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136" w:rsidRPr="00442AC1" w:rsidRDefault="00F90136" w:rsidP="00442AC1">
      <w:pPr>
        <w:spacing w:after="0" w:line="360" w:lineRule="auto"/>
        <w:jc w:val="center"/>
        <w:rPr>
          <w:rFonts w:ascii="Palatino Linotype" w:eastAsia="MS Mincho" w:hAnsi="Palatino Linotype" w:cs="Times New Roman"/>
          <w:b/>
          <w:sz w:val="24"/>
          <w:szCs w:val="24"/>
          <w:lang w:val="es-ES_tradnl" w:eastAsia="es-ES"/>
        </w:rPr>
      </w:pPr>
      <w:r w:rsidRPr="00442AC1">
        <w:rPr>
          <w:rFonts w:ascii="Palatino Linotype" w:eastAsia="MS Mincho" w:hAnsi="Palatino Linotype" w:cs="Times New Roman"/>
          <w:b/>
          <w:sz w:val="24"/>
          <w:szCs w:val="24"/>
          <w:lang w:val="es-ES_tradnl" w:eastAsia="es-ES"/>
        </w:rPr>
        <w:t>LÍNEAS ARGUMENTATIVAS.</w:t>
      </w:r>
    </w:p>
    <w:p w:rsidR="00F90136" w:rsidRPr="00442AC1" w:rsidRDefault="00F90136" w:rsidP="00442AC1">
      <w:pPr>
        <w:spacing w:after="0" w:line="360" w:lineRule="auto"/>
        <w:jc w:val="center"/>
        <w:rPr>
          <w:rFonts w:ascii="Palatino Linotype" w:eastAsia="MS Mincho" w:hAnsi="Palatino Linotype" w:cs="Times New Roman"/>
          <w:b/>
          <w:sz w:val="24"/>
          <w:szCs w:val="24"/>
          <w:lang w:val="es-ES_tradnl" w:eastAsia="es-ES"/>
        </w:rPr>
      </w:pPr>
      <w:bookmarkStart w:id="0" w:name="_GoBack"/>
      <w:bookmarkEnd w:id="0"/>
    </w:p>
    <w:p w:rsidR="00F90136" w:rsidRPr="00442AC1" w:rsidRDefault="00F90136" w:rsidP="00442AC1">
      <w:pPr>
        <w:spacing w:after="0" w:line="360" w:lineRule="auto"/>
        <w:jc w:val="both"/>
        <w:rPr>
          <w:rFonts w:ascii="Palatino Linotype" w:eastAsia="Arial Unicode MS" w:hAnsi="Palatino Linotype" w:cs="Arial"/>
          <w:sz w:val="24"/>
          <w:szCs w:val="24"/>
          <w:lang w:val="es-ES_tradnl" w:eastAsia="es-ES"/>
        </w:rPr>
      </w:pPr>
      <w:r w:rsidRPr="00442AC1">
        <w:rPr>
          <w:rFonts w:ascii="Palatino Linotype" w:eastAsia="Arial Unicode MS" w:hAnsi="Palatino Linotype" w:cs="Arial"/>
          <w:b/>
          <w:sz w:val="24"/>
          <w:szCs w:val="24"/>
          <w:lang w:val="es-ES_tradnl" w:eastAsia="es-ES"/>
        </w:rPr>
        <w:t>DEBERES DE LAS AUTORIDADES</w:t>
      </w:r>
      <w:r w:rsidRPr="00442AC1">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F90136" w:rsidRPr="00442AC1" w:rsidRDefault="00F90136" w:rsidP="00442AC1">
      <w:pPr>
        <w:spacing w:after="0" w:line="360" w:lineRule="auto"/>
        <w:jc w:val="both"/>
        <w:rPr>
          <w:rFonts w:ascii="Palatino Linotype" w:eastAsia="Times New Roman" w:hAnsi="Palatino Linotype" w:cs="Arial"/>
          <w:color w:val="000000"/>
          <w:sz w:val="24"/>
          <w:szCs w:val="24"/>
          <w:lang w:val="es-ES_tradnl" w:eastAsia="es-MX"/>
        </w:rPr>
      </w:pPr>
    </w:p>
    <w:p w:rsidR="00F90136" w:rsidRDefault="00F90136" w:rsidP="00442AC1">
      <w:pPr>
        <w:spacing w:after="0" w:line="360" w:lineRule="auto"/>
        <w:jc w:val="both"/>
        <w:rPr>
          <w:rFonts w:ascii="Palatino Linotype" w:eastAsia="Calibri" w:hAnsi="Palatino Linotype" w:cs="Times New Roman"/>
          <w:sz w:val="24"/>
          <w:szCs w:val="24"/>
          <w:lang w:val="es-ES_tradnl" w:eastAsia="es-ES"/>
        </w:rPr>
      </w:pPr>
      <w:r w:rsidRPr="00442AC1">
        <w:rPr>
          <w:rFonts w:ascii="Palatino Linotype" w:eastAsia="Calibri" w:hAnsi="Palatino Linotype" w:cs="Times New Roman"/>
          <w:b/>
          <w:sz w:val="24"/>
          <w:szCs w:val="24"/>
          <w:lang w:val="es-ES_tradnl" w:eastAsia="es-ES"/>
        </w:rPr>
        <w:t>DE LA GARANTÍA DE PROPORCIONAR LA INFORMACIÓN PÚBLICA GUBERNAMENTAL.</w:t>
      </w:r>
      <w:r w:rsidRPr="00442AC1">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442AC1" w:rsidRPr="00442AC1" w:rsidRDefault="00442AC1" w:rsidP="00442AC1">
      <w:pPr>
        <w:spacing w:after="0" w:line="360" w:lineRule="auto"/>
        <w:jc w:val="both"/>
        <w:rPr>
          <w:rFonts w:ascii="Palatino Linotype" w:eastAsia="Calibri" w:hAnsi="Palatino Linotype" w:cs="Times New Roman"/>
          <w:sz w:val="24"/>
          <w:szCs w:val="24"/>
          <w:lang w:val="es-ES_tradnl" w:eastAsia="es-ES"/>
        </w:rPr>
      </w:pPr>
    </w:p>
    <w:p w:rsidR="00F90136" w:rsidRPr="00442AC1" w:rsidRDefault="00F90136" w:rsidP="00442AC1">
      <w:pPr>
        <w:spacing w:after="0" w:line="360" w:lineRule="auto"/>
        <w:jc w:val="both"/>
        <w:rPr>
          <w:rFonts w:ascii="Palatino Linotype" w:eastAsia="Calibri" w:hAnsi="Palatino Linotype" w:cs="Times New Roman"/>
          <w:sz w:val="10"/>
          <w:szCs w:val="24"/>
          <w:lang w:val="es-ES_tradnl" w:eastAsia="es-ES"/>
        </w:rPr>
      </w:pPr>
    </w:p>
    <w:p w:rsidR="00F90136" w:rsidRPr="00442AC1" w:rsidRDefault="00F90136" w:rsidP="00442AC1">
      <w:pPr>
        <w:spacing w:after="0" w:line="360" w:lineRule="auto"/>
        <w:jc w:val="both"/>
        <w:rPr>
          <w:rFonts w:ascii="Palatino Linotype" w:eastAsia="Arial Unicode MS" w:hAnsi="Palatino Linotype" w:cs="Arial"/>
          <w:sz w:val="24"/>
          <w:szCs w:val="24"/>
          <w:lang w:eastAsia="es-ES"/>
        </w:rPr>
      </w:pPr>
      <w:r w:rsidRPr="00442AC1">
        <w:rPr>
          <w:rFonts w:ascii="Palatino Linotype" w:eastAsia="Arial Unicode MS" w:hAnsi="Palatino Linotype" w:cs="Arial"/>
          <w:b/>
          <w:sz w:val="24"/>
          <w:szCs w:val="24"/>
          <w:lang w:eastAsia="es-ES"/>
        </w:rPr>
        <w:t>DE LA ELABORACIÓN DE LAS VERSIONES PÚBLICAS</w:t>
      </w:r>
      <w:r w:rsidRPr="00442AC1">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F90136" w:rsidRPr="00442AC1" w:rsidRDefault="00F90136" w:rsidP="00442AC1">
      <w:pPr>
        <w:spacing w:after="0" w:line="360" w:lineRule="auto"/>
        <w:jc w:val="both"/>
        <w:rPr>
          <w:rFonts w:ascii="Palatino Linotype" w:eastAsia="Arial Unicode MS" w:hAnsi="Palatino Linotype" w:cs="Arial"/>
          <w:sz w:val="24"/>
          <w:szCs w:val="24"/>
          <w:lang w:val="es-ES_tradnl" w:eastAsia="es-ES"/>
        </w:rPr>
      </w:pPr>
      <w:r w:rsidRPr="00442AC1">
        <w:rPr>
          <w:rFonts w:ascii="Palatino Linotype" w:eastAsia="Arial Unicode MS" w:hAnsi="Palatino Linotype" w:cs="Arial"/>
          <w:b/>
          <w:sz w:val="24"/>
          <w:szCs w:val="24"/>
          <w:lang w:val="es-ES_tradnl" w:eastAsia="es-ES"/>
        </w:rPr>
        <w:t xml:space="preserve">INFORMACIÓN CONFIDENCIAL, CLASIFICACIÓN DE LA. </w:t>
      </w:r>
      <w:r w:rsidRPr="00442AC1">
        <w:rPr>
          <w:rFonts w:ascii="Palatino Linotype" w:eastAsia="Arial Unicode MS" w:hAnsi="Palatino Linotype" w:cs="Arial"/>
          <w:sz w:val="24"/>
          <w:szCs w:val="24"/>
          <w:lang w:val="es-ES_tradnl" w:eastAsia="es-ES"/>
        </w:rPr>
        <w:t xml:space="preserve">Si la información con la que se pueda responder a una solicitud de información, contiene datos personales se deberá de realizar su clasificación como información confidencial, </w:t>
      </w:r>
      <w:r w:rsidRPr="00442AC1">
        <w:rPr>
          <w:rFonts w:ascii="Palatino Linotype" w:eastAsia="Arial Unicode MS" w:hAnsi="Palatino Linotype" w:cs="Arial"/>
          <w:sz w:val="24"/>
          <w:szCs w:val="24"/>
          <w:lang w:val="es-ES_tradnl" w:eastAsia="es-ES"/>
        </w:rPr>
        <w:lastRenderedPageBreak/>
        <w:t>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F90136" w:rsidRPr="00442AC1" w:rsidRDefault="00F90136" w:rsidP="00442AC1">
      <w:pPr>
        <w:spacing w:after="0" w:line="360" w:lineRule="auto"/>
        <w:jc w:val="both"/>
        <w:rPr>
          <w:rFonts w:ascii="Palatino Linotype" w:eastAsia="Arial Unicode MS" w:hAnsi="Palatino Linotype" w:cs="Arial"/>
          <w:sz w:val="24"/>
          <w:szCs w:val="24"/>
          <w:lang w:val="es-ES_tradnl" w:eastAsia="es-ES"/>
        </w:rPr>
      </w:pPr>
      <w:r w:rsidRPr="00442AC1">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60288" behindDoc="0" locked="0" layoutInCell="1" allowOverlap="1" wp14:anchorId="7D3CE15B" wp14:editId="239E48E3">
                <wp:simplePos x="0" y="0"/>
                <wp:positionH relativeFrom="margin">
                  <wp:align>right</wp:align>
                </wp:positionH>
                <wp:positionV relativeFrom="paragraph">
                  <wp:posOffset>97155</wp:posOffset>
                </wp:positionV>
                <wp:extent cx="5534025" cy="4829175"/>
                <wp:effectExtent l="19050" t="19050" r="28575" b="28575"/>
                <wp:wrapNone/>
                <wp:docPr id="2" name="Conector recto 2"/>
                <wp:cNvGraphicFramePr/>
                <a:graphic xmlns:a="http://schemas.openxmlformats.org/drawingml/2006/main">
                  <a:graphicData uri="http://schemas.microsoft.com/office/word/2010/wordprocessingShape">
                    <wps:wsp>
                      <wps:cNvCnPr/>
                      <wps:spPr>
                        <a:xfrm>
                          <a:off x="0" y="0"/>
                          <a:ext cx="5534025" cy="4829175"/>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D44032" id="Conector recto 2"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55pt,7.65pt" to="820.3pt,3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3HzAEAAHcDAAAOAAAAZHJzL2Uyb0RvYy54bWysU02P0zAQvSPxHyzfadLsBrpR05W21XJB&#10;UAn4AVPHSSz5S2PTtP+esZMtC9wQOdgz4/HzvDeT7ePFaHaWGJSzLV+vSs6kFa5Tdmj592/P7zac&#10;hQi2A+2sbPlVBv64e/tmO/lGVm50upPICMSGZvItH2P0TVEEMUoDYeW8tHTYOzQQycWh6BAmQje6&#10;qMryfTE57Dw6IUOg6GE+5LuM3/dSxC99H2RkuuVUW8wr5vWU1mK3hWZA8KMSSxnwD1UYUJYevUEd&#10;IAL7geovKKMEuuD6uBLOFK7vlZCZA7FZl3+w+TqCl5kLiRP8Tabw/2DF5/MRmepaXnFmwVCL9tQo&#10;ER0yTBurkkaTDw2l7u0RFy/4IybClx5N2okKu2Rdrzdd5SUyQcG6vrsvq5ozQWf3m+ph/aFOqMWv&#10;6x5D/CidYclouVY2EYcGzp9CnFNfUlLYumelNcWh0ZZNLb/brEvqrwCaoV5DJNN4YhXswBnogYZT&#10;RMyQwWnVpevpdsDhtNfIzkADUj89PB1eKvstLb19gDDOefloHh2jIs2vVqblmzJ9Cy9tE7rME7gw&#10;SBrOqiXr5LprFrNIHnU3y7FMYhqf1z7Zr/+X3U8AAAD//wMAUEsDBBQABgAIAAAAIQAOO0XD3gAA&#10;AAcBAAAPAAAAZHJzL2Rvd25yZXYueG1sTI9PS8NAEMXvgt9hGcGb3TSSP8RsighFRDxYhXrcZqfZ&#10;0OxsyG7b9Ns7nuxx3pt57zf1anaDOOEUek8KlosEBFLrTU+dgu+v9UMJIkRNRg+eUMEFA6ya25ta&#10;V8af6RNPm9gJDqFQaQU2xrGSMrQWnQ4LPyKxt/eT05HHqZNm0mcOd4NMkySXTvfEDVaP+GKxPWyO&#10;jjFyG7fv+fr18tFHad7KdIs/qVL3d/PzE4iIc/xfhj98voGGmXb+SCaIQQE/ElnNHkGwWxbLDMRO&#10;QVFkJcimltf8zS8AAAD//wMAUEsBAi0AFAAGAAgAAAAhALaDOJL+AAAA4QEAABMAAAAAAAAAAAAA&#10;AAAAAAAAAFtDb250ZW50X1R5cGVzXS54bWxQSwECLQAUAAYACAAAACEAOP0h/9YAAACUAQAACwAA&#10;AAAAAAAAAAAAAAAvAQAAX3JlbHMvLnJlbHNQSwECLQAUAAYACAAAACEAHC6dx8wBAAB3AwAADgAA&#10;AAAAAAAAAAAAAAAuAgAAZHJzL2Uyb0RvYy54bWxQSwECLQAUAAYACAAAACEADjtFw94AAAAHAQAA&#10;DwAAAAAAAAAAAAAAAAAmBAAAZHJzL2Rvd25yZXYueG1sUEsFBgAAAAAEAAQA8wAAADEFAAAAAA==&#10;" strokecolor="#5b9bd5" strokeweight="3pt">
                <v:stroke joinstyle="miter"/>
                <w10:wrap anchorx="margin"/>
              </v:line>
            </w:pict>
          </mc:Fallback>
        </mc:AlternateContent>
      </w:r>
    </w:p>
    <w:p w:rsidR="00F90136" w:rsidRPr="00442AC1" w:rsidRDefault="00F90136" w:rsidP="00442AC1">
      <w:pPr>
        <w:spacing w:after="0" w:line="360" w:lineRule="auto"/>
        <w:jc w:val="both"/>
        <w:rPr>
          <w:rFonts w:ascii="Palatino Linotype" w:eastAsia="Arial Unicode MS" w:hAnsi="Palatino Linotype" w:cs="Arial"/>
          <w:sz w:val="24"/>
          <w:szCs w:val="24"/>
          <w:lang w:val="es-ES_tradnl" w:eastAsia="es-ES"/>
        </w:rPr>
      </w:pPr>
    </w:p>
    <w:p w:rsidR="00F90136" w:rsidRPr="00442AC1" w:rsidRDefault="00F90136" w:rsidP="00442AC1">
      <w:pPr>
        <w:spacing w:after="0" w:line="360" w:lineRule="auto"/>
        <w:jc w:val="both"/>
        <w:rPr>
          <w:rFonts w:ascii="Palatino Linotype" w:eastAsia="Arial Unicode MS" w:hAnsi="Palatino Linotype" w:cs="Arial"/>
          <w:sz w:val="24"/>
          <w:szCs w:val="24"/>
          <w:lang w:val="es-ES_tradnl" w:eastAsia="es-ES"/>
        </w:rPr>
      </w:pPr>
    </w:p>
    <w:p w:rsidR="00F90136" w:rsidRPr="00442AC1" w:rsidRDefault="00F90136" w:rsidP="00442AC1">
      <w:pPr>
        <w:spacing w:after="0" w:line="360" w:lineRule="auto"/>
        <w:jc w:val="both"/>
        <w:rPr>
          <w:rFonts w:ascii="Palatino Linotype" w:eastAsia="Arial Unicode MS" w:hAnsi="Palatino Linotype" w:cs="Arial"/>
          <w:sz w:val="24"/>
          <w:szCs w:val="24"/>
          <w:lang w:val="es-ES_tradnl" w:eastAsia="es-ES"/>
        </w:rPr>
      </w:pPr>
    </w:p>
    <w:p w:rsidR="00F90136" w:rsidRPr="00442AC1" w:rsidRDefault="00F90136" w:rsidP="00442AC1">
      <w:pPr>
        <w:spacing w:after="0" w:line="360" w:lineRule="auto"/>
        <w:jc w:val="both"/>
        <w:rPr>
          <w:rFonts w:ascii="Palatino Linotype" w:eastAsia="Arial Unicode MS" w:hAnsi="Palatino Linotype" w:cs="Arial"/>
          <w:sz w:val="24"/>
          <w:szCs w:val="24"/>
          <w:lang w:val="es-ES_tradnl" w:eastAsia="es-ES"/>
        </w:rPr>
      </w:pPr>
    </w:p>
    <w:p w:rsidR="00F90136" w:rsidRPr="00442AC1" w:rsidRDefault="00F90136" w:rsidP="00442AC1">
      <w:pPr>
        <w:spacing w:after="0" w:line="360" w:lineRule="auto"/>
        <w:jc w:val="both"/>
        <w:rPr>
          <w:rFonts w:ascii="Palatino Linotype" w:eastAsia="Arial Unicode MS" w:hAnsi="Palatino Linotype" w:cs="Arial"/>
          <w:sz w:val="24"/>
          <w:szCs w:val="24"/>
          <w:lang w:val="es-ES_tradnl" w:eastAsia="es-ES"/>
        </w:rPr>
      </w:pPr>
    </w:p>
    <w:p w:rsidR="00F90136" w:rsidRPr="00442AC1" w:rsidRDefault="00F90136" w:rsidP="00442AC1">
      <w:pPr>
        <w:spacing w:after="0" w:line="360" w:lineRule="auto"/>
        <w:jc w:val="both"/>
        <w:rPr>
          <w:rFonts w:ascii="Palatino Linotype" w:eastAsia="Arial Unicode MS" w:hAnsi="Palatino Linotype" w:cs="Arial"/>
          <w:sz w:val="24"/>
          <w:szCs w:val="24"/>
          <w:lang w:val="es-ES_tradnl" w:eastAsia="es-ES"/>
        </w:rPr>
      </w:pPr>
    </w:p>
    <w:p w:rsidR="00F90136" w:rsidRPr="00442AC1" w:rsidRDefault="00F90136" w:rsidP="00442AC1">
      <w:pPr>
        <w:spacing w:after="0" w:line="360" w:lineRule="auto"/>
        <w:jc w:val="both"/>
        <w:rPr>
          <w:rFonts w:ascii="Palatino Linotype" w:eastAsia="Arial Unicode MS" w:hAnsi="Palatino Linotype" w:cs="Arial"/>
          <w:sz w:val="24"/>
          <w:szCs w:val="24"/>
          <w:lang w:val="es-ES_tradnl" w:eastAsia="es-ES"/>
        </w:rPr>
      </w:pPr>
    </w:p>
    <w:p w:rsidR="00F90136" w:rsidRPr="00442AC1" w:rsidRDefault="00F90136" w:rsidP="00442AC1">
      <w:pPr>
        <w:spacing w:after="0" w:line="360" w:lineRule="auto"/>
        <w:jc w:val="both"/>
        <w:rPr>
          <w:rFonts w:ascii="Palatino Linotype" w:eastAsia="Arial Unicode MS" w:hAnsi="Palatino Linotype" w:cs="Arial"/>
          <w:sz w:val="24"/>
          <w:szCs w:val="24"/>
          <w:lang w:val="es-ES_tradnl" w:eastAsia="es-ES"/>
        </w:rPr>
      </w:pPr>
    </w:p>
    <w:p w:rsidR="00F90136" w:rsidRPr="00442AC1" w:rsidRDefault="00F90136" w:rsidP="00442AC1">
      <w:pPr>
        <w:spacing w:after="0" w:line="360" w:lineRule="auto"/>
        <w:jc w:val="both"/>
        <w:rPr>
          <w:rFonts w:ascii="Palatino Linotype" w:eastAsia="Arial Unicode MS" w:hAnsi="Palatino Linotype" w:cs="Arial"/>
          <w:sz w:val="24"/>
          <w:szCs w:val="24"/>
          <w:lang w:val="es-ES_tradnl" w:eastAsia="es-ES"/>
        </w:rPr>
      </w:pPr>
    </w:p>
    <w:p w:rsidR="00F90136" w:rsidRDefault="00F90136" w:rsidP="00442AC1">
      <w:pPr>
        <w:spacing w:after="0" w:line="360" w:lineRule="auto"/>
        <w:jc w:val="both"/>
        <w:rPr>
          <w:rFonts w:ascii="Palatino Linotype" w:eastAsia="MS Mincho" w:hAnsi="Palatino Linotype" w:cs="Arial"/>
          <w:sz w:val="24"/>
          <w:szCs w:val="24"/>
          <w:lang w:val="es-ES_tradnl" w:eastAsia="es-ES"/>
        </w:rPr>
      </w:pPr>
    </w:p>
    <w:p w:rsidR="00442AC1" w:rsidRDefault="00442AC1" w:rsidP="00442AC1">
      <w:pPr>
        <w:spacing w:after="0" w:line="360" w:lineRule="auto"/>
        <w:jc w:val="both"/>
        <w:rPr>
          <w:rFonts w:ascii="Palatino Linotype" w:eastAsia="MS Mincho" w:hAnsi="Palatino Linotype" w:cs="Arial"/>
          <w:sz w:val="24"/>
          <w:szCs w:val="24"/>
          <w:lang w:val="es-ES_tradnl" w:eastAsia="es-ES"/>
        </w:rPr>
      </w:pPr>
    </w:p>
    <w:p w:rsidR="00442AC1" w:rsidRDefault="00442AC1" w:rsidP="00442AC1">
      <w:pPr>
        <w:spacing w:after="0" w:line="360" w:lineRule="auto"/>
        <w:jc w:val="both"/>
        <w:rPr>
          <w:rFonts w:ascii="Palatino Linotype" w:eastAsia="MS Mincho" w:hAnsi="Palatino Linotype" w:cs="Arial"/>
          <w:sz w:val="24"/>
          <w:szCs w:val="24"/>
          <w:lang w:val="es-ES_tradnl" w:eastAsia="es-ES"/>
        </w:rPr>
      </w:pPr>
    </w:p>
    <w:p w:rsidR="00442AC1" w:rsidRDefault="00442AC1" w:rsidP="00442AC1">
      <w:pPr>
        <w:spacing w:after="0" w:line="360" w:lineRule="auto"/>
        <w:jc w:val="both"/>
        <w:rPr>
          <w:rFonts w:ascii="Palatino Linotype" w:eastAsia="MS Mincho" w:hAnsi="Palatino Linotype" w:cs="Arial"/>
          <w:sz w:val="24"/>
          <w:szCs w:val="24"/>
          <w:lang w:val="es-ES_tradnl" w:eastAsia="es-ES"/>
        </w:rPr>
      </w:pPr>
    </w:p>
    <w:p w:rsidR="00E15F6A" w:rsidRDefault="00E15F6A" w:rsidP="00442AC1">
      <w:pPr>
        <w:spacing w:after="0" w:line="360" w:lineRule="auto"/>
        <w:jc w:val="both"/>
        <w:rPr>
          <w:rFonts w:ascii="Palatino Linotype" w:eastAsia="MS Mincho" w:hAnsi="Palatino Linotype" w:cs="Arial"/>
          <w:sz w:val="24"/>
          <w:szCs w:val="24"/>
          <w:lang w:val="es-ES_tradnl" w:eastAsia="es-ES"/>
        </w:rPr>
      </w:pPr>
    </w:p>
    <w:p w:rsidR="00E15F6A" w:rsidRDefault="00E15F6A" w:rsidP="00442AC1">
      <w:pPr>
        <w:spacing w:after="0" w:line="360" w:lineRule="auto"/>
        <w:jc w:val="both"/>
        <w:rPr>
          <w:rFonts w:ascii="Palatino Linotype" w:eastAsia="MS Mincho" w:hAnsi="Palatino Linotype" w:cs="Arial"/>
          <w:sz w:val="24"/>
          <w:szCs w:val="24"/>
          <w:lang w:val="es-ES_tradnl" w:eastAsia="es-ES"/>
        </w:rPr>
      </w:pPr>
    </w:p>
    <w:p w:rsidR="00E15F6A" w:rsidRPr="00442AC1" w:rsidRDefault="00E15F6A" w:rsidP="00442AC1">
      <w:pPr>
        <w:spacing w:after="0" w:line="360" w:lineRule="auto"/>
        <w:jc w:val="both"/>
        <w:rPr>
          <w:rFonts w:ascii="Palatino Linotype" w:eastAsia="MS Mincho" w:hAnsi="Palatino Linotype" w:cs="Arial"/>
          <w:sz w:val="24"/>
          <w:szCs w:val="24"/>
          <w:lang w:val="es-ES_tradnl" w:eastAsia="es-ES"/>
        </w:rPr>
      </w:pPr>
    </w:p>
    <w:p w:rsidR="00F90136" w:rsidRPr="00442AC1" w:rsidRDefault="00F90136" w:rsidP="00442AC1">
      <w:pPr>
        <w:spacing w:after="0" w:line="360" w:lineRule="auto"/>
        <w:jc w:val="both"/>
        <w:rPr>
          <w:rFonts w:ascii="Palatino Linotype" w:eastAsia="Times New Roman" w:hAnsi="Palatino Linotype" w:cs="Times New Roman"/>
          <w:sz w:val="18"/>
          <w:szCs w:val="24"/>
          <w:lang w:val="es-ES_tradnl" w:eastAsia="es-ES"/>
        </w:rPr>
      </w:pPr>
      <w:r w:rsidRPr="00442AC1">
        <w:rPr>
          <w:rFonts w:ascii="Palatino Linotype" w:eastAsia="MS Mincho" w:hAnsi="Palatino Linotype" w:cs="Arial"/>
          <w:sz w:val="24"/>
          <w:szCs w:val="24"/>
          <w:lang w:val="es-ES_tradnl" w:eastAsia="es-ES"/>
        </w:rPr>
        <w:t xml:space="preserve">                                   </w:t>
      </w:r>
    </w:p>
    <w:p w:rsidR="00F90136" w:rsidRPr="00442AC1" w:rsidRDefault="00F90136" w:rsidP="00442AC1">
      <w:pPr>
        <w:spacing w:after="0" w:line="360" w:lineRule="auto"/>
        <w:jc w:val="center"/>
        <w:rPr>
          <w:rFonts w:ascii="Palatino Linotype" w:eastAsia="Times New Roman" w:hAnsi="Palatino Linotype" w:cs="Times New Roman"/>
          <w:b/>
          <w:sz w:val="24"/>
          <w:szCs w:val="24"/>
          <w:u w:val="single"/>
          <w:lang w:val="es-ES_tradnl" w:eastAsia="es-ES"/>
        </w:rPr>
      </w:pPr>
      <w:r w:rsidRPr="00442AC1">
        <w:rPr>
          <w:rFonts w:ascii="Palatino Linotype" w:eastAsia="Times New Roman" w:hAnsi="Palatino Linotype" w:cs="Times New Roman"/>
          <w:b/>
          <w:sz w:val="24"/>
          <w:szCs w:val="24"/>
          <w:u w:val="single"/>
          <w:lang w:val="es-ES_tradnl" w:eastAsia="es-ES"/>
        </w:rPr>
        <w:lastRenderedPageBreak/>
        <w:t>ÍNDICE</w:t>
      </w:r>
    </w:p>
    <w:sdt>
      <w:sdtPr>
        <w:rPr>
          <w:rFonts w:ascii="Palatino Linotype" w:eastAsia="MS Mincho" w:hAnsi="Palatino Linotype" w:cs="Times New Roman"/>
          <w:sz w:val="24"/>
          <w:szCs w:val="24"/>
          <w:lang w:val="es-ES_tradnl" w:eastAsia="es-ES"/>
        </w:rPr>
        <w:id w:val="-1245946457"/>
        <w:docPartObj>
          <w:docPartGallery w:val="Table of Contents"/>
          <w:docPartUnique/>
        </w:docPartObj>
      </w:sdtPr>
      <w:sdtEndPr>
        <w:rPr>
          <w:b/>
          <w:bCs/>
        </w:rPr>
      </w:sdtEndPr>
      <w:sdtContent>
        <w:p w:rsidR="00F90136" w:rsidRPr="00442AC1" w:rsidRDefault="00F90136" w:rsidP="00442AC1">
          <w:pPr>
            <w:keepNext/>
            <w:keepLines/>
            <w:spacing w:after="0" w:line="360" w:lineRule="auto"/>
            <w:rPr>
              <w:rFonts w:ascii="Palatino Linotype" w:eastAsia="MS Gothic" w:hAnsi="Palatino Linotype" w:cs="Times New Roman"/>
              <w:sz w:val="24"/>
              <w:szCs w:val="32"/>
              <w:lang w:val="es-ES_tradnl" w:eastAsia="es-MX"/>
            </w:rPr>
          </w:pPr>
        </w:p>
        <w:p w:rsidR="00D22270" w:rsidRPr="00442AC1" w:rsidRDefault="00F90136" w:rsidP="00442AC1">
          <w:pPr>
            <w:pStyle w:val="TDC1"/>
            <w:tabs>
              <w:tab w:val="right" w:leader="dot" w:pos="8828"/>
            </w:tabs>
            <w:spacing w:after="0" w:line="360" w:lineRule="auto"/>
            <w:rPr>
              <w:rFonts w:ascii="Palatino Linotype" w:eastAsiaTheme="minorEastAsia" w:hAnsi="Palatino Linotype"/>
              <w:b/>
              <w:noProof/>
              <w:sz w:val="24"/>
              <w:szCs w:val="24"/>
              <w:lang w:eastAsia="es-MX"/>
            </w:rPr>
          </w:pPr>
          <w:r w:rsidRPr="00442AC1">
            <w:rPr>
              <w:rFonts w:ascii="Palatino Linotype" w:eastAsia="MS Mincho" w:hAnsi="Palatino Linotype" w:cs="Times New Roman"/>
              <w:b/>
              <w:noProof/>
              <w:sz w:val="24"/>
              <w:szCs w:val="24"/>
              <w:lang w:val="es-ES_tradnl" w:eastAsia="es-ES"/>
            </w:rPr>
            <w:fldChar w:fldCharType="begin"/>
          </w:r>
          <w:r w:rsidRPr="00442AC1">
            <w:rPr>
              <w:rFonts w:ascii="Palatino Linotype" w:eastAsia="MS Mincho" w:hAnsi="Palatino Linotype" w:cs="Times New Roman"/>
              <w:b/>
              <w:noProof/>
              <w:sz w:val="24"/>
              <w:szCs w:val="24"/>
              <w:lang w:val="es-ES_tradnl" w:eastAsia="es-ES"/>
            </w:rPr>
            <w:instrText xml:space="preserve"> TOC \o "1-3" \h \z \u </w:instrText>
          </w:r>
          <w:r w:rsidRPr="00442AC1">
            <w:rPr>
              <w:rFonts w:ascii="Palatino Linotype" w:eastAsia="MS Mincho" w:hAnsi="Palatino Linotype" w:cs="Times New Roman"/>
              <w:b/>
              <w:noProof/>
              <w:sz w:val="24"/>
              <w:szCs w:val="24"/>
              <w:lang w:val="es-ES_tradnl" w:eastAsia="es-ES"/>
            </w:rPr>
            <w:fldChar w:fldCharType="separate"/>
          </w:r>
          <w:hyperlink w:anchor="_Toc31246123" w:history="1">
            <w:r w:rsidR="00D22270" w:rsidRPr="00442AC1">
              <w:rPr>
                <w:rStyle w:val="Hipervnculo"/>
                <w:rFonts w:ascii="Palatino Linotype" w:eastAsia="MS Gothic" w:hAnsi="Palatino Linotype" w:cs="Times New Roman"/>
                <w:b/>
                <w:noProof/>
                <w:sz w:val="24"/>
                <w:szCs w:val="24"/>
                <w:lang w:val="es-ES_tradnl"/>
              </w:rPr>
              <w:t>A N T E C E D E N T E S</w:t>
            </w:r>
            <w:r w:rsidR="00D22270" w:rsidRPr="00442AC1">
              <w:rPr>
                <w:rFonts w:ascii="Palatino Linotype" w:hAnsi="Palatino Linotype"/>
                <w:b/>
                <w:noProof/>
                <w:webHidden/>
                <w:sz w:val="24"/>
                <w:szCs w:val="24"/>
              </w:rPr>
              <w:tab/>
            </w:r>
            <w:r w:rsidR="00D22270" w:rsidRPr="00442AC1">
              <w:rPr>
                <w:rFonts w:ascii="Palatino Linotype" w:hAnsi="Palatino Linotype"/>
                <w:b/>
                <w:noProof/>
                <w:webHidden/>
                <w:sz w:val="24"/>
                <w:szCs w:val="24"/>
              </w:rPr>
              <w:fldChar w:fldCharType="begin"/>
            </w:r>
            <w:r w:rsidR="00D22270" w:rsidRPr="00442AC1">
              <w:rPr>
                <w:rFonts w:ascii="Palatino Linotype" w:hAnsi="Palatino Linotype"/>
                <w:b/>
                <w:noProof/>
                <w:webHidden/>
                <w:sz w:val="24"/>
                <w:szCs w:val="24"/>
              </w:rPr>
              <w:instrText xml:space="preserve"> PAGEREF _Toc31246123 \h </w:instrText>
            </w:r>
            <w:r w:rsidR="00D22270" w:rsidRPr="00442AC1">
              <w:rPr>
                <w:rFonts w:ascii="Palatino Linotype" w:hAnsi="Palatino Linotype"/>
                <w:b/>
                <w:noProof/>
                <w:webHidden/>
                <w:sz w:val="24"/>
                <w:szCs w:val="24"/>
              </w:rPr>
            </w:r>
            <w:r w:rsidR="00D22270" w:rsidRPr="00442AC1">
              <w:rPr>
                <w:rFonts w:ascii="Palatino Linotype" w:hAnsi="Palatino Linotype"/>
                <w:b/>
                <w:noProof/>
                <w:webHidden/>
                <w:sz w:val="24"/>
                <w:szCs w:val="24"/>
              </w:rPr>
              <w:fldChar w:fldCharType="separate"/>
            </w:r>
            <w:r w:rsidR="00952A63">
              <w:rPr>
                <w:rFonts w:ascii="Palatino Linotype" w:hAnsi="Palatino Linotype"/>
                <w:b/>
                <w:noProof/>
                <w:webHidden/>
                <w:sz w:val="24"/>
                <w:szCs w:val="24"/>
              </w:rPr>
              <w:t>4</w:t>
            </w:r>
            <w:r w:rsidR="00D22270" w:rsidRPr="00442AC1">
              <w:rPr>
                <w:rFonts w:ascii="Palatino Linotype" w:hAnsi="Palatino Linotype"/>
                <w:b/>
                <w:noProof/>
                <w:webHidden/>
                <w:sz w:val="24"/>
                <w:szCs w:val="24"/>
              </w:rPr>
              <w:fldChar w:fldCharType="end"/>
            </w:r>
          </w:hyperlink>
        </w:p>
        <w:p w:rsidR="00D22270" w:rsidRPr="00442AC1" w:rsidRDefault="00A9294E" w:rsidP="00442AC1">
          <w:pPr>
            <w:pStyle w:val="TDC1"/>
            <w:tabs>
              <w:tab w:val="right" w:leader="dot" w:pos="8828"/>
            </w:tabs>
            <w:spacing w:after="0" w:line="360" w:lineRule="auto"/>
            <w:rPr>
              <w:rFonts w:ascii="Palatino Linotype" w:eastAsiaTheme="minorEastAsia" w:hAnsi="Palatino Linotype"/>
              <w:b/>
              <w:noProof/>
              <w:sz w:val="24"/>
              <w:szCs w:val="24"/>
              <w:lang w:eastAsia="es-MX"/>
            </w:rPr>
          </w:pPr>
          <w:hyperlink w:anchor="_Toc31246124" w:history="1">
            <w:r w:rsidR="00D22270" w:rsidRPr="00442AC1">
              <w:rPr>
                <w:rStyle w:val="Hipervnculo"/>
                <w:rFonts w:ascii="Palatino Linotype" w:eastAsia="MS Gothic" w:hAnsi="Palatino Linotype" w:cs="Times New Roman"/>
                <w:b/>
                <w:noProof/>
                <w:sz w:val="24"/>
                <w:szCs w:val="24"/>
                <w:lang w:val="es-ES_tradnl"/>
              </w:rPr>
              <w:t>C O N S I D E R A N D O</w:t>
            </w:r>
            <w:r w:rsidR="00D22270" w:rsidRPr="00442AC1">
              <w:rPr>
                <w:rFonts w:ascii="Palatino Linotype" w:hAnsi="Palatino Linotype"/>
                <w:b/>
                <w:noProof/>
                <w:webHidden/>
                <w:sz w:val="24"/>
                <w:szCs w:val="24"/>
              </w:rPr>
              <w:tab/>
            </w:r>
            <w:r w:rsidR="00D22270" w:rsidRPr="00442AC1">
              <w:rPr>
                <w:rFonts w:ascii="Palatino Linotype" w:hAnsi="Palatino Linotype"/>
                <w:b/>
                <w:noProof/>
                <w:webHidden/>
                <w:sz w:val="24"/>
                <w:szCs w:val="24"/>
              </w:rPr>
              <w:fldChar w:fldCharType="begin"/>
            </w:r>
            <w:r w:rsidR="00D22270" w:rsidRPr="00442AC1">
              <w:rPr>
                <w:rFonts w:ascii="Palatino Linotype" w:hAnsi="Palatino Linotype"/>
                <w:b/>
                <w:noProof/>
                <w:webHidden/>
                <w:sz w:val="24"/>
                <w:szCs w:val="24"/>
              </w:rPr>
              <w:instrText xml:space="preserve"> PAGEREF _Toc31246124 \h </w:instrText>
            </w:r>
            <w:r w:rsidR="00D22270" w:rsidRPr="00442AC1">
              <w:rPr>
                <w:rFonts w:ascii="Palatino Linotype" w:hAnsi="Palatino Linotype"/>
                <w:b/>
                <w:noProof/>
                <w:webHidden/>
                <w:sz w:val="24"/>
                <w:szCs w:val="24"/>
              </w:rPr>
            </w:r>
            <w:r w:rsidR="00D22270" w:rsidRPr="00442AC1">
              <w:rPr>
                <w:rFonts w:ascii="Palatino Linotype" w:hAnsi="Palatino Linotype"/>
                <w:b/>
                <w:noProof/>
                <w:webHidden/>
                <w:sz w:val="24"/>
                <w:szCs w:val="24"/>
              </w:rPr>
              <w:fldChar w:fldCharType="separate"/>
            </w:r>
            <w:r w:rsidR="00952A63">
              <w:rPr>
                <w:rFonts w:ascii="Palatino Linotype" w:hAnsi="Palatino Linotype"/>
                <w:b/>
                <w:noProof/>
                <w:webHidden/>
                <w:sz w:val="24"/>
                <w:szCs w:val="24"/>
              </w:rPr>
              <w:t>8</w:t>
            </w:r>
            <w:r w:rsidR="00D22270" w:rsidRPr="00442AC1">
              <w:rPr>
                <w:rFonts w:ascii="Palatino Linotype" w:hAnsi="Palatino Linotype"/>
                <w:b/>
                <w:noProof/>
                <w:webHidden/>
                <w:sz w:val="24"/>
                <w:szCs w:val="24"/>
              </w:rPr>
              <w:fldChar w:fldCharType="end"/>
            </w:r>
          </w:hyperlink>
        </w:p>
        <w:p w:rsidR="00D22270" w:rsidRPr="00442AC1" w:rsidRDefault="00A9294E" w:rsidP="00442AC1">
          <w:pPr>
            <w:pStyle w:val="TDC2"/>
            <w:tabs>
              <w:tab w:val="right" w:leader="dot" w:pos="8828"/>
            </w:tabs>
            <w:spacing w:after="0" w:line="360" w:lineRule="auto"/>
            <w:ind w:left="0"/>
            <w:rPr>
              <w:rFonts w:ascii="Palatino Linotype" w:eastAsiaTheme="minorEastAsia" w:hAnsi="Palatino Linotype"/>
              <w:b/>
              <w:noProof/>
              <w:sz w:val="24"/>
              <w:szCs w:val="24"/>
              <w:lang w:eastAsia="es-MX"/>
            </w:rPr>
          </w:pPr>
          <w:hyperlink w:anchor="_Toc31246125" w:history="1">
            <w:r w:rsidR="00D22270" w:rsidRPr="00442AC1">
              <w:rPr>
                <w:rStyle w:val="Hipervnculo"/>
                <w:rFonts w:ascii="Palatino Linotype" w:eastAsia="MS Gothic" w:hAnsi="Palatino Linotype" w:cs="Times New Roman"/>
                <w:b/>
                <w:noProof/>
                <w:sz w:val="24"/>
                <w:szCs w:val="24"/>
                <w:lang w:val="es-ES_tradnl"/>
              </w:rPr>
              <w:t>PRIMERO. De la competencia</w:t>
            </w:r>
            <w:r w:rsidR="00D22270" w:rsidRPr="00442AC1">
              <w:rPr>
                <w:rFonts w:ascii="Palatino Linotype" w:hAnsi="Palatino Linotype"/>
                <w:b/>
                <w:noProof/>
                <w:webHidden/>
                <w:sz w:val="24"/>
                <w:szCs w:val="24"/>
              </w:rPr>
              <w:tab/>
            </w:r>
            <w:r w:rsidR="00D22270" w:rsidRPr="00442AC1">
              <w:rPr>
                <w:rFonts w:ascii="Palatino Linotype" w:hAnsi="Palatino Linotype"/>
                <w:b/>
                <w:noProof/>
                <w:webHidden/>
                <w:sz w:val="24"/>
                <w:szCs w:val="24"/>
              </w:rPr>
              <w:fldChar w:fldCharType="begin"/>
            </w:r>
            <w:r w:rsidR="00D22270" w:rsidRPr="00442AC1">
              <w:rPr>
                <w:rFonts w:ascii="Palatino Linotype" w:hAnsi="Palatino Linotype"/>
                <w:b/>
                <w:noProof/>
                <w:webHidden/>
                <w:sz w:val="24"/>
                <w:szCs w:val="24"/>
              </w:rPr>
              <w:instrText xml:space="preserve"> PAGEREF _Toc31246125 \h </w:instrText>
            </w:r>
            <w:r w:rsidR="00D22270" w:rsidRPr="00442AC1">
              <w:rPr>
                <w:rFonts w:ascii="Palatino Linotype" w:hAnsi="Palatino Linotype"/>
                <w:b/>
                <w:noProof/>
                <w:webHidden/>
                <w:sz w:val="24"/>
                <w:szCs w:val="24"/>
              </w:rPr>
            </w:r>
            <w:r w:rsidR="00D22270" w:rsidRPr="00442AC1">
              <w:rPr>
                <w:rFonts w:ascii="Palatino Linotype" w:hAnsi="Palatino Linotype"/>
                <w:b/>
                <w:noProof/>
                <w:webHidden/>
                <w:sz w:val="24"/>
                <w:szCs w:val="24"/>
              </w:rPr>
              <w:fldChar w:fldCharType="separate"/>
            </w:r>
            <w:r w:rsidR="00952A63">
              <w:rPr>
                <w:rFonts w:ascii="Palatino Linotype" w:hAnsi="Palatino Linotype"/>
                <w:b/>
                <w:noProof/>
                <w:webHidden/>
                <w:sz w:val="24"/>
                <w:szCs w:val="24"/>
              </w:rPr>
              <w:t>8</w:t>
            </w:r>
            <w:r w:rsidR="00D22270" w:rsidRPr="00442AC1">
              <w:rPr>
                <w:rFonts w:ascii="Palatino Linotype" w:hAnsi="Palatino Linotype"/>
                <w:b/>
                <w:noProof/>
                <w:webHidden/>
                <w:sz w:val="24"/>
                <w:szCs w:val="24"/>
              </w:rPr>
              <w:fldChar w:fldCharType="end"/>
            </w:r>
          </w:hyperlink>
        </w:p>
        <w:p w:rsidR="00D22270" w:rsidRPr="00442AC1" w:rsidRDefault="00A9294E" w:rsidP="00442AC1">
          <w:pPr>
            <w:pStyle w:val="TDC2"/>
            <w:tabs>
              <w:tab w:val="right" w:leader="dot" w:pos="8828"/>
            </w:tabs>
            <w:spacing w:after="0" w:line="360" w:lineRule="auto"/>
            <w:ind w:left="0"/>
            <w:rPr>
              <w:rFonts w:ascii="Palatino Linotype" w:eastAsiaTheme="minorEastAsia" w:hAnsi="Palatino Linotype"/>
              <w:b/>
              <w:noProof/>
              <w:sz w:val="24"/>
              <w:szCs w:val="24"/>
              <w:lang w:eastAsia="es-MX"/>
            </w:rPr>
          </w:pPr>
          <w:hyperlink w:anchor="_Toc31246126" w:history="1">
            <w:r w:rsidR="00D22270" w:rsidRPr="00442AC1">
              <w:rPr>
                <w:rStyle w:val="Hipervnculo"/>
                <w:rFonts w:ascii="Palatino Linotype" w:eastAsia="MS Gothic" w:hAnsi="Palatino Linotype" w:cs="Times New Roman"/>
                <w:b/>
                <w:noProof/>
                <w:sz w:val="24"/>
                <w:szCs w:val="24"/>
                <w:lang w:val="es-ES_tradnl"/>
              </w:rPr>
              <w:t>SEGUNDO. De la oportunidad y procedencia.</w:t>
            </w:r>
            <w:r w:rsidR="00D22270" w:rsidRPr="00442AC1">
              <w:rPr>
                <w:rFonts w:ascii="Palatino Linotype" w:hAnsi="Palatino Linotype"/>
                <w:b/>
                <w:noProof/>
                <w:webHidden/>
                <w:sz w:val="24"/>
                <w:szCs w:val="24"/>
              </w:rPr>
              <w:tab/>
            </w:r>
            <w:r w:rsidR="00D22270" w:rsidRPr="00442AC1">
              <w:rPr>
                <w:rFonts w:ascii="Palatino Linotype" w:hAnsi="Palatino Linotype"/>
                <w:b/>
                <w:noProof/>
                <w:webHidden/>
                <w:sz w:val="24"/>
                <w:szCs w:val="24"/>
              </w:rPr>
              <w:fldChar w:fldCharType="begin"/>
            </w:r>
            <w:r w:rsidR="00D22270" w:rsidRPr="00442AC1">
              <w:rPr>
                <w:rFonts w:ascii="Palatino Linotype" w:hAnsi="Palatino Linotype"/>
                <w:b/>
                <w:noProof/>
                <w:webHidden/>
                <w:sz w:val="24"/>
                <w:szCs w:val="24"/>
              </w:rPr>
              <w:instrText xml:space="preserve"> PAGEREF _Toc31246126 \h </w:instrText>
            </w:r>
            <w:r w:rsidR="00D22270" w:rsidRPr="00442AC1">
              <w:rPr>
                <w:rFonts w:ascii="Palatino Linotype" w:hAnsi="Palatino Linotype"/>
                <w:b/>
                <w:noProof/>
                <w:webHidden/>
                <w:sz w:val="24"/>
                <w:szCs w:val="24"/>
              </w:rPr>
            </w:r>
            <w:r w:rsidR="00D22270" w:rsidRPr="00442AC1">
              <w:rPr>
                <w:rFonts w:ascii="Palatino Linotype" w:hAnsi="Palatino Linotype"/>
                <w:b/>
                <w:noProof/>
                <w:webHidden/>
                <w:sz w:val="24"/>
                <w:szCs w:val="24"/>
              </w:rPr>
              <w:fldChar w:fldCharType="separate"/>
            </w:r>
            <w:r w:rsidR="00952A63">
              <w:rPr>
                <w:rFonts w:ascii="Palatino Linotype" w:hAnsi="Palatino Linotype"/>
                <w:b/>
                <w:noProof/>
                <w:webHidden/>
                <w:sz w:val="24"/>
                <w:szCs w:val="24"/>
              </w:rPr>
              <w:t>9</w:t>
            </w:r>
            <w:r w:rsidR="00D22270" w:rsidRPr="00442AC1">
              <w:rPr>
                <w:rFonts w:ascii="Palatino Linotype" w:hAnsi="Palatino Linotype"/>
                <w:b/>
                <w:noProof/>
                <w:webHidden/>
                <w:sz w:val="24"/>
                <w:szCs w:val="24"/>
              </w:rPr>
              <w:fldChar w:fldCharType="end"/>
            </w:r>
          </w:hyperlink>
        </w:p>
        <w:p w:rsidR="00D22270" w:rsidRPr="00442AC1" w:rsidRDefault="00A9294E" w:rsidP="00442AC1">
          <w:pPr>
            <w:pStyle w:val="TDC2"/>
            <w:tabs>
              <w:tab w:val="right" w:leader="dot" w:pos="8828"/>
            </w:tabs>
            <w:spacing w:after="0" w:line="360" w:lineRule="auto"/>
            <w:ind w:left="0"/>
            <w:rPr>
              <w:rFonts w:ascii="Palatino Linotype" w:eastAsiaTheme="minorEastAsia" w:hAnsi="Palatino Linotype"/>
              <w:b/>
              <w:noProof/>
              <w:sz w:val="24"/>
              <w:szCs w:val="24"/>
              <w:lang w:eastAsia="es-MX"/>
            </w:rPr>
          </w:pPr>
          <w:hyperlink w:anchor="_Toc31246127" w:history="1">
            <w:r w:rsidR="00D22270" w:rsidRPr="00442AC1">
              <w:rPr>
                <w:rStyle w:val="Hipervnculo"/>
                <w:rFonts w:ascii="Palatino Linotype" w:eastAsia="MS Gothic" w:hAnsi="Palatino Linotype" w:cs="Times New Roman"/>
                <w:b/>
                <w:noProof/>
                <w:sz w:val="24"/>
                <w:szCs w:val="24"/>
                <w:lang w:val="es-ES_tradnl"/>
              </w:rPr>
              <w:t>TERCERO. Planteamiento de la Litis</w:t>
            </w:r>
            <w:r w:rsidR="00D22270" w:rsidRPr="00442AC1">
              <w:rPr>
                <w:rFonts w:ascii="Palatino Linotype" w:hAnsi="Palatino Linotype"/>
                <w:b/>
                <w:noProof/>
                <w:webHidden/>
                <w:sz w:val="24"/>
                <w:szCs w:val="24"/>
              </w:rPr>
              <w:tab/>
            </w:r>
            <w:r w:rsidR="00D22270" w:rsidRPr="00442AC1">
              <w:rPr>
                <w:rFonts w:ascii="Palatino Linotype" w:hAnsi="Palatino Linotype"/>
                <w:b/>
                <w:noProof/>
                <w:webHidden/>
                <w:sz w:val="24"/>
                <w:szCs w:val="24"/>
              </w:rPr>
              <w:fldChar w:fldCharType="begin"/>
            </w:r>
            <w:r w:rsidR="00D22270" w:rsidRPr="00442AC1">
              <w:rPr>
                <w:rFonts w:ascii="Palatino Linotype" w:hAnsi="Palatino Linotype"/>
                <w:b/>
                <w:noProof/>
                <w:webHidden/>
                <w:sz w:val="24"/>
                <w:szCs w:val="24"/>
              </w:rPr>
              <w:instrText xml:space="preserve"> PAGEREF _Toc31246127 \h </w:instrText>
            </w:r>
            <w:r w:rsidR="00D22270" w:rsidRPr="00442AC1">
              <w:rPr>
                <w:rFonts w:ascii="Palatino Linotype" w:hAnsi="Palatino Linotype"/>
                <w:b/>
                <w:noProof/>
                <w:webHidden/>
                <w:sz w:val="24"/>
                <w:szCs w:val="24"/>
              </w:rPr>
            </w:r>
            <w:r w:rsidR="00D22270" w:rsidRPr="00442AC1">
              <w:rPr>
                <w:rFonts w:ascii="Palatino Linotype" w:hAnsi="Palatino Linotype"/>
                <w:b/>
                <w:noProof/>
                <w:webHidden/>
                <w:sz w:val="24"/>
                <w:szCs w:val="24"/>
              </w:rPr>
              <w:fldChar w:fldCharType="separate"/>
            </w:r>
            <w:r w:rsidR="00952A63">
              <w:rPr>
                <w:rFonts w:ascii="Palatino Linotype" w:hAnsi="Palatino Linotype"/>
                <w:b/>
                <w:noProof/>
                <w:webHidden/>
                <w:sz w:val="24"/>
                <w:szCs w:val="24"/>
              </w:rPr>
              <w:t>12</w:t>
            </w:r>
            <w:r w:rsidR="00D22270" w:rsidRPr="00442AC1">
              <w:rPr>
                <w:rFonts w:ascii="Palatino Linotype" w:hAnsi="Palatino Linotype"/>
                <w:b/>
                <w:noProof/>
                <w:webHidden/>
                <w:sz w:val="24"/>
                <w:szCs w:val="24"/>
              </w:rPr>
              <w:fldChar w:fldCharType="end"/>
            </w:r>
          </w:hyperlink>
        </w:p>
        <w:p w:rsidR="00D22270" w:rsidRPr="00442AC1" w:rsidRDefault="00A9294E" w:rsidP="00442AC1">
          <w:pPr>
            <w:pStyle w:val="TDC2"/>
            <w:tabs>
              <w:tab w:val="right" w:leader="dot" w:pos="8828"/>
            </w:tabs>
            <w:spacing w:after="0" w:line="360" w:lineRule="auto"/>
            <w:ind w:left="0"/>
            <w:rPr>
              <w:rFonts w:ascii="Palatino Linotype" w:eastAsiaTheme="minorEastAsia" w:hAnsi="Palatino Linotype"/>
              <w:b/>
              <w:noProof/>
              <w:sz w:val="24"/>
              <w:szCs w:val="24"/>
              <w:lang w:eastAsia="es-MX"/>
            </w:rPr>
          </w:pPr>
          <w:hyperlink w:anchor="_Toc31246128" w:history="1">
            <w:r w:rsidR="00D22270" w:rsidRPr="00442AC1">
              <w:rPr>
                <w:rStyle w:val="Hipervnculo"/>
                <w:rFonts w:ascii="Palatino Linotype" w:eastAsia="MS Gothic" w:hAnsi="Palatino Linotype" w:cs="Times New Roman"/>
                <w:b/>
                <w:noProof/>
                <w:sz w:val="24"/>
                <w:szCs w:val="24"/>
                <w:lang w:val="es-ES_tradnl"/>
              </w:rPr>
              <w:t>CUARTO. Estudio y resolución del asunto.</w:t>
            </w:r>
            <w:r w:rsidR="00D22270" w:rsidRPr="00442AC1">
              <w:rPr>
                <w:rFonts w:ascii="Palatino Linotype" w:hAnsi="Palatino Linotype"/>
                <w:b/>
                <w:noProof/>
                <w:webHidden/>
                <w:sz w:val="24"/>
                <w:szCs w:val="24"/>
              </w:rPr>
              <w:tab/>
            </w:r>
            <w:r w:rsidR="00D22270" w:rsidRPr="00442AC1">
              <w:rPr>
                <w:rFonts w:ascii="Palatino Linotype" w:hAnsi="Palatino Linotype"/>
                <w:b/>
                <w:noProof/>
                <w:webHidden/>
                <w:sz w:val="24"/>
                <w:szCs w:val="24"/>
              </w:rPr>
              <w:fldChar w:fldCharType="begin"/>
            </w:r>
            <w:r w:rsidR="00D22270" w:rsidRPr="00442AC1">
              <w:rPr>
                <w:rFonts w:ascii="Palatino Linotype" w:hAnsi="Palatino Linotype"/>
                <w:b/>
                <w:noProof/>
                <w:webHidden/>
                <w:sz w:val="24"/>
                <w:szCs w:val="24"/>
              </w:rPr>
              <w:instrText xml:space="preserve"> PAGEREF _Toc31246128 \h </w:instrText>
            </w:r>
            <w:r w:rsidR="00D22270" w:rsidRPr="00442AC1">
              <w:rPr>
                <w:rFonts w:ascii="Palatino Linotype" w:hAnsi="Palatino Linotype"/>
                <w:b/>
                <w:noProof/>
                <w:webHidden/>
                <w:sz w:val="24"/>
                <w:szCs w:val="24"/>
              </w:rPr>
            </w:r>
            <w:r w:rsidR="00D22270" w:rsidRPr="00442AC1">
              <w:rPr>
                <w:rFonts w:ascii="Palatino Linotype" w:hAnsi="Palatino Linotype"/>
                <w:b/>
                <w:noProof/>
                <w:webHidden/>
                <w:sz w:val="24"/>
                <w:szCs w:val="24"/>
              </w:rPr>
              <w:fldChar w:fldCharType="separate"/>
            </w:r>
            <w:r w:rsidR="00952A63">
              <w:rPr>
                <w:rFonts w:ascii="Palatino Linotype" w:hAnsi="Palatino Linotype"/>
                <w:b/>
                <w:noProof/>
                <w:webHidden/>
                <w:sz w:val="24"/>
                <w:szCs w:val="24"/>
              </w:rPr>
              <w:t>13</w:t>
            </w:r>
            <w:r w:rsidR="00D22270" w:rsidRPr="00442AC1">
              <w:rPr>
                <w:rFonts w:ascii="Palatino Linotype" w:hAnsi="Palatino Linotype"/>
                <w:b/>
                <w:noProof/>
                <w:webHidden/>
                <w:sz w:val="24"/>
                <w:szCs w:val="24"/>
              </w:rPr>
              <w:fldChar w:fldCharType="end"/>
            </w:r>
          </w:hyperlink>
        </w:p>
        <w:p w:rsidR="00D22270" w:rsidRPr="00442AC1" w:rsidRDefault="00A9294E" w:rsidP="00442AC1">
          <w:pPr>
            <w:pStyle w:val="TDC1"/>
            <w:tabs>
              <w:tab w:val="left" w:pos="440"/>
              <w:tab w:val="right" w:leader="dot" w:pos="8828"/>
            </w:tabs>
            <w:spacing w:after="0" w:line="360" w:lineRule="auto"/>
            <w:rPr>
              <w:rFonts w:ascii="Palatino Linotype" w:eastAsiaTheme="minorEastAsia" w:hAnsi="Palatino Linotype"/>
              <w:b/>
              <w:noProof/>
              <w:sz w:val="24"/>
              <w:szCs w:val="24"/>
              <w:lang w:eastAsia="es-MX"/>
            </w:rPr>
          </w:pPr>
          <w:hyperlink w:anchor="_Toc31246129" w:history="1">
            <w:r w:rsidR="00D22270" w:rsidRPr="00442AC1">
              <w:rPr>
                <w:rStyle w:val="Hipervnculo"/>
                <w:rFonts w:ascii="Palatino Linotype" w:eastAsiaTheme="majorEastAsia" w:hAnsi="Palatino Linotype" w:cstheme="majorBidi"/>
                <w:b/>
                <w:noProof/>
                <w:sz w:val="24"/>
                <w:szCs w:val="24"/>
                <w:lang w:val="es-ES_tradnl" w:eastAsia="es-MX"/>
              </w:rPr>
              <w:t>I.</w:t>
            </w:r>
            <w:r w:rsidR="00442AC1">
              <w:rPr>
                <w:rFonts w:ascii="Palatino Linotype" w:eastAsiaTheme="minorEastAsia" w:hAnsi="Palatino Linotype"/>
                <w:b/>
                <w:noProof/>
                <w:sz w:val="24"/>
                <w:szCs w:val="24"/>
                <w:lang w:eastAsia="es-MX"/>
              </w:rPr>
              <w:t xml:space="preserve"> </w:t>
            </w:r>
            <w:r w:rsidR="00D22270" w:rsidRPr="00442AC1">
              <w:rPr>
                <w:rStyle w:val="Hipervnculo"/>
                <w:rFonts w:ascii="Palatino Linotype" w:eastAsiaTheme="majorEastAsia" w:hAnsi="Palatino Linotype" w:cstheme="majorBidi"/>
                <w:b/>
                <w:noProof/>
                <w:sz w:val="24"/>
                <w:szCs w:val="24"/>
              </w:rPr>
              <w:t>El derecho de acceso a la información publica</w:t>
            </w:r>
            <w:r w:rsidR="00D22270" w:rsidRPr="00442AC1">
              <w:rPr>
                <w:rStyle w:val="Hipervnculo"/>
                <w:rFonts w:ascii="Palatino Linotype" w:eastAsia="MS Mincho" w:hAnsi="Palatino Linotype" w:cs="Arial"/>
                <w:b/>
                <w:noProof/>
                <w:sz w:val="24"/>
                <w:szCs w:val="24"/>
                <w:lang w:val="es-ES_tradnl" w:eastAsia="es-MX"/>
              </w:rPr>
              <w:t>.</w:t>
            </w:r>
            <w:r w:rsidR="00D22270" w:rsidRPr="00442AC1">
              <w:rPr>
                <w:rFonts w:ascii="Palatino Linotype" w:hAnsi="Palatino Linotype"/>
                <w:b/>
                <w:noProof/>
                <w:webHidden/>
                <w:sz w:val="24"/>
                <w:szCs w:val="24"/>
              </w:rPr>
              <w:tab/>
            </w:r>
            <w:r w:rsidR="00D22270" w:rsidRPr="00442AC1">
              <w:rPr>
                <w:rFonts w:ascii="Palatino Linotype" w:hAnsi="Palatino Linotype"/>
                <w:b/>
                <w:noProof/>
                <w:webHidden/>
                <w:sz w:val="24"/>
                <w:szCs w:val="24"/>
              </w:rPr>
              <w:fldChar w:fldCharType="begin"/>
            </w:r>
            <w:r w:rsidR="00D22270" w:rsidRPr="00442AC1">
              <w:rPr>
                <w:rFonts w:ascii="Palatino Linotype" w:hAnsi="Palatino Linotype"/>
                <w:b/>
                <w:noProof/>
                <w:webHidden/>
                <w:sz w:val="24"/>
                <w:szCs w:val="24"/>
              </w:rPr>
              <w:instrText xml:space="preserve"> PAGEREF _Toc31246129 \h </w:instrText>
            </w:r>
            <w:r w:rsidR="00D22270" w:rsidRPr="00442AC1">
              <w:rPr>
                <w:rFonts w:ascii="Palatino Linotype" w:hAnsi="Palatino Linotype"/>
                <w:b/>
                <w:noProof/>
                <w:webHidden/>
                <w:sz w:val="24"/>
                <w:szCs w:val="24"/>
              </w:rPr>
            </w:r>
            <w:r w:rsidR="00D22270" w:rsidRPr="00442AC1">
              <w:rPr>
                <w:rFonts w:ascii="Palatino Linotype" w:hAnsi="Palatino Linotype"/>
                <w:b/>
                <w:noProof/>
                <w:webHidden/>
                <w:sz w:val="24"/>
                <w:szCs w:val="24"/>
              </w:rPr>
              <w:fldChar w:fldCharType="separate"/>
            </w:r>
            <w:r w:rsidR="00952A63">
              <w:rPr>
                <w:rFonts w:ascii="Palatino Linotype" w:hAnsi="Palatino Linotype"/>
                <w:b/>
                <w:noProof/>
                <w:webHidden/>
                <w:sz w:val="24"/>
                <w:szCs w:val="24"/>
              </w:rPr>
              <w:t>13</w:t>
            </w:r>
            <w:r w:rsidR="00D22270" w:rsidRPr="00442AC1">
              <w:rPr>
                <w:rFonts w:ascii="Palatino Linotype" w:hAnsi="Palatino Linotype"/>
                <w:b/>
                <w:noProof/>
                <w:webHidden/>
                <w:sz w:val="24"/>
                <w:szCs w:val="24"/>
              </w:rPr>
              <w:fldChar w:fldCharType="end"/>
            </w:r>
          </w:hyperlink>
        </w:p>
        <w:p w:rsidR="00D22270" w:rsidRPr="00442AC1" w:rsidRDefault="00A9294E" w:rsidP="00442AC1">
          <w:pPr>
            <w:pStyle w:val="TDC2"/>
            <w:tabs>
              <w:tab w:val="left" w:pos="880"/>
              <w:tab w:val="right" w:leader="dot" w:pos="8828"/>
            </w:tabs>
            <w:spacing w:after="0" w:line="360" w:lineRule="auto"/>
            <w:ind w:left="0"/>
            <w:rPr>
              <w:rFonts w:ascii="Palatino Linotype" w:eastAsiaTheme="minorEastAsia" w:hAnsi="Palatino Linotype"/>
              <w:b/>
              <w:noProof/>
              <w:sz w:val="24"/>
              <w:szCs w:val="24"/>
              <w:lang w:eastAsia="es-MX"/>
            </w:rPr>
          </w:pPr>
          <w:hyperlink w:anchor="_Toc31246130" w:history="1">
            <w:r w:rsidR="00D22270" w:rsidRPr="00442AC1">
              <w:rPr>
                <w:rStyle w:val="Hipervnculo"/>
                <w:rFonts w:ascii="Palatino Linotype" w:eastAsiaTheme="majorEastAsia" w:hAnsi="Palatino Linotype" w:cstheme="majorBidi"/>
                <w:b/>
                <w:noProof/>
                <w:sz w:val="24"/>
                <w:szCs w:val="24"/>
                <w:lang w:val="es-ES_tradnl"/>
              </w:rPr>
              <w:t>II.</w:t>
            </w:r>
            <w:r w:rsidR="00442AC1">
              <w:rPr>
                <w:rFonts w:ascii="Palatino Linotype" w:eastAsiaTheme="minorEastAsia" w:hAnsi="Palatino Linotype"/>
                <w:b/>
                <w:noProof/>
                <w:sz w:val="24"/>
                <w:szCs w:val="24"/>
                <w:lang w:eastAsia="es-MX"/>
              </w:rPr>
              <w:t xml:space="preserve"> </w:t>
            </w:r>
            <w:r w:rsidR="00D22270" w:rsidRPr="00442AC1">
              <w:rPr>
                <w:rStyle w:val="Hipervnculo"/>
                <w:rFonts w:ascii="Palatino Linotype" w:eastAsia="MS Gothic" w:hAnsi="Palatino Linotype" w:cs="Times New Roman"/>
                <w:b/>
                <w:noProof/>
                <w:sz w:val="24"/>
                <w:szCs w:val="24"/>
                <w:lang w:val="es-ES_tradnl"/>
              </w:rPr>
              <w:t>De la respuesta a la solicitud de infromación</w:t>
            </w:r>
            <w:r w:rsidR="00D22270" w:rsidRPr="00442AC1">
              <w:rPr>
                <w:rStyle w:val="Hipervnculo"/>
                <w:rFonts w:ascii="Palatino Linotype" w:eastAsia="MS Mincho" w:hAnsi="Palatino Linotype" w:cstheme="majorBidi"/>
                <w:b/>
                <w:noProof/>
                <w:sz w:val="24"/>
                <w:szCs w:val="24"/>
                <w:lang w:val="es-ES_tradnl" w:eastAsia="es-ES"/>
              </w:rPr>
              <w:t>.</w:t>
            </w:r>
            <w:r w:rsidR="00D22270" w:rsidRPr="00442AC1">
              <w:rPr>
                <w:rFonts w:ascii="Palatino Linotype" w:hAnsi="Palatino Linotype"/>
                <w:b/>
                <w:noProof/>
                <w:webHidden/>
                <w:sz w:val="24"/>
                <w:szCs w:val="24"/>
              </w:rPr>
              <w:tab/>
            </w:r>
            <w:r w:rsidR="00D22270" w:rsidRPr="00442AC1">
              <w:rPr>
                <w:rFonts w:ascii="Palatino Linotype" w:hAnsi="Palatino Linotype"/>
                <w:b/>
                <w:noProof/>
                <w:webHidden/>
                <w:sz w:val="24"/>
                <w:szCs w:val="24"/>
              </w:rPr>
              <w:fldChar w:fldCharType="begin"/>
            </w:r>
            <w:r w:rsidR="00D22270" w:rsidRPr="00442AC1">
              <w:rPr>
                <w:rFonts w:ascii="Palatino Linotype" w:hAnsi="Palatino Linotype"/>
                <w:b/>
                <w:noProof/>
                <w:webHidden/>
                <w:sz w:val="24"/>
                <w:szCs w:val="24"/>
              </w:rPr>
              <w:instrText xml:space="preserve"> PAGEREF _Toc31246130 \h </w:instrText>
            </w:r>
            <w:r w:rsidR="00D22270" w:rsidRPr="00442AC1">
              <w:rPr>
                <w:rFonts w:ascii="Palatino Linotype" w:hAnsi="Palatino Linotype"/>
                <w:b/>
                <w:noProof/>
                <w:webHidden/>
                <w:sz w:val="24"/>
                <w:szCs w:val="24"/>
              </w:rPr>
            </w:r>
            <w:r w:rsidR="00D22270" w:rsidRPr="00442AC1">
              <w:rPr>
                <w:rFonts w:ascii="Palatino Linotype" w:hAnsi="Palatino Linotype"/>
                <w:b/>
                <w:noProof/>
                <w:webHidden/>
                <w:sz w:val="24"/>
                <w:szCs w:val="24"/>
              </w:rPr>
              <w:fldChar w:fldCharType="separate"/>
            </w:r>
            <w:r w:rsidR="00952A63">
              <w:rPr>
                <w:rFonts w:ascii="Palatino Linotype" w:hAnsi="Palatino Linotype"/>
                <w:b/>
                <w:noProof/>
                <w:webHidden/>
                <w:sz w:val="24"/>
                <w:szCs w:val="24"/>
              </w:rPr>
              <w:t>16</w:t>
            </w:r>
            <w:r w:rsidR="00D22270" w:rsidRPr="00442AC1">
              <w:rPr>
                <w:rFonts w:ascii="Palatino Linotype" w:hAnsi="Palatino Linotype"/>
                <w:b/>
                <w:noProof/>
                <w:webHidden/>
                <w:sz w:val="24"/>
                <w:szCs w:val="24"/>
              </w:rPr>
              <w:fldChar w:fldCharType="end"/>
            </w:r>
          </w:hyperlink>
        </w:p>
        <w:p w:rsidR="00D22270" w:rsidRPr="00442AC1" w:rsidRDefault="00A9294E" w:rsidP="00442AC1">
          <w:pPr>
            <w:pStyle w:val="TDC1"/>
            <w:tabs>
              <w:tab w:val="right" w:leader="dot" w:pos="8828"/>
            </w:tabs>
            <w:spacing w:after="0" w:line="360" w:lineRule="auto"/>
            <w:rPr>
              <w:rFonts w:ascii="Palatino Linotype" w:eastAsiaTheme="minorEastAsia" w:hAnsi="Palatino Linotype"/>
              <w:b/>
              <w:noProof/>
              <w:sz w:val="24"/>
              <w:szCs w:val="24"/>
              <w:lang w:eastAsia="es-MX"/>
            </w:rPr>
          </w:pPr>
          <w:hyperlink w:anchor="_Toc31246131" w:history="1">
            <w:r w:rsidR="00D22270" w:rsidRPr="00442AC1">
              <w:rPr>
                <w:rStyle w:val="Hipervnculo"/>
                <w:rFonts w:ascii="Palatino Linotype" w:eastAsia="MS Mincho" w:hAnsi="Palatino Linotype" w:cs="Arial"/>
                <w:b/>
                <w:noProof/>
                <w:sz w:val="24"/>
                <w:szCs w:val="24"/>
                <w:lang w:val="es-ES_tradnl" w:eastAsia="es-ES"/>
              </w:rPr>
              <w:t xml:space="preserve">III. </w:t>
            </w:r>
            <w:r w:rsidR="00D22270" w:rsidRPr="00442AC1">
              <w:rPr>
                <w:rStyle w:val="Hipervnculo"/>
                <w:rFonts w:ascii="Palatino Linotype" w:eastAsia="MS Mincho" w:hAnsi="Palatino Linotype"/>
                <w:b/>
                <w:noProof/>
                <w:sz w:val="24"/>
                <w:szCs w:val="24"/>
                <w:lang w:val="es-ES_tradnl" w:eastAsia="es-ES"/>
              </w:rPr>
              <w:t>De la entrega de la información</w:t>
            </w:r>
            <w:r w:rsidR="00D22270" w:rsidRPr="00442AC1">
              <w:rPr>
                <w:rFonts w:ascii="Palatino Linotype" w:hAnsi="Palatino Linotype"/>
                <w:b/>
                <w:noProof/>
                <w:webHidden/>
                <w:sz w:val="24"/>
                <w:szCs w:val="24"/>
              </w:rPr>
              <w:tab/>
            </w:r>
            <w:r w:rsidR="00D22270" w:rsidRPr="00442AC1">
              <w:rPr>
                <w:rFonts w:ascii="Palatino Linotype" w:hAnsi="Palatino Linotype"/>
                <w:b/>
                <w:noProof/>
                <w:webHidden/>
                <w:sz w:val="24"/>
                <w:szCs w:val="24"/>
              </w:rPr>
              <w:fldChar w:fldCharType="begin"/>
            </w:r>
            <w:r w:rsidR="00D22270" w:rsidRPr="00442AC1">
              <w:rPr>
                <w:rFonts w:ascii="Palatino Linotype" w:hAnsi="Palatino Linotype"/>
                <w:b/>
                <w:noProof/>
                <w:webHidden/>
                <w:sz w:val="24"/>
                <w:szCs w:val="24"/>
              </w:rPr>
              <w:instrText xml:space="preserve"> PAGEREF _Toc31246131 \h </w:instrText>
            </w:r>
            <w:r w:rsidR="00D22270" w:rsidRPr="00442AC1">
              <w:rPr>
                <w:rFonts w:ascii="Palatino Linotype" w:hAnsi="Palatino Linotype"/>
                <w:b/>
                <w:noProof/>
                <w:webHidden/>
                <w:sz w:val="24"/>
                <w:szCs w:val="24"/>
              </w:rPr>
            </w:r>
            <w:r w:rsidR="00D22270" w:rsidRPr="00442AC1">
              <w:rPr>
                <w:rFonts w:ascii="Palatino Linotype" w:hAnsi="Palatino Linotype"/>
                <w:b/>
                <w:noProof/>
                <w:webHidden/>
                <w:sz w:val="24"/>
                <w:szCs w:val="24"/>
              </w:rPr>
              <w:fldChar w:fldCharType="separate"/>
            </w:r>
            <w:r w:rsidR="00952A63">
              <w:rPr>
                <w:rFonts w:ascii="Palatino Linotype" w:hAnsi="Palatino Linotype"/>
                <w:b/>
                <w:noProof/>
                <w:webHidden/>
                <w:sz w:val="24"/>
                <w:szCs w:val="24"/>
              </w:rPr>
              <w:t>25</w:t>
            </w:r>
            <w:r w:rsidR="00D22270" w:rsidRPr="00442AC1">
              <w:rPr>
                <w:rFonts w:ascii="Palatino Linotype" w:hAnsi="Palatino Linotype"/>
                <w:b/>
                <w:noProof/>
                <w:webHidden/>
                <w:sz w:val="24"/>
                <w:szCs w:val="24"/>
              </w:rPr>
              <w:fldChar w:fldCharType="end"/>
            </w:r>
          </w:hyperlink>
        </w:p>
        <w:p w:rsidR="00D22270" w:rsidRPr="00442AC1" w:rsidRDefault="00A9294E" w:rsidP="00442AC1">
          <w:pPr>
            <w:pStyle w:val="TDC1"/>
            <w:tabs>
              <w:tab w:val="right" w:leader="dot" w:pos="8828"/>
            </w:tabs>
            <w:spacing w:after="0" w:line="360" w:lineRule="auto"/>
            <w:rPr>
              <w:rFonts w:ascii="Palatino Linotype" w:eastAsiaTheme="minorEastAsia" w:hAnsi="Palatino Linotype"/>
              <w:b/>
              <w:noProof/>
              <w:sz w:val="24"/>
              <w:szCs w:val="24"/>
              <w:lang w:eastAsia="es-MX"/>
            </w:rPr>
          </w:pPr>
          <w:hyperlink w:anchor="_Toc31246132" w:history="1">
            <w:r w:rsidR="00D22270" w:rsidRPr="00442AC1">
              <w:rPr>
                <w:rStyle w:val="Hipervnculo"/>
                <w:rFonts w:ascii="Palatino Linotype" w:eastAsia="Times New Roman" w:hAnsi="Palatino Linotype" w:cs="Times New Roman"/>
                <w:b/>
                <w:noProof/>
                <w:sz w:val="24"/>
                <w:szCs w:val="24"/>
                <w:lang w:val="es-ES_tradnl" w:eastAsia="es-ES"/>
              </w:rPr>
              <w:t>R E S O L U T I V O S</w:t>
            </w:r>
            <w:r w:rsidR="00D22270" w:rsidRPr="00442AC1">
              <w:rPr>
                <w:rFonts w:ascii="Palatino Linotype" w:hAnsi="Palatino Linotype"/>
                <w:b/>
                <w:noProof/>
                <w:webHidden/>
                <w:sz w:val="24"/>
                <w:szCs w:val="24"/>
              </w:rPr>
              <w:tab/>
            </w:r>
            <w:r w:rsidR="00D22270" w:rsidRPr="00442AC1">
              <w:rPr>
                <w:rFonts w:ascii="Palatino Linotype" w:hAnsi="Palatino Linotype"/>
                <w:b/>
                <w:noProof/>
                <w:webHidden/>
                <w:sz w:val="24"/>
                <w:szCs w:val="24"/>
              </w:rPr>
              <w:fldChar w:fldCharType="begin"/>
            </w:r>
            <w:r w:rsidR="00D22270" w:rsidRPr="00442AC1">
              <w:rPr>
                <w:rFonts w:ascii="Palatino Linotype" w:hAnsi="Palatino Linotype"/>
                <w:b/>
                <w:noProof/>
                <w:webHidden/>
                <w:sz w:val="24"/>
                <w:szCs w:val="24"/>
              </w:rPr>
              <w:instrText xml:space="preserve"> PAGEREF _Toc31246132 \h </w:instrText>
            </w:r>
            <w:r w:rsidR="00D22270" w:rsidRPr="00442AC1">
              <w:rPr>
                <w:rFonts w:ascii="Palatino Linotype" w:hAnsi="Palatino Linotype"/>
                <w:b/>
                <w:noProof/>
                <w:webHidden/>
                <w:sz w:val="24"/>
                <w:szCs w:val="24"/>
              </w:rPr>
            </w:r>
            <w:r w:rsidR="00D22270" w:rsidRPr="00442AC1">
              <w:rPr>
                <w:rFonts w:ascii="Palatino Linotype" w:hAnsi="Palatino Linotype"/>
                <w:b/>
                <w:noProof/>
                <w:webHidden/>
                <w:sz w:val="24"/>
                <w:szCs w:val="24"/>
              </w:rPr>
              <w:fldChar w:fldCharType="separate"/>
            </w:r>
            <w:r w:rsidR="00952A63">
              <w:rPr>
                <w:rFonts w:ascii="Palatino Linotype" w:hAnsi="Palatino Linotype"/>
                <w:b/>
                <w:noProof/>
                <w:webHidden/>
                <w:sz w:val="24"/>
                <w:szCs w:val="24"/>
              </w:rPr>
              <w:t>47</w:t>
            </w:r>
            <w:r w:rsidR="00D22270" w:rsidRPr="00442AC1">
              <w:rPr>
                <w:rFonts w:ascii="Palatino Linotype" w:hAnsi="Palatino Linotype"/>
                <w:b/>
                <w:noProof/>
                <w:webHidden/>
                <w:sz w:val="24"/>
                <w:szCs w:val="24"/>
              </w:rPr>
              <w:fldChar w:fldCharType="end"/>
            </w:r>
          </w:hyperlink>
        </w:p>
        <w:p w:rsidR="00F90136" w:rsidRPr="00442AC1" w:rsidRDefault="00442AC1" w:rsidP="00442AC1">
          <w:pPr>
            <w:spacing w:after="0" w:line="360" w:lineRule="auto"/>
            <w:rPr>
              <w:rFonts w:ascii="Palatino Linotype" w:eastAsia="MS Mincho" w:hAnsi="Palatino Linotype" w:cs="Times New Roman"/>
              <w:sz w:val="24"/>
              <w:szCs w:val="24"/>
              <w:lang w:val="es-ES_tradnl" w:eastAsia="es-ES"/>
            </w:rPr>
          </w:pPr>
          <w:r w:rsidRPr="00442AC1">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1312" behindDoc="0" locked="0" layoutInCell="1" allowOverlap="1" wp14:anchorId="7D60CCC2" wp14:editId="059C33EE">
                    <wp:simplePos x="0" y="0"/>
                    <wp:positionH relativeFrom="margin">
                      <wp:align>left</wp:align>
                    </wp:positionH>
                    <wp:positionV relativeFrom="paragraph">
                      <wp:posOffset>32385</wp:posOffset>
                    </wp:positionV>
                    <wp:extent cx="5543550" cy="3457575"/>
                    <wp:effectExtent l="19050" t="19050" r="19050" b="28575"/>
                    <wp:wrapNone/>
                    <wp:docPr id="3" name="Conector recto 3"/>
                    <wp:cNvGraphicFramePr/>
                    <a:graphic xmlns:a="http://schemas.openxmlformats.org/drawingml/2006/main">
                      <a:graphicData uri="http://schemas.microsoft.com/office/word/2010/wordprocessingShape">
                        <wps:wsp>
                          <wps:cNvCnPr/>
                          <wps:spPr>
                            <a:xfrm>
                              <a:off x="0" y="0"/>
                              <a:ext cx="5543550" cy="3457575"/>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F09513" id="Conector recto 3"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5pt" to="436.5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3QHyAEAAHcDAAAOAAAAZHJzL2Uyb0RvYy54bWysU9uO0zAQfUfiHyy/02TbDZSo6UrbanlB&#10;UGnhA6aOnVjyTWPTtH/P2M2WBd4QiWTPzSdzjiebh7M17CQxau86freoOZNO+F67oePfvz29W3MW&#10;E7gejHey4xcZ+cP27ZvNFFq59KM3vURGIC62U+j4mFJoqyqKUVqICx+ko6TyaCGRi0PVI0yEbk21&#10;rOv31eSxD+iFjJGi+2uSbwu+UlKkr0pFmZjpOPWWyoplPea12m6gHRDCqMXcBvxDFxa0o4/eoPaQ&#10;gP1A/ReU1QJ99CothLeVV0oLWTgQm7v6DzbPIwRZuJA4Mdxkiv8PVnw5HZDpvuMrzhxYuqIdXZRI&#10;Hhnmja2yRlOILZXu3AFnL4YDZsJnhTbvRIWdi66Xm67ynJigYNPcr5qG5BeUW903H+jNqNWv4wFj&#10;+iS9ZdnouNEuE4cWTp9jupa+lOSw80/aGIpDaxybOr5cZ0wmgGZIGUhk2kCsohs4AzPQcIqEBTJ6&#10;o/t8PJ+OOBx3BtkJaECax4+P+5fOfivL395DHK91JXUdHasTza/RtuPrOj8zL+MyuiwTODPIGl5V&#10;y9bR95ciZpU9ut0ixzyJeXxe+2S//l+2PwEAAP//AwBQSwMEFAAGAAgAAAAhAG7fV2zeAAAABgEA&#10;AA8AAABkcnMvZG93bnJldi54bWxMj0FPwkAQhe8m/ofNmHghsq0WqLVbQkwEL5AIHjwu3aFt6M42&#10;3QXKv3c8yfHLm7z3TT4fbCvO2PvGkYJ4HIFAKp1pqFLwvft4SkH4oMno1hEquKKHeXF/l+vMuAt9&#10;4XkbKsEl5DOtoA6hy6T0ZY1W+7HrkDg7uN7qwNhX0vT6wuW2lc9RNJVWN8QLte7wvcbyuD1ZBZs0&#10;6Zr1Yb0ajZY/STxMaDf7XCn1+DAs3kAEHML/MfzpszoU7LR3JzJetAr4kaBgEoPgMJ29MO+Zk9cp&#10;yCKXt/rFLwAAAP//AwBQSwECLQAUAAYACAAAACEAtoM4kv4AAADhAQAAEwAAAAAAAAAAAAAAAAAA&#10;AAAAW0NvbnRlbnRfVHlwZXNdLnhtbFBLAQItABQABgAIAAAAIQA4/SH/1gAAAJQBAAALAAAAAAAA&#10;AAAAAAAAAC8BAABfcmVscy8ucmVsc1BLAQItABQABgAIAAAAIQAW43QHyAEAAHcDAAAOAAAAAAAA&#10;AAAAAAAAAC4CAABkcnMvZTJvRG9jLnhtbFBLAQItABQABgAIAAAAIQBu31ds3gAAAAYBAAAPAAAA&#10;AAAAAAAAAAAAACIEAABkcnMvZG93bnJldi54bWxQSwUGAAAAAAQABADzAAAALQUAAAAA&#10;" strokecolor="#5b9bd5" strokeweight="2.25pt">
                    <v:stroke joinstyle="miter"/>
                    <w10:wrap anchorx="margin"/>
                  </v:line>
                </w:pict>
              </mc:Fallback>
            </mc:AlternateContent>
          </w:r>
          <w:r w:rsidR="00F90136" w:rsidRPr="00442AC1">
            <w:rPr>
              <w:rFonts w:ascii="Palatino Linotype" w:eastAsia="MS Mincho" w:hAnsi="Palatino Linotype" w:cs="Times New Roman"/>
              <w:b/>
              <w:bCs/>
              <w:sz w:val="24"/>
              <w:szCs w:val="24"/>
              <w:lang w:val="es-ES_tradnl" w:eastAsia="es-ES"/>
            </w:rPr>
            <w:fldChar w:fldCharType="end"/>
          </w:r>
        </w:p>
      </w:sdtContent>
    </w:sdt>
    <w:p w:rsidR="00F90136" w:rsidRPr="00442AC1" w:rsidRDefault="00F90136" w:rsidP="00442AC1">
      <w:pPr>
        <w:tabs>
          <w:tab w:val="left" w:pos="3465"/>
        </w:tabs>
        <w:spacing w:after="0" w:line="360" w:lineRule="auto"/>
        <w:jc w:val="both"/>
        <w:rPr>
          <w:rFonts w:ascii="Palatino Linotype" w:eastAsia="MS Mincho" w:hAnsi="Palatino Linotype" w:cs="Times New Roman"/>
          <w:sz w:val="24"/>
          <w:szCs w:val="24"/>
          <w:lang w:val="es-ES_tradnl" w:eastAsia="es-ES"/>
        </w:rPr>
      </w:pPr>
    </w:p>
    <w:p w:rsidR="00F90136" w:rsidRPr="00442AC1" w:rsidRDefault="00F90136" w:rsidP="00442AC1">
      <w:pPr>
        <w:tabs>
          <w:tab w:val="left" w:pos="3465"/>
        </w:tabs>
        <w:spacing w:after="0" w:line="360" w:lineRule="auto"/>
        <w:jc w:val="both"/>
        <w:rPr>
          <w:rFonts w:ascii="Palatino Linotype" w:eastAsia="MS Mincho" w:hAnsi="Palatino Linotype" w:cs="Times New Roman"/>
          <w:sz w:val="24"/>
          <w:szCs w:val="24"/>
          <w:lang w:val="es-ES_tradnl" w:eastAsia="es-ES"/>
        </w:rPr>
      </w:pPr>
    </w:p>
    <w:p w:rsidR="00F90136" w:rsidRPr="00442AC1" w:rsidRDefault="00F90136" w:rsidP="00442AC1">
      <w:pPr>
        <w:tabs>
          <w:tab w:val="left" w:pos="3465"/>
        </w:tabs>
        <w:spacing w:after="0" w:line="360" w:lineRule="auto"/>
        <w:jc w:val="both"/>
        <w:rPr>
          <w:rFonts w:ascii="Palatino Linotype" w:eastAsia="MS Mincho" w:hAnsi="Palatino Linotype" w:cs="Times New Roman"/>
          <w:sz w:val="24"/>
          <w:szCs w:val="24"/>
          <w:lang w:val="es-ES_tradnl" w:eastAsia="es-ES"/>
        </w:rPr>
      </w:pPr>
    </w:p>
    <w:p w:rsidR="00F90136" w:rsidRPr="00442AC1" w:rsidRDefault="00F90136" w:rsidP="00442AC1">
      <w:pPr>
        <w:tabs>
          <w:tab w:val="left" w:pos="3465"/>
        </w:tabs>
        <w:spacing w:after="0" w:line="360" w:lineRule="auto"/>
        <w:jc w:val="both"/>
        <w:rPr>
          <w:rFonts w:ascii="Palatino Linotype" w:eastAsia="MS Mincho" w:hAnsi="Palatino Linotype" w:cs="Times New Roman"/>
          <w:sz w:val="24"/>
          <w:szCs w:val="24"/>
          <w:lang w:val="es-ES_tradnl" w:eastAsia="es-ES"/>
        </w:rPr>
      </w:pPr>
    </w:p>
    <w:p w:rsidR="00F90136" w:rsidRPr="00442AC1" w:rsidRDefault="00F90136" w:rsidP="00442AC1">
      <w:pPr>
        <w:tabs>
          <w:tab w:val="left" w:pos="3465"/>
        </w:tabs>
        <w:spacing w:after="0" w:line="360" w:lineRule="auto"/>
        <w:jc w:val="both"/>
        <w:rPr>
          <w:rFonts w:ascii="Palatino Linotype" w:eastAsia="MS Mincho" w:hAnsi="Palatino Linotype" w:cs="Times New Roman"/>
          <w:sz w:val="24"/>
          <w:szCs w:val="24"/>
          <w:lang w:val="es-ES_tradnl" w:eastAsia="es-ES"/>
        </w:rPr>
      </w:pPr>
    </w:p>
    <w:p w:rsidR="00F90136" w:rsidRPr="00442AC1" w:rsidRDefault="00F90136" w:rsidP="00442AC1">
      <w:pPr>
        <w:tabs>
          <w:tab w:val="left" w:pos="3465"/>
        </w:tabs>
        <w:spacing w:after="0" w:line="360" w:lineRule="auto"/>
        <w:jc w:val="both"/>
        <w:rPr>
          <w:rFonts w:ascii="Palatino Linotype" w:eastAsia="MS Mincho" w:hAnsi="Palatino Linotype" w:cs="Times New Roman"/>
          <w:sz w:val="24"/>
          <w:szCs w:val="24"/>
          <w:lang w:val="es-ES_tradnl" w:eastAsia="es-ES"/>
        </w:rPr>
      </w:pPr>
    </w:p>
    <w:p w:rsidR="00F90136" w:rsidRPr="00442AC1" w:rsidRDefault="00F90136" w:rsidP="00442AC1">
      <w:pPr>
        <w:tabs>
          <w:tab w:val="left" w:pos="3465"/>
        </w:tabs>
        <w:spacing w:after="0" w:line="360" w:lineRule="auto"/>
        <w:jc w:val="both"/>
        <w:rPr>
          <w:rFonts w:ascii="Palatino Linotype" w:eastAsia="MS Mincho" w:hAnsi="Palatino Linotype" w:cs="Times New Roman"/>
          <w:sz w:val="24"/>
          <w:szCs w:val="24"/>
          <w:lang w:val="es-ES_tradnl" w:eastAsia="es-ES"/>
        </w:rPr>
      </w:pPr>
    </w:p>
    <w:p w:rsidR="00E15F6A" w:rsidRDefault="00E15F6A" w:rsidP="00442AC1">
      <w:pPr>
        <w:tabs>
          <w:tab w:val="left" w:pos="3465"/>
        </w:tabs>
        <w:spacing w:after="0" w:line="360" w:lineRule="auto"/>
        <w:jc w:val="both"/>
        <w:rPr>
          <w:rFonts w:ascii="Palatino Linotype" w:eastAsia="MS Mincho" w:hAnsi="Palatino Linotype" w:cs="Times New Roman"/>
          <w:sz w:val="24"/>
          <w:szCs w:val="24"/>
          <w:lang w:val="es-ES_tradnl" w:eastAsia="es-ES"/>
        </w:rPr>
      </w:pPr>
    </w:p>
    <w:p w:rsidR="00F90136" w:rsidRPr="00442AC1" w:rsidRDefault="00F90136" w:rsidP="00442AC1">
      <w:pPr>
        <w:tabs>
          <w:tab w:val="left" w:pos="3465"/>
        </w:tabs>
        <w:spacing w:after="0" w:line="360" w:lineRule="auto"/>
        <w:jc w:val="both"/>
        <w:rPr>
          <w:rFonts w:ascii="Palatino Linotype" w:eastAsia="MS Mincho" w:hAnsi="Palatino Linotype" w:cs="Times New Roman"/>
          <w:sz w:val="24"/>
          <w:szCs w:val="24"/>
          <w:lang w:val="es-ES_tradnl" w:eastAsia="es-ES"/>
        </w:rPr>
      </w:pPr>
      <w:r w:rsidRPr="00442AC1">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seis (06) de febrero de dos mil veinte.</w:t>
      </w:r>
    </w:p>
    <w:p w:rsidR="00F90136" w:rsidRPr="00442AC1" w:rsidRDefault="00F90136" w:rsidP="00442AC1">
      <w:pPr>
        <w:tabs>
          <w:tab w:val="left" w:pos="3465"/>
        </w:tabs>
        <w:spacing w:after="0" w:line="360" w:lineRule="auto"/>
        <w:jc w:val="both"/>
        <w:rPr>
          <w:rFonts w:ascii="Palatino Linotype" w:eastAsia="MS Mincho" w:hAnsi="Palatino Linotype" w:cs="Times New Roman"/>
          <w:sz w:val="24"/>
          <w:szCs w:val="24"/>
          <w:lang w:val="es-ES_tradnl" w:eastAsia="es-ES"/>
        </w:rPr>
      </w:pPr>
    </w:p>
    <w:p w:rsidR="00F90136" w:rsidRPr="00442AC1" w:rsidRDefault="00F90136" w:rsidP="00442AC1">
      <w:pPr>
        <w:spacing w:after="0" w:line="360" w:lineRule="auto"/>
        <w:jc w:val="both"/>
        <w:rPr>
          <w:rFonts w:ascii="Palatino Linotype" w:eastAsia="MS Mincho" w:hAnsi="Palatino Linotype" w:cs="Times New Roman"/>
          <w:sz w:val="24"/>
          <w:szCs w:val="24"/>
          <w:lang w:val="es-ES_tradnl" w:eastAsia="es-ES"/>
        </w:rPr>
      </w:pPr>
      <w:r w:rsidRPr="00442AC1">
        <w:rPr>
          <w:rFonts w:ascii="Palatino Linotype" w:eastAsia="MS Mincho" w:hAnsi="Palatino Linotype" w:cs="Times New Roman"/>
          <w:b/>
          <w:sz w:val="24"/>
          <w:szCs w:val="24"/>
          <w:lang w:val="es-ES_tradnl" w:eastAsia="es-ES"/>
        </w:rPr>
        <w:t>VISTO</w:t>
      </w:r>
      <w:r w:rsidRPr="00442AC1">
        <w:rPr>
          <w:rFonts w:ascii="Palatino Linotype" w:eastAsia="MS Mincho" w:hAnsi="Palatino Linotype" w:cs="Times New Roman"/>
          <w:sz w:val="24"/>
          <w:szCs w:val="24"/>
          <w:lang w:val="es-ES_tradnl" w:eastAsia="es-ES"/>
        </w:rPr>
        <w:t xml:space="preserve"> el expediente electrónico formado con motivo del recurso de revisión </w:t>
      </w:r>
      <w:r w:rsidRPr="00442AC1">
        <w:rPr>
          <w:rFonts w:ascii="Palatino Linotype" w:eastAsia="MS Mincho" w:hAnsi="Palatino Linotype" w:cs="Times New Roman"/>
          <w:b/>
          <w:sz w:val="24"/>
          <w:szCs w:val="24"/>
          <w:lang w:val="es-ES_tradnl" w:eastAsia="es-ES"/>
        </w:rPr>
        <w:t>08578/INFOEM/IP/RR/2019</w:t>
      </w:r>
      <w:r w:rsidRPr="00442AC1">
        <w:rPr>
          <w:rFonts w:ascii="Palatino Linotype" w:eastAsia="MS Mincho" w:hAnsi="Palatino Linotype" w:cs="Arial"/>
          <w:b/>
          <w:bCs/>
          <w:sz w:val="24"/>
          <w:szCs w:val="24"/>
          <w:lang w:val="es-ES_tradnl" w:eastAsia="es-ES"/>
        </w:rPr>
        <w:t xml:space="preserve">; </w:t>
      </w:r>
      <w:r w:rsidRPr="00442AC1">
        <w:rPr>
          <w:rFonts w:ascii="Palatino Linotype" w:eastAsia="MS Mincho" w:hAnsi="Palatino Linotype" w:cs="Times New Roman"/>
          <w:sz w:val="24"/>
          <w:szCs w:val="24"/>
          <w:lang w:val="es-ES_tradnl" w:eastAsia="es-ES"/>
        </w:rPr>
        <w:t>promovido por</w:t>
      </w:r>
      <w:r w:rsidRPr="00442AC1">
        <w:rPr>
          <w:rFonts w:ascii="Palatino Linotype" w:eastAsia="MS Mincho" w:hAnsi="Palatino Linotype" w:cs="Times New Roman"/>
          <w:b/>
          <w:sz w:val="24"/>
          <w:szCs w:val="24"/>
          <w:lang w:val="es-ES_tradnl" w:eastAsia="es-ES"/>
        </w:rPr>
        <w:t xml:space="preserve"> </w:t>
      </w:r>
      <w:r w:rsidR="00301FC9" w:rsidRPr="00301FC9">
        <w:rPr>
          <w:rFonts w:ascii="Palatino Linotype" w:eastAsia="MS Mincho" w:hAnsi="Palatino Linotype" w:cs="Times New Roman"/>
          <w:b/>
          <w:sz w:val="24"/>
          <w:szCs w:val="24"/>
          <w:highlight w:val="black"/>
          <w:lang w:val="es-ES_tradnl" w:eastAsia="es-ES"/>
        </w:rPr>
        <w:t>-------------------------------------------------------------------</w:t>
      </w:r>
      <w:r w:rsidRPr="00442AC1">
        <w:rPr>
          <w:rFonts w:ascii="Palatino Linotype" w:eastAsia="MS Mincho" w:hAnsi="Palatino Linotype" w:cs="Times New Roman"/>
          <w:b/>
          <w:sz w:val="24"/>
          <w:szCs w:val="24"/>
          <w:lang w:val="es-ES_tradnl" w:eastAsia="es-ES"/>
        </w:rPr>
        <w:t xml:space="preserve">, </w:t>
      </w:r>
      <w:r w:rsidRPr="00442AC1">
        <w:rPr>
          <w:rFonts w:ascii="Palatino Linotype" w:eastAsia="MS Mincho" w:hAnsi="Palatino Linotype" w:cs="Times New Roman"/>
          <w:sz w:val="24"/>
          <w:szCs w:val="24"/>
          <w:lang w:val="es-ES_tradnl" w:eastAsia="es-ES"/>
        </w:rPr>
        <w:t>e</w:t>
      </w:r>
      <w:r w:rsidRPr="00442AC1">
        <w:rPr>
          <w:rFonts w:ascii="Palatino Linotype" w:eastAsia="MS Mincho" w:hAnsi="Palatino Linotype" w:cs="Arial"/>
          <w:sz w:val="24"/>
          <w:szCs w:val="24"/>
          <w:lang w:val="es-ES_tradnl" w:eastAsia="es-ES"/>
        </w:rPr>
        <w:t xml:space="preserve">n su calidad de </w:t>
      </w:r>
      <w:r w:rsidRPr="00442AC1">
        <w:rPr>
          <w:rFonts w:ascii="Palatino Linotype" w:eastAsia="MS Mincho" w:hAnsi="Palatino Linotype" w:cs="Arial"/>
          <w:b/>
          <w:sz w:val="24"/>
          <w:szCs w:val="24"/>
          <w:lang w:val="es-ES_tradnl" w:eastAsia="es-ES"/>
        </w:rPr>
        <w:t>RECURRENTE</w:t>
      </w:r>
      <w:r w:rsidRPr="00442AC1">
        <w:rPr>
          <w:rFonts w:ascii="Palatino Linotype" w:eastAsia="MS Mincho" w:hAnsi="Palatino Linotype" w:cs="Arial"/>
          <w:sz w:val="24"/>
          <w:szCs w:val="24"/>
          <w:lang w:val="es-ES_tradnl" w:eastAsia="es-ES"/>
        </w:rPr>
        <w:t xml:space="preserve">, en contra de la respuesta del </w:t>
      </w:r>
      <w:r w:rsidRPr="00442AC1">
        <w:rPr>
          <w:rFonts w:ascii="Palatino Linotype" w:eastAsia="MS Mincho" w:hAnsi="Palatino Linotype" w:cs="Arial"/>
          <w:b/>
          <w:sz w:val="24"/>
          <w:szCs w:val="24"/>
          <w:lang w:val="es-ES_tradnl" w:eastAsia="es-ES"/>
        </w:rPr>
        <w:t>Ayuntamiento de Valle de Chalco Solidad</w:t>
      </w:r>
      <w:r w:rsidRPr="00442AC1">
        <w:rPr>
          <w:rFonts w:ascii="Palatino Linotype" w:eastAsia="MS Mincho" w:hAnsi="Palatino Linotype" w:cs="Arial"/>
          <w:sz w:val="24"/>
          <w:szCs w:val="24"/>
          <w:lang w:val="es-ES_tradnl" w:eastAsia="es-ES"/>
        </w:rPr>
        <w:t xml:space="preserve">, </w:t>
      </w:r>
      <w:r w:rsidRPr="00442AC1">
        <w:rPr>
          <w:rFonts w:ascii="Palatino Linotype" w:eastAsia="MS Mincho" w:hAnsi="Palatino Linotype" w:cs="Times New Roman"/>
          <w:sz w:val="24"/>
          <w:szCs w:val="24"/>
          <w:lang w:val="es-ES_tradnl" w:eastAsia="es-ES"/>
        </w:rPr>
        <w:t>en lo sucesivo el</w:t>
      </w:r>
      <w:r w:rsidRPr="00442AC1">
        <w:rPr>
          <w:rFonts w:ascii="Palatino Linotype" w:eastAsia="MS Mincho" w:hAnsi="Palatino Linotype" w:cs="Times New Roman"/>
          <w:b/>
          <w:sz w:val="24"/>
          <w:szCs w:val="24"/>
          <w:lang w:val="es-ES_tradnl" w:eastAsia="es-ES"/>
        </w:rPr>
        <w:t xml:space="preserve"> SUJETO OBLIGADO, </w:t>
      </w:r>
      <w:r w:rsidRPr="00442AC1">
        <w:rPr>
          <w:rFonts w:ascii="Palatino Linotype" w:eastAsia="MS Mincho" w:hAnsi="Palatino Linotype" w:cs="Times New Roman"/>
          <w:sz w:val="24"/>
          <w:szCs w:val="24"/>
          <w:lang w:val="es-ES_tradnl" w:eastAsia="es-ES"/>
        </w:rPr>
        <w:t>se procede a dictar la presente resolución, con base en los siguientes:</w:t>
      </w:r>
    </w:p>
    <w:p w:rsidR="00F90136" w:rsidRPr="00442AC1" w:rsidRDefault="00F90136" w:rsidP="00442AC1">
      <w:pPr>
        <w:spacing w:after="0" w:line="360" w:lineRule="auto"/>
        <w:jc w:val="both"/>
        <w:rPr>
          <w:rFonts w:ascii="Palatino Linotype" w:eastAsia="MS Mincho" w:hAnsi="Palatino Linotype" w:cs="Times New Roman"/>
          <w:sz w:val="24"/>
          <w:szCs w:val="24"/>
          <w:lang w:val="es-ES_tradnl" w:eastAsia="es-ES"/>
        </w:rPr>
      </w:pPr>
    </w:p>
    <w:p w:rsidR="00F90136" w:rsidRPr="00442AC1" w:rsidRDefault="00F90136" w:rsidP="00442AC1">
      <w:pPr>
        <w:keepNext/>
        <w:keepLines/>
        <w:spacing w:after="0" w:line="360" w:lineRule="auto"/>
        <w:jc w:val="center"/>
        <w:outlineLvl w:val="0"/>
        <w:rPr>
          <w:rFonts w:ascii="Palatino Linotype" w:eastAsia="MS Gothic" w:hAnsi="Palatino Linotype" w:cs="Times New Roman"/>
          <w:b/>
          <w:sz w:val="24"/>
          <w:szCs w:val="32"/>
          <w:lang w:val="es-ES_tradnl"/>
        </w:rPr>
      </w:pPr>
      <w:bookmarkStart w:id="1" w:name="_Toc461555884"/>
      <w:bookmarkStart w:id="2" w:name="_Toc466371847"/>
      <w:bookmarkStart w:id="3" w:name="_Toc31246123"/>
      <w:r w:rsidRPr="00442AC1">
        <w:rPr>
          <w:rFonts w:ascii="Palatino Linotype" w:eastAsia="MS Gothic" w:hAnsi="Palatino Linotype" w:cs="Times New Roman"/>
          <w:b/>
          <w:sz w:val="24"/>
          <w:szCs w:val="32"/>
          <w:lang w:val="es-ES_tradnl"/>
        </w:rPr>
        <w:t>A N T E C E D E N T E S</w:t>
      </w:r>
      <w:bookmarkEnd w:id="1"/>
      <w:bookmarkEnd w:id="2"/>
      <w:bookmarkEnd w:id="3"/>
    </w:p>
    <w:p w:rsidR="00F90136" w:rsidRPr="00442AC1" w:rsidRDefault="00F90136" w:rsidP="00442AC1">
      <w:pPr>
        <w:keepNext/>
        <w:keepLines/>
        <w:spacing w:after="0" w:line="360" w:lineRule="auto"/>
        <w:jc w:val="center"/>
        <w:outlineLvl w:val="0"/>
        <w:rPr>
          <w:rFonts w:ascii="Palatino Linotype" w:eastAsia="MS Gothic" w:hAnsi="Palatino Linotype" w:cs="Times New Roman"/>
          <w:b/>
          <w:sz w:val="24"/>
          <w:szCs w:val="32"/>
          <w:lang w:val="es-ES_tradnl"/>
        </w:rPr>
      </w:pPr>
    </w:p>
    <w:p w:rsidR="00F90136" w:rsidRPr="00442AC1" w:rsidRDefault="00F90136" w:rsidP="00442AC1">
      <w:pPr>
        <w:numPr>
          <w:ilvl w:val="0"/>
          <w:numId w:val="1"/>
        </w:numPr>
        <w:spacing w:after="0" w:line="360" w:lineRule="auto"/>
        <w:ind w:left="0" w:right="34" w:firstLine="0"/>
        <w:contextualSpacing/>
        <w:jc w:val="both"/>
        <w:rPr>
          <w:rFonts w:ascii="Palatino Linotype" w:eastAsia="MS Mincho" w:hAnsi="Palatino Linotype" w:cs="Arial"/>
          <w:b/>
          <w:bCs/>
          <w:sz w:val="24"/>
          <w:szCs w:val="24"/>
          <w:lang w:val="es-ES_tradnl" w:eastAsia="es-ES"/>
        </w:rPr>
      </w:pPr>
      <w:r w:rsidRPr="00442AC1">
        <w:rPr>
          <w:rFonts w:ascii="Palatino Linotype" w:eastAsia="Calibri" w:hAnsi="Palatino Linotype" w:cs="Arial"/>
          <w:sz w:val="24"/>
          <w:szCs w:val="24"/>
          <w:lang w:val="es-ES_tradnl" w:eastAsia="es-ES"/>
        </w:rPr>
        <w:t xml:space="preserve">El día </w:t>
      </w:r>
      <w:r w:rsidRPr="00442AC1">
        <w:rPr>
          <w:rFonts w:ascii="Palatino Linotype" w:eastAsia="Calibri" w:hAnsi="Palatino Linotype" w:cs="Arial"/>
          <w:b/>
          <w:sz w:val="24"/>
          <w:szCs w:val="24"/>
          <w:lang w:val="es-ES_tradnl" w:eastAsia="es-ES"/>
        </w:rPr>
        <w:t>veintiuno (21) de octubre de dos mil diecinueve</w:t>
      </w:r>
      <w:r w:rsidRPr="00442AC1">
        <w:rPr>
          <w:rFonts w:ascii="Palatino Linotype" w:eastAsia="MS Mincho" w:hAnsi="Palatino Linotype" w:cs="Times New Roman"/>
          <w:b/>
          <w:sz w:val="24"/>
          <w:szCs w:val="24"/>
          <w:lang w:val="es-ES_tradnl" w:eastAsia="es-ES"/>
        </w:rPr>
        <w:t xml:space="preserve">, </w:t>
      </w:r>
      <w:r w:rsidRPr="00442AC1">
        <w:rPr>
          <w:rFonts w:ascii="Palatino Linotype" w:eastAsia="Calibri" w:hAnsi="Palatino Linotype" w:cs="Arial"/>
          <w:sz w:val="24"/>
          <w:szCs w:val="24"/>
          <w:lang w:val="es-ES_tradnl" w:eastAsia="es-ES"/>
        </w:rPr>
        <w:t xml:space="preserve">se presentó ante el </w:t>
      </w:r>
      <w:r w:rsidRPr="00442AC1">
        <w:rPr>
          <w:rFonts w:ascii="Palatino Linotype" w:eastAsia="Calibri" w:hAnsi="Palatino Linotype" w:cs="Arial"/>
          <w:b/>
          <w:sz w:val="24"/>
          <w:szCs w:val="24"/>
          <w:lang w:val="es-ES_tradnl" w:eastAsia="es-ES"/>
        </w:rPr>
        <w:t>SUJETO OBLIGADO</w:t>
      </w:r>
      <w:r w:rsidRPr="00442AC1">
        <w:rPr>
          <w:rFonts w:ascii="Palatino Linotype" w:eastAsia="Calibri" w:hAnsi="Palatino Linotype" w:cs="Arial"/>
          <w:sz w:val="24"/>
          <w:szCs w:val="24"/>
          <w:lang w:val="es-ES_tradnl" w:eastAsia="es-ES"/>
        </w:rPr>
        <w:t xml:space="preserve"> vía Sistema de Acceso a la Información Mexiquense </w:t>
      </w:r>
      <w:r w:rsidRPr="00442AC1">
        <w:rPr>
          <w:rFonts w:ascii="Palatino Linotype" w:eastAsia="Calibri" w:hAnsi="Palatino Linotype" w:cs="Arial"/>
          <w:b/>
          <w:sz w:val="24"/>
          <w:szCs w:val="24"/>
          <w:lang w:val="es-ES_tradnl" w:eastAsia="es-ES"/>
        </w:rPr>
        <w:t>SAIMEX</w:t>
      </w:r>
      <w:r w:rsidRPr="00442AC1">
        <w:rPr>
          <w:rFonts w:ascii="Palatino Linotype" w:eastAsia="Calibri" w:hAnsi="Palatino Linotype" w:cs="Arial"/>
          <w:sz w:val="24"/>
          <w:szCs w:val="24"/>
          <w:lang w:val="es-ES_tradnl" w:eastAsia="es-ES"/>
        </w:rPr>
        <w:t xml:space="preserve">, la solicitud de información pública registrada con el número </w:t>
      </w:r>
      <w:r w:rsidRPr="00442AC1">
        <w:rPr>
          <w:rFonts w:ascii="Palatino Linotype" w:eastAsia="MS Mincho" w:hAnsi="Palatino Linotype" w:cs="Arial"/>
          <w:b/>
          <w:bCs/>
          <w:sz w:val="24"/>
          <w:szCs w:val="24"/>
          <w:lang w:val="es-ES_tradnl" w:eastAsia="es-ES"/>
        </w:rPr>
        <w:t xml:space="preserve">01081/VACHASO/IP/2019, </w:t>
      </w:r>
      <w:r w:rsidRPr="00442AC1">
        <w:rPr>
          <w:rFonts w:ascii="Palatino Linotype" w:eastAsia="MS Mincho" w:hAnsi="Palatino Linotype" w:cs="Arial"/>
          <w:sz w:val="24"/>
          <w:szCs w:val="24"/>
          <w:lang w:val="es-ES_tradnl" w:eastAsia="es-ES"/>
        </w:rPr>
        <w:t>mediante la cual se solicitó información lo siguiente:</w:t>
      </w:r>
      <w:r w:rsidRPr="00442AC1">
        <w:rPr>
          <w:rFonts w:ascii="Palatino Linotype" w:eastAsia="Calibri" w:hAnsi="Palatino Linotype" w:cs="Arial"/>
          <w:sz w:val="24"/>
          <w:szCs w:val="24"/>
          <w:lang w:val="es-ES_tradnl" w:eastAsia="es-ES"/>
        </w:rPr>
        <w:t xml:space="preserve">    </w:t>
      </w:r>
    </w:p>
    <w:p w:rsidR="00F90136" w:rsidRPr="00442AC1" w:rsidRDefault="00F90136" w:rsidP="00442AC1">
      <w:pPr>
        <w:spacing w:after="0" w:line="360" w:lineRule="auto"/>
        <w:contextualSpacing/>
        <w:jc w:val="both"/>
        <w:rPr>
          <w:rFonts w:ascii="Palatino Linotype" w:eastAsia="Calibri" w:hAnsi="Palatino Linotype" w:cs="Arial"/>
          <w:sz w:val="16"/>
          <w:szCs w:val="24"/>
          <w:lang w:val="es-ES_tradnl" w:eastAsia="es-ES"/>
        </w:rPr>
      </w:pPr>
    </w:p>
    <w:p w:rsidR="00F90136" w:rsidRPr="00442AC1" w:rsidRDefault="00F90136" w:rsidP="00442AC1">
      <w:pPr>
        <w:tabs>
          <w:tab w:val="left" w:pos="284"/>
        </w:tabs>
        <w:spacing w:after="0" w:line="360" w:lineRule="auto"/>
        <w:contextualSpacing/>
        <w:jc w:val="both"/>
        <w:rPr>
          <w:rFonts w:ascii="Palatino Linotype" w:eastAsia="MS Mincho" w:hAnsi="Palatino Linotype" w:cs="Arial"/>
          <w:b/>
          <w:bCs/>
          <w:sz w:val="2"/>
          <w:szCs w:val="24"/>
          <w:lang w:val="es-ES_tradnl" w:eastAsia="es-ES"/>
        </w:rPr>
      </w:pPr>
    </w:p>
    <w:p w:rsidR="00F90136" w:rsidRPr="00442AC1" w:rsidRDefault="00F90136" w:rsidP="00442AC1">
      <w:pPr>
        <w:spacing w:after="0" w:line="360" w:lineRule="auto"/>
        <w:ind w:left="567" w:right="616"/>
        <w:contextualSpacing/>
        <w:jc w:val="both"/>
        <w:rPr>
          <w:rFonts w:ascii="Palatino Linotype" w:eastAsia="MS Mincho" w:hAnsi="Palatino Linotype" w:cs="Arial"/>
          <w:bCs/>
          <w:i/>
          <w:sz w:val="24"/>
          <w:szCs w:val="24"/>
          <w:lang w:eastAsia="es-ES"/>
        </w:rPr>
      </w:pPr>
      <w:r w:rsidRPr="00442AC1">
        <w:rPr>
          <w:rFonts w:ascii="Palatino Linotype" w:eastAsia="MS Mincho" w:hAnsi="Palatino Linotype" w:cs="Arial"/>
          <w:bCs/>
          <w:i/>
          <w:sz w:val="24"/>
          <w:szCs w:val="24"/>
          <w:lang w:eastAsia="es-ES"/>
        </w:rPr>
        <w:t xml:space="preserve">“Con fundamento en lo establecido en el artículo 6 de la Constitución Política de los Estados Unidos Mexicanos, artículo 5 de la Constitución Política del Estado Libre y Soberano de México, artículo 23 de la Ley de Transparencia y Acceso a la Información Pública del Estado de México y Municipios, solicito la siguiente información Pública a la </w:t>
      </w:r>
      <w:r w:rsidRPr="00442AC1">
        <w:rPr>
          <w:rFonts w:ascii="Palatino Linotype" w:eastAsia="MS Mincho" w:hAnsi="Palatino Linotype" w:cs="Arial"/>
          <w:b/>
          <w:bCs/>
          <w:i/>
          <w:sz w:val="24"/>
          <w:szCs w:val="24"/>
          <w:lang w:eastAsia="es-ES"/>
        </w:rPr>
        <w:t>Dirección de Admininistraciòn</w:t>
      </w:r>
      <w:r w:rsidRPr="00442AC1">
        <w:rPr>
          <w:rFonts w:ascii="Palatino Linotype" w:eastAsia="MS Mincho" w:hAnsi="Palatino Linotype" w:cs="Arial"/>
          <w:bCs/>
          <w:i/>
          <w:sz w:val="24"/>
          <w:szCs w:val="24"/>
          <w:lang w:eastAsia="es-ES"/>
        </w:rPr>
        <w:t xml:space="preserve"> de forma clara, detallada, fehaciente y documentada: a) informe justificado, documentado y </w:t>
      </w:r>
      <w:r w:rsidRPr="00442AC1">
        <w:rPr>
          <w:rFonts w:ascii="Palatino Linotype" w:eastAsia="MS Mincho" w:hAnsi="Palatino Linotype" w:cs="Arial"/>
          <w:bCs/>
          <w:i/>
          <w:sz w:val="24"/>
          <w:szCs w:val="24"/>
          <w:lang w:eastAsia="es-ES"/>
        </w:rPr>
        <w:lastRenderedPageBreak/>
        <w:t xml:space="preserve">detallado sobre las </w:t>
      </w:r>
      <w:r w:rsidRPr="00442AC1">
        <w:rPr>
          <w:rFonts w:ascii="Palatino Linotype" w:eastAsia="MS Mincho" w:hAnsi="Palatino Linotype" w:cs="Arial"/>
          <w:b/>
          <w:bCs/>
          <w:i/>
          <w:sz w:val="24"/>
          <w:szCs w:val="24"/>
          <w:lang w:eastAsia="es-ES"/>
        </w:rPr>
        <w:t>acciones realizadas documentadas por la dirección de administración sobre todas y cada una de las solicitudes competencia de la mencionada,</w:t>
      </w:r>
      <w:r w:rsidRPr="00442AC1">
        <w:rPr>
          <w:rFonts w:ascii="Palatino Linotype" w:eastAsia="MS Mincho" w:hAnsi="Palatino Linotype" w:cs="Arial"/>
          <w:bCs/>
          <w:i/>
          <w:sz w:val="24"/>
          <w:szCs w:val="24"/>
          <w:lang w:eastAsia="es-ES"/>
        </w:rPr>
        <w:t xml:space="preserve"> b) </w:t>
      </w:r>
      <w:r w:rsidRPr="00442AC1">
        <w:rPr>
          <w:rFonts w:ascii="Palatino Linotype" w:eastAsia="MS Mincho" w:hAnsi="Palatino Linotype" w:cs="Arial"/>
          <w:b/>
          <w:bCs/>
          <w:i/>
          <w:sz w:val="24"/>
          <w:szCs w:val="24"/>
          <w:lang w:eastAsia="es-ES"/>
        </w:rPr>
        <w:t>acciones realizadas</w:t>
      </w:r>
      <w:r w:rsidRPr="00442AC1">
        <w:rPr>
          <w:rFonts w:ascii="Palatino Linotype" w:eastAsia="MS Mincho" w:hAnsi="Palatino Linotype" w:cs="Arial"/>
          <w:bCs/>
          <w:i/>
          <w:sz w:val="24"/>
          <w:szCs w:val="24"/>
          <w:lang w:eastAsia="es-ES"/>
        </w:rPr>
        <w:t xml:space="preserve"> (adjuntar documental que sustente lo expuesto) por la </w:t>
      </w:r>
      <w:r w:rsidRPr="00442AC1">
        <w:rPr>
          <w:rFonts w:ascii="Palatino Linotype" w:eastAsia="MS Mincho" w:hAnsi="Palatino Linotype" w:cs="Arial"/>
          <w:b/>
          <w:bCs/>
          <w:i/>
          <w:sz w:val="24"/>
          <w:szCs w:val="24"/>
          <w:lang w:eastAsia="es-ES"/>
        </w:rPr>
        <w:t xml:space="preserve">dirección de administración </w:t>
      </w:r>
      <w:r w:rsidRPr="00442AC1">
        <w:rPr>
          <w:rFonts w:ascii="Palatino Linotype" w:eastAsia="MS Mincho" w:hAnsi="Palatino Linotype" w:cs="Arial"/>
          <w:bCs/>
          <w:i/>
          <w:sz w:val="24"/>
          <w:szCs w:val="24"/>
          <w:lang w:eastAsia="es-ES"/>
        </w:rPr>
        <w:t xml:space="preserve">dentro de sus facultades y competencias sobre todos y cada unos de los </w:t>
      </w:r>
      <w:r w:rsidRPr="00442AC1">
        <w:rPr>
          <w:rFonts w:ascii="Palatino Linotype" w:eastAsia="MS Mincho" w:hAnsi="Palatino Linotype" w:cs="Arial"/>
          <w:b/>
          <w:bCs/>
          <w:i/>
          <w:sz w:val="24"/>
          <w:szCs w:val="24"/>
          <w:lang w:eastAsia="es-ES"/>
        </w:rPr>
        <w:t>Recursos de Revisión interpuestos</w:t>
      </w:r>
      <w:r w:rsidRPr="00442AC1">
        <w:rPr>
          <w:rFonts w:ascii="Palatino Linotype" w:eastAsia="MS Mincho" w:hAnsi="Palatino Linotype" w:cs="Arial"/>
          <w:bCs/>
          <w:i/>
          <w:sz w:val="24"/>
          <w:szCs w:val="24"/>
          <w:lang w:eastAsia="es-ES"/>
        </w:rPr>
        <w:t xml:space="preserve"> al sujeto obligado que es competencia de la dirección de Administración de conformidad con lo dispuesto por el artículo 12 de la Ley de Transparencia y Acceso a la Información Pública del Estado de México y Municipios, c) </w:t>
      </w:r>
      <w:r w:rsidRPr="00442AC1">
        <w:rPr>
          <w:rFonts w:ascii="Palatino Linotype" w:eastAsia="MS Mincho" w:hAnsi="Palatino Linotype" w:cs="Arial"/>
          <w:b/>
          <w:bCs/>
          <w:i/>
          <w:sz w:val="24"/>
          <w:szCs w:val="24"/>
          <w:lang w:eastAsia="es-ES"/>
        </w:rPr>
        <w:t xml:space="preserve">expedientes completos sobre cada una de las solicitudes </w:t>
      </w:r>
      <w:r w:rsidRPr="00442AC1">
        <w:rPr>
          <w:rFonts w:ascii="Palatino Linotype" w:eastAsia="MS Mincho" w:hAnsi="Palatino Linotype" w:cs="Arial"/>
          <w:b/>
          <w:bCs/>
          <w:i/>
          <w:sz w:val="24"/>
          <w:szCs w:val="24"/>
          <w:u w:val="single"/>
          <w:lang w:eastAsia="es-ES"/>
        </w:rPr>
        <w:t>contestadas</w:t>
      </w:r>
      <w:r w:rsidRPr="00442AC1">
        <w:rPr>
          <w:rFonts w:ascii="Palatino Linotype" w:eastAsia="MS Mincho" w:hAnsi="Palatino Linotype" w:cs="Arial"/>
          <w:b/>
          <w:bCs/>
          <w:i/>
          <w:sz w:val="24"/>
          <w:szCs w:val="24"/>
          <w:lang w:eastAsia="es-ES"/>
        </w:rPr>
        <w:t xml:space="preserve"> </w:t>
      </w:r>
      <w:r w:rsidRPr="00442AC1">
        <w:rPr>
          <w:rFonts w:ascii="Palatino Linotype" w:eastAsia="MS Mincho" w:hAnsi="Palatino Linotype" w:cs="Arial"/>
          <w:bCs/>
          <w:i/>
          <w:sz w:val="24"/>
          <w:szCs w:val="24"/>
          <w:lang w:eastAsia="es-ES"/>
        </w:rPr>
        <w:t xml:space="preserve">por la Dirección de Administración y de ser procedente en Versión Pública correspondientes a los </w:t>
      </w:r>
      <w:r w:rsidRPr="00442AC1">
        <w:rPr>
          <w:rFonts w:ascii="Palatino Linotype" w:eastAsia="MS Mincho" w:hAnsi="Palatino Linotype" w:cs="Arial"/>
          <w:b/>
          <w:bCs/>
          <w:i/>
          <w:sz w:val="24"/>
          <w:szCs w:val="24"/>
          <w:lang w:eastAsia="es-ES"/>
        </w:rPr>
        <w:t>meses de junio, julio, agosto y septiembre</w:t>
      </w:r>
      <w:r w:rsidRPr="00442AC1">
        <w:rPr>
          <w:rFonts w:ascii="Palatino Linotype" w:eastAsia="MS Mincho" w:hAnsi="Palatino Linotype" w:cs="Arial"/>
          <w:bCs/>
          <w:i/>
          <w:sz w:val="24"/>
          <w:szCs w:val="24"/>
          <w:lang w:eastAsia="es-ES"/>
        </w:rPr>
        <w:t>”</w:t>
      </w:r>
      <w:r w:rsidRPr="00442AC1">
        <w:rPr>
          <w:rFonts w:ascii="Palatino Linotype" w:eastAsia="MS Mincho" w:hAnsi="Palatino Linotype" w:cs="Arial"/>
          <w:bCs/>
          <w:i/>
          <w:sz w:val="24"/>
          <w:szCs w:val="24"/>
          <w:lang w:val="es-ES_tradnl" w:eastAsia="es-ES"/>
        </w:rPr>
        <w:t xml:space="preserve"> (Sic)</w:t>
      </w:r>
    </w:p>
    <w:p w:rsidR="00F90136" w:rsidRPr="00442AC1" w:rsidRDefault="00F90136" w:rsidP="00442AC1">
      <w:pPr>
        <w:spacing w:after="0" w:line="360" w:lineRule="auto"/>
        <w:contextualSpacing/>
        <w:jc w:val="both"/>
        <w:rPr>
          <w:rFonts w:ascii="Palatino Linotype" w:eastAsia="MS Mincho" w:hAnsi="Palatino Linotype" w:cs="Arial"/>
          <w:b/>
          <w:bCs/>
          <w:sz w:val="14"/>
          <w:szCs w:val="24"/>
          <w:lang w:val="es-ES_tradnl" w:eastAsia="es-ES"/>
        </w:rPr>
      </w:pPr>
    </w:p>
    <w:p w:rsidR="00F90136" w:rsidRPr="00442AC1" w:rsidRDefault="00F90136" w:rsidP="00442AC1">
      <w:pPr>
        <w:numPr>
          <w:ilvl w:val="0"/>
          <w:numId w:val="2"/>
        </w:numPr>
        <w:spacing w:after="0" w:line="360" w:lineRule="auto"/>
        <w:ind w:left="0" w:right="616" w:firstLine="0"/>
        <w:contextualSpacing/>
        <w:jc w:val="both"/>
        <w:rPr>
          <w:rFonts w:ascii="Palatino Linotype" w:eastAsia="MS Mincho" w:hAnsi="Palatino Linotype" w:cs="Times New Roman"/>
          <w:sz w:val="24"/>
          <w:szCs w:val="14"/>
          <w:lang w:val="es-ES_tradnl" w:eastAsia="es-ES"/>
        </w:rPr>
      </w:pPr>
      <w:r w:rsidRPr="00442AC1">
        <w:rPr>
          <w:rFonts w:ascii="Palatino Linotype" w:eastAsia="Times New Roman" w:hAnsi="Palatino Linotype" w:cs="Arial"/>
          <w:sz w:val="24"/>
          <w:szCs w:val="24"/>
          <w:lang w:val="es-ES_tradnl" w:eastAsia="es-ES"/>
        </w:rPr>
        <w:t>Señaló en la solicitud como modalidad de entrega de información</w:t>
      </w:r>
      <w:r w:rsidRPr="00442AC1">
        <w:rPr>
          <w:rFonts w:ascii="Palatino Linotype" w:eastAsia="Times New Roman" w:hAnsi="Palatino Linotype" w:cs="Arial"/>
          <w:b/>
          <w:sz w:val="24"/>
          <w:szCs w:val="24"/>
          <w:lang w:val="es-ES_tradnl" w:eastAsia="es-ES"/>
        </w:rPr>
        <w:t>:</w:t>
      </w:r>
      <w:r w:rsidRPr="00442AC1">
        <w:rPr>
          <w:rFonts w:ascii="Palatino Linotype" w:eastAsia="Times New Roman" w:hAnsi="Palatino Linotype" w:cs="Arial"/>
          <w:sz w:val="24"/>
          <w:szCs w:val="24"/>
          <w:lang w:val="es-ES_tradnl" w:eastAsia="es-ES"/>
        </w:rPr>
        <w:t xml:space="preserve"> </w:t>
      </w:r>
      <w:r w:rsidRPr="00442AC1">
        <w:rPr>
          <w:rFonts w:ascii="Palatino Linotype" w:eastAsia="MS Mincho" w:hAnsi="Palatino Linotype" w:cs="Times New Roman"/>
          <w:sz w:val="24"/>
          <w:szCs w:val="14"/>
          <w:lang w:val="es-ES_tradnl" w:eastAsia="es-ES"/>
        </w:rPr>
        <w:t>A través del “</w:t>
      </w:r>
      <w:r w:rsidRPr="00442AC1">
        <w:rPr>
          <w:rFonts w:ascii="Palatino Linotype" w:eastAsia="MS Mincho" w:hAnsi="Palatino Linotype" w:cs="Times New Roman"/>
          <w:b/>
          <w:sz w:val="24"/>
          <w:szCs w:val="14"/>
          <w:lang w:val="es-ES_tradnl" w:eastAsia="es-ES"/>
        </w:rPr>
        <w:t>SAIMEX”</w:t>
      </w:r>
      <w:r w:rsidRPr="00442AC1">
        <w:rPr>
          <w:rFonts w:ascii="Palatino Linotype" w:eastAsia="MS Mincho" w:hAnsi="Palatino Linotype" w:cs="Times New Roman"/>
          <w:sz w:val="24"/>
          <w:szCs w:val="14"/>
          <w:lang w:val="es-ES_tradnl" w:eastAsia="es-ES"/>
        </w:rPr>
        <w:t xml:space="preserve">. </w:t>
      </w:r>
    </w:p>
    <w:p w:rsidR="00F90136" w:rsidRPr="00442AC1" w:rsidRDefault="00F90136" w:rsidP="00442AC1">
      <w:pPr>
        <w:spacing w:after="0" w:line="360" w:lineRule="auto"/>
        <w:ind w:right="616"/>
        <w:contextualSpacing/>
        <w:jc w:val="both"/>
        <w:rPr>
          <w:rFonts w:ascii="Palatino Linotype" w:eastAsia="MS Mincho" w:hAnsi="Palatino Linotype" w:cs="Times New Roman"/>
          <w:sz w:val="24"/>
          <w:szCs w:val="14"/>
          <w:lang w:val="es-ES_tradnl" w:eastAsia="es-ES"/>
        </w:rPr>
      </w:pPr>
    </w:p>
    <w:p w:rsidR="00F90136" w:rsidRPr="00442AC1" w:rsidRDefault="00F90136" w:rsidP="00442AC1">
      <w:pPr>
        <w:spacing w:after="0" w:line="360" w:lineRule="auto"/>
        <w:contextualSpacing/>
        <w:jc w:val="both"/>
        <w:rPr>
          <w:rFonts w:ascii="Palatino Linotype" w:eastAsia="Times New Roman" w:hAnsi="Palatino Linotype" w:cs="Arial"/>
          <w:sz w:val="8"/>
          <w:szCs w:val="24"/>
          <w:lang w:val="es-ES_tradnl" w:eastAsia="es-ES"/>
        </w:rPr>
      </w:pPr>
    </w:p>
    <w:p w:rsidR="00F90136" w:rsidRDefault="00F90136" w:rsidP="00442AC1">
      <w:pPr>
        <w:numPr>
          <w:ilvl w:val="0"/>
          <w:numId w:val="1"/>
        </w:numPr>
        <w:spacing w:after="0" w:line="360" w:lineRule="auto"/>
        <w:ind w:left="0" w:right="34" w:firstLine="0"/>
        <w:contextualSpacing/>
        <w:jc w:val="both"/>
        <w:rPr>
          <w:rFonts w:ascii="Palatino Linotype" w:eastAsia="Calibri" w:hAnsi="Palatino Linotype" w:cs="Arial"/>
          <w:sz w:val="24"/>
          <w:szCs w:val="24"/>
          <w:lang w:val="es-ES_tradnl" w:eastAsia="es-ES"/>
        </w:rPr>
      </w:pPr>
      <w:bookmarkStart w:id="4" w:name="_Toc491791302"/>
      <w:r w:rsidRPr="00442AC1">
        <w:rPr>
          <w:rFonts w:ascii="Palatino Linotype" w:eastAsia="Times New Roman" w:hAnsi="Palatino Linotype" w:cs="Arial"/>
          <w:sz w:val="24"/>
          <w:szCs w:val="24"/>
          <w:lang w:val="es-ES_tradnl" w:eastAsia="es-ES"/>
        </w:rPr>
        <w:t>El</w:t>
      </w:r>
      <w:r w:rsidRPr="00442AC1">
        <w:rPr>
          <w:rFonts w:ascii="Palatino Linotype" w:eastAsia="Calibri" w:hAnsi="Palatino Linotype" w:cs="Arial"/>
          <w:sz w:val="24"/>
          <w:szCs w:val="24"/>
          <w:lang w:val="es-ES_tradnl" w:eastAsia="es-ES"/>
        </w:rPr>
        <w:t xml:space="preserve"> </w:t>
      </w:r>
      <w:r w:rsidR="00E96C03" w:rsidRPr="00442AC1">
        <w:rPr>
          <w:rFonts w:ascii="Palatino Linotype" w:eastAsia="Calibri" w:hAnsi="Palatino Linotype" w:cs="Arial"/>
          <w:sz w:val="24"/>
          <w:szCs w:val="24"/>
          <w:lang w:val="es-ES_tradnl" w:eastAsia="es-ES"/>
        </w:rPr>
        <w:t xml:space="preserve">día </w:t>
      </w:r>
      <w:r w:rsidR="00E96C03" w:rsidRPr="00442AC1">
        <w:rPr>
          <w:rFonts w:ascii="Palatino Linotype" w:eastAsia="Calibri" w:hAnsi="Palatino Linotype" w:cs="Arial"/>
          <w:b/>
          <w:sz w:val="24"/>
          <w:szCs w:val="24"/>
          <w:lang w:val="es-ES_tradnl" w:eastAsia="es-ES"/>
        </w:rPr>
        <w:t>seis (06) de noviembre</w:t>
      </w:r>
      <w:r w:rsidR="00E96C03" w:rsidRPr="00442AC1">
        <w:rPr>
          <w:rFonts w:ascii="Palatino Linotype" w:eastAsia="Calibri" w:hAnsi="Palatino Linotype" w:cs="Arial"/>
          <w:sz w:val="24"/>
          <w:szCs w:val="24"/>
          <w:lang w:val="es-ES_tradnl" w:eastAsia="es-ES"/>
        </w:rPr>
        <w:t xml:space="preserve"> de dos mil diecinueve el </w:t>
      </w:r>
      <w:r w:rsidRPr="00442AC1">
        <w:rPr>
          <w:rFonts w:ascii="Palatino Linotype" w:eastAsia="Calibri" w:hAnsi="Palatino Linotype" w:cs="Arial"/>
          <w:b/>
          <w:sz w:val="24"/>
          <w:szCs w:val="24"/>
          <w:lang w:val="es-ES_tradnl" w:eastAsia="es-ES"/>
        </w:rPr>
        <w:t>SUJETO OBLIGADO</w:t>
      </w:r>
      <w:r w:rsidRPr="00442AC1">
        <w:rPr>
          <w:rFonts w:ascii="Palatino Linotype" w:eastAsia="Calibri" w:hAnsi="Palatino Linotype" w:cs="Arial"/>
          <w:sz w:val="24"/>
          <w:szCs w:val="24"/>
          <w:lang w:val="es-ES_tradnl" w:eastAsia="es-ES"/>
        </w:rPr>
        <w:t xml:space="preserve"> </w:t>
      </w:r>
      <w:r w:rsidR="00E96C03" w:rsidRPr="00442AC1">
        <w:rPr>
          <w:rFonts w:ascii="Palatino Linotype" w:eastAsia="Calibri" w:hAnsi="Palatino Linotype" w:cs="Arial"/>
          <w:sz w:val="24"/>
          <w:szCs w:val="24"/>
          <w:lang w:val="es-ES_tradnl" w:eastAsia="es-ES"/>
        </w:rPr>
        <w:t xml:space="preserve">emitió </w:t>
      </w:r>
      <w:r w:rsidRPr="00442AC1">
        <w:rPr>
          <w:rFonts w:ascii="Palatino Linotype" w:eastAsia="Calibri" w:hAnsi="Palatino Linotype" w:cs="Arial"/>
          <w:sz w:val="24"/>
          <w:szCs w:val="24"/>
          <w:lang w:val="es-ES_tradnl" w:eastAsia="es-ES"/>
        </w:rPr>
        <w:t>su respectiva respuesta a la solicit</w:t>
      </w:r>
      <w:r w:rsidR="00E96C03" w:rsidRPr="00442AC1">
        <w:rPr>
          <w:rFonts w:ascii="Palatino Linotype" w:eastAsia="Calibri" w:hAnsi="Palatino Linotype" w:cs="Arial"/>
          <w:sz w:val="24"/>
          <w:szCs w:val="24"/>
          <w:lang w:val="es-ES_tradnl" w:eastAsia="es-ES"/>
        </w:rPr>
        <w:t xml:space="preserve">ud de información de referencia, para lo cual se adjuntó dos archivos electrónicos Informe de Solicitudes y Recursos de Revisión de la Dirección de Administración.pdf y SOLICITUDES Y RECURSOS OFICIOS.zip, mismo que consiste en </w:t>
      </w:r>
      <w:r w:rsidR="009563CA" w:rsidRPr="00442AC1">
        <w:rPr>
          <w:rFonts w:ascii="Palatino Linotype" w:eastAsia="Calibri" w:hAnsi="Palatino Linotype" w:cs="Arial"/>
          <w:sz w:val="24"/>
          <w:szCs w:val="24"/>
          <w:lang w:val="es-ES_tradnl" w:eastAsia="es-ES"/>
        </w:rPr>
        <w:t>un listado de número de recursos</w:t>
      </w:r>
      <w:r w:rsidR="00405AE7" w:rsidRPr="00442AC1">
        <w:rPr>
          <w:rFonts w:ascii="Palatino Linotype" w:eastAsia="Calibri" w:hAnsi="Palatino Linotype" w:cs="Arial"/>
          <w:sz w:val="24"/>
          <w:szCs w:val="24"/>
          <w:lang w:val="es-ES_tradnl" w:eastAsia="es-ES"/>
        </w:rPr>
        <w:t xml:space="preserve"> de revisión y números de solicitudes, precisando las acciones realizadas en cada uno, correspondiente a los meses de junio, julio, agosto y septiembre de 2019; el segundo </w:t>
      </w:r>
      <w:r w:rsidR="00405AE7" w:rsidRPr="00442AC1">
        <w:rPr>
          <w:rFonts w:ascii="Palatino Linotype" w:eastAsia="Calibri" w:hAnsi="Palatino Linotype" w:cs="Arial"/>
          <w:sz w:val="24"/>
          <w:szCs w:val="24"/>
          <w:lang w:val="es-ES_tradnl" w:eastAsia="es-ES"/>
        </w:rPr>
        <w:lastRenderedPageBreak/>
        <w:t>de archivos corresponde a una carpeta comprimida misma que se integra de</w:t>
      </w:r>
      <w:r w:rsidR="004866F7" w:rsidRPr="00442AC1">
        <w:rPr>
          <w:rFonts w:ascii="Palatino Linotype" w:eastAsia="Calibri" w:hAnsi="Palatino Linotype" w:cs="Arial"/>
          <w:sz w:val="24"/>
          <w:szCs w:val="24"/>
          <w:lang w:val="es-ES_tradnl" w:eastAsia="es-ES"/>
        </w:rPr>
        <w:t xml:space="preserve"> alrededor de 115</w:t>
      </w:r>
      <w:r w:rsidR="00E83C91" w:rsidRPr="00442AC1">
        <w:rPr>
          <w:rFonts w:ascii="Palatino Linotype" w:eastAsia="Calibri" w:hAnsi="Palatino Linotype" w:cs="Arial"/>
          <w:sz w:val="24"/>
          <w:szCs w:val="24"/>
          <w:lang w:val="es-ES_tradnl" w:eastAsia="es-ES"/>
        </w:rPr>
        <w:t xml:space="preserve"> oficios mediante los cuales la Dirección de Administración </w:t>
      </w:r>
      <w:r w:rsidR="004866F7" w:rsidRPr="00442AC1">
        <w:rPr>
          <w:rFonts w:ascii="Palatino Linotype" w:eastAsia="Calibri" w:hAnsi="Palatino Linotype" w:cs="Arial"/>
          <w:sz w:val="24"/>
          <w:szCs w:val="24"/>
          <w:lang w:val="es-ES_tradnl" w:eastAsia="es-ES"/>
        </w:rPr>
        <w:t>requiere la información a otras áreas para dar contestación a las solicitudes de información.</w:t>
      </w:r>
    </w:p>
    <w:p w:rsidR="00442AC1" w:rsidRPr="00442AC1" w:rsidRDefault="00442AC1" w:rsidP="00442AC1">
      <w:pPr>
        <w:spacing w:after="0" w:line="360" w:lineRule="auto"/>
        <w:ind w:right="34"/>
        <w:contextualSpacing/>
        <w:jc w:val="both"/>
        <w:rPr>
          <w:rFonts w:ascii="Palatino Linotype" w:eastAsia="Calibri" w:hAnsi="Palatino Linotype" w:cs="Arial"/>
          <w:sz w:val="24"/>
          <w:szCs w:val="24"/>
          <w:lang w:val="es-ES_tradnl" w:eastAsia="es-ES"/>
        </w:rPr>
      </w:pPr>
    </w:p>
    <w:p w:rsidR="00F90136" w:rsidRPr="00442AC1" w:rsidRDefault="00F90136" w:rsidP="00442AC1">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42AC1">
        <w:rPr>
          <w:rFonts w:ascii="Palatino Linotype" w:eastAsia="Times New Roman" w:hAnsi="Palatino Linotype" w:cs="Arial"/>
          <w:sz w:val="24"/>
          <w:szCs w:val="24"/>
          <w:lang w:val="es-ES_tradnl" w:eastAsia="es-ES"/>
        </w:rPr>
        <w:t xml:space="preserve">El día </w:t>
      </w:r>
      <w:r w:rsidR="004866F7" w:rsidRPr="00442AC1">
        <w:rPr>
          <w:rFonts w:ascii="Palatino Linotype" w:eastAsia="Times New Roman" w:hAnsi="Palatino Linotype" w:cs="Arial"/>
          <w:b/>
          <w:sz w:val="24"/>
          <w:szCs w:val="24"/>
          <w:lang w:val="es-ES_tradnl" w:eastAsia="es-ES"/>
        </w:rPr>
        <w:t>once (11</w:t>
      </w:r>
      <w:r w:rsidRPr="00442AC1">
        <w:rPr>
          <w:rFonts w:ascii="Palatino Linotype" w:eastAsia="Times New Roman" w:hAnsi="Palatino Linotype" w:cs="Arial"/>
          <w:b/>
          <w:sz w:val="24"/>
          <w:szCs w:val="24"/>
          <w:lang w:val="es-ES_tradnl" w:eastAsia="es-ES"/>
        </w:rPr>
        <w:t>) de noviembre de dos mil diecinueve</w:t>
      </w:r>
      <w:r w:rsidRPr="00442AC1">
        <w:rPr>
          <w:rFonts w:ascii="Palatino Linotype" w:eastAsia="Times New Roman" w:hAnsi="Palatino Linotype" w:cs="Arial"/>
          <w:sz w:val="24"/>
          <w:szCs w:val="24"/>
          <w:lang w:val="es-ES_tradnl" w:eastAsia="es-ES"/>
        </w:rPr>
        <w:t>, el</w:t>
      </w:r>
      <w:r w:rsidRPr="00442AC1">
        <w:rPr>
          <w:rFonts w:ascii="Palatino Linotype" w:eastAsia="MS Mincho" w:hAnsi="Palatino Linotype" w:cs="Arial"/>
          <w:sz w:val="24"/>
          <w:szCs w:val="24"/>
          <w:lang w:val="es-ES_tradnl" w:eastAsia="es-ES"/>
        </w:rPr>
        <w:t xml:space="preserve"> particular</w:t>
      </w:r>
      <w:r w:rsidRPr="00442AC1">
        <w:rPr>
          <w:rFonts w:ascii="Palatino Linotype" w:eastAsia="Times New Roman" w:hAnsi="Palatino Linotype" w:cs="Arial"/>
          <w:sz w:val="24"/>
          <w:szCs w:val="24"/>
          <w:lang w:val="es-ES_tradnl" w:eastAsia="es-ES"/>
        </w:rPr>
        <w:t xml:space="preserve"> interpuso el recurso de revisión, señalando lo siguiente:</w:t>
      </w:r>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bookmarkStart w:id="18" w:name="_Toc466982514"/>
    </w:p>
    <w:p w:rsidR="00F90136" w:rsidRPr="00442AC1" w:rsidRDefault="00F90136" w:rsidP="00442AC1">
      <w:pPr>
        <w:spacing w:after="0" w:line="360" w:lineRule="auto"/>
        <w:contextualSpacing/>
        <w:rPr>
          <w:rFonts w:ascii="Palatino Linotype" w:eastAsia="MS Mincho" w:hAnsi="Palatino Linotype" w:cs="Times New Roman"/>
          <w:sz w:val="24"/>
          <w:szCs w:val="24"/>
          <w:lang w:val="es-ES_tradnl" w:eastAsia="es-ES"/>
        </w:rPr>
      </w:pPr>
    </w:p>
    <w:p w:rsidR="00F90136" w:rsidRPr="00442AC1" w:rsidRDefault="00F90136" w:rsidP="00442AC1">
      <w:pPr>
        <w:numPr>
          <w:ilvl w:val="2"/>
          <w:numId w:val="1"/>
        </w:numPr>
        <w:spacing w:after="0" w:line="360" w:lineRule="auto"/>
        <w:ind w:left="0" w:right="616" w:firstLine="0"/>
        <w:contextualSpacing/>
        <w:jc w:val="both"/>
        <w:rPr>
          <w:rFonts w:ascii="Palatino Linotype" w:eastAsia="MS Mincho" w:hAnsi="Palatino Linotype" w:cs="Arial"/>
          <w:bCs/>
          <w:i/>
          <w:sz w:val="24"/>
          <w:szCs w:val="24"/>
          <w:lang w:val="es-ES_tradnl" w:eastAsia="es-ES"/>
        </w:rPr>
      </w:pPr>
      <w:bookmarkStart w:id="19" w:name="_Toc506483758"/>
      <w:bookmarkEnd w:id="5"/>
      <w:bookmarkEnd w:id="6"/>
      <w:bookmarkEnd w:id="7"/>
      <w:bookmarkEnd w:id="8"/>
      <w:bookmarkEnd w:id="9"/>
      <w:bookmarkEnd w:id="10"/>
      <w:bookmarkEnd w:id="11"/>
      <w:bookmarkEnd w:id="12"/>
      <w:bookmarkEnd w:id="13"/>
      <w:bookmarkEnd w:id="14"/>
      <w:bookmarkEnd w:id="15"/>
      <w:bookmarkEnd w:id="16"/>
      <w:bookmarkEnd w:id="17"/>
      <w:bookmarkEnd w:id="18"/>
      <w:r w:rsidRPr="00442AC1">
        <w:rPr>
          <w:rFonts w:ascii="Palatino Linotype" w:eastAsia="Times New Roman" w:hAnsi="Palatino Linotype" w:cs="Arial"/>
          <w:b/>
          <w:sz w:val="24"/>
          <w:szCs w:val="24"/>
          <w:lang w:val="es-ES_tradnl" w:eastAsia="es-ES"/>
        </w:rPr>
        <w:t>Acto impugnado</w:t>
      </w:r>
      <w:bookmarkStart w:id="20" w:name="_Toc466982515"/>
      <w:bookmarkStart w:id="21" w:name="_Toc471908127"/>
      <w:bookmarkStart w:id="22" w:name="_Toc491791301"/>
      <w:bookmarkStart w:id="23" w:name="_Toc496726171"/>
      <w:bookmarkStart w:id="24" w:name="_Toc497242135"/>
      <w:bookmarkStart w:id="25" w:name="_Toc497292518"/>
      <w:bookmarkStart w:id="26" w:name="_Toc498503717"/>
      <w:bookmarkStart w:id="27" w:name="_Toc499568661"/>
      <w:bookmarkStart w:id="28" w:name="_Toc499568694"/>
      <w:bookmarkStart w:id="29" w:name="_Toc499665453"/>
      <w:bookmarkStart w:id="30" w:name="_Toc499729820"/>
      <w:bookmarkStart w:id="31" w:name="_Toc499835025"/>
      <w:bookmarkStart w:id="32" w:name="_Toc499835836"/>
      <w:bookmarkStart w:id="33" w:name="_Toc499835859"/>
      <w:bookmarkEnd w:id="19"/>
      <w:r w:rsidRPr="00442AC1">
        <w:rPr>
          <w:rFonts w:ascii="Palatino Linotype" w:eastAsia="Times New Roman" w:hAnsi="Palatino Linotype" w:cs="Arial"/>
          <w:b/>
          <w:sz w:val="24"/>
          <w:szCs w:val="24"/>
          <w:lang w:val="es-ES_tradnl" w:eastAsia="es-ES"/>
        </w:rPr>
        <w:t xml:space="preserve">: </w:t>
      </w:r>
    </w:p>
    <w:p w:rsidR="00F90136" w:rsidRPr="00442AC1" w:rsidRDefault="00F90136" w:rsidP="00442AC1">
      <w:pPr>
        <w:spacing w:after="0" w:line="360" w:lineRule="auto"/>
        <w:ind w:left="567" w:right="616"/>
        <w:contextualSpacing/>
        <w:jc w:val="both"/>
        <w:rPr>
          <w:rFonts w:ascii="Palatino Linotype" w:eastAsia="MS Mincho" w:hAnsi="Palatino Linotype" w:cs="Arial"/>
          <w:bCs/>
          <w:i/>
          <w:sz w:val="24"/>
          <w:szCs w:val="24"/>
          <w:lang w:val="es-ES_tradnl" w:eastAsia="es-ES"/>
        </w:rPr>
      </w:pPr>
      <w:r w:rsidRPr="00442AC1">
        <w:rPr>
          <w:rFonts w:ascii="Palatino Linotype" w:eastAsia="Times New Roman" w:hAnsi="Palatino Linotype" w:cs="Arial"/>
          <w:i/>
          <w:sz w:val="24"/>
          <w:szCs w:val="24"/>
          <w:lang w:val="es-ES_tradnl" w:eastAsia="es-ES"/>
        </w:rPr>
        <w:t>“</w:t>
      </w:r>
      <w:r w:rsidR="004866F7" w:rsidRPr="00442AC1">
        <w:rPr>
          <w:rFonts w:ascii="Palatino Linotype" w:eastAsia="Times New Roman" w:hAnsi="Palatino Linotype" w:cs="Arial"/>
          <w:i/>
          <w:sz w:val="24"/>
          <w:szCs w:val="24"/>
          <w:lang w:eastAsia="es-ES"/>
        </w:rPr>
        <w:t>Información incompleta</w:t>
      </w:r>
      <w:r w:rsidRPr="00442AC1">
        <w:rPr>
          <w:rFonts w:ascii="Palatino Linotype" w:eastAsia="MS Mincho" w:hAnsi="Palatino Linotype" w:cs="Arial"/>
          <w:bCs/>
          <w:i/>
          <w:sz w:val="24"/>
          <w:szCs w:val="24"/>
          <w:lang w:eastAsia="es-ES"/>
        </w:rPr>
        <w:t>”</w:t>
      </w:r>
      <w:r w:rsidRPr="00442AC1">
        <w:rPr>
          <w:rFonts w:ascii="Palatino Linotype" w:eastAsia="MS Mincho" w:hAnsi="Palatino Linotype" w:cs="Arial"/>
          <w:bCs/>
          <w:i/>
          <w:sz w:val="24"/>
          <w:szCs w:val="24"/>
          <w:lang w:val="es-ES_tradnl" w:eastAsia="es-ES"/>
        </w:rPr>
        <w:t xml:space="preserve"> (Sic) </w:t>
      </w:r>
    </w:p>
    <w:p w:rsidR="00F90136" w:rsidRPr="00442AC1" w:rsidRDefault="00F90136" w:rsidP="00442AC1">
      <w:pPr>
        <w:spacing w:after="0" w:line="360" w:lineRule="auto"/>
        <w:ind w:right="34"/>
        <w:contextualSpacing/>
        <w:jc w:val="both"/>
        <w:rPr>
          <w:rFonts w:ascii="Palatino Linotype" w:eastAsia="MS Mincho" w:hAnsi="Palatino Linotype" w:cs="Arial"/>
          <w:bCs/>
          <w:sz w:val="24"/>
          <w:szCs w:val="24"/>
          <w:lang w:val="es-ES_tradnl" w:eastAsia="es-ES"/>
        </w:rPr>
      </w:pPr>
    </w:p>
    <w:p w:rsidR="00F90136" w:rsidRPr="00442AC1" w:rsidRDefault="00F90136" w:rsidP="00442AC1">
      <w:pPr>
        <w:numPr>
          <w:ilvl w:val="2"/>
          <w:numId w:val="1"/>
        </w:numPr>
        <w:spacing w:after="0" w:line="360" w:lineRule="auto"/>
        <w:ind w:left="0" w:right="616" w:firstLine="0"/>
        <w:contextualSpacing/>
        <w:jc w:val="both"/>
        <w:rPr>
          <w:rFonts w:ascii="Palatino Linotype" w:eastAsia="Times New Roman" w:hAnsi="Palatino Linotype" w:cs="Arial"/>
          <w:i/>
          <w:sz w:val="24"/>
          <w:szCs w:val="24"/>
          <w:lang w:val="es-ES_tradnl" w:eastAsia="es-ES"/>
        </w:rPr>
      </w:pPr>
      <w:bookmarkStart w:id="34" w:name="_Toc506483759"/>
      <w:r w:rsidRPr="00442AC1">
        <w:rPr>
          <w:rFonts w:ascii="Palatino Linotype" w:eastAsia="Times New Roman" w:hAnsi="Palatino Linotype" w:cs="Arial"/>
          <w:b/>
          <w:sz w:val="24"/>
          <w:szCs w:val="24"/>
          <w:lang w:val="es-ES_tradnl" w:eastAsia="es-ES"/>
        </w:rPr>
        <w:t>Razones o Motivos de inconformidad</w:t>
      </w:r>
      <w:r w:rsidRPr="00442AC1">
        <w:rPr>
          <w:rFonts w:ascii="Palatino Linotype" w:eastAsia="Times New Roman" w:hAnsi="Palatino Linotype" w:cs="Arial"/>
          <w:b/>
          <w:i/>
          <w:sz w:val="24"/>
          <w:szCs w:val="24"/>
          <w:lang w:val="es-ES_tradnl" w:eastAsia="es-ES"/>
        </w:rPr>
        <w:t>:</w:t>
      </w:r>
      <w:bookmarkEnd w:id="20"/>
      <w:bookmarkEnd w:id="34"/>
      <w:r w:rsidRPr="00442AC1">
        <w:rPr>
          <w:rFonts w:ascii="Palatino Linotype" w:eastAsia="Times New Roman" w:hAnsi="Palatino Linotype" w:cs="Arial"/>
          <w:i/>
          <w:sz w:val="24"/>
          <w:szCs w:val="24"/>
          <w:lang w:val="es-ES_tradnl" w:eastAsia="es-ES"/>
        </w:rPr>
        <w:t xml:space="preserve"> </w:t>
      </w:r>
      <w:bookmarkEnd w:id="21"/>
      <w:bookmarkEnd w:id="22"/>
      <w:bookmarkEnd w:id="23"/>
      <w:bookmarkEnd w:id="24"/>
      <w:bookmarkEnd w:id="25"/>
      <w:bookmarkEnd w:id="26"/>
      <w:bookmarkEnd w:id="27"/>
      <w:bookmarkEnd w:id="28"/>
      <w:bookmarkEnd w:id="29"/>
      <w:bookmarkEnd w:id="30"/>
      <w:bookmarkEnd w:id="31"/>
      <w:bookmarkEnd w:id="32"/>
      <w:bookmarkEnd w:id="33"/>
    </w:p>
    <w:p w:rsidR="00F90136" w:rsidRPr="00442AC1" w:rsidRDefault="00F90136" w:rsidP="00442AC1">
      <w:pPr>
        <w:spacing w:after="0" w:line="360" w:lineRule="auto"/>
        <w:ind w:left="567" w:right="616"/>
        <w:contextualSpacing/>
        <w:jc w:val="both"/>
        <w:rPr>
          <w:rFonts w:ascii="Palatino Linotype" w:eastAsia="Times New Roman" w:hAnsi="Palatino Linotype" w:cs="Arial"/>
          <w:i/>
          <w:sz w:val="24"/>
          <w:szCs w:val="24"/>
          <w:lang w:val="es-ES_tradnl" w:eastAsia="es-ES"/>
        </w:rPr>
      </w:pPr>
      <w:r w:rsidRPr="00442AC1">
        <w:rPr>
          <w:rFonts w:ascii="Palatino Linotype" w:eastAsia="Times New Roman" w:hAnsi="Palatino Linotype" w:cs="Arial"/>
          <w:i/>
          <w:sz w:val="24"/>
          <w:szCs w:val="24"/>
          <w:lang w:val="es-ES_tradnl" w:eastAsia="es-ES"/>
        </w:rPr>
        <w:t>“</w:t>
      </w:r>
      <w:r w:rsidR="004866F7" w:rsidRPr="00442AC1">
        <w:rPr>
          <w:rFonts w:ascii="Palatino Linotype" w:eastAsia="Times New Roman" w:hAnsi="Palatino Linotype" w:cs="Arial"/>
          <w:i/>
          <w:sz w:val="24"/>
          <w:szCs w:val="24"/>
          <w:lang w:eastAsia="es-ES"/>
        </w:rPr>
        <w:t xml:space="preserve">La información es incompleta, </w:t>
      </w:r>
      <w:r w:rsidR="004866F7" w:rsidRPr="00442AC1">
        <w:rPr>
          <w:rFonts w:ascii="Palatino Linotype" w:eastAsia="Times New Roman" w:hAnsi="Palatino Linotype" w:cs="Arial"/>
          <w:b/>
          <w:i/>
          <w:sz w:val="24"/>
          <w:szCs w:val="24"/>
          <w:lang w:eastAsia="es-ES"/>
        </w:rPr>
        <w:t>no es entendible la relación de recursos re revisión atendidos por la dirección de administración con los soportes documentales adjuntados</w:t>
      </w:r>
      <w:r w:rsidR="004866F7" w:rsidRPr="00442AC1">
        <w:rPr>
          <w:rFonts w:ascii="Palatino Linotype" w:eastAsia="Times New Roman" w:hAnsi="Palatino Linotype" w:cs="Arial"/>
          <w:i/>
          <w:sz w:val="24"/>
          <w:szCs w:val="24"/>
          <w:lang w:eastAsia="es-ES"/>
        </w:rPr>
        <w:t xml:space="preserve">, no es entendible los soportes documentales adjuntados ya </w:t>
      </w:r>
      <w:r w:rsidR="004866F7" w:rsidRPr="00442AC1">
        <w:rPr>
          <w:rFonts w:ascii="Palatino Linotype" w:eastAsia="Times New Roman" w:hAnsi="Palatino Linotype" w:cs="Arial"/>
          <w:b/>
          <w:i/>
          <w:sz w:val="24"/>
          <w:szCs w:val="24"/>
          <w:lang w:eastAsia="es-ES"/>
        </w:rPr>
        <w:t>que están revueltos</w:t>
      </w:r>
      <w:r w:rsidR="004866F7" w:rsidRPr="00442AC1">
        <w:rPr>
          <w:rFonts w:ascii="Palatino Linotype" w:eastAsia="Times New Roman" w:hAnsi="Palatino Linotype" w:cs="Arial"/>
          <w:i/>
          <w:sz w:val="24"/>
          <w:szCs w:val="24"/>
          <w:lang w:eastAsia="es-ES"/>
        </w:rPr>
        <w:t xml:space="preserve"> para poder identificar de que </w:t>
      </w:r>
      <w:r w:rsidR="004866F7" w:rsidRPr="00442AC1">
        <w:rPr>
          <w:rFonts w:ascii="Palatino Linotype" w:eastAsia="Times New Roman" w:hAnsi="Palatino Linotype" w:cs="Arial"/>
          <w:b/>
          <w:i/>
          <w:sz w:val="24"/>
          <w:szCs w:val="24"/>
          <w:lang w:eastAsia="es-ES"/>
        </w:rPr>
        <w:t>recurso de revisión le corresponde a cada oficio</w:t>
      </w:r>
      <w:r w:rsidR="004866F7" w:rsidRPr="00442AC1">
        <w:rPr>
          <w:rFonts w:ascii="Palatino Linotype" w:eastAsia="Times New Roman" w:hAnsi="Palatino Linotype" w:cs="Arial"/>
          <w:i/>
          <w:sz w:val="24"/>
          <w:szCs w:val="24"/>
          <w:lang w:eastAsia="es-ES"/>
        </w:rPr>
        <w:t xml:space="preserve"> emitido por la misma dirección, no se anexa </w:t>
      </w:r>
      <w:r w:rsidR="004866F7" w:rsidRPr="00442AC1">
        <w:rPr>
          <w:rFonts w:ascii="Palatino Linotype" w:eastAsia="Times New Roman" w:hAnsi="Palatino Linotype" w:cs="Arial"/>
          <w:b/>
          <w:i/>
          <w:sz w:val="24"/>
          <w:szCs w:val="24"/>
          <w:lang w:eastAsia="es-ES"/>
        </w:rPr>
        <w:t>los oficios de respuesta de cada uno de los recursos de revisión atendidos</w:t>
      </w:r>
      <w:r w:rsidR="004866F7" w:rsidRPr="00442AC1">
        <w:rPr>
          <w:rFonts w:ascii="Palatino Linotype" w:eastAsia="Times New Roman" w:hAnsi="Palatino Linotype" w:cs="Arial"/>
          <w:i/>
          <w:sz w:val="24"/>
          <w:szCs w:val="24"/>
          <w:lang w:eastAsia="es-ES"/>
        </w:rPr>
        <w:t xml:space="preserve">, </w:t>
      </w:r>
      <w:r w:rsidR="004866F7" w:rsidRPr="00442AC1">
        <w:rPr>
          <w:rFonts w:ascii="Palatino Linotype" w:eastAsia="Times New Roman" w:hAnsi="Palatino Linotype" w:cs="Arial"/>
          <w:b/>
          <w:i/>
          <w:sz w:val="24"/>
          <w:szCs w:val="24"/>
          <w:lang w:eastAsia="es-ES"/>
        </w:rPr>
        <w:t>no muestra el estado de cada uno de los recursos de revisión atendidos,</w:t>
      </w:r>
      <w:r w:rsidR="004866F7" w:rsidRPr="00442AC1">
        <w:rPr>
          <w:rFonts w:ascii="Palatino Linotype" w:eastAsia="Times New Roman" w:hAnsi="Palatino Linotype" w:cs="Arial"/>
          <w:i/>
          <w:sz w:val="24"/>
          <w:szCs w:val="24"/>
          <w:lang w:eastAsia="es-ES"/>
        </w:rPr>
        <w:t xml:space="preserve"> la información entregada de la relación de solicitudes y recursos de revisión </w:t>
      </w:r>
      <w:r w:rsidR="004866F7" w:rsidRPr="00442AC1">
        <w:rPr>
          <w:rFonts w:ascii="Palatino Linotype" w:eastAsia="Times New Roman" w:hAnsi="Palatino Linotype" w:cs="Arial"/>
          <w:b/>
          <w:i/>
          <w:sz w:val="24"/>
          <w:szCs w:val="24"/>
          <w:lang w:eastAsia="es-ES"/>
        </w:rPr>
        <w:t>no concuerda con el soporte documental de las acciones realizadas</w:t>
      </w:r>
      <w:r w:rsidR="004866F7" w:rsidRPr="00442AC1">
        <w:rPr>
          <w:rFonts w:ascii="Palatino Linotype" w:eastAsia="Times New Roman" w:hAnsi="Palatino Linotype" w:cs="Arial"/>
          <w:i/>
          <w:sz w:val="24"/>
          <w:szCs w:val="24"/>
          <w:lang w:eastAsia="es-ES"/>
        </w:rPr>
        <w:t xml:space="preserve"> por la dirección de administración</w:t>
      </w:r>
      <w:r w:rsidRPr="00442AC1">
        <w:rPr>
          <w:rFonts w:ascii="Palatino Linotype" w:eastAsia="Times New Roman" w:hAnsi="Palatino Linotype" w:cs="Arial"/>
          <w:i/>
          <w:sz w:val="24"/>
          <w:szCs w:val="24"/>
          <w:lang w:val="es-ES_tradnl" w:eastAsia="es-ES"/>
        </w:rPr>
        <w:t>” (Sic)</w:t>
      </w:r>
    </w:p>
    <w:p w:rsidR="00F90136" w:rsidRPr="00442AC1" w:rsidRDefault="00F90136" w:rsidP="00442AC1">
      <w:pPr>
        <w:spacing w:after="0" w:line="360" w:lineRule="auto"/>
        <w:ind w:right="34"/>
        <w:contextualSpacing/>
        <w:jc w:val="both"/>
        <w:rPr>
          <w:rFonts w:ascii="Palatino Linotype" w:eastAsia="Times New Roman" w:hAnsi="Palatino Linotype" w:cs="Arial"/>
          <w:sz w:val="24"/>
          <w:szCs w:val="24"/>
          <w:lang w:val="es-ES_tradnl" w:eastAsia="es-ES"/>
        </w:rPr>
      </w:pPr>
    </w:p>
    <w:p w:rsidR="00F90136" w:rsidRPr="00442AC1" w:rsidRDefault="00F90136" w:rsidP="00442AC1">
      <w:pPr>
        <w:numPr>
          <w:ilvl w:val="0"/>
          <w:numId w:val="1"/>
        </w:numPr>
        <w:spacing w:after="0" w:line="360" w:lineRule="auto"/>
        <w:ind w:left="0" w:right="34" w:firstLine="0"/>
        <w:contextualSpacing/>
        <w:jc w:val="both"/>
        <w:rPr>
          <w:rFonts w:ascii="Palatino Linotype" w:eastAsia="MS Mincho" w:hAnsi="Palatino Linotype" w:cs="Times New Roman"/>
          <w:i/>
          <w:color w:val="000000"/>
          <w:lang w:val="es-ES_tradnl" w:eastAsia="es-ES"/>
        </w:rPr>
      </w:pPr>
      <w:r w:rsidRPr="00442AC1">
        <w:rPr>
          <w:rFonts w:ascii="Palatino Linotype" w:eastAsia="Times New Roman" w:hAnsi="Palatino Linotype" w:cs="Arial"/>
          <w:sz w:val="24"/>
          <w:szCs w:val="24"/>
          <w:lang w:val="es-ES_tradnl" w:eastAsia="es-ES"/>
        </w:rPr>
        <w:lastRenderedPageBreak/>
        <w:t xml:space="preserve">Se registró el recurso de revisión bajo el número de expediente </w:t>
      </w:r>
      <w:r w:rsidRPr="00442AC1">
        <w:rPr>
          <w:rFonts w:ascii="Palatino Linotype" w:eastAsia="MS Mincho" w:hAnsi="Palatino Linotype" w:cs="Arial"/>
          <w:bCs/>
          <w:sz w:val="24"/>
          <w:szCs w:val="24"/>
          <w:lang w:val="es-ES_tradnl" w:eastAsia="es-ES"/>
        </w:rPr>
        <w:t xml:space="preserve">al rubro indicado, asimismo con fundamento en lo dispuesto por el </w:t>
      </w:r>
      <w:r w:rsidRPr="00442AC1">
        <w:rPr>
          <w:rFonts w:ascii="Palatino Linotype" w:eastAsia="Calibri" w:hAnsi="Palatino Linotype" w:cs="Arial"/>
          <w:sz w:val="24"/>
          <w:szCs w:val="24"/>
          <w:lang w:val="es-ES_tradnl" w:eastAsia="es-ES"/>
        </w:rPr>
        <w:t xml:space="preserve">artículo 185 fracción I de la </w:t>
      </w:r>
      <w:r w:rsidRPr="00442AC1">
        <w:rPr>
          <w:rFonts w:ascii="Palatino Linotype" w:eastAsia="Calibri" w:hAnsi="Palatino Linotype" w:cs="Arial"/>
          <w:b/>
          <w:sz w:val="24"/>
          <w:szCs w:val="24"/>
          <w:lang w:val="es-ES_tradnl" w:eastAsia="es-ES"/>
        </w:rPr>
        <w:t xml:space="preserve">Ley de Transparencia y Acceso a la Información Pública del Estado de México y Municipios </w:t>
      </w:r>
      <w:r w:rsidRPr="00442AC1">
        <w:rPr>
          <w:rFonts w:ascii="Palatino Linotype" w:eastAsia="Times New Roman" w:hAnsi="Palatino Linotype" w:cs="Arial"/>
          <w:sz w:val="24"/>
          <w:szCs w:val="24"/>
          <w:lang w:val="es-ES_tradnl" w:eastAsia="es-ES"/>
        </w:rPr>
        <w:t xml:space="preserve">se turnó al </w:t>
      </w:r>
      <w:r w:rsidRPr="00442AC1">
        <w:rPr>
          <w:rFonts w:ascii="Palatino Linotype" w:eastAsia="Times New Roman" w:hAnsi="Palatino Linotype" w:cs="Arial"/>
          <w:b/>
          <w:sz w:val="24"/>
          <w:szCs w:val="24"/>
          <w:lang w:val="es-ES_tradnl" w:eastAsia="es-ES"/>
        </w:rPr>
        <w:t xml:space="preserve">Comisionado José Guadalupe Luna Hernández, </w:t>
      </w:r>
      <w:r w:rsidRPr="00442AC1">
        <w:rPr>
          <w:rFonts w:ascii="Palatino Linotype" w:eastAsia="Times New Roman" w:hAnsi="Palatino Linotype" w:cs="Arial"/>
          <w:sz w:val="24"/>
          <w:szCs w:val="24"/>
          <w:lang w:val="es-ES_tradnl" w:eastAsia="es-ES"/>
        </w:rPr>
        <w:t>con el objeto de su análisis.</w:t>
      </w:r>
    </w:p>
    <w:p w:rsidR="00F90136" w:rsidRPr="00442AC1" w:rsidRDefault="00F90136" w:rsidP="00442AC1">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42AC1">
        <w:rPr>
          <w:rFonts w:ascii="Palatino Linotype" w:eastAsia="Calibri" w:hAnsi="Palatino Linotype" w:cs="Arial"/>
          <w:sz w:val="24"/>
          <w:szCs w:val="24"/>
          <w:lang w:val="es-ES_tradnl" w:eastAsia="es-ES"/>
        </w:rPr>
        <w:t xml:space="preserve">El </w:t>
      </w:r>
      <w:r w:rsidRPr="00442AC1">
        <w:rPr>
          <w:rFonts w:ascii="Palatino Linotype" w:eastAsia="Times New Roman" w:hAnsi="Palatino Linotype" w:cs="Arial"/>
          <w:sz w:val="24"/>
          <w:szCs w:val="24"/>
          <w:lang w:val="es-ES_tradnl" w:eastAsia="es-ES"/>
        </w:rPr>
        <w:t>Comisionado</w:t>
      </w:r>
      <w:r w:rsidRPr="00442AC1">
        <w:rPr>
          <w:rFonts w:ascii="Palatino Linotype" w:eastAsia="Calibri" w:hAnsi="Palatino Linotype" w:cs="Arial"/>
          <w:sz w:val="24"/>
          <w:szCs w:val="24"/>
          <w:lang w:val="es-ES_tradnl" w:eastAsia="es-ES"/>
        </w:rPr>
        <w:t xml:space="preserve"> Ponente con fundamento en lo dispuesto por el artículo 185 fracción II de la Ley de la materia, a través del acuerdo de admisión de fecha </w:t>
      </w:r>
      <w:r w:rsidR="004866F7" w:rsidRPr="00442AC1">
        <w:rPr>
          <w:rFonts w:ascii="Palatino Linotype" w:eastAsia="Calibri" w:hAnsi="Palatino Linotype" w:cs="Arial"/>
          <w:b/>
          <w:sz w:val="24"/>
          <w:szCs w:val="24"/>
          <w:lang w:val="es-ES_tradnl" w:eastAsia="es-ES"/>
        </w:rPr>
        <w:t>quince (15</w:t>
      </w:r>
      <w:r w:rsidRPr="00442AC1">
        <w:rPr>
          <w:rFonts w:ascii="Palatino Linotype" w:eastAsia="Calibri" w:hAnsi="Palatino Linotype" w:cs="Arial"/>
          <w:b/>
          <w:sz w:val="24"/>
          <w:szCs w:val="24"/>
          <w:lang w:val="es-ES_tradnl" w:eastAsia="es-ES"/>
        </w:rPr>
        <w:t>) de noviembre</w:t>
      </w:r>
      <w:r w:rsidRPr="00442AC1">
        <w:rPr>
          <w:rFonts w:ascii="Palatino Linotype" w:eastAsia="Calibri" w:hAnsi="Palatino Linotype" w:cs="Arial"/>
          <w:sz w:val="24"/>
          <w:szCs w:val="24"/>
          <w:lang w:val="es-ES_tradnl" w:eastAsia="es-ES"/>
        </w:rPr>
        <w:t xml:space="preserve"> de dos mil diecinueve, puso a disposición de las partes el expediente electrónico vía Sistema de Acceso a la Información Mexiquense </w:t>
      </w:r>
      <w:r w:rsidRPr="00442AC1">
        <w:rPr>
          <w:rFonts w:ascii="Palatino Linotype" w:eastAsia="Calibri" w:hAnsi="Palatino Linotype" w:cs="Arial"/>
          <w:b/>
          <w:sz w:val="24"/>
          <w:szCs w:val="24"/>
          <w:lang w:val="es-ES_tradnl" w:eastAsia="es-ES"/>
        </w:rPr>
        <w:t xml:space="preserve">SAIMEX </w:t>
      </w:r>
      <w:r w:rsidRPr="00442AC1">
        <w:rPr>
          <w:rFonts w:ascii="Palatino Linotype" w:eastAsia="Calibri" w:hAnsi="Palatino Linotype" w:cs="Arial"/>
          <w:sz w:val="24"/>
          <w:szCs w:val="24"/>
          <w:lang w:val="es-ES_tradnl" w:eastAsia="es-ES"/>
        </w:rPr>
        <w:t>a efecto de que en un plazo máximo de siete días manifestaran lo que a derecho convinieran, ofrecieran pruebas</w:t>
      </w:r>
      <w:r w:rsidRPr="00442AC1">
        <w:rPr>
          <w:rFonts w:ascii="Palatino Linotype" w:eastAsia="MS Mincho" w:hAnsi="Palatino Linotype" w:cs="Arial"/>
          <w:bCs/>
          <w:sz w:val="24"/>
          <w:szCs w:val="24"/>
          <w:lang w:val="es-ES_tradnl" w:eastAsia="es-MX"/>
        </w:rPr>
        <w:t xml:space="preserve">, </w:t>
      </w:r>
      <w:r w:rsidRPr="00442AC1">
        <w:rPr>
          <w:rFonts w:ascii="Palatino Linotype" w:eastAsia="MS Mincho" w:hAnsi="Palatino Linotype" w:cs="Arial"/>
          <w:bCs/>
          <w:sz w:val="24"/>
          <w:szCs w:val="24"/>
          <w:lang w:val="es-ES" w:eastAsia="es-MX"/>
        </w:rPr>
        <w:t xml:space="preserve">según corresponda al caso concreto, de esta forma para que el </w:t>
      </w:r>
      <w:r w:rsidRPr="00442AC1">
        <w:rPr>
          <w:rFonts w:ascii="Palatino Linotype" w:eastAsia="MS Mincho" w:hAnsi="Palatino Linotype" w:cs="Arial"/>
          <w:b/>
          <w:bCs/>
          <w:sz w:val="24"/>
          <w:szCs w:val="24"/>
          <w:lang w:val="es-ES" w:eastAsia="es-MX"/>
        </w:rPr>
        <w:t>SUJETO OBLIGADO</w:t>
      </w:r>
      <w:r w:rsidRPr="00442AC1">
        <w:rPr>
          <w:rFonts w:ascii="Palatino Linotype" w:eastAsia="MS Mincho" w:hAnsi="Palatino Linotype" w:cs="Arial"/>
          <w:bCs/>
          <w:sz w:val="24"/>
          <w:szCs w:val="24"/>
          <w:lang w:val="es-ES" w:eastAsia="es-MX"/>
        </w:rPr>
        <w:t xml:space="preserve"> presentará el Informe Justificado procedente. </w:t>
      </w:r>
    </w:p>
    <w:p w:rsidR="00F90136" w:rsidRPr="00442AC1" w:rsidRDefault="00F90136" w:rsidP="00442AC1">
      <w:pPr>
        <w:tabs>
          <w:tab w:val="left" w:pos="3111"/>
        </w:tabs>
        <w:spacing w:after="0" w:line="360" w:lineRule="auto"/>
        <w:contextualSpacing/>
        <w:rPr>
          <w:rFonts w:ascii="Palatino Linotype" w:eastAsia="Calibri" w:hAnsi="Palatino Linotype" w:cs="Arial"/>
          <w:color w:val="000000"/>
          <w:sz w:val="24"/>
          <w:szCs w:val="24"/>
          <w:lang w:val="es-ES_tradnl" w:eastAsia="es-ES"/>
        </w:rPr>
      </w:pPr>
      <w:r w:rsidRPr="00442AC1">
        <w:rPr>
          <w:rFonts w:ascii="Palatino Linotype" w:eastAsia="Calibri" w:hAnsi="Palatino Linotype" w:cs="Arial"/>
          <w:color w:val="000000"/>
          <w:sz w:val="24"/>
          <w:szCs w:val="24"/>
          <w:lang w:val="es-ES_tradnl" w:eastAsia="es-ES"/>
        </w:rPr>
        <w:tab/>
      </w:r>
    </w:p>
    <w:p w:rsidR="00F90136" w:rsidRPr="00442AC1" w:rsidRDefault="00F90136" w:rsidP="00442AC1">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42AC1">
        <w:rPr>
          <w:rFonts w:ascii="Palatino Linotype" w:eastAsia="MS Mincho" w:hAnsi="Palatino Linotype" w:cs="Times New Roman"/>
          <w:sz w:val="24"/>
          <w:szCs w:val="24"/>
          <w:lang w:val="es-ES_tradnl" w:eastAsia="es-ES"/>
        </w:rPr>
        <w:t xml:space="preserve">El día </w:t>
      </w:r>
      <w:r w:rsidR="0083049F" w:rsidRPr="00442AC1">
        <w:rPr>
          <w:rFonts w:ascii="Palatino Linotype" w:eastAsia="MS Mincho" w:hAnsi="Palatino Linotype" w:cs="Times New Roman"/>
          <w:b/>
          <w:sz w:val="24"/>
          <w:szCs w:val="24"/>
          <w:lang w:val="es-ES_tradnl" w:eastAsia="es-ES"/>
        </w:rPr>
        <w:t>veinticinco (25</w:t>
      </w:r>
      <w:r w:rsidRPr="00442AC1">
        <w:rPr>
          <w:rFonts w:ascii="Palatino Linotype" w:eastAsia="MS Mincho" w:hAnsi="Palatino Linotype" w:cs="Times New Roman"/>
          <w:b/>
          <w:sz w:val="24"/>
          <w:szCs w:val="24"/>
          <w:lang w:val="es-ES_tradnl" w:eastAsia="es-ES"/>
        </w:rPr>
        <w:t>) de noviembre</w:t>
      </w:r>
      <w:r w:rsidRPr="00442AC1">
        <w:rPr>
          <w:rFonts w:ascii="Palatino Linotype" w:eastAsia="MS Mincho" w:hAnsi="Palatino Linotype" w:cs="Times New Roman"/>
          <w:sz w:val="24"/>
          <w:szCs w:val="24"/>
          <w:lang w:val="es-ES_tradnl" w:eastAsia="es-ES"/>
        </w:rPr>
        <w:t xml:space="preserve"> de dos mil </w:t>
      </w:r>
      <w:r w:rsidR="0083049F" w:rsidRPr="00442AC1">
        <w:rPr>
          <w:rFonts w:ascii="Palatino Linotype" w:eastAsia="MS Mincho" w:hAnsi="Palatino Linotype" w:cs="Times New Roman"/>
          <w:sz w:val="24"/>
          <w:szCs w:val="24"/>
          <w:lang w:val="es-ES_tradnl" w:eastAsia="es-ES"/>
        </w:rPr>
        <w:t xml:space="preserve">diecinueve, </w:t>
      </w:r>
      <w:r w:rsidRPr="00442AC1">
        <w:rPr>
          <w:rFonts w:ascii="Palatino Linotype" w:eastAsia="MS Mincho" w:hAnsi="Palatino Linotype" w:cs="Times New Roman"/>
          <w:sz w:val="24"/>
          <w:szCs w:val="24"/>
          <w:lang w:val="es-ES_tradnl" w:eastAsia="es-ES"/>
        </w:rPr>
        <w:t xml:space="preserve">estando en tiempo y forma el </w:t>
      </w:r>
      <w:r w:rsidRPr="00442AC1">
        <w:rPr>
          <w:rFonts w:ascii="Palatino Linotype" w:eastAsia="MS Mincho" w:hAnsi="Palatino Linotype" w:cs="Times New Roman"/>
          <w:b/>
          <w:sz w:val="24"/>
          <w:szCs w:val="24"/>
          <w:lang w:val="es-ES_tradnl" w:eastAsia="es-ES"/>
        </w:rPr>
        <w:t>SUJETO OBLIGADO</w:t>
      </w:r>
      <w:r w:rsidRPr="00442AC1">
        <w:rPr>
          <w:rFonts w:ascii="Palatino Linotype" w:eastAsia="MS Mincho" w:hAnsi="Palatino Linotype" w:cs="Times New Roman"/>
          <w:sz w:val="24"/>
          <w:szCs w:val="24"/>
          <w:lang w:val="es-ES_tradnl" w:eastAsia="es-ES"/>
        </w:rPr>
        <w:t xml:space="preserve"> presentó su respectivo informe justificado, mismo que fue del conocimie</w:t>
      </w:r>
      <w:r w:rsidR="0083049F" w:rsidRPr="00442AC1">
        <w:rPr>
          <w:rFonts w:ascii="Palatino Linotype" w:eastAsia="MS Mincho" w:hAnsi="Palatino Linotype" w:cs="Times New Roman"/>
          <w:sz w:val="24"/>
          <w:szCs w:val="24"/>
          <w:lang w:val="es-ES_tradnl" w:eastAsia="es-ES"/>
        </w:rPr>
        <w:t xml:space="preserve">nto del particular en fecha catorce de </w:t>
      </w:r>
      <w:r w:rsidRPr="00442AC1">
        <w:rPr>
          <w:rFonts w:ascii="Palatino Linotype" w:eastAsia="MS Mincho" w:hAnsi="Palatino Linotype" w:cs="Times New Roman"/>
          <w:sz w:val="24"/>
          <w:szCs w:val="24"/>
          <w:lang w:val="es-ES_tradnl" w:eastAsia="es-ES"/>
        </w:rPr>
        <w:t>e</w:t>
      </w:r>
      <w:r w:rsidR="0083049F" w:rsidRPr="00442AC1">
        <w:rPr>
          <w:rFonts w:ascii="Palatino Linotype" w:eastAsia="MS Mincho" w:hAnsi="Palatino Linotype" w:cs="Times New Roman"/>
          <w:sz w:val="24"/>
          <w:szCs w:val="24"/>
          <w:lang w:val="es-ES_tradnl" w:eastAsia="es-ES"/>
        </w:rPr>
        <w:t>nero de dos mil veinte</w:t>
      </w:r>
      <w:r w:rsidRPr="00442AC1">
        <w:rPr>
          <w:rFonts w:ascii="Palatino Linotype" w:eastAsia="MS Mincho" w:hAnsi="Palatino Linotype" w:cs="Times New Roman"/>
          <w:sz w:val="24"/>
          <w:szCs w:val="24"/>
          <w:lang w:val="es-ES_tradnl" w:eastAsia="es-ES"/>
        </w:rPr>
        <w:t xml:space="preserve">, a efecto de que </w:t>
      </w:r>
      <w:r w:rsidR="0083049F" w:rsidRPr="00442AC1">
        <w:rPr>
          <w:rFonts w:ascii="Palatino Linotype" w:eastAsia="MS Mincho" w:hAnsi="Palatino Linotype" w:cs="Times New Roman"/>
          <w:sz w:val="24"/>
          <w:szCs w:val="24"/>
          <w:lang w:val="es-ES_tradnl" w:eastAsia="es-ES"/>
        </w:rPr>
        <w:t>el</w:t>
      </w:r>
      <w:r w:rsidRPr="00442AC1">
        <w:rPr>
          <w:rFonts w:ascii="Palatino Linotype" w:eastAsia="MS Mincho" w:hAnsi="Palatino Linotype" w:cs="Times New Roman"/>
          <w:sz w:val="24"/>
          <w:szCs w:val="24"/>
          <w:lang w:val="es-ES_tradnl" w:eastAsia="es-ES"/>
        </w:rPr>
        <w:t xml:space="preserve"> mismo presentara las manifestación que a su derecho convinieran, situación no ocurrió, no obstante lo anterior, se describe en lo medular el contenido de la informa</w:t>
      </w:r>
      <w:r w:rsidR="006108C4" w:rsidRPr="00442AC1">
        <w:rPr>
          <w:rFonts w:ascii="Palatino Linotype" w:eastAsia="MS Mincho" w:hAnsi="Palatino Linotype" w:cs="Times New Roman"/>
          <w:sz w:val="24"/>
          <w:szCs w:val="24"/>
          <w:lang w:val="es-ES_tradnl" w:eastAsia="es-ES"/>
        </w:rPr>
        <w:t>ción remitida consistente en dos</w:t>
      </w:r>
      <w:r w:rsidRPr="00442AC1">
        <w:rPr>
          <w:rFonts w:ascii="Palatino Linotype" w:eastAsia="MS Mincho" w:hAnsi="Palatino Linotype" w:cs="Times New Roman"/>
          <w:sz w:val="24"/>
          <w:szCs w:val="24"/>
          <w:lang w:val="es-ES_tradnl" w:eastAsia="es-ES"/>
        </w:rPr>
        <w:t xml:space="preserve"> archivos digitales:</w:t>
      </w:r>
    </w:p>
    <w:p w:rsidR="00EA3217" w:rsidRPr="00442AC1" w:rsidRDefault="00EA3217" w:rsidP="00442AC1">
      <w:pPr>
        <w:pStyle w:val="Prrafodelista"/>
        <w:spacing w:after="0" w:line="360" w:lineRule="auto"/>
        <w:rPr>
          <w:rFonts w:ascii="Palatino Linotype" w:eastAsia="MS Mincho" w:hAnsi="Palatino Linotype" w:cs="Times New Roman"/>
          <w:sz w:val="24"/>
          <w:szCs w:val="24"/>
          <w:lang w:val="es-ES_tradnl" w:eastAsia="es-ES"/>
        </w:rPr>
      </w:pPr>
    </w:p>
    <w:p w:rsidR="00F90136" w:rsidRPr="00442AC1" w:rsidRDefault="0083049F" w:rsidP="00442AC1">
      <w:pPr>
        <w:pStyle w:val="Prrafodelista"/>
        <w:numPr>
          <w:ilvl w:val="0"/>
          <w:numId w:val="2"/>
        </w:numPr>
        <w:spacing w:after="0" w:line="360" w:lineRule="auto"/>
        <w:ind w:left="567"/>
        <w:jc w:val="both"/>
        <w:rPr>
          <w:rFonts w:ascii="Palatino Linotype" w:eastAsia="MS Mincho" w:hAnsi="Palatino Linotype" w:cs="Times New Roman"/>
          <w:sz w:val="24"/>
          <w:szCs w:val="24"/>
          <w:lang w:val="es-ES_tradnl" w:eastAsia="es-ES"/>
        </w:rPr>
      </w:pPr>
      <w:r w:rsidRPr="00442AC1">
        <w:rPr>
          <w:rFonts w:ascii="Palatino Linotype" w:eastAsia="MS Mincho" w:hAnsi="Palatino Linotype" w:cs="Times New Roman"/>
          <w:b/>
          <w:sz w:val="24"/>
          <w:szCs w:val="24"/>
          <w:lang w:val="es-ES_tradnl" w:eastAsia="es-ES"/>
        </w:rPr>
        <w:t>1081 SAIMEX</w:t>
      </w:r>
      <w:r w:rsidR="00F90136" w:rsidRPr="00442AC1">
        <w:rPr>
          <w:rFonts w:ascii="Palatino Linotype" w:eastAsia="MS Mincho" w:hAnsi="Palatino Linotype" w:cs="Times New Roman"/>
          <w:b/>
          <w:sz w:val="24"/>
          <w:szCs w:val="24"/>
          <w:lang w:val="es-ES_tradnl" w:eastAsia="es-ES"/>
        </w:rPr>
        <w:t>.pdf:</w:t>
      </w:r>
      <w:r w:rsidRPr="00442AC1">
        <w:rPr>
          <w:rFonts w:ascii="Palatino Linotype" w:eastAsia="MS Mincho" w:hAnsi="Palatino Linotype" w:cs="Times New Roman"/>
          <w:b/>
          <w:sz w:val="24"/>
          <w:szCs w:val="24"/>
          <w:lang w:val="es-ES_tradnl" w:eastAsia="es-ES"/>
        </w:rPr>
        <w:t xml:space="preserve"> </w:t>
      </w:r>
      <w:r w:rsidR="007F7950" w:rsidRPr="00442AC1">
        <w:rPr>
          <w:rFonts w:ascii="Palatino Linotype" w:eastAsia="MS Mincho" w:hAnsi="Palatino Linotype" w:cs="Times New Roman"/>
          <w:sz w:val="24"/>
          <w:szCs w:val="24"/>
          <w:lang w:val="es-ES_tradnl" w:eastAsia="es-ES"/>
        </w:rPr>
        <w:t>E</w:t>
      </w:r>
      <w:r w:rsidR="00306B36" w:rsidRPr="00442AC1">
        <w:rPr>
          <w:rFonts w:ascii="Palatino Linotype" w:eastAsia="MS Mincho" w:hAnsi="Palatino Linotype" w:cs="Times New Roman"/>
          <w:sz w:val="24"/>
          <w:szCs w:val="24"/>
          <w:lang w:val="es-ES_tradnl" w:eastAsia="es-ES"/>
        </w:rPr>
        <w:t xml:space="preserve">scrito por el cual el Titular de la Unidad de Transparencia reitero la respuesta inicial y argumentando que los sujetos obligados solo </w:t>
      </w:r>
      <w:r w:rsidR="00306B36" w:rsidRPr="00442AC1">
        <w:rPr>
          <w:rFonts w:ascii="Palatino Linotype" w:eastAsia="MS Mincho" w:hAnsi="Palatino Linotype" w:cs="Times New Roman"/>
          <w:sz w:val="24"/>
          <w:szCs w:val="24"/>
          <w:lang w:val="es-ES_tradnl" w:eastAsia="es-ES"/>
        </w:rPr>
        <w:lastRenderedPageBreak/>
        <w:t xml:space="preserve">proporcionaran </w:t>
      </w:r>
      <w:r w:rsidR="00EA3217" w:rsidRPr="00442AC1">
        <w:rPr>
          <w:rFonts w:ascii="Palatino Linotype" w:eastAsia="MS Mincho" w:hAnsi="Palatino Linotype" w:cs="Times New Roman"/>
          <w:sz w:val="24"/>
          <w:szCs w:val="24"/>
          <w:lang w:val="es-ES_tradnl" w:eastAsia="es-ES"/>
        </w:rPr>
        <w:t>la información que les requieran, a</w:t>
      </w:r>
      <w:r w:rsidR="00306B36" w:rsidRPr="00442AC1">
        <w:rPr>
          <w:rFonts w:ascii="Palatino Linotype" w:eastAsia="MS Mincho" w:hAnsi="Palatino Linotype" w:cs="Times New Roman"/>
          <w:sz w:val="24"/>
          <w:szCs w:val="24"/>
          <w:lang w:val="es-ES_tradnl" w:eastAsia="es-ES"/>
        </w:rPr>
        <w:t>simismo solicitó el sobreseimiento del recurso de revisión</w:t>
      </w:r>
      <w:r w:rsidR="00F90136" w:rsidRPr="00442AC1">
        <w:rPr>
          <w:rFonts w:ascii="Palatino Linotype" w:eastAsia="MS Mincho" w:hAnsi="Palatino Linotype" w:cs="Times New Roman"/>
          <w:sz w:val="24"/>
          <w:szCs w:val="24"/>
          <w:lang w:val="es-ES_tradnl" w:eastAsia="es-ES"/>
        </w:rPr>
        <w:t>.</w:t>
      </w:r>
    </w:p>
    <w:p w:rsidR="0083049F" w:rsidRPr="00442AC1" w:rsidRDefault="0083049F" w:rsidP="00442AC1">
      <w:pPr>
        <w:pStyle w:val="Prrafodelista"/>
        <w:spacing w:after="0" w:line="360" w:lineRule="auto"/>
        <w:ind w:left="567"/>
        <w:jc w:val="both"/>
        <w:rPr>
          <w:rFonts w:ascii="Palatino Linotype" w:eastAsia="MS Mincho" w:hAnsi="Palatino Linotype" w:cs="Times New Roman"/>
          <w:sz w:val="24"/>
          <w:szCs w:val="24"/>
          <w:lang w:val="es-ES_tradnl" w:eastAsia="es-ES"/>
        </w:rPr>
      </w:pPr>
    </w:p>
    <w:p w:rsidR="00F90136" w:rsidRPr="00442AC1" w:rsidRDefault="0083049F" w:rsidP="00442AC1">
      <w:pPr>
        <w:pStyle w:val="Prrafodelista"/>
        <w:numPr>
          <w:ilvl w:val="0"/>
          <w:numId w:val="2"/>
        </w:numPr>
        <w:spacing w:after="0" w:line="360" w:lineRule="auto"/>
        <w:ind w:left="567"/>
        <w:jc w:val="both"/>
        <w:rPr>
          <w:rFonts w:ascii="Palatino Linotype" w:eastAsia="MS Mincho" w:hAnsi="Palatino Linotype" w:cs="Times New Roman"/>
          <w:b/>
          <w:sz w:val="24"/>
          <w:szCs w:val="24"/>
          <w:lang w:val="es-ES_tradnl" w:eastAsia="es-ES"/>
        </w:rPr>
      </w:pPr>
      <w:r w:rsidRPr="00442AC1">
        <w:rPr>
          <w:rFonts w:ascii="Palatino Linotype" w:eastAsia="MS Mincho" w:hAnsi="Palatino Linotype" w:cs="Times New Roman"/>
          <w:b/>
          <w:sz w:val="24"/>
          <w:szCs w:val="24"/>
          <w:lang w:val="es-ES_tradnl" w:eastAsia="es-ES"/>
        </w:rPr>
        <w:t>NOMBRAMIENTO.</w:t>
      </w:r>
      <w:r w:rsidR="00EA3217" w:rsidRPr="00442AC1">
        <w:rPr>
          <w:rFonts w:ascii="Palatino Linotype" w:eastAsia="MS Mincho" w:hAnsi="Palatino Linotype" w:cs="Times New Roman"/>
          <w:b/>
          <w:sz w:val="24"/>
          <w:szCs w:val="24"/>
          <w:lang w:val="es-ES_tradnl" w:eastAsia="es-ES"/>
        </w:rPr>
        <w:t xml:space="preserve">pdf: </w:t>
      </w:r>
      <w:r w:rsidR="007F7950" w:rsidRPr="00442AC1">
        <w:rPr>
          <w:rFonts w:ascii="Palatino Linotype" w:eastAsia="MS Mincho" w:hAnsi="Palatino Linotype" w:cs="Times New Roman"/>
          <w:sz w:val="24"/>
          <w:szCs w:val="24"/>
          <w:lang w:val="es-ES_tradnl" w:eastAsia="es-ES"/>
        </w:rPr>
        <w:t>N</w:t>
      </w:r>
      <w:r w:rsidR="00EA3217" w:rsidRPr="00442AC1">
        <w:rPr>
          <w:rFonts w:ascii="Palatino Linotype" w:eastAsia="MS Mincho" w:hAnsi="Palatino Linotype" w:cs="Times New Roman"/>
          <w:sz w:val="24"/>
          <w:szCs w:val="24"/>
          <w:lang w:val="es-ES_tradnl" w:eastAsia="es-ES"/>
        </w:rPr>
        <w:t>ombramiento del titular de Transparencia.</w:t>
      </w:r>
    </w:p>
    <w:p w:rsidR="00442AC1" w:rsidRPr="00442AC1" w:rsidRDefault="00442AC1" w:rsidP="00442AC1">
      <w:pPr>
        <w:pStyle w:val="Prrafodelista"/>
        <w:rPr>
          <w:rFonts w:ascii="Palatino Linotype" w:eastAsia="MS Mincho" w:hAnsi="Palatino Linotype" w:cs="Times New Roman"/>
          <w:b/>
          <w:sz w:val="24"/>
          <w:szCs w:val="24"/>
          <w:lang w:val="es-ES_tradnl" w:eastAsia="es-ES"/>
        </w:rPr>
      </w:pPr>
    </w:p>
    <w:p w:rsidR="00442AC1" w:rsidRPr="00442AC1" w:rsidRDefault="00442AC1" w:rsidP="00442AC1">
      <w:pPr>
        <w:pStyle w:val="Prrafodelista"/>
        <w:spacing w:after="0" w:line="360" w:lineRule="auto"/>
        <w:ind w:left="567"/>
        <w:jc w:val="both"/>
        <w:rPr>
          <w:rFonts w:ascii="Palatino Linotype" w:eastAsia="MS Mincho" w:hAnsi="Palatino Linotype" w:cs="Times New Roman"/>
          <w:b/>
          <w:sz w:val="24"/>
          <w:szCs w:val="24"/>
          <w:lang w:val="es-ES_tradnl" w:eastAsia="es-ES"/>
        </w:rPr>
      </w:pPr>
    </w:p>
    <w:p w:rsidR="00F90136" w:rsidRPr="00442AC1" w:rsidRDefault="00F90136" w:rsidP="00442AC1">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42AC1">
        <w:rPr>
          <w:rFonts w:ascii="Palatino Linotype" w:eastAsia="Calibri" w:hAnsi="Palatino Linotype" w:cs="Arial"/>
          <w:sz w:val="24"/>
          <w:szCs w:val="24"/>
          <w:lang w:val="es-ES_tradnl" w:eastAsia="es-ES"/>
        </w:rPr>
        <w:t xml:space="preserve">El día </w:t>
      </w:r>
      <w:r w:rsidR="00EA3217" w:rsidRPr="00442AC1">
        <w:rPr>
          <w:rFonts w:ascii="Palatino Linotype" w:eastAsia="Calibri" w:hAnsi="Palatino Linotype" w:cs="Arial"/>
          <w:b/>
          <w:sz w:val="24"/>
          <w:szCs w:val="24"/>
          <w:lang w:val="es-ES_tradnl" w:eastAsia="es-ES"/>
        </w:rPr>
        <w:t>veinti</w:t>
      </w:r>
      <w:r w:rsidRPr="00442AC1">
        <w:rPr>
          <w:rFonts w:ascii="Palatino Linotype" w:eastAsia="Calibri" w:hAnsi="Palatino Linotype" w:cs="Arial"/>
          <w:b/>
          <w:sz w:val="24"/>
          <w:szCs w:val="24"/>
          <w:lang w:val="es-ES_tradnl" w:eastAsia="es-ES"/>
        </w:rPr>
        <w:t>ocho</w:t>
      </w:r>
      <w:r w:rsidR="00EA3217" w:rsidRPr="00442AC1">
        <w:rPr>
          <w:rFonts w:ascii="Palatino Linotype" w:eastAsia="MS Mincho" w:hAnsi="Palatino Linotype" w:cs="Times New Roman"/>
          <w:b/>
          <w:sz w:val="24"/>
          <w:szCs w:val="24"/>
          <w:lang w:val="es-ES_tradnl" w:eastAsia="es-ES"/>
        </w:rPr>
        <w:t xml:space="preserve"> (2</w:t>
      </w:r>
      <w:r w:rsidRPr="00442AC1">
        <w:rPr>
          <w:rFonts w:ascii="Palatino Linotype" w:eastAsia="MS Mincho" w:hAnsi="Palatino Linotype" w:cs="Times New Roman"/>
          <w:b/>
          <w:sz w:val="24"/>
          <w:szCs w:val="24"/>
          <w:lang w:val="es-ES_tradnl" w:eastAsia="es-ES"/>
        </w:rPr>
        <w:t>8) de e</w:t>
      </w:r>
      <w:r w:rsidR="00EA3217" w:rsidRPr="00442AC1">
        <w:rPr>
          <w:rFonts w:ascii="Palatino Linotype" w:eastAsia="MS Mincho" w:hAnsi="Palatino Linotype" w:cs="Times New Roman"/>
          <w:b/>
          <w:sz w:val="24"/>
          <w:szCs w:val="24"/>
          <w:lang w:val="es-ES_tradnl" w:eastAsia="es-ES"/>
        </w:rPr>
        <w:t>nero</w:t>
      </w:r>
      <w:r w:rsidR="00EA3217" w:rsidRPr="00442AC1">
        <w:rPr>
          <w:rFonts w:ascii="Palatino Linotype" w:eastAsia="MS Mincho" w:hAnsi="Palatino Linotype" w:cs="Times New Roman"/>
          <w:sz w:val="24"/>
          <w:szCs w:val="24"/>
          <w:lang w:val="es-ES_tradnl" w:eastAsia="es-ES"/>
        </w:rPr>
        <w:t xml:space="preserve"> de dos mil </w:t>
      </w:r>
      <w:r w:rsidRPr="00442AC1">
        <w:rPr>
          <w:rFonts w:ascii="Palatino Linotype" w:eastAsia="MS Mincho" w:hAnsi="Palatino Linotype" w:cs="Times New Roman"/>
          <w:sz w:val="24"/>
          <w:szCs w:val="24"/>
          <w:lang w:val="es-ES_tradnl" w:eastAsia="es-ES"/>
        </w:rPr>
        <w:t>ve</w:t>
      </w:r>
      <w:r w:rsidR="00EA3217" w:rsidRPr="00442AC1">
        <w:rPr>
          <w:rFonts w:ascii="Palatino Linotype" w:eastAsia="MS Mincho" w:hAnsi="Palatino Linotype" w:cs="Times New Roman"/>
          <w:sz w:val="24"/>
          <w:szCs w:val="24"/>
          <w:lang w:val="es-ES_tradnl" w:eastAsia="es-ES"/>
        </w:rPr>
        <w:t>inte</w:t>
      </w:r>
      <w:r w:rsidRPr="00442AC1">
        <w:rPr>
          <w:rFonts w:ascii="Palatino Linotype" w:eastAsia="MS Mincho" w:hAnsi="Palatino Linotype" w:cs="Times New Roman"/>
          <w:sz w:val="24"/>
          <w:szCs w:val="24"/>
          <w:lang w:val="es-ES_tradnl" w:eastAsia="es-ES"/>
        </w:rPr>
        <w:t>, con fundamento en el artículo 181 tercer párrafo de la Ley de Transparencia y Acceso a la</w:t>
      </w:r>
      <w:r w:rsidRPr="00442AC1">
        <w:rPr>
          <w:rFonts w:ascii="Palatino Linotype" w:eastAsia="MS Mincho" w:hAnsi="Palatino Linotype" w:cs="Times New Roman"/>
          <w:sz w:val="24"/>
          <w:szCs w:val="24"/>
          <w:lang w:val="es-ES_tradnl" w:eastAsia="es-ES"/>
        </w:rPr>
        <w:br/>
        <w:t>Información Pública del Estado de México y Municipios, se notificó que el</w:t>
      </w:r>
      <w:r w:rsidRPr="00442AC1">
        <w:rPr>
          <w:rFonts w:ascii="Palatino Linotype" w:eastAsia="MS Mincho" w:hAnsi="Palatino Linotype" w:cs="Times New Roman"/>
          <w:sz w:val="24"/>
          <w:szCs w:val="24"/>
          <w:lang w:val="es-ES_tradnl" w:eastAsia="es-ES"/>
        </w:rPr>
        <w:br/>
        <w:t>plazo de treinta (30) días para resolver el recurso de revisión, sería ampliado por un periodo de quince (15) días hábiles adicionales, debido a la naturaleza,</w:t>
      </w:r>
      <w:r w:rsidRPr="00442AC1">
        <w:rPr>
          <w:rFonts w:ascii="Palatino Linotype" w:eastAsia="MS Mincho" w:hAnsi="Palatino Linotype" w:cs="Times New Roman"/>
          <w:sz w:val="24"/>
          <w:szCs w:val="24"/>
          <w:lang w:val="es-ES_tradnl" w:eastAsia="es-ES"/>
        </w:rPr>
        <w:br/>
        <w:t>complejidad del asunto y para un mejor estudio.</w:t>
      </w:r>
    </w:p>
    <w:p w:rsidR="00F90136" w:rsidRPr="00442AC1" w:rsidRDefault="00F90136" w:rsidP="00442AC1">
      <w:pPr>
        <w:spacing w:after="0" w:line="360" w:lineRule="auto"/>
        <w:ind w:right="34"/>
        <w:contextualSpacing/>
        <w:jc w:val="both"/>
        <w:rPr>
          <w:rFonts w:ascii="Palatino Linotype" w:eastAsia="MS Mincho" w:hAnsi="Palatino Linotype" w:cs="Times New Roman"/>
          <w:sz w:val="24"/>
          <w:szCs w:val="24"/>
          <w:lang w:val="es-ES_tradnl" w:eastAsia="es-ES"/>
        </w:rPr>
      </w:pPr>
      <w:r w:rsidRPr="00442AC1">
        <w:rPr>
          <w:rFonts w:ascii="Palatino Linotype" w:eastAsia="Calibri" w:hAnsi="Palatino Linotype" w:cs="Arial"/>
          <w:color w:val="000000"/>
          <w:sz w:val="24"/>
          <w:szCs w:val="24"/>
          <w:lang w:val="es-ES_tradnl" w:eastAsia="es-ES"/>
        </w:rPr>
        <w:t xml:space="preserve"> </w:t>
      </w:r>
    </w:p>
    <w:p w:rsidR="00F90136" w:rsidRPr="00442AC1" w:rsidRDefault="00F90136" w:rsidP="00442AC1">
      <w:pPr>
        <w:numPr>
          <w:ilvl w:val="0"/>
          <w:numId w:val="1"/>
        </w:numPr>
        <w:spacing w:after="0" w:line="360" w:lineRule="auto"/>
        <w:ind w:left="0" w:right="34" w:firstLine="0"/>
        <w:contextualSpacing/>
        <w:jc w:val="both"/>
        <w:rPr>
          <w:rFonts w:ascii="Palatino Linotype" w:eastAsia="MS Mincho" w:hAnsi="Palatino Linotype" w:cs="Arial"/>
          <w:sz w:val="24"/>
          <w:szCs w:val="24"/>
          <w:lang w:val="es-ES" w:eastAsia="es-ES"/>
        </w:rPr>
      </w:pPr>
      <w:r w:rsidRPr="00442AC1">
        <w:rPr>
          <w:rFonts w:ascii="Palatino Linotype" w:eastAsia="MS Mincho" w:hAnsi="Palatino Linotype" w:cs="Times New Roman"/>
          <w:sz w:val="24"/>
          <w:szCs w:val="24"/>
          <w:lang w:val="es-ES_tradnl" w:eastAsia="es-ES"/>
        </w:rPr>
        <w:t>El Comisionado Ponente decretó el cierre de instrucción</w:t>
      </w:r>
      <w:r w:rsidRPr="00442AC1">
        <w:rPr>
          <w:rFonts w:ascii="Palatino Linotype" w:eastAsia="MS Mincho" w:hAnsi="Palatino Linotype" w:cs="Arial"/>
          <w:sz w:val="24"/>
          <w:szCs w:val="24"/>
          <w:lang w:val="es-ES_tradnl" w:eastAsia="es-ES"/>
        </w:rPr>
        <w:t xml:space="preserve"> </w:t>
      </w:r>
      <w:r w:rsidRPr="00442AC1">
        <w:rPr>
          <w:rFonts w:ascii="Palatino Linotype" w:eastAsia="MS Mincho" w:hAnsi="Palatino Linotype" w:cs="Times New Roman"/>
          <w:sz w:val="24"/>
          <w:szCs w:val="24"/>
          <w:lang w:val="es-ES_tradnl" w:eastAsia="es-ES"/>
        </w:rPr>
        <w:t xml:space="preserve">mediante acuerdo de fecha </w:t>
      </w:r>
      <w:r w:rsidR="00D374C8" w:rsidRPr="00E15F6A">
        <w:rPr>
          <w:rFonts w:ascii="Palatino Linotype" w:eastAsia="MS Mincho" w:hAnsi="Palatino Linotype" w:cs="Times New Roman"/>
          <w:b/>
          <w:sz w:val="24"/>
          <w:szCs w:val="24"/>
          <w:lang w:val="es-ES_tradnl" w:eastAsia="es-ES"/>
        </w:rPr>
        <w:t>treinta (30</w:t>
      </w:r>
      <w:r w:rsidRPr="00E15F6A">
        <w:rPr>
          <w:rFonts w:ascii="Palatino Linotype" w:eastAsia="MS Mincho" w:hAnsi="Palatino Linotype" w:cs="Times New Roman"/>
          <w:b/>
          <w:sz w:val="24"/>
          <w:szCs w:val="24"/>
          <w:lang w:val="es-ES_tradnl" w:eastAsia="es-ES"/>
        </w:rPr>
        <w:t>) de enero</w:t>
      </w:r>
      <w:r w:rsidRPr="00442AC1">
        <w:rPr>
          <w:rFonts w:ascii="Palatino Linotype" w:eastAsia="MS Mincho" w:hAnsi="Palatino Linotype" w:cs="Times New Roman"/>
          <w:sz w:val="24"/>
          <w:szCs w:val="24"/>
          <w:lang w:val="es-ES_tradnl" w:eastAsia="es-ES"/>
        </w:rPr>
        <w:t xml:space="preserve"> de dos mil veinte, </w:t>
      </w:r>
      <w:r w:rsidRPr="00442AC1">
        <w:rPr>
          <w:rFonts w:ascii="Palatino Linotype" w:eastAsia="MS Mincho" w:hAnsi="Palatino Linotype" w:cs="Arial"/>
          <w:sz w:val="24"/>
          <w:szCs w:val="24"/>
          <w:lang w:val="es-ES_tradnl" w:eastAsia="es-ES"/>
        </w:rPr>
        <w:t>por lo que, ordenó turnar el expediente a resolución,</w:t>
      </w:r>
      <w:r w:rsidRPr="00442AC1">
        <w:rPr>
          <w:rFonts w:ascii="Palatino Linotype" w:eastAsiaTheme="minorEastAsia" w:hAnsi="Palatino Linotype" w:cs="Arial"/>
          <w:sz w:val="24"/>
          <w:szCs w:val="24"/>
          <w:lang w:val="es-ES_tradnl" w:eastAsia="es-ES"/>
        </w:rPr>
        <w:t xml:space="preserve"> </w:t>
      </w:r>
      <w:r w:rsidRPr="00442AC1">
        <w:rPr>
          <w:rFonts w:ascii="Palatino Linotype" w:eastAsia="MS Mincho" w:hAnsi="Palatino Linotype" w:cs="Arial"/>
          <w:sz w:val="24"/>
          <w:szCs w:val="24"/>
          <w:lang w:val="es-ES_tradnl" w:eastAsia="es-ES"/>
        </w:rPr>
        <w:t>por lo que no habiendo más que hacer constar, y- - - - - - - -</w:t>
      </w:r>
    </w:p>
    <w:p w:rsidR="007F7950" w:rsidRPr="00442AC1" w:rsidRDefault="007F7950" w:rsidP="00442AC1">
      <w:pPr>
        <w:spacing w:after="0" w:line="360" w:lineRule="auto"/>
        <w:contextualSpacing/>
        <w:rPr>
          <w:rFonts w:ascii="Palatino Linotype" w:eastAsia="MS Mincho" w:hAnsi="Palatino Linotype" w:cs="Times New Roman"/>
          <w:sz w:val="24"/>
          <w:szCs w:val="24"/>
          <w:lang w:val="es-ES_tradnl" w:eastAsia="es-ES"/>
        </w:rPr>
      </w:pPr>
    </w:p>
    <w:p w:rsidR="00F90136" w:rsidRDefault="00F90136" w:rsidP="00442AC1">
      <w:pPr>
        <w:keepNext/>
        <w:keepLines/>
        <w:spacing w:after="0" w:line="360" w:lineRule="auto"/>
        <w:jc w:val="center"/>
        <w:outlineLvl w:val="0"/>
        <w:rPr>
          <w:rFonts w:ascii="Palatino Linotype" w:eastAsia="MS Gothic" w:hAnsi="Palatino Linotype" w:cs="Times New Roman"/>
          <w:b/>
          <w:sz w:val="24"/>
          <w:szCs w:val="32"/>
          <w:lang w:val="es-ES_tradnl"/>
        </w:rPr>
      </w:pPr>
      <w:bookmarkStart w:id="35" w:name="_Toc31246124"/>
      <w:r w:rsidRPr="00442AC1">
        <w:rPr>
          <w:rFonts w:ascii="Palatino Linotype" w:eastAsia="MS Gothic" w:hAnsi="Palatino Linotype" w:cs="Times New Roman"/>
          <w:b/>
          <w:sz w:val="24"/>
          <w:szCs w:val="32"/>
          <w:lang w:val="es-ES_tradnl"/>
        </w:rPr>
        <w:t>C O N S I D E R A N D O</w:t>
      </w:r>
      <w:bookmarkEnd w:id="4"/>
      <w:bookmarkEnd w:id="35"/>
    </w:p>
    <w:p w:rsidR="00442AC1" w:rsidRPr="00442AC1" w:rsidRDefault="00442AC1" w:rsidP="00442AC1">
      <w:pPr>
        <w:keepNext/>
        <w:keepLines/>
        <w:spacing w:after="0" w:line="360" w:lineRule="auto"/>
        <w:jc w:val="center"/>
        <w:outlineLvl w:val="0"/>
        <w:rPr>
          <w:rFonts w:ascii="Palatino Linotype" w:eastAsia="MS Gothic" w:hAnsi="Palatino Linotype" w:cs="Times New Roman"/>
          <w:b/>
          <w:sz w:val="14"/>
          <w:szCs w:val="32"/>
          <w:lang w:val="es-ES_tradnl"/>
        </w:rPr>
      </w:pPr>
    </w:p>
    <w:p w:rsidR="00F90136" w:rsidRPr="00442AC1" w:rsidRDefault="00F90136" w:rsidP="00442AC1">
      <w:pPr>
        <w:tabs>
          <w:tab w:val="left" w:pos="284"/>
        </w:tabs>
        <w:spacing w:after="0" w:line="360" w:lineRule="auto"/>
        <w:rPr>
          <w:rFonts w:ascii="Palatino Linotype" w:eastAsia="MS Mincho" w:hAnsi="Palatino Linotype" w:cs="Times New Roman"/>
          <w:sz w:val="14"/>
          <w:szCs w:val="24"/>
          <w:lang w:val="es-ES_tradnl"/>
        </w:rPr>
      </w:pPr>
    </w:p>
    <w:p w:rsidR="00442AC1" w:rsidRDefault="00F90136" w:rsidP="00442AC1">
      <w:pPr>
        <w:keepNext/>
        <w:keepLines/>
        <w:spacing w:after="0" w:line="360" w:lineRule="auto"/>
        <w:outlineLvl w:val="1"/>
        <w:rPr>
          <w:rFonts w:ascii="Palatino Linotype" w:eastAsia="MS Gothic" w:hAnsi="Palatino Linotype" w:cs="Times New Roman"/>
          <w:b/>
          <w:sz w:val="24"/>
          <w:szCs w:val="26"/>
          <w:lang w:val="es-ES_tradnl"/>
        </w:rPr>
      </w:pPr>
      <w:bookmarkStart w:id="36" w:name="_Toc491791303"/>
      <w:bookmarkStart w:id="37" w:name="_Toc31246125"/>
      <w:r w:rsidRPr="00442AC1">
        <w:rPr>
          <w:rFonts w:ascii="Palatino Linotype" w:eastAsia="MS Gothic" w:hAnsi="Palatino Linotype" w:cs="Times New Roman"/>
          <w:b/>
          <w:sz w:val="24"/>
          <w:szCs w:val="26"/>
          <w:lang w:val="es-ES_tradnl"/>
        </w:rPr>
        <w:t>PRIMERO. De la competencia</w:t>
      </w:r>
      <w:bookmarkEnd w:id="36"/>
      <w:bookmarkEnd w:id="37"/>
    </w:p>
    <w:p w:rsidR="00442AC1" w:rsidRPr="00442AC1" w:rsidRDefault="00442AC1" w:rsidP="00442AC1">
      <w:pPr>
        <w:keepNext/>
        <w:keepLines/>
        <w:spacing w:after="0" w:line="360" w:lineRule="auto"/>
        <w:outlineLvl w:val="1"/>
        <w:rPr>
          <w:rFonts w:ascii="Palatino Linotype" w:eastAsia="MS Gothic" w:hAnsi="Palatino Linotype" w:cs="Times New Roman"/>
          <w:b/>
          <w:sz w:val="14"/>
          <w:szCs w:val="26"/>
          <w:lang w:val="es-ES_tradnl"/>
        </w:rPr>
      </w:pPr>
    </w:p>
    <w:p w:rsidR="00F90136" w:rsidRPr="00442AC1" w:rsidRDefault="00F90136" w:rsidP="00442AC1">
      <w:pPr>
        <w:spacing w:after="0" w:line="360" w:lineRule="auto"/>
        <w:rPr>
          <w:rFonts w:ascii="Palatino Linotype" w:eastAsia="MS Mincho" w:hAnsi="Palatino Linotype" w:cs="Times New Roman"/>
          <w:sz w:val="14"/>
          <w:szCs w:val="24"/>
          <w:lang w:val="es-ES_tradnl"/>
        </w:rPr>
      </w:pPr>
    </w:p>
    <w:p w:rsidR="00F90136" w:rsidRPr="00442AC1" w:rsidRDefault="00F90136" w:rsidP="00442AC1">
      <w:pPr>
        <w:numPr>
          <w:ilvl w:val="0"/>
          <w:numId w:val="1"/>
        </w:numPr>
        <w:spacing w:after="0" w:line="360" w:lineRule="auto"/>
        <w:ind w:left="0" w:right="34" w:firstLine="0"/>
        <w:contextualSpacing/>
        <w:jc w:val="both"/>
        <w:rPr>
          <w:rFonts w:ascii="Palatino Linotype" w:eastAsia="Calibri" w:hAnsi="Palatino Linotype" w:cs="Times New Roman"/>
          <w:b/>
          <w:sz w:val="24"/>
          <w:szCs w:val="24"/>
          <w:lang w:val="es-ES_tradnl" w:eastAsia="es-ES"/>
        </w:rPr>
      </w:pPr>
      <w:r w:rsidRPr="00442AC1">
        <w:rPr>
          <w:rFonts w:ascii="Palatino Linotype" w:eastAsia="Calibri" w:hAnsi="Palatino Linotype" w:cs="Times New Roman"/>
          <w:sz w:val="24"/>
          <w:szCs w:val="24"/>
          <w:lang w:val="es-ES_tradnl" w:eastAsia="es-ES"/>
        </w:rPr>
        <w:t xml:space="preserve">Este </w:t>
      </w:r>
      <w:r w:rsidRPr="00442AC1">
        <w:rPr>
          <w:rFonts w:ascii="Palatino Linotype" w:eastAsia="MS Mincho" w:hAnsi="Palatino Linotype" w:cs="Times New Roman"/>
          <w:sz w:val="24"/>
          <w:szCs w:val="24"/>
          <w:lang w:val="es-ES_tradnl" w:eastAsia="es-ES"/>
        </w:rPr>
        <w:t>Instituto</w:t>
      </w:r>
      <w:r w:rsidRPr="00442AC1">
        <w:rPr>
          <w:rFonts w:ascii="Palatino Linotype" w:eastAsia="Calibri" w:hAnsi="Palatino Linotype" w:cs="Times New Roman"/>
          <w:sz w:val="24"/>
          <w:szCs w:val="24"/>
          <w:lang w:val="es-ES_tradnl" w:eastAsia="es-ES"/>
        </w:rPr>
        <w:t xml:space="preserve"> de Transparencia, Acceso a la Información Pública y Protección de Datos Personales del Estado de México y Municipios, es competente para conocer </w:t>
      </w:r>
      <w:r w:rsidRPr="00442AC1">
        <w:rPr>
          <w:rFonts w:ascii="Palatino Linotype" w:eastAsia="Calibri" w:hAnsi="Palatino Linotype" w:cs="Times New Roman"/>
          <w:sz w:val="24"/>
          <w:szCs w:val="24"/>
          <w:lang w:val="es-ES_tradnl" w:eastAsia="es-ES"/>
        </w:rPr>
        <w:lastRenderedPageBreak/>
        <w:t xml:space="preserve">y resolver del presente recurso de conformidad con el artículo: 6, apartado A, fracción IV de la </w:t>
      </w:r>
      <w:r w:rsidRPr="00442AC1">
        <w:rPr>
          <w:rFonts w:ascii="Palatino Linotype" w:eastAsia="Calibri" w:hAnsi="Palatino Linotype" w:cs="Times New Roman"/>
          <w:b/>
          <w:sz w:val="24"/>
          <w:szCs w:val="24"/>
          <w:lang w:val="es-ES_tradnl" w:eastAsia="es-ES"/>
        </w:rPr>
        <w:t>Constitución Política de los Estados Unidos Mexicanos</w:t>
      </w:r>
      <w:r w:rsidRPr="00442AC1">
        <w:rPr>
          <w:rFonts w:ascii="Palatino Linotype" w:eastAsia="Calibri" w:hAnsi="Palatino Linotype" w:cs="Times New Roman"/>
          <w:sz w:val="24"/>
          <w:szCs w:val="24"/>
          <w:lang w:val="es-ES_tradnl" w:eastAsia="es-ES"/>
        </w:rPr>
        <w:t xml:space="preserve">; 5, párrafos vigésimo, vigésimo primero y vigésimo segundo fracciones IV y V de la </w:t>
      </w:r>
      <w:r w:rsidRPr="00442AC1">
        <w:rPr>
          <w:rFonts w:ascii="Palatino Linotype" w:eastAsia="Calibri" w:hAnsi="Palatino Linotype" w:cs="Times New Roman"/>
          <w:b/>
          <w:sz w:val="24"/>
          <w:szCs w:val="24"/>
          <w:lang w:val="es-ES_tradnl" w:eastAsia="es-ES"/>
        </w:rPr>
        <w:t>Constitución Política del Estado Libre y Soberano de México</w:t>
      </w:r>
      <w:r w:rsidRPr="00442AC1">
        <w:rPr>
          <w:rFonts w:ascii="Palatino Linotype" w:eastAsia="Calibri" w:hAnsi="Palatino Linotype" w:cs="Times New Roman"/>
          <w:sz w:val="24"/>
          <w:szCs w:val="24"/>
          <w:lang w:val="es-ES_tradnl" w:eastAsia="es-ES"/>
        </w:rPr>
        <w:t xml:space="preserve">; artículos 1, 2 fracción II, 13, 29, 36 fracciones I y II, 176, 178, 179, 181 párrafo tercero y 185 </w:t>
      </w:r>
      <w:r w:rsidRPr="00442AC1">
        <w:rPr>
          <w:rFonts w:ascii="Palatino Linotype" w:eastAsia="Calibri" w:hAnsi="Palatino Linotype" w:cs="Arial"/>
          <w:sz w:val="24"/>
          <w:szCs w:val="24"/>
          <w:lang w:val="es-ES_tradnl" w:eastAsia="es-ES"/>
        </w:rPr>
        <w:t xml:space="preserve">de la </w:t>
      </w:r>
      <w:r w:rsidRPr="00442AC1">
        <w:rPr>
          <w:rFonts w:ascii="Palatino Linotype" w:eastAsia="Calibri" w:hAnsi="Palatino Linotype" w:cs="Arial"/>
          <w:b/>
          <w:sz w:val="24"/>
          <w:szCs w:val="24"/>
          <w:lang w:val="es-ES_tradnl" w:eastAsia="es-ES"/>
        </w:rPr>
        <w:t>Ley de Transparencia y Acceso a la Información Pública del Estado de México y Municipios</w:t>
      </w:r>
      <w:r w:rsidRPr="00442AC1">
        <w:rPr>
          <w:rFonts w:ascii="Palatino Linotype" w:eastAsia="Calibri" w:hAnsi="Palatino Linotype" w:cs="Arial"/>
          <w:sz w:val="24"/>
          <w:szCs w:val="24"/>
          <w:lang w:val="es-ES_tradnl" w:eastAsia="es-ES"/>
        </w:rPr>
        <w:t xml:space="preserve">; y 10, 7, 9 fracciones I y XXIV, y 11 del </w:t>
      </w:r>
      <w:r w:rsidRPr="00442AC1">
        <w:rPr>
          <w:rFonts w:ascii="Palatino Linotype" w:eastAsia="Calibri" w:hAnsi="Palatino Linotype" w:cs="Arial"/>
          <w:b/>
          <w:sz w:val="24"/>
          <w:szCs w:val="24"/>
          <w:lang w:val="es-ES_tradnl" w:eastAsia="es-ES"/>
        </w:rPr>
        <w:t>Reglamento Interior del Instituto de Transparencia, Acceso a la Información Pública y Protección de Datos Personales del Estado de México y Municipios.</w:t>
      </w:r>
    </w:p>
    <w:p w:rsidR="00F90136" w:rsidRPr="00442AC1" w:rsidRDefault="00F90136" w:rsidP="00442AC1">
      <w:pPr>
        <w:spacing w:after="0" w:line="360" w:lineRule="auto"/>
        <w:contextualSpacing/>
        <w:jc w:val="both"/>
        <w:rPr>
          <w:rFonts w:ascii="Palatino Linotype" w:eastAsia="Calibri" w:hAnsi="Palatino Linotype" w:cs="Times New Roman"/>
          <w:b/>
          <w:sz w:val="24"/>
          <w:szCs w:val="24"/>
          <w:lang w:val="es-ES_tradnl" w:eastAsia="es-ES"/>
        </w:rPr>
      </w:pPr>
    </w:p>
    <w:p w:rsidR="00442AC1" w:rsidRDefault="00F90136" w:rsidP="00442AC1">
      <w:pPr>
        <w:keepNext/>
        <w:keepLines/>
        <w:spacing w:after="0" w:line="360" w:lineRule="auto"/>
        <w:outlineLvl w:val="1"/>
        <w:rPr>
          <w:rFonts w:ascii="Palatino Linotype" w:eastAsia="MS Gothic" w:hAnsi="Palatino Linotype" w:cs="Times New Roman"/>
          <w:b/>
          <w:sz w:val="24"/>
          <w:szCs w:val="26"/>
          <w:lang w:val="es-ES_tradnl"/>
        </w:rPr>
      </w:pPr>
      <w:bookmarkStart w:id="38" w:name="_Toc491791304"/>
      <w:bookmarkStart w:id="39" w:name="_Toc31246126"/>
      <w:r w:rsidRPr="00442AC1">
        <w:rPr>
          <w:rFonts w:ascii="Palatino Linotype" w:eastAsia="MS Gothic" w:hAnsi="Palatino Linotype" w:cs="Times New Roman"/>
          <w:b/>
          <w:sz w:val="24"/>
          <w:szCs w:val="26"/>
          <w:lang w:val="es-ES_tradnl"/>
        </w:rPr>
        <w:t>SEGUNDO. De la oportunidad y procedencia.</w:t>
      </w:r>
      <w:bookmarkEnd w:id="38"/>
      <w:bookmarkEnd w:id="39"/>
    </w:p>
    <w:p w:rsidR="00442AC1" w:rsidRPr="00442AC1" w:rsidRDefault="00442AC1" w:rsidP="00442AC1">
      <w:pPr>
        <w:keepNext/>
        <w:keepLines/>
        <w:spacing w:after="0" w:line="360" w:lineRule="auto"/>
        <w:outlineLvl w:val="1"/>
        <w:rPr>
          <w:rFonts w:ascii="Palatino Linotype" w:eastAsia="MS Gothic" w:hAnsi="Palatino Linotype" w:cs="Times New Roman"/>
          <w:b/>
          <w:sz w:val="16"/>
          <w:szCs w:val="26"/>
          <w:lang w:val="es-ES_tradnl"/>
        </w:rPr>
      </w:pPr>
    </w:p>
    <w:p w:rsidR="00F90136" w:rsidRPr="00442AC1" w:rsidRDefault="00F90136" w:rsidP="00442AC1">
      <w:pPr>
        <w:spacing w:after="0" w:line="360" w:lineRule="auto"/>
        <w:rPr>
          <w:rFonts w:ascii="Palatino Linotype" w:eastAsia="MS Mincho" w:hAnsi="Palatino Linotype" w:cs="Times New Roman"/>
          <w:sz w:val="10"/>
          <w:szCs w:val="24"/>
          <w:lang w:val="es-ES_tradnl"/>
        </w:rPr>
      </w:pPr>
    </w:p>
    <w:p w:rsidR="00F90136" w:rsidRPr="00442AC1" w:rsidRDefault="00D374C8" w:rsidP="00442AC1">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442AC1">
        <w:rPr>
          <w:rFonts w:ascii="Palatino Linotype" w:eastAsia="Calibri" w:hAnsi="Palatino Linotype" w:cs="Times New Roman"/>
          <w:sz w:val="24"/>
          <w:szCs w:val="24"/>
          <w:lang w:val="es-ES_tradnl" w:eastAsia="es-ES"/>
        </w:rPr>
        <w:t xml:space="preserve">El medio de impugnación fue presentado a través del SAIMEX, en el formato previamente aprobado para tal efecto y dentro del plazo legal de quince días hábiles otorgados; para el caso en particular es de señalar que el </w:t>
      </w:r>
      <w:r w:rsidRPr="00442AC1">
        <w:rPr>
          <w:rFonts w:ascii="Palatino Linotype" w:eastAsia="Calibri" w:hAnsi="Palatino Linotype" w:cs="Times New Roman"/>
          <w:b/>
          <w:sz w:val="24"/>
          <w:szCs w:val="24"/>
          <w:lang w:val="es-ES_tradnl" w:eastAsia="es-ES"/>
        </w:rPr>
        <w:t>SUJETO OBLIGADO</w:t>
      </w:r>
      <w:r w:rsidRPr="00442AC1">
        <w:rPr>
          <w:rFonts w:ascii="Palatino Linotype" w:eastAsia="Calibri" w:hAnsi="Palatino Linotype" w:cs="Times New Roman"/>
          <w:sz w:val="24"/>
          <w:szCs w:val="24"/>
          <w:lang w:val="es-ES_tradnl" w:eastAsia="es-ES"/>
        </w:rPr>
        <w:t xml:space="preserve"> entregó la respuesta el día </w:t>
      </w:r>
      <w:r w:rsidRPr="00442AC1">
        <w:rPr>
          <w:rFonts w:ascii="Palatino Linotype" w:eastAsia="Calibri" w:hAnsi="Palatino Linotype" w:cs="Times New Roman"/>
          <w:b/>
          <w:sz w:val="24"/>
          <w:szCs w:val="24"/>
          <w:lang w:val="es-ES_tradnl" w:eastAsia="es-ES"/>
        </w:rPr>
        <w:t xml:space="preserve">seis (06) de noviembre </w:t>
      </w:r>
      <w:r w:rsidRPr="00442AC1">
        <w:rPr>
          <w:rFonts w:ascii="Palatino Linotype" w:eastAsia="Calibri" w:hAnsi="Palatino Linotype" w:cs="Times New Roman"/>
          <w:sz w:val="24"/>
          <w:szCs w:val="24"/>
          <w:lang w:val="es-ES_tradnl" w:eastAsia="es-ES"/>
        </w:rPr>
        <w:t xml:space="preserve">de dos mil diecinueve, de tal forma que el plazo para interponer el recurso transcurrió del día </w:t>
      </w:r>
      <w:r w:rsidR="00E95CE0" w:rsidRPr="00442AC1">
        <w:rPr>
          <w:rFonts w:ascii="Palatino Linotype" w:eastAsia="Calibri" w:hAnsi="Palatino Linotype" w:cs="Times New Roman"/>
          <w:b/>
          <w:sz w:val="24"/>
          <w:szCs w:val="24"/>
          <w:lang w:val="es-ES_tradnl" w:eastAsia="es-ES"/>
        </w:rPr>
        <w:t>siete</w:t>
      </w:r>
      <w:r w:rsidRPr="00442AC1">
        <w:rPr>
          <w:rFonts w:ascii="Palatino Linotype" w:eastAsia="Calibri" w:hAnsi="Palatino Linotype" w:cs="Times New Roman"/>
          <w:b/>
          <w:sz w:val="24"/>
          <w:szCs w:val="24"/>
          <w:lang w:val="es-ES_tradnl" w:eastAsia="es-ES"/>
        </w:rPr>
        <w:t xml:space="preserve"> (</w:t>
      </w:r>
      <w:r w:rsidR="00E95CE0" w:rsidRPr="00442AC1">
        <w:rPr>
          <w:rFonts w:ascii="Palatino Linotype" w:eastAsia="Calibri" w:hAnsi="Palatino Linotype" w:cs="Times New Roman"/>
          <w:b/>
          <w:sz w:val="24"/>
          <w:szCs w:val="24"/>
          <w:lang w:val="es-ES_tradnl" w:eastAsia="es-ES"/>
        </w:rPr>
        <w:t>07</w:t>
      </w:r>
      <w:r w:rsidRPr="00442AC1">
        <w:rPr>
          <w:rFonts w:ascii="Palatino Linotype" w:eastAsia="Calibri" w:hAnsi="Palatino Linotype" w:cs="Times New Roman"/>
          <w:b/>
          <w:sz w:val="24"/>
          <w:szCs w:val="24"/>
          <w:lang w:val="es-ES_tradnl" w:eastAsia="es-ES"/>
        </w:rPr>
        <w:t>) de noviembre a</w:t>
      </w:r>
      <w:r w:rsidRPr="00442AC1">
        <w:rPr>
          <w:rFonts w:ascii="Palatino Linotype" w:eastAsia="Calibri" w:hAnsi="Palatino Linotype" w:cs="Times New Roman"/>
          <w:sz w:val="24"/>
          <w:szCs w:val="24"/>
          <w:lang w:val="es-ES_tradnl" w:eastAsia="es-ES"/>
        </w:rPr>
        <w:t xml:space="preserve">l </w:t>
      </w:r>
      <w:r w:rsidR="00E95CE0" w:rsidRPr="00442AC1">
        <w:rPr>
          <w:rFonts w:ascii="Palatino Linotype" w:eastAsia="Calibri" w:hAnsi="Palatino Linotype" w:cs="Times New Roman"/>
          <w:b/>
          <w:sz w:val="24"/>
          <w:szCs w:val="24"/>
          <w:lang w:val="es-ES_tradnl" w:eastAsia="es-ES"/>
        </w:rPr>
        <w:t>veintiocho (28</w:t>
      </w:r>
      <w:r w:rsidRPr="00442AC1">
        <w:rPr>
          <w:rFonts w:ascii="Palatino Linotype" w:eastAsia="Calibri" w:hAnsi="Palatino Linotype" w:cs="Times New Roman"/>
          <w:b/>
          <w:sz w:val="24"/>
          <w:szCs w:val="24"/>
          <w:lang w:val="es-ES_tradnl" w:eastAsia="es-ES"/>
        </w:rPr>
        <w:t>)</w:t>
      </w:r>
      <w:r w:rsidRPr="00442AC1">
        <w:rPr>
          <w:rFonts w:ascii="Palatino Linotype" w:eastAsia="Calibri" w:hAnsi="Palatino Linotype" w:cs="Times New Roman"/>
          <w:sz w:val="24"/>
          <w:szCs w:val="24"/>
          <w:lang w:val="es-ES_tradnl" w:eastAsia="es-ES"/>
        </w:rPr>
        <w:t xml:space="preserve"> </w:t>
      </w:r>
      <w:r w:rsidRPr="00442AC1">
        <w:rPr>
          <w:rFonts w:ascii="Palatino Linotype" w:eastAsia="Calibri" w:hAnsi="Palatino Linotype" w:cs="Times New Roman"/>
          <w:b/>
          <w:sz w:val="24"/>
          <w:szCs w:val="24"/>
          <w:lang w:val="es-ES_tradnl" w:eastAsia="es-ES"/>
        </w:rPr>
        <w:t>de mismo mes</w:t>
      </w:r>
      <w:r w:rsidRPr="00442AC1">
        <w:rPr>
          <w:rFonts w:ascii="Palatino Linotype" w:eastAsia="Calibri" w:hAnsi="Palatino Linotype" w:cs="Times New Roman"/>
          <w:sz w:val="24"/>
          <w:szCs w:val="24"/>
          <w:lang w:val="es-ES_tradnl" w:eastAsia="es-ES"/>
        </w:rPr>
        <w:t xml:space="preserve"> </w:t>
      </w:r>
      <w:r w:rsidRPr="00442AC1">
        <w:rPr>
          <w:rFonts w:ascii="Palatino Linotype" w:eastAsia="Calibri" w:hAnsi="Palatino Linotype" w:cs="Times New Roman"/>
          <w:b/>
          <w:sz w:val="24"/>
          <w:szCs w:val="24"/>
          <w:lang w:val="es-ES_tradnl" w:eastAsia="es-ES"/>
        </w:rPr>
        <w:t xml:space="preserve">de </w:t>
      </w:r>
      <w:r w:rsidRPr="00442AC1">
        <w:rPr>
          <w:rFonts w:ascii="Palatino Linotype" w:eastAsia="Calibri" w:hAnsi="Palatino Linotype" w:cs="Times New Roman"/>
          <w:sz w:val="24"/>
          <w:szCs w:val="24"/>
          <w:lang w:val="es-ES_tradnl" w:eastAsia="es-ES"/>
        </w:rPr>
        <w:t xml:space="preserve">dos mil diecinueve; en consecuencia, presentó su inconformidad el </w:t>
      </w:r>
      <w:r w:rsidRPr="00442AC1">
        <w:rPr>
          <w:rFonts w:ascii="Palatino Linotype" w:eastAsia="Calibri" w:hAnsi="Palatino Linotype" w:cs="Times New Roman"/>
          <w:b/>
          <w:sz w:val="24"/>
          <w:szCs w:val="24"/>
          <w:lang w:val="es-ES_tradnl" w:eastAsia="es-ES"/>
        </w:rPr>
        <w:t xml:space="preserve">día </w:t>
      </w:r>
      <w:r w:rsidR="00E95CE0" w:rsidRPr="00442AC1">
        <w:rPr>
          <w:rFonts w:ascii="Palatino Linotype" w:eastAsia="Calibri" w:hAnsi="Palatino Linotype" w:cs="Times New Roman"/>
          <w:b/>
          <w:sz w:val="24"/>
          <w:szCs w:val="24"/>
          <w:lang w:val="es-ES_tradnl" w:eastAsia="es-ES"/>
        </w:rPr>
        <w:t>once (11</w:t>
      </w:r>
      <w:r w:rsidRPr="00442AC1">
        <w:rPr>
          <w:rFonts w:ascii="Palatino Linotype" w:eastAsia="Calibri" w:hAnsi="Palatino Linotype" w:cs="Times New Roman"/>
          <w:b/>
          <w:sz w:val="24"/>
          <w:szCs w:val="24"/>
          <w:lang w:val="es-ES_tradnl" w:eastAsia="es-ES"/>
        </w:rPr>
        <w:t xml:space="preserve">) de noviembre </w:t>
      </w:r>
      <w:r w:rsidRPr="00442AC1">
        <w:rPr>
          <w:rFonts w:ascii="Palatino Linotype" w:eastAsia="Calibri" w:hAnsi="Palatino Linotype" w:cs="Times New Roman"/>
          <w:sz w:val="24"/>
          <w:szCs w:val="24"/>
          <w:lang w:val="es-ES_tradnl" w:eastAsia="es-ES"/>
        </w:rPr>
        <w:t>de dos mil diecinueve, este se encuentra dentro de los márgenes temporales previstos en el artículo 178 de la Ley de Transparencia y Acceso a la Información Pública del Estado de México y Municipios</w:t>
      </w:r>
      <w:r w:rsidR="00F90136" w:rsidRPr="00442AC1">
        <w:rPr>
          <w:rFonts w:ascii="Palatino Linotype" w:eastAsia="Calibri" w:hAnsi="Palatino Linotype" w:cs="Times New Roman"/>
          <w:sz w:val="24"/>
          <w:szCs w:val="24"/>
          <w:lang w:val="es-ES" w:eastAsia="es-ES"/>
        </w:rPr>
        <w:t xml:space="preserve">.  </w:t>
      </w:r>
    </w:p>
    <w:p w:rsidR="00F90136" w:rsidRPr="00442AC1" w:rsidRDefault="00F90136" w:rsidP="00442AC1">
      <w:pPr>
        <w:spacing w:after="0" w:line="360" w:lineRule="auto"/>
        <w:contextualSpacing/>
        <w:rPr>
          <w:rFonts w:ascii="Palatino Linotype" w:eastAsia="Calibri" w:hAnsi="Palatino Linotype" w:cs="Times New Roman"/>
          <w:sz w:val="24"/>
          <w:szCs w:val="24"/>
          <w:lang w:val="es-ES" w:eastAsia="es-ES"/>
        </w:rPr>
      </w:pPr>
    </w:p>
    <w:p w:rsidR="00F90136" w:rsidRPr="00442AC1" w:rsidRDefault="00F90136" w:rsidP="00442AC1">
      <w:pPr>
        <w:numPr>
          <w:ilvl w:val="0"/>
          <w:numId w:val="1"/>
        </w:numPr>
        <w:spacing w:after="0" w:line="360" w:lineRule="auto"/>
        <w:ind w:left="0" w:firstLine="0"/>
        <w:contextualSpacing/>
        <w:jc w:val="both"/>
        <w:rPr>
          <w:rFonts w:ascii="Palatino Linotype" w:hAnsi="Palatino Linotype"/>
          <w:sz w:val="24"/>
          <w:szCs w:val="24"/>
        </w:rPr>
      </w:pPr>
      <w:r w:rsidRPr="00442AC1">
        <w:rPr>
          <w:rFonts w:ascii="Palatino Linotype" w:hAnsi="Palatino Linotype" w:cs="Arial"/>
          <w:sz w:val="24"/>
          <w:szCs w:val="24"/>
        </w:rPr>
        <w:lastRenderedPageBreak/>
        <w:t xml:space="preserve">Ahora bien, de la </w:t>
      </w:r>
      <w:r w:rsidRPr="00442AC1">
        <w:rPr>
          <w:rFonts w:ascii="Palatino Linotype" w:eastAsia="Calibri" w:hAnsi="Palatino Linotype" w:cs="Times New Roman"/>
          <w:sz w:val="24"/>
          <w:szCs w:val="24"/>
          <w:lang w:val="es-ES"/>
        </w:rPr>
        <w:t xml:space="preserve">revisión al expediente electrónico del </w:t>
      </w:r>
      <w:r w:rsidRPr="00442AC1">
        <w:rPr>
          <w:rFonts w:ascii="Palatino Linotype" w:eastAsia="Calibri" w:hAnsi="Palatino Linotype" w:cs="Times New Roman"/>
          <w:i/>
          <w:sz w:val="24"/>
          <w:szCs w:val="24"/>
          <w:lang w:val="es-ES"/>
        </w:rPr>
        <w:t>SAIMEX,</w:t>
      </w:r>
      <w:r w:rsidRPr="00442AC1">
        <w:rPr>
          <w:rFonts w:ascii="Palatino Linotype" w:eastAsia="Calibri" w:hAnsi="Palatino Linotype" w:cs="Times New Roman"/>
          <w:sz w:val="24"/>
          <w:szCs w:val="24"/>
          <w:lang w:val="es-ES"/>
        </w:rPr>
        <w:t xml:space="preserve"> se desprende que la parte </w:t>
      </w:r>
      <w:r w:rsidRPr="00442AC1">
        <w:rPr>
          <w:rFonts w:ascii="Palatino Linotype" w:eastAsia="Calibri" w:hAnsi="Palatino Linotype" w:cs="Times New Roman"/>
          <w:b/>
          <w:sz w:val="24"/>
          <w:szCs w:val="24"/>
          <w:lang w:val="es-ES"/>
        </w:rPr>
        <w:t>SOLICITANTE</w:t>
      </w:r>
      <w:r w:rsidRPr="00442AC1">
        <w:rPr>
          <w:rFonts w:ascii="Palatino Linotype" w:eastAsia="Calibri" w:hAnsi="Palatino Linotype" w:cs="Times New Roman"/>
          <w:sz w:val="24"/>
          <w:szCs w:val="24"/>
          <w:lang w:val="es-ES"/>
        </w:rPr>
        <w:t xml:space="preserve">, en ejercicio de su derecho de acceso a la información pública en el expediente que se revisa, tanto en la solicitud de información como en el recurso de revisión </w:t>
      </w:r>
      <w:r w:rsidRPr="00442AC1">
        <w:rPr>
          <w:rFonts w:ascii="Palatino Linotype" w:eastAsia="Calibri" w:hAnsi="Palatino Linotype" w:cs="Times New Roman"/>
          <w:b/>
          <w:sz w:val="24"/>
          <w:szCs w:val="24"/>
          <w:lang w:val="es-ES"/>
        </w:rPr>
        <w:t xml:space="preserve">no proporcionó su nombre para que sea </w:t>
      </w:r>
      <w:r w:rsidRPr="00442AC1">
        <w:rPr>
          <w:rFonts w:ascii="Palatino Linotype" w:eastAsia="Calibri" w:hAnsi="Palatino Linotype" w:cs="Times New Roman"/>
          <w:b/>
          <w:sz w:val="24"/>
          <w:szCs w:val="24"/>
          <w:u w:val="single"/>
          <w:lang w:val="es-ES"/>
        </w:rPr>
        <w:t>identificado</w:t>
      </w:r>
      <w:r w:rsidRPr="00442AC1">
        <w:rPr>
          <w:rFonts w:ascii="Palatino Linotype" w:eastAsia="Calibri" w:hAnsi="Palatino Linotype" w:cs="Times New Roman"/>
          <w:b/>
          <w:sz w:val="24"/>
          <w:szCs w:val="24"/>
          <w:lang w:val="es-ES"/>
        </w:rPr>
        <w:t>,</w:t>
      </w:r>
      <w:r w:rsidRPr="00442AC1">
        <w:rPr>
          <w:rFonts w:ascii="Palatino Linotype" w:eastAsia="Calibri" w:hAnsi="Palatino Linotype" w:cs="Times New Roman"/>
          <w:sz w:val="24"/>
          <w:szCs w:val="24"/>
          <w:lang w:val="es-ES"/>
        </w:rPr>
        <w:t xml:space="preserve"> ni se tiene la certeza sobre su identidad; sin embargo, es importante señalar también que </w:t>
      </w:r>
      <w:r w:rsidRPr="00442AC1">
        <w:rPr>
          <w:rFonts w:ascii="Palatino Linotype" w:hAnsi="Palatino Linotype" w:cs="Arial"/>
          <w:sz w:val="24"/>
          <w:szCs w:val="24"/>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F90136" w:rsidRPr="00442AC1" w:rsidRDefault="00F90136" w:rsidP="00442AC1">
      <w:pPr>
        <w:tabs>
          <w:tab w:val="left" w:pos="142"/>
          <w:tab w:val="left" w:pos="284"/>
          <w:tab w:val="left" w:pos="426"/>
        </w:tabs>
        <w:spacing w:after="0" w:line="360" w:lineRule="auto"/>
        <w:contextualSpacing/>
        <w:jc w:val="both"/>
        <w:rPr>
          <w:rFonts w:ascii="Palatino Linotype" w:hAnsi="Palatino Linotype"/>
          <w:sz w:val="24"/>
          <w:szCs w:val="24"/>
        </w:rPr>
      </w:pPr>
    </w:p>
    <w:p w:rsidR="00F90136" w:rsidRPr="00442AC1" w:rsidRDefault="00F90136" w:rsidP="00442AC1">
      <w:pPr>
        <w:numPr>
          <w:ilvl w:val="0"/>
          <w:numId w:val="1"/>
        </w:numPr>
        <w:tabs>
          <w:tab w:val="left" w:pos="142"/>
          <w:tab w:val="left" w:pos="284"/>
          <w:tab w:val="left" w:pos="426"/>
        </w:tabs>
        <w:spacing w:after="0" w:line="360" w:lineRule="auto"/>
        <w:ind w:left="0" w:firstLine="0"/>
        <w:contextualSpacing/>
        <w:jc w:val="both"/>
        <w:rPr>
          <w:rFonts w:ascii="Palatino Linotype" w:hAnsi="Palatino Linotype"/>
          <w:sz w:val="24"/>
          <w:szCs w:val="24"/>
        </w:rPr>
      </w:pPr>
      <w:r w:rsidRPr="00442AC1">
        <w:rPr>
          <w:rFonts w:ascii="Palatino Linotype" w:hAnsi="Palatino Linotype" w:cs="Arial"/>
          <w:sz w:val="24"/>
          <w:szCs w:val="24"/>
        </w:rPr>
        <w:t xml:space="preserve">Esto </w:t>
      </w:r>
      <w:r w:rsidRPr="00442AC1">
        <w:rPr>
          <w:rFonts w:ascii="Palatino Linotype" w:eastAsia="Calibri" w:hAnsi="Palatino Linotype" w:cs="Times New Roman"/>
          <w:sz w:val="24"/>
          <w:szCs w:val="24"/>
          <w:lang w:val="es-ES"/>
        </w:rPr>
        <w:t xml:space="preserve">es así, ya que de conformidad con los artículos 6, apartado A, fracciones III y IV de la </w:t>
      </w:r>
      <w:r w:rsidRPr="00442AC1">
        <w:rPr>
          <w:rFonts w:ascii="Palatino Linotype" w:eastAsia="Calibri" w:hAnsi="Palatino Linotype" w:cs="Times New Roman"/>
          <w:b/>
          <w:sz w:val="24"/>
          <w:szCs w:val="24"/>
          <w:lang w:val="es-ES"/>
        </w:rPr>
        <w:t>Constitución Política de los Estados Unidos Mexicanos</w:t>
      </w:r>
      <w:r w:rsidRPr="00442AC1">
        <w:rPr>
          <w:rFonts w:ascii="Palatino Linotype" w:eastAsia="Calibri" w:hAnsi="Palatino Linotype" w:cs="Times New Roman"/>
          <w:sz w:val="24"/>
          <w:szCs w:val="24"/>
          <w:lang w:val="es-ES"/>
        </w:rPr>
        <w:t xml:space="preserve">; 5, párrafos vigésimo segundo, vigésimo tercero y vigésimo cuarto fracciones III, IV y V de la </w:t>
      </w:r>
      <w:r w:rsidRPr="00442AC1">
        <w:rPr>
          <w:rFonts w:ascii="Palatino Linotype" w:eastAsia="Calibri" w:hAnsi="Palatino Linotype" w:cs="Times New Roman"/>
          <w:b/>
          <w:sz w:val="24"/>
          <w:szCs w:val="24"/>
          <w:lang w:val="es-ES"/>
        </w:rPr>
        <w:t>Constitución Política del Estado Libre y Soberano de México</w:t>
      </w:r>
      <w:r w:rsidRPr="00442AC1">
        <w:rPr>
          <w:rFonts w:ascii="Palatino Linotype" w:eastAsia="Calibri" w:hAnsi="Palatino Linotype" w:cs="Times New Roman"/>
          <w:sz w:val="24"/>
          <w:szCs w:val="24"/>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F90136" w:rsidRPr="00442AC1" w:rsidRDefault="00F90136" w:rsidP="00442AC1">
      <w:pPr>
        <w:tabs>
          <w:tab w:val="left" w:pos="142"/>
          <w:tab w:val="left" w:pos="284"/>
          <w:tab w:val="left" w:pos="426"/>
        </w:tabs>
        <w:spacing w:after="0" w:line="360" w:lineRule="auto"/>
        <w:contextualSpacing/>
        <w:jc w:val="both"/>
        <w:rPr>
          <w:rFonts w:ascii="Palatino Linotype" w:hAnsi="Palatino Linotype"/>
          <w:sz w:val="24"/>
          <w:szCs w:val="24"/>
        </w:rPr>
      </w:pPr>
    </w:p>
    <w:p w:rsidR="00F90136" w:rsidRPr="00442AC1" w:rsidRDefault="00F90136" w:rsidP="00442AC1">
      <w:pPr>
        <w:numPr>
          <w:ilvl w:val="0"/>
          <w:numId w:val="1"/>
        </w:numPr>
        <w:tabs>
          <w:tab w:val="left" w:pos="0"/>
          <w:tab w:val="left" w:pos="142"/>
          <w:tab w:val="left" w:pos="426"/>
        </w:tabs>
        <w:spacing w:after="0" w:line="360" w:lineRule="auto"/>
        <w:ind w:left="0" w:firstLine="0"/>
        <w:contextualSpacing/>
        <w:jc w:val="both"/>
        <w:rPr>
          <w:rFonts w:ascii="Palatino Linotype" w:hAnsi="Palatino Linotype"/>
          <w:sz w:val="24"/>
          <w:szCs w:val="24"/>
        </w:rPr>
      </w:pPr>
      <w:r w:rsidRPr="00442AC1">
        <w:rPr>
          <w:rFonts w:ascii="Palatino Linotype" w:hAnsi="Palatino Linotype" w:cs="Arial"/>
          <w:sz w:val="24"/>
          <w:szCs w:val="24"/>
        </w:rPr>
        <w:lastRenderedPageBreak/>
        <w:t xml:space="preserve">Por </w:t>
      </w:r>
      <w:r w:rsidRPr="00442AC1">
        <w:rPr>
          <w:rFonts w:ascii="Palatino Linotype" w:eastAsia="Calibri" w:hAnsi="Palatino Linotype" w:cs="Arial"/>
          <w:sz w:val="24"/>
          <w:szCs w:val="24"/>
        </w:rPr>
        <w:t xml:space="preserve">lo cual, </w:t>
      </w:r>
      <w:r w:rsidRPr="00442AC1">
        <w:rPr>
          <w:rFonts w:ascii="Palatino Linotype" w:eastAsia="Calibri" w:hAnsi="Palatino Linotype" w:cs="Times New Roman"/>
          <w:sz w:val="24"/>
          <w:szCs w:val="24"/>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442AC1">
        <w:rPr>
          <w:rFonts w:ascii="Palatino Linotype" w:eastAsia="Calibri" w:hAnsi="Palatino Linotype" w:cs="Arial"/>
          <w:sz w:val="24"/>
          <w:szCs w:val="24"/>
        </w:rPr>
        <w:t>.</w:t>
      </w:r>
    </w:p>
    <w:p w:rsidR="00F90136" w:rsidRPr="00442AC1" w:rsidRDefault="00F90136" w:rsidP="00442AC1">
      <w:pPr>
        <w:tabs>
          <w:tab w:val="left" w:pos="142"/>
          <w:tab w:val="left" w:pos="284"/>
          <w:tab w:val="left" w:pos="426"/>
        </w:tabs>
        <w:spacing w:after="0" w:line="360" w:lineRule="auto"/>
        <w:contextualSpacing/>
        <w:jc w:val="both"/>
        <w:rPr>
          <w:rFonts w:ascii="Palatino Linotype" w:hAnsi="Palatino Linotype"/>
          <w:sz w:val="24"/>
          <w:szCs w:val="24"/>
        </w:rPr>
      </w:pPr>
    </w:p>
    <w:p w:rsidR="00F90136" w:rsidRPr="00442AC1" w:rsidRDefault="00F90136" w:rsidP="00442AC1">
      <w:pPr>
        <w:numPr>
          <w:ilvl w:val="0"/>
          <w:numId w:val="1"/>
        </w:numPr>
        <w:tabs>
          <w:tab w:val="left" w:pos="0"/>
          <w:tab w:val="left" w:pos="142"/>
        </w:tabs>
        <w:spacing w:after="0" w:line="360" w:lineRule="auto"/>
        <w:ind w:left="0" w:firstLine="0"/>
        <w:contextualSpacing/>
        <w:jc w:val="both"/>
        <w:rPr>
          <w:rFonts w:ascii="Palatino Linotype" w:hAnsi="Palatino Linotype"/>
          <w:sz w:val="24"/>
          <w:szCs w:val="24"/>
        </w:rPr>
      </w:pPr>
      <w:r w:rsidRPr="00442AC1">
        <w:rPr>
          <w:rFonts w:ascii="Palatino Linotype" w:hAnsi="Palatino Linotype" w:cs="Arial"/>
          <w:sz w:val="24"/>
          <w:szCs w:val="24"/>
        </w:rPr>
        <w:t xml:space="preserve">Asimismo, </w:t>
      </w:r>
      <w:r w:rsidRPr="00442AC1">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rsidR="00F90136" w:rsidRPr="00442AC1" w:rsidRDefault="00F90136" w:rsidP="00442AC1">
      <w:pPr>
        <w:tabs>
          <w:tab w:val="left" w:pos="142"/>
          <w:tab w:val="left" w:pos="284"/>
          <w:tab w:val="left" w:pos="426"/>
        </w:tabs>
        <w:spacing w:after="0" w:line="360" w:lineRule="auto"/>
        <w:contextualSpacing/>
        <w:jc w:val="both"/>
        <w:rPr>
          <w:rFonts w:ascii="Palatino Linotype" w:hAnsi="Palatino Linotype"/>
          <w:sz w:val="24"/>
          <w:szCs w:val="24"/>
        </w:rPr>
      </w:pPr>
    </w:p>
    <w:p w:rsidR="00F90136" w:rsidRPr="00442AC1" w:rsidRDefault="00F90136" w:rsidP="00442AC1">
      <w:pPr>
        <w:numPr>
          <w:ilvl w:val="0"/>
          <w:numId w:val="1"/>
        </w:numPr>
        <w:tabs>
          <w:tab w:val="left" w:pos="0"/>
          <w:tab w:val="left" w:pos="142"/>
        </w:tabs>
        <w:spacing w:after="0" w:line="360" w:lineRule="auto"/>
        <w:ind w:left="0" w:firstLine="0"/>
        <w:contextualSpacing/>
        <w:jc w:val="both"/>
        <w:rPr>
          <w:rFonts w:ascii="Palatino Linotype" w:hAnsi="Palatino Linotype"/>
          <w:sz w:val="24"/>
          <w:szCs w:val="24"/>
        </w:rPr>
      </w:pPr>
      <w:r w:rsidRPr="00442AC1">
        <w:rPr>
          <w:rFonts w:ascii="Palatino Linotype" w:hAnsi="Palatino Linotype" w:cs="Arial"/>
          <w:sz w:val="24"/>
          <w:szCs w:val="24"/>
        </w:rPr>
        <w:t xml:space="preserve">De </w:t>
      </w:r>
      <w:r w:rsidRPr="00442AC1">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F90136" w:rsidRPr="00442AC1" w:rsidRDefault="00F90136" w:rsidP="00442AC1">
      <w:pPr>
        <w:spacing w:after="0" w:line="360" w:lineRule="auto"/>
        <w:contextualSpacing/>
        <w:rPr>
          <w:rFonts w:ascii="Palatino Linotype" w:hAnsi="Palatino Linotype" w:cs="Arial"/>
          <w:sz w:val="24"/>
          <w:szCs w:val="24"/>
        </w:rPr>
      </w:pPr>
    </w:p>
    <w:p w:rsidR="00F90136" w:rsidRPr="00442AC1" w:rsidRDefault="00F90136" w:rsidP="00442AC1">
      <w:pPr>
        <w:numPr>
          <w:ilvl w:val="0"/>
          <w:numId w:val="1"/>
        </w:numPr>
        <w:tabs>
          <w:tab w:val="left" w:pos="0"/>
          <w:tab w:val="left" w:pos="142"/>
        </w:tabs>
        <w:spacing w:after="0" w:line="360" w:lineRule="auto"/>
        <w:ind w:left="0" w:firstLine="0"/>
        <w:contextualSpacing/>
        <w:jc w:val="both"/>
        <w:rPr>
          <w:rFonts w:ascii="Palatino Linotype" w:hAnsi="Palatino Linotype"/>
          <w:sz w:val="24"/>
          <w:szCs w:val="24"/>
        </w:rPr>
      </w:pPr>
      <w:r w:rsidRPr="00442AC1">
        <w:rPr>
          <w:rFonts w:ascii="Palatino Linotype" w:hAnsi="Palatino Linotype" w:cs="Arial"/>
          <w:sz w:val="24"/>
          <w:szCs w:val="24"/>
        </w:rPr>
        <w:t xml:space="preserve">En ese </w:t>
      </w:r>
      <w:r w:rsidRPr="00442AC1">
        <w:rPr>
          <w:rFonts w:ascii="Palatino Linotype" w:eastAsia="Calibri" w:hAnsi="Palatino Linotype" w:cs="Arial"/>
          <w:sz w:val="24"/>
          <w:szCs w:val="24"/>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F90136" w:rsidRPr="00442AC1" w:rsidRDefault="00F90136" w:rsidP="00442AC1">
      <w:pPr>
        <w:spacing w:after="0" w:line="360" w:lineRule="auto"/>
        <w:contextualSpacing/>
        <w:rPr>
          <w:rFonts w:ascii="Palatino Linotype" w:hAnsi="Palatino Linotype" w:cs="Arial"/>
          <w:sz w:val="24"/>
          <w:szCs w:val="24"/>
        </w:rPr>
      </w:pPr>
    </w:p>
    <w:p w:rsidR="00F90136" w:rsidRPr="00442AC1" w:rsidRDefault="00F90136" w:rsidP="00442AC1">
      <w:pPr>
        <w:numPr>
          <w:ilvl w:val="0"/>
          <w:numId w:val="1"/>
        </w:numPr>
        <w:tabs>
          <w:tab w:val="left" w:pos="0"/>
          <w:tab w:val="left" w:pos="142"/>
        </w:tabs>
        <w:spacing w:after="0" w:line="360" w:lineRule="auto"/>
        <w:ind w:left="0" w:firstLine="0"/>
        <w:contextualSpacing/>
        <w:jc w:val="both"/>
        <w:rPr>
          <w:rFonts w:ascii="Palatino Linotype" w:hAnsi="Palatino Linotype"/>
          <w:sz w:val="24"/>
          <w:szCs w:val="24"/>
        </w:rPr>
      </w:pPr>
      <w:r w:rsidRPr="00442AC1">
        <w:rPr>
          <w:rFonts w:ascii="Palatino Linotype" w:hAnsi="Palatino Linotype" w:cs="Arial"/>
          <w:sz w:val="24"/>
          <w:szCs w:val="24"/>
        </w:rPr>
        <w:lastRenderedPageBreak/>
        <w:t xml:space="preserve">Ergo, </w:t>
      </w:r>
      <w:r w:rsidRPr="00442AC1">
        <w:rPr>
          <w:rFonts w:ascii="Palatino Linotype" w:eastAsia="Times New Roman" w:hAnsi="Palatino Linotype" w:cs="Arial"/>
          <w:sz w:val="24"/>
          <w:szCs w:val="24"/>
          <w:lang w:val="es-ES"/>
        </w:rPr>
        <w:t xml:space="preserve">el nombre del </w:t>
      </w:r>
      <w:r w:rsidRPr="00442AC1">
        <w:rPr>
          <w:rFonts w:ascii="Palatino Linotype" w:eastAsia="Times New Roman" w:hAnsi="Palatino Linotype" w:cs="Arial"/>
          <w:b/>
          <w:sz w:val="24"/>
          <w:szCs w:val="24"/>
          <w:lang w:val="es-ES"/>
        </w:rPr>
        <w:t>SOLICITANTE</w:t>
      </w:r>
      <w:r w:rsidRPr="00442AC1">
        <w:rPr>
          <w:rFonts w:ascii="Palatino Linotype" w:eastAsia="Times New Roman" w:hAnsi="Palatino Linotype" w:cs="Arial"/>
          <w:sz w:val="24"/>
          <w:szCs w:val="24"/>
          <w:lang w:val="es-ES"/>
        </w:rPr>
        <w:t xml:space="preserve"> y subsecuente </w:t>
      </w:r>
      <w:r w:rsidRPr="00442AC1">
        <w:rPr>
          <w:rFonts w:ascii="Palatino Linotype" w:eastAsia="Times New Roman" w:hAnsi="Palatino Linotype" w:cs="Arial"/>
          <w:b/>
          <w:sz w:val="24"/>
          <w:szCs w:val="24"/>
          <w:lang w:val="es-ES"/>
        </w:rPr>
        <w:t>RECURRENTE</w:t>
      </w:r>
      <w:r w:rsidRPr="00442AC1">
        <w:rPr>
          <w:rFonts w:ascii="Palatino Linotype" w:eastAsia="Times New Roman" w:hAnsi="Palatino Linotype" w:cs="Arial"/>
          <w:sz w:val="24"/>
          <w:szCs w:val="24"/>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rsidR="00F90136" w:rsidRPr="00442AC1" w:rsidRDefault="00F90136" w:rsidP="00442AC1">
      <w:pPr>
        <w:spacing w:after="0" w:line="360" w:lineRule="auto"/>
        <w:contextualSpacing/>
        <w:jc w:val="both"/>
        <w:rPr>
          <w:rFonts w:ascii="Palatino Linotype" w:eastAsia="Calibri" w:hAnsi="Palatino Linotype" w:cs="Times New Roman"/>
          <w:sz w:val="24"/>
          <w:szCs w:val="24"/>
          <w:lang w:val="es-ES" w:eastAsia="es-ES"/>
        </w:rPr>
      </w:pPr>
    </w:p>
    <w:p w:rsidR="00F90136" w:rsidRPr="00442AC1" w:rsidRDefault="00F90136" w:rsidP="00442AC1">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442AC1">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442AC1">
        <w:rPr>
          <w:rFonts w:ascii="Palatino Linotype" w:hAnsi="Palatino Linotype" w:cs="Arial"/>
          <w:b/>
          <w:sz w:val="24"/>
          <w:szCs w:val="24"/>
        </w:rPr>
        <w:t>Ley de Transparencia y Acceso a la Información Pública del Estado de México y Municipios</w:t>
      </w:r>
      <w:r w:rsidRPr="00442AC1">
        <w:rPr>
          <w:rFonts w:ascii="Palatino Linotype" w:hAnsi="Palatino Linotype" w:cs="Arial"/>
          <w:sz w:val="24"/>
          <w:szCs w:val="24"/>
        </w:rPr>
        <w:t>, y determinar la confirmación; revocación o modificación; desechamiento o sobreseimiento; y en su caso ordenar la entrega de la información.</w:t>
      </w:r>
    </w:p>
    <w:p w:rsidR="00F90136" w:rsidRPr="00442AC1" w:rsidRDefault="00F90136" w:rsidP="00442AC1">
      <w:pPr>
        <w:spacing w:after="0" w:line="360" w:lineRule="auto"/>
        <w:contextualSpacing/>
        <w:rPr>
          <w:rFonts w:ascii="Palatino Linotype" w:eastAsia="Calibri" w:hAnsi="Palatino Linotype" w:cs="Arial"/>
          <w:sz w:val="24"/>
          <w:szCs w:val="24"/>
          <w:lang w:val="es-ES_tradnl" w:eastAsia="es-ES"/>
        </w:rPr>
      </w:pPr>
    </w:p>
    <w:p w:rsidR="00F90136" w:rsidRPr="00442AC1" w:rsidRDefault="00F90136" w:rsidP="00442AC1">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442AC1">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45340C" w:rsidRPr="00442AC1" w:rsidRDefault="0045340C" w:rsidP="00442AC1">
      <w:pPr>
        <w:pStyle w:val="Prrafodelista"/>
        <w:spacing w:after="0" w:line="360" w:lineRule="auto"/>
        <w:rPr>
          <w:rFonts w:ascii="Palatino Linotype" w:eastAsia="Calibri" w:hAnsi="Palatino Linotype" w:cs="Times New Roman"/>
          <w:sz w:val="24"/>
          <w:szCs w:val="24"/>
          <w:lang w:val="es-ES" w:eastAsia="es-ES"/>
        </w:rPr>
      </w:pPr>
    </w:p>
    <w:p w:rsidR="00F90136" w:rsidRPr="00442AC1" w:rsidRDefault="00F90136" w:rsidP="00442AC1">
      <w:pPr>
        <w:keepNext/>
        <w:keepLines/>
        <w:spacing w:after="0" w:line="360" w:lineRule="auto"/>
        <w:outlineLvl w:val="1"/>
        <w:rPr>
          <w:rFonts w:ascii="Palatino Linotype" w:eastAsia="MS Gothic" w:hAnsi="Palatino Linotype" w:cs="Times New Roman"/>
          <w:b/>
          <w:sz w:val="24"/>
          <w:szCs w:val="26"/>
          <w:lang w:val="es-ES_tradnl"/>
        </w:rPr>
      </w:pPr>
      <w:bookmarkStart w:id="40" w:name="_Toc467081898"/>
      <w:bookmarkStart w:id="41" w:name="_Toc522635580"/>
      <w:bookmarkStart w:id="42" w:name="_Toc31246127"/>
      <w:r w:rsidRPr="00442AC1">
        <w:rPr>
          <w:rFonts w:ascii="Palatino Linotype" w:eastAsia="MS Gothic" w:hAnsi="Palatino Linotype" w:cs="Times New Roman"/>
          <w:b/>
          <w:sz w:val="24"/>
          <w:szCs w:val="24"/>
          <w:lang w:val="es-ES_tradnl"/>
        </w:rPr>
        <w:t>TERCERO.</w:t>
      </w:r>
      <w:bookmarkStart w:id="43" w:name="_Toc523328250"/>
      <w:bookmarkEnd w:id="40"/>
      <w:bookmarkEnd w:id="41"/>
      <w:r w:rsidRPr="00442AC1">
        <w:rPr>
          <w:rFonts w:ascii="Palatino Linotype" w:eastAsia="MS Gothic" w:hAnsi="Palatino Linotype" w:cs="Times New Roman"/>
          <w:b/>
          <w:sz w:val="24"/>
          <w:szCs w:val="26"/>
          <w:lang w:val="es-ES_tradnl"/>
        </w:rPr>
        <w:t xml:space="preserve"> Planteamiento de la Litis</w:t>
      </w:r>
      <w:bookmarkEnd w:id="42"/>
      <w:bookmarkEnd w:id="43"/>
    </w:p>
    <w:p w:rsidR="00F90136" w:rsidRPr="00442AC1" w:rsidRDefault="00F90136" w:rsidP="00442AC1">
      <w:pPr>
        <w:spacing w:after="0" w:line="360" w:lineRule="auto"/>
        <w:rPr>
          <w:rFonts w:ascii="Palatino Linotype" w:eastAsia="MS Mincho" w:hAnsi="Palatino Linotype" w:cs="Times New Roman"/>
          <w:noProof/>
          <w:sz w:val="24"/>
          <w:szCs w:val="24"/>
          <w:lang w:val="es-ES_tradnl"/>
        </w:rPr>
      </w:pPr>
    </w:p>
    <w:p w:rsidR="00F90136" w:rsidRPr="00442AC1" w:rsidRDefault="00F90136" w:rsidP="00442AC1">
      <w:pPr>
        <w:spacing w:after="0" w:line="360" w:lineRule="auto"/>
        <w:rPr>
          <w:rFonts w:ascii="Palatino Linotype" w:eastAsia="MS Mincho" w:hAnsi="Palatino Linotype" w:cs="Times New Roman"/>
          <w:sz w:val="8"/>
          <w:szCs w:val="24"/>
          <w:lang w:val="es-ES_tradnl"/>
        </w:rPr>
      </w:pPr>
    </w:p>
    <w:p w:rsidR="00F90136" w:rsidRPr="00442AC1" w:rsidRDefault="00F90136" w:rsidP="00442AC1">
      <w:pPr>
        <w:numPr>
          <w:ilvl w:val="0"/>
          <w:numId w:val="1"/>
        </w:numPr>
        <w:spacing w:after="0" w:line="360" w:lineRule="auto"/>
        <w:ind w:left="0" w:firstLine="0"/>
        <w:contextualSpacing/>
        <w:jc w:val="both"/>
        <w:rPr>
          <w:rFonts w:ascii="Palatino Linotype" w:hAnsi="Palatino Linotype" w:cs="Arial"/>
          <w:sz w:val="24"/>
          <w:szCs w:val="24"/>
          <w:lang w:val="es-ES_tradnl"/>
        </w:rPr>
      </w:pPr>
      <w:r w:rsidRPr="00442AC1">
        <w:rPr>
          <w:rFonts w:ascii="Palatino Linotype" w:eastAsia="MS Mincho" w:hAnsi="Palatino Linotype" w:cs="Arial"/>
          <w:sz w:val="24"/>
          <w:szCs w:val="24"/>
          <w:lang w:val="es-ES_tradnl" w:eastAsia="es-ES"/>
        </w:rPr>
        <w:t xml:space="preserve">De las constancias que obran en el expediente de referencia, es de señalar que el </w:t>
      </w:r>
      <w:r w:rsidRPr="00442AC1">
        <w:rPr>
          <w:rFonts w:ascii="Palatino Linotype" w:eastAsia="MS Mincho" w:hAnsi="Palatino Linotype" w:cs="Arial"/>
          <w:b/>
          <w:sz w:val="24"/>
          <w:szCs w:val="24"/>
          <w:lang w:val="es-ES_tradnl" w:eastAsia="es-ES"/>
        </w:rPr>
        <w:t>SUJETO OBLIGADO</w:t>
      </w:r>
      <w:r w:rsidRPr="00442AC1">
        <w:rPr>
          <w:rFonts w:ascii="Palatino Linotype" w:eastAsia="MS Mincho" w:hAnsi="Palatino Linotype" w:cs="Arial"/>
          <w:sz w:val="24"/>
          <w:szCs w:val="24"/>
          <w:lang w:val="es-ES_tradnl" w:eastAsia="es-ES"/>
        </w:rPr>
        <w:t xml:space="preserve"> proporcionó </w:t>
      </w:r>
      <w:r w:rsidR="00F81938" w:rsidRPr="00442AC1">
        <w:rPr>
          <w:rFonts w:ascii="Palatino Linotype" w:eastAsia="MS Mincho" w:hAnsi="Palatino Linotype" w:cs="Arial"/>
          <w:sz w:val="24"/>
          <w:szCs w:val="24"/>
          <w:lang w:val="es-ES_tradnl" w:eastAsia="es-ES"/>
        </w:rPr>
        <w:t xml:space="preserve">a su consideración </w:t>
      </w:r>
      <w:r w:rsidRPr="00442AC1">
        <w:rPr>
          <w:rFonts w:ascii="Palatino Linotype" w:eastAsia="MS Mincho" w:hAnsi="Palatino Linotype" w:cs="Arial"/>
          <w:sz w:val="24"/>
          <w:szCs w:val="24"/>
          <w:lang w:val="es-ES_tradnl" w:eastAsia="es-ES"/>
        </w:rPr>
        <w:t xml:space="preserve">respuesta a la solicitud de </w:t>
      </w:r>
      <w:r w:rsidRPr="00442AC1">
        <w:rPr>
          <w:rFonts w:ascii="Palatino Linotype" w:eastAsia="MS Mincho" w:hAnsi="Palatino Linotype" w:cs="Arial"/>
          <w:sz w:val="24"/>
          <w:szCs w:val="24"/>
          <w:lang w:val="es-ES_tradnl" w:eastAsia="es-ES"/>
        </w:rPr>
        <w:lastRenderedPageBreak/>
        <w:t xml:space="preserve">información; sin embargo, el recurrente presentó su recurso de revisión mediante el cual señala como motivos de inconformidad, </w:t>
      </w:r>
      <w:r w:rsidR="00F81938" w:rsidRPr="00442AC1">
        <w:rPr>
          <w:rFonts w:ascii="Palatino Linotype" w:eastAsia="MS Mincho" w:hAnsi="Palatino Linotype" w:cs="Arial"/>
          <w:sz w:val="24"/>
          <w:szCs w:val="24"/>
          <w:lang w:val="es-ES_tradnl" w:eastAsia="es-ES"/>
        </w:rPr>
        <w:t xml:space="preserve">que </w:t>
      </w:r>
      <w:r w:rsidRPr="00442AC1">
        <w:rPr>
          <w:rFonts w:ascii="Palatino Linotype" w:eastAsia="MS Mincho" w:hAnsi="Palatino Linotype" w:cs="Arial"/>
          <w:sz w:val="24"/>
          <w:szCs w:val="24"/>
          <w:lang w:val="es-ES_tradnl" w:eastAsia="es-ES"/>
        </w:rPr>
        <w:t>respuesta a la solicitud de información</w:t>
      </w:r>
      <w:r w:rsidR="00F81938" w:rsidRPr="00442AC1">
        <w:rPr>
          <w:rFonts w:ascii="Palatino Linotype" w:eastAsia="MS Mincho" w:hAnsi="Palatino Linotype" w:cs="Arial"/>
          <w:sz w:val="24"/>
          <w:szCs w:val="24"/>
          <w:lang w:val="es-ES_tradnl" w:eastAsia="es-ES"/>
        </w:rPr>
        <w:t xml:space="preserve"> es incompleta e incomprensible</w:t>
      </w:r>
      <w:r w:rsidRPr="00442AC1">
        <w:rPr>
          <w:rFonts w:ascii="Palatino Linotype" w:eastAsia="MS Mincho" w:hAnsi="Palatino Linotype" w:cs="Arial"/>
          <w:sz w:val="24"/>
          <w:szCs w:val="24"/>
          <w:lang w:val="es-ES_tradnl" w:eastAsia="es-ES"/>
        </w:rPr>
        <w:t>.</w:t>
      </w:r>
    </w:p>
    <w:p w:rsidR="00F90136" w:rsidRPr="00442AC1" w:rsidRDefault="00F90136" w:rsidP="00442AC1">
      <w:pPr>
        <w:spacing w:after="0" w:line="360" w:lineRule="auto"/>
        <w:contextualSpacing/>
        <w:jc w:val="both"/>
        <w:rPr>
          <w:rFonts w:ascii="Palatino Linotype" w:hAnsi="Palatino Linotype" w:cs="Arial"/>
          <w:sz w:val="24"/>
          <w:szCs w:val="24"/>
          <w:lang w:val="es-ES_tradnl"/>
        </w:rPr>
      </w:pPr>
    </w:p>
    <w:p w:rsidR="00F90136" w:rsidRPr="00442AC1" w:rsidRDefault="00F90136" w:rsidP="00442AC1">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MX"/>
        </w:rPr>
      </w:pPr>
      <w:r w:rsidRPr="00442AC1">
        <w:rPr>
          <w:rFonts w:ascii="Palatino Linotype" w:hAnsi="Palatino Linotype" w:cs="Arial"/>
          <w:sz w:val="24"/>
          <w:szCs w:val="24"/>
          <w:lang w:val="es-ES_tradnl"/>
        </w:rPr>
        <w:t xml:space="preserve">En consecuencia, la Litis del presente asunto, corresponde en </w:t>
      </w:r>
      <w:r w:rsidR="00F81938" w:rsidRPr="00442AC1">
        <w:rPr>
          <w:rFonts w:ascii="Palatino Linotype" w:hAnsi="Palatino Linotype" w:cs="Arial"/>
          <w:sz w:val="24"/>
          <w:szCs w:val="24"/>
          <w:lang w:val="es-ES_tradnl"/>
        </w:rPr>
        <w:t xml:space="preserve">verificar si con la información proporcionada en respuesta por el </w:t>
      </w:r>
      <w:r w:rsidR="00F81938" w:rsidRPr="00442AC1">
        <w:rPr>
          <w:rFonts w:ascii="Palatino Linotype" w:hAnsi="Palatino Linotype" w:cs="Arial"/>
          <w:b/>
          <w:sz w:val="24"/>
          <w:szCs w:val="24"/>
          <w:lang w:val="es-ES_tradnl"/>
        </w:rPr>
        <w:t>SU</w:t>
      </w:r>
      <w:r w:rsidRPr="00442AC1">
        <w:rPr>
          <w:rFonts w:ascii="Palatino Linotype" w:hAnsi="Palatino Linotype" w:cs="Arial"/>
          <w:b/>
          <w:sz w:val="24"/>
          <w:szCs w:val="24"/>
          <w:lang w:val="es-ES_tradnl"/>
        </w:rPr>
        <w:t>JETO OBLIGADO</w:t>
      </w:r>
      <w:r w:rsidRPr="00442AC1">
        <w:rPr>
          <w:rFonts w:ascii="Palatino Linotype" w:hAnsi="Palatino Linotype" w:cs="Arial"/>
          <w:sz w:val="24"/>
          <w:szCs w:val="24"/>
          <w:lang w:val="es-ES_tradnl"/>
        </w:rPr>
        <w:t xml:space="preserve"> </w:t>
      </w:r>
      <w:r w:rsidR="00F81938" w:rsidRPr="00442AC1">
        <w:rPr>
          <w:rFonts w:ascii="Palatino Linotype" w:hAnsi="Palatino Linotype" w:cs="Arial"/>
          <w:sz w:val="24"/>
          <w:szCs w:val="24"/>
          <w:lang w:val="es-ES_tradnl"/>
        </w:rPr>
        <w:t xml:space="preserve">se da cumplimiento </w:t>
      </w:r>
      <w:r w:rsidRPr="00442AC1">
        <w:rPr>
          <w:rFonts w:ascii="Palatino Linotype" w:hAnsi="Palatino Linotype" w:cs="Arial"/>
          <w:sz w:val="24"/>
          <w:szCs w:val="24"/>
          <w:lang w:val="es-ES_tradnl"/>
        </w:rPr>
        <w:t xml:space="preserve">al derecho de acceso a la información </w:t>
      </w:r>
      <w:r w:rsidR="00F81938" w:rsidRPr="00442AC1">
        <w:rPr>
          <w:rFonts w:ascii="Palatino Linotype" w:hAnsi="Palatino Linotype" w:cs="Arial"/>
          <w:sz w:val="24"/>
          <w:szCs w:val="24"/>
          <w:lang w:val="es-ES_tradnl"/>
        </w:rPr>
        <w:t xml:space="preserve">del particular o en </w:t>
      </w:r>
      <w:r w:rsidRPr="00442AC1">
        <w:rPr>
          <w:rFonts w:ascii="Palatino Linotype" w:hAnsi="Palatino Linotype" w:cs="Arial"/>
          <w:sz w:val="24"/>
          <w:szCs w:val="24"/>
          <w:lang w:val="es-ES_tradnl"/>
        </w:rPr>
        <w:t>su defecto ordenar la reparación de la afectación</w:t>
      </w:r>
    </w:p>
    <w:p w:rsidR="00F90136" w:rsidRPr="00442AC1" w:rsidRDefault="00F90136" w:rsidP="00442AC1">
      <w:pPr>
        <w:spacing w:after="0" w:line="360" w:lineRule="auto"/>
        <w:ind w:right="34"/>
        <w:contextualSpacing/>
        <w:jc w:val="both"/>
        <w:rPr>
          <w:rFonts w:ascii="Palatino Linotype" w:eastAsia="MS Mincho" w:hAnsi="Palatino Linotype" w:cs="Arial"/>
          <w:sz w:val="24"/>
          <w:szCs w:val="24"/>
          <w:lang w:val="es-ES_tradnl" w:eastAsia="es-MX"/>
        </w:rPr>
      </w:pPr>
    </w:p>
    <w:p w:rsidR="00F90136" w:rsidRPr="00442AC1" w:rsidRDefault="00F90136" w:rsidP="00442AC1">
      <w:pPr>
        <w:numPr>
          <w:ilvl w:val="0"/>
          <w:numId w:val="1"/>
        </w:numPr>
        <w:spacing w:after="0" w:line="360" w:lineRule="auto"/>
        <w:ind w:left="0" w:right="49" w:firstLine="0"/>
        <w:contextualSpacing/>
        <w:jc w:val="both"/>
        <w:rPr>
          <w:rFonts w:ascii="Palatino Linotype" w:eastAsia="MS Mincho" w:hAnsi="Palatino Linotype" w:cs="Arial"/>
          <w:sz w:val="24"/>
          <w:szCs w:val="24"/>
          <w:lang w:val="es-ES_tradnl" w:eastAsia="es-ES"/>
        </w:rPr>
      </w:pPr>
      <w:r w:rsidRPr="00442AC1">
        <w:rPr>
          <w:rFonts w:ascii="Palatino Linotype" w:eastAsia="MS Mincho" w:hAnsi="Palatino Linotype" w:cs="Arial"/>
          <w:sz w:val="24"/>
          <w:szCs w:val="24"/>
          <w:lang w:val="es-ES_tradnl" w:eastAsia="es-ES"/>
        </w:rPr>
        <w:t xml:space="preserve">Del análisis efectuado se advierte que el recurso de revisión del que se trata </w:t>
      </w:r>
      <w:r w:rsidRPr="00442AC1">
        <w:rPr>
          <w:rFonts w:ascii="Palatino Linotype" w:eastAsia="Times New Roman" w:hAnsi="Palatino Linotype" w:cs="Arial"/>
          <w:sz w:val="24"/>
          <w:szCs w:val="24"/>
          <w:lang w:val="es-ES_tradnl" w:eastAsia="es-ES"/>
        </w:rPr>
        <w:t xml:space="preserve">se circunscribe en determinar si </w:t>
      </w:r>
      <w:r w:rsidRPr="00442AC1">
        <w:rPr>
          <w:rFonts w:ascii="Palatino Linotype" w:eastAsia="MS Mincho" w:hAnsi="Palatino Linotype" w:cs="Arial"/>
          <w:sz w:val="24"/>
          <w:szCs w:val="24"/>
          <w:lang w:val="es-ES_tradnl" w:eastAsia="es-ES"/>
        </w:rPr>
        <w:t xml:space="preserve">se actualiza la hipótesis prevista en la </w:t>
      </w:r>
      <w:r w:rsidRPr="00442AC1">
        <w:rPr>
          <w:rFonts w:ascii="Palatino Linotype" w:eastAsia="MS Mincho" w:hAnsi="Palatino Linotype" w:cs="Times New Roman"/>
          <w:b/>
          <w:sz w:val="24"/>
          <w:szCs w:val="24"/>
          <w:lang w:val="es-ES_tradnl" w:eastAsia="es-ES"/>
        </w:rPr>
        <w:t xml:space="preserve">fracción </w:t>
      </w:r>
      <w:r w:rsidR="00F81938" w:rsidRPr="00442AC1">
        <w:rPr>
          <w:rFonts w:ascii="Palatino Linotype" w:eastAsia="MS Mincho" w:hAnsi="Palatino Linotype" w:cs="Times New Roman"/>
          <w:b/>
          <w:sz w:val="24"/>
          <w:szCs w:val="24"/>
          <w:lang w:val="es-ES_tradnl" w:eastAsia="es-ES"/>
        </w:rPr>
        <w:t xml:space="preserve">V </w:t>
      </w:r>
      <w:r w:rsidRPr="00442AC1">
        <w:rPr>
          <w:rFonts w:ascii="Palatino Linotype" w:eastAsia="MS Mincho" w:hAnsi="Palatino Linotype" w:cs="Times New Roman"/>
          <w:b/>
          <w:sz w:val="24"/>
          <w:szCs w:val="24"/>
          <w:lang w:val="es-ES_tradnl" w:eastAsia="es-ES"/>
        </w:rPr>
        <w:t>del artículo 179 de la Ley de Transparencia y Acceso a la Información Pública del Estado de México y Municipio</w:t>
      </w:r>
      <w:r w:rsidRPr="00442AC1">
        <w:rPr>
          <w:rFonts w:ascii="Palatino Linotype" w:eastAsia="MS Mincho" w:hAnsi="Palatino Linotype" w:cs="Times New Roman"/>
          <w:sz w:val="24"/>
          <w:szCs w:val="24"/>
          <w:lang w:val="es-ES_tradnl" w:eastAsia="es-ES"/>
        </w:rPr>
        <w:t>.</w:t>
      </w:r>
    </w:p>
    <w:p w:rsidR="00F90136" w:rsidRPr="00442AC1" w:rsidRDefault="00F90136" w:rsidP="00442AC1">
      <w:pPr>
        <w:spacing w:after="0" w:line="360" w:lineRule="auto"/>
        <w:contextualSpacing/>
        <w:jc w:val="both"/>
        <w:rPr>
          <w:rFonts w:ascii="Palatino Linotype" w:eastAsia="MS Mincho" w:hAnsi="Palatino Linotype" w:cs="Arial"/>
          <w:sz w:val="20"/>
          <w:szCs w:val="24"/>
          <w:lang w:val="es-ES_tradnl" w:eastAsia="es-ES"/>
        </w:rPr>
      </w:pPr>
    </w:p>
    <w:p w:rsidR="00F90136" w:rsidRDefault="00F90136" w:rsidP="00442AC1">
      <w:pPr>
        <w:keepNext/>
        <w:keepLines/>
        <w:spacing w:after="0" w:line="360" w:lineRule="auto"/>
        <w:outlineLvl w:val="1"/>
        <w:rPr>
          <w:rFonts w:ascii="Palatino Linotype" w:eastAsia="MS Gothic" w:hAnsi="Palatino Linotype" w:cs="Times New Roman"/>
          <w:sz w:val="24"/>
          <w:szCs w:val="24"/>
          <w:lang w:val="es-ES_tradnl"/>
        </w:rPr>
      </w:pPr>
      <w:bookmarkStart w:id="44" w:name="_Toc523328251"/>
      <w:bookmarkStart w:id="45" w:name="_Toc31246128"/>
      <w:r w:rsidRPr="00442AC1">
        <w:rPr>
          <w:rFonts w:ascii="Palatino Linotype" w:eastAsia="MS Gothic" w:hAnsi="Palatino Linotype" w:cs="Times New Roman"/>
          <w:b/>
          <w:sz w:val="24"/>
          <w:szCs w:val="26"/>
          <w:lang w:val="es-ES_tradnl"/>
        </w:rPr>
        <w:t>CUARTO</w:t>
      </w:r>
      <w:r w:rsidRPr="00442AC1">
        <w:rPr>
          <w:rFonts w:ascii="Palatino Linotype" w:eastAsia="MS Gothic" w:hAnsi="Palatino Linotype" w:cs="Times New Roman"/>
          <w:b/>
          <w:sz w:val="24"/>
          <w:szCs w:val="24"/>
          <w:lang w:val="es-ES_tradnl"/>
        </w:rPr>
        <w:t>. Estudio y resolución del asunto</w:t>
      </w:r>
      <w:r w:rsidRPr="00442AC1">
        <w:rPr>
          <w:rFonts w:ascii="Palatino Linotype" w:eastAsia="MS Gothic" w:hAnsi="Palatino Linotype" w:cs="Times New Roman"/>
          <w:sz w:val="24"/>
          <w:szCs w:val="24"/>
          <w:lang w:val="es-ES_tradnl"/>
        </w:rPr>
        <w:t>.</w:t>
      </w:r>
      <w:bookmarkEnd w:id="44"/>
      <w:bookmarkEnd w:id="45"/>
      <w:r w:rsidRPr="00442AC1">
        <w:rPr>
          <w:rFonts w:ascii="Palatino Linotype" w:eastAsia="MS Gothic" w:hAnsi="Palatino Linotype" w:cs="Times New Roman"/>
          <w:sz w:val="24"/>
          <w:szCs w:val="24"/>
          <w:lang w:val="es-ES_tradnl"/>
        </w:rPr>
        <w:t xml:space="preserve"> </w:t>
      </w:r>
    </w:p>
    <w:p w:rsidR="00442AC1" w:rsidRPr="00442AC1" w:rsidRDefault="00442AC1" w:rsidP="00442AC1">
      <w:pPr>
        <w:keepNext/>
        <w:keepLines/>
        <w:spacing w:after="0" w:line="360" w:lineRule="auto"/>
        <w:outlineLvl w:val="1"/>
        <w:rPr>
          <w:rFonts w:ascii="Palatino Linotype" w:eastAsia="MS Gothic" w:hAnsi="Palatino Linotype" w:cs="Times New Roman"/>
          <w:sz w:val="24"/>
          <w:szCs w:val="24"/>
          <w:lang w:val="es-ES_tradnl"/>
        </w:rPr>
      </w:pPr>
    </w:p>
    <w:p w:rsidR="00F90136" w:rsidRPr="00442AC1" w:rsidRDefault="00F90136" w:rsidP="00442AC1">
      <w:pPr>
        <w:keepNext/>
        <w:keepLines/>
        <w:numPr>
          <w:ilvl w:val="0"/>
          <w:numId w:val="4"/>
        </w:numPr>
        <w:spacing w:after="0" w:line="360" w:lineRule="auto"/>
        <w:ind w:left="0" w:firstLine="0"/>
        <w:outlineLvl w:val="0"/>
        <w:rPr>
          <w:rFonts w:ascii="Palatino Linotype" w:eastAsia="MS Mincho" w:hAnsi="Palatino Linotype" w:cs="Arial"/>
          <w:b/>
          <w:i/>
          <w:sz w:val="24"/>
          <w:szCs w:val="24"/>
          <w:lang w:val="es-ES_tradnl" w:eastAsia="es-MX"/>
        </w:rPr>
      </w:pPr>
      <w:bookmarkStart w:id="46" w:name="_Toc31246129"/>
      <w:r w:rsidRPr="00442AC1">
        <w:rPr>
          <w:rFonts w:ascii="Palatino Linotype" w:eastAsiaTheme="majorEastAsia" w:hAnsi="Palatino Linotype" w:cstheme="majorBidi"/>
          <w:b/>
          <w:i/>
          <w:sz w:val="24"/>
          <w:szCs w:val="24"/>
        </w:rPr>
        <w:t>El derecho de acceso a la información publica</w:t>
      </w:r>
      <w:r w:rsidRPr="00442AC1">
        <w:rPr>
          <w:rFonts w:ascii="Palatino Linotype" w:eastAsia="MS Mincho" w:hAnsi="Palatino Linotype" w:cs="Arial"/>
          <w:b/>
          <w:i/>
          <w:sz w:val="24"/>
          <w:szCs w:val="24"/>
          <w:lang w:val="es-ES_tradnl" w:eastAsia="es-MX"/>
        </w:rPr>
        <w:t>.</w:t>
      </w:r>
      <w:bookmarkEnd w:id="46"/>
    </w:p>
    <w:p w:rsidR="00F90136" w:rsidRPr="00442AC1" w:rsidRDefault="00F90136" w:rsidP="00442AC1">
      <w:pPr>
        <w:spacing w:after="0" w:line="360" w:lineRule="auto"/>
        <w:contextualSpacing/>
        <w:rPr>
          <w:rFonts w:ascii="Palatino Linotype" w:eastAsia="MS Mincho" w:hAnsi="Palatino Linotype" w:cs="Arial"/>
          <w:sz w:val="24"/>
          <w:szCs w:val="24"/>
          <w:lang w:val="es-ES_tradnl" w:eastAsia="es-MX"/>
        </w:rPr>
      </w:pPr>
    </w:p>
    <w:p w:rsidR="00F90136" w:rsidRDefault="00F90136" w:rsidP="00442AC1">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42AC1">
        <w:rPr>
          <w:rFonts w:ascii="Palatino Linotype" w:eastAsia="MS Mincho" w:hAnsi="Palatino Linotype" w:cs="Times New Roman"/>
          <w:sz w:val="24"/>
          <w:szCs w:val="24"/>
          <w:lang w:val="es-ES_tradnl" w:eastAsia="es-ES"/>
        </w:rPr>
        <w:t xml:space="preserve">De </w:t>
      </w:r>
      <w:r w:rsidRPr="00442AC1">
        <w:rPr>
          <w:rFonts w:ascii="Palatino Linotype" w:eastAsia="Calibri" w:hAnsi="Palatino Linotype" w:cs="Arial"/>
          <w:sz w:val="24"/>
          <w:szCs w:val="24"/>
          <w:lang w:val="es-ES_tradnl" w:eastAsia="es-ES"/>
        </w:rPr>
        <w:t>acuerdo</w:t>
      </w:r>
      <w:r w:rsidRPr="00442AC1">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w:t>
      </w:r>
      <w:r w:rsidRPr="00442AC1">
        <w:rPr>
          <w:rFonts w:ascii="Palatino Linotype" w:eastAsia="MS Mincho" w:hAnsi="Palatino Linotype" w:cs="Times New Roman"/>
          <w:sz w:val="24"/>
          <w:szCs w:val="24"/>
          <w:lang w:val="es-ES_tradnl" w:eastAsia="es-ES"/>
        </w:rPr>
        <w:lastRenderedPageBreak/>
        <w:t xml:space="preserve">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E15F6A" w:rsidRPr="00442AC1" w:rsidRDefault="00E15F6A" w:rsidP="00E15F6A">
      <w:pPr>
        <w:spacing w:after="0" w:line="360" w:lineRule="auto"/>
        <w:ind w:right="34"/>
        <w:contextualSpacing/>
        <w:jc w:val="both"/>
        <w:rPr>
          <w:rFonts w:ascii="Palatino Linotype" w:eastAsia="MS Mincho" w:hAnsi="Palatino Linotype" w:cs="Times New Roman"/>
          <w:sz w:val="24"/>
          <w:szCs w:val="24"/>
          <w:lang w:val="es-ES_tradnl" w:eastAsia="es-ES"/>
        </w:rPr>
      </w:pPr>
    </w:p>
    <w:p w:rsidR="00F90136" w:rsidRPr="00442AC1" w:rsidRDefault="00F90136" w:rsidP="00442AC1">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42AC1">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F90136" w:rsidRPr="00442AC1" w:rsidRDefault="00F90136" w:rsidP="00442AC1">
      <w:pPr>
        <w:spacing w:after="0" w:line="360" w:lineRule="auto"/>
        <w:ind w:right="49"/>
        <w:contextualSpacing/>
        <w:jc w:val="both"/>
        <w:rPr>
          <w:rFonts w:ascii="Palatino Linotype" w:eastAsia="MS Mincho" w:hAnsi="Palatino Linotype" w:cs="Times New Roman"/>
          <w:sz w:val="16"/>
          <w:szCs w:val="24"/>
          <w:lang w:val="es-ES_tradnl" w:eastAsia="es-ES"/>
        </w:rPr>
      </w:pPr>
    </w:p>
    <w:p w:rsidR="00F90136" w:rsidRPr="00E15F6A" w:rsidRDefault="00F90136" w:rsidP="00442AC1">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42AC1">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F90136" w:rsidRPr="00442AC1" w:rsidRDefault="00F90136" w:rsidP="00442AC1">
      <w:pPr>
        <w:numPr>
          <w:ilvl w:val="0"/>
          <w:numId w:val="1"/>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42AC1">
        <w:rPr>
          <w:rFonts w:ascii="Palatino Linotype" w:eastAsia="MS Mincho" w:hAnsi="Palatino Linotype" w:cs="Times New Roman"/>
          <w:sz w:val="24"/>
          <w:szCs w:val="24"/>
          <w:lang w:val="es-ES_tradnl" w:eastAsia="es-ES"/>
        </w:rPr>
        <w:lastRenderedPageBreak/>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F90136" w:rsidRPr="00442AC1" w:rsidRDefault="00F90136" w:rsidP="00442AC1">
      <w:pPr>
        <w:spacing w:after="0" w:line="360" w:lineRule="auto"/>
        <w:ind w:right="34"/>
        <w:contextualSpacing/>
        <w:jc w:val="both"/>
        <w:rPr>
          <w:rFonts w:ascii="Palatino Linotype" w:eastAsia="MS Mincho" w:hAnsi="Palatino Linotype" w:cs="Times New Roman"/>
          <w:sz w:val="18"/>
          <w:szCs w:val="24"/>
          <w:lang w:val="es-ES_tradnl" w:eastAsia="es-ES"/>
        </w:rPr>
      </w:pPr>
    </w:p>
    <w:p w:rsidR="00F90136" w:rsidRPr="00442AC1" w:rsidRDefault="00F90136" w:rsidP="00442AC1">
      <w:pPr>
        <w:numPr>
          <w:ilvl w:val="0"/>
          <w:numId w:val="1"/>
        </w:numPr>
        <w:spacing w:after="0" w:line="360" w:lineRule="auto"/>
        <w:ind w:left="0" w:right="34" w:firstLine="0"/>
        <w:contextualSpacing/>
        <w:jc w:val="both"/>
        <w:rPr>
          <w:rFonts w:ascii="Palatino Linotype" w:eastAsia="MS Mincho" w:hAnsi="Palatino Linotype" w:cs="Arial"/>
          <w:bCs/>
          <w:sz w:val="24"/>
          <w:szCs w:val="24"/>
          <w:lang w:val="es-ES_tradnl" w:eastAsia="es-ES"/>
        </w:rPr>
      </w:pPr>
      <w:r w:rsidRPr="00442AC1">
        <w:rPr>
          <w:rFonts w:ascii="Palatino Linotype" w:eastAsia="MS Mincho" w:hAnsi="Palatino Linotype" w:cs="Arial"/>
          <w:sz w:val="24"/>
          <w:szCs w:val="24"/>
          <w:lang w:val="es-ES_tradnl" w:eastAsia="es-MX"/>
        </w:rPr>
        <w:t xml:space="preserve">En ese </w:t>
      </w:r>
      <w:r w:rsidRPr="00442AC1">
        <w:rPr>
          <w:rFonts w:ascii="Palatino Linotype" w:eastAsia="MS Mincho" w:hAnsi="Palatino Linotype" w:cs="Times New Roman"/>
          <w:sz w:val="24"/>
          <w:szCs w:val="24"/>
          <w:lang w:val="es-ES_tradnl" w:eastAsia="es-ES"/>
        </w:rPr>
        <w:t>sentido</w:t>
      </w:r>
      <w:r w:rsidRPr="00442AC1">
        <w:rPr>
          <w:rFonts w:ascii="Palatino Linotype" w:eastAsia="MS Mincho" w:hAnsi="Palatino Linotype" w:cs="Arial"/>
          <w:sz w:val="24"/>
          <w:szCs w:val="24"/>
          <w:lang w:val="es-ES_tradnl" w:eastAsia="es-MX"/>
        </w:rPr>
        <w:t>, no hay que perder de vista el principio de máxima publicidad de establecido  con el artículo 8 de la Ley de Transparencia y Acceso a la Información Pública del Estado de México y Municipios que señala:</w:t>
      </w:r>
    </w:p>
    <w:p w:rsidR="00F90136" w:rsidRPr="00442AC1" w:rsidRDefault="00F90136" w:rsidP="00442AC1">
      <w:pPr>
        <w:spacing w:after="0" w:line="360" w:lineRule="auto"/>
        <w:contextualSpacing/>
        <w:rPr>
          <w:rFonts w:ascii="Palatino Linotype" w:eastAsia="MS Mincho" w:hAnsi="Palatino Linotype" w:cs="Arial"/>
          <w:bCs/>
          <w:sz w:val="24"/>
          <w:szCs w:val="24"/>
          <w:lang w:val="es-ES_tradnl" w:eastAsia="es-ES"/>
        </w:rPr>
      </w:pPr>
    </w:p>
    <w:p w:rsidR="00F90136" w:rsidRPr="00442AC1" w:rsidRDefault="00F90136" w:rsidP="00442AC1">
      <w:pPr>
        <w:spacing w:after="0" w:line="360" w:lineRule="auto"/>
        <w:ind w:left="567" w:right="616"/>
        <w:jc w:val="both"/>
        <w:rPr>
          <w:rFonts w:ascii="Palatino Linotype" w:eastAsia="MS Mincho" w:hAnsi="Palatino Linotype" w:cs="Arial"/>
          <w:i/>
          <w:szCs w:val="24"/>
          <w:lang w:val="es-ES_tradnl" w:eastAsia="es-MX"/>
        </w:rPr>
      </w:pPr>
      <w:r w:rsidRPr="00442AC1">
        <w:rPr>
          <w:rFonts w:ascii="Palatino Linotype" w:eastAsia="MS Mincho" w:hAnsi="Palatino Linotype" w:cs="Arial"/>
          <w:i/>
          <w:szCs w:val="24"/>
          <w:lang w:val="es-ES_tradnl" w:eastAsia="es-MX"/>
        </w:rPr>
        <w:t>“</w:t>
      </w:r>
      <w:r w:rsidRPr="00442AC1">
        <w:rPr>
          <w:rFonts w:ascii="Palatino Linotype" w:eastAsia="MS Mincho" w:hAnsi="Palatino Linotype" w:cs="Arial"/>
          <w:b/>
          <w:i/>
          <w:szCs w:val="24"/>
          <w:lang w:val="es-ES_tradnl" w:eastAsia="es-MX"/>
        </w:rPr>
        <w:t>Artículo 8</w:t>
      </w:r>
      <w:r w:rsidRPr="00442AC1">
        <w:rPr>
          <w:rFonts w:ascii="Palatino Linotype" w:eastAsia="MS Mincho" w:hAnsi="Palatino Linotype" w:cs="Arial"/>
          <w:i/>
          <w:szCs w:val="24"/>
          <w:lang w:val="es-ES_tradnl"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F90136" w:rsidRPr="00442AC1" w:rsidRDefault="00F90136" w:rsidP="00442AC1">
      <w:pPr>
        <w:spacing w:after="0" w:line="360" w:lineRule="auto"/>
        <w:ind w:left="567" w:right="616"/>
        <w:jc w:val="both"/>
        <w:rPr>
          <w:rFonts w:ascii="Palatino Linotype" w:eastAsia="MS Mincho" w:hAnsi="Palatino Linotype" w:cs="Arial"/>
          <w:i/>
          <w:szCs w:val="24"/>
          <w:lang w:val="es-ES_tradnl" w:eastAsia="es-MX"/>
        </w:rPr>
      </w:pPr>
    </w:p>
    <w:p w:rsidR="00F90136" w:rsidRPr="00442AC1" w:rsidRDefault="00F90136" w:rsidP="00442AC1">
      <w:pPr>
        <w:spacing w:after="0" w:line="360" w:lineRule="auto"/>
        <w:ind w:left="567" w:right="616"/>
        <w:jc w:val="both"/>
        <w:rPr>
          <w:rFonts w:ascii="Palatino Linotype" w:eastAsia="MS Mincho" w:hAnsi="Palatino Linotype" w:cs="Arial"/>
          <w:i/>
          <w:color w:val="FF0000"/>
          <w:szCs w:val="24"/>
          <w:lang w:val="es-ES_tradnl" w:eastAsia="es-MX"/>
        </w:rPr>
      </w:pPr>
      <w:r w:rsidRPr="00442AC1">
        <w:rPr>
          <w:rFonts w:ascii="Palatino Linotype" w:eastAsia="MS Mincho" w:hAnsi="Palatino Linotype" w:cs="Arial"/>
          <w:i/>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F90136" w:rsidRPr="00442AC1" w:rsidRDefault="00F90136" w:rsidP="00442AC1">
      <w:pPr>
        <w:spacing w:after="0" w:line="360" w:lineRule="auto"/>
        <w:ind w:right="616"/>
        <w:jc w:val="both"/>
        <w:rPr>
          <w:rFonts w:ascii="Palatino Linotype" w:eastAsia="MS Mincho" w:hAnsi="Palatino Linotype" w:cs="Times New Roman"/>
          <w:i/>
          <w:szCs w:val="24"/>
          <w:lang w:val="es-ES_tradnl" w:eastAsia="es-ES"/>
        </w:rPr>
      </w:pPr>
    </w:p>
    <w:p w:rsidR="00F90136" w:rsidRPr="00442AC1" w:rsidRDefault="00F90136" w:rsidP="00442AC1">
      <w:pPr>
        <w:keepNext/>
        <w:keepLines/>
        <w:numPr>
          <w:ilvl w:val="0"/>
          <w:numId w:val="4"/>
        </w:numPr>
        <w:spacing w:after="0" w:line="360" w:lineRule="auto"/>
        <w:ind w:left="0" w:firstLine="0"/>
        <w:contextualSpacing/>
        <w:outlineLvl w:val="1"/>
        <w:rPr>
          <w:rFonts w:ascii="Palatino Linotype" w:eastAsia="MS Gothic" w:hAnsi="Palatino Linotype" w:cs="Times New Roman"/>
          <w:b/>
          <w:i/>
          <w:noProof/>
          <w:sz w:val="24"/>
          <w:szCs w:val="24"/>
          <w:lang w:val="es-ES_tradnl"/>
        </w:rPr>
      </w:pPr>
      <w:bookmarkStart w:id="47" w:name="_Toc31246130"/>
      <w:r w:rsidRPr="00442AC1">
        <w:rPr>
          <w:rFonts w:ascii="Palatino Linotype" w:eastAsia="MS Gothic" w:hAnsi="Palatino Linotype" w:cs="Times New Roman"/>
          <w:b/>
          <w:i/>
          <w:noProof/>
          <w:sz w:val="24"/>
          <w:szCs w:val="24"/>
          <w:lang w:val="es-ES_tradnl"/>
        </w:rPr>
        <w:lastRenderedPageBreak/>
        <w:t xml:space="preserve">De la </w:t>
      </w:r>
      <w:r w:rsidR="00F81938" w:rsidRPr="00442AC1">
        <w:rPr>
          <w:rFonts w:ascii="Palatino Linotype" w:eastAsia="MS Gothic" w:hAnsi="Palatino Linotype" w:cs="Times New Roman"/>
          <w:b/>
          <w:i/>
          <w:noProof/>
          <w:sz w:val="24"/>
          <w:szCs w:val="24"/>
          <w:lang w:val="es-ES_tradnl"/>
        </w:rPr>
        <w:t>respuesta a la solicitud de infromación</w:t>
      </w:r>
      <w:r w:rsidRPr="00442AC1">
        <w:rPr>
          <w:rFonts w:ascii="Palatino Linotype" w:eastAsia="MS Mincho" w:hAnsi="Palatino Linotype" w:cstheme="majorBidi"/>
          <w:b/>
          <w:i/>
          <w:sz w:val="24"/>
          <w:szCs w:val="24"/>
          <w:lang w:val="es-ES_tradnl" w:eastAsia="es-ES"/>
        </w:rPr>
        <w:t>.</w:t>
      </w:r>
      <w:bookmarkEnd w:id="47"/>
    </w:p>
    <w:p w:rsidR="00F90136" w:rsidRPr="00442AC1" w:rsidRDefault="00F90136" w:rsidP="00442AC1">
      <w:pPr>
        <w:spacing w:after="0" w:line="360" w:lineRule="auto"/>
        <w:rPr>
          <w:rFonts w:ascii="Palatino Linotype" w:eastAsia="MS Mincho" w:hAnsi="Palatino Linotype" w:cs="Times New Roman"/>
          <w:noProof/>
          <w:sz w:val="24"/>
          <w:szCs w:val="24"/>
          <w:lang w:val="es-ES_tradnl"/>
        </w:rPr>
      </w:pPr>
    </w:p>
    <w:p w:rsidR="00F90136" w:rsidRPr="00442AC1" w:rsidRDefault="00F90136" w:rsidP="00442AC1">
      <w:pPr>
        <w:pStyle w:val="Prrafodelista"/>
        <w:numPr>
          <w:ilvl w:val="0"/>
          <w:numId w:val="1"/>
        </w:numPr>
        <w:spacing w:after="0" w:line="360" w:lineRule="auto"/>
        <w:ind w:left="0" w:right="49" w:firstLine="0"/>
        <w:jc w:val="both"/>
        <w:rPr>
          <w:rFonts w:ascii="Palatino Linotype" w:eastAsia="MS Mincho" w:hAnsi="Palatino Linotype" w:cstheme="majorBidi"/>
          <w:sz w:val="24"/>
          <w:szCs w:val="24"/>
          <w:lang w:val="es-ES_tradnl" w:eastAsia="es-ES"/>
        </w:rPr>
      </w:pPr>
      <w:r w:rsidRPr="00442AC1">
        <w:rPr>
          <w:rFonts w:ascii="Palatino Linotype" w:eastAsia="MS Mincho" w:hAnsi="Palatino Linotype" w:cstheme="majorBidi"/>
          <w:sz w:val="24"/>
          <w:szCs w:val="24"/>
          <w:lang w:val="es-ES_tradnl" w:eastAsia="es-ES"/>
        </w:rPr>
        <w:t xml:space="preserve">Previo al análisis de la fuente obligacional resulta necesario </w:t>
      </w:r>
      <w:r w:rsidRPr="00442AC1">
        <w:rPr>
          <w:rFonts w:ascii="Palatino Linotype" w:eastAsia="MS Mincho" w:hAnsi="Palatino Linotype" w:cs="Arial"/>
          <w:sz w:val="24"/>
          <w:szCs w:val="24"/>
          <w:lang w:val="es-ES_tradnl" w:eastAsia="es-ES"/>
        </w:rPr>
        <w:t xml:space="preserve">precisar cuáles fueron los requerimientos del solicitante, </w:t>
      </w:r>
      <w:r w:rsidR="00F81938" w:rsidRPr="00442AC1">
        <w:rPr>
          <w:rFonts w:ascii="Palatino Linotype" w:eastAsia="MS Mincho" w:hAnsi="Palatino Linotype" w:cs="Arial"/>
          <w:sz w:val="24"/>
          <w:szCs w:val="24"/>
          <w:lang w:val="es-ES_tradnl" w:eastAsia="es-ES"/>
        </w:rPr>
        <w:t xml:space="preserve">información </w:t>
      </w:r>
      <w:r w:rsidR="001F5D42" w:rsidRPr="00442AC1">
        <w:rPr>
          <w:rFonts w:ascii="Palatino Linotype" w:eastAsia="MS Mincho" w:hAnsi="Palatino Linotype" w:cs="Arial"/>
          <w:sz w:val="24"/>
          <w:szCs w:val="24"/>
          <w:lang w:val="es-ES_tradnl" w:eastAsia="es-ES"/>
        </w:rPr>
        <w:t xml:space="preserve">relativa a </w:t>
      </w:r>
      <w:r w:rsidR="001F5D42" w:rsidRPr="00442AC1">
        <w:rPr>
          <w:rFonts w:ascii="Palatino Linotype" w:eastAsia="MS Mincho" w:hAnsi="Palatino Linotype" w:cs="Arial"/>
          <w:bCs/>
          <w:sz w:val="24"/>
          <w:szCs w:val="24"/>
          <w:lang w:eastAsia="es-ES"/>
        </w:rPr>
        <w:t xml:space="preserve">la </w:t>
      </w:r>
      <w:r w:rsidR="001F5D42" w:rsidRPr="00442AC1">
        <w:rPr>
          <w:rFonts w:ascii="Palatino Linotype" w:eastAsia="MS Mincho" w:hAnsi="Palatino Linotype" w:cs="Arial"/>
          <w:b/>
          <w:bCs/>
          <w:sz w:val="24"/>
          <w:szCs w:val="24"/>
          <w:lang w:eastAsia="es-ES"/>
        </w:rPr>
        <w:t>Dirección de Administración</w:t>
      </w:r>
      <w:r w:rsidR="001F5D42" w:rsidRPr="00442AC1">
        <w:rPr>
          <w:rFonts w:ascii="Palatino Linotype" w:eastAsia="MS Mincho" w:hAnsi="Palatino Linotype" w:cs="Arial"/>
          <w:bCs/>
          <w:sz w:val="24"/>
          <w:szCs w:val="24"/>
          <w:lang w:eastAsia="es-ES"/>
        </w:rPr>
        <w:t xml:space="preserve"> </w:t>
      </w:r>
      <w:r w:rsidR="00F81938" w:rsidRPr="00442AC1">
        <w:rPr>
          <w:rFonts w:ascii="Palatino Linotype" w:eastAsia="MS Mincho" w:hAnsi="Palatino Linotype" w:cstheme="majorBidi"/>
          <w:sz w:val="24"/>
          <w:szCs w:val="24"/>
          <w:lang w:val="es-ES_tradnl" w:eastAsia="es-ES"/>
        </w:rPr>
        <w:t>corresponde</w:t>
      </w:r>
      <w:r w:rsidRPr="00442AC1">
        <w:rPr>
          <w:rFonts w:ascii="Palatino Linotype" w:eastAsia="MS Mincho" w:hAnsi="Palatino Linotype" w:cstheme="majorBidi"/>
          <w:sz w:val="24"/>
          <w:szCs w:val="24"/>
          <w:lang w:val="es-ES_tradnl" w:eastAsia="es-ES"/>
        </w:rPr>
        <w:t xml:space="preserve"> </w:t>
      </w:r>
      <w:r w:rsidR="00F81938" w:rsidRPr="00442AC1">
        <w:rPr>
          <w:rFonts w:ascii="Palatino Linotype" w:eastAsia="MS Mincho" w:hAnsi="Palatino Linotype" w:cstheme="majorBidi"/>
          <w:sz w:val="24"/>
          <w:szCs w:val="24"/>
          <w:lang w:val="es-ES_tradnl" w:eastAsia="es-ES"/>
        </w:rPr>
        <w:t>a los meses de junio, julio,</w:t>
      </w:r>
      <w:r w:rsidRPr="00442AC1">
        <w:rPr>
          <w:rFonts w:ascii="Palatino Linotype" w:eastAsia="MS Mincho" w:hAnsi="Palatino Linotype" w:cstheme="majorBidi"/>
          <w:sz w:val="24"/>
          <w:szCs w:val="24"/>
          <w:lang w:val="es-ES_tradnl" w:eastAsia="es-ES"/>
        </w:rPr>
        <w:t xml:space="preserve"> agosto</w:t>
      </w:r>
      <w:r w:rsidR="00F81938" w:rsidRPr="00442AC1">
        <w:rPr>
          <w:rFonts w:ascii="Palatino Linotype" w:eastAsia="MS Mincho" w:hAnsi="Palatino Linotype" w:cstheme="majorBidi"/>
          <w:sz w:val="24"/>
          <w:szCs w:val="24"/>
          <w:lang w:val="es-ES_tradnl" w:eastAsia="es-ES"/>
        </w:rPr>
        <w:t xml:space="preserve"> y septiembre de 2019</w:t>
      </w:r>
      <w:r w:rsidRPr="00442AC1">
        <w:rPr>
          <w:rFonts w:ascii="Palatino Linotype" w:eastAsia="MS Mincho" w:hAnsi="Palatino Linotype" w:cstheme="majorBidi"/>
          <w:sz w:val="24"/>
          <w:szCs w:val="24"/>
          <w:lang w:val="es-ES_tradnl" w:eastAsia="es-ES"/>
        </w:rPr>
        <w:t xml:space="preserve"> relativa a:</w:t>
      </w:r>
    </w:p>
    <w:p w:rsidR="00F90136" w:rsidRPr="00442AC1" w:rsidRDefault="00F90136" w:rsidP="00442AC1">
      <w:pPr>
        <w:pStyle w:val="Prrafodelista"/>
        <w:spacing w:after="0" w:line="360" w:lineRule="auto"/>
        <w:ind w:left="0" w:right="49"/>
        <w:jc w:val="both"/>
        <w:rPr>
          <w:rFonts w:ascii="Palatino Linotype" w:eastAsia="MS Mincho" w:hAnsi="Palatino Linotype" w:cstheme="majorBidi"/>
          <w:sz w:val="24"/>
          <w:szCs w:val="24"/>
          <w:lang w:val="es-ES_tradnl" w:eastAsia="es-ES"/>
        </w:rPr>
      </w:pPr>
    </w:p>
    <w:p w:rsidR="00F90136" w:rsidRPr="00442AC1" w:rsidRDefault="001F5D42" w:rsidP="00442AC1">
      <w:pPr>
        <w:numPr>
          <w:ilvl w:val="1"/>
          <w:numId w:val="1"/>
        </w:numPr>
        <w:spacing w:after="0" w:line="360" w:lineRule="auto"/>
        <w:ind w:left="567" w:right="616" w:firstLine="0"/>
        <w:contextualSpacing/>
        <w:jc w:val="both"/>
        <w:rPr>
          <w:rFonts w:ascii="Palatino Linotype" w:eastAsia="MS Mincho" w:hAnsi="Palatino Linotype" w:cs="Arial"/>
          <w:sz w:val="24"/>
          <w:szCs w:val="24"/>
          <w:lang w:val="es-ES_tradnl" w:eastAsia="es-ES"/>
        </w:rPr>
      </w:pPr>
      <w:r w:rsidRPr="00442AC1">
        <w:rPr>
          <w:rFonts w:ascii="Palatino Linotype" w:eastAsia="MS Mincho" w:hAnsi="Palatino Linotype" w:cs="Arial"/>
          <w:b/>
          <w:bCs/>
          <w:i/>
          <w:sz w:val="24"/>
          <w:szCs w:val="24"/>
          <w:lang w:eastAsia="es-ES"/>
        </w:rPr>
        <w:t>Acciones realizadas documentadas por la dirección de administración sobre todas y cada una de las</w:t>
      </w:r>
      <w:r w:rsidR="003F5A41" w:rsidRPr="00442AC1">
        <w:rPr>
          <w:rFonts w:ascii="Palatino Linotype" w:eastAsia="MS Mincho" w:hAnsi="Palatino Linotype" w:cs="Arial"/>
          <w:b/>
          <w:bCs/>
          <w:i/>
          <w:sz w:val="24"/>
          <w:szCs w:val="24"/>
          <w:lang w:eastAsia="es-ES"/>
        </w:rPr>
        <w:t xml:space="preserve"> solicitudes de información</w:t>
      </w:r>
      <w:r w:rsidR="00F90136" w:rsidRPr="00442AC1">
        <w:rPr>
          <w:rFonts w:ascii="Palatino Linotype" w:eastAsia="MS Mincho" w:hAnsi="Palatino Linotype" w:cs="Arial"/>
          <w:bCs/>
          <w:i/>
          <w:sz w:val="24"/>
          <w:szCs w:val="24"/>
          <w:lang w:eastAsia="es-ES"/>
        </w:rPr>
        <w:t>;</w:t>
      </w:r>
    </w:p>
    <w:p w:rsidR="001F5D42" w:rsidRPr="00442AC1" w:rsidRDefault="001F5D42" w:rsidP="00442AC1">
      <w:pPr>
        <w:spacing w:after="0" w:line="360" w:lineRule="auto"/>
        <w:ind w:left="567" w:right="616"/>
        <w:contextualSpacing/>
        <w:jc w:val="both"/>
        <w:rPr>
          <w:rFonts w:ascii="Palatino Linotype" w:eastAsia="MS Mincho" w:hAnsi="Palatino Linotype" w:cs="Arial"/>
          <w:sz w:val="24"/>
          <w:szCs w:val="24"/>
          <w:lang w:val="es-ES_tradnl" w:eastAsia="es-ES"/>
        </w:rPr>
      </w:pPr>
    </w:p>
    <w:p w:rsidR="00F90136" w:rsidRPr="00442AC1" w:rsidRDefault="001F5D42" w:rsidP="00442AC1">
      <w:pPr>
        <w:numPr>
          <w:ilvl w:val="1"/>
          <w:numId w:val="1"/>
        </w:numPr>
        <w:spacing w:after="0" w:line="360" w:lineRule="auto"/>
        <w:ind w:left="567" w:right="616" w:firstLine="0"/>
        <w:contextualSpacing/>
        <w:jc w:val="both"/>
        <w:rPr>
          <w:rFonts w:ascii="Palatino Linotype" w:eastAsia="MS Mincho" w:hAnsi="Palatino Linotype" w:cs="Arial"/>
          <w:sz w:val="24"/>
          <w:szCs w:val="24"/>
          <w:lang w:val="es-ES_tradnl" w:eastAsia="es-ES"/>
        </w:rPr>
      </w:pPr>
      <w:r w:rsidRPr="00442AC1">
        <w:rPr>
          <w:rFonts w:ascii="Palatino Linotype" w:eastAsia="MS Mincho" w:hAnsi="Palatino Linotype" w:cs="Arial"/>
          <w:b/>
          <w:bCs/>
          <w:i/>
          <w:sz w:val="24"/>
          <w:szCs w:val="24"/>
          <w:lang w:eastAsia="es-ES"/>
        </w:rPr>
        <w:t>Acciones realizadas por la dirección de administración dentro de sus facultades y competencias sobre todos y cada uno de los Recursos de Revisión interpuestos</w:t>
      </w:r>
      <w:r w:rsidR="00F90136" w:rsidRPr="00442AC1">
        <w:rPr>
          <w:rFonts w:ascii="Palatino Linotype" w:eastAsia="MS Mincho" w:hAnsi="Palatino Linotype" w:cs="Arial"/>
          <w:b/>
          <w:bCs/>
          <w:i/>
          <w:sz w:val="24"/>
          <w:szCs w:val="24"/>
          <w:lang w:eastAsia="es-ES"/>
        </w:rPr>
        <w:t>;</w:t>
      </w:r>
      <w:r w:rsidRPr="00442AC1">
        <w:rPr>
          <w:rFonts w:ascii="Palatino Linotype" w:eastAsia="MS Mincho" w:hAnsi="Palatino Linotype" w:cs="Arial"/>
          <w:b/>
          <w:bCs/>
          <w:i/>
          <w:sz w:val="24"/>
          <w:szCs w:val="24"/>
          <w:lang w:eastAsia="es-ES"/>
        </w:rPr>
        <w:t xml:space="preserve"> y</w:t>
      </w:r>
    </w:p>
    <w:p w:rsidR="001F5D42" w:rsidRPr="00442AC1" w:rsidRDefault="001F5D42" w:rsidP="00442AC1">
      <w:pPr>
        <w:pStyle w:val="Prrafodelista"/>
        <w:spacing w:after="0" w:line="360" w:lineRule="auto"/>
        <w:rPr>
          <w:rFonts w:ascii="Palatino Linotype" w:eastAsia="MS Mincho" w:hAnsi="Palatino Linotype" w:cs="Arial"/>
          <w:sz w:val="24"/>
          <w:szCs w:val="24"/>
          <w:lang w:val="es-ES_tradnl" w:eastAsia="es-ES"/>
        </w:rPr>
      </w:pPr>
    </w:p>
    <w:p w:rsidR="00F90136" w:rsidRPr="00442AC1" w:rsidRDefault="001F5D42" w:rsidP="00442AC1">
      <w:pPr>
        <w:numPr>
          <w:ilvl w:val="1"/>
          <w:numId w:val="1"/>
        </w:numPr>
        <w:spacing w:after="0" w:line="360" w:lineRule="auto"/>
        <w:ind w:left="567" w:right="616" w:firstLine="0"/>
        <w:contextualSpacing/>
        <w:jc w:val="both"/>
        <w:rPr>
          <w:rFonts w:ascii="Palatino Linotype" w:eastAsia="MS Mincho" w:hAnsi="Palatino Linotype" w:cs="Arial"/>
          <w:sz w:val="24"/>
          <w:szCs w:val="24"/>
          <w:lang w:val="es-ES_tradnl" w:eastAsia="es-ES"/>
        </w:rPr>
      </w:pPr>
      <w:r w:rsidRPr="00442AC1">
        <w:rPr>
          <w:rFonts w:ascii="Palatino Linotype" w:eastAsia="MS Mincho" w:hAnsi="Palatino Linotype" w:cs="Arial"/>
          <w:b/>
          <w:bCs/>
          <w:i/>
          <w:sz w:val="24"/>
          <w:szCs w:val="24"/>
          <w:lang w:eastAsia="es-ES"/>
        </w:rPr>
        <w:t xml:space="preserve">Expedientes completos sobre cada una de las solicitudes </w:t>
      </w:r>
      <w:r w:rsidRPr="00442AC1">
        <w:rPr>
          <w:rFonts w:ascii="Palatino Linotype" w:eastAsia="MS Mincho" w:hAnsi="Palatino Linotype" w:cs="Arial"/>
          <w:b/>
          <w:bCs/>
          <w:i/>
          <w:sz w:val="24"/>
          <w:szCs w:val="24"/>
          <w:u w:val="single"/>
          <w:lang w:eastAsia="es-ES"/>
        </w:rPr>
        <w:t>contestadas</w:t>
      </w:r>
      <w:r w:rsidRPr="00442AC1">
        <w:rPr>
          <w:rFonts w:ascii="Palatino Linotype" w:eastAsia="MS Mincho" w:hAnsi="Palatino Linotype" w:cs="Arial"/>
          <w:b/>
          <w:bCs/>
          <w:i/>
          <w:sz w:val="24"/>
          <w:szCs w:val="24"/>
          <w:lang w:eastAsia="es-ES"/>
        </w:rPr>
        <w:t xml:space="preserve"> </w:t>
      </w:r>
      <w:r w:rsidRPr="00442AC1">
        <w:rPr>
          <w:rFonts w:ascii="Palatino Linotype" w:eastAsia="MS Mincho" w:hAnsi="Palatino Linotype" w:cs="Arial"/>
          <w:bCs/>
          <w:i/>
          <w:sz w:val="24"/>
          <w:szCs w:val="24"/>
          <w:lang w:eastAsia="es-ES"/>
        </w:rPr>
        <w:t>por la Dirección de Administración y de ser procedente en Versión Pública</w:t>
      </w:r>
      <w:r w:rsidRPr="00442AC1">
        <w:rPr>
          <w:rFonts w:ascii="Palatino Linotype" w:eastAsia="MS Mincho" w:hAnsi="Palatino Linotype" w:cs="Arial"/>
          <w:b/>
          <w:bCs/>
          <w:i/>
          <w:sz w:val="24"/>
          <w:szCs w:val="24"/>
          <w:lang w:eastAsia="es-ES"/>
        </w:rPr>
        <w:t xml:space="preserve">; </w:t>
      </w:r>
    </w:p>
    <w:p w:rsidR="00F13414" w:rsidRPr="00442AC1" w:rsidRDefault="001F5D42" w:rsidP="00442AC1">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442AC1">
        <w:rPr>
          <w:rFonts w:ascii="Palatino Linotype" w:eastAsia="MS Mincho" w:hAnsi="Palatino Linotype" w:cstheme="majorBidi"/>
          <w:sz w:val="24"/>
          <w:szCs w:val="24"/>
          <w:lang w:val="es-ES_tradnl" w:eastAsia="es-ES"/>
        </w:rPr>
        <w:t xml:space="preserve">De lo anterior, el </w:t>
      </w:r>
      <w:r w:rsidRPr="00442AC1">
        <w:rPr>
          <w:rFonts w:ascii="Palatino Linotype" w:eastAsia="MS Mincho" w:hAnsi="Palatino Linotype" w:cstheme="majorBidi"/>
          <w:b/>
          <w:sz w:val="24"/>
          <w:szCs w:val="24"/>
          <w:lang w:val="es-ES_tradnl" w:eastAsia="es-ES"/>
        </w:rPr>
        <w:t xml:space="preserve">SUJETO OBLIGADO </w:t>
      </w:r>
      <w:r w:rsidRPr="00442AC1">
        <w:rPr>
          <w:rFonts w:ascii="Palatino Linotype" w:eastAsia="MS Mincho" w:hAnsi="Palatino Linotype" w:cstheme="majorBidi"/>
          <w:sz w:val="24"/>
          <w:szCs w:val="24"/>
          <w:lang w:val="es-ES_tradnl" w:eastAsia="es-ES"/>
        </w:rPr>
        <w:t>a su consideración  proporcionó respuesta a la solicitu</w:t>
      </w:r>
      <w:r w:rsidR="00F13414" w:rsidRPr="00442AC1">
        <w:rPr>
          <w:rFonts w:ascii="Palatino Linotype" w:eastAsia="MS Mincho" w:hAnsi="Palatino Linotype" w:cstheme="majorBidi"/>
          <w:sz w:val="24"/>
          <w:szCs w:val="24"/>
          <w:lang w:val="es-ES_tradnl" w:eastAsia="es-ES"/>
        </w:rPr>
        <w:t>d de información misma que versó</w:t>
      </w:r>
      <w:r w:rsidRPr="00442AC1">
        <w:rPr>
          <w:rFonts w:ascii="Palatino Linotype" w:eastAsia="MS Mincho" w:hAnsi="Palatino Linotype" w:cstheme="majorBidi"/>
          <w:sz w:val="24"/>
          <w:szCs w:val="24"/>
          <w:lang w:val="es-ES_tradnl" w:eastAsia="es-ES"/>
        </w:rPr>
        <w:t xml:space="preserve"> en un listado de recursos de revisión y solicitudes de información indicado las acciones realizadas en cada uno, asimismo se adjuntó el soporte documental del listado de referencia,</w:t>
      </w:r>
      <w:r w:rsidR="00F13414" w:rsidRPr="00442AC1">
        <w:rPr>
          <w:rFonts w:ascii="Palatino Linotype" w:eastAsia="MS Mincho" w:hAnsi="Palatino Linotype" w:cstheme="majorBidi"/>
          <w:sz w:val="24"/>
          <w:szCs w:val="24"/>
          <w:lang w:val="es-ES_tradnl" w:eastAsia="es-ES"/>
        </w:rPr>
        <w:t xml:space="preserve"> para mayor referencia se inserta la siguiente imagen:</w:t>
      </w:r>
    </w:p>
    <w:p w:rsidR="00370191" w:rsidRPr="00442AC1" w:rsidRDefault="00370191" w:rsidP="00442AC1">
      <w:pPr>
        <w:spacing w:after="0" w:line="360" w:lineRule="auto"/>
        <w:ind w:right="34"/>
        <w:contextualSpacing/>
        <w:jc w:val="both"/>
        <w:rPr>
          <w:rFonts w:ascii="Palatino Linotype" w:eastAsia="MS Mincho" w:hAnsi="Palatino Linotype" w:cs="Arial"/>
          <w:sz w:val="24"/>
          <w:szCs w:val="24"/>
          <w:lang w:val="es-ES_tradnl" w:eastAsia="es-ES"/>
        </w:rPr>
      </w:pPr>
    </w:p>
    <w:p w:rsidR="00F13414" w:rsidRPr="00442AC1" w:rsidRDefault="00F13414" w:rsidP="00442AC1">
      <w:pPr>
        <w:spacing w:after="0" w:line="360" w:lineRule="auto"/>
        <w:ind w:right="34"/>
        <w:contextualSpacing/>
        <w:jc w:val="both"/>
        <w:rPr>
          <w:rFonts w:ascii="Palatino Linotype" w:eastAsia="MS Mincho" w:hAnsi="Palatino Linotype" w:cstheme="majorBidi"/>
          <w:sz w:val="24"/>
          <w:szCs w:val="24"/>
          <w:lang w:val="es-ES_tradnl" w:eastAsia="es-ES"/>
        </w:rPr>
      </w:pPr>
      <w:r w:rsidRPr="00442AC1">
        <w:rPr>
          <w:rFonts w:ascii="Palatino Linotype" w:hAnsi="Palatino Linotype"/>
          <w:noProof/>
          <w:lang w:eastAsia="es-MX"/>
        </w:rPr>
        <w:lastRenderedPageBreak/>
        <w:drawing>
          <wp:inline distT="0" distB="0" distL="0" distR="0" wp14:anchorId="27F71F8A" wp14:editId="4E81AF8C">
            <wp:extent cx="5648325" cy="2600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229" t="18407" r="33158" b="47318"/>
                    <a:stretch/>
                  </pic:blipFill>
                  <pic:spPr bwMode="auto">
                    <a:xfrm>
                      <a:off x="0" y="0"/>
                      <a:ext cx="5653957" cy="2602918"/>
                    </a:xfrm>
                    <a:prstGeom prst="rect">
                      <a:avLst/>
                    </a:prstGeom>
                    <a:ln>
                      <a:noFill/>
                    </a:ln>
                    <a:extLst>
                      <a:ext uri="{53640926-AAD7-44D8-BBD7-CCE9431645EC}">
                        <a14:shadowObscured xmlns:a14="http://schemas.microsoft.com/office/drawing/2010/main"/>
                      </a:ext>
                    </a:extLst>
                  </pic:spPr>
                </pic:pic>
              </a:graphicData>
            </a:graphic>
          </wp:inline>
        </w:drawing>
      </w:r>
    </w:p>
    <w:p w:rsidR="00F13414" w:rsidRPr="00442AC1" w:rsidRDefault="00370191" w:rsidP="00442AC1">
      <w:pPr>
        <w:spacing w:after="0" w:line="360" w:lineRule="auto"/>
        <w:ind w:right="34"/>
        <w:contextualSpacing/>
        <w:jc w:val="both"/>
        <w:rPr>
          <w:rFonts w:ascii="Palatino Linotype" w:eastAsia="MS Mincho" w:hAnsi="Palatino Linotype" w:cs="Arial"/>
          <w:sz w:val="24"/>
          <w:szCs w:val="24"/>
          <w:lang w:val="es-ES_tradnl" w:eastAsia="es-ES"/>
        </w:rPr>
      </w:pPr>
      <w:r w:rsidRPr="00442AC1">
        <w:rPr>
          <w:rFonts w:ascii="Palatino Linotype" w:hAnsi="Palatino Linotype"/>
          <w:noProof/>
          <w:lang w:eastAsia="es-MX"/>
        </w:rPr>
        <w:drawing>
          <wp:inline distT="0" distB="0" distL="0" distR="0" wp14:anchorId="60387376" wp14:editId="70B25B64">
            <wp:extent cx="5563870" cy="2285838"/>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 t="2716" r="43314" b="55643"/>
                    <a:stretch/>
                  </pic:blipFill>
                  <pic:spPr bwMode="auto">
                    <a:xfrm>
                      <a:off x="0" y="0"/>
                      <a:ext cx="5573813" cy="2289923"/>
                    </a:xfrm>
                    <a:prstGeom prst="rect">
                      <a:avLst/>
                    </a:prstGeom>
                    <a:ln>
                      <a:noFill/>
                    </a:ln>
                    <a:extLst>
                      <a:ext uri="{53640926-AAD7-44D8-BBD7-CCE9431645EC}">
                        <a14:shadowObscured xmlns:a14="http://schemas.microsoft.com/office/drawing/2010/main"/>
                      </a:ext>
                    </a:extLst>
                  </pic:spPr>
                </pic:pic>
              </a:graphicData>
            </a:graphic>
          </wp:inline>
        </w:drawing>
      </w:r>
    </w:p>
    <w:p w:rsidR="00370191" w:rsidRPr="00442AC1" w:rsidRDefault="00370191" w:rsidP="00442AC1">
      <w:pPr>
        <w:spacing w:after="0" w:line="360" w:lineRule="auto"/>
        <w:ind w:right="34"/>
        <w:contextualSpacing/>
        <w:jc w:val="both"/>
        <w:rPr>
          <w:rFonts w:ascii="Palatino Linotype" w:eastAsia="MS Mincho" w:hAnsi="Palatino Linotype" w:cs="Arial"/>
          <w:sz w:val="24"/>
          <w:szCs w:val="24"/>
          <w:lang w:val="es-ES_tradnl" w:eastAsia="es-ES"/>
        </w:rPr>
      </w:pPr>
    </w:p>
    <w:p w:rsidR="00370191" w:rsidRPr="00442AC1" w:rsidRDefault="00370191" w:rsidP="00442AC1">
      <w:pPr>
        <w:numPr>
          <w:ilvl w:val="0"/>
          <w:numId w:val="1"/>
        </w:numPr>
        <w:spacing w:after="0" w:line="360" w:lineRule="auto"/>
        <w:ind w:left="0" w:right="34" w:firstLine="0"/>
        <w:contextualSpacing/>
        <w:jc w:val="both"/>
        <w:rPr>
          <w:rFonts w:ascii="Palatino Linotype" w:eastAsia="MS Mincho" w:hAnsi="Palatino Linotype" w:cstheme="majorBidi"/>
          <w:sz w:val="24"/>
          <w:szCs w:val="24"/>
          <w:lang w:val="es-ES_tradnl" w:eastAsia="es-ES"/>
        </w:rPr>
      </w:pPr>
      <w:r w:rsidRPr="00442AC1">
        <w:rPr>
          <w:rFonts w:ascii="Palatino Linotype" w:eastAsia="MS Mincho" w:hAnsi="Palatino Linotype" w:cstheme="majorBidi"/>
          <w:sz w:val="24"/>
          <w:szCs w:val="24"/>
          <w:lang w:val="es-ES_tradnl" w:eastAsia="es-ES"/>
        </w:rPr>
        <w:t xml:space="preserve">En ese contexto, es de referir que los  motivos de inconformidad hecho valer por el particular resultan parcialmente fundados y motivados, derivado de la revisión a la respuesta se puede corroborar que efectivamente de los números de folios tanto de recurso de revisión como de solicitudes de información hacen falta el soporte documental de algunas las acciones realizadas, tal como es el caso de los </w:t>
      </w:r>
      <w:r w:rsidRPr="00442AC1">
        <w:rPr>
          <w:rFonts w:ascii="Palatino Linotype" w:eastAsia="MS Mincho" w:hAnsi="Palatino Linotype" w:cstheme="majorBidi"/>
          <w:sz w:val="24"/>
          <w:szCs w:val="24"/>
          <w:lang w:val="es-ES_tradnl" w:eastAsia="es-ES"/>
        </w:rPr>
        <w:lastRenderedPageBreak/>
        <w:t>folios 00412/VACHASO/IP/2019, 00731/VACHASO/IP/2025, 00733/VACHASO/IP/2026, 00754/VACHASO/IP/2027, 002468/INFOEM/IP/RR2019, 00648/VACHASO/IP/2019, esto por citar algunos, de los cuales no se observa el soporte documental dentro de la carpeta SOLICITUDES Y RECURSO OFICIOS.zip.</w:t>
      </w:r>
    </w:p>
    <w:p w:rsidR="00370191" w:rsidRPr="00442AC1" w:rsidRDefault="00370191" w:rsidP="00442AC1">
      <w:pPr>
        <w:spacing w:after="0" w:line="360" w:lineRule="auto"/>
        <w:ind w:right="34"/>
        <w:contextualSpacing/>
        <w:jc w:val="both"/>
        <w:rPr>
          <w:rFonts w:ascii="Palatino Linotype" w:eastAsia="MS Mincho" w:hAnsi="Palatino Linotype" w:cs="Arial"/>
          <w:sz w:val="24"/>
          <w:szCs w:val="24"/>
          <w:lang w:val="es-ES_tradnl" w:eastAsia="es-ES"/>
        </w:rPr>
      </w:pPr>
    </w:p>
    <w:p w:rsidR="00370191" w:rsidRPr="00442AC1" w:rsidRDefault="00370191" w:rsidP="00442AC1">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442AC1">
        <w:rPr>
          <w:rFonts w:ascii="Palatino Linotype" w:eastAsia="MS Mincho" w:hAnsi="Palatino Linotype" w:cstheme="majorBidi"/>
          <w:sz w:val="24"/>
          <w:szCs w:val="24"/>
          <w:lang w:val="es-ES_tradnl" w:eastAsia="es-ES"/>
        </w:rPr>
        <w:t>De las imágenes referidas se puede apreciar que se advirtieron las acciones realizadas en cada una de la solicitudes de información y recursos de revisión que fueron atendidos por el servidor público habilitado de acuerdo a sus obligaciones de trasparencia común, luego entonces, se precisa que los planteamiento relativos a las acciones realizadas por parte de la Dirección de Administración en cuanto a solicitudes y recurso de revisión queda colmado.</w:t>
      </w:r>
    </w:p>
    <w:p w:rsidR="00370191" w:rsidRPr="00442AC1" w:rsidRDefault="00370191" w:rsidP="00442AC1">
      <w:pPr>
        <w:spacing w:after="0" w:line="360" w:lineRule="auto"/>
        <w:ind w:right="49"/>
        <w:contextualSpacing/>
        <w:jc w:val="both"/>
        <w:rPr>
          <w:rFonts w:ascii="Palatino Linotype" w:eastAsia="MS Mincho" w:hAnsi="Palatino Linotype" w:cstheme="majorBidi"/>
          <w:sz w:val="24"/>
          <w:szCs w:val="24"/>
          <w:lang w:val="es-ES_tradnl" w:eastAsia="es-ES"/>
        </w:rPr>
      </w:pPr>
    </w:p>
    <w:p w:rsidR="003631F4" w:rsidRPr="00442AC1" w:rsidRDefault="003631F4" w:rsidP="00442AC1">
      <w:pPr>
        <w:numPr>
          <w:ilvl w:val="0"/>
          <w:numId w:val="1"/>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442AC1">
        <w:rPr>
          <w:rFonts w:ascii="Palatino Linotype" w:eastAsia="MS Mincho" w:hAnsi="Palatino Linotype" w:cs="Arial"/>
          <w:sz w:val="24"/>
          <w:szCs w:val="24"/>
          <w:lang w:val="es-ES_tradnl" w:eastAsia="es-ES"/>
        </w:rPr>
        <w:t xml:space="preserve">De lo anterior, se tiene a bien que este órgano garante no se encuentra facultado para dudar de la veracidad de la información proporcionada por el Sujeto Obligado. </w:t>
      </w:r>
      <w:r w:rsidRPr="00442AC1">
        <w:rPr>
          <w:rFonts w:ascii="Palatino Linotype" w:eastAsia="MS Mincho" w:hAnsi="Palatino Linotype" w:cstheme="majorBidi"/>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442AC1">
        <w:rPr>
          <w:rFonts w:ascii="Palatino Linotype" w:eastAsia="MS Mincho" w:hAnsi="Palatino Linotype" w:cstheme="majorBidi"/>
          <w:b/>
          <w:sz w:val="24"/>
          <w:szCs w:val="24"/>
          <w:lang w:val="es-ES_tradnl" w:eastAsia="es-ES"/>
        </w:rPr>
        <w:t>SUJETOS OBLIGADOS</w:t>
      </w:r>
      <w:r w:rsidRPr="00442AC1">
        <w:rPr>
          <w:rFonts w:ascii="Palatino Linotype" w:eastAsia="MS Mincho" w:hAnsi="Palatino Linotype" w:cstheme="majorBidi"/>
          <w:sz w:val="24"/>
          <w:szCs w:val="24"/>
          <w:lang w:val="es-ES_tradnl" w:eastAsia="es-ES"/>
        </w:rPr>
        <w:t>, en ese sentido se procede a citar el siguiente Criterio:</w:t>
      </w:r>
    </w:p>
    <w:p w:rsidR="003631F4" w:rsidRPr="00442AC1" w:rsidRDefault="003631F4" w:rsidP="00442AC1">
      <w:pPr>
        <w:spacing w:after="0" w:line="360" w:lineRule="auto"/>
        <w:ind w:right="616"/>
        <w:contextualSpacing/>
        <w:jc w:val="both"/>
        <w:rPr>
          <w:rFonts w:ascii="Palatino Linotype" w:eastAsia="MS Mincho" w:hAnsi="Palatino Linotype" w:cstheme="majorBidi"/>
          <w:b/>
          <w:i/>
          <w:lang w:eastAsia="es-ES"/>
        </w:rPr>
      </w:pPr>
    </w:p>
    <w:p w:rsidR="003631F4" w:rsidRPr="00442AC1" w:rsidRDefault="003631F4" w:rsidP="00442AC1">
      <w:pPr>
        <w:spacing w:after="0" w:line="360" w:lineRule="auto"/>
        <w:ind w:left="567" w:right="616"/>
        <w:contextualSpacing/>
        <w:jc w:val="both"/>
        <w:rPr>
          <w:rFonts w:ascii="Palatino Linotype" w:eastAsia="MS Mincho" w:hAnsi="Palatino Linotype" w:cstheme="majorBidi"/>
          <w:i/>
          <w:lang w:eastAsia="es-ES"/>
        </w:rPr>
      </w:pPr>
      <w:r w:rsidRPr="00442AC1">
        <w:rPr>
          <w:rFonts w:ascii="Palatino Linotype" w:eastAsia="MS Mincho" w:hAnsi="Palatino Linotype" w:cstheme="majorBidi"/>
          <w:b/>
          <w:i/>
          <w:lang w:eastAsia="es-ES"/>
        </w:rPr>
        <w:t xml:space="preserve">El Instituto Federal de Acceso a la Información y Protección de Datos no cuenta con facultades para pronunciarse respecto de la veracidad de los documentos </w:t>
      </w:r>
      <w:r w:rsidRPr="00442AC1">
        <w:rPr>
          <w:rFonts w:ascii="Palatino Linotype" w:eastAsia="MS Mincho" w:hAnsi="Palatino Linotype" w:cstheme="majorBidi"/>
          <w:b/>
          <w:i/>
          <w:lang w:eastAsia="es-ES"/>
        </w:rPr>
        <w:lastRenderedPageBreak/>
        <w:t>proporcionados por los sujetos obligados.</w:t>
      </w:r>
      <w:r w:rsidRPr="00442AC1">
        <w:rPr>
          <w:rFonts w:ascii="Palatino Linotype" w:eastAsia="MS Mincho" w:hAnsi="Palatino Linotype" w:cstheme="majorBidi"/>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3631F4" w:rsidRPr="00442AC1" w:rsidRDefault="003631F4" w:rsidP="00442AC1">
      <w:pPr>
        <w:spacing w:after="0" w:line="360" w:lineRule="auto"/>
        <w:ind w:left="567" w:right="616"/>
        <w:contextualSpacing/>
        <w:jc w:val="both"/>
        <w:rPr>
          <w:rFonts w:ascii="Palatino Linotype" w:eastAsia="MS Mincho" w:hAnsi="Palatino Linotype" w:cstheme="majorBidi"/>
          <w:i/>
          <w:lang w:eastAsia="es-ES"/>
        </w:rPr>
      </w:pPr>
      <w:r w:rsidRPr="00442AC1">
        <w:rPr>
          <w:rFonts w:ascii="Palatino Linotype" w:eastAsia="MS Mincho" w:hAnsi="Palatino Linotype" w:cstheme="majorBidi"/>
          <w:i/>
          <w:lang w:eastAsia="es-ES"/>
        </w:rPr>
        <w:t>Expedientes:</w:t>
      </w:r>
    </w:p>
    <w:p w:rsidR="003631F4" w:rsidRPr="00442AC1" w:rsidRDefault="003631F4" w:rsidP="00442AC1">
      <w:pPr>
        <w:spacing w:after="0" w:line="360" w:lineRule="auto"/>
        <w:ind w:left="567" w:right="616"/>
        <w:contextualSpacing/>
        <w:jc w:val="both"/>
        <w:rPr>
          <w:rFonts w:ascii="Palatino Linotype" w:eastAsia="MS Mincho" w:hAnsi="Palatino Linotype" w:cstheme="majorBidi"/>
          <w:i/>
          <w:lang w:eastAsia="es-ES"/>
        </w:rPr>
      </w:pPr>
      <w:r w:rsidRPr="00442AC1">
        <w:rPr>
          <w:rFonts w:ascii="Palatino Linotype" w:eastAsia="MS Mincho" w:hAnsi="Palatino Linotype" w:cstheme="majorBidi"/>
          <w:i/>
          <w:lang w:eastAsia="es-ES"/>
        </w:rPr>
        <w:t>2440/07 Comisión Federal de Electricidad - Alonso Lujambio Irazábal</w:t>
      </w:r>
    </w:p>
    <w:p w:rsidR="003631F4" w:rsidRPr="00442AC1" w:rsidRDefault="003631F4" w:rsidP="00442AC1">
      <w:pPr>
        <w:spacing w:after="0" w:line="360" w:lineRule="auto"/>
        <w:ind w:left="567" w:right="616"/>
        <w:contextualSpacing/>
        <w:jc w:val="both"/>
        <w:rPr>
          <w:rFonts w:ascii="Palatino Linotype" w:eastAsia="MS Mincho" w:hAnsi="Palatino Linotype" w:cstheme="majorBidi"/>
          <w:i/>
          <w:lang w:eastAsia="es-ES"/>
        </w:rPr>
      </w:pPr>
      <w:r w:rsidRPr="00442AC1">
        <w:rPr>
          <w:rFonts w:ascii="Palatino Linotype" w:eastAsia="MS Mincho" w:hAnsi="Palatino Linotype" w:cstheme="majorBidi"/>
          <w:i/>
          <w:lang w:eastAsia="es-ES"/>
        </w:rPr>
        <w:t>0113/09 Instituto de Seguridad y Servicios Sociales de los Trabajadores del</w:t>
      </w:r>
    </w:p>
    <w:p w:rsidR="003631F4" w:rsidRPr="00442AC1" w:rsidRDefault="003631F4" w:rsidP="00442AC1">
      <w:pPr>
        <w:spacing w:after="0" w:line="360" w:lineRule="auto"/>
        <w:ind w:left="567" w:right="616"/>
        <w:contextualSpacing/>
        <w:jc w:val="both"/>
        <w:rPr>
          <w:rFonts w:ascii="Palatino Linotype" w:eastAsia="MS Mincho" w:hAnsi="Palatino Linotype" w:cstheme="majorBidi"/>
          <w:i/>
          <w:lang w:eastAsia="es-ES"/>
        </w:rPr>
      </w:pPr>
      <w:r w:rsidRPr="00442AC1">
        <w:rPr>
          <w:rFonts w:ascii="Palatino Linotype" w:eastAsia="MS Mincho" w:hAnsi="Palatino Linotype" w:cstheme="majorBidi"/>
          <w:i/>
          <w:lang w:eastAsia="es-ES"/>
        </w:rPr>
        <w:t>Estado – Alonso Lujambio Irazábal</w:t>
      </w:r>
    </w:p>
    <w:p w:rsidR="003631F4" w:rsidRPr="00442AC1" w:rsidRDefault="003631F4" w:rsidP="00442AC1">
      <w:pPr>
        <w:spacing w:after="0" w:line="360" w:lineRule="auto"/>
        <w:ind w:left="567" w:right="616"/>
        <w:contextualSpacing/>
        <w:jc w:val="both"/>
        <w:rPr>
          <w:rFonts w:ascii="Palatino Linotype" w:eastAsia="MS Mincho" w:hAnsi="Palatino Linotype" w:cstheme="majorBidi"/>
          <w:i/>
          <w:lang w:eastAsia="es-ES"/>
        </w:rPr>
      </w:pPr>
      <w:r w:rsidRPr="00442AC1">
        <w:rPr>
          <w:rFonts w:ascii="Palatino Linotype" w:eastAsia="MS Mincho" w:hAnsi="Palatino Linotype" w:cstheme="majorBidi"/>
          <w:i/>
          <w:lang w:eastAsia="es-ES"/>
        </w:rPr>
        <w:t>1624/09 Instituto Nacional para la Educación de los Adultos - María Marván Laborde</w:t>
      </w:r>
    </w:p>
    <w:p w:rsidR="003631F4" w:rsidRPr="00442AC1" w:rsidRDefault="003631F4" w:rsidP="00442AC1">
      <w:pPr>
        <w:spacing w:after="0" w:line="360" w:lineRule="auto"/>
        <w:ind w:left="567" w:right="616"/>
        <w:contextualSpacing/>
        <w:jc w:val="both"/>
        <w:rPr>
          <w:rFonts w:ascii="Palatino Linotype" w:eastAsia="MS Mincho" w:hAnsi="Palatino Linotype" w:cstheme="majorBidi"/>
          <w:i/>
          <w:lang w:eastAsia="es-ES"/>
        </w:rPr>
      </w:pPr>
      <w:r w:rsidRPr="00442AC1">
        <w:rPr>
          <w:rFonts w:ascii="Palatino Linotype" w:eastAsia="MS Mincho" w:hAnsi="Palatino Linotype" w:cstheme="majorBidi"/>
          <w:i/>
          <w:lang w:eastAsia="es-ES"/>
        </w:rPr>
        <w:t>2395/09 Secretaría de Economía - María Marván Laborde</w:t>
      </w:r>
    </w:p>
    <w:p w:rsidR="003631F4" w:rsidRPr="00442AC1" w:rsidRDefault="003631F4" w:rsidP="00442AC1">
      <w:pPr>
        <w:spacing w:after="0" w:line="360" w:lineRule="auto"/>
        <w:ind w:left="567" w:right="616"/>
        <w:contextualSpacing/>
        <w:jc w:val="both"/>
        <w:rPr>
          <w:rFonts w:ascii="Palatino Linotype" w:eastAsia="MS Mincho" w:hAnsi="Palatino Linotype" w:cstheme="majorBidi"/>
          <w:i/>
          <w:lang w:eastAsia="es-ES"/>
        </w:rPr>
      </w:pPr>
      <w:r w:rsidRPr="00442AC1">
        <w:rPr>
          <w:rFonts w:ascii="Palatino Linotype" w:eastAsia="MS Mincho" w:hAnsi="Palatino Linotype" w:cstheme="majorBidi"/>
          <w:i/>
          <w:lang w:eastAsia="es-ES"/>
        </w:rPr>
        <w:t>0837/10 Administración Portuaria Integral de Veracruz, S.A. de C.V. – María Marván Laborde</w:t>
      </w:r>
    </w:p>
    <w:p w:rsidR="00E31DA3" w:rsidRPr="00442AC1" w:rsidRDefault="001F5D42" w:rsidP="00442AC1">
      <w:pPr>
        <w:spacing w:after="0" w:line="360" w:lineRule="auto"/>
        <w:ind w:right="34"/>
        <w:contextualSpacing/>
        <w:jc w:val="both"/>
        <w:rPr>
          <w:rFonts w:ascii="Palatino Linotype" w:eastAsia="MS Mincho" w:hAnsi="Palatino Linotype" w:cstheme="majorBidi"/>
          <w:sz w:val="24"/>
          <w:szCs w:val="24"/>
          <w:lang w:val="es-ES_tradnl" w:eastAsia="es-ES"/>
        </w:rPr>
      </w:pPr>
      <w:r w:rsidRPr="00442AC1">
        <w:rPr>
          <w:rFonts w:ascii="Palatino Linotype" w:eastAsia="MS Mincho" w:hAnsi="Palatino Linotype" w:cstheme="majorBidi"/>
          <w:sz w:val="24"/>
          <w:szCs w:val="24"/>
          <w:lang w:val="es-ES_tradnl" w:eastAsia="es-ES"/>
        </w:rPr>
        <w:t xml:space="preserve"> </w:t>
      </w:r>
    </w:p>
    <w:p w:rsidR="00E31DA3" w:rsidRPr="00442AC1" w:rsidRDefault="00E31DA3" w:rsidP="00442AC1">
      <w:pPr>
        <w:numPr>
          <w:ilvl w:val="0"/>
          <w:numId w:val="1"/>
        </w:numPr>
        <w:spacing w:after="0" w:line="360" w:lineRule="auto"/>
        <w:ind w:left="0" w:right="34" w:firstLine="0"/>
        <w:contextualSpacing/>
        <w:jc w:val="both"/>
        <w:rPr>
          <w:rFonts w:ascii="Palatino Linotype" w:eastAsia="MS Mincho" w:hAnsi="Palatino Linotype" w:cstheme="majorBidi"/>
          <w:sz w:val="24"/>
          <w:szCs w:val="24"/>
          <w:lang w:val="es-ES_tradnl" w:eastAsia="es-ES"/>
        </w:rPr>
      </w:pPr>
      <w:r w:rsidRPr="00442AC1">
        <w:rPr>
          <w:rFonts w:ascii="Palatino Linotype" w:eastAsia="MS Mincho" w:hAnsi="Palatino Linotype" w:cstheme="majorBidi"/>
          <w:sz w:val="24"/>
          <w:szCs w:val="24"/>
          <w:lang w:val="es-ES_tradnl" w:eastAsia="es-ES"/>
        </w:rPr>
        <w:t xml:space="preserve">Luego </w:t>
      </w:r>
      <w:r w:rsidR="00431914" w:rsidRPr="00442AC1">
        <w:rPr>
          <w:rFonts w:ascii="Palatino Linotype" w:eastAsia="MS Mincho" w:hAnsi="Palatino Linotype" w:cstheme="majorBidi"/>
          <w:sz w:val="24"/>
          <w:szCs w:val="24"/>
          <w:lang w:val="es-ES_tradnl" w:eastAsia="es-ES"/>
        </w:rPr>
        <w:t>entonces,</w:t>
      </w:r>
      <w:r w:rsidRPr="00442AC1">
        <w:rPr>
          <w:rFonts w:ascii="Palatino Linotype" w:eastAsia="MS Mincho" w:hAnsi="Palatino Linotype" w:cstheme="majorBidi"/>
          <w:sz w:val="24"/>
          <w:szCs w:val="24"/>
          <w:lang w:val="es-ES_tradnl" w:eastAsia="es-ES"/>
        </w:rPr>
        <w:t xml:space="preserve"> es </w:t>
      </w:r>
      <w:r w:rsidR="00431914" w:rsidRPr="00442AC1">
        <w:rPr>
          <w:rFonts w:ascii="Palatino Linotype" w:eastAsia="MS Mincho" w:hAnsi="Palatino Linotype" w:cstheme="majorBidi"/>
          <w:sz w:val="24"/>
          <w:szCs w:val="24"/>
          <w:lang w:val="es-ES_tradnl" w:eastAsia="es-ES"/>
        </w:rPr>
        <w:t xml:space="preserve">de </w:t>
      </w:r>
      <w:r w:rsidRPr="00442AC1">
        <w:rPr>
          <w:rFonts w:ascii="Palatino Linotype" w:eastAsia="MS Mincho" w:hAnsi="Palatino Linotype" w:cstheme="majorBidi"/>
          <w:sz w:val="24"/>
          <w:szCs w:val="24"/>
          <w:lang w:val="es-ES_tradnl" w:eastAsia="es-ES"/>
        </w:rPr>
        <w:t xml:space="preserve">referir que el </w:t>
      </w:r>
      <w:r w:rsidRPr="00442AC1">
        <w:rPr>
          <w:rFonts w:ascii="Palatino Linotype" w:eastAsia="MS Mincho" w:hAnsi="Palatino Linotype" w:cstheme="majorBidi"/>
          <w:b/>
          <w:sz w:val="24"/>
          <w:szCs w:val="24"/>
          <w:lang w:val="es-ES_tradnl" w:eastAsia="es-ES"/>
        </w:rPr>
        <w:t>SUJETO OBLIGADO</w:t>
      </w:r>
      <w:r w:rsidRPr="00442AC1">
        <w:rPr>
          <w:rFonts w:ascii="Palatino Linotype" w:eastAsia="MS Mincho" w:hAnsi="Palatino Linotype" w:cstheme="majorBidi"/>
          <w:sz w:val="24"/>
          <w:szCs w:val="24"/>
          <w:lang w:val="es-ES_tradnl" w:eastAsia="es-ES"/>
        </w:rPr>
        <w:t xml:space="preserve"> no niega la</w:t>
      </w:r>
      <w:r w:rsidR="00853306" w:rsidRPr="00442AC1">
        <w:rPr>
          <w:rFonts w:ascii="Palatino Linotype" w:eastAsia="MS Mincho" w:hAnsi="Palatino Linotype" w:cstheme="majorBidi"/>
          <w:sz w:val="24"/>
          <w:szCs w:val="24"/>
          <w:lang w:val="es-ES_tradnl" w:eastAsia="es-ES"/>
        </w:rPr>
        <w:t xml:space="preserve"> existencia de la información sino por contario este proporciona parte de la </w:t>
      </w:r>
      <w:r w:rsidR="00431914" w:rsidRPr="00442AC1">
        <w:rPr>
          <w:rFonts w:ascii="Palatino Linotype" w:eastAsia="MS Mincho" w:hAnsi="Palatino Linotype" w:cstheme="majorBidi"/>
          <w:sz w:val="24"/>
          <w:szCs w:val="24"/>
          <w:lang w:val="es-ES_tradnl" w:eastAsia="es-ES"/>
        </w:rPr>
        <w:t xml:space="preserve">información </w:t>
      </w:r>
      <w:r w:rsidR="00853306" w:rsidRPr="00442AC1">
        <w:rPr>
          <w:rFonts w:ascii="Palatino Linotype" w:eastAsia="MS Mincho" w:hAnsi="Palatino Linotype" w:cstheme="majorBidi"/>
          <w:sz w:val="24"/>
          <w:szCs w:val="24"/>
          <w:lang w:val="es-ES_tradnl" w:eastAsia="es-ES"/>
        </w:rPr>
        <w:t>solicitada en la respuesta, pero la misma resultó incompleta</w:t>
      </w:r>
      <w:r w:rsidR="00431914" w:rsidRPr="00442AC1">
        <w:rPr>
          <w:rFonts w:ascii="Palatino Linotype" w:eastAsia="MS Mincho" w:hAnsi="Palatino Linotype" w:cstheme="majorBidi"/>
          <w:sz w:val="24"/>
          <w:szCs w:val="24"/>
          <w:lang w:val="es-ES_tradnl" w:eastAsia="es-ES"/>
        </w:rPr>
        <w:t xml:space="preserve">,  asimismo </w:t>
      </w:r>
      <w:r w:rsidR="00431914" w:rsidRPr="00442AC1">
        <w:rPr>
          <w:rFonts w:ascii="Palatino Linotype" w:eastAsia="MS Mincho" w:hAnsi="Palatino Linotype" w:cstheme="majorBidi"/>
          <w:sz w:val="24"/>
          <w:szCs w:val="24"/>
          <w:lang w:val="es-ES_tradnl" w:eastAsia="es-ES"/>
        </w:rPr>
        <w:lastRenderedPageBreak/>
        <w:t>esté reitero su respuesta mediante el informe justificado precisando el contenido del artículo 12 de la Ley en la materia que refiere lo siguiente:</w:t>
      </w:r>
    </w:p>
    <w:p w:rsidR="00431914" w:rsidRPr="00442AC1" w:rsidRDefault="00431914" w:rsidP="00442AC1">
      <w:pPr>
        <w:pStyle w:val="Prrafodelista"/>
        <w:spacing w:after="0" w:line="360" w:lineRule="auto"/>
        <w:rPr>
          <w:rFonts w:ascii="Palatino Linotype" w:eastAsia="MS Mincho" w:hAnsi="Palatino Linotype" w:cstheme="majorBidi"/>
          <w:sz w:val="24"/>
          <w:szCs w:val="24"/>
          <w:lang w:val="es-ES_tradnl" w:eastAsia="es-ES"/>
        </w:rPr>
      </w:pPr>
    </w:p>
    <w:p w:rsidR="00431914" w:rsidRPr="00442AC1" w:rsidRDefault="00431914" w:rsidP="00442AC1">
      <w:pPr>
        <w:spacing w:after="0" w:line="360" w:lineRule="auto"/>
        <w:ind w:left="567" w:right="616"/>
        <w:contextualSpacing/>
        <w:jc w:val="both"/>
        <w:rPr>
          <w:rFonts w:ascii="Palatino Linotype" w:eastAsia="MS Mincho" w:hAnsi="Palatino Linotype" w:cstheme="majorBidi"/>
          <w:i/>
          <w:lang w:eastAsia="es-ES"/>
        </w:rPr>
      </w:pPr>
      <w:r w:rsidRPr="00442AC1">
        <w:rPr>
          <w:rFonts w:ascii="Palatino Linotype" w:eastAsia="MS Mincho" w:hAnsi="Palatino Linotype" w:cstheme="majorBidi"/>
          <w:b/>
          <w:i/>
          <w:lang w:eastAsia="es-ES"/>
        </w:rPr>
        <w:t>Artículo 12.</w:t>
      </w:r>
      <w:r w:rsidRPr="00442AC1">
        <w:rPr>
          <w:rFonts w:ascii="Palatino Linotype" w:eastAsia="MS Mincho" w:hAnsi="Palatino Linotype" w:cstheme="majorBidi"/>
          <w:i/>
          <w:lang w:eastAsia="es-ES"/>
        </w:rPr>
        <w:t xml:space="preserve"> </w:t>
      </w:r>
      <w:r w:rsidRPr="00442AC1">
        <w:rPr>
          <w:rFonts w:ascii="Palatino Linotype" w:eastAsia="MS Mincho" w:hAnsi="Palatino Linotype" w:cstheme="majorBidi"/>
          <w:b/>
          <w:i/>
          <w:lang w:eastAsia="es-ES"/>
        </w:rPr>
        <w:t>Quienes generen, recopilen, administren, manejen, procesen, archiven o conserven información pública serán responsables de la misma</w:t>
      </w:r>
      <w:r w:rsidRPr="00442AC1">
        <w:rPr>
          <w:rFonts w:ascii="Palatino Linotype" w:eastAsia="MS Mincho" w:hAnsi="Palatino Linotype" w:cstheme="majorBidi"/>
          <w:i/>
          <w:lang w:eastAsia="es-ES"/>
        </w:rPr>
        <w:t xml:space="preserve"> en los términos de las disposiciones jurídicas aplicables.</w:t>
      </w:r>
    </w:p>
    <w:p w:rsidR="00431914" w:rsidRPr="00442AC1" w:rsidRDefault="00431914" w:rsidP="00442AC1">
      <w:pPr>
        <w:spacing w:after="0" w:line="360" w:lineRule="auto"/>
        <w:ind w:left="567" w:right="616"/>
        <w:contextualSpacing/>
        <w:jc w:val="both"/>
        <w:rPr>
          <w:rFonts w:ascii="Palatino Linotype" w:eastAsia="MS Mincho" w:hAnsi="Palatino Linotype" w:cstheme="majorBidi"/>
          <w:i/>
          <w:lang w:eastAsia="es-ES"/>
        </w:rPr>
      </w:pPr>
    </w:p>
    <w:p w:rsidR="00431914" w:rsidRPr="00442AC1" w:rsidRDefault="00431914" w:rsidP="00442AC1">
      <w:pPr>
        <w:spacing w:after="0" w:line="360" w:lineRule="auto"/>
        <w:ind w:left="567" w:right="616"/>
        <w:contextualSpacing/>
        <w:jc w:val="both"/>
        <w:rPr>
          <w:rFonts w:ascii="Palatino Linotype" w:eastAsia="MS Mincho" w:hAnsi="Palatino Linotype" w:cstheme="majorBidi"/>
          <w:i/>
          <w:lang w:val="es-ES_tradnl" w:eastAsia="es-ES"/>
        </w:rPr>
      </w:pPr>
      <w:r w:rsidRPr="00442AC1">
        <w:rPr>
          <w:rFonts w:ascii="Palatino Linotype" w:eastAsia="MS Mincho" w:hAnsi="Palatino Linotype" w:cstheme="majorBidi"/>
          <w:b/>
          <w:i/>
          <w:lang w:eastAsia="es-ES"/>
        </w:rPr>
        <w:t>Los sujetos obligados sólo proporcionarán la información pública que se les requiera y que obre en sus archivos y en el estado en que ésta se encuentre</w:t>
      </w:r>
      <w:r w:rsidRPr="00442AC1">
        <w:rPr>
          <w:rFonts w:ascii="Palatino Linotype" w:eastAsia="MS Mincho" w:hAnsi="Palatino Linotype" w:cstheme="majorBidi"/>
          <w:i/>
          <w:lang w:eastAsia="es-ES"/>
        </w:rPr>
        <w:t xml:space="preserve">. </w:t>
      </w:r>
      <w:r w:rsidRPr="00442AC1">
        <w:rPr>
          <w:rFonts w:ascii="Palatino Linotype" w:eastAsia="MS Mincho" w:hAnsi="Palatino Linotype" w:cstheme="majorBidi"/>
          <w:b/>
          <w:i/>
          <w:lang w:eastAsia="es-ES"/>
        </w:rPr>
        <w:t>La obligación de proporcionar información no comprende el procesamiento de la misma, ni el presentarla conforme al interés del solicitante; no estarán obligados a generarla, resumirla, efectuar cálculos o practicar investigacione</w:t>
      </w:r>
      <w:r w:rsidRPr="00442AC1">
        <w:rPr>
          <w:rFonts w:ascii="Palatino Linotype" w:eastAsia="MS Mincho" w:hAnsi="Palatino Linotype" w:cstheme="majorBidi"/>
          <w:i/>
          <w:lang w:eastAsia="es-ES"/>
        </w:rPr>
        <w:t>s.</w:t>
      </w:r>
    </w:p>
    <w:p w:rsidR="00E22831" w:rsidRPr="00442AC1" w:rsidRDefault="00E22831" w:rsidP="00442AC1">
      <w:pPr>
        <w:spacing w:after="0" w:line="360" w:lineRule="auto"/>
        <w:ind w:right="34"/>
        <w:contextualSpacing/>
        <w:jc w:val="both"/>
        <w:rPr>
          <w:rFonts w:ascii="Palatino Linotype" w:eastAsia="MS Mincho" w:hAnsi="Palatino Linotype" w:cstheme="majorBidi"/>
          <w:sz w:val="24"/>
          <w:szCs w:val="24"/>
          <w:lang w:val="es-ES_tradnl" w:eastAsia="es-ES"/>
        </w:rPr>
      </w:pPr>
    </w:p>
    <w:p w:rsidR="00431914" w:rsidRPr="00442AC1" w:rsidRDefault="00431914" w:rsidP="00442AC1">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442AC1">
        <w:rPr>
          <w:rFonts w:ascii="Palatino Linotype" w:eastAsia="MS Mincho" w:hAnsi="Palatino Linotype" w:cs="Arial"/>
          <w:sz w:val="24"/>
          <w:szCs w:val="24"/>
          <w:lang w:val="es-ES_tradnl" w:eastAsia="es-ES"/>
        </w:rPr>
        <w:t xml:space="preserve">Por lo anterior, </w:t>
      </w:r>
      <w:r w:rsidR="00546E7C" w:rsidRPr="00442AC1">
        <w:rPr>
          <w:rFonts w:ascii="Palatino Linotype" w:eastAsia="MS Mincho" w:hAnsi="Palatino Linotype" w:cs="Arial"/>
          <w:sz w:val="24"/>
          <w:szCs w:val="24"/>
          <w:lang w:val="es-ES_tradnl" w:eastAsia="es-ES"/>
        </w:rPr>
        <w:t xml:space="preserve">resulta necesario hacer </w:t>
      </w:r>
      <w:r w:rsidRPr="00442AC1">
        <w:rPr>
          <w:rFonts w:ascii="Palatino Linotype" w:eastAsia="MS Mincho" w:hAnsi="Palatino Linotype" w:cs="Arial"/>
          <w:sz w:val="24"/>
          <w:szCs w:val="24"/>
          <w:lang w:val="es-ES_tradnl" w:eastAsia="es-ES"/>
        </w:rPr>
        <w:t xml:space="preserve">referencia que si bien la Ley establece </w:t>
      </w:r>
      <w:r w:rsidR="00546E7C" w:rsidRPr="00442AC1">
        <w:rPr>
          <w:rFonts w:ascii="Palatino Linotype" w:eastAsia="MS Mincho" w:hAnsi="Palatino Linotype" w:cs="Arial"/>
          <w:sz w:val="24"/>
          <w:szCs w:val="24"/>
          <w:lang w:val="es-ES_tradnl" w:eastAsia="es-ES"/>
        </w:rPr>
        <w:t xml:space="preserve">que los Sujetos Obligado no están obligados a realizar procesamiento, generarla, resumirla, efectuar cálculos o practicar investigaciones, sobre la información que les es solicitada, lo cierto, es que la Ley infiere en </w:t>
      </w:r>
      <w:r w:rsidR="00F13414" w:rsidRPr="00442AC1">
        <w:rPr>
          <w:rFonts w:ascii="Palatino Linotype" w:eastAsia="MS Mincho" w:hAnsi="Palatino Linotype" w:cs="Arial"/>
          <w:sz w:val="24"/>
          <w:szCs w:val="24"/>
          <w:lang w:val="es-ES_tradnl" w:eastAsia="es-ES"/>
        </w:rPr>
        <w:t xml:space="preserve">que </w:t>
      </w:r>
      <w:r w:rsidR="00546E7C" w:rsidRPr="00442AC1">
        <w:rPr>
          <w:rFonts w:ascii="Palatino Linotype" w:eastAsia="MS Mincho" w:hAnsi="Palatino Linotype" w:cs="Arial"/>
          <w:sz w:val="24"/>
          <w:szCs w:val="24"/>
          <w:lang w:val="es-ES_tradnl" w:eastAsia="es-ES"/>
        </w:rPr>
        <w:t>deberá de entregar la documental en la que conste la información, no así el realizar documentos ah hoc para dar respuesta a las solicitudes presentadas por los particulares.</w:t>
      </w:r>
    </w:p>
    <w:p w:rsidR="00546E7C" w:rsidRPr="00442AC1" w:rsidRDefault="00546E7C" w:rsidP="00442AC1">
      <w:pPr>
        <w:spacing w:after="0" w:line="360" w:lineRule="auto"/>
        <w:ind w:right="34"/>
        <w:contextualSpacing/>
        <w:jc w:val="both"/>
        <w:rPr>
          <w:rFonts w:ascii="Palatino Linotype" w:eastAsia="MS Mincho" w:hAnsi="Palatino Linotype" w:cs="Arial"/>
          <w:sz w:val="24"/>
          <w:szCs w:val="24"/>
          <w:lang w:val="es-ES_tradnl" w:eastAsia="es-ES"/>
        </w:rPr>
      </w:pPr>
    </w:p>
    <w:p w:rsidR="00431914" w:rsidRPr="00442AC1" w:rsidRDefault="00546E7C" w:rsidP="00442AC1">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442AC1">
        <w:rPr>
          <w:rFonts w:ascii="Palatino Linotype" w:eastAsia="Calibri" w:hAnsi="Palatino Linotype" w:cs="Arial"/>
          <w:sz w:val="24"/>
          <w:szCs w:val="24"/>
          <w:lang w:val="es-ES"/>
        </w:rPr>
        <w:t xml:space="preserve">Ahora bien de acuerdo a lo establecido por la Ley de Transparencia y Acceso al a Información Pública del Estado de México y Municipios, las respuestas </w:t>
      </w:r>
      <w:r w:rsidRPr="00442AC1">
        <w:rPr>
          <w:rFonts w:ascii="Palatino Linotype" w:eastAsia="Calibri" w:hAnsi="Palatino Linotype" w:cs="Arial"/>
          <w:sz w:val="24"/>
          <w:szCs w:val="24"/>
          <w:lang w:val="es-ES"/>
        </w:rPr>
        <w:lastRenderedPageBreak/>
        <w:t>otorgadas por los Sujetos Obligados deben de cumplir con lo establecido por el  artículo 11 que refieren lo siguiente:</w:t>
      </w:r>
    </w:p>
    <w:p w:rsidR="00546E7C" w:rsidRPr="00442AC1" w:rsidRDefault="00546E7C" w:rsidP="00442AC1">
      <w:pPr>
        <w:spacing w:after="0" w:line="360" w:lineRule="auto"/>
        <w:ind w:right="567"/>
        <w:jc w:val="both"/>
        <w:rPr>
          <w:rFonts w:ascii="Palatino Linotype" w:hAnsi="Palatino Linotype"/>
          <w:b/>
          <w:i/>
        </w:rPr>
      </w:pPr>
    </w:p>
    <w:p w:rsidR="00546E7C" w:rsidRPr="00442AC1" w:rsidRDefault="00442AC1" w:rsidP="00442AC1">
      <w:pPr>
        <w:spacing w:after="0" w:line="360" w:lineRule="auto"/>
        <w:ind w:left="567" w:right="567"/>
        <w:jc w:val="both"/>
        <w:rPr>
          <w:rFonts w:ascii="Palatino Linotype" w:hAnsi="Palatino Linotype"/>
          <w:i/>
        </w:rPr>
      </w:pPr>
      <w:r>
        <w:rPr>
          <w:rFonts w:ascii="Palatino Linotype" w:hAnsi="Palatino Linotype"/>
          <w:b/>
          <w:i/>
        </w:rPr>
        <w:t>“</w:t>
      </w:r>
      <w:r w:rsidR="00546E7C" w:rsidRPr="00442AC1">
        <w:rPr>
          <w:rFonts w:ascii="Palatino Linotype" w:hAnsi="Palatino Linotype"/>
          <w:b/>
          <w:i/>
        </w:rPr>
        <w:t>Artículo 11.</w:t>
      </w:r>
      <w:r w:rsidR="00546E7C" w:rsidRPr="00442AC1">
        <w:rPr>
          <w:rFonts w:ascii="Palatino Linotype" w:hAnsi="Palatino Linotype"/>
          <w:i/>
        </w:rPr>
        <w:t xml:space="preserve"> </w:t>
      </w:r>
      <w:r w:rsidR="00546E7C" w:rsidRPr="00442AC1">
        <w:rPr>
          <w:rFonts w:ascii="Palatino Linotype" w:hAnsi="Palatino Linotype"/>
          <w:b/>
          <w:i/>
        </w:rPr>
        <w:t>En la</w:t>
      </w:r>
      <w:r w:rsidR="00546E7C" w:rsidRPr="00442AC1">
        <w:rPr>
          <w:rFonts w:ascii="Palatino Linotype" w:hAnsi="Palatino Linotype"/>
          <w:i/>
        </w:rPr>
        <w:t xml:space="preserve"> generación, publicación y </w:t>
      </w:r>
      <w:r w:rsidR="00546E7C" w:rsidRPr="00442AC1">
        <w:rPr>
          <w:rFonts w:ascii="Palatino Linotype" w:hAnsi="Palatino Linotype"/>
          <w:b/>
          <w:i/>
        </w:rPr>
        <w:t>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w:t>
      </w:r>
      <w:r w:rsidR="00546E7C" w:rsidRPr="00442AC1">
        <w:rPr>
          <w:rFonts w:ascii="Palatino Linotype" w:hAnsi="Palatino Linotype"/>
          <w:i/>
        </w:rPr>
        <w:t xml:space="preserve">, por lo que atenderá las necesidades del derecho de acceso a la información de toda persona. </w:t>
      </w:r>
    </w:p>
    <w:p w:rsidR="00546E7C" w:rsidRPr="00442AC1" w:rsidRDefault="00546E7C" w:rsidP="00442AC1">
      <w:pPr>
        <w:spacing w:after="0" w:line="360" w:lineRule="auto"/>
        <w:ind w:left="567" w:right="567"/>
        <w:jc w:val="both"/>
        <w:rPr>
          <w:rFonts w:ascii="Palatino Linotype" w:hAnsi="Palatino Linotype"/>
          <w:i/>
        </w:rPr>
      </w:pPr>
    </w:p>
    <w:p w:rsidR="00546E7C" w:rsidRPr="00442AC1" w:rsidRDefault="00546E7C" w:rsidP="00442AC1">
      <w:pPr>
        <w:spacing w:after="0" w:line="360" w:lineRule="auto"/>
        <w:ind w:left="567" w:right="567"/>
        <w:jc w:val="both"/>
        <w:rPr>
          <w:rFonts w:ascii="Palatino Linotype" w:hAnsi="Palatino Linotype"/>
          <w:i/>
        </w:rPr>
      </w:pPr>
      <w:r w:rsidRPr="00442AC1">
        <w:rPr>
          <w:rFonts w:ascii="Palatino Linotype" w:hAnsi="Palatino Linotype"/>
          <w:b/>
          <w:i/>
        </w:rPr>
        <w:t>Los sujetos obligados buscarán en todo momento que la información generada tenga un lenguaje sencillo para cualquier persona</w:t>
      </w:r>
      <w:r w:rsidRPr="00442AC1">
        <w:rPr>
          <w:rFonts w:ascii="Palatino Linotype" w:hAnsi="Palatino Linotype"/>
          <w:i/>
        </w:rPr>
        <w:t xml:space="preserve"> y se procurará, en la medida de lo posible, traducción a lenguas indígenas, principalmente de aquellas con que se cuenta en el Estado de México. </w:t>
      </w:r>
      <w:r w:rsidR="00442AC1">
        <w:rPr>
          <w:rFonts w:ascii="Palatino Linotype" w:hAnsi="Palatino Linotype"/>
          <w:i/>
        </w:rPr>
        <w:t>“</w:t>
      </w:r>
    </w:p>
    <w:p w:rsidR="00546E7C" w:rsidRPr="00442AC1" w:rsidRDefault="00546E7C" w:rsidP="00442AC1">
      <w:pPr>
        <w:spacing w:after="0" w:line="360" w:lineRule="auto"/>
        <w:ind w:right="34"/>
        <w:contextualSpacing/>
        <w:jc w:val="both"/>
        <w:rPr>
          <w:rFonts w:ascii="Palatino Linotype" w:eastAsia="MS Mincho" w:hAnsi="Palatino Linotype" w:cs="Arial"/>
          <w:sz w:val="24"/>
          <w:szCs w:val="24"/>
          <w:lang w:val="es-ES_tradnl" w:eastAsia="es-ES"/>
        </w:rPr>
      </w:pPr>
    </w:p>
    <w:p w:rsidR="0045340C" w:rsidRPr="00442AC1" w:rsidRDefault="0045340C" w:rsidP="00442AC1">
      <w:pPr>
        <w:numPr>
          <w:ilvl w:val="0"/>
          <w:numId w:val="1"/>
        </w:numPr>
        <w:spacing w:after="0" w:line="360" w:lineRule="auto"/>
        <w:ind w:left="0" w:firstLine="0"/>
        <w:contextualSpacing/>
        <w:jc w:val="both"/>
        <w:rPr>
          <w:rFonts w:ascii="Palatino Linotype" w:eastAsia="MS Mincho" w:hAnsi="Palatino Linotype"/>
          <w:sz w:val="24"/>
          <w:szCs w:val="24"/>
          <w:lang w:val="es-ES_tradnl" w:eastAsia="es-ES"/>
        </w:rPr>
      </w:pPr>
      <w:r w:rsidRPr="00442AC1">
        <w:rPr>
          <w:rFonts w:ascii="Palatino Linotype" w:eastAsia="MS Mincho" w:hAnsi="Palatino Linotype"/>
          <w:sz w:val="24"/>
          <w:szCs w:val="24"/>
          <w:lang w:val="es-ES_tradnl" w:eastAsia="es-ES"/>
        </w:rPr>
        <w:t xml:space="preserve">Ahora bien, la Ley de Transparencia y Acceso a la Información </w:t>
      </w:r>
      <w:r w:rsidR="00B53A48" w:rsidRPr="00442AC1">
        <w:rPr>
          <w:rFonts w:ascii="Palatino Linotype" w:eastAsia="MS Mincho" w:hAnsi="Palatino Linotype"/>
          <w:sz w:val="24"/>
          <w:szCs w:val="24"/>
          <w:lang w:val="es-ES_tradnl" w:eastAsia="es-ES"/>
        </w:rPr>
        <w:t>Pública</w:t>
      </w:r>
      <w:r w:rsidRPr="00442AC1">
        <w:rPr>
          <w:rFonts w:ascii="Palatino Linotype" w:eastAsia="MS Mincho" w:hAnsi="Palatino Linotype"/>
          <w:sz w:val="24"/>
          <w:szCs w:val="24"/>
          <w:lang w:val="es-ES_tradnl" w:eastAsia="es-ES"/>
        </w:rPr>
        <w:t xml:space="preserve"> </w:t>
      </w:r>
      <w:r w:rsidR="00B53A48" w:rsidRPr="00442AC1">
        <w:rPr>
          <w:rFonts w:ascii="Palatino Linotype" w:eastAsia="MS Mincho" w:hAnsi="Palatino Linotype"/>
          <w:sz w:val="24"/>
          <w:szCs w:val="24"/>
          <w:lang w:val="es-ES_tradnl" w:eastAsia="es-ES"/>
        </w:rPr>
        <w:t>del Estado de México y Municipios en sus artículos 53, 58 y 59 se establece lo relativo a la facultades de los Titulares de la Unidades de Transparencia y Servidores Públicos Habilitados:</w:t>
      </w:r>
    </w:p>
    <w:p w:rsidR="00B53A48" w:rsidRPr="00442AC1" w:rsidRDefault="00B53A48" w:rsidP="00442AC1">
      <w:pPr>
        <w:spacing w:after="0" w:line="360" w:lineRule="auto"/>
        <w:ind w:left="567" w:right="616"/>
        <w:contextualSpacing/>
        <w:jc w:val="both"/>
        <w:rPr>
          <w:rFonts w:ascii="Palatino Linotype" w:eastAsia="MS Mincho" w:hAnsi="Palatino Linotype"/>
          <w:i/>
          <w:lang w:val="es-ES_tradnl" w:eastAsia="es-ES"/>
        </w:rPr>
      </w:pPr>
    </w:p>
    <w:p w:rsidR="00B53A48" w:rsidRPr="00442AC1" w:rsidRDefault="00442AC1" w:rsidP="00442AC1">
      <w:pPr>
        <w:spacing w:after="0" w:line="360" w:lineRule="auto"/>
        <w:ind w:left="567" w:right="616"/>
        <w:contextualSpacing/>
        <w:jc w:val="both"/>
        <w:rPr>
          <w:rFonts w:ascii="Palatino Linotype" w:eastAsia="MS Mincho" w:hAnsi="Palatino Linotype"/>
          <w:i/>
          <w:lang w:eastAsia="es-ES"/>
        </w:rPr>
      </w:pPr>
      <w:r>
        <w:rPr>
          <w:rFonts w:ascii="Palatino Linotype" w:eastAsia="MS Mincho" w:hAnsi="Palatino Linotype"/>
          <w:b/>
          <w:i/>
          <w:lang w:eastAsia="es-ES"/>
        </w:rPr>
        <w:t>“</w:t>
      </w:r>
      <w:r w:rsidR="00B53A48" w:rsidRPr="00442AC1">
        <w:rPr>
          <w:rFonts w:ascii="Palatino Linotype" w:eastAsia="MS Mincho" w:hAnsi="Palatino Linotype"/>
          <w:b/>
          <w:i/>
          <w:lang w:eastAsia="es-ES"/>
        </w:rPr>
        <w:t>Artículo 53</w:t>
      </w:r>
      <w:r w:rsidR="00B53A48" w:rsidRPr="00442AC1">
        <w:rPr>
          <w:rFonts w:ascii="Palatino Linotype" w:eastAsia="MS Mincho" w:hAnsi="Palatino Linotype"/>
          <w:i/>
          <w:lang w:eastAsia="es-ES"/>
        </w:rPr>
        <w:t>. Las Unidades de Transparencia tendrán las siguientes funciones:</w:t>
      </w:r>
    </w:p>
    <w:p w:rsidR="00B53A48" w:rsidRPr="00442AC1" w:rsidRDefault="00B53A48" w:rsidP="00442AC1">
      <w:pPr>
        <w:spacing w:after="0" w:line="360" w:lineRule="auto"/>
        <w:ind w:left="567" w:right="616"/>
        <w:contextualSpacing/>
        <w:jc w:val="both"/>
        <w:rPr>
          <w:rFonts w:ascii="Palatino Linotype" w:hAnsi="Palatino Linotype"/>
          <w:i/>
        </w:rPr>
      </w:pPr>
      <w:r w:rsidRPr="00442AC1">
        <w:rPr>
          <w:rFonts w:ascii="Palatino Linotype" w:eastAsia="MS Mincho" w:hAnsi="Palatino Linotype"/>
          <w:i/>
          <w:lang w:eastAsia="es-ES"/>
        </w:rPr>
        <w:t xml:space="preserve">I. Recabar, difundir y actualizar la información relativa a las obligaciones de transparencia comunes y específicas a la que se refiere la Ley General, esta Ley, la que </w:t>
      </w:r>
      <w:r w:rsidRPr="00442AC1">
        <w:rPr>
          <w:rFonts w:ascii="Palatino Linotype" w:eastAsia="MS Mincho" w:hAnsi="Palatino Linotype"/>
          <w:i/>
          <w:lang w:eastAsia="es-ES"/>
        </w:rPr>
        <w:lastRenderedPageBreak/>
        <w:t>determine el Instituto y las demás disposiciones de la materia, así como propiciar que las áreas la actualicen periódicamente conforme a</w:t>
      </w:r>
      <w:r w:rsidRPr="00442AC1">
        <w:rPr>
          <w:rFonts w:ascii="Palatino Linotype" w:hAnsi="Palatino Linotype"/>
          <w:i/>
        </w:rPr>
        <w:t xml:space="preserve"> la normatividad aplicable; </w:t>
      </w:r>
    </w:p>
    <w:p w:rsidR="00B53A48" w:rsidRPr="00442AC1" w:rsidRDefault="00B53A48" w:rsidP="00442AC1">
      <w:pPr>
        <w:spacing w:after="0" w:line="360" w:lineRule="auto"/>
        <w:ind w:left="567" w:right="616"/>
        <w:contextualSpacing/>
        <w:jc w:val="both"/>
        <w:rPr>
          <w:rFonts w:ascii="Palatino Linotype" w:hAnsi="Palatino Linotype"/>
          <w:i/>
        </w:rPr>
      </w:pPr>
      <w:r w:rsidRPr="00442AC1">
        <w:rPr>
          <w:rFonts w:ascii="Palatino Linotype" w:hAnsi="Palatino Linotype"/>
          <w:i/>
        </w:rPr>
        <w:t xml:space="preserve">II. Recibir, tramitar y dar respuesta a las solicitudes de acceso a la información; </w:t>
      </w:r>
    </w:p>
    <w:p w:rsidR="00B53A48" w:rsidRPr="00442AC1" w:rsidRDefault="00B53A48" w:rsidP="00442AC1">
      <w:pPr>
        <w:spacing w:after="0" w:line="360" w:lineRule="auto"/>
        <w:ind w:left="567" w:right="616"/>
        <w:contextualSpacing/>
        <w:jc w:val="both"/>
        <w:rPr>
          <w:rFonts w:ascii="Palatino Linotype" w:hAnsi="Palatino Linotype"/>
          <w:i/>
        </w:rPr>
      </w:pPr>
      <w:r w:rsidRPr="00442AC1">
        <w:rPr>
          <w:rFonts w:ascii="Palatino Linotype" w:hAnsi="Palatino Linotype"/>
          <w:i/>
        </w:rPr>
        <w:t xml:space="preserve">III. Auxiliar a los particulares en la elaboración de solicitudes de acceso a la información y, en su caso, orientarlos sobre los sujetos obligados competentes conforme a la normatividad aplicable; IV. Realizar, con efectividad, los trámites internos necesarios para la atención de las solicitudes de acceso a la información; V. Entregar, en su caso, a los particulares la información solicitada; </w:t>
      </w:r>
    </w:p>
    <w:p w:rsidR="00B53A48" w:rsidRPr="00442AC1" w:rsidRDefault="00B53A48" w:rsidP="00442AC1">
      <w:pPr>
        <w:spacing w:after="0" w:line="360" w:lineRule="auto"/>
        <w:ind w:left="567" w:right="616"/>
        <w:contextualSpacing/>
        <w:jc w:val="both"/>
        <w:rPr>
          <w:rFonts w:ascii="Palatino Linotype" w:hAnsi="Palatino Linotype"/>
          <w:i/>
        </w:rPr>
      </w:pPr>
      <w:r w:rsidRPr="00442AC1">
        <w:rPr>
          <w:rFonts w:ascii="Palatino Linotype" w:hAnsi="Palatino Linotype"/>
          <w:i/>
        </w:rPr>
        <w:t xml:space="preserve">VI. Efectuar las notificaciones a los solicitantes; </w:t>
      </w:r>
    </w:p>
    <w:p w:rsidR="00B53A48" w:rsidRPr="00442AC1" w:rsidRDefault="00B53A48" w:rsidP="00442AC1">
      <w:pPr>
        <w:spacing w:after="0" w:line="360" w:lineRule="auto"/>
        <w:ind w:left="567" w:right="616"/>
        <w:contextualSpacing/>
        <w:jc w:val="both"/>
        <w:rPr>
          <w:rFonts w:ascii="Palatino Linotype" w:hAnsi="Palatino Linotype"/>
          <w:i/>
        </w:rPr>
      </w:pPr>
      <w:r w:rsidRPr="00442AC1">
        <w:rPr>
          <w:rFonts w:ascii="Palatino Linotype" w:hAnsi="Palatino Linotype"/>
          <w:i/>
        </w:rPr>
        <w:t xml:space="preserve">VII. Proponer al Comité de Transparencia, los procedimientos internos que aseguren la mayor eficiencia en la gestión de las solicitudes de acceso a la información, conforme a la normatividad aplicable; </w:t>
      </w:r>
    </w:p>
    <w:p w:rsidR="00B53A48" w:rsidRPr="00442AC1" w:rsidRDefault="00B53A48" w:rsidP="00442AC1">
      <w:pPr>
        <w:spacing w:after="0" w:line="360" w:lineRule="auto"/>
        <w:ind w:left="567" w:right="616"/>
        <w:contextualSpacing/>
        <w:jc w:val="both"/>
        <w:rPr>
          <w:rFonts w:ascii="Palatino Linotype" w:hAnsi="Palatino Linotype"/>
          <w:i/>
        </w:rPr>
      </w:pPr>
      <w:r w:rsidRPr="00442AC1">
        <w:rPr>
          <w:rFonts w:ascii="Palatino Linotype" w:hAnsi="Palatino Linotype"/>
          <w:i/>
        </w:rPr>
        <w:t xml:space="preserve">VIII. Proponer a quien preside el Comité de Transparencia, personal habilitado que sea necesario para recibir y dar trámite a las solicitudes de acceso a la información; </w:t>
      </w:r>
    </w:p>
    <w:p w:rsidR="00B53A48" w:rsidRPr="00442AC1" w:rsidRDefault="00B53A48" w:rsidP="00442AC1">
      <w:pPr>
        <w:spacing w:after="0" w:line="360" w:lineRule="auto"/>
        <w:ind w:left="567" w:right="616"/>
        <w:contextualSpacing/>
        <w:jc w:val="both"/>
        <w:rPr>
          <w:rFonts w:ascii="Palatino Linotype" w:hAnsi="Palatino Linotype"/>
          <w:i/>
        </w:rPr>
      </w:pPr>
      <w:r w:rsidRPr="00442AC1">
        <w:rPr>
          <w:rFonts w:ascii="Palatino Linotype" w:hAnsi="Palatino Linotype"/>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B53A48" w:rsidRPr="00442AC1" w:rsidRDefault="00B53A48" w:rsidP="00442AC1">
      <w:pPr>
        <w:spacing w:after="0" w:line="360" w:lineRule="auto"/>
        <w:ind w:left="567" w:right="616"/>
        <w:contextualSpacing/>
        <w:jc w:val="both"/>
        <w:rPr>
          <w:rFonts w:ascii="Palatino Linotype" w:hAnsi="Palatino Linotype"/>
          <w:i/>
        </w:rPr>
      </w:pPr>
      <w:r w:rsidRPr="00442AC1">
        <w:rPr>
          <w:rFonts w:ascii="Palatino Linotype" w:hAnsi="Palatino Linotype"/>
          <w:i/>
        </w:rPr>
        <w:t xml:space="preserve">X. Presentar ante el Comité, el proyecto de clasificación de información; </w:t>
      </w:r>
    </w:p>
    <w:p w:rsidR="00B53A48" w:rsidRPr="00442AC1" w:rsidRDefault="00B53A48" w:rsidP="00442AC1">
      <w:pPr>
        <w:spacing w:after="0" w:line="360" w:lineRule="auto"/>
        <w:ind w:left="567" w:right="616"/>
        <w:contextualSpacing/>
        <w:jc w:val="both"/>
        <w:rPr>
          <w:rFonts w:ascii="Palatino Linotype" w:hAnsi="Palatino Linotype"/>
          <w:i/>
        </w:rPr>
      </w:pPr>
      <w:r w:rsidRPr="00442AC1">
        <w:rPr>
          <w:rFonts w:ascii="Palatino Linotype" w:hAnsi="Palatino Linotype"/>
          <w:i/>
        </w:rPr>
        <w:t xml:space="preserve">XI. Promover e implementar políticas de transparencia proactiva procurando su accesibilidad; </w:t>
      </w:r>
    </w:p>
    <w:p w:rsidR="00B53A48" w:rsidRPr="00442AC1" w:rsidRDefault="00B53A48" w:rsidP="00442AC1">
      <w:pPr>
        <w:spacing w:after="0" w:line="360" w:lineRule="auto"/>
        <w:ind w:left="567" w:right="616"/>
        <w:contextualSpacing/>
        <w:jc w:val="both"/>
        <w:rPr>
          <w:rFonts w:ascii="Palatino Linotype" w:hAnsi="Palatino Linotype"/>
          <w:i/>
        </w:rPr>
      </w:pPr>
      <w:r w:rsidRPr="00442AC1">
        <w:rPr>
          <w:rFonts w:ascii="Palatino Linotype" w:hAnsi="Palatino Linotype"/>
          <w:i/>
        </w:rPr>
        <w:t xml:space="preserve">XII. Fomentar la transparencia y accesibilidad al interior del sujeto obligado; </w:t>
      </w:r>
    </w:p>
    <w:p w:rsidR="00B53A48" w:rsidRPr="00442AC1" w:rsidRDefault="00B53A48" w:rsidP="00442AC1">
      <w:pPr>
        <w:spacing w:after="0" w:line="360" w:lineRule="auto"/>
        <w:ind w:left="567" w:right="616"/>
        <w:contextualSpacing/>
        <w:jc w:val="both"/>
        <w:rPr>
          <w:rFonts w:ascii="Palatino Linotype" w:hAnsi="Palatino Linotype"/>
          <w:i/>
        </w:rPr>
      </w:pPr>
      <w:r w:rsidRPr="00442AC1">
        <w:rPr>
          <w:rFonts w:ascii="Palatino Linotype" w:hAnsi="Palatino Linotype"/>
          <w:i/>
        </w:rPr>
        <w:t xml:space="preserve">XIII. Hacer del conocimiento de la instancia competente la probable responsabilidad por el incumplimiento de las obligaciones previstas en la presente Ley; y </w:t>
      </w:r>
    </w:p>
    <w:p w:rsidR="00B53A48" w:rsidRPr="00442AC1" w:rsidRDefault="00B53A48" w:rsidP="00442AC1">
      <w:pPr>
        <w:spacing w:after="0" w:line="360" w:lineRule="auto"/>
        <w:ind w:left="567" w:right="616"/>
        <w:contextualSpacing/>
        <w:jc w:val="both"/>
        <w:rPr>
          <w:rFonts w:ascii="Palatino Linotype" w:hAnsi="Palatino Linotype"/>
          <w:i/>
        </w:rPr>
      </w:pPr>
      <w:r w:rsidRPr="00442AC1">
        <w:rPr>
          <w:rFonts w:ascii="Palatino Linotype" w:hAnsi="Palatino Linotype"/>
          <w:i/>
        </w:rPr>
        <w:t xml:space="preserve">XIV. Las demás que resulten necesarias para facilitar el acceso a la información y aquellas que se desprenden de la presente Ley y demás disposiciones jurídicas aplicables. </w:t>
      </w:r>
    </w:p>
    <w:p w:rsidR="00B53A48" w:rsidRPr="00442AC1" w:rsidRDefault="00B53A48" w:rsidP="00442AC1">
      <w:pPr>
        <w:spacing w:after="0" w:line="360" w:lineRule="auto"/>
        <w:ind w:left="567" w:right="616"/>
        <w:contextualSpacing/>
        <w:jc w:val="both"/>
        <w:rPr>
          <w:rFonts w:ascii="Palatino Linotype" w:hAnsi="Palatino Linotype"/>
          <w:i/>
        </w:rPr>
      </w:pPr>
    </w:p>
    <w:p w:rsidR="00B53A48" w:rsidRDefault="00B53A48" w:rsidP="00442AC1">
      <w:pPr>
        <w:spacing w:after="0" w:line="360" w:lineRule="auto"/>
        <w:ind w:left="567" w:right="616"/>
        <w:contextualSpacing/>
        <w:jc w:val="both"/>
        <w:rPr>
          <w:rFonts w:ascii="Palatino Linotype" w:hAnsi="Palatino Linotype"/>
          <w:i/>
        </w:rPr>
      </w:pPr>
      <w:r w:rsidRPr="00442AC1">
        <w:rPr>
          <w:rFonts w:ascii="Palatino Linotype" w:hAnsi="Palatino Linotype"/>
          <w:i/>
        </w:rPr>
        <w:t xml:space="preserve">Los sujetos obligados promoverán acuerdos con instituciones públicas especializadas que pudieran auxiliarse a entregar las respuestas a solicitudes de información, en la lengua indígena, braille o cualquier formato accesible correspondiente, en forma más eficiente. </w:t>
      </w:r>
    </w:p>
    <w:p w:rsidR="00442AC1" w:rsidRPr="00442AC1" w:rsidRDefault="00442AC1" w:rsidP="00442AC1">
      <w:pPr>
        <w:spacing w:after="0" w:line="360" w:lineRule="auto"/>
        <w:ind w:left="567" w:right="616"/>
        <w:contextualSpacing/>
        <w:jc w:val="both"/>
        <w:rPr>
          <w:rFonts w:ascii="Palatino Linotype" w:hAnsi="Palatino Linotype"/>
          <w:i/>
        </w:rPr>
      </w:pPr>
    </w:p>
    <w:p w:rsidR="00B53A48" w:rsidRPr="00442AC1" w:rsidRDefault="00B53A48" w:rsidP="00442AC1">
      <w:pPr>
        <w:spacing w:after="0" w:line="360" w:lineRule="auto"/>
        <w:ind w:left="567" w:right="616"/>
        <w:contextualSpacing/>
        <w:jc w:val="both"/>
        <w:rPr>
          <w:rFonts w:ascii="Palatino Linotype" w:hAnsi="Palatino Linotype"/>
          <w:i/>
        </w:rPr>
      </w:pPr>
      <w:r w:rsidRPr="00442AC1">
        <w:rPr>
          <w:rFonts w:ascii="Palatino Linotype" w:hAnsi="Palatino Linotype"/>
          <w:i/>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r w:rsidR="00442AC1">
        <w:rPr>
          <w:rFonts w:ascii="Palatino Linotype" w:hAnsi="Palatino Linotype"/>
          <w:i/>
        </w:rPr>
        <w:t>”</w:t>
      </w:r>
    </w:p>
    <w:p w:rsidR="00B53A48" w:rsidRPr="00442AC1" w:rsidRDefault="00B53A48" w:rsidP="00442AC1">
      <w:pPr>
        <w:spacing w:after="0" w:line="360" w:lineRule="auto"/>
        <w:ind w:left="567" w:right="616"/>
        <w:contextualSpacing/>
        <w:jc w:val="both"/>
        <w:rPr>
          <w:rFonts w:ascii="Palatino Linotype" w:hAnsi="Palatino Linotype"/>
          <w:i/>
        </w:rPr>
      </w:pPr>
    </w:p>
    <w:p w:rsidR="00B53A48" w:rsidRPr="00442AC1" w:rsidRDefault="00442AC1" w:rsidP="00442AC1">
      <w:pPr>
        <w:spacing w:after="0" w:line="360" w:lineRule="auto"/>
        <w:ind w:left="567" w:right="616"/>
        <w:contextualSpacing/>
        <w:jc w:val="both"/>
        <w:rPr>
          <w:rFonts w:ascii="Palatino Linotype" w:eastAsia="MS Mincho" w:hAnsi="Palatino Linotype"/>
          <w:i/>
          <w:lang w:eastAsia="es-ES"/>
        </w:rPr>
      </w:pPr>
      <w:r>
        <w:rPr>
          <w:rFonts w:ascii="Palatino Linotype" w:eastAsia="MS Mincho" w:hAnsi="Palatino Linotype"/>
          <w:b/>
          <w:i/>
          <w:lang w:eastAsia="es-ES"/>
        </w:rPr>
        <w:t>“</w:t>
      </w:r>
      <w:r w:rsidR="00B53A48" w:rsidRPr="00442AC1">
        <w:rPr>
          <w:rFonts w:ascii="Palatino Linotype" w:eastAsia="MS Mincho" w:hAnsi="Palatino Linotype"/>
          <w:b/>
          <w:i/>
          <w:lang w:eastAsia="es-ES"/>
        </w:rPr>
        <w:t>Artículo 58.</w:t>
      </w:r>
      <w:r w:rsidR="00B53A48" w:rsidRPr="00442AC1">
        <w:rPr>
          <w:rFonts w:ascii="Palatino Linotype" w:eastAsia="MS Mincho" w:hAnsi="Palatino Linotype"/>
          <w:i/>
          <w:lang w:eastAsia="es-ES"/>
        </w:rPr>
        <w:t xml:space="preserve"> Los servidores públicos habilitados serán designados por el titular del sujeto obligado a propuesta del responsable de la Unidad de Transparencia. </w:t>
      </w:r>
      <w:r>
        <w:rPr>
          <w:rFonts w:ascii="Palatino Linotype" w:eastAsia="MS Mincho" w:hAnsi="Palatino Linotype"/>
          <w:i/>
          <w:lang w:eastAsia="es-ES"/>
        </w:rPr>
        <w:t>“</w:t>
      </w:r>
    </w:p>
    <w:p w:rsidR="00B53A48" w:rsidRPr="00442AC1" w:rsidRDefault="00B53A48" w:rsidP="00442AC1">
      <w:pPr>
        <w:spacing w:after="0" w:line="360" w:lineRule="auto"/>
        <w:ind w:left="567" w:right="616"/>
        <w:contextualSpacing/>
        <w:jc w:val="both"/>
        <w:rPr>
          <w:rFonts w:ascii="Palatino Linotype" w:eastAsia="MS Mincho" w:hAnsi="Palatino Linotype"/>
          <w:i/>
          <w:lang w:eastAsia="es-ES"/>
        </w:rPr>
      </w:pPr>
    </w:p>
    <w:p w:rsidR="00B53A48" w:rsidRPr="00442AC1" w:rsidRDefault="00442AC1" w:rsidP="00442AC1">
      <w:pPr>
        <w:spacing w:after="0" w:line="360" w:lineRule="auto"/>
        <w:ind w:left="567" w:right="616"/>
        <w:contextualSpacing/>
        <w:jc w:val="both"/>
        <w:rPr>
          <w:rFonts w:ascii="Palatino Linotype" w:eastAsia="MS Mincho" w:hAnsi="Palatino Linotype"/>
          <w:i/>
          <w:lang w:eastAsia="es-ES"/>
        </w:rPr>
      </w:pPr>
      <w:r>
        <w:rPr>
          <w:rFonts w:ascii="Palatino Linotype" w:eastAsia="MS Mincho" w:hAnsi="Palatino Linotype"/>
          <w:b/>
          <w:i/>
          <w:lang w:eastAsia="es-ES"/>
        </w:rPr>
        <w:t>“</w:t>
      </w:r>
      <w:r w:rsidR="00B53A48" w:rsidRPr="00442AC1">
        <w:rPr>
          <w:rFonts w:ascii="Palatino Linotype" w:eastAsia="MS Mincho" w:hAnsi="Palatino Linotype"/>
          <w:b/>
          <w:i/>
          <w:lang w:eastAsia="es-ES"/>
        </w:rPr>
        <w:t>Artículo 59.</w:t>
      </w:r>
      <w:r w:rsidR="00B53A48" w:rsidRPr="00442AC1">
        <w:rPr>
          <w:rFonts w:ascii="Palatino Linotype" w:eastAsia="MS Mincho" w:hAnsi="Palatino Linotype"/>
          <w:i/>
          <w:lang w:eastAsia="es-ES"/>
        </w:rPr>
        <w:t xml:space="preserve"> Los servidores públicos habilitados tendrán las funciones siguientes: </w:t>
      </w:r>
    </w:p>
    <w:p w:rsidR="00B53A48" w:rsidRPr="00442AC1" w:rsidRDefault="00B53A48" w:rsidP="00442AC1">
      <w:pPr>
        <w:spacing w:after="0" w:line="360" w:lineRule="auto"/>
        <w:ind w:left="567" w:right="616"/>
        <w:contextualSpacing/>
        <w:jc w:val="both"/>
        <w:rPr>
          <w:rFonts w:ascii="Palatino Linotype" w:eastAsia="MS Mincho" w:hAnsi="Palatino Linotype"/>
          <w:i/>
          <w:lang w:eastAsia="es-ES"/>
        </w:rPr>
      </w:pPr>
      <w:r w:rsidRPr="00442AC1">
        <w:rPr>
          <w:rFonts w:ascii="Palatino Linotype" w:eastAsia="MS Mincho" w:hAnsi="Palatino Linotype"/>
          <w:i/>
          <w:lang w:eastAsia="es-ES"/>
        </w:rPr>
        <w:t xml:space="preserve">I. Localizar la información que le solicite la Unidad de Transparencia; </w:t>
      </w:r>
    </w:p>
    <w:p w:rsidR="002B60A3" w:rsidRPr="00442AC1" w:rsidRDefault="00B53A48" w:rsidP="00442AC1">
      <w:pPr>
        <w:spacing w:after="0" w:line="360" w:lineRule="auto"/>
        <w:ind w:left="567" w:right="616"/>
        <w:contextualSpacing/>
        <w:jc w:val="both"/>
        <w:rPr>
          <w:rFonts w:ascii="Palatino Linotype" w:eastAsia="MS Mincho" w:hAnsi="Palatino Linotype"/>
          <w:i/>
          <w:lang w:eastAsia="es-ES"/>
        </w:rPr>
      </w:pPr>
      <w:r w:rsidRPr="00442AC1">
        <w:rPr>
          <w:rFonts w:ascii="Palatino Linotype" w:eastAsia="MS Mincho" w:hAnsi="Palatino Linotype"/>
          <w:i/>
          <w:lang w:eastAsia="es-ES"/>
        </w:rPr>
        <w:t xml:space="preserve">II. Proporcionar la información que obre en los archivos y que le sea solicitada por la Unidad de Transparencia; </w:t>
      </w:r>
    </w:p>
    <w:p w:rsidR="002B60A3" w:rsidRPr="00442AC1" w:rsidRDefault="00B53A48" w:rsidP="00442AC1">
      <w:pPr>
        <w:spacing w:after="0" w:line="360" w:lineRule="auto"/>
        <w:ind w:left="567" w:right="616"/>
        <w:contextualSpacing/>
        <w:jc w:val="both"/>
        <w:rPr>
          <w:rFonts w:ascii="Palatino Linotype" w:eastAsia="MS Mincho" w:hAnsi="Palatino Linotype"/>
          <w:i/>
          <w:lang w:eastAsia="es-ES"/>
        </w:rPr>
      </w:pPr>
      <w:r w:rsidRPr="00442AC1">
        <w:rPr>
          <w:rFonts w:ascii="Palatino Linotype" w:eastAsia="MS Mincho" w:hAnsi="Palatino Linotype"/>
          <w:i/>
          <w:lang w:eastAsia="es-ES"/>
        </w:rPr>
        <w:t xml:space="preserve">III. Apoyar a la Unidad de Transparencia en lo que esta le solicite para el cumplimiento de sus funciones; </w:t>
      </w:r>
    </w:p>
    <w:p w:rsidR="002B60A3" w:rsidRPr="00442AC1" w:rsidRDefault="00B53A48" w:rsidP="00442AC1">
      <w:pPr>
        <w:spacing w:after="0" w:line="360" w:lineRule="auto"/>
        <w:ind w:left="567" w:right="616"/>
        <w:contextualSpacing/>
        <w:jc w:val="both"/>
        <w:rPr>
          <w:rFonts w:ascii="Palatino Linotype" w:eastAsia="MS Mincho" w:hAnsi="Palatino Linotype"/>
          <w:i/>
          <w:lang w:eastAsia="es-ES"/>
        </w:rPr>
      </w:pPr>
      <w:r w:rsidRPr="00442AC1">
        <w:rPr>
          <w:rFonts w:ascii="Palatino Linotype" w:eastAsia="MS Mincho" w:hAnsi="Palatino Linotype"/>
          <w:i/>
          <w:lang w:eastAsia="es-ES"/>
        </w:rPr>
        <w:lastRenderedPageBreak/>
        <w:t xml:space="preserve">IV. Proporcionar a la Unidad de Transparencia, las modificaciones a la información pública de oficio que obre en su poder; </w:t>
      </w:r>
    </w:p>
    <w:p w:rsidR="002B60A3" w:rsidRPr="00442AC1" w:rsidRDefault="00B53A48" w:rsidP="00442AC1">
      <w:pPr>
        <w:spacing w:after="0" w:line="360" w:lineRule="auto"/>
        <w:ind w:left="567" w:right="616"/>
        <w:contextualSpacing/>
        <w:jc w:val="both"/>
        <w:rPr>
          <w:rFonts w:ascii="Palatino Linotype" w:eastAsia="MS Mincho" w:hAnsi="Palatino Linotype"/>
          <w:i/>
          <w:lang w:eastAsia="es-ES"/>
        </w:rPr>
      </w:pPr>
      <w:r w:rsidRPr="00442AC1">
        <w:rPr>
          <w:rFonts w:ascii="Palatino Linotype" w:eastAsia="MS Mincho" w:hAnsi="Palatino Linotype"/>
          <w:i/>
          <w:lang w:eastAsia="es-ES"/>
        </w:rPr>
        <w:t xml:space="preserve">V. Integrar y presentar al responsable de la Unidad de Transparencia la propuesta de clasificación de información, la cual tendrá los fundamentos y argumentos en que se basa dicha propuesta; </w:t>
      </w:r>
    </w:p>
    <w:p w:rsidR="002B60A3" w:rsidRPr="00442AC1" w:rsidRDefault="00B53A48" w:rsidP="00442AC1">
      <w:pPr>
        <w:spacing w:after="0" w:line="360" w:lineRule="auto"/>
        <w:ind w:left="567" w:right="616"/>
        <w:contextualSpacing/>
        <w:jc w:val="both"/>
        <w:rPr>
          <w:rFonts w:ascii="Palatino Linotype" w:eastAsia="MS Mincho" w:hAnsi="Palatino Linotype"/>
          <w:i/>
          <w:lang w:eastAsia="es-ES"/>
        </w:rPr>
      </w:pPr>
      <w:r w:rsidRPr="00442AC1">
        <w:rPr>
          <w:rFonts w:ascii="Palatino Linotype" w:eastAsia="MS Mincho" w:hAnsi="Palatino Linotype"/>
          <w:i/>
          <w:lang w:eastAsia="es-ES"/>
        </w:rPr>
        <w:t xml:space="preserve">VI. Verificar, una vez analizado el contenido de la información, que no se encuentre en los supuestos de información clasificada; y </w:t>
      </w:r>
    </w:p>
    <w:p w:rsidR="00B53A48" w:rsidRPr="00442AC1" w:rsidRDefault="00B53A48" w:rsidP="00442AC1">
      <w:pPr>
        <w:spacing w:after="0" w:line="360" w:lineRule="auto"/>
        <w:ind w:left="567" w:right="616"/>
        <w:contextualSpacing/>
        <w:jc w:val="both"/>
        <w:rPr>
          <w:rFonts w:ascii="Palatino Linotype" w:eastAsia="MS Mincho" w:hAnsi="Palatino Linotype"/>
          <w:i/>
          <w:lang w:eastAsia="es-ES"/>
        </w:rPr>
      </w:pPr>
      <w:r w:rsidRPr="00442AC1">
        <w:rPr>
          <w:rFonts w:ascii="Palatino Linotype" w:eastAsia="MS Mincho" w:hAnsi="Palatino Linotype"/>
          <w:i/>
          <w:lang w:eastAsia="es-ES"/>
        </w:rPr>
        <w:t>VII. Dar cuenta a la Unidad de Transparencia del vencimiento de los plazos de reserva.</w:t>
      </w:r>
      <w:r w:rsidR="00442AC1">
        <w:rPr>
          <w:rFonts w:ascii="Palatino Linotype" w:eastAsia="MS Mincho" w:hAnsi="Palatino Linotype"/>
          <w:i/>
          <w:lang w:eastAsia="es-ES"/>
        </w:rPr>
        <w:t>”</w:t>
      </w:r>
    </w:p>
    <w:p w:rsidR="0045340C" w:rsidRPr="00442AC1" w:rsidRDefault="0045340C" w:rsidP="00442AC1">
      <w:pPr>
        <w:spacing w:after="0" w:line="360" w:lineRule="auto"/>
        <w:contextualSpacing/>
        <w:jc w:val="both"/>
        <w:rPr>
          <w:rFonts w:ascii="Palatino Linotype" w:eastAsia="MS Mincho" w:hAnsi="Palatino Linotype"/>
          <w:sz w:val="28"/>
          <w:szCs w:val="24"/>
          <w:lang w:val="es-ES_tradnl" w:eastAsia="es-ES"/>
        </w:rPr>
      </w:pPr>
    </w:p>
    <w:p w:rsidR="002B60A3" w:rsidRPr="00442AC1" w:rsidRDefault="002B60A3" w:rsidP="00442AC1">
      <w:pPr>
        <w:numPr>
          <w:ilvl w:val="0"/>
          <w:numId w:val="1"/>
        </w:numPr>
        <w:spacing w:after="0" w:line="360" w:lineRule="auto"/>
        <w:ind w:left="0" w:firstLine="0"/>
        <w:contextualSpacing/>
        <w:jc w:val="both"/>
        <w:rPr>
          <w:rFonts w:ascii="Palatino Linotype" w:eastAsia="MS Mincho" w:hAnsi="Palatino Linotype"/>
          <w:sz w:val="24"/>
          <w:szCs w:val="24"/>
          <w:lang w:val="es-ES_tradnl" w:eastAsia="es-ES"/>
        </w:rPr>
      </w:pPr>
      <w:r w:rsidRPr="00442AC1">
        <w:rPr>
          <w:rFonts w:ascii="Palatino Linotype" w:eastAsia="MS Mincho" w:hAnsi="Palatino Linotype"/>
          <w:sz w:val="24"/>
          <w:szCs w:val="24"/>
          <w:lang w:val="es-ES_tradnl" w:eastAsia="es-ES"/>
        </w:rPr>
        <w:t>De los anterior se puede aprecia cual es la función el servidor público habilitado, en este caso de la Dirección de Administración quien deberá de localizar la información que le requieran, proporcionar la que obre en sus archivos, Apoyar a la Unidad de Transparencia.</w:t>
      </w:r>
    </w:p>
    <w:p w:rsidR="002B60A3" w:rsidRPr="00442AC1" w:rsidRDefault="002B60A3" w:rsidP="00442AC1">
      <w:pPr>
        <w:spacing w:after="0" w:line="360" w:lineRule="auto"/>
        <w:contextualSpacing/>
        <w:jc w:val="both"/>
        <w:rPr>
          <w:rFonts w:ascii="Palatino Linotype" w:eastAsia="MS Mincho" w:hAnsi="Palatino Linotype"/>
          <w:sz w:val="32"/>
          <w:szCs w:val="24"/>
          <w:lang w:val="es-ES_tradnl" w:eastAsia="es-ES"/>
        </w:rPr>
      </w:pPr>
    </w:p>
    <w:p w:rsidR="004C4E57" w:rsidRPr="00442AC1" w:rsidRDefault="004C4E57" w:rsidP="00442AC1">
      <w:pPr>
        <w:numPr>
          <w:ilvl w:val="0"/>
          <w:numId w:val="1"/>
        </w:numPr>
        <w:spacing w:after="0" w:line="360" w:lineRule="auto"/>
        <w:ind w:left="0" w:firstLine="0"/>
        <w:contextualSpacing/>
        <w:jc w:val="both"/>
        <w:rPr>
          <w:rFonts w:ascii="Palatino Linotype" w:eastAsia="MS Mincho" w:hAnsi="Palatino Linotype"/>
          <w:sz w:val="24"/>
          <w:szCs w:val="24"/>
          <w:lang w:val="es-ES_tradnl" w:eastAsia="es-ES"/>
        </w:rPr>
      </w:pPr>
      <w:r w:rsidRPr="00442AC1">
        <w:rPr>
          <w:rFonts w:ascii="Palatino Linotype" w:hAnsi="Palatino Linotype"/>
          <w:sz w:val="24"/>
          <w:szCs w:val="24"/>
        </w:rPr>
        <w:t>Finalmente este</w:t>
      </w:r>
      <w:r w:rsidRPr="00442AC1">
        <w:rPr>
          <w:rFonts w:ascii="Palatino Linotype" w:eastAsia="MS Mincho" w:hAnsi="Palatino Linotype"/>
          <w:sz w:val="24"/>
          <w:szCs w:val="24"/>
          <w:lang w:val="es-ES_tradnl" w:eastAsia="es-ES"/>
        </w:rPr>
        <w:t xml:space="preserve"> </w:t>
      </w:r>
      <w:r w:rsidRPr="00442AC1">
        <w:rPr>
          <w:rFonts w:ascii="Palatino Linotype" w:eastAsia="MS Mincho" w:hAnsi="Palatino Linotype"/>
          <w:szCs w:val="24"/>
          <w:lang w:val="es-ES_tradnl" w:eastAsia="es-ES"/>
        </w:rPr>
        <w:t>Ó</w:t>
      </w:r>
      <w:r w:rsidRPr="00442AC1">
        <w:rPr>
          <w:rFonts w:ascii="Palatino Linotype" w:eastAsia="MS Mincho" w:hAnsi="Palatino Linotype"/>
          <w:sz w:val="24"/>
          <w:szCs w:val="24"/>
          <w:lang w:val="es-ES_tradnl" w:eastAsia="es-ES"/>
        </w:rPr>
        <w:t xml:space="preserve">rgano Garante tiene el deber de revisar a través del medio de impugnación que el </w:t>
      </w:r>
      <w:r w:rsidRPr="00442AC1">
        <w:rPr>
          <w:rFonts w:ascii="Palatino Linotype" w:eastAsia="MS Mincho" w:hAnsi="Palatino Linotype"/>
          <w:b/>
          <w:sz w:val="24"/>
          <w:szCs w:val="24"/>
          <w:lang w:val="es-ES_tradnl" w:eastAsia="es-ES"/>
        </w:rPr>
        <w:t>SUJETO OBLIGADO</w:t>
      </w:r>
      <w:r w:rsidRPr="00442AC1">
        <w:rPr>
          <w:rFonts w:ascii="Palatino Linotype" w:eastAsia="MS Mincho" w:hAnsi="Palatino Linotype"/>
          <w:sz w:val="24"/>
          <w:szCs w:val="24"/>
          <w:lang w:val="es-ES_tradnl" w:eastAsia="es-ES"/>
        </w:rPr>
        <w:t xml:space="preserve"> proporcione respuestas completas que garanticen en su totalidad el derecho de acceso a la información, como lo dispone la ley de la materia, situación que no ocurrió en el presente caso, por lo que se determinó Modificar la respuesta y ordenar la búsqueda exhaustiva y razonable de la información a efecto de entregar al solicitante en versión pública de ser el caso, la información</w:t>
      </w:r>
      <w:r w:rsidR="00C1069D" w:rsidRPr="00442AC1">
        <w:rPr>
          <w:rFonts w:ascii="Palatino Linotype" w:eastAsia="MS Mincho" w:hAnsi="Palatino Linotype"/>
          <w:sz w:val="24"/>
          <w:szCs w:val="24"/>
          <w:lang w:val="es-ES_tradnl" w:eastAsia="es-ES"/>
        </w:rPr>
        <w:t xml:space="preserve"> que resultó faltante</w:t>
      </w:r>
      <w:r w:rsidRPr="00442AC1">
        <w:rPr>
          <w:rFonts w:ascii="Palatino Linotype" w:eastAsia="MS Mincho" w:hAnsi="Palatino Linotype"/>
          <w:sz w:val="24"/>
          <w:szCs w:val="24"/>
          <w:lang w:val="es-ES_tradnl" w:eastAsia="es-ES"/>
        </w:rPr>
        <w:t xml:space="preserve">, misma que deberá de cumplir con lo establecido por el artículo antes referido </w:t>
      </w:r>
    </w:p>
    <w:p w:rsidR="00442AC1" w:rsidRPr="00442AC1" w:rsidRDefault="00442AC1" w:rsidP="00442AC1">
      <w:pPr>
        <w:pStyle w:val="Prrafodelista"/>
        <w:spacing w:after="0" w:line="360" w:lineRule="auto"/>
        <w:ind w:left="0"/>
        <w:rPr>
          <w:rFonts w:ascii="Palatino Linotype" w:eastAsia="MS Mincho" w:hAnsi="Palatino Linotype" w:cs="Arial"/>
          <w:sz w:val="24"/>
          <w:szCs w:val="24"/>
          <w:lang w:val="es-ES_tradnl" w:eastAsia="es-ES"/>
        </w:rPr>
      </w:pPr>
    </w:p>
    <w:p w:rsidR="00F90136" w:rsidRPr="00442AC1" w:rsidRDefault="003F5A41" w:rsidP="00442AC1">
      <w:pPr>
        <w:pStyle w:val="Ttulo1"/>
        <w:spacing w:before="0" w:line="360" w:lineRule="auto"/>
        <w:rPr>
          <w:rFonts w:ascii="Palatino Linotype" w:eastAsia="MS Mincho" w:hAnsi="Palatino Linotype"/>
          <w:b/>
          <w:i/>
          <w:color w:val="auto"/>
          <w:sz w:val="24"/>
          <w:szCs w:val="24"/>
          <w:lang w:val="es-ES_tradnl" w:eastAsia="es-ES"/>
        </w:rPr>
      </w:pPr>
      <w:bookmarkStart w:id="48" w:name="_Toc31246131"/>
      <w:r w:rsidRPr="00442AC1">
        <w:rPr>
          <w:rFonts w:ascii="Palatino Linotype" w:eastAsia="MS Mincho" w:hAnsi="Palatino Linotype" w:cs="Arial"/>
          <w:b/>
          <w:i/>
          <w:color w:val="auto"/>
          <w:sz w:val="24"/>
          <w:szCs w:val="24"/>
          <w:lang w:val="es-ES_tradnl" w:eastAsia="es-ES"/>
        </w:rPr>
        <w:lastRenderedPageBreak/>
        <w:t>III.</w:t>
      </w:r>
      <w:r w:rsidR="00F90136" w:rsidRPr="00442AC1">
        <w:rPr>
          <w:rFonts w:ascii="Palatino Linotype" w:eastAsia="MS Mincho" w:hAnsi="Palatino Linotype" w:cs="Arial"/>
          <w:b/>
          <w:i/>
          <w:color w:val="auto"/>
          <w:sz w:val="24"/>
          <w:szCs w:val="24"/>
          <w:lang w:val="es-ES_tradnl" w:eastAsia="es-ES"/>
        </w:rPr>
        <w:t xml:space="preserve"> </w:t>
      </w:r>
      <w:r w:rsidR="00F90136" w:rsidRPr="00442AC1">
        <w:rPr>
          <w:rFonts w:ascii="Palatino Linotype" w:eastAsia="MS Mincho" w:hAnsi="Palatino Linotype"/>
          <w:b/>
          <w:i/>
          <w:color w:val="auto"/>
          <w:sz w:val="24"/>
          <w:szCs w:val="24"/>
          <w:lang w:val="es-ES_tradnl" w:eastAsia="es-ES"/>
        </w:rPr>
        <w:t>De la entrega de la información</w:t>
      </w:r>
      <w:bookmarkEnd w:id="48"/>
      <w:r w:rsidR="00F90136" w:rsidRPr="00442AC1">
        <w:rPr>
          <w:rFonts w:ascii="Palatino Linotype" w:eastAsia="MS Mincho" w:hAnsi="Palatino Linotype"/>
          <w:b/>
          <w:i/>
          <w:color w:val="auto"/>
          <w:sz w:val="24"/>
          <w:szCs w:val="24"/>
          <w:lang w:val="es-ES_tradnl" w:eastAsia="es-ES"/>
        </w:rPr>
        <w:t xml:space="preserve"> </w:t>
      </w:r>
    </w:p>
    <w:p w:rsidR="00F90136" w:rsidRPr="00442AC1" w:rsidRDefault="00F90136" w:rsidP="00442AC1">
      <w:pPr>
        <w:spacing w:after="0" w:line="360" w:lineRule="auto"/>
        <w:contextualSpacing/>
        <w:rPr>
          <w:rFonts w:ascii="Palatino Linotype" w:eastAsia="MS Mincho" w:hAnsi="Palatino Linotype" w:cs="Arial"/>
          <w:noProof/>
          <w:sz w:val="24"/>
          <w:szCs w:val="24"/>
          <w:lang w:eastAsia="es-ES"/>
        </w:rPr>
      </w:pPr>
    </w:p>
    <w:p w:rsidR="00C1069D" w:rsidRPr="00442AC1" w:rsidRDefault="00F90136" w:rsidP="00442AC1">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442AC1">
        <w:rPr>
          <w:rFonts w:ascii="Palatino Linotype" w:eastAsia="MS Mincho" w:hAnsi="Palatino Linotype" w:cs="Arial"/>
          <w:sz w:val="24"/>
          <w:szCs w:val="24"/>
          <w:lang w:val="es-ES_tradnl" w:eastAsia="es-ES"/>
        </w:rPr>
        <w:t xml:space="preserve">De lo anteriormente expuesto, se pudo acreditar que el </w:t>
      </w:r>
      <w:r w:rsidRPr="00442AC1">
        <w:rPr>
          <w:rFonts w:ascii="Palatino Linotype" w:eastAsia="MS Mincho" w:hAnsi="Palatino Linotype" w:cs="Arial"/>
          <w:b/>
          <w:sz w:val="24"/>
          <w:szCs w:val="24"/>
          <w:lang w:val="es-ES_tradnl" w:eastAsia="es-ES"/>
        </w:rPr>
        <w:t>SUJETO OBLIGADO</w:t>
      </w:r>
      <w:r w:rsidRPr="00442AC1">
        <w:rPr>
          <w:rFonts w:ascii="Palatino Linotype" w:eastAsia="MS Mincho" w:hAnsi="Palatino Linotype" w:cs="Arial"/>
          <w:sz w:val="24"/>
          <w:szCs w:val="24"/>
          <w:lang w:val="es-ES_tradnl" w:eastAsia="es-ES"/>
        </w:rPr>
        <w:t xml:space="preserve"> cuenta con la información que fue requerida por el particular, en razón de que </w:t>
      </w:r>
      <w:r w:rsidR="003F5A41" w:rsidRPr="00442AC1">
        <w:rPr>
          <w:rFonts w:ascii="Palatino Linotype" w:eastAsia="MS Mincho" w:hAnsi="Palatino Linotype" w:cs="Arial"/>
          <w:sz w:val="24"/>
          <w:szCs w:val="24"/>
          <w:lang w:val="es-ES_tradnl" w:eastAsia="es-ES"/>
        </w:rPr>
        <w:t>e</w:t>
      </w:r>
      <w:r w:rsidRPr="00442AC1">
        <w:rPr>
          <w:rFonts w:ascii="Palatino Linotype" w:eastAsia="MS Mincho" w:hAnsi="Palatino Linotype" w:cs="Arial"/>
          <w:sz w:val="24"/>
          <w:szCs w:val="24"/>
          <w:lang w:val="es-ES_tradnl" w:eastAsia="es-ES"/>
        </w:rPr>
        <w:t>l</w:t>
      </w:r>
      <w:r w:rsidR="003F5A41" w:rsidRPr="00442AC1">
        <w:rPr>
          <w:rFonts w:ascii="Palatino Linotype" w:eastAsia="MS Mincho" w:hAnsi="Palatino Linotype" w:cs="Arial"/>
          <w:sz w:val="24"/>
          <w:szCs w:val="24"/>
          <w:lang w:val="es-ES_tradnl" w:eastAsia="es-ES"/>
        </w:rPr>
        <w:t xml:space="preserve"> </w:t>
      </w:r>
      <w:r w:rsidR="00C1069D" w:rsidRPr="00442AC1">
        <w:rPr>
          <w:rFonts w:ascii="Palatino Linotype" w:eastAsia="MS Mincho" w:hAnsi="Palatino Linotype" w:cs="Arial"/>
          <w:sz w:val="24"/>
          <w:szCs w:val="24"/>
          <w:lang w:val="es-ES_tradnl" w:eastAsia="es-ES"/>
        </w:rPr>
        <w:t>mismo asume contar con la misma, asimismo la Ley en la materia en su artículo 92 fracción XVII</w:t>
      </w:r>
      <w:r w:rsidR="003F5A41" w:rsidRPr="00442AC1">
        <w:rPr>
          <w:rFonts w:ascii="Palatino Linotype" w:eastAsia="MS Mincho" w:hAnsi="Palatino Linotype" w:cs="Arial"/>
          <w:sz w:val="24"/>
          <w:szCs w:val="24"/>
          <w:lang w:val="es-ES_tradnl" w:eastAsia="es-ES"/>
        </w:rPr>
        <w:t xml:space="preserve"> </w:t>
      </w:r>
      <w:r w:rsidR="00C1069D" w:rsidRPr="00442AC1">
        <w:rPr>
          <w:rFonts w:ascii="Palatino Linotype" w:eastAsia="MS Mincho" w:hAnsi="Palatino Linotype" w:cs="Arial"/>
          <w:sz w:val="24"/>
          <w:szCs w:val="24"/>
          <w:lang w:val="es-ES_tradnl" w:eastAsia="es-ES"/>
        </w:rPr>
        <w:t>refiere lo relativo a la Dirección electrónica donde podrán recibirse las solicitudes para obtener la información, así como el registro de las solicitudes recibidas y atendidas.</w:t>
      </w:r>
    </w:p>
    <w:p w:rsidR="00F90136" w:rsidRPr="00442AC1" w:rsidRDefault="00F90136" w:rsidP="00442AC1">
      <w:pPr>
        <w:spacing w:after="0" w:line="360" w:lineRule="auto"/>
        <w:contextualSpacing/>
        <w:rPr>
          <w:rFonts w:ascii="Palatino Linotype" w:eastAsia="MS Mincho" w:hAnsi="Palatino Linotype" w:cs="Arial"/>
          <w:sz w:val="24"/>
          <w:szCs w:val="24"/>
          <w:lang w:val="es-ES_tradnl" w:eastAsia="es-ES"/>
        </w:rPr>
      </w:pPr>
    </w:p>
    <w:p w:rsidR="00F90136" w:rsidRPr="00442AC1" w:rsidRDefault="00F90136" w:rsidP="00442AC1">
      <w:pPr>
        <w:numPr>
          <w:ilvl w:val="0"/>
          <w:numId w:val="1"/>
        </w:numPr>
        <w:spacing w:after="0" w:line="360" w:lineRule="auto"/>
        <w:ind w:left="0" w:right="34" w:firstLine="0"/>
        <w:contextualSpacing/>
        <w:jc w:val="both"/>
        <w:rPr>
          <w:rFonts w:ascii="Palatino Linotype" w:eastAsia="Times New Roman" w:hAnsi="Palatino Linotype" w:cs="Arial"/>
          <w:sz w:val="24"/>
          <w:szCs w:val="24"/>
          <w:lang w:val="es-ES_tradnl" w:eastAsia="es-MX"/>
        </w:rPr>
      </w:pPr>
      <w:r w:rsidRPr="00442AC1">
        <w:rPr>
          <w:rFonts w:ascii="Palatino Linotype" w:eastAsia="MS Mincho" w:hAnsi="Palatino Linotype" w:cs="Arial"/>
          <w:sz w:val="24"/>
          <w:szCs w:val="24"/>
          <w:lang w:val="es-ES_tradnl" w:eastAsia="es-ES"/>
        </w:rPr>
        <w:t xml:space="preserve">En ese sentido, </w:t>
      </w:r>
      <w:r w:rsidRPr="00442AC1">
        <w:rPr>
          <w:rFonts w:ascii="Palatino Linotype" w:eastAsia="MS Mincho" w:hAnsi="Palatino Linotype" w:cs="Times New Roman"/>
          <w:sz w:val="24"/>
          <w:szCs w:val="24"/>
          <w:lang w:val="es-ES_tradnl" w:eastAsia="es-ES"/>
        </w:rPr>
        <w:t xml:space="preserve">es importante señalar que el </w:t>
      </w:r>
      <w:r w:rsidRPr="00442AC1">
        <w:rPr>
          <w:rFonts w:ascii="Palatino Linotype" w:eastAsia="MS Mincho" w:hAnsi="Palatino Linotype" w:cs="Times New Roman"/>
          <w:b/>
          <w:sz w:val="24"/>
          <w:szCs w:val="24"/>
          <w:lang w:val="es-ES_tradnl" w:eastAsia="es-ES"/>
        </w:rPr>
        <w:t>artículo 18</w:t>
      </w:r>
      <w:r w:rsidRPr="00442AC1">
        <w:rPr>
          <w:rFonts w:ascii="Palatino Linotype" w:eastAsia="MS Mincho" w:hAnsi="Palatino Linotype" w:cs="Times New Roman"/>
          <w:sz w:val="24"/>
          <w:szCs w:val="24"/>
          <w:lang w:val="es-ES_tradnl" w:eastAsia="es-ES"/>
        </w:rPr>
        <w:t xml:space="preserve">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p>
    <w:p w:rsidR="00F90136" w:rsidRPr="00442AC1" w:rsidRDefault="00F90136" w:rsidP="00442AC1">
      <w:pPr>
        <w:spacing w:after="0" w:line="360" w:lineRule="auto"/>
        <w:ind w:right="34"/>
        <w:contextualSpacing/>
        <w:jc w:val="both"/>
        <w:rPr>
          <w:rFonts w:ascii="Palatino Linotype" w:eastAsia="Times New Roman" w:hAnsi="Palatino Linotype" w:cs="Arial"/>
          <w:sz w:val="24"/>
          <w:szCs w:val="24"/>
          <w:lang w:val="es-ES_tradnl" w:eastAsia="es-MX"/>
        </w:rPr>
      </w:pPr>
    </w:p>
    <w:p w:rsidR="00C1069D" w:rsidRPr="00442AC1" w:rsidRDefault="00C1069D" w:rsidP="00442AC1">
      <w:pPr>
        <w:numPr>
          <w:ilvl w:val="0"/>
          <w:numId w:val="1"/>
        </w:numPr>
        <w:spacing w:after="0" w:line="360" w:lineRule="auto"/>
        <w:ind w:left="0" w:right="34" w:firstLine="0"/>
        <w:contextualSpacing/>
        <w:jc w:val="both"/>
        <w:rPr>
          <w:rFonts w:ascii="Palatino Linotype" w:eastAsia="Times New Roman" w:hAnsi="Palatino Linotype" w:cs="Arial"/>
          <w:b/>
          <w:sz w:val="24"/>
          <w:szCs w:val="24"/>
          <w:lang w:val="es-ES_tradnl" w:eastAsia="es-MX"/>
        </w:rPr>
      </w:pPr>
      <w:r w:rsidRPr="00442AC1">
        <w:rPr>
          <w:rFonts w:ascii="Palatino Linotype" w:eastAsia="Times New Roman" w:hAnsi="Palatino Linotype" w:cs="Arial"/>
          <w:sz w:val="24"/>
          <w:szCs w:val="24"/>
          <w:lang w:val="es-ES_tradnl" w:eastAsia="es-MX"/>
        </w:rPr>
        <w:t>Ahora bien para tener por colmado el planteamiento relativo a “</w:t>
      </w:r>
      <w:r w:rsidRPr="00442AC1">
        <w:rPr>
          <w:rFonts w:ascii="Palatino Linotype" w:eastAsia="MS Mincho" w:hAnsi="Palatino Linotype" w:cs="Arial"/>
          <w:b/>
          <w:bCs/>
          <w:i/>
          <w:sz w:val="24"/>
          <w:szCs w:val="24"/>
          <w:lang w:eastAsia="es-ES"/>
        </w:rPr>
        <w:t xml:space="preserve">expedientes completos sobre cada una de las solicitudes </w:t>
      </w:r>
      <w:r w:rsidRPr="00442AC1">
        <w:rPr>
          <w:rFonts w:ascii="Palatino Linotype" w:eastAsia="MS Mincho" w:hAnsi="Palatino Linotype" w:cs="Arial"/>
          <w:b/>
          <w:bCs/>
          <w:i/>
          <w:sz w:val="24"/>
          <w:szCs w:val="24"/>
          <w:u w:val="single"/>
          <w:lang w:eastAsia="es-ES"/>
        </w:rPr>
        <w:t>contestadas</w:t>
      </w:r>
      <w:r w:rsidRPr="00442AC1">
        <w:rPr>
          <w:rFonts w:ascii="Palatino Linotype" w:eastAsia="MS Mincho" w:hAnsi="Palatino Linotype" w:cs="Arial"/>
          <w:b/>
          <w:bCs/>
          <w:i/>
          <w:sz w:val="24"/>
          <w:szCs w:val="24"/>
          <w:lang w:eastAsia="es-ES"/>
        </w:rPr>
        <w:t xml:space="preserve"> por la Dirección de Administración”</w:t>
      </w:r>
      <w:r w:rsidR="00923BFF" w:rsidRPr="00442AC1">
        <w:rPr>
          <w:rFonts w:ascii="Palatino Linotype" w:eastAsia="MS Mincho" w:hAnsi="Palatino Linotype" w:cs="Arial"/>
          <w:b/>
          <w:bCs/>
          <w:i/>
          <w:sz w:val="24"/>
          <w:szCs w:val="24"/>
          <w:lang w:eastAsia="es-ES"/>
        </w:rPr>
        <w:t xml:space="preserve"> </w:t>
      </w:r>
      <w:r w:rsidR="00923BFF" w:rsidRPr="00442AC1">
        <w:rPr>
          <w:rFonts w:ascii="Palatino Linotype" w:eastAsia="MS Mincho" w:hAnsi="Palatino Linotype" w:cs="Arial"/>
          <w:bCs/>
          <w:sz w:val="24"/>
          <w:szCs w:val="24"/>
          <w:lang w:eastAsia="es-ES"/>
        </w:rPr>
        <w:t xml:space="preserve">el Sujeto Obligado deberá de observar los establecido por el </w:t>
      </w:r>
      <w:r w:rsidR="00923BFF" w:rsidRPr="00442AC1">
        <w:rPr>
          <w:rFonts w:ascii="Palatino Linotype" w:eastAsia="MS Mincho" w:hAnsi="Palatino Linotype" w:cs="Arial"/>
          <w:bCs/>
          <w:sz w:val="24"/>
          <w:szCs w:val="24"/>
          <w:lang w:eastAsia="es-ES"/>
        </w:rPr>
        <w:lastRenderedPageBreak/>
        <w:t xml:space="preserve">artículo 92 fracción XVII antes descrito y proporcionar los anexos correspondientes a aquellos oficios de atención a las solicitudes de información y recursos de revisión desahogado por la Dirección de Administración, como por ejemplo: </w:t>
      </w:r>
    </w:p>
    <w:p w:rsidR="00C1069D" w:rsidRPr="00442AC1" w:rsidRDefault="00C1069D" w:rsidP="00442AC1">
      <w:pPr>
        <w:spacing w:after="0" w:line="360" w:lineRule="auto"/>
        <w:ind w:right="34"/>
        <w:contextualSpacing/>
        <w:jc w:val="both"/>
        <w:rPr>
          <w:rFonts w:ascii="Palatino Linotype" w:eastAsia="Times New Roman" w:hAnsi="Palatino Linotype" w:cs="Arial"/>
          <w:sz w:val="24"/>
          <w:szCs w:val="24"/>
          <w:lang w:val="es-ES_tradnl" w:eastAsia="es-MX"/>
        </w:rPr>
      </w:pPr>
    </w:p>
    <w:p w:rsidR="00442AC1" w:rsidRDefault="0094546A" w:rsidP="00442AC1">
      <w:pPr>
        <w:spacing w:after="0" w:line="360" w:lineRule="auto"/>
        <w:ind w:right="34"/>
        <w:contextualSpacing/>
        <w:jc w:val="both"/>
        <w:rPr>
          <w:rFonts w:ascii="Palatino Linotype" w:eastAsia="Times New Roman" w:hAnsi="Palatino Linotype" w:cs="Arial"/>
          <w:sz w:val="24"/>
          <w:szCs w:val="24"/>
          <w:lang w:val="es-ES_tradnl" w:eastAsia="es-MX"/>
        </w:rPr>
      </w:pPr>
      <w:r w:rsidRPr="00442AC1">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5691041" wp14:editId="2AA14A15">
                <wp:simplePos x="0" y="0"/>
                <wp:positionH relativeFrom="column">
                  <wp:posOffset>2265045</wp:posOffset>
                </wp:positionH>
                <wp:positionV relativeFrom="paragraph">
                  <wp:posOffset>2691130</wp:posOffset>
                </wp:positionV>
                <wp:extent cx="3458845" cy="241204"/>
                <wp:effectExtent l="19050" t="19050" r="27305" b="26035"/>
                <wp:wrapNone/>
                <wp:docPr id="6" name="Rectángulo 6"/>
                <wp:cNvGraphicFramePr/>
                <a:graphic xmlns:a="http://schemas.openxmlformats.org/drawingml/2006/main">
                  <a:graphicData uri="http://schemas.microsoft.com/office/word/2010/wordprocessingShape">
                    <wps:wsp>
                      <wps:cNvSpPr/>
                      <wps:spPr>
                        <a:xfrm>
                          <a:off x="0" y="0"/>
                          <a:ext cx="3458845" cy="2412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7B2103" id="Rectángulo 6" o:spid="_x0000_s1026" style="position:absolute;margin-left:178.35pt;margin-top:211.9pt;width:272.35pt;height: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YoogIAAJEFAAAOAAAAZHJzL2Uyb0RvYy54bWysVM1u2zAMvg/YOwi6r3Yyp82MOkXQIsOA&#10;oivaDj0rshQbkEVNUv72NnuWvdgoyXaDrthhmA+yJJIfyU8kL68OnSI7YV0LuqKTs5wSoTnUrd5U&#10;9NvT6sOcEueZrpkCLSp6FI5eLd6/u9ybUkyhAVULSxBEu3JvKtp4b8osc7wRHXNnYIRGoQTbMY9H&#10;u8lqy/aI3qlsmufn2R5sbSxw4Rze3iQhXUR8KQX3X6V0whNVUYzNx9XGdR3WbHHJyo1lpml5Hwb7&#10;hyg61mp0OkLdMM/I1rZ/QHUtt+BA+jMOXQZStlzEHDCbSf4qm8eGGRFzQXKcGWly/w+W3+3uLWnr&#10;ip5TolmHT/SApP36qTdbBeQ8ELQ3rkS9R3Nv+5PDbcj2IG0X/pgHOURSjyOp4uAJx8uPxWw+L2aU&#10;cJRNi8k0LwJo9mJtrPOfBXQkbCpq0X/kku1unU+qg0pwpmHVKoX3rFSa7BF0PruYRQsHqq2DNAid&#10;3ayvlSU7hm+/WuX49Y5P1DAMpTGakGPKKu78UYnk4EFIpAfzmCYPoTDFCMs4F9pPkqhhtUjeZqfO&#10;BouYs9IIGJAlRjli9wCDZgIZsBMDvX4wFbGuR+P8b4El49EiegbtR+Ou1WDfAlCYVe856Q8kJWoC&#10;S2uoj1g8FlJXOcNXLb7gLXP+nllsI2w4HA3+Ky5SAb4U9DtKGrA/3roP+ljdKKVkj21ZUfd9y6yg&#10;RH3RWPefJkUR+jgeitnFFA/2VLI+lehtdw34+hMcQobHbdD3athKC90zTpBl8Ioipjn6rij3djhc&#10;+zQucAZxsVxGNexdw/ytfjQ8gAdWQ4U+HZ6ZNX0Ze2yAOxhamJWvqjnpBksNy60H2cZSf+G15xv7&#10;PhZOP6PCYDk9R62XSbr4DQAA//8DAFBLAwQUAAYACAAAACEATQ+Bt+EAAAALAQAADwAAAGRycy9k&#10;b3ducmV2LnhtbEyPwU7DMAyG70i8Q2QkLoil3UYZpemEmBC3SRQ0rm6TtRWJUzXZVnh6vBMcbX/6&#10;/f3FenJWHM0Yek8K0lkCwlDjdU+tgo/3l9sViBCRNFpPRsG3CbAuLy8KzLU/0Zs5VrEVHEIhRwVd&#10;jEMuZWg64zDM/GCIb3s/Oow8jq3UI5443Fk5T5JMOuyJP3Q4mOfONF/VwSmod4P92W/c57SrMsLt&#10;6xZpc6PU9dX09Agimin+wXDWZ3Uo2an2B9JBWAWLu+yeUQXL+YI7MPGQpEsQNW+ydAWyLOT/DuUv&#10;AAAA//8DAFBLAQItABQABgAIAAAAIQC2gziS/gAAAOEBAAATAAAAAAAAAAAAAAAAAAAAAABbQ29u&#10;dGVudF9UeXBlc10ueG1sUEsBAi0AFAAGAAgAAAAhADj9If/WAAAAlAEAAAsAAAAAAAAAAAAAAAAA&#10;LwEAAF9yZWxzLy5yZWxzUEsBAi0AFAAGAAgAAAAhAELZJiiiAgAAkQUAAA4AAAAAAAAAAAAAAAAA&#10;LgIAAGRycy9lMm9Eb2MueG1sUEsBAi0AFAAGAAgAAAAhAE0PgbfhAAAACwEAAA8AAAAAAAAAAAAA&#10;AAAA/AQAAGRycy9kb3ducmV2LnhtbFBLBQYAAAAABAAEAPMAAAAKBgAAAAA=&#10;" filled="f" strokecolor="red" strokeweight="2.25pt"/>
            </w:pict>
          </mc:Fallback>
        </mc:AlternateContent>
      </w:r>
      <w:r w:rsidRPr="00442AC1">
        <w:rPr>
          <w:rFonts w:ascii="Palatino Linotype" w:hAnsi="Palatino Linotype"/>
          <w:noProof/>
          <w:lang w:eastAsia="es-MX"/>
        </w:rPr>
        <w:drawing>
          <wp:inline distT="0" distB="0" distL="0" distR="0" wp14:anchorId="08A3D183" wp14:editId="0FA945D1">
            <wp:extent cx="5744210" cy="581025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827" t="9838" r="39430" b="7886"/>
                    <a:stretch/>
                  </pic:blipFill>
                  <pic:spPr bwMode="auto">
                    <a:xfrm>
                      <a:off x="0" y="0"/>
                      <a:ext cx="5765729" cy="5832016"/>
                    </a:xfrm>
                    <a:prstGeom prst="rect">
                      <a:avLst/>
                    </a:prstGeom>
                    <a:ln>
                      <a:noFill/>
                    </a:ln>
                    <a:extLst>
                      <a:ext uri="{53640926-AAD7-44D8-BBD7-CCE9431645EC}">
                        <a14:shadowObscured xmlns:a14="http://schemas.microsoft.com/office/drawing/2010/main"/>
                      </a:ext>
                    </a:extLst>
                  </pic:spPr>
                </pic:pic>
              </a:graphicData>
            </a:graphic>
          </wp:inline>
        </w:drawing>
      </w:r>
    </w:p>
    <w:p w:rsidR="00C1069D" w:rsidRPr="00442AC1" w:rsidRDefault="0094546A" w:rsidP="00442AC1">
      <w:pPr>
        <w:numPr>
          <w:ilvl w:val="0"/>
          <w:numId w:val="1"/>
        </w:numPr>
        <w:spacing w:after="0" w:line="360" w:lineRule="auto"/>
        <w:ind w:left="0" w:right="34" w:firstLine="0"/>
        <w:contextualSpacing/>
        <w:jc w:val="both"/>
        <w:rPr>
          <w:rFonts w:ascii="Palatino Linotype" w:eastAsia="Times New Roman" w:hAnsi="Palatino Linotype" w:cs="Arial"/>
          <w:sz w:val="24"/>
          <w:szCs w:val="24"/>
          <w:lang w:val="es-ES_tradnl" w:eastAsia="es-MX"/>
        </w:rPr>
      </w:pPr>
      <w:r w:rsidRPr="00442AC1">
        <w:rPr>
          <w:rFonts w:ascii="Palatino Linotype" w:eastAsia="Times New Roman" w:hAnsi="Palatino Linotype" w:cs="Arial"/>
          <w:sz w:val="24"/>
          <w:szCs w:val="24"/>
          <w:lang w:val="es-ES_tradnl" w:eastAsia="es-MX"/>
        </w:rPr>
        <w:lastRenderedPageBreak/>
        <w:t xml:space="preserve">De dicho oficio se puede observar que el mismo contiene anexos que forman parte de la atención de la solicitud de referencia; como en el presente caso el SUJETO OBLIGADO deberá de proporcionar todos los anexos de aquellas documentales que se precisan </w:t>
      </w:r>
      <w:r w:rsidR="00CF45E9" w:rsidRPr="00442AC1">
        <w:rPr>
          <w:rFonts w:ascii="Palatino Linotype" w:eastAsia="Times New Roman" w:hAnsi="Palatino Linotype" w:cs="Arial"/>
          <w:sz w:val="24"/>
          <w:szCs w:val="24"/>
          <w:lang w:val="es-ES_tradnl" w:eastAsia="es-MX"/>
        </w:rPr>
        <w:t xml:space="preserve">en </w:t>
      </w:r>
      <w:r w:rsidRPr="00442AC1">
        <w:rPr>
          <w:rFonts w:ascii="Palatino Linotype" w:eastAsia="Times New Roman" w:hAnsi="Palatino Linotype" w:cs="Arial"/>
          <w:sz w:val="24"/>
          <w:szCs w:val="24"/>
          <w:lang w:val="es-ES_tradnl" w:eastAsia="es-MX"/>
        </w:rPr>
        <w:t>los archivos proporcionado</w:t>
      </w:r>
      <w:r w:rsidR="00CF45E9" w:rsidRPr="00442AC1">
        <w:rPr>
          <w:rFonts w:ascii="Palatino Linotype" w:eastAsia="Times New Roman" w:hAnsi="Palatino Linotype" w:cs="Arial"/>
          <w:sz w:val="24"/>
          <w:szCs w:val="24"/>
          <w:lang w:val="es-ES_tradnl" w:eastAsia="es-MX"/>
        </w:rPr>
        <w:t>s en la</w:t>
      </w:r>
      <w:r w:rsidRPr="00442AC1">
        <w:rPr>
          <w:rFonts w:ascii="Palatino Linotype" w:eastAsia="Times New Roman" w:hAnsi="Palatino Linotype" w:cs="Arial"/>
          <w:sz w:val="24"/>
          <w:szCs w:val="24"/>
          <w:lang w:val="es-ES_tradnl" w:eastAsia="es-MX"/>
        </w:rPr>
        <w:t xml:space="preserve"> respuesta los cuales deben de ser acorde con lo ya referido en los mismos, para que en momento oportuno el particular pueda allegarse de la información que resulta de su interés.</w:t>
      </w:r>
    </w:p>
    <w:p w:rsidR="0094546A" w:rsidRPr="00442AC1" w:rsidRDefault="0094546A" w:rsidP="00442AC1">
      <w:pPr>
        <w:spacing w:after="0" w:line="360" w:lineRule="auto"/>
        <w:ind w:right="34"/>
        <w:contextualSpacing/>
        <w:jc w:val="both"/>
        <w:rPr>
          <w:rFonts w:ascii="Palatino Linotype" w:eastAsia="Times New Roman" w:hAnsi="Palatino Linotype" w:cs="Arial"/>
          <w:sz w:val="24"/>
          <w:szCs w:val="24"/>
          <w:lang w:val="es-ES_tradnl" w:eastAsia="es-MX"/>
        </w:rPr>
      </w:pPr>
    </w:p>
    <w:p w:rsidR="0094546A" w:rsidRPr="00442AC1" w:rsidRDefault="0094546A" w:rsidP="00442AC1">
      <w:pPr>
        <w:pStyle w:val="Prrafodelista"/>
        <w:numPr>
          <w:ilvl w:val="0"/>
          <w:numId w:val="1"/>
        </w:numPr>
        <w:spacing w:after="0" w:line="360" w:lineRule="auto"/>
        <w:ind w:left="0" w:firstLine="0"/>
        <w:jc w:val="both"/>
        <w:rPr>
          <w:rFonts w:ascii="Palatino Linotype" w:eastAsia="Calibri" w:hAnsi="Palatino Linotype" w:cs="Arial"/>
          <w:sz w:val="24"/>
          <w:szCs w:val="24"/>
        </w:rPr>
      </w:pPr>
      <w:r w:rsidRPr="00442AC1">
        <w:rPr>
          <w:rFonts w:ascii="Palatino Linotype" w:eastAsia="Calibri" w:hAnsi="Palatino Linotype" w:cs="Arial"/>
          <w:sz w:val="24"/>
          <w:szCs w:val="24"/>
        </w:rPr>
        <w:t xml:space="preserve">Por último y no menos importante, este Instituto no pasa desapercibido que para el caso de que los oficios referidos en las respuesta que contiene anexos, el Sujeto Obligado deberá entregarlos para que quede colmado el planteamiento en comento, robustece lo anterior el </w:t>
      </w:r>
      <w:r w:rsidRPr="00442AC1">
        <w:rPr>
          <w:rFonts w:ascii="Palatino Linotype" w:eastAsia="Calibri" w:hAnsi="Palatino Linotype" w:cs="Arial"/>
          <w:b/>
          <w:sz w:val="24"/>
          <w:szCs w:val="24"/>
        </w:rPr>
        <w:t>criterio 17/17</w:t>
      </w:r>
      <w:r w:rsidRPr="00442AC1">
        <w:rPr>
          <w:rFonts w:ascii="Palatino Linotype" w:eastAsia="Calibri" w:hAnsi="Palatino Linotype" w:cs="Arial"/>
          <w:sz w:val="24"/>
          <w:szCs w:val="24"/>
        </w:rPr>
        <w:t xml:space="preserve"> emitido por el Instituto Nacional de Acceso a la Información y Protección de Datos Personales que establece lo siguiente:</w:t>
      </w:r>
    </w:p>
    <w:p w:rsidR="0094546A" w:rsidRPr="00442AC1" w:rsidRDefault="0094546A" w:rsidP="00442AC1">
      <w:pPr>
        <w:pStyle w:val="Prrafodelista"/>
        <w:spacing w:after="0" w:line="360" w:lineRule="auto"/>
        <w:rPr>
          <w:rFonts w:ascii="Palatino Linotype" w:eastAsia="Calibri" w:hAnsi="Palatino Linotype" w:cs="Arial"/>
        </w:rPr>
      </w:pPr>
    </w:p>
    <w:p w:rsidR="0094546A" w:rsidRPr="00442AC1" w:rsidRDefault="0094546A" w:rsidP="00442AC1">
      <w:pPr>
        <w:spacing w:after="0" w:line="360" w:lineRule="auto"/>
        <w:ind w:left="567" w:right="567"/>
        <w:jc w:val="both"/>
        <w:rPr>
          <w:rFonts w:ascii="Palatino Linotype" w:hAnsi="Palatino Linotype" w:cs="Arial"/>
          <w:b/>
          <w:i/>
        </w:rPr>
      </w:pPr>
      <w:r w:rsidRPr="00442AC1">
        <w:rPr>
          <w:rFonts w:ascii="Palatino Linotype" w:hAnsi="Palatino Linotype" w:cs="Arial"/>
          <w:b/>
          <w:bCs/>
          <w:i/>
        </w:rPr>
        <w:t xml:space="preserve">Anexos de los documentos solicitados. </w:t>
      </w:r>
      <w:r w:rsidRPr="00442AC1">
        <w:rPr>
          <w:rFonts w:ascii="Palatino Linotype" w:hAnsi="Palatino Linotype" w:cs="Arial"/>
          <w:bCs/>
          <w:i/>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rsidR="0094546A" w:rsidRPr="00442AC1" w:rsidRDefault="0094546A" w:rsidP="00442AC1">
      <w:pPr>
        <w:pStyle w:val="Prrafodelista"/>
        <w:spacing w:after="0" w:line="360" w:lineRule="auto"/>
        <w:ind w:left="0"/>
        <w:jc w:val="both"/>
        <w:rPr>
          <w:rFonts w:ascii="Palatino Linotype" w:eastAsia="Calibri" w:hAnsi="Palatino Linotype" w:cs="Arial"/>
          <w:sz w:val="24"/>
          <w:szCs w:val="24"/>
        </w:rPr>
      </w:pPr>
    </w:p>
    <w:p w:rsidR="00F90136" w:rsidRPr="00442AC1" w:rsidRDefault="00F90136" w:rsidP="00442AC1">
      <w:pPr>
        <w:numPr>
          <w:ilvl w:val="0"/>
          <w:numId w:val="1"/>
        </w:numPr>
        <w:spacing w:after="0" w:line="360" w:lineRule="auto"/>
        <w:ind w:left="0" w:right="34" w:firstLine="0"/>
        <w:contextualSpacing/>
        <w:jc w:val="both"/>
        <w:rPr>
          <w:rFonts w:ascii="Palatino Linotype" w:eastAsia="Times New Roman" w:hAnsi="Palatino Linotype" w:cs="Arial"/>
          <w:sz w:val="24"/>
          <w:szCs w:val="24"/>
          <w:lang w:val="es-ES_tradnl" w:eastAsia="es-MX"/>
        </w:rPr>
      </w:pPr>
      <w:r w:rsidRPr="00442AC1">
        <w:rPr>
          <w:rFonts w:ascii="Palatino Linotype" w:eastAsia="Times New Roman" w:hAnsi="Palatino Linotype" w:cs="Arial"/>
          <w:sz w:val="24"/>
          <w:szCs w:val="24"/>
          <w:lang w:val="es-ES_tradnl" w:eastAsia="es-MX"/>
        </w:rPr>
        <w:t xml:space="preserve">Además, es de señalar que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w:t>
      </w:r>
      <w:r w:rsidRPr="00442AC1">
        <w:rPr>
          <w:rFonts w:ascii="Palatino Linotype" w:eastAsia="Times New Roman" w:hAnsi="Palatino Linotype" w:cs="Arial"/>
          <w:sz w:val="24"/>
          <w:szCs w:val="24"/>
          <w:lang w:val="es-ES_tradnl" w:eastAsia="es-MX"/>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w:t>
      </w:r>
    </w:p>
    <w:p w:rsidR="00F90136" w:rsidRPr="00442AC1" w:rsidRDefault="00F90136" w:rsidP="00442AC1">
      <w:pPr>
        <w:spacing w:after="0" w:line="360" w:lineRule="auto"/>
        <w:contextualSpacing/>
        <w:rPr>
          <w:rFonts w:ascii="Palatino Linotype" w:eastAsia="Times New Roman" w:hAnsi="Palatino Linotype" w:cs="Arial"/>
          <w:noProof/>
          <w:sz w:val="24"/>
          <w:szCs w:val="24"/>
          <w:lang w:val="es-ES_tradnl" w:eastAsia="es-MX"/>
        </w:rPr>
      </w:pPr>
    </w:p>
    <w:p w:rsidR="00F90136" w:rsidRPr="00442AC1" w:rsidRDefault="00F90136" w:rsidP="00442AC1">
      <w:pPr>
        <w:numPr>
          <w:ilvl w:val="0"/>
          <w:numId w:val="1"/>
        </w:numPr>
        <w:spacing w:after="0" w:line="360" w:lineRule="auto"/>
        <w:ind w:left="0" w:right="34" w:firstLine="0"/>
        <w:contextualSpacing/>
        <w:jc w:val="both"/>
        <w:rPr>
          <w:rFonts w:ascii="Palatino Linotype" w:eastAsia="Times New Roman" w:hAnsi="Palatino Linotype" w:cs="Arial"/>
          <w:sz w:val="24"/>
          <w:szCs w:val="24"/>
          <w:lang w:val="es-ES_tradnl" w:eastAsia="es-MX"/>
        </w:rPr>
      </w:pPr>
      <w:r w:rsidRPr="00442AC1">
        <w:rPr>
          <w:rFonts w:ascii="Palatino Linotype" w:eastAsia="Times New Roman" w:hAnsi="Palatino Linotype" w:cs="Arial"/>
          <w:sz w:val="24"/>
          <w:szCs w:val="24"/>
          <w:lang w:val="es-ES_tradnl" w:eastAsia="es-MX"/>
        </w:rPr>
        <w:t xml:space="preserve">De la misma forma, </w:t>
      </w:r>
      <w:r w:rsidRPr="00442AC1">
        <w:rPr>
          <w:rFonts w:ascii="Palatino Linotype" w:eastAsia="MS Mincho" w:hAnsi="Palatino Linotype" w:cs="Times New Roman"/>
          <w:sz w:val="24"/>
          <w:szCs w:val="24"/>
          <w:lang w:val="es-ES_tradnl" w:eastAsia="es-ES"/>
        </w:rPr>
        <w:t>de acuerdo al contenido del artículo 160</w:t>
      </w:r>
      <w:r w:rsidRPr="00442AC1">
        <w:rPr>
          <w:rFonts w:ascii="Palatino Linotype" w:eastAsia="Times New Roman" w:hAnsi="Palatino Linotype" w:cs="Arial"/>
          <w:sz w:val="24"/>
          <w:szCs w:val="24"/>
          <w:lang w:val="es-ES_tradnl" w:eastAsia="es-ES"/>
        </w:rPr>
        <w:t xml:space="preserve"> de la Ley </w:t>
      </w:r>
      <w:r w:rsidRPr="00442AC1">
        <w:rPr>
          <w:rFonts w:ascii="Palatino Linotype" w:eastAsia="MS Mincho" w:hAnsi="Palatino Linotype" w:cs="Tahoma"/>
          <w:sz w:val="24"/>
          <w:szCs w:val="24"/>
          <w:lang w:val="es-ES_tradnl" w:eastAsia="es-ES"/>
        </w:rPr>
        <w:t>General de Transparencia y Acceso a la Información Pública que a la letra dispone:</w:t>
      </w:r>
    </w:p>
    <w:p w:rsidR="0094546A" w:rsidRPr="00442AC1" w:rsidRDefault="0094546A" w:rsidP="00442AC1">
      <w:pPr>
        <w:pStyle w:val="Prrafodelista"/>
        <w:spacing w:after="0" w:line="360" w:lineRule="auto"/>
        <w:rPr>
          <w:rFonts w:ascii="Palatino Linotype" w:eastAsia="Times New Roman" w:hAnsi="Palatino Linotype" w:cs="Arial"/>
          <w:sz w:val="24"/>
          <w:szCs w:val="24"/>
          <w:lang w:val="es-ES_tradnl" w:eastAsia="es-MX"/>
        </w:rPr>
      </w:pPr>
    </w:p>
    <w:p w:rsidR="00F90136" w:rsidRPr="00442AC1" w:rsidRDefault="00F90136" w:rsidP="00442AC1">
      <w:pPr>
        <w:spacing w:after="0" w:line="360" w:lineRule="auto"/>
        <w:ind w:right="49"/>
        <w:contextualSpacing/>
        <w:jc w:val="both"/>
        <w:rPr>
          <w:rFonts w:ascii="Palatino Linotype" w:eastAsia="Times New Roman" w:hAnsi="Palatino Linotype" w:cs="Arial"/>
          <w:sz w:val="10"/>
          <w:szCs w:val="24"/>
          <w:lang w:val="es-ES_tradnl" w:eastAsia="es-MX"/>
        </w:rPr>
      </w:pPr>
    </w:p>
    <w:p w:rsidR="00F90136" w:rsidRPr="00442AC1" w:rsidRDefault="00442AC1" w:rsidP="00442AC1">
      <w:pPr>
        <w:spacing w:after="0" w:line="360" w:lineRule="auto"/>
        <w:ind w:right="616"/>
        <w:contextualSpacing/>
        <w:jc w:val="both"/>
        <w:rPr>
          <w:rFonts w:ascii="Palatino Linotype" w:eastAsia="Calibri" w:hAnsi="Palatino Linotype" w:cs="Arial"/>
          <w:sz w:val="24"/>
          <w:szCs w:val="24"/>
          <w:lang w:val="es-ES_tradnl" w:eastAsia="es-ES"/>
        </w:rPr>
      </w:pPr>
      <w:r>
        <w:rPr>
          <w:rFonts w:ascii="Palatino Linotype" w:eastAsia="Times New Roman" w:hAnsi="Palatino Linotype" w:cs="Arial"/>
          <w:b/>
          <w:i/>
          <w:sz w:val="24"/>
          <w:szCs w:val="24"/>
          <w:lang w:val="es-ES_tradnl" w:eastAsia="gl-ES"/>
        </w:rPr>
        <w:t>“</w:t>
      </w:r>
      <w:r w:rsidR="00F90136" w:rsidRPr="00442AC1">
        <w:rPr>
          <w:rFonts w:ascii="Palatino Linotype" w:eastAsia="Times New Roman" w:hAnsi="Palatino Linotype" w:cs="Arial"/>
          <w:b/>
          <w:i/>
          <w:sz w:val="24"/>
          <w:szCs w:val="24"/>
          <w:lang w:val="es-ES_tradnl" w:eastAsia="gl-ES"/>
        </w:rPr>
        <w:t>Artículo 160</w:t>
      </w:r>
      <w:r w:rsidR="00F90136" w:rsidRPr="00442AC1">
        <w:rPr>
          <w:rFonts w:ascii="Palatino Linotype" w:eastAsia="Times New Roman" w:hAnsi="Palatino Linotype" w:cs="Arial"/>
          <w:i/>
          <w:sz w:val="24"/>
          <w:szCs w:val="24"/>
          <w:lang w:val="es-ES_tradnl"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rFonts w:ascii="Palatino Linotype" w:eastAsia="Times New Roman" w:hAnsi="Palatino Linotype" w:cs="Arial"/>
          <w:i/>
          <w:sz w:val="24"/>
          <w:szCs w:val="24"/>
          <w:lang w:val="es-ES_tradnl" w:eastAsia="gl-ES"/>
        </w:rPr>
        <w:t>.”</w:t>
      </w:r>
    </w:p>
    <w:p w:rsidR="00F90136" w:rsidRPr="00442AC1" w:rsidRDefault="00F90136" w:rsidP="00442AC1">
      <w:pPr>
        <w:autoSpaceDE w:val="0"/>
        <w:autoSpaceDN w:val="0"/>
        <w:adjustRightInd w:val="0"/>
        <w:spacing w:after="0" w:line="360" w:lineRule="auto"/>
        <w:ind w:right="757"/>
        <w:jc w:val="both"/>
        <w:rPr>
          <w:rFonts w:ascii="Palatino Linotype" w:eastAsia="MS Mincho" w:hAnsi="Palatino Linotype" w:cs="Times New Roman"/>
          <w:i/>
          <w:szCs w:val="24"/>
          <w:lang w:val="es-ES_tradnl" w:eastAsia="es-ES"/>
        </w:rPr>
      </w:pPr>
    </w:p>
    <w:p w:rsidR="00F90136" w:rsidRPr="00442AC1" w:rsidRDefault="00F90136" w:rsidP="00442AC1">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442AC1">
        <w:rPr>
          <w:rFonts w:ascii="Palatino Linotype" w:eastAsia="MS Mincho" w:hAnsi="Palatino Linotype" w:cs="Arial"/>
          <w:sz w:val="24"/>
          <w:szCs w:val="24"/>
          <w:lang w:val="es-ES_tradnl" w:eastAsia="es-ES"/>
        </w:rPr>
        <w:t xml:space="preserve">En este sentido, el Sujeto Obligado se encuentra constreñido a entregar la información solicitada por </w:t>
      </w:r>
      <w:r w:rsidRPr="00442AC1">
        <w:rPr>
          <w:rFonts w:ascii="Palatino Linotype" w:eastAsia="MS Mincho" w:hAnsi="Palatino Linotype" w:cs="Arial"/>
          <w:sz w:val="24"/>
          <w:szCs w:val="24"/>
          <w:lang w:val="es-ES_tradnl" w:eastAsia="es-MX"/>
        </w:rPr>
        <w:t>el Recurrente</w:t>
      </w:r>
      <w:r w:rsidRPr="00442AC1">
        <w:rPr>
          <w:rFonts w:ascii="Palatino Linotype" w:eastAsia="MS Mincho" w:hAnsi="Palatino Linotype" w:cs="Arial"/>
          <w:sz w:val="24"/>
          <w:szCs w:val="24"/>
          <w:lang w:val="es-ES_tradnl" w:eastAsia="es-ES"/>
        </w:rPr>
        <w:t xml:space="preserve">, de acuerdo a lo dispuesto por el artículo 12 </w:t>
      </w:r>
      <w:r w:rsidRPr="00442AC1">
        <w:rPr>
          <w:rFonts w:ascii="Palatino Linotype" w:eastAsia="MS Mincho" w:hAnsi="Palatino Linotype" w:cs="Arial"/>
          <w:bCs/>
          <w:sz w:val="24"/>
          <w:szCs w:val="24"/>
          <w:lang w:val="es-ES_tradnl" w:eastAsia="es-ES"/>
        </w:rPr>
        <w:t>de la Ley de Transparencia y Acceso a la Información Pública del Estado de México y Municipios</w:t>
      </w:r>
      <w:r w:rsidRPr="00442AC1">
        <w:rPr>
          <w:rFonts w:ascii="Palatino Linotype" w:eastAsia="MS Mincho" w:hAnsi="Palatino Linotype" w:cs="Arial"/>
          <w:sz w:val="24"/>
          <w:szCs w:val="24"/>
          <w:lang w:val="es-ES_tradnl" w:eastAsia="es-ES"/>
        </w:rPr>
        <w:t>, de los cuales se desprende que es información pública la contenida en los documentos que los Sujetos Obligados generen, administren o se encuentre en su posesión en ejercicio de sus atribuciones.</w:t>
      </w:r>
    </w:p>
    <w:p w:rsidR="00F90136" w:rsidRPr="00442AC1" w:rsidRDefault="00F90136" w:rsidP="00442AC1">
      <w:pPr>
        <w:spacing w:after="0" w:line="360" w:lineRule="auto"/>
        <w:ind w:right="34"/>
        <w:contextualSpacing/>
        <w:jc w:val="both"/>
        <w:rPr>
          <w:rFonts w:ascii="Palatino Linotype" w:eastAsia="MS Mincho" w:hAnsi="Palatino Linotype" w:cs="Arial"/>
          <w:sz w:val="20"/>
          <w:szCs w:val="24"/>
          <w:lang w:val="es-ES_tradnl" w:eastAsia="es-ES"/>
        </w:rPr>
      </w:pPr>
    </w:p>
    <w:p w:rsidR="00F90136" w:rsidRPr="00442AC1" w:rsidRDefault="00F90136" w:rsidP="00442AC1">
      <w:pPr>
        <w:numPr>
          <w:ilvl w:val="0"/>
          <w:numId w:val="1"/>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442AC1">
        <w:rPr>
          <w:rFonts w:ascii="Palatino Linotype" w:eastAsia="MS Mincho" w:hAnsi="Palatino Linotype" w:cs="Arial"/>
          <w:sz w:val="24"/>
          <w:szCs w:val="24"/>
          <w:lang w:val="es-ES_tradnl" w:eastAsia="es-ES"/>
        </w:rPr>
        <w:t xml:space="preserve">Siendo aplicable, el criterio </w:t>
      </w:r>
      <w:r w:rsidRPr="00442AC1">
        <w:rPr>
          <w:rFonts w:ascii="Palatino Linotype" w:eastAsia="MS Mincho" w:hAnsi="Palatino Linotype" w:cs="Arial"/>
          <w:bCs/>
          <w:sz w:val="24"/>
          <w:szCs w:val="24"/>
          <w:lang w:val="es-ES_tradnl" w:eastAsia="es-ES"/>
        </w:rPr>
        <w:t xml:space="preserve">de interpretación en el orden administrativo número 0002-11, emitido por Acuerdo del Pleno del Instituto de Transparencia y </w:t>
      </w:r>
      <w:r w:rsidRPr="00442AC1">
        <w:rPr>
          <w:rFonts w:ascii="Palatino Linotype" w:eastAsia="MS Mincho" w:hAnsi="Palatino Linotype" w:cs="Arial"/>
          <w:bCs/>
          <w:sz w:val="24"/>
          <w:szCs w:val="24"/>
          <w:lang w:val="es-ES_tradnl" w:eastAsia="es-ES"/>
        </w:rPr>
        <w:lastRenderedPageBreak/>
        <w:t xml:space="preserve">Acceso a la Información Pública y Protección de Datos Personales del Estado de México y Municipios, publicado en el Periódico Oficial del Gobierno del Estado Libre y Soberano de México “Gaceta del Gobierno” el diecinueve de octubre de dos mil once, </w:t>
      </w:r>
      <w:r w:rsidRPr="00442AC1">
        <w:rPr>
          <w:rFonts w:ascii="Palatino Linotype" w:eastAsia="MS Mincho" w:hAnsi="Palatino Linotype" w:cs="Arial"/>
          <w:sz w:val="24"/>
          <w:szCs w:val="24"/>
          <w:lang w:val="es-ES_tradnl" w:eastAsia="es-ES"/>
        </w:rPr>
        <w:t>cuyo rubro y texto dispone:</w:t>
      </w:r>
    </w:p>
    <w:p w:rsidR="00F90136" w:rsidRPr="00442AC1" w:rsidRDefault="00F90136" w:rsidP="00442AC1">
      <w:pPr>
        <w:spacing w:after="0" w:line="360" w:lineRule="auto"/>
        <w:ind w:right="34"/>
        <w:contextualSpacing/>
        <w:jc w:val="both"/>
        <w:rPr>
          <w:rFonts w:ascii="Palatino Linotype" w:eastAsia="MS Mincho" w:hAnsi="Palatino Linotype" w:cs="Arial"/>
          <w:sz w:val="20"/>
          <w:szCs w:val="24"/>
          <w:lang w:val="es-ES_tradnl" w:eastAsia="es-ES"/>
        </w:rPr>
      </w:pPr>
    </w:p>
    <w:p w:rsidR="00F90136" w:rsidRPr="00442AC1" w:rsidRDefault="00F90136" w:rsidP="00442AC1">
      <w:pPr>
        <w:spacing w:after="0" w:line="360" w:lineRule="auto"/>
        <w:ind w:right="757"/>
        <w:jc w:val="center"/>
        <w:rPr>
          <w:rFonts w:ascii="Palatino Linotype" w:eastAsia="MS Mincho" w:hAnsi="Palatino Linotype" w:cs="Arial"/>
          <w:b/>
          <w:i/>
          <w:szCs w:val="24"/>
          <w:lang w:val="es-ES_tradnl" w:eastAsia="es-ES"/>
        </w:rPr>
      </w:pPr>
      <w:r w:rsidRPr="00442AC1">
        <w:rPr>
          <w:rFonts w:ascii="Palatino Linotype" w:eastAsia="MS Mincho" w:hAnsi="Palatino Linotype" w:cs="Arial"/>
          <w:b/>
          <w:i/>
          <w:szCs w:val="24"/>
          <w:lang w:val="es-ES_tradnl" w:eastAsia="es-ES"/>
        </w:rPr>
        <w:t>“CRITERIO 0002-11</w:t>
      </w:r>
    </w:p>
    <w:p w:rsidR="00F90136" w:rsidRPr="00442AC1" w:rsidRDefault="00F90136" w:rsidP="00442AC1">
      <w:pPr>
        <w:spacing w:after="0" w:line="360" w:lineRule="auto"/>
        <w:ind w:right="757"/>
        <w:jc w:val="center"/>
        <w:rPr>
          <w:rFonts w:ascii="Palatino Linotype" w:eastAsia="MS Mincho" w:hAnsi="Palatino Linotype" w:cs="Arial"/>
          <w:b/>
          <w:i/>
          <w:sz w:val="14"/>
          <w:szCs w:val="24"/>
          <w:lang w:val="es-ES_tradnl" w:eastAsia="es-ES"/>
        </w:rPr>
      </w:pPr>
    </w:p>
    <w:p w:rsidR="00F90136" w:rsidRPr="00442AC1" w:rsidRDefault="00F90136" w:rsidP="00442AC1">
      <w:pPr>
        <w:spacing w:after="0" w:line="360" w:lineRule="auto"/>
        <w:ind w:right="616"/>
        <w:jc w:val="both"/>
        <w:rPr>
          <w:rFonts w:ascii="Palatino Linotype" w:eastAsia="MS Mincho" w:hAnsi="Palatino Linotype" w:cs="Arial"/>
          <w:i/>
          <w:szCs w:val="24"/>
          <w:lang w:val="es-ES_tradnl" w:eastAsia="es-ES"/>
        </w:rPr>
      </w:pPr>
      <w:r w:rsidRPr="00442AC1">
        <w:rPr>
          <w:rFonts w:ascii="Palatino Linotype" w:eastAsia="MS Mincho" w:hAnsi="Palatino Linotype" w:cs="Arial"/>
          <w:b/>
          <w:i/>
          <w:szCs w:val="24"/>
          <w:lang w:val="es-ES_tradnl" w:eastAsia="es-ES"/>
        </w:rPr>
        <w:t xml:space="preserve">INFORMACIÓN PÚBLICA, CONCEPTO DE, EN MATERIA DE TRANSPARENCIA. INTERPRETACIÓN TEMÁTICA DE LOS ARTÍCULOS 2, FRACCIÓN </w:t>
      </w:r>
      <w:r w:rsidRPr="00442AC1">
        <w:rPr>
          <w:rFonts w:ascii="Palatino Linotype" w:eastAsia="MS Mincho" w:hAnsi="Palatino Linotype" w:cs="Arial"/>
          <w:b/>
          <w:bCs/>
          <w:i/>
          <w:szCs w:val="24"/>
          <w:lang w:val="es-ES_tradnl" w:eastAsia="es-ES"/>
        </w:rPr>
        <w:t xml:space="preserve">V, XV, Y XVI, </w:t>
      </w:r>
      <w:r w:rsidRPr="00442AC1">
        <w:rPr>
          <w:rFonts w:ascii="Palatino Linotype" w:eastAsia="MS Mincho" w:hAnsi="Palatino Linotype" w:cs="Arial"/>
          <w:b/>
          <w:i/>
          <w:szCs w:val="24"/>
          <w:lang w:val="es-ES_tradnl" w:eastAsia="es-ES"/>
        </w:rPr>
        <w:t>3, 4, 11 Y 41.</w:t>
      </w:r>
      <w:r w:rsidRPr="00442AC1">
        <w:rPr>
          <w:rFonts w:ascii="Palatino Linotype" w:eastAsia="MS Mincho" w:hAnsi="Palatino Linotype" w:cs="Arial"/>
          <w:i/>
          <w:szCs w:val="24"/>
          <w:lang w:val="es-ES_tradnl" w:eastAsia="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90136" w:rsidRDefault="00F90136" w:rsidP="00442AC1">
      <w:pPr>
        <w:spacing w:after="0" w:line="360" w:lineRule="auto"/>
        <w:ind w:right="616"/>
        <w:jc w:val="both"/>
        <w:rPr>
          <w:rFonts w:ascii="Palatino Linotype" w:eastAsia="MS Mincho" w:hAnsi="Palatino Linotype" w:cs="Arial"/>
          <w:i/>
          <w:szCs w:val="24"/>
          <w:lang w:val="es-ES_tradnl" w:eastAsia="es-ES"/>
        </w:rPr>
      </w:pPr>
      <w:r w:rsidRPr="00442AC1">
        <w:rPr>
          <w:rFonts w:ascii="Palatino Linotype" w:eastAsia="MS Mincho" w:hAnsi="Palatino Linotype" w:cs="Arial"/>
          <w:i/>
          <w:szCs w:val="24"/>
          <w:lang w:val="es-ES_tradnl" w:eastAsia="es-ES"/>
        </w:rPr>
        <w:t>En consecuencia el acceso a la información se refiere a que se cumplan cualquiera de los siguientes tres supuestos:</w:t>
      </w:r>
    </w:p>
    <w:p w:rsidR="00442AC1" w:rsidRPr="00442AC1" w:rsidRDefault="00442AC1" w:rsidP="00442AC1">
      <w:pPr>
        <w:spacing w:after="0" w:line="360" w:lineRule="auto"/>
        <w:ind w:right="616"/>
        <w:jc w:val="both"/>
        <w:rPr>
          <w:rFonts w:ascii="Palatino Linotype" w:eastAsia="MS Mincho" w:hAnsi="Palatino Linotype" w:cs="Arial"/>
          <w:i/>
          <w:sz w:val="16"/>
          <w:szCs w:val="24"/>
          <w:lang w:val="es-ES_tradnl" w:eastAsia="es-ES"/>
        </w:rPr>
      </w:pPr>
    </w:p>
    <w:p w:rsidR="00F90136" w:rsidRPr="00442AC1" w:rsidRDefault="00F90136" w:rsidP="00442AC1">
      <w:pPr>
        <w:spacing w:after="0" w:line="360" w:lineRule="auto"/>
        <w:ind w:right="616"/>
        <w:jc w:val="both"/>
        <w:rPr>
          <w:rFonts w:ascii="Palatino Linotype" w:eastAsia="MS Mincho" w:hAnsi="Palatino Linotype" w:cs="Arial"/>
          <w:b/>
          <w:i/>
          <w:szCs w:val="24"/>
          <w:lang w:val="es-ES_tradnl" w:eastAsia="es-ES"/>
        </w:rPr>
      </w:pPr>
      <w:r w:rsidRPr="00442AC1">
        <w:rPr>
          <w:rFonts w:ascii="Palatino Linotype" w:eastAsia="MS Mincho" w:hAnsi="Palatino Linotype" w:cs="Arial"/>
          <w:b/>
          <w:i/>
          <w:szCs w:val="24"/>
          <w:lang w:val="es-ES_tradnl" w:eastAsia="es-ES"/>
        </w:rPr>
        <w:t>1) Que se trate de información registrada en cualquier soporte documental, que en ejercicio de las atribuciones conferidas, sea generada por los Sujetos Obligados;</w:t>
      </w:r>
    </w:p>
    <w:p w:rsidR="00F90136" w:rsidRPr="00442AC1" w:rsidRDefault="00F90136" w:rsidP="00442AC1">
      <w:pPr>
        <w:spacing w:after="0" w:line="360" w:lineRule="auto"/>
        <w:ind w:right="616"/>
        <w:jc w:val="both"/>
        <w:rPr>
          <w:rFonts w:ascii="Palatino Linotype" w:eastAsia="MS Mincho" w:hAnsi="Palatino Linotype" w:cs="Arial"/>
          <w:i/>
          <w:sz w:val="14"/>
          <w:szCs w:val="24"/>
          <w:lang w:val="es-ES_tradnl" w:eastAsia="es-ES"/>
        </w:rPr>
      </w:pPr>
    </w:p>
    <w:p w:rsidR="00F90136" w:rsidRPr="00442AC1" w:rsidRDefault="00F90136" w:rsidP="00442AC1">
      <w:pPr>
        <w:spacing w:after="0" w:line="360" w:lineRule="auto"/>
        <w:ind w:right="616"/>
        <w:jc w:val="both"/>
        <w:rPr>
          <w:rFonts w:ascii="Palatino Linotype" w:eastAsia="MS Mincho" w:hAnsi="Palatino Linotype" w:cs="Arial"/>
          <w:i/>
          <w:szCs w:val="24"/>
          <w:lang w:val="es-ES_tradnl" w:eastAsia="es-ES"/>
        </w:rPr>
      </w:pPr>
      <w:r w:rsidRPr="00442AC1">
        <w:rPr>
          <w:rFonts w:ascii="Palatino Linotype" w:eastAsia="MS Mincho" w:hAnsi="Palatino Linotype" w:cs="Arial"/>
          <w:i/>
          <w:szCs w:val="24"/>
          <w:lang w:val="es-ES_tradnl" w:eastAsia="es-ES"/>
        </w:rPr>
        <w:t>2) Que se trate de información registrada en cualquier soporte documental, que en ejercicio de las atribuciones conferidas, sea administrada por los Sujetos Obligados, y</w:t>
      </w:r>
    </w:p>
    <w:p w:rsidR="00F90136" w:rsidRPr="00442AC1" w:rsidRDefault="00F90136" w:rsidP="00442AC1">
      <w:pPr>
        <w:spacing w:after="0" w:line="360" w:lineRule="auto"/>
        <w:ind w:right="616"/>
        <w:jc w:val="both"/>
        <w:rPr>
          <w:rFonts w:ascii="Palatino Linotype" w:eastAsia="MS Mincho" w:hAnsi="Palatino Linotype" w:cs="Arial"/>
          <w:i/>
          <w:szCs w:val="24"/>
          <w:lang w:val="es-ES_tradnl" w:eastAsia="es-ES"/>
        </w:rPr>
      </w:pPr>
      <w:r w:rsidRPr="00442AC1">
        <w:rPr>
          <w:rFonts w:ascii="Palatino Linotype" w:eastAsia="MS Mincho" w:hAnsi="Palatino Linotype" w:cs="Arial"/>
          <w:i/>
          <w:szCs w:val="24"/>
          <w:lang w:val="es-ES_tradnl" w:eastAsia="es-ES"/>
        </w:rPr>
        <w:t xml:space="preserve">3) Que se trate de información registrada en cualquier soporte documental, que en ejercicio de las atribuciones conferidas, se encuentre en posesión de los Sujetos Obligados.” </w:t>
      </w:r>
    </w:p>
    <w:p w:rsidR="00F90136" w:rsidRPr="00442AC1" w:rsidRDefault="00F90136" w:rsidP="00442AC1">
      <w:pPr>
        <w:spacing w:after="0" w:line="360" w:lineRule="auto"/>
        <w:ind w:right="616"/>
        <w:jc w:val="both"/>
        <w:rPr>
          <w:rFonts w:ascii="Palatino Linotype" w:eastAsia="MS Mincho" w:hAnsi="Palatino Linotype" w:cs="Arial"/>
          <w:i/>
          <w:sz w:val="10"/>
          <w:szCs w:val="24"/>
          <w:lang w:val="es-ES_tradnl" w:eastAsia="es-ES"/>
        </w:rPr>
      </w:pPr>
    </w:p>
    <w:p w:rsidR="0094546A" w:rsidRPr="00442AC1" w:rsidRDefault="00F90136" w:rsidP="00442AC1">
      <w:pPr>
        <w:spacing w:after="0" w:line="360" w:lineRule="auto"/>
        <w:ind w:right="616"/>
        <w:jc w:val="both"/>
        <w:rPr>
          <w:rFonts w:ascii="Palatino Linotype" w:eastAsia="MS Mincho" w:hAnsi="Palatino Linotype" w:cs="Times New Roman"/>
          <w:i/>
          <w:szCs w:val="24"/>
          <w:lang w:val="es-ES_tradnl" w:eastAsia="es-ES"/>
        </w:rPr>
      </w:pPr>
      <w:r w:rsidRPr="00442AC1">
        <w:rPr>
          <w:rFonts w:ascii="Palatino Linotype" w:eastAsia="MS Mincho" w:hAnsi="Palatino Linotype" w:cs="Times New Roman"/>
          <w:i/>
          <w:szCs w:val="24"/>
          <w:lang w:val="es-ES_tradnl" w:eastAsia="es-ES"/>
        </w:rPr>
        <w:t>(Énfasis Añadido)</w:t>
      </w:r>
    </w:p>
    <w:p w:rsidR="0094546A" w:rsidRPr="00442AC1" w:rsidRDefault="0094546A" w:rsidP="00442AC1">
      <w:pPr>
        <w:pStyle w:val="Prrafodelista"/>
        <w:numPr>
          <w:ilvl w:val="0"/>
          <w:numId w:val="1"/>
        </w:numPr>
        <w:spacing w:after="0" w:line="360" w:lineRule="auto"/>
        <w:ind w:left="0" w:firstLine="0"/>
        <w:jc w:val="both"/>
        <w:rPr>
          <w:rFonts w:ascii="Palatino Linotype" w:eastAsia="Calibri" w:hAnsi="Palatino Linotype" w:cs="Arial"/>
        </w:rPr>
      </w:pPr>
      <w:r w:rsidRPr="00442AC1">
        <w:rPr>
          <w:rFonts w:ascii="Palatino Linotype" w:eastAsia="Calibri" w:hAnsi="Palatino Linotype" w:cs="Arial"/>
          <w:sz w:val="24"/>
          <w:szCs w:val="24"/>
        </w:rPr>
        <w:lastRenderedPageBreak/>
        <w:t>Ahora bien, de ser el caso de que la información que se ha ordenado hacer entrega contenga datos personales susceptibles de clasificarse como confidenciales, es necesario que el Sujeto Obligado este a lo dispuesto por el considerando de la versión pública.</w:t>
      </w:r>
    </w:p>
    <w:p w:rsidR="0094546A" w:rsidRPr="00442AC1" w:rsidRDefault="0094546A" w:rsidP="00442AC1">
      <w:pPr>
        <w:pStyle w:val="Prrafodelista"/>
        <w:spacing w:after="0" w:line="360" w:lineRule="auto"/>
        <w:ind w:left="0"/>
        <w:jc w:val="both"/>
        <w:rPr>
          <w:rFonts w:ascii="Palatino Linotype" w:eastAsia="Calibri" w:hAnsi="Palatino Linotype" w:cs="Arial"/>
        </w:rPr>
      </w:pPr>
    </w:p>
    <w:p w:rsidR="005717A2" w:rsidRPr="00442AC1" w:rsidRDefault="005717A2" w:rsidP="00442AC1">
      <w:pPr>
        <w:pStyle w:val="Ttulo1"/>
        <w:spacing w:before="0" w:line="360" w:lineRule="auto"/>
        <w:rPr>
          <w:rFonts w:ascii="Palatino Linotype" w:eastAsia="MS Mincho" w:hAnsi="Palatino Linotype"/>
          <w:b/>
          <w:color w:val="auto"/>
          <w:sz w:val="24"/>
          <w:szCs w:val="24"/>
          <w:lang w:val="es-ES_tradnl" w:eastAsia="es-ES"/>
        </w:rPr>
      </w:pPr>
      <w:r w:rsidRPr="00442AC1">
        <w:rPr>
          <w:rFonts w:ascii="Palatino Linotype" w:eastAsia="MS Mincho" w:hAnsi="Palatino Linotype"/>
          <w:b/>
          <w:color w:val="auto"/>
          <w:sz w:val="24"/>
          <w:szCs w:val="24"/>
          <w:lang w:val="es-ES_tradnl" w:eastAsia="es-ES"/>
        </w:rPr>
        <w:t xml:space="preserve">QUINTO. De versión pública.  </w:t>
      </w:r>
    </w:p>
    <w:p w:rsidR="005717A2" w:rsidRPr="00442AC1" w:rsidRDefault="005717A2" w:rsidP="00442AC1">
      <w:pPr>
        <w:spacing w:after="0" w:line="360" w:lineRule="auto"/>
        <w:ind w:right="49"/>
        <w:contextualSpacing/>
        <w:jc w:val="both"/>
        <w:rPr>
          <w:rFonts w:ascii="Palatino Linotype" w:eastAsia="MS Mincho" w:hAnsi="Palatino Linotype" w:cs="Times New Roman"/>
          <w:sz w:val="24"/>
          <w:szCs w:val="24"/>
          <w:lang w:val="es-ES_tradnl" w:eastAsia="es-ES"/>
        </w:rPr>
      </w:pPr>
    </w:p>
    <w:p w:rsidR="005717A2" w:rsidRPr="00442AC1" w:rsidRDefault="005717A2" w:rsidP="00442AC1">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442AC1">
        <w:rPr>
          <w:rFonts w:ascii="Palatino Linotype" w:eastAsia="MS Mincho" w:hAnsi="Palatino Linotype" w:cs="Arial"/>
          <w:color w:val="000000"/>
          <w:sz w:val="24"/>
          <w:szCs w:val="24"/>
          <w:lang w:val="es-ES_tradnl" w:eastAsia="es-ES"/>
        </w:rPr>
        <w:t xml:space="preserve">Asimismo 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442AC1">
        <w:rPr>
          <w:rFonts w:ascii="Palatino Linotype" w:eastAsia="MS Mincho" w:hAnsi="Palatino Linotype" w:cs="Arial"/>
          <w:b/>
          <w:color w:val="000000"/>
          <w:sz w:val="24"/>
          <w:szCs w:val="24"/>
          <w:u w:val="single"/>
          <w:lang w:val="es-ES_tradnl" w:eastAsia="es-ES"/>
        </w:rPr>
        <w:t>versión pública</w:t>
      </w:r>
      <w:r w:rsidRPr="00442AC1">
        <w:rPr>
          <w:rFonts w:ascii="Palatino Linotype" w:eastAsia="MS Mincho" w:hAnsi="Palatino Linotype" w:cs="Arial"/>
          <w:color w:val="000000"/>
          <w:sz w:val="24"/>
          <w:szCs w:val="24"/>
          <w:lang w:val="es-ES_tradnl" w:eastAsia="es-ES"/>
        </w:rPr>
        <w:t xml:space="preserve"> </w:t>
      </w:r>
      <w:r w:rsidRPr="00442AC1">
        <w:rPr>
          <w:rFonts w:ascii="Palatino Linotype" w:eastAsia="MS Mincho" w:hAnsi="Palatino Linotype" w:cs="Arial"/>
          <w:sz w:val="24"/>
          <w:szCs w:val="24"/>
          <w:lang w:val="es-ES_tradnl" w:eastAsia="es-ES"/>
        </w:rPr>
        <w:t>del</w:t>
      </w:r>
      <w:r w:rsidRPr="00442AC1">
        <w:rPr>
          <w:rFonts w:ascii="Palatino Linotype" w:eastAsia="MS Mincho" w:hAnsi="Palatino Linotype" w:cs="Arial"/>
          <w:color w:val="000000"/>
          <w:sz w:val="24"/>
          <w:szCs w:val="24"/>
          <w:lang w:val="es-ES_tradnl" w:eastAsia="es-ES"/>
        </w:rPr>
        <w:t xml:space="preserve"> documento por las consideraciones que se estimen pertinentes.</w:t>
      </w:r>
    </w:p>
    <w:p w:rsidR="005717A2" w:rsidRPr="00442AC1" w:rsidRDefault="005717A2" w:rsidP="00442AC1">
      <w:pPr>
        <w:spacing w:after="0" w:line="360" w:lineRule="auto"/>
        <w:contextualSpacing/>
        <w:jc w:val="both"/>
        <w:rPr>
          <w:rFonts w:ascii="Palatino Linotype" w:eastAsia="MS Mincho" w:hAnsi="Palatino Linotype" w:cs="Times New Roman"/>
          <w:sz w:val="24"/>
          <w:szCs w:val="24"/>
          <w:lang w:val="es-ES_tradnl" w:eastAsia="es-ES"/>
        </w:rPr>
      </w:pPr>
    </w:p>
    <w:p w:rsidR="005717A2" w:rsidRPr="00442AC1" w:rsidRDefault="005717A2" w:rsidP="00442AC1">
      <w:pPr>
        <w:numPr>
          <w:ilvl w:val="0"/>
          <w:numId w:val="5"/>
        </w:numPr>
        <w:spacing w:after="0" w:line="360" w:lineRule="auto"/>
        <w:contextualSpacing/>
        <w:rPr>
          <w:rFonts w:ascii="Palatino Linotype" w:eastAsia="MS Gothic" w:hAnsi="Palatino Linotype" w:cs="Times New Roman"/>
          <w:b/>
          <w:sz w:val="24"/>
          <w:szCs w:val="26"/>
          <w:lang w:val="es-ES_tradnl"/>
        </w:rPr>
      </w:pPr>
      <w:bookmarkStart w:id="49" w:name="_Toc487025371"/>
      <w:bookmarkStart w:id="50" w:name="_Toc493790439"/>
      <w:bookmarkStart w:id="51" w:name="_Toc495606559"/>
      <w:bookmarkStart w:id="52" w:name="_Toc517362231"/>
      <w:bookmarkStart w:id="53" w:name="_Toc523159043"/>
      <w:bookmarkStart w:id="54" w:name="_Toc536726466"/>
      <w:r w:rsidRPr="00442AC1">
        <w:rPr>
          <w:rFonts w:ascii="Palatino Linotype" w:eastAsia="MS Gothic" w:hAnsi="Palatino Linotype" w:cs="Times New Roman"/>
          <w:b/>
          <w:sz w:val="24"/>
          <w:szCs w:val="26"/>
          <w:lang w:val="es-ES_tradnl"/>
        </w:rPr>
        <w:t>Requisitos previos.</w:t>
      </w:r>
      <w:bookmarkEnd w:id="49"/>
      <w:bookmarkEnd w:id="50"/>
      <w:bookmarkEnd w:id="51"/>
      <w:bookmarkEnd w:id="52"/>
      <w:bookmarkEnd w:id="53"/>
      <w:bookmarkEnd w:id="54"/>
    </w:p>
    <w:p w:rsidR="0094546A" w:rsidRPr="00442AC1" w:rsidRDefault="0094546A" w:rsidP="00442AC1">
      <w:pPr>
        <w:spacing w:after="0" w:line="360" w:lineRule="auto"/>
        <w:ind w:left="720"/>
        <w:contextualSpacing/>
        <w:rPr>
          <w:rFonts w:ascii="Palatino Linotype" w:eastAsia="MS Gothic" w:hAnsi="Palatino Linotype" w:cs="Times New Roman"/>
          <w:b/>
          <w:sz w:val="24"/>
          <w:szCs w:val="26"/>
          <w:lang w:val="es-ES_tradnl"/>
        </w:rPr>
      </w:pPr>
    </w:p>
    <w:p w:rsidR="005717A2" w:rsidRPr="00442AC1" w:rsidRDefault="005717A2" w:rsidP="00442AC1">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442AC1">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5717A2" w:rsidRPr="00442AC1" w:rsidRDefault="005717A2" w:rsidP="00442AC1">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442AC1">
        <w:rPr>
          <w:rFonts w:ascii="Palatino Linotype" w:eastAsia="MS Mincho" w:hAnsi="Palatino Linotype" w:cs="Arial"/>
          <w:sz w:val="24"/>
          <w:szCs w:val="24"/>
          <w:lang w:val="es-ES_tradnl" w:eastAsia="es-ES"/>
        </w:rPr>
        <w:lastRenderedPageBreak/>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5717A2" w:rsidRPr="00442AC1" w:rsidRDefault="005717A2" w:rsidP="00442AC1">
      <w:pPr>
        <w:spacing w:after="0" w:line="360" w:lineRule="auto"/>
        <w:ind w:left="720"/>
        <w:contextualSpacing/>
        <w:rPr>
          <w:rFonts w:ascii="Palatino Linotype" w:eastAsia="Calibri" w:hAnsi="Palatino Linotype" w:cs="Arial"/>
          <w:sz w:val="24"/>
          <w:lang w:val="es-ES_tradnl" w:eastAsia="es-MX"/>
        </w:rPr>
      </w:pPr>
    </w:p>
    <w:p w:rsidR="005717A2" w:rsidRPr="00442AC1" w:rsidRDefault="005717A2" w:rsidP="00442AC1">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442AC1">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5717A2" w:rsidRPr="00442AC1" w:rsidRDefault="005717A2" w:rsidP="00442AC1">
      <w:pPr>
        <w:spacing w:after="0" w:line="360" w:lineRule="auto"/>
        <w:contextualSpacing/>
        <w:rPr>
          <w:rFonts w:ascii="Palatino Linotype" w:eastAsia="Calibri" w:hAnsi="Palatino Linotype" w:cs="Arial"/>
          <w:sz w:val="24"/>
          <w:lang w:val="es-ES_tradnl" w:eastAsia="es-MX"/>
        </w:rPr>
      </w:pPr>
    </w:p>
    <w:p w:rsidR="005717A2" w:rsidRPr="00442AC1" w:rsidRDefault="005717A2" w:rsidP="00442AC1">
      <w:pPr>
        <w:numPr>
          <w:ilvl w:val="0"/>
          <w:numId w:val="5"/>
        </w:numPr>
        <w:spacing w:after="0" w:line="360" w:lineRule="auto"/>
        <w:contextualSpacing/>
        <w:rPr>
          <w:rFonts w:ascii="Palatino Linotype" w:eastAsia="MS Gothic" w:hAnsi="Palatino Linotype" w:cs="Times New Roman"/>
          <w:b/>
          <w:sz w:val="24"/>
          <w:szCs w:val="26"/>
          <w:lang w:val="es-ES_tradnl"/>
        </w:rPr>
      </w:pPr>
      <w:bookmarkStart w:id="55" w:name="_Toc487025372"/>
      <w:bookmarkStart w:id="56" w:name="_Toc493790440"/>
      <w:bookmarkStart w:id="57" w:name="_Toc495606560"/>
      <w:bookmarkStart w:id="58" w:name="_Toc517362232"/>
      <w:bookmarkStart w:id="59" w:name="_Toc523159044"/>
      <w:bookmarkStart w:id="60" w:name="_Toc536726467"/>
      <w:r w:rsidRPr="00442AC1">
        <w:rPr>
          <w:rFonts w:ascii="Palatino Linotype" w:eastAsia="MS Gothic" w:hAnsi="Palatino Linotype" w:cs="Times New Roman"/>
          <w:b/>
          <w:sz w:val="24"/>
          <w:szCs w:val="26"/>
          <w:lang w:val="es-ES_tradnl"/>
        </w:rPr>
        <w:t>Supuesto de clasificación.</w:t>
      </w:r>
      <w:bookmarkEnd w:id="55"/>
      <w:bookmarkEnd w:id="56"/>
      <w:bookmarkEnd w:id="57"/>
      <w:bookmarkEnd w:id="58"/>
      <w:bookmarkEnd w:id="59"/>
      <w:bookmarkEnd w:id="60"/>
    </w:p>
    <w:p w:rsidR="005717A2" w:rsidRPr="00442AC1" w:rsidRDefault="005717A2" w:rsidP="00442AC1">
      <w:pPr>
        <w:spacing w:after="0" w:line="360" w:lineRule="auto"/>
        <w:rPr>
          <w:rFonts w:ascii="Palatino Linotype" w:eastAsia="MS Mincho" w:hAnsi="Palatino Linotype" w:cs="Times New Roman"/>
          <w:noProof/>
          <w:sz w:val="24"/>
          <w:szCs w:val="24"/>
          <w:lang w:val="es-ES_tradnl"/>
        </w:rPr>
      </w:pPr>
    </w:p>
    <w:p w:rsidR="005717A2" w:rsidRPr="00442AC1" w:rsidRDefault="005717A2" w:rsidP="00442AC1">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442AC1">
        <w:rPr>
          <w:rFonts w:ascii="Palatino Linotype" w:eastAsia="Calibri" w:hAnsi="Palatino Linotype" w:cs="Arial"/>
          <w:sz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442AC1">
        <w:rPr>
          <w:rFonts w:ascii="Palatino Linotype" w:eastAsia="MS Mincho" w:hAnsi="Palatino Linotype" w:cs="Arial"/>
          <w:sz w:val="24"/>
          <w:szCs w:val="24"/>
          <w:lang w:val="es-ES_tradnl" w:eastAsia="es-ES"/>
        </w:rPr>
        <w:t>Acceso</w:t>
      </w:r>
      <w:r w:rsidRPr="00442AC1">
        <w:rPr>
          <w:rFonts w:ascii="Palatino Linotype" w:eastAsia="Calibri" w:hAnsi="Palatino Linotype" w:cs="Arial"/>
          <w:sz w:val="24"/>
          <w:lang w:val="es-ES_tradnl" w:eastAsia="es-MX"/>
        </w:rPr>
        <w:t xml:space="preserve"> a la Información Pública del Estado de México y Municipios.</w:t>
      </w:r>
    </w:p>
    <w:p w:rsidR="005717A2" w:rsidRPr="00442AC1" w:rsidRDefault="005717A2" w:rsidP="00442AC1">
      <w:pPr>
        <w:spacing w:after="0" w:line="360" w:lineRule="auto"/>
        <w:ind w:left="567"/>
        <w:contextualSpacing/>
        <w:jc w:val="both"/>
        <w:rPr>
          <w:rFonts w:ascii="Palatino Linotype" w:eastAsia="Calibri" w:hAnsi="Palatino Linotype" w:cs="Arial"/>
          <w:sz w:val="18"/>
          <w:lang w:val="es-ES_tradnl" w:eastAsia="es-MX"/>
        </w:rPr>
      </w:pPr>
    </w:p>
    <w:p w:rsidR="005717A2" w:rsidRPr="00442AC1" w:rsidRDefault="005717A2" w:rsidP="00442AC1">
      <w:pPr>
        <w:autoSpaceDE w:val="0"/>
        <w:autoSpaceDN w:val="0"/>
        <w:adjustRightInd w:val="0"/>
        <w:spacing w:after="0" w:line="360" w:lineRule="auto"/>
        <w:ind w:left="567" w:right="616"/>
        <w:jc w:val="both"/>
        <w:rPr>
          <w:rFonts w:ascii="Palatino Linotype" w:eastAsia="MS Mincho" w:hAnsi="Palatino Linotype" w:cs="Arial"/>
          <w:i/>
          <w:szCs w:val="24"/>
          <w:lang w:val="es-ES_tradnl" w:eastAsia="es-ES"/>
        </w:rPr>
      </w:pPr>
      <w:r w:rsidRPr="00442AC1">
        <w:rPr>
          <w:rFonts w:ascii="Palatino Linotype" w:eastAsia="MS Mincho" w:hAnsi="Palatino Linotype" w:cs="Arial"/>
          <w:b/>
          <w:bCs/>
          <w:i/>
          <w:szCs w:val="24"/>
          <w:lang w:val="es-ES_tradnl" w:eastAsia="es-ES"/>
        </w:rPr>
        <w:t xml:space="preserve">Artículo 3. </w:t>
      </w:r>
      <w:r w:rsidRPr="00442AC1">
        <w:rPr>
          <w:rFonts w:ascii="Palatino Linotype" w:eastAsia="MS Mincho" w:hAnsi="Palatino Linotype" w:cs="Arial"/>
          <w:i/>
          <w:szCs w:val="24"/>
          <w:lang w:val="es-ES_tradnl" w:eastAsia="es-ES"/>
        </w:rPr>
        <w:t>Para los efectos de la presente Ley se entenderá por:</w:t>
      </w:r>
    </w:p>
    <w:p w:rsidR="005717A2" w:rsidRPr="00442AC1" w:rsidRDefault="005717A2" w:rsidP="00442AC1">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442AC1">
        <w:rPr>
          <w:rFonts w:ascii="Palatino Linotype" w:eastAsia="Calibri" w:hAnsi="Palatino Linotype" w:cs="Arial"/>
          <w:i/>
          <w:lang w:val="es-ES_tradnl" w:eastAsia="es-MX"/>
        </w:rPr>
        <w:lastRenderedPageBreak/>
        <w:t xml:space="preserve"> (…)</w:t>
      </w:r>
    </w:p>
    <w:p w:rsidR="005717A2" w:rsidRPr="00442AC1" w:rsidRDefault="005717A2" w:rsidP="00442AC1">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442AC1">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rsidR="005717A2" w:rsidRPr="00442AC1" w:rsidRDefault="005717A2" w:rsidP="00442AC1">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442AC1">
        <w:rPr>
          <w:rFonts w:ascii="Palatino Linotype" w:eastAsia="Calibri" w:hAnsi="Palatino Linotype" w:cs="Arial"/>
          <w:i/>
          <w:lang w:val="es-ES_tradnl" w:eastAsia="es-MX"/>
        </w:rPr>
        <w:t>(…)</w:t>
      </w:r>
    </w:p>
    <w:p w:rsidR="005717A2" w:rsidRPr="00442AC1" w:rsidRDefault="005717A2" w:rsidP="00442AC1">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442AC1">
        <w:rPr>
          <w:rFonts w:ascii="Palatino Linotype" w:eastAsia="Calibri" w:hAnsi="Palatino Linotype" w:cs="Arial"/>
          <w:i/>
          <w:lang w:val="es-ES_tradnl" w:eastAsia="es-MX"/>
        </w:rPr>
        <w:t>XX. Información clasificada: Aquella considerada por la presente Ley como reservada o confidencial;</w:t>
      </w:r>
    </w:p>
    <w:p w:rsidR="005717A2" w:rsidRPr="00442AC1" w:rsidRDefault="005717A2" w:rsidP="00442AC1">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442AC1">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717A2" w:rsidRPr="00442AC1" w:rsidRDefault="005717A2" w:rsidP="00442AC1">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442AC1">
        <w:rPr>
          <w:rFonts w:ascii="Palatino Linotype" w:eastAsia="Calibri" w:hAnsi="Palatino Linotype" w:cs="Arial"/>
          <w:i/>
          <w:lang w:val="es-ES_tradnl" w:eastAsia="es-MX"/>
        </w:rPr>
        <w:t>(…)</w:t>
      </w:r>
    </w:p>
    <w:p w:rsidR="005717A2" w:rsidRPr="00442AC1" w:rsidRDefault="005717A2" w:rsidP="00442AC1">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442AC1">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rsidR="005717A2" w:rsidRPr="00442AC1" w:rsidRDefault="005717A2" w:rsidP="00442AC1">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442AC1">
        <w:rPr>
          <w:rFonts w:ascii="Palatino Linotype" w:eastAsia="Calibri" w:hAnsi="Palatino Linotype" w:cs="Arial"/>
          <w:i/>
          <w:lang w:val="es-ES_tradnl" w:eastAsia="es-MX"/>
        </w:rPr>
        <w:t>(…)</w:t>
      </w:r>
    </w:p>
    <w:p w:rsidR="005717A2" w:rsidRPr="00442AC1" w:rsidRDefault="005717A2" w:rsidP="00442AC1">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442AC1">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rsidR="005717A2" w:rsidRPr="00442AC1" w:rsidRDefault="005717A2" w:rsidP="00442AC1">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442AC1">
        <w:rPr>
          <w:rFonts w:ascii="Palatino Linotype" w:eastAsia="Calibri" w:hAnsi="Palatino Linotype" w:cs="Arial"/>
          <w:i/>
          <w:lang w:val="es-ES_tradnl" w:eastAsia="es-MX"/>
        </w:rPr>
        <w:t>(…)</w:t>
      </w:r>
    </w:p>
    <w:p w:rsidR="005717A2" w:rsidRPr="00442AC1" w:rsidRDefault="005717A2" w:rsidP="00442AC1">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442AC1">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717A2" w:rsidRPr="00442AC1" w:rsidRDefault="005717A2" w:rsidP="00442AC1">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442AC1">
        <w:rPr>
          <w:rFonts w:ascii="Palatino Linotype" w:eastAsia="Calibri" w:hAnsi="Palatino Linotype" w:cs="Arial"/>
          <w:i/>
          <w:lang w:val="es-ES_tradnl" w:eastAsia="es-MX"/>
        </w:rPr>
        <w:t>(…)</w:t>
      </w:r>
    </w:p>
    <w:p w:rsidR="005717A2" w:rsidRPr="00442AC1" w:rsidRDefault="005717A2" w:rsidP="00442AC1">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442AC1">
        <w:rPr>
          <w:rFonts w:ascii="Palatino Linotype" w:eastAsia="Calibri" w:hAnsi="Palatino Linotype" w:cs="Arial"/>
          <w:i/>
          <w:lang w:val="es-ES_tradnl" w:eastAsia="es-MX"/>
        </w:rPr>
        <w:lastRenderedPageBreak/>
        <w:t>Artículo 143. Para los efectos de esta Ley se considera información confidencial, la clasificada como tal, de manera permanente, por su naturaleza, cuando:</w:t>
      </w:r>
    </w:p>
    <w:p w:rsidR="005717A2" w:rsidRPr="00442AC1" w:rsidRDefault="005717A2" w:rsidP="00442AC1">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442AC1">
        <w:rPr>
          <w:rFonts w:ascii="Palatino Linotype" w:eastAsia="Calibri" w:hAnsi="Palatino Linotype" w:cs="Arial"/>
          <w:i/>
          <w:lang w:val="es-ES_tradnl" w:eastAsia="es-MX"/>
        </w:rPr>
        <w:t>I. Se refiera a la información privada y los datos personales concernientes a una persona física o jurídico colectiva identificada o identificable;</w:t>
      </w:r>
    </w:p>
    <w:p w:rsidR="005717A2" w:rsidRPr="00442AC1" w:rsidRDefault="005717A2" w:rsidP="00442AC1">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442AC1">
        <w:rPr>
          <w:rFonts w:ascii="Palatino Linotype" w:eastAsia="Calibri" w:hAnsi="Palatino Linotype" w:cs="Arial"/>
          <w:i/>
          <w:lang w:val="es-ES_tradnl" w:eastAsia="es-MX"/>
        </w:rPr>
        <w:t>La información confidencial no estará sujeta a temporalidad alguna y sólo podrán tener acceso a ella los titulares de la misma, sus representantes y los servidores públicos facultados para ello.</w:t>
      </w:r>
    </w:p>
    <w:p w:rsidR="005717A2" w:rsidRPr="00442AC1" w:rsidRDefault="005717A2" w:rsidP="00442AC1">
      <w:pPr>
        <w:autoSpaceDE w:val="0"/>
        <w:autoSpaceDN w:val="0"/>
        <w:adjustRightInd w:val="0"/>
        <w:spacing w:after="0" w:line="360" w:lineRule="auto"/>
        <w:ind w:left="567" w:right="616"/>
        <w:jc w:val="both"/>
        <w:rPr>
          <w:rFonts w:ascii="Palatino Linotype" w:eastAsia="Calibri" w:hAnsi="Palatino Linotype" w:cs="Arial"/>
          <w:i/>
          <w:lang w:val="es-ES_tradnl" w:eastAsia="es-MX"/>
        </w:rPr>
      </w:pPr>
      <w:r w:rsidRPr="00442AC1">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p>
    <w:p w:rsidR="005717A2" w:rsidRPr="00442AC1" w:rsidRDefault="005717A2" w:rsidP="00442AC1">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p>
    <w:p w:rsidR="005717A2" w:rsidRPr="00442AC1" w:rsidRDefault="005717A2" w:rsidP="00442AC1">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442AC1">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5717A2" w:rsidRPr="00442AC1" w:rsidRDefault="005717A2" w:rsidP="00442AC1">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5717A2" w:rsidRPr="00442AC1" w:rsidRDefault="005717A2" w:rsidP="00442AC1">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442AC1">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442AC1">
        <w:rPr>
          <w:rFonts w:ascii="Palatino Linotype" w:eastAsia="MS Mincho" w:hAnsi="Palatino Linotype" w:cs="Arial"/>
          <w:sz w:val="24"/>
          <w:szCs w:val="24"/>
          <w:vertAlign w:val="superscript"/>
          <w:lang w:val="es-ES_tradnl" w:eastAsia="es-ES"/>
        </w:rPr>
        <w:footnoteReference w:id="1"/>
      </w:r>
      <w:r w:rsidRPr="00442AC1">
        <w:rPr>
          <w:rFonts w:ascii="Palatino Linotype" w:eastAsia="MS Mincho" w:hAnsi="Palatino Linotype" w:cs="Arial"/>
          <w:sz w:val="24"/>
          <w:szCs w:val="24"/>
          <w:lang w:val="es-ES_tradnl" w:eastAsia="es-ES"/>
        </w:rPr>
        <w:t xml:space="preserve"> para </w:t>
      </w:r>
      <w:r w:rsidRPr="00442AC1">
        <w:rPr>
          <w:rFonts w:ascii="Palatino Linotype" w:eastAsia="MS Mincho" w:hAnsi="Palatino Linotype" w:cs="Arial"/>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rsidR="005717A2" w:rsidRPr="00442AC1" w:rsidRDefault="005717A2" w:rsidP="00442AC1">
      <w:pPr>
        <w:spacing w:after="0" w:line="360" w:lineRule="auto"/>
        <w:contextualSpacing/>
        <w:rPr>
          <w:rFonts w:ascii="Palatino Linotype" w:eastAsia="Calibri" w:hAnsi="Palatino Linotype" w:cs="Arial"/>
          <w:sz w:val="24"/>
          <w:lang w:val="es-ES_tradnl" w:eastAsia="es-MX"/>
        </w:rPr>
      </w:pPr>
    </w:p>
    <w:p w:rsidR="005717A2" w:rsidRPr="00442AC1" w:rsidRDefault="005717A2" w:rsidP="00442AC1">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442AC1">
        <w:rPr>
          <w:rFonts w:ascii="Palatino Linotype" w:eastAsia="MS Mincho" w:hAnsi="Palatino Linotype" w:cs="Arial"/>
          <w:sz w:val="24"/>
          <w:szCs w:val="24"/>
          <w:lang w:val="es-ES_tradnl" w:eastAsia="es-ES"/>
        </w:rPr>
        <w:t xml:space="preserve">Una vez hecho lo </w:t>
      </w:r>
      <w:r w:rsidRPr="00442AC1">
        <w:rPr>
          <w:rFonts w:ascii="Palatino Linotype" w:eastAsia="MS Mincho" w:hAnsi="Palatino Linotype" w:cs="Times New Roman"/>
          <w:sz w:val="24"/>
          <w:szCs w:val="24"/>
          <w:lang w:val="es-ES_tradnl" w:eastAsia="es-ES"/>
        </w:rPr>
        <w:t>anterior</w:t>
      </w:r>
      <w:r w:rsidRPr="00442AC1">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5717A2" w:rsidRPr="00442AC1" w:rsidRDefault="005717A2" w:rsidP="00442AC1">
      <w:pPr>
        <w:spacing w:after="0" w:line="360" w:lineRule="auto"/>
        <w:rPr>
          <w:rFonts w:ascii="Palatino Linotype" w:eastAsia="Calibri" w:hAnsi="Palatino Linotype" w:cs="Arial"/>
          <w:sz w:val="24"/>
          <w:lang w:val="es-ES_tradnl" w:eastAsia="es-MX"/>
        </w:rPr>
      </w:pPr>
    </w:p>
    <w:p w:rsidR="005717A2" w:rsidRPr="00442AC1" w:rsidRDefault="005717A2" w:rsidP="00442AC1">
      <w:pPr>
        <w:spacing w:after="0" w:line="360" w:lineRule="auto"/>
        <w:rPr>
          <w:rFonts w:ascii="Palatino Linotype" w:eastAsia="MS Gothic" w:hAnsi="Palatino Linotype" w:cs="Times New Roman"/>
          <w:b/>
          <w:sz w:val="24"/>
          <w:szCs w:val="26"/>
          <w:lang w:val="es-ES_tradnl"/>
        </w:rPr>
      </w:pPr>
      <w:bookmarkStart w:id="61" w:name="_Toc486509923"/>
      <w:bookmarkStart w:id="62" w:name="_Toc487025373"/>
      <w:bookmarkStart w:id="63" w:name="_Toc493790441"/>
      <w:bookmarkStart w:id="64" w:name="_Toc495606561"/>
      <w:bookmarkStart w:id="65" w:name="_Toc517362233"/>
      <w:bookmarkStart w:id="66" w:name="_Toc523159045"/>
      <w:bookmarkStart w:id="67" w:name="_Toc536726468"/>
      <w:r w:rsidRPr="00442AC1">
        <w:rPr>
          <w:rFonts w:ascii="Palatino Linotype" w:eastAsia="MS Gothic" w:hAnsi="Palatino Linotype" w:cs="Times New Roman"/>
          <w:b/>
          <w:sz w:val="24"/>
          <w:szCs w:val="26"/>
          <w:lang w:val="es-ES_tradnl"/>
        </w:rPr>
        <w:t>La intervención del Comité de Transparencia.</w:t>
      </w:r>
      <w:bookmarkEnd w:id="61"/>
      <w:bookmarkEnd w:id="62"/>
      <w:bookmarkEnd w:id="63"/>
      <w:bookmarkEnd w:id="64"/>
      <w:bookmarkEnd w:id="65"/>
      <w:bookmarkEnd w:id="66"/>
      <w:bookmarkEnd w:id="67"/>
    </w:p>
    <w:p w:rsidR="005717A2" w:rsidRPr="00442AC1" w:rsidRDefault="005717A2" w:rsidP="00442AC1">
      <w:pPr>
        <w:spacing w:after="0" w:line="360" w:lineRule="auto"/>
        <w:rPr>
          <w:rFonts w:ascii="Palatino Linotype" w:eastAsia="MS Mincho" w:hAnsi="Palatino Linotype" w:cs="Times New Roman"/>
          <w:noProof/>
          <w:sz w:val="24"/>
          <w:szCs w:val="24"/>
          <w:lang w:val="es-ES_tradnl"/>
        </w:rPr>
      </w:pPr>
    </w:p>
    <w:p w:rsidR="005717A2" w:rsidRPr="00442AC1" w:rsidRDefault="005717A2" w:rsidP="00442AC1">
      <w:pPr>
        <w:numPr>
          <w:ilvl w:val="0"/>
          <w:numId w:val="6"/>
        </w:numPr>
        <w:spacing w:after="0" w:line="360" w:lineRule="auto"/>
        <w:contextualSpacing/>
        <w:rPr>
          <w:rFonts w:ascii="Palatino Linotype" w:eastAsia="MS Gothic" w:hAnsi="Palatino Linotype" w:cs="Times New Roman"/>
          <w:b/>
          <w:sz w:val="24"/>
          <w:szCs w:val="24"/>
          <w:lang w:val="es-ES_tradnl" w:eastAsia="es-ES"/>
        </w:rPr>
      </w:pPr>
      <w:bookmarkStart w:id="68" w:name="_Toc487025374"/>
      <w:bookmarkStart w:id="69" w:name="_Toc493790442"/>
      <w:bookmarkStart w:id="70" w:name="_Toc495606562"/>
      <w:bookmarkStart w:id="71" w:name="_Toc517362234"/>
      <w:bookmarkStart w:id="72" w:name="_Toc523159046"/>
      <w:bookmarkStart w:id="73" w:name="_Toc536726469"/>
      <w:r w:rsidRPr="00442AC1">
        <w:rPr>
          <w:rFonts w:ascii="Palatino Linotype" w:eastAsia="MS Gothic" w:hAnsi="Palatino Linotype" w:cs="Times New Roman"/>
          <w:b/>
          <w:sz w:val="24"/>
          <w:szCs w:val="24"/>
          <w:lang w:val="es-ES_tradnl" w:eastAsia="es-ES"/>
        </w:rPr>
        <w:t>Formalidades para emitir el acuerdo de clasificación.</w:t>
      </w:r>
      <w:bookmarkEnd w:id="68"/>
      <w:bookmarkEnd w:id="69"/>
      <w:bookmarkEnd w:id="70"/>
      <w:bookmarkEnd w:id="71"/>
      <w:bookmarkEnd w:id="72"/>
      <w:bookmarkEnd w:id="73"/>
    </w:p>
    <w:p w:rsidR="005717A2" w:rsidRPr="00442AC1" w:rsidRDefault="005717A2" w:rsidP="00442AC1">
      <w:pPr>
        <w:spacing w:after="0" w:line="360" w:lineRule="auto"/>
        <w:rPr>
          <w:rFonts w:ascii="Palatino Linotype" w:eastAsia="MS Mincho" w:hAnsi="Palatino Linotype" w:cs="Times New Roman"/>
          <w:noProof/>
          <w:sz w:val="24"/>
          <w:szCs w:val="24"/>
          <w:lang w:val="es-ES_tradnl" w:eastAsia="es-ES"/>
        </w:rPr>
      </w:pPr>
    </w:p>
    <w:p w:rsidR="005717A2" w:rsidRPr="00442AC1" w:rsidRDefault="005717A2" w:rsidP="00442AC1">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442AC1">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442AC1">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442AC1">
        <w:rPr>
          <w:rFonts w:ascii="Palatino Linotype" w:eastAsia="MS Mincho" w:hAnsi="Palatino Linotype" w:cs="Times New Roman"/>
          <w:sz w:val="24"/>
          <w:szCs w:val="24"/>
          <w:lang w:val="es-ES_tradnl" w:eastAsia="es-ES"/>
        </w:rPr>
        <w:t>Desclasificación</w:t>
      </w:r>
      <w:r w:rsidRPr="00442AC1">
        <w:rPr>
          <w:rFonts w:ascii="Palatino Linotype" w:eastAsia="Times New Roman" w:hAnsi="Palatino Linotype" w:cs="Arial"/>
          <w:sz w:val="24"/>
          <w:szCs w:val="24"/>
          <w:lang w:val="es-ES_tradnl" w:eastAsia="es-ES"/>
        </w:rPr>
        <w:t xml:space="preserve"> de la Información segundo fracción III, Quincuagésimo sexto, </w:t>
      </w:r>
      <w:r w:rsidRPr="00442AC1">
        <w:rPr>
          <w:rFonts w:ascii="Palatino Linotype" w:eastAsia="Times New Roman" w:hAnsi="Palatino Linotype" w:cs="Arial"/>
          <w:sz w:val="24"/>
          <w:szCs w:val="24"/>
          <w:lang w:val="es-ES_tradnl" w:eastAsia="es-ES"/>
        </w:rPr>
        <w:lastRenderedPageBreak/>
        <w:t>Quincuagésimo séptimo fracciones I, II, III y Quincuagésimo octavo así  como para  la Elaboración de Versiones Públicas.</w:t>
      </w:r>
    </w:p>
    <w:p w:rsidR="005717A2" w:rsidRPr="00442AC1" w:rsidRDefault="005717A2" w:rsidP="00442AC1">
      <w:pPr>
        <w:spacing w:after="0" w:line="360" w:lineRule="auto"/>
        <w:ind w:left="567" w:right="616"/>
        <w:contextualSpacing/>
        <w:jc w:val="both"/>
        <w:rPr>
          <w:rFonts w:ascii="Palatino Linotype" w:eastAsia="Calibri" w:hAnsi="Palatino Linotype" w:cs="Arial"/>
          <w:sz w:val="24"/>
          <w:lang w:val="es-ES_tradnl" w:eastAsia="es-MX"/>
        </w:rPr>
      </w:pPr>
    </w:p>
    <w:p w:rsidR="005717A2" w:rsidRDefault="00442AC1" w:rsidP="00442AC1">
      <w:pPr>
        <w:autoSpaceDE w:val="0"/>
        <w:autoSpaceDN w:val="0"/>
        <w:adjustRightInd w:val="0"/>
        <w:spacing w:after="0" w:line="360" w:lineRule="auto"/>
        <w:ind w:left="567" w:right="616"/>
        <w:jc w:val="both"/>
        <w:rPr>
          <w:rFonts w:ascii="Palatino Linotype" w:eastAsia="MS Mincho" w:hAnsi="Palatino Linotype" w:cs="Bookman Old Style"/>
          <w:i/>
          <w:szCs w:val="20"/>
          <w:u w:val="single"/>
          <w:lang w:val="es-ES_tradnl" w:eastAsia="es-ES"/>
        </w:rPr>
      </w:pPr>
      <w:r>
        <w:rPr>
          <w:rFonts w:ascii="Palatino Linotype" w:eastAsia="MS Mincho" w:hAnsi="Palatino Linotype" w:cs="Bookman Old Style,Bold"/>
          <w:b/>
          <w:bCs/>
          <w:i/>
          <w:szCs w:val="20"/>
          <w:lang w:val="es-ES_tradnl" w:eastAsia="es-ES"/>
        </w:rPr>
        <w:t>“</w:t>
      </w:r>
      <w:r w:rsidR="005717A2" w:rsidRPr="00442AC1">
        <w:rPr>
          <w:rFonts w:ascii="Palatino Linotype" w:eastAsia="MS Mincho" w:hAnsi="Palatino Linotype" w:cs="Bookman Old Style,Bold"/>
          <w:b/>
          <w:bCs/>
          <w:i/>
          <w:szCs w:val="20"/>
          <w:lang w:val="es-ES_tradnl" w:eastAsia="es-ES"/>
        </w:rPr>
        <w:t xml:space="preserve">Artículo 128. </w:t>
      </w:r>
      <w:r w:rsidR="005717A2" w:rsidRPr="00442AC1">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005717A2" w:rsidRPr="00442AC1">
        <w:rPr>
          <w:rFonts w:ascii="Palatino Linotype" w:eastAsia="MS Mincho" w:hAnsi="Palatino Linotype" w:cs="Bookman Old Style"/>
          <w:i/>
          <w:szCs w:val="20"/>
          <w:u w:val="single"/>
          <w:lang w:val="es-ES_tradnl" w:eastAsia="es-ES"/>
        </w:rPr>
        <w:t>, el Comité de Transparencia deberá confirmar, modificar o revocar la decisión.</w:t>
      </w:r>
      <w:r>
        <w:rPr>
          <w:rFonts w:ascii="Palatino Linotype" w:eastAsia="MS Mincho" w:hAnsi="Palatino Linotype" w:cs="Bookman Old Style"/>
          <w:i/>
          <w:szCs w:val="20"/>
          <w:u w:val="single"/>
          <w:lang w:val="es-ES_tradnl" w:eastAsia="es-ES"/>
        </w:rPr>
        <w:t>”</w:t>
      </w:r>
    </w:p>
    <w:p w:rsidR="00442AC1" w:rsidRPr="00442AC1" w:rsidRDefault="00442AC1" w:rsidP="00442AC1">
      <w:pPr>
        <w:autoSpaceDE w:val="0"/>
        <w:autoSpaceDN w:val="0"/>
        <w:adjustRightInd w:val="0"/>
        <w:spacing w:after="0" w:line="360" w:lineRule="auto"/>
        <w:ind w:left="567" w:right="616"/>
        <w:jc w:val="both"/>
        <w:rPr>
          <w:rFonts w:ascii="Palatino Linotype" w:eastAsia="Calibri" w:hAnsi="Palatino Linotype" w:cs="Arial"/>
          <w:i/>
          <w:sz w:val="28"/>
          <w:lang w:val="es-ES_tradnl" w:eastAsia="es-MX"/>
        </w:rPr>
      </w:pPr>
    </w:p>
    <w:p w:rsidR="005717A2" w:rsidRPr="00442AC1" w:rsidRDefault="00442AC1" w:rsidP="00442AC1">
      <w:pPr>
        <w:shd w:val="clear" w:color="auto" w:fill="FFFFFF"/>
        <w:spacing w:after="0" w:line="360" w:lineRule="auto"/>
        <w:ind w:left="567" w:right="616"/>
        <w:jc w:val="both"/>
        <w:rPr>
          <w:rFonts w:ascii="Palatino Linotype" w:eastAsia="MS Mincho" w:hAnsi="Palatino Linotype" w:cs="Arial"/>
          <w:i/>
          <w:lang w:val="es-ES_tradnl"/>
        </w:rPr>
      </w:pPr>
      <w:r>
        <w:rPr>
          <w:rFonts w:ascii="Palatino Linotype" w:eastAsia="MS Mincho" w:hAnsi="Palatino Linotype" w:cs="Arial"/>
          <w:b/>
          <w:i/>
          <w:lang w:val="es-ES_tradnl"/>
        </w:rPr>
        <w:t>“</w:t>
      </w:r>
      <w:r w:rsidR="005717A2" w:rsidRPr="00442AC1">
        <w:rPr>
          <w:rFonts w:ascii="Palatino Linotype" w:eastAsia="MS Mincho" w:hAnsi="Palatino Linotype" w:cs="Arial"/>
          <w:b/>
          <w:i/>
          <w:lang w:val="es-ES_tradnl"/>
        </w:rPr>
        <w:t>Artículo 149</w:t>
      </w:r>
      <w:r w:rsidR="005717A2" w:rsidRPr="00442AC1">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rsidR="005717A2" w:rsidRPr="00442AC1" w:rsidRDefault="005717A2" w:rsidP="00442AC1">
      <w:pPr>
        <w:shd w:val="clear" w:color="auto" w:fill="FFFFFF"/>
        <w:spacing w:after="0" w:line="360" w:lineRule="auto"/>
        <w:ind w:left="567" w:right="616"/>
        <w:jc w:val="both"/>
        <w:rPr>
          <w:rFonts w:ascii="Palatino Linotype" w:eastAsia="MS Mincho" w:hAnsi="Palatino Linotype" w:cs="Times New Roman"/>
          <w:i/>
          <w:szCs w:val="24"/>
          <w:lang w:val="es-ES_tradnl" w:eastAsia="es-ES"/>
        </w:rPr>
      </w:pPr>
      <w:r w:rsidRPr="00442AC1">
        <w:rPr>
          <w:rFonts w:ascii="Palatino Linotype" w:eastAsia="MS Mincho" w:hAnsi="Palatino Linotype" w:cs="Times New Roman"/>
          <w:b/>
          <w:i/>
          <w:szCs w:val="24"/>
          <w:lang w:val="es-ES_tradnl" w:eastAsia="es-ES"/>
        </w:rPr>
        <w:t>Segundo</w:t>
      </w:r>
      <w:r w:rsidRPr="00442AC1">
        <w:rPr>
          <w:rFonts w:ascii="Palatino Linotype" w:eastAsia="MS Mincho" w:hAnsi="Palatino Linotype" w:cs="Times New Roman"/>
          <w:i/>
          <w:szCs w:val="24"/>
          <w:lang w:val="es-ES_tradnl" w:eastAsia="es-ES"/>
        </w:rPr>
        <w:t>. Para efectos de los presentes Lineamientos Generales, se entenderá por:</w:t>
      </w:r>
    </w:p>
    <w:p w:rsidR="005717A2" w:rsidRPr="00442AC1" w:rsidRDefault="005717A2" w:rsidP="00442AC1">
      <w:pPr>
        <w:shd w:val="clear" w:color="auto" w:fill="FFFFFF"/>
        <w:spacing w:after="0" w:line="360" w:lineRule="auto"/>
        <w:ind w:left="567" w:right="616"/>
        <w:jc w:val="both"/>
        <w:rPr>
          <w:rFonts w:ascii="Palatino Linotype" w:eastAsia="MS Mincho" w:hAnsi="Palatino Linotype" w:cs="Arial"/>
          <w:i/>
          <w:sz w:val="20"/>
          <w:lang w:val="es-ES_tradnl"/>
        </w:rPr>
      </w:pPr>
      <w:r w:rsidRPr="00442AC1">
        <w:rPr>
          <w:rFonts w:ascii="Palatino Linotype" w:eastAsia="MS Mincho" w:hAnsi="Palatino Linotype" w:cs="Times New Roman"/>
          <w:b/>
          <w:i/>
          <w:szCs w:val="24"/>
          <w:lang w:val="es-ES_tradnl" w:eastAsia="es-ES"/>
        </w:rPr>
        <w:t>IV. Comité de Transparencia</w:t>
      </w:r>
      <w:r w:rsidRPr="00442AC1">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442AC1">
        <w:rPr>
          <w:rFonts w:ascii="Palatino Linotype" w:eastAsia="MS Mincho" w:hAnsi="Palatino Linotype" w:cs="Times New Roman"/>
          <w:b/>
          <w:i/>
          <w:szCs w:val="24"/>
          <w:lang w:val="es-ES_tradnl" w:eastAsia="es-ES"/>
        </w:rPr>
        <w:t>entre sus funciones las de confirmar, modificar o revocar las determinaciones en materia de clasificación</w:t>
      </w:r>
      <w:r w:rsidRPr="00442AC1">
        <w:rPr>
          <w:rFonts w:ascii="Palatino Linotype" w:eastAsia="MS Mincho" w:hAnsi="Palatino Linotype" w:cs="Times New Roman"/>
          <w:i/>
          <w:szCs w:val="24"/>
          <w:lang w:val="es-ES_tradnl" w:eastAsia="es-ES"/>
        </w:rPr>
        <w:t xml:space="preserve"> de la información que realicen los titulares de las áreas de los sujetos obligados</w:t>
      </w:r>
    </w:p>
    <w:p w:rsidR="005717A2" w:rsidRPr="00442AC1" w:rsidRDefault="005717A2" w:rsidP="00442AC1">
      <w:pPr>
        <w:shd w:val="clear" w:color="auto" w:fill="FFFFFF"/>
        <w:spacing w:after="0" w:line="360" w:lineRule="auto"/>
        <w:ind w:left="567" w:right="616"/>
        <w:jc w:val="both"/>
        <w:rPr>
          <w:rFonts w:ascii="Palatino Linotype" w:eastAsia="MS Mincho" w:hAnsi="Palatino Linotype" w:cs="Arial"/>
          <w:i/>
          <w:lang w:val="es-ES_tradnl"/>
        </w:rPr>
      </w:pPr>
      <w:r w:rsidRPr="00442AC1">
        <w:rPr>
          <w:rFonts w:ascii="Palatino Linotype" w:eastAsia="MS Mincho" w:hAnsi="Palatino Linotype" w:cs="Arial"/>
          <w:b/>
          <w:i/>
          <w:lang w:val="es-ES_tradnl"/>
        </w:rPr>
        <w:t>Quincuagésimo sexto</w:t>
      </w:r>
      <w:r w:rsidRPr="00442AC1">
        <w:rPr>
          <w:rFonts w:ascii="Palatino Linotype" w:eastAsia="MS Mincho" w:hAnsi="Palatino Linotype" w:cs="Arial"/>
          <w:i/>
          <w:lang w:val="es-ES_tradnl"/>
        </w:rPr>
        <w:t xml:space="preserve">. La versión pública del documento o expediente que contenga partes o secciones reservadas o </w:t>
      </w:r>
      <w:r w:rsidRPr="00442AC1">
        <w:rPr>
          <w:rFonts w:ascii="Palatino Linotype" w:eastAsia="MS Mincho" w:hAnsi="Palatino Linotype" w:cs="Arial"/>
          <w:b/>
          <w:i/>
          <w:lang w:val="es-ES_tradnl"/>
        </w:rPr>
        <w:t>confidenciales</w:t>
      </w:r>
      <w:r w:rsidRPr="00442AC1">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rsidR="005717A2" w:rsidRPr="00442AC1" w:rsidRDefault="005717A2" w:rsidP="00442AC1">
      <w:pPr>
        <w:shd w:val="clear" w:color="auto" w:fill="FFFFFF"/>
        <w:spacing w:after="0" w:line="360" w:lineRule="auto"/>
        <w:ind w:left="567" w:right="616"/>
        <w:jc w:val="both"/>
        <w:rPr>
          <w:rFonts w:ascii="Palatino Linotype" w:eastAsia="MS Mincho" w:hAnsi="Palatino Linotype" w:cs="Arial"/>
          <w:i/>
          <w:lang w:val="es-ES_tradnl"/>
        </w:rPr>
      </w:pPr>
      <w:r w:rsidRPr="00442AC1">
        <w:rPr>
          <w:rFonts w:ascii="Palatino Linotype" w:eastAsia="MS Mincho" w:hAnsi="Palatino Linotype" w:cs="Arial"/>
          <w:b/>
          <w:i/>
          <w:lang w:val="es-ES_tradnl"/>
        </w:rPr>
        <w:t>Quincuagésimo séptimo</w:t>
      </w:r>
      <w:r w:rsidRPr="00442AC1">
        <w:rPr>
          <w:rFonts w:ascii="Palatino Linotype" w:eastAsia="MS Mincho" w:hAnsi="Palatino Linotype" w:cs="Arial"/>
          <w:i/>
          <w:lang w:val="es-ES_tradnl"/>
        </w:rPr>
        <w:t>. Se considera, en principio, como información pública y no podrá omitirse de las  versiones públicas la siguiente:</w:t>
      </w:r>
    </w:p>
    <w:p w:rsidR="005717A2" w:rsidRPr="00442AC1" w:rsidRDefault="005717A2" w:rsidP="00442AC1">
      <w:pPr>
        <w:shd w:val="clear" w:color="auto" w:fill="FFFFFF"/>
        <w:spacing w:after="0" w:line="360" w:lineRule="auto"/>
        <w:ind w:left="567" w:right="616"/>
        <w:jc w:val="both"/>
        <w:rPr>
          <w:rFonts w:ascii="Palatino Linotype" w:eastAsia="MS Mincho" w:hAnsi="Palatino Linotype" w:cs="Arial"/>
          <w:i/>
          <w:lang w:val="es-ES_tradnl"/>
        </w:rPr>
      </w:pPr>
      <w:r w:rsidRPr="00442AC1">
        <w:rPr>
          <w:rFonts w:ascii="Palatino Linotype" w:eastAsia="MS Mincho" w:hAnsi="Palatino Linotype" w:cs="Arial"/>
          <w:i/>
          <w:lang w:val="es-ES_tradnl"/>
        </w:rPr>
        <w:t>I.        La relativa a las Obligaciones de Transparencia que contempla el Título V de la Ley General y las demás disposiciones legales aplicables;</w:t>
      </w:r>
    </w:p>
    <w:p w:rsidR="005717A2" w:rsidRPr="00442AC1" w:rsidRDefault="005717A2" w:rsidP="00442AC1">
      <w:pPr>
        <w:shd w:val="clear" w:color="auto" w:fill="FFFFFF"/>
        <w:spacing w:after="0" w:line="360" w:lineRule="auto"/>
        <w:ind w:left="567" w:right="616"/>
        <w:jc w:val="both"/>
        <w:rPr>
          <w:rFonts w:ascii="Palatino Linotype" w:eastAsia="MS Mincho" w:hAnsi="Palatino Linotype" w:cs="Arial"/>
          <w:i/>
          <w:lang w:val="es-ES_tradnl"/>
        </w:rPr>
      </w:pPr>
      <w:r w:rsidRPr="00442AC1">
        <w:rPr>
          <w:rFonts w:ascii="Palatino Linotype" w:eastAsia="MS Mincho" w:hAnsi="Palatino Linotype" w:cs="Arial"/>
          <w:i/>
          <w:lang w:val="es-ES_tradnl"/>
        </w:rPr>
        <w:lastRenderedPageBreak/>
        <w:t>II.       El nombre de los servidores públicos en los documentos, y sus firmas autógrafas, cuando sean utilizados en el ejercicio de las facultades conferidas para el desempeño del servicio público, y</w:t>
      </w:r>
    </w:p>
    <w:p w:rsidR="005717A2" w:rsidRPr="00442AC1" w:rsidRDefault="005717A2" w:rsidP="00442AC1">
      <w:pPr>
        <w:shd w:val="clear" w:color="auto" w:fill="FFFFFF"/>
        <w:spacing w:after="0" w:line="360" w:lineRule="auto"/>
        <w:ind w:left="567" w:right="616"/>
        <w:jc w:val="both"/>
        <w:rPr>
          <w:rFonts w:ascii="Palatino Linotype" w:eastAsia="MS Mincho" w:hAnsi="Palatino Linotype" w:cs="Arial"/>
          <w:i/>
          <w:lang w:val="es-ES_tradnl" w:eastAsia="es-ES"/>
        </w:rPr>
      </w:pPr>
      <w:r w:rsidRPr="00442AC1">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5717A2" w:rsidRPr="00442AC1" w:rsidRDefault="005717A2" w:rsidP="00442AC1">
      <w:pPr>
        <w:shd w:val="clear" w:color="auto" w:fill="FFFFFF"/>
        <w:spacing w:after="0" w:line="360" w:lineRule="auto"/>
        <w:ind w:left="567" w:right="616"/>
        <w:jc w:val="both"/>
        <w:rPr>
          <w:rFonts w:ascii="Palatino Linotype" w:eastAsia="MS Mincho" w:hAnsi="Palatino Linotype" w:cs="Arial"/>
          <w:i/>
          <w:lang w:val="es-ES_tradnl" w:eastAsia="es-ES"/>
        </w:rPr>
      </w:pPr>
      <w:r w:rsidRPr="00442AC1">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rsidR="005717A2" w:rsidRPr="00442AC1" w:rsidRDefault="005717A2" w:rsidP="00442AC1">
      <w:pPr>
        <w:shd w:val="clear" w:color="auto" w:fill="FFFFFF"/>
        <w:spacing w:after="0" w:line="360" w:lineRule="auto"/>
        <w:ind w:left="567" w:right="616"/>
        <w:jc w:val="both"/>
        <w:rPr>
          <w:rFonts w:ascii="Palatino Linotype" w:eastAsia="MS Mincho" w:hAnsi="Palatino Linotype" w:cs="Arial"/>
          <w:i/>
          <w:lang w:val="es-ES_tradnl" w:eastAsia="es-ES"/>
        </w:rPr>
      </w:pPr>
      <w:r w:rsidRPr="00442AC1">
        <w:rPr>
          <w:rFonts w:ascii="Palatino Linotype" w:eastAsia="MS Mincho" w:hAnsi="Palatino Linotype" w:cs="Arial"/>
          <w:b/>
          <w:i/>
          <w:lang w:val="es-ES_tradnl" w:eastAsia="es-ES"/>
        </w:rPr>
        <w:t>Quincuagésimo octavo.</w:t>
      </w:r>
      <w:r w:rsidRPr="00442AC1">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r w:rsidR="00442AC1">
        <w:rPr>
          <w:rFonts w:ascii="Palatino Linotype" w:eastAsia="MS Mincho" w:hAnsi="Palatino Linotype" w:cs="Arial"/>
          <w:i/>
          <w:lang w:val="es-ES_tradnl" w:eastAsia="es-ES"/>
        </w:rPr>
        <w:t>”</w:t>
      </w:r>
    </w:p>
    <w:p w:rsidR="005717A2" w:rsidRPr="00442AC1" w:rsidRDefault="005717A2" w:rsidP="00442AC1">
      <w:pPr>
        <w:shd w:val="clear" w:color="auto" w:fill="FFFFFF"/>
        <w:spacing w:after="0" w:line="360" w:lineRule="auto"/>
        <w:ind w:left="567" w:right="616"/>
        <w:jc w:val="both"/>
        <w:rPr>
          <w:rFonts w:ascii="Palatino Linotype" w:eastAsia="MS Mincho" w:hAnsi="Palatino Linotype" w:cs="Arial"/>
          <w:i/>
          <w:lang w:val="es-ES_tradnl" w:eastAsia="es-ES"/>
        </w:rPr>
      </w:pPr>
    </w:p>
    <w:p w:rsidR="005717A2" w:rsidRPr="00442AC1" w:rsidRDefault="005717A2" w:rsidP="00442AC1">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442AC1">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442AC1">
        <w:rPr>
          <w:rFonts w:ascii="Palatino Linotype" w:eastAsia="MS Mincho" w:hAnsi="Palatino Linotype" w:cs="Times New Roman"/>
          <w:sz w:val="24"/>
          <w:szCs w:val="24"/>
          <w:lang w:val="es-ES_tradnl" w:eastAsia="es-ES"/>
        </w:rPr>
        <w:t>integrantes</w:t>
      </w:r>
      <w:r w:rsidRPr="00442AC1">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5717A2" w:rsidRPr="00442AC1" w:rsidRDefault="005717A2" w:rsidP="00442AC1">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442AC1">
        <w:rPr>
          <w:rFonts w:ascii="Palatino Linotype" w:eastAsia="MS Mincho" w:hAnsi="Palatino Linotype" w:cs="Times New Roman"/>
          <w:sz w:val="24"/>
          <w:szCs w:val="24"/>
          <w:lang w:val="es-ES_tradnl" w:eastAsia="es-ES"/>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5717A2" w:rsidRPr="00442AC1" w:rsidRDefault="005717A2" w:rsidP="00442AC1">
      <w:pPr>
        <w:spacing w:after="0" w:line="360" w:lineRule="auto"/>
        <w:contextualSpacing/>
        <w:rPr>
          <w:rFonts w:ascii="Palatino Linotype" w:eastAsia="Calibri" w:hAnsi="Palatino Linotype" w:cs="Arial"/>
          <w:sz w:val="24"/>
          <w:lang w:val="es-ES_tradnl" w:eastAsia="es-MX"/>
        </w:rPr>
      </w:pPr>
    </w:p>
    <w:p w:rsidR="005717A2" w:rsidRPr="00442AC1" w:rsidRDefault="005717A2" w:rsidP="00442AC1">
      <w:pPr>
        <w:spacing w:after="0" w:line="360" w:lineRule="auto"/>
        <w:rPr>
          <w:rFonts w:ascii="Palatino Linotype" w:eastAsia="MS Gothic" w:hAnsi="Palatino Linotype" w:cs="Times New Roman"/>
          <w:b/>
          <w:szCs w:val="24"/>
          <w:lang w:val="es-ES_tradnl" w:eastAsia="es-ES"/>
        </w:rPr>
      </w:pPr>
      <w:bookmarkStart w:id="74" w:name="_Toc486509925"/>
      <w:bookmarkStart w:id="75" w:name="_Toc487025375"/>
      <w:bookmarkStart w:id="76" w:name="_Toc493790443"/>
      <w:bookmarkStart w:id="77" w:name="_Toc495606563"/>
      <w:bookmarkStart w:id="78" w:name="_Toc517362235"/>
      <w:bookmarkStart w:id="79" w:name="_Toc523159047"/>
      <w:bookmarkStart w:id="80" w:name="_Toc536726470"/>
      <w:r w:rsidRPr="00442AC1">
        <w:rPr>
          <w:rFonts w:ascii="Palatino Linotype" w:eastAsia="MS Gothic" w:hAnsi="Palatino Linotype" w:cs="Times New Roman"/>
          <w:b/>
          <w:sz w:val="24"/>
          <w:szCs w:val="24"/>
          <w:lang w:val="es-ES_tradnl" w:eastAsia="es-ES"/>
        </w:rPr>
        <w:t>II. Requisitos de fondo del acuerdo de clasificación</w:t>
      </w:r>
      <w:bookmarkEnd w:id="74"/>
      <w:bookmarkEnd w:id="75"/>
      <w:bookmarkEnd w:id="76"/>
      <w:bookmarkEnd w:id="77"/>
      <w:bookmarkEnd w:id="78"/>
      <w:bookmarkEnd w:id="79"/>
      <w:bookmarkEnd w:id="80"/>
    </w:p>
    <w:p w:rsidR="005717A2" w:rsidRPr="00442AC1" w:rsidRDefault="005717A2" w:rsidP="00442AC1">
      <w:pPr>
        <w:spacing w:after="0" w:line="360" w:lineRule="auto"/>
        <w:contextualSpacing/>
        <w:rPr>
          <w:rFonts w:ascii="Palatino Linotype" w:eastAsia="Calibri" w:hAnsi="Palatino Linotype" w:cs="Arial"/>
          <w:sz w:val="24"/>
          <w:lang w:val="es-ES_tradnl" w:eastAsia="es-MX"/>
        </w:rPr>
      </w:pPr>
    </w:p>
    <w:p w:rsidR="005717A2" w:rsidRPr="00442AC1" w:rsidRDefault="005717A2" w:rsidP="00442AC1">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442AC1">
        <w:rPr>
          <w:rFonts w:ascii="Palatino Linotype" w:eastAsia="MS Mincho" w:hAnsi="Palatino Linotype" w:cs="Arial"/>
          <w:sz w:val="24"/>
          <w:szCs w:val="24"/>
          <w:lang w:val="es-ES_tradnl" w:eastAsia="es-ES"/>
        </w:rPr>
        <w:t xml:space="preserve">Como se ha señalado antes, al hacer el juicio de subsunción o encaje entre el </w:t>
      </w:r>
      <w:r w:rsidRPr="00442AC1">
        <w:rPr>
          <w:rFonts w:ascii="Palatino Linotype" w:eastAsia="Times New Roman" w:hAnsi="Palatino Linotype" w:cs="Arial"/>
          <w:sz w:val="24"/>
          <w:szCs w:val="24"/>
          <w:lang w:val="es-ES_tradnl" w:eastAsia="es-MX"/>
        </w:rPr>
        <w:t>supuesto</w:t>
      </w:r>
      <w:r w:rsidRPr="00442AC1">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5717A2" w:rsidRPr="00442AC1" w:rsidRDefault="005717A2" w:rsidP="00442AC1">
      <w:pPr>
        <w:spacing w:after="0" w:line="360" w:lineRule="auto"/>
        <w:contextualSpacing/>
        <w:jc w:val="both"/>
        <w:rPr>
          <w:rFonts w:ascii="Palatino Linotype" w:eastAsia="Calibri" w:hAnsi="Palatino Linotype" w:cs="Arial"/>
          <w:sz w:val="24"/>
          <w:lang w:val="es-ES_tradnl" w:eastAsia="es-MX"/>
        </w:rPr>
      </w:pPr>
    </w:p>
    <w:p w:rsidR="005717A2" w:rsidRPr="00442AC1" w:rsidRDefault="00442AC1" w:rsidP="00442AC1">
      <w:pPr>
        <w:tabs>
          <w:tab w:val="left" w:pos="567"/>
        </w:tabs>
        <w:autoSpaceDE w:val="0"/>
        <w:autoSpaceDN w:val="0"/>
        <w:adjustRightInd w:val="0"/>
        <w:spacing w:after="0" w:line="360" w:lineRule="auto"/>
        <w:ind w:left="567" w:right="616"/>
        <w:jc w:val="both"/>
        <w:rPr>
          <w:rFonts w:ascii="Palatino Linotype" w:eastAsia="MS Mincho" w:hAnsi="Palatino Linotype" w:cs="Arial"/>
          <w:i/>
          <w:sz w:val="28"/>
          <w:szCs w:val="24"/>
          <w:lang w:val="es-ES_tradnl" w:eastAsia="es-ES"/>
        </w:rPr>
      </w:pPr>
      <w:r>
        <w:rPr>
          <w:rFonts w:ascii="Palatino Linotype" w:eastAsia="MS Mincho" w:hAnsi="Palatino Linotype" w:cs="Bookman Old Style,Bold"/>
          <w:b/>
          <w:bCs/>
          <w:i/>
          <w:szCs w:val="20"/>
          <w:lang w:val="es-ES_tradnl" w:eastAsia="es-ES"/>
        </w:rPr>
        <w:t>“</w:t>
      </w:r>
      <w:r w:rsidR="005717A2" w:rsidRPr="00442AC1">
        <w:rPr>
          <w:rFonts w:ascii="Palatino Linotype" w:eastAsia="MS Mincho" w:hAnsi="Palatino Linotype" w:cs="Bookman Old Style,Bold"/>
          <w:b/>
          <w:bCs/>
          <w:i/>
          <w:szCs w:val="20"/>
          <w:lang w:val="es-ES_tradnl" w:eastAsia="es-ES"/>
        </w:rPr>
        <w:t xml:space="preserve">Artículo 131. </w:t>
      </w:r>
      <w:r w:rsidR="005717A2" w:rsidRPr="00442AC1">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005717A2" w:rsidRPr="00442AC1">
        <w:rPr>
          <w:rFonts w:ascii="Palatino Linotype" w:eastAsia="MS Mincho" w:hAnsi="Palatino Linotype" w:cs="Bookman Old Style"/>
          <w:b/>
          <w:i/>
          <w:szCs w:val="20"/>
          <w:lang w:val="es-ES_tradnl" w:eastAsia="es-ES"/>
        </w:rPr>
        <w:t>en tal caso deberá fundar y motivar debidamente la clasificación de la información,</w:t>
      </w:r>
      <w:r w:rsidR="005717A2" w:rsidRPr="00442AC1">
        <w:rPr>
          <w:rFonts w:ascii="Palatino Linotype" w:eastAsia="MS Mincho" w:hAnsi="Palatino Linotype" w:cs="Bookman Old Style"/>
          <w:i/>
          <w:szCs w:val="20"/>
          <w:lang w:val="es-ES_tradnl" w:eastAsia="es-ES"/>
        </w:rPr>
        <w:t xml:space="preserve"> de conformidad con lo previsto en la presente Ley.</w:t>
      </w:r>
      <w:r>
        <w:rPr>
          <w:rFonts w:ascii="Palatino Linotype" w:eastAsia="MS Mincho" w:hAnsi="Palatino Linotype" w:cs="Bookman Old Style"/>
          <w:i/>
          <w:szCs w:val="20"/>
          <w:lang w:val="es-ES_tradnl" w:eastAsia="es-ES"/>
        </w:rPr>
        <w:t>”</w:t>
      </w:r>
    </w:p>
    <w:p w:rsidR="005717A2" w:rsidRPr="00442AC1" w:rsidRDefault="005717A2" w:rsidP="00442AC1">
      <w:pPr>
        <w:tabs>
          <w:tab w:val="left" w:pos="2031"/>
        </w:tabs>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r w:rsidRPr="00442AC1">
        <w:rPr>
          <w:rFonts w:ascii="Palatino Linotype" w:eastAsia="MS Mincho" w:hAnsi="Palatino Linotype" w:cs="Arial"/>
          <w:sz w:val="24"/>
          <w:szCs w:val="24"/>
          <w:lang w:val="es-ES_tradnl" w:eastAsia="es-ES"/>
        </w:rPr>
        <w:tab/>
      </w:r>
    </w:p>
    <w:p w:rsidR="005717A2" w:rsidRPr="00442AC1" w:rsidRDefault="005717A2" w:rsidP="00442AC1">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442AC1">
        <w:rPr>
          <w:rFonts w:ascii="Palatino Linotype" w:eastAsia="MS Mincho" w:hAnsi="Palatino Linotype" w:cs="Times New Roman"/>
          <w:sz w:val="24"/>
          <w:szCs w:val="24"/>
          <w:lang w:val="es-ES_tradnl" w:eastAsia="es-ES"/>
        </w:rPr>
        <w:lastRenderedPageBreak/>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442AC1">
        <w:rPr>
          <w:rFonts w:ascii="Palatino Linotype" w:eastAsia="Times New Roman" w:hAnsi="Palatino Linotype" w:cs="Arial"/>
          <w:sz w:val="24"/>
          <w:szCs w:val="24"/>
          <w:lang w:val="es-ES_tradnl" w:eastAsia="es-MX"/>
        </w:rPr>
        <w:t>la</w:t>
      </w:r>
      <w:r w:rsidRPr="00442AC1">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5717A2" w:rsidRPr="00442AC1" w:rsidRDefault="005717A2" w:rsidP="00442AC1">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5717A2" w:rsidRPr="00442AC1" w:rsidRDefault="005717A2" w:rsidP="00442AC1">
      <w:pPr>
        <w:numPr>
          <w:ilvl w:val="0"/>
          <w:numId w:val="1"/>
        </w:numPr>
        <w:spacing w:after="0" w:line="360" w:lineRule="auto"/>
        <w:ind w:left="0" w:firstLine="0"/>
        <w:contextualSpacing/>
        <w:jc w:val="both"/>
        <w:rPr>
          <w:rFonts w:ascii="Palatino Linotype" w:eastAsia="Calibri" w:hAnsi="Palatino Linotype" w:cs="Arial"/>
          <w:sz w:val="24"/>
          <w:lang w:val="es-ES_tradnl" w:eastAsia="es-MX"/>
        </w:rPr>
      </w:pPr>
      <w:r w:rsidRPr="00442AC1">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5717A2" w:rsidRPr="00442AC1" w:rsidRDefault="005717A2" w:rsidP="00442AC1">
      <w:pPr>
        <w:spacing w:after="0" w:line="360" w:lineRule="auto"/>
        <w:ind w:right="616"/>
        <w:contextualSpacing/>
        <w:jc w:val="both"/>
        <w:rPr>
          <w:rFonts w:ascii="Palatino Linotype" w:eastAsia="Calibri" w:hAnsi="Palatino Linotype" w:cs="Arial"/>
          <w:sz w:val="24"/>
          <w:lang w:val="es-ES_tradnl" w:eastAsia="es-MX"/>
        </w:rPr>
      </w:pPr>
    </w:p>
    <w:p w:rsidR="005717A2" w:rsidRPr="00442AC1" w:rsidRDefault="005717A2" w:rsidP="00442AC1">
      <w:pPr>
        <w:spacing w:after="0" w:line="360" w:lineRule="auto"/>
        <w:ind w:left="567" w:right="616"/>
        <w:contextualSpacing/>
        <w:jc w:val="both"/>
        <w:rPr>
          <w:rFonts w:ascii="Palatino Linotype" w:eastAsia="MS Mincho" w:hAnsi="Palatino Linotype" w:cs="Arial"/>
          <w:i/>
          <w:lang w:val="es-ES_tradnl" w:eastAsia="es-ES"/>
        </w:rPr>
      </w:pPr>
      <w:r w:rsidRPr="00442AC1">
        <w:rPr>
          <w:rFonts w:ascii="Palatino Linotype" w:eastAsia="MS Mincho" w:hAnsi="Palatino Linotype" w:cs="Arial"/>
          <w:b/>
          <w:i/>
          <w:lang w:val="es-ES_tradnl" w:eastAsia="es-ES"/>
        </w:rPr>
        <w:t>FUNDAMENTACIÓN Y MOTIVACIÓN.</w:t>
      </w:r>
      <w:r w:rsidRPr="00442AC1">
        <w:rPr>
          <w:rFonts w:ascii="Palatino Linotype" w:eastAsia="MS Mincho" w:hAnsi="Palatino Linotype" w:cs="Arial"/>
          <w:i/>
          <w:lang w:val="es-ES_tradnl" w:eastAsia="es-ES"/>
        </w:rPr>
        <w:t xml:space="preserve"> La </w:t>
      </w:r>
      <w:r w:rsidRPr="00442AC1">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42AC1">
        <w:rPr>
          <w:rFonts w:ascii="Palatino Linotype" w:eastAsia="MS Mincho" w:hAnsi="Palatino Linotype" w:cs="Arial"/>
          <w:i/>
          <w:lang w:val="es-ES_tradnl" w:eastAsia="es-ES"/>
        </w:rPr>
        <w:t>.</w:t>
      </w:r>
    </w:p>
    <w:p w:rsidR="005717A2" w:rsidRPr="00442AC1" w:rsidRDefault="005717A2" w:rsidP="00442AC1">
      <w:pPr>
        <w:spacing w:after="0" w:line="360" w:lineRule="auto"/>
        <w:ind w:left="567" w:right="616"/>
        <w:contextualSpacing/>
        <w:jc w:val="both"/>
        <w:rPr>
          <w:rFonts w:ascii="Palatino Linotype" w:eastAsia="MS Mincho" w:hAnsi="Palatino Linotype" w:cs="Arial"/>
          <w:i/>
          <w:lang w:val="es-ES_tradnl" w:eastAsia="es-ES"/>
        </w:rPr>
      </w:pPr>
      <w:r w:rsidRPr="00442AC1">
        <w:rPr>
          <w:rFonts w:ascii="Palatino Linotype" w:eastAsia="MS Mincho" w:hAnsi="Palatino Linotype" w:cs="Arial"/>
          <w:i/>
          <w:lang w:val="es-ES_tradnl" w:eastAsia="es-ES"/>
        </w:rPr>
        <w:t>SEGUNDO TRIBUNAL COLEGIADO DEL SEXTO CIRCUITO.</w:t>
      </w:r>
    </w:p>
    <w:p w:rsidR="005717A2" w:rsidRPr="00442AC1" w:rsidRDefault="005717A2" w:rsidP="00442AC1">
      <w:pPr>
        <w:spacing w:after="0" w:line="360" w:lineRule="auto"/>
        <w:ind w:left="567" w:right="616"/>
        <w:contextualSpacing/>
        <w:jc w:val="both"/>
        <w:rPr>
          <w:rFonts w:ascii="Palatino Linotype" w:eastAsia="MS Mincho" w:hAnsi="Palatino Linotype" w:cs="Arial"/>
          <w:i/>
          <w:lang w:val="es-ES_tradnl" w:eastAsia="es-ES"/>
        </w:rPr>
      </w:pPr>
      <w:r w:rsidRPr="00442AC1">
        <w:rPr>
          <w:rFonts w:ascii="Palatino Linotype" w:eastAsia="MS Mincho" w:hAnsi="Palatino Linotype" w:cs="Arial"/>
          <w:i/>
          <w:lang w:val="es-ES_tradnl" w:eastAsia="es-ES"/>
        </w:rPr>
        <w:t>Amparo directo 194/88. Bufete Industrial Construcciones, S.A. de C.V. 28 de junio de 1988. Unanimidad de votos. Ponente: Gustavo Calvillo Rangel. Secretario: Jorge Alberto González Álvarez.</w:t>
      </w:r>
    </w:p>
    <w:p w:rsidR="005717A2" w:rsidRPr="00442AC1" w:rsidRDefault="005717A2" w:rsidP="00442AC1">
      <w:pPr>
        <w:spacing w:after="0" w:line="360" w:lineRule="auto"/>
        <w:ind w:left="567" w:right="616"/>
        <w:contextualSpacing/>
        <w:jc w:val="both"/>
        <w:rPr>
          <w:rFonts w:ascii="Palatino Linotype" w:eastAsia="MS Mincho" w:hAnsi="Palatino Linotype" w:cs="Arial"/>
          <w:i/>
          <w:lang w:val="es-ES_tradnl" w:eastAsia="es-ES"/>
        </w:rPr>
      </w:pPr>
      <w:r w:rsidRPr="00442AC1">
        <w:rPr>
          <w:rFonts w:ascii="Palatino Linotype" w:eastAsia="MS Mincho" w:hAnsi="Palatino Linotype" w:cs="Arial"/>
          <w:i/>
          <w:lang w:val="es-ES_tradnl" w:eastAsia="es-ES"/>
        </w:rPr>
        <w:t>Revisión fiscal 103/88. Instituto Mexicano del Seguro Social. 18 de octubre de 1988. Unanimidad de votos. Ponente: Arnoldo Nájera Virgen. Secretario: Alejandro Esponda Rincón.</w:t>
      </w:r>
    </w:p>
    <w:p w:rsidR="005717A2" w:rsidRPr="00442AC1" w:rsidRDefault="005717A2" w:rsidP="00442AC1">
      <w:pPr>
        <w:spacing w:after="0" w:line="360" w:lineRule="auto"/>
        <w:ind w:left="567" w:right="616"/>
        <w:contextualSpacing/>
        <w:jc w:val="both"/>
        <w:rPr>
          <w:rFonts w:ascii="Palatino Linotype" w:eastAsia="MS Mincho" w:hAnsi="Palatino Linotype" w:cs="Arial"/>
          <w:i/>
          <w:lang w:val="es-ES_tradnl" w:eastAsia="es-ES"/>
        </w:rPr>
      </w:pPr>
      <w:r w:rsidRPr="00442AC1">
        <w:rPr>
          <w:rFonts w:ascii="Palatino Linotype" w:eastAsia="MS Mincho" w:hAnsi="Palatino Linotype" w:cs="Arial"/>
          <w:i/>
          <w:lang w:val="es-ES_tradnl" w:eastAsia="es-ES"/>
        </w:rPr>
        <w:lastRenderedPageBreak/>
        <w:t>Amparo en revisión 333/88. Adilia Romero. 26 de octubre de 1988. Unanimidad de votos. Ponente: Arnoldo Nájera Virgen. Secretario: Enrique Crispín Campos Ramírez.</w:t>
      </w:r>
    </w:p>
    <w:p w:rsidR="005717A2" w:rsidRPr="00442AC1" w:rsidRDefault="005717A2" w:rsidP="00442AC1">
      <w:pPr>
        <w:spacing w:after="0" w:line="360" w:lineRule="auto"/>
        <w:ind w:left="567" w:right="616"/>
        <w:contextualSpacing/>
        <w:jc w:val="both"/>
        <w:rPr>
          <w:rFonts w:ascii="Palatino Linotype" w:eastAsia="MS Mincho" w:hAnsi="Palatino Linotype" w:cs="Arial"/>
          <w:i/>
          <w:lang w:val="es-ES_tradnl" w:eastAsia="es-ES"/>
        </w:rPr>
      </w:pPr>
      <w:r w:rsidRPr="00442AC1">
        <w:rPr>
          <w:rFonts w:ascii="Palatino Linotype" w:eastAsia="MS Mincho" w:hAnsi="Palatino Linotype" w:cs="Arial"/>
          <w:i/>
          <w:lang w:val="es-ES_tradnl" w:eastAsia="es-ES"/>
        </w:rPr>
        <w:t>Amparo en revisión 597/95. Emilio Maurer Bretón. 15 de noviembre de 1995. Unanimidad de votos. Ponente: Clementina Ramírez Moguel Goyzueta. Secretario: Gonzalo Carrera Molina.</w:t>
      </w:r>
    </w:p>
    <w:p w:rsidR="005717A2" w:rsidRPr="00442AC1" w:rsidRDefault="005717A2" w:rsidP="00442AC1">
      <w:pPr>
        <w:spacing w:after="0" w:line="360" w:lineRule="auto"/>
        <w:ind w:left="567" w:right="616"/>
        <w:contextualSpacing/>
        <w:jc w:val="both"/>
        <w:rPr>
          <w:rFonts w:ascii="Palatino Linotype" w:eastAsia="MS Mincho" w:hAnsi="Palatino Linotype" w:cs="Arial"/>
          <w:i/>
          <w:lang w:val="es-ES_tradnl" w:eastAsia="es-ES"/>
        </w:rPr>
      </w:pPr>
      <w:r w:rsidRPr="00442AC1">
        <w:rPr>
          <w:rFonts w:ascii="Palatino Linotype" w:eastAsia="MS Mincho" w:hAnsi="Palatino Linotype" w:cs="Arial"/>
          <w:i/>
          <w:lang w:val="es-ES_tradnl" w:eastAsia="es-ES"/>
        </w:rPr>
        <w:t>Amparo directo 7/96. Pedro Vicente López Miro. 21 de febrero de 1996. Unanimidad de votos. Ponente: María Eugenia Estela Martínez Cardiel. Secretario: Enrique Baigts Muñoz.</w:t>
      </w:r>
    </w:p>
    <w:p w:rsidR="005717A2" w:rsidRPr="00442AC1" w:rsidRDefault="005717A2" w:rsidP="00442AC1">
      <w:pPr>
        <w:spacing w:after="0" w:line="360" w:lineRule="auto"/>
        <w:ind w:left="567" w:right="616"/>
        <w:contextualSpacing/>
        <w:jc w:val="both"/>
        <w:rPr>
          <w:rFonts w:ascii="Palatino Linotype" w:eastAsia="MS Mincho" w:hAnsi="Palatino Linotype" w:cs="Arial"/>
          <w:i/>
          <w:lang w:val="es-ES_tradnl" w:eastAsia="es-ES"/>
        </w:rPr>
      </w:pPr>
    </w:p>
    <w:p w:rsidR="005717A2" w:rsidRPr="00442AC1" w:rsidRDefault="005717A2" w:rsidP="00442AC1">
      <w:pPr>
        <w:numPr>
          <w:ilvl w:val="0"/>
          <w:numId w:val="1"/>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442AC1">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5717A2" w:rsidRPr="00442AC1" w:rsidRDefault="005717A2" w:rsidP="00442AC1">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5717A2" w:rsidRPr="00442AC1" w:rsidRDefault="005717A2" w:rsidP="00442AC1">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442AC1">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442AC1">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442AC1">
        <w:rPr>
          <w:rFonts w:ascii="Palatino Linotype" w:eastAsia="MS Mincho" w:hAnsi="Palatino Linotype" w:cs="Times New Roman"/>
          <w:color w:val="000000"/>
          <w:sz w:val="24"/>
          <w:szCs w:val="24"/>
          <w:lang w:val="es-ES_tradnl" w:eastAsia="es-ES"/>
        </w:rPr>
        <w:footnoteReference w:id="2"/>
      </w:r>
      <w:r w:rsidRPr="00442AC1">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w:t>
      </w:r>
      <w:r w:rsidRPr="00442AC1">
        <w:rPr>
          <w:rFonts w:ascii="Palatino Linotype" w:eastAsia="MS Mincho" w:hAnsi="Palatino Linotype" w:cs="Times New Roman"/>
          <w:b/>
          <w:color w:val="000000"/>
          <w:sz w:val="24"/>
          <w:szCs w:val="24"/>
          <w:lang w:val="es-ES_tradnl" w:eastAsia="es-ES"/>
        </w:rPr>
        <w:t xml:space="preserve">Clave Única de Registro de Población </w:t>
      </w:r>
      <w:r w:rsidRPr="00442AC1">
        <w:rPr>
          <w:rFonts w:ascii="Palatino Linotype" w:eastAsia="MS Mincho" w:hAnsi="Palatino Linotype" w:cs="Times New Roman"/>
          <w:b/>
          <w:color w:val="000000"/>
          <w:sz w:val="24"/>
          <w:szCs w:val="24"/>
          <w:lang w:val="es-ES_tradnl" w:eastAsia="es-ES"/>
        </w:rPr>
        <w:lastRenderedPageBreak/>
        <w:t>(CURP), Registro Federal de Contribuyentes (R.F.C.), clave de ISSEMYM,</w:t>
      </w:r>
      <w:r w:rsidRPr="00442AC1">
        <w:rPr>
          <w:rFonts w:ascii="Palatino Linotype" w:eastAsia="MS Mincho" w:hAnsi="Palatino Linotype" w:cs="Times New Roman"/>
          <w:color w:val="000000"/>
          <w:sz w:val="24"/>
          <w:szCs w:val="24"/>
          <w:lang w:val="es-ES_tradnl" w:eastAsia="es-ES"/>
        </w:rPr>
        <w:t xml:space="preserve"> </w:t>
      </w:r>
      <w:r w:rsidRPr="00442AC1">
        <w:rPr>
          <w:rFonts w:ascii="Palatino Linotype" w:eastAsia="MS Mincho" w:hAnsi="Palatino Linotype" w:cs="Times New Roman"/>
          <w:b/>
          <w:color w:val="000000"/>
          <w:sz w:val="24"/>
          <w:szCs w:val="24"/>
          <w:lang w:val="es-ES_tradnl" w:eastAsia="es-ES"/>
        </w:rPr>
        <w:t>número de cuenta, clabes interbancarias,</w:t>
      </w:r>
      <w:r w:rsidRPr="00442AC1">
        <w:rPr>
          <w:rFonts w:ascii="Palatino Linotype" w:eastAsia="MS Mincho" w:hAnsi="Palatino Linotype" w:cs="Times New Roman"/>
          <w:color w:val="000000"/>
          <w:sz w:val="24"/>
          <w:szCs w:val="24"/>
          <w:lang w:val="es-ES_tradnl" w:eastAsia="es-ES"/>
        </w:rPr>
        <w:t xml:space="preserve"> </w:t>
      </w:r>
      <w:r w:rsidRPr="00442AC1">
        <w:rPr>
          <w:rFonts w:ascii="Palatino Linotype" w:eastAsia="MS Mincho" w:hAnsi="Palatino Linotype" w:cs="Times New Roman"/>
          <w:b/>
          <w:color w:val="000000"/>
          <w:sz w:val="24"/>
          <w:szCs w:val="24"/>
          <w:lang w:val="es-ES_tradnl" w:eastAsia="es-ES"/>
        </w:rPr>
        <w:t>domicilios particulares,</w:t>
      </w:r>
      <w:r w:rsidRPr="00442AC1">
        <w:rPr>
          <w:rFonts w:ascii="Palatino Linotype" w:eastAsia="MS Mincho" w:hAnsi="Palatino Linotype" w:cs="Times New Roman"/>
          <w:color w:val="000000"/>
          <w:sz w:val="24"/>
          <w:szCs w:val="24"/>
          <w:lang w:val="es-ES_tradnl" w:eastAsia="es-ES"/>
        </w:rPr>
        <w:t xml:space="preserve"> </w:t>
      </w:r>
      <w:r w:rsidRPr="00442AC1">
        <w:rPr>
          <w:rFonts w:ascii="Palatino Linotype" w:eastAsia="MS Mincho" w:hAnsi="Palatino Linotype" w:cs="Times New Roman"/>
          <w:b/>
          <w:color w:val="000000"/>
          <w:sz w:val="24"/>
          <w:szCs w:val="24"/>
          <w:lang w:val="es-ES_tradnl" w:eastAsia="es-ES"/>
        </w:rPr>
        <w:t>imágenes de menores de edad,</w:t>
      </w:r>
      <w:r w:rsidRPr="00442AC1">
        <w:rPr>
          <w:rFonts w:ascii="Palatino Linotype" w:eastAsia="MS Mincho" w:hAnsi="Palatino Linotype" w:cs="Times New Roman"/>
          <w:color w:val="000000"/>
          <w:sz w:val="24"/>
          <w:szCs w:val="24"/>
          <w:lang w:val="es-ES_tradnl" w:eastAsia="es-ES"/>
        </w:rPr>
        <w:t xml:space="preserve"> estos son datos susceptibles de clasificarse como confidenciales mediante una versión pública que deje a la vista los datos que </w:t>
      </w:r>
      <w:r w:rsidRPr="00442AC1">
        <w:rPr>
          <w:rFonts w:ascii="Palatino Linotype" w:eastAsia="Calibri" w:hAnsi="Palatino Linotype" w:cs="Arial"/>
          <w:bCs/>
          <w:sz w:val="24"/>
          <w:szCs w:val="24"/>
          <w:lang w:val="es-ES_tradnl" w:eastAsia="es-ES"/>
        </w:rPr>
        <w:t xml:space="preserve">ofrezcan la información requerida. </w:t>
      </w:r>
    </w:p>
    <w:p w:rsidR="005717A2" w:rsidRPr="00442AC1" w:rsidRDefault="005717A2" w:rsidP="00442AC1">
      <w:pPr>
        <w:spacing w:after="0" w:line="360" w:lineRule="auto"/>
        <w:contextualSpacing/>
        <w:rPr>
          <w:rFonts w:ascii="Palatino Linotype" w:eastAsia="Calibri" w:hAnsi="Palatino Linotype" w:cs="Arial"/>
          <w:bCs/>
          <w:sz w:val="24"/>
          <w:szCs w:val="24"/>
          <w:lang w:val="es-ES_tradnl" w:eastAsia="es-ES"/>
        </w:rPr>
      </w:pPr>
    </w:p>
    <w:p w:rsidR="005717A2" w:rsidRPr="00442AC1" w:rsidRDefault="005717A2" w:rsidP="00442AC1">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442AC1">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5717A2" w:rsidRPr="00442AC1" w:rsidRDefault="005717A2" w:rsidP="00442AC1">
      <w:pPr>
        <w:spacing w:after="0" w:line="360" w:lineRule="auto"/>
        <w:contextualSpacing/>
        <w:rPr>
          <w:rFonts w:ascii="Palatino Linotype" w:eastAsia="MS Mincho" w:hAnsi="Palatino Linotype" w:cs="Arial"/>
          <w:sz w:val="24"/>
          <w:szCs w:val="24"/>
          <w:lang w:val="es-ES_tradnl" w:eastAsia="es-MX"/>
        </w:rPr>
      </w:pPr>
    </w:p>
    <w:p w:rsidR="005717A2" w:rsidRPr="00442AC1" w:rsidRDefault="005717A2" w:rsidP="00442AC1">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442AC1">
        <w:rPr>
          <w:rFonts w:ascii="Palatino Linotype" w:eastAsia="MS Mincho" w:hAnsi="Palatino Linotype" w:cs="Arial"/>
          <w:sz w:val="24"/>
          <w:szCs w:val="24"/>
          <w:lang w:val="es-ES_tradnl" w:eastAsia="es-MX"/>
        </w:rPr>
        <w:t xml:space="preserve">Por cuanto hace al </w:t>
      </w:r>
      <w:r w:rsidRPr="00442AC1">
        <w:rPr>
          <w:rFonts w:ascii="Palatino Linotype" w:eastAsia="MS Mincho" w:hAnsi="Palatino Linotype" w:cs="Arial"/>
          <w:b/>
          <w:sz w:val="24"/>
          <w:szCs w:val="24"/>
          <w:lang w:val="es-ES_tradnl" w:eastAsia="es-MX"/>
        </w:rPr>
        <w:t>Registro Federal de Contribuyentes</w:t>
      </w:r>
      <w:r w:rsidRPr="00442AC1">
        <w:rPr>
          <w:rFonts w:ascii="Palatino Linotype" w:eastAsia="MS Mincho" w:hAnsi="Palatino Linotype" w:cs="Arial"/>
          <w:sz w:val="24"/>
          <w:szCs w:val="24"/>
          <w:lang w:val="es-ES_tradnl" w:eastAsia="es-MX"/>
        </w:rPr>
        <w:t xml:space="preserve"> </w:t>
      </w:r>
      <w:r w:rsidRPr="00442AC1">
        <w:rPr>
          <w:rFonts w:ascii="Palatino Linotype" w:eastAsia="MS Mincho" w:hAnsi="Palatino Linotype" w:cs="Arial"/>
          <w:b/>
          <w:sz w:val="24"/>
          <w:szCs w:val="24"/>
          <w:lang w:val="es-ES_tradnl" w:eastAsia="es-MX"/>
        </w:rPr>
        <w:t>de las personas físicas</w:t>
      </w:r>
      <w:r w:rsidRPr="00442AC1">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42AC1">
        <w:rPr>
          <w:rFonts w:ascii="Palatino Linotype" w:eastAsia="MS Mincho" w:hAnsi="Palatino Linotype" w:cs="Times New Roman"/>
          <w:sz w:val="24"/>
          <w:szCs w:val="24"/>
          <w:lang w:val="es-ES_tradnl" w:eastAsia="es-ES"/>
        </w:rPr>
        <w:t xml:space="preserve"> y finalmente la homoclave; la cual para su obtención es necesario acreditar personalidad, fecha de nacimiento entre otros con documentos oficiales.</w:t>
      </w:r>
    </w:p>
    <w:p w:rsidR="005717A2" w:rsidRPr="00442AC1" w:rsidRDefault="005717A2" w:rsidP="00442AC1">
      <w:pPr>
        <w:spacing w:after="0" w:line="360" w:lineRule="auto"/>
        <w:contextualSpacing/>
        <w:rPr>
          <w:rFonts w:ascii="Palatino Linotype" w:eastAsia="MS Mincho" w:hAnsi="Palatino Linotype" w:cs="Arial"/>
          <w:sz w:val="24"/>
          <w:szCs w:val="24"/>
          <w:lang w:val="es-ES_tradnl" w:eastAsia="es-MX"/>
        </w:rPr>
      </w:pPr>
    </w:p>
    <w:p w:rsidR="005717A2" w:rsidRPr="00442AC1" w:rsidRDefault="005717A2" w:rsidP="00442AC1">
      <w:pPr>
        <w:numPr>
          <w:ilvl w:val="0"/>
          <w:numId w:val="1"/>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442AC1">
        <w:rPr>
          <w:rFonts w:ascii="Palatino Linotype" w:eastAsia="MS Mincho" w:hAnsi="Palatino Linotype" w:cs="Arial"/>
          <w:sz w:val="24"/>
          <w:szCs w:val="24"/>
          <w:lang w:val="es-ES_tradnl" w:eastAsia="es-MX"/>
        </w:rPr>
        <w:lastRenderedPageBreak/>
        <w:t>Al respecto, el Instituto Nacional Transparencia, Acceso a la Información y Protección de Datos Personales (INAI) a través del Criterio 19/17, señala literalmente lo siguiente:</w:t>
      </w:r>
    </w:p>
    <w:p w:rsidR="005717A2" w:rsidRPr="00442AC1" w:rsidRDefault="005717A2" w:rsidP="00442AC1">
      <w:pPr>
        <w:autoSpaceDE w:val="0"/>
        <w:autoSpaceDN w:val="0"/>
        <w:adjustRightInd w:val="0"/>
        <w:spacing w:after="0" w:line="360" w:lineRule="auto"/>
        <w:jc w:val="both"/>
        <w:rPr>
          <w:rFonts w:ascii="Palatino Linotype" w:eastAsia="MS Mincho" w:hAnsi="Palatino Linotype" w:cs="Arial"/>
          <w:b/>
          <w:bCs/>
          <w:i/>
          <w:sz w:val="24"/>
          <w:szCs w:val="24"/>
          <w:lang w:val="es-ES_tradnl" w:eastAsia="es-ES"/>
        </w:rPr>
      </w:pPr>
    </w:p>
    <w:p w:rsidR="005717A2" w:rsidRPr="00442AC1" w:rsidRDefault="005717A2" w:rsidP="00442AC1">
      <w:pPr>
        <w:tabs>
          <w:tab w:val="left" w:pos="7938"/>
        </w:tabs>
        <w:spacing w:after="0" w:line="360" w:lineRule="auto"/>
        <w:ind w:left="567" w:right="616"/>
        <w:jc w:val="both"/>
        <w:rPr>
          <w:rFonts w:ascii="Palatino Linotype" w:eastAsia="MS Mincho" w:hAnsi="Palatino Linotype" w:cs="Arial"/>
          <w:bCs/>
          <w:i/>
          <w:szCs w:val="24"/>
          <w:lang w:val="es-ES_tradnl" w:eastAsia="es-ES"/>
        </w:rPr>
      </w:pPr>
      <w:r w:rsidRPr="00442AC1">
        <w:rPr>
          <w:rFonts w:ascii="Palatino Linotype" w:eastAsia="MS Mincho" w:hAnsi="Palatino Linotype" w:cs="Arial"/>
          <w:bCs/>
          <w:i/>
          <w:szCs w:val="24"/>
          <w:lang w:val="es-ES_tradnl" w:eastAsia="es-ES"/>
        </w:rPr>
        <w:t>“</w:t>
      </w:r>
      <w:r w:rsidRPr="00442AC1">
        <w:rPr>
          <w:rFonts w:ascii="Palatino Linotype" w:eastAsia="MS Mincho" w:hAnsi="Palatino Linotype" w:cs="Arial"/>
          <w:b/>
          <w:bCs/>
          <w:i/>
          <w:szCs w:val="24"/>
          <w:lang w:val="es-ES_tradnl" w:eastAsia="es-ES"/>
        </w:rPr>
        <w:t>Registro Federal de Contribuyentes (RFC) de personas físicas</w:t>
      </w:r>
      <w:r w:rsidRPr="00442AC1">
        <w:rPr>
          <w:rFonts w:ascii="Palatino Linotype" w:eastAsia="MS Mincho" w:hAnsi="Palatino Linotype" w:cs="Arial"/>
          <w:bCs/>
          <w:i/>
          <w:szCs w:val="24"/>
          <w:lang w:val="es-ES_tradnl" w:eastAsia="es-ES"/>
        </w:rPr>
        <w:t>. El RFC es una clave de carácter fiscal, única e irrepetible, que permite identificar al titular, su edad y fecha de nacimiento, por lo que es un dato personal de carácter confidencial.</w:t>
      </w:r>
    </w:p>
    <w:p w:rsidR="005717A2" w:rsidRPr="00442AC1" w:rsidRDefault="005717A2" w:rsidP="00442AC1">
      <w:pPr>
        <w:spacing w:after="0" w:line="360" w:lineRule="auto"/>
        <w:ind w:left="567" w:right="616"/>
        <w:jc w:val="both"/>
        <w:rPr>
          <w:rFonts w:ascii="Palatino Linotype" w:eastAsia="MS Mincho" w:hAnsi="Palatino Linotype" w:cs="Arial"/>
          <w:bCs/>
          <w:i/>
          <w:szCs w:val="24"/>
          <w:lang w:val="es-ES_tradnl" w:eastAsia="es-ES"/>
        </w:rPr>
      </w:pPr>
      <w:r w:rsidRPr="00442AC1">
        <w:rPr>
          <w:rFonts w:ascii="Palatino Linotype" w:eastAsia="MS Mincho" w:hAnsi="Palatino Linotype" w:cs="Arial"/>
          <w:bCs/>
          <w:i/>
          <w:szCs w:val="24"/>
          <w:lang w:val="es-ES_tradnl" w:eastAsia="es-ES"/>
        </w:rPr>
        <w:t>Resoluciones:</w:t>
      </w:r>
    </w:p>
    <w:p w:rsidR="005717A2" w:rsidRPr="00442AC1" w:rsidRDefault="005717A2" w:rsidP="00442AC1">
      <w:pPr>
        <w:spacing w:after="0" w:line="360" w:lineRule="auto"/>
        <w:ind w:left="567" w:right="616"/>
        <w:jc w:val="both"/>
        <w:rPr>
          <w:rFonts w:ascii="Palatino Linotype" w:eastAsia="MS Mincho" w:hAnsi="Palatino Linotype" w:cs="Arial"/>
          <w:bCs/>
          <w:i/>
          <w:szCs w:val="24"/>
          <w:lang w:val="es-ES_tradnl" w:eastAsia="es-ES"/>
        </w:rPr>
      </w:pPr>
      <w:r w:rsidRPr="00442AC1">
        <w:rPr>
          <w:rFonts w:ascii="Palatino Linotype" w:eastAsia="MS Mincho" w:hAnsi="Palatino Linotype" w:cs="Arial"/>
          <w:bCs/>
          <w:i/>
          <w:szCs w:val="24"/>
          <w:lang w:val="es-ES_tradnl" w:eastAsia="es-ES"/>
        </w:rPr>
        <w:t>•</w:t>
      </w:r>
      <w:r w:rsidRPr="00442AC1">
        <w:rPr>
          <w:rFonts w:ascii="Palatino Linotype" w:eastAsia="MS Mincho" w:hAnsi="Palatino Linotype" w:cs="Arial"/>
          <w:bCs/>
          <w:i/>
          <w:szCs w:val="24"/>
          <w:lang w:val="es-ES_tradnl" w:eastAsia="es-ES"/>
        </w:rPr>
        <w:tab/>
        <w:t>RRA 0189/17. Morena. 08 de febrero de 2017. Por unanimidad. Comisionado Ponente Joel Salas Suárez.</w:t>
      </w:r>
    </w:p>
    <w:p w:rsidR="005717A2" w:rsidRPr="00442AC1" w:rsidRDefault="005717A2" w:rsidP="00442AC1">
      <w:pPr>
        <w:spacing w:after="0" w:line="360" w:lineRule="auto"/>
        <w:ind w:left="567" w:right="616"/>
        <w:jc w:val="both"/>
        <w:rPr>
          <w:rFonts w:ascii="Palatino Linotype" w:eastAsia="MS Mincho" w:hAnsi="Palatino Linotype" w:cs="Arial"/>
          <w:bCs/>
          <w:i/>
          <w:szCs w:val="24"/>
          <w:lang w:val="es-ES_tradnl" w:eastAsia="es-ES"/>
        </w:rPr>
      </w:pPr>
      <w:r w:rsidRPr="00442AC1">
        <w:rPr>
          <w:rFonts w:ascii="Palatino Linotype" w:eastAsia="MS Mincho" w:hAnsi="Palatino Linotype" w:cs="Arial"/>
          <w:bCs/>
          <w:i/>
          <w:szCs w:val="24"/>
          <w:lang w:val="es-ES_tradnl" w:eastAsia="es-ES"/>
        </w:rPr>
        <w:t>•</w:t>
      </w:r>
      <w:r w:rsidRPr="00442AC1">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Rosendoevgueni Monterrey Chepov. </w:t>
      </w:r>
    </w:p>
    <w:p w:rsidR="005717A2" w:rsidRPr="00442AC1" w:rsidRDefault="005717A2" w:rsidP="00442AC1">
      <w:pPr>
        <w:spacing w:after="0" w:line="360" w:lineRule="auto"/>
        <w:ind w:left="567" w:right="616"/>
        <w:jc w:val="both"/>
        <w:rPr>
          <w:rFonts w:ascii="Palatino Linotype" w:eastAsia="MS Mincho" w:hAnsi="Palatino Linotype" w:cs="Arial"/>
          <w:bCs/>
          <w:i/>
          <w:szCs w:val="24"/>
          <w:lang w:val="es-ES_tradnl" w:eastAsia="es-ES"/>
        </w:rPr>
      </w:pPr>
      <w:r w:rsidRPr="00442AC1">
        <w:rPr>
          <w:rFonts w:ascii="Palatino Linotype" w:eastAsia="MS Mincho" w:hAnsi="Palatino Linotype" w:cs="Arial"/>
          <w:bCs/>
          <w:i/>
          <w:szCs w:val="24"/>
          <w:lang w:val="es-ES_tradnl" w:eastAsia="es-ES"/>
        </w:rPr>
        <w:t>•</w:t>
      </w:r>
      <w:r w:rsidRPr="00442AC1">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rsidR="005717A2" w:rsidRPr="00442AC1" w:rsidRDefault="005717A2" w:rsidP="00442AC1">
      <w:pPr>
        <w:spacing w:after="0" w:line="360" w:lineRule="auto"/>
        <w:ind w:left="567" w:right="616"/>
        <w:jc w:val="both"/>
        <w:rPr>
          <w:rFonts w:ascii="Palatino Linotype" w:eastAsia="MS Mincho" w:hAnsi="Palatino Linotype" w:cs="Arial"/>
          <w:bCs/>
          <w:szCs w:val="24"/>
          <w:lang w:val="es-ES_tradnl" w:eastAsia="es-ES"/>
        </w:rPr>
      </w:pPr>
      <w:r w:rsidRPr="00442AC1">
        <w:rPr>
          <w:rFonts w:ascii="Palatino Linotype" w:eastAsia="MS Mincho" w:hAnsi="Palatino Linotype" w:cs="Arial"/>
          <w:bCs/>
          <w:szCs w:val="24"/>
          <w:lang w:val="es-ES_tradnl" w:eastAsia="es-ES"/>
        </w:rPr>
        <w:t>(Énfasis añadido)</w:t>
      </w:r>
    </w:p>
    <w:p w:rsidR="005717A2" w:rsidRPr="00442AC1" w:rsidRDefault="005717A2" w:rsidP="00442AC1">
      <w:pPr>
        <w:spacing w:after="0" w:line="360" w:lineRule="auto"/>
        <w:jc w:val="both"/>
        <w:rPr>
          <w:rFonts w:ascii="Palatino Linotype" w:eastAsia="MS Mincho" w:hAnsi="Palatino Linotype" w:cs="Arial"/>
          <w:sz w:val="24"/>
          <w:szCs w:val="24"/>
          <w:lang w:val="es-ES_tradnl" w:eastAsia="es-MX"/>
        </w:rPr>
      </w:pPr>
    </w:p>
    <w:p w:rsidR="005717A2" w:rsidRPr="00442AC1" w:rsidRDefault="005717A2" w:rsidP="00442AC1">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442AC1">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42AC1">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442AC1">
        <w:rPr>
          <w:rFonts w:ascii="Palatino Linotype" w:eastAsia="MS Mincho" w:hAnsi="Palatino Linotype" w:cs="Arial"/>
          <w:sz w:val="24"/>
          <w:szCs w:val="24"/>
          <w:lang w:val="es-ES_tradnl" w:eastAsia="es-MX"/>
        </w:rPr>
        <w:t>.</w:t>
      </w:r>
    </w:p>
    <w:p w:rsidR="005717A2" w:rsidRPr="00442AC1" w:rsidRDefault="005717A2" w:rsidP="00442AC1">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442AC1">
        <w:rPr>
          <w:rFonts w:ascii="Palatino Linotype" w:eastAsia="MS Mincho" w:hAnsi="Palatino Linotype" w:cs="Arial"/>
          <w:sz w:val="24"/>
          <w:szCs w:val="24"/>
          <w:lang w:val="es-ES_tradnl" w:eastAsia="es-MX"/>
        </w:rPr>
        <w:lastRenderedPageBreak/>
        <w:t xml:space="preserve">Por cuanto hace a la </w:t>
      </w:r>
      <w:r w:rsidRPr="00442AC1">
        <w:rPr>
          <w:rFonts w:ascii="Palatino Linotype" w:eastAsia="MS Mincho" w:hAnsi="Palatino Linotype" w:cs="Arial"/>
          <w:b/>
          <w:sz w:val="24"/>
          <w:szCs w:val="24"/>
          <w:lang w:val="es-ES_tradnl" w:eastAsia="es-ES"/>
        </w:rPr>
        <w:t xml:space="preserve">Clave Única de Registro de Población, </w:t>
      </w:r>
      <w:r w:rsidRPr="00442AC1">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5717A2" w:rsidRPr="00442AC1" w:rsidRDefault="005717A2" w:rsidP="00442AC1">
      <w:pPr>
        <w:spacing w:after="0" w:line="360" w:lineRule="auto"/>
        <w:jc w:val="both"/>
        <w:rPr>
          <w:rFonts w:ascii="Palatino Linotype" w:eastAsia="MS Mincho" w:hAnsi="Palatino Linotype" w:cs="Arial"/>
          <w:sz w:val="24"/>
          <w:szCs w:val="24"/>
          <w:lang w:val="es-ES_tradnl" w:eastAsia="es-MX"/>
        </w:rPr>
      </w:pPr>
    </w:p>
    <w:p w:rsidR="005717A2" w:rsidRPr="00442AC1" w:rsidRDefault="005717A2" w:rsidP="00442AC1">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442AC1">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5717A2" w:rsidRPr="00442AC1" w:rsidRDefault="005717A2" w:rsidP="00442AC1">
      <w:pPr>
        <w:spacing w:after="0" w:line="360" w:lineRule="auto"/>
        <w:ind w:left="567" w:right="616"/>
        <w:rPr>
          <w:rFonts w:ascii="Palatino Linotype" w:eastAsia="MS Mincho" w:hAnsi="Palatino Linotype" w:cs="Arial"/>
          <w:sz w:val="24"/>
          <w:szCs w:val="24"/>
          <w:lang w:val="es-ES_tradnl" w:eastAsia="es-MX"/>
        </w:rPr>
      </w:pPr>
    </w:p>
    <w:p w:rsidR="005717A2" w:rsidRPr="00442AC1" w:rsidRDefault="005717A2" w:rsidP="00442AC1">
      <w:pPr>
        <w:spacing w:after="0" w:line="360" w:lineRule="auto"/>
        <w:ind w:left="567" w:right="616"/>
        <w:jc w:val="both"/>
        <w:rPr>
          <w:rFonts w:ascii="Palatino Linotype" w:eastAsia="MS Mincho" w:hAnsi="Palatino Linotype" w:cs="Arial"/>
          <w:i/>
          <w:szCs w:val="24"/>
          <w:lang w:val="es-ES_tradnl" w:eastAsia="es-MX"/>
        </w:rPr>
      </w:pPr>
      <w:r w:rsidRPr="00442AC1">
        <w:rPr>
          <w:rFonts w:ascii="Palatino Linotype" w:eastAsia="MS Mincho" w:hAnsi="Palatino Linotype" w:cs="Arial,Bold"/>
          <w:b/>
          <w:bCs/>
          <w:i/>
          <w:szCs w:val="24"/>
          <w:lang w:val="es-ES_tradnl" w:eastAsia="es-MX"/>
        </w:rPr>
        <w:t xml:space="preserve">“Artículo 86. </w:t>
      </w:r>
      <w:r w:rsidRPr="00442AC1">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5717A2" w:rsidRPr="00442AC1" w:rsidRDefault="005717A2" w:rsidP="00442AC1">
      <w:pPr>
        <w:spacing w:after="0" w:line="360" w:lineRule="auto"/>
        <w:ind w:left="567" w:right="616"/>
        <w:jc w:val="both"/>
        <w:rPr>
          <w:rFonts w:ascii="Palatino Linotype" w:eastAsia="MS Mincho" w:hAnsi="Palatino Linotype" w:cs="Arial"/>
          <w:i/>
          <w:szCs w:val="24"/>
          <w:lang w:val="es-ES_tradnl" w:eastAsia="es-MX"/>
        </w:rPr>
      </w:pPr>
    </w:p>
    <w:p w:rsidR="005717A2" w:rsidRPr="00442AC1" w:rsidRDefault="005717A2" w:rsidP="00442AC1">
      <w:pPr>
        <w:spacing w:after="0" w:line="360" w:lineRule="auto"/>
        <w:ind w:left="567" w:right="616"/>
        <w:jc w:val="both"/>
        <w:rPr>
          <w:rFonts w:ascii="Palatino Linotype" w:eastAsia="MS Mincho" w:hAnsi="Palatino Linotype" w:cs="Arial"/>
          <w:i/>
          <w:szCs w:val="24"/>
          <w:lang w:val="es-ES_tradnl" w:eastAsia="es-MX"/>
        </w:rPr>
      </w:pPr>
      <w:r w:rsidRPr="00442AC1">
        <w:rPr>
          <w:rFonts w:ascii="Palatino Linotype" w:eastAsia="MS Mincho" w:hAnsi="Palatino Linotype" w:cs="Arial,Bold"/>
          <w:b/>
          <w:bCs/>
          <w:i/>
          <w:szCs w:val="24"/>
          <w:lang w:val="es-ES_tradnl" w:eastAsia="es-MX"/>
        </w:rPr>
        <w:t xml:space="preserve">Artículo 91. </w:t>
      </w:r>
      <w:r w:rsidRPr="00442AC1">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5717A2" w:rsidRPr="00442AC1" w:rsidRDefault="005717A2" w:rsidP="00442AC1">
      <w:pPr>
        <w:spacing w:after="0" w:line="360" w:lineRule="auto"/>
        <w:rPr>
          <w:rFonts w:ascii="Palatino Linotype" w:eastAsia="MS Mincho" w:hAnsi="Palatino Linotype" w:cs="Arial"/>
          <w:sz w:val="24"/>
          <w:szCs w:val="24"/>
          <w:lang w:val="es-ES_tradnl" w:eastAsia="es-MX"/>
        </w:rPr>
      </w:pPr>
    </w:p>
    <w:p w:rsidR="005717A2" w:rsidRPr="00442AC1" w:rsidRDefault="005717A2" w:rsidP="00442AC1">
      <w:pPr>
        <w:numPr>
          <w:ilvl w:val="0"/>
          <w:numId w:val="1"/>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442AC1">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442AC1">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w:t>
      </w:r>
      <w:r w:rsidRPr="00442AC1">
        <w:rPr>
          <w:rFonts w:ascii="Palatino Linotype" w:eastAsia="MS Mincho" w:hAnsi="Palatino Linotype" w:cs="Arial"/>
          <w:sz w:val="24"/>
          <w:szCs w:val="24"/>
          <w:lang w:val="es-ES_tradnl" w:eastAsia="es-MX"/>
        </w:rPr>
        <w:lastRenderedPageBreak/>
        <w:t>de nacimiento año/mes/día</w:t>
      </w:r>
      <w:r w:rsidRPr="00442AC1">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5717A2" w:rsidRPr="00442AC1" w:rsidRDefault="005717A2" w:rsidP="00442AC1">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5717A2" w:rsidRPr="00442AC1" w:rsidRDefault="005717A2" w:rsidP="00442AC1">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442AC1">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5717A2" w:rsidRPr="00442AC1" w:rsidRDefault="005717A2" w:rsidP="00442AC1">
      <w:pPr>
        <w:spacing w:after="0" w:line="360" w:lineRule="auto"/>
        <w:jc w:val="both"/>
        <w:rPr>
          <w:rFonts w:ascii="Palatino Linotype" w:eastAsia="MS Mincho" w:hAnsi="Palatino Linotype" w:cs="Arial"/>
          <w:sz w:val="24"/>
          <w:szCs w:val="24"/>
          <w:lang w:val="es-ES_tradnl" w:eastAsia="es-MX"/>
        </w:rPr>
      </w:pPr>
    </w:p>
    <w:p w:rsidR="005717A2" w:rsidRPr="00442AC1" w:rsidRDefault="005717A2" w:rsidP="00442AC1">
      <w:pPr>
        <w:spacing w:after="0" w:line="360" w:lineRule="auto"/>
        <w:ind w:left="567" w:right="616"/>
        <w:jc w:val="both"/>
        <w:rPr>
          <w:rFonts w:ascii="Palatino Linotype" w:eastAsia="MS Mincho" w:hAnsi="Palatino Linotype" w:cs="Arial"/>
          <w:bCs/>
          <w:i/>
          <w:szCs w:val="24"/>
          <w:lang w:val="es-ES_tradnl" w:eastAsia="es-MX"/>
        </w:rPr>
      </w:pPr>
      <w:r w:rsidRPr="00442AC1">
        <w:rPr>
          <w:rFonts w:ascii="Palatino Linotype" w:eastAsia="MS Mincho" w:hAnsi="Palatino Linotype" w:cs="Arial"/>
          <w:bCs/>
          <w:i/>
          <w:szCs w:val="24"/>
          <w:lang w:val="es-ES_tradnl" w:eastAsia="es-MX"/>
        </w:rPr>
        <w:t>“</w:t>
      </w:r>
      <w:r w:rsidRPr="00442AC1">
        <w:rPr>
          <w:rFonts w:ascii="Palatino Linotype" w:eastAsia="MS Mincho" w:hAnsi="Palatino Linotype" w:cs="Arial"/>
          <w:b/>
          <w:bCs/>
          <w:i/>
          <w:szCs w:val="24"/>
          <w:lang w:val="es-ES_tradnl" w:eastAsia="es-MX"/>
        </w:rPr>
        <w:t>Clave Única de Registro de Población (CURP)</w:t>
      </w:r>
      <w:r w:rsidRPr="00442AC1">
        <w:rPr>
          <w:rFonts w:ascii="Palatino Linotype" w:eastAsia="MS Mincho" w:hAnsi="Palatino Linotype" w:cs="Arial"/>
          <w:bCs/>
          <w:i/>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5717A2" w:rsidRPr="00442AC1" w:rsidRDefault="005717A2" w:rsidP="00442AC1">
      <w:pPr>
        <w:spacing w:after="0" w:line="360" w:lineRule="auto"/>
        <w:ind w:left="567" w:right="616"/>
        <w:jc w:val="both"/>
        <w:rPr>
          <w:rFonts w:ascii="Palatino Linotype" w:eastAsia="MS Mincho" w:hAnsi="Palatino Linotype" w:cs="Arial"/>
          <w:bCs/>
          <w:i/>
          <w:szCs w:val="24"/>
          <w:lang w:val="es-ES_tradnl" w:eastAsia="es-MX"/>
        </w:rPr>
      </w:pPr>
      <w:r w:rsidRPr="00442AC1">
        <w:rPr>
          <w:rFonts w:ascii="Palatino Linotype" w:eastAsia="MS Mincho" w:hAnsi="Palatino Linotype" w:cs="Arial"/>
          <w:bCs/>
          <w:i/>
          <w:szCs w:val="24"/>
          <w:lang w:val="es-ES_tradnl" w:eastAsia="es-MX"/>
        </w:rPr>
        <w:t>Resoluciones:</w:t>
      </w:r>
    </w:p>
    <w:p w:rsidR="005717A2" w:rsidRPr="00442AC1" w:rsidRDefault="005717A2" w:rsidP="00442AC1">
      <w:pPr>
        <w:spacing w:after="0" w:line="360" w:lineRule="auto"/>
        <w:ind w:left="567" w:right="616"/>
        <w:jc w:val="both"/>
        <w:rPr>
          <w:rFonts w:ascii="Palatino Linotype" w:eastAsia="MS Mincho" w:hAnsi="Palatino Linotype" w:cs="Arial"/>
          <w:bCs/>
          <w:i/>
          <w:szCs w:val="24"/>
          <w:lang w:val="es-ES_tradnl" w:eastAsia="es-MX"/>
        </w:rPr>
      </w:pPr>
      <w:r w:rsidRPr="00442AC1">
        <w:rPr>
          <w:rFonts w:ascii="Palatino Linotype" w:eastAsia="MS Mincho" w:hAnsi="Palatino Linotype" w:cs="Arial"/>
          <w:bCs/>
          <w:i/>
          <w:szCs w:val="24"/>
          <w:lang w:val="es-ES_tradnl" w:eastAsia="es-MX"/>
        </w:rPr>
        <w:t>•</w:t>
      </w:r>
      <w:r w:rsidRPr="00442AC1">
        <w:rPr>
          <w:rFonts w:ascii="Palatino Linotype" w:eastAsia="MS Mincho" w:hAnsi="Palatino Linotype" w:cs="Arial"/>
          <w:bCs/>
          <w:i/>
          <w:szCs w:val="24"/>
          <w:lang w:val="es-ES_tradnl" w:eastAsia="es-MX"/>
        </w:rPr>
        <w:tab/>
        <w:t>RRA 3995/16. Secretaría de la Defensa Nacional. 1 de febrero de 2017. Por unanimidad. Comisionado Ponente Rosendoevgueni Monterrey Chepov.</w:t>
      </w:r>
    </w:p>
    <w:p w:rsidR="005717A2" w:rsidRPr="00442AC1" w:rsidRDefault="005717A2" w:rsidP="00442AC1">
      <w:pPr>
        <w:spacing w:after="0" w:line="360" w:lineRule="auto"/>
        <w:ind w:left="567" w:right="616"/>
        <w:jc w:val="both"/>
        <w:rPr>
          <w:rFonts w:ascii="Palatino Linotype" w:eastAsia="MS Mincho" w:hAnsi="Palatino Linotype" w:cs="Arial"/>
          <w:bCs/>
          <w:i/>
          <w:szCs w:val="24"/>
          <w:lang w:val="es-ES_tradnl" w:eastAsia="es-MX"/>
        </w:rPr>
      </w:pPr>
      <w:r w:rsidRPr="00442AC1">
        <w:rPr>
          <w:rFonts w:ascii="Palatino Linotype" w:eastAsia="MS Mincho" w:hAnsi="Palatino Linotype" w:cs="Arial"/>
          <w:bCs/>
          <w:i/>
          <w:szCs w:val="24"/>
          <w:lang w:val="es-ES_tradnl" w:eastAsia="es-MX"/>
        </w:rPr>
        <w:t>•</w:t>
      </w:r>
      <w:r w:rsidRPr="00442AC1">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rsidR="005717A2" w:rsidRPr="00442AC1" w:rsidRDefault="005717A2" w:rsidP="00442AC1">
      <w:pPr>
        <w:spacing w:after="0" w:line="360" w:lineRule="auto"/>
        <w:ind w:left="567" w:right="616"/>
        <w:jc w:val="both"/>
        <w:rPr>
          <w:rFonts w:ascii="Palatino Linotype" w:eastAsia="MS Mincho" w:hAnsi="Palatino Linotype" w:cs="Arial"/>
          <w:i/>
          <w:szCs w:val="24"/>
          <w:lang w:val="es-ES_tradnl" w:eastAsia="es-MX"/>
        </w:rPr>
      </w:pPr>
      <w:r w:rsidRPr="00442AC1">
        <w:rPr>
          <w:rFonts w:ascii="Palatino Linotype" w:eastAsia="MS Mincho" w:hAnsi="Palatino Linotype" w:cs="Arial"/>
          <w:bCs/>
          <w:i/>
          <w:szCs w:val="24"/>
          <w:lang w:val="es-ES_tradnl" w:eastAsia="es-MX"/>
        </w:rPr>
        <w:t>•</w:t>
      </w:r>
      <w:r w:rsidRPr="00442AC1">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442AC1">
        <w:rPr>
          <w:rFonts w:ascii="Palatino Linotype" w:eastAsia="MS Mincho" w:hAnsi="Palatino Linotype" w:cs="Arial"/>
          <w:i/>
          <w:szCs w:val="24"/>
          <w:lang w:val="es-ES_tradnl" w:eastAsia="es-MX"/>
        </w:rPr>
        <w:t>” (SIC)</w:t>
      </w:r>
    </w:p>
    <w:p w:rsidR="005717A2" w:rsidRPr="00442AC1" w:rsidRDefault="005717A2" w:rsidP="00442AC1">
      <w:pPr>
        <w:spacing w:after="0" w:line="360" w:lineRule="auto"/>
        <w:ind w:right="757"/>
        <w:jc w:val="both"/>
        <w:rPr>
          <w:rFonts w:ascii="Palatino Linotype" w:eastAsia="MS Mincho" w:hAnsi="Palatino Linotype" w:cs="Arial"/>
          <w:i/>
          <w:szCs w:val="24"/>
          <w:lang w:val="es-ES_tradnl" w:eastAsia="es-MX"/>
        </w:rPr>
      </w:pPr>
    </w:p>
    <w:p w:rsidR="005717A2" w:rsidRPr="00442AC1" w:rsidRDefault="005717A2" w:rsidP="00442AC1">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442AC1">
        <w:rPr>
          <w:rFonts w:ascii="Palatino Linotype" w:eastAsia="MS Mincho" w:hAnsi="Palatino Linotype" w:cs="Arial"/>
          <w:sz w:val="24"/>
          <w:szCs w:val="24"/>
          <w:lang w:val="es-ES_tradnl" w:eastAsia="es-MX"/>
        </w:rPr>
        <w:lastRenderedPageBreak/>
        <w:t xml:space="preserve">De lo anterior, se desprende que la </w:t>
      </w:r>
      <w:r w:rsidRPr="00442AC1">
        <w:rPr>
          <w:rFonts w:ascii="Palatino Linotype" w:eastAsia="MS Mincho" w:hAnsi="Palatino Linotype" w:cs="Times New Roman"/>
          <w:sz w:val="24"/>
          <w:szCs w:val="24"/>
          <w:lang w:val="es-ES_tradnl" w:eastAsia="es-MX"/>
        </w:rPr>
        <w:t xml:space="preserve">Clave Única de Registro de Población, </w:t>
      </w:r>
      <w:r w:rsidRPr="00442AC1">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5717A2" w:rsidRPr="00442AC1" w:rsidRDefault="005717A2" w:rsidP="00442AC1">
      <w:pPr>
        <w:spacing w:after="0" w:line="360" w:lineRule="auto"/>
        <w:contextualSpacing/>
        <w:jc w:val="both"/>
        <w:rPr>
          <w:rFonts w:ascii="Palatino Linotype" w:eastAsia="MS Mincho" w:hAnsi="Palatino Linotype" w:cs="Arial"/>
          <w:sz w:val="24"/>
          <w:szCs w:val="24"/>
          <w:lang w:val="es-ES_tradnl" w:eastAsia="es-MX"/>
        </w:rPr>
      </w:pPr>
    </w:p>
    <w:p w:rsidR="005717A2" w:rsidRPr="00442AC1" w:rsidRDefault="005717A2" w:rsidP="00442AC1">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442AC1">
        <w:rPr>
          <w:rFonts w:ascii="Palatino Linotype" w:eastAsia="MS Mincho" w:hAnsi="Palatino Linotype" w:cs="Arial"/>
          <w:sz w:val="24"/>
          <w:szCs w:val="24"/>
          <w:lang w:val="es-ES_tradnl" w:eastAsia="es-MX"/>
        </w:rPr>
        <w:t xml:space="preserve">Por cuanto hace a la </w:t>
      </w:r>
      <w:r w:rsidRPr="00442AC1">
        <w:rPr>
          <w:rFonts w:ascii="Palatino Linotype" w:eastAsia="MS Mincho" w:hAnsi="Palatino Linotype" w:cs="Arial"/>
          <w:b/>
          <w:sz w:val="24"/>
          <w:szCs w:val="24"/>
          <w:lang w:val="es-ES_tradnl" w:eastAsia="es-ES"/>
        </w:rPr>
        <w:t>Clave de cualquier tipo de seguridad social</w:t>
      </w:r>
      <w:r w:rsidRPr="00442AC1">
        <w:rPr>
          <w:rFonts w:ascii="Palatino Linotype" w:eastAsia="MS Mincho" w:hAnsi="Palatino Linotype" w:cs="Arial"/>
          <w:sz w:val="24"/>
          <w:szCs w:val="24"/>
          <w:lang w:val="es-ES_tradnl" w:eastAsia="es-ES"/>
        </w:rPr>
        <w:t xml:space="preserve"> (ISSEMYM, u otros), está integrado por una </w:t>
      </w:r>
      <w:r w:rsidRPr="00442AC1">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42AC1">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42AC1">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442AC1">
        <w:rPr>
          <w:rFonts w:ascii="Palatino Linotype" w:eastAsia="MS Mincho" w:hAnsi="Palatino Linotype" w:cs="Arial"/>
          <w:sz w:val="24"/>
          <w:szCs w:val="24"/>
          <w:lang w:val="es-ES_tradnl" w:eastAsia="es-MX"/>
        </w:rPr>
        <w:t>.</w:t>
      </w:r>
    </w:p>
    <w:p w:rsidR="005717A2" w:rsidRPr="00442AC1" w:rsidRDefault="005717A2" w:rsidP="00442AC1">
      <w:pPr>
        <w:spacing w:after="0" w:line="360" w:lineRule="auto"/>
        <w:ind w:left="567" w:right="616"/>
        <w:jc w:val="both"/>
        <w:rPr>
          <w:rFonts w:ascii="Palatino Linotype" w:eastAsia="MS Mincho" w:hAnsi="Palatino Linotype" w:cs="Arial"/>
          <w:b/>
          <w:bCs/>
          <w:i/>
          <w:szCs w:val="24"/>
          <w:lang w:val="es-ES_tradnl" w:eastAsia="es-ES"/>
        </w:rPr>
      </w:pPr>
    </w:p>
    <w:p w:rsidR="005717A2" w:rsidRPr="00442AC1" w:rsidRDefault="005717A2" w:rsidP="00442AC1">
      <w:pPr>
        <w:numPr>
          <w:ilvl w:val="0"/>
          <w:numId w:val="1"/>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442AC1">
        <w:rPr>
          <w:rFonts w:ascii="Palatino Linotype" w:eastAsia="MS Mincho" w:hAnsi="Palatino Linotype" w:cs="Arial"/>
          <w:sz w:val="24"/>
          <w:szCs w:val="24"/>
          <w:lang w:val="es-ES_tradnl" w:eastAsia="es-ES"/>
        </w:rPr>
        <w:t xml:space="preserve">Por ende, en el presente caso, </w:t>
      </w:r>
      <w:r w:rsidRPr="00442AC1">
        <w:rPr>
          <w:rFonts w:ascii="Palatino Linotype" w:eastAsia="MS Mincho" w:hAnsi="Palatino Linotype" w:cs="Arial"/>
          <w:b/>
          <w:sz w:val="24"/>
          <w:szCs w:val="24"/>
          <w:lang w:val="es-ES_tradnl" w:eastAsia="es-ES"/>
        </w:rPr>
        <w:t>EL SUJETO OBLIGADO</w:t>
      </w:r>
      <w:r w:rsidRPr="00442AC1">
        <w:rPr>
          <w:rFonts w:ascii="Palatino Linotype" w:eastAsia="MS Mincho" w:hAnsi="Palatino Linotype" w:cs="Arial"/>
          <w:sz w:val="24"/>
          <w:szCs w:val="24"/>
          <w:lang w:val="es-ES_tradnl" w:eastAsia="es-ES"/>
        </w:rPr>
        <w:t xml:space="preserve"> debe </w:t>
      </w:r>
      <w:r w:rsidRPr="00442AC1">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w:t>
      </w:r>
      <w:r w:rsidRPr="00442AC1">
        <w:rPr>
          <w:rFonts w:ascii="Palatino Linotype" w:eastAsia="MS Mincho" w:hAnsi="Palatino Linotype" w:cs="Arial"/>
          <w:sz w:val="24"/>
          <w:szCs w:val="24"/>
          <w:lang w:val="es-ES_tradnl" w:eastAsia="es-MX"/>
        </w:rPr>
        <w:lastRenderedPageBreak/>
        <w:t xml:space="preserve">pública que se genere, ya que la clasificación de la información no se da por el simple mandato de la Ley, sino que es necesario que </w:t>
      </w:r>
      <w:r w:rsidRPr="00442AC1">
        <w:rPr>
          <w:rFonts w:ascii="Palatino Linotype" w:eastAsia="MS Mincho" w:hAnsi="Palatino Linotype" w:cs="Arial"/>
          <w:b/>
          <w:sz w:val="24"/>
          <w:szCs w:val="24"/>
          <w:lang w:val="es-ES_tradnl" w:eastAsia="es-MX"/>
        </w:rPr>
        <w:t>EL SUJETO OBLIGADO</w:t>
      </w:r>
      <w:r w:rsidRPr="00442AC1">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442AC1">
        <w:rPr>
          <w:rFonts w:ascii="Palatino Linotype" w:eastAsia="MS Mincho" w:hAnsi="Palatino Linotype" w:cs="Arial"/>
          <w:b/>
          <w:sz w:val="24"/>
          <w:szCs w:val="24"/>
          <w:lang w:val="es-ES_tradnl" w:eastAsia="es-MX"/>
        </w:rPr>
        <w:t>SUJETO OBLIGADO</w:t>
      </w:r>
      <w:r w:rsidRPr="00442AC1">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442AC1">
        <w:rPr>
          <w:rFonts w:ascii="Palatino Linotype" w:eastAsia="MS Mincho" w:hAnsi="Palatino Linotype" w:cs="Arial"/>
          <w:color w:val="FF0000"/>
          <w:sz w:val="24"/>
          <w:szCs w:val="24"/>
          <w:lang w:val="es-ES_tradnl" w:eastAsia="es-MX"/>
        </w:rPr>
        <w:t>.</w:t>
      </w:r>
    </w:p>
    <w:p w:rsidR="005717A2" w:rsidRPr="00442AC1" w:rsidRDefault="005717A2" w:rsidP="00442AC1">
      <w:pPr>
        <w:spacing w:after="0" w:line="360" w:lineRule="auto"/>
        <w:contextualSpacing/>
        <w:rPr>
          <w:rFonts w:ascii="Palatino Linotype" w:eastAsia="MS Mincho" w:hAnsi="Palatino Linotype" w:cs="Arial"/>
          <w:color w:val="FF0000"/>
          <w:sz w:val="24"/>
          <w:szCs w:val="24"/>
          <w:lang w:val="es-ES_tradnl" w:eastAsia="es-ES"/>
        </w:rPr>
      </w:pPr>
    </w:p>
    <w:p w:rsidR="005717A2" w:rsidRPr="00442AC1" w:rsidRDefault="005717A2" w:rsidP="00442AC1">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442AC1">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717A2" w:rsidRPr="00442AC1" w:rsidRDefault="005717A2" w:rsidP="00442AC1">
      <w:pPr>
        <w:numPr>
          <w:ilvl w:val="0"/>
          <w:numId w:val="1"/>
        </w:numPr>
        <w:spacing w:after="0" w:line="360" w:lineRule="auto"/>
        <w:ind w:left="0" w:firstLine="0"/>
        <w:contextualSpacing/>
        <w:jc w:val="both"/>
        <w:rPr>
          <w:rFonts w:ascii="Palatino Linotype" w:eastAsia="Calibri" w:hAnsi="Palatino Linotype" w:cs="Arial"/>
          <w:bCs/>
          <w:sz w:val="24"/>
          <w:szCs w:val="24"/>
          <w:lang w:val="es-ES_tradnl" w:eastAsia="es-ES"/>
        </w:rPr>
      </w:pPr>
      <w:r w:rsidRPr="00442AC1">
        <w:rPr>
          <w:rFonts w:ascii="Palatino Linotype" w:eastAsia="Calibri" w:hAnsi="Palatino Linotype" w:cs="Arial"/>
          <w:bCs/>
          <w:sz w:val="24"/>
          <w:szCs w:val="24"/>
          <w:lang w:val="es-ES_tradnl" w:eastAsia="es-ES"/>
        </w:rPr>
        <w:lastRenderedPageBreak/>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5717A2" w:rsidRPr="00E15F6A" w:rsidRDefault="005717A2" w:rsidP="00442AC1">
      <w:pPr>
        <w:spacing w:after="0" w:line="360" w:lineRule="auto"/>
        <w:contextualSpacing/>
        <w:jc w:val="both"/>
        <w:rPr>
          <w:rFonts w:ascii="Palatino Linotype" w:eastAsia="Calibri" w:hAnsi="Palatino Linotype" w:cs="Arial"/>
          <w:bCs/>
          <w:sz w:val="20"/>
          <w:szCs w:val="24"/>
          <w:lang w:val="es-ES_tradnl" w:eastAsia="es-ES"/>
        </w:rPr>
      </w:pPr>
    </w:p>
    <w:p w:rsidR="005717A2" w:rsidRPr="00442AC1" w:rsidRDefault="005717A2" w:rsidP="00442AC1">
      <w:pPr>
        <w:numPr>
          <w:ilvl w:val="0"/>
          <w:numId w:val="1"/>
        </w:numPr>
        <w:spacing w:after="0" w:line="360" w:lineRule="auto"/>
        <w:ind w:left="0" w:firstLine="0"/>
        <w:contextualSpacing/>
        <w:jc w:val="both"/>
        <w:rPr>
          <w:rFonts w:ascii="Palatino Linotype" w:eastAsia="MS Mincho" w:hAnsi="Palatino Linotype" w:cs="Arial"/>
          <w:sz w:val="24"/>
          <w:szCs w:val="24"/>
          <w:lang w:val="es-ES_tradnl" w:eastAsia="es-MX"/>
        </w:rPr>
      </w:pPr>
      <w:r w:rsidRPr="00442AC1">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F90136" w:rsidRPr="00E15F6A" w:rsidRDefault="00F90136" w:rsidP="00442AC1">
      <w:pPr>
        <w:spacing w:after="0" w:line="360" w:lineRule="auto"/>
        <w:ind w:right="757"/>
        <w:jc w:val="both"/>
        <w:rPr>
          <w:rFonts w:ascii="Palatino Linotype" w:eastAsia="MS Mincho" w:hAnsi="Palatino Linotype" w:cs="Arial"/>
          <w:b/>
          <w:i/>
          <w:color w:val="FF0000"/>
          <w:sz w:val="20"/>
          <w:szCs w:val="24"/>
          <w:lang w:val="es-ES_tradnl" w:eastAsia="es-ES"/>
        </w:rPr>
      </w:pPr>
    </w:p>
    <w:p w:rsidR="00F90136" w:rsidRPr="00442AC1" w:rsidRDefault="00F90136" w:rsidP="00442AC1">
      <w:pPr>
        <w:numPr>
          <w:ilvl w:val="0"/>
          <w:numId w:val="1"/>
        </w:numPr>
        <w:spacing w:after="0" w:line="360" w:lineRule="auto"/>
        <w:ind w:left="0" w:firstLine="0"/>
        <w:contextualSpacing/>
        <w:jc w:val="both"/>
        <w:rPr>
          <w:rFonts w:ascii="Palatino Linotype" w:eastAsia="Times New Roman" w:hAnsi="Palatino Linotype" w:cs="Arial"/>
          <w:sz w:val="24"/>
          <w:szCs w:val="24"/>
          <w:lang w:val="es-ES_tradnl" w:eastAsia="es-ES"/>
        </w:rPr>
      </w:pPr>
      <w:bookmarkStart w:id="81" w:name="_Toc494366431"/>
      <w:bookmarkStart w:id="82" w:name="_Toc523402263"/>
      <w:r w:rsidRPr="00442AC1">
        <w:rPr>
          <w:rFonts w:ascii="Palatino Linotype" w:eastAsia="Times New Roman" w:hAnsi="Palatino Linotype" w:cs="Arial"/>
          <w:sz w:val="24"/>
          <w:szCs w:val="24"/>
          <w:lang w:val="es-ES_tradnl" w:eastAsia="es-ES"/>
        </w:rPr>
        <w:t>Finalmente</w:t>
      </w:r>
      <w:r w:rsidRPr="00442AC1">
        <w:rPr>
          <w:rFonts w:ascii="Palatino Linotype" w:eastAsia="MS Mincho" w:hAnsi="Palatino Linotype" w:cs="Times New Roman"/>
          <w:sz w:val="24"/>
          <w:szCs w:val="24"/>
          <w:lang w:val="es-ES_tradnl" w:eastAsia="es-ES"/>
        </w:rPr>
        <w:t>, en términ</w:t>
      </w:r>
      <w:r w:rsidR="003F5A41" w:rsidRPr="00442AC1">
        <w:rPr>
          <w:rFonts w:ascii="Palatino Linotype" w:eastAsia="MS Mincho" w:hAnsi="Palatino Linotype" w:cs="Times New Roman"/>
          <w:sz w:val="24"/>
          <w:szCs w:val="24"/>
          <w:lang w:val="es-ES_tradnl" w:eastAsia="es-ES"/>
        </w:rPr>
        <w:t>os del artículo 186 fracción III</w:t>
      </w:r>
      <w:r w:rsidRPr="00442AC1">
        <w:rPr>
          <w:rFonts w:ascii="Palatino Linotype" w:eastAsia="MS Mincho" w:hAnsi="Palatino Linotype" w:cs="Times New Roman"/>
          <w:sz w:val="24"/>
          <w:szCs w:val="24"/>
          <w:lang w:val="es-ES_tradnl" w:eastAsia="es-ES"/>
        </w:rPr>
        <w:t xml:space="preserve"> este Pleno determina </w:t>
      </w:r>
      <w:r w:rsidR="003F5A41" w:rsidRPr="00442AC1">
        <w:rPr>
          <w:rFonts w:ascii="Palatino Linotype" w:eastAsia="MS Mincho" w:hAnsi="Palatino Linotype" w:cs="Times New Roman"/>
          <w:b/>
          <w:sz w:val="24"/>
          <w:szCs w:val="24"/>
          <w:lang w:val="es-ES_tradnl" w:eastAsia="es-ES"/>
        </w:rPr>
        <w:t>MODIFICAR</w:t>
      </w:r>
      <w:r w:rsidRPr="00442AC1">
        <w:rPr>
          <w:rFonts w:ascii="Palatino Linotype" w:eastAsia="MS Mincho" w:hAnsi="Palatino Linotype" w:cs="Times New Roman"/>
          <w:sz w:val="24"/>
          <w:szCs w:val="24"/>
          <w:lang w:val="es-ES_tradnl" w:eastAsia="es-ES"/>
        </w:rPr>
        <w:t xml:space="preserve"> la </w:t>
      </w:r>
      <w:r w:rsidR="003F5A41" w:rsidRPr="00442AC1">
        <w:rPr>
          <w:rFonts w:ascii="Palatino Linotype" w:eastAsia="MS Mincho" w:hAnsi="Palatino Linotype" w:cs="Times New Roman"/>
          <w:sz w:val="24"/>
          <w:szCs w:val="24"/>
          <w:lang w:val="es-ES_tradnl" w:eastAsia="es-ES"/>
        </w:rPr>
        <w:t xml:space="preserve">repuesta y ordenar la </w:t>
      </w:r>
      <w:r w:rsidRPr="00442AC1">
        <w:rPr>
          <w:rFonts w:ascii="Palatino Linotype" w:eastAsia="MS Mincho" w:hAnsi="Palatino Linotype" w:cs="Times New Roman"/>
          <w:sz w:val="24"/>
          <w:szCs w:val="24"/>
          <w:lang w:val="es-ES_tradnl" w:eastAsia="es-ES"/>
        </w:rPr>
        <w:t>entrega de la información correspondiente</w:t>
      </w:r>
      <w:r w:rsidRPr="00442AC1">
        <w:rPr>
          <w:rFonts w:ascii="Palatino Linotype" w:eastAsia="MS Mincho" w:hAnsi="Palatino Linotype" w:cs="Arial"/>
          <w:sz w:val="24"/>
          <w:szCs w:val="24"/>
          <w:lang w:val="es-ES_tradnl" w:eastAsia="es-ES"/>
        </w:rPr>
        <w:t xml:space="preserve"> </w:t>
      </w:r>
      <w:r w:rsidR="0045340C" w:rsidRPr="00442AC1">
        <w:rPr>
          <w:rFonts w:ascii="Palatino Linotype" w:eastAsia="MS Mincho" w:hAnsi="Palatino Linotype" w:cs="Arial"/>
          <w:sz w:val="24"/>
          <w:szCs w:val="24"/>
          <w:lang w:val="es-ES_tradnl" w:eastAsia="es-ES"/>
        </w:rPr>
        <w:t>a los anexos de los oficios que refieren las acciones realizadas por la Dirección de A</w:t>
      </w:r>
      <w:r w:rsidR="0045340C" w:rsidRPr="00442AC1">
        <w:rPr>
          <w:rFonts w:ascii="Palatino Linotype" w:eastAsia="MS Mincho" w:hAnsi="Palatino Linotype" w:cs="Arial"/>
          <w:bCs/>
          <w:sz w:val="24"/>
          <w:szCs w:val="24"/>
          <w:lang w:eastAsia="es-ES"/>
        </w:rPr>
        <w:t xml:space="preserve">dministración </w:t>
      </w:r>
      <w:r w:rsidR="003F5A41" w:rsidRPr="00442AC1">
        <w:rPr>
          <w:rFonts w:ascii="Palatino Linotype" w:eastAsia="MS Mincho" w:hAnsi="Palatino Linotype" w:cs="Arial"/>
          <w:bCs/>
          <w:sz w:val="24"/>
          <w:szCs w:val="24"/>
          <w:lang w:eastAsia="es-ES"/>
        </w:rPr>
        <w:t>de acuerdo a sus facultades y competencias, sobre todas y cada una de las solitudes de información y los recursos de revisión interpuestos durante los meses de</w:t>
      </w:r>
      <w:r w:rsidR="003F5A41" w:rsidRPr="00442AC1">
        <w:rPr>
          <w:rFonts w:ascii="Palatino Linotype" w:eastAsia="MS Mincho" w:hAnsi="Palatino Linotype" w:cstheme="majorBidi"/>
          <w:sz w:val="24"/>
          <w:szCs w:val="24"/>
          <w:lang w:val="es-ES_tradnl" w:eastAsia="es-ES"/>
        </w:rPr>
        <w:t xml:space="preserve"> </w:t>
      </w:r>
      <w:r w:rsidR="003F5A41" w:rsidRPr="00442AC1">
        <w:rPr>
          <w:rFonts w:ascii="Palatino Linotype" w:eastAsia="MS Mincho" w:hAnsi="Palatino Linotype" w:cs="Arial"/>
          <w:bCs/>
          <w:sz w:val="24"/>
          <w:szCs w:val="24"/>
          <w:lang w:val="es-ES_tradnl" w:eastAsia="es-ES"/>
        </w:rPr>
        <w:t>junio, jul</w:t>
      </w:r>
      <w:r w:rsidR="0045340C" w:rsidRPr="00442AC1">
        <w:rPr>
          <w:rFonts w:ascii="Palatino Linotype" w:eastAsia="MS Mincho" w:hAnsi="Palatino Linotype" w:cs="Arial"/>
          <w:bCs/>
          <w:sz w:val="24"/>
          <w:szCs w:val="24"/>
          <w:lang w:val="es-ES_tradnl" w:eastAsia="es-ES"/>
        </w:rPr>
        <w:t>io, agosto y septiembre de 2019</w:t>
      </w:r>
      <w:r w:rsidR="0081693B" w:rsidRPr="00442AC1">
        <w:rPr>
          <w:rFonts w:ascii="Palatino Linotype" w:eastAsia="MS Mincho" w:hAnsi="Palatino Linotype" w:cs="Arial"/>
          <w:bCs/>
          <w:sz w:val="24"/>
          <w:szCs w:val="24"/>
          <w:lang w:eastAsia="es-ES"/>
        </w:rPr>
        <w:t>.</w:t>
      </w:r>
    </w:p>
    <w:p w:rsidR="00F90136" w:rsidRPr="00E15F6A" w:rsidRDefault="00F90136" w:rsidP="00442AC1">
      <w:pPr>
        <w:tabs>
          <w:tab w:val="left" w:pos="0"/>
        </w:tabs>
        <w:spacing w:after="0" w:line="360" w:lineRule="auto"/>
        <w:contextualSpacing/>
        <w:jc w:val="both"/>
        <w:rPr>
          <w:rFonts w:ascii="Palatino Linotype" w:eastAsia="Times New Roman" w:hAnsi="Palatino Linotype" w:cs="Times New Roman"/>
          <w:b/>
          <w:sz w:val="2"/>
          <w:szCs w:val="24"/>
          <w:lang w:val="es-ES_tradnl" w:eastAsia="es-ES"/>
        </w:rPr>
      </w:pPr>
    </w:p>
    <w:p w:rsidR="00790AAD" w:rsidRDefault="00F90136" w:rsidP="00E15F6A">
      <w:pPr>
        <w:numPr>
          <w:ilvl w:val="0"/>
          <w:numId w:val="1"/>
        </w:numPr>
        <w:tabs>
          <w:tab w:val="left" w:pos="0"/>
        </w:tabs>
        <w:spacing w:after="0" w:line="360" w:lineRule="auto"/>
        <w:ind w:left="0" w:firstLine="0"/>
        <w:contextualSpacing/>
        <w:jc w:val="both"/>
        <w:rPr>
          <w:rFonts w:ascii="Palatino Linotype" w:eastAsia="Times New Roman" w:hAnsi="Palatino Linotype" w:cs="Times New Roman"/>
          <w:b/>
          <w:sz w:val="24"/>
          <w:szCs w:val="24"/>
          <w:lang w:val="es-ES_tradnl" w:eastAsia="es-ES"/>
        </w:rPr>
      </w:pPr>
      <w:r w:rsidRPr="00442AC1">
        <w:rPr>
          <w:rFonts w:ascii="Palatino Linotype" w:eastAsia="MS Mincho" w:hAnsi="Palatino Linotype" w:cs="Times New Roman"/>
          <w:sz w:val="24"/>
          <w:szCs w:val="24"/>
          <w:lang w:val="es-ES_tradnl" w:eastAsia="es-ES"/>
        </w:rPr>
        <w:lastRenderedPageBreak/>
        <w:t xml:space="preserve">Por lo </w:t>
      </w:r>
      <w:r w:rsidRPr="00442AC1">
        <w:rPr>
          <w:rFonts w:ascii="Palatino Linotype" w:eastAsia="MS Mincho" w:hAnsi="Palatino Linotype" w:cs="Times New Roman"/>
          <w:color w:val="000000"/>
          <w:sz w:val="24"/>
          <w:szCs w:val="24"/>
          <w:lang w:val="es-ES_tradnl" w:eastAsia="es-ES"/>
        </w:rPr>
        <w:t>anteriormente</w:t>
      </w:r>
      <w:r w:rsidRPr="00442AC1">
        <w:rPr>
          <w:rFonts w:ascii="Palatino Linotype" w:eastAsia="MS Mincho" w:hAnsi="Palatino Linotype" w:cs="Times New Roman"/>
          <w:sz w:val="24"/>
          <w:szCs w:val="24"/>
          <w:lang w:val="es-ES_tradnl" w:eastAsia="es-ES"/>
        </w:rPr>
        <w:t xml:space="preserve"> expuesto y fundado este </w:t>
      </w:r>
      <w:r w:rsidRPr="00442AC1">
        <w:rPr>
          <w:rFonts w:ascii="Palatino Linotype" w:eastAsia="MS Mincho" w:hAnsi="Palatino Linotype" w:cs="Times New Roman"/>
          <w:b/>
          <w:sz w:val="24"/>
          <w:szCs w:val="24"/>
          <w:lang w:val="es-ES_tradnl" w:eastAsia="es-ES"/>
        </w:rPr>
        <w:t>ÓRGANO GARANTE</w:t>
      </w:r>
      <w:r w:rsidRPr="00442AC1">
        <w:rPr>
          <w:rFonts w:ascii="Palatino Linotype" w:eastAsia="MS Mincho" w:hAnsi="Palatino Linotype" w:cs="Times New Roman"/>
          <w:sz w:val="24"/>
          <w:szCs w:val="24"/>
          <w:lang w:val="es-ES_tradnl" w:eastAsia="es-ES"/>
        </w:rPr>
        <w:t xml:space="preserve"> emite los siguientes.</w:t>
      </w:r>
      <w:r w:rsidRPr="00442AC1">
        <w:rPr>
          <w:rFonts w:ascii="Palatino Linotype" w:eastAsia="Times New Roman" w:hAnsi="Palatino Linotype" w:cs="Times New Roman"/>
          <w:b/>
          <w:sz w:val="24"/>
          <w:szCs w:val="24"/>
          <w:lang w:val="es-ES_tradnl" w:eastAsia="es-ES"/>
        </w:rPr>
        <w:t xml:space="preserve"> </w:t>
      </w:r>
      <w:bookmarkStart w:id="83" w:name="_Toc31246132"/>
    </w:p>
    <w:p w:rsidR="00E15F6A" w:rsidRPr="00E15F6A" w:rsidRDefault="00E15F6A" w:rsidP="00E15F6A">
      <w:pPr>
        <w:tabs>
          <w:tab w:val="left" w:pos="0"/>
        </w:tabs>
        <w:spacing w:after="0" w:line="360" w:lineRule="auto"/>
        <w:contextualSpacing/>
        <w:jc w:val="both"/>
        <w:rPr>
          <w:rFonts w:ascii="Palatino Linotype" w:eastAsia="Times New Roman" w:hAnsi="Palatino Linotype" w:cs="Times New Roman"/>
          <w:b/>
          <w:sz w:val="24"/>
          <w:szCs w:val="24"/>
          <w:lang w:val="es-ES_tradnl" w:eastAsia="es-ES"/>
        </w:rPr>
      </w:pPr>
    </w:p>
    <w:p w:rsidR="00F90136" w:rsidRPr="00442AC1" w:rsidRDefault="00F90136" w:rsidP="00442AC1">
      <w:pPr>
        <w:keepNext/>
        <w:keepLines/>
        <w:spacing w:after="0" w:line="360" w:lineRule="auto"/>
        <w:jc w:val="center"/>
        <w:outlineLvl w:val="0"/>
        <w:rPr>
          <w:rFonts w:ascii="Palatino Linotype" w:eastAsia="Times New Roman" w:hAnsi="Palatino Linotype" w:cs="Times New Roman"/>
          <w:b/>
          <w:sz w:val="24"/>
          <w:szCs w:val="24"/>
          <w:lang w:val="es-ES_tradnl" w:eastAsia="es-ES"/>
        </w:rPr>
      </w:pPr>
      <w:r w:rsidRPr="00442AC1">
        <w:rPr>
          <w:rFonts w:ascii="Palatino Linotype" w:eastAsia="Times New Roman" w:hAnsi="Palatino Linotype" w:cs="Times New Roman"/>
          <w:b/>
          <w:sz w:val="24"/>
          <w:szCs w:val="24"/>
          <w:lang w:val="es-ES_tradnl" w:eastAsia="es-ES"/>
        </w:rPr>
        <w:t>R E S O L U T I V O S</w:t>
      </w:r>
      <w:bookmarkEnd w:id="81"/>
      <w:bookmarkEnd w:id="82"/>
      <w:bookmarkEnd w:id="83"/>
    </w:p>
    <w:p w:rsidR="00F90136" w:rsidRPr="00442AC1" w:rsidRDefault="00F90136" w:rsidP="00442AC1">
      <w:pPr>
        <w:spacing w:after="0" w:line="360" w:lineRule="auto"/>
        <w:rPr>
          <w:rFonts w:ascii="Palatino Linotype" w:eastAsia="MS Mincho" w:hAnsi="Palatino Linotype" w:cs="Times New Roman"/>
          <w:sz w:val="24"/>
          <w:szCs w:val="24"/>
          <w:lang w:val="es-ES_tradnl" w:eastAsia="es-ES"/>
        </w:rPr>
      </w:pPr>
    </w:p>
    <w:p w:rsidR="00F90136" w:rsidRPr="00442AC1" w:rsidRDefault="00F90136" w:rsidP="00442AC1">
      <w:pPr>
        <w:spacing w:after="0" w:line="360" w:lineRule="auto"/>
        <w:jc w:val="both"/>
        <w:rPr>
          <w:rFonts w:ascii="Palatino Linotype" w:eastAsia="Times New Roman" w:hAnsi="Palatino Linotype" w:cs="Times New Roman"/>
          <w:b/>
          <w:sz w:val="24"/>
          <w:szCs w:val="24"/>
          <w:lang w:val="es-ES_tradnl" w:eastAsia="es-ES"/>
        </w:rPr>
      </w:pPr>
      <w:bookmarkStart w:id="84" w:name="_Toc460947013"/>
      <w:r w:rsidRPr="00442AC1">
        <w:rPr>
          <w:rFonts w:ascii="Palatino Linotype" w:eastAsia="Times New Roman" w:hAnsi="Palatino Linotype" w:cs="Arial"/>
          <w:b/>
          <w:sz w:val="24"/>
          <w:szCs w:val="24"/>
          <w:lang w:val="es-ES_tradnl" w:eastAsia="es-ES"/>
        </w:rPr>
        <w:t xml:space="preserve">PRIMERO. </w:t>
      </w:r>
      <w:r w:rsidRPr="00442AC1">
        <w:rPr>
          <w:rFonts w:ascii="Palatino Linotype" w:eastAsia="Times New Roman" w:hAnsi="Palatino Linotype" w:cs="Arial"/>
          <w:sz w:val="24"/>
          <w:szCs w:val="24"/>
          <w:lang w:val="es-ES_tradnl" w:eastAsia="es-ES"/>
        </w:rPr>
        <w:t xml:space="preserve">Son </w:t>
      </w:r>
      <w:r w:rsidR="0045340C" w:rsidRPr="00442AC1">
        <w:rPr>
          <w:rFonts w:ascii="Palatino Linotype" w:eastAsia="Times New Roman" w:hAnsi="Palatino Linotype" w:cs="Arial"/>
          <w:sz w:val="24"/>
          <w:szCs w:val="24"/>
          <w:lang w:val="es-ES_tradnl" w:eastAsia="es-ES"/>
        </w:rPr>
        <w:t xml:space="preserve">parcialmente </w:t>
      </w:r>
      <w:r w:rsidRPr="00442AC1">
        <w:rPr>
          <w:rFonts w:ascii="Palatino Linotype" w:eastAsia="Times New Roman" w:hAnsi="Palatino Linotype" w:cs="Arial"/>
          <w:sz w:val="24"/>
          <w:szCs w:val="24"/>
          <w:lang w:val="es-ES_tradnl" w:eastAsia="es-ES"/>
        </w:rPr>
        <w:t>fundadas las</w:t>
      </w:r>
      <w:r w:rsidRPr="00442AC1">
        <w:rPr>
          <w:rFonts w:ascii="Palatino Linotype" w:eastAsia="Times New Roman" w:hAnsi="Palatino Linotype" w:cs="Arial"/>
          <w:b/>
          <w:sz w:val="24"/>
          <w:szCs w:val="24"/>
          <w:lang w:val="es-ES_tradnl" w:eastAsia="es-ES"/>
        </w:rPr>
        <w:t xml:space="preserve"> </w:t>
      </w:r>
      <w:r w:rsidRPr="00442AC1">
        <w:rPr>
          <w:rFonts w:ascii="Palatino Linotype" w:eastAsia="Times New Roman" w:hAnsi="Palatino Linotype" w:cs="Arial"/>
          <w:sz w:val="24"/>
          <w:szCs w:val="24"/>
          <w:lang w:val="es-ES_tradnl" w:eastAsia="es-ES"/>
        </w:rPr>
        <w:t xml:space="preserve">razones o motivos de inconformidad hechos valer por la recurrente </w:t>
      </w:r>
      <w:r w:rsidRPr="00442AC1">
        <w:rPr>
          <w:rFonts w:ascii="Palatino Linotype" w:eastAsia="Calibri" w:hAnsi="Palatino Linotype" w:cs="Arial"/>
          <w:sz w:val="24"/>
          <w:szCs w:val="24"/>
          <w:lang w:val="es-ES_tradnl" w:eastAsia="es-ES"/>
        </w:rPr>
        <w:t xml:space="preserve">en el recurso de revisión </w:t>
      </w:r>
      <w:r w:rsidR="0081693B" w:rsidRPr="00442AC1">
        <w:rPr>
          <w:rFonts w:ascii="Palatino Linotype" w:eastAsia="MS Mincho" w:hAnsi="Palatino Linotype" w:cs="Times New Roman"/>
          <w:b/>
          <w:bCs/>
          <w:sz w:val="24"/>
          <w:szCs w:val="24"/>
          <w:lang w:val="es-ES_tradnl" w:eastAsia="es-ES"/>
        </w:rPr>
        <w:t>08578</w:t>
      </w:r>
      <w:r w:rsidRPr="00442AC1">
        <w:rPr>
          <w:rFonts w:ascii="Palatino Linotype" w:eastAsia="MS Mincho" w:hAnsi="Palatino Linotype" w:cs="Times New Roman"/>
          <w:b/>
          <w:bCs/>
          <w:sz w:val="24"/>
          <w:szCs w:val="24"/>
          <w:lang w:val="es-ES_tradnl" w:eastAsia="es-ES"/>
        </w:rPr>
        <w:t>/INFOEM/IP/RR/2019</w:t>
      </w:r>
      <w:r w:rsidRPr="00442AC1">
        <w:rPr>
          <w:rFonts w:ascii="Palatino Linotype" w:eastAsia="Times New Roman" w:hAnsi="Palatino Linotype" w:cs="Times New Roman"/>
          <w:b/>
          <w:sz w:val="24"/>
          <w:szCs w:val="24"/>
          <w:lang w:val="es-ES_tradnl" w:eastAsia="es-ES"/>
        </w:rPr>
        <w:t xml:space="preserve"> </w:t>
      </w:r>
      <w:r w:rsidRPr="00442AC1">
        <w:rPr>
          <w:rFonts w:ascii="Palatino Linotype" w:eastAsia="Times New Roman" w:hAnsi="Palatino Linotype" w:cs="Times New Roman"/>
          <w:sz w:val="24"/>
          <w:szCs w:val="24"/>
          <w:lang w:val="es-ES_tradnl" w:eastAsia="es-ES"/>
        </w:rPr>
        <w:t xml:space="preserve">en términos del </w:t>
      </w:r>
      <w:r w:rsidRPr="00442AC1">
        <w:rPr>
          <w:rFonts w:ascii="Palatino Linotype" w:eastAsia="Times New Roman" w:hAnsi="Palatino Linotype" w:cs="Times New Roman"/>
          <w:b/>
          <w:sz w:val="24"/>
          <w:szCs w:val="24"/>
          <w:lang w:val="es-ES_tradnl" w:eastAsia="es-ES"/>
        </w:rPr>
        <w:t>Considerando CUARTO</w:t>
      </w:r>
      <w:r w:rsidR="0081693B" w:rsidRPr="00442AC1">
        <w:rPr>
          <w:rFonts w:ascii="Palatino Linotype" w:eastAsia="Times New Roman" w:hAnsi="Palatino Linotype" w:cs="Times New Roman"/>
          <w:b/>
          <w:sz w:val="24"/>
          <w:szCs w:val="24"/>
          <w:lang w:val="es-ES_tradnl" w:eastAsia="es-ES"/>
        </w:rPr>
        <w:t xml:space="preserve"> y QUINTO</w:t>
      </w:r>
      <w:r w:rsidRPr="00442AC1">
        <w:rPr>
          <w:rFonts w:ascii="Palatino Linotype" w:eastAsia="Times New Roman" w:hAnsi="Palatino Linotype" w:cs="Times New Roman"/>
          <w:b/>
          <w:sz w:val="24"/>
          <w:szCs w:val="24"/>
          <w:lang w:val="es-ES_tradnl" w:eastAsia="es-ES"/>
        </w:rPr>
        <w:t xml:space="preserve"> </w:t>
      </w:r>
      <w:r w:rsidRPr="00442AC1">
        <w:rPr>
          <w:rFonts w:ascii="Palatino Linotype" w:eastAsia="Times New Roman" w:hAnsi="Palatino Linotype" w:cs="Times New Roman"/>
          <w:sz w:val="24"/>
          <w:szCs w:val="24"/>
          <w:lang w:val="es-ES_tradnl" w:eastAsia="es-ES"/>
        </w:rPr>
        <w:t>de la presente resolución</w:t>
      </w:r>
      <w:r w:rsidRPr="00442AC1">
        <w:rPr>
          <w:rFonts w:ascii="Palatino Linotype" w:eastAsia="Times New Roman" w:hAnsi="Palatino Linotype" w:cs="Times New Roman"/>
          <w:b/>
          <w:sz w:val="24"/>
          <w:szCs w:val="24"/>
          <w:lang w:val="es-ES_tradnl" w:eastAsia="es-ES"/>
        </w:rPr>
        <w:t>.</w:t>
      </w:r>
    </w:p>
    <w:p w:rsidR="00F90136" w:rsidRPr="00442AC1" w:rsidRDefault="00F90136" w:rsidP="00442AC1">
      <w:pPr>
        <w:spacing w:after="0" w:line="360" w:lineRule="auto"/>
        <w:jc w:val="both"/>
        <w:rPr>
          <w:rFonts w:ascii="Palatino Linotype" w:eastAsia="Times New Roman" w:hAnsi="Palatino Linotype" w:cs="Times New Roman"/>
          <w:sz w:val="24"/>
          <w:szCs w:val="24"/>
          <w:lang w:val="es-ES_tradnl" w:eastAsia="es-ES"/>
        </w:rPr>
      </w:pPr>
    </w:p>
    <w:p w:rsidR="00F90136" w:rsidRPr="00442AC1" w:rsidRDefault="00F90136" w:rsidP="00442AC1">
      <w:pPr>
        <w:spacing w:after="0" w:line="360" w:lineRule="auto"/>
        <w:contextualSpacing/>
        <w:jc w:val="both"/>
        <w:rPr>
          <w:rFonts w:ascii="Palatino Linotype" w:eastAsia="MS Mincho" w:hAnsi="Palatino Linotype" w:cs="Times New Roman"/>
          <w:sz w:val="24"/>
          <w:szCs w:val="24"/>
          <w:lang w:val="es-ES_tradnl" w:eastAsia="es-ES"/>
        </w:rPr>
      </w:pPr>
      <w:r w:rsidRPr="00442AC1">
        <w:rPr>
          <w:rFonts w:ascii="Palatino Linotype" w:eastAsia="Calibri" w:hAnsi="Palatino Linotype" w:cs="Arial"/>
          <w:b/>
          <w:bCs/>
          <w:sz w:val="24"/>
          <w:szCs w:val="24"/>
          <w:lang w:val="es-ES_tradnl" w:eastAsia="es-ES"/>
        </w:rPr>
        <w:t xml:space="preserve">SEGUNDO. </w:t>
      </w:r>
      <w:r w:rsidRPr="00442AC1">
        <w:rPr>
          <w:rFonts w:ascii="Palatino Linotype" w:eastAsia="Calibri" w:hAnsi="Palatino Linotype" w:cs="Arial"/>
          <w:sz w:val="24"/>
          <w:szCs w:val="24"/>
          <w:lang w:val="es-ES_tradnl" w:eastAsia="es-ES"/>
        </w:rPr>
        <w:t xml:space="preserve">Se </w:t>
      </w:r>
      <w:r w:rsidR="0081693B" w:rsidRPr="00442AC1">
        <w:rPr>
          <w:rFonts w:ascii="Palatino Linotype" w:eastAsia="Calibri" w:hAnsi="Palatino Linotype" w:cs="Arial"/>
          <w:b/>
          <w:sz w:val="24"/>
          <w:szCs w:val="24"/>
          <w:lang w:val="es-ES_tradnl" w:eastAsia="es-ES"/>
        </w:rPr>
        <w:t>MODIFICA</w:t>
      </w:r>
      <w:r w:rsidR="0081693B" w:rsidRPr="00442AC1">
        <w:rPr>
          <w:rFonts w:ascii="Palatino Linotype" w:eastAsia="Calibri" w:hAnsi="Palatino Linotype" w:cs="Arial"/>
          <w:sz w:val="24"/>
          <w:szCs w:val="24"/>
          <w:lang w:val="es-ES_tradnl" w:eastAsia="es-ES"/>
        </w:rPr>
        <w:t xml:space="preserve"> la respuesta y se </w:t>
      </w:r>
      <w:r w:rsidRPr="00442AC1">
        <w:rPr>
          <w:rFonts w:ascii="Palatino Linotype" w:eastAsia="Calibri" w:hAnsi="Palatino Linotype" w:cs="Arial"/>
          <w:b/>
          <w:sz w:val="24"/>
          <w:szCs w:val="24"/>
          <w:lang w:val="es-ES_tradnl" w:eastAsia="es-ES"/>
        </w:rPr>
        <w:t xml:space="preserve">ORDENA </w:t>
      </w:r>
      <w:r w:rsidRPr="00442AC1">
        <w:rPr>
          <w:rFonts w:ascii="Palatino Linotype" w:eastAsia="Calibri" w:hAnsi="Palatino Linotype" w:cs="Arial"/>
          <w:sz w:val="24"/>
          <w:szCs w:val="24"/>
          <w:lang w:val="es-ES_tradnl" w:eastAsia="es-ES"/>
        </w:rPr>
        <w:t xml:space="preserve">al </w:t>
      </w:r>
      <w:r w:rsidRPr="00442AC1">
        <w:rPr>
          <w:rFonts w:ascii="Palatino Linotype" w:eastAsia="Calibri" w:hAnsi="Palatino Linotype" w:cs="Arial"/>
          <w:b/>
          <w:sz w:val="24"/>
          <w:szCs w:val="24"/>
          <w:lang w:val="es-ES_tradnl" w:eastAsia="es-ES"/>
        </w:rPr>
        <w:t xml:space="preserve">Ayuntamiento de Valle de Chalco Solidaridad </w:t>
      </w:r>
      <w:r w:rsidRPr="00442AC1">
        <w:rPr>
          <w:rFonts w:ascii="Palatino Linotype" w:eastAsia="Calibri" w:hAnsi="Palatino Linotype" w:cs="Arial"/>
          <w:sz w:val="24"/>
          <w:szCs w:val="24"/>
          <w:lang w:val="es-ES_tradnl" w:eastAsia="es-ES"/>
        </w:rPr>
        <w:t>haga</w:t>
      </w:r>
      <w:r w:rsidRPr="00442AC1">
        <w:rPr>
          <w:rFonts w:ascii="Palatino Linotype" w:eastAsia="Calibri" w:hAnsi="Palatino Linotype" w:cs="Arial"/>
          <w:b/>
          <w:sz w:val="24"/>
          <w:szCs w:val="24"/>
          <w:lang w:val="es-ES_tradnl" w:eastAsia="es-ES"/>
        </w:rPr>
        <w:t xml:space="preserve"> </w:t>
      </w:r>
      <w:r w:rsidRPr="00442AC1">
        <w:rPr>
          <w:rFonts w:ascii="Palatino Linotype" w:eastAsia="Calibri" w:hAnsi="Palatino Linotype" w:cs="Arial"/>
          <w:sz w:val="24"/>
          <w:szCs w:val="24"/>
          <w:lang w:val="es-ES_tradnl" w:eastAsia="es-ES"/>
        </w:rPr>
        <w:t>entrega vía</w:t>
      </w:r>
      <w:r w:rsidRPr="00442AC1">
        <w:rPr>
          <w:rFonts w:ascii="Palatino Linotype" w:eastAsia="Times New Roman" w:hAnsi="Palatino Linotype" w:cs="Arial"/>
          <w:color w:val="000000"/>
          <w:sz w:val="24"/>
          <w:szCs w:val="24"/>
          <w:lang w:val="es-ES_tradnl" w:eastAsia="es-ES"/>
        </w:rPr>
        <w:t xml:space="preserve"> Sistema de Acceso a Información Mexiquense (</w:t>
      </w:r>
      <w:r w:rsidRPr="00442AC1">
        <w:rPr>
          <w:rFonts w:ascii="Palatino Linotype" w:eastAsia="Times New Roman" w:hAnsi="Palatino Linotype" w:cs="Arial"/>
          <w:b/>
          <w:color w:val="000000"/>
          <w:sz w:val="24"/>
          <w:szCs w:val="24"/>
          <w:lang w:val="es-ES_tradnl" w:eastAsia="es-ES"/>
        </w:rPr>
        <w:t>SAIMEX),</w:t>
      </w:r>
      <w:r w:rsidRPr="00442AC1">
        <w:rPr>
          <w:rFonts w:ascii="Palatino Linotype" w:eastAsia="Times New Roman" w:hAnsi="Palatino Linotype" w:cs="Arial"/>
          <w:sz w:val="24"/>
          <w:szCs w:val="24"/>
          <w:lang w:val="es-ES_tradnl" w:eastAsia="es-ES"/>
        </w:rPr>
        <w:t xml:space="preserve"> </w:t>
      </w:r>
      <w:r w:rsidR="0081693B" w:rsidRPr="00442AC1">
        <w:rPr>
          <w:rFonts w:ascii="Palatino Linotype" w:eastAsia="Times New Roman" w:hAnsi="Palatino Linotype" w:cs="Arial"/>
          <w:sz w:val="24"/>
          <w:szCs w:val="24"/>
          <w:lang w:val="es-ES_tradnl" w:eastAsia="es-ES"/>
        </w:rPr>
        <w:t xml:space="preserve">de ser el caso en versión publica, </w:t>
      </w:r>
      <w:r w:rsidRPr="00442AC1">
        <w:rPr>
          <w:rFonts w:ascii="Palatino Linotype" w:eastAsia="Times New Roman" w:hAnsi="Palatino Linotype" w:cs="Arial"/>
          <w:sz w:val="24"/>
          <w:szCs w:val="24"/>
          <w:lang w:val="es-ES_tradnl" w:eastAsia="es-ES"/>
        </w:rPr>
        <w:t xml:space="preserve">la </w:t>
      </w:r>
      <w:r w:rsidRPr="00442AC1">
        <w:rPr>
          <w:rFonts w:ascii="Palatino Linotype" w:eastAsia="MS Mincho" w:hAnsi="Palatino Linotype" w:cs="Times New Roman"/>
          <w:sz w:val="24"/>
          <w:szCs w:val="24"/>
          <w:lang w:val="es-ES_tradnl" w:eastAsia="es-ES"/>
        </w:rPr>
        <w:t>siguiente información</w:t>
      </w:r>
      <w:r w:rsidR="0081693B" w:rsidRPr="00442AC1">
        <w:rPr>
          <w:rFonts w:ascii="Palatino Linotype" w:eastAsia="MS Mincho" w:hAnsi="Palatino Linotype" w:cs="Times New Roman"/>
          <w:sz w:val="24"/>
          <w:szCs w:val="24"/>
          <w:lang w:val="es-ES_tradnl" w:eastAsia="es-ES"/>
        </w:rPr>
        <w:t xml:space="preserve"> correspondiente a los meses de junio, julio, agosto y septiembre del 2019</w:t>
      </w:r>
      <w:r w:rsidRPr="00442AC1">
        <w:rPr>
          <w:rFonts w:ascii="Palatino Linotype" w:eastAsia="MS Mincho" w:hAnsi="Palatino Linotype" w:cs="Times New Roman"/>
          <w:sz w:val="24"/>
          <w:szCs w:val="24"/>
          <w:lang w:val="es-ES_tradnl" w:eastAsia="es-ES"/>
        </w:rPr>
        <w:t xml:space="preserve">: </w:t>
      </w:r>
    </w:p>
    <w:p w:rsidR="00F90136" w:rsidRPr="00442AC1" w:rsidRDefault="00F90136" w:rsidP="00442AC1">
      <w:pPr>
        <w:spacing w:after="0" w:line="360" w:lineRule="auto"/>
        <w:contextualSpacing/>
        <w:rPr>
          <w:rFonts w:ascii="Palatino Linotype" w:eastAsia="Times New Roman" w:hAnsi="Palatino Linotype" w:cs="Times New Roman"/>
          <w:b/>
          <w:noProof/>
          <w:color w:val="FF0000"/>
          <w:sz w:val="24"/>
          <w:szCs w:val="24"/>
          <w:lang w:val="es-ES_tradnl" w:eastAsia="es-ES"/>
        </w:rPr>
      </w:pPr>
    </w:p>
    <w:p w:rsidR="0081693B" w:rsidRPr="00442AC1" w:rsidRDefault="00CF45E9" w:rsidP="00442AC1">
      <w:pPr>
        <w:numPr>
          <w:ilvl w:val="0"/>
          <w:numId w:val="3"/>
        </w:numPr>
        <w:spacing w:after="0" w:line="360" w:lineRule="auto"/>
        <w:ind w:left="0" w:right="758" w:firstLine="0"/>
        <w:contextualSpacing/>
        <w:jc w:val="both"/>
        <w:rPr>
          <w:rFonts w:ascii="Palatino Linotype" w:eastAsia="Times New Roman" w:hAnsi="Palatino Linotype" w:cs="Times New Roman"/>
          <w:b/>
          <w:noProof/>
          <w:color w:val="FF0000"/>
          <w:sz w:val="24"/>
          <w:szCs w:val="24"/>
          <w:lang w:val="es-ES_tradnl" w:eastAsia="es-ES"/>
        </w:rPr>
      </w:pPr>
      <w:r w:rsidRPr="00442AC1">
        <w:rPr>
          <w:rFonts w:ascii="Palatino Linotype" w:eastAsia="MS Mincho" w:hAnsi="Palatino Linotype" w:cs="Arial"/>
          <w:b/>
          <w:bCs/>
          <w:sz w:val="24"/>
          <w:szCs w:val="24"/>
          <w:lang w:eastAsia="es-ES"/>
        </w:rPr>
        <w:t xml:space="preserve">Los anexos de los oficios remitos en la respuesta </w:t>
      </w:r>
      <w:r w:rsidR="00790AAD" w:rsidRPr="00442AC1">
        <w:rPr>
          <w:rFonts w:ascii="Palatino Linotype" w:eastAsia="MS Mincho" w:hAnsi="Palatino Linotype" w:cs="Arial"/>
          <w:b/>
          <w:bCs/>
          <w:sz w:val="24"/>
          <w:szCs w:val="24"/>
          <w:lang w:eastAsia="es-ES"/>
        </w:rPr>
        <w:t xml:space="preserve">a la solicitud </w:t>
      </w:r>
      <w:r w:rsidR="00790AAD" w:rsidRPr="00442AC1">
        <w:rPr>
          <w:rFonts w:ascii="Palatino Linotype" w:eastAsia="MS Mincho" w:hAnsi="Palatino Linotype" w:cs="Arial"/>
          <w:b/>
          <w:bCs/>
          <w:sz w:val="24"/>
          <w:szCs w:val="24"/>
          <w:lang w:val="es-ES_tradnl" w:eastAsia="es-ES"/>
        </w:rPr>
        <w:t>01081/VACHASO/IP/2019, que conforman los expedientes solicitados.</w:t>
      </w:r>
    </w:p>
    <w:p w:rsidR="00CF45E9" w:rsidRPr="00442AC1" w:rsidRDefault="00CF45E9" w:rsidP="00442AC1">
      <w:pPr>
        <w:spacing w:after="0" w:line="360" w:lineRule="auto"/>
        <w:ind w:right="758"/>
        <w:contextualSpacing/>
        <w:jc w:val="both"/>
        <w:rPr>
          <w:rFonts w:ascii="Palatino Linotype" w:eastAsia="Times New Roman" w:hAnsi="Palatino Linotype" w:cs="Times New Roman"/>
          <w:b/>
          <w:noProof/>
          <w:color w:val="FF0000"/>
          <w:sz w:val="24"/>
          <w:szCs w:val="24"/>
          <w:lang w:val="es-ES_tradnl" w:eastAsia="es-ES"/>
        </w:rPr>
      </w:pPr>
    </w:p>
    <w:p w:rsidR="00F90136" w:rsidRPr="00442AC1" w:rsidRDefault="0081693B" w:rsidP="00442AC1">
      <w:pPr>
        <w:spacing w:after="0" w:line="360" w:lineRule="auto"/>
        <w:ind w:right="-93"/>
        <w:contextualSpacing/>
        <w:jc w:val="both"/>
        <w:rPr>
          <w:rFonts w:ascii="Palatino Linotype" w:eastAsia="Calibri" w:hAnsi="Palatino Linotype" w:cs="Arial"/>
          <w:sz w:val="24"/>
          <w:szCs w:val="24"/>
        </w:rPr>
      </w:pPr>
      <w:r w:rsidRPr="00442AC1">
        <w:rPr>
          <w:rFonts w:ascii="Palatino Linotype" w:eastAsia="Calibri" w:hAnsi="Palatino Linotype" w:cs="Arial"/>
          <w:sz w:val="24"/>
          <w:szCs w:val="24"/>
          <w:lang w:val="es-ES"/>
        </w:rPr>
        <w:t>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w:t>
      </w:r>
      <w:r w:rsidR="00790AAD" w:rsidRPr="00442AC1">
        <w:rPr>
          <w:rFonts w:ascii="Palatino Linotype" w:eastAsia="Calibri" w:hAnsi="Palatino Linotype" w:cs="Arial"/>
          <w:sz w:val="24"/>
          <w:szCs w:val="24"/>
          <w:lang w:val="es-ES_tradnl"/>
        </w:rPr>
        <w:t xml:space="preserve"> del</w:t>
      </w:r>
      <w:r w:rsidR="00790AAD" w:rsidRPr="00442AC1">
        <w:rPr>
          <w:rFonts w:ascii="Palatino Linotype" w:eastAsia="Calibri" w:hAnsi="Palatino Linotype" w:cs="Arial"/>
          <w:b/>
          <w:sz w:val="24"/>
          <w:szCs w:val="24"/>
          <w:lang w:val="es-ES_tradnl"/>
        </w:rPr>
        <w:t xml:space="preserve"> RECURRENTE.</w:t>
      </w:r>
    </w:p>
    <w:p w:rsidR="00F90136" w:rsidRPr="00442AC1" w:rsidRDefault="00F90136" w:rsidP="00442AC1">
      <w:pPr>
        <w:spacing w:after="0" w:line="360" w:lineRule="auto"/>
        <w:contextualSpacing/>
        <w:jc w:val="both"/>
        <w:rPr>
          <w:rFonts w:ascii="Palatino Linotype" w:eastAsia="MS Mincho" w:hAnsi="Palatino Linotype" w:cs="Arial"/>
          <w:sz w:val="24"/>
          <w:szCs w:val="24"/>
          <w:lang w:val="es-ES_tradnl" w:eastAsia="es-MX"/>
        </w:rPr>
      </w:pPr>
    </w:p>
    <w:p w:rsidR="00F90136" w:rsidRPr="00442AC1" w:rsidRDefault="00F90136" w:rsidP="00442AC1">
      <w:pPr>
        <w:spacing w:after="0" w:line="360" w:lineRule="auto"/>
        <w:jc w:val="both"/>
        <w:rPr>
          <w:rFonts w:ascii="Palatino Linotype" w:eastAsia="MS Mincho" w:hAnsi="Palatino Linotype" w:cs="Times New Roman"/>
          <w:color w:val="000000"/>
          <w:sz w:val="24"/>
          <w:szCs w:val="24"/>
          <w:lang w:val="es-ES_tradnl" w:eastAsia="es-ES"/>
        </w:rPr>
      </w:pPr>
      <w:r w:rsidRPr="00442AC1">
        <w:rPr>
          <w:rFonts w:ascii="Palatino Linotype" w:eastAsia="MS Mincho" w:hAnsi="Palatino Linotype" w:cs="Times New Roman"/>
          <w:b/>
          <w:color w:val="000000"/>
          <w:sz w:val="24"/>
          <w:szCs w:val="24"/>
          <w:lang w:val="es-ES_tradnl" w:eastAsia="es-ES"/>
        </w:rPr>
        <w:lastRenderedPageBreak/>
        <w:t>TERCERO</w:t>
      </w:r>
      <w:r w:rsidRPr="00442AC1">
        <w:rPr>
          <w:rFonts w:ascii="Palatino Linotype" w:eastAsia="MS Mincho" w:hAnsi="Palatino Linotype" w:cs="Times New Roman"/>
          <w:color w:val="000000"/>
          <w:sz w:val="24"/>
          <w:szCs w:val="24"/>
          <w:lang w:val="es-ES_tradnl" w:eastAsia="es-ES"/>
        </w:rPr>
        <w:t>. Notifíquese al Titular de la Unidad de Transparencia del</w:t>
      </w:r>
      <w:r w:rsidRPr="00442AC1">
        <w:rPr>
          <w:rFonts w:ascii="Palatino Linotype" w:eastAsia="MS Mincho" w:hAnsi="Palatino Linotype" w:cs="Times New Roman"/>
          <w:b/>
          <w:color w:val="000000"/>
          <w:sz w:val="24"/>
          <w:szCs w:val="24"/>
          <w:lang w:val="es-ES_tradnl" w:eastAsia="es-ES"/>
        </w:rPr>
        <w:t xml:space="preserve"> SUJETO OBLIGADO</w:t>
      </w:r>
      <w:r w:rsidRPr="00442AC1">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F90136" w:rsidRPr="00442AC1" w:rsidRDefault="00F90136" w:rsidP="00442AC1">
      <w:pPr>
        <w:spacing w:after="0" w:line="360" w:lineRule="auto"/>
        <w:jc w:val="both"/>
        <w:rPr>
          <w:rFonts w:ascii="Palatino Linotype" w:eastAsia="MS Mincho" w:hAnsi="Palatino Linotype" w:cs="Times New Roman"/>
          <w:color w:val="000000"/>
          <w:sz w:val="24"/>
          <w:szCs w:val="24"/>
          <w:lang w:val="es-ES_tradnl" w:eastAsia="es-ES"/>
        </w:rPr>
      </w:pPr>
    </w:p>
    <w:p w:rsidR="00F90136" w:rsidRPr="00442AC1" w:rsidRDefault="00F90136" w:rsidP="00442AC1">
      <w:pPr>
        <w:spacing w:after="0" w:line="360" w:lineRule="auto"/>
        <w:jc w:val="both"/>
        <w:rPr>
          <w:rFonts w:ascii="Palatino Linotype" w:eastAsia="MS Mincho" w:hAnsi="Palatino Linotype" w:cs="Times New Roman"/>
          <w:color w:val="000000"/>
          <w:sz w:val="24"/>
          <w:szCs w:val="24"/>
          <w:lang w:val="es-ES_tradnl" w:eastAsia="es-ES"/>
        </w:rPr>
      </w:pPr>
      <w:r w:rsidRPr="00442AC1">
        <w:rPr>
          <w:rFonts w:ascii="Palatino Linotype" w:eastAsia="MS Mincho" w:hAnsi="Palatino Linotype" w:cs="Times New Roman"/>
          <w:b/>
          <w:color w:val="000000"/>
          <w:sz w:val="24"/>
          <w:szCs w:val="24"/>
          <w:lang w:val="es-ES_tradnl" w:eastAsia="es-ES"/>
        </w:rPr>
        <w:t xml:space="preserve">CUARTO. </w:t>
      </w:r>
      <w:r w:rsidRPr="00442AC1">
        <w:rPr>
          <w:rFonts w:ascii="Palatino Linotype" w:eastAsia="MS Mincho" w:hAnsi="Palatino Linotype" w:cs="Times New Roman"/>
          <w:color w:val="000000"/>
          <w:sz w:val="24"/>
          <w:szCs w:val="24"/>
          <w:lang w:val="es-ES_tradnl" w:eastAsia="es-ES"/>
        </w:rPr>
        <w:t>Notifíquese a</w:t>
      </w:r>
      <w:r w:rsidR="00DC077C" w:rsidRPr="00442AC1">
        <w:rPr>
          <w:rFonts w:ascii="Palatino Linotype" w:eastAsia="MS Mincho" w:hAnsi="Palatino Linotype" w:cs="Times New Roman"/>
          <w:color w:val="000000"/>
          <w:sz w:val="24"/>
          <w:szCs w:val="24"/>
          <w:lang w:val="es-ES_tradnl" w:eastAsia="es-ES"/>
        </w:rPr>
        <w:t xml:space="preserve"> </w:t>
      </w:r>
      <w:r w:rsidR="004A5686" w:rsidRPr="004A5686">
        <w:rPr>
          <w:rFonts w:ascii="Palatino Linotype" w:eastAsia="MS Mincho" w:hAnsi="Palatino Linotype" w:cs="Times New Roman"/>
          <w:color w:val="000000"/>
          <w:sz w:val="24"/>
          <w:szCs w:val="24"/>
          <w:highlight w:val="black"/>
          <w:lang w:val="es-ES_tradnl" w:eastAsia="es-ES"/>
        </w:rPr>
        <w:t>----------------------------------------------------</w:t>
      </w:r>
      <w:r w:rsidRPr="00442AC1">
        <w:rPr>
          <w:rFonts w:ascii="Palatino Linotype" w:eastAsia="MS Mincho" w:hAnsi="Palatino Linotype" w:cs="Times New Roman"/>
          <w:b/>
          <w:color w:val="000000"/>
          <w:sz w:val="24"/>
          <w:szCs w:val="24"/>
          <w:lang w:val="es-ES_tradnl" w:eastAsia="es-ES"/>
        </w:rPr>
        <w:t xml:space="preserve"> </w:t>
      </w:r>
      <w:r w:rsidRPr="00442AC1">
        <w:rPr>
          <w:rFonts w:ascii="Palatino Linotype" w:eastAsia="MS Mincho" w:hAnsi="Palatino Linotype" w:cs="Times New Roman"/>
          <w:color w:val="000000"/>
          <w:sz w:val="24"/>
          <w:szCs w:val="24"/>
          <w:lang w:val="es-ES_tradnl" w:eastAsia="es-ES"/>
        </w:rPr>
        <w:t>la presente resolución.</w:t>
      </w:r>
    </w:p>
    <w:p w:rsidR="00F90136" w:rsidRPr="00442AC1" w:rsidRDefault="00F90136" w:rsidP="00442AC1">
      <w:pPr>
        <w:spacing w:after="0" w:line="360" w:lineRule="auto"/>
        <w:jc w:val="both"/>
        <w:rPr>
          <w:rFonts w:ascii="Palatino Linotype" w:eastAsia="MS Mincho" w:hAnsi="Palatino Linotype" w:cs="Times New Roman"/>
          <w:color w:val="000000"/>
          <w:sz w:val="24"/>
          <w:szCs w:val="24"/>
          <w:lang w:val="es-ES_tradnl" w:eastAsia="es-ES"/>
        </w:rPr>
      </w:pPr>
    </w:p>
    <w:p w:rsidR="00F90136" w:rsidRPr="00442AC1" w:rsidRDefault="00F90136" w:rsidP="00442AC1">
      <w:pPr>
        <w:spacing w:after="0" w:line="360" w:lineRule="auto"/>
        <w:jc w:val="both"/>
        <w:rPr>
          <w:rFonts w:ascii="Palatino Linotype" w:eastAsia="MS Mincho" w:hAnsi="Palatino Linotype" w:cs="Times New Roman"/>
          <w:color w:val="000000"/>
          <w:sz w:val="24"/>
          <w:szCs w:val="24"/>
          <w:lang w:val="es-ES_tradnl" w:eastAsia="es-ES"/>
        </w:rPr>
      </w:pPr>
      <w:r w:rsidRPr="00442AC1">
        <w:rPr>
          <w:rFonts w:ascii="Palatino Linotype" w:eastAsia="MS Mincho" w:hAnsi="Palatino Linotype" w:cs="Times New Roman"/>
          <w:b/>
          <w:color w:val="000000"/>
          <w:sz w:val="24"/>
          <w:szCs w:val="24"/>
          <w:lang w:val="es-ES_tradnl" w:eastAsia="es-ES"/>
        </w:rPr>
        <w:t xml:space="preserve">QUINTO. </w:t>
      </w:r>
      <w:r w:rsidRPr="00442AC1">
        <w:rPr>
          <w:rFonts w:ascii="Palatino Linotype" w:eastAsia="MS Mincho" w:hAnsi="Palatino Linotype" w:cs="Times New Roman"/>
          <w:color w:val="000000"/>
          <w:sz w:val="24"/>
          <w:szCs w:val="24"/>
          <w:lang w:val="es-ES_tradnl" w:eastAsia="es-ES"/>
        </w:rPr>
        <w:t>Se hace del conocimiento de</w:t>
      </w:r>
      <w:r w:rsidRPr="00442AC1">
        <w:rPr>
          <w:rFonts w:ascii="Palatino Linotype" w:eastAsia="MS Mincho" w:hAnsi="Palatino Linotype" w:cs="Times New Roman"/>
          <w:b/>
          <w:color w:val="000000"/>
          <w:sz w:val="24"/>
          <w:szCs w:val="24"/>
          <w:lang w:val="es-ES_tradnl" w:eastAsia="es-ES"/>
        </w:rPr>
        <w:t xml:space="preserve"> </w:t>
      </w:r>
      <w:r w:rsidR="004A5686" w:rsidRPr="004A5686">
        <w:rPr>
          <w:rFonts w:ascii="Palatino Linotype" w:eastAsia="MS Mincho" w:hAnsi="Palatino Linotype" w:cs="Times New Roman"/>
          <w:b/>
          <w:color w:val="000000"/>
          <w:sz w:val="24"/>
          <w:szCs w:val="24"/>
          <w:highlight w:val="black"/>
          <w:lang w:val="es-ES_tradnl" w:eastAsia="es-ES"/>
        </w:rPr>
        <w:t>-------------------------------------------------------------------------</w:t>
      </w:r>
      <w:r w:rsidR="00DC077C" w:rsidRPr="00442AC1">
        <w:rPr>
          <w:rFonts w:ascii="Palatino Linotype" w:eastAsia="MS Mincho" w:hAnsi="Palatino Linotype" w:cs="Times New Roman"/>
          <w:b/>
          <w:sz w:val="24"/>
          <w:szCs w:val="24"/>
          <w:lang w:val="es-ES_tradnl" w:eastAsia="es-ES"/>
        </w:rPr>
        <w:t xml:space="preserve"> </w:t>
      </w:r>
      <w:r w:rsidRPr="00442AC1">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84"/>
    </w:p>
    <w:p w:rsidR="00F90136" w:rsidRPr="00442AC1" w:rsidRDefault="00F90136" w:rsidP="00442AC1">
      <w:pPr>
        <w:spacing w:after="0" w:line="360" w:lineRule="auto"/>
        <w:jc w:val="both"/>
        <w:rPr>
          <w:rFonts w:ascii="Palatino Linotype" w:eastAsia="MS Mincho" w:hAnsi="Palatino Linotype" w:cs="Times New Roman"/>
          <w:color w:val="000000"/>
          <w:sz w:val="24"/>
          <w:szCs w:val="24"/>
          <w:lang w:val="es-ES_tradnl" w:eastAsia="es-ES"/>
        </w:rPr>
      </w:pPr>
    </w:p>
    <w:p w:rsidR="00E15F6A" w:rsidRPr="00E15F6A" w:rsidRDefault="00E15F6A" w:rsidP="00E15F6A">
      <w:pPr>
        <w:shd w:val="clear" w:color="auto" w:fill="FFFFFF"/>
        <w:spacing w:after="0" w:line="360" w:lineRule="auto"/>
        <w:jc w:val="both"/>
        <w:rPr>
          <w:rFonts w:ascii="Palatino Linotype" w:eastAsiaTheme="minorEastAsia" w:hAnsi="Palatino Linotype"/>
          <w:sz w:val="24"/>
          <w:szCs w:val="24"/>
          <w:lang w:val="es-ES_tradnl" w:eastAsia="es-ES"/>
        </w:rPr>
      </w:pPr>
      <w:r w:rsidRPr="00E15F6A">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CUARTA SESIÓN ORDINARIA CELEBRADA EL SEIS (06) DE FEBRERO </w:t>
      </w:r>
      <w:r w:rsidRPr="00E15F6A">
        <w:rPr>
          <w:rFonts w:ascii="Palatino Linotype" w:eastAsiaTheme="minorEastAsia" w:hAnsi="Palatino Linotype"/>
          <w:sz w:val="24"/>
          <w:szCs w:val="24"/>
          <w:lang w:val="es-ES_tradnl" w:eastAsia="es-ES"/>
        </w:rPr>
        <w:lastRenderedPageBreak/>
        <w:t>DE DOS MIL VEINTE, ANTE EL SECRETARIO TÉC</w:t>
      </w:r>
      <w:r w:rsidR="00604556">
        <w:rPr>
          <w:rFonts w:ascii="Palatino Linotype" w:eastAsiaTheme="minorEastAsia" w:hAnsi="Palatino Linotype"/>
          <w:sz w:val="24"/>
          <w:szCs w:val="24"/>
          <w:lang w:val="es-ES_tradnl" w:eastAsia="es-ES"/>
        </w:rPr>
        <w:t>NICO DEL PLENO ALEXIS TAPIA RAMÍ</w:t>
      </w:r>
      <w:r w:rsidRPr="00E15F6A">
        <w:rPr>
          <w:rFonts w:ascii="Palatino Linotype" w:eastAsiaTheme="minorEastAsia" w:hAnsi="Palatino Linotype"/>
          <w:sz w:val="24"/>
          <w:szCs w:val="24"/>
          <w:lang w:val="es-ES_tradnl" w:eastAsia="es-ES"/>
        </w:rPr>
        <w:t>REZ.</w:t>
      </w:r>
    </w:p>
    <w:tbl>
      <w:tblPr>
        <w:tblW w:w="0" w:type="dxa"/>
        <w:jc w:val="center"/>
        <w:tblLayout w:type="fixed"/>
        <w:tblLook w:val="04A0" w:firstRow="1" w:lastRow="0" w:firstColumn="1" w:lastColumn="0" w:noHBand="0" w:noVBand="1"/>
      </w:tblPr>
      <w:tblGrid>
        <w:gridCol w:w="5184"/>
        <w:gridCol w:w="5184"/>
      </w:tblGrid>
      <w:tr w:rsidR="00F90136" w:rsidRPr="00442AC1" w:rsidTr="003F5A41">
        <w:trPr>
          <w:jc w:val="center"/>
        </w:trPr>
        <w:tc>
          <w:tcPr>
            <w:tcW w:w="10368" w:type="dxa"/>
            <w:gridSpan w:val="2"/>
          </w:tcPr>
          <w:p w:rsidR="00F90136" w:rsidRPr="00442AC1" w:rsidRDefault="00F90136" w:rsidP="00E15F6A">
            <w:pPr>
              <w:spacing w:after="0" w:line="276" w:lineRule="auto"/>
              <w:jc w:val="center"/>
              <w:rPr>
                <w:rFonts w:ascii="Palatino Linotype" w:eastAsia="MS Mincho" w:hAnsi="Palatino Linotype" w:cs="Arial"/>
                <w:b/>
                <w:sz w:val="24"/>
                <w:szCs w:val="24"/>
                <w:lang w:val="es-ES_tradnl" w:eastAsia="es-ES"/>
              </w:rPr>
            </w:pPr>
          </w:p>
          <w:p w:rsidR="00F90136" w:rsidRPr="00E15F6A" w:rsidRDefault="00F90136" w:rsidP="00E15F6A">
            <w:pPr>
              <w:spacing w:after="0" w:line="276" w:lineRule="auto"/>
              <w:rPr>
                <w:rFonts w:ascii="Palatino Linotype" w:eastAsia="MS Mincho" w:hAnsi="Palatino Linotype" w:cs="Arial"/>
                <w:b/>
                <w:sz w:val="20"/>
                <w:szCs w:val="24"/>
                <w:lang w:val="es-ES_tradnl" w:eastAsia="es-ES"/>
              </w:rPr>
            </w:pPr>
          </w:p>
          <w:p w:rsidR="00E15F6A" w:rsidRPr="00442AC1" w:rsidRDefault="00E15F6A" w:rsidP="00E15F6A">
            <w:pPr>
              <w:spacing w:after="0" w:line="276" w:lineRule="auto"/>
              <w:rPr>
                <w:rFonts w:ascii="Palatino Linotype" w:eastAsia="MS Mincho" w:hAnsi="Palatino Linotype" w:cs="Arial"/>
                <w:b/>
                <w:sz w:val="24"/>
                <w:szCs w:val="24"/>
                <w:lang w:val="es-ES_tradnl" w:eastAsia="es-ES"/>
              </w:rPr>
            </w:pPr>
          </w:p>
          <w:p w:rsidR="00F90136" w:rsidRPr="00442AC1" w:rsidRDefault="00F90136" w:rsidP="00E15F6A">
            <w:pPr>
              <w:spacing w:after="0" w:line="276" w:lineRule="auto"/>
              <w:jc w:val="center"/>
              <w:rPr>
                <w:rFonts w:ascii="Palatino Linotype" w:eastAsia="MS Mincho" w:hAnsi="Palatino Linotype" w:cs="Arial"/>
                <w:b/>
                <w:sz w:val="24"/>
                <w:szCs w:val="24"/>
                <w:lang w:val="es-ES_tradnl" w:eastAsia="es-ES"/>
              </w:rPr>
            </w:pPr>
            <w:r w:rsidRPr="00442AC1">
              <w:rPr>
                <w:rFonts w:ascii="Palatino Linotype" w:eastAsia="MS Mincho" w:hAnsi="Palatino Linotype" w:cs="Arial"/>
                <w:b/>
                <w:sz w:val="24"/>
                <w:szCs w:val="24"/>
                <w:lang w:val="es-ES_tradnl" w:eastAsia="es-ES"/>
              </w:rPr>
              <w:t>Zulema Martínez Sánchez</w:t>
            </w:r>
          </w:p>
          <w:p w:rsidR="00F90136" w:rsidRPr="00442AC1" w:rsidRDefault="00F90136" w:rsidP="00E15F6A">
            <w:pPr>
              <w:spacing w:after="0" w:line="276" w:lineRule="auto"/>
              <w:jc w:val="center"/>
              <w:rPr>
                <w:rFonts w:ascii="Palatino Linotype" w:eastAsia="MS Mincho" w:hAnsi="Palatino Linotype" w:cs="Arial"/>
                <w:b/>
                <w:sz w:val="24"/>
                <w:szCs w:val="24"/>
                <w:lang w:val="es-ES_tradnl" w:eastAsia="es-ES"/>
              </w:rPr>
            </w:pPr>
            <w:r w:rsidRPr="00442AC1">
              <w:rPr>
                <w:rFonts w:ascii="Palatino Linotype" w:eastAsia="MS Mincho" w:hAnsi="Palatino Linotype" w:cs="Arial"/>
                <w:sz w:val="24"/>
                <w:szCs w:val="24"/>
                <w:lang w:val="es-ES_tradnl" w:eastAsia="es-ES"/>
              </w:rPr>
              <w:t>Comisionada Presidenta</w:t>
            </w:r>
          </w:p>
          <w:p w:rsidR="00F90136" w:rsidRPr="00442AC1" w:rsidRDefault="00F90136" w:rsidP="00E15F6A">
            <w:pPr>
              <w:spacing w:after="0" w:line="276" w:lineRule="auto"/>
              <w:jc w:val="center"/>
              <w:rPr>
                <w:rFonts w:ascii="Palatino Linotype" w:eastAsia="MS Mincho" w:hAnsi="Palatino Linotype" w:cs="Arial"/>
                <w:b/>
                <w:sz w:val="24"/>
                <w:szCs w:val="24"/>
                <w:lang w:val="es-ES_tradnl" w:eastAsia="es-ES"/>
              </w:rPr>
            </w:pPr>
            <w:r w:rsidRPr="00442AC1">
              <w:rPr>
                <w:rFonts w:ascii="Palatino Linotype" w:eastAsia="MS Mincho" w:hAnsi="Palatino Linotype" w:cs="Arial"/>
                <w:b/>
                <w:sz w:val="24"/>
                <w:szCs w:val="24"/>
                <w:lang w:val="es-ES_tradnl" w:eastAsia="es-ES"/>
              </w:rPr>
              <w:t xml:space="preserve">(RÚBRICA) </w:t>
            </w:r>
          </w:p>
          <w:p w:rsidR="00F90136" w:rsidRPr="00442AC1" w:rsidRDefault="00F90136" w:rsidP="00E15F6A">
            <w:pPr>
              <w:spacing w:after="0" w:line="276" w:lineRule="auto"/>
              <w:jc w:val="center"/>
              <w:rPr>
                <w:rFonts w:ascii="Palatino Linotype" w:eastAsia="MS Mincho" w:hAnsi="Palatino Linotype" w:cs="Arial"/>
                <w:b/>
                <w:sz w:val="24"/>
                <w:szCs w:val="24"/>
                <w:lang w:val="es-ES_tradnl" w:eastAsia="es-ES"/>
              </w:rPr>
            </w:pPr>
          </w:p>
          <w:p w:rsidR="00F90136" w:rsidRDefault="00F90136" w:rsidP="00E15F6A">
            <w:pPr>
              <w:spacing w:after="0" w:line="276" w:lineRule="auto"/>
              <w:rPr>
                <w:rFonts w:ascii="Palatino Linotype" w:eastAsia="MS Mincho" w:hAnsi="Palatino Linotype" w:cs="Arial"/>
                <w:b/>
                <w:sz w:val="24"/>
                <w:szCs w:val="24"/>
                <w:lang w:val="es-ES_tradnl" w:eastAsia="es-ES"/>
              </w:rPr>
            </w:pPr>
          </w:p>
          <w:p w:rsidR="00E15F6A" w:rsidRPr="00442AC1" w:rsidRDefault="00E15F6A" w:rsidP="00E15F6A">
            <w:pPr>
              <w:spacing w:after="0" w:line="276" w:lineRule="auto"/>
              <w:rPr>
                <w:rFonts w:ascii="Palatino Linotype" w:eastAsia="MS Mincho" w:hAnsi="Palatino Linotype" w:cs="Arial"/>
                <w:b/>
                <w:sz w:val="24"/>
                <w:szCs w:val="24"/>
                <w:lang w:val="es-ES_tradnl" w:eastAsia="es-ES"/>
              </w:rPr>
            </w:pPr>
          </w:p>
        </w:tc>
      </w:tr>
      <w:tr w:rsidR="00F90136" w:rsidRPr="00442AC1" w:rsidTr="003F5A41">
        <w:trPr>
          <w:jc w:val="center"/>
        </w:trPr>
        <w:tc>
          <w:tcPr>
            <w:tcW w:w="5184" w:type="dxa"/>
            <w:hideMark/>
          </w:tcPr>
          <w:p w:rsidR="00F90136" w:rsidRPr="00442AC1" w:rsidRDefault="00F90136" w:rsidP="00E15F6A">
            <w:pPr>
              <w:spacing w:after="0" w:line="276" w:lineRule="auto"/>
              <w:jc w:val="center"/>
              <w:rPr>
                <w:rFonts w:ascii="Palatino Linotype" w:eastAsia="MS Mincho" w:hAnsi="Palatino Linotype" w:cs="Arial"/>
                <w:b/>
                <w:sz w:val="24"/>
                <w:szCs w:val="24"/>
                <w:lang w:val="es-ES_tradnl" w:eastAsia="es-ES"/>
              </w:rPr>
            </w:pPr>
            <w:r w:rsidRPr="00442AC1">
              <w:rPr>
                <w:rFonts w:ascii="Palatino Linotype" w:eastAsia="MS Mincho" w:hAnsi="Palatino Linotype" w:cs="Arial"/>
                <w:b/>
                <w:sz w:val="24"/>
                <w:szCs w:val="24"/>
                <w:lang w:val="es-ES_tradnl" w:eastAsia="es-ES"/>
              </w:rPr>
              <w:t>Eva Abaid Yapur</w:t>
            </w:r>
          </w:p>
          <w:p w:rsidR="00F90136" w:rsidRPr="00442AC1" w:rsidRDefault="00F90136" w:rsidP="00E15F6A">
            <w:pPr>
              <w:spacing w:after="0" w:line="276" w:lineRule="auto"/>
              <w:jc w:val="center"/>
              <w:rPr>
                <w:rFonts w:ascii="Palatino Linotype" w:eastAsia="MS Mincho" w:hAnsi="Palatino Linotype" w:cs="Arial"/>
                <w:sz w:val="24"/>
                <w:szCs w:val="24"/>
                <w:lang w:val="es-ES_tradnl" w:eastAsia="es-ES"/>
              </w:rPr>
            </w:pPr>
            <w:r w:rsidRPr="00442AC1">
              <w:rPr>
                <w:rFonts w:ascii="Palatino Linotype" w:eastAsia="MS Mincho" w:hAnsi="Palatino Linotype" w:cs="Arial"/>
                <w:sz w:val="24"/>
                <w:szCs w:val="24"/>
                <w:lang w:val="es-ES_tradnl" w:eastAsia="es-ES"/>
              </w:rPr>
              <w:t>Comisionada</w:t>
            </w:r>
          </w:p>
          <w:p w:rsidR="00F90136" w:rsidRPr="00442AC1" w:rsidRDefault="00F90136" w:rsidP="00E15F6A">
            <w:pPr>
              <w:spacing w:after="0" w:line="276" w:lineRule="auto"/>
              <w:jc w:val="center"/>
              <w:rPr>
                <w:rFonts w:ascii="Palatino Linotype" w:eastAsia="MS Mincho" w:hAnsi="Palatino Linotype" w:cs="Arial"/>
                <w:b/>
                <w:sz w:val="24"/>
                <w:szCs w:val="24"/>
                <w:lang w:val="es-ES_tradnl" w:eastAsia="es-ES"/>
              </w:rPr>
            </w:pPr>
            <w:r w:rsidRPr="00442AC1">
              <w:rPr>
                <w:rFonts w:ascii="Palatino Linotype" w:eastAsia="MS Mincho" w:hAnsi="Palatino Linotype" w:cs="Arial"/>
                <w:b/>
                <w:sz w:val="24"/>
                <w:szCs w:val="24"/>
                <w:lang w:val="es-ES_tradnl" w:eastAsia="es-ES"/>
              </w:rPr>
              <w:t>(RÚBRICA)</w:t>
            </w:r>
          </w:p>
        </w:tc>
        <w:tc>
          <w:tcPr>
            <w:tcW w:w="5184" w:type="dxa"/>
          </w:tcPr>
          <w:p w:rsidR="00F90136" w:rsidRPr="00442AC1" w:rsidRDefault="00F90136" w:rsidP="00E15F6A">
            <w:pPr>
              <w:spacing w:after="0" w:line="276" w:lineRule="auto"/>
              <w:jc w:val="center"/>
              <w:rPr>
                <w:rFonts w:ascii="Palatino Linotype" w:eastAsia="MS Mincho" w:hAnsi="Palatino Linotype" w:cs="Arial"/>
                <w:b/>
                <w:sz w:val="24"/>
                <w:szCs w:val="24"/>
                <w:lang w:val="es-ES_tradnl" w:eastAsia="es-ES"/>
              </w:rPr>
            </w:pPr>
            <w:r w:rsidRPr="00442AC1">
              <w:rPr>
                <w:rFonts w:ascii="Palatino Linotype" w:eastAsia="MS Mincho" w:hAnsi="Palatino Linotype" w:cs="Arial"/>
                <w:b/>
                <w:sz w:val="24"/>
                <w:szCs w:val="24"/>
                <w:lang w:val="es-ES_tradnl" w:eastAsia="es-ES"/>
              </w:rPr>
              <w:t>José Guadalupe Luna Hernández</w:t>
            </w:r>
          </w:p>
          <w:p w:rsidR="00F90136" w:rsidRPr="00442AC1" w:rsidRDefault="00F90136" w:rsidP="00E15F6A">
            <w:pPr>
              <w:spacing w:after="0" w:line="276" w:lineRule="auto"/>
              <w:jc w:val="center"/>
              <w:rPr>
                <w:rFonts w:ascii="Palatino Linotype" w:eastAsia="MS Mincho" w:hAnsi="Palatino Linotype" w:cs="Arial"/>
                <w:sz w:val="24"/>
                <w:szCs w:val="24"/>
                <w:lang w:val="es-ES_tradnl" w:eastAsia="es-ES"/>
              </w:rPr>
            </w:pPr>
            <w:r w:rsidRPr="00442AC1">
              <w:rPr>
                <w:rFonts w:ascii="Palatino Linotype" w:eastAsia="MS Mincho" w:hAnsi="Palatino Linotype" w:cs="Arial"/>
                <w:sz w:val="24"/>
                <w:szCs w:val="24"/>
                <w:lang w:val="es-ES_tradnl" w:eastAsia="es-ES"/>
              </w:rPr>
              <w:t>Comisionado</w:t>
            </w:r>
          </w:p>
          <w:p w:rsidR="00F90136" w:rsidRPr="00442AC1" w:rsidRDefault="00F90136" w:rsidP="00E15F6A">
            <w:pPr>
              <w:spacing w:after="0" w:line="276" w:lineRule="auto"/>
              <w:jc w:val="center"/>
              <w:rPr>
                <w:rFonts w:ascii="Palatino Linotype" w:eastAsia="MS Mincho" w:hAnsi="Palatino Linotype" w:cs="Arial"/>
                <w:b/>
                <w:sz w:val="24"/>
                <w:szCs w:val="24"/>
                <w:lang w:val="es-ES_tradnl" w:eastAsia="es-ES"/>
              </w:rPr>
            </w:pPr>
            <w:r w:rsidRPr="00442AC1">
              <w:rPr>
                <w:rFonts w:ascii="Palatino Linotype" w:eastAsia="MS Mincho" w:hAnsi="Palatino Linotype" w:cs="Arial"/>
                <w:b/>
                <w:sz w:val="24"/>
                <w:szCs w:val="24"/>
                <w:lang w:val="es-ES_tradnl" w:eastAsia="es-ES"/>
              </w:rPr>
              <w:t>(RÚBRICA)</w:t>
            </w:r>
          </w:p>
          <w:p w:rsidR="00F90136" w:rsidRPr="00442AC1" w:rsidRDefault="00F90136" w:rsidP="00E15F6A">
            <w:pPr>
              <w:spacing w:after="0" w:line="276" w:lineRule="auto"/>
              <w:jc w:val="center"/>
              <w:rPr>
                <w:rFonts w:ascii="Palatino Linotype" w:eastAsia="MS Mincho" w:hAnsi="Palatino Linotype" w:cs="Arial"/>
                <w:b/>
                <w:sz w:val="24"/>
                <w:szCs w:val="24"/>
                <w:lang w:val="es-ES_tradnl" w:eastAsia="es-ES"/>
              </w:rPr>
            </w:pPr>
          </w:p>
        </w:tc>
      </w:tr>
      <w:tr w:rsidR="00F90136" w:rsidRPr="00442AC1" w:rsidTr="003F5A41">
        <w:trPr>
          <w:jc w:val="center"/>
        </w:trPr>
        <w:tc>
          <w:tcPr>
            <w:tcW w:w="5184" w:type="dxa"/>
          </w:tcPr>
          <w:p w:rsidR="00F90136" w:rsidRDefault="00F90136" w:rsidP="00E15F6A">
            <w:pPr>
              <w:spacing w:after="0" w:line="276" w:lineRule="auto"/>
              <w:rPr>
                <w:rFonts w:ascii="Palatino Linotype" w:eastAsia="MS Mincho" w:hAnsi="Palatino Linotype" w:cs="Arial"/>
                <w:b/>
                <w:sz w:val="24"/>
                <w:szCs w:val="24"/>
                <w:lang w:val="es-ES_tradnl" w:eastAsia="es-ES"/>
              </w:rPr>
            </w:pPr>
          </w:p>
          <w:p w:rsidR="00E15F6A" w:rsidRDefault="00E15F6A" w:rsidP="00E15F6A">
            <w:pPr>
              <w:spacing w:after="0" w:line="276" w:lineRule="auto"/>
              <w:rPr>
                <w:rFonts w:ascii="Palatino Linotype" w:eastAsia="MS Mincho" w:hAnsi="Palatino Linotype" w:cs="Arial"/>
                <w:b/>
                <w:sz w:val="24"/>
                <w:szCs w:val="24"/>
                <w:lang w:val="es-ES_tradnl" w:eastAsia="es-ES"/>
              </w:rPr>
            </w:pPr>
          </w:p>
          <w:p w:rsidR="00E15F6A" w:rsidRPr="00442AC1" w:rsidRDefault="00E15F6A" w:rsidP="00E15F6A">
            <w:pPr>
              <w:spacing w:after="0" w:line="276" w:lineRule="auto"/>
              <w:jc w:val="center"/>
              <w:rPr>
                <w:rFonts w:ascii="Palatino Linotype" w:eastAsia="MS Mincho" w:hAnsi="Palatino Linotype" w:cs="Arial"/>
                <w:b/>
                <w:sz w:val="24"/>
                <w:szCs w:val="24"/>
                <w:lang w:val="es-ES_tradnl" w:eastAsia="es-ES"/>
              </w:rPr>
            </w:pPr>
          </w:p>
          <w:p w:rsidR="00F90136" w:rsidRPr="00442AC1" w:rsidRDefault="00F90136" w:rsidP="00E15F6A">
            <w:pPr>
              <w:spacing w:after="0" w:line="276" w:lineRule="auto"/>
              <w:jc w:val="center"/>
              <w:rPr>
                <w:rFonts w:ascii="Palatino Linotype" w:eastAsia="MS Mincho" w:hAnsi="Palatino Linotype" w:cs="Arial"/>
                <w:b/>
                <w:sz w:val="24"/>
                <w:szCs w:val="24"/>
                <w:lang w:val="es-ES_tradnl" w:eastAsia="es-ES"/>
              </w:rPr>
            </w:pPr>
            <w:r w:rsidRPr="00442AC1">
              <w:rPr>
                <w:rFonts w:ascii="Palatino Linotype" w:eastAsia="MS Mincho" w:hAnsi="Palatino Linotype" w:cs="Arial"/>
                <w:b/>
                <w:sz w:val="24"/>
                <w:szCs w:val="24"/>
                <w:lang w:val="es-ES_tradnl" w:eastAsia="es-ES"/>
              </w:rPr>
              <w:t>Javier Martínez Cruz</w:t>
            </w:r>
          </w:p>
          <w:p w:rsidR="00F90136" w:rsidRPr="00442AC1" w:rsidRDefault="00F90136" w:rsidP="00E15F6A">
            <w:pPr>
              <w:spacing w:after="0" w:line="276" w:lineRule="auto"/>
              <w:jc w:val="center"/>
              <w:rPr>
                <w:rFonts w:ascii="Palatino Linotype" w:eastAsia="MS Mincho" w:hAnsi="Palatino Linotype" w:cs="Arial"/>
                <w:sz w:val="24"/>
                <w:szCs w:val="24"/>
                <w:lang w:val="es-ES_tradnl" w:eastAsia="es-ES"/>
              </w:rPr>
            </w:pPr>
            <w:r w:rsidRPr="00442AC1">
              <w:rPr>
                <w:rFonts w:ascii="Palatino Linotype" w:eastAsia="MS Mincho" w:hAnsi="Palatino Linotype" w:cs="Arial"/>
                <w:sz w:val="24"/>
                <w:szCs w:val="24"/>
                <w:lang w:val="es-ES_tradnl" w:eastAsia="es-ES"/>
              </w:rPr>
              <w:t>Comisionado</w:t>
            </w:r>
          </w:p>
          <w:p w:rsidR="00F90136" w:rsidRPr="00442AC1" w:rsidRDefault="00F90136" w:rsidP="00E15F6A">
            <w:pPr>
              <w:spacing w:after="0" w:line="276" w:lineRule="auto"/>
              <w:jc w:val="center"/>
              <w:rPr>
                <w:rFonts w:ascii="Palatino Linotype" w:eastAsia="MS Mincho" w:hAnsi="Palatino Linotype" w:cs="Arial"/>
                <w:b/>
                <w:sz w:val="24"/>
                <w:szCs w:val="24"/>
                <w:lang w:val="es-ES_tradnl" w:eastAsia="es-ES"/>
              </w:rPr>
            </w:pPr>
            <w:r w:rsidRPr="00442AC1">
              <w:rPr>
                <w:rFonts w:ascii="Palatino Linotype" w:eastAsia="MS Mincho" w:hAnsi="Palatino Linotype" w:cs="Arial"/>
                <w:b/>
                <w:sz w:val="24"/>
                <w:szCs w:val="24"/>
                <w:lang w:val="es-ES_tradnl" w:eastAsia="es-ES"/>
              </w:rPr>
              <w:t>(RÚBRICA)</w:t>
            </w:r>
          </w:p>
        </w:tc>
        <w:tc>
          <w:tcPr>
            <w:tcW w:w="5184" w:type="dxa"/>
          </w:tcPr>
          <w:p w:rsidR="00F90136" w:rsidRDefault="00F90136" w:rsidP="00E15F6A">
            <w:pPr>
              <w:spacing w:after="0" w:line="276" w:lineRule="auto"/>
              <w:rPr>
                <w:rFonts w:ascii="Palatino Linotype" w:eastAsia="MS Mincho" w:hAnsi="Palatino Linotype" w:cs="Arial"/>
                <w:b/>
                <w:sz w:val="24"/>
                <w:szCs w:val="24"/>
                <w:lang w:val="es-ES_tradnl" w:eastAsia="es-ES"/>
              </w:rPr>
            </w:pPr>
          </w:p>
          <w:p w:rsidR="00E15F6A" w:rsidRDefault="00E15F6A" w:rsidP="00E15F6A">
            <w:pPr>
              <w:spacing w:after="0" w:line="276" w:lineRule="auto"/>
              <w:rPr>
                <w:rFonts w:ascii="Palatino Linotype" w:eastAsia="MS Mincho" w:hAnsi="Palatino Linotype" w:cs="Arial"/>
                <w:b/>
                <w:sz w:val="24"/>
                <w:szCs w:val="24"/>
                <w:lang w:val="es-ES_tradnl" w:eastAsia="es-ES"/>
              </w:rPr>
            </w:pPr>
          </w:p>
          <w:p w:rsidR="00F90136" w:rsidRPr="00442AC1" w:rsidRDefault="00F90136" w:rsidP="00E15F6A">
            <w:pPr>
              <w:spacing w:after="0" w:line="276" w:lineRule="auto"/>
              <w:rPr>
                <w:rFonts w:ascii="Palatino Linotype" w:eastAsia="MS Mincho" w:hAnsi="Palatino Linotype" w:cs="Arial"/>
                <w:b/>
                <w:sz w:val="24"/>
                <w:szCs w:val="24"/>
                <w:lang w:val="es-ES_tradnl" w:eastAsia="es-ES"/>
              </w:rPr>
            </w:pPr>
          </w:p>
          <w:p w:rsidR="00F90136" w:rsidRPr="00442AC1" w:rsidRDefault="00F90136" w:rsidP="00E15F6A">
            <w:pPr>
              <w:spacing w:after="0" w:line="276" w:lineRule="auto"/>
              <w:jc w:val="center"/>
              <w:rPr>
                <w:rFonts w:ascii="Palatino Linotype" w:eastAsia="MS Mincho" w:hAnsi="Palatino Linotype" w:cs="Arial"/>
                <w:b/>
                <w:sz w:val="24"/>
                <w:szCs w:val="24"/>
                <w:lang w:val="es-ES_tradnl" w:eastAsia="es-ES"/>
              </w:rPr>
            </w:pPr>
            <w:r w:rsidRPr="00442AC1">
              <w:rPr>
                <w:rFonts w:ascii="Palatino Linotype" w:eastAsia="MS Mincho" w:hAnsi="Palatino Linotype" w:cs="Arial"/>
                <w:b/>
                <w:sz w:val="24"/>
                <w:szCs w:val="24"/>
                <w:lang w:val="es-ES_tradnl" w:eastAsia="es-ES"/>
              </w:rPr>
              <w:t>Luis Gustavo Parra Noriega</w:t>
            </w:r>
          </w:p>
          <w:p w:rsidR="00F90136" w:rsidRPr="00442AC1" w:rsidRDefault="00F90136" w:rsidP="00E15F6A">
            <w:pPr>
              <w:spacing w:after="0" w:line="276" w:lineRule="auto"/>
              <w:jc w:val="center"/>
              <w:rPr>
                <w:rFonts w:ascii="Palatino Linotype" w:eastAsia="MS Mincho" w:hAnsi="Palatino Linotype" w:cs="Arial"/>
                <w:sz w:val="24"/>
                <w:szCs w:val="24"/>
                <w:lang w:val="es-ES_tradnl" w:eastAsia="es-ES"/>
              </w:rPr>
            </w:pPr>
            <w:r w:rsidRPr="00442AC1">
              <w:rPr>
                <w:rFonts w:ascii="Palatino Linotype" w:eastAsia="MS Mincho" w:hAnsi="Palatino Linotype" w:cs="Arial"/>
                <w:sz w:val="24"/>
                <w:szCs w:val="24"/>
                <w:lang w:val="es-ES_tradnl" w:eastAsia="es-ES"/>
              </w:rPr>
              <w:t>Comisionado</w:t>
            </w:r>
          </w:p>
          <w:p w:rsidR="00F90136" w:rsidRPr="00442AC1" w:rsidRDefault="00F90136" w:rsidP="00E15F6A">
            <w:pPr>
              <w:spacing w:after="0" w:line="276" w:lineRule="auto"/>
              <w:jc w:val="center"/>
              <w:rPr>
                <w:rFonts w:ascii="Palatino Linotype" w:eastAsia="MS Mincho" w:hAnsi="Palatino Linotype" w:cs="Arial"/>
                <w:b/>
                <w:sz w:val="24"/>
                <w:szCs w:val="24"/>
                <w:lang w:val="es-ES_tradnl" w:eastAsia="es-ES"/>
              </w:rPr>
            </w:pPr>
            <w:r w:rsidRPr="00442AC1">
              <w:rPr>
                <w:rFonts w:ascii="Palatino Linotype" w:eastAsia="MS Mincho" w:hAnsi="Palatino Linotype" w:cs="Arial"/>
                <w:b/>
                <w:sz w:val="24"/>
                <w:szCs w:val="24"/>
                <w:lang w:val="es-ES_tradnl" w:eastAsia="es-ES"/>
              </w:rPr>
              <w:t>(RÚBRICA)</w:t>
            </w:r>
          </w:p>
        </w:tc>
      </w:tr>
      <w:tr w:rsidR="00F90136" w:rsidRPr="00442AC1" w:rsidTr="003F5A41">
        <w:trPr>
          <w:jc w:val="center"/>
        </w:trPr>
        <w:tc>
          <w:tcPr>
            <w:tcW w:w="10368" w:type="dxa"/>
            <w:gridSpan w:val="2"/>
          </w:tcPr>
          <w:p w:rsidR="00F90136" w:rsidRPr="00442AC1" w:rsidRDefault="00F90136" w:rsidP="00E15F6A">
            <w:pPr>
              <w:spacing w:after="0" w:line="276" w:lineRule="auto"/>
              <w:jc w:val="center"/>
              <w:rPr>
                <w:rFonts w:ascii="Palatino Linotype" w:eastAsia="MS Mincho" w:hAnsi="Palatino Linotype" w:cs="Arial"/>
                <w:b/>
                <w:sz w:val="24"/>
                <w:szCs w:val="24"/>
                <w:lang w:val="es-ES_tradnl" w:eastAsia="es-ES"/>
              </w:rPr>
            </w:pPr>
          </w:p>
          <w:p w:rsidR="00F90136" w:rsidRPr="00442AC1" w:rsidRDefault="00F90136" w:rsidP="00E15F6A">
            <w:pPr>
              <w:spacing w:after="0" w:line="276" w:lineRule="auto"/>
              <w:jc w:val="center"/>
              <w:rPr>
                <w:rFonts w:ascii="Palatino Linotype" w:eastAsia="MS Mincho" w:hAnsi="Palatino Linotype" w:cs="Arial"/>
                <w:b/>
                <w:sz w:val="24"/>
                <w:szCs w:val="24"/>
                <w:lang w:val="es-ES_tradnl" w:eastAsia="es-ES"/>
              </w:rPr>
            </w:pPr>
          </w:p>
          <w:p w:rsidR="00F90136" w:rsidRPr="00442AC1" w:rsidRDefault="00F90136" w:rsidP="00E15F6A">
            <w:pPr>
              <w:spacing w:after="0" w:line="276" w:lineRule="auto"/>
              <w:jc w:val="center"/>
              <w:rPr>
                <w:rFonts w:ascii="Palatino Linotype" w:eastAsia="MS Mincho" w:hAnsi="Palatino Linotype" w:cs="Arial"/>
                <w:b/>
                <w:sz w:val="24"/>
                <w:szCs w:val="24"/>
                <w:lang w:val="es-ES_tradnl" w:eastAsia="es-ES"/>
              </w:rPr>
            </w:pPr>
            <w:r w:rsidRPr="00442AC1">
              <w:rPr>
                <w:rFonts w:ascii="Palatino Linotype" w:eastAsia="MS Mincho" w:hAnsi="Palatino Linotype" w:cs="Arial"/>
                <w:b/>
                <w:sz w:val="24"/>
                <w:szCs w:val="24"/>
                <w:lang w:val="es-ES_tradnl" w:eastAsia="es-ES"/>
              </w:rPr>
              <w:t>Alexis Tapia Ramírez</w:t>
            </w:r>
          </w:p>
          <w:p w:rsidR="00F90136" w:rsidRPr="00442AC1" w:rsidRDefault="00F90136" w:rsidP="00E15F6A">
            <w:pPr>
              <w:spacing w:after="0" w:line="276" w:lineRule="auto"/>
              <w:jc w:val="center"/>
              <w:rPr>
                <w:rFonts w:ascii="Palatino Linotype" w:eastAsia="MS Mincho" w:hAnsi="Palatino Linotype" w:cs="Arial"/>
                <w:sz w:val="24"/>
                <w:szCs w:val="24"/>
                <w:lang w:val="es-ES_tradnl" w:eastAsia="es-ES"/>
              </w:rPr>
            </w:pPr>
            <w:r w:rsidRPr="00442AC1">
              <w:rPr>
                <w:rFonts w:ascii="Palatino Linotype" w:eastAsia="MS Mincho" w:hAnsi="Palatino Linotype" w:cs="Arial"/>
                <w:sz w:val="24"/>
                <w:szCs w:val="24"/>
                <w:lang w:val="es-ES_tradnl" w:eastAsia="es-ES"/>
              </w:rPr>
              <w:t>Secretario Técnico del Pleno</w:t>
            </w:r>
          </w:p>
          <w:p w:rsidR="00F90136" w:rsidRDefault="00F90136" w:rsidP="00E15F6A">
            <w:pPr>
              <w:spacing w:after="0" w:line="276" w:lineRule="auto"/>
              <w:jc w:val="center"/>
              <w:rPr>
                <w:rFonts w:ascii="Palatino Linotype" w:eastAsia="MS Mincho" w:hAnsi="Palatino Linotype" w:cs="Arial"/>
                <w:b/>
                <w:sz w:val="24"/>
                <w:szCs w:val="24"/>
                <w:lang w:val="es-ES_tradnl" w:eastAsia="es-ES"/>
              </w:rPr>
            </w:pPr>
            <w:r w:rsidRPr="00442AC1">
              <w:rPr>
                <w:rFonts w:ascii="Palatino Linotype" w:eastAsia="MS Mincho" w:hAnsi="Palatino Linotype" w:cs="Arial"/>
                <w:b/>
                <w:sz w:val="24"/>
                <w:szCs w:val="24"/>
                <w:lang w:val="es-ES_tradnl" w:eastAsia="es-ES"/>
              </w:rPr>
              <w:t>(RÚBRICA)</w:t>
            </w:r>
          </w:p>
          <w:p w:rsidR="00F90136" w:rsidRPr="00442AC1" w:rsidRDefault="00F90136" w:rsidP="00E15F6A">
            <w:pPr>
              <w:spacing w:after="0" w:line="276" w:lineRule="auto"/>
              <w:rPr>
                <w:rFonts w:ascii="Palatino Linotype" w:eastAsia="MS Mincho" w:hAnsi="Palatino Linotype" w:cs="Arial"/>
                <w:sz w:val="24"/>
                <w:szCs w:val="24"/>
                <w:lang w:val="es-ES_tradnl" w:eastAsia="es-ES"/>
              </w:rPr>
            </w:pPr>
          </w:p>
        </w:tc>
      </w:tr>
    </w:tbl>
    <w:p w:rsidR="00F651E4" w:rsidRPr="00E15F6A" w:rsidRDefault="00F90136" w:rsidP="00E15F6A">
      <w:pPr>
        <w:spacing w:after="0" w:line="360" w:lineRule="auto"/>
        <w:jc w:val="both"/>
        <w:rPr>
          <w:rFonts w:ascii="Palatino Linotype" w:eastAsia="MS Mincho" w:hAnsi="Palatino Linotype" w:cs="Arial"/>
          <w:sz w:val="24"/>
          <w:szCs w:val="24"/>
          <w:lang w:val="es-ES_tradnl" w:eastAsia="es-ES"/>
        </w:rPr>
      </w:pPr>
      <w:r w:rsidRPr="00442AC1">
        <w:rPr>
          <w:rFonts w:ascii="Palatino Linotype" w:eastAsia="MS Mincho" w:hAnsi="Palatino Linotype" w:cs="Arial"/>
          <w:sz w:val="24"/>
          <w:szCs w:val="24"/>
          <w:lang w:val="es-ES_tradnl" w:eastAsia="es-ES"/>
        </w:rPr>
        <w:t xml:space="preserve">Esta hoja corresponde a la resolución de fecha </w:t>
      </w:r>
      <w:r w:rsidR="00952A63">
        <w:rPr>
          <w:rFonts w:ascii="Palatino Linotype" w:eastAsia="MS Mincho" w:hAnsi="Palatino Linotype" w:cs="Arial"/>
          <w:sz w:val="24"/>
          <w:szCs w:val="24"/>
          <w:lang w:val="es-ES_tradnl" w:eastAsia="es-ES"/>
        </w:rPr>
        <w:t>seis de febrero</w:t>
      </w:r>
      <w:r w:rsidRPr="00442AC1">
        <w:rPr>
          <w:rFonts w:ascii="Palatino Linotype" w:eastAsia="MS Mincho" w:hAnsi="Palatino Linotype" w:cs="Arial"/>
          <w:sz w:val="24"/>
          <w:szCs w:val="24"/>
          <w:lang w:val="es-ES_tradnl" w:eastAsia="es-ES"/>
        </w:rPr>
        <w:t xml:space="preserve"> de dos mil veinte, emitida en el recurso de revisión </w:t>
      </w:r>
      <w:r w:rsidR="00DC077C" w:rsidRPr="00442AC1">
        <w:rPr>
          <w:rFonts w:ascii="Palatino Linotype" w:eastAsia="MS Mincho" w:hAnsi="Palatino Linotype" w:cs="Arial"/>
          <w:b/>
          <w:sz w:val="24"/>
          <w:szCs w:val="24"/>
          <w:lang w:val="es-ES_tradnl" w:eastAsia="es-ES"/>
        </w:rPr>
        <w:t>08578</w:t>
      </w:r>
      <w:r w:rsidRPr="00442AC1">
        <w:rPr>
          <w:rFonts w:ascii="Palatino Linotype" w:eastAsia="MS Mincho" w:hAnsi="Palatino Linotype" w:cs="Arial"/>
          <w:b/>
          <w:sz w:val="24"/>
          <w:szCs w:val="24"/>
          <w:lang w:val="es-ES_tradnl" w:eastAsia="es-ES"/>
        </w:rPr>
        <w:t>/INFOEM/IP/RR/2019.</w:t>
      </w:r>
      <w:r w:rsidRPr="00442AC1">
        <w:rPr>
          <w:rFonts w:ascii="Palatino Linotype" w:eastAsia="MS Mincho" w:hAnsi="Palatino Linotype" w:cs="Arial"/>
          <w:sz w:val="24"/>
          <w:szCs w:val="24"/>
          <w:lang w:val="es-ES_tradnl" w:eastAsia="es-ES"/>
        </w:rPr>
        <w:t xml:space="preserve">  </w:t>
      </w:r>
    </w:p>
    <w:sectPr w:rsidR="00F651E4" w:rsidRPr="00E15F6A" w:rsidSect="00442AC1">
      <w:headerReference w:type="default" r:id="rId11"/>
      <w:footerReference w:type="default" r:id="rId12"/>
      <w:headerReference w:type="first" r:id="rId13"/>
      <w:footerReference w:type="first" r:id="rId14"/>
      <w:pgSz w:w="12240" w:h="15840"/>
      <w:pgMar w:top="2552"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9BA" w:rsidRDefault="00E409BA" w:rsidP="00F90136">
      <w:pPr>
        <w:spacing w:after="0" w:line="240" w:lineRule="auto"/>
      </w:pPr>
      <w:r>
        <w:separator/>
      </w:r>
    </w:p>
  </w:endnote>
  <w:endnote w:type="continuationSeparator" w:id="0">
    <w:p w:rsidR="00E409BA" w:rsidRDefault="00E409BA" w:rsidP="00F90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rsidR="00C1069D" w:rsidRPr="00883450" w:rsidRDefault="00C1069D">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A9294E">
              <w:rPr>
                <w:rFonts w:ascii="Palatino Linotype" w:hAnsi="Palatino Linotype"/>
                <w:b/>
                <w:bCs/>
                <w:noProof/>
                <w:szCs w:val="20"/>
              </w:rPr>
              <w:t>45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A9294E">
              <w:rPr>
                <w:rFonts w:ascii="Palatino Linotype" w:hAnsi="Palatino Linotype"/>
                <w:b/>
                <w:bCs/>
                <w:noProof/>
                <w:szCs w:val="20"/>
              </w:rPr>
              <w:t>49</w:t>
            </w:r>
            <w:r w:rsidRPr="00883450">
              <w:rPr>
                <w:rFonts w:ascii="Palatino Linotype" w:hAnsi="Palatino Linotype"/>
                <w:b/>
                <w:bCs/>
                <w:szCs w:val="20"/>
              </w:rPr>
              <w:fldChar w:fldCharType="end"/>
            </w:r>
          </w:p>
        </w:sdtContent>
      </w:sdt>
    </w:sdtContent>
  </w:sdt>
  <w:p w:rsidR="00C1069D" w:rsidRDefault="00C1069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69D" w:rsidRPr="00883450" w:rsidRDefault="00C1069D" w:rsidP="003F5A41">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A9294E" w:rsidRPr="00A9294E">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A9294E" w:rsidRPr="00A9294E">
      <w:rPr>
        <w:rFonts w:ascii="Palatino Linotype" w:hAnsi="Palatino Linotype"/>
        <w:noProof/>
        <w:lang w:val="es-ES"/>
      </w:rPr>
      <w:t>49</w:t>
    </w:r>
    <w:r w:rsidRPr="00883450">
      <w:rPr>
        <w:rFonts w:ascii="Palatino Linotype" w:hAnsi="Palatino Linotype"/>
      </w:rPr>
      <w:fldChar w:fldCharType="end"/>
    </w:r>
  </w:p>
  <w:p w:rsidR="00C1069D" w:rsidRPr="00883450" w:rsidRDefault="00C1069D">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9BA" w:rsidRDefault="00E409BA" w:rsidP="00F90136">
      <w:pPr>
        <w:spacing w:after="0" w:line="240" w:lineRule="auto"/>
      </w:pPr>
      <w:r>
        <w:separator/>
      </w:r>
    </w:p>
  </w:footnote>
  <w:footnote w:type="continuationSeparator" w:id="0">
    <w:p w:rsidR="00E409BA" w:rsidRDefault="00E409BA" w:rsidP="00F90136">
      <w:pPr>
        <w:spacing w:after="0" w:line="240" w:lineRule="auto"/>
      </w:pPr>
      <w:r>
        <w:continuationSeparator/>
      </w:r>
    </w:p>
  </w:footnote>
  <w:footnote w:id="1">
    <w:p w:rsidR="00C1069D" w:rsidRDefault="00C1069D" w:rsidP="005717A2">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C1069D" w:rsidRDefault="00C1069D" w:rsidP="005717A2">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C1069D" w:rsidRPr="001E1F95" w:rsidRDefault="00C1069D" w:rsidP="005717A2">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2">
    <w:p w:rsidR="00C1069D" w:rsidRPr="00034B44" w:rsidRDefault="00C1069D" w:rsidP="005717A2">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C1069D" w:rsidRPr="00034B44" w:rsidRDefault="00C1069D" w:rsidP="005717A2">
      <w:pPr>
        <w:pStyle w:val="ADB1"/>
        <w:jc w:val="both"/>
        <w:rPr>
          <w:rFonts w:ascii="Palatino Linotype" w:hAnsi="Palatino Linotype"/>
          <w:sz w:val="18"/>
        </w:rPr>
      </w:pPr>
      <w:r w:rsidRPr="00034B44">
        <w:rPr>
          <w:rFonts w:ascii="Palatino Linotype" w:hAnsi="Palatino Linotype"/>
          <w:sz w:val="18"/>
        </w:rPr>
        <w:t xml:space="preserve"> (…)</w:t>
      </w:r>
    </w:p>
    <w:p w:rsidR="00C1069D" w:rsidRPr="00034B44" w:rsidRDefault="00C1069D" w:rsidP="005717A2">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69D" w:rsidRDefault="00C1069D" w:rsidP="003F5A41">
    <w:pPr>
      <w:pStyle w:val="Encabezado"/>
      <w:tabs>
        <w:tab w:val="left" w:pos="8460"/>
      </w:tabs>
    </w:pPr>
    <w:r>
      <w:tab/>
    </w:r>
  </w:p>
  <w:p w:rsidR="00C1069D" w:rsidRDefault="00C1069D">
    <w:pPr>
      <w:pStyle w:val="Encabezado"/>
    </w:pPr>
  </w:p>
  <w:tbl>
    <w:tblPr>
      <w:tblStyle w:val="Tablaconcuadrcula"/>
      <w:tblW w:w="79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828"/>
    </w:tblGrid>
    <w:tr w:rsidR="00C1069D" w:rsidRPr="00674A46" w:rsidTr="00F90136">
      <w:trPr>
        <w:trHeight w:val="138"/>
        <w:jc w:val="right"/>
      </w:trPr>
      <w:tc>
        <w:tcPr>
          <w:tcW w:w="4111" w:type="dxa"/>
          <w:vAlign w:val="center"/>
        </w:tcPr>
        <w:p w:rsidR="00C1069D" w:rsidRPr="00674A46" w:rsidRDefault="00C1069D" w:rsidP="003F5A41">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828" w:type="dxa"/>
          <w:vAlign w:val="center"/>
        </w:tcPr>
        <w:p w:rsidR="00C1069D" w:rsidRPr="0017265D" w:rsidRDefault="00C1069D" w:rsidP="00F9013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08578/INFOEM/IP/RR/2019</w:t>
          </w:r>
        </w:p>
      </w:tc>
    </w:tr>
    <w:tr w:rsidR="00C1069D" w:rsidRPr="00674A46" w:rsidTr="00F90136">
      <w:trPr>
        <w:trHeight w:val="233"/>
        <w:jc w:val="right"/>
      </w:trPr>
      <w:tc>
        <w:tcPr>
          <w:tcW w:w="4111" w:type="dxa"/>
          <w:vAlign w:val="center"/>
        </w:tcPr>
        <w:p w:rsidR="00C1069D" w:rsidRPr="00674A46" w:rsidRDefault="00C1069D" w:rsidP="003F5A41">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828" w:type="dxa"/>
          <w:vAlign w:val="center"/>
        </w:tcPr>
        <w:p w:rsidR="00C1069D" w:rsidRPr="00B75F20" w:rsidRDefault="00C1069D" w:rsidP="00F90136">
          <w:pPr>
            <w:pStyle w:val="Encabezado"/>
            <w:rPr>
              <w:rFonts w:ascii="Palatino Linotype" w:hAnsi="Palatino Linotype"/>
              <w:b/>
              <w:sz w:val="22"/>
              <w:szCs w:val="22"/>
            </w:rPr>
          </w:pPr>
          <w:r>
            <w:rPr>
              <w:rFonts w:ascii="Palatino Linotype" w:hAnsi="Palatino Linotype"/>
              <w:b/>
              <w:bCs/>
              <w:color w:val="000000"/>
              <w:sz w:val="22"/>
              <w:szCs w:val="22"/>
            </w:rPr>
            <w:t>Ayuntamiento de Valle de Chalco Solidaridad</w:t>
          </w:r>
        </w:p>
      </w:tc>
    </w:tr>
    <w:tr w:rsidR="00C1069D" w:rsidRPr="00674A46" w:rsidTr="00F90136">
      <w:trPr>
        <w:trHeight w:val="321"/>
        <w:jc w:val="right"/>
      </w:trPr>
      <w:tc>
        <w:tcPr>
          <w:tcW w:w="4111" w:type="dxa"/>
          <w:vAlign w:val="center"/>
        </w:tcPr>
        <w:p w:rsidR="00C1069D" w:rsidRPr="00674A46" w:rsidRDefault="00C1069D" w:rsidP="003F5A41">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828" w:type="dxa"/>
          <w:vAlign w:val="center"/>
        </w:tcPr>
        <w:p w:rsidR="00C1069D" w:rsidRPr="00674A46" w:rsidRDefault="00C1069D" w:rsidP="00F90136">
          <w:pPr>
            <w:pStyle w:val="Encabezado"/>
            <w:tabs>
              <w:tab w:val="clear" w:pos="4419"/>
              <w:tab w:val="center" w:pos="0"/>
            </w:tabs>
            <w:rPr>
              <w:rFonts w:ascii="Palatino Linotype" w:hAnsi="Palatino Linotype"/>
              <w:b/>
              <w:sz w:val="22"/>
              <w:szCs w:val="22"/>
            </w:rPr>
          </w:pPr>
          <w:r w:rsidRPr="00674A46">
            <w:rPr>
              <w:rFonts w:ascii="Palatino Linotype" w:hAnsi="Palatino Linotype"/>
              <w:b/>
              <w:sz w:val="22"/>
              <w:szCs w:val="22"/>
            </w:rPr>
            <w:t>José Guadalupe Luna Hernández</w:t>
          </w:r>
        </w:p>
      </w:tc>
    </w:tr>
  </w:tbl>
  <w:p w:rsidR="00C1069D" w:rsidRDefault="00C1069D" w:rsidP="003F5A41">
    <w:pPr>
      <w:pStyle w:val="Encabezado"/>
      <w:tabs>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69D" w:rsidRDefault="00C1069D" w:rsidP="003F5A41">
    <w:pPr>
      <w:pStyle w:val="Encabezado"/>
      <w:tabs>
        <w:tab w:val="left" w:pos="3103"/>
      </w:tabs>
    </w:pPr>
    <w:r>
      <w:tab/>
    </w:r>
  </w:p>
  <w:tbl>
    <w:tblPr>
      <w:tblStyle w:val="Tablaconcuadrcula"/>
      <w:tblW w:w="850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3"/>
    </w:tblGrid>
    <w:tr w:rsidR="00C1069D" w:rsidRPr="00674A46" w:rsidTr="00F90136">
      <w:trPr>
        <w:trHeight w:val="138"/>
        <w:jc w:val="right"/>
      </w:trPr>
      <w:tc>
        <w:tcPr>
          <w:tcW w:w="4253" w:type="dxa"/>
          <w:vAlign w:val="center"/>
        </w:tcPr>
        <w:p w:rsidR="00C1069D" w:rsidRPr="00674A46" w:rsidRDefault="00C1069D" w:rsidP="003F5A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3" w:type="dxa"/>
          <w:vAlign w:val="center"/>
        </w:tcPr>
        <w:p w:rsidR="00C1069D" w:rsidRPr="00CF45E9" w:rsidRDefault="00C1069D" w:rsidP="00F90136">
          <w:pPr>
            <w:pStyle w:val="Encabezado"/>
            <w:ind w:left="33"/>
            <w:rPr>
              <w:rFonts w:ascii="Palatino Linotype" w:hAnsi="Palatino Linotype"/>
              <w:b/>
              <w:sz w:val="22"/>
              <w:szCs w:val="22"/>
            </w:rPr>
          </w:pPr>
          <w:r w:rsidRPr="00CF45E9">
            <w:rPr>
              <w:rFonts w:ascii="Palatino Linotype" w:hAnsi="Palatino Linotype" w:cs="Arial"/>
              <w:b/>
              <w:bCs/>
              <w:sz w:val="22"/>
              <w:szCs w:val="22"/>
              <w:lang w:eastAsia="es-MX"/>
            </w:rPr>
            <w:t>08578/INFOEM/IP/RR/2019</w:t>
          </w:r>
        </w:p>
      </w:tc>
    </w:tr>
    <w:tr w:rsidR="00C1069D" w:rsidRPr="00301FC9" w:rsidTr="00F90136">
      <w:trPr>
        <w:trHeight w:val="233"/>
        <w:jc w:val="right"/>
      </w:trPr>
      <w:tc>
        <w:tcPr>
          <w:tcW w:w="4253" w:type="dxa"/>
          <w:vAlign w:val="center"/>
        </w:tcPr>
        <w:p w:rsidR="00C1069D" w:rsidRPr="00674A46" w:rsidRDefault="00C1069D" w:rsidP="003F5A41">
          <w:pPr>
            <w:jc w:val="right"/>
            <w:rPr>
              <w:rFonts w:ascii="Palatino Linotype" w:hAnsi="Palatino Linotype"/>
              <w:b/>
              <w:sz w:val="22"/>
              <w:szCs w:val="22"/>
            </w:rPr>
          </w:pPr>
          <w:r w:rsidRPr="00674A46">
            <w:rPr>
              <w:rFonts w:ascii="Palatino Linotype" w:hAnsi="Palatino Linotype"/>
              <w:b/>
              <w:sz w:val="22"/>
              <w:szCs w:val="22"/>
            </w:rPr>
            <w:t>RECURRENTE:</w:t>
          </w:r>
        </w:p>
      </w:tc>
      <w:tc>
        <w:tcPr>
          <w:tcW w:w="4253" w:type="dxa"/>
        </w:tcPr>
        <w:p w:rsidR="00C1069D" w:rsidRPr="00301FC9" w:rsidRDefault="00301FC9" w:rsidP="00F90136">
          <w:pPr>
            <w:pStyle w:val="Encabezado"/>
            <w:ind w:left="33"/>
            <w:jc w:val="both"/>
            <w:rPr>
              <w:rFonts w:ascii="Palatino Linotype" w:hAnsi="Palatino Linotype"/>
              <w:b/>
              <w:sz w:val="22"/>
              <w:szCs w:val="22"/>
              <w:highlight w:val="black"/>
            </w:rPr>
          </w:pPr>
          <w:r w:rsidRPr="00301FC9">
            <w:rPr>
              <w:rFonts w:ascii="Palatino Linotype" w:hAnsi="Palatino Linotype" w:cs="Times New Roman"/>
              <w:b/>
              <w:highlight w:val="black"/>
            </w:rPr>
            <w:t>----------------------------------------------------------------------------------------------------</w:t>
          </w:r>
        </w:p>
      </w:tc>
    </w:tr>
    <w:tr w:rsidR="00C1069D" w:rsidRPr="00674A46" w:rsidTr="00F90136">
      <w:trPr>
        <w:trHeight w:val="321"/>
        <w:jc w:val="right"/>
      </w:trPr>
      <w:tc>
        <w:tcPr>
          <w:tcW w:w="4253" w:type="dxa"/>
          <w:vAlign w:val="center"/>
        </w:tcPr>
        <w:p w:rsidR="00C1069D" w:rsidRPr="00674A46" w:rsidRDefault="00C1069D" w:rsidP="003F5A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253" w:type="dxa"/>
          <w:vAlign w:val="center"/>
        </w:tcPr>
        <w:p w:rsidR="00C1069D" w:rsidRPr="00CF45E9" w:rsidRDefault="00C1069D" w:rsidP="00F90136">
          <w:pPr>
            <w:pStyle w:val="Encabezado"/>
            <w:ind w:left="33"/>
            <w:jc w:val="both"/>
            <w:rPr>
              <w:rFonts w:ascii="Palatino Linotype" w:hAnsi="Palatino Linotype"/>
              <w:b/>
              <w:sz w:val="22"/>
              <w:szCs w:val="22"/>
            </w:rPr>
          </w:pPr>
          <w:r w:rsidRPr="00CF45E9">
            <w:rPr>
              <w:rFonts w:ascii="Palatino Linotype" w:hAnsi="Palatino Linotype"/>
              <w:b/>
              <w:bCs/>
              <w:color w:val="000000"/>
              <w:sz w:val="22"/>
              <w:szCs w:val="22"/>
            </w:rPr>
            <w:t>Ayuntamiento de Valle de Chalco Solidaridad</w:t>
          </w:r>
        </w:p>
      </w:tc>
    </w:tr>
    <w:tr w:rsidR="00C1069D" w:rsidRPr="00674A46" w:rsidTr="00F90136">
      <w:trPr>
        <w:trHeight w:val="321"/>
        <w:jc w:val="right"/>
      </w:trPr>
      <w:tc>
        <w:tcPr>
          <w:tcW w:w="4253" w:type="dxa"/>
          <w:vAlign w:val="center"/>
        </w:tcPr>
        <w:p w:rsidR="00C1069D" w:rsidRPr="00674A46" w:rsidRDefault="00C1069D" w:rsidP="003F5A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3" w:type="dxa"/>
          <w:vAlign w:val="center"/>
        </w:tcPr>
        <w:p w:rsidR="00C1069D" w:rsidRPr="00CF45E9" w:rsidRDefault="00C1069D" w:rsidP="00F90136">
          <w:pPr>
            <w:pStyle w:val="Encabezado"/>
            <w:tabs>
              <w:tab w:val="clear" w:pos="4419"/>
              <w:tab w:val="center" w:pos="34"/>
            </w:tabs>
            <w:ind w:left="33"/>
            <w:rPr>
              <w:rFonts w:ascii="Palatino Linotype" w:hAnsi="Palatino Linotype"/>
              <w:b/>
              <w:sz w:val="22"/>
              <w:szCs w:val="22"/>
            </w:rPr>
          </w:pPr>
          <w:r w:rsidRPr="00CF45E9">
            <w:rPr>
              <w:rFonts w:ascii="Palatino Linotype" w:hAnsi="Palatino Linotype"/>
              <w:b/>
              <w:sz w:val="22"/>
              <w:szCs w:val="22"/>
            </w:rPr>
            <w:t>José Guadalupe Luna Hernández</w:t>
          </w:r>
        </w:p>
      </w:tc>
    </w:tr>
  </w:tbl>
  <w:p w:rsidR="00C1069D" w:rsidRDefault="00C1069D" w:rsidP="003F5A41">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870EC"/>
    <w:multiLevelType w:val="hybridMultilevel"/>
    <w:tmpl w:val="7124E614"/>
    <w:lvl w:ilvl="0" w:tplc="2D126BC4">
      <w:start w:val="1"/>
      <w:numFmt w:val="lowerLetter"/>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64516B9"/>
    <w:multiLevelType w:val="hybridMultilevel"/>
    <w:tmpl w:val="7982155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52D050A0"/>
    <w:lvl w:ilvl="0" w:tplc="269A6166">
      <w:start w:val="1"/>
      <w:numFmt w:val="decimal"/>
      <w:lvlText w:val="%1."/>
      <w:lvlJc w:val="left"/>
      <w:pPr>
        <w:ind w:left="1495" w:hanging="360"/>
      </w:pPr>
      <w:rPr>
        <w:rFonts w:ascii="Palatino Linotype" w:hAnsi="Palatino Linotype" w:hint="default"/>
        <w:b/>
        <w:i w:val="0"/>
        <w:color w:val="000000" w:themeColor="text1"/>
        <w:sz w:val="24"/>
      </w:rPr>
    </w:lvl>
    <w:lvl w:ilvl="1" w:tplc="21A8B210">
      <w:start w:val="1"/>
      <w:numFmt w:val="lowerLetter"/>
      <w:lvlText w:val="%2."/>
      <w:lvlJc w:val="left"/>
      <w:pPr>
        <w:ind w:left="1440" w:hanging="360"/>
      </w:pPr>
      <w:rPr>
        <w:b/>
        <w:i/>
      </w:rPr>
    </w:lvl>
    <w:lvl w:ilvl="2" w:tplc="6A2C7A08">
      <w:start w:val="1"/>
      <w:numFmt w:val="lowerLetter"/>
      <w:lvlText w:val="%3)"/>
      <w:lvlJc w:val="left"/>
      <w:pPr>
        <w:ind w:left="2340" w:hanging="360"/>
      </w:pPr>
      <w:rPr>
        <w:rFonts w:hint="default"/>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9906AED"/>
    <w:multiLevelType w:val="hybridMultilevel"/>
    <w:tmpl w:val="18106EBC"/>
    <w:lvl w:ilvl="0" w:tplc="0E262F9E">
      <w:start w:val="1"/>
      <w:numFmt w:val="upperRoman"/>
      <w:lvlText w:val="%1."/>
      <w:lvlJc w:val="left"/>
      <w:pPr>
        <w:ind w:left="1080" w:hanging="72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136"/>
    <w:rsid w:val="000579D4"/>
    <w:rsid w:val="001219B4"/>
    <w:rsid w:val="001F0B11"/>
    <w:rsid w:val="001F5D42"/>
    <w:rsid w:val="001F6055"/>
    <w:rsid w:val="00296A4A"/>
    <w:rsid w:val="002B60A3"/>
    <w:rsid w:val="003005E3"/>
    <w:rsid w:val="00301FC9"/>
    <w:rsid w:val="00306B36"/>
    <w:rsid w:val="003631F4"/>
    <w:rsid w:val="00370191"/>
    <w:rsid w:val="003E1DA5"/>
    <w:rsid w:val="003F5A41"/>
    <w:rsid w:val="00405AE7"/>
    <w:rsid w:val="00431914"/>
    <w:rsid w:val="00442AC1"/>
    <w:rsid w:val="0045340C"/>
    <w:rsid w:val="004866F7"/>
    <w:rsid w:val="004A5686"/>
    <w:rsid w:val="004C4E57"/>
    <w:rsid w:val="00546E7C"/>
    <w:rsid w:val="005717A2"/>
    <w:rsid w:val="00604556"/>
    <w:rsid w:val="006108C4"/>
    <w:rsid w:val="006A158E"/>
    <w:rsid w:val="00790AAD"/>
    <w:rsid w:val="0079589F"/>
    <w:rsid w:val="007F7950"/>
    <w:rsid w:val="0081693B"/>
    <w:rsid w:val="0083049F"/>
    <w:rsid w:val="00853306"/>
    <w:rsid w:val="008A542F"/>
    <w:rsid w:val="00923BFF"/>
    <w:rsid w:val="0094546A"/>
    <w:rsid w:val="00952A63"/>
    <w:rsid w:val="009563CA"/>
    <w:rsid w:val="00A46F28"/>
    <w:rsid w:val="00A9294E"/>
    <w:rsid w:val="00B077C7"/>
    <w:rsid w:val="00B53A48"/>
    <w:rsid w:val="00B723AA"/>
    <w:rsid w:val="00BA492B"/>
    <w:rsid w:val="00C1069D"/>
    <w:rsid w:val="00C16393"/>
    <w:rsid w:val="00C4660D"/>
    <w:rsid w:val="00C56224"/>
    <w:rsid w:val="00CF45E9"/>
    <w:rsid w:val="00D22270"/>
    <w:rsid w:val="00D374C8"/>
    <w:rsid w:val="00D64011"/>
    <w:rsid w:val="00DC077C"/>
    <w:rsid w:val="00E15F6A"/>
    <w:rsid w:val="00E17239"/>
    <w:rsid w:val="00E22831"/>
    <w:rsid w:val="00E31DA3"/>
    <w:rsid w:val="00E409BA"/>
    <w:rsid w:val="00E83C91"/>
    <w:rsid w:val="00E95CE0"/>
    <w:rsid w:val="00E96C03"/>
    <w:rsid w:val="00EA3217"/>
    <w:rsid w:val="00F13414"/>
    <w:rsid w:val="00F651E4"/>
    <w:rsid w:val="00F76A7D"/>
    <w:rsid w:val="00F81938"/>
    <w:rsid w:val="00F901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71D50911-52E9-4930-8F98-BD970CBAF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136"/>
  </w:style>
  <w:style w:type="paragraph" w:styleId="Ttulo1">
    <w:name w:val="heading 1"/>
    <w:basedOn w:val="Normal"/>
    <w:next w:val="Normal"/>
    <w:link w:val="Ttulo1Car"/>
    <w:uiPriority w:val="9"/>
    <w:qFormat/>
    <w:rsid w:val="003F5A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01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0136"/>
  </w:style>
  <w:style w:type="paragraph" w:styleId="Piedepgina">
    <w:name w:val="footer"/>
    <w:basedOn w:val="Normal"/>
    <w:link w:val="PiedepginaCar"/>
    <w:uiPriority w:val="99"/>
    <w:unhideWhenUsed/>
    <w:rsid w:val="00F901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0136"/>
  </w:style>
  <w:style w:type="table" w:styleId="Tablaconcuadrcula">
    <w:name w:val="Table Grid"/>
    <w:basedOn w:val="Tablanormal"/>
    <w:uiPriority w:val="39"/>
    <w:rsid w:val="00F9013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9013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90136"/>
  </w:style>
  <w:style w:type="paragraph" w:styleId="TDC1">
    <w:name w:val="toc 1"/>
    <w:basedOn w:val="Normal"/>
    <w:next w:val="Normal"/>
    <w:autoRedefine/>
    <w:uiPriority w:val="39"/>
    <w:unhideWhenUsed/>
    <w:rsid w:val="00F90136"/>
    <w:pPr>
      <w:spacing w:after="100"/>
    </w:pPr>
  </w:style>
  <w:style w:type="paragraph" w:styleId="TDC2">
    <w:name w:val="toc 2"/>
    <w:basedOn w:val="Normal"/>
    <w:next w:val="Normal"/>
    <w:autoRedefine/>
    <w:uiPriority w:val="39"/>
    <w:unhideWhenUsed/>
    <w:rsid w:val="00F90136"/>
    <w:pPr>
      <w:spacing w:after="100"/>
      <w:ind w:left="220"/>
    </w:pPr>
  </w:style>
  <w:style w:type="character" w:styleId="Hipervnculo">
    <w:name w:val="Hyperlink"/>
    <w:basedOn w:val="Fuentedeprrafopredeter"/>
    <w:uiPriority w:val="99"/>
    <w:unhideWhenUsed/>
    <w:rsid w:val="00F90136"/>
    <w:rPr>
      <w:color w:val="0563C1" w:themeColor="hyperlink"/>
      <w:u w:val="single"/>
    </w:rPr>
  </w:style>
  <w:style w:type="character" w:customStyle="1" w:styleId="Ttulo1Car">
    <w:name w:val="Título 1 Car"/>
    <w:basedOn w:val="Fuentedeprrafopredeter"/>
    <w:link w:val="Ttulo1"/>
    <w:uiPriority w:val="9"/>
    <w:rsid w:val="003F5A41"/>
    <w:rPr>
      <w:rFonts w:asciiTheme="majorHAnsi" w:eastAsiaTheme="majorEastAsia" w:hAnsiTheme="majorHAnsi" w:cstheme="majorBidi"/>
      <w:color w:val="2E74B5" w:themeColor="accent1" w:themeShade="BF"/>
      <w:sz w:val="32"/>
      <w:szCs w:val="32"/>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717A2"/>
    <w:rPr>
      <w:vertAlign w:val="superscript"/>
    </w:rPr>
  </w:style>
  <w:style w:type="paragraph" w:customStyle="1" w:styleId="ADB1">
    <w:name w:val="ADB1"/>
    <w:basedOn w:val="Normal"/>
    <w:next w:val="Textonotapie"/>
    <w:uiPriority w:val="99"/>
    <w:unhideWhenUsed/>
    <w:qFormat/>
    <w:rsid w:val="005717A2"/>
    <w:pPr>
      <w:spacing w:after="0" w:line="240" w:lineRule="auto"/>
    </w:pPr>
    <w:rPr>
      <w:rFonts w:eastAsia="Cambria"/>
      <w:sz w:val="20"/>
      <w:szCs w:val="20"/>
    </w:rPr>
  </w:style>
  <w:style w:type="paragraph" w:styleId="Textonotapie">
    <w:name w:val="footnote text"/>
    <w:basedOn w:val="Normal"/>
    <w:link w:val="TextonotapieCar"/>
    <w:uiPriority w:val="99"/>
    <w:semiHidden/>
    <w:unhideWhenUsed/>
    <w:rsid w:val="005717A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717A2"/>
    <w:rPr>
      <w:sz w:val="20"/>
      <w:szCs w:val="20"/>
    </w:rPr>
  </w:style>
  <w:style w:type="paragraph" w:styleId="Textodeglobo">
    <w:name w:val="Balloon Text"/>
    <w:basedOn w:val="Normal"/>
    <w:link w:val="TextodegloboCar"/>
    <w:uiPriority w:val="99"/>
    <w:semiHidden/>
    <w:unhideWhenUsed/>
    <w:rsid w:val="00952A6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2A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4A9DE-1C0B-4A72-A1C5-B82605EF5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49</Pages>
  <Words>9933</Words>
  <Characters>54632</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samig</dc:creator>
  <cp:keywords/>
  <dc:description/>
  <cp:lastModifiedBy>Vero</cp:lastModifiedBy>
  <cp:revision>10</cp:revision>
  <cp:lastPrinted>2020-02-11T23:06:00Z</cp:lastPrinted>
  <dcterms:created xsi:type="dcterms:W3CDTF">2020-01-31T19:19:00Z</dcterms:created>
  <dcterms:modified xsi:type="dcterms:W3CDTF">2020-04-14T23:12:00Z</dcterms:modified>
</cp:coreProperties>
</file>