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BE176D">
        <w:rPr>
          <w:rFonts w:ascii="Palatino Linotype" w:eastAsia="Times New Roman" w:hAnsi="Palatino Linotype" w:cs="Arial"/>
          <w:color w:val="000000"/>
          <w:sz w:val="24"/>
          <w:szCs w:val="24"/>
          <w:lang w:eastAsia="es-MX"/>
        </w:rPr>
        <w:t>veintiocho de agosto</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AD2A55" w:rsidRDefault="00555CF7" w:rsidP="00746E80">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786A7D">
        <w:rPr>
          <w:rFonts w:ascii="Palatino Linotype" w:hAnsi="Palatino Linotype" w:cs="Arial"/>
          <w:b/>
          <w:bCs/>
          <w:sz w:val="24"/>
          <w:szCs w:val="24"/>
          <w:lang w:eastAsia="es-MX"/>
        </w:rPr>
        <w:t>516</w:t>
      </w:r>
      <w:r w:rsidR="001F3041">
        <w:rPr>
          <w:rFonts w:ascii="Palatino Linotype" w:hAnsi="Palatino Linotype" w:cs="Arial"/>
          <w:b/>
          <w:bCs/>
          <w:sz w:val="24"/>
          <w:szCs w:val="24"/>
          <w:lang w:eastAsia="es-MX"/>
        </w:rPr>
        <w:t>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786A7D">
        <w:rPr>
          <w:rFonts w:ascii="Palatino Linotype" w:hAnsi="Palatino Linotype" w:cs="Arial"/>
          <w:sz w:val="24"/>
          <w:szCs w:val="24"/>
        </w:rPr>
        <w:t xml:space="preserve">el C. </w:t>
      </w:r>
      <w:r w:rsidR="009E6016">
        <w:rPr>
          <w:rFonts w:ascii="Palatino Linotype" w:hAnsi="Palatino Linotype" w:cs="Arial"/>
          <w:b/>
          <w:sz w:val="24"/>
          <w:szCs w:val="24"/>
        </w:rPr>
        <w:t>xxxxxxxxxxxxxxxxxxxxxxx</w:t>
      </w:r>
      <w:bookmarkStart w:id="0" w:name="_GoBack"/>
      <w:bookmarkEnd w:id="0"/>
      <w:r w:rsidR="00786A7D">
        <w:rPr>
          <w:rFonts w:ascii="Palatino Linotype" w:hAnsi="Palatino Linotype" w:cs="Arial"/>
          <w:b/>
          <w:sz w:val="24"/>
          <w:szCs w:val="24"/>
        </w:rPr>
        <w:t>,</w:t>
      </w:r>
      <w:r>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555CF7">
        <w:rPr>
          <w:rFonts w:ascii="Palatino Linotype" w:hAnsi="Palatino Linotype" w:cs="Arial"/>
          <w:b/>
          <w:sz w:val="24"/>
          <w:szCs w:val="24"/>
        </w:rPr>
        <w:t xml:space="preserve">Ayuntamiento de </w:t>
      </w:r>
      <w:r w:rsidR="00786A7D">
        <w:rPr>
          <w:rFonts w:ascii="Palatino Linotype" w:hAnsi="Palatino Linotype" w:cs="Arial"/>
          <w:b/>
          <w:sz w:val="24"/>
          <w:szCs w:val="24"/>
        </w:rPr>
        <w:t>Tepotzotlán</w:t>
      </w:r>
      <w:r w:rsidRPr="006318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555CF7" w:rsidRPr="00AD2A55" w:rsidRDefault="00555CF7" w:rsidP="00746E80">
      <w:pPr>
        <w:tabs>
          <w:tab w:val="left" w:pos="6960"/>
        </w:tabs>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D23436" w:rsidRDefault="00555CF7" w:rsidP="00746E80">
      <w:pPr>
        <w:spacing w:after="0" w:line="360" w:lineRule="auto"/>
        <w:rPr>
          <w:rFonts w:ascii="Palatino Linotype" w:hAnsi="Palatino Linotype" w:cs="Arial"/>
          <w:b/>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86A7D">
        <w:rPr>
          <w:rFonts w:ascii="Palatino Linotype" w:hAnsi="Palatino Linotype" w:cs="Arial"/>
          <w:sz w:val="24"/>
          <w:szCs w:val="24"/>
        </w:rPr>
        <w:t>trece de mayo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b/>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422CCF">
        <w:rPr>
          <w:rFonts w:ascii="Verdana" w:hAnsi="Verdana"/>
          <w:b/>
          <w:bCs/>
          <w:color w:val="FF0000"/>
        </w:rPr>
        <w:t> </w:t>
      </w:r>
      <w:r w:rsidR="00422CCF" w:rsidRPr="00422CCF">
        <w:rPr>
          <w:rFonts w:ascii="Palatino Linotype" w:hAnsi="Palatino Linotype" w:cs="Arial"/>
          <w:b/>
          <w:sz w:val="24"/>
          <w:szCs w:val="24"/>
        </w:rPr>
        <w:t>00117/TEPOTZOT/IP/2019</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AD2A55" w:rsidRDefault="00555CF7" w:rsidP="00746E80">
      <w:pPr>
        <w:spacing w:after="0" w:line="360" w:lineRule="auto"/>
        <w:ind w:left="851" w:right="850"/>
        <w:jc w:val="both"/>
        <w:rPr>
          <w:rFonts w:ascii="Palatino Linotype" w:hAnsi="Palatino Linotype" w:cs="Arial"/>
          <w:i/>
          <w:sz w:val="20"/>
          <w:szCs w:val="24"/>
        </w:rPr>
      </w:pPr>
    </w:p>
    <w:p w:rsidR="00555CF7" w:rsidRPr="00B155B6" w:rsidRDefault="00555CF7" w:rsidP="00746E80">
      <w:pPr>
        <w:spacing w:after="0" w:line="240" w:lineRule="auto"/>
        <w:ind w:left="567" w:right="567"/>
        <w:jc w:val="both"/>
        <w:rPr>
          <w:rFonts w:ascii="Palatino Linotype" w:eastAsia="Times New Roman" w:hAnsi="Palatino Linotype" w:cs="Times New Roman"/>
          <w:i/>
          <w:lang w:val="es-ES_tradnl" w:eastAsia="es-ES"/>
        </w:rPr>
      </w:pPr>
      <w:r w:rsidRPr="00B155B6">
        <w:rPr>
          <w:rFonts w:ascii="Palatino Linotype" w:eastAsia="Times New Roman" w:hAnsi="Palatino Linotype" w:cs="Times New Roman"/>
          <w:i/>
          <w:lang w:eastAsia="es-ES"/>
        </w:rPr>
        <w:t>“</w:t>
      </w:r>
      <w:r w:rsidR="00B155B6" w:rsidRPr="00B155B6">
        <w:rPr>
          <w:rFonts w:ascii="Palatino Linotype" w:hAnsi="Palatino Linotype"/>
          <w:i/>
          <w:color w:val="000000"/>
        </w:rPr>
        <w:t>Dada la información que entregaron y que está contenida en el archivo que adjunto, que hace referencia a que la obra de ampliación a 4 carriles fue licitada quiero conocer lo siguiente: 1.-La convocatoria de la licitación; 2.- Participantes de la licitación; 3.-Los criterios de selección; 4.- Por qué si se licito con particulares el municipio erogo la cantidad de más de 9 millones de pesos</w:t>
      </w:r>
      <w:r w:rsidR="006B6EFE" w:rsidRPr="00B155B6">
        <w:rPr>
          <w:rFonts w:ascii="Palatino Linotype" w:hAnsi="Palatino Linotype"/>
          <w:i/>
          <w:color w:val="000000"/>
        </w:rPr>
        <w:t>.</w:t>
      </w:r>
      <w:r w:rsidRPr="00B155B6">
        <w:rPr>
          <w:rFonts w:ascii="Palatino Linotype" w:eastAsia="Times New Roman" w:hAnsi="Palatino Linotype" w:cs="Times New Roman"/>
          <w:i/>
          <w:lang w:eastAsia="es-ES"/>
        </w:rPr>
        <w:t>”</w:t>
      </w:r>
      <w:r w:rsidRPr="00B155B6">
        <w:rPr>
          <w:rFonts w:ascii="Palatino Linotype" w:eastAsia="Times New Roman" w:hAnsi="Palatino Linotype" w:cs="Times New Roman"/>
          <w:i/>
          <w:lang w:val="es-ES_tradnl" w:eastAsia="es-ES"/>
        </w:rPr>
        <w:t xml:space="preserve"> (sic).</w:t>
      </w:r>
    </w:p>
    <w:p w:rsidR="00555CF7"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0E51DC" w:rsidRDefault="000E51DC"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Adicional a la solicitud de información el Solicitante adjunto un documento en el cual, versa en lo siguiente:</w:t>
      </w:r>
    </w:p>
    <w:p w:rsidR="000E51DC" w:rsidRDefault="000E51DC"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noProof/>
          <w:lang w:eastAsia="es-MX"/>
        </w:rPr>
        <w:lastRenderedPageBreak/>
        <w:drawing>
          <wp:inline distT="0" distB="0" distL="0" distR="0" wp14:anchorId="2130952F" wp14:editId="615035F4">
            <wp:extent cx="5057775" cy="3092555"/>
            <wp:effectExtent l="190500" t="190500" r="180975"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322" t="17637" r="22784" b="22692"/>
                    <a:stretch/>
                  </pic:blipFill>
                  <pic:spPr bwMode="auto">
                    <a:xfrm>
                      <a:off x="0" y="0"/>
                      <a:ext cx="5061993" cy="30951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B6EFE" w:rsidRPr="00201765"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b/>
          <w:sz w:val="24"/>
          <w:szCs w:val="24"/>
        </w:rPr>
      </w:pPr>
    </w:p>
    <w:p w:rsidR="00555CF7" w:rsidRPr="007763F3" w:rsidRDefault="00B155B6"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00555CF7" w:rsidRPr="002751F6">
        <w:rPr>
          <w:rFonts w:ascii="Palatino Linotype" w:hAnsi="Palatino Linotype" w:cs="Arial"/>
          <w:b/>
          <w:sz w:val="24"/>
          <w:szCs w:val="24"/>
        </w:rPr>
        <w:t xml:space="preserve">De la respuesta del sujeto obligado. </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De las constancias que obran en el sistema SAIMEX, se advierte que en</w:t>
      </w:r>
      <w:r>
        <w:rPr>
          <w:rFonts w:ascii="Palatino Linotype" w:hAnsi="Palatino Linotype" w:cs="Arial"/>
          <w:sz w:val="24"/>
          <w:szCs w:val="24"/>
        </w:rPr>
        <w:t xml:space="preserve"> fecha </w:t>
      </w:r>
      <w:r w:rsidR="00B155B6">
        <w:rPr>
          <w:rFonts w:ascii="Palatino Linotype" w:hAnsi="Palatino Linotype" w:cs="Arial"/>
          <w:sz w:val="24"/>
          <w:szCs w:val="24"/>
        </w:rPr>
        <w:t>treinta y uno</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xml:space="preserve">, </w:t>
      </w:r>
      <w:r w:rsidRPr="00B155B6">
        <w:rPr>
          <w:rFonts w:ascii="Palatino Linotype" w:hAnsi="Palatino Linotype" w:cs="Arial"/>
          <w:sz w:val="24"/>
          <w:szCs w:val="24"/>
        </w:rPr>
        <w:t xml:space="preserve">el </w:t>
      </w:r>
      <w:r w:rsidR="00B155B6" w:rsidRPr="00B155B6">
        <w:rPr>
          <w:rFonts w:ascii="Palatino Linotype" w:hAnsi="Palatino Linotype" w:cs="Arial"/>
          <w:sz w:val="24"/>
          <w:szCs w:val="24"/>
        </w:rPr>
        <w:t>Sujeto Obligado</w:t>
      </w:r>
      <w:r w:rsidR="00B155B6" w:rsidRPr="00AD2A55">
        <w:rPr>
          <w:rFonts w:ascii="Palatino Linotype" w:hAnsi="Palatino Linotype" w:cs="Arial"/>
          <w:sz w:val="24"/>
          <w:szCs w:val="24"/>
        </w:rPr>
        <w:t xml:space="preserve"> </w:t>
      </w:r>
      <w:r w:rsidRPr="00AD2A55">
        <w:rPr>
          <w:rFonts w:ascii="Palatino Linotype" w:hAnsi="Palatino Linotype" w:cs="Arial"/>
          <w:sz w:val="24"/>
          <w:szCs w:val="24"/>
        </w:rPr>
        <w:t>emitió respuesta en los siguientes términos:</w:t>
      </w:r>
    </w:p>
    <w:p w:rsidR="00555CF7" w:rsidRDefault="00555CF7" w:rsidP="00746E80">
      <w:pPr>
        <w:spacing w:after="0" w:line="240" w:lineRule="auto"/>
        <w:jc w:val="both"/>
        <w:rPr>
          <w:rFonts w:ascii="Palatino Linotype" w:hAnsi="Palatino Linotype" w:cs="Arial"/>
          <w:sz w:val="24"/>
          <w:szCs w:val="24"/>
        </w:rPr>
      </w:pPr>
    </w:p>
    <w:p w:rsidR="00B155B6" w:rsidRDefault="00B155B6" w:rsidP="001C706B">
      <w:pPr>
        <w:spacing w:after="0" w:line="240" w:lineRule="auto"/>
        <w:ind w:left="851" w:right="567"/>
        <w:jc w:val="right"/>
        <w:rPr>
          <w:rFonts w:ascii="Palatino Linotype" w:hAnsi="Palatino Linotype"/>
          <w:i/>
          <w:color w:val="000000"/>
        </w:rPr>
      </w:pPr>
      <w:r w:rsidRPr="00B155B6">
        <w:rPr>
          <w:rFonts w:ascii="Palatino Linotype" w:hAnsi="Palatino Linotype"/>
          <w:i/>
          <w:color w:val="000000"/>
        </w:rPr>
        <w:t>Folio de la solicitud: 00117/TEPOTZOT/IP/2019</w:t>
      </w:r>
    </w:p>
    <w:p w:rsidR="001C706B" w:rsidRPr="00B155B6" w:rsidRDefault="001C706B" w:rsidP="001C706B">
      <w:pPr>
        <w:spacing w:after="0" w:line="240" w:lineRule="auto"/>
        <w:ind w:left="851" w:right="567"/>
        <w:jc w:val="right"/>
        <w:rPr>
          <w:rFonts w:ascii="Palatino Linotype" w:eastAsia="Times New Roman" w:hAnsi="Palatino Linotype" w:cs="Times New Roman"/>
          <w:i/>
          <w:lang w:eastAsia="es-MX"/>
        </w:rPr>
      </w:pPr>
    </w:p>
    <w:p w:rsidR="00555CF7" w:rsidRPr="00B155B6" w:rsidRDefault="00B155B6" w:rsidP="00B155B6">
      <w:pPr>
        <w:spacing w:after="0" w:line="240" w:lineRule="auto"/>
        <w:ind w:left="851" w:right="567"/>
        <w:jc w:val="both"/>
        <w:rPr>
          <w:rFonts w:ascii="Palatino Linotype" w:hAnsi="Palatino Linotype"/>
          <w:i/>
          <w:color w:val="000000"/>
        </w:rPr>
      </w:pPr>
      <w:r w:rsidRPr="00B155B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155B6" w:rsidRPr="00B155B6" w:rsidRDefault="00B155B6" w:rsidP="00B155B6">
      <w:pPr>
        <w:spacing w:after="0" w:line="240" w:lineRule="auto"/>
        <w:ind w:left="851" w:right="567"/>
        <w:jc w:val="both"/>
        <w:rPr>
          <w:rFonts w:ascii="Palatino Linotype" w:hAnsi="Palatino Linotype"/>
          <w:i/>
          <w:color w:val="000000"/>
        </w:rPr>
      </w:pPr>
    </w:p>
    <w:p w:rsidR="00B155B6" w:rsidRDefault="00B155B6" w:rsidP="00B155B6">
      <w:pPr>
        <w:spacing w:after="0" w:line="240" w:lineRule="auto"/>
        <w:ind w:left="851" w:right="567"/>
        <w:jc w:val="both"/>
        <w:rPr>
          <w:rFonts w:ascii="Palatino Linotype" w:hAnsi="Palatino Linotype"/>
          <w:i/>
          <w:color w:val="000000"/>
        </w:rPr>
      </w:pPr>
      <w:r w:rsidRPr="00B155B6">
        <w:rPr>
          <w:rFonts w:ascii="Palatino Linotype" w:hAnsi="Palatino Linotype"/>
          <w:i/>
          <w:color w:val="000000"/>
        </w:rPr>
        <w:lastRenderedPageBreak/>
        <w:t>En atención a las solicitudes con folios 00102/TEPOTZOT/IP/2019, 00103/TEPOTZOT/IP/2019, 00104/TEPOTZOT/IP/2019, 00105/TEPOTZOT/IP/2019, 00106/TEPOTZOT/IP/2019, 00107/TEPOTZOT/IP/2019, 00108/TEPOTZOT/IP/2019, 00109/TEPOTZOT/IP/2019, 00110/TEPOTZOT/IP/2019, 00111/TEPOTZOT/IP/2019, 00112/TEPOTZOT/IP/2019, 00113/TEPOTZOT/IP/2019, 00114/TEPOTZOT/IP/2019, 00115/TEPOTZOT/IP/2019, 00116/TEPOTZOT/IP/2019 y 00117/TEPOTZOT/IP/2019 respectivamente, de las cuáles se detectó contenido temático homólogo, por lo que con fundamento en el Artículo 18 de la Ley de Transparencia y Acceso a la Información Pública del Estado de México y Municipios, se hace entrega de la respuesta remitida a esta Unidad de Transparencia por parte de la Dirección de Obras Públicas. Se transcribe el vínculo contenido en el oficio DOP/0359/2019: https://compranet.funcionpublica.gob.mx ? difusión de procedimientos concluidos. Una vez accesando a dicho portal, puede realizar la búsqueda del expediente MTE/DOP/LPN/PDR/001/2018, en donde encontrará todos los documentos de su interés.</w:t>
      </w:r>
    </w:p>
    <w:p w:rsidR="001C706B" w:rsidRPr="00B155B6" w:rsidRDefault="001C706B" w:rsidP="00B155B6">
      <w:pPr>
        <w:spacing w:after="0" w:line="240" w:lineRule="auto"/>
        <w:ind w:left="851" w:right="567"/>
        <w:jc w:val="both"/>
        <w:rPr>
          <w:rFonts w:ascii="Palatino Linotype" w:hAnsi="Palatino Linotype"/>
          <w:i/>
          <w:color w:val="000000"/>
        </w:rPr>
      </w:pPr>
    </w:p>
    <w:p w:rsidR="00B155B6" w:rsidRPr="00B155B6" w:rsidRDefault="00B155B6" w:rsidP="00B155B6">
      <w:pPr>
        <w:spacing w:after="0" w:line="240" w:lineRule="auto"/>
        <w:ind w:left="851" w:right="567"/>
        <w:jc w:val="both"/>
        <w:rPr>
          <w:rFonts w:ascii="Palatino Linotype" w:hAnsi="Palatino Linotype"/>
          <w:i/>
          <w:color w:val="000000"/>
        </w:rPr>
      </w:pPr>
      <w:r w:rsidRPr="00B155B6">
        <w:rPr>
          <w:rFonts w:ascii="Palatino Linotype" w:hAnsi="Palatino Linotype"/>
          <w:i/>
          <w:color w:val="000000"/>
        </w:rPr>
        <w:t>ATENTAMENTE</w:t>
      </w:r>
    </w:p>
    <w:p w:rsidR="00B155B6" w:rsidRPr="00B155B6" w:rsidRDefault="00B155B6" w:rsidP="00B155B6">
      <w:pPr>
        <w:spacing w:after="0" w:line="240" w:lineRule="auto"/>
        <w:ind w:left="851" w:right="567"/>
        <w:jc w:val="both"/>
        <w:rPr>
          <w:rFonts w:ascii="Palatino Linotype" w:eastAsia="Times New Roman" w:hAnsi="Palatino Linotype" w:cs="Times New Roman"/>
          <w:i/>
          <w:lang w:eastAsia="es-MX"/>
        </w:rPr>
      </w:pPr>
      <w:r w:rsidRPr="00B155B6">
        <w:rPr>
          <w:rFonts w:ascii="Palatino Linotype" w:eastAsia="Times New Roman" w:hAnsi="Palatino Linotype" w:cs="Times New Roman"/>
          <w:i/>
          <w:lang w:eastAsia="es-MX"/>
        </w:rPr>
        <w:t>Ing. Miguel Ángel Bayardo Parra</w:t>
      </w:r>
    </w:p>
    <w:p w:rsidR="00B155B6" w:rsidRDefault="00B155B6" w:rsidP="00746E80">
      <w:pPr>
        <w:spacing w:after="0" w:line="360" w:lineRule="auto"/>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Pr>
          <w:rFonts w:ascii="Palatino Linotype" w:hAnsi="Palatino Linotype" w:cs="Arial"/>
          <w:b/>
          <w:sz w:val="24"/>
          <w:szCs w:val="24"/>
        </w:rPr>
        <w:t>sujeto obligado</w:t>
      </w:r>
      <w:r>
        <w:rPr>
          <w:rFonts w:ascii="Palatino Linotype" w:hAnsi="Palatino Linotype" w:cs="Arial"/>
          <w:sz w:val="24"/>
          <w:szCs w:val="24"/>
        </w:rPr>
        <w:t xml:space="preserve"> adjunto a su respuesta </w:t>
      </w:r>
      <w:r w:rsidR="001C706B">
        <w:rPr>
          <w:rFonts w:ascii="Palatino Linotype" w:hAnsi="Palatino Linotype" w:cs="Arial"/>
          <w:sz w:val="24"/>
          <w:szCs w:val="24"/>
        </w:rPr>
        <w:t>un</w:t>
      </w:r>
      <w:r>
        <w:rPr>
          <w:rFonts w:ascii="Palatino Linotype" w:hAnsi="Palatino Linotype" w:cs="Arial"/>
          <w:sz w:val="24"/>
          <w:szCs w:val="24"/>
        </w:rPr>
        <w:t xml:space="preserve"> archivo electrónico</w:t>
      </w:r>
      <w:r w:rsidR="001C706B">
        <w:rPr>
          <w:rFonts w:ascii="Palatino Linotype" w:hAnsi="Palatino Linotype" w:cs="Arial"/>
          <w:sz w:val="24"/>
          <w:szCs w:val="24"/>
        </w:rPr>
        <w:t xml:space="preserve"> con el nombre </w:t>
      </w:r>
      <w:r w:rsidR="001C706B">
        <w:rPr>
          <w:rFonts w:ascii="Palatino Linotype" w:hAnsi="Palatino Linotype" w:cs="Arial"/>
          <w:b/>
          <w:sz w:val="24"/>
          <w:szCs w:val="24"/>
        </w:rPr>
        <w:t xml:space="preserve">03_DOP-0359-2019_20190530-1405.pdf, </w:t>
      </w:r>
      <w:r w:rsidR="001C706B">
        <w:rPr>
          <w:rFonts w:ascii="Palatino Linotype" w:hAnsi="Palatino Linotype" w:cs="Arial"/>
          <w:sz w:val="24"/>
          <w:szCs w:val="24"/>
        </w:rPr>
        <w:t xml:space="preserve">el cual contiene </w:t>
      </w:r>
      <w:r w:rsidR="00F03BC0">
        <w:rPr>
          <w:rFonts w:ascii="Palatino Linotype" w:hAnsi="Palatino Linotype" w:cs="Arial"/>
          <w:sz w:val="24"/>
          <w:szCs w:val="24"/>
        </w:rPr>
        <w:t xml:space="preserve">el oficio </w:t>
      </w:r>
      <w:r w:rsidR="00F03BC0">
        <w:rPr>
          <w:rFonts w:ascii="Palatino Linotype" w:hAnsi="Palatino Linotype" w:cs="Arial"/>
          <w:b/>
          <w:sz w:val="24"/>
          <w:szCs w:val="24"/>
        </w:rPr>
        <w:t xml:space="preserve">DOP/0359/2019 </w:t>
      </w:r>
      <w:r w:rsidR="00F03BC0">
        <w:rPr>
          <w:rFonts w:ascii="Palatino Linotype" w:hAnsi="Palatino Linotype" w:cs="Arial"/>
          <w:sz w:val="24"/>
          <w:szCs w:val="24"/>
        </w:rPr>
        <w:t xml:space="preserve">de fecha veintinueve de mayo de dos mil diecinueve, en donde el Director de Obras Públicas, hace del conocimiento </w:t>
      </w:r>
      <w:r w:rsidR="00540C7F">
        <w:rPr>
          <w:rFonts w:ascii="Palatino Linotype" w:hAnsi="Palatino Linotype" w:cs="Arial"/>
          <w:sz w:val="24"/>
          <w:szCs w:val="24"/>
        </w:rPr>
        <w:t>que respecto del punto uno,</w:t>
      </w:r>
      <w:r w:rsidR="00F03BC0">
        <w:rPr>
          <w:rFonts w:ascii="Palatino Linotype" w:hAnsi="Palatino Linotype" w:cs="Arial"/>
          <w:sz w:val="24"/>
          <w:szCs w:val="24"/>
        </w:rPr>
        <w:t xml:space="preserve"> </w:t>
      </w:r>
      <w:r w:rsidR="00540C7F">
        <w:rPr>
          <w:rFonts w:ascii="Palatino Linotype" w:hAnsi="Palatino Linotype" w:cs="Arial"/>
          <w:sz w:val="24"/>
          <w:szCs w:val="24"/>
        </w:rPr>
        <w:t xml:space="preserve">la convocatoria puede ser consultada a través del siguiente link </w:t>
      </w:r>
      <w:hyperlink r:id="rId8" w:history="1">
        <w:r w:rsidR="00540C7F" w:rsidRPr="005719F9">
          <w:rPr>
            <w:rStyle w:val="Hipervnculo"/>
            <w:rFonts w:ascii="Palatino Linotype" w:hAnsi="Palatino Linotype" w:cs="Arial"/>
            <w:sz w:val="24"/>
            <w:szCs w:val="24"/>
          </w:rPr>
          <w:t>https://compranet.puncionpublica.gob.mx</w:t>
        </w:r>
      </w:hyperlink>
      <w:r w:rsidR="00540C7F">
        <w:rPr>
          <w:rFonts w:ascii="Palatino Linotype" w:hAnsi="Palatino Linotype" w:cs="Arial"/>
          <w:sz w:val="24"/>
          <w:szCs w:val="24"/>
        </w:rPr>
        <w:t xml:space="preserve"> </w:t>
      </w:r>
    </w:p>
    <w:p w:rsidR="00540C7F" w:rsidRPr="00F03BC0" w:rsidRDefault="00540C7F"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Del punto dos refiere que en la misma </w:t>
      </w:r>
      <w:r w:rsidR="00015EFC">
        <w:rPr>
          <w:rFonts w:ascii="Palatino Linotype" w:hAnsi="Palatino Linotype" w:cs="Arial"/>
          <w:sz w:val="24"/>
          <w:szCs w:val="24"/>
        </w:rPr>
        <w:t>página</w:t>
      </w:r>
      <w:r>
        <w:rPr>
          <w:rFonts w:ascii="Palatino Linotype" w:hAnsi="Palatino Linotype" w:cs="Arial"/>
          <w:sz w:val="24"/>
          <w:szCs w:val="24"/>
        </w:rPr>
        <w:t xml:space="preserve"> antes mencionada puede descargar el fallo para visualizar los participantes, en relación al punto tres de la solicitud de información menciona que los criterios de selección se encuentran en la convocatoria que puede ser visualizada a través del link mencionado y del punto cuatro de la solicitud de información, refiere que </w:t>
      </w:r>
      <w:r w:rsidR="00015EFC">
        <w:rPr>
          <w:rFonts w:ascii="Palatino Linotype" w:hAnsi="Palatino Linotype" w:cs="Arial"/>
          <w:sz w:val="24"/>
          <w:szCs w:val="24"/>
        </w:rPr>
        <w:t xml:space="preserve">de acuerdo a lo que establece el Código Administrativo del Estado de México en su Libro Décimo Segundo Art. 12.8 el cual </w:t>
      </w:r>
      <w:r w:rsidR="00015EFC">
        <w:rPr>
          <w:rFonts w:ascii="Palatino Linotype" w:hAnsi="Palatino Linotype" w:cs="Arial"/>
          <w:sz w:val="24"/>
          <w:szCs w:val="24"/>
        </w:rPr>
        <w:lastRenderedPageBreak/>
        <w:t>establece que corresponde a la Secretaria del Ramo y a los Ayuntamientos en el ámbito de sus respectivas competencias, ejecutar la obra pública mediante contrato con tercero o por administración directa y también menciona que esa obra se ejecutó con recursos federales y se incluyó municipal dado que con el presupuesto federal no cumplía la meta establecida.</w:t>
      </w:r>
    </w:p>
    <w:p w:rsidR="00555CF7" w:rsidRDefault="00555CF7" w:rsidP="00746E80">
      <w:pPr>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015EFC">
        <w:rPr>
          <w:rFonts w:ascii="Palatino Linotype" w:hAnsi="Palatino Linotype" w:cs="Arial"/>
          <w:sz w:val="24"/>
          <w:szCs w:val="24"/>
        </w:rPr>
        <w:t>cinco de 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015EFC">
        <w:rPr>
          <w:rFonts w:ascii="Palatino Linotype" w:hAnsi="Palatino Linotype" w:cs="Arial"/>
          <w:b/>
          <w:bCs/>
          <w:sz w:val="24"/>
          <w:szCs w:val="24"/>
          <w:lang w:eastAsia="es-MX"/>
        </w:rPr>
        <w:t>5160</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555CF7" w:rsidRPr="00775155" w:rsidRDefault="00555CF7" w:rsidP="00746E80">
      <w:pPr>
        <w:pStyle w:val="Prrafodelista"/>
        <w:spacing w:line="360" w:lineRule="auto"/>
        <w:ind w:left="0"/>
        <w:jc w:val="both"/>
        <w:rPr>
          <w:rFonts w:ascii="Palatino Linotype" w:hAnsi="Palatino Linotype" w:cs="Arial"/>
        </w:rPr>
      </w:pPr>
    </w:p>
    <w:p w:rsidR="00555CF7" w:rsidRPr="00015EFC" w:rsidRDefault="00555CF7" w:rsidP="00746E80">
      <w:pPr>
        <w:pStyle w:val="Prrafodelista"/>
        <w:ind w:left="567" w:right="567"/>
        <w:jc w:val="both"/>
        <w:rPr>
          <w:rFonts w:ascii="Palatino Linotype" w:hAnsi="Palatino Linotype" w:cs="Arial"/>
          <w:i/>
          <w:sz w:val="22"/>
          <w:szCs w:val="22"/>
        </w:rPr>
      </w:pPr>
      <w:r w:rsidRPr="00015EFC">
        <w:rPr>
          <w:rFonts w:ascii="Palatino Linotype" w:hAnsi="Palatino Linotype" w:cs="Arial"/>
          <w:i/>
          <w:sz w:val="22"/>
          <w:szCs w:val="22"/>
        </w:rPr>
        <w:t>“</w:t>
      </w:r>
      <w:r w:rsidR="00015EFC" w:rsidRPr="00015EFC">
        <w:rPr>
          <w:rFonts w:ascii="Palatino Linotype" w:hAnsi="Palatino Linotype"/>
          <w:i/>
          <w:color w:val="000000"/>
          <w:sz w:val="22"/>
          <w:szCs w:val="22"/>
        </w:rPr>
        <w:t>Incapacidad del sujeto o sujetos obligados e brindar de manera clara y precisa la información solicitada</w:t>
      </w:r>
      <w:r w:rsidRPr="00015EFC">
        <w:rPr>
          <w:rFonts w:ascii="Palatino Linotype" w:hAnsi="Palatino Linotype" w:cs="Arial"/>
          <w:i/>
          <w:sz w:val="22"/>
          <w:szCs w:val="22"/>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7F0B4B" w:rsidRDefault="00555CF7" w:rsidP="00746E80">
      <w:pPr>
        <w:pStyle w:val="Prrafodelista"/>
        <w:spacing w:line="360" w:lineRule="auto"/>
        <w:ind w:left="720"/>
        <w:jc w:val="both"/>
        <w:rPr>
          <w:rFonts w:ascii="Palatino Linotype" w:hAnsi="Palatino Linotype" w:cs="Arial"/>
          <w:b/>
          <w:sz w:val="22"/>
        </w:rPr>
      </w:pPr>
    </w:p>
    <w:p w:rsidR="00555CF7" w:rsidRPr="00015EFC" w:rsidRDefault="00555CF7" w:rsidP="00746E80">
      <w:pPr>
        <w:spacing w:after="0" w:line="240" w:lineRule="auto"/>
        <w:ind w:left="567" w:right="567"/>
        <w:jc w:val="both"/>
        <w:rPr>
          <w:rFonts w:ascii="Palatino Linotype" w:hAnsi="Palatino Linotype"/>
          <w:i/>
          <w:color w:val="000000"/>
        </w:rPr>
      </w:pPr>
      <w:r w:rsidRPr="00015EFC">
        <w:rPr>
          <w:rFonts w:ascii="Palatino Linotype" w:hAnsi="Palatino Linotype" w:cs="Arial"/>
          <w:i/>
        </w:rPr>
        <w:t>“</w:t>
      </w:r>
      <w:r w:rsidR="00015EFC" w:rsidRPr="00015EFC">
        <w:rPr>
          <w:rFonts w:ascii="Palatino Linotype" w:hAnsi="Palatino Linotype"/>
          <w:i/>
          <w:color w:val="000000"/>
        </w:rPr>
        <w:t>Se solicito una copia de la convocatoria, quienes participaron y los criterios de selección para contestar lo anterior, refieren a la siguiente página: https:llcompranet.funcionpublica.gob.mx. Cuando se solicito muy claramente una copia de la información no dónde se puede encontrar, además de que al ingresar a la página es confuso buscar la obra al no contar con elementos que faciliten la búsqueda de la misma.</w:t>
      </w:r>
      <w:r w:rsidRPr="00015EFC">
        <w:rPr>
          <w:rFonts w:ascii="Palatino Linotype" w:hAnsi="Palatino Linotype"/>
          <w:i/>
          <w:color w:val="000000"/>
        </w:rPr>
        <w:t>” (sic)</w:t>
      </w:r>
    </w:p>
    <w:p w:rsidR="00555CF7" w:rsidRDefault="00555CF7" w:rsidP="00746E80">
      <w:pPr>
        <w:spacing w:after="0" w:line="360" w:lineRule="auto"/>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lastRenderedPageBreak/>
        <w:t xml:space="preserve">CUARTO. </w:t>
      </w:r>
      <w:r w:rsidRPr="002751F6">
        <w:rPr>
          <w:rFonts w:ascii="Palatino Linotype" w:hAnsi="Palatino Linotype" w:cs="Arial"/>
          <w:b/>
          <w:sz w:val="24"/>
          <w:szCs w:val="24"/>
        </w:rPr>
        <w:t>Del turno del recurso de revisión.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2147C">
        <w:rPr>
          <w:rFonts w:ascii="Palatino Linotype" w:hAnsi="Palatino Linotype" w:cs="Arial"/>
          <w:sz w:val="24"/>
          <w:szCs w:val="24"/>
        </w:rPr>
        <w:t>once de 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E04ED6"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w:t>
      </w:r>
      <w:r w:rsidR="00E04ED6" w:rsidRPr="00E04ED6">
        <w:rPr>
          <w:rFonts w:ascii="Palatino Linotype" w:hAnsi="Palatino Linotype" w:cs="Arial"/>
          <w:sz w:val="24"/>
          <w:szCs w:val="24"/>
        </w:rPr>
        <w:t>Sujeto Obligado</w:t>
      </w:r>
      <w:r w:rsidR="00D323B2">
        <w:rPr>
          <w:rFonts w:ascii="Palatino Linotype" w:hAnsi="Palatino Linotype" w:cs="Arial"/>
          <w:sz w:val="24"/>
          <w:szCs w:val="24"/>
        </w:rPr>
        <w:t xml:space="preserve"> en fecha veintiséis de junio y cinco de julio</w:t>
      </w:r>
      <w:r>
        <w:rPr>
          <w:rFonts w:ascii="Palatino Linotype" w:hAnsi="Palatino Linotype" w:cs="Arial"/>
          <w:sz w:val="24"/>
          <w:szCs w:val="24"/>
        </w:rPr>
        <w:t xml:space="preserve"> rindió su informe justificado dentro del término de ley que le fue otorgado, a través de los archivos electrónicos</w:t>
      </w:r>
      <w:r w:rsidR="00E04ED6">
        <w:rPr>
          <w:rFonts w:ascii="Palatino Linotype" w:hAnsi="Palatino Linotype" w:cs="Arial"/>
          <w:sz w:val="24"/>
          <w:szCs w:val="24"/>
        </w:rPr>
        <w:t xml:space="preserve"> siguientes:</w:t>
      </w:r>
    </w:p>
    <w:p w:rsidR="00E04ED6" w:rsidRDefault="00E04ED6" w:rsidP="00746E80">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07_DOP-0400-2019_20190614-1054.pdf, </w:t>
      </w:r>
      <w:r>
        <w:rPr>
          <w:rFonts w:ascii="Palatino Linotype" w:hAnsi="Palatino Linotype" w:cs="Arial"/>
          <w:sz w:val="24"/>
          <w:szCs w:val="24"/>
        </w:rPr>
        <w:t>el cual contiene el oficio DOP/0400/2019 de fecha doce de junio de dos mil diecinueve, en donde el Director de Obras Públicas, mencionó que con la finalidad de auxiliar al solicitante, se remite la información.</w:t>
      </w:r>
    </w:p>
    <w:p w:rsidR="00E04ED6" w:rsidRDefault="00E04ED6" w:rsidP="00746E80">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07_DOP-0400-2019_20190614-1054.zip, </w:t>
      </w:r>
      <w:r>
        <w:rPr>
          <w:rFonts w:ascii="Palatino Linotype" w:hAnsi="Palatino Linotype" w:cs="Arial"/>
          <w:sz w:val="24"/>
          <w:szCs w:val="24"/>
        </w:rPr>
        <w:t>contiene un archivo en donde consta el acta de presentación y apertura de proposiones de la licitación Pública Nacional No. LO-815095942-E-10-2018 de fecha diez de octubre de dos mil diecinueve, respecto de la obra “Ampliación a cuatro carriles de la Avenida Insurgentes, en el tramo avenida san mateo al libramiento sur en el Municipio de Tepotzotlan” teniendo como licitantes a tres empresas y exponiendo los montos de propuestos por las empresas, en versión p</w:t>
      </w:r>
      <w:r w:rsidR="00516F56">
        <w:rPr>
          <w:rFonts w:ascii="Palatino Linotype" w:hAnsi="Palatino Linotype" w:cs="Arial"/>
          <w:sz w:val="24"/>
          <w:szCs w:val="24"/>
        </w:rPr>
        <w:t xml:space="preserve">ública. Otro archivo con el nombre </w:t>
      </w:r>
      <w:r w:rsidR="00516F56">
        <w:rPr>
          <w:rFonts w:ascii="Palatino Linotype" w:hAnsi="Palatino Linotype" w:cs="Arial"/>
          <w:b/>
          <w:sz w:val="24"/>
          <w:szCs w:val="24"/>
        </w:rPr>
        <w:t xml:space="preserve">CONVOCATORIA.pdf, </w:t>
      </w:r>
      <w:r w:rsidR="00516F56" w:rsidRPr="00516F56">
        <w:rPr>
          <w:rFonts w:ascii="Palatino Linotype" w:hAnsi="Palatino Linotype" w:cs="Arial"/>
          <w:sz w:val="24"/>
          <w:szCs w:val="24"/>
        </w:rPr>
        <w:t xml:space="preserve">documento que consta de 98 páginas, </w:t>
      </w:r>
      <w:r w:rsidR="00516F56">
        <w:rPr>
          <w:rFonts w:ascii="Palatino Linotype" w:hAnsi="Palatino Linotype" w:cs="Arial"/>
          <w:sz w:val="24"/>
          <w:szCs w:val="24"/>
        </w:rPr>
        <w:t xml:space="preserve">el cual contiene la convocatoria a la licitación pública Nacional NO. LO-815095942-E10-2010, en donde se advierten las etapas de la convocatoria a la licitación </w:t>
      </w:r>
      <w:r w:rsidR="00516F56">
        <w:rPr>
          <w:rFonts w:ascii="Palatino Linotype" w:hAnsi="Palatino Linotype" w:cs="Arial"/>
          <w:sz w:val="24"/>
          <w:szCs w:val="24"/>
        </w:rPr>
        <w:lastRenderedPageBreak/>
        <w:t>pública nacional, las generalidades, las consideraciones técnicas y económicas, los procedimientos de convocatorias a licitación pública nacional, los criterios para la evaluación de la proposiones, el procedimiento de ajustes de costos, el motivo de desechamiento de proposiciones, etc.</w:t>
      </w:r>
    </w:p>
    <w:p w:rsidR="00516F56" w:rsidRPr="00516F56" w:rsidRDefault="00516F56" w:rsidP="00746E80">
      <w:pPr>
        <w:spacing w:after="0" w:line="360" w:lineRule="auto"/>
        <w:jc w:val="both"/>
        <w:rPr>
          <w:rFonts w:ascii="Palatino Linotype" w:hAnsi="Palatino Linotype" w:cs="Arial"/>
          <w:sz w:val="24"/>
          <w:szCs w:val="24"/>
        </w:rPr>
      </w:pPr>
    </w:p>
    <w:p w:rsidR="00E04ED6" w:rsidRDefault="00E04ED6" w:rsidP="00746E80">
      <w:pPr>
        <w:spacing w:after="0" w:line="360" w:lineRule="auto"/>
        <w:jc w:val="both"/>
        <w:rPr>
          <w:rFonts w:ascii="Palatino Linotype" w:hAnsi="Palatino Linotype"/>
          <w:sz w:val="24"/>
          <w:szCs w:val="24"/>
        </w:rPr>
      </w:pPr>
      <w:r>
        <w:rPr>
          <w:rFonts w:ascii="Palatino Linotype" w:hAnsi="Palatino Linotype" w:cs="Arial"/>
          <w:b/>
          <w:sz w:val="24"/>
          <w:szCs w:val="24"/>
        </w:rPr>
        <w:t>CONVOCATORIA.pdf</w:t>
      </w:r>
      <w:r w:rsidR="00516F56">
        <w:rPr>
          <w:rFonts w:ascii="Palatino Linotype" w:hAnsi="Palatino Linotype" w:cs="Arial"/>
          <w:b/>
          <w:sz w:val="24"/>
          <w:szCs w:val="24"/>
        </w:rPr>
        <w:t>,</w:t>
      </w:r>
      <w:r w:rsidR="00516F56">
        <w:rPr>
          <w:b/>
        </w:rPr>
        <w:t xml:space="preserve"> </w:t>
      </w:r>
      <w:r w:rsidR="00516F56" w:rsidRPr="00516F56">
        <w:rPr>
          <w:rFonts w:ascii="Palatino Linotype" w:hAnsi="Palatino Linotype"/>
          <w:sz w:val="24"/>
          <w:szCs w:val="24"/>
        </w:rPr>
        <w:t>corresponde al archivo antes mencionado.</w:t>
      </w:r>
    </w:p>
    <w:p w:rsidR="0095744C" w:rsidRPr="00516F56" w:rsidRDefault="0095744C" w:rsidP="00746E80">
      <w:pPr>
        <w:spacing w:after="0" w:line="360" w:lineRule="auto"/>
        <w:jc w:val="both"/>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De igual manera se hace constar que</w:t>
      </w:r>
      <w:r w:rsidRPr="0095744C">
        <w:rPr>
          <w:rFonts w:ascii="Palatino Linotype" w:hAnsi="Palatino Linotype" w:cs="Arial"/>
          <w:sz w:val="24"/>
          <w:szCs w:val="24"/>
        </w:rPr>
        <w:t xml:space="preserve"> la </w:t>
      </w:r>
      <w:r w:rsidR="0095744C" w:rsidRPr="0095744C">
        <w:rPr>
          <w:rFonts w:ascii="Palatino Linotype" w:hAnsi="Palatino Linotype" w:cs="Arial"/>
          <w:sz w:val="24"/>
          <w:szCs w:val="24"/>
        </w:rPr>
        <w:t xml:space="preserve">Recurrente </w:t>
      </w:r>
      <w:r w:rsidRPr="00CF7917">
        <w:rPr>
          <w:rFonts w:ascii="Palatino Linotype" w:hAnsi="Palatino Linotype" w:cs="Arial"/>
          <w:sz w:val="24"/>
          <w:szCs w:val="24"/>
        </w:rPr>
        <w:t>no rindió</w:t>
      </w:r>
      <w:r>
        <w:rPr>
          <w:rFonts w:ascii="Palatino Linotype" w:hAnsi="Palatino Linotype" w:cs="Arial"/>
          <w:sz w:val="24"/>
          <w:szCs w:val="24"/>
        </w:rPr>
        <w:t xml:space="preserve"> manifestación alguna, así mismo</w:t>
      </w:r>
      <w:r w:rsidRPr="00E34EB5">
        <w:rPr>
          <w:rFonts w:ascii="Palatino Linotype" w:hAnsi="Palatino Linotype" w:cs="Arial"/>
          <w:sz w:val="24"/>
          <w:szCs w:val="24"/>
        </w:rPr>
        <w:t xml:space="preserve"> se aprecia que no se llevaron a cabo audiencias durante la sustanciación del recurso de revisión, ni se ofrecieron pruebas por parte de</w:t>
      </w:r>
      <w:r>
        <w:rPr>
          <w:rFonts w:ascii="Palatino Linotype" w:hAnsi="Palatino Linotype" w:cs="Arial"/>
          <w:sz w:val="24"/>
          <w:szCs w:val="24"/>
        </w:rPr>
        <w:t xml:space="preserve"> </w:t>
      </w:r>
      <w:r w:rsidRPr="00E34EB5">
        <w:rPr>
          <w:rFonts w:ascii="Palatino Linotype" w:hAnsi="Palatino Linotype" w:cs="Arial"/>
          <w:sz w:val="24"/>
          <w:szCs w:val="24"/>
        </w:rPr>
        <w:t>l</w:t>
      </w:r>
      <w:r>
        <w:rPr>
          <w:rFonts w:ascii="Palatino Linotype" w:hAnsi="Palatino Linotype" w:cs="Arial"/>
          <w:sz w:val="24"/>
          <w:szCs w:val="24"/>
        </w:rPr>
        <w:t>a</w:t>
      </w:r>
      <w:r w:rsidRPr="00E34EB5">
        <w:rPr>
          <w:rFonts w:ascii="Palatino Linotype" w:hAnsi="Palatino Linotype" w:cs="Arial"/>
          <w:sz w:val="24"/>
          <w:szCs w:val="24"/>
        </w:rPr>
        <w:t xml:space="preserve">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555CF7" w:rsidRDefault="00555CF7" w:rsidP="00746E80">
      <w:pPr>
        <w:spacing w:after="0" w:line="360" w:lineRule="auto"/>
        <w:jc w:val="both"/>
        <w:rPr>
          <w:rFonts w:ascii="Palatino Linotype" w:hAnsi="Palatino Linotype" w:cs="Arial"/>
          <w:sz w:val="24"/>
          <w:szCs w:val="24"/>
        </w:rPr>
      </w:pPr>
    </w:p>
    <w:p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SEXTO.</w:t>
      </w:r>
      <w:r w:rsidRPr="0095744C">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95744C">
        <w:rPr>
          <w:rFonts w:ascii="Palatino Linotype" w:hAnsi="Palatino Linotype" w:cs="Arial"/>
          <w:sz w:val="24"/>
          <w:szCs w:val="24"/>
        </w:rPr>
        <w:t>siete de agosto</w:t>
      </w:r>
      <w:r w:rsidR="00EF0587">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95744C" w:rsidRDefault="00555CF7" w:rsidP="00746E80">
      <w:pPr>
        <w:spacing w:after="0" w:line="360" w:lineRule="auto"/>
        <w:jc w:val="both"/>
        <w:rPr>
          <w:rFonts w:ascii="Palatino Linotype" w:hAnsi="Palatino Linotype" w:cs="Arial"/>
          <w:b/>
          <w:sz w:val="24"/>
          <w:szCs w:val="24"/>
        </w:rPr>
      </w:pPr>
      <w:r w:rsidRPr="00037272">
        <w:rPr>
          <w:rFonts w:ascii="Palatino Linotype" w:hAnsi="Palatino Linotype" w:cs="Arial"/>
          <w:b/>
          <w:sz w:val="28"/>
          <w:szCs w:val="24"/>
        </w:rPr>
        <w:t xml:space="preserve">SÉPTIMO. </w:t>
      </w:r>
      <w:r w:rsidRPr="0095744C">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sidR="0095744C">
        <w:rPr>
          <w:rFonts w:ascii="Palatino Linotype" w:eastAsiaTheme="minorEastAsia" w:hAnsi="Palatino Linotype"/>
          <w:sz w:val="24"/>
          <w:szCs w:val="24"/>
          <w:lang w:val="es-ES_tradnl" w:eastAsia="es-ES"/>
        </w:rPr>
        <w:t>seis de agosto</w:t>
      </w:r>
      <w:r w:rsidR="00EF0587">
        <w:rPr>
          <w:rFonts w:ascii="Palatino Linotype" w:eastAsiaTheme="minorEastAsia" w:hAnsi="Palatino Linotype"/>
          <w:sz w:val="24"/>
          <w:szCs w:val="24"/>
          <w:lang w:val="es-ES_tradnl" w:eastAsia="es-ES"/>
        </w:rPr>
        <w:t xml:space="preserve"> </w:t>
      </w:r>
      <w:r w:rsidRPr="00037272">
        <w:rPr>
          <w:rFonts w:ascii="Palatino Linotype" w:eastAsiaTheme="minorEastAsia" w:hAnsi="Palatino Linotype"/>
          <w:sz w:val="24"/>
          <w:szCs w:val="24"/>
          <w:lang w:val="es-ES_tradnl" w:eastAsia="es-ES"/>
        </w:rPr>
        <w:t xml:space="preserve">de dos mil diecinueve, se acordó ampliar por el plazo de quince días hábiles más, los términos de ley para emitir la resolución respectiva en el recurso </w:t>
      </w:r>
      <w:r w:rsidRPr="00037272">
        <w:rPr>
          <w:rFonts w:ascii="Palatino Linotype" w:eastAsiaTheme="minorEastAsia" w:hAnsi="Palatino Linotype"/>
          <w:sz w:val="24"/>
          <w:szCs w:val="24"/>
          <w:lang w:val="es-ES_tradnl" w:eastAsia="es-ES"/>
        </w:rPr>
        <w:lastRenderedPageBreak/>
        <w:t>de revisión citado al rubro, en términos del artículo 181, tercer párrafo, de la Ley de Transparencia y Acceso a la Información Pública del Estado de México y Municipios.</w:t>
      </w: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AD2A55" w:rsidRDefault="00555CF7" w:rsidP="00746E80">
      <w:pPr>
        <w:spacing w:after="0" w:line="360" w:lineRule="auto"/>
        <w:jc w:val="center"/>
        <w:rPr>
          <w:rFonts w:ascii="Palatino Linotype" w:hAnsi="Palatino Linotype" w:cs="Arial"/>
          <w:b/>
          <w:sz w:val="24"/>
          <w:szCs w:val="24"/>
        </w:rPr>
      </w:pPr>
    </w:p>
    <w:p w:rsidR="0095744C" w:rsidRPr="00AD2A55" w:rsidRDefault="0095744C" w:rsidP="0095744C">
      <w:pPr>
        <w:spacing w:after="0" w:line="360" w:lineRule="auto"/>
        <w:jc w:val="both"/>
        <w:rPr>
          <w:rFonts w:ascii="Palatino Linotype" w:hAnsi="Palatino Linotype" w:cs="Arial"/>
          <w:sz w:val="24"/>
          <w:szCs w:val="24"/>
        </w:rPr>
      </w:pPr>
      <w:r w:rsidRPr="00D31526">
        <w:rPr>
          <w:rFonts w:ascii="Palatino Linotype" w:hAnsi="Palatino Linotype" w:cs="Arial"/>
          <w:b/>
          <w:sz w:val="28"/>
          <w:szCs w:val="28"/>
        </w:rPr>
        <w:t>PRIMERO.</w:t>
      </w:r>
      <w:r w:rsidRPr="00AD2A55">
        <w:rPr>
          <w:rFonts w:ascii="Palatino Linotype" w:hAnsi="Palatino Linotype" w:cs="Arial"/>
          <w:b/>
          <w:sz w:val="24"/>
          <w:szCs w:val="24"/>
        </w:rPr>
        <w:t xml:space="preserve"> De la competencia</w:t>
      </w:r>
      <w:r w:rsidRPr="00AD2A55">
        <w:rPr>
          <w:rFonts w:ascii="Palatino Linotype" w:hAnsi="Palatino Linotype" w:cs="Arial"/>
          <w:sz w:val="24"/>
          <w:szCs w:val="24"/>
        </w:rPr>
        <w:t>.</w:t>
      </w:r>
    </w:p>
    <w:p w:rsidR="0095744C" w:rsidRPr="00AD2A55" w:rsidRDefault="0095744C" w:rsidP="0095744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B9763E">
        <w:rPr>
          <w:rFonts w:ascii="Palatino Linotype" w:hAnsi="Palatino Linotype" w:cs="Arial"/>
          <w:sz w:val="24"/>
          <w:szCs w:val="24"/>
        </w:rPr>
        <w:t xml:space="preserve"> segundo</w:t>
      </w:r>
      <w:r>
        <w:rPr>
          <w:rFonts w:ascii="Palatino Linotype" w:hAnsi="Palatino Linotype" w:cs="Arial"/>
          <w:sz w:val="24"/>
          <w:szCs w:val="24"/>
        </w:rPr>
        <w:t xml:space="preserve">, vigésimo tercero y vigésimo cuarto </w:t>
      </w:r>
      <w:r w:rsidRPr="00AD2A55">
        <w:rPr>
          <w:rFonts w:ascii="Palatino Linotype" w:hAnsi="Palatino Linotype" w:cs="Arial"/>
          <w:sz w:val="24"/>
          <w:szCs w:val="24"/>
        </w:rPr>
        <w:t xml:space="preserve">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Default="00555CF7" w:rsidP="00746E80">
      <w:pPr>
        <w:spacing w:after="0" w:line="360" w:lineRule="auto"/>
        <w:jc w:val="both"/>
        <w:rPr>
          <w:rFonts w:ascii="Palatino Linotype" w:hAnsi="Palatino Linotype" w:cs="Arial"/>
          <w:sz w:val="24"/>
          <w:szCs w:val="24"/>
        </w:rPr>
      </w:pPr>
    </w:p>
    <w:p w:rsidR="00555CF7" w:rsidRPr="00600F1D" w:rsidRDefault="00555CF7" w:rsidP="00746E80">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w:t>
      </w:r>
      <w:r w:rsidRPr="0095744C">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xml:space="preserve">,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w:t>
      </w:r>
      <w:r w:rsidRPr="00A977C0">
        <w:rPr>
          <w:rFonts w:ascii="Palatino Linotype" w:hAnsi="Palatino Linotype" w:cs="Arial"/>
          <w:sz w:val="24"/>
          <w:szCs w:val="24"/>
        </w:rPr>
        <w:lastRenderedPageBreak/>
        <w:t>acceso a la información pública y garantizando el principio rector de máxima publicidad.</w:t>
      </w:r>
    </w:p>
    <w:p w:rsidR="00555CF7" w:rsidRPr="00995F4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555CF7" w:rsidRPr="0095744C"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TERCERO. </w:t>
      </w:r>
      <w:r w:rsidRPr="0095744C">
        <w:rPr>
          <w:rFonts w:ascii="Palatino Linotype" w:hAnsi="Palatino Linotype" w:cs="Arial"/>
          <w:b/>
          <w:sz w:val="24"/>
          <w:szCs w:val="24"/>
        </w:rPr>
        <w:t xml:space="preserve">Del estudio de las causas de improcedencia.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A1C6F" w:rsidRPr="00995F44" w:rsidRDefault="00AA1C6F" w:rsidP="00746E80">
      <w:pPr>
        <w:autoSpaceDE w:val="0"/>
        <w:autoSpaceDN w:val="0"/>
        <w:adjustRightInd w:val="0"/>
        <w:spacing w:after="0" w:line="360" w:lineRule="auto"/>
        <w:jc w:val="both"/>
        <w:rPr>
          <w:rFonts w:ascii="Palatino Linotype" w:hAnsi="Palatino Linotype" w:cs="Arial"/>
          <w:szCs w:val="24"/>
        </w:rPr>
      </w:pPr>
    </w:p>
    <w:p w:rsidR="00555CF7" w:rsidRPr="00AD2A55" w:rsidRDefault="00555CF7" w:rsidP="00746E80">
      <w:pPr>
        <w:spacing w:after="0" w:line="240" w:lineRule="auto"/>
        <w:ind w:left="567" w:right="567"/>
        <w:jc w:val="both"/>
        <w:rPr>
          <w:rFonts w:ascii="Palatino Linotype" w:hAnsi="Palatino Linotype" w:cs="Arial"/>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AD2A55">
        <w:rPr>
          <w:rFonts w:ascii="Palatino Linotype" w:hAnsi="Palatino Linotype"/>
          <w:i/>
        </w:rPr>
        <w:t>Del examen de compatibilidad de los artículos</w:t>
      </w:r>
      <w:r>
        <w:rPr>
          <w:rFonts w:ascii="Palatino Linotype" w:hAnsi="Palatino Linotype"/>
          <w:i/>
        </w:rPr>
        <w:t xml:space="preserve"> </w:t>
      </w:r>
      <w:hyperlink r:id="rId9" w:history="1">
        <w:r w:rsidRPr="00AD2A55">
          <w:rPr>
            <w:rStyle w:val="Hipervnculo"/>
            <w:rFonts w:ascii="Palatino Linotype" w:eastAsia="Calibri" w:hAnsi="Palatino Linotype"/>
            <w:i/>
          </w:rPr>
          <w:t>73 y 74 de la Ley de Amparo</w:t>
        </w:r>
      </w:hyperlink>
      <w:r w:rsidRPr="003B4D3E">
        <w:rPr>
          <w:rStyle w:val="Hipervnculo"/>
          <w:rFonts w:ascii="Palatino Linotype" w:eastAsia="Calibri" w:hAnsi="Palatino Linotype"/>
          <w:i/>
        </w:rPr>
        <w:t xml:space="preserve"> </w:t>
      </w:r>
      <w:r w:rsidRPr="00AD2A55">
        <w:rPr>
          <w:rFonts w:ascii="Palatino Linotype" w:hAnsi="Palatino Linotype"/>
          <w:i/>
        </w:rPr>
        <w:t>con el artículo</w:t>
      </w:r>
      <w:r>
        <w:rPr>
          <w:rFonts w:ascii="Palatino Linotype" w:hAnsi="Palatino Linotype"/>
          <w:i/>
        </w:rPr>
        <w:t xml:space="preserve"> </w:t>
      </w:r>
      <w:hyperlink r:id="rId10" w:history="1">
        <w:r w:rsidRPr="00AD2A55">
          <w:rPr>
            <w:rStyle w:val="Hipervnculo"/>
            <w:rFonts w:ascii="Palatino Linotype" w:eastAsia="Calibri" w:hAnsi="Palatino Linotype"/>
            <w:i/>
          </w:rPr>
          <w:t>25.1 de la Convención Americana sobre Derechos Humanos</w:t>
        </w:r>
      </w:hyperlink>
      <w:r w:rsidRPr="003B4D3E">
        <w:rPr>
          <w:rStyle w:val="apple-converted-space"/>
          <w:rFonts w:ascii="Palatino Linotype" w:hAnsi="Palatino Linotype"/>
          <w:i/>
        </w:rPr>
        <w:t xml:space="preserve"> </w:t>
      </w:r>
      <w:r w:rsidRPr="00AD2A5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w:t>
      </w:r>
      <w:r w:rsidRPr="00AD2A55">
        <w:rPr>
          <w:rFonts w:ascii="Palatino Linotype" w:hAnsi="Palatino Linotype"/>
          <w:i/>
        </w:rPr>
        <w:lastRenderedPageBreak/>
        <w:t>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55CF7" w:rsidRPr="00AD2A55"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AD2A55"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555CF7" w:rsidRPr="00995F4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AD2A55">
        <w:rPr>
          <w:rFonts w:ascii="Palatino Linotype" w:hAnsi="Palatino Linotype" w:cs="Arial"/>
          <w:i/>
          <w:sz w:val="22"/>
          <w:szCs w:val="22"/>
        </w:rPr>
        <w:t>“</w:t>
      </w:r>
      <w:r w:rsidRPr="003B4D3E">
        <w:rPr>
          <w:rFonts w:ascii="Palatino Linotype" w:hAnsi="Palatino Linotype" w:cs="Arial"/>
          <w:b/>
          <w:i/>
          <w:sz w:val="22"/>
          <w:szCs w:val="22"/>
        </w:rPr>
        <w:t>Artículo 191</w:t>
      </w:r>
      <w:r w:rsidRPr="00AD2A55">
        <w:rPr>
          <w:rFonts w:ascii="Palatino Linotype" w:hAnsi="Palatino Linotype" w:cs="Arial"/>
          <w:i/>
          <w:sz w:val="22"/>
          <w:szCs w:val="22"/>
        </w:rPr>
        <w:t xml:space="preserve">. El recurso será desechado por improcedente cuando: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w:t>
      </w:r>
      <w:r w:rsidRPr="00AD2A55">
        <w:rPr>
          <w:rFonts w:ascii="Palatino Linotype" w:hAnsi="Palatino Linotype" w:cs="Arial"/>
          <w:i/>
          <w:sz w:val="22"/>
          <w:szCs w:val="22"/>
        </w:rPr>
        <w:t xml:space="preserve">. Sea extemporáneo por haber transcurrido el plazo establecido en la presente Ley, a partir de la respuesta;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w:t>
      </w:r>
      <w:r w:rsidRPr="00AD2A55">
        <w:rPr>
          <w:rFonts w:ascii="Palatino Linotype" w:hAnsi="Palatino Linotype" w:cs="Arial"/>
          <w:i/>
          <w:sz w:val="22"/>
          <w:szCs w:val="22"/>
        </w:rPr>
        <w:t xml:space="preserve">. Se esté tramitando ante el Poder Judicial de la Federación algún recurso o medio de defensa interpuesto por el recurrente;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III</w:t>
      </w:r>
      <w:r w:rsidRPr="00AD2A55">
        <w:rPr>
          <w:rFonts w:ascii="Palatino Linotype" w:hAnsi="Palatino Linotype" w:cs="Arial"/>
          <w:i/>
          <w:sz w:val="22"/>
          <w:szCs w:val="22"/>
        </w:rPr>
        <w:t xml:space="preserve">. No actualice alguno de los supuestos previstos en la presente Ley;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IV</w:t>
      </w:r>
      <w:r w:rsidRPr="00AD2A55">
        <w:rPr>
          <w:rFonts w:ascii="Palatino Linotype" w:hAnsi="Palatino Linotype" w:cs="Arial"/>
          <w:i/>
          <w:sz w:val="22"/>
          <w:szCs w:val="22"/>
        </w:rPr>
        <w:t xml:space="preserve">. No se haya desahogado la prevención en los términos establecidos en la presente Ley;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w:t>
      </w:r>
      <w:r w:rsidRPr="00AD2A55">
        <w:rPr>
          <w:rFonts w:ascii="Palatino Linotype" w:hAnsi="Palatino Linotype" w:cs="Arial"/>
          <w:i/>
          <w:sz w:val="22"/>
          <w:szCs w:val="22"/>
        </w:rPr>
        <w:t xml:space="preserve">. Se impugne la veracidad de la información proporcionada;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w:t>
      </w:r>
      <w:r w:rsidRPr="00AD2A55">
        <w:rPr>
          <w:rFonts w:ascii="Palatino Linotype" w:hAnsi="Palatino Linotype" w:cs="Arial"/>
          <w:i/>
          <w:sz w:val="22"/>
          <w:szCs w:val="22"/>
        </w:rPr>
        <w:t xml:space="preserve">. Se trate de una consulta, o trámite en específico; y  </w:t>
      </w:r>
    </w:p>
    <w:p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VII</w:t>
      </w:r>
      <w:r w:rsidRPr="00AD2A55">
        <w:rPr>
          <w:rFonts w:ascii="Palatino Linotype" w:hAnsi="Palatino Linotype" w:cs="Arial"/>
          <w:i/>
          <w:sz w:val="22"/>
          <w:szCs w:val="22"/>
        </w:rPr>
        <w:t>. El recurrente amplíe su solicitud en el recurso de revisión, únicamente respecto de los nuevos contenidos.”</w:t>
      </w:r>
    </w:p>
    <w:p w:rsidR="00555CF7" w:rsidRPr="00995F44" w:rsidRDefault="00555CF7" w:rsidP="00746E80">
      <w:pPr>
        <w:pStyle w:val="Prrafodelista"/>
        <w:autoSpaceDE w:val="0"/>
        <w:autoSpaceDN w:val="0"/>
        <w:adjustRightInd w:val="0"/>
        <w:spacing w:line="360" w:lineRule="auto"/>
        <w:ind w:right="850"/>
        <w:jc w:val="both"/>
        <w:rPr>
          <w:rFonts w:ascii="Palatino Linotype" w:hAnsi="Palatino Linotype" w:cs="Arial"/>
          <w:i/>
          <w:sz w:val="22"/>
        </w:rPr>
      </w:pP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w:t>
      </w:r>
      <w:r>
        <w:rPr>
          <w:rFonts w:ascii="Palatino Linotype" w:hAnsi="Palatino Linotype" w:cs="Arial"/>
          <w:sz w:val="24"/>
          <w:szCs w:val="24"/>
        </w:rPr>
        <w:t xml:space="preserve"> ni tampoco se advierte que </w:t>
      </w:r>
      <w:r>
        <w:rPr>
          <w:rFonts w:ascii="Palatino Linotype" w:hAnsi="Palatino Linotype" w:cs="Arial"/>
          <w:b/>
          <w:sz w:val="24"/>
          <w:szCs w:val="24"/>
        </w:rPr>
        <w:t>la</w:t>
      </w:r>
      <w:r w:rsidRPr="00720249">
        <w:rPr>
          <w:rFonts w:ascii="Palatino Linotype" w:hAnsi="Palatino Linotype" w:cs="Arial"/>
          <w:b/>
          <w:sz w:val="24"/>
          <w:szCs w:val="24"/>
        </w:rPr>
        <w:t xml:space="preserve"> recurrente</w:t>
      </w:r>
      <w:r w:rsidRPr="00AD2A55">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0E78BC" w:rsidRPr="00995F44" w:rsidRDefault="000E78BC" w:rsidP="00746E80">
      <w:pPr>
        <w:pStyle w:val="Prrafodelista"/>
        <w:autoSpaceDE w:val="0"/>
        <w:autoSpaceDN w:val="0"/>
        <w:adjustRightInd w:val="0"/>
        <w:spacing w:line="360" w:lineRule="auto"/>
        <w:ind w:left="0"/>
        <w:jc w:val="both"/>
        <w:rPr>
          <w:rFonts w:ascii="Palatino Linotype" w:hAnsi="Palatino Linotype" w:cs="Arial"/>
          <w:b/>
          <w:szCs w:val="28"/>
        </w:rPr>
      </w:pPr>
    </w:p>
    <w:p w:rsidR="00555CF7" w:rsidRPr="0095744C" w:rsidRDefault="00555CF7" w:rsidP="00746E80">
      <w:pPr>
        <w:pStyle w:val="Prrafodelista"/>
        <w:autoSpaceDE w:val="0"/>
        <w:autoSpaceDN w:val="0"/>
        <w:adjustRightInd w:val="0"/>
        <w:spacing w:line="360" w:lineRule="auto"/>
        <w:ind w:left="0"/>
        <w:jc w:val="both"/>
        <w:rPr>
          <w:rFonts w:ascii="Palatino Linotype" w:hAnsi="Palatino Linotype" w:cs="Arial"/>
        </w:rPr>
      </w:pPr>
      <w:r w:rsidRPr="00600F1D">
        <w:rPr>
          <w:rFonts w:ascii="Palatino Linotype" w:hAnsi="Palatino Linotype" w:cs="Arial"/>
          <w:b/>
          <w:sz w:val="28"/>
          <w:szCs w:val="28"/>
        </w:rPr>
        <w:t xml:space="preserve">CUARTO. </w:t>
      </w:r>
      <w:r w:rsidRPr="0095744C">
        <w:rPr>
          <w:rFonts w:ascii="Palatino Linotype" w:hAnsi="Palatino Linotype" w:cs="Arial"/>
          <w:b/>
        </w:rPr>
        <w:t>Del estudio y resolución del asunto.</w:t>
      </w:r>
      <w:r w:rsidRPr="0095744C">
        <w:rPr>
          <w:rFonts w:ascii="Palatino Linotype" w:hAnsi="Palatino Linotype" w:cs="Arial"/>
        </w:rPr>
        <w:t xml:space="preserve">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AD2A55">
        <w:rPr>
          <w:rFonts w:ascii="Palatino Linotype" w:hAnsi="Palatino Linotype" w:cs="Arial"/>
          <w:sz w:val="24"/>
          <w:szCs w:val="24"/>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55CF7" w:rsidRPr="00995F44" w:rsidRDefault="00555CF7" w:rsidP="00746E80">
      <w:pPr>
        <w:autoSpaceDE w:val="0"/>
        <w:autoSpaceDN w:val="0"/>
        <w:adjustRightInd w:val="0"/>
        <w:spacing w:after="0" w:line="360" w:lineRule="auto"/>
        <w:jc w:val="both"/>
        <w:rPr>
          <w:rFonts w:ascii="Palatino Linotype" w:hAnsi="Palatino Linotype" w:cs="Arial"/>
          <w:szCs w:val="24"/>
        </w:rPr>
      </w:pPr>
    </w:p>
    <w:p w:rsidR="00555CF7" w:rsidRDefault="00555CF7" w:rsidP="00746E80">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 </w:t>
      </w:r>
      <w:r w:rsidR="000E78BC" w:rsidRPr="000E78BC">
        <w:rPr>
          <w:rFonts w:ascii="Palatino Linotype" w:hAnsi="Palatino Linotype"/>
          <w:sz w:val="24"/>
          <w:szCs w:val="24"/>
        </w:rPr>
        <w:t>Recurrente</w:t>
      </w:r>
      <w:r w:rsidRPr="0053687A">
        <w:rPr>
          <w:rFonts w:ascii="Palatino Linotype" w:hAnsi="Palatino Linotype"/>
          <w:sz w:val="24"/>
          <w:szCs w:val="24"/>
        </w:rPr>
        <w:t xml:space="preserve"> requirió, le fuese entregado por parte del </w:t>
      </w:r>
      <w:r w:rsidR="000E78BC" w:rsidRPr="000E78BC">
        <w:rPr>
          <w:rFonts w:ascii="Palatino Linotype" w:hAnsi="Palatino Linotype"/>
          <w:sz w:val="24"/>
          <w:szCs w:val="24"/>
        </w:rPr>
        <w:t>Sujeto 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555CF7" w:rsidRPr="00995F44" w:rsidRDefault="00555CF7" w:rsidP="00746E80">
      <w:pPr>
        <w:tabs>
          <w:tab w:val="left" w:pos="709"/>
        </w:tabs>
        <w:spacing w:after="0" w:line="360" w:lineRule="auto"/>
        <w:jc w:val="both"/>
        <w:rPr>
          <w:rFonts w:ascii="Palatino Linotype" w:hAnsi="Palatino Linotype"/>
          <w:szCs w:val="24"/>
        </w:rPr>
      </w:pPr>
    </w:p>
    <w:p w:rsidR="00555CF7" w:rsidRDefault="00555CF7" w:rsidP="00746E80">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D7744C">
        <w:rPr>
          <w:rFonts w:ascii="Palatino Linotype" w:hAnsi="Palatino Linotype"/>
          <w:b/>
          <w:sz w:val="24"/>
          <w:szCs w:val="24"/>
        </w:rPr>
        <w:t>recurrente</w:t>
      </w:r>
      <w:r w:rsidRPr="0053687A">
        <w:rPr>
          <w:rFonts w:ascii="Palatino Linotype" w:hAnsi="Palatino Linotype"/>
          <w:sz w:val="24"/>
          <w:szCs w:val="24"/>
        </w:rPr>
        <w:t>,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rsidR="00555CF7" w:rsidRPr="00995F44" w:rsidRDefault="00555CF7" w:rsidP="00746E80">
      <w:pPr>
        <w:tabs>
          <w:tab w:val="left" w:pos="709"/>
        </w:tabs>
        <w:spacing w:after="0" w:line="360" w:lineRule="auto"/>
        <w:jc w:val="both"/>
        <w:rPr>
          <w:rFonts w:ascii="Palatino Linotype" w:hAnsi="Palatino Linotype"/>
          <w:szCs w:val="24"/>
        </w:rPr>
      </w:pPr>
    </w:p>
    <w:p w:rsidR="000E78BC" w:rsidRPr="000E78BC" w:rsidRDefault="000E78BC" w:rsidP="000E78BC">
      <w:pPr>
        <w:spacing w:after="0" w:line="240" w:lineRule="auto"/>
        <w:ind w:left="567" w:right="567"/>
        <w:jc w:val="both"/>
        <w:rPr>
          <w:rFonts w:ascii="Palatino Linotype" w:eastAsia="Times New Roman" w:hAnsi="Palatino Linotype" w:cs="Times New Roman"/>
          <w:lang w:val="es-ES_tradnl" w:eastAsia="es-ES"/>
        </w:rPr>
      </w:pPr>
      <w:r w:rsidRPr="000E78BC">
        <w:rPr>
          <w:rFonts w:ascii="Palatino Linotype" w:eastAsia="Times New Roman" w:hAnsi="Palatino Linotype" w:cs="Times New Roman"/>
          <w:lang w:eastAsia="es-ES"/>
        </w:rPr>
        <w:t>1.- “</w:t>
      </w:r>
      <w:r w:rsidRPr="000E78BC">
        <w:rPr>
          <w:rFonts w:ascii="Palatino Linotype" w:hAnsi="Palatino Linotype"/>
          <w:color w:val="000000"/>
        </w:rPr>
        <w:t>Dada la información que entregaron y que está contenida en el archivo que adjunto, que hace referencia a que la obra de ampliación a 4 carriles fue licitada quiero conocer lo siguiente: 1.-La convocatoria de la licitación; 2.- Participantes de la licitación; 3.-Los criterios de selección; 4.- Por qué si se licito con particulares el municipio erogo la cantidad de más de 9 millones de pesos.</w:t>
      </w:r>
      <w:r w:rsidRPr="000E78BC">
        <w:rPr>
          <w:rFonts w:ascii="Palatino Linotype" w:eastAsia="Times New Roman" w:hAnsi="Palatino Linotype" w:cs="Times New Roman"/>
          <w:lang w:eastAsia="es-ES"/>
        </w:rPr>
        <w:t>”</w:t>
      </w:r>
    </w:p>
    <w:p w:rsidR="00555CF7" w:rsidRDefault="00555CF7" w:rsidP="00746E80">
      <w:pPr>
        <w:spacing w:after="0" w:line="360" w:lineRule="auto"/>
        <w:jc w:val="both"/>
        <w:rPr>
          <w:rFonts w:ascii="Palatino Linotype" w:hAnsi="Palatino Linotype" w:cs="Arial"/>
          <w:sz w:val="24"/>
          <w:szCs w:val="24"/>
        </w:rPr>
      </w:pPr>
    </w:p>
    <w:p w:rsidR="000E78BC" w:rsidRDefault="00555CF7" w:rsidP="000E78B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 xml:space="preserve">sujeto obligado </w:t>
      </w:r>
      <w:r>
        <w:rPr>
          <w:rFonts w:ascii="Palatino Linotype" w:hAnsi="Palatino Linotype" w:cs="Arial"/>
          <w:sz w:val="24"/>
          <w:szCs w:val="24"/>
        </w:rPr>
        <w:t xml:space="preserve">emitió su respuesta </w:t>
      </w:r>
      <w:r w:rsidR="0020014D">
        <w:rPr>
          <w:rFonts w:ascii="Palatino Linotype" w:hAnsi="Palatino Linotype" w:cs="Arial"/>
          <w:sz w:val="24"/>
          <w:szCs w:val="24"/>
        </w:rPr>
        <w:t xml:space="preserve">a través de los archivos electrónicos </w:t>
      </w:r>
      <w:r w:rsidR="000E78BC">
        <w:rPr>
          <w:rFonts w:ascii="Palatino Linotype" w:hAnsi="Palatino Linotype" w:cs="Arial"/>
          <w:b/>
          <w:sz w:val="24"/>
          <w:szCs w:val="24"/>
        </w:rPr>
        <w:t xml:space="preserve">03_DOP-0359-2019_20190530-1405.pdf, </w:t>
      </w:r>
      <w:r w:rsidR="000E78BC">
        <w:rPr>
          <w:rFonts w:ascii="Palatino Linotype" w:hAnsi="Palatino Linotype" w:cs="Arial"/>
          <w:sz w:val="24"/>
          <w:szCs w:val="24"/>
        </w:rPr>
        <w:t xml:space="preserve">el cual contiene el oficio </w:t>
      </w:r>
      <w:r w:rsidR="000E78BC">
        <w:rPr>
          <w:rFonts w:ascii="Palatino Linotype" w:hAnsi="Palatino Linotype" w:cs="Arial"/>
          <w:b/>
          <w:sz w:val="24"/>
          <w:szCs w:val="24"/>
        </w:rPr>
        <w:t xml:space="preserve">DOP/0359/2019 </w:t>
      </w:r>
      <w:r w:rsidR="000E78BC">
        <w:rPr>
          <w:rFonts w:ascii="Palatino Linotype" w:hAnsi="Palatino Linotype" w:cs="Arial"/>
          <w:sz w:val="24"/>
          <w:szCs w:val="24"/>
        </w:rPr>
        <w:t xml:space="preserve">de fecha veintinueve de mayo de dos mil diecinueve, en donde el Director de Obras Públicas, </w:t>
      </w:r>
      <w:r w:rsidR="000E78BC">
        <w:rPr>
          <w:rFonts w:ascii="Palatino Linotype" w:hAnsi="Palatino Linotype" w:cs="Arial"/>
          <w:sz w:val="24"/>
          <w:szCs w:val="24"/>
        </w:rPr>
        <w:lastRenderedPageBreak/>
        <w:t xml:space="preserve">hace del conocimiento que respecto del punto uno, la convocatoria puede ser consultada a través del siguiente link </w:t>
      </w:r>
      <w:hyperlink r:id="rId11" w:history="1">
        <w:r w:rsidR="000E78BC" w:rsidRPr="005719F9">
          <w:rPr>
            <w:rStyle w:val="Hipervnculo"/>
            <w:rFonts w:ascii="Palatino Linotype" w:hAnsi="Palatino Linotype" w:cs="Arial"/>
            <w:sz w:val="24"/>
            <w:szCs w:val="24"/>
          </w:rPr>
          <w:t>https://compranet.puncionpublica.gob.mx</w:t>
        </w:r>
      </w:hyperlink>
      <w:r w:rsidR="000E78BC">
        <w:rPr>
          <w:rFonts w:ascii="Palatino Linotype" w:hAnsi="Palatino Linotype" w:cs="Arial"/>
          <w:sz w:val="24"/>
          <w:szCs w:val="24"/>
        </w:rPr>
        <w:t xml:space="preserve"> </w:t>
      </w:r>
    </w:p>
    <w:p w:rsidR="000E78BC" w:rsidRPr="00F03BC0" w:rsidRDefault="000E78BC" w:rsidP="000E78BC">
      <w:pPr>
        <w:spacing w:after="0" w:line="360" w:lineRule="auto"/>
        <w:jc w:val="both"/>
        <w:rPr>
          <w:rFonts w:ascii="Palatino Linotype" w:hAnsi="Palatino Linotype" w:cs="Arial"/>
          <w:sz w:val="24"/>
          <w:szCs w:val="24"/>
        </w:rPr>
      </w:pPr>
      <w:r>
        <w:rPr>
          <w:rFonts w:ascii="Palatino Linotype" w:hAnsi="Palatino Linotype" w:cs="Arial"/>
          <w:sz w:val="24"/>
          <w:szCs w:val="24"/>
        </w:rPr>
        <w:t>Del punto dos refiere que en la misma página antes mencionada puede descargar el fallo para visualizar los participantes, en relación al punto tres de la solicitud de información menciona que los criterios de selección se encuentran en la convocatoria que puede ser visualizada a través del link mencionado y del punto cuatro de la solicitud de información, refiere que de acuerdo a lo que establece el Código Administrativo del Estado de México en su Libro Décimo Segundo Art. 12.8 el cual establece que corresponde a la Secretaria del Ramo y a los Ayuntamientos en el ámbito de sus respectivas competencias, ejecutar la obra pública mediante contrato con tercero o por administración directa y también menciona que esa obra se ejecutó con recursos federales y se incluyó municipal dado que con el presupuesto federal no cumplía la meta establecida.</w:t>
      </w:r>
    </w:p>
    <w:p w:rsidR="00E5350D" w:rsidRPr="00995F44" w:rsidRDefault="00E5350D" w:rsidP="000E78BC">
      <w:pPr>
        <w:spacing w:after="0" w:line="360" w:lineRule="auto"/>
        <w:jc w:val="both"/>
        <w:rPr>
          <w:rFonts w:ascii="Palatino Linotype" w:hAnsi="Palatino Linotype" w:cs="Arial"/>
          <w:szCs w:val="24"/>
        </w:rPr>
      </w:pPr>
    </w:p>
    <w:p w:rsidR="0003122F" w:rsidRPr="007F68D4" w:rsidRDefault="0003122F" w:rsidP="00746E80">
      <w:pPr>
        <w:spacing w:after="0" w:line="360" w:lineRule="auto"/>
        <w:jc w:val="both"/>
        <w:rPr>
          <w:rFonts w:ascii="Palatino Linotype" w:eastAsia="Times New Roman" w:hAnsi="Palatino Linotype" w:cs="Times New Roman"/>
          <w:sz w:val="24"/>
          <w:szCs w:val="24"/>
          <w:lang w:val="es-ES" w:eastAsia="es-ES"/>
        </w:rPr>
      </w:pPr>
      <w:r w:rsidRPr="007F68D4">
        <w:rPr>
          <w:rFonts w:ascii="Palatino Linotype" w:eastAsia="Times New Roman" w:hAnsi="Palatino Linotype" w:cs="Times New Roman"/>
          <w:noProof/>
          <w:sz w:val="24"/>
          <w:szCs w:val="24"/>
          <w:lang w:val="es-ES" w:eastAsia="es-MX"/>
        </w:rPr>
        <w:t xml:space="preserve">Vista la respuesta emitida, por </w:t>
      </w:r>
      <w:r w:rsidRPr="007F68D4">
        <w:rPr>
          <w:rFonts w:ascii="Palatino Linotype" w:eastAsia="Times New Roman" w:hAnsi="Palatino Linotype" w:cs="Arial"/>
          <w:color w:val="000000" w:themeColor="text1"/>
          <w:sz w:val="24"/>
          <w:szCs w:val="24"/>
          <w:lang w:val="es-ES" w:eastAsia="es-ES"/>
        </w:rPr>
        <w:t xml:space="preserve">el </w:t>
      </w:r>
      <w:r w:rsidR="000E78BC" w:rsidRPr="007F68D4">
        <w:rPr>
          <w:rFonts w:ascii="Palatino Linotype" w:eastAsia="Times New Roman" w:hAnsi="Palatino Linotype" w:cs="Arial"/>
          <w:color w:val="000000" w:themeColor="text1"/>
          <w:sz w:val="24"/>
          <w:szCs w:val="24"/>
          <w:lang w:val="es-ES" w:eastAsia="es-ES"/>
        </w:rPr>
        <w:t>Sujeto Obligado</w:t>
      </w:r>
      <w:r w:rsidRPr="007F68D4">
        <w:rPr>
          <w:rFonts w:ascii="Palatino Linotype" w:eastAsia="Times New Roman" w:hAnsi="Palatino Linotype" w:cs="Arial"/>
          <w:color w:val="000000" w:themeColor="text1"/>
          <w:sz w:val="24"/>
          <w:szCs w:val="24"/>
          <w:lang w:val="es-ES" w:eastAsia="es-ES"/>
        </w:rPr>
        <w:t xml:space="preserve"> a través de los archivos descritos, se acredita que éste </w:t>
      </w:r>
      <w:r w:rsidRPr="007F68D4">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007F68D4" w:rsidRPr="007F68D4">
        <w:rPr>
          <w:rFonts w:ascii="Palatino Linotype" w:eastAsia="Times New Roman" w:hAnsi="Palatino Linotype" w:cs="Times New Roman"/>
          <w:sz w:val="24"/>
          <w:szCs w:val="24"/>
          <w:lang w:val="es-ES" w:eastAsia="es-ES"/>
        </w:rPr>
        <w:t>Sujeto Obligado</w:t>
      </w:r>
      <w:r w:rsidRPr="007F68D4">
        <w:rPr>
          <w:rFonts w:ascii="Palatino Linotype" w:eastAsia="Times New Roman" w:hAnsi="Palatino Linotype" w:cs="Times New Roman"/>
          <w:b/>
          <w:sz w:val="24"/>
          <w:szCs w:val="24"/>
          <w:lang w:val="es-ES" w:eastAsia="es-ES"/>
        </w:rPr>
        <w:t xml:space="preserve"> </w:t>
      </w:r>
      <w:r w:rsidRPr="007F68D4">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007F68D4" w:rsidRPr="007F68D4">
        <w:rPr>
          <w:rFonts w:ascii="Palatino Linotype" w:eastAsia="Times New Roman" w:hAnsi="Palatino Linotype" w:cs="Times New Roman"/>
          <w:sz w:val="24"/>
          <w:szCs w:val="24"/>
          <w:lang w:val="es-ES" w:eastAsia="es-ES"/>
        </w:rPr>
        <w:t>Sujeto Obligado.</w:t>
      </w:r>
    </w:p>
    <w:p w:rsidR="00995F44" w:rsidRPr="00995F44" w:rsidRDefault="00995F44" w:rsidP="00746E80">
      <w:pPr>
        <w:spacing w:after="0" w:line="360" w:lineRule="auto"/>
        <w:jc w:val="both"/>
        <w:rPr>
          <w:rFonts w:ascii="Palatino Linotype" w:hAnsi="Palatino Linotype" w:cs="Arial"/>
          <w:szCs w:val="24"/>
        </w:rPr>
      </w:pPr>
    </w:p>
    <w:p w:rsidR="0003122F" w:rsidRPr="0003122F" w:rsidRDefault="0003122F"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ante la respuesta, el ahora </w:t>
      </w:r>
      <w:r w:rsidR="007F68D4" w:rsidRPr="007F68D4">
        <w:rPr>
          <w:rFonts w:ascii="Palatino Linotype" w:hAnsi="Palatino Linotype" w:cs="Arial"/>
          <w:sz w:val="24"/>
          <w:szCs w:val="24"/>
        </w:rPr>
        <w:t xml:space="preserve">Recurrente </w:t>
      </w:r>
      <w:r>
        <w:rPr>
          <w:rFonts w:ascii="Palatino Linotype" w:hAnsi="Palatino Linotype" w:cs="Arial"/>
          <w:sz w:val="24"/>
          <w:szCs w:val="24"/>
        </w:rPr>
        <w:t xml:space="preserve">presento recurso de inconformidad haciendo valer como motivos o razones de inconformidad de manera objetiva, los siguientes </w:t>
      </w:r>
    </w:p>
    <w:p w:rsidR="007F68D4" w:rsidRDefault="007F68D4" w:rsidP="00746E80">
      <w:pPr>
        <w:spacing w:after="0" w:line="360" w:lineRule="auto"/>
        <w:jc w:val="both"/>
        <w:rPr>
          <w:rFonts w:ascii="Palatino Linotype" w:hAnsi="Palatino Linotype"/>
          <w:i/>
          <w:color w:val="000000"/>
        </w:rPr>
      </w:pPr>
    </w:p>
    <w:p w:rsidR="0003122F" w:rsidRPr="007F68D4" w:rsidRDefault="002F447B" w:rsidP="007F68D4">
      <w:pPr>
        <w:pStyle w:val="Prrafodelista"/>
        <w:numPr>
          <w:ilvl w:val="0"/>
          <w:numId w:val="7"/>
        </w:numPr>
        <w:spacing w:line="360" w:lineRule="auto"/>
        <w:jc w:val="both"/>
        <w:rPr>
          <w:rFonts w:ascii="Palatino Linotype" w:hAnsi="Palatino Linotype" w:cs="Arial"/>
        </w:rPr>
      </w:pPr>
      <w:r>
        <w:rPr>
          <w:rFonts w:ascii="Palatino Linotype" w:hAnsi="Palatino Linotype"/>
          <w:i/>
          <w:color w:val="000000"/>
        </w:rPr>
        <w:t>“…</w:t>
      </w:r>
      <w:r w:rsidR="007F68D4" w:rsidRPr="007F68D4">
        <w:rPr>
          <w:rFonts w:ascii="Palatino Linotype" w:hAnsi="Palatino Linotype"/>
          <w:i/>
          <w:color w:val="000000"/>
        </w:rPr>
        <w:t xml:space="preserve">se </w:t>
      </w:r>
      <w:r w:rsidRPr="007F68D4">
        <w:rPr>
          <w:rFonts w:ascii="Palatino Linotype" w:hAnsi="Palatino Linotype"/>
          <w:i/>
          <w:color w:val="000000"/>
        </w:rPr>
        <w:t>solicitó</w:t>
      </w:r>
      <w:r w:rsidR="007F68D4" w:rsidRPr="007F68D4">
        <w:rPr>
          <w:rFonts w:ascii="Palatino Linotype" w:hAnsi="Palatino Linotype"/>
          <w:i/>
          <w:color w:val="000000"/>
        </w:rPr>
        <w:t xml:space="preserve"> muy claramente una copia de la información no dónde se puede encontrar, además de que al ingresar a la página es confuso buscar la obra al no contar con elementos que faciliten la búsqueda de la misma</w:t>
      </w:r>
      <w:r>
        <w:rPr>
          <w:rFonts w:ascii="Palatino Linotype" w:hAnsi="Palatino Linotype"/>
          <w:i/>
          <w:color w:val="000000"/>
        </w:rPr>
        <w:t>”(sic).</w:t>
      </w:r>
    </w:p>
    <w:p w:rsidR="00EB4C77" w:rsidRPr="0003122F" w:rsidRDefault="00EB4C77" w:rsidP="00746E80">
      <w:pPr>
        <w:pStyle w:val="Prrafodelista"/>
        <w:spacing w:line="360" w:lineRule="auto"/>
        <w:ind w:left="720"/>
        <w:jc w:val="both"/>
        <w:rPr>
          <w:rFonts w:ascii="Palatino Linotype" w:hAnsi="Palatino Linotype" w:cs="Arial"/>
        </w:rPr>
      </w:pPr>
    </w:p>
    <w:p w:rsidR="002F447B" w:rsidRDefault="002F447B"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Derivado de ello, el Sujeto Obligado remitió informe justificado, en el cual remite</w:t>
      </w:r>
      <w:r w:rsidR="00EF5C9F">
        <w:rPr>
          <w:rFonts w:ascii="Palatino Linotype" w:hAnsi="Palatino Linotype" w:cs="Arial"/>
          <w:sz w:val="24"/>
          <w:szCs w:val="24"/>
        </w:rPr>
        <w:t xml:space="preserve"> la siguiente información:</w:t>
      </w:r>
    </w:p>
    <w:p w:rsidR="00EF5C9F" w:rsidRDefault="00EF5C9F" w:rsidP="00AB720E">
      <w:pPr>
        <w:spacing w:after="0" w:line="360" w:lineRule="auto"/>
        <w:jc w:val="both"/>
        <w:rPr>
          <w:rFonts w:ascii="Palatino Linotype" w:hAnsi="Palatino Linotype" w:cs="Arial"/>
          <w:sz w:val="24"/>
          <w:szCs w:val="24"/>
        </w:rPr>
      </w:pPr>
    </w:p>
    <w:tbl>
      <w:tblPr>
        <w:tblStyle w:val="Tablaconcuadrcula"/>
        <w:tblW w:w="0" w:type="auto"/>
        <w:tblInd w:w="0" w:type="dxa"/>
        <w:tblLayout w:type="fixed"/>
        <w:tblLook w:val="04A0" w:firstRow="1" w:lastRow="0" w:firstColumn="1" w:lastColumn="0" w:noHBand="0" w:noVBand="1"/>
      </w:tblPr>
      <w:tblGrid>
        <w:gridCol w:w="1980"/>
        <w:gridCol w:w="4252"/>
        <w:gridCol w:w="1843"/>
        <w:gridCol w:w="987"/>
      </w:tblGrid>
      <w:tr w:rsidR="00EF5C9F" w:rsidTr="00995F44">
        <w:tc>
          <w:tcPr>
            <w:tcW w:w="1980" w:type="dxa"/>
            <w:shd w:val="clear" w:color="auto" w:fill="00B050"/>
          </w:tcPr>
          <w:p w:rsidR="00EF5C9F" w:rsidRPr="00EF5C9F" w:rsidRDefault="00EF5C9F" w:rsidP="00EF5C9F">
            <w:pPr>
              <w:spacing w:line="360" w:lineRule="auto"/>
              <w:jc w:val="center"/>
              <w:rPr>
                <w:rFonts w:ascii="Palatino Linotype" w:hAnsi="Palatino Linotype" w:cs="Arial"/>
                <w:b/>
                <w:i/>
                <w:sz w:val="26"/>
                <w:szCs w:val="26"/>
              </w:rPr>
            </w:pPr>
            <w:r w:rsidRPr="00EF5C9F">
              <w:rPr>
                <w:rFonts w:ascii="Palatino Linotype" w:hAnsi="Palatino Linotype" w:cs="Arial"/>
                <w:b/>
                <w:i/>
                <w:sz w:val="26"/>
                <w:szCs w:val="26"/>
              </w:rPr>
              <w:t>Requerimiento</w:t>
            </w:r>
          </w:p>
        </w:tc>
        <w:tc>
          <w:tcPr>
            <w:tcW w:w="4252" w:type="dxa"/>
            <w:shd w:val="clear" w:color="auto" w:fill="00B050"/>
          </w:tcPr>
          <w:p w:rsidR="00EF5C9F" w:rsidRPr="00EF5C9F" w:rsidRDefault="00EF5C9F" w:rsidP="00EF5C9F">
            <w:pPr>
              <w:spacing w:line="360" w:lineRule="auto"/>
              <w:jc w:val="center"/>
              <w:rPr>
                <w:rFonts w:ascii="Palatino Linotype" w:hAnsi="Palatino Linotype" w:cs="Arial"/>
                <w:b/>
                <w:i/>
                <w:sz w:val="26"/>
                <w:szCs w:val="26"/>
              </w:rPr>
            </w:pPr>
            <w:r w:rsidRPr="00EF5C9F">
              <w:rPr>
                <w:rFonts w:ascii="Palatino Linotype" w:hAnsi="Palatino Linotype" w:cs="Arial"/>
                <w:b/>
                <w:i/>
                <w:sz w:val="26"/>
                <w:szCs w:val="26"/>
              </w:rPr>
              <w:t>Respuesta</w:t>
            </w:r>
          </w:p>
        </w:tc>
        <w:tc>
          <w:tcPr>
            <w:tcW w:w="1843" w:type="dxa"/>
            <w:shd w:val="clear" w:color="auto" w:fill="00B050"/>
          </w:tcPr>
          <w:p w:rsidR="00EF5C9F" w:rsidRPr="00EF5C9F" w:rsidRDefault="00EF5C9F" w:rsidP="00EF5C9F">
            <w:pPr>
              <w:jc w:val="center"/>
              <w:rPr>
                <w:rFonts w:ascii="Palatino Linotype" w:hAnsi="Palatino Linotype" w:cs="Arial"/>
                <w:b/>
                <w:i/>
                <w:sz w:val="26"/>
                <w:szCs w:val="26"/>
              </w:rPr>
            </w:pPr>
            <w:r w:rsidRPr="00EF5C9F">
              <w:rPr>
                <w:rFonts w:ascii="Palatino Linotype" w:hAnsi="Palatino Linotype" w:cs="Arial"/>
                <w:b/>
                <w:i/>
                <w:sz w:val="26"/>
                <w:szCs w:val="26"/>
              </w:rPr>
              <w:t>Informe justificado</w:t>
            </w:r>
          </w:p>
        </w:tc>
        <w:tc>
          <w:tcPr>
            <w:tcW w:w="987" w:type="dxa"/>
            <w:shd w:val="clear" w:color="auto" w:fill="00B050"/>
          </w:tcPr>
          <w:p w:rsidR="00EF5C9F" w:rsidRPr="00EF5C9F" w:rsidRDefault="00EF5C9F" w:rsidP="00EF5C9F">
            <w:pPr>
              <w:spacing w:line="360" w:lineRule="auto"/>
              <w:jc w:val="center"/>
              <w:rPr>
                <w:rFonts w:ascii="Palatino Linotype" w:hAnsi="Palatino Linotype" w:cs="Arial"/>
                <w:b/>
                <w:i/>
                <w:sz w:val="26"/>
                <w:szCs w:val="26"/>
              </w:rPr>
            </w:pPr>
            <w:r w:rsidRPr="00EF5C9F">
              <w:rPr>
                <w:rFonts w:ascii="Palatino Linotype" w:hAnsi="Palatino Linotype" w:cs="Arial"/>
                <w:b/>
                <w:i/>
                <w:sz w:val="26"/>
                <w:szCs w:val="26"/>
              </w:rPr>
              <w:t>Colma</w:t>
            </w:r>
          </w:p>
        </w:tc>
      </w:tr>
      <w:tr w:rsidR="00EF5C9F" w:rsidTr="00995F44">
        <w:tc>
          <w:tcPr>
            <w:tcW w:w="1980" w:type="dxa"/>
          </w:tcPr>
          <w:p w:rsidR="00EF5C9F" w:rsidRPr="00EF5C9F" w:rsidRDefault="00EF5C9F" w:rsidP="00EF5C9F">
            <w:pPr>
              <w:jc w:val="both"/>
              <w:rPr>
                <w:rFonts w:ascii="Palatino Linotype" w:hAnsi="Palatino Linotype" w:cs="Arial"/>
                <w:i/>
                <w:sz w:val="24"/>
                <w:szCs w:val="24"/>
              </w:rPr>
            </w:pPr>
            <w:r>
              <w:rPr>
                <w:rFonts w:ascii="Palatino Linotype" w:hAnsi="Palatino Linotype"/>
                <w:i/>
                <w:color w:val="000000"/>
              </w:rPr>
              <w:t xml:space="preserve">1.- </w:t>
            </w:r>
            <w:r w:rsidRPr="00EF5C9F">
              <w:rPr>
                <w:rFonts w:ascii="Palatino Linotype" w:hAnsi="Palatino Linotype"/>
                <w:i/>
                <w:color w:val="000000"/>
              </w:rPr>
              <w:t>La convocatoria de la licitación</w:t>
            </w:r>
          </w:p>
        </w:tc>
        <w:tc>
          <w:tcPr>
            <w:tcW w:w="4252" w:type="dxa"/>
            <w:vMerge w:val="restart"/>
          </w:tcPr>
          <w:p w:rsidR="00EF5C9F" w:rsidRPr="00EF5C9F" w:rsidRDefault="00EF5C9F" w:rsidP="00EF5C9F">
            <w:pPr>
              <w:jc w:val="both"/>
              <w:rPr>
                <w:rFonts w:ascii="Palatino Linotype" w:hAnsi="Palatino Linotype" w:cs="Arial"/>
                <w:i/>
                <w:sz w:val="24"/>
                <w:szCs w:val="24"/>
              </w:rPr>
            </w:pPr>
            <w:r w:rsidRPr="00EF5C9F">
              <w:rPr>
                <w:rStyle w:val="Hipervnculo"/>
                <w:rFonts w:ascii="Palatino Linotype" w:hAnsi="Palatino Linotype" w:cs="Arial"/>
                <w:i/>
                <w:color w:val="auto"/>
                <w:sz w:val="24"/>
                <w:szCs w:val="24"/>
                <w:u w:val="none"/>
              </w:rPr>
              <w:t xml:space="preserve">El sujeto Obligado remite la siguiente liga electrónica: </w:t>
            </w:r>
            <w:hyperlink r:id="rId12" w:history="1">
              <w:r w:rsidRPr="00EF5C9F">
                <w:rPr>
                  <w:rStyle w:val="Hipervnculo"/>
                  <w:rFonts w:ascii="Palatino Linotype" w:hAnsi="Palatino Linotype" w:cs="Arial"/>
                  <w:i/>
                  <w:sz w:val="24"/>
                  <w:szCs w:val="24"/>
                </w:rPr>
                <w:t>https://compranet.puncionpublica.gob.mx</w:t>
              </w:r>
            </w:hyperlink>
            <w:r w:rsidRPr="00EF5C9F">
              <w:rPr>
                <w:rFonts w:ascii="Palatino Linotype" w:hAnsi="Palatino Linotype" w:cs="Arial"/>
                <w:i/>
                <w:sz w:val="24"/>
                <w:szCs w:val="24"/>
              </w:rPr>
              <w:t xml:space="preserve"> </w:t>
            </w:r>
          </w:p>
          <w:p w:rsidR="00EF5C9F" w:rsidRPr="00EF5C9F" w:rsidRDefault="00EF5C9F" w:rsidP="00EF5C9F">
            <w:pPr>
              <w:jc w:val="both"/>
              <w:rPr>
                <w:rFonts w:ascii="Palatino Linotype" w:hAnsi="Palatino Linotype" w:cs="Arial"/>
                <w:i/>
                <w:sz w:val="24"/>
                <w:szCs w:val="24"/>
              </w:rPr>
            </w:pPr>
            <w:r w:rsidRPr="00EF5C9F">
              <w:rPr>
                <w:rFonts w:ascii="Palatino Linotype" w:hAnsi="Palatino Linotype" w:cs="Arial"/>
                <w:i/>
                <w:sz w:val="24"/>
                <w:szCs w:val="24"/>
              </w:rPr>
              <w:t>En donde manifiesta que podrá encontrar la información peticionada respecto de estos tres puntos</w:t>
            </w:r>
          </w:p>
        </w:tc>
        <w:tc>
          <w:tcPr>
            <w:tcW w:w="1843" w:type="dxa"/>
            <w:vMerge w:val="restart"/>
          </w:tcPr>
          <w:p w:rsidR="00EF5C9F" w:rsidRPr="00995F44" w:rsidRDefault="00EF5C9F" w:rsidP="00CA39EA">
            <w:pPr>
              <w:jc w:val="both"/>
              <w:rPr>
                <w:rFonts w:ascii="Palatino Linotype" w:hAnsi="Palatino Linotype" w:cs="Arial"/>
                <w:i/>
                <w:sz w:val="24"/>
                <w:szCs w:val="24"/>
              </w:rPr>
            </w:pPr>
            <w:r w:rsidRPr="00995F44">
              <w:rPr>
                <w:rFonts w:ascii="Palatino Linotype" w:hAnsi="Palatino Linotype" w:cs="Arial"/>
                <w:i/>
                <w:sz w:val="24"/>
                <w:szCs w:val="24"/>
              </w:rPr>
              <w:t>Remite la copia de la convocatoria en versión pública en donde se muestra la información solicitada.</w:t>
            </w:r>
          </w:p>
        </w:tc>
        <w:tc>
          <w:tcPr>
            <w:tcW w:w="987" w:type="dxa"/>
          </w:tcPr>
          <w:p w:rsidR="00EF5C9F" w:rsidRPr="00995F44" w:rsidRDefault="00995F44" w:rsidP="00995F44">
            <w:pPr>
              <w:spacing w:line="360" w:lineRule="auto"/>
              <w:jc w:val="center"/>
              <w:rPr>
                <w:rFonts w:ascii="Webdings" w:hAnsi="Webdings" w:cs="Arial"/>
                <w:sz w:val="28"/>
                <w:szCs w:val="28"/>
              </w:rPr>
            </w:pPr>
            <w:r w:rsidRPr="00995F44">
              <w:rPr>
                <w:rFonts w:ascii="Webdings" w:hAnsi="Webdings" w:cs="Arial"/>
                <w:sz w:val="28"/>
                <w:szCs w:val="28"/>
              </w:rPr>
              <w:t></w:t>
            </w:r>
          </w:p>
        </w:tc>
      </w:tr>
      <w:tr w:rsidR="00EF5C9F" w:rsidTr="00995F44">
        <w:tc>
          <w:tcPr>
            <w:tcW w:w="1980" w:type="dxa"/>
          </w:tcPr>
          <w:p w:rsidR="00EF5C9F" w:rsidRPr="00EF5C9F" w:rsidRDefault="00EF5C9F" w:rsidP="00EF5C9F">
            <w:pPr>
              <w:jc w:val="both"/>
              <w:rPr>
                <w:rFonts w:ascii="Palatino Linotype" w:hAnsi="Palatino Linotype" w:cs="Arial"/>
                <w:i/>
                <w:sz w:val="24"/>
                <w:szCs w:val="24"/>
              </w:rPr>
            </w:pPr>
            <w:r>
              <w:rPr>
                <w:rFonts w:ascii="Palatino Linotype" w:hAnsi="Palatino Linotype"/>
                <w:i/>
                <w:color w:val="000000"/>
              </w:rPr>
              <w:t xml:space="preserve">2.- </w:t>
            </w:r>
            <w:r w:rsidRPr="00EF5C9F">
              <w:rPr>
                <w:rFonts w:ascii="Palatino Linotype" w:hAnsi="Palatino Linotype"/>
                <w:i/>
                <w:color w:val="000000"/>
              </w:rPr>
              <w:t>Participantes de la licitación</w:t>
            </w:r>
          </w:p>
        </w:tc>
        <w:tc>
          <w:tcPr>
            <w:tcW w:w="4252" w:type="dxa"/>
            <w:vMerge/>
          </w:tcPr>
          <w:p w:rsidR="00EF5C9F" w:rsidRPr="00EF5C9F" w:rsidRDefault="00EF5C9F" w:rsidP="00AB720E">
            <w:pPr>
              <w:spacing w:line="360" w:lineRule="auto"/>
              <w:jc w:val="both"/>
              <w:rPr>
                <w:rFonts w:ascii="Palatino Linotype" w:hAnsi="Palatino Linotype" w:cs="Arial"/>
                <w:i/>
                <w:sz w:val="24"/>
                <w:szCs w:val="24"/>
              </w:rPr>
            </w:pPr>
          </w:p>
        </w:tc>
        <w:tc>
          <w:tcPr>
            <w:tcW w:w="1843" w:type="dxa"/>
            <w:vMerge/>
          </w:tcPr>
          <w:p w:rsidR="00EF5C9F" w:rsidRDefault="00EF5C9F" w:rsidP="00CA39EA">
            <w:pPr>
              <w:jc w:val="both"/>
              <w:rPr>
                <w:rFonts w:ascii="Palatino Linotype" w:hAnsi="Palatino Linotype" w:cs="Arial"/>
                <w:sz w:val="24"/>
                <w:szCs w:val="24"/>
              </w:rPr>
            </w:pPr>
          </w:p>
        </w:tc>
        <w:tc>
          <w:tcPr>
            <w:tcW w:w="987" w:type="dxa"/>
          </w:tcPr>
          <w:p w:rsidR="00EF5C9F" w:rsidRDefault="00995F44" w:rsidP="00995F44">
            <w:pPr>
              <w:spacing w:line="360" w:lineRule="auto"/>
              <w:jc w:val="center"/>
              <w:rPr>
                <w:rFonts w:ascii="Palatino Linotype" w:hAnsi="Palatino Linotype" w:cs="Arial"/>
                <w:sz w:val="24"/>
                <w:szCs w:val="24"/>
              </w:rPr>
            </w:pPr>
            <w:r w:rsidRPr="00995F44">
              <w:rPr>
                <w:rFonts w:ascii="Webdings" w:hAnsi="Webdings" w:cs="Arial"/>
                <w:sz w:val="28"/>
                <w:szCs w:val="28"/>
              </w:rPr>
              <w:t></w:t>
            </w:r>
          </w:p>
        </w:tc>
      </w:tr>
      <w:tr w:rsidR="00EF5C9F" w:rsidTr="00995F44">
        <w:tc>
          <w:tcPr>
            <w:tcW w:w="1980" w:type="dxa"/>
          </w:tcPr>
          <w:p w:rsidR="00EF5C9F" w:rsidRPr="00EF5C9F" w:rsidRDefault="00EF5C9F" w:rsidP="00EF5C9F">
            <w:pPr>
              <w:jc w:val="both"/>
              <w:rPr>
                <w:rFonts w:ascii="Palatino Linotype" w:hAnsi="Palatino Linotype" w:cs="Arial"/>
                <w:i/>
                <w:sz w:val="24"/>
                <w:szCs w:val="24"/>
              </w:rPr>
            </w:pPr>
            <w:r>
              <w:rPr>
                <w:rFonts w:ascii="Palatino Linotype" w:hAnsi="Palatino Linotype"/>
                <w:i/>
                <w:color w:val="000000"/>
              </w:rPr>
              <w:t xml:space="preserve">3.- </w:t>
            </w:r>
            <w:r w:rsidRPr="00EF5C9F">
              <w:rPr>
                <w:rFonts w:ascii="Palatino Linotype" w:hAnsi="Palatino Linotype"/>
                <w:i/>
                <w:color w:val="000000"/>
              </w:rPr>
              <w:t>Los criterios de selección</w:t>
            </w:r>
          </w:p>
        </w:tc>
        <w:tc>
          <w:tcPr>
            <w:tcW w:w="4252" w:type="dxa"/>
            <w:vMerge/>
          </w:tcPr>
          <w:p w:rsidR="00EF5C9F" w:rsidRPr="00EF5C9F" w:rsidRDefault="00EF5C9F" w:rsidP="00AB720E">
            <w:pPr>
              <w:spacing w:line="360" w:lineRule="auto"/>
              <w:jc w:val="both"/>
              <w:rPr>
                <w:rFonts w:ascii="Palatino Linotype" w:hAnsi="Palatino Linotype" w:cs="Arial"/>
                <w:i/>
                <w:sz w:val="24"/>
                <w:szCs w:val="24"/>
              </w:rPr>
            </w:pPr>
          </w:p>
        </w:tc>
        <w:tc>
          <w:tcPr>
            <w:tcW w:w="1843" w:type="dxa"/>
            <w:vMerge/>
          </w:tcPr>
          <w:p w:rsidR="00EF5C9F" w:rsidRDefault="00EF5C9F" w:rsidP="00CA39EA">
            <w:pPr>
              <w:jc w:val="both"/>
              <w:rPr>
                <w:rFonts w:ascii="Palatino Linotype" w:hAnsi="Palatino Linotype" w:cs="Arial"/>
                <w:sz w:val="24"/>
                <w:szCs w:val="24"/>
              </w:rPr>
            </w:pPr>
          </w:p>
        </w:tc>
        <w:tc>
          <w:tcPr>
            <w:tcW w:w="987" w:type="dxa"/>
          </w:tcPr>
          <w:p w:rsidR="00995F44" w:rsidRDefault="00995F44" w:rsidP="00995F44">
            <w:pPr>
              <w:spacing w:line="360" w:lineRule="auto"/>
              <w:jc w:val="center"/>
              <w:rPr>
                <w:rFonts w:ascii="Webdings" w:hAnsi="Webdings" w:cs="Arial"/>
                <w:sz w:val="28"/>
                <w:szCs w:val="28"/>
              </w:rPr>
            </w:pPr>
          </w:p>
          <w:p w:rsidR="00EF5C9F" w:rsidRDefault="00995F44" w:rsidP="00995F44">
            <w:pPr>
              <w:spacing w:line="360" w:lineRule="auto"/>
              <w:jc w:val="center"/>
              <w:rPr>
                <w:rFonts w:ascii="Palatino Linotype" w:hAnsi="Palatino Linotype" w:cs="Arial"/>
                <w:sz w:val="24"/>
                <w:szCs w:val="24"/>
              </w:rPr>
            </w:pPr>
            <w:r w:rsidRPr="00995F44">
              <w:rPr>
                <w:rFonts w:ascii="Webdings" w:hAnsi="Webdings" w:cs="Arial"/>
                <w:sz w:val="28"/>
                <w:szCs w:val="28"/>
              </w:rPr>
              <w:t></w:t>
            </w:r>
          </w:p>
        </w:tc>
      </w:tr>
      <w:tr w:rsidR="00EF5C9F" w:rsidTr="00995F44">
        <w:tc>
          <w:tcPr>
            <w:tcW w:w="1980" w:type="dxa"/>
          </w:tcPr>
          <w:p w:rsidR="00EF5C9F" w:rsidRPr="00EF5C9F" w:rsidRDefault="00EF5C9F" w:rsidP="00EF5C9F">
            <w:pPr>
              <w:jc w:val="both"/>
              <w:rPr>
                <w:rFonts w:ascii="Palatino Linotype" w:hAnsi="Palatino Linotype" w:cs="Arial"/>
                <w:i/>
                <w:sz w:val="24"/>
                <w:szCs w:val="24"/>
              </w:rPr>
            </w:pPr>
            <w:r>
              <w:rPr>
                <w:rFonts w:ascii="Palatino Linotype" w:hAnsi="Palatino Linotype"/>
                <w:i/>
                <w:color w:val="000000"/>
              </w:rPr>
              <w:t xml:space="preserve">4.- </w:t>
            </w:r>
            <w:r w:rsidRPr="00EF5C9F">
              <w:rPr>
                <w:rFonts w:ascii="Palatino Linotype" w:hAnsi="Palatino Linotype"/>
                <w:i/>
                <w:color w:val="000000"/>
              </w:rPr>
              <w:t>Por qué si se licito con particulares el municipio erogo la cantidad de más de 9 millones de pesos</w:t>
            </w:r>
          </w:p>
        </w:tc>
        <w:tc>
          <w:tcPr>
            <w:tcW w:w="4252" w:type="dxa"/>
          </w:tcPr>
          <w:p w:rsidR="00EF5C9F" w:rsidRPr="00995F44" w:rsidRDefault="00995F44" w:rsidP="00995F44">
            <w:pPr>
              <w:jc w:val="both"/>
              <w:rPr>
                <w:rFonts w:ascii="Palatino Linotype" w:hAnsi="Palatino Linotype" w:cs="Arial"/>
                <w:i/>
                <w:sz w:val="24"/>
                <w:szCs w:val="24"/>
              </w:rPr>
            </w:pPr>
            <w:r w:rsidRPr="00995F44">
              <w:rPr>
                <w:rFonts w:ascii="Palatino Linotype" w:hAnsi="Palatino Linotype" w:cs="Arial"/>
                <w:i/>
                <w:sz w:val="24"/>
                <w:szCs w:val="24"/>
              </w:rPr>
              <w:t xml:space="preserve">Refiere </w:t>
            </w:r>
            <w:r w:rsidR="00EF5C9F" w:rsidRPr="00995F44">
              <w:rPr>
                <w:rFonts w:ascii="Palatino Linotype" w:hAnsi="Palatino Linotype" w:cs="Arial"/>
                <w:i/>
                <w:sz w:val="24"/>
                <w:szCs w:val="24"/>
              </w:rPr>
              <w:t>que de acuerdo a lo que establece el Código Administrativo del Estado de México en su Libro Décimo Segundo Art. 12.8 el cual establece que corresponde a la Secretaria del Ramo y a los Ayuntamientos en el ámbito de sus respectivas competencias, ejecutar la obra pública mediante contrato con tercero o por administración directa y también menciona que esa obra se ejecutó con recursos federales y se incluyó municipal dado que con el presupuesto federal no cumplía la meta establecida.</w:t>
            </w:r>
          </w:p>
          <w:p w:rsidR="00EF5C9F" w:rsidRPr="00995F44" w:rsidRDefault="00EF5C9F" w:rsidP="00995F44">
            <w:pPr>
              <w:jc w:val="both"/>
              <w:rPr>
                <w:rFonts w:ascii="Palatino Linotype" w:hAnsi="Palatino Linotype" w:cs="Arial"/>
                <w:i/>
                <w:sz w:val="24"/>
                <w:szCs w:val="24"/>
              </w:rPr>
            </w:pPr>
          </w:p>
        </w:tc>
        <w:tc>
          <w:tcPr>
            <w:tcW w:w="1843" w:type="dxa"/>
          </w:tcPr>
          <w:p w:rsidR="00EF5C9F" w:rsidRPr="00995F44" w:rsidRDefault="00995F44" w:rsidP="00CA39EA">
            <w:pPr>
              <w:jc w:val="both"/>
              <w:rPr>
                <w:rFonts w:ascii="Palatino Linotype" w:hAnsi="Palatino Linotype" w:cs="Arial"/>
                <w:i/>
                <w:sz w:val="24"/>
                <w:szCs w:val="24"/>
              </w:rPr>
            </w:pPr>
            <w:r w:rsidRPr="00995F44">
              <w:rPr>
                <w:rFonts w:ascii="Palatino Linotype" w:hAnsi="Palatino Linotype" w:cs="Arial"/>
                <w:i/>
                <w:sz w:val="24"/>
                <w:szCs w:val="24"/>
              </w:rPr>
              <w:t>No menciono argumento alguno</w:t>
            </w:r>
          </w:p>
        </w:tc>
        <w:tc>
          <w:tcPr>
            <w:tcW w:w="987" w:type="dxa"/>
          </w:tcPr>
          <w:p w:rsidR="00995F44" w:rsidRDefault="00995F44" w:rsidP="00995F44">
            <w:pPr>
              <w:spacing w:line="360" w:lineRule="auto"/>
              <w:jc w:val="center"/>
              <w:rPr>
                <w:rFonts w:ascii="Webdings" w:hAnsi="Webdings" w:cs="Arial"/>
                <w:sz w:val="28"/>
                <w:szCs w:val="28"/>
              </w:rPr>
            </w:pPr>
          </w:p>
          <w:p w:rsidR="00995F44" w:rsidRDefault="00995F44" w:rsidP="00995F44">
            <w:pPr>
              <w:spacing w:line="360" w:lineRule="auto"/>
              <w:jc w:val="center"/>
              <w:rPr>
                <w:rFonts w:ascii="Webdings" w:hAnsi="Webdings" w:cs="Arial"/>
                <w:sz w:val="28"/>
                <w:szCs w:val="28"/>
              </w:rPr>
            </w:pPr>
          </w:p>
          <w:p w:rsidR="00EF5C9F" w:rsidRDefault="00995F44" w:rsidP="00995F44">
            <w:pPr>
              <w:spacing w:line="360" w:lineRule="auto"/>
              <w:jc w:val="center"/>
              <w:rPr>
                <w:rFonts w:ascii="Palatino Linotype" w:hAnsi="Palatino Linotype" w:cs="Arial"/>
                <w:sz w:val="24"/>
                <w:szCs w:val="24"/>
              </w:rPr>
            </w:pPr>
            <w:r w:rsidRPr="00995F44">
              <w:rPr>
                <w:rFonts w:ascii="Webdings" w:hAnsi="Webdings" w:cs="Arial"/>
                <w:sz w:val="28"/>
                <w:szCs w:val="28"/>
              </w:rPr>
              <w:t></w:t>
            </w:r>
          </w:p>
        </w:tc>
      </w:tr>
    </w:tbl>
    <w:p w:rsidR="00EF5C9F" w:rsidRDefault="00EF5C9F" w:rsidP="00AB720E">
      <w:pPr>
        <w:spacing w:after="0" w:line="360" w:lineRule="auto"/>
        <w:jc w:val="both"/>
        <w:rPr>
          <w:rFonts w:ascii="Palatino Linotype" w:hAnsi="Palatino Linotype" w:cs="Arial"/>
          <w:sz w:val="24"/>
          <w:szCs w:val="24"/>
        </w:rPr>
      </w:pPr>
    </w:p>
    <w:p w:rsidR="002F447B" w:rsidRDefault="00995F44"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así como concluimos que</w:t>
      </w:r>
      <w:r w:rsidR="00E70805">
        <w:rPr>
          <w:rFonts w:ascii="Palatino Linotype" w:hAnsi="Palatino Linotype" w:cs="Arial"/>
          <w:sz w:val="24"/>
          <w:szCs w:val="24"/>
        </w:rPr>
        <w:t xml:space="preserve"> el derecho de acceso a la información, es colmado de acuerdo a los siguientes argumentos, mediante </w:t>
      </w:r>
      <w:r>
        <w:rPr>
          <w:rFonts w:ascii="Palatino Linotype" w:hAnsi="Palatino Linotype" w:cs="Arial"/>
          <w:sz w:val="24"/>
          <w:szCs w:val="24"/>
        </w:rPr>
        <w:t>justificado,</w:t>
      </w:r>
      <w:r w:rsidR="00E70805">
        <w:rPr>
          <w:rFonts w:ascii="Palatino Linotype" w:hAnsi="Palatino Linotype" w:cs="Arial"/>
          <w:sz w:val="24"/>
          <w:szCs w:val="24"/>
        </w:rPr>
        <w:t xml:space="preserve"> el Sujeto Obligado remitió diversas documentales, dentro de las que podemos advertir que se encuentra la información, que sustenta los puntos solicitados, para ello, respecto del  punto uno de la </w:t>
      </w:r>
      <w:r w:rsidRPr="00995F44">
        <w:rPr>
          <w:rFonts w:ascii="Palatino Linotype" w:hAnsi="Palatino Linotype" w:cs="Arial"/>
          <w:sz w:val="24"/>
          <w:szCs w:val="24"/>
        </w:rPr>
        <w:t xml:space="preserve">solicitud </w:t>
      </w:r>
      <w:r w:rsidR="00E70805">
        <w:rPr>
          <w:rFonts w:ascii="Palatino Linotype" w:hAnsi="Palatino Linotype" w:cs="Arial"/>
          <w:sz w:val="24"/>
          <w:szCs w:val="24"/>
        </w:rPr>
        <w:t xml:space="preserve">de información, </w:t>
      </w:r>
      <w:r w:rsidRPr="00995F44">
        <w:rPr>
          <w:rFonts w:ascii="Palatino Linotype" w:hAnsi="Palatino Linotype" w:cs="Arial"/>
          <w:sz w:val="24"/>
          <w:szCs w:val="24"/>
        </w:rPr>
        <w:t xml:space="preserve">del cual </w:t>
      </w:r>
      <w:r w:rsidR="00E70805">
        <w:rPr>
          <w:rFonts w:ascii="Palatino Linotype" w:hAnsi="Palatino Linotype" w:cs="Arial"/>
          <w:sz w:val="24"/>
          <w:szCs w:val="24"/>
        </w:rPr>
        <w:t xml:space="preserve">el particular  requiere </w:t>
      </w:r>
      <w:r w:rsidRPr="00995F44">
        <w:rPr>
          <w:rFonts w:ascii="Palatino Linotype" w:hAnsi="Palatino Linotype" w:cs="Arial"/>
          <w:sz w:val="24"/>
          <w:szCs w:val="24"/>
        </w:rPr>
        <w:t xml:space="preserve">la </w:t>
      </w:r>
      <w:r w:rsidRPr="00995F44">
        <w:rPr>
          <w:rFonts w:ascii="Palatino Linotype" w:hAnsi="Palatino Linotype"/>
          <w:color w:val="000000"/>
          <w:sz w:val="24"/>
          <w:szCs w:val="24"/>
        </w:rPr>
        <w:t xml:space="preserve">convocatoria de la licitación, </w:t>
      </w:r>
      <w:r w:rsidR="00E70805">
        <w:rPr>
          <w:rFonts w:ascii="Palatino Linotype" w:hAnsi="Palatino Linotype"/>
          <w:color w:val="000000"/>
          <w:sz w:val="24"/>
          <w:szCs w:val="24"/>
        </w:rPr>
        <w:t xml:space="preserve">se </w:t>
      </w:r>
      <w:r w:rsidRPr="00995F44">
        <w:rPr>
          <w:rFonts w:ascii="Palatino Linotype" w:hAnsi="Palatino Linotype"/>
          <w:color w:val="000000"/>
          <w:sz w:val="24"/>
          <w:szCs w:val="24"/>
        </w:rPr>
        <w:t>remite la convocatoria, documento que consta de 98 páginas, como se muestra a continuación,</w:t>
      </w:r>
    </w:p>
    <w:p w:rsidR="002F447B" w:rsidRDefault="00995F44" w:rsidP="00AB720E">
      <w:pPr>
        <w:spacing w:after="0" w:line="360" w:lineRule="auto"/>
        <w:jc w:val="both"/>
        <w:rPr>
          <w:rFonts w:ascii="Palatino Linotype" w:hAnsi="Palatino Linotype" w:cs="Arial"/>
          <w:sz w:val="24"/>
          <w:szCs w:val="24"/>
        </w:rPr>
      </w:pPr>
      <w:r>
        <w:rPr>
          <w:noProof/>
          <w:lang w:eastAsia="es-MX"/>
        </w:rPr>
        <w:drawing>
          <wp:inline distT="0" distB="0" distL="0" distR="0" wp14:anchorId="152EC890" wp14:editId="6D8E93D7">
            <wp:extent cx="5431096" cy="4324350"/>
            <wp:effectExtent l="190500" t="190500" r="18923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31" t="13228" r="10549" b="5056"/>
                    <a:stretch/>
                  </pic:blipFill>
                  <pic:spPr bwMode="auto">
                    <a:xfrm>
                      <a:off x="0" y="0"/>
                      <a:ext cx="5439978" cy="43314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F447B" w:rsidRDefault="002F447B" w:rsidP="00AB720E">
      <w:pPr>
        <w:spacing w:after="0" w:line="360" w:lineRule="auto"/>
        <w:jc w:val="both"/>
        <w:rPr>
          <w:rFonts w:ascii="Palatino Linotype" w:hAnsi="Palatino Linotype" w:cs="Arial"/>
          <w:sz w:val="24"/>
          <w:szCs w:val="24"/>
        </w:rPr>
      </w:pPr>
    </w:p>
    <w:p w:rsidR="00E70805" w:rsidRDefault="00E70805" w:rsidP="00AB720E">
      <w:pPr>
        <w:spacing w:after="0" w:line="360" w:lineRule="auto"/>
        <w:jc w:val="both"/>
        <w:rPr>
          <w:rFonts w:ascii="Palatino Linotype" w:hAnsi="Palatino Linotype" w:cs="Arial"/>
          <w:sz w:val="24"/>
          <w:szCs w:val="24"/>
        </w:rPr>
      </w:pPr>
    </w:p>
    <w:p w:rsidR="002F447B" w:rsidRPr="00E70805" w:rsidRDefault="00995F44" w:rsidP="00AB720E">
      <w:pPr>
        <w:spacing w:after="0" w:line="360" w:lineRule="auto"/>
        <w:jc w:val="both"/>
        <w:rPr>
          <w:rFonts w:ascii="Palatino Linotype" w:hAnsi="Palatino Linotype"/>
          <w:color w:val="000000"/>
          <w:sz w:val="24"/>
          <w:szCs w:val="24"/>
        </w:rPr>
      </w:pPr>
      <w:r w:rsidRPr="00E70805">
        <w:rPr>
          <w:rFonts w:ascii="Palatino Linotype" w:hAnsi="Palatino Linotype" w:cs="Arial"/>
          <w:sz w:val="24"/>
          <w:szCs w:val="24"/>
        </w:rPr>
        <w:lastRenderedPageBreak/>
        <w:t xml:space="preserve">Del punto dos, el cual se </w:t>
      </w:r>
      <w:r w:rsidR="00E70805" w:rsidRPr="00E70805">
        <w:rPr>
          <w:rFonts w:ascii="Palatino Linotype" w:hAnsi="Palatino Linotype" w:cs="Arial"/>
          <w:sz w:val="24"/>
          <w:szCs w:val="24"/>
        </w:rPr>
        <w:t xml:space="preserve">versa en conocer </w:t>
      </w:r>
      <w:r w:rsidRPr="00E70805">
        <w:rPr>
          <w:rFonts w:ascii="Palatino Linotype" w:hAnsi="Palatino Linotype" w:cs="Arial"/>
          <w:sz w:val="24"/>
          <w:szCs w:val="24"/>
        </w:rPr>
        <w:t xml:space="preserve">los </w:t>
      </w:r>
      <w:r w:rsidRPr="00E70805">
        <w:rPr>
          <w:rFonts w:ascii="Palatino Linotype" w:hAnsi="Palatino Linotype"/>
          <w:color w:val="000000"/>
          <w:sz w:val="24"/>
          <w:szCs w:val="24"/>
        </w:rPr>
        <w:t>Participantes de la licitación,</w:t>
      </w:r>
      <w:r w:rsidR="00E70805" w:rsidRPr="00E70805">
        <w:rPr>
          <w:rFonts w:ascii="Palatino Linotype" w:hAnsi="Palatino Linotype"/>
          <w:color w:val="000000"/>
          <w:sz w:val="24"/>
          <w:szCs w:val="24"/>
        </w:rPr>
        <w:t xml:space="preserve"> el Sujeto Obligado mediante informe justificado remite </w:t>
      </w:r>
      <w:r w:rsidRPr="00E70805">
        <w:rPr>
          <w:rFonts w:ascii="Palatino Linotype" w:hAnsi="Palatino Linotype"/>
          <w:color w:val="000000"/>
          <w:sz w:val="24"/>
          <w:szCs w:val="24"/>
        </w:rPr>
        <w:t xml:space="preserve">el documento denominado Acta de presentación y apertura de proposiciones de la licitación pública Nacional LO-815095942-E-10-2018, de fecha diez de octubre de dos mil diecinueve, </w:t>
      </w:r>
      <w:r w:rsidR="00E70805">
        <w:rPr>
          <w:rFonts w:ascii="Palatino Linotype" w:hAnsi="Palatino Linotype"/>
          <w:color w:val="000000"/>
          <w:sz w:val="24"/>
          <w:szCs w:val="24"/>
        </w:rPr>
        <w:t xml:space="preserve">en donde </w:t>
      </w:r>
      <w:r w:rsidRPr="00E70805">
        <w:rPr>
          <w:rFonts w:ascii="Palatino Linotype" w:hAnsi="Palatino Linotype"/>
          <w:color w:val="000000"/>
          <w:sz w:val="24"/>
          <w:szCs w:val="24"/>
        </w:rPr>
        <w:t>se advierte la siguiente información:</w:t>
      </w:r>
    </w:p>
    <w:p w:rsidR="00995F44" w:rsidRDefault="00995F44" w:rsidP="00AB720E">
      <w:pPr>
        <w:spacing w:after="0" w:line="360" w:lineRule="auto"/>
        <w:jc w:val="both"/>
        <w:rPr>
          <w:rFonts w:ascii="Palatino Linotype" w:hAnsi="Palatino Linotype"/>
          <w:i/>
          <w:color w:val="000000"/>
        </w:rPr>
      </w:pPr>
      <w:r>
        <w:rPr>
          <w:noProof/>
          <w:lang w:eastAsia="es-MX"/>
        </w:rPr>
        <w:drawing>
          <wp:inline distT="0" distB="0" distL="0" distR="0" wp14:anchorId="6387A4FE" wp14:editId="5C6CDC4F">
            <wp:extent cx="5172075" cy="1590172"/>
            <wp:effectExtent l="190500" t="190500" r="180975" b="1816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40" t="52028" r="22619" b="18871"/>
                    <a:stretch/>
                  </pic:blipFill>
                  <pic:spPr bwMode="auto">
                    <a:xfrm>
                      <a:off x="0" y="0"/>
                      <a:ext cx="5185350" cy="15942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95F44" w:rsidRDefault="00E70805"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 dentro de este documentos se encuentran datos que fueron testados, mismos que versan en las firmas de los que representan a las empresas licitantes, no obstante no se remitió el acuerdo de comité, en donde se confirme tal clasificación.</w:t>
      </w:r>
    </w:p>
    <w:p w:rsidR="00E70805" w:rsidRDefault="00E70805" w:rsidP="00AB720E">
      <w:pPr>
        <w:spacing w:after="0" w:line="360" w:lineRule="auto"/>
        <w:jc w:val="both"/>
        <w:rPr>
          <w:rFonts w:ascii="Palatino Linotype" w:hAnsi="Palatino Linotype" w:cs="Arial"/>
          <w:sz w:val="24"/>
          <w:szCs w:val="24"/>
        </w:rPr>
      </w:pPr>
    </w:p>
    <w:p w:rsidR="00CA39EA" w:rsidRDefault="00E70805" w:rsidP="00AB720E">
      <w:pPr>
        <w:spacing w:after="0" w:line="360" w:lineRule="auto"/>
        <w:jc w:val="both"/>
        <w:rPr>
          <w:rFonts w:ascii="Palatino Linotype" w:hAnsi="Palatino Linotype"/>
          <w:color w:val="000000"/>
          <w:sz w:val="24"/>
          <w:szCs w:val="24"/>
        </w:rPr>
      </w:pPr>
      <w:r>
        <w:rPr>
          <w:rFonts w:ascii="Palatino Linotype" w:hAnsi="Palatino Linotype" w:cs="Arial"/>
          <w:sz w:val="24"/>
          <w:szCs w:val="24"/>
        </w:rPr>
        <w:t>Por lo que respecta al punto tres, en el cua</w:t>
      </w:r>
      <w:r w:rsidRPr="00E70805">
        <w:rPr>
          <w:rFonts w:ascii="Palatino Linotype" w:hAnsi="Palatino Linotype" w:cs="Arial"/>
          <w:sz w:val="24"/>
          <w:szCs w:val="24"/>
        </w:rPr>
        <w:t xml:space="preserve">l requiere </w:t>
      </w:r>
      <w:r w:rsidRPr="00E70805">
        <w:rPr>
          <w:rFonts w:ascii="Palatino Linotype" w:hAnsi="Palatino Linotype"/>
          <w:color w:val="000000"/>
          <w:sz w:val="24"/>
          <w:szCs w:val="24"/>
        </w:rPr>
        <w:t>los criterios de selección</w:t>
      </w:r>
      <w:r>
        <w:rPr>
          <w:rFonts w:ascii="Palatino Linotype" w:hAnsi="Palatino Linotype"/>
          <w:color w:val="000000"/>
          <w:sz w:val="24"/>
          <w:szCs w:val="24"/>
        </w:rPr>
        <w:t>, es de señalar que dentro de la convocatoria remitida,</w:t>
      </w:r>
      <w:r w:rsidR="00CA39EA">
        <w:rPr>
          <w:rFonts w:ascii="Palatino Linotype" w:hAnsi="Palatino Linotype"/>
          <w:color w:val="000000"/>
          <w:sz w:val="24"/>
          <w:szCs w:val="24"/>
        </w:rPr>
        <w:t xml:space="preserve"> se establece dichos criterios, es decir cumplir con lo que la convocatoria establece, dentro de los que encontramos los siguientes aspectos:</w:t>
      </w:r>
    </w:p>
    <w:p w:rsidR="00CA39EA" w:rsidRDefault="00CA39EA" w:rsidP="00CA39EA">
      <w:pPr>
        <w:pStyle w:val="Prrafodelista"/>
        <w:numPr>
          <w:ilvl w:val="0"/>
          <w:numId w:val="8"/>
        </w:numPr>
        <w:spacing w:line="360" w:lineRule="auto"/>
        <w:jc w:val="both"/>
        <w:rPr>
          <w:rFonts w:ascii="Palatino Linotype" w:hAnsi="Palatino Linotype"/>
          <w:color w:val="000000"/>
        </w:rPr>
      </w:pPr>
      <w:r>
        <w:rPr>
          <w:rFonts w:ascii="Palatino Linotype" w:hAnsi="Palatino Linotype"/>
          <w:color w:val="000000"/>
        </w:rPr>
        <w:t>Requisitos generales para preparar las proposiciones</w:t>
      </w:r>
    </w:p>
    <w:p w:rsidR="00CA39EA" w:rsidRDefault="00CA39EA" w:rsidP="00CA39EA">
      <w:pPr>
        <w:pStyle w:val="Prrafodelista"/>
        <w:numPr>
          <w:ilvl w:val="0"/>
          <w:numId w:val="8"/>
        </w:numPr>
        <w:spacing w:line="360" w:lineRule="auto"/>
        <w:jc w:val="both"/>
        <w:rPr>
          <w:rFonts w:ascii="Palatino Linotype" w:hAnsi="Palatino Linotype"/>
          <w:color w:val="000000"/>
        </w:rPr>
      </w:pPr>
      <w:r>
        <w:rPr>
          <w:rFonts w:ascii="Palatino Linotype" w:hAnsi="Palatino Linotype"/>
          <w:color w:val="000000"/>
        </w:rPr>
        <w:t>Consideraciones técnicas  y económicas</w:t>
      </w:r>
    </w:p>
    <w:p w:rsidR="00CA39EA" w:rsidRDefault="00CA39EA" w:rsidP="00CA39EA">
      <w:pPr>
        <w:pStyle w:val="Prrafodelista"/>
        <w:numPr>
          <w:ilvl w:val="0"/>
          <w:numId w:val="8"/>
        </w:numPr>
        <w:spacing w:line="360" w:lineRule="auto"/>
        <w:jc w:val="both"/>
        <w:rPr>
          <w:rFonts w:ascii="Palatino Linotype" w:hAnsi="Palatino Linotype"/>
          <w:color w:val="000000"/>
        </w:rPr>
      </w:pPr>
      <w:r>
        <w:rPr>
          <w:rFonts w:ascii="Palatino Linotype" w:hAnsi="Palatino Linotype"/>
          <w:color w:val="000000"/>
        </w:rPr>
        <w:t xml:space="preserve">Llevar a cabo el procedimientos de convocatoria a la licitación pública </w:t>
      </w:r>
    </w:p>
    <w:p w:rsidR="00CA39EA" w:rsidRDefault="00CA39EA" w:rsidP="00CA39EA">
      <w:pPr>
        <w:pStyle w:val="Prrafodelista"/>
        <w:numPr>
          <w:ilvl w:val="0"/>
          <w:numId w:val="8"/>
        </w:numPr>
        <w:spacing w:line="360" w:lineRule="auto"/>
        <w:jc w:val="both"/>
        <w:rPr>
          <w:rFonts w:ascii="Palatino Linotype" w:hAnsi="Palatino Linotype"/>
          <w:color w:val="000000"/>
        </w:rPr>
      </w:pPr>
      <w:r>
        <w:rPr>
          <w:rFonts w:ascii="Palatino Linotype" w:hAnsi="Palatino Linotype"/>
          <w:color w:val="000000"/>
        </w:rPr>
        <w:t>Criterios para la evaluación de proposiciones</w:t>
      </w:r>
    </w:p>
    <w:p w:rsidR="00CA39EA" w:rsidRPr="00CA39EA" w:rsidRDefault="00CA39EA" w:rsidP="00CA39EA">
      <w:pPr>
        <w:pStyle w:val="Prrafodelista"/>
        <w:numPr>
          <w:ilvl w:val="0"/>
          <w:numId w:val="8"/>
        </w:numPr>
        <w:spacing w:line="360" w:lineRule="auto"/>
        <w:jc w:val="both"/>
        <w:rPr>
          <w:rFonts w:ascii="Palatino Linotype" w:hAnsi="Palatino Linotype"/>
          <w:color w:val="000000"/>
        </w:rPr>
      </w:pPr>
      <w:r>
        <w:rPr>
          <w:rFonts w:ascii="Palatino Linotype" w:hAnsi="Palatino Linotype"/>
          <w:color w:val="000000"/>
        </w:rPr>
        <w:t>…</w:t>
      </w:r>
    </w:p>
    <w:p w:rsidR="00CA39EA" w:rsidRPr="008D07CB" w:rsidRDefault="00CA39EA" w:rsidP="008D07CB">
      <w:pPr>
        <w:spacing w:after="0" w:line="360" w:lineRule="auto"/>
        <w:jc w:val="both"/>
        <w:rPr>
          <w:rFonts w:ascii="Palatino Linotype" w:hAnsi="Palatino Linotype" w:cs="Arial"/>
          <w:sz w:val="24"/>
          <w:szCs w:val="24"/>
        </w:rPr>
      </w:pPr>
      <w:r w:rsidRPr="008D07CB">
        <w:rPr>
          <w:rFonts w:ascii="Palatino Linotype" w:hAnsi="Palatino Linotype"/>
          <w:color w:val="000000"/>
          <w:sz w:val="24"/>
          <w:szCs w:val="24"/>
        </w:rPr>
        <w:lastRenderedPageBreak/>
        <w:t>Por ultimo</w:t>
      </w:r>
      <w:r w:rsidR="008D07CB">
        <w:rPr>
          <w:rFonts w:ascii="Palatino Linotype" w:hAnsi="Palatino Linotype"/>
          <w:color w:val="000000"/>
          <w:sz w:val="24"/>
          <w:szCs w:val="24"/>
        </w:rPr>
        <w:t>,</w:t>
      </w:r>
      <w:r w:rsidRPr="008D07CB">
        <w:rPr>
          <w:rFonts w:ascii="Palatino Linotype" w:hAnsi="Palatino Linotype"/>
          <w:color w:val="000000"/>
          <w:sz w:val="24"/>
          <w:szCs w:val="24"/>
        </w:rPr>
        <w:t xml:space="preserve"> respecto del </w:t>
      </w:r>
      <w:r w:rsidR="008D07CB" w:rsidRPr="008D07CB">
        <w:rPr>
          <w:rFonts w:ascii="Palatino Linotype" w:hAnsi="Palatino Linotype"/>
          <w:color w:val="000000"/>
          <w:sz w:val="24"/>
          <w:szCs w:val="24"/>
        </w:rPr>
        <w:t>último</w:t>
      </w:r>
      <w:r w:rsidRPr="008D07CB">
        <w:rPr>
          <w:rFonts w:ascii="Palatino Linotype" w:hAnsi="Palatino Linotype"/>
          <w:color w:val="000000"/>
          <w:sz w:val="24"/>
          <w:szCs w:val="24"/>
        </w:rPr>
        <w:t xml:space="preserve"> punto, el cual versa en </w:t>
      </w:r>
      <w:r w:rsidR="008D07CB">
        <w:rPr>
          <w:rFonts w:ascii="Palatino Linotype" w:hAnsi="Palatino Linotype"/>
          <w:color w:val="000000"/>
          <w:sz w:val="24"/>
          <w:szCs w:val="24"/>
        </w:rPr>
        <w:t>“</w:t>
      </w:r>
      <w:r w:rsidRPr="008D07CB">
        <w:rPr>
          <w:rFonts w:ascii="Palatino Linotype" w:hAnsi="Palatino Linotype"/>
          <w:color w:val="000000"/>
          <w:sz w:val="24"/>
          <w:szCs w:val="24"/>
        </w:rPr>
        <w:t>Por qué si se licito con particulares el municipio erogo la cantidad de más de 9 millones de pesos</w:t>
      </w:r>
      <w:r w:rsidR="008D07CB">
        <w:rPr>
          <w:rFonts w:ascii="Palatino Linotype" w:hAnsi="Palatino Linotype"/>
          <w:color w:val="000000"/>
          <w:sz w:val="24"/>
          <w:szCs w:val="24"/>
        </w:rPr>
        <w:t>”</w:t>
      </w:r>
      <w:r w:rsidRPr="008D07CB">
        <w:rPr>
          <w:rFonts w:ascii="Palatino Linotype" w:hAnsi="Palatino Linotype"/>
          <w:color w:val="000000"/>
          <w:sz w:val="24"/>
          <w:szCs w:val="24"/>
        </w:rPr>
        <w:t>, al respecto el Sujeto obligado r</w:t>
      </w:r>
      <w:r w:rsidRPr="008D07CB">
        <w:rPr>
          <w:rFonts w:ascii="Palatino Linotype" w:hAnsi="Palatino Linotype" w:cs="Arial"/>
          <w:sz w:val="24"/>
          <w:szCs w:val="24"/>
        </w:rPr>
        <w:t>efiere que de acuerdo a lo que establece el Código Administrativo del Estado de México en su Libro Décimo Segundo Art. 12.8 el cual establece que corresponde a la Secretaria del Ramo y a los Ayuntamientos en el ámbito de sus respectivas competencias, ejecutar la obra pública mediante contrato con tercero o por administración directa y también menciona que esa obra se ejecutó con recursos federales y se incluyó municipal dado que con el presupuesto federal no cumplía la meta establecida.</w:t>
      </w:r>
    </w:p>
    <w:p w:rsidR="00E70805" w:rsidRDefault="00E70805" w:rsidP="00AB720E">
      <w:pPr>
        <w:spacing w:after="0" w:line="360" w:lineRule="auto"/>
        <w:jc w:val="both"/>
        <w:rPr>
          <w:rFonts w:ascii="Palatino Linotype" w:hAnsi="Palatino Linotype"/>
          <w:color w:val="000000"/>
          <w:sz w:val="24"/>
          <w:szCs w:val="24"/>
        </w:rPr>
      </w:pPr>
    </w:p>
    <w:p w:rsidR="00E70805" w:rsidRDefault="008D07CB"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En efecto el código administrativo en el libro décimo segundo se establece se establece lo referente a la obra pública, es así que en su artículo 12.8</w:t>
      </w:r>
      <w:r>
        <w:rPr>
          <w:rStyle w:val="Refdenotaalpie"/>
          <w:rFonts w:ascii="Palatino Linotype" w:hAnsi="Palatino Linotype" w:cs="Arial"/>
          <w:sz w:val="24"/>
          <w:szCs w:val="24"/>
        </w:rPr>
        <w:footnoteReference w:id="1"/>
      </w:r>
      <w:r>
        <w:rPr>
          <w:rFonts w:ascii="Palatino Linotype" w:hAnsi="Palatino Linotype" w:cs="Arial"/>
          <w:sz w:val="24"/>
          <w:szCs w:val="24"/>
        </w:rPr>
        <w:t xml:space="preserve"> , menciona que los </w:t>
      </w:r>
      <w:r w:rsidRPr="0074616A">
        <w:rPr>
          <w:rFonts w:ascii="Palatino Linotype" w:hAnsi="Palatino Linotype" w:cs="Arial"/>
          <w:sz w:val="24"/>
          <w:szCs w:val="24"/>
        </w:rPr>
        <w:t xml:space="preserve">Ayuntamientos de acuerdo a su competencia podrá realizar obra pública mediante contrato con terceros o por administración directa, </w:t>
      </w:r>
      <w:r w:rsidR="00B54C75" w:rsidRPr="0074616A">
        <w:rPr>
          <w:rFonts w:ascii="Palatino Linotype" w:hAnsi="Palatino Linotype" w:cs="Arial"/>
          <w:sz w:val="24"/>
          <w:szCs w:val="24"/>
        </w:rPr>
        <w:t xml:space="preserve">es decir el Sujeto Obligado podrá </w:t>
      </w:r>
      <w:r w:rsidR="00672A19" w:rsidRPr="0074616A">
        <w:rPr>
          <w:rFonts w:ascii="Palatino Linotype" w:hAnsi="Palatino Linotype" w:cs="Arial"/>
          <w:sz w:val="24"/>
          <w:szCs w:val="24"/>
        </w:rPr>
        <w:t>realizar obra, mediante administración o licitación,</w:t>
      </w:r>
      <w:r w:rsidR="0074616A" w:rsidRPr="0074616A">
        <w:rPr>
          <w:rFonts w:ascii="Palatino Linotype" w:hAnsi="Palatino Linotype" w:cs="Arial"/>
          <w:sz w:val="24"/>
          <w:szCs w:val="24"/>
        </w:rPr>
        <w:t xml:space="preserve"> siendo este el s</w:t>
      </w:r>
      <w:r w:rsidR="0074616A" w:rsidRPr="0074616A">
        <w:rPr>
          <w:rFonts w:ascii="Palatino Linotype" w:hAnsi="Palatino Linotype" w:cs="Arial"/>
          <w:color w:val="222222"/>
          <w:sz w:val="24"/>
          <w:szCs w:val="24"/>
          <w:shd w:val="clear" w:color="auto" w:fill="FFFFFF"/>
        </w:rPr>
        <w:t>istema por el que se adjudica la realización de una obra o un servicio, de carácter público, a la persona o la empresa que ofrece las mejores condiciones, por este servicio o bien se entrega una contraprestación a la empresa que se encargara de realizar el trabajo por el cual se llevó a cabo la licitación.</w:t>
      </w:r>
    </w:p>
    <w:p w:rsidR="0074616A" w:rsidRPr="00C0597F" w:rsidRDefault="0074616A" w:rsidP="0074616A">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lastRenderedPageBreak/>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74616A" w:rsidRPr="00183325" w:rsidRDefault="0074616A" w:rsidP="0074616A">
      <w:pPr>
        <w:spacing w:line="360" w:lineRule="auto"/>
        <w:jc w:val="both"/>
        <w:rPr>
          <w:rFonts w:ascii="Palatino Linotype" w:hAnsi="Palatino Linotype" w:cs="Arial"/>
          <w:sz w:val="12"/>
        </w:rPr>
      </w:pPr>
    </w:p>
    <w:p w:rsidR="0074616A" w:rsidRPr="009454DD" w:rsidRDefault="0074616A" w:rsidP="0074616A">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4616A" w:rsidRDefault="0074616A" w:rsidP="0074616A"/>
    <w:p w:rsidR="002F447B" w:rsidRDefault="0074616A" w:rsidP="00AB720E">
      <w:pPr>
        <w:spacing w:after="0" w:line="360" w:lineRule="auto"/>
        <w:jc w:val="both"/>
        <w:rPr>
          <w:rFonts w:ascii="Palatino Linotype" w:hAnsi="Palatino Linotype" w:cs="Arial"/>
          <w:sz w:val="24"/>
          <w:szCs w:val="24"/>
        </w:rPr>
      </w:pPr>
      <w:r>
        <w:rPr>
          <w:rFonts w:ascii="Palatino Linotype" w:hAnsi="Palatino Linotype" w:cs="Arial"/>
          <w:sz w:val="24"/>
          <w:szCs w:val="24"/>
        </w:rPr>
        <w:t>Por último y no menos importante es de señalar que dentro de la documentación remitida se adjuntó un documento con partes testada, en este caso será necesario se realice el acuerdo de clasificación correspondiente, observando lo siguiente:</w:t>
      </w:r>
    </w:p>
    <w:p w:rsidR="002F447B" w:rsidRDefault="002F447B" w:rsidP="00AB720E">
      <w:pPr>
        <w:spacing w:after="0" w:line="360" w:lineRule="auto"/>
        <w:jc w:val="both"/>
        <w:rPr>
          <w:rFonts w:ascii="Palatino Linotype" w:hAnsi="Palatino Linotype" w:cs="Arial"/>
          <w:sz w:val="24"/>
          <w:szCs w:val="24"/>
        </w:rPr>
      </w:pPr>
    </w:p>
    <w:p w:rsidR="00AB720E" w:rsidRPr="000B6F2C" w:rsidRDefault="00AB720E" w:rsidP="00AB720E">
      <w:pPr>
        <w:numPr>
          <w:ilvl w:val="0"/>
          <w:numId w:val="2"/>
        </w:numPr>
        <w:tabs>
          <w:tab w:val="left" w:pos="709"/>
        </w:tabs>
        <w:spacing w:after="0" w:line="360" w:lineRule="auto"/>
        <w:jc w:val="both"/>
        <w:rPr>
          <w:rFonts w:ascii="Palatino Linotype" w:eastAsia="Times New Roman" w:hAnsi="Palatino Linotype" w:cs="Arial"/>
          <w:b/>
          <w:i/>
          <w:sz w:val="28"/>
          <w:szCs w:val="24"/>
          <w:lang w:val="es-ES" w:eastAsia="es-ES"/>
        </w:rPr>
      </w:pPr>
      <w:r w:rsidRPr="000B6F2C">
        <w:rPr>
          <w:rFonts w:ascii="Palatino Linotype" w:eastAsia="Times New Roman" w:hAnsi="Palatino Linotype" w:cs="Arial"/>
          <w:b/>
          <w:i/>
          <w:sz w:val="28"/>
          <w:szCs w:val="24"/>
          <w:lang w:val="es-ES" w:eastAsia="es-ES"/>
        </w:rPr>
        <w:t>Del</w:t>
      </w:r>
      <w:r w:rsidR="0074616A">
        <w:rPr>
          <w:rFonts w:ascii="Palatino Linotype" w:eastAsia="Times New Roman" w:hAnsi="Palatino Linotype" w:cs="Arial"/>
          <w:b/>
          <w:i/>
          <w:sz w:val="28"/>
          <w:szCs w:val="24"/>
          <w:lang w:val="es-ES" w:eastAsia="es-ES"/>
        </w:rPr>
        <w:t xml:space="preserve"> acuerdo de clasificación</w:t>
      </w:r>
    </w:p>
    <w:p w:rsidR="00AB720E" w:rsidRPr="000B6F2C" w:rsidRDefault="00AB720E" w:rsidP="00AB720E">
      <w:pPr>
        <w:autoSpaceDE w:val="0"/>
        <w:autoSpaceDN w:val="0"/>
        <w:adjustRightInd w:val="0"/>
        <w:spacing w:after="0" w:line="360" w:lineRule="auto"/>
        <w:jc w:val="both"/>
        <w:rPr>
          <w:rFonts w:ascii="Palatino Linotype" w:hAnsi="Palatino Linotype" w:cs="Arial"/>
          <w:sz w:val="24"/>
          <w:szCs w:val="24"/>
        </w:rPr>
      </w:pPr>
    </w:p>
    <w:p w:rsidR="00AB720E" w:rsidRPr="000B6F2C" w:rsidRDefault="0074616A" w:rsidP="00AB720E">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L</w:t>
      </w:r>
      <w:r w:rsidR="00AB720E" w:rsidRPr="00BC7885">
        <w:rPr>
          <w:rFonts w:ascii="Palatino Linotype" w:eastAsia="Times New Roman" w:hAnsi="Palatino Linotype" w:cs="Times New Roman"/>
          <w:sz w:val="24"/>
          <w:szCs w:val="24"/>
          <w:lang w:val="es-ES" w:eastAsia="es-ES"/>
        </w:rPr>
        <w:t xml:space="preserve">os </w:t>
      </w:r>
      <w:r>
        <w:rPr>
          <w:rFonts w:ascii="Palatino Linotype" w:eastAsia="Times New Roman" w:hAnsi="Palatino Linotype" w:cs="Times New Roman"/>
          <w:sz w:val="24"/>
          <w:szCs w:val="24"/>
          <w:lang w:val="es-ES" w:eastAsia="es-ES"/>
        </w:rPr>
        <w:t>l</w:t>
      </w:r>
      <w:r w:rsidR="00AB720E" w:rsidRPr="00BC7885">
        <w:rPr>
          <w:rFonts w:ascii="Palatino Linotype" w:eastAsia="Times New Roman" w:hAnsi="Palatino Linotype" w:cs="Times New Roman"/>
          <w:sz w:val="24"/>
          <w:szCs w:val="24"/>
          <w:lang w:val="es-ES" w:eastAsia="es-ES"/>
        </w:rPr>
        <w:t>ineamientos Generales en Materia de Clasificación y Desclasificación de la Información, así como para la elaboración de Versiones Públicas, emitidos por el Consejo Nacional del Sistema Nacional de Transparencia, Acceso a la Información Pública y</w:t>
      </w:r>
      <w:r w:rsidR="00AB720E" w:rsidRPr="000B6F2C">
        <w:rPr>
          <w:rFonts w:ascii="Palatino Linotype" w:eastAsia="Times New Roman" w:hAnsi="Palatino Linotype" w:cs="Times New Roman"/>
          <w:sz w:val="24"/>
          <w:szCs w:val="24"/>
          <w:lang w:val="es-ES" w:eastAsia="es-ES"/>
        </w:rPr>
        <w:t xml:space="preserve">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B720E" w:rsidRPr="000B6F2C" w:rsidRDefault="00AB720E" w:rsidP="00BC7885">
      <w:pPr>
        <w:spacing w:after="0" w:line="360" w:lineRule="auto"/>
        <w:ind w:right="851"/>
        <w:jc w:val="both"/>
        <w:rPr>
          <w:rFonts w:ascii="Palatino Linotype" w:eastAsia="Times New Roman" w:hAnsi="Palatino Linotype" w:cs="Times New Roman"/>
          <w:sz w:val="24"/>
          <w:szCs w:val="24"/>
          <w:lang w:val="es-ES" w:eastAsia="es-ES"/>
        </w:rPr>
      </w:pPr>
    </w:p>
    <w:p w:rsidR="00AB720E" w:rsidRPr="000B6F2C" w:rsidRDefault="00AB720E" w:rsidP="00AB720E">
      <w:pPr>
        <w:spacing w:after="0" w:line="360" w:lineRule="auto"/>
        <w:jc w:val="both"/>
        <w:rPr>
          <w:rFonts w:ascii="Palatino Linotype" w:eastAsia="Times New Roman" w:hAnsi="Palatino Linotype" w:cs="Arial"/>
          <w:sz w:val="24"/>
          <w:szCs w:val="24"/>
          <w:lang w:val="es-ES" w:eastAsia="es-CO"/>
        </w:rPr>
      </w:pPr>
      <w:r w:rsidRPr="000B6F2C">
        <w:rPr>
          <w:rFonts w:ascii="Palatino Linotype" w:eastAsia="Times New Roman" w:hAnsi="Palatino Linotype" w:cs="Arial"/>
          <w:sz w:val="24"/>
          <w:szCs w:val="24"/>
          <w:lang w:val="es-ES"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74616A" w:rsidRPr="0074616A">
        <w:rPr>
          <w:rFonts w:ascii="Palatino Linotype" w:eastAsia="Times New Roman" w:hAnsi="Palatino Linotype" w:cs="Arial"/>
          <w:sz w:val="24"/>
          <w:szCs w:val="24"/>
          <w:lang w:val="es-ES" w:eastAsia="es-CO"/>
        </w:rPr>
        <w:t>Sujeto Obligado</w:t>
      </w:r>
      <w:r w:rsidR="00BC7885" w:rsidRPr="000B6F2C">
        <w:rPr>
          <w:rFonts w:ascii="Palatino Linotype" w:eastAsia="Times New Roman" w:hAnsi="Palatino Linotype" w:cs="Arial"/>
          <w:sz w:val="24"/>
          <w:szCs w:val="24"/>
          <w:lang w:val="es-ES" w:eastAsia="es-CO"/>
        </w:rPr>
        <w:t xml:space="preserve"> </w:t>
      </w:r>
      <w:r w:rsidRPr="000B6F2C">
        <w:rPr>
          <w:rFonts w:ascii="Palatino Linotype" w:eastAsia="Times New Roman" w:hAnsi="Palatino Linotype" w:cs="Arial"/>
          <w:sz w:val="24"/>
          <w:szCs w:val="24"/>
          <w:lang w:val="es-ES" w:eastAsia="es-CO"/>
        </w:rPr>
        <w:t>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B720E" w:rsidRDefault="00AB720E" w:rsidP="00AB720E">
      <w:pPr>
        <w:spacing w:after="0" w:line="360" w:lineRule="auto"/>
        <w:jc w:val="both"/>
        <w:rPr>
          <w:rFonts w:ascii="Palatino Linotype" w:hAnsi="Palatino Linotype" w:cs="Arial"/>
          <w:sz w:val="24"/>
          <w:szCs w:val="24"/>
        </w:rPr>
      </w:pP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el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w:t>
      </w:r>
      <w:r w:rsidRPr="00063CBF">
        <w:rPr>
          <w:rFonts w:ascii="Palatino Linotype" w:eastAsia="Times New Roman" w:hAnsi="Palatino Linotype" w:cs="Arial"/>
          <w:sz w:val="24"/>
          <w:szCs w:val="24"/>
          <w:lang w:eastAsia="es-ES"/>
        </w:rPr>
        <w:lastRenderedPageBreak/>
        <w:t xml:space="preserve">Pública del Estado de México y Municipios, se </w:t>
      </w:r>
      <w:r w:rsidRPr="00063CBF">
        <w:rPr>
          <w:rFonts w:ascii="Palatino Linotype" w:eastAsia="Times New Roman" w:hAnsi="Palatino Linotype" w:cs="Arial"/>
          <w:b/>
          <w:sz w:val="24"/>
          <w:szCs w:val="24"/>
          <w:lang w:eastAsia="es-ES"/>
        </w:rPr>
        <w:t xml:space="preserve">MODIFICA </w:t>
      </w:r>
      <w:r w:rsidRPr="00063CBF">
        <w:rPr>
          <w:rFonts w:ascii="Palatino Linotype" w:eastAsia="Times New Roman" w:hAnsi="Palatino Linotype" w:cs="Arial"/>
          <w:sz w:val="24"/>
          <w:szCs w:val="24"/>
          <w:lang w:eastAsia="es-ES"/>
        </w:rPr>
        <w:t>la respuesta a la solicitud número</w:t>
      </w:r>
      <w:r w:rsidRPr="00063CBF">
        <w:rPr>
          <w:rFonts w:ascii="Palatino Linotype" w:eastAsia="Times New Roman" w:hAnsi="Palatino Linotype" w:cs="Times New Roman"/>
          <w:b/>
          <w:sz w:val="24"/>
          <w:szCs w:val="24"/>
          <w:lang w:eastAsia="es-ES"/>
        </w:rPr>
        <w:t xml:space="preserve"> </w:t>
      </w:r>
      <w:r w:rsidR="0074616A" w:rsidRPr="00422CCF">
        <w:rPr>
          <w:rFonts w:ascii="Palatino Linotype" w:hAnsi="Palatino Linotype" w:cs="Arial"/>
          <w:b/>
          <w:sz w:val="24"/>
          <w:szCs w:val="24"/>
        </w:rPr>
        <w:t>00117/TEPOTZOT/IP/2019</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Times New Roman"/>
          <w:sz w:val="24"/>
          <w:szCs w:val="24"/>
          <w:lang w:eastAsia="es-ES"/>
        </w:rPr>
        <w:t>que ha sido materia del presente fallo.</w:t>
      </w: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063CBF" w:rsidRDefault="00063CBF" w:rsidP="00063CBF">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t>SE    RESUELVE</w:t>
      </w:r>
    </w:p>
    <w:p w:rsidR="00063CBF" w:rsidRPr="00063CBF" w:rsidRDefault="00063CBF" w:rsidP="00063CBF">
      <w:pPr>
        <w:spacing w:after="0" w:line="360" w:lineRule="auto"/>
        <w:jc w:val="both"/>
        <w:rPr>
          <w:rFonts w:ascii="Palatino Linotype" w:eastAsia="Times New Roman" w:hAnsi="Palatino Linotype" w:cs="Times New Roman"/>
          <w:b/>
          <w:bCs/>
          <w:spacing w:val="60"/>
          <w:sz w:val="24"/>
          <w:szCs w:val="24"/>
          <w:lang w:val="es-ES_tradnl" w:eastAsia="es-ES"/>
        </w:rPr>
      </w:pPr>
    </w:p>
    <w:p w:rsidR="00063CBF" w:rsidRPr="00063CBF" w:rsidRDefault="00063CBF" w:rsidP="00063CBF">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sidR="00F070B1" w:rsidRPr="00F070B1">
        <w:rPr>
          <w:rFonts w:ascii="Palatino Linotype" w:eastAsia="Times New Roman" w:hAnsi="Palatino Linotype" w:cs="Arial"/>
          <w:sz w:val="24"/>
          <w:szCs w:val="24"/>
          <w:lang w:val="es-ES_tradnl" w:eastAsia="es-ES"/>
        </w:rPr>
        <w:t>modifica</w:t>
      </w:r>
      <w:r w:rsidRPr="00063CBF">
        <w:rPr>
          <w:rFonts w:ascii="Palatino Linotype" w:eastAsia="Times New Roman" w:hAnsi="Palatino Linotype" w:cs="Arial"/>
          <w:sz w:val="24"/>
          <w:szCs w:val="24"/>
          <w:lang w:val="es-ES_tradnl" w:eastAsia="es-ES"/>
        </w:rPr>
        <w:t xml:space="preserve"> </w:t>
      </w:r>
      <w:r w:rsidRPr="00063CBF">
        <w:rPr>
          <w:rFonts w:ascii="Palatino Linotype" w:eastAsia="Arial Unicode MS" w:hAnsi="Palatino Linotype" w:cs="Arial"/>
          <w:sz w:val="24"/>
          <w:szCs w:val="24"/>
          <w:lang w:eastAsia="es-ES"/>
        </w:rPr>
        <w:t>la respuesta entregada por el Sujeto Obligado</w:t>
      </w:r>
      <w:r w:rsidRPr="00063CBF">
        <w:rPr>
          <w:rFonts w:ascii="Palatino Linotype" w:eastAsia="Arial Unicode MS" w:hAnsi="Palatino Linotype" w:cs="Arial"/>
          <w:b/>
          <w:sz w:val="24"/>
          <w:szCs w:val="24"/>
          <w:lang w:eastAsia="es-ES"/>
        </w:rPr>
        <w:t xml:space="preserve"> </w:t>
      </w:r>
      <w:r w:rsidRPr="00063CBF">
        <w:rPr>
          <w:rFonts w:ascii="Palatino Linotype" w:eastAsia="Arial Unicode MS" w:hAnsi="Palatino Linotype" w:cs="Arial"/>
          <w:sz w:val="24"/>
          <w:szCs w:val="24"/>
          <w:lang w:eastAsia="es-ES"/>
        </w:rPr>
        <w:t xml:space="preserve">a </w:t>
      </w:r>
      <w:r w:rsidRPr="00063CBF">
        <w:rPr>
          <w:rFonts w:ascii="Palatino Linotype" w:eastAsia="Times New Roman" w:hAnsi="Palatino Linotype" w:cs="Arial"/>
          <w:sz w:val="24"/>
          <w:szCs w:val="24"/>
          <w:lang w:eastAsia="es-ES"/>
        </w:rPr>
        <w:t>la solicitud número</w:t>
      </w:r>
      <w:r w:rsidRPr="00063CBF">
        <w:rPr>
          <w:rFonts w:ascii="Palatino Linotype" w:eastAsia="Times New Roman" w:hAnsi="Palatino Linotype" w:cs="Times New Roman"/>
          <w:b/>
          <w:sz w:val="24"/>
          <w:szCs w:val="24"/>
          <w:lang w:eastAsia="es-ES"/>
        </w:rPr>
        <w:t xml:space="preserve"> </w:t>
      </w:r>
      <w:r w:rsidR="0074616A" w:rsidRPr="00422CCF">
        <w:rPr>
          <w:rFonts w:ascii="Palatino Linotype" w:hAnsi="Palatino Linotype" w:cs="Arial"/>
          <w:b/>
          <w:sz w:val="24"/>
          <w:szCs w:val="24"/>
        </w:rPr>
        <w:t>00117/TEPOTZOT/IP/2019</w:t>
      </w:r>
      <w:r w:rsidRPr="00063CBF">
        <w:rPr>
          <w:rFonts w:ascii="Palatino Linotype" w:eastAsia="Arial Unicode MS" w:hAnsi="Palatino Linotype" w:cs="Arial"/>
          <w:sz w:val="24"/>
          <w:szCs w:val="24"/>
          <w:lang w:eastAsia="es-ES"/>
        </w:rPr>
        <w:t xml:space="preserve">, por resultar parcialmente fundados los motivos de inconformidad que arguye </w:t>
      </w:r>
      <w:r w:rsidRPr="00F070B1">
        <w:rPr>
          <w:rFonts w:ascii="Palatino Linotype" w:eastAsia="Arial Unicode MS" w:hAnsi="Palatino Linotype" w:cs="Arial"/>
          <w:sz w:val="24"/>
          <w:szCs w:val="24"/>
          <w:lang w:eastAsia="es-ES"/>
        </w:rPr>
        <w:t xml:space="preserve">el </w:t>
      </w:r>
      <w:r w:rsidR="00F070B1" w:rsidRPr="00F070B1">
        <w:rPr>
          <w:rFonts w:ascii="Palatino Linotype" w:eastAsia="Arial Unicode MS" w:hAnsi="Palatino Linotype" w:cs="Arial"/>
          <w:sz w:val="24"/>
          <w:szCs w:val="24"/>
          <w:lang w:eastAsia="es-ES"/>
        </w:rPr>
        <w:t>Recurrente</w:t>
      </w:r>
      <w:r w:rsidRPr="00063CBF">
        <w:rPr>
          <w:rFonts w:ascii="Palatino Linotype" w:eastAsia="Arial Unicode MS" w:hAnsi="Palatino Linotype" w:cs="Arial"/>
          <w:sz w:val="24"/>
          <w:szCs w:val="24"/>
          <w:lang w:eastAsia="es-ES"/>
        </w:rPr>
        <w:t>, en términos del</w:t>
      </w:r>
      <w:r w:rsidRPr="00063CBF">
        <w:rPr>
          <w:rFonts w:ascii="Palatino Linotype" w:eastAsia="Arial Unicode MS" w:hAnsi="Palatino Linotype" w:cs="Arial"/>
          <w:b/>
          <w:sz w:val="24"/>
          <w:szCs w:val="24"/>
          <w:lang w:eastAsia="es-ES"/>
        </w:rPr>
        <w:t xml:space="preserve"> </w:t>
      </w:r>
      <w:r w:rsidR="00AB720E" w:rsidRPr="00AB720E">
        <w:rPr>
          <w:rFonts w:ascii="Palatino Linotype" w:eastAsia="Times New Roman" w:hAnsi="Palatino Linotype" w:cs="Arial"/>
          <w:sz w:val="24"/>
          <w:szCs w:val="24"/>
          <w:lang w:eastAsia="es-ES"/>
        </w:rPr>
        <w:t>considerando</w:t>
      </w:r>
      <w:r w:rsidR="00F070B1" w:rsidRPr="00F070B1">
        <w:rPr>
          <w:rFonts w:ascii="Palatino Linotype" w:eastAsia="Times New Roman" w:hAnsi="Palatino Linotype" w:cs="Arial"/>
          <w:sz w:val="24"/>
          <w:szCs w:val="24"/>
          <w:lang w:eastAsia="es-ES"/>
        </w:rPr>
        <w:t xml:space="preserve"> cuarto </w:t>
      </w:r>
      <w:r w:rsidRPr="00063CBF">
        <w:rPr>
          <w:rFonts w:ascii="Palatino Linotype" w:eastAsia="Times New Roman" w:hAnsi="Palatino Linotype" w:cs="Arial"/>
          <w:sz w:val="24"/>
          <w:szCs w:val="24"/>
          <w:lang w:eastAsia="es-ES"/>
        </w:rPr>
        <w:t>de la presente resolución.</w:t>
      </w:r>
    </w:p>
    <w:p w:rsidR="00063CBF" w:rsidRPr="00063CBF" w:rsidRDefault="00063CBF" w:rsidP="00063CBF">
      <w:pPr>
        <w:spacing w:after="0" w:line="360" w:lineRule="auto"/>
        <w:jc w:val="both"/>
        <w:rPr>
          <w:rFonts w:ascii="Palatino Linotype" w:eastAsia="Times New Roman" w:hAnsi="Palatino Linotype" w:cs="Arial"/>
          <w:sz w:val="24"/>
          <w:szCs w:val="24"/>
          <w:lang w:eastAsia="es-ES"/>
        </w:rPr>
      </w:pPr>
    </w:p>
    <w:p w:rsidR="00555CF7" w:rsidRPr="00BC41AE"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sidRPr="00BC41AE">
        <w:rPr>
          <w:rFonts w:ascii="Palatino Linotype" w:hAnsi="Palatino Linotype" w:cs="Arial"/>
          <w:sz w:val="24"/>
          <w:szCs w:val="24"/>
        </w:rPr>
        <w:t xml:space="preserve">Se </w:t>
      </w:r>
      <w:r w:rsidR="00F070B1" w:rsidRPr="00F070B1">
        <w:rPr>
          <w:rFonts w:ascii="Palatino Linotype" w:hAnsi="Palatino Linotype" w:cs="Arial"/>
          <w:sz w:val="24"/>
          <w:szCs w:val="24"/>
        </w:rPr>
        <w:t xml:space="preserve">ordena </w:t>
      </w:r>
      <w:r w:rsidRPr="00BC41AE">
        <w:rPr>
          <w:rFonts w:ascii="Palatino Linotype" w:hAnsi="Palatino Linotype" w:cs="Arial"/>
          <w:sz w:val="24"/>
          <w:szCs w:val="24"/>
        </w:rPr>
        <w:t xml:space="preserve">al </w:t>
      </w:r>
      <w:r w:rsidR="00F070B1" w:rsidRPr="00F070B1">
        <w:rPr>
          <w:rFonts w:ascii="Palatino Linotype" w:hAnsi="Palatino Linotype" w:cs="Arial"/>
          <w:sz w:val="24"/>
          <w:szCs w:val="24"/>
        </w:rPr>
        <w:t>Sujeto Obligado</w:t>
      </w:r>
      <w:r>
        <w:rPr>
          <w:rFonts w:ascii="Palatino Linotype" w:hAnsi="Palatino Linotype" w:cs="Arial"/>
          <w:sz w:val="24"/>
          <w:szCs w:val="24"/>
        </w:rPr>
        <w:t xml:space="preserve"> </w:t>
      </w:r>
      <w:r w:rsidRPr="00BC41AE">
        <w:rPr>
          <w:rFonts w:ascii="Palatino Linotype" w:hAnsi="Palatino Linotype" w:cs="Arial"/>
          <w:sz w:val="24"/>
          <w:szCs w:val="24"/>
        </w:rPr>
        <w:t xml:space="preserve">haga entrega </w:t>
      </w:r>
      <w:r w:rsidRPr="00DC76CD">
        <w:rPr>
          <w:rFonts w:ascii="Palatino Linotype" w:hAnsi="Palatino Linotype" w:cs="Arial"/>
          <w:sz w:val="24"/>
          <w:szCs w:val="24"/>
        </w:rPr>
        <w:t>al</w:t>
      </w:r>
      <w:r w:rsidRPr="00BC41AE">
        <w:rPr>
          <w:rFonts w:ascii="Palatino Linotype" w:hAnsi="Palatino Linotype" w:cs="Arial"/>
          <w:b/>
          <w:sz w:val="24"/>
          <w:szCs w:val="24"/>
        </w:rPr>
        <w:t xml:space="preserve"> </w:t>
      </w:r>
      <w:r w:rsidR="00F070B1" w:rsidRPr="00F070B1">
        <w:rPr>
          <w:rFonts w:ascii="Palatino Linotype" w:hAnsi="Palatino Linotype" w:cs="Arial"/>
          <w:sz w:val="24"/>
          <w:szCs w:val="24"/>
        </w:rPr>
        <w:t>Recurrente</w:t>
      </w:r>
      <w:r w:rsidRPr="00BC41AE">
        <w:rPr>
          <w:rFonts w:ascii="Palatino Linotype" w:hAnsi="Palatino Linotype" w:cs="Arial"/>
          <w:sz w:val="24"/>
          <w:szCs w:val="24"/>
        </w:rPr>
        <w:t xml:space="preserve"> a través del </w:t>
      </w:r>
      <w:r w:rsidRPr="00F070B1">
        <w:rPr>
          <w:rFonts w:ascii="Palatino Linotype" w:hAnsi="Palatino Linotype" w:cs="Arial"/>
          <w:sz w:val="24"/>
          <w:szCs w:val="24"/>
        </w:rPr>
        <w:t>SAIMEX,</w:t>
      </w:r>
      <w:r>
        <w:rPr>
          <w:rFonts w:ascii="Palatino Linotype" w:hAnsi="Palatino Linotype" w:cs="Arial"/>
          <w:sz w:val="24"/>
          <w:szCs w:val="24"/>
        </w:rPr>
        <w:t xml:space="preserve"> de lo siguiente:</w:t>
      </w:r>
    </w:p>
    <w:p w:rsidR="00555CF7" w:rsidRPr="00BC41AE" w:rsidRDefault="00555CF7" w:rsidP="00746E80">
      <w:pPr>
        <w:autoSpaceDE w:val="0"/>
        <w:autoSpaceDN w:val="0"/>
        <w:adjustRightInd w:val="0"/>
        <w:spacing w:after="0" w:line="360" w:lineRule="auto"/>
        <w:ind w:right="49"/>
        <w:jc w:val="both"/>
        <w:rPr>
          <w:rFonts w:ascii="Palatino Linotype" w:hAnsi="Palatino Linotype" w:cs="Arial"/>
          <w:sz w:val="24"/>
          <w:szCs w:val="24"/>
        </w:rPr>
      </w:pPr>
    </w:p>
    <w:p w:rsidR="00555CF7" w:rsidRDefault="0074616A"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555CF7" w:rsidRPr="008B1240">
        <w:rPr>
          <w:rFonts w:ascii="Palatino Linotype" w:hAnsi="Palatino Linotype" w:cs="Arial"/>
          <w:sz w:val="24"/>
          <w:szCs w:val="24"/>
        </w:rPr>
        <w:t>l Acuerdo del Comité de Transparencia</w:t>
      </w:r>
      <w:r w:rsidR="00F070B1">
        <w:rPr>
          <w:rFonts w:ascii="Palatino Linotype" w:hAnsi="Palatino Linotype" w:cs="Arial"/>
          <w:sz w:val="24"/>
          <w:szCs w:val="24"/>
        </w:rPr>
        <w:t>, en donde sustente la versión pública de la información remitida mediante informe justificado,</w:t>
      </w:r>
      <w:r w:rsidR="00555CF7" w:rsidRPr="008B1240">
        <w:rPr>
          <w:rFonts w:ascii="Palatino Linotype" w:hAnsi="Palatino Linotype" w:cs="Arial"/>
          <w:sz w:val="24"/>
          <w:szCs w:val="24"/>
        </w:rPr>
        <w:t xml:space="preserve">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00F070B1">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sz w:val="24"/>
          <w:szCs w:val="24"/>
        </w:rPr>
      </w:pPr>
    </w:p>
    <w:p w:rsidR="00555CF7" w:rsidRPr="00907D37" w:rsidRDefault="00555CF7" w:rsidP="00746E80">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i/>
          <w:sz w:val="24"/>
          <w:szCs w:val="24"/>
        </w:rPr>
        <w:t xml:space="preserve"> </w:t>
      </w:r>
      <w:r w:rsidRPr="0024637B">
        <w:rPr>
          <w:rFonts w:ascii="Palatino Linotype" w:hAnsi="Palatino Linotype" w:cs="Arial"/>
          <w:sz w:val="24"/>
          <w:szCs w:val="24"/>
        </w:rPr>
        <w:t>la presente resolución al Titular de la Unidad de Transparencia del</w:t>
      </w:r>
      <w:r w:rsidRPr="0024637B">
        <w:rPr>
          <w:rFonts w:ascii="Palatino Linotype" w:hAnsi="Palatino Linotype" w:cs="Arial"/>
          <w:b/>
          <w:sz w:val="24"/>
          <w:szCs w:val="24"/>
        </w:rPr>
        <w:t xml:space="preserve"> </w:t>
      </w:r>
      <w:r w:rsidRPr="00F728B3">
        <w:rPr>
          <w:rFonts w:ascii="Palatino Linotype" w:hAnsi="Palatino Linotype" w:cs="Arial"/>
          <w:b/>
          <w:sz w:val="24"/>
          <w:szCs w:val="24"/>
        </w:rPr>
        <w:t>sujeto obligado</w:t>
      </w:r>
      <w:r w:rsidRPr="0024637B">
        <w:rPr>
          <w:rFonts w:ascii="Palatino Linotype" w:hAnsi="Palatino Linotype" w:cs="Arial"/>
          <w:sz w:val="24"/>
          <w:szCs w:val="24"/>
        </w:rPr>
        <w:t xml:space="preserve">, para que conforme al artículo 186 último párrafo, 189 segundo párrafo y 194 de la Ley de Transparencia y Acceso a la Información </w:t>
      </w:r>
      <w:r w:rsidRPr="0024637B">
        <w:rPr>
          <w:rFonts w:ascii="Palatino Linotype" w:hAnsi="Palatino Linotype" w:cs="Arial"/>
          <w:sz w:val="24"/>
          <w:szCs w:val="24"/>
        </w:rPr>
        <w:lastRenderedPageBreak/>
        <w:t>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rsidR="00555CF7" w:rsidRPr="00BC7885" w:rsidRDefault="00555CF7" w:rsidP="00746E80">
      <w:pPr>
        <w:autoSpaceDE w:val="0"/>
        <w:autoSpaceDN w:val="0"/>
        <w:adjustRightInd w:val="0"/>
        <w:spacing w:after="0" w:line="360" w:lineRule="auto"/>
        <w:ind w:right="49"/>
        <w:jc w:val="both"/>
        <w:rPr>
          <w:rFonts w:ascii="Palatino Linotype" w:hAnsi="Palatino Linotype" w:cs="Arial"/>
          <w:b/>
          <w:sz w:val="24"/>
          <w:szCs w:val="24"/>
        </w:rPr>
      </w:pPr>
    </w:p>
    <w:p w:rsidR="00555CF7"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0A5431">
        <w:rPr>
          <w:rFonts w:ascii="Palatino Linotype" w:hAnsi="Palatino Linotype" w:cs="Arial"/>
          <w:b/>
          <w:sz w:val="28"/>
          <w:szCs w:val="28"/>
        </w:rPr>
        <w:t>CUARTO.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sz w:val="24"/>
          <w:szCs w:val="24"/>
        </w:rPr>
        <w:t xml:space="preserve"> al </w:t>
      </w:r>
      <w:r w:rsidRPr="00BA3932">
        <w:rPr>
          <w:rFonts w:ascii="Palatino Linotype" w:hAnsi="Palatino Linotype" w:cs="Arial"/>
          <w:b/>
          <w:sz w:val="24"/>
          <w:szCs w:val="24"/>
        </w:rPr>
        <w:t>recurrente</w:t>
      </w:r>
      <w:r w:rsidR="00BC7885">
        <w:rPr>
          <w:rFonts w:ascii="Palatino Linotype" w:hAnsi="Palatino Linotype" w:cs="Arial"/>
          <w:sz w:val="24"/>
          <w:szCs w:val="24"/>
        </w:rPr>
        <w:t xml:space="preserve"> la presente resolución y hágasele del conocimiento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el Juicio de Amparo en los términos de las leyes aplicables.</w:t>
      </w:r>
    </w:p>
    <w:p w:rsidR="00555CF7" w:rsidRDefault="00555CF7" w:rsidP="00746E80">
      <w:pPr>
        <w:autoSpaceDE w:val="0"/>
        <w:autoSpaceDN w:val="0"/>
        <w:adjustRightInd w:val="0"/>
        <w:spacing w:after="0" w:line="360" w:lineRule="auto"/>
        <w:ind w:right="49"/>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BE176D">
        <w:rPr>
          <w:rFonts w:ascii="Palatino Linotype" w:hAnsi="Palatino Linotype" w:cs="Arial"/>
          <w:sz w:val="24"/>
          <w:szCs w:val="24"/>
        </w:rPr>
        <w:t xml:space="preserve"> CON VOTO PARTICULAR,</w:t>
      </w:r>
      <w:r>
        <w:rPr>
          <w:rFonts w:ascii="Palatino Linotype" w:hAnsi="Palatino Linotype" w:cs="Arial"/>
          <w:sz w:val="24"/>
          <w:szCs w:val="24"/>
        </w:rPr>
        <w:t xml:space="preserve"> JOSÉ GUADALUPE LUNA HERNÁNDEZ, JAVIER MARTÍNEZ CRUZ, Y LUIS GUSTAVO PARRA NORIEGA, EN LA </w:t>
      </w:r>
      <w:r w:rsidR="00BE176D">
        <w:rPr>
          <w:rFonts w:ascii="Palatino Linotype" w:hAnsi="Palatino Linotype" w:cs="Arial"/>
          <w:sz w:val="24"/>
          <w:szCs w:val="24"/>
        </w:rPr>
        <w:t>TRIGÉSIMA PRIMERA</w:t>
      </w:r>
      <w:r>
        <w:rPr>
          <w:rFonts w:ascii="Palatino Linotype" w:hAnsi="Palatino Linotype" w:cs="Arial"/>
          <w:sz w:val="24"/>
          <w:szCs w:val="24"/>
        </w:rPr>
        <w:t xml:space="preserve"> ORDINARIA CELEBRADA EL </w:t>
      </w:r>
      <w:r w:rsidR="00BE176D">
        <w:rPr>
          <w:rFonts w:ascii="Palatino Linotype" w:hAnsi="Palatino Linotype" w:cs="Arial"/>
          <w:sz w:val="24"/>
          <w:szCs w:val="24"/>
        </w:rPr>
        <w:t>VEINTIOCHO DE AGOSTO</w:t>
      </w:r>
      <w:r>
        <w:rPr>
          <w:rFonts w:ascii="Palatino Linotype" w:hAnsi="Palatino Linotype" w:cs="Arial"/>
          <w:sz w:val="24"/>
          <w:szCs w:val="24"/>
        </w:rPr>
        <w:t xml:space="preserve"> DE DOS MIL DIECINUEVE, ANTE EL SECRETARIO TÉCNICO DEL PLENO, ALEXIS TAPIA RAMÍREZ. --------------------------------------------------------------------------------------------------------------------------------------------------------------------------------------------------------------------------------------------------------------------------------------------------------------------------------------------------------------------------------------------------------------------</w:t>
      </w: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Eva Abaid Yapur</w:t>
            </w:r>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BE176D">
        <w:rPr>
          <w:rFonts w:ascii="Palatino Linotype" w:hAnsi="Palatino Linotype" w:cs="Arial"/>
          <w:sz w:val="16"/>
          <w:szCs w:val="16"/>
        </w:rPr>
        <w:t xml:space="preserve">veintiocho de agosto </w:t>
      </w:r>
      <w:r>
        <w:rPr>
          <w:rFonts w:ascii="Palatino Linotype" w:hAnsi="Palatino Linotype" w:cs="Arial"/>
          <w:sz w:val="16"/>
          <w:szCs w:val="16"/>
        </w:rPr>
        <w:t>de dos mil diecinueve, emitida en el recurso de revisión 0</w:t>
      </w:r>
      <w:r w:rsidR="0074616A">
        <w:rPr>
          <w:rFonts w:ascii="Palatino Linotype" w:hAnsi="Palatino Linotype" w:cs="Arial"/>
          <w:sz w:val="16"/>
          <w:szCs w:val="16"/>
        </w:rPr>
        <w:t>5160</w:t>
      </w:r>
      <w:r>
        <w:rPr>
          <w:rFonts w:ascii="Palatino Linotype" w:hAnsi="Palatino Linotype" w:cs="Arial"/>
          <w:sz w:val="16"/>
          <w:szCs w:val="16"/>
        </w:rPr>
        <w:t>/INFOEM/IP/RR/2019.</w:t>
      </w:r>
    </w:p>
    <w:p w:rsidR="00555CF7" w:rsidRDefault="00555CF7" w:rsidP="0074616A">
      <w:pPr>
        <w:spacing w:after="0" w:line="276" w:lineRule="auto"/>
        <w:jc w:val="both"/>
      </w:pPr>
      <w:r>
        <w:rPr>
          <w:rFonts w:ascii="Palatino Linotype" w:hAnsi="Palatino Linotype" w:cs="Arial"/>
          <w:sz w:val="16"/>
          <w:szCs w:val="16"/>
        </w:rPr>
        <w:t>ZMS/OSAM/</w:t>
      </w:r>
      <w:r w:rsidR="0074616A">
        <w:rPr>
          <w:rFonts w:ascii="Palatino Linotype" w:hAnsi="Palatino Linotype" w:cs="Arial"/>
          <w:sz w:val="16"/>
          <w:szCs w:val="16"/>
        </w:rPr>
        <w:t>MOC</w:t>
      </w:r>
    </w:p>
    <w:p w:rsidR="00B70FF8" w:rsidRDefault="00B70FF8" w:rsidP="00746E80">
      <w:pPr>
        <w:spacing w:after="0"/>
      </w:pPr>
    </w:p>
    <w:sectPr w:rsidR="00B70FF8" w:rsidSect="0003122F">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940" w:rsidRDefault="00152940" w:rsidP="00555CF7">
      <w:pPr>
        <w:spacing w:after="0" w:line="240" w:lineRule="auto"/>
      </w:pPr>
      <w:r>
        <w:separator/>
      </w:r>
    </w:p>
  </w:endnote>
  <w:endnote w:type="continuationSeparator" w:id="0">
    <w:p w:rsidR="00152940" w:rsidRDefault="00152940"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16F56" w:rsidRPr="002D6DD8" w:rsidRDefault="00516F5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2B91">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D2B91">
              <w:rPr>
                <w:rFonts w:ascii="Palatino Linotype" w:hAnsi="Palatino Linotype"/>
                <w:bCs/>
                <w:noProof/>
                <w:sz w:val="20"/>
              </w:rPr>
              <w:t>20</w:t>
            </w:r>
            <w:r>
              <w:rPr>
                <w:rFonts w:ascii="Palatino Linotype" w:hAnsi="Palatino Linotype"/>
                <w:bCs/>
                <w:noProof/>
                <w:sz w:val="20"/>
              </w:rPr>
              <w:fldChar w:fldCharType="end"/>
            </w:r>
          </w:p>
        </w:sdtContent>
      </w:sdt>
    </w:sdtContent>
  </w:sdt>
  <w:p w:rsidR="00516F56" w:rsidRDefault="00516F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56" w:rsidRPr="000B69FA" w:rsidRDefault="00516F5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601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E6016">
      <w:rPr>
        <w:rFonts w:ascii="Palatino Linotype" w:hAnsi="Palatino Linotype"/>
        <w:bCs/>
        <w:noProof/>
        <w:sz w:val="20"/>
      </w:rPr>
      <w:t>20</w:t>
    </w:r>
    <w:r>
      <w:rPr>
        <w:rFonts w:ascii="Palatino Linotype" w:hAnsi="Palatino Linotype"/>
        <w:bCs/>
        <w:noProof/>
        <w:sz w:val="20"/>
      </w:rPr>
      <w:fldChar w:fldCharType="end"/>
    </w:r>
  </w:p>
  <w:p w:rsidR="00516F56" w:rsidRDefault="00516F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940" w:rsidRDefault="00152940" w:rsidP="00555CF7">
      <w:pPr>
        <w:spacing w:after="0" w:line="240" w:lineRule="auto"/>
      </w:pPr>
      <w:r>
        <w:separator/>
      </w:r>
    </w:p>
  </w:footnote>
  <w:footnote w:type="continuationSeparator" w:id="0">
    <w:p w:rsidR="00152940" w:rsidRDefault="00152940" w:rsidP="00555CF7">
      <w:pPr>
        <w:spacing w:after="0" w:line="240" w:lineRule="auto"/>
      </w:pPr>
      <w:r>
        <w:continuationSeparator/>
      </w:r>
    </w:p>
  </w:footnote>
  <w:footnote w:id="1">
    <w:p w:rsidR="008D07CB" w:rsidRPr="008D07CB" w:rsidRDefault="008D07CB" w:rsidP="008D07CB">
      <w:pPr>
        <w:pStyle w:val="Textonotapie"/>
        <w:jc w:val="both"/>
        <w:rPr>
          <w:rFonts w:ascii="Palatino Linotype" w:hAnsi="Palatino Linotype"/>
          <w:sz w:val="18"/>
          <w:szCs w:val="18"/>
        </w:rPr>
      </w:pPr>
      <w:r w:rsidRPr="008D07CB">
        <w:rPr>
          <w:rStyle w:val="Refdenotaalpie"/>
          <w:rFonts w:ascii="Palatino Linotype" w:hAnsi="Palatino Linotype"/>
          <w:b/>
          <w:sz w:val="18"/>
          <w:szCs w:val="18"/>
        </w:rPr>
        <w:footnoteRef/>
      </w:r>
      <w:r w:rsidRPr="008D07CB">
        <w:rPr>
          <w:rFonts w:ascii="Palatino Linotype" w:hAnsi="Palatino Linotype"/>
          <w:b/>
          <w:sz w:val="18"/>
          <w:szCs w:val="18"/>
        </w:rPr>
        <w:t xml:space="preserve"> Artículo 12.8</w:t>
      </w:r>
      <w:r w:rsidRPr="008D07CB">
        <w:rPr>
          <w:rFonts w:ascii="Palatino Linotype" w:hAnsi="Palatino Linotype"/>
          <w:sz w:val="18"/>
          <w:szCs w:val="18"/>
        </w:rPr>
        <w:t>.- Corresponde a la Secretaría del Ramo y a los ayuntamientos, en el ámbito de sus respectivas competencias, ejecutar la obra pública, mediante contrato con terceros o por administración directa.</w:t>
      </w:r>
    </w:p>
    <w:p w:rsidR="008D07CB" w:rsidRPr="008D07CB" w:rsidRDefault="008D07CB" w:rsidP="008D07CB">
      <w:pPr>
        <w:pStyle w:val="Textonotapie"/>
        <w:jc w:val="both"/>
        <w:rPr>
          <w:rFonts w:ascii="Palatino Linotype" w:hAnsi="Palatino Linotype"/>
          <w:sz w:val="18"/>
          <w:szCs w:val="18"/>
        </w:rPr>
      </w:pPr>
      <w:r w:rsidRPr="008D07CB">
        <w:rPr>
          <w:rFonts w:ascii="Palatino Linotype" w:hAnsi="Palatino Linotype"/>
          <w:sz w:val="18"/>
          <w:szCs w:val="18"/>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8D07CB" w:rsidRPr="008D07CB" w:rsidRDefault="008D07CB" w:rsidP="008D07CB">
      <w:pPr>
        <w:pStyle w:val="Textonotapie"/>
        <w:jc w:val="both"/>
        <w:rPr>
          <w:rFonts w:ascii="Palatino Linotype" w:hAnsi="Palatino Linotype"/>
          <w:sz w:val="18"/>
          <w:szCs w:val="18"/>
        </w:rPr>
      </w:pPr>
      <w:r w:rsidRPr="008D07CB">
        <w:rPr>
          <w:rFonts w:ascii="Palatino Linotype" w:hAnsi="Palatino Linotype"/>
          <w:sz w:val="18"/>
          <w:szCs w:val="18"/>
        </w:rPr>
        <w:t xml:space="preserve">Lo dispuesto en el párrafo anterior será aplicable a los ayuntamientos, tratándose de la realización de obras con cargo a fondos estatales total o parcialmente. </w:t>
      </w:r>
    </w:p>
    <w:p w:rsidR="008D07CB" w:rsidRPr="008D07CB" w:rsidRDefault="008D07CB" w:rsidP="008D07CB">
      <w:pPr>
        <w:pStyle w:val="Textonotapie"/>
        <w:jc w:val="both"/>
        <w:rPr>
          <w:lang w:val="es-MX"/>
        </w:rPr>
      </w:pPr>
      <w:r w:rsidRPr="008D07CB">
        <w:rPr>
          <w:rFonts w:ascii="Palatino Linotype" w:hAnsi="Palatino Linotype"/>
          <w:sz w:val="18"/>
          <w:szCs w:val="18"/>
        </w:rPr>
        <w:t>Para la mejor planeación de la obra pública en el Estado, las dependencias, entidades y ayuntamientos que ejecuten obra, deberán dar aviso a la Secretaría del Ramo, de sus proyectos y programación de ejecución, independientemente del origen de los recursos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516F56" w:rsidTr="0003122F">
      <w:trPr>
        <w:trHeight w:val="227"/>
      </w:trPr>
      <w:tc>
        <w:tcPr>
          <w:tcW w:w="4962" w:type="dxa"/>
          <w:hideMark/>
        </w:tcPr>
        <w:p w:rsidR="00516F56" w:rsidRDefault="00516F56" w:rsidP="00786A7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516F56" w:rsidRDefault="00516F56" w:rsidP="00786A7D">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5160/INFOEM/IP/RR/2019</w:t>
          </w:r>
        </w:p>
      </w:tc>
    </w:tr>
    <w:tr w:rsidR="00516F56" w:rsidTr="0003122F">
      <w:trPr>
        <w:trHeight w:val="242"/>
      </w:trPr>
      <w:tc>
        <w:tcPr>
          <w:tcW w:w="4962" w:type="dxa"/>
          <w:hideMark/>
        </w:tcPr>
        <w:p w:rsidR="00516F56" w:rsidRDefault="00516F56" w:rsidP="00786A7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516F56" w:rsidRDefault="00516F56" w:rsidP="00786A7D">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Tepotzotlán</w:t>
          </w:r>
        </w:p>
      </w:tc>
    </w:tr>
    <w:tr w:rsidR="00516F56" w:rsidTr="0003122F">
      <w:trPr>
        <w:trHeight w:val="342"/>
      </w:trPr>
      <w:tc>
        <w:tcPr>
          <w:tcW w:w="4962" w:type="dxa"/>
          <w:hideMark/>
        </w:tcPr>
        <w:p w:rsidR="00516F56" w:rsidRDefault="00516F5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516F56" w:rsidRDefault="00516F56"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16F56" w:rsidRPr="00AE046A" w:rsidRDefault="00516F5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516F56" w:rsidTr="0003122F">
      <w:trPr>
        <w:trHeight w:val="227"/>
      </w:trPr>
      <w:tc>
        <w:tcPr>
          <w:tcW w:w="5104" w:type="dxa"/>
          <w:hideMark/>
        </w:tcPr>
        <w:p w:rsidR="00516F56" w:rsidRDefault="00516F56"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516F56" w:rsidRDefault="00516F56" w:rsidP="00786A7D">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5160/INFOEM/IP/RR/2019</w:t>
          </w:r>
        </w:p>
      </w:tc>
    </w:tr>
    <w:tr w:rsidR="00516F56" w:rsidTr="0003122F">
      <w:trPr>
        <w:trHeight w:val="242"/>
      </w:trPr>
      <w:tc>
        <w:tcPr>
          <w:tcW w:w="5104" w:type="dxa"/>
          <w:hideMark/>
        </w:tcPr>
        <w:p w:rsidR="00516F56" w:rsidRDefault="00516F56"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516F56" w:rsidRDefault="00516F56" w:rsidP="00786A7D">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Tepotzotlán</w:t>
          </w:r>
        </w:p>
      </w:tc>
    </w:tr>
    <w:tr w:rsidR="00516F56" w:rsidTr="0003122F">
      <w:trPr>
        <w:trHeight w:val="342"/>
      </w:trPr>
      <w:tc>
        <w:tcPr>
          <w:tcW w:w="5104" w:type="dxa"/>
        </w:tcPr>
        <w:p w:rsidR="00516F56" w:rsidRDefault="00516F5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516F56" w:rsidRPr="003D23D7" w:rsidRDefault="009E6016" w:rsidP="00555CF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516F56" w:rsidTr="0003122F">
      <w:trPr>
        <w:trHeight w:val="342"/>
      </w:trPr>
      <w:tc>
        <w:tcPr>
          <w:tcW w:w="5104" w:type="dxa"/>
        </w:tcPr>
        <w:p w:rsidR="00516F56" w:rsidRDefault="00516F5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516F56" w:rsidRDefault="00516F56"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16F56" w:rsidRPr="00C222C0" w:rsidRDefault="00516F5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3A2CDE"/>
    <w:multiLevelType w:val="hybridMultilevel"/>
    <w:tmpl w:val="E2DEE1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0D6A18"/>
    <w:multiLevelType w:val="hybridMultilevel"/>
    <w:tmpl w:val="E588373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7"/>
  </w:num>
  <w:num w:numId="5">
    <w:abstractNumId w:val="3"/>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1258F"/>
    <w:rsid w:val="00015EFC"/>
    <w:rsid w:val="0003122F"/>
    <w:rsid w:val="00063CBF"/>
    <w:rsid w:val="000B6C25"/>
    <w:rsid w:val="000E51DC"/>
    <w:rsid w:val="000E78BC"/>
    <w:rsid w:val="00152940"/>
    <w:rsid w:val="001C706B"/>
    <w:rsid w:val="001F3041"/>
    <w:rsid w:val="0020014D"/>
    <w:rsid w:val="0022147C"/>
    <w:rsid w:val="002F447B"/>
    <w:rsid w:val="003759AD"/>
    <w:rsid w:val="003D5457"/>
    <w:rsid w:val="00422CCF"/>
    <w:rsid w:val="0045339C"/>
    <w:rsid w:val="004A3479"/>
    <w:rsid w:val="004F3113"/>
    <w:rsid w:val="004F7FB4"/>
    <w:rsid w:val="00516F56"/>
    <w:rsid w:val="00540C7F"/>
    <w:rsid w:val="00555CF7"/>
    <w:rsid w:val="00672A19"/>
    <w:rsid w:val="00692F64"/>
    <w:rsid w:val="006B6EFE"/>
    <w:rsid w:val="006C0053"/>
    <w:rsid w:val="006C5C85"/>
    <w:rsid w:val="006D2B91"/>
    <w:rsid w:val="007063F9"/>
    <w:rsid w:val="0074616A"/>
    <w:rsid w:val="00746E80"/>
    <w:rsid w:val="00786A7D"/>
    <w:rsid w:val="007F68D4"/>
    <w:rsid w:val="008D07CB"/>
    <w:rsid w:val="009155EB"/>
    <w:rsid w:val="0095744C"/>
    <w:rsid w:val="00995F44"/>
    <w:rsid w:val="009E6016"/>
    <w:rsid w:val="00A41558"/>
    <w:rsid w:val="00AA1C6F"/>
    <w:rsid w:val="00AB720E"/>
    <w:rsid w:val="00B155B6"/>
    <w:rsid w:val="00B54C75"/>
    <w:rsid w:val="00B65ACE"/>
    <w:rsid w:val="00B70FF8"/>
    <w:rsid w:val="00B9763E"/>
    <w:rsid w:val="00BC7885"/>
    <w:rsid w:val="00BD44C8"/>
    <w:rsid w:val="00BE176D"/>
    <w:rsid w:val="00BF52EE"/>
    <w:rsid w:val="00C4524C"/>
    <w:rsid w:val="00CA39EA"/>
    <w:rsid w:val="00D323B2"/>
    <w:rsid w:val="00D32B7D"/>
    <w:rsid w:val="00D93158"/>
    <w:rsid w:val="00DB08E2"/>
    <w:rsid w:val="00DF523A"/>
    <w:rsid w:val="00E04ED6"/>
    <w:rsid w:val="00E5350D"/>
    <w:rsid w:val="00E70805"/>
    <w:rsid w:val="00EB4C77"/>
    <w:rsid w:val="00EF0587"/>
    <w:rsid w:val="00EF5C9F"/>
    <w:rsid w:val="00F03BC0"/>
    <w:rsid w:val="00F070B1"/>
    <w:rsid w:val="00F455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basedOn w:val="Normal"/>
    <w:link w:val="TextonotapieCar"/>
    <w:uiPriority w:val="99"/>
    <w:semiHidden/>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555CF7"/>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BE17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1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337463090">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puncionpublica.gob.mx"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mpranet.puncionpublica.gob.m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pranet.puncionpublica.gob.m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4681</Words>
  <Characters>25750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2019-09-02T17:58:00Z</cp:lastPrinted>
  <dcterms:created xsi:type="dcterms:W3CDTF">2019-09-04T00:55:00Z</dcterms:created>
  <dcterms:modified xsi:type="dcterms:W3CDTF">2019-09-04T00:55:00Z</dcterms:modified>
</cp:coreProperties>
</file>