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15C64" w:rsidRDefault="00A2780F" w:rsidP="00183C32">
      <w:pPr>
        <w:spacing w:before="100" w:beforeAutospacing="1" w:after="100" w:afterAutospacing="1" w:line="360" w:lineRule="auto"/>
        <w:jc w:val="both"/>
        <w:rPr>
          <w:rFonts w:ascii="Palatino Linotype" w:hAnsi="Palatino Linotype"/>
        </w:rPr>
      </w:pPr>
      <w:r w:rsidRPr="00615C64">
        <w:rPr>
          <w:rFonts w:ascii="Palatino Linotype" w:hAnsi="Palatino Linotype"/>
        </w:rPr>
        <w:t>Resolución</w:t>
      </w:r>
      <w:r w:rsidR="00D730A4" w:rsidRPr="00615C64">
        <w:rPr>
          <w:rFonts w:ascii="Palatino Linotype" w:hAnsi="Palatino Linotype"/>
        </w:rPr>
        <w:t xml:space="preserve"> </w:t>
      </w:r>
      <w:r w:rsidRPr="00615C64">
        <w:rPr>
          <w:rFonts w:ascii="Palatino Linotype" w:hAnsi="Palatino Linotype"/>
        </w:rPr>
        <w:t>del</w:t>
      </w:r>
      <w:r w:rsidR="00D730A4" w:rsidRPr="00615C64">
        <w:rPr>
          <w:rFonts w:ascii="Palatino Linotype" w:hAnsi="Palatino Linotype"/>
        </w:rPr>
        <w:t xml:space="preserve"> </w:t>
      </w:r>
      <w:r w:rsidRPr="00615C64">
        <w:rPr>
          <w:rFonts w:ascii="Palatino Linotype" w:hAnsi="Palatino Linotype"/>
        </w:rPr>
        <w:t>Pleno</w:t>
      </w:r>
      <w:r w:rsidR="00D730A4" w:rsidRPr="00615C64">
        <w:rPr>
          <w:rFonts w:ascii="Palatino Linotype" w:hAnsi="Palatino Linotype"/>
        </w:rPr>
        <w:t xml:space="preserve"> </w:t>
      </w:r>
      <w:r w:rsidRPr="00615C64">
        <w:rPr>
          <w:rFonts w:ascii="Palatino Linotype" w:hAnsi="Palatino Linotype"/>
        </w:rPr>
        <w:t>del</w:t>
      </w:r>
      <w:r w:rsidR="00D730A4" w:rsidRPr="00615C64">
        <w:rPr>
          <w:rFonts w:ascii="Palatino Linotype" w:hAnsi="Palatino Linotype"/>
        </w:rPr>
        <w:t xml:space="preserve"> </w:t>
      </w:r>
      <w:r w:rsidRPr="00615C64">
        <w:rPr>
          <w:rFonts w:ascii="Palatino Linotype" w:hAnsi="Palatino Linotype"/>
        </w:rPr>
        <w:t>Instituto</w:t>
      </w:r>
      <w:r w:rsidR="00D730A4" w:rsidRPr="00615C64">
        <w:rPr>
          <w:rFonts w:ascii="Palatino Linotype" w:hAnsi="Palatino Linotype"/>
        </w:rPr>
        <w:t xml:space="preserve"> </w:t>
      </w:r>
      <w:r w:rsidRPr="00615C64">
        <w:rPr>
          <w:rFonts w:ascii="Palatino Linotype" w:hAnsi="Palatino Linotype"/>
        </w:rPr>
        <w:t>de</w:t>
      </w:r>
      <w:r w:rsidR="00D730A4" w:rsidRPr="00615C64">
        <w:rPr>
          <w:rFonts w:ascii="Palatino Linotype" w:hAnsi="Palatino Linotype"/>
        </w:rPr>
        <w:t xml:space="preserve"> </w:t>
      </w:r>
      <w:r w:rsidRPr="00615C64">
        <w:rPr>
          <w:rFonts w:ascii="Palatino Linotype" w:hAnsi="Palatino Linotype"/>
        </w:rPr>
        <w:t>Transparencia,</w:t>
      </w:r>
      <w:r w:rsidR="00D730A4" w:rsidRPr="00615C64">
        <w:rPr>
          <w:rFonts w:ascii="Palatino Linotype" w:hAnsi="Palatino Linotype"/>
        </w:rPr>
        <w:t xml:space="preserve"> </w:t>
      </w:r>
      <w:r w:rsidRPr="00615C64">
        <w:rPr>
          <w:rFonts w:ascii="Palatino Linotype" w:hAnsi="Palatino Linotype"/>
        </w:rPr>
        <w:t>Acceso</w:t>
      </w:r>
      <w:r w:rsidR="00D730A4" w:rsidRPr="00615C64">
        <w:rPr>
          <w:rFonts w:ascii="Palatino Linotype" w:hAnsi="Palatino Linotype"/>
        </w:rPr>
        <w:t xml:space="preserve"> </w:t>
      </w:r>
      <w:r w:rsidRPr="00615C64">
        <w:rPr>
          <w:rFonts w:ascii="Palatino Linotype" w:hAnsi="Palatino Linotype"/>
        </w:rPr>
        <w:t>a</w:t>
      </w:r>
      <w:r w:rsidR="00D730A4" w:rsidRPr="00615C64">
        <w:rPr>
          <w:rFonts w:ascii="Palatino Linotype" w:hAnsi="Palatino Linotype"/>
        </w:rPr>
        <w:t xml:space="preserve"> </w:t>
      </w:r>
      <w:r w:rsidRPr="00615C64">
        <w:rPr>
          <w:rFonts w:ascii="Palatino Linotype" w:hAnsi="Palatino Linotype"/>
        </w:rPr>
        <w:t>la</w:t>
      </w:r>
      <w:r w:rsidR="00D730A4" w:rsidRPr="00615C64">
        <w:rPr>
          <w:rFonts w:ascii="Palatino Linotype" w:hAnsi="Palatino Linotype"/>
        </w:rPr>
        <w:t xml:space="preserve"> </w:t>
      </w:r>
      <w:r w:rsidRPr="00615C64">
        <w:rPr>
          <w:rFonts w:ascii="Palatino Linotype" w:hAnsi="Palatino Linotype"/>
        </w:rPr>
        <w:t>Información</w:t>
      </w:r>
      <w:r w:rsidR="00D730A4" w:rsidRPr="00615C64">
        <w:rPr>
          <w:rFonts w:ascii="Palatino Linotype" w:hAnsi="Palatino Linotype"/>
        </w:rPr>
        <w:t xml:space="preserve"> </w:t>
      </w:r>
      <w:r w:rsidRPr="00615C64">
        <w:rPr>
          <w:rFonts w:ascii="Palatino Linotype" w:hAnsi="Palatino Linotype"/>
        </w:rPr>
        <w:t>Pública</w:t>
      </w:r>
      <w:r w:rsidR="00D730A4" w:rsidRPr="00615C64">
        <w:rPr>
          <w:rFonts w:ascii="Palatino Linotype" w:hAnsi="Palatino Linotype"/>
        </w:rPr>
        <w:t xml:space="preserve"> </w:t>
      </w:r>
      <w:r w:rsidRPr="00615C64">
        <w:rPr>
          <w:rFonts w:ascii="Palatino Linotype" w:hAnsi="Palatino Linotype"/>
        </w:rPr>
        <w:t>y</w:t>
      </w:r>
      <w:r w:rsidR="00D730A4" w:rsidRPr="00615C64">
        <w:rPr>
          <w:rFonts w:ascii="Palatino Linotype" w:hAnsi="Palatino Linotype"/>
        </w:rPr>
        <w:t xml:space="preserve"> </w:t>
      </w:r>
      <w:r w:rsidRPr="00615C64">
        <w:rPr>
          <w:rFonts w:ascii="Palatino Linotype" w:hAnsi="Palatino Linotype"/>
        </w:rPr>
        <w:t>Protección</w:t>
      </w:r>
      <w:r w:rsidR="00D730A4" w:rsidRPr="00615C64">
        <w:rPr>
          <w:rFonts w:ascii="Palatino Linotype" w:hAnsi="Palatino Linotype"/>
        </w:rPr>
        <w:t xml:space="preserve"> </w:t>
      </w:r>
      <w:r w:rsidRPr="00615C64">
        <w:rPr>
          <w:rFonts w:ascii="Palatino Linotype" w:hAnsi="Palatino Linotype"/>
        </w:rPr>
        <w:t>de</w:t>
      </w:r>
      <w:r w:rsidR="00D730A4" w:rsidRPr="00615C64">
        <w:rPr>
          <w:rFonts w:ascii="Palatino Linotype" w:hAnsi="Palatino Linotype"/>
        </w:rPr>
        <w:t xml:space="preserve"> </w:t>
      </w:r>
      <w:r w:rsidRPr="00615C64">
        <w:rPr>
          <w:rFonts w:ascii="Palatino Linotype" w:hAnsi="Palatino Linotype"/>
        </w:rPr>
        <w:t>Datos</w:t>
      </w:r>
      <w:r w:rsidR="00D730A4" w:rsidRPr="00615C64">
        <w:rPr>
          <w:rFonts w:ascii="Palatino Linotype" w:hAnsi="Palatino Linotype"/>
        </w:rPr>
        <w:t xml:space="preserve"> </w:t>
      </w:r>
      <w:r w:rsidRPr="00615C64">
        <w:rPr>
          <w:rFonts w:ascii="Palatino Linotype" w:hAnsi="Palatino Linotype"/>
        </w:rPr>
        <w:t>Personales</w:t>
      </w:r>
      <w:r w:rsidR="00D730A4" w:rsidRPr="00615C64">
        <w:rPr>
          <w:rFonts w:ascii="Palatino Linotype" w:hAnsi="Palatino Linotype"/>
        </w:rPr>
        <w:t xml:space="preserve"> </w:t>
      </w:r>
      <w:r w:rsidRPr="00615C64">
        <w:rPr>
          <w:rFonts w:ascii="Palatino Linotype" w:hAnsi="Palatino Linotype"/>
        </w:rPr>
        <w:t>del</w:t>
      </w:r>
      <w:r w:rsidR="00D730A4" w:rsidRPr="00615C64">
        <w:rPr>
          <w:rFonts w:ascii="Palatino Linotype" w:hAnsi="Palatino Linotype"/>
        </w:rPr>
        <w:t xml:space="preserve"> </w:t>
      </w:r>
      <w:r w:rsidRPr="00615C64">
        <w:rPr>
          <w:rFonts w:ascii="Palatino Linotype" w:hAnsi="Palatino Linotype"/>
        </w:rPr>
        <w:t>Estado</w:t>
      </w:r>
      <w:r w:rsidR="00D730A4" w:rsidRPr="00615C64">
        <w:rPr>
          <w:rFonts w:ascii="Palatino Linotype" w:hAnsi="Palatino Linotype"/>
        </w:rPr>
        <w:t xml:space="preserve"> </w:t>
      </w:r>
      <w:r w:rsidRPr="00615C64">
        <w:rPr>
          <w:rFonts w:ascii="Palatino Linotype" w:hAnsi="Palatino Linotype"/>
        </w:rPr>
        <w:t>de</w:t>
      </w:r>
      <w:r w:rsidR="00D730A4" w:rsidRPr="00615C64">
        <w:rPr>
          <w:rFonts w:ascii="Palatino Linotype" w:hAnsi="Palatino Linotype"/>
        </w:rPr>
        <w:t xml:space="preserve"> </w:t>
      </w:r>
      <w:r w:rsidRPr="00615C64">
        <w:rPr>
          <w:rFonts w:ascii="Palatino Linotype" w:hAnsi="Palatino Linotype"/>
        </w:rPr>
        <w:t>México</w:t>
      </w:r>
      <w:r w:rsidR="00D730A4" w:rsidRPr="00615C64">
        <w:rPr>
          <w:rFonts w:ascii="Palatino Linotype" w:hAnsi="Palatino Linotype"/>
        </w:rPr>
        <w:t xml:space="preserve"> </w:t>
      </w:r>
      <w:r w:rsidRPr="00615C64">
        <w:rPr>
          <w:rFonts w:ascii="Palatino Linotype" w:hAnsi="Palatino Linotype"/>
        </w:rPr>
        <w:t>y</w:t>
      </w:r>
      <w:r w:rsidR="00D730A4" w:rsidRPr="00615C64">
        <w:rPr>
          <w:rFonts w:ascii="Palatino Linotype" w:hAnsi="Palatino Linotype"/>
        </w:rPr>
        <w:t xml:space="preserve"> </w:t>
      </w:r>
      <w:r w:rsidRPr="00615C64">
        <w:rPr>
          <w:rFonts w:ascii="Palatino Linotype" w:hAnsi="Palatino Linotype"/>
        </w:rPr>
        <w:t>Municipios,</w:t>
      </w:r>
      <w:r w:rsidR="00D730A4" w:rsidRPr="00615C64">
        <w:rPr>
          <w:rFonts w:ascii="Palatino Linotype" w:hAnsi="Palatino Linotype"/>
        </w:rPr>
        <w:t xml:space="preserve"> </w:t>
      </w:r>
      <w:r w:rsidRPr="00615C64">
        <w:rPr>
          <w:rFonts w:ascii="Palatino Linotype" w:hAnsi="Palatino Linotype"/>
        </w:rPr>
        <w:t>con</w:t>
      </w:r>
      <w:r w:rsidR="00D730A4" w:rsidRPr="00615C64">
        <w:rPr>
          <w:rFonts w:ascii="Palatino Linotype" w:hAnsi="Palatino Linotype"/>
        </w:rPr>
        <w:t xml:space="preserve"> </w:t>
      </w:r>
      <w:r w:rsidRPr="00615C64">
        <w:rPr>
          <w:rFonts w:ascii="Palatino Linotype" w:hAnsi="Palatino Linotype"/>
        </w:rPr>
        <w:t>domicilio</w:t>
      </w:r>
      <w:r w:rsidR="00D730A4" w:rsidRPr="00615C64">
        <w:rPr>
          <w:rFonts w:ascii="Palatino Linotype" w:hAnsi="Palatino Linotype"/>
        </w:rPr>
        <w:t xml:space="preserve"> </w:t>
      </w:r>
      <w:r w:rsidRPr="00615C64">
        <w:rPr>
          <w:rFonts w:ascii="Palatino Linotype" w:hAnsi="Palatino Linotype"/>
        </w:rPr>
        <w:t>en</w:t>
      </w:r>
      <w:r w:rsidR="00D730A4" w:rsidRPr="00615C64">
        <w:rPr>
          <w:rFonts w:ascii="Palatino Linotype" w:hAnsi="Palatino Linotype"/>
        </w:rPr>
        <w:t xml:space="preserve"> </w:t>
      </w:r>
      <w:r w:rsidRPr="00615C64">
        <w:rPr>
          <w:rFonts w:ascii="Palatino Linotype" w:hAnsi="Palatino Linotype"/>
        </w:rPr>
        <w:t>Metepec,</w:t>
      </w:r>
      <w:r w:rsidR="00D730A4" w:rsidRPr="00615C64">
        <w:rPr>
          <w:rFonts w:ascii="Palatino Linotype" w:hAnsi="Palatino Linotype"/>
        </w:rPr>
        <w:t xml:space="preserve"> </w:t>
      </w:r>
      <w:r w:rsidRPr="00615C64">
        <w:rPr>
          <w:rFonts w:ascii="Palatino Linotype" w:hAnsi="Palatino Linotype"/>
        </w:rPr>
        <w:t>Estado</w:t>
      </w:r>
      <w:r w:rsidR="00D730A4" w:rsidRPr="00615C64">
        <w:rPr>
          <w:rFonts w:ascii="Palatino Linotype" w:hAnsi="Palatino Linotype"/>
        </w:rPr>
        <w:t xml:space="preserve"> </w:t>
      </w:r>
      <w:r w:rsidRPr="00615C64">
        <w:rPr>
          <w:rFonts w:ascii="Palatino Linotype" w:hAnsi="Palatino Linotype"/>
        </w:rPr>
        <w:t>de</w:t>
      </w:r>
      <w:r w:rsidR="00D730A4" w:rsidRPr="00615C64">
        <w:rPr>
          <w:rFonts w:ascii="Palatino Linotype" w:hAnsi="Palatino Linotype"/>
        </w:rPr>
        <w:t xml:space="preserve"> </w:t>
      </w:r>
      <w:r w:rsidRPr="00615C64">
        <w:rPr>
          <w:rFonts w:ascii="Palatino Linotype" w:hAnsi="Palatino Linotype"/>
        </w:rPr>
        <w:t>México,</w:t>
      </w:r>
      <w:r w:rsidR="00D730A4" w:rsidRPr="00615C64">
        <w:rPr>
          <w:rFonts w:ascii="Palatino Linotype" w:hAnsi="Palatino Linotype"/>
        </w:rPr>
        <w:t xml:space="preserve"> </w:t>
      </w:r>
      <w:r w:rsidRPr="00615C64">
        <w:rPr>
          <w:rFonts w:ascii="Palatino Linotype" w:hAnsi="Palatino Linotype"/>
        </w:rPr>
        <w:t>de</w:t>
      </w:r>
      <w:r w:rsidR="00D730A4" w:rsidRPr="00615C64">
        <w:rPr>
          <w:rFonts w:ascii="Palatino Linotype" w:hAnsi="Palatino Linotype"/>
        </w:rPr>
        <w:t xml:space="preserve"> </w:t>
      </w:r>
      <w:r w:rsidR="0071273A" w:rsidRPr="00615C64">
        <w:rPr>
          <w:rFonts w:ascii="Palatino Linotype" w:hAnsi="Palatino Linotype"/>
        </w:rPr>
        <w:t xml:space="preserve">fecha </w:t>
      </w:r>
      <w:r w:rsidR="0082231B" w:rsidRPr="00615C64">
        <w:rPr>
          <w:rFonts w:ascii="Palatino Linotype" w:hAnsi="Palatino Linotype"/>
        </w:rPr>
        <w:t>veintinueve</w:t>
      </w:r>
      <w:r w:rsidR="00F43D4E" w:rsidRPr="00615C64">
        <w:rPr>
          <w:rFonts w:ascii="Palatino Linotype" w:hAnsi="Palatino Linotype"/>
        </w:rPr>
        <w:t xml:space="preserve"> </w:t>
      </w:r>
      <w:r w:rsidR="00135920" w:rsidRPr="00615C64">
        <w:rPr>
          <w:rFonts w:ascii="Palatino Linotype" w:hAnsi="Palatino Linotype"/>
        </w:rPr>
        <w:t xml:space="preserve">de mayo </w:t>
      </w:r>
      <w:r w:rsidR="00581ACC" w:rsidRPr="00615C64">
        <w:rPr>
          <w:rFonts w:ascii="Palatino Linotype" w:hAnsi="Palatino Linotype"/>
        </w:rPr>
        <w:t>de dos mil diecinueve</w:t>
      </w:r>
      <w:r w:rsidRPr="00615C64">
        <w:rPr>
          <w:rFonts w:ascii="Palatino Linotype" w:hAnsi="Palatino Linotype"/>
        </w:rPr>
        <w:t>.</w:t>
      </w:r>
    </w:p>
    <w:p w:rsidR="00F413DE" w:rsidRPr="00615C64" w:rsidRDefault="00F413DE" w:rsidP="00183C32">
      <w:pPr>
        <w:spacing w:before="100" w:beforeAutospacing="1" w:after="100" w:afterAutospacing="1" w:line="360" w:lineRule="auto"/>
        <w:jc w:val="both"/>
        <w:rPr>
          <w:rFonts w:ascii="Palatino Linotype" w:hAnsi="Palatino Linotype"/>
        </w:rPr>
      </w:pPr>
      <w:r w:rsidRPr="00615C64">
        <w:rPr>
          <w:rFonts w:ascii="Palatino Linotype" w:hAnsi="Palatino Linotype"/>
          <w:b/>
        </w:rPr>
        <w:t>VISTO</w:t>
      </w:r>
      <w:r w:rsidR="009B0D3B" w:rsidRPr="00615C64">
        <w:rPr>
          <w:rFonts w:ascii="Palatino Linotype" w:hAnsi="Palatino Linotype"/>
        </w:rPr>
        <w:t xml:space="preserve"> </w:t>
      </w:r>
      <w:r w:rsidR="00DD5205" w:rsidRPr="00615C64">
        <w:rPr>
          <w:rFonts w:ascii="Palatino Linotype" w:hAnsi="Palatino Linotype"/>
        </w:rPr>
        <w:t>el</w:t>
      </w:r>
      <w:r w:rsidR="00D730A4" w:rsidRPr="00615C64">
        <w:rPr>
          <w:rFonts w:ascii="Palatino Linotype" w:hAnsi="Palatino Linotype"/>
        </w:rPr>
        <w:t xml:space="preserve"> </w:t>
      </w:r>
      <w:r w:rsidRPr="00615C64">
        <w:rPr>
          <w:rFonts w:ascii="Palatino Linotype" w:hAnsi="Palatino Linotype"/>
        </w:rPr>
        <w:t>expediente</w:t>
      </w:r>
      <w:r w:rsidR="00D730A4" w:rsidRPr="00615C64">
        <w:rPr>
          <w:rFonts w:ascii="Palatino Linotype" w:hAnsi="Palatino Linotype"/>
        </w:rPr>
        <w:t xml:space="preserve"> </w:t>
      </w:r>
      <w:r w:rsidRPr="00615C64">
        <w:rPr>
          <w:rFonts w:ascii="Palatino Linotype" w:hAnsi="Palatino Linotype"/>
        </w:rPr>
        <w:t>formado</w:t>
      </w:r>
      <w:r w:rsidR="00D730A4" w:rsidRPr="00615C64">
        <w:rPr>
          <w:rFonts w:ascii="Palatino Linotype" w:hAnsi="Palatino Linotype"/>
        </w:rPr>
        <w:t xml:space="preserve"> </w:t>
      </w:r>
      <w:r w:rsidRPr="00615C64">
        <w:rPr>
          <w:rFonts w:ascii="Palatino Linotype" w:hAnsi="Palatino Linotype"/>
        </w:rPr>
        <w:t>con</w:t>
      </w:r>
      <w:r w:rsidR="00D730A4" w:rsidRPr="00615C64">
        <w:rPr>
          <w:rFonts w:ascii="Palatino Linotype" w:hAnsi="Palatino Linotype"/>
        </w:rPr>
        <w:t xml:space="preserve"> </w:t>
      </w:r>
      <w:r w:rsidRPr="00615C64">
        <w:rPr>
          <w:rFonts w:ascii="Palatino Linotype" w:hAnsi="Palatino Linotype"/>
        </w:rPr>
        <w:t>motivo</w:t>
      </w:r>
      <w:r w:rsidR="00D730A4" w:rsidRPr="00615C64">
        <w:rPr>
          <w:rFonts w:ascii="Palatino Linotype" w:hAnsi="Palatino Linotype"/>
        </w:rPr>
        <w:t xml:space="preserve"> </w:t>
      </w:r>
      <w:r w:rsidRPr="00615C64">
        <w:rPr>
          <w:rFonts w:ascii="Palatino Linotype" w:hAnsi="Palatino Linotype"/>
        </w:rPr>
        <w:t>de</w:t>
      </w:r>
      <w:r w:rsidR="00F43D4E" w:rsidRPr="00615C64">
        <w:rPr>
          <w:rFonts w:ascii="Palatino Linotype" w:hAnsi="Palatino Linotype"/>
        </w:rPr>
        <w:t xml:space="preserve">l recurso </w:t>
      </w:r>
      <w:r w:rsidRPr="00615C64">
        <w:rPr>
          <w:rFonts w:ascii="Palatino Linotype" w:hAnsi="Palatino Linotype"/>
        </w:rPr>
        <w:t>de</w:t>
      </w:r>
      <w:r w:rsidR="00D730A4" w:rsidRPr="00615C64">
        <w:rPr>
          <w:rFonts w:ascii="Palatino Linotype" w:hAnsi="Palatino Linotype"/>
        </w:rPr>
        <w:t xml:space="preserve"> </w:t>
      </w:r>
      <w:r w:rsidRPr="00615C64">
        <w:rPr>
          <w:rFonts w:ascii="Palatino Linotype" w:hAnsi="Palatino Linotype"/>
        </w:rPr>
        <w:t>revisión</w:t>
      </w:r>
      <w:r w:rsidR="00D730A4" w:rsidRPr="00615C64">
        <w:rPr>
          <w:rFonts w:ascii="Palatino Linotype" w:hAnsi="Palatino Linotype"/>
        </w:rPr>
        <w:t xml:space="preserve"> </w:t>
      </w:r>
      <w:r w:rsidR="00054457" w:rsidRPr="00615C64">
        <w:rPr>
          <w:rFonts w:ascii="Palatino Linotype" w:hAnsi="Palatino Linotype"/>
          <w:b/>
        </w:rPr>
        <w:t xml:space="preserve"> </w:t>
      </w:r>
      <w:r w:rsidR="00F43D4E" w:rsidRPr="00615C64">
        <w:rPr>
          <w:rFonts w:ascii="Palatino Linotype" w:hAnsi="Palatino Linotype"/>
          <w:b/>
        </w:rPr>
        <w:t>01417</w:t>
      </w:r>
      <w:r w:rsidR="00693255" w:rsidRPr="00615C64">
        <w:rPr>
          <w:rFonts w:ascii="Palatino Linotype" w:hAnsi="Palatino Linotype"/>
          <w:b/>
        </w:rPr>
        <w:t>/INFOEM/IP/RR/2019</w:t>
      </w:r>
      <w:r w:rsidR="009B0D3B" w:rsidRPr="00615C64">
        <w:rPr>
          <w:rFonts w:ascii="Palatino Linotype" w:hAnsi="Palatino Linotype"/>
        </w:rPr>
        <w:t xml:space="preserve"> </w:t>
      </w:r>
      <w:r w:rsidRPr="00615C64">
        <w:rPr>
          <w:rFonts w:ascii="Palatino Linotype" w:hAnsi="Palatino Linotype"/>
        </w:rPr>
        <w:t>promovido</w:t>
      </w:r>
      <w:r w:rsidR="00D730A4" w:rsidRPr="00615C64">
        <w:rPr>
          <w:rFonts w:ascii="Palatino Linotype" w:hAnsi="Palatino Linotype"/>
        </w:rPr>
        <w:t xml:space="preserve"> </w:t>
      </w:r>
      <w:r w:rsidRPr="00615C64">
        <w:rPr>
          <w:rFonts w:ascii="Palatino Linotype" w:hAnsi="Palatino Linotype"/>
        </w:rPr>
        <w:t>por</w:t>
      </w:r>
      <w:r w:rsidR="00F43D4E" w:rsidRPr="00615C64">
        <w:rPr>
          <w:rFonts w:ascii="Palatino Linotype" w:hAnsi="Palatino Linotype" w:cs="Arial"/>
        </w:rPr>
        <w:t xml:space="preserve"> el </w:t>
      </w:r>
      <w:r w:rsidR="00F43D4E" w:rsidRPr="00615C64">
        <w:rPr>
          <w:rFonts w:ascii="Palatino Linotype" w:hAnsi="Palatino Linotype" w:cs="Arial"/>
          <w:b/>
        </w:rPr>
        <w:t xml:space="preserve">C. </w:t>
      </w:r>
      <w:r w:rsidR="00794951">
        <w:rPr>
          <w:rFonts w:ascii="Palatino Linotype" w:hAnsi="Palatino Linotype"/>
          <w:b/>
          <w:lang w:val="es-ES_tradnl"/>
        </w:rPr>
        <w:t>XXXXXXXXXXXXXXXXXX</w:t>
      </w:r>
      <w:r w:rsidR="00E6045D" w:rsidRPr="00615C64">
        <w:rPr>
          <w:rFonts w:ascii="Palatino Linotype" w:hAnsi="Palatino Linotype" w:cs="Arial"/>
        </w:rPr>
        <w:t>, en lo sucesivo</w:t>
      </w:r>
      <w:r w:rsidR="009B0D3B" w:rsidRPr="00615C64">
        <w:rPr>
          <w:rFonts w:ascii="Palatino Linotype" w:hAnsi="Palatino Linotype" w:cs="Arial"/>
          <w:b/>
        </w:rPr>
        <w:t xml:space="preserve"> EL</w:t>
      </w:r>
      <w:r w:rsidR="00D83B69" w:rsidRPr="00615C64">
        <w:rPr>
          <w:rFonts w:ascii="Palatino Linotype" w:hAnsi="Palatino Linotype" w:cs="Arial"/>
          <w:b/>
        </w:rPr>
        <w:t xml:space="preserve"> RECURRENTE</w:t>
      </w:r>
      <w:r w:rsidRPr="00615C64">
        <w:rPr>
          <w:rFonts w:ascii="Palatino Linotype" w:hAnsi="Palatino Linotype"/>
        </w:rPr>
        <w:t>,</w:t>
      </w:r>
      <w:r w:rsidR="00D730A4" w:rsidRPr="00615C64">
        <w:rPr>
          <w:rFonts w:ascii="Palatino Linotype" w:hAnsi="Palatino Linotype"/>
        </w:rPr>
        <w:t xml:space="preserve"> </w:t>
      </w:r>
      <w:r w:rsidRPr="00615C64">
        <w:rPr>
          <w:rFonts w:ascii="Palatino Linotype" w:hAnsi="Palatino Linotype"/>
        </w:rPr>
        <w:t>en</w:t>
      </w:r>
      <w:r w:rsidR="00D730A4" w:rsidRPr="00615C64">
        <w:rPr>
          <w:rFonts w:ascii="Palatino Linotype" w:hAnsi="Palatino Linotype"/>
        </w:rPr>
        <w:t xml:space="preserve"> </w:t>
      </w:r>
      <w:r w:rsidRPr="00615C64">
        <w:rPr>
          <w:rFonts w:ascii="Palatino Linotype" w:hAnsi="Palatino Linotype"/>
        </w:rPr>
        <w:t>contra</w:t>
      </w:r>
      <w:r w:rsidR="00D730A4" w:rsidRPr="00615C64">
        <w:rPr>
          <w:rFonts w:ascii="Palatino Linotype" w:hAnsi="Palatino Linotype"/>
        </w:rPr>
        <w:t xml:space="preserve"> </w:t>
      </w:r>
      <w:r w:rsidRPr="00615C64">
        <w:rPr>
          <w:rFonts w:ascii="Palatino Linotype" w:hAnsi="Palatino Linotype"/>
        </w:rPr>
        <w:t>de</w:t>
      </w:r>
      <w:r w:rsidR="00D730A4" w:rsidRPr="00615C64">
        <w:rPr>
          <w:rFonts w:ascii="Palatino Linotype" w:hAnsi="Palatino Linotype"/>
        </w:rPr>
        <w:t xml:space="preserve"> </w:t>
      </w:r>
      <w:r w:rsidRPr="00615C64">
        <w:rPr>
          <w:rFonts w:ascii="Palatino Linotype" w:hAnsi="Palatino Linotype"/>
        </w:rPr>
        <w:t>la</w:t>
      </w:r>
      <w:r w:rsidR="0059617E" w:rsidRPr="00615C64">
        <w:rPr>
          <w:rFonts w:ascii="Palatino Linotype" w:hAnsi="Palatino Linotype"/>
        </w:rPr>
        <w:t xml:space="preserve"> </w:t>
      </w:r>
      <w:r w:rsidRPr="00615C64">
        <w:rPr>
          <w:rFonts w:ascii="Palatino Linotype" w:hAnsi="Palatino Linotype"/>
        </w:rPr>
        <w:t>respuesta</w:t>
      </w:r>
      <w:r w:rsidR="00F43D4E" w:rsidRPr="00615C64">
        <w:rPr>
          <w:rFonts w:ascii="Palatino Linotype" w:hAnsi="Palatino Linotype"/>
        </w:rPr>
        <w:t xml:space="preserve"> </w:t>
      </w:r>
      <w:r w:rsidRPr="00615C64">
        <w:rPr>
          <w:rFonts w:ascii="Palatino Linotype" w:hAnsi="Palatino Linotype"/>
        </w:rPr>
        <w:t>emitida</w:t>
      </w:r>
      <w:r w:rsidR="00D730A4" w:rsidRPr="00615C64">
        <w:rPr>
          <w:rFonts w:ascii="Palatino Linotype" w:hAnsi="Palatino Linotype"/>
        </w:rPr>
        <w:t xml:space="preserve"> </w:t>
      </w:r>
      <w:r w:rsidRPr="00615C64">
        <w:rPr>
          <w:rFonts w:ascii="Palatino Linotype" w:hAnsi="Palatino Linotype"/>
        </w:rPr>
        <w:t>por</w:t>
      </w:r>
      <w:r w:rsidR="00D730A4" w:rsidRPr="00615C64">
        <w:rPr>
          <w:rFonts w:ascii="Palatino Linotype" w:hAnsi="Palatino Linotype"/>
        </w:rPr>
        <w:t xml:space="preserve"> </w:t>
      </w:r>
      <w:r w:rsidR="00E91FD3" w:rsidRPr="00615C64">
        <w:rPr>
          <w:rFonts w:ascii="Palatino Linotype" w:hAnsi="Palatino Linotype"/>
        </w:rPr>
        <w:t>el</w:t>
      </w:r>
      <w:r w:rsidR="00F43D4E" w:rsidRPr="00615C64">
        <w:rPr>
          <w:rFonts w:ascii="Palatino Linotype" w:hAnsi="Palatino Linotype"/>
        </w:rPr>
        <w:t xml:space="preserve"> </w:t>
      </w:r>
      <w:r w:rsidR="00F43D4E" w:rsidRPr="00615C64">
        <w:rPr>
          <w:rFonts w:ascii="Palatino Linotype" w:hAnsi="Palatino Linotype"/>
          <w:b/>
        </w:rPr>
        <w:t>Organismo Agua y Saneamiento de Toluca</w:t>
      </w:r>
      <w:r w:rsidRPr="00615C64">
        <w:rPr>
          <w:rFonts w:ascii="Palatino Linotype" w:hAnsi="Palatino Linotype"/>
        </w:rPr>
        <w:t>,</w:t>
      </w:r>
      <w:r w:rsidR="00D730A4" w:rsidRPr="00615C64">
        <w:rPr>
          <w:rFonts w:ascii="Palatino Linotype" w:hAnsi="Palatino Linotype"/>
        </w:rPr>
        <w:t xml:space="preserve"> </w:t>
      </w:r>
      <w:r w:rsidRPr="00615C64">
        <w:rPr>
          <w:rFonts w:ascii="Palatino Linotype" w:hAnsi="Palatino Linotype"/>
        </w:rPr>
        <w:t>en</w:t>
      </w:r>
      <w:r w:rsidR="00D730A4" w:rsidRPr="00615C64">
        <w:rPr>
          <w:rFonts w:ascii="Palatino Linotype" w:hAnsi="Palatino Linotype"/>
        </w:rPr>
        <w:t xml:space="preserve"> </w:t>
      </w:r>
      <w:r w:rsidRPr="00615C64">
        <w:rPr>
          <w:rFonts w:ascii="Palatino Linotype" w:hAnsi="Palatino Linotype"/>
        </w:rPr>
        <w:t>lo</w:t>
      </w:r>
      <w:r w:rsidR="00D730A4" w:rsidRPr="00615C64">
        <w:rPr>
          <w:rFonts w:ascii="Palatino Linotype" w:hAnsi="Palatino Linotype"/>
        </w:rPr>
        <w:t xml:space="preserve"> </w:t>
      </w:r>
      <w:r w:rsidRPr="00615C64">
        <w:rPr>
          <w:rFonts w:ascii="Palatino Linotype" w:hAnsi="Palatino Linotype"/>
        </w:rPr>
        <w:t>sucesivo</w:t>
      </w:r>
      <w:r w:rsidR="00D730A4" w:rsidRPr="00615C64">
        <w:rPr>
          <w:rFonts w:ascii="Palatino Linotype" w:hAnsi="Palatino Linotype"/>
        </w:rPr>
        <w:t xml:space="preserve"> </w:t>
      </w:r>
      <w:r w:rsidRPr="00615C64">
        <w:rPr>
          <w:rFonts w:ascii="Palatino Linotype" w:hAnsi="Palatino Linotype"/>
          <w:b/>
        </w:rPr>
        <w:t>EL</w:t>
      </w:r>
      <w:r w:rsidR="00D730A4" w:rsidRPr="00615C64">
        <w:rPr>
          <w:rFonts w:ascii="Palatino Linotype" w:hAnsi="Palatino Linotype"/>
          <w:b/>
        </w:rPr>
        <w:t xml:space="preserve"> </w:t>
      </w:r>
      <w:r w:rsidRPr="00615C64">
        <w:rPr>
          <w:rFonts w:ascii="Palatino Linotype" w:hAnsi="Palatino Linotype"/>
          <w:b/>
        </w:rPr>
        <w:t>SUJETO</w:t>
      </w:r>
      <w:r w:rsidR="00D730A4" w:rsidRPr="00615C64">
        <w:rPr>
          <w:rFonts w:ascii="Palatino Linotype" w:hAnsi="Palatino Linotype"/>
          <w:b/>
        </w:rPr>
        <w:t xml:space="preserve"> </w:t>
      </w:r>
      <w:r w:rsidRPr="00615C64">
        <w:rPr>
          <w:rFonts w:ascii="Palatino Linotype" w:hAnsi="Palatino Linotype"/>
          <w:b/>
        </w:rPr>
        <w:t>OBLIGADO</w:t>
      </w:r>
      <w:r w:rsidRPr="00615C64">
        <w:rPr>
          <w:rFonts w:ascii="Palatino Linotype" w:hAnsi="Palatino Linotype"/>
        </w:rPr>
        <w:t>,</w:t>
      </w:r>
      <w:r w:rsidR="00D730A4" w:rsidRPr="00615C64">
        <w:rPr>
          <w:rFonts w:ascii="Palatino Linotype" w:hAnsi="Palatino Linotype"/>
        </w:rPr>
        <w:t xml:space="preserve"> </w:t>
      </w:r>
      <w:r w:rsidRPr="00615C64">
        <w:rPr>
          <w:rFonts w:ascii="Palatino Linotype" w:hAnsi="Palatino Linotype"/>
        </w:rPr>
        <w:t>se</w:t>
      </w:r>
      <w:r w:rsidR="00D730A4" w:rsidRPr="00615C64">
        <w:rPr>
          <w:rFonts w:ascii="Palatino Linotype" w:hAnsi="Palatino Linotype"/>
        </w:rPr>
        <w:t xml:space="preserve"> </w:t>
      </w:r>
      <w:r w:rsidRPr="00615C64">
        <w:rPr>
          <w:rFonts w:ascii="Palatino Linotype" w:hAnsi="Palatino Linotype"/>
        </w:rPr>
        <w:t>procede</w:t>
      </w:r>
      <w:r w:rsidR="00D730A4" w:rsidRPr="00615C64">
        <w:rPr>
          <w:rFonts w:ascii="Palatino Linotype" w:hAnsi="Palatino Linotype"/>
        </w:rPr>
        <w:t xml:space="preserve"> </w:t>
      </w:r>
      <w:r w:rsidRPr="00615C64">
        <w:rPr>
          <w:rFonts w:ascii="Palatino Linotype" w:hAnsi="Palatino Linotype"/>
        </w:rPr>
        <w:t>a</w:t>
      </w:r>
      <w:r w:rsidR="00D730A4" w:rsidRPr="00615C64">
        <w:rPr>
          <w:rFonts w:ascii="Palatino Linotype" w:hAnsi="Palatino Linotype"/>
        </w:rPr>
        <w:t xml:space="preserve"> </w:t>
      </w:r>
      <w:r w:rsidRPr="00615C64">
        <w:rPr>
          <w:rFonts w:ascii="Palatino Linotype" w:hAnsi="Palatino Linotype"/>
        </w:rPr>
        <w:t>dictar</w:t>
      </w:r>
      <w:r w:rsidR="00D730A4" w:rsidRPr="00615C64">
        <w:rPr>
          <w:rFonts w:ascii="Palatino Linotype" w:hAnsi="Palatino Linotype"/>
        </w:rPr>
        <w:t xml:space="preserve"> </w:t>
      </w:r>
      <w:r w:rsidRPr="00615C64">
        <w:rPr>
          <w:rFonts w:ascii="Palatino Linotype" w:hAnsi="Palatino Linotype"/>
        </w:rPr>
        <w:t>la</w:t>
      </w:r>
      <w:r w:rsidR="00D730A4" w:rsidRPr="00615C64">
        <w:rPr>
          <w:rFonts w:ascii="Palatino Linotype" w:hAnsi="Palatino Linotype"/>
        </w:rPr>
        <w:t xml:space="preserve"> </w:t>
      </w:r>
      <w:r w:rsidRPr="00615C64">
        <w:rPr>
          <w:rFonts w:ascii="Palatino Linotype" w:hAnsi="Palatino Linotype"/>
        </w:rPr>
        <w:t>presente</w:t>
      </w:r>
      <w:r w:rsidR="00D730A4" w:rsidRPr="00615C64">
        <w:rPr>
          <w:rFonts w:ascii="Palatino Linotype" w:hAnsi="Palatino Linotype"/>
        </w:rPr>
        <w:t xml:space="preserve"> </w:t>
      </w:r>
      <w:r w:rsidRPr="00615C64">
        <w:rPr>
          <w:rFonts w:ascii="Palatino Linotype" w:hAnsi="Palatino Linotype"/>
        </w:rPr>
        <w:t>resolución</w:t>
      </w:r>
      <w:r w:rsidR="00D730A4" w:rsidRPr="00615C64">
        <w:rPr>
          <w:rFonts w:ascii="Palatino Linotype" w:hAnsi="Palatino Linotype"/>
        </w:rPr>
        <w:t xml:space="preserve"> </w:t>
      </w:r>
      <w:r w:rsidRPr="00615C64">
        <w:rPr>
          <w:rFonts w:ascii="Palatino Linotype" w:hAnsi="Palatino Linotype"/>
        </w:rPr>
        <w:t>con</w:t>
      </w:r>
      <w:r w:rsidR="00D730A4" w:rsidRPr="00615C64">
        <w:rPr>
          <w:rFonts w:ascii="Palatino Linotype" w:hAnsi="Palatino Linotype"/>
        </w:rPr>
        <w:t xml:space="preserve"> </w:t>
      </w:r>
      <w:r w:rsidRPr="00615C64">
        <w:rPr>
          <w:rFonts w:ascii="Palatino Linotype" w:hAnsi="Palatino Linotype"/>
        </w:rPr>
        <w:t>base</w:t>
      </w:r>
      <w:r w:rsidR="00D730A4" w:rsidRPr="00615C64">
        <w:rPr>
          <w:rFonts w:ascii="Palatino Linotype" w:hAnsi="Palatino Linotype"/>
        </w:rPr>
        <w:t xml:space="preserve"> </w:t>
      </w:r>
      <w:r w:rsidRPr="00615C64">
        <w:rPr>
          <w:rFonts w:ascii="Palatino Linotype" w:hAnsi="Palatino Linotype"/>
        </w:rPr>
        <w:t>en</w:t>
      </w:r>
      <w:r w:rsidR="00D730A4" w:rsidRPr="00615C64">
        <w:rPr>
          <w:rFonts w:ascii="Palatino Linotype" w:hAnsi="Palatino Linotype"/>
        </w:rPr>
        <w:t xml:space="preserve"> </w:t>
      </w:r>
      <w:r w:rsidRPr="00615C64">
        <w:rPr>
          <w:rFonts w:ascii="Palatino Linotype" w:hAnsi="Palatino Linotype"/>
        </w:rPr>
        <w:t>lo</w:t>
      </w:r>
      <w:r w:rsidR="00D730A4" w:rsidRPr="00615C64">
        <w:rPr>
          <w:rFonts w:ascii="Palatino Linotype" w:hAnsi="Palatino Linotype"/>
        </w:rPr>
        <w:t xml:space="preserve"> </w:t>
      </w:r>
      <w:r w:rsidRPr="00615C64">
        <w:rPr>
          <w:rFonts w:ascii="Palatino Linotype" w:hAnsi="Palatino Linotype"/>
        </w:rPr>
        <w:t>siguiente:</w:t>
      </w:r>
      <w:r w:rsidR="00D730A4" w:rsidRPr="00615C64">
        <w:rPr>
          <w:rFonts w:ascii="Palatino Linotype" w:hAnsi="Palatino Linotype"/>
        </w:rPr>
        <w:t xml:space="preserve"> </w:t>
      </w:r>
    </w:p>
    <w:p w:rsidR="00A2780F" w:rsidRPr="00615C64" w:rsidRDefault="00A2780F" w:rsidP="00183C32">
      <w:pPr>
        <w:spacing w:before="100" w:beforeAutospacing="1" w:after="100" w:afterAutospacing="1" w:line="360" w:lineRule="auto"/>
        <w:jc w:val="center"/>
        <w:rPr>
          <w:rFonts w:ascii="Palatino Linotype" w:hAnsi="Palatino Linotype"/>
          <w:b/>
          <w:bCs/>
          <w:spacing w:val="60"/>
          <w:sz w:val="28"/>
        </w:rPr>
      </w:pPr>
      <w:r w:rsidRPr="00615C64">
        <w:rPr>
          <w:rFonts w:ascii="Palatino Linotype" w:hAnsi="Palatino Linotype"/>
          <w:b/>
          <w:bCs/>
          <w:spacing w:val="60"/>
          <w:sz w:val="28"/>
        </w:rPr>
        <w:t>RESULTANDO</w:t>
      </w:r>
    </w:p>
    <w:p w:rsidR="00A51B5A" w:rsidRPr="00615C64" w:rsidRDefault="00A327E0" w:rsidP="00A51B5A">
      <w:pPr>
        <w:pStyle w:val="Prrafodelista"/>
        <w:numPr>
          <w:ilvl w:val="0"/>
          <w:numId w:val="14"/>
        </w:numPr>
        <w:spacing w:before="100" w:beforeAutospacing="1" w:after="100" w:afterAutospacing="1" w:line="360" w:lineRule="auto"/>
        <w:ind w:left="0" w:firstLine="0"/>
        <w:jc w:val="both"/>
        <w:rPr>
          <w:rFonts w:ascii="Palatino Linotype" w:hAnsi="Palatino Linotype"/>
        </w:rPr>
      </w:pPr>
      <w:r w:rsidRPr="00615C64">
        <w:rPr>
          <w:rFonts w:ascii="Palatino Linotype" w:hAnsi="Palatino Linotype"/>
        </w:rPr>
        <w:t>En</w:t>
      </w:r>
      <w:r w:rsidR="00D730A4" w:rsidRPr="00615C64">
        <w:rPr>
          <w:rFonts w:ascii="Palatino Linotype" w:hAnsi="Palatino Linotype"/>
        </w:rPr>
        <w:t xml:space="preserve"> </w:t>
      </w:r>
      <w:r w:rsidRPr="00615C64">
        <w:rPr>
          <w:rFonts w:ascii="Palatino Linotype" w:hAnsi="Palatino Linotype" w:cs="Arial"/>
        </w:rPr>
        <w:t>fecha</w:t>
      </w:r>
      <w:r w:rsidR="00E723FC" w:rsidRPr="00615C64">
        <w:rPr>
          <w:rFonts w:ascii="Palatino Linotype" w:hAnsi="Palatino Linotype" w:cs="Arial"/>
        </w:rPr>
        <w:t xml:space="preserve"> catorce</w:t>
      </w:r>
      <w:r w:rsidR="00A800CB" w:rsidRPr="00615C64">
        <w:rPr>
          <w:rFonts w:ascii="Palatino Linotype" w:hAnsi="Palatino Linotype"/>
        </w:rPr>
        <w:t xml:space="preserve"> de </w:t>
      </w:r>
      <w:r w:rsidR="00A51B5A" w:rsidRPr="00615C64">
        <w:rPr>
          <w:rFonts w:ascii="Palatino Linotype" w:hAnsi="Palatino Linotype"/>
        </w:rPr>
        <w:t xml:space="preserve">febrero </w:t>
      </w:r>
      <w:r w:rsidR="00693255" w:rsidRPr="00615C64">
        <w:rPr>
          <w:rFonts w:ascii="Palatino Linotype" w:hAnsi="Palatino Linotype"/>
        </w:rPr>
        <w:t>de dos mil diecinueve</w:t>
      </w:r>
      <w:bookmarkStart w:id="0" w:name="_Ref507070922"/>
      <w:r w:rsidR="00FC3CEC" w:rsidRPr="00615C64">
        <w:rPr>
          <w:rFonts w:ascii="Palatino Linotype" w:hAnsi="Palatino Linotype"/>
        </w:rPr>
        <w:t xml:space="preserve">, </w:t>
      </w:r>
      <w:r w:rsidR="00A51B5A" w:rsidRPr="00615C64">
        <w:rPr>
          <w:rFonts w:ascii="Palatino Linotype" w:hAnsi="Palatino Linotype" w:cs="Arial"/>
          <w:b/>
        </w:rPr>
        <w:t>EL RECURRENTE</w:t>
      </w:r>
      <w:r w:rsidR="00A51B5A" w:rsidRPr="00615C64">
        <w:rPr>
          <w:rFonts w:ascii="Palatino Linotype" w:hAnsi="Palatino Linotype"/>
        </w:rPr>
        <w:t xml:space="preserve"> presentó, a través del Sistema de Acceso a la Información Mexiquense, en lo subsecuente </w:t>
      </w:r>
      <w:r w:rsidR="00A51B5A" w:rsidRPr="00615C64">
        <w:rPr>
          <w:rFonts w:ascii="Palatino Linotype" w:hAnsi="Palatino Linotype"/>
          <w:b/>
        </w:rPr>
        <w:t>EL SAIMEX,</w:t>
      </w:r>
      <w:r w:rsidR="00A51B5A" w:rsidRPr="00615C64">
        <w:rPr>
          <w:rFonts w:ascii="Palatino Linotype" w:hAnsi="Palatino Linotype"/>
        </w:rPr>
        <w:t xml:space="preserve"> ante </w:t>
      </w:r>
      <w:r w:rsidR="00A51B5A" w:rsidRPr="00615C64">
        <w:rPr>
          <w:rFonts w:ascii="Palatino Linotype" w:hAnsi="Palatino Linotype"/>
          <w:b/>
        </w:rPr>
        <w:t>EL SUJETO OBLIGADO</w:t>
      </w:r>
      <w:r w:rsidR="00E723FC" w:rsidRPr="00615C64">
        <w:rPr>
          <w:rFonts w:ascii="Palatino Linotype" w:hAnsi="Palatino Linotype"/>
        </w:rPr>
        <w:t>, la solicitud</w:t>
      </w:r>
      <w:r w:rsidR="00A51B5A" w:rsidRPr="00615C64">
        <w:rPr>
          <w:rFonts w:ascii="Palatino Linotype" w:hAnsi="Palatino Linotype"/>
        </w:rPr>
        <w:t xml:space="preserve"> d</w:t>
      </w:r>
      <w:r w:rsidR="00FC3CEC" w:rsidRPr="00615C64">
        <w:rPr>
          <w:rFonts w:ascii="Palatino Linotype" w:hAnsi="Palatino Linotype"/>
        </w:rPr>
        <w:t>e acceso a</w:t>
      </w:r>
      <w:r w:rsidR="00E723FC" w:rsidRPr="00615C64">
        <w:rPr>
          <w:rFonts w:ascii="Palatino Linotype" w:hAnsi="Palatino Linotype"/>
        </w:rPr>
        <w:t xml:space="preserve"> la</w:t>
      </w:r>
      <w:r w:rsidR="00FC3CEC" w:rsidRPr="00615C64">
        <w:rPr>
          <w:rFonts w:ascii="Palatino Linotype" w:hAnsi="Palatino Linotype"/>
        </w:rPr>
        <w:t xml:space="preserve"> información pública, a </w:t>
      </w:r>
      <w:r w:rsidR="00E723FC" w:rsidRPr="00615C64">
        <w:rPr>
          <w:rFonts w:ascii="Palatino Linotype" w:hAnsi="Palatino Linotype"/>
        </w:rPr>
        <w:t xml:space="preserve">la que se le asignó el número </w:t>
      </w:r>
      <w:r w:rsidR="00E723FC" w:rsidRPr="00615C64">
        <w:rPr>
          <w:rFonts w:ascii="Palatino Linotype" w:hAnsi="Palatino Linotype"/>
          <w:b/>
          <w:bCs/>
        </w:rPr>
        <w:t>00013/OASTOL/IP/2019</w:t>
      </w:r>
      <w:r w:rsidR="00E723FC" w:rsidRPr="00615C64">
        <w:rPr>
          <w:rFonts w:ascii="Palatino Linotype" w:hAnsi="Palatino Linotype"/>
        </w:rPr>
        <w:t xml:space="preserve"> mediante la cual</w:t>
      </w:r>
      <w:r w:rsidR="00A51B5A" w:rsidRPr="00615C64">
        <w:rPr>
          <w:rFonts w:ascii="Palatino Linotype" w:hAnsi="Palatino Linotype"/>
        </w:rPr>
        <w:t xml:space="preserve"> solicitó le fuese entregado, vía </w:t>
      </w:r>
      <w:r w:rsidR="00A51B5A" w:rsidRPr="00615C64">
        <w:rPr>
          <w:rFonts w:ascii="Palatino Linotype" w:hAnsi="Palatino Linotype"/>
          <w:b/>
        </w:rPr>
        <w:t>SAIMEX</w:t>
      </w:r>
      <w:r w:rsidR="00A51B5A" w:rsidRPr="00615C64">
        <w:rPr>
          <w:rFonts w:ascii="Palatino Linotype" w:hAnsi="Palatino Linotype"/>
        </w:rPr>
        <w:t xml:space="preserve">, lo que se refiere a continuación: </w:t>
      </w:r>
    </w:p>
    <w:p w:rsidR="00A51B5A" w:rsidRPr="00615C64" w:rsidRDefault="00E723FC" w:rsidP="00A51B5A">
      <w:pPr>
        <w:spacing w:before="100" w:beforeAutospacing="1" w:after="100" w:afterAutospacing="1"/>
        <w:ind w:left="709" w:right="757"/>
        <w:jc w:val="both"/>
        <w:rPr>
          <w:rFonts w:ascii="Palatino Linotype" w:hAnsi="Palatino Linotype"/>
          <w:bCs/>
          <w:i/>
        </w:rPr>
      </w:pPr>
      <w:r w:rsidRPr="00615C64">
        <w:rPr>
          <w:rFonts w:ascii="Palatino Linotype" w:hAnsi="Palatino Linotype"/>
          <w:bCs/>
          <w:i/>
        </w:rPr>
        <w:t xml:space="preserve"> </w:t>
      </w:r>
      <w:r w:rsidR="00A51B5A" w:rsidRPr="00615C64">
        <w:rPr>
          <w:rFonts w:ascii="Palatino Linotype" w:hAnsi="Palatino Linotype"/>
          <w:bCs/>
          <w:i/>
        </w:rPr>
        <w:t>“</w:t>
      </w:r>
      <w:r w:rsidRPr="00615C64">
        <w:rPr>
          <w:rFonts w:ascii="Palatino Linotype" w:hAnsi="Palatino Linotype"/>
          <w:bCs/>
          <w:i/>
        </w:rPr>
        <w:t>Recibos de nómina de todos los servidores de la primera y segunda quincena del mes de enero del 201</w:t>
      </w:r>
      <w:r w:rsidR="00AE6204" w:rsidRPr="00615C64">
        <w:rPr>
          <w:rFonts w:ascii="Palatino Linotype" w:hAnsi="Palatino Linotype"/>
          <w:bCs/>
          <w:i/>
        </w:rPr>
        <w:t>9</w:t>
      </w:r>
      <w:r w:rsidRPr="00615C64">
        <w:rPr>
          <w:rFonts w:ascii="Palatino Linotype" w:hAnsi="Palatino Linotype"/>
          <w:bCs/>
          <w:i/>
        </w:rPr>
        <w:t>”</w:t>
      </w:r>
      <w:r w:rsidR="00A51B5A" w:rsidRPr="00615C64">
        <w:rPr>
          <w:rFonts w:ascii="Palatino Linotype" w:hAnsi="Palatino Linotype"/>
          <w:bCs/>
          <w:i/>
        </w:rPr>
        <w:t xml:space="preserve"> (Sic)</w:t>
      </w:r>
    </w:p>
    <w:p w:rsidR="00E723FC" w:rsidRPr="00615C64" w:rsidRDefault="00E723FC" w:rsidP="00E723FC">
      <w:pPr>
        <w:spacing w:before="100" w:beforeAutospacing="1" w:after="100" w:afterAutospacing="1"/>
        <w:ind w:right="757"/>
        <w:jc w:val="both"/>
        <w:rPr>
          <w:rFonts w:ascii="Palatino Linotype" w:hAnsi="Palatino Linotype"/>
          <w:bCs/>
          <w:i/>
        </w:rPr>
      </w:pPr>
      <w:r w:rsidRPr="00615C64">
        <w:rPr>
          <w:rFonts w:ascii="Palatino Linotype" w:hAnsi="Palatino Linotype"/>
          <w:b/>
          <w:bCs/>
        </w:rPr>
        <w:t>MODALIDAD DE ENTREGA</w:t>
      </w:r>
      <w:r w:rsidRPr="00615C64">
        <w:rPr>
          <w:rFonts w:ascii="Palatino Linotype" w:hAnsi="Palatino Linotype"/>
          <w:bCs/>
        </w:rPr>
        <w:t>:</w:t>
      </w:r>
      <w:r w:rsidRPr="00615C64">
        <w:rPr>
          <w:rFonts w:ascii="Palatino Linotype" w:hAnsi="Palatino Linotype"/>
          <w:bCs/>
          <w:i/>
        </w:rPr>
        <w:t xml:space="preserve"> </w:t>
      </w:r>
      <w:r w:rsidRPr="00615C64">
        <w:rPr>
          <w:rFonts w:ascii="Palatino Linotype" w:hAnsi="Palatino Linotype"/>
        </w:rPr>
        <w:t xml:space="preserve">vía </w:t>
      </w:r>
      <w:r w:rsidRPr="00615C64">
        <w:rPr>
          <w:rFonts w:ascii="Palatino Linotype" w:hAnsi="Palatino Linotype"/>
          <w:b/>
        </w:rPr>
        <w:t>SAIMEX</w:t>
      </w:r>
    </w:p>
    <w:p w:rsidR="00A51B5A" w:rsidRPr="00615C64" w:rsidRDefault="00E723FC" w:rsidP="00A51B5A">
      <w:pPr>
        <w:numPr>
          <w:ilvl w:val="0"/>
          <w:numId w:val="14"/>
        </w:numPr>
        <w:spacing w:before="100" w:beforeAutospacing="1" w:after="100" w:afterAutospacing="1" w:line="360" w:lineRule="auto"/>
        <w:ind w:left="0" w:firstLine="0"/>
        <w:contextualSpacing/>
        <w:jc w:val="both"/>
        <w:rPr>
          <w:rFonts w:ascii="Palatino Linotype" w:hAnsi="Palatino Linotype" w:cs="Arial"/>
        </w:rPr>
      </w:pPr>
      <w:r w:rsidRPr="00615C64">
        <w:rPr>
          <w:rFonts w:ascii="Palatino Linotype" w:hAnsi="Palatino Linotype" w:cs="Arial"/>
        </w:rPr>
        <w:t>En fecha</w:t>
      </w:r>
      <w:r w:rsidR="00A51B5A" w:rsidRPr="00615C64">
        <w:rPr>
          <w:rFonts w:ascii="Palatino Linotype" w:hAnsi="Palatino Linotype" w:cs="Arial"/>
        </w:rPr>
        <w:t xml:space="preserve"> </w:t>
      </w:r>
      <w:r w:rsidRPr="00615C64">
        <w:rPr>
          <w:rFonts w:ascii="Palatino Linotype" w:hAnsi="Palatino Linotype" w:cs="Arial"/>
        </w:rPr>
        <w:t xml:space="preserve">catorce </w:t>
      </w:r>
      <w:r w:rsidR="00A51B5A" w:rsidRPr="00615C64">
        <w:rPr>
          <w:rFonts w:ascii="Palatino Linotype" w:hAnsi="Palatino Linotype" w:cs="Arial"/>
        </w:rPr>
        <w:t>de fe</w:t>
      </w:r>
      <w:r w:rsidRPr="00615C64">
        <w:rPr>
          <w:rFonts w:ascii="Palatino Linotype" w:hAnsi="Palatino Linotype" w:cs="Arial"/>
        </w:rPr>
        <w:t xml:space="preserve">brero de dos mil diecinueve, el </w:t>
      </w:r>
      <w:r w:rsidR="00A51B5A" w:rsidRPr="00615C64">
        <w:rPr>
          <w:rFonts w:ascii="Palatino Linotype" w:hAnsi="Palatino Linotype" w:cs="Arial"/>
        </w:rPr>
        <w:t>Titular de la Unidad de Tran</w:t>
      </w:r>
      <w:r w:rsidRPr="00615C64">
        <w:rPr>
          <w:rFonts w:ascii="Palatino Linotype" w:hAnsi="Palatino Linotype" w:cs="Arial"/>
        </w:rPr>
        <w:t>sparencia realizó requerimiento</w:t>
      </w:r>
      <w:r w:rsidR="0096306A" w:rsidRPr="00615C64">
        <w:rPr>
          <w:rFonts w:ascii="Palatino Linotype" w:hAnsi="Palatino Linotype" w:cs="Arial"/>
        </w:rPr>
        <w:t xml:space="preserve"> mediante folio </w:t>
      </w:r>
      <w:r w:rsidR="0096306A" w:rsidRPr="00615C64">
        <w:rPr>
          <w:rFonts w:ascii="Palatino Linotype" w:hAnsi="Palatino Linotype" w:cs="Arial"/>
          <w:b/>
          <w:bCs/>
        </w:rPr>
        <w:t>00013/OASTOL/IP/2019/TSP/0001</w:t>
      </w:r>
      <w:r w:rsidR="00A51B5A" w:rsidRPr="00615C64">
        <w:rPr>
          <w:rFonts w:ascii="Palatino Linotype" w:hAnsi="Palatino Linotype" w:cs="Arial"/>
        </w:rPr>
        <w:t xml:space="preserve"> a</w:t>
      </w:r>
      <w:r w:rsidR="00A800CB" w:rsidRPr="00615C64">
        <w:rPr>
          <w:rFonts w:ascii="Palatino Linotype" w:hAnsi="Palatino Linotype" w:cs="Arial"/>
        </w:rPr>
        <w:t xml:space="preserve"> la Servidora Pública</w:t>
      </w:r>
      <w:r w:rsidR="00A51B5A" w:rsidRPr="00615C64">
        <w:rPr>
          <w:rFonts w:ascii="Palatino Linotype" w:hAnsi="Palatino Linotype" w:cs="Arial"/>
        </w:rPr>
        <w:t xml:space="preserve"> </w:t>
      </w:r>
      <w:r w:rsidR="00A800CB" w:rsidRPr="00615C64">
        <w:rPr>
          <w:rFonts w:ascii="Palatino Linotype" w:hAnsi="Palatino Linotype" w:cs="Arial"/>
        </w:rPr>
        <w:t xml:space="preserve">Habilitada </w:t>
      </w:r>
      <w:r w:rsidR="0057301A" w:rsidRPr="00615C64">
        <w:rPr>
          <w:rFonts w:ascii="Palatino Linotype" w:hAnsi="Palatino Linotype" w:cs="Arial"/>
        </w:rPr>
        <w:t xml:space="preserve">del Departamento de Administración Personal </w:t>
      </w:r>
      <w:r w:rsidR="008F33B5" w:rsidRPr="00615C64">
        <w:rPr>
          <w:rFonts w:ascii="Palatino Linotype" w:hAnsi="Palatino Linotype" w:cs="Arial"/>
        </w:rPr>
        <w:t xml:space="preserve">del </w:t>
      </w:r>
      <w:r w:rsidR="008F33B5" w:rsidRPr="00615C64">
        <w:rPr>
          <w:rFonts w:ascii="Palatino Linotype" w:hAnsi="Palatino Linotype" w:cs="Arial"/>
          <w:b/>
        </w:rPr>
        <w:lastRenderedPageBreak/>
        <w:t>SUJETO OBLIGADO</w:t>
      </w:r>
      <w:r w:rsidR="008F33B5" w:rsidRPr="00615C64">
        <w:rPr>
          <w:rFonts w:ascii="Palatino Linotype" w:hAnsi="Palatino Linotype" w:cs="Arial"/>
        </w:rPr>
        <w:t xml:space="preserve">, </w:t>
      </w:r>
      <w:r w:rsidR="00A51B5A" w:rsidRPr="00615C64">
        <w:rPr>
          <w:rFonts w:ascii="Palatino Linotype" w:hAnsi="Palatino Linotype" w:cs="Arial"/>
          <w:bCs/>
        </w:rPr>
        <w:t xml:space="preserve">a </w:t>
      </w:r>
      <w:r w:rsidR="0057301A" w:rsidRPr="00615C64">
        <w:rPr>
          <w:rFonts w:ascii="Palatino Linotype" w:hAnsi="Palatino Linotype" w:cs="Arial"/>
          <w:bCs/>
        </w:rPr>
        <w:t>efecto de que diera respuesta a la solicitud</w:t>
      </w:r>
      <w:r w:rsidR="00A51B5A" w:rsidRPr="00615C64">
        <w:rPr>
          <w:rFonts w:ascii="Palatino Linotype" w:hAnsi="Palatino Linotype" w:cs="Arial"/>
          <w:bCs/>
        </w:rPr>
        <w:t xml:space="preserve"> de mérito, tal como se desprende de las siguientes imágenes:</w:t>
      </w:r>
    </w:p>
    <w:p w:rsidR="00A51B5A" w:rsidRPr="00615C64" w:rsidRDefault="00E723FC" w:rsidP="0096306A">
      <w:pPr>
        <w:pStyle w:val="Prrafodelista"/>
        <w:spacing w:before="100" w:beforeAutospacing="1" w:after="100" w:afterAutospacing="1" w:line="360" w:lineRule="auto"/>
        <w:ind w:left="0"/>
        <w:jc w:val="both"/>
        <w:rPr>
          <w:rFonts w:ascii="Palatino Linotype" w:hAnsi="Palatino Linotype"/>
          <w:b/>
          <w:bCs/>
        </w:rPr>
      </w:pPr>
      <w:r w:rsidRPr="00615C64">
        <w:rPr>
          <w:noProof/>
          <w:lang w:eastAsia="es-MX"/>
        </w:rPr>
        <mc:AlternateContent>
          <mc:Choice Requires="wps">
            <w:drawing>
              <wp:anchor distT="0" distB="0" distL="114300" distR="114300" simplePos="0" relativeHeight="251666432" behindDoc="0" locked="0" layoutInCell="1" allowOverlap="1" wp14:anchorId="004BC311" wp14:editId="75872170">
                <wp:simplePos x="0" y="0"/>
                <wp:positionH relativeFrom="column">
                  <wp:posOffset>-13335</wp:posOffset>
                </wp:positionH>
                <wp:positionV relativeFrom="paragraph">
                  <wp:posOffset>787400</wp:posOffset>
                </wp:positionV>
                <wp:extent cx="1981200" cy="847725"/>
                <wp:effectExtent l="57150" t="19050" r="76200" b="104775"/>
                <wp:wrapNone/>
                <wp:docPr id="12" name="Rectángulo 12"/>
                <wp:cNvGraphicFramePr/>
                <a:graphic xmlns:a="http://schemas.openxmlformats.org/drawingml/2006/main">
                  <a:graphicData uri="http://schemas.microsoft.com/office/word/2010/wordprocessingShape">
                    <wps:wsp>
                      <wps:cNvSpPr/>
                      <wps:spPr>
                        <a:xfrm>
                          <a:off x="0" y="0"/>
                          <a:ext cx="1981200" cy="8477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19F72" id="Rectángulo 12" o:spid="_x0000_s1026" style="position:absolute;margin-left:-1.05pt;margin-top:62pt;width:156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" filled="f" strokecolor="red" strokeweight="1.5pt">
                <v:shadow on="t" color="black" opacity="22937f" origin=",.5" offset="0,.63889mm"/>
              </v:rect>
            </w:pict>
          </mc:Fallback>
        </mc:AlternateContent>
      </w:r>
      <w:r w:rsidRPr="00615C64">
        <w:rPr>
          <w:noProof/>
          <w:lang w:eastAsia="es-MX"/>
        </w:rPr>
        <w:drawing>
          <wp:inline distT="0" distB="0" distL="0" distR="0" wp14:anchorId="1CD7F6E2" wp14:editId="1DA8EFF3">
            <wp:extent cx="5743575" cy="1638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65" t="25807" r="21377" b="67844"/>
                    <a:stretch/>
                  </pic:blipFill>
                  <pic:spPr bwMode="auto">
                    <a:xfrm>
                      <a:off x="0" y="0"/>
                      <a:ext cx="5743575" cy="1638300"/>
                    </a:xfrm>
                    <a:prstGeom prst="rect">
                      <a:avLst/>
                    </a:prstGeom>
                    <a:ln>
                      <a:noFill/>
                    </a:ln>
                    <a:extLst>
                      <a:ext uri="{53640926-AAD7-44D8-BBD7-CCE9431645EC}">
                        <a14:shadowObscured xmlns:a14="http://schemas.microsoft.com/office/drawing/2010/main"/>
                      </a:ext>
                    </a:extLst>
                  </pic:spPr>
                </pic:pic>
              </a:graphicData>
            </a:graphic>
          </wp:inline>
        </w:drawing>
      </w:r>
    </w:p>
    <w:p w:rsidR="0057301A" w:rsidRPr="00615C64" w:rsidRDefault="0057301A" w:rsidP="0096306A">
      <w:pPr>
        <w:pStyle w:val="Prrafodelista"/>
        <w:spacing w:before="100" w:beforeAutospacing="1" w:after="100" w:afterAutospacing="1" w:line="360" w:lineRule="auto"/>
        <w:ind w:left="0"/>
        <w:jc w:val="both"/>
        <w:rPr>
          <w:rFonts w:ascii="Palatino Linotype" w:hAnsi="Palatino Linotype"/>
          <w:b/>
          <w:bCs/>
        </w:rPr>
      </w:pPr>
      <w:r w:rsidRPr="00615C64">
        <w:rPr>
          <w:noProof/>
          <w:lang w:eastAsia="es-MX"/>
        </w:rPr>
        <w:drawing>
          <wp:inline distT="0" distB="0" distL="0" distR="0" wp14:anchorId="66804EA1" wp14:editId="3D133B39">
            <wp:extent cx="5791200" cy="4076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7" t="35443" r="66175" b="19158"/>
                    <a:stretch/>
                  </pic:blipFill>
                  <pic:spPr bwMode="auto">
                    <a:xfrm>
                      <a:off x="0" y="0"/>
                      <a:ext cx="5791200" cy="4076700"/>
                    </a:xfrm>
                    <a:prstGeom prst="rect">
                      <a:avLst/>
                    </a:prstGeom>
                    <a:ln>
                      <a:noFill/>
                    </a:ln>
                    <a:extLst>
                      <a:ext uri="{53640926-AAD7-44D8-BBD7-CCE9431645EC}">
                        <a14:shadowObscured xmlns:a14="http://schemas.microsoft.com/office/drawing/2010/main"/>
                      </a:ext>
                    </a:extLst>
                  </pic:spPr>
                </pic:pic>
              </a:graphicData>
            </a:graphic>
          </wp:inline>
        </w:drawing>
      </w:r>
    </w:p>
    <w:p w:rsidR="008F33B5" w:rsidRPr="00615C64" w:rsidRDefault="008F33B5" w:rsidP="008F33B5">
      <w:pPr>
        <w:pStyle w:val="Prrafodelista"/>
        <w:numPr>
          <w:ilvl w:val="0"/>
          <w:numId w:val="14"/>
        </w:numPr>
        <w:tabs>
          <w:tab w:val="left" w:pos="567"/>
        </w:tabs>
        <w:spacing w:before="120" w:after="160" w:line="360" w:lineRule="auto"/>
        <w:ind w:left="0" w:firstLine="0"/>
        <w:jc w:val="both"/>
        <w:rPr>
          <w:rFonts w:ascii="Palatino Linotype" w:hAnsi="Palatino Linotype" w:cs="Arial"/>
        </w:rPr>
      </w:pPr>
      <w:r w:rsidRPr="00615C64">
        <w:rPr>
          <w:rFonts w:ascii="Palatino Linotype" w:hAnsi="Palatino Linotype" w:cs="Arial"/>
          <w:szCs w:val="20"/>
        </w:rPr>
        <w:lastRenderedPageBreak/>
        <w:t xml:space="preserve">De las constancias que obran en el expediente electrónico del </w:t>
      </w:r>
      <w:r w:rsidRPr="00615C64">
        <w:rPr>
          <w:rFonts w:ascii="Palatino Linotype" w:hAnsi="Palatino Linotype" w:cs="Arial"/>
          <w:b/>
          <w:szCs w:val="20"/>
        </w:rPr>
        <w:t>SAIMEX</w:t>
      </w:r>
      <w:r w:rsidRPr="00615C64">
        <w:rPr>
          <w:rFonts w:ascii="Palatino Linotype" w:hAnsi="Palatino Linotype" w:cs="Arial"/>
          <w:szCs w:val="20"/>
        </w:rPr>
        <w:t xml:space="preserve">, se advierte </w:t>
      </w:r>
      <w:r w:rsidRPr="00615C64">
        <w:rPr>
          <w:rFonts w:ascii="Palatino Linotype" w:hAnsi="Palatino Linotype"/>
        </w:rPr>
        <w:t>que</w:t>
      </w:r>
      <w:r w:rsidRPr="00615C64">
        <w:rPr>
          <w:rFonts w:ascii="Palatino Linotype" w:hAnsi="Palatino Linotype" w:cs="Arial"/>
        </w:rPr>
        <w:t xml:space="preserve"> en fecha ocho </w:t>
      </w:r>
      <w:r w:rsidRPr="00615C64">
        <w:rPr>
          <w:rFonts w:ascii="Palatino Linotype" w:hAnsi="Palatino Linotype"/>
        </w:rPr>
        <w:t>de marzo de dos mil diecinueve,</w:t>
      </w:r>
      <w:r w:rsidRPr="00615C64">
        <w:rPr>
          <w:rFonts w:ascii="Palatino Linotype" w:hAnsi="Palatino Linotype" w:cs="Arial"/>
        </w:rPr>
        <w:t xml:space="preserve"> </w:t>
      </w:r>
      <w:r w:rsidRPr="00615C64">
        <w:rPr>
          <w:rFonts w:ascii="Palatino Linotype" w:hAnsi="Palatino Linotype" w:cs="Arial"/>
          <w:b/>
        </w:rPr>
        <w:t>EL SUJETO OBLIGADO</w:t>
      </w:r>
      <w:r w:rsidRPr="00615C64">
        <w:rPr>
          <w:rFonts w:ascii="Palatino Linotype" w:hAnsi="Palatino Linotype" w:cs="Arial"/>
        </w:rPr>
        <w:t xml:space="preserve"> dio respuesta a la </w:t>
      </w:r>
      <w:r w:rsidRPr="00615C64">
        <w:rPr>
          <w:rFonts w:ascii="Palatino Linotype" w:hAnsi="Palatino Linotype"/>
        </w:rPr>
        <w:t>solicitud</w:t>
      </w:r>
      <w:r w:rsidRPr="00615C64">
        <w:rPr>
          <w:rFonts w:ascii="Palatino Linotype" w:hAnsi="Palatino Linotype" w:cs="Arial"/>
        </w:rPr>
        <w:t xml:space="preserve"> de </w:t>
      </w:r>
      <w:r w:rsidRPr="00615C64">
        <w:rPr>
          <w:rFonts w:ascii="Palatino Linotype" w:hAnsi="Palatino Linotype"/>
        </w:rPr>
        <w:t>acceso</w:t>
      </w:r>
      <w:r w:rsidRPr="00615C64">
        <w:rPr>
          <w:rFonts w:ascii="Palatino Linotype" w:hAnsi="Palatino Linotype" w:cs="Arial"/>
        </w:rPr>
        <w:t xml:space="preserve"> a la información pública requerida por </w:t>
      </w:r>
      <w:r w:rsidRPr="00615C64">
        <w:rPr>
          <w:rFonts w:ascii="Palatino Linotype" w:hAnsi="Palatino Linotype"/>
          <w:b/>
        </w:rPr>
        <w:t>EL RECURRENTE</w:t>
      </w:r>
      <w:r w:rsidRPr="00615C64">
        <w:rPr>
          <w:rFonts w:ascii="Palatino Linotype" w:hAnsi="Palatino Linotype" w:cs="Arial"/>
        </w:rPr>
        <w:t>, en la cual señaló lo siguiente:</w:t>
      </w:r>
    </w:p>
    <w:p w:rsidR="00240F09" w:rsidRPr="00615C64" w:rsidRDefault="008F33B5" w:rsidP="00240F09">
      <w:pPr>
        <w:spacing w:before="120" w:after="120"/>
        <w:ind w:left="709" w:right="709"/>
        <w:jc w:val="both"/>
        <w:rPr>
          <w:rFonts w:ascii="Palatino Linotype" w:hAnsi="Palatino Linotype" w:cs="Arial"/>
          <w:i/>
          <w:sz w:val="22"/>
        </w:rPr>
      </w:pPr>
      <w:r w:rsidRPr="00615C64">
        <w:rPr>
          <w:rFonts w:ascii="Palatino Linotype" w:hAnsi="Palatino Linotype" w:cs="Arial"/>
          <w:i/>
          <w:sz w:val="22"/>
        </w:rPr>
        <w:t>“</w:t>
      </w:r>
      <w:r w:rsidR="00240F09" w:rsidRPr="00615C6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40F09" w:rsidRPr="00615C64" w:rsidRDefault="00240F09" w:rsidP="00240F09">
      <w:pPr>
        <w:spacing w:before="120" w:after="120"/>
        <w:ind w:left="709" w:right="709"/>
        <w:jc w:val="both"/>
        <w:rPr>
          <w:rFonts w:ascii="Palatino Linotype" w:hAnsi="Palatino Linotype" w:cs="Arial"/>
          <w:i/>
          <w:sz w:val="22"/>
        </w:rPr>
      </w:pPr>
      <w:r w:rsidRPr="00615C64">
        <w:rPr>
          <w:rFonts w:ascii="Palatino Linotype" w:hAnsi="Palatino Linotype" w:cs="Arial"/>
          <w:i/>
          <w:sz w:val="22"/>
        </w:rPr>
        <w:t>SE ANEXA OFICIO DE RESPUESTA DEL SERVIDOR PÚBLICO HABILITADO Y ARCHIVOS DE INFORMACIÓN</w:t>
      </w:r>
    </w:p>
    <w:p w:rsidR="00240F09" w:rsidRPr="00615C64" w:rsidRDefault="00240F09" w:rsidP="00240F09">
      <w:pPr>
        <w:spacing w:before="120" w:after="120"/>
        <w:ind w:left="709" w:right="709"/>
        <w:jc w:val="both"/>
        <w:rPr>
          <w:rFonts w:ascii="Palatino Linotype" w:hAnsi="Palatino Linotype" w:cs="Arial"/>
          <w:i/>
          <w:sz w:val="22"/>
        </w:rPr>
      </w:pPr>
      <w:r w:rsidRPr="00615C64">
        <w:rPr>
          <w:rFonts w:ascii="Palatino Linotype" w:hAnsi="Palatino Linotype" w:cs="Arial"/>
          <w:i/>
          <w:sz w:val="22"/>
        </w:rPr>
        <w:t>ATENTAMENTE</w:t>
      </w:r>
    </w:p>
    <w:p w:rsidR="008F33B5" w:rsidRPr="00615C64" w:rsidRDefault="00240F09" w:rsidP="005403ED">
      <w:pPr>
        <w:spacing w:before="120" w:after="120"/>
        <w:ind w:left="709" w:right="709"/>
        <w:jc w:val="both"/>
        <w:rPr>
          <w:rFonts w:ascii="Palatino Linotype" w:hAnsi="Palatino Linotype" w:cs="Arial"/>
          <w:i/>
          <w:sz w:val="22"/>
        </w:rPr>
      </w:pPr>
      <w:r w:rsidRPr="00615C64">
        <w:rPr>
          <w:rFonts w:ascii="Palatino Linotype" w:hAnsi="Palatino Linotype" w:cs="Arial"/>
          <w:i/>
          <w:sz w:val="22"/>
        </w:rPr>
        <w:t xml:space="preserve">Lic. Ciencias Políticas y </w:t>
      </w:r>
      <w:proofErr w:type="spellStart"/>
      <w:r w:rsidRPr="00615C64">
        <w:rPr>
          <w:rFonts w:ascii="Palatino Linotype" w:hAnsi="Palatino Linotype" w:cs="Arial"/>
          <w:i/>
          <w:sz w:val="22"/>
        </w:rPr>
        <w:t>Admon</w:t>
      </w:r>
      <w:proofErr w:type="spellEnd"/>
      <w:r w:rsidRPr="00615C64">
        <w:rPr>
          <w:rFonts w:ascii="Palatino Linotype" w:hAnsi="Palatino Linotype" w:cs="Arial"/>
          <w:i/>
          <w:sz w:val="22"/>
        </w:rPr>
        <w:t>. Antonio Ocaña Agapito</w:t>
      </w:r>
      <w:r w:rsidR="008F33B5" w:rsidRPr="00615C64">
        <w:rPr>
          <w:rFonts w:ascii="Palatino Linotype" w:hAnsi="Palatino Linotype" w:cs="Arial"/>
          <w:i/>
          <w:sz w:val="22"/>
        </w:rPr>
        <w:t>.”</w:t>
      </w:r>
      <w:r w:rsidR="008F33B5" w:rsidRPr="00615C64">
        <w:rPr>
          <w:rFonts w:ascii="Palatino Linotype" w:hAnsi="Palatino Linotype"/>
          <w:i/>
          <w:spacing w:val="-2"/>
          <w:sz w:val="22"/>
        </w:rPr>
        <w:t xml:space="preserve"> </w:t>
      </w:r>
      <w:r w:rsidR="008F33B5" w:rsidRPr="00615C64">
        <w:rPr>
          <w:rFonts w:ascii="Palatino Linotype" w:hAnsi="Palatino Linotype"/>
          <w:sz w:val="22"/>
        </w:rPr>
        <w:t>(Sic)</w:t>
      </w:r>
    </w:p>
    <w:p w:rsidR="005403ED" w:rsidRPr="00615C64" w:rsidRDefault="005403ED" w:rsidP="005403ED">
      <w:pPr>
        <w:spacing w:before="120" w:after="120"/>
        <w:ind w:left="709" w:right="709"/>
        <w:jc w:val="both"/>
        <w:rPr>
          <w:rFonts w:ascii="Palatino Linotype" w:hAnsi="Palatino Linotype" w:cs="Arial"/>
          <w:i/>
          <w:sz w:val="22"/>
        </w:rPr>
      </w:pPr>
    </w:p>
    <w:p w:rsidR="008F33B5" w:rsidRPr="00615C64" w:rsidRDefault="008F33B5" w:rsidP="008F33B5">
      <w:pPr>
        <w:spacing w:before="120" w:after="120"/>
        <w:ind w:right="709"/>
        <w:jc w:val="both"/>
        <w:rPr>
          <w:rFonts w:ascii="Palatino Linotype" w:hAnsi="Palatino Linotype" w:cs="Arial"/>
        </w:rPr>
      </w:pPr>
      <w:r w:rsidRPr="00615C64">
        <w:rPr>
          <w:rFonts w:ascii="Palatino Linotype" w:hAnsi="Palatino Linotype" w:cs="Arial"/>
        </w:rPr>
        <w:t>Asimismo adjuntó los siguientes documentos electrónicos:</w:t>
      </w:r>
    </w:p>
    <w:p w:rsidR="005403ED" w:rsidRPr="00615C64" w:rsidRDefault="005403ED" w:rsidP="008F33B5">
      <w:pPr>
        <w:spacing w:before="120" w:after="120"/>
        <w:ind w:right="709"/>
        <w:jc w:val="both"/>
        <w:rPr>
          <w:rFonts w:ascii="Palatino Linotype" w:hAnsi="Palatino Linotype" w:cs="Arial"/>
        </w:rPr>
      </w:pPr>
    </w:p>
    <w:p w:rsidR="009D569B" w:rsidRPr="00615C64" w:rsidRDefault="00240F09" w:rsidP="00403446">
      <w:pPr>
        <w:pStyle w:val="Prrafodelista"/>
        <w:numPr>
          <w:ilvl w:val="0"/>
          <w:numId w:val="29"/>
        </w:numPr>
        <w:spacing w:before="120" w:after="120" w:line="360" w:lineRule="auto"/>
        <w:ind w:right="49"/>
        <w:jc w:val="both"/>
        <w:rPr>
          <w:rFonts w:ascii="Palatino Linotype" w:hAnsi="Palatino Linotype"/>
        </w:rPr>
      </w:pPr>
      <w:r w:rsidRPr="00615C64">
        <w:rPr>
          <w:rFonts w:ascii="Palatino Linotype" w:hAnsi="Palatino Linotype"/>
          <w:b/>
        </w:rPr>
        <w:t>NOM 1a QNA ENERO 2019.pdf</w:t>
      </w:r>
      <w:r w:rsidRPr="00615C64">
        <w:rPr>
          <w:rFonts w:ascii="Palatino Linotype" w:hAnsi="Palatino Linotype"/>
        </w:rPr>
        <w:t>,</w:t>
      </w:r>
      <w:r w:rsidR="009D569B" w:rsidRPr="00615C64">
        <w:rPr>
          <w:rFonts w:ascii="Palatino Linotype" w:hAnsi="Palatino Linotype" w:cs="Arial"/>
        </w:rPr>
        <w:t xml:space="preserve"> </w:t>
      </w:r>
      <w:r w:rsidR="005403ED" w:rsidRPr="00615C64">
        <w:rPr>
          <w:rFonts w:ascii="Palatino Linotype" w:hAnsi="Palatino Linotype" w:cs="Arial"/>
        </w:rPr>
        <w:t xml:space="preserve">consistente en un </w:t>
      </w:r>
      <w:r w:rsidR="009D569B" w:rsidRPr="00615C64">
        <w:rPr>
          <w:rFonts w:ascii="Palatino Linotype" w:hAnsi="Palatino Linotype" w:cs="Arial"/>
        </w:rPr>
        <w:t>documento</w:t>
      </w:r>
      <w:r w:rsidR="005403ED" w:rsidRPr="00615C64">
        <w:rPr>
          <w:rFonts w:ascii="Palatino Linotype" w:hAnsi="Palatino Linotype" w:cs="Arial"/>
        </w:rPr>
        <w:t xml:space="preserve"> con ocho fojas, </w:t>
      </w:r>
      <w:r w:rsidR="00403446" w:rsidRPr="00615C64">
        <w:rPr>
          <w:rFonts w:ascii="Palatino Linotype" w:hAnsi="Palatino Linotype"/>
        </w:rPr>
        <w:t xml:space="preserve">en el cual, se enlistan los rubros, </w:t>
      </w:r>
      <w:r w:rsidR="005403ED" w:rsidRPr="00615C64">
        <w:rPr>
          <w:rFonts w:ascii="Palatino Linotype" w:hAnsi="Palatino Linotype"/>
        </w:rPr>
        <w:t xml:space="preserve">departamento, </w:t>
      </w:r>
      <w:r w:rsidR="0017053E" w:rsidRPr="00615C64">
        <w:rPr>
          <w:rFonts w:ascii="Palatino Linotype" w:hAnsi="Palatino Linotype"/>
        </w:rPr>
        <w:t>ap.</w:t>
      </w:r>
      <w:r w:rsidR="005403ED" w:rsidRPr="00615C64">
        <w:rPr>
          <w:rFonts w:ascii="Palatino Linotype" w:hAnsi="Palatino Linotype"/>
        </w:rPr>
        <w:t xml:space="preserve"> paterno, </w:t>
      </w:r>
      <w:r w:rsidR="0017053E" w:rsidRPr="00615C64">
        <w:rPr>
          <w:rFonts w:ascii="Palatino Linotype" w:hAnsi="Palatino Linotype"/>
        </w:rPr>
        <w:t>ap.</w:t>
      </w:r>
      <w:r w:rsidR="005403ED" w:rsidRPr="00615C64">
        <w:rPr>
          <w:rFonts w:ascii="Palatino Linotype" w:hAnsi="Palatino Linotype"/>
        </w:rPr>
        <w:t xml:space="preserve"> </w:t>
      </w:r>
      <w:r w:rsidR="009D569B" w:rsidRPr="00615C64">
        <w:rPr>
          <w:rFonts w:ascii="Palatino Linotype" w:hAnsi="Palatino Linotype"/>
        </w:rPr>
        <w:t>materno</w:t>
      </w:r>
      <w:r w:rsidR="005403ED" w:rsidRPr="00615C64">
        <w:rPr>
          <w:rFonts w:ascii="Palatino Linotype" w:hAnsi="Palatino Linotype"/>
        </w:rPr>
        <w:t>,</w:t>
      </w:r>
      <w:r w:rsidR="009D569B" w:rsidRPr="00615C64">
        <w:rPr>
          <w:rFonts w:ascii="Palatino Linotype" w:hAnsi="Palatino Linotype"/>
        </w:rPr>
        <w:t xml:space="preserve"> nombre</w:t>
      </w:r>
      <w:r w:rsidR="005403ED" w:rsidRPr="00615C64">
        <w:rPr>
          <w:rFonts w:ascii="Palatino Linotype" w:hAnsi="Palatino Linotype"/>
        </w:rPr>
        <w:t xml:space="preserve">, puesto, sueldo quincenal, </w:t>
      </w:r>
      <w:r w:rsidR="009D569B" w:rsidRPr="00615C64">
        <w:rPr>
          <w:rFonts w:ascii="Palatino Linotype" w:hAnsi="Palatino Linotype"/>
        </w:rPr>
        <w:t>gratificación</w:t>
      </w:r>
      <w:r w:rsidR="005403ED" w:rsidRPr="00615C64">
        <w:rPr>
          <w:rFonts w:ascii="Palatino Linotype" w:hAnsi="Palatino Linotype"/>
        </w:rPr>
        <w:t xml:space="preserve"> </w:t>
      </w:r>
      <w:r w:rsidR="009D569B" w:rsidRPr="00615C64">
        <w:rPr>
          <w:rFonts w:ascii="Palatino Linotype" w:hAnsi="Palatino Linotype"/>
        </w:rPr>
        <w:t>burócrata</w:t>
      </w:r>
      <w:r w:rsidR="005403ED" w:rsidRPr="00615C64">
        <w:rPr>
          <w:rFonts w:ascii="Palatino Linotype" w:hAnsi="Palatino Linotype"/>
        </w:rPr>
        <w:t xml:space="preserve">, </w:t>
      </w:r>
      <w:r w:rsidR="00403446" w:rsidRPr="00615C64">
        <w:rPr>
          <w:rFonts w:ascii="Palatino Linotype" w:hAnsi="Palatino Linotype"/>
        </w:rPr>
        <w:t xml:space="preserve">quinquenio, </w:t>
      </w:r>
      <w:r w:rsidR="005403ED" w:rsidRPr="00615C64">
        <w:rPr>
          <w:rFonts w:ascii="Palatino Linotype" w:hAnsi="Palatino Linotype"/>
        </w:rPr>
        <w:t xml:space="preserve">compensación quincenal, </w:t>
      </w:r>
      <w:r w:rsidR="009D569B" w:rsidRPr="00615C64">
        <w:rPr>
          <w:rFonts w:ascii="Palatino Linotype" w:hAnsi="Palatino Linotype"/>
        </w:rPr>
        <w:t>gratificación</w:t>
      </w:r>
      <w:r w:rsidR="005403ED" w:rsidRPr="00615C64">
        <w:rPr>
          <w:rFonts w:ascii="Palatino Linotype" w:hAnsi="Palatino Linotype"/>
        </w:rPr>
        <w:t xml:space="preserve"> variable, despensa, </w:t>
      </w:r>
      <w:r w:rsidR="009D569B" w:rsidRPr="00615C64">
        <w:rPr>
          <w:rFonts w:ascii="Palatino Linotype" w:hAnsi="Palatino Linotype"/>
        </w:rPr>
        <w:t>gratificación</w:t>
      </w:r>
      <w:r w:rsidR="005403ED" w:rsidRPr="00615C64">
        <w:rPr>
          <w:rFonts w:ascii="Palatino Linotype" w:hAnsi="Palatino Linotype"/>
        </w:rPr>
        <w:t xml:space="preserve"> especial, licencia de conducir, </w:t>
      </w:r>
      <w:r w:rsidR="009D569B" w:rsidRPr="00615C64">
        <w:rPr>
          <w:rFonts w:ascii="Palatino Linotype" w:hAnsi="Palatino Linotype"/>
        </w:rPr>
        <w:t>6.1% sistema solidario de reparto</w:t>
      </w:r>
      <w:r w:rsidR="005403ED" w:rsidRPr="00615C64">
        <w:rPr>
          <w:rFonts w:ascii="Palatino Linotype" w:hAnsi="Palatino Linotype"/>
        </w:rPr>
        <w:t>,</w:t>
      </w:r>
      <w:r w:rsidR="009D569B" w:rsidRPr="00615C64">
        <w:rPr>
          <w:rFonts w:ascii="Palatino Linotype" w:hAnsi="Palatino Linotype"/>
        </w:rPr>
        <w:t xml:space="preserve"> 4.625% servicio de salud</w:t>
      </w:r>
      <w:r w:rsidR="005403ED" w:rsidRPr="00615C64">
        <w:rPr>
          <w:rFonts w:ascii="Palatino Linotype" w:hAnsi="Palatino Linotype"/>
        </w:rPr>
        <w:t xml:space="preserve">, ISR, cuota sindical, ausencias, defunciones sindicales, </w:t>
      </w:r>
      <w:r w:rsidR="009D569B" w:rsidRPr="00615C64">
        <w:rPr>
          <w:rFonts w:ascii="Palatino Linotype" w:hAnsi="Palatino Linotype"/>
        </w:rPr>
        <w:t>fondo resistencia SUTEYM</w:t>
      </w:r>
      <w:r w:rsidR="005403ED" w:rsidRPr="00615C64">
        <w:rPr>
          <w:rFonts w:ascii="Palatino Linotype" w:hAnsi="Palatino Linotype"/>
        </w:rPr>
        <w:t xml:space="preserve">, </w:t>
      </w:r>
      <w:r w:rsidR="009D569B" w:rsidRPr="00615C64">
        <w:rPr>
          <w:rFonts w:ascii="Palatino Linotype" w:hAnsi="Palatino Linotype"/>
        </w:rPr>
        <w:t>sistema de capitalización</w:t>
      </w:r>
      <w:r w:rsidR="005403ED" w:rsidRPr="00615C64">
        <w:rPr>
          <w:rFonts w:ascii="Palatino Linotype" w:hAnsi="Palatino Linotype"/>
        </w:rPr>
        <w:t xml:space="preserve">, total percepciones, </w:t>
      </w:r>
      <w:r w:rsidR="009D569B" w:rsidRPr="00615C64">
        <w:rPr>
          <w:rFonts w:ascii="Palatino Linotype" w:hAnsi="Palatino Linotype"/>
        </w:rPr>
        <w:t>total deducciones</w:t>
      </w:r>
      <w:r w:rsidR="005403ED" w:rsidRPr="00615C64">
        <w:rPr>
          <w:rFonts w:ascii="Palatino Linotype" w:hAnsi="Palatino Linotype"/>
        </w:rPr>
        <w:t xml:space="preserve"> y </w:t>
      </w:r>
      <w:r w:rsidR="009D569B" w:rsidRPr="00615C64">
        <w:rPr>
          <w:rFonts w:ascii="Palatino Linotype" w:hAnsi="Palatino Linotype"/>
        </w:rPr>
        <w:t>total pagado</w:t>
      </w:r>
      <w:r w:rsidR="00403446" w:rsidRPr="00615C64">
        <w:rPr>
          <w:rFonts w:ascii="Palatino Linotype" w:hAnsi="Palatino Linotype"/>
        </w:rPr>
        <w:t>, correspondiente a la primera quincena de enero de dos mil diecinueve.</w:t>
      </w:r>
    </w:p>
    <w:p w:rsidR="00240F09" w:rsidRPr="00615C64" w:rsidRDefault="00240F09" w:rsidP="0055377F">
      <w:pPr>
        <w:pStyle w:val="Prrafodelista"/>
        <w:numPr>
          <w:ilvl w:val="0"/>
          <w:numId w:val="29"/>
        </w:numPr>
        <w:spacing w:before="120" w:after="120" w:line="360" w:lineRule="auto"/>
        <w:ind w:right="49"/>
        <w:jc w:val="both"/>
        <w:rPr>
          <w:rFonts w:ascii="Palatino Linotype" w:hAnsi="Palatino Linotype"/>
        </w:rPr>
      </w:pPr>
      <w:r w:rsidRPr="00615C64">
        <w:rPr>
          <w:rFonts w:ascii="Palatino Linotype" w:hAnsi="Palatino Linotype"/>
          <w:b/>
        </w:rPr>
        <w:t>respuesta 013.pdf</w:t>
      </w:r>
      <w:r w:rsidRPr="00615C64">
        <w:rPr>
          <w:rFonts w:ascii="Palatino Linotype" w:hAnsi="Palatino Linotype"/>
        </w:rPr>
        <w:t xml:space="preserve">, </w:t>
      </w:r>
      <w:r w:rsidR="00403446" w:rsidRPr="00615C64">
        <w:rPr>
          <w:rFonts w:ascii="Palatino Linotype" w:hAnsi="Palatino Linotype"/>
        </w:rPr>
        <w:t xml:space="preserve">consiste en el oficio de fecha ocho de marzo de dos mil diecinueve, signado por </w:t>
      </w:r>
      <w:r w:rsidR="001E03C7" w:rsidRPr="00615C64">
        <w:rPr>
          <w:rFonts w:ascii="Palatino Linotype" w:hAnsi="Palatino Linotype"/>
        </w:rPr>
        <w:t>la</w:t>
      </w:r>
      <w:r w:rsidR="00403446" w:rsidRPr="00615C64">
        <w:rPr>
          <w:rFonts w:ascii="Palatino Linotype" w:hAnsi="Palatino Linotype"/>
        </w:rPr>
        <w:t xml:space="preserve"> Servidor</w:t>
      </w:r>
      <w:r w:rsidR="001E03C7" w:rsidRPr="00615C64">
        <w:rPr>
          <w:rFonts w:ascii="Palatino Linotype" w:hAnsi="Palatino Linotype"/>
        </w:rPr>
        <w:t>a</w:t>
      </w:r>
      <w:r w:rsidR="00403446" w:rsidRPr="00615C64">
        <w:rPr>
          <w:rFonts w:ascii="Palatino Linotype" w:hAnsi="Palatino Linotype"/>
        </w:rPr>
        <w:t xml:space="preserve"> Pú</w:t>
      </w:r>
      <w:r w:rsidR="001E03C7" w:rsidRPr="00615C64">
        <w:rPr>
          <w:rFonts w:ascii="Palatino Linotype" w:hAnsi="Palatino Linotype"/>
        </w:rPr>
        <w:t>blica</w:t>
      </w:r>
      <w:r w:rsidR="00403446" w:rsidRPr="00615C64">
        <w:rPr>
          <w:rFonts w:ascii="Palatino Linotype" w:hAnsi="Palatino Linotype"/>
        </w:rPr>
        <w:t xml:space="preserve"> H</w:t>
      </w:r>
      <w:r w:rsidR="001E03C7" w:rsidRPr="00615C64">
        <w:rPr>
          <w:rFonts w:ascii="Palatino Linotype" w:hAnsi="Palatino Linotype"/>
        </w:rPr>
        <w:t xml:space="preserve">abilitada de la Subdirección de </w:t>
      </w:r>
      <w:r w:rsidR="001E03C7" w:rsidRPr="00615C64">
        <w:rPr>
          <w:rFonts w:ascii="Palatino Linotype" w:hAnsi="Palatino Linotype"/>
        </w:rPr>
        <w:lastRenderedPageBreak/>
        <w:t xml:space="preserve">Recursos Humanos, </w:t>
      </w:r>
      <w:r w:rsidR="00063ACF" w:rsidRPr="00615C64">
        <w:rPr>
          <w:rFonts w:ascii="Palatino Linotype" w:hAnsi="Palatino Linotype"/>
        </w:rPr>
        <w:t xml:space="preserve">mediante el cual, se </w:t>
      </w:r>
      <w:proofErr w:type="spellStart"/>
      <w:r w:rsidR="00063ACF" w:rsidRPr="00615C64">
        <w:rPr>
          <w:rFonts w:ascii="Palatino Linotype" w:hAnsi="Palatino Linotype"/>
        </w:rPr>
        <w:t>hizó</w:t>
      </w:r>
      <w:proofErr w:type="spellEnd"/>
      <w:r w:rsidR="00063ACF" w:rsidRPr="00615C64">
        <w:rPr>
          <w:rFonts w:ascii="Palatino Linotype" w:hAnsi="Palatino Linotype"/>
        </w:rPr>
        <w:t xml:space="preserve"> del conocimiento al particular </w:t>
      </w:r>
      <w:r w:rsidR="0055377F" w:rsidRPr="00615C64">
        <w:rPr>
          <w:rFonts w:ascii="Palatino Linotype" w:hAnsi="Palatino Linotype"/>
        </w:rPr>
        <w:t xml:space="preserve">que la información que requirió generaría un gasto extraordinario para </w:t>
      </w:r>
      <w:r w:rsidR="0055377F" w:rsidRPr="00615C64">
        <w:rPr>
          <w:rFonts w:ascii="Palatino Linotype" w:hAnsi="Palatino Linotype"/>
          <w:b/>
        </w:rPr>
        <w:t>EL SUJETO OBLIGADO</w:t>
      </w:r>
      <w:r w:rsidR="0055377F" w:rsidRPr="00615C64">
        <w:rPr>
          <w:rFonts w:ascii="Palatino Linotype" w:hAnsi="Palatino Linotype"/>
        </w:rPr>
        <w:t>, por lo cual, debería cubrir el costo adicional, en virtud de que los recibos de nómina, ya habían sido impresos y entregados a los serv</w:t>
      </w:r>
      <w:r w:rsidR="0017053E" w:rsidRPr="00615C64">
        <w:rPr>
          <w:rFonts w:ascii="Palatino Linotype" w:hAnsi="Palatino Linotype"/>
        </w:rPr>
        <w:t>idores públicos, por ello la re</w:t>
      </w:r>
      <w:r w:rsidR="0055377F" w:rsidRPr="00615C64">
        <w:rPr>
          <w:rFonts w:ascii="Palatino Linotype" w:hAnsi="Palatino Linotype"/>
        </w:rPr>
        <w:t xml:space="preserve">impresión de los mismos, generaría un costo adicional, en virtud de que son más de novecientos servidores públicos de dos quincenas; </w:t>
      </w:r>
      <w:r w:rsidR="0017053E" w:rsidRPr="00615C64">
        <w:rPr>
          <w:rFonts w:ascii="Palatino Linotype" w:hAnsi="Palatino Linotype"/>
        </w:rPr>
        <w:t xml:space="preserve">y en total serian </w:t>
      </w:r>
      <w:r w:rsidR="0055377F" w:rsidRPr="00615C64">
        <w:rPr>
          <w:rFonts w:ascii="Palatino Linotype" w:hAnsi="Palatino Linotype"/>
        </w:rPr>
        <w:t>mil ochocientas hojas simples, por un costo real aproximado de $3,704.00 (</w:t>
      </w:r>
      <w:r w:rsidR="0017053E" w:rsidRPr="00615C64">
        <w:rPr>
          <w:rFonts w:ascii="Palatino Linotype" w:hAnsi="Palatino Linotype"/>
        </w:rPr>
        <w:t xml:space="preserve">Tres mil setecientos cuatro pesos 00/100 M.N.), en tal virtud, se puso </w:t>
      </w:r>
      <w:r w:rsidR="0055377F" w:rsidRPr="00615C64">
        <w:rPr>
          <w:rFonts w:ascii="Palatino Linotype" w:hAnsi="Palatino Linotype"/>
        </w:rPr>
        <w:t>a</w:t>
      </w:r>
      <w:r w:rsidR="0017053E" w:rsidRPr="00615C64">
        <w:rPr>
          <w:rFonts w:ascii="Palatino Linotype" w:hAnsi="Palatino Linotype"/>
        </w:rPr>
        <w:t xml:space="preserve"> su</w:t>
      </w:r>
      <w:r w:rsidR="0055377F" w:rsidRPr="00615C64">
        <w:rPr>
          <w:rFonts w:ascii="Palatino Linotype" w:hAnsi="Palatino Linotype"/>
        </w:rPr>
        <w:t xml:space="preserve"> disposición </w:t>
      </w:r>
      <w:r w:rsidR="0017053E" w:rsidRPr="00615C64">
        <w:rPr>
          <w:rFonts w:ascii="Palatino Linotype" w:hAnsi="Palatino Linotype"/>
        </w:rPr>
        <w:t>de manera electrónica.</w:t>
      </w:r>
    </w:p>
    <w:p w:rsidR="004751AB" w:rsidRPr="00615C64" w:rsidRDefault="00240F09" w:rsidP="0082231B">
      <w:pPr>
        <w:pStyle w:val="Prrafodelista"/>
        <w:numPr>
          <w:ilvl w:val="0"/>
          <w:numId w:val="29"/>
        </w:numPr>
        <w:spacing w:before="120" w:after="120" w:line="360" w:lineRule="auto"/>
        <w:ind w:right="49"/>
        <w:jc w:val="both"/>
        <w:rPr>
          <w:rFonts w:ascii="Palatino Linotype" w:hAnsi="Palatino Linotype"/>
        </w:rPr>
      </w:pPr>
      <w:r w:rsidRPr="00615C64">
        <w:rPr>
          <w:rFonts w:ascii="Palatino Linotype" w:hAnsi="Palatino Linotype"/>
          <w:b/>
        </w:rPr>
        <w:t>NOMINA 02 2019.pdf</w:t>
      </w:r>
      <w:r w:rsidRPr="00615C64">
        <w:rPr>
          <w:rFonts w:ascii="Palatino Linotype" w:hAnsi="Palatino Linotype"/>
        </w:rPr>
        <w:t xml:space="preserve">, </w:t>
      </w:r>
      <w:r w:rsidR="0017053E" w:rsidRPr="00615C64">
        <w:rPr>
          <w:rFonts w:ascii="Palatino Linotype" w:hAnsi="Palatino Linotype" w:cs="Arial"/>
        </w:rPr>
        <w:t>consistente en un documento con</w:t>
      </w:r>
      <w:r w:rsidR="009524CF" w:rsidRPr="00615C64">
        <w:rPr>
          <w:rFonts w:ascii="Palatino Linotype" w:hAnsi="Palatino Linotype" w:cs="Arial"/>
        </w:rPr>
        <w:t xml:space="preserve"> nueve</w:t>
      </w:r>
      <w:r w:rsidR="0017053E" w:rsidRPr="00615C64">
        <w:rPr>
          <w:rFonts w:ascii="Palatino Linotype" w:hAnsi="Palatino Linotype" w:cs="Arial"/>
        </w:rPr>
        <w:t xml:space="preserve"> fojas, </w:t>
      </w:r>
      <w:r w:rsidR="0017053E" w:rsidRPr="00615C64">
        <w:rPr>
          <w:rFonts w:ascii="Palatino Linotype" w:hAnsi="Palatino Linotype"/>
        </w:rPr>
        <w:t>en el cual, se enlistan los rubros, departamento, ap. paterno, ap. materno, nombre, puesto, sueldo quincenal, gratificación burócrata, quinquenio, compensación quincenal, gratificación variable, despensa, gratificación especial, prótesis y lentes, gastos funerarios, licencia de conducir, 6.1% sistema solidario de reparto, 4.625% servicio de salud, ISR, cuota sindical, ausencias, defunciones sindicales, deducción incapacidad,</w:t>
      </w:r>
      <w:r w:rsidR="004D53CB" w:rsidRPr="00615C64">
        <w:rPr>
          <w:rFonts w:ascii="Palatino Linotype" w:hAnsi="Palatino Linotype"/>
        </w:rPr>
        <w:t xml:space="preserve"> </w:t>
      </w:r>
      <w:r w:rsidR="0017053E" w:rsidRPr="00615C64">
        <w:rPr>
          <w:rFonts w:ascii="Palatino Linotype" w:hAnsi="Palatino Linotype"/>
        </w:rPr>
        <w:t xml:space="preserve">fondo resistencia </w:t>
      </w:r>
      <w:r w:rsidR="004D53CB" w:rsidRPr="00615C64">
        <w:rPr>
          <w:rFonts w:ascii="Palatino Linotype" w:hAnsi="Palatino Linotype"/>
        </w:rPr>
        <w:t xml:space="preserve">SUTEYM, </w:t>
      </w:r>
      <w:r w:rsidR="0017053E" w:rsidRPr="00615C64">
        <w:rPr>
          <w:rFonts w:ascii="Palatino Linotype" w:hAnsi="Palatino Linotype"/>
        </w:rPr>
        <w:t xml:space="preserve">1.4% </w:t>
      </w:r>
      <w:r w:rsidR="004D53CB" w:rsidRPr="00615C64">
        <w:rPr>
          <w:rFonts w:ascii="Palatino Linotype" w:hAnsi="Palatino Linotype"/>
        </w:rPr>
        <w:t>S.C.I., total de percepciones, total deducciones y</w:t>
      </w:r>
      <w:r w:rsidR="0017053E" w:rsidRPr="00615C64">
        <w:rPr>
          <w:rFonts w:ascii="Palatino Linotype" w:hAnsi="Palatino Linotype"/>
        </w:rPr>
        <w:t xml:space="preserve"> total pagado, correspondiente a la segunda quincena de enero de dos mil diecinueve.</w:t>
      </w:r>
    </w:p>
    <w:p w:rsidR="008F33B5" w:rsidRPr="00615C64" w:rsidRDefault="008F33B5" w:rsidP="008F33B5">
      <w:pPr>
        <w:pStyle w:val="Prrafodelista"/>
        <w:numPr>
          <w:ilvl w:val="0"/>
          <w:numId w:val="14"/>
        </w:numPr>
        <w:spacing w:before="160" w:after="160" w:line="360" w:lineRule="auto"/>
        <w:ind w:left="0" w:right="49" w:firstLine="0"/>
        <w:jc w:val="both"/>
        <w:rPr>
          <w:rFonts w:ascii="Palatino Linotype" w:hAnsi="Palatino Linotype" w:cs="Arial"/>
        </w:rPr>
      </w:pPr>
      <w:r w:rsidRPr="00615C64">
        <w:rPr>
          <w:rFonts w:ascii="Palatino Linotype" w:hAnsi="Palatino Linotype"/>
        </w:rPr>
        <w:t xml:space="preserve">Inconforme con la </w:t>
      </w:r>
      <w:r w:rsidRPr="00615C64">
        <w:rPr>
          <w:rFonts w:ascii="Palatino Linotype" w:hAnsi="Palatino Linotype" w:cs="Arial"/>
        </w:rPr>
        <w:t xml:space="preserve">respuesta </w:t>
      </w:r>
      <w:r w:rsidRPr="00615C64">
        <w:rPr>
          <w:rFonts w:ascii="Palatino Linotype" w:hAnsi="Palatino Linotype"/>
        </w:rPr>
        <w:t xml:space="preserve">del </w:t>
      </w:r>
      <w:r w:rsidRPr="00615C64">
        <w:rPr>
          <w:rFonts w:ascii="Palatino Linotype" w:hAnsi="Palatino Linotype"/>
          <w:b/>
        </w:rPr>
        <w:t>SUJETO OBLIGADO</w:t>
      </w:r>
      <w:r w:rsidRPr="00615C64">
        <w:rPr>
          <w:rFonts w:ascii="Palatino Linotype" w:hAnsi="Palatino Linotype"/>
        </w:rPr>
        <w:t>, el</w:t>
      </w:r>
      <w:r w:rsidR="00114CD2" w:rsidRPr="00615C64">
        <w:rPr>
          <w:rFonts w:ascii="Palatino Linotype" w:hAnsi="Palatino Linotype" w:cs="Arial"/>
        </w:rPr>
        <w:t xml:space="preserve"> ocho </w:t>
      </w:r>
      <w:r w:rsidRPr="00615C64">
        <w:rPr>
          <w:rFonts w:ascii="Palatino Linotype" w:hAnsi="Palatino Linotype" w:cs="Arial"/>
        </w:rPr>
        <w:t>de marzo de dos mil diecinueve</w:t>
      </w:r>
      <w:r w:rsidRPr="00615C64">
        <w:rPr>
          <w:rFonts w:ascii="Palatino Linotype" w:hAnsi="Palatino Linotype"/>
        </w:rPr>
        <w:t xml:space="preserve">, </w:t>
      </w:r>
      <w:r w:rsidRPr="00615C64">
        <w:rPr>
          <w:rFonts w:ascii="Palatino Linotype" w:hAnsi="Palatino Linotype"/>
          <w:b/>
        </w:rPr>
        <w:t>EL RECURRENTE</w:t>
      </w:r>
      <w:r w:rsidRPr="00615C64">
        <w:rPr>
          <w:rFonts w:ascii="Palatino Linotype" w:hAnsi="Palatino Linotype"/>
        </w:rPr>
        <w:t xml:space="preserve"> mediante </w:t>
      </w:r>
      <w:r w:rsidRPr="00615C64">
        <w:rPr>
          <w:rFonts w:ascii="Palatino Linotype" w:hAnsi="Palatino Linotype"/>
          <w:b/>
        </w:rPr>
        <w:t xml:space="preserve">EL SAIMEX </w:t>
      </w:r>
      <w:r w:rsidRPr="00615C64">
        <w:rPr>
          <w:rFonts w:ascii="Palatino Linotype" w:hAnsi="Palatino Linotype"/>
        </w:rPr>
        <w:t xml:space="preserve">interpuso el recurso de revisión objeto del </w:t>
      </w:r>
      <w:r w:rsidRPr="00615C64">
        <w:rPr>
          <w:rFonts w:ascii="Palatino Linotype" w:hAnsi="Palatino Linotype" w:cs="Arial"/>
        </w:rPr>
        <w:t>presente</w:t>
      </w:r>
      <w:r w:rsidRPr="00615C64">
        <w:rPr>
          <w:rFonts w:ascii="Palatino Linotype" w:hAnsi="Palatino Linotype"/>
        </w:rPr>
        <w:t xml:space="preserve"> estudio, al que se le asignó el </w:t>
      </w:r>
      <w:r w:rsidRPr="00615C64">
        <w:rPr>
          <w:rFonts w:ascii="Palatino Linotype" w:hAnsi="Palatino Linotype" w:cs="Arial"/>
        </w:rPr>
        <w:t>número</w:t>
      </w:r>
      <w:r w:rsidR="00114CD2" w:rsidRPr="00615C64">
        <w:rPr>
          <w:rFonts w:ascii="Verdana" w:hAnsi="Verdana"/>
          <w:b/>
          <w:bCs/>
          <w:color w:val="FF0000"/>
        </w:rPr>
        <w:t xml:space="preserve"> </w:t>
      </w:r>
      <w:r w:rsidR="00114CD2" w:rsidRPr="00615C64">
        <w:rPr>
          <w:rFonts w:ascii="Palatino Linotype" w:hAnsi="Palatino Linotype" w:cs="Arial"/>
          <w:b/>
          <w:bCs/>
        </w:rPr>
        <w:t>01417/INFOEM/IP/RR/2019</w:t>
      </w:r>
      <w:r w:rsidRPr="00615C64">
        <w:rPr>
          <w:rFonts w:ascii="Palatino Linotype" w:hAnsi="Palatino Linotype" w:cs="Arial"/>
        </w:rPr>
        <w:t>, en el que señaló como acto impugnado, lo siguiente:</w:t>
      </w:r>
    </w:p>
    <w:p w:rsidR="008F33B5" w:rsidRPr="00615C64" w:rsidRDefault="008F33B5" w:rsidP="008F33B5">
      <w:pPr>
        <w:spacing w:before="200" w:after="200"/>
        <w:ind w:left="709" w:right="709"/>
        <w:jc w:val="both"/>
        <w:rPr>
          <w:rFonts w:ascii="Palatino Linotype" w:hAnsi="Palatino Linotype" w:cs="Arial"/>
          <w:sz w:val="22"/>
          <w:szCs w:val="22"/>
          <w:lang w:eastAsia="es-MX"/>
        </w:rPr>
      </w:pPr>
      <w:r w:rsidRPr="00615C64">
        <w:rPr>
          <w:rFonts w:ascii="Palatino Linotype" w:hAnsi="Palatino Linotype" w:cs="Arial"/>
          <w:i/>
          <w:sz w:val="22"/>
          <w:szCs w:val="22"/>
          <w:lang w:eastAsia="es-MX"/>
        </w:rPr>
        <w:t>“</w:t>
      </w:r>
      <w:r w:rsidR="00114CD2" w:rsidRPr="00615C64">
        <w:rPr>
          <w:rFonts w:ascii="Palatino Linotype" w:hAnsi="Palatino Linotype" w:cs="Arial"/>
          <w:i/>
          <w:sz w:val="22"/>
          <w:szCs w:val="22"/>
          <w:lang w:eastAsia="es-MX"/>
        </w:rPr>
        <w:t>Solicite recibos de nómina no relación de personal”</w:t>
      </w:r>
      <w:r w:rsidRPr="00615C64">
        <w:rPr>
          <w:rFonts w:ascii="Palatino Linotype" w:hAnsi="Palatino Linotype" w:cs="Arial"/>
          <w:i/>
          <w:sz w:val="22"/>
          <w:szCs w:val="22"/>
          <w:lang w:eastAsia="es-MX"/>
        </w:rPr>
        <w:t xml:space="preserve"> </w:t>
      </w:r>
      <w:r w:rsidRPr="00615C64">
        <w:rPr>
          <w:rFonts w:ascii="Palatino Linotype" w:hAnsi="Palatino Linotype" w:cs="Arial"/>
          <w:sz w:val="22"/>
          <w:szCs w:val="22"/>
          <w:lang w:eastAsia="es-MX"/>
        </w:rPr>
        <w:t>(Sic)</w:t>
      </w:r>
    </w:p>
    <w:p w:rsidR="008F33B5" w:rsidRPr="00615C64" w:rsidRDefault="008F33B5" w:rsidP="008F33B5">
      <w:pPr>
        <w:pStyle w:val="Prrafodelista"/>
        <w:tabs>
          <w:tab w:val="left" w:pos="567"/>
        </w:tabs>
        <w:spacing w:before="160" w:after="160" w:line="360" w:lineRule="auto"/>
        <w:ind w:left="0"/>
        <w:jc w:val="both"/>
        <w:rPr>
          <w:rFonts w:ascii="Palatino Linotype" w:hAnsi="Palatino Linotype"/>
        </w:rPr>
      </w:pPr>
      <w:r w:rsidRPr="00615C64">
        <w:rPr>
          <w:rFonts w:ascii="Palatino Linotype" w:hAnsi="Palatino Linotype"/>
        </w:rPr>
        <w:lastRenderedPageBreak/>
        <w:t xml:space="preserve">Asimismo, </w:t>
      </w:r>
      <w:r w:rsidR="00114CD2" w:rsidRPr="00615C64">
        <w:rPr>
          <w:rFonts w:ascii="Palatino Linotype" w:hAnsi="Palatino Linotype"/>
          <w:b/>
        </w:rPr>
        <w:t>EL</w:t>
      </w:r>
      <w:r w:rsidRPr="00615C64">
        <w:rPr>
          <w:rFonts w:ascii="Palatino Linotype" w:hAnsi="Palatino Linotype"/>
          <w:b/>
        </w:rPr>
        <w:t xml:space="preserve"> RECURRENTE</w:t>
      </w:r>
      <w:r w:rsidRPr="00615C64">
        <w:rPr>
          <w:rFonts w:ascii="Palatino Linotype" w:hAnsi="Palatino Linotype"/>
        </w:rPr>
        <w:t xml:space="preserve"> indicó como razones o motivos de inconformidad: </w:t>
      </w:r>
    </w:p>
    <w:p w:rsidR="00114CD2" w:rsidRPr="00615C64" w:rsidRDefault="008F33B5" w:rsidP="00312B01">
      <w:pPr>
        <w:spacing w:before="200" w:after="200"/>
        <w:ind w:left="709" w:right="709"/>
        <w:jc w:val="both"/>
        <w:rPr>
          <w:rFonts w:ascii="Palatino Linotype" w:hAnsi="Palatino Linotype" w:cs="Arial"/>
          <w:spacing w:val="-6"/>
          <w:sz w:val="22"/>
          <w:lang w:eastAsia="es-MX"/>
        </w:rPr>
      </w:pPr>
      <w:r w:rsidRPr="00615C64">
        <w:rPr>
          <w:rFonts w:ascii="Palatino Linotype" w:hAnsi="Palatino Linotype" w:cs="Arial"/>
          <w:i/>
          <w:sz w:val="22"/>
          <w:szCs w:val="22"/>
        </w:rPr>
        <w:t>“</w:t>
      </w:r>
      <w:r w:rsidR="00114CD2" w:rsidRPr="00615C64">
        <w:rPr>
          <w:rFonts w:ascii="Palatino Linotype" w:hAnsi="Palatino Linotype" w:cs="Arial"/>
          <w:i/>
          <w:sz w:val="22"/>
          <w:szCs w:val="22"/>
        </w:rPr>
        <w:t xml:space="preserve">No se está atendiendo conforme a derecho </w:t>
      </w:r>
      <w:proofErr w:type="spellStart"/>
      <w:r w:rsidR="00114CD2" w:rsidRPr="00615C64">
        <w:rPr>
          <w:rFonts w:ascii="Palatino Linotype" w:hAnsi="Palatino Linotype" w:cs="Arial"/>
          <w:i/>
          <w:sz w:val="22"/>
          <w:szCs w:val="22"/>
        </w:rPr>
        <w:t>mibsolicitud</w:t>
      </w:r>
      <w:proofErr w:type="spellEnd"/>
      <w:r w:rsidRPr="00615C64">
        <w:rPr>
          <w:rFonts w:ascii="Palatino Linotype" w:hAnsi="Palatino Linotype" w:cs="Arial"/>
          <w:i/>
          <w:sz w:val="22"/>
          <w:szCs w:val="22"/>
        </w:rPr>
        <w:t>”</w:t>
      </w:r>
      <w:r w:rsidRPr="00615C64">
        <w:rPr>
          <w:rFonts w:ascii="Palatino Linotype" w:hAnsi="Palatino Linotype" w:cs="Arial"/>
          <w:i/>
          <w:spacing w:val="-6"/>
          <w:sz w:val="22"/>
          <w:lang w:eastAsia="es-MX"/>
        </w:rPr>
        <w:t xml:space="preserve"> </w:t>
      </w:r>
      <w:r w:rsidRPr="00615C64">
        <w:rPr>
          <w:rFonts w:ascii="Palatino Linotype" w:hAnsi="Palatino Linotype" w:cs="Arial"/>
          <w:spacing w:val="-6"/>
          <w:sz w:val="22"/>
          <w:lang w:eastAsia="es-MX"/>
        </w:rPr>
        <w:t>(Sic)</w:t>
      </w:r>
    </w:p>
    <w:p w:rsidR="008F33B5" w:rsidRPr="00615C64" w:rsidRDefault="008F33B5" w:rsidP="008F33B5">
      <w:pPr>
        <w:pStyle w:val="Prrafodelista"/>
        <w:numPr>
          <w:ilvl w:val="0"/>
          <w:numId w:val="14"/>
        </w:numPr>
        <w:tabs>
          <w:tab w:val="left" w:pos="567"/>
        </w:tabs>
        <w:spacing w:before="160" w:after="160" w:line="360" w:lineRule="auto"/>
        <w:ind w:left="0" w:firstLine="0"/>
        <w:jc w:val="both"/>
        <w:rPr>
          <w:rFonts w:ascii="Palatino Linotype" w:hAnsi="Palatino Linotype" w:cs="Arial"/>
          <w:lang w:val="es-ES_tradnl"/>
        </w:rPr>
      </w:pPr>
      <w:r w:rsidRPr="00615C64">
        <w:rPr>
          <w:rFonts w:ascii="Palatino Linotype" w:hAnsi="Palatino Linotype" w:cs="Arial"/>
        </w:rPr>
        <w:t xml:space="preserve">En fecha </w:t>
      </w:r>
      <w:r w:rsidR="00312B01" w:rsidRPr="00615C64">
        <w:rPr>
          <w:rFonts w:ascii="Palatino Linotype" w:hAnsi="Palatino Linotype" w:cs="Arial"/>
        </w:rPr>
        <w:t xml:space="preserve">ocho </w:t>
      </w:r>
      <w:r w:rsidRPr="00615C64">
        <w:rPr>
          <w:rFonts w:ascii="Palatino Linotype" w:hAnsi="Palatino Linotype"/>
        </w:rPr>
        <w:t>de marzo de dos mil diecinueve, el</w:t>
      </w:r>
      <w:r w:rsidRPr="00615C64">
        <w:rPr>
          <w:rFonts w:ascii="Palatino Linotype" w:hAnsi="Palatino Linotype" w:cs="Arial"/>
        </w:rPr>
        <w:t xml:space="preserve"> </w:t>
      </w:r>
      <w:r w:rsidRPr="00615C64">
        <w:rPr>
          <w:rFonts w:ascii="Palatino Linotype" w:hAnsi="Palatino Linotype" w:cs="Arial"/>
          <w:lang w:val="es-ES_tradnl"/>
        </w:rPr>
        <w:t>recurso de que</w:t>
      </w:r>
      <w:r w:rsidRPr="00615C64">
        <w:rPr>
          <w:rFonts w:ascii="Palatino Linotype" w:hAnsi="Palatino Linotype" w:cs="Arial"/>
        </w:rPr>
        <w:t xml:space="preserve"> se trata</w:t>
      </w:r>
      <w:r w:rsidRPr="00615C64">
        <w:rPr>
          <w:rFonts w:ascii="Palatino Linotype" w:hAnsi="Palatino Linotype" w:cs="Arial"/>
          <w:lang w:val="es-ES_tradnl"/>
        </w:rPr>
        <w:t xml:space="preserve"> se envió </w:t>
      </w:r>
      <w:r w:rsidRPr="00615C64">
        <w:rPr>
          <w:rFonts w:ascii="Palatino Linotype" w:hAnsi="Palatino Linotype"/>
        </w:rPr>
        <w:t>electrónicamente</w:t>
      </w:r>
      <w:r w:rsidRPr="00615C64">
        <w:rPr>
          <w:rFonts w:ascii="Palatino Linotype" w:hAnsi="Palatino Linotype" w:cs="Arial"/>
          <w:lang w:val="es-ES_tradnl"/>
        </w:rPr>
        <w:t xml:space="preserve"> </w:t>
      </w:r>
      <w:r w:rsidRPr="00615C64">
        <w:rPr>
          <w:rFonts w:ascii="Palatino Linotype" w:hAnsi="Palatino Linotype" w:cs="Arial"/>
        </w:rPr>
        <w:t>al</w:t>
      </w:r>
      <w:r w:rsidRPr="00615C64">
        <w:rPr>
          <w:rFonts w:ascii="Palatino Linotype" w:hAnsi="Palatino Linotype" w:cs="Arial"/>
          <w:lang w:val="es-ES_tradnl"/>
        </w:rPr>
        <w:t xml:space="preserve"> </w:t>
      </w:r>
      <w:r w:rsidRPr="00615C64">
        <w:rPr>
          <w:rFonts w:ascii="Palatino Linotype" w:hAnsi="Palatino Linotype" w:cs="Arial"/>
        </w:rPr>
        <w:t>Instituto</w:t>
      </w:r>
      <w:r w:rsidRPr="00615C64">
        <w:rPr>
          <w:rFonts w:ascii="Palatino Linotype" w:hAnsi="Palatino Linotype" w:cs="Arial"/>
          <w:lang w:val="es-ES_tradnl"/>
        </w:rPr>
        <w:t xml:space="preserve"> de </w:t>
      </w:r>
      <w:r w:rsidRPr="00615C64">
        <w:rPr>
          <w:rFonts w:ascii="Palatino Linotype" w:eastAsia="Arial Unicode MS" w:hAnsi="Palatino Linotype" w:cs="Arial"/>
        </w:rPr>
        <w:t>Transparencia</w:t>
      </w:r>
      <w:r w:rsidRPr="00615C64">
        <w:rPr>
          <w:rFonts w:ascii="Palatino Linotype" w:hAnsi="Palatino Linotype" w:cs="Arial"/>
          <w:lang w:val="es-ES_tradnl"/>
        </w:rPr>
        <w:t xml:space="preserve">, Acceso a la Información Pública y Protección </w:t>
      </w:r>
      <w:r w:rsidRPr="00615C64">
        <w:rPr>
          <w:rFonts w:ascii="Palatino Linotype" w:hAnsi="Palatino Linotype" w:cs="Arial"/>
        </w:rPr>
        <w:t>de</w:t>
      </w:r>
      <w:r w:rsidRPr="00615C64">
        <w:rPr>
          <w:rFonts w:ascii="Palatino Linotype" w:hAnsi="Palatino Linotype" w:cs="Arial"/>
          <w:lang w:val="es-ES_tradnl"/>
        </w:rPr>
        <w:t xml:space="preserve"> </w:t>
      </w:r>
      <w:r w:rsidRPr="00615C64">
        <w:rPr>
          <w:rFonts w:ascii="Palatino Linotype" w:hAnsi="Palatino Linotype"/>
        </w:rPr>
        <w:t>Datos</w:t>
      </w:r>
      <w:r w:rsidRPr="00615C64">
        <w:rPr>
          <w:rFonts w:ascii="Palatino Linotype" w:hAnsi="Palatino Linotype" w:cs="Arial"/>
          <w:lang w:val="es-ES_tradnl"/>
        </w:rPr>
        <w:t xml:space="preserve"> </w:t>
      </w:r>
      <w:r w:rsidRPr="00615C64">
        <w:rPr>
          <w:rFonts w:ascii="Palatino Linotype" w:hAnsi="Palatino Linotype" w:cs="Arial"/>
        </w:rPr>
        <w:t>Personales</w:t>
      </w:r>
      <w:r w:rsidRPr="00615C64">
        <w:rPr>
          <w:rFonts w:ascii="Palatino Linotype" w:hAnsi="Palatino Linotype" w:cs="Arial"/>
          <w:lang w:val="es-ES_tradnl"/>
        </w:rPr>
        <w:t xml:space="preserve"> del Estado de México y Municipios y con fundamento en el </w:t>
      </w:r>
      <w:r w:rsidRPr="00615C64">
        <w:rPr>
          <w:rFonts w:ascii="Palatino Linotype" w:hAnsi="Palatino Linotype" w:cs="Arial"/>
        </w:rPr>
        <w:t>artículo</w:t>
      </w:r>
      <w:r w:rsidRPr="00615C64">
        <w:rPr>
          <w:rFonts w:ascii="Palatino Linotype" w:hAnsi="Palatino Linotype" w:cs="Arial"/>
          <w:lang w:val="es-ES_tradnl"/>
        </w:rPr>
        <w:t xml:space="preserve"> 185 </w:t>
      </w:r>
      <w:r w:rsidRPr="00615C64">
        <w:rPr>
          <w:rFonts w:ascii="Palatino Linotype" w:hAnsi="Palatino Linotype"/>
        </w:rPr>
        <w:t>fracción</w:t>
      </w:r>
      <w:r w:rsidRPr="00615C64">
        <w:rPr>
          <w:rFonts w:ascii="Palatino Linotype" w:hAnsi="Palatino Linotype" w:cs="Arial"/>
          <w:lang w:val="es-ES_tradnl"/>
        </w:rPr>
        <w:t xml:space="preserve"> I de la </w:t>
      </w:r>
      <w:r w:rsidRPr="00615C64">
        <w:rPr>
          <w:rFonts w:ascii="Palatino Linotype" w:hAnsi="Palatino Linotype"/>
        </w:rPr>
        <w:t>Ley de Transparencia y Acceso a la Información Pública del Estado de México y Municipios</w:t>
      </w:r>
      <w:r w:rsidRPr="00615C64">
        <w:rPr>
          <w:rFonts w:ascii="Palatino Linotype" w:hAnsi="Palatino Linotype" w:cs="Arial"/>
          <w:lang w:val="es-ES_tradnl"/>
        </w:rPr>
        <w:t>, se turnó, a través del</w:t>
      </w:r>
      <w:r w:rsidRPr="00615C64">
        <w:rPr>
          <w:rFonts w:ascii="Palatino Linotype" w:eastAsia="Arial Unicode MS" w:hAnsi="Palatino Linotype" w:cs="Arial"/>
          <w:lang w:val="es-ES_tradnl"/>
        </w:rPr>
        <w:t xml:space="preserve"> </w:t>
      </w:r>
      <w:r w:rsidRPr="00615C64">
        <w:rPr>
          <w:rFonts w:ascii="Palatino Linotype" w:eastAsia="Arial Unicode MS" w:hAnsi="Palatino Linotype" w:cs="Arial"/>
          <w:b/>
          <w:lang w:val="es-ES_tradnl"/>
        </w:rPr>
        <w:t>SAIMEX</w:t>
      </w:r>
      <w:r w:rsidRPr="00615C64">
        <w:rPr>
          <w:rFonts w:ascii="Palatino Linotype" w:hAnsi="Palatino Linotype"/>
        </w:rPr>
        <w:t xml:space="preserve">, a la </w:t>
      </w:r>
      <w:r w:rsidRPr="00615C64">
        <w:rPr>
          <w:rFonts w:ascii="Palatino Linotype" w:hAnsi="Palatino Linotype" w:cs="Arial"/>
          <w:lang w:val="es-ES_tradnl"/>
        </w:rPr>
        <w:t xml:space="preserve">Comisionada </w:t>
      </w:r>
      <w:r w:rsidRPr="00615C64">
        <w:rPr>
          <w:rFonts w:ascii="Palatino Linotype" w:hAnsi="Palatino Linotype" w:cs="Arial"/>
          <w:b/>
          <w:lang w:val="es-ES_tradnl"/>
        </w:rPr>
        <w:t>EVA ABAID YAPUR</w:t>
      </w:r>
      <w:r w:rsidRPr="00615C64">
        <w:rPr>
          <w:rFonts w:ascii="Palatino Linotype" w:hAnsi="Palatino Linotype" w:cs="Arial"/>
          <w:lang w:val="es-ES_tradnl"/>
        </w:rPr>
        <w:t>, a efecto de que decretara su admisión o desechamiento.</w:t>
      </w:r>
    </w:p>
    <w:p w:rsidR="008F33B5" w:rsidRPr="00615C64" w:rsidRDefault="008F33B5" w:rsidP="008F33B5">
      <w:pPr>
        <w:pStyle w:val="Prrafodelista"/>
        <w:numPr>
          <w:ilvl w:val="0"/>
          <w:numId w:val="14"/>
        </w:numPr>
        <w:tabs>
          <w:tab w:val="left" w:pos="567"/>
        </w:tabs>
        <w:spacing w:before="160" w:after="160" w:line="360" w:lineRule="auto"/>
        <w:ind w:left="0" w:firstLine="0"/>
        <w:jc w:val="both"/>
        <w:rPr>
          <w:rFonts w:ascii="Palatino Linotype" w:hAnsi="Palatino Linotype" w:cs="Arial"/>
        </w:rPr>
      </w:pPr>
      <w:r w:rsidRPr="00615C64">
        <w:rPr>
          <w:rFonts w:ascii="Palatino Linotype" w:hAnsi="Palatino Linotype" w:cs="Arial"/>
        </w:rPr>
        <w:t xml:space="preserve">En fecha </w:t>
      </w:r>
      <w:r w:rsidR="00312B01" w:rsidRPr="00615C64">
        <w:rPr>
          <w:rFonts w:ascii="Palatino Linotype" w:hAnsi="Palatino Linotype" w:cs="Arial"/>
        </w:rPr>
        <w:t xml:space="preserve">catorce </w:t>
      </w:r>
      <w:r w:rsidRPr="00615C64">
        <w:rPr>
          <w:rFonts w:ascii="Palatino Linotype" w:hAnsi="Palatino Linotype" w:cs="Arial"/>
        </w:rPr>
        <w:t xml:space="preserve">de marzo de dos mil diecinueve, atento a lo dispuesto en el artículo 185 fracciones I, II y IV de la </w:t>
      </w:r>
      <w:r w:rsidRPr="00615C64">
        <w:rPr>
          <w:rFonts w:ascii="Palatino Linotype" w:hAnsi="Palatino Linotype"/>
        </w:rPr>
        <w:t xml:space="preserve">Ley de Transparencia y Acceso a la Información Pública del Estado </w:t>
      </w:r>
      <w:r w:rsidRPr="00615C64">
        <w:rPr>
          <w:rFonts w:ascii="Palatino Linotype" w:hAnsi="Palatino Linotype" w:cs="Arial"/>
          <w:lang w:val="es-ES_tradnl"/>
        </w:rPr>
        <w:t>de</w:t>
      </w:r>
      <w:r w:rsidRPr="00615C64">
        <w:rPr>
          <w:rFonts w:ascii="Palatino Linotype" w:hAnsi="Palatino Linotype"/>
        </w:rPr>
        <w:t xml:space="preserve"> México y </w:t>
      </w:r>
      <w:r w:rsidRPr="00615C64">
        <w:rPr>
          <w:rFonts w:ascii="Palatino Linotype" w:hAnsi="Palatino Linotype" w:cs="Arial"/>
          <w:lang w:val="es-ES_tradnl"/>
        </w:rPr>
        <w:t>Municipios</w:t>
      </w:r>
      <w:r w:rsidRPr="00615C64">
        <w:rPr>
          <w:rFonts w:ascii="Palatino Linotype" w:hAnsi="Palatino Linotype"/>
        </w:rPr>
        <w:t>, se a</w:t>
      </w:r>
      <w:r w:rsidRPr="00615C64">
        <w:rPr>
          <w:rFonts w:ascii="Palatino Linotype" w:hAnsi="Palatino Linotype" w:cs="Arial"/>
        </w:rPr>
        <w:t xml:space="preserve">cordó la admisión a trámite del referido recurso de </w:t>
      </w:r>
      <w:r w:rsidRPr="00615C64">
        <w:rPr>
          <w:rFonts w:ascii="Palatino Linotype" w:hAnsi="Palatino Linotype" w:cs="Arial"/>
          <w:lang w:val="es-ES_tradnl"/>
        </w:rPr>
        <w:t>revisión</w:t>
      </w:r>
      <w:r w:rsidRPr="00615C64">
        <w:rPr>
          <w:rFonts w:ascii="Palatino Linotype" w:hAnsi="Palatino Linotype" w:cs="Arial"/>
        </w:rPr>
        <w:t xml:space="preserve">, así como la integración del expediente respectivo, mismo que se puso a disposición de las partes, para </w:t>
      </w:r>
      <w:r w:rsidRPr="00615C64">
        <w:rPr>
          <w:rFonts w:ascii="Palatino Linotype" w:hAnsi="Palatino Linotype"/>
        </w:rPr>
        <w:t>que</w:t>
      </w:r>
      <w:r w:rsidRPr="00615C64">
        <w:rPr>
          <w:rFonts w:ascii="Palatino Linotype" w:hAnsi="Palatino Linotype" w:cs="Arial"/>
        </w:rPr>
        <w:t xml:space="preserve"> en el plazo máximo de siete días hábiles, </w:t>
      </w:r>
      <w:r w:rsidRPr="00615C64">
        <w:rPr>
          <w:rFonts w:ascii="Palatino Linotype" w:hAnsi="Palatino Linotype"/>
          <w:b/>
        </w:rPr>
        <w:t>EL RECURRENTE</w:t>
      </w:r>
      <w:r w:rsidRPr="00615C64">
        <w:rPr>
          <w:rFonts w:ascii="Palatino Linotype" w:hAnsi="Palatino Linotype" w:cs="Arial"/>
        </w:rPr>
        <w:t xml:space="preserve"> realizara manifestaciones, alegatos y ofreciera las pruebas que a su derecho </w:t>
      </w:r>
      <w:r w:rsidRPr="00615C64">
        <w:rPr>
          <w:rFonts w:ascii="Palatino Linotype" w:hAnsi="Palatino Linotype" w:cs="Arial"/>
          <w:lang w:val="es-ES_tradnl"/>
        </w:rPr>
        <w:t>conviniera</w:t>
      </w:r>
      <w:r w:rsidRPr="00615C64">
        <w:rPr>
          <w:rFonts w:ascii="Palatino Linotype" w:hAnsi="Palatino Linotype" w:cs="Arial"/>
        </w:rPr>
        <w:t xml:space="preserve"> y, en el caso del</w:t>
      </w:r>
      <w:r w:rsidRPr="00615C64">
        <w:rPr>
          <w:rFonts w:ascii="Palatino Linotype" w:hAnsi="Palatino Linotype" w:cs="Arial"/>
          <w:b/>
        </w:rPr>
        <w:t xml:space="preserve"> SUJETO OBLIGADO</w:t>
      </w:r>
      <w:r w:rsidRPr="00615C64">
        <w:rPr>
          <w:rFonts w:ascii="Palatino Linotype" w:hAnsi="Palatino Linotype" w:cs="Arial"/>
        </w:rPr>
        <w:t>, para que exhibiera el Informe Justificado correspondiente.</w:t>
      </w:r>
    </w:p>
    <w:p w:rsidR="00312B01" w:rsidRPr="00615C64" w:rsidRDefault="00312B01" w:rsidP="00312B01">
      <w:pPr>
        <w:pStyle w:val="Prrafodelista"/>
        <w:numPr>
          <w:ilvl w:val="0"/>
          <w:numId w:val="14"/>
        </w:numPr>
        <w:spacing w:line="360" w:lineRule="auto"/>
        <w:ind w:left="0" w:firstLine="0"/>
        <w:jc w:val="both"/>
        <w:rPr>
          <w:rFonts w:ascii="Palatino Linotype" w:hAnsi="Palatino Linotype" w:cs="Arial"/>
          <w:b/>
          <w:i/>
          <w:color w:val="000000" w:themeColor="text1"/>
        </w:rPr>
      </w:pPr>
      <w:bookmarkStart w:id="1" w:name="_Ref513468794"/>
      <w:r w:rsidRPr="00615C64">
        <w:rPr>
          <w:rFonts w:ascii="Palatino Linotype" w:hAnsi="Palatino Linotype" w:cs="Arial"/>
          <w:color w:val="000000" w:themeColor="text1"/>
        </w:rPr>
        <w:t>Por</w:t>
      </w:r>
      <w:r w:rsidRPr="00615C64">
        <w:rPr>
          <w:rFonts w:ascii="Palatino Linotype" w:hAnsi="Palatino Linotype" w:cs="Arial"/>
          <w:color w:val="000000" w:themeColor="text1"/>
          <w:lang w:val="es-ES_tradnl"/>
        </w:rPr>
        <w:t xml:space="preserve"> su </w:t>
      </w:r>
      <w:r w:rsidRPr="00615C64">
        <w:rPr>
          <w:rFonts w:ascii="Palatino Linotype" w:hAnsi="Palatino Linotype" w:cs="Arial"/>
          <w:color w:val="000000" w:themeColor="text1"/>
        </w:rPr>
        <w:t>parte</w:t>
      </w:r>
      <w:r w:rsidRPr="00615C64">
        <w:rPr>
          <w:rFonts w:ascii="Palatino Linotype" w:hAnsi="Palatino Linotype" w:cs="Arial"/>
          <w:color w:val="000000" w:themeColor="text1"/>
          <w:lang w:val="es-ES_tradnl"/>
        </w:rPr>
        <w:t>, en fecha veintiuno de marzo de dos mil diecinueve,</w:t>
      </w:r>
      <w:r w:rsidRPr="00615C64">
        <w:rPr>
          <w:rFonts w:ascii="Palatino Linotype" w:hAnsi="Palatino Linotype" w:cs="Arial"/>
          <w:b/>
          <w:color w:val="000000" w:themeColor="text1"/>
          <w:lang w:val="es-ES_tradnl"/>
        </w:rPr>
        <w:t xml:space="preserve"> EL SUJETO OBLIGADO</w:t>
      </w:r>
      <w:r w:rsidRPr="00615C64">
        <w:rPr>
          <w:rFonts w:ascii="Palatino Linotype" w:hAnsi="Palatino Linotype" w:cs="Arial"/>
          <w:color w:val="000000" w:themeColor="text1"/>
          <w:lang w:val="es-ES_tradnl"/>
        </w:rPr>
        <w:t xml:space="preserve"> rindió el Informe Justificado, adjuntando los archivos electrónicos </w:t>
      </w:r>
      <w:r w:rsidRPr="00615C64">
        <w:rPr>
          <w:rFonts w:ascii="Palatino Linotype" w:hAnsi="Palatino Linotype" w:cs="Arial"/>
          <w:color w:val="000000" w:themeColor="text1"/>
        </w:rPr>
        <w:t xml:space="preserve">denominados </w:t>
      </w:r>
      <w:hyperlink r:id="rId10" w:history="1">
        <w:r w:rsidRPr="00615C64">
          <w:rPr>
            <w:rStyle w:val="Hipervnculo"/>
            <w:rFonts w:ascii="Palatino Linotype" w:hAnsi="Palatino Linotype" w:cs="Arial"/>
            <w:b/>
            <w:bCs/>
            <w:i/>
            <w:color w:val="000000" w:themeColor="text1"/>
          </w:rPr>
          <w:t>manifestaciones 13.pdf</w:t>
        </w:r>
      </w:hyperlink>
      <w:r w:rsidRPr="00615C64">
        <w:rPr>
          <w:rFonts w:ascii="Palatino Linotype" w:hAnsi="Palatino Linotype" w:cs="Arial"/>
          <w:i/>
          <w:color w:val="000000" w:themeColor="text1"/>
        </w:rPr>
        <w:t xml:space="preserve">, </w:t>
      </w:r>
      <w:r w:rsidRPr="00615C64">
        <w:rPr>
          <w:rFonts w:ascii="Palatino Linotype" w:hAnsi="Palatino Linotype" w:cs="Arial"/>
          <w:i/>
          <w:color w:val="000000" w:themeColor="text1"/>
        </w:rPr>
        <w:tab/>
      </w:r>
      <w:r w:rsidRPr="00615C64">
        <w:rPr>
          <w:rFonts w:ascii="Palatino Linotype" w:hAnsi="Palatino Linotype" w:cs="Arial"/>
          <w:b/>
          <w:i/>
          <w:color w:val="000000" w:themeColor="text1"/>
        </w:rPr>
        <w:t>2 QUINCENA ENERO 2019.pdf, CLASIFICACION_NOMINA_2019.pdf, 1 QUIENCENA ENERO 2019.pdf y ACTA 2 SES EXTRA.pdf</w:t>
      </w:r>
      <w:r w:rsidRPr="00615C64">
        <w:rPr>
          <w:rFonts w:ascii="Palatino Linotype" w:hAnsi="Palatino Linotype" w:cs="Arial"/>
          <w:color w:val="000000" w:themeColor="text1"/>
        </w:rPr>
        <w:t>; tal y como, se aprecia a continuación.</w:t>
      </w:r>
    </w:p>
    <w:bookmarkEnd w:id="1"/>
    <w:p w:rsidR="008F33B5" w:rsidRPr="00615C64" w:rsidRDefault="00312B01" w:rsidP="008F33B5">
      <w:pPr>
        <w:pStyle w:val="Prrafodelista"/>
        <w:tabs>
          <w:tab w:val="left" w:pos="567"/>
        </w:tabs>
        <w:spacing w:before="240" w:after="240" w:line="360" w:lineRule="auto"/>
        <w:ind w:left="0"/>
        <w:jc w:val="both"/>
        <w:rPr>
          <w:rFonts w:ascii="Palatino Linotype" w:hAnsi="Palatino Linotype" w:cs="Arial"/>
          <w:lang w:val="es-ES_tradnl"/>
        </w:rPr>
      </w:pPr>
      <w:r w:rsidRPr="00615C64">
        <w:rPr>
          <w:noProof/>
          <w:lang w:eastAsia="es-MX"/>
        </w:rPr>
        <w:lastRenderedPageBreak/>
        <w:drawing>
          <wp:inline distT="0" distB="0" distL="0" distR="0" wp14:anchorId="0304BE29" wp14:editId="3AA012AF">
            <wp:extent cx="5753100" cy="4267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93" t="27415" r="50958" b="40363"/>
                    <a:stretch/>
                  </pic:blipFill>
                  <pic:spPr bwMode="auto">
                    <a:xfrm>
                      <a:off x="0" y="0"/>
                      <a:ext cx="5753100" cy="4267200"/>
                    </a:xfrm>
                    <a:prstGeom prst="rect">
                      <a:avLst/>
                    </a:prstGeom>
                    <a:ln>
                      <a:noFill/>
                    </a:ln>
                    <a:extLst>
                      <a:ext uri="{53640926-AAD7-44D8-BBD7-CCE9431645EC}">
                        <a14:shadowObscured xmlns:a14="http://schemas.microsoft.com/office/drawing/2010/main"/>
                      </a:ext>
                    </a:extLst>
                  </pic:spPr>
                </pic:pic>
              </a:graphicData>
            </a:graphic>
          </wp:inline>
        </w:drawing>
      </w:r>
    </w:p>
    <w:p w:rsidR="008F33B5" w:rsidRPr="00615C64" w:rsidRDefault="008F33B5" w:rsidP="008F33B5">
      <w:pPr>
        <w:pStyle w:val="Prrafodelista"/>
        <w:tabs>
          <w:tab w:val="left" w:pos="567"/>
        </w:tabs>
        <w:spacing w:before="240" w:after="240" w:line="360" w:lineRule="auto"/>
        <w:ind w:left="0"/>
        <w:jc w:val="both"/>
        <w:rPr>
          <w:rFonts w:ascii="Palatino Linotype" w:hAnsi="Palatino Linotype" w:cs="Arial"/>
          <w:lang w:val="es-ES_tradnl"/>
        </w:rPr>
      </w:pPr>
      <w:r w:rsidRPr="00615C64">
        <w:rPr>
          <w:rFonts w:ascii="Palatino Linotype" w:hAnsi="Palatino Linotype" w:cs="Arial"/>
          <w:lang w:val="es-ES_tradnl"/>
        </w:rPr>
        <w:t>Al respecto, los referidos archivos electrónicos contienen, en su parte medular, lo siguiente:</w:t>
      </w:r>
    </w:p>
    <w:p w:rsidR="009524CF" w:rsidRPr="00615C64" w:rsidRDefault="00794951" w:rsidP="009524CF">
      <w:pPr>
        <w:pStyle w:val="Prrafodelista"/>
        <w:numPr>
          <w:ilvl w:val="0"/>
          <w:numId w:val="29"/>
        </w:numPr>
        <w:tabs>
          <w:tab w:val="left" w:pos="567"/>
          <w:tab w:val="left" w:pos="1276"/>
        </w:tabs>
        <w:spacing w:before="240" w:after="240" w:line="360" w:lineRule="auto"/>
        <w:ind w:left="1276" w:hanging="284"/>
        <w:jc w:val="both"/>
        <w:rPr>
          <w:rFonts w:ascii="Palatino Linotype" w:hAnsi="Palatino Linotype" w:cs="Arial"/>
          <w:lang w:val="es-ES_tradnl"/>
        </w:rPr>
      </w:pPr>
      <w:hyperlink r:id="rId12" w:history="1">
        <w:r w:rsidR="00312B01" w:rsidRPr="00615C64">
          <w:rPr>
            <w:rStyle w:val="Hipervnculo"/>
            <w:rFonts w:ascii="Palatino Linotype" w:hAnsi="Palatino Linotype" w:cs="Arial"/>
            <w:b/>
            <w:bCs/>
            <w:i/>
            <w:color w:val="000000" w:themeColor="text1"/>
          </w:rPr>
          <w:t>manifestaciones 13.pdf</w:t>
        </w:r>
      </w:hyperlink>
      <w:r w:rsidR="009524CF" w:rsidRPr="00615C64">
        <w:rPr>
          <w:rFonts w:ascii="Palatino Linotype" w:hAnsi="Palatino Linotype" w:cs="Arial"/>
          <w:i/>
          <w:color w:val="000000" w:themeColor="text1"/>
        </w:rPr>
        <w:t xml:space="preserve">, </w:t>
      </w:r>
      <w:r w:rsidR="009524CF" w:rsidRPr="00615C64">
        <w:rPr>
          <w:rFonts w:ascii="Palatino Linotype" w:hAnsi="Palatino Linotype" w:cs="Arial"/>
        </w:rPr>
        <w:t xml:space="preserve">contiene el oficio número 200C13200/359/2019 de fecha veintiuno de marzo de dos mil diecinueve, signado por la </w:t>
      </w:r>
      <w:r w:rsidR="0082231B" w:rsidRPr="00615C64">
        <w:rPr>
          <w:rFonts w:ascii="Palatino Linotype" w:hAnsi="Palatino Linotype" w:cs="Arial"/>
        </w:rPr>
        <w:t>Subdirectora de Recursos H</w:t>
      </w:r>
      <w:r w:rsidR="009524CF" w:rsidRPr="00615C64">
        <w:rPr>
          <w:rFonts w:ascii="Palatino Linotype" w:hAnsi="Palatino Linotype" w:cs="Arial"/>
        </w:rPr>
        <w:t xml:space="preserve">umanos, mediante el cual modificó su respuesta y </w:t>
      </w:r>
      <w:r w:rsidR="0082231B" w:rsidRPr="00615C64">
        <w:rPr>
          <w:rFonts w:ascii="Palatino Linotype" w:hAnsi="Palatino Linotype" w:cs="Arial"/>
          <w:lang w:val="es-ES_tradnl"/>
        </w:rPr>
        <w:t xml:space="preserve">puso </w:t>
      </w:r>
      <w:r w:rsidR="009524CF" w:rsidRPr="00615C64">
        <w:rPr>
          <w:rFonts w:ascii="Palatino Linotype" w:hAnsi="Palatino Linotype" w:cs="Arial"/>
          <w:lang w:val="es-ES_tradnl"/>
        </w:rPr>
        <w:t xml:space="preserve">a disposición del particular vía electrónica los recibos de nómina en versión pública, </w:t>
      </w:r>
      <w:r w:rsidR="00CC3F58" w:rsidRPr="00615C64">
        <w:rPr>
          <w:rFonts w:ascii="Palatino Linotype" w:hAnsi="Palatino Linotype" w:cs="Arial"/>
          <w:lang w:val="es-ES_tradnl"/>
        </w:rPr>
        <w:t xml:space="preserve">de los periodos de pago del 1 de </w:t>
      </w:r>
      <w:r w:rsidR="009524CF" w:rsidRPr="00615C64">
        <w:rPr>
          <w:rFonts w:ascii="Palatino Linotype" w:hAnsi="Palatino Linotype" w:cs="Arial"/>
          <w:lang w:val="es-ES_tradnl"/>
        </w:rPr>
        <w:t>ene</w:t>
      </w:r>
      <w:r w:rsidR="00CC3F58" w:rsidRPr="00615C64">
        <w:rPr>
          <w:rFonts w:ascii="Palatino Linotype" w:hAnsi="Palatino Linotype" w:cs="Arial"/>
          <w:lang w:val="es-ES_tradnl"/>
        </w:rPr>
        <w:t xml:space="preserve">ro al 15 enero </w:t>
      </w:r>
      <w:r w:rsidR="009524CF" w:rsidRPr="00615C64">
        <w:rPr>
          <w:rFonts w:ascii="Palatino Linotype" w:hAnsi="Palatino Linotype" w:cs="Arial"/>
          <w:lang w:val="es-ES_tradnl"/>
        </w:rPr>
        <w:t xml:space="preserve">de 2019 y </w:t>
      </w:r>
      <w:r w:rsidR="00CC3F58" w:rsidRPr="00615C64">
        <w:rPr>
          <w:rFonts w:ascii="Palatino Linotype" w:hAnsi="Palatino Linotype" w:cs="Arial"/>
          <w:lang w:val="es-ES_tradnl"/>
        </w:rPr>
        <w:t xml:space="preserve">del </w:t>
      </w:r>
      <w:r w:rsidR="009524CF" w:rsidRPr="00615C64">
        <w:rPr>
          <w:rFonts w:ascii="Palatino Linotype" w:hAnsi="Palatino Linotype" w:cs="Arial"/>
          <w:lang w:val="es-ES_tradnl"/>
        </w:rPr>
        <w:t xml:space="preserve">16 </w:t>
      </w:r>
      <w:r w:rsidR="00CC3F58" w:rsidRPr="00615C64">
        <w:rPr>
          <w:rFonts w:ascii="Palatino Linotype" w:hAnsi="Palatino Linotype" w:cs="Arial"/>
          <w:lang w:val="es-ES_tradnl"/>
        </w:rPr>
        <w:t xml:space="preserve">de </w:t>
      </w:r>
      <w:r w:rsidR="009524CF" w:rsidRPr="00615C64">
        <w:rPr>
          <w:rFonts w:ascii="Palatino Linotype" w:hAnsi="Palatino Linotype" w:cs="Arial"/>
          <w:lang w:val="es-ES_tradnl"/>
        </w:rPr>
        <w:t>ene</w:t>
      </w:r>
      <w:r w:rsidR="00CC3F58" w:rsidRPr="00615C64">
        <w:rPr>
          <w:rFonts w:ascii="Palatino Linotype" w:hAnsi="Palatino Linotype" w:cs="Arial"/>
          <w:lang w:val="es-ES_tradnl"/>
        </w:rPr>
        <w:t>ro</w:t>
      </w:r>
      <w:r w:rsidR="009524CF" w:rsidRPr="00615C64">
        <w:rPr>
          <w:rFonts w:ascii="Palatino Linotype" w:hAnsi="Palatino Linotype" w:cs="Arial"/>
          <w:lang w:val="es-ES_tradnl"/>
        </w:rPr>
        <w:t xml:space="preserve"> al 31 ene</w:t>
      </w:r>
      <w:r w:rsidR="00CC3F58" w:rsidRPr="00615C64">
        <w:rPr>
          <w:rFonts w:ascii="Palatino Linotype" w:hAnsi="Palatino Linotype" w:cs="Arial"/>
          <w:lang w:val="es-ES_tradnl"/>
        </w:rPr>
        <w:t>ro</w:t>
      </w:r>
      <w:r w:rsidR="0082231B" w:rsidRPr="00615C64">
        <w:rPr>
          <w:rFonts w:ascii="Palatino Linotype" w:hAnsi="Palatino Linotype" w:cs="Arial"/>
          <w:lang w:val="es-ES_tradnl"/>
        </w:rPr>
        <w:t xml:space="preserve"> de 2019, con los </w:t>
      </w:r>
      <w:r w:rsidR="009524CF" w:rsidRPr="00615C64">
        <w:rPr>
          <w:rFonts w:ascii="Palatino Linotype" w:hAnsi="Palatino Linotype" w:cs="Arial"/>
          <w:lang w:val="es-ES_tradnl"/>
        </w:rPr>
        <w:t>que señaló, se</w:t>
      </w:r>
      <w:r w:rsidR="00CC3F58" w:rsidRPr="00615C64">
        <w:rPr>
          <w:rFonts w:ascii="Palatino Linotype" w:hAnsi="Palatino Linotype" w:cs="Arial"/>
          <w:lang w:val="es-ES_tradnl"/>
        </w:rPr>
        <w:t xml:space="preserve"> da cumplimiento a su solicitud.</w:t>
      </w:r>
    </w:p>
    <w:p w:rsidR="000603D2" w:rsidRPr="00615C64" w:rsidRDefault="000603D2" w:rsidP="000603D2">
      <w:pPr>
        <w:pStyle w:val="Prrafodelista"/>
        <w:numPr>
          <w:ilvl w:val="0"/>
          <w:numId w:val="29"/>
        </w:numPr>
        <w:tabs>
          <w:tab w:val="left" w:pos="567"/>
          <w:tab w:val="left" w:pos="1276"/>
        </w:tabs>
        <w:spacing w:before="240" w:after="240" w:line="360" w:lineRule="auto"/>
        <w:ind w:left="1276" w:hanging="284"/>
        <w:jc w:val="both"/>
        <w:rPr>
          <w:rFonts w:ascii="Palatino Linotype" w:hAnsi="Palatino Linotype" w:cs="Arial"/>
          <w:lang w:val="es-ES_tradnl"/>
        </w:rPr>
      </w:pPr>
      <w:r w:rsidRPr="00615C64">
        <w:rPr>
          <w:rFonts w:ascii="Palatino Linotype" w:hAnsi="Palatino Linotype" w:cs="Arial"/>
          <w:b/>
          <w:i/>
          <w:color w:val="000000" w:themeColor="text1"/>
        </w:rPr>
        <w:lastRenderedPageBreak/>
        <w:t xml:space="preserve">1 QUIENCENA ENERO 2019.pdf, </w:t>
      </w:r>
      <w:r w:rsidRPr="00615C64">
        <w:rPr>
          <w:rFonts w:ascii="Palatino Linotype" w:hAnsi="Palatino Linotype" w:cs="Arial"/>
          <w:color w:val="000000" w:themeColor="text1"/>
        </w:rPr>
        <w:t>consistente en</w:t>
      </w:r>
      <w:r w:rsidRPr="00615C64">
        <w:rPr>
          <w:rFonts w:ascii="Palatino Linotype" w:hAnsi="Palatino Linotype" w:cs="Arial"/>
          <w:b/>
          <w:i/>
          <w:color w:val="000000" w:themeColor="text1"/>
        </w:rPr>
        <w:t xml:space="preserve"> </w:t>
      </w:r>
      <w:r w:rsidR="001A7237" w:rsidRPr="00615C64">
        <w:rPr>
          <w:rFonts w:ascii="Palatino Linotype" w:hAnsi="Palatino Linotype" w:cs="Arial"/>
          <w:bCs/>
        </w:rPr>
        <w:t>900</w:t>
      </w:r>
      <w:r w:rsidRPr="00615C64">
        <w:rPr>
          <w:rFonts w:ascii="Palatino Linotype" w:hAnsi="Palatino Linotype" w:cs="Arial"/>
          <w:bCs/>
        </w:rPr>
        <w:t xml:space="preserve"> comprobantes fiscales digitales por internet (CFDI), en versión pública, de la nómina del </w:t>
      </w:r>
      <w:r w:rsidRPr="00615C64">
        <w:rPr>
          <w:rFonts w:ascii="Palatino Linotype" w:hAnsi="Palatino Linotype" w:cs="Arial"/>
          <w:b/>
          <w:bCs/>
        </w:rPr>
        <w:t>SUJETO OBLIGADO</w:t>
      </w:r>
      <w:r w:rsidRPr="00615C64">
        <w:rPr>
          <w:rFonts w:ascii="Palatino Linotype" w:hAnsi="Palatino Linotype" w:cs="Arial"/>
          <w:bCs/>
        </w:rPr>
        <w:t>, correspondiente a la primera quincena de enero de 2019.</w:t>
      </w:r>
    </w:p>
    <w:p w:rsidR="00312B01" w:rsidRPr="00615C64" w:rsidRDefault="00312B01" w:rsidP="008F33B5">
      <w:pPr>
        <w:pStyle w:val="Prrafodelista"/>
        <w:numPr>
          <w:ilvl w:val="0"/>
          <w:numId w:val="29"/>
        </w:numPr>
        <w:tabs>
          <w:tab w:val="left" w:pos="567"/>
          <w:tab w:val="left" w:pos="1276"/>
        </w:tabs>
        <w:spacing w:before="240" w:after="240" w:line="360" w:lineRule="auto"/>
        <w:ind w:left="1276" w:hanging="284"/>
        <w:jc w:val="both"/>
        <w:rPr>
          <w:rFonts w:ascii="Palatino Linotype" w:hAnsi="Palatino Linotype" w:cs="Arial"/>
          <w:lang w:val="es-ES_tradnl"/>
        </w:rPr>
      </w:pPr>
      <w:r w:rsidRPr="00615C64">
        <w:rPr>
          <w:rFonts w:ascii="Palatino Linotype" w:hAnsi="Palatino Linotype" w:cs="Arial"/>
          <w:b/>
          <w:i/>
          <w:color w:val="000000" w:themeColor="text1"/>
        </w:rPr>
        <w:t>2 QUINCENA ENERO 2019.pdf</w:t>
      </w:r>
      <w:r w:rsidR="00CC3F58" w:rsidRPr="00615C64">
        <w:rPr>
          <w:rFonts w:ascii="Palatino Linotype" w:hAnsi="Palatino Linotype" w:cs="Arial"/>
          <w:color w:val="000000" w:themeColor="text1"/>
        </w:rPr>
        <w:t>,</w:t>
      </w:r>
      <w:r w:rsidR="00CC3F58" w:rsidRPr="00615C64">
        <w:rPr>
          <w:rFonts w:ascii="Palatino Linotype" w:hAnsi="Palatino Linotype" w:cs="Arial"/>
          <w:b/>
          <w:i/>
          <w:color w:val="000000" w:themeColor="text1"/>
        </w:rPr>
        <w:t xml:space="preserve"> </w:t>
      </w:r>
      <w:r w:rsidR="00280CAF" w:rsidRPr="00615C64">
        <w:rPr>
          <w:rFonts w:ascii="Palatino Linotype" w:hAnsi="Palatino Linotype" w:cs="Arial"/>
          <w:color w:val="000000" w:themeColor="text1"/>
        </w:rPr>
        <w:t>consistente en</w:t>
      </w:r>
      <w:r w:rsidR="00280CAF" w:rsidRPr="00615C64">
        <w:rPr>
          <w:rFonts w:ascii="Palatino Linotype" w:hAnsi="Palatino Linotype" w:cs="Arial"/>
          <w:b/>
          <w:i/>
          <w:color w:val="000000" w:themeColor="text1"/>
        </w:rPr>
        <w:t xml:space="preserve"> </w:t>
      </w:r>
      <w:r w:rsidR="00280CAF" w:rsidRPr="00615C64">
        <w:rPr>
          <w:rFonts w:ascii="Palatino Linotype" w:hAnsi="Palatino Linotype" w:cs="Arial"/>
          <w:bCs/>
        </w:rPr>
        <w:t>919</w:t>
      </w:r>
      <w:r w:rsidR="00CC3F58" w:rsidRPr="00615C64">
        <w:rPr>
          <w:rFonts w:ascii="Palatino Linotype" w:hAnsi="Palatino Linotype" w:cs="Arial"/>
          <w:bCs/>
        </w:rPr>
        <w:t xml:space="preserve"> comprobantes fiscales digitales por internet (CFDI), </w:t>
      </w:r>
      <w:r w:rsidR="00280CAF" w:rsidRPr="00615C64">
        <w:rPr>
          <w:rFonts w:ascii="Palatino Linotype" w:hAnsi="Palatino Linotype" w:cs="Arial"/>
          <w:bCs/>
        </w:rPr>
        <w:t xml:space="preserve">en versión pública, </w:t>
      </w:r>
      <w:r w:rsidR="00CC3F58" w:rsidRPr="00615C64">
        <w:rPr>
          <w:rFonts w:ascii="Palatino Linotype" w:hAnsi="Palatino Linotype" w:cs="Arial"/>
          <w:bCs/>
        </w:rPr>
        <w:t>de la nómina de</w:t>
      </w:r>
      <w:r w:rsidR="00280CAF" w:rsidRPr="00615C64">
        <w:rPr>
          <w:rFonts w:ascii="Palatino Linotype" w:hAnsi="Palatino Linotype" w:cs="Arial"/>
          <w:bCs/>
        </w:rPr>
        <w:t xml:space="preserve">l </w:t>
      </w:r>
      <w:r w:rsidR="00280CAF" w:rsidRPr="00615C64">
        <w:rPr>
          <w:rFonts w:ascii="Palatino Linotype" w:hAnsi="Palatino Linotype" w:cs="Arial"/>
          <w:b/>
          <w:bCs/>
        </w:rPr>
        <w:t>SUJETO OBLIGADO</w:t>
      </w:r>
      <w:r w:rsidR="00280CAF" w:rsidRPr="00615C64">
        <w:rPr>
          <w:rFonts w:ascii="Palatino Linotype" w:hAnsi="Palatino Linotype" w:cs="Arial"/>
          <w:bCs/>
        </w:rPr>
        <w:t xml:space="preserve">, correspondiente a </w:t>
      </w:r>
      <w:r w:rsidR="00CC3F58" w:rsidRPr="00615C64">
        <w:rPr>
          <w:rFonts w:ascii="Palatino Linotype" w:hAnsi="Palatino Linotype" w:cs="Arial"/>
          <w:bCs/>
        </w:rPr>
        <w:t xml:space="preserve">la </w:t>
      </w:r>
      <w:r w:rsidR="00280CAF" w:rsidRPr="00615C64">
        <w:rPr>
          <w:rFonts w:ascii="Palatino Linotype" w:hAnsi="Palatino Linotype" w:cs="Arial"/>
          <w:bCs/>
        </w:rPr>
        <w:t xml:space="preserve">segunda </w:t>
      </w:r>
      <w:r w:rsidR="00CC3F58" w:rsidRPr="00615C64">
        <w:rPr>
          <w:rFonts w:ascii="Palatino Linotype" w:hAnsi="Palatino Linotype" w:cs="Arial"/>
          <w:bCs/>
        </w:rPr>
        <w:t xml:space="preserve">quincena de </w:t>
      </w:r>
      <w:r w:rsidR="00280CAF" w:rsidRPr="00615C64">
        <w:rPr>
          <w:rFonts w:ascii="Palatino Linotype" w:hAnsi="Palatino Linotype" w:cs="Arial"/>
          <w:bCs/>
        </w:rPr>
        <w:t xml:space="preserve">enero </w:t>
      </w:r>
      <w:r w:rsidR="00CC3F58" w:rsidRPr="00615C64">
        <w:rPr>
          <w:rFonts w:ascii="Palatino Linotype" w:hAnsi="Palatino Linotype" w:cs="Arial"/>
          <w:bCs/>
        </w:rPr>
        <w:t>de 2019</w:t>
      </w:r>
      <w:r w:rsidR="00280CAF" w:rsidRPr="00615C64">
        <w:rPr>
          <w:rFonts w:ascii="Palatino Linotype" w:hAnsi="Palatino Linotype" w:cs="Arial"/>
          <w:bCs/>
        </w:rPr>
        <w:t>.</w:t>
      </w:r>
    </w:p>
    <w:p w:rsidR="008E7524" w:rsidRPr="00615C64" w:rsidRDefault="00312B01" w:rsidP="008E7524">
      <w:pPr>
        <w:pStyle w:val="Prrafodelista"/>
        <w:numPr>
          <w:ilvl w:val="0"/>
          <w:numId w:val="29"/>
        </w:numPr>
        <w:tabs>
          <w:tab w:val="left" w:pos="567"/>
          <w:tab w:val="left" w:pos="1276"/>
        </w:tabs>
        <w:spacing w:before="240" w:after="240" w:line="360" w:lineRule="auto"/>
        <w:ind w:left="1276" w:hanging="284"/>
        <w:jc w:val="both"/>
        <w:rPr>
          <w:rFonts w:ascii="Palatino Linotype" w:hAnsi="Palatino Linotype" w:cs="Arial"/>
          <w:lang w:val="es-ES_tradnl"/>
        </w:rPr>
      </w:pPr>
      <w:r w:rsidRPr="00615C64">
        <w:rPr>
          <w:rFonts w:ascii="Palatino Linotype" w:hAnsi="Palatino Linotype" w:cs="Arial"/>
          <w:b/>
          <w:i/>
          <w:color w:val="000000" w:themeColor="text1"/>
        </w:rPr>
        <w:t>CLASIFICACION_NOMINA_2019.pdf</w:t>
      </w:r>
      <w:r w:rsidR="00280CAF" w:rsidRPr="00615C64">
        <w:rPr>
          <w:rFonts w:ascii="Palatino Linotype" w:hAnsi="Palatino Linotype" w:cs="Arial"/>
          <w:color w:val="000000" w:themeColor="text1"/>
        </w:rPr>
        <w:t>, el cual contiene el cuadro de clasificación de los recibos de nómina de la primera y segunda quincena del mes de enero de 2019.</w:t>
      </w:r>
    </w:p>
    <w:p w:rsidR="008F33B5" w:rsidRPr="00615C64" w:rsidRDefault="00312B01" w:rsidP="008E7524">
      <w:pPr>
        <w:pStyle w:val="Prrafodelista"/>
        <w:numPr>
          <w:ilvl w:val="0"/>
          <w:numId w:val="29"/>
        </w:numPr>
        <w:tabs>
          <w:tab w:val="left" w:pos="567"/>
          <w:tab w:val="left" w:pos="1276"/>
        </w:tabs>
        <w:spacing w:before="240" w:after="240" w:line="360" w:lineRule="auto"/>
        <w:ind w:left="1276" w:hanging="284"/>
        <w:jc w:val="both"/>
        <w:rPr>
          <w:rFonts w:ascii="Palatino Linotype" w:hAnsi="Palatino Linotype" w:cs="Arial"/>
          <w:lang w:val="es-ES_tradnl"/>
        </w:rPr>
      </w:pPr>
      <w:r w:rsidRPr="00615C64">
        <w:rPr>
          <w:rFonts w:ascii="Palatino Linotype" w:hAnsi="Palatino Linotype" w:cs="Arial"/>
          <w:b/>
          <w:i/>
          <w:color w:val="000000" w:themeColor="text1"/>
        </w:rPr>
        <w:t>ACTA 2 SES EXTRA.pdf</w:t>
      </w:r>
      <w:r w:rsidR="000603D2" w:rsidRPr="00615C64">
        <w:rPr>
          <w:rFonts w:ascii="Palatino Linotype" w:hAnsi="Palatino Linotype" w:cs="Arial"/>
          <w:color w:val="000000" w:themeColor="text1"/>
        </w:rPr>
        <w:t>,</w:t>
      </w:r>
      <w:r w:rsidR="008E7524" w:rsidRPr="00615C64">
        <w:rPr>
          <w:rFonts w:ascii="Palatino Linotype" w:hAnsi="Palatino Linotype" w:cs="Arial"/>
          <w:color w:val="000000" w:themeColor="text1"/>
        </w:rPr>
        <w:t xml:space="preserve"> contiene el Acta de la Segunda Sesión extraordinaria del Comité de Tran</w:t>
      </w:r>
      <w:r w:rsidR="0082231B" w:rsidRPr="00615C64">
        <w:rPr>
          <w:rFonts w:ascii="Palatino Linotype" w:hAnsi="Palatino Linotype" w:cs="Arial"/>
          <w:color w:val="000000" w:themeColor="text1"/>
        </w:rPr>
        <w:t>sparencia del Organismo P</w:t>
      </w:r>
      <w:r w:rsidR="008E7524" w:rsidRPr="00615C64">
        <w:rPr>
          <w:rFonts w:ascii="Palatino Linotype" w:hAnsi="Palatino Linotype" w:cs="Arial"/>
          <w:color w:val="000000" w:themeColor="text1"/>
        </w:rPr>
        <w:t>úblico descentralizado por servicio de carácter municipal denominado Agua y Saneamiento de Toluca, administración 2019-2021, con número CT/AYST/SE/002/2019</w:t>
      </w:r>
      <w:r w:rsidR="00700A91" w:rsidRPr="00615C64">
        <w:rPr>
          <w:rFonts w:ascii="Palatino Linotype" w:hAnsi="Palatino Linotype" w:cs="Arial"/>
          <w:color w:val="000000" w:themeColor="text1"/>
        </w:rPr>
        <w:t xml:space="preserve">, en el cual, en </w:t>
      </w:r>
      <w:r w:rsidR="004C58E0" w:rsidRPr="00615C64">
        <w:rPr>
          <w:rFonts w:ascii="Palatino Linotype" w:hAnsi="Palatino Linotype" w:cs="Arial"/>
          <w:color w:val="000000" w:themeColor="text1"/>
        </w:rPr>
        <w:t>lo medular</w:t>
      </w:r>
      <w:r w:rsidR="00700A91" w:rsidRPr="00615C64">
        <w:rPr>
          <w:rFonts w:ascii="Palatino Linotype" w:hAnsi="Palatino Linotype" w:cs="Arial"/>
          <w:color w:val="000000" w:themeColor="text1"/>
        </w:rPr>
        <w:t xml:space="preserve"> señaló lo siguiente:</w:t>
      </w:r>
    </w:p>
    <w:p w:rsidR="00700A91" w:rsidRPr="00615C64" w:rsidRDefault="00700A91" w:rsidP="00700A91">
      <w:pPr>
        <w:pStyle w:val="Prrafodelista"/>
        <w:tabs>
          <w:tab w:val="left" w:pos="567"/>
          <w:tab w:val="left" w:pos="1276"/>
        </w:tabs>
        <w:spacing w:before="240" w:after="240"/>
        <w:ind w:left="1276"/>
        <w:jc w:val="both"/>
        <w:rPr>
          <w:rFonts w:ascii="Palatino Linotype" w:hAnsi="Palatino Linotype" w:cs="Arial"/>
          <w:i/>
          <w:color w:val="000000" w:themeColor="text1"/>
          <w:sz w:val="22"/>
          <w:szCs w:val="22"/>
        </w:rPr>
      </w:pPr>
      <w:r w:rsidRPr="00615C64">
        <w:rPr>
          <w:rFonts w:ascii="Palatino Linotype" w:hAnsi="Palatino Linotype" w:cs="Arial"/>
          <w:i/>
          <w:color w:val="000000" w:themeColor="text1"/>
          <w:sz w:val="22"/>
          <w:szCs w:val="22"/>
        </w:rPr>
        <w:t xml:space="preserve">“…relativo, a los recibos de nómina del personal del Organismo Agua y Saneamiento de Toluca, de la primer y segunda quincena de enero del 2019, se advierte que contienen información susceptible de ser clasificada como confidencial, tal como DATOS DEL EMPLEADO (RFC, CURP, No. Seguridad Social y Número de Trabajador), DEDUCCIONES (otras deducciones diferentes a gravámenes establecidos en la Ley), y DATOS FISCALES (código binario QR, que incluye cadena original complemento de certificación del SAT, Sello digital del SAT, Sello digital del emisor, así como el certificado digital y folio fiscal), de conformidad con lo establecido en los artículos 3 fracción IX y 143 fracciones I y II de la Ley de Transparencia y Acceso a la Información Pública del Estado de México Municipios, y el artículo 4 fracción XI Ley de Protección de Datos Personales en Posesión de Sujeto Obligados del Estado de México y Municipios, con relación al numeral Trigésimo Octava fracción de los Lineamientos Generales en Materia de Clasificación y Desclasificación de la información, así como para la elaboración de las </w:t>
      </w:r>
      <w:r w:rsidRPr="00615C64">
        <w:rPr>
          <w:rFonts w:ascii="Palatino Linotype" w:hAnsi="Palatino Linotype" w:cs="Arial"/>
          <w:i/>
          <w:color w:val="000000" w:themeColor="text1"/>
          <w:sz w:val="22"/>
          <w:szCs w:val="22"/>
        </w:rPr>
        <w:lastRenderedPageBreak/>
        <w:t>versiones públicas, y supletoriamente con el artículo 1 fracción I de los Lineamientos Sobre Medidas de Seguridad Aplicables a los Sistemas de Datos personales que se encuentran en Posesión de los Sujetos Obligados de la Ley de Protección de Datos Personales en Posesión de Sujetos Obligados del Estado de México.</w:t>
      </w:r>
    </w:p>
    <w:p w:rsidR="00700A91" w:rsidRPr="00615C64" w:rsidRDefault="00700A91" w:rsidP="00700A91">
      <w:pPr>
        <w:pStyle w:val="Prrafodelista"/>
        <w:tabs>
          <w:tab w:val="left" w:pos="567"/>
          <w:tab w:val="left" w:pos="1276"/>
        </w:tabs>
        <w:spacing w:before="240" w:after="240"/>
        <w:ind w:left="1276"/>
        <w:jc w:val="both"/>
        <w:rPr>
          <w:rFonts w:ascii="Palatino Linotype" w:hAnsi="Palatino Linotype" w:cs="Arial"/>
          <w:i/>
          <w:sz w:val="22"/>
          <w:szCs w:val="22"/>
          <w:lang w:val="es-ES_tradnl"/>
        </w:rPr>
      </w:pPr>
      <w:r w:rsidRPr="00615C64">
        <w:rPr>
          <w:rFonts w:ascii="Palatino Linotype" w:hAnsi="Palatino Linotype" w:cs="Arial"/>
          <w:i/>
          <w:sz w:val="22"/>
          <w:szCs w:val="22"/>
          <w:lang w:val="es-ES_tradnl"/>
        </w:rPr>
        <w:t xml:space="preserve">…por lo que hace a los datos como: Nombre de la institución, RFC institucional, Domicilio de la institución, Número de recibo de nómina, Fecha, Nombre del trabajador, No. trabajador, Departamento, Puesto, Periodicidad de Pago, Fecha de pago, Periodo de pago, Percepciones, Clave, Concepto, Total de percepciones, Total de deducciones, Sub total, Total a pagar MXN; es información pública en virtud de lo establecido en el artículo 92 fracciones VII, VIII, y 138 la Ley de Transparencia y Acceso a la Información Pública del Estado de México y Municipios, artículo 57 del Código de Procedimientos Administrativos del Estado de México y el numeral Quincuagésimo Séptimo fracción II de los Lineamientos Generales en Materia de Clasificación y Desclasificación de la Información, así como para la elaboración de versiones públicas. </w:t>
      </w:r>
    </w:p>
    <w:p w:rsidR="00700A91" w:rsidRPr="00615C64" w:rsidRDefault="00700A91" w:rsidP="00700A91">
      <w:pPr>
        <w:pStyle w:val="Prrafodelista"/>
        <w:tabs>
          <w:tab w:val="left" w:pos="567"/>
          <w:tab w:val="left" w:pos="1276"/>
        </w:tabs>
        <w:spacing w:before="240" w:after="240"/>
        <w:ind w:left="1276"/>
        <w:jc w:val="both"/>
        <w:rPr>
          <w:rFonts w:ascii="Palatino Linotype" w:hAnsi="Palatino Linotype" w:cs="Arial"/>
          <w:i/>
          <w:sz w:val="22"/>
          <w:szCs w:val="22"/>
          <w:lang w:val="es-ES_tradnl"/>
        </w:rPr>
      </w:pPr>
      <w:r w:rsidRPr="00615C64">
        <w:rPr>
          <w:rFonts w:ascii="Palatino Linotype" w:hAnsi="Palatino Linotype" w:cs="Arial"/>
          <w:i/>
          <w:sz w:val="22"/>
          <w:szCs w:val="22"/>
          <w:lang w:val="es-ES_tradnl"/>
        </w:rPr>
        <w:t>…con fundamento en los artículos 47, 49 fracciones 11, VIII, XII, y XVI, 53 fracción X, 59 fracciones 1, 11, 111, IV, y VI, 122 párrafo primero, 132 fracción 1, 133, 137 y 138 de la Ley de Transparencia y Acceso a la Información Pública del Estado de México y Municipios, se solicitó convocar al Comité de Transparencia de este Organismo, con la finalidad de que se someta a su consideración la clasificación parcial de la información con carácter de confidencial, y así, emitir la versión pública de los documentos, ya que si bien, son de carácter público, también contienen datos de carácter confidencial, por lo que debe permitirse el acceso a ellos a través de su versión pública, en la que se testen las partes o secciones clasificadas, conforme a lo establecido en los artículos 3 fracción IX y 143 fracción I Ley de Transparencia y Acceso a la Información Pública del Estado de México y Municipios y el artículo 4 fracción XI Ley de Protección de Datos Personales en Posesión de Sujetos Obligados del Estado de México y Municipios; el numeral Trigésimo Octavo de los Lineamientos en Materia de Clasificación y Desclasificación de la información, así como para la elaboración de las versiones públicas, y supletoriamente con el artículo 1 fracción 111 de los Lineamientos Sobre Medidas de Seguridad Aplicables a los Sistemas de Datos personales que se encuentran en Posesión de los Sujetos Obligados de la Ley de Protección de Datos Personales en Posesión de Sujetos Obligados del Estado de México.</w:t>
      </w:r>
    </w:p>
    <w:p w:rsidR="00700A91" w:rsidRPr="00615C64" w:rsidRDefault="00700A91" w:rsidP="00700A91">
      <w:pPr>
        <w:pStyle w:val="Prrafodelista"/>
        <w:tabs>
          <w:tab w:val="left" w:pos="567"/>
          <w:tab w:val="left" w:pos="1276"/>
        </w:tabs>
        <w:spacing w:before="240" w:after="240"/>
        <w:ind w:left="1276"/>
        <w:jc w:val="both"/>
        <w:rPr>
          <w:rFonts w:ascii="Palatino Linotype" w:hAnsi="Palatino Linotype" w:cs="Arial"/>
          <w:i/>
          <w:sz w:val="22"/>
          <w:szCs w:val="22"/>
          <w:lang w:val="es-ES_tradnl"/>
        </w:rPr>
      </w:pPr>
      <w:r w:rsidRPr="00615C64">
        <w:rPr>
          <w:rFonts w:ascii="Palatino Linotype" w:hAnsi="Palatino Linotype" w:cs="Arial"/>
          <w:i/>
          <w:sz w:val="22"/>
          <w:szCs w:val="22"/>
          <w:lang w:val="es-ES_tradnl"/>
        </w:rPr>
        <w:t>Se aprueba, por unanimidad de votos de los integrantes del Comité de Transparencia, que los Datos Personale</w:t>
      </w:r>
      <w:r w:rsidR="00513BC7" w:rsidRPr="00615C64">
        <w:rPr>
          <w:rFonts w:ascii="Palatino Linotype" w:hAnsi="Palatino Linotype" w:cs="Arial"/>
          <w:i/>
          <w:sz w:val="22"/>
          <w:szCs w:val="22"/>
          <w:lang w:val="es-ES_tradnl"/>
        </w:rPr>
        <w:t>s referentes a: DA</w:t>
      </w:r>
      <w:r w:rsidRPr="00615C64">
        <w:rPr>
          <w:rFonts w:ascii="Palatino Linotype" w:hAnsi="Palatino Linotype" w:cs="Arial"/>
          <w:i/>
          <w:sz w:val="22"/>
          <w:szCs w:val="22"/>
          <w:lang w:val="es-ES_tradnl"/>
        </w:rPr>
        <w:t xml:space="preserve">TOS DEL EMPLEADO (RFC, CURP, No. Seguridad </w:t>
      </w:r>
      <w:r w:rsidR="00513BC7" w:rsidRPr="00615C64">
        <w:rPr>
          <w:rFonts w:ascii="Palatino Linotype" w:hAnsi="Palatino Linotype" w:cs="Arial"/>
          <w:i/>
          <w:sz w:val="22"/>
          <w:szCs w:val="22"/>
          <w:lang w:val="es-ES_tradnl"/>
        </w:rPr>
        <w:t xml:space="preserve">Social y Número de Trabajador), </w:t>
      </w:r>
      <w:r w:rsidRPr="00615C64">
        <w:rPr>
          <w:rFonts w:ascii="Palatino Linotype" w:hAnsi="Palatino Linotype" w:cs="Arial"/>
          <w:i/>
          <w:sz w:val="22"/>
          <w:szCs w:val="22"/>
          <w:lang w:val="es-ES_tradnl"/>
        </w:rPr>
        <w:t>DEDUCCIONES (otras deducciones diferentes a gravámenes establecidos en la Ley), y DATOS FISCALES (código binario QR, que incluye cadena original complemento de ce</w:t>
      </w:r>
      <w:r w:rsidR="00513BC7" w:rsidRPr="00615C64">
        <w:rPr>
          <w:rFonts w:ascii="Palatino Linotype" w:hAnsi="Palatino Linotype" w:cs="Arial"/>
          <w:i/>
          <w:sz w:val="22"/>
          <w:szCs w:val="22"/>
          <w:lang w:val="es-ES_tradnl"/>
        </w:rPr>
        <w:t xml:space="preserve">rtificación del SAT, Sello digital del </w:t>
      </w:r>
      <w:r w:rsidR="00513BC7" w:rsidRPr="00615C64">
        <w:rPr>
          <w:rFonts w:ascii="Palatino Linotype" w:hAnsi="Palatino Linotype" w:cs="Arial"/>
          <w:i/>
          <w:sz w:val="22"/>
          <w:szCs w:val="22"/>
          <w:lang w:val="es-ES_tradnl"/>
        </w:rPr>
        <w:lastRenderedPageBreak/>
        <w:t>SA</w:t>
      </w:r>
      <w:r w:rsidRPr="00615C64">
        <w:rPr>
          <w:rFonts w:ascii="Palatino Linotype" w:hAnsi="Palatino Linotype" w:cs="Arial"/>
          <w:i/>
          <w:sz w:val="22"/>
          <w:szCs w:val="22"/>
          <w:lang w:val="es-ES_tradnl"/>
        </w:rPr>
        <w:t>T, Sello digital del emisor, así como el certificado digital y folio fiscal); deben ser clasificados como información confidencial, en términos de lo establecido por los artículos 3 fracción IX y 143 fracción I de la Ley de Transparencia y Acceso a la Información Pública del estado de México y Municipios; 4 fracción XI de la Ley de Protección de Datos Personales en Posesión de Sujetos Obligados del Estado de México y Municipios, en relación con el numeral Trigésimo Octavo, fracción I de los Lineamientos Generales en materia de Clasificación y Desclasificación de la Información, así como para la elaboración de Versiones Públicas; aprobándose la versión pública propuesta.”(Sic)</w:t>
      </w:r>
    </w:p>
    <w:p w:rsidR="00FD66F0" w:rsidRPr="00615C64" w:rsidRDefault="008F33B5" w:rsidP="00FD66F0">
      <w:pPr>
        <w:spacing w:line="360" w:lineRule="auto"/>
        <w:jc w:val="both"/>
        <w:rPr>
          <w:rFonts w:ascii="Palatino Linotype" w:hAnsi="Palatino Linotype"/>
          <w:b/>
        </w:rPr>
      </w:pPr>
      <w:r w:rsidRPr="00615C64">
        <w:rPr>
          <w:rFonts w:ascii="Palatino Linotype" w:hAnsi="Palatino Linotype" w:cs="Arial"/>
          <w:lang w:val="es-ES_tradnl"/>
        </w:rPr>
        <w:t xml:space="preserve">Cabe precisar, </w:t>
      </w:r>
      <w:bookmarkStart w:id="2" w:name="_Ref453748574"/>
      <w:r w:rsidR="00513BC7" w:rsidRPr="00615C64">
        <w:rPr>
          <w:rFonts w:ascii="Palatino Linotype" w:hAnsi="Palatino Linotype" w:cs="Arial"/>
          <w:lang w:val="es-ES_tradnl"/>
        </w:rPr>
        <w:t xml:space="preserve">que </w:t>
      </w:r>
      <w:r w:rsidRPr="00615C64">
        <w:rPr>
          <w:rFonts w:ascii="Palatino Linotype" w:hAnsi="Palatino Linotype"/>
        </w:rPr>
        <w:t>el Informe Justificado y sus correspondientes anexos</w:t>
      </w:r>
      <w:bookmarkEnd w:id="2"/>
      <w:r w:rsidR="00513BC7" w:rsidRPr="00615C64">
        <w:rPr>
          <w:rFonts w:ascii="Palatino Linotype" w:hAnsi="Palatino Linotype" w:cs="Arial"/>
          <w:lang w:val="es-ES_tradnl"/>
        </w:rPr>
        <w:t xml:space="preserve">, no se pusieron a la vista del </w:t>
      </w:r>
      <w:r w:rsidR="00513BC7" w:rsidRPr="00615C64">
        <w:rPr>
          <w:rFonts w:ascii="Palatino Linotype" w:hAnsi="Palatino Linotype" w:cs="Arial"/>
          <w:b/>
        </w:rPr>
        <w:t>RECURRENTE</w:t>
      </w:r>
      <w:r w:rsidR="00FD66F0" w:rsidRPr="00615C64">
        <w:rPr>
          <w:rFonts w:ascii="Palatino Linotype" w:hAnsi="Palatino Linotype"/>
          <w:b/>
        </w:rPr>
        <w:t xml:space="preserve">, </w:t>
      </w:r>
      <w:r w:rsidRPr="00615C64">
        <w:rPr>
          <w:rFonts w:ascii="Palatino Linotype" w:hAnsi="Palatino Linotype"/>
        </w:rPr>
        <w:t>en razón a que</w:t>
      </w:r>
      <w:r w:rsidR="00FD66F0" w:rsidRPr="00615C64">
        <w:rPr>
          <w:rFonts w:ascii="Palatino Linotype" w:hAnsi="Palatino Linotype"/>
        </w:rPr>
        <w:t xml:space="preserve"> este Instituto advirtió deficiencias en la clasificación de los recibos de nómina de los servidores públicos de la primera y segunda quincena del mes de enero del</w:t>
      </w:r>
      <w:r w:rsidR="00FD66F0" w:rsidRPr="00615C64">
        <w:rPr>
          <w:rFonts w:ascii="Palatino Linotype" w:hAnsi="Palatino Linotype"/>
          <w:b/>
        </w:rPr>
        <w:t xml:space="preserve"> </w:t>
      </w:r>
      <w:r w:rsidR="00FD66F0" w:rsidRPr="00615C64">
        <w:rPr>
          <w:rFonts w:ascii="Palatino Linotype" w:hAnsi="Palatino Linotype"/>
        </w:rPr>
        <w:t>dos mil diecinueve, que integran</w:t>
      </w:r>
      <w:r w:rsidR="00FD66F0" w:rsidRPr="00615C64">
        <w:rPr>
          <w:rFonts w:ascii="Palatino Linotype" w:hAnsi="Palatino Linotype"/>
          <w:b/>
        </w:rPr>
        <w:t xml:space="preserve"> EL SUJETO OBLIGADO</w:t>
      </w:r>
      <w:r w:rsidR="00AE6204" w:rsidRPr="00615C64">
        <w:rPr>
          <w:rFonts w:ascii="Palatino Linotype" w:hAnsi="Palatino Linotype"/>
          <w:b/>
        </w:rPr>
        <w:t xml:space="preserve">. </w:t>
      </w:r>
      <w:r w:rsidR="00AE6204" w:rsidRPr="00615C64">
        <w:rPr>
          <w:rFonts w:ascii="Palatino Linotype" w:hAnsi="Palatino Linotype"/>
        </w:rPr>
        <w:t>En este sentido, se dejaron visibles deducciones que inciden en la vida</w:t>
      </w:r>
      <w:r w:rsidR="005C54E4" w:rsidRPr="00615C64">
        <w:rPr>
          <w:rFonts w:ascii="Palatino Linotype" w:hAnsi="Palatino Linotype"/>
        </w:rPr>
        <w:t xml:space="preserve"> privada</w:t>
      </w:r>
      <w:r w:rsidR="00AE6204" w:rsidRPr="00615C64">
        <w:rPr>
          <w:rFonts w:ascii="Palatino Linotype" w:hAnsi="Palatino Linotype"/>
        </w:rPr>
        <w:t xml:space="preserve"> de los servidores públicos</w:t>
      </w:r>
      <w:r w:rsidR="00021370" w:rsidRPr="00615C64">
        <w:rPr>
          <w:rFonts w:ascii="Palatino Linotype" w:hAnsi="Palatino Linotype"/>
        </w:rPr>
        <w:t xml:space="preserve"> y se testaron datos considerados como públicos </w:t>
      </w:r>
      <w:r w:rsidR="005C54E4" w:rsidRPr="00615C64">
        <w:rPr>
          <w:rFonts w:ascii="Palatino Linotype" w:hAnsi="Palatino Linotype"/>
        </w:rPr>
        <w:t>tales como el número de trabajador</w:t>
      </w:r>
      <w:r w:rsidR="005C54E4" w:rsidRPr="00615C64">
        <w:t xml:space="preserve">, </w:t>
      </w:r>
      <w:r w:rsidR="005C54E4" w:rsidRPr="00615C64">
        <w:rPr>
          <w:rFonts w:ascii="Palatino Linotype" w:hAnsi="Palatino Linotype"/>
        </w:rPr>
        <w:t>código binario QR, que incluyen la cadena original, complemento de certificación del SAT, Sello digital del SAT, Sello digital del emisor, así como el certificado digital y folio fiscal.</w:t>
      </w:r>
    </w:p>
    <w:p w:rsidR="00FD66F0" w:rsidRPr="00615C64" w:rsidRDefault="00FD66F0" w:rsidP="00FD66F0">
      <w:pPr>
        <w:spacing w:line="360" w:lineRule="auto"/>
        <w:jc w:val="both"/>
        <w:rPr>
          <w:rFonts w:ascii="Palatino Linotype" w:hAnsi="Palatino Linotype"/>
          <w:b/>
        </w:rPr>
      </w:pPr>
    </w:p>
    <w:p w:rsidR="008F33B5" w:rsidRPr="00615C64" w:rsidRDefault="008F33B5" w:rsidP="00FD66F0">
      <w:pPr>
        <w:spacing w:line="360" w:lineRule="auto"/>
        <w:jc w:val="both"/>
        <w:rPr>
          <w:rFonts w:ascii="Palatino Linotype" w:hAnsi="Palatino Linotype" w:cs="Arial"/>
          <w:lang w:val="es-ES_tradnl"/>
        </w:rPr>
      </w:pPr>
      <w:r w:rsidRPr="00615C64">
        <w:rPr>
          <w:rFonts w:ascii="Palatino Linotype" w:hAnsi="Palatino Linotype" w:cs="Arial"/>
        </w:rPr>
        <w:t>De</w:t>
      </w:r>
      <w:r w:rsidRPr="00615C64">
        <w:rPr>
          <w:rFonts w:ascii="Palatino Linotype" w:hAnsi="Palatino Linotype" w:cs="Arial"/>
          <w:lang w:val="es-ES_tradnl"/>
        </w:rPr>
        <w:t xml:space="preserve"> las </w:t>
      </w:r>
      <w:r w:rsidRPr="00615C64">
        <w:rPr>
          <w:rFonts w:ascii="Palatino Linotype" w:hAnsi="Palatino Linotype"/>
        </w:rPr>
        <w:t>constancias</w:t>
      </w:r>
      <w:r w:rsidRPr="00615C64">
        <w:rPr>
          <w:rFonts w:ascii="Palatino Linotype" w:hAnsi="Palatino Linotype" w:cs="Arial"/>
          <w:lang w:val="es-ES_tradnl"/>
        </w:rPr>
        <w:t xml:space="preserve"> que obran en el </w:t>
      </w:r>
      <w:r w:rsidRPr="00615C64">
        <w:rPr>
          <w:rFonts w:ascii="Palatino Linotype" w:hAnsi="Palatino Linotype" w:cs="Arial"/>
          <w:b/>
          <w:lang w:val="es-ES_tradnl"/>
        </w:rPr>
        <w:t>SAIMEX</w:t>
      </w:r>
      <w:r w:rsidRPr="00615C64">
        <w:rPr>
          <w:rFonts w:ascii="Palatino Linotype" w:hAnsi="Palatino Linotype" w:cs="Arial"/>
          <w:lang w:val="es-ES_tradnl"/>
        </w:rPr>
        <w:t>, se advierte que</w:t>
      </w:r>
      <w:r w:rsidRPr="00615C64">
        <w:rPr>
          <w:rFonts w:ascii="Palatino Linotype" w:hAnsi="Palatino Linotype" w:cs="Arial"/>
          <w:b/>
          <w:lang w:val="es-ES_tradnl"/>
        </w:rPr>
        <w:t xml:space="preserve"> </w:t>
      </w:r>
      <w:r w:rsidRPr="00615C64">
        <w:rPr>
          <w:rFonts w:ascii="Palatino Linotype" w:hAnsi="Palatino Linotype"/>
          <w:b/>
        </w:rPr>
        <w:t>EL RECURRENTE</w:t>
      </w:r>
      <w:r w:rsidRPr="00615C64">
        <w:rPr>
          <w:rFonts w:ascii="Palatino Linotype" w:hAnsi="Palatino Linotype" w:cs="Arial"/>
        </w:rPr>
        <w:t xml:space="preserve"> omitió</w:t>
      </w:r>
      <w:r w:rsidRPr="00615C64">
        <w:rPr>
          <w:rFonts w:ascii="Palatino Linotype" w:hAnsi="Palatino Linotype" w:cs="Arial"/>
          <w:lang w:val="es-ES_tradnl"/>
        </w:rPr>
        <w:t xml:space="preserve"> </w:t>
      </w:r>
      <w:r w:rsidRPr="00615C64">
        <w:rPr>
          <w:rFonts w:ascii="Palatino Linotype" w:hAnsi="Palatino Linotype" w:cs="Arial"/>
        </w:rPr>
        <w:t>presentar</w:t>
      </w:r>
      <w:r w:rsidRPr="00615C64">
        <w:rPr>
          <w:rFonts w:ascii="Palatino Linotype" w:hAnsi="Palatino Linotype" w:cs="Arial"/>
          <w:lang w:val="es-ES_tradnl"/>
        </w:rPr>
        <w:t xml:space="preserve"> </w:t>
      </w:r>
      <w:r w:rsidRPr="00615C64">
        <w:rPr>
          <w:rFonts w:ascii="Palatino Linotype" w:hAnsi="Palatino Linotype"/>
        </w:rPr>
        <w:t>manifestaciones</w:t>
      </w:r>
      <w:r w:rsidRPr="00615C64">
        <w:rPr>
          <w:rFonts w:ascii="Palatino Linotype" w:hAnsi="Palatino Linotype" w:cs="Arial"/>
          <w:lang w:val="es-ES_tradnl"/>
        </w:rPr>
        <w:t xml:space="preserve"> y alegatos, así como ofrecer los medios de </w:t>
      </w:r>
      <w:r w:rsidRPr="00615C64">
        <w:rPr>
          <w:rFonts w:ascii="Palatino Linotype" w:hAnsi="Palatino Linotype" w:cs="Arial"/>
        </w:rPr>
        <w:t>prueba</w:t>
      </w:r>
      <w:r w:rsidRPr="00615C64">
        <w:rPr>
          <w:rFonts w:ascii="Palatino Linotype" w:hAnsi="Palatino Linotype" w:cs="Arial"/>
          <w:lang w:val="es-ES_tradnl"/>
        </w:rPr>
        <w:t xml:space="preserve"> que a su </w:t>
      </w:r>
      <w:r w:rsidRPr="00615C64">
        <w:rPr>
          <w:rFonts w:ascii="Palatino Linotype" w:hAnsi="Palatino Linotype" w:cs="Arial"/>
        </w:rPr>
        <w:t>derecho</w:t>
      </w:r>
      <w:r w:rsidRPr="00615C64">
        <w:rPr>
          <w:rFonts w:ascii="Palatino Linotype" w:hAnsi="Palatino Linotype" w:cs="Arial"/>
          <w:lang w:val="es-ES_tradnl"/>
        </w:rPr>
        <w:t xml:space="preserve"> convinieran. </w:t>
      </w:r>
    </w:p>
    <w:p w:rsidR="008F33B5" w:rsidRPr="00615C64" w:rsidRDefault="008F33B5" w:rsidP="008F33B5">
      <w:pPr>
        <w:pStyle w:val="Prrafodelista"/>
        <w:numPr>
          <w:ilvl w:val="0"/>
          <w:numId w:val="14"/>
        </w:numPr>
        <w:tabs>
          <w:tab w:val="left" w:pos="567"/>
        </w:tabs>
        <w:spacing w:before="200" w:line="360" w:lineRule="auto"/>
        <w:ind w:left="0" w:firstLine="0"/>
        <w:jc w:val="both"/>
        <w:rPr>
          <w:rFonts w:ascii="Palatino Linotype" w:hAnsi="Palatino Linotype"/>
        </w:rPr>
      </w:pPr>
      <w:r w:rsidRPr="00615C64">
        <w:rPr>
          <w:rFonts w:ascii="Palatino Linotype" w:hAnsi="Palatino Linotype" w:cs="Arial"/>
        </w:rPr>
        <w:t xml:space="preserve">Una vez analizado el estado procesal que guarda el expediente, en fecha </w:t>
      </w:r>
      <w:r w:rsidR="00095BD1" w:rsidRPr="00615C64">
        <w:rPr>
          <w:rFonts w:ascii="Palatino Linotype" w:hAnsi="Palatino Linotype" w:cs="Arial"/>
        </w:rPr>
        <w:t xml:space="preserve">tres </w:t>
      </w:r>
      <w:r w:rsidRPr="00615C64">
        <w:rPr>
          <w:rFonts w:ascii="Palatino Linotype" w:hAnsi="Palatino Linotype" w:cs="Arial"/>
        </w:rPr>
        <w:t xml:space="preserve">de abril de dos mil diecinueve, la Comisionada Ponente acordó el cierre de instrucción, así </w:t>
      </w:r>
      <w:r w:rsidRPr="00615C64">
        <w:rPr>
          <w:rFonts w:ascii="Palatino Linotype" w:hAnsi="Palatino Linotype" w:cs="Arial"/>
          <w:lang w:val="es-ES_tradnl"/>
        </w:rPr>
        <w:t>como</w:t>
      </w:r>
      <w:r w:rsidRPr="00615C64">
        <w:rPr>
          <w:rFonts w:ascii="Palatino Linotype" w:hAnsi="Palatino Linotype" w:cs="Arial"/>
        </w:rPr>
        <w:t xml:space="preserve"> la remisión del mismo a efecto </w:t>
      </w:r>
      <w:r w:rsidRPr="00615C64">
        <w:rPr>
          <w:rFonts w:ascii="Palatino Linotype" w:hAnsi="Palatino Linotype" w:cs="Arial"/>
          <w:lang w:val="es-ES_tradnl"/>
        </w:rPr>
        <w:t>de</w:t>
      </w:r>
      <w:r w:rsidRPr="00615C6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8F33B5" w:rsidRPr="006774F2" w:rsidRDefault="008F33B5" w:rsidP="008F33B5">
      <w:pPr>
        <w:pStyle w:val="Prrafodelista"/>
        <w:numPr>
          <w:ilvl w:val="0"/>
          <w:numId w:val="14"/>
        </w:numPr>
        <w:tabs>
          <w:tab w:val="left" w:pos="426"/>
        </w:tabs>
        <w:spacing w:before="120" w:line="360" w:lineRule="auto"/>
        <w:ind w:left="0" w:firstLine="0"/>
        <w:jc w:val="both"/>
        <w:rPr>
          <w:rFonts w:ascii="Palatino Linotype" w:hAnsi="Palatino Linotype"/>
        </w:rPr>
      </w:pPr>
      <w:r w:rsidRPr="00615C64">
        <w:rPr>
          <w:rFonts w:ascii="Palatino Linotype" w:hAnsi="Palatino Linotype" w:cs="Arial"/>
        </w:rPr>
        <w:lastRenderedPageBreak/>
        <w:t>En fecha</w:t>
      </w:r>
      <w:r w:rsidR="00095BD1" w:rsidRPr="00615C64">
        <w:rPr>
          <w:rFonts w:ascii="Palatino Linotype" w:hAnsi="Palatino Linotype" w:cs="Arial"/>
        </w:rPr>
        <w:t xml:space="preserve"> siete</w:t>
      </w:r>
      <w:r w:rsidRPr="00615C64">
        <w:rPr>
          <w:rFonts w:ascii="Palatino Linotype" w:hAnsi="Palatino Linotype" w:cs="Arial"/>
        </w:rPr>
        <w:t xml:space="preserve"> 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6774F2" w:rsidRPr="006774F2" w:rsidRDefault="006774F2" w:rsidP="006774F2">
      <w:pPr>
        <w:pStyle w:val="Prrafodelista"/>
        <w:numPr>
          <w:ilvl w:val="0"/>
          <w:numId w:val="14"/>
        </w:numPr>
        <w:tabs>
          <w:tab w:val="left" w:pos="426"/>
        </w:tabs>
        <w:spacing w:before="120" w:line="360" w:lineRule="auto"/>
        <w:ind w:left="0" w:firstLine="0"/>
        <w:jc w:val="both"/>
        <w:rPr>
          <w:rFonts w:ascii="Palatino Linotype" w:hAnsi="Palatino Linotype"/>
        </w:rPr>
      </w:pPr>
      <w:r w:rsidRPr="006774F2">
        <w:rPr>
          <w:rFonts w:ascii="Palatino Linotype" w:hAnsi="Palatino Linotype" w:cs="Arial"/>
        </w:rPr>
        <w:t xml:space="preserve">En la Vigésima Sesión Ordinaria del Pleno celebrada el veintinueve de mayo de dos mil diecinueve, el presente recurso de revisión se </w:t>
      </w:r>
      <w:proofErr w:type="spellStart"/>
      <w:r w:rsidRPr="006774F2">
        <w:rPr>
          <w:rFonts w:ascii="Palatino Linotype" w:hAnsi="Palatino Linotype" w:cs="Arial"/>
        </w:rPr>
        <w:t>returnó</w:t>
      </w:r>
      <w:proofErr w:type="spellEnd"/>
      <w:r w:rsidRPr="006774F2">
        <w:rPr>
          <w:rFonts w:ascii="Palatino Linotype" w:hAnsi="Palatino Linotype" w:cs="Arial"/>
        </w:rPr>
        <w:t xml:space="preserve"> a la ponencia de la Comisionada Presidenta Zulema Martínez Sánchez para su resolución. </w:t>
      </w:r>
    </w:p>
    <w:bookmarkEnd w:id="0"/>
    <w:p w:rsidR="004B4CB8" w:rsidRPr="00615C6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615C64">
        <w:rPr>
          <w:rFonts w:ascii="Palatino Linotype" w:hAnsi="Palatino Linotype"/>
          <w:b/>
          <w:bCs/>
          <w:spacing w:val="60"/>
          <w:sz w:val="28"/>
        </w:rPr>
        <w:t>CONSIDERANDO</w:t>
      </w:r>
    </w:p>
    <w:p w:rsidR="00095BD1" w:rsidRPr="00615C64" w:rsidRDefault="00095BD1" w:rsidP="00095BD1">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615C64">
        <w:rPr>
          <w:rFonts w:ascii="Palatino Linotype" w:hAnsi="Palatino Linotype"/>
          <w:b/>
        </w:rPr>
        <w:t>Competencia</w:t>
      </w:r>
      <w:r w:rsidRPr="00615C64">
        <w:rPr>
          <w:rFonts w:ascii="Palatino Linotype" w:hAnsi="Palatino Linotype"/>
        </w:rPr>
        <w:t>.</w:t>
      </w:r>
      <w:r w:rsidRPr="00615C64">
        <w:rPr>
          <w:rFonts w:ascii="Palatino Linotype" w:hAnsi="Palatino Linotype"/>
          <w:b/>
        </w:rPr>
        <w:t xml:space="preserve"> </w:t>
      </w:r>
      <w:r w:rsidRPr="00615C6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095BD1" w:rsidRPr="00615C64" w:rsidRDefault="00095BD1" w:rsidP="00095BD1">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615C64">
        <w:rPr>
          <w:rFonts w:ascii="Palatino Linotype" w:hAnsi="Palatino Linotype" w:cs="Arial"/>
          <w:b/>
        </w:rPr>
        <w:t>Interés.</w:t>
      </w:r>
      <w:r w:rsidRPr="00615C64">
        <w:rPr>
          <w:rFonts w:ascii="Palatino Linotype" w:hAnsi="Palatino Linotype" w:cs="Arial"/>
        </w:rPr>
        <w:t xml:space="preserve"> El recurso de revisión fue </w:t>
      </w:r>
      <w:r w:rsidRPr="00615C64">
        <w:rPr>
          <w:rFonts w:ascii="Palatino Linotype" w:hAnsi="Palatino Linotype"/>
        </w:rPr>
        <w:t>interpuesto</w:t>
      </w:r>
      <w:r w:rsidRPr="00615C64">
        <w:rPr>
          <w:rFonts w:ascii="Palatino Linotype" w:hAnsi="Palatino Linotype" w:cs="Arial"/>
        </w:rPr>
        <w:t xml:space="preserve"> por parte legítima en atención a que fue </w:t>
      </w:r>
      <w:r w:rsidRPr="00615C64">
        <w:rPr>
          <w:rFonts w:ascii="Palatino Linotype" w:hAnsi="Palatino Linotype"/>
        </w:rPr>
        <w:t>presentado</w:t>
      </w:r>
      <w:r w:rsidRPr="00615C64">
        <w:rPr>
          <w:rFonts w:ascii="Palatino Linotype" w:hAnsi="Palatino Linotype" w:cs="Arial"/>
        </w:rPr>
        <w:t xml:space="preserve"> por </w:t>
      </w:r>
      <w:r w:rsidRPr="00615C64">
        <w:rPr>
          <w:rFonts w:ascii="Palatino Linotype" w:hAnsi="Palatino Linotype"/>
          <w:b/>
        </w:rPr>
        <w:t>EL RECURRENTE</w:t>
      </w:r>
      <w:r w:rsidRPr="00615C64">
        <w:rPr>
          <w:rFonts w:ascii="Palatino Linotype" w:hAnsi="Palatino Linotype" w:cs="Arial"/>
          <w:snapToGrid w:val="0"/>
        </w:rPr>
        <w:t xml:space="preserve">, quien </w:t>
      </w:r>
      <w:r w:rsidRPr="00615C64">
        <w:rPr>
          <w:rFonts w:ascii="Palatino Linotype" w:hAnsi="Palatino Linotype"/>
        </w:rPr>
        <w:t>formuló</w:t>
      </w:r>
      <w:r w:rsidRPr="00615C64">
        <w:rPr>
          <w:rFonts w:ascii="Palatino Linotype" w:hAnsi="Palatino Linotype" w:cs="Arial"/>
          <w:snapToGrid w:val="0"/>
        </w:rPr>
        <w:t xml:space="preserve"> la </w:t>
      </w:r>
      <w:r w:rsidRPr="00615C64">
        <w:rPr>
          <w:rFonts w:ascii="Palatino Linotype" w:hAnsi="Palatino Linotype" w:cs="Arial"/>
        </w:rPr>
        <w:t>solicitud</w:t>
      </w:r>
      <w:r w:rsidRPr="00615C64">
        <w:rPr>
          <w:rFonts w:ascii="Palatino Linotype" w:hAnsi="Palatino Linotype" w:cs="Arial"/>
          <w:snapToGrid w:val="0"/>
        </w:rPr>
        <w:t xml:space="preserve"> de </w:t>
      </w:r>
      <w:r w:rsidRPr="00615C64">
        <w:rPr>
          <w:rFonts w:ascii="Palatino Linotype" w:hAnsi="Palatino Linotype" w:cs="Arial"/>
          <w:snapToGrid w:val="0"/>
        </w:rPr>
        <w:lastRenderedPageBreak/>
        <w:t xml:space="preserve">información pública </w:t>
      </w:r>
      <w:r w:rsidRPr="00615C64">
        <w:rPr>
          <w:rFonts w:ascii="Palatino Linotype" w:hAnsi="Palatino Linotype"/>
        </w:rPr>
        <w:t>número</w:t>
      </w:r>
      <w:r w:rsidRPr="00615C64">
        <w:rPr>
          <w:rFonts w:ascii="Palatino Linotype" w:hAnsi="Palatino Linotype" w:cs="Arial"/>
          <w:snapToGrid w:val="0"/>
        </w:rPr>
        <w:t xml:space="preserve"> </w:t>
      </w:r>
      <w:r w:rsidR="002B3DBD" w:rsidRPr="00615C64">
        <w:rPr>
          <w:rFonts w:ascii="Palatino Linotype" w:hAnsi="Palatino Linotype"/>
          <w:b/>
          <w:bCs/>
        </w:rPr>
        <w:t>00013/OASTOL/IP/2019.</w:t>
      </w:r>
    </w:p>
    <w:p w:rsidR="00095BD1" w:rsidRPr="00615C64" w:rsidRDefault="00095BD1" w:rsidP="00095BD1">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15C64">
        <w:rPr>
          <w:rFonts w:ascii="Palatino Linotype" w:hAnsi="Palatino Linotype" w:cs="Arial"/>
          <w:b/>
        </w:rPr>
        <w:t xml:space="preserve">Oportunidad. </w:t>
      </w:r>
      <w:r w:rsidRPr="00615C64">
        <w:rPr>
          <w:rFonts w:ascii="Palatino Linotype" w:hAnsi="Palatino Linotype" w:cs="Arial"/>
        </w:rPr>
        <w:t xml:space="preserve">El recurso de revisión fue interpuesto dentro del plazo de quince días hábiles, contados a partir del día siguiente al en que </w:t>
      </w:r>
      <w:r w:rsidRPr="00615C64">
        <w:rPr>
          <w:rFonts w:ascii="Palatino Linotype" w:hAnsi="Palatino Linotype" w:cs="Arial"/>
          <w:b/>
        </w:rPr>
        <w:t xml:space="preserve"> EL RECURRENTE </w:t>
      </w:r>
      <w:r w:rsidRPr="00615C6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095BD1" w:rsidRPr="00615C64" w:rsidRDefault="00095BD1" w:rsidP="00095BD1">
      <w:pPr>
        <w:ind w:left="720" w:right="709"/>
        <w:jc w:val="both"/>
        <w:rPr>
          <w:rFonts w:ascii="Palatino Linotype" w:hAnsi="Palatino Linotype" w:cs="Arial"/>
          <w:i/>
          <w:sz w:val="22"/>
        </w:rPr>
      </w:pPr>
      <w:r w:rsidRPr="00615C64">
        <w:rPr>
          <w:rFonts w:ascii="Palatino Linotype" w:hAnsi="Palatino Linotype" w:cs="Arial"/>
          <w:i/>
          <w:sz w:val="22"/>
        </w:rPr>
        <w:t>“</w:t>
      </w:r>
      <w:r w:rsidRPr="00615C64">
        <w:rPr>
          <w:rFonts w:ascii="Palatino Linotype" w:hAnsi="Palatino Linotype" w:cs="Arial"/>
          <w:b/>
          <w:i/>
          <w:sz w:val="22"/>
        </w:rPr>
        <w:t>Artículo 178.</w:t>
      </w:r>
      <w:r w:rsidRPr="00615C6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95BD1" w:rsidRPr="00615C64" w:rsidRDefault="00095BD1" w:rsidP="00095BD1">
      <w:pPr>
        <w:ind w:left="720" w:right="709"/>
        <w:jc w:val="both"/>
        <w:rPr>
          <w:rFonts w:ascii="Palatino Linotype" w:hAnsi="Palatino Linotype" w:cs="Arial"/>
          <w:i/>
          <w:sz w:val="22"/>
        </w:rPr>
      </w:pPr>
      <w:r w:rsidRPr="00615C6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95BD1" w:rsidRPr="00615C64" w:rsidRDefault="00095BD1" w:rsidP="00095BD1">
      <w:pPr>
        <w:ind w:left="720" w:right="709"/>
        <w:jc w:val="both"/>
        <w:rPr>
          <w:rFonts w:ascii="Palatino Linotype" w:hAnsi="Palatino Linotype" w:cs="Arial"/>
          <w:i/>
          <w:sz w:val="22"/>
        </w:rPr>
      </w:pPr>
    </w:p>
    <w:p w:rsidR="00095BD1" w:rsidRPr="00615C64" w:rsidRDefault="00095BD1" w:rsidP="00095BD1">
      <w:pPr>
        <w:ind w:left="720" w:right="709"/>
        <w:jc w:val="both"/>
        <w:rPr>
          <w:rFonts w:ascii="Palatino Linotype" w:hAnsi="Palatino Linotype" w:cs="Arial"/>
          <w:i/>
          <w:sz w:val="22"/>
        </w:rPr>
      </w:pPr>
      <w:r w:rsidRPr="00615C64">
        <w:rPr>
          <w:rFonts w:ascii="Palatino Linotype" w:hAnsi="Palatino Linotype" w:cs="Arial"/>
          <w:i/>
          <w:sz w:val="22"/>
        </w:rPr>
        <w:t xml:space="preserve">En el caso de que se interponga ante la Unidad de Transparencia, ésta deberá remitir el recurso de revisión al Instituto a más tardar al día </w:t>
      </w:r>
      <w:r w:rsidRPr="00615C64">
        <w:rPr>
          <w:rFonts w:ascii="Palatino Linotype" w:hAnsi="Palatino Linotype" w:cs="Arial"/>
          <w:i/>
          <w:sz w:val="22"/>
          <w:lang w:eastAsia="es-MX"/>
        </w:rPr>
        <w:t>siguiente</w:t>
      </w:r>
      <w:r w:rsidRPr="00615C64">
        <w:rPr>
          <w:rFonts w:ascii="Palatino Linotype" w:hAnsi="Palatino Linotype" w:cs="Arial"/>
          <w:i/>
          <w:sz w:val="22"/>
        </w:rPr>
        <w:t xml:space="preserve"> de haberlo recibido.”</w:t>
      </w:r>
    </w:p>
    <w:p w:rsidR="00095BD1" w:rsidRPr="00615C64" w:rsidRDefault="00095BD1" w:rsidP="00095BD1">
      <w:pPr>
        <w:spacing w:before="240" w:after="100" w:afterAutospacing="1" w:line="360" w:lineRule="auto"/>
        <w:jc w:val="both"/>
        <w:rPr>
          <w:rFonts w:ascii="Palatino Linotype" w:hAnsi="Palatino Linotype" w:cs="Arial"/>
        </w:rPr>
      </w:pPr>
      <w:r w:rsidRPr="00615C64">
        <w:rPr>
          <w:rFonts w:ascii="Palatino Linotype" w:hAnsi="Palatino Linotype" w:cs="Arial"/>
        </w:rPr>
        <w:t xml:space="preserve">En esa tesitura, atendiendo a que </w:t>
      </w:r>
      <w:r w:rsidRPr="00615C64">
        <w:rPr>
          <w:rFonts w:ascii="Palatino Linotype" w:hAnsi="Palatino Linotype" w:cs="Arial"/>
          <w:b/>
        </w:rPr>
        <w:t>EL SUJETO OBLIGADO</w:t>
      </w:r>
      <w:r w:rsidRPr="00615C64">
        <w:rPr>
          <w:rFonts w:ascii="Palatino Linotype" w:hAnsi="Palatino Linotype" w:cs="Arial"/>
        </w:rPr>
        <w:t xml:space="preserve"> notificó la respuesta a la solicitud de acceso a la información pública el día</w:t>
      </w:r>
      <w:r w:rsidRPr="00615C64">
        <w:rPr>
          <w:rFonts w:ascii="Palatino Linotype" w:hAnsi="Palatino Linotype" w:cs="Arial"/>
          <w:b/>
        </w:rPr>
        <w:t xml:space="preserve"> ocho de marzo de dos mil diecinueve</w:t>
      </w:r>
      <w:r w:rsidRPr="00615C64">
        <w:rPr>
          <w:rFonts w:ascii="Palatino Linotype" w:hAnsi="Palatino Linotype" w:cs="Arial"/>
        </w:rPr>
        <w:t>; así, el plazo de quince días hábiles que el artículo 178 de la Ley de la materia otorga al</w:t>
      </w:r>
      <w:r w:rsidRPr="00615C64">
        <w:rPr>
          <w:rFonts w:ascii="Palatino Linotype" w:hAnsi="Palatino Linotype" w:cs="Arial"/>
          <w:b/>
        </w:rPr>
        <w:t xml:space="preserve"> RECURRENTE</w:t>
      </w:r>
      <w:r w:rsidRPr="00615C64">
        <w:rPr>
          <w:rFonts w:ascii="Palatino Linotype" w:hAnsi="Palatino Linotype" w:cs="Arial"/>
        </w:rPr>
        <w:t xml:space="preserve"> para presentar el respectivo recurso de revisión, transcurrió del </w:t>
      </w:r>
      <w:r w:rsidRPr="00615C64">
        <w:rPr>
          <w:rFonts w:ascii="Palatino Linotype" w:hAnsi="Palatino Linotype" w:cs="Arial"/>
          <w:b/>
        </w:rPr>
        <w:t>once de marzo al uno de abril de dos mil diecinueve</w:t>
      </w:r>
      <w:r w:rsidRPr="00615C64">
        <w:rPr>
          <w:rFonts w:ascii="Palatino Linotype" w:hAnsi="Palatino Linotype" w:cs="Arial"/>
        </w:rPr>
        <w:t xml:space="preserve">, sin contemplar en el cómputo, el nueve, diez, dieciséis, diecisiete, veintitrés, veinticuatro, treinta y treinta y uno  de marzo de dos mil diecinueve, por corresponder a sábados y domingos, considerados como días inhábiles, en términos del artículo 3, fracción X de la </w:t>
      </w:r>
      <w:r w:rsidRPr="00615C64">
        <w:rPr>
          <w:rFonts w:ascii="Palatino Linotype" w:hAnsi="Palatino Linotype"/>
        </w:rPr>
        <w:t xml:space="preserve">Ley de Transparencia y Acceso a la Información Pública del Estado de México y Municipios; </w:t>
      </w:r>
      <w:r w:rsidRPr="00615C64">
        <w:rPr>
          <w:rFonts w:ascii="Palatino Linotype" w:hAnsi="Palatino Linotype"/>
        </w:rPr>
        <w:lastRenderedPageBreak/>
        <w:t>así como, el dieciocho de marzo de dos mil diecinueve, por ser considerado como suspensión de labores; de</w:t>
      </w:r>
      <w:r w:rsidRPr="00615C64">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2B3DBD" w:rsidRPr="00615C64" w:rsidRDefault="002B3DBD" w:rsidP="002B3DBD">
      <w:pPr>
        <w:spacing w:before="100" w:beforeAutospacing="1" w:after="100" w:afterAutospacing="1" w:line="360" w:lineRule="auto"/>
        <w:jc w:val="both"/>
        <w:rPr>
          <w:rFonts w:ascii="Palatino Linotype" w:hAnsi="Palatino Linotype" w:cs="Arial"/>
        </w:rPr>
      </w:pPr>
      <w:r w:rsidRPr="00615C64">
        <w:rPr>
          <w:rFonts w:ascii="Palatino Linotype" w:hAnsi="Palatino Linotype" w:cs="Arial"/>
        </w:rPr>
        <w:t xml:space="preserve">Si bien es cierto que, </w:t>
      </w:r>
      <w:r w:rsidRPr="00615C64">
        <w:rPr>
          <w:rFonts w:ascii="Palatino Linotype" w:hAnsi="Palatino Linotype" w:cs="Arial"/>
          <w:b/>
          <w:color w:val="000000"/>
        </w:rPr>
        <w:t>EL RECURRENTE</w:t>
      </w:r>
      <w:r w:rsidRPr="00615C64">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615C64">
        <w:rPr>
          <w:rFonts w:ascii="Palatino Linotype" w:hAnsi="Palatino Linotype" w:cs="Arial"/>
          <w:b/>
          <w:color w:val="000000"/>
        </w:rPr>
        <w:t>EL RECURRENTE</w:t>
      </w:r>
      <w:r w:rsidRPr="00615C64">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2B3DBD" w:rsidRPr="00615C64" w:rsidRDefault="002B3DBD" w:rsidP="002B3DBD">
      <w:pPr>
        <w:spacing w:before="100" w:beforeAutospacing="1" w:after="100" w:afterAutospacing="1" w:line="360" w:lineRule="auto"/>
        <w:jc w:val="both"/>
        <w:rPr>
          <w:rFonts w:ascii="Palatino Linotype" w:hAnsi="Palatino Linotype" w:cs="Arial"/>
        </w:rPr>
      </w:pPr>
      <w:r w:rsidRPr="00615C64">
        <w:rPr>
          <w:rFonts w:ascii="Palatino Linotype" w:hAnsi="Palatino Linotype" w:cs="Arial"/>
        </w:rPr>
        <w:t>En sustento a lo anterior, es aplicable por analogía la Jurisprudencia número 1a</w:t>
      </w:r>
      <w:proofErr w:type="gramStart"/>
      <w:r w:rsidRPr="00615C64">
        <w:rPr>
          <w:rFonts w:ascii="Palatino Linotype" w:hAnsi="Palatino Linotype" w:cs="Arial"/>
        </w:rPr>
        <w:t>./</w:t>
      </w:r>
      <w:proofErr w:type="gramEnd"/>
      <w:r w:rsidRPr="00615C64">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2B3DBD" w:rsidRPr="00615C64" w:rsidRDefault="002B3DBD" w:rsidP="002B3DBD">
      <w:pPr>
        <w:ind w:left="851" w:right="902"/>
        <w:contextualSpacing/>
        <w:jc w:val="both"/>
        <w:rPr>
          <w:rFonts w:ascii="Palatino Linotype" w:hAnsi="Palatino Linotype" w:cs="Arial"/>
          <w:b/>
          <w:i/>
          <w:sz w:val="22"/>
          <w:szCs w:val="22"/>
        </w:rPr>
      </w:pPr>
      <w:r w:rsidRPr="00615C64">
        <w:rPr>
          <w:rFonts w:ascii="Palatino Linotype" w:hAnsi="Palatino Linotype" w:cs="Arial"/>
          <w:i/>
          <w:sz w:val="22"/>
          <w:szCs w:val="22"/>
        </w:rPr>
        <w:lastRenderedPageBreak/>
        <w:t>“</w:t>
      </w:r>
      <w:r w:rsidRPr="00615C64">
        <w:rPr>
          <w:rFonts w:ascii="Palatino Linotype" w:hAnsi="Palatino Linotype" w:cs="Arial"/>
          <w:b/>
          <w:i/>
          <w:sz w:val="22"/>
          <w:szCs w:val="22"/>
        </w:rPr>
        <w:t xml:space="preserve">RECURSO DE RECLAMACIÓN. SU INTERPOSICIÓN NO ES EXTEMPORÁNEA SI SE </w:t>
      </w:r>
      <w:r w:rsidRPr="00615C64">
        <w:rPr>
          <w:rFonts w:ascii="Palatino Linotype" w:hAnsi="Palatino Linotype" w:cs="Arial"/>
          <w:b/>
          <w:i/>
          <w:color w:val="000000"/>
          <w:sz w:val="22"/>
          <w:szCs w:val="22"/>
        </w:rPr>
        <w:t>REALIZA</w:t>
      </w:r>
      <w:r w:rsidRPr="00615C64">
        <w:rPr>
          <w:rFonts w:ascii="Palatino Linotype" w:hAnsi="Palatino Linotype" w:cs="Arial"/>
          <w:b/>
          <w:i/>
          <w:sz w:val="22"/>
          <w:szCs w:val="22"/>
        </w:rPr>
        <w:t xml:space="preserve"> ANTES DE QUE INICIE EL PLAZO PARA HACERLO.</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 xml:space="preserve">Conforme al artículo 104, párrafo segundo, de la Ley de Amparo, el recurso de reclamación podrá interponerse por </w:t>
      </w:r>
      <w:r w:rsidRPr="00615C64">
        <w:rPr>
          <w:rFonts w:ascii="Palatino Linotype" w:hAnsi="Palatino Linotype" w:cs="Arial"/>
          <w:i/>
          <w:color w:val="000000"/>
          <w:sz w:val="22"/>
          <w:szCs w:val="22"/>
        </w:rPr>
        <w:t>cualquiera</w:t>
      </w:r>
      <w:r w:rsidRPr="00615C64">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15C64">
        <w:rPr>
          <w:rFonts w:ascii="Palatino Linotype" w:hAnsi="Palatino Linotype" w:cs="Arial"/>
          <w:i/>
          <w:sz w:val="22"/>
          <w:szCs w:val="22"/>
        </w:rPr>
        <w:t>Arboleya</w:t>
      </w:r>
      <w:proofErr w:type="spellEnd"/>
      <w:r w:rsidRPr="00615C64">
        <w:rPr>
          <w:rFonts w:ascii="Palatino Linotype" w:hAnsi="Palatino Linotype" w:cs="Arial"/>
          <w:i/>
          <w:sz w:val="22"/>
          <w:szCs w:val="22"/>
        </w:rPr>
        <w:t>.</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15C64">
        <w:rPr>
          <w:rFonts w:ascii="Palatino Linotype" w:hAnsi="Palatino Linotype" w:cs="Arial"/>
          <w:i/>
          <w:sz w:val="22"/>
          <w:szCs w:val="22"/>
        </w:rPr>
        <w:t>Goslinga</w:t>
      </w:r>
      <w:proofErr w:type="spellEnd"/>
      <w:r w:rsidRPr="00615C64">
        <w:rPr>
          <w:rFonts w:ascii="Palatino Linotype" w:hAnsi="Palatino Linotype" w:cs="Arial"/>
          <w:i/>
          <w:sz w:val="22"/>
          <w:szCs w:val="22"/>
        </w:rPr>
        <w:t xml:space="preserve"> </w:t>
      </w:r>
      <w:proofErr w:type="spellStart"/>
      <w:r w:rsidRPr="00615C64">
        <w:rPr>
          <w:rFonts w:ascii="Palatino Linotype" w:hAnsi="Palatino Linotype" w:cs="Arial"/>
          <w:i/>
          <w:sz w:val="22"/>
          <w:szCs w:val="22"/>
        </w:rPr>
        <w:t>Remírez</w:t>
      </w:r>
      <w:proofErr w:type="spellEnd"/>
      <w:r w:rsidRPr="00615C64">
        <w:rPr>
          <w:rFonts w:ascii="Palatino Linotype" w:hAnsi="Palatino Linotype" w:cs="Arial"/>
          <w:i/>
          <w:sz w:val="22"/>
          <w:szCs w:val="22"/>
        </w:rPr>
        <w:t>.</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Tesis de jurisprudencia 41/2015 (10a.). Aprobada por la Primera Sala de este Alto Tribunal, en sesión privada de veintisiete de mayo de dos mil quince.</w:t>
      </w:r>
    </w:p>
    <w:p w:rsidR="002B3DBD" w:rsidRPr="00615C64" w:rsidRDefault="002B3DBD" w:rsidP="002B3DBD">
      <w:pPr>
        <w:ind w:left="851" w:right="902"/>
        <w:contextualSpacing/>
        <w:jc w:val="both"/>
        <w:rPr>
          <w:rFonts w:ascii="Palatino Linotype" w:hAnsi="Palatino Linotype" w:cs="Arial"/>
          <w:i/>
          <w:sz w:val="22"/>
          <w:szCs w:val="22"/>
        </w:rPr>
      </w:pPr>
      <w:r w:rsidRPr="00615C64">
        <w:rPr>
          <w:rFonts w:ascii="Palatino Linotype" w:hAnsi="Palatino Linotype" w:cs="Arial"/>
          <w:i/>
          <w:sz w:val="22"/>
          <w:szCs w:val="22"/>
        </w:rPr>
        <w:t xml:space="preserve">Esta tesis se publicó el viernes 19 de junio de 2015 a las 9:30 horas en el Semanario Judicial de la Federación y, por ende, se considera de aplicación obligatoria a partir </w:t>
      </w:r>
      <w:r w:rsidRPr="00615C64">
        <w:rPr>
          <w:rFonts w:ascii="Palatino Linotype" w:hAnsi="Palatino Linotype" w:cs="Arial"/>
          <w:i/>
          <w:sz w:val="22"/>
          <w:szCs w:val="22"/>
        </w:rPr>
        <w:lastRenderedPageBreak/>
        <w:t>del lunes 22 de junio de 2015, para los efectos previstos en el punto séptimo del Acuer</w:t>
      </w:r>
      <w:r w:rsidR="00306D9C" w:rsidRPr="00615C64">
        <w:rPr>
          <w:rFonts w:ascii="Palatino Linotype" w:hAnsi="Palatino Linotype" w:cs="Arial"/>
          <w:i/>
          <w:sz w:val="22"/>
          <w:szCs w:val="22"/>
        </w:rPr>
        <w:t>do General Plenario 19/2013.” (S</w:t>
      </w:r>
      <w:r w:rsidRPr="00615C64">
        <w:rPr>
          <w:rFonts w:ascii="Palatino Linotype" w:hAnsi="Palatino Linotype" w:cs="Arial"/>
          <w:i/>
          <w:sz w:val="22"/>
          <w:szCs w:val="22"/>
        </w:rPr>
        <w:t>ic)</w:t>
      </w:r>
    </w:p>
    <w:p w:rsidR="002B3DBD" w:rsidRPr="00615C64" w:rsidRDefault="002B3DBD" w:rsidP="00306D9C">
      <w:pPr>
        <w:spacing w:before="100" w:beforeAutospacing="1" w:after="100" w:afterAutospacing="1" w:line="360" w:lineRule="auto"/>
        <w:jc w:val="both"/>
        <w:rPr>
          <w:rFonts w:ascii="Palatino Linotype" w:hAnsi="Palatino Linotype" w:cs="Arial"/>
        </w:rPr>
      </w:pPr>
      <w:r w:rsidRPr="00615C64">
        <w:rPr>
          <w:rFonts w:ascii="Palatino Linotype" w:hAnsi="Palatino Linotype" w:cs="Arial"/>
        </w:rPr>
        <w:t>En ese tenor, si el recurso de revisión que nos ocupa, se interpuso el</w:t>
      </w:r>
      <w:r w:rsidRPr="00615C64">
        <w:rPr>
          <w:rFonts w:ascii="Palatino Linotype" w:hAnsi="Palatino Linotype" w:cs="Arial"/>
          <w:b/>
        </w:rPr>
        <w:t xml:space="preserve"> </w:t>
      </w:r>
      <w:r w:rsidRPr="00615C64">
        <w:rPr>
          <w:rFonts w:ascii="Palatino Linotype" w:hAnsi="Palatino Linotype" w:cs="Arial"/>
          <w:b/>
          <w:u w:val="single"/>
        </w:rPr>
        <w:t>ocho de marzo de dos mil diecinueve</w:t>
      </w:r>
      <w:r w:rsidRPr="00615C64">
        <w:rPr>
          <w:rFonts w:ascii="Palatino Linotype" w:hAnsi="Palatino Linotype" w:cs="Arial"/>
        </w:rPr>
        <w:t>, éste se encuentra dentro de los márgenes temporales previstos en el precepto legal citado en el párrafo anterior y, por tanto, su interposición se considera oportuna.</w:t>
      </w:r>
    </w:p>
    <w:p w:rsidR="00095BD1" w:rsidRPr="00615C64" w:rsidRDefault="00095BD1" w:rsidP="00095BD1">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615C64">
        <w:rPr>
          <w:rFonts w:ascii="Palatino Linotype" w:hAnsi="Palatino Linotype" w:cs="Arial"/>
          <w:b/>
          <w:szCs w:val="28"/>
        </w:rPr>
        <w:t xml:space="preserve">Procedibilidad. </w:t>
      </w:r>
      <w:r w:rsidRPr="00615C64">
        <w:rPr>
          <w:rFonts w:ascii="Palatino Linotype" w:hAnsi="Palatino Linotype" w:cs="Arial"/>
        </w:rPr>
        <w:t xml:space="preserve">Del análisis efectuado, se advierte la procedibilidad del presente recurso de revisión, en razón de acreditación </w:t>
      </w:r>
      <w:r w:rsidRPr="00615C64">
        <w:rPr>
          <w:rFonts w:ascii="Palatino Linotype" w:hAnsi="Palatino Linotype" w:cs="Arial"/>
          <w:snapToGrid w:val="0"/>
        </w:rPr>
        <w:t>plena</w:t>
      </w:r>
      <w:r w:rsidRPr="00615C64">
        <w:rPr>
          <w:rFonts w:ascii="Palatino Linotype" w:hAnsi="Palatino Linotype" w:cs="Arial"/>
        </w:rPr>
        <w:t xml:space="preserve"> de todos y cada uno de los elementos formales exigidos por el artículo 180 de la Ley de Transparencia y Acceso a la Información Pública</w:t>
      </w:r>
      <w:r w:rsidRPr="00615C64">
        <w:rPr>
          <w:rFonts w:ascii="Palatino Linotype" w:hAnsi="Palatino Linotype"/>
        </w:rPr>
        <w:t xml:space="preserve"> </w:t>
      </w:r>
      <w:r w:rsidRPr="00615C64">
        <w:rPr>
          <w:rFonts w:ascii="Palatino Linotype" w:hAnsi="Palatino Linotype" w:cs="Arial"/>
        </w:rPr>
        <w:t>del</w:t>
      </w:r>
      <w:r w:rsidRPr="00615C64">
        <w:rPr>
          <w:rFonts w:ascii="Palatino Linotype" w:hAnsi="Palatino Linotype"/>
        </w:rPr>
        <w:t xml:space="preserve"> </w:t>
      </w:r>
      <w:r w:rsidRPr="00615C64">
        <w:rPr>
          <w:rFonts w:ascii="Palatino Linotype" w:hAnsi="Palatino Linotype" w:cs="Arial"/>
        </w:rPr>
        <w:t>Estado</w:t>
      </w:r>
      <w:r w:rsidRPr="00615C64">
        <w:rPr>
          <w:rFonts w:ascii="Palatino Linotype" w:hAnsi="Palatino Linotype"/>
        </w:rPr>
        <w:t xml:space="preserve"> de México y Municipios, en atención a que fue presentado mediante el formato visible en </w:t>
      </w:r>
      <w:r w:rsidRPr="00615C64">
        <w:rPr>
          <w:rFonts w:ascii="Palatino Linotype" w:hAnsi="Palatino Linotype"/>
          <w:b/>
        </w:rPr>
        <w:t>EL SAIMEX</w:t>
      </w:r>
      <w:r w:rsidRPr="00615C64">
        <w:rPr>
          <w:rFonts w:ascii="Palatino Linotype" w:hAnsi="Palatino Linotype"/>
        </w:rPr>
        <w:t>.</w:t>
      </w:r>
    </w:p>
    <w:p w:rsidR="00095BD1" w:rsidRPr="00615C64" w:rsidRDefault="00095BD1" w:rsidP="00095BD1">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615C64">
        <w:rPr>
          <w:rFonts w:ascii="Palatino Linotype" w:hAnsi="Palatino Linotype" w:cs="Arial"/>
          <w:b/>
        </w:rPr>
        <w:t xml:space="preserve">Estudio y resolución del recurso. </w:t>
      </w:r>
      <w:r w:rsidRPr="00615C64">
        <w:rPr>
          <w:rFonts w:ascii="Palatino Linotype" w:hAnsi="Palatino Linotype" w:cs="Arial"/>
        </w:rPr>
        <w:t xml:space="preserve">Del análisis </w:t>
      </w:r>
      <w:r w:rsidRPr="00615C64">
        <w:rPr>
          <w:rFonts w:ascii="Palatino Linotype" w:hAnsi="Palatino Linotype"/>
        </w:rPr>
        <w:t>efectuado</w:t>
      </w:r>
      <w:r w:rsidRPr="00615C64">
        <w:rPr>
          <w:rFonts w:ascii="Palatino Linotype" w:hAnsi="Palatino Linotype" w:cs="Arial"/>
        </w:rPr>
        <w:t xml:space="preserve"> se advierte la procedencia del </w:t>
      </w:r>
      <w:r w:rsidRPr="00615C64">
        <w:rPr>
          <w:rFonts w:ascii="Palatino Linotype" w:hAnsi="Palatino Linotype" w:cs="Arial"/>
          <w:snapToGrid w:val="0"/>
        </w:rPr>
        <w:t>recurso</w:t>
      </w:r>
      <w:r w:rsidRPr="00615C64">
        <w:rPr>
          <w:rFonts w:ascii="Palatino Linotype" w:hAnsi="Palatino Linotype" w:cs="Arial"/>
        </w:rPr>
        <w:t xml:space="preserve"> de revisión, toda vez que se actualiza la hipótesis prevista en la fracción </w:t>
      </w:r>
      <w:r w:rsidR="00B96E4C" w:rsidRPr="00615C64">
        <w:rPr>
          <w:rFonts w:ascii="Palatino Linotype" w:hAnsi="Palatino Linotype" w:cs="Arial"/>
        </w:rPr>
        <w:t xml:space="preserve">II y VI </w:t>
      </w:r>
      <w:r w:rsidRPr="00615C64">
        <w:rPr>
          <w:rFonts w:ascii="Palatino Linotype" w:hAnsi="Palatino Linotype" w:cs="Arial"/>
        </w:rPr>
        <w:t>del artículo 179 de la Ley de Transparencia y Acceso a la Información Pública del Estado de México y Municipios, que a la letra versa:</w:t>
      </w:r>
    </w:p>
    <w:p w:rsidR="00095BD1" w:rsidRPr="00615C64" w:rsidRDefault="00095BD1" w:rsidP="00095BD1">
      <w:pPr>
        <w:spacing w:before="160" w:after="160"/>
        <w:ind w:left="709" w:right="709"/>
        <w:jc w:val="both"/>
        <w:rPr>
          <w:rFonts w:ascii="Palatino Linotype" w:hAnsi="Palatino Linotype" w:cs="Arial"/>
          <w:i/>
          <w:sz w:val="22"/>
          <w:szCs w:val="22"/>
        </w:rPr>
      </w:pPr>
      <w:r w:rsidRPr="00615C64">
        <w:rPr>
          <w:rFonts w:ascii="Palatino Linotype" w:hAnsi="Palatino Linotype" w:cs="Arial"/>
          <w:bCs/>
          <w:i/>
          <w:sz w:val="22"/>
          <w:szCs w:val="22"/>
        </w:rPr>
        <w:t>“</w:t>
      </w:r>
      <w:r w:rsidRPr="00615C64">
        <w:rPr>
          <w:rFonts w:ascii="Palatino Linotype" w:hAnsi="Palatino Linotype" w:cs="Arial"/>
          <w:b/>
          <w:bCs/>
          <w:i/>
          <w:sz w:val="22"/>
          <w:szCs w:val="22"/>
        </w:rPr>
        <w:t>Artículo 179.</w:t>
      </w:r>
      <w:r w:rsidRPr="00615C64">
        <w:rPr>
          <w:rFonts w:ascii="Palatino Linotype" w:hAnsi="Palatino Linotype" w:cs="Arial"/>
          <w:bCs/>
          <w:i/>
          <w:sz w:val="22"/>
          <w:szCs w:val="22"/>
        </w:rPr>
        <w:t xml:space="preserve"> </w:t>
      </w:r>
      <w:r w:rsidRPr="00615C64">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095BD1" w:rsidRPr="00615C64" w:rsidRDefault="00095BD1" w:rsidP="00095BD1">
      <w:pPr>
        <w:spacing w:before="160" w:after="160"/>
        <w:ind w:left="709" w:right="709"/>
        <w:jc w:val="both"/>
        <w:rPr>
          <w:rFonts w:ascii="Palatino Linotype" w:hAnsi="Palatino Linotype" w:cs="Arial"/>
          <w:i/>
          <w:sz w:val="22"/>
          <w:szCs w:val="22"/>
        </w:rPr>
      </w:pPr>
      <w:r w:rsidRPr="00615C64">
        <w:rPr>
          <w:rFonts w:ascii="Palatino Linotype" w:hAnsi="Palatino Linotype" w:cs="Arial"/>
          <w:i/>
          <w:sz w:val="22"/>
          <w:szCs w:val="22"/>
        </w:rPr>
        <w:t>…</w:t>
      </w:r>
    </w:p>
    <w:p w:rsidR="00B96E4C" w:rsidRPr="00615C64" w:rsidRDefault="00B96E4C" w:rsidP="00B96E4C">
      <w:pPr>
        <w:spacing w:before="160" w:after="160"/>
        <w:ind w:left="709" w:right="709"/>
        <w:jc w:val="both"/>
        <w:rPr>
          <w:rFonts w:ascii="Palatino Linotype" w:hAnsi="Palatino Linotype" w:cs="Arial"/>
          <w:b/>
          <w:i/>
          <w:sz w:val="22"/>
          <w:szCs w:val="22"/>
        </w:rPr>
      </w:pPr>
      <w:r w:rsidRPr="00615C64">
        <w:rPr>
          <w:rFonts w:ascii="Palatino Linotype" w:hAnsi="Palatino Linotype" w:cs="Arial"/>
          <w:b/>
          <w:i/>
          <w:sz w:val="22"/>
          <w:szCs w:val="22"/>
        </w:rPr>
        <w:t>II. La clasificación de la información;</w:t>
      </w:r>
    </w:p>
    <w:p w:rsidR="00B96E4C" w:rsidRPr="00615C64" w:rsidRDefault="00B96E4C" w:rsidP="00B96E4C">
      <w:pPr>
        <w:spacing w:before="160" w:after="160"/>
        <w:ind w:left="709" w:right="709"/>
        <w:jc w:val="both"/>
        <w:rPr>
          <w:rFonts w:ascii="Palatino Linotype" w:hAnsi="Palatino Linotype" w:cs="Arial"/>
          <w:b/>
          <w:i/>
          <w:sz w:val="22"/>
          <w:szCs w:val="22"/>
        </w:rPr>
      </w:pPr>
      <w:r w:rsidRPr="00615C64">
        <w:rPr>
          <w:rFonts w:ascii="Palatino Linotype" w:hAnsi="Palatino Linotype" w:cs="Arial"/>
          <w:b/>
          <w:i/>
          <w:sz w:val="22"/>
          <w:szCs w:val="22"/>
        </w:rPr>
        <w:t xml:space="preserve">…  </w:t>
      </w:r>
    </w:p>
    <w:p w:rsidR="00B96E4C" w:rsidRPr="00615C64" w:rsidRDefault="00B96E4C" w:rsidP="00095BD1">
      <w:pPr>
        <w:spacing w:before="160" w:after="160"/>
        <w:ind w:left="709" w:right="709"/>
        <w:jc w:val="both"/>
        <w:rPr>
          <w:rFonts w:ascii="Palatino Linotype" w:hAnsi="Palatino Linotype" w:cs="Arial"/>
          <w:i/>
          <w:sz w:val="22"/>
          <w:szCs w:val="22"/>
        </w:rPr>
      </w:pPr>
      <w:r w:rsidRPr="00615C64">
        <w:rPr>
          <w:rFonts w:ascii="Palatino Linotype" w:hAnsi="Palatino Linotype" w:cs="Arial"/>
          <w:b/>
          <w:i/>
          <w:sz w:val="22"/>
          <w:szCs w:val="22"/>
        </w:rPr>
        <w:t>VI. La entrega de información que no corresponda con lo solicitado</w:t>
      </w:r>
      <w:r w:rsidRPr="00615C64">
        <w:rPr>
          <w:rFonts w:ascii="Palatino Linotype" w:hAnsi="Palatino Linotype" w:cs="Arial"/>
          <w:i/>
          <w:sz w:val="22"/>
          <w:szCs w:val="22"/>
        </w:rPr>
        <w:t>;</w:t>
      </w:r>
    </w:p>
    <w:p w:rsidR="00095BD1" w:rsidRPr="00615C64" w:rsidRDefault="00B96E4C" w:rsidP="00B96E4C">
      <w:pPr>
        <w:ind w:left="709" w:right="709"/>
        <w:jc w:val="both"/>
        <w:rPr>
          <w:rFonts w:ascii="Palatino Linotype" w:hAnsi="Palatino Linotype" w:cs="Arial"/>
          <w:sz w:val="22"/>
          <w:szCs w:val="22"/>
          <w:lang w:eastAsia="es-MX"/>
        </w:rPr>
      </w:pPr>
      <w:r w:rsidRPr="00615C64">
        <w:rPr>
          <w:rFonts w:ascii="Palatino Linotype" w:hAnsi="Palatino Linotype" w:cs="Arial"/>
          <w:i/>
          <w:sz w:val="22"/>
          <w:szCs w:val="22"/>
        </w:rPr>
        <w:t>…”</w:t>
      </w:r>
      <w:r w:rsidRPr="00615C64">
        <w:rPr>
          <w:rFonts w:ascii="Palatino Linotype" w:hAnsi="Palatino Linotype" w:cs="Arial"/>
          <w:sz w:val="22"/>
          <w:szCs w:val="22"/>
          <w:lang w:eastAsia="es-MX"/>
        </w:rPr>
        <w:t xml:space="preserve"> </w:t>
      </w:r>
      <w:r w:rsidR="00095BD1" w:rsidRPr="00615C64">
        <w:rPr>
          <w:rFonts w:ascii="Palatino Linotype" w:hAnsi="Palatino Linotype" w:cs="Arial"/>
          <w:sz w:val="22"/>
          <w:szCs w:val="22"/>
          <w:lang w:eastAsia="es-MX"/>
        </w:rPr>
        <w:t>(Énfasis añadido)</w:t>
      </w:r>
    </w:p>
    <w:p w:rsidR="00B96E4C" w:rsidRPr="00615C64" w:rsidRDefault="00B96E4C" w:rsidP="00B96E4C">
      <w:pPr>
        <w:ind w:left="709" w:right="709"/>
        <w:jc w:val="both"/>
        <w:rPr>
          <w:rFonts w:ascii="Palatino Linotype" w:hAnsi="Palatino Linotype" w:cs="Arial"/>
          <w:i/>
          <w:sz w:val="22"/>
          <w:szCs w:val="22"/>
        </w:rPr>
      </w:pPr>
    </w:p>
    <w:p w:rsidR="00095BD1" w:rsidRPr="00615C64" w:rsidRDefault="00095BD1" w:rsidP="00232960">
      <w:pPr>
        <w:widowControl w:val="0"/>
        <w:autoSpaceDE w:val="0"/>
        <w:autoSpaceDN w:val="0"/>
        <w:adjustRightInd w:val="0"/>
        <w:spacing w:line="360" w:lineRule="auto"/>
        <w:jc w:val="both"/>
        <w:rPr>
          <w:rFonts w:ascii="Palatino Linotype" w:hAnsi="Palatino Linotype"/>
        </w:rPr>
      </w:pPr>
      <w:r w:rsidRPr="00615C64">
        <w:rPr>
          <w:rFonts w:ascii="Palatino Linotype" w:hAnsi="Palatino Linotype" w:cs="Arial"/>
        </w:rPr>
        <w:lastRenderedPageBreak/>
        <w:t>Para ilustrar la actualización de dicha hipótesis normativa, debemos recordar que el hoy</w:t>
      </w:r>
      <w:r w:rsidRPr="00615C64">
        <w:rPr>
          <w:rFonts w:ascii="Palatino Linotype" w:hAnsi="Palatino Linotype" w:cs="Arial"/>
          <w:b/>
        </w:rPr>
        <w:t xml:space="preserve"> RECURRENTE </w:t>
      </w:r>
      <w:r w:rsidRPr="00615C64">
        <w:rPr>
          <w:rFonts w:ascii="Palatino Linotype" w:hAnsi="Palatino Linotype"/>
        </w:rPr>
        <w:t>en la solicitud de acceso a la información pública, requirió del</w:t>
      </w:r>
      <w:r w:rsidRPr="00615C64">
        <w:rPr>
          <w:rFonts w:ascii="Palatino Linotype" w:hAnsi="Palatino Linotype" w:cs="Arial"/>
        </w:rPr>
        <w:t xml:space="preserve"> </w:t>
      </w:r>
      <w:r w:rsidRPr="00615C64">
        <w:rPr>
          <w:rFonts w:ascii="Palatino Linotype" w:hAnsi="Palatino Linotype" w:cs="Arial"/>
          <w:b/>
        </w:rPr>
        <w:t>SUJETO OBLIGADO</w:t>
      </w:r>
      <w:r w:rsidRPr="00615C64">
        <w:rPr>
          <w:rFonts w:ascii="Palatino Linotype" w:hAnsi="Palatino Linotype" w:cs="Arial"/>
        </w:rPr>
        <w:t xml:space="preserve">, </w:t>
      </w:r>
      <w:r w:rsidRPr="00615C64">
        <w:rPr>
          <w:rFonts w:ascii="Palatino Linotype" w:hAnsi="Palatino Linotype"/>
        </w:rPr>
        <w:t xml:space="preserve">vía </w:t>
      </w:r>
      <w:r w:rsidRPr="00615C64">
        <w:rPr>
          <w:rFonts w:ascii="Palatino Linotype" w:hAnsi="Palatino Linotype"/>
          <w:b/>
        </w:rPr>
        <w:t>SAIMEX</w:t>
      </w:r>
      <w:r w:rsidR="00B96E4C" w:rsidRPr="00615C64">
        <w:rPr>
          <w:rFonts w:ascii="Palatino Linotype" w:hAnsi="Palatino Linotype"/>
        </w:rPr>
        <w:t>, los recibos de nómina de todos los servidores públicos</w:t>
      </w:r>
      <w:r w:rsidR="00D130DA" w:rsidRPr="00615C64">
        <w:rPr>
          <w:rFonts w:ascii="Palatino Linotype" w:hAnsi="Palatino Linotype"/>
        </w:rPr>
        <w:t xml:space="preserve">, correspondientes a </w:t>
      </w:r>
      <w:r w:rsidR="00B96E4C" w:rsidRPr="00615C64">
        <w:rPr>
          <w:rFonts w:ascii="Palatino Linotype" w:hAnsi="Palatino Linotype"/>
        </w:rPr>
        <w:t>la primera y segunda quincena del mes de enero del 2019</w:t>
      </w:r>
      <w:r w:rsidR="00D130DA" w:rsidRPr="00615C64">
        <w:rPr>
          <w:rFonts w:ascii="Palatino Linotype" w:hAnsi="Palatino Linotype"/>
        </w:rPr>
        <w:t>.</w:t>
      </w:r>
    </w:p>
    <w:p w:rsidR="0082231B" w:rsidRPr="00615C64" w:rsidRDefault="0082231B" w:rsidP="00232960">
      <w:pPr>
        <w:widowControl w:val="0"/>
        <w:autoSpaceDE w:val="0"/>
        <w:autoSpaceDN w:val="0"/>
        <w:adjustRightInd w:val="0"/>
        <w:spacing w:line="360" w:lineRule="auto"/>
        <w:jc w:val="both"/>
        <w:rPr>
          <w:rFonts w:ascii="Palatino Linotype" w:hAnsi="Palatino Linotype"/>
          <w:color w:val="000000"/>
        </w:rPr>
      </w:pPr>
    </w:p>
    <w:p w:rsidR="00095BD1" w:rsidRPr="00615C64" w:rsidRDefault="00095BD1" w:rsidP="00232960">
      <w:pPr>
        <w:widowControl w:val="0"/>
        <w:autoSpaceDE w:val="0"/>
        <w:autoSpaceDN w:val="0"/>
        <w:adjustRightInd w:val="0"/>
        <w:spacing w:line="360" w:lineRule="auto"/>
        <w:jc w:val="both"/>
        <w:rPr>
          <w:rFonts w:ascii="Palatino Linotype" w:hAnsi="Palatino Linotype"/>
        </w:rPr>
      </w:pPr>
      <w:r w:rsidRPr="00615C64">
        <w:rPr>
          <w:rFonts w:ascii="Palatino Linotype" w:hAnsi="Palatino Linotype"/>
          <w:color w:val="000000"/>
        </w:rPr>
        <w:t>E</w:t>
      </w:r>
      <w:r w:rsidRPr="00615C64">
        <w:rPr>
          <w:rFonts w:ascii="Palatino Linotype" w:hAnsi="Palatino Linotype" w:cs="Arial"/>
        </w:rPr>
        <w:t xml:space="preserve">n </w:t>
      </w:r>
      <w:r w:rsidRPr="00615C64">
        <w:rPr>
          <w:rFonts w:ascii="Palatino Linotype" w:hAnsi="Palatino Linotype"/>
        </w:rPr>
        <w:t>respuesta</w:t>
      </w:r>
      <w:r w:rsidRPr="00615C64">
        <w:rPr>
          <w:rFonts w:ascii="Palatino Linotype" w:hAnsi="Palatino Linotype" w:cs="Arial"/>
        </w:rPr>
        <w:t xml:space="preserve"> a la solicitud de acceso a la información pública, </w:t>
      </w:r>
      <w:r w:rsidR="00143008" w:rsidRPr="00615C64">
        <w:rPr>
          <w:rFonts w:ascii="Palatino Linotype" w:hAnsi="Palatino Linotype" w:cs="Arial"/>
        </w:rPr>
        <w:t xml:space="preserve">la </w:t>
      </w:r>
      <w:r w:rsidR="00143008" w:rsidRPr="00615C64">
        <w:rPr>
          <w:rFonts w:ascii="Palatino Linotype" w:hAnsi="Palatino Linotype"/>
        </w:rPr>
        <w:t xml:space="preserve">Subdirectora de Recursos Humanos y servidora pública habilitada </w:t>
      </w:r>
      <w:r w:rsidRPr="00615C64">
        <w:rPr>
          <w:rFonts w:ascii="Palatino Linotype" w:hAnsi="Palatino Linotype" w:cs="Arial"/>
        </w:rPr>
        <w:t xml:space="preserve">del </w:t>
      </w:r>
      <w:r w:rsidRPr="00615C64">
        <w:rPr>
          <w:rFonts w:ascii="Palatino Linotype" w:hAnsi="Palatino Linotype" w:cs="Arial"/>
          <w:b/>
        </w:rPr>
        <w:t>SUJETO OBLIGADO</w:t>
      </w:r>
      <w:r w:rsidRPr="00615C64">
        <w:rPr>
          <w:rFonts w:ascii="Palatino Linotype" w:hAnsi="Palatino Linotype" w:cs="Arial"/>
        </w:rPr>
        <w:t xml:space="preserve"> </w:t>
      </w:r>
      <w:r w:rsidRPr="00615C64">
        <w:rPr>
          <w:rFonts w:ascii="Palatino Linotype" w:hAnsi="Palatino Linotype"/>
        </w:rPr>
        <w:t>señaló, medularmente, lo siguiente:</w:t>
      </w:r>
    </w:p>
    <w:p w:rsidR="00143008" w:rsidRPr="00615C64" w:rsidRDefault="00143008" w:rsidP="00143008">
      <w:pPr>
        <w:pStyle w:val="Prrafodelista"/>
        <w:numPr>
          <w:ilvl w:val="0"/>
          <w:numId w:val="29"/>
        </w:numPr>
        <w:spacing w:before="120" w:after="120" w:line="360" w:lineRule="auto"/>
        <w:ind w:right="49"/>
        <w:jc w:val="both"/>
        <w:rPr>
          <w:rFonts w:ascii="Palatino Linotype" w:hAnsi="Palatino Linotype"/>
        </w:rPr>
      </w:pPr>
      <w:r w:rsidRPr="00615C64">
        <w:rPr>
          <w:rFonts w:ascii="Palatino Linotype" w:hAnsi="Palatino Linotype"/>
        </w:rPr>
        <w:t xml:space="preserve">Que, la información que requirió el particular generaría un gasto extraordinario para </w:t>
      </w:r>
      <w:r w:rsidRPr="00615C64">
        <w:rPr>
          <w:rFonts w:ascii="Palatino Linotype" w:hAnsi="Palatino Linotype"/>
          <w:b/>
        </w:rPr>
        <w:t>EL SUJETO OBLIGADO</w:t>
      </w:r>
      <w:r w:rsidRPr="00615C64">
        <w:rPr>
          <w:rFonts w:ascii="Palatino Linotype" w:hAnsi="Palatino Linotype"/>
        </w:rPr>
        <w:t xml:space="preserve">, por lo cual, debería cubrir el costo adicional, en virtud de que los recibos de nómina, ya habían sido impresos y entregados a los servidores públicos, por ello la reimpresión de los mismos, generaría un costo adicional, en virtud de que son más de novecientos servidores públicos de dos quincenas; y en total serian mil ochocientas hojas simples, por un costo real aproximado de $3,704.00 (Tres mil setecientos cuatro pesos </w:t>
      </w:r>
      <w:r w:rsidR="0082231B" w:rsidRPr="00615C64">
        <w:rPr>
          <w:rFonts w:ascii="Palatino Linotype" w:hAnsi="Palatino Linotype"/>
        </w:rPr>
        <w:t>00/100 M.N.).</w:t>
      </w:r>
    </w:p>
    <w:p w:rsidR="00143008" w:rsidRPr="00615C64" w:rsidRDefault="00143008" w:rsidP="00143008">
      <w:pPr>
        <w:pStyle w:val="Prrafodelista"/>
        <w:numPr>
          <w:ilvl w:val="0"/>
          <w:numId w:val="29"/>
        </w:numPr>
        <w:spacing w:before="120" w:after="120" w:line="360" w:lineRule="auto"/>
        <w:ind w:right="49"/>
        <w:jc w:val="both"/>
        <w:rPr>
          <w:rFonts w:ascii="Palatino Linotype" w:hAnsi="Palatino Linotype"/>
        </w:rPr>
      </w:pPr>
      <w:r w:rsidRPr="00615C64">
        <w:rPr>
          <w:rFonts w:ascii="Palatino Linotype" w:hAnsi="Palatino Linotype"/>
        </w:rPr>
        <w:t xml:space="preserve">Que, se ponía a disposición del </w:t>
      </w:r>
      <w:r w:rsidR="008F5B9B" w:rsidRPr="00615C64">
        <w:rPr>
          <w:rFonts w:ascii="Palatino Linotype" w:hAnsi="Palatino Linotype"/>
        </w:rPr>
        <w:t xml:space="preserve">particular de manera electrónica, la información que solicitó en el estado en que se encuentra en los archivos del </w:t>
      </w:r>
      <w:r w:rsidR="008F5B9B" w:rsidRPr="00615C64">
        <w:rPr>
          <w:rFonts w:ascii="Palatino Linotype" w:hAnsi="Palatino Linotype"/>
          <w:b/>
        </w:rPr>
        <w:t>SUJETO OBLIGADO</w:t>
      </w:r>
      <w:r w:rsidR="008F5B9B" w:rsidRPr="00615C64">
        <w:rPr>
          <w:rFonts w:ascii="Palatino Linotype" w:hAnsi="Palatino Linotype"/>
        </w:rPr>
        <w:t>.</w:t>
      </w:r>
    </w:p>
    <w:p w:rsidR="008F5B9B" w:rsidRPr="00615C64" w:rsidRDefault="008F5B9B" w:rsidP="008F5B9B">
      <w:pPr>
        <w:spacing w:line="360" w:lineRule="auto"/>
        <w:jc w:val="both"/>
        <w:rPr>
          <w:rFonts w:ascii="Palatino Linotype" w:hAnsi="Palatino Linotype"/>
        </w:rPr>
      </w:pPr>
      <w:r w:rsidRPr="00615C64">
        <w:rPr>
          <w:rFonts w:ascii="Palatino Linotype" w:hAnsi="Palatino Linotype"/>
        </w:rPr>
        <w:t>Asimismo, adjuntó los archivos electrónicos</w:t>
      </w:r>
      <w:r w:rsidR="00370BB1" w:rsidRPr="00615C64">
        <w:rPr>
          <w:rFonts w:ascii="Palatino Linotype" w:hAnsi="Palatino Linotype"/>
        </w:rPr>
        <w:t xml:space="preserve"> </w:t>
      </w:r>
      <w:r w:rsidRPr="00615C64">
        <w:rPr>
          <w:rFonts w:ascii="Palatino Linotype" w:hAnsi="Palatino Linotype"/>
          <w:b/>
          <w:i/>
        </w:rPr>
        <w:t xml:space="preserve">NOM 1a QNA ENERO 2019.pdf </w:t>
      </w:r>
      <w:r w:rsidRPr="00615C64">
        <w:rPr>
          <w:rFonts w:ascii="Palatino Linotype" w:hAnsi="Palatino Linotype"/>
        </w:rPr>
        <w:t xml:space="preserve">y </w:t>
      </w:r>
      <w:r w:rsidRPr="00615C64">
        <w:rPr>
          <w:rFonts w:ascii="Palatino Linotype" w:hAnsi="Palatino Linotype"/>
          <w:b/>
          <w:i/>
        </w:rPr>
        <w:t>NOMINA 02 2019.pdf</w:t>
      </w:r>
      <w:r w:rsidRPr="00615C64">
        <w:rPr>
          <w:rFonts w:ascii="Palatino Linotype" w:hAnsi="Palatino Linotype"/>
        </w:rPr>
        <w:t>,</w:t>
      </w:r>
      <w:r w:rsidR="0082231B" w:rsidRPr="00615C64">
        <w:rPr>
          <w:rFonts w:ascii="Palatino Linotype" w:hAnsi="Palatino Linotype"/>
        </w:rPr>
        <w:t xml:space="preserve">  en</w:t>
      </w:r>
      <w:r w:rsidR="00370BB1" w:rsidRPr="00615C64">
        <w:rPr>
          <w:rFonts w:ascii="Palatino Linotype" w:hAnsi="Palatino Linotype"/>
          <w:b/>
          <w:i/>
        </w:rPr>
        <w:t xml:space="preserve"> </w:t>
      </w:r>
      <w:r w:rsidR="00370BB1" w:rsidRPr="00615C64">
        <w:rPr>
          <w:rFonts w:ascii="Palatino Linotype" w:hAnsi="Palatino Linotype"/>
        </w:rPr>
        <w:t>los cuales</w:t>
      </w:r>
      <w:r w:rsidR="0082231B" w:rsidRPr="00615C64">
        <w:rPr>
          <w:rFonts w:ascii="Palatino Linotype" w:hAnsi="Palatino Linotype"/>
        </w:rPr>
        <w:t xml:space="preserve"> se advierten documentos </w:t>
      </w:r>
      <w:r w:rsidR="0082231B" w:rsidRPr="00615C64">
        <w:rPr>
          <w:rFonts w:ascii="Palatino Linotype" w:hAnsi="Palatino Linotype"/>
          <w:i/>
        </w:rPr>
        <w:t xml:space="preserve">ad hoc, </w:t>
      </w:r>
      <w:r w:rsidR="0082231B" w:rsidRPr="00615C64">
        <w:rPr>
          <w:rFonts w:ascii="Palatino Linotype" w:hAnsi="Palatino Linotype"/>
        </w:rPr>
        <w:t xml:space="preserve">que contienen distintos rubros como: departamento, ap. paterno, ap. materno, nombre, puesto, sueldo quincenal, gratificación burócrata, quinquenio, compensación quincenal, gratificación variable, despensa, gratificación especial, prótesis y lentes, gastos funerarios, licencia </w:t>
      </w:r>
      <w:r w:rsidR="0082231B" w:rsidRPr="00615C64">
        <w:rPr>
          <w:rFonts w:ascii="Palatino Linotype" w:hAnsi="Palatino Linotype"/>
        </w:rPr>
        <w:lastRenderedPageBreak/>
        <w:t xml:space="preserve">de conducir, 6.1% sistema solidario de reparto, 4.625% servicio de salud, ISR, cuota sindical, ausencias, defunciones sindicales, deducción incapacidad, fondo resistencia SUTEYM, 1.4% S.C.I., total de percepciones, total deducciones y total pagado, correspondientes a la primera y segunda quincena del mes de enero de los servidores públicos que integran </w:t>
      </w:r>
      <w:r w:rsidR="0082231B" w:rsidRPr="00615C64">
        <w:rPr>
          <w:rFonts w:ascii="Palatino Linotype" w:hAnsi="Palatino Linotype"/>
          <w:b/>
        </w:rPr>
        <w:t>EL SUJETO OBLIGADO.</w:t>
      </w:r>
    </w:p>
    <w:p w:rsidR="00370BB1" w:rsidRPr="00615C64" w:rsidRDefault="00095BD1" w:rsidP="00095BD1">
      <w:pPr>
        <w:spacing w:before="100" w:beforeAutospacing="1" w:after="100" w:afterAutospacing="1" w:line="360" w:lineRule="auto"/>
        <w:jc w:val="both"/>
        <w:rPr>
          <w:rFonts w:ascii="Palatino Linotype" w:hAnsi="Palatino Linotype"/>
        </w:rPr>
      </w:pPr>
      <w:r w:rsidRPr="00615C64">
        <w:rPr>
          <w:rFonts w:ascii="Palatino Linotype" w:hAnsi="Palatino Linotype"/>
        </w:rPr>
        <w:t>Inconforme</w:t>
      </w:r>
      <w:r w:rsidRPr="00615C64">
        <w:rPr>
          <w:rFonts w:ascii="Palatino Linotype" w:hAnsi="Palatino Linotype" w:cs="Arial"/>
          <w:lang w:val="es-ES_tradnl"/>
        </w:rPr>
        <w:t xml:space="preserve"> </w:t>
      </w:r>
      <w:r w:rsidRPr="00615C64">
        <w:rPr>
          <w:rFonts w:ascii="Palatino Linotype" w:hAnsi="Palatino Linotype" w:cs="Arial"/>
        </w:rPr>
        <w:t>con</w:t>
      </w:r>
      <w:r w:rsidRPr="00615C64">
        <w:rPr>
          <w:rFonts w:ascii="Palatino Linotype" w:hAnsi="Palatino Linotype" w:cs="Arial"/>
          <w:lang w:val="es-ES_tradnl"/>
        </w:rPr>
        <w:t xml:space="preserve"> la respuesta otorgada, </w:t>
      </w:r>
      <w:r w:rsidRPr="00615C64">
        <w:rPr>
          <w:rFonts w:ascii="Palatino Linotype" w:hAnsi="Palatino Linotype"/>
          <w:b/>
        </w:rPr>
        <w:t>EL RECURRENTE</w:t>
      </w:r>
      <w:r w:rsidRPr="00615C64">
        <w:rPr>
          <w:rFonts w:ascii="Palatino Linotype" w:hAnsi="Palatino Linotype" w:cs="Arial"/>
          <w:lang w:val="es-ES_tradnl"/>
        </w:rPr>
        <w:t xml:space="preserve"> interpuso el presente medio de </w:t>
      </w:r>
      <w:r w:rsidR="00DD090C" w:rsidRPr="00615C64">
        <w:rPr>
          <w:rFonts w:ascii="Palatino Linotype" w:hAnsi="Palatino Linotype" w:cs="Arial"/>
          <w:lang w:val="es-ES_tradnl"/>
        </w:rPr>
        <w:t xml:space="preserve">impugnación; en el cual, </w:t>
      </w:r>
      <w:r w:rsidRPr="00615C64">
        <w:rPr>
          <w:rFonts w:ascii="Palatino Linotype" w:hAnsi="Palatino Linotype" w:cs="Arial"/>
          <w:lang w:val="es-ES_tradnl"/>
        </w:rPr>
        <w:t xml:space="preserve">se dolió </w:t>
      </w:r>
      <w:r w:rsidRPr="00615C64">
        <w:rPr>
          <w:rFonts w:ascii="Palatino Linotype" w:hAnsi="Palatino Linotype"/>
        </w:rPr>
        <w:t xml:space="preserve">respecto </w:t>
      </w:r>
      <w:r w:rsidR="00370BB1" w:rsidRPr="00615C64">
        <w:rPr>
          <w:rFonts w:ascii="Palatino Linotype" w:hAnsi="Palatino Linotype"/>
        </w:rPr>
        <w:t xml:space="preserve">a que </w:t>
      </w:r>
      <w:r w:rsidR="00DD090C" w:rsidRPr="00615C64">
        <w:rPr>
          <w:rFonts w:ascii="Palatino Linotype" w:hAnsi="Palatino Linotype"/>
        </w:rPr>
        <w:t xml:space="preserve">la </w:t>
      </w:r>
      <w:r w:rsidR="00370BB1" w:rsidRPr="00615C64">
        <w:rPr>
          <w:rFonts w:ascii="Palatino Linotype" w:hAnsi="Palatino Linotype"/>
        </w:rPr>
        <w:t>informaci</w:t>
      </w:r>
      <w:r w:rsidR="00DD090C" w:rsidRPr="00615C64">
        <w:rPr>
          <w:rFonts w:ascii="Palatino Linotype" w:hAnsi="Palatino Linotype"/>
        </w:rPr>
        <w:t>ón entregada</w:t>
      </w:r>
      <w:r w:rsidR="00370BB1" w:rsidRPr="00615C64">
        <w:rPr>
          <w:rFonts w:ascii="Palatino Linotype" w:hAnsi="Palatino Linotype"/>
        </w:rPr>
        <w:t xml:space="preserve"> no correspondía </w:t>
      </w:r>
      <w:r w:rsidR="00DD090C" w:rsidRPr="00615C64">
        <w:rPr>
          <w:rFonts w:ascii="Palatino Linotype" w:hAnsi="Palatino Linotype"/>
        </w:rPr>
        <w:t>a lo solicitado.</w:t>
      </w:r>
    </w:p>
    <w:p w:rsidR="00095BD1" w:rsidRPr="00615C64" w:rsidRDefault="00095BD1" w:rsidP="00DD090C">
      <w:pPr>
        <w:widowControl w:val="0"/>
        <w:autoSpaceDE w:val="0"/>
        <w:autoSpaceDN w:val="0"/>
        <w:adjustRightInd w:val="0"/>
        <w:spacing w:before="120" w:after="120" w:line="360" w:lineRule="auto"/>
        <w:jc w:val="both"/>
        <w:rPr>
          <w:rFonts w:ascii="Palatino Linotype" w:hAnsi="Palatino Linotype" w:cs="Arial"/>
        </w:rPr>
      </w:pPr>
      <w:r w:rsidRPr="00615C64">
        <w:rPr>
          <w:rFonts w:ascii="Palatino Linotype" w:hAnsi="Palatino Linotype" w:cs="Arial"/>
        </w:rPr>
        <w:t xml:space="preserve">Por otra parte, de las constancias que obran en el </w:t>
      </w:r>
      <w:r w:rsidRPr="00615C64">
        <w:rPr>
          <w:rFonts w:ascii="Palatino Linotype" w:hAnsi="Palatino Linotype" w:cs="Arial"/>
          <w:b/>
        </w:rPr>
        <w:t>SAIMEX,</w:t>
      </w:r>
      <w:r w:rsidRPr="00615C64">
        <w:rPr>
          <w:rFonts w:ascii="Palatino Linotype" w:hAnsi="Palatino Linotype" w:cs="Arial"/>
        </w:rPr>
        <w:t xml:space="preserve"> se advierte que </w:t>
      </w:r>
      <w:r w:rsidRPr="00615C64">
        <w:rPr>
          <w:rFonts w:ascii="Palatino Linotype" w:hAnsi="Palatino Linotype" w:cs="Arial"/>
          <w:b/>
        </w:rPr>
        <w:t>EL SUJETO OBLIGADO</w:t>
      </w:r>
      <w:r w:rsidRPr="00615C64">
        <w:rPr>
          <w:rFonts w:ascii="Palatino Linotype" w:hAnsi="Palatino Linotype" w:cs="Arial"/>
        </w:rPr>
        <w:t>, como Informe Justificado remitió</w:t>
      </w:r>
      <w:r w:rsidRPr="00615C64">
        <w:rPr>
          <w:rFonts w:ascii="Palatino Linotype" w:hAnsi="Palatino Linotype" w:cs="Arial"/>
          <w:lang w:val="es-ES_tradnl"/>
        </w:rPr>
        <w:t xml:space="preserve"> los archivos electrónicos denominados </w:t>
      </w:r>
      <w:r w:rsidR="00DD090C" w:rsidRPr="00615C64">
        <w:rPr>
          <w:rFonts w:ascii="Palatino Linotype" w:hAnsi="Palatino Linotype" w:cs="Arial"/>
          <w:lang w:val="es-ES_tradnl"/>
        </w:rPr>
        <w:t xml:space="preserve">manifestaciones </w:t>
      </w:r>
      <w:r w:rsidR="00DD090C" w:rsidRPr="00615C64">
        <w:rPr>
          <w:rFonts w:ascii="Palatino Linotype" w:hAnsi="Palatino Linotype" w:cs="Arial"/>
          <w:b/>
          <w:i/>
          <w:lang w:val="es-ES_tradnl"/>
        </w:rPr>
        <w:t>13.pdf, 1 QUIENCENA ENERO 2019.pdf, 2 QUINCENA ENERO 2019.pdf, CLASIFICACION_NOMINA_2019.pdf</w:t>
      </w:r>
      <w:r w:rsidR="00DD090C" w:rsidRPr="00615C64">
        <w:rPr>
          <w:rFonts w:ascii="Palatino Linotype" w:hAnsi="Palatino Linotype" w:cs="Arial"/>
          <w:lang w:val="es-ES_tradnl"/>
        </w:rPr>
        <w:t xml:space="preserve"> y</w:t>
      </w:r>
      <w:r w:rsidR="00DD090C" w:rsidRPr="00615C64">
        <w:rPr>
          <w:rFonts w:ascii="Palatino Linotype" w:hAnsi="Palatino Linotype" w:cs="Arial"/>
          <w:b/>
          <w:i/>
          <w:lang w:val="es-ES_tradnl"/>
        </w:rPr>
        <w:t xml:space="preserve"> ACTA 2 SES EXTRA.pdf</w:t>
      </w:r>
      <w:r w:rsidR="00DD090C" w:rsidRPr="00615C64">
        <w:rPr>
          <w:rFonts w:ascii="Palatino Linotype" w:hAnsi="Palatino Linotype" w:cs="Arial"/>
          <w:lang w:val="es-ES_tradnl"/>
        </w:rPr>
        <w:t xml:space="preserve"> </w:t>
      </w:r>
      <w:r w:rsidRPr="00615C64">
        <w:rPr>
          <w:rFonts w:ascii="Palatino Linotype" w:hAnsi="Palatino Linotype" w:cs="Arial"/>
        </w:rPr>
        <w:t xml:space="preserve">cuyo contenido integral se insertó en el Resultando </w:t>
      </w:r>
      <w:r w:rsidRPr="00615C64">
        <w:rPr>
          <w:rFonts w:ascii="Palatino Linotype" w:hAnsi="Palatino Linotype" w:cs="Arial"/>
          <w:b/>
        </w:rPr>
        <w:fldChar w:fldCharType="begin"/>
      </w:r>
      <w:r w:rsidRPr="00615C64">
        <w:rPr>
          <w:rFonts w:ascii="Palatino Linotype" w:hAnsi="Palatino Linotype" w:cs="Arial"/>
          <w:b/>
        </w:rPr>
        <w:instrText xml:space="preserve"> REF _Ref513468794 \r \h  \* MERGEFORMAT </w:instrText>
      </w:r>
      <w:r w:rsidRPr="00615C64">
        <w:rPr>
          <w:rFonts w:ascii="Palatino Linotype" w:hAnsi="Palatino Linotype" w:cs="Arial"/>
          <w:b/>
        </w:rPr>
      </w:r>
      <w:r w:rsidRPr="00615C64">
        <w:rPr>
          <w:rFonts w:ascii="Palatino Linotype" w:hAnsi="Palatino Linotype" w:cs="Arial"/>
          <w:b/>
        </w:rPr>
        <w:fldChar w:fldCharType="separate"/>
      </w:r>
      <w:r w:rsidR="004D5FCD">
        <w:rPr>
          <w:rFonts w:ascii="Palatino Linotype" w:hAnsi="Palatino Linotype" w:cs="Arial"/>
          <w:b/>
        </w:rPr>
        <w:t>VII</w:t>
      </w:r>
      <w:r w:rsidRPr="00615C64">
        <w:rPr>
          <w:rFonts w:ascii="Palatino Linotype" w:hAnsi="Palatino Linotype" w:cs="Arial"/>
          <w:b/>
        </w:rPr>
        <w:fldChar w:fldCharType="end"/>
      </w:r>
      <w:r w:rsidR="00CB55C1" w:rsidRPr="00615C64">
        <w:rPr>
          <w:rFonts w:ascii="Palatino Linotype" w:hAnsi="Palatino Linotype" w:cs="Arial"/>
          <w:b/>
        </w:rPr>
        <w:t xml:space="preserve"> </w:t>
      </w:r>
      <w:r w:rsidRPr="00615C64">
        <w:rPr>
          <w:rFonts w:ascii="Palatino Linotype" w:hAnsi="Palatino Linotype" w:cs="Arial"/>
        </w:rPr>
        <w:t>de la</w:t>
      </w:r>
      <w:r w:rsidRPr="00615C64">
        <w:rPr>
          <w:rFonts w:ascii="Palatino Linotype" w:hAnsi="Palatino Linotype" w:cs="Arial"/>
          <w:b/>
        </w:rPr>
        <w:t xml:space="preserve"> </w:t>
      </w:r>
      <w:r w:rsidRPr="00615C64">
        <w:rPr>
          <w:rFonts w:ascii="Palatino Linotype" w:hAnsi="Palatino Linotype" w:cs="Arial"/>
        </w:rPr>
        <w:t xml:space="preserve">presente resolución, </w:t>
      </w:r>
      <w:r w:rsidR="00DD090C" w:rsidRPr="00615C64">
        <w:rPr>
          <w:rFonts w:ascii="Palatino Linotype" w:hAnsi="Palatino Linotype" w:cs="Arial"/>
        </w:rPr>
        <w:t>mediante el cual, en lo medular modificó su respuesta; sin embargo, esta Ponencia Resolutora advirtió que</w:t>
      </w:r>
      <w:r w:rsidR="00EA2AF9" w:rsidRPr="00615C64">
        <w:rPr>
          <w:rFonts w:ascii="Palatino Linotype" w:hAnsi="Palatino Linotype" w:cs="Arial"/>
        </w:rPr>
        <w:t xml:space="preserve"> </w:t>
      </w:r>
      <w:r w:rsidR="00DD090C" w:rsidRPr="00615C64">
        <w:rPr>
          <w:rFonts w:ascii="Palatino Linotype" w:hAnsi="Palatino Linotype" w:cs="Arial"/>
        </w:rPr>
        <w:t>dejó visibles datos personales susceptibles de ser considerados con</w:t>
      </w:r>
      <w:r w:rsidR="005C54E4" w:rsidRPr="00615C64">
        <w:rPr>
          <w:rFonts w:ascii="Palatino Linotype" w:hAnsi="Palatino Linotype" w:cs="Arial"/>
        </w:rPr>
        <w:t>fidenciales, en tanto que, testó</w:t>
      </w:r>
      <w:r w:rsidR="00DD090C" w:rsidRPr="00615C64">
        <w:rPr>
          <w:rFonts w:ascii="Palatino Linotype" w:hAnsi="Palatino Linotype" w:cs="Arial"/>
        </w:rPr>
        <w:t xml:space="preserve"> datos públicos</w:t>
      </w:r>
      <w:r w:rsidR="00CB55C1" w:rsidRPr="00615C64">
        <w:rPr>
          <w:rFonts w:ascii="Palatino Linotype" w:hAnsi="Palatino Linotype" w:cs="Arial"/>
        </w:rPr>
        <w:t xml:space="preserve"> en las versiones publica remitidas.</w:t>
      </w:r>
    </w:p>
    <w:p w:rsidR="00095BD1" w:rsidRPr="00615C64" w:rsidRDefault="00095BD1" w:rsidP="00095BD1">
      <w:pPr>
        <w:spacing w:before="100" w:beforeAutospacing="1" w:after="100" w:afterAutospacing="1" w:line="360" w:lineRule="auto"/>
        <w:jc w:val="both"/>
        <w:rPr>
          <w:rFonts w:ascii="Palatino Linotype" w:hAnsi="Palatino Linotype" w:cs="Arial"/>
          <w:lang w:val="es-ES_tradnl"/>
        </w:rPr>
      </w:pPr>
      <w:r w:rsidRPr="00615C64">
        <w:rPr>
          <w:rFonts w:ascii="Palatino Linotype" w:hAnsi="Palatino Linotype"/>
        </w:rPr>
        <w:t xml:space="preserve">Primeramente, se precisa que se obvia el análisis de la competencia por parte del </w:t>
      </w:r>
      <w:r w:rsidRPr="00615C64">
        <w:rPr>
          <w:rFonts w:ascii="Palatino Linotype" w:hAnsi="Palatino Linotype"/>
          <w:b/>
        </w:rPr>
        <w:t>SUJETO OBLIGADO</w:t>
      </w:r>
      <w:r w:rsidRPr="00615C64">
        <w:rPr>
          <w:rFonts w:ascii="Palatino Linotype" w:hAnsi="Palatino Linotype"/>
        </w:rPr>
        <w:t>, para generar, administrar o poseer la información solicitada, dado que éste ha asumido la misma, en razón de que en su respuesta admitió contar con dicha información.</w:t>
      </w:r>
    </w:p>
    <w:p w:rsidR="00095BD1" w:rsidRPr="00615C64" w:rsidRDefault="00095BD1" w:rsidP="00095BD1">
      <w:pPr>
        <w:spacing w:before="240" w:after="240" w:line="360" w:lineRule="auto"/>
        <w:jc w:val="both"/>
        <w:rPr>
          <w:rFonts w:ascii="Palatino Linotype" w:hAnsi="Palatino Linotype"/>
        </w:rPr>
      </w:pPr>
      <w:r w:rsidRPr="00615C64">
        <w:rPr>
          <w:rFonts w:ascii="Palatino Linotype" w:hAnsi="Palatino Linotype"/>
        </w:rPr>
        <w:lastRenderedPageBreak/>
        <w:t xml:space="preserve">En efecto, el hecho de que </w:t>
      </w:r>
      <w:r w:rsidRPr="00615C64">
        <w:rPr>
          <w:rFonts w:ascii="Palatino Linotype" w:hAnsi="Palatino Linotype"/>
          <w:b/>
        </w:rPr>
        <w:t>EL SUJETO OBLIGADO</w:t>
      </w:r>
      <w:r w:rsidRPr="00615C64">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095BD1" w:rsidRPr="00615C64" w:rsidRDefault="00095BD1" w:rsidP="00095BD1">
      <w:pPr>
        <w:tabs>
          <w:tab w:val="left" w:pos="851"/>
          <w:tab w:val="left" w:pos="8505"/>
        </w:tabs>
        <w:ind w:left="851" w:right="902"/>
        <w:jc w:val="both"/>
        <w:rPr>
          <w:rFonts w:ascii="Palatino Linotype" w:hAnsi="Palatino Linotype" w:cs="Arial"/>
          <w:i/>
          <w:sz w:val="22"/>
          <w:szCs w:val="22"/>
        </w:rPr>
      </w:pPr>
      <w:r w:rsidRPr="00615C64">
        <w:rPr>
          <w:rFonts w:ascii="Palatino Linotype" w:hAnsi="Palatino Linotype" w:cs="Arial"/>
          <w:i/>
          <w:sz w:val="22"/>
          <w:szCs w:val="22"/>
        </w:rPr>
        <w:t>“</w:t>
      </w:r>
      <w:r w:rsidRPr="00615C64">
        <w:rPr>
          <w:rFonts w:ascii="Palatino Linotype" w:hAnsi="Palatino Linotype" w:cs="Arial"/>
          <w:b/>
          <w:i/>
          <w:sz w:val="22"/>
          <w:szCs w:val="22"/>
        </w:rPr>
        <w:t>Artículo 12.</w:t>
      </w:r>
      <w:r w:rsidRPr="00615C6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095BD1" w:rsidRPr="00615C64" w:rsidRDefault="00095BD1" w:rsidP="00095BD1">
      <w:pPr>
        <w:ind w:left="851" w:right="902"/>
        <w:jc w:val="both"/>
        <w:rPr>
          <w:rFonts w:ascii="Palatino Linotype" w:hAnsi="Palatino Linotype" w:cs="Arial"/>
          <w:i/>
          <w:sz w:val="22"/>
          <w:szCs w:val="22"/>
        </w:rPr>
      </w:pPr>
      <w:r w:rsidRPr="00615C64">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95BD1" w:rsidRPr="00615C64" w:rsidRDefault="00095BD1" w:rsidP="00095BD1">
      <w:pPr>
        <w:spacing w:before="240" w:after="240" w:line="360" w:lineRule="auto"/>
        <w:jc w:val="both"/>
      </w:pPr>
      <w:r w:rsidRPr="00615C64">
        <w:rPr>
          <w:rFonts w:ascii="Palatino Linotype" w:hAnsi="Palatino Linotype"/>
        </w:rPr>
        <w:t xml:space="preserve">Así, el estudio de la naturaleza jurídica de la información pública solicitada, tiene por objeto determinar si ésta la genera, posee o administra </w:t>
      </w:r>
      <w:r w:rsidRPr="00615C64">
        <w:rPr>
          <w:rFonts w:ascii="Palatino Linotype" w:hAnsi="Palatino Linotype"/>
          <w:b/>
        </w:rPr>
        <w:t>EL SUJETO OBLIGADO</w:t>
      </w:r>
      <w:r w:rsidRPr="00615C6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615C64">
        <w:t xml:space="preserve"> </w:t>
      </w:r>
    </w:p>
    <w:p w:rsidR="00095BD1" w:rsidRPr="00615C64" w:rsidRDefault="00095BD1" w:rsidP="00262274">
      <w:pPr>
        <w:spacing w:before="120" w:after="120" w:line="360" w:lineRule="auto"/>
        <w:ind w:right="49"/>
        <w:jc w:val="both"/>
        <w:rPr>
          <w:rFonts w:ascii="Palatino Linotype" w:hAnsi="Palatino Linotype"/>
        </w:rPr>
      </w:pPr>
      <w:r w:rsidRPr="00615C64">
        <w:rPr>
          <w:rFonts w:ascii="Palatino Linotype" w:hAnsi="Palatino Linotype"/>
        </w:rPr>
        <w:t xml:space="preserve">En el presente caso, </w:t>
      </w:r>
      <w:r w:rsidRPr="00615C64">
        <w:rPr>
          <w:rFonts w:ascii="Palatino Linotype" w:hAnsi="Palatino Linotype"/>
          <w:b/>
        </w:rPr>
        <w:t>EL SUJETO OBLIGADO</w:t>
      </w:r>
      <w:r w:rsidRPr="00615C64">
        <w:rPr>
          <w:rFonts w:ascii="Palatino Linotype" w:hAnsi="Palatino Linotype"/>
        </w:rPr>
        <w:t xml:space="preserve"> refirió contar con la información requerida, a través del oficio</w:t>
      </w:r>
      <w:r w:rsidR="00EA2AF9" w:rsidRPr="00615C64">
        <w:rPr>
          <w:rFonts w:ascii="Palatino Linotype" w:hAnsi="Palatino Linotype"/>
        </w:rPr>
        <w:t xml:space="preserve"> número 200C13201 /0290/2019 </w:t>
      </w:r>
      <w:r w:rsidRPr="00615C64">
        <w:rPr>
          <w:rFonts w:ascii="Palatino Linotype" w:hAnsi="Palatino Linotype"/>
        </w:rPr>
        <w:t xml:space="preserve">de fecha ocho de marzo de dos mil diecinueve, mediante el cual </w:t>
      </w:r>
      <w:r w:rsidR="00262274" w:rsidRPr="00615C64">
        <w:rPr>
          <w:rFonts w:ascii="Palatino Linotype" w:hAnsi="Palatino Linotype"/>
        </w:rPr>
        <w:t>expuso</w:t>
      </w:r>
      <w:r w:rsidR="00EA2AF9" w:rsidRPr="00615C64">
        <w:rPr>
          <w:rFonts w:ascii="Palatino Linotype" w:hAnsi="Palatino Linotype"/>
        </w:rPr>
        <w:t xml:space="preserve"> que la información que requirió el particular generaría un gasto extraordinario para </w:t>
      </w:r>
      <w:r w:rsidR="00EA2AF9" w:rsidRPr="00615C64">
        <w:rPr>
          <w:rFonts w:ascii="Palatino Linotype" w:hAnsi="Palatino Linotype"/>
          <w:b/>
        </w:rPr>
        <w:t>EL SUJETO OBLIGADO</w:t>
      </w:r>
      <w:r w:rsidR="00EA2AF9" w:rsidRPr="00615C64">
        <w:rPr>
          <w:rFonts w:ascii="Palatino Linotype" w:hAnsi="Palatino Linotype"/>
        </w:rPr>
        <w:t xml:space="preserve">, por lo cual, debería cubrir un costo adicional, en virtud de que los recibos de nómina, ya </w:t>
      </w:r>
      <w:r w:rsidR="00EA2AF9" w:rsidRPr="00615C64">
        <w:rPr>
          <w:rFonts w:ascii="Palatino Linotype" w:hAnsi="Palatino Linotype"/>
        </w:rPr>
        <w:lastRenderedPageBreak/>
        <w:t>habían sido impresos y entregados a los servido</w:t>
      </w:r>
      <w:r w:rsidR="00262274" w:rsidRPr="00615C64">
        <w:rPr>
          <w:rFonts w:ascii="Palatino Linotype" w:hAnsi="Palatino Linotype"/>
        </w:rPr>
        <w:t xml:space="preserve">res públicos; por ello, </w:t>
      </w:r>
      <w:r w:rsidR="00EA2AF9" w:rsidRPr="00615C64">
        <w:rPr>
          <w:rFonts w:ascii="Palatino Linotype" w:hAnsi="Palatino Linotype"/>
        </w:rPr>
        <w:t xml:space="preserve">la reimpresión de los mismos, generaría un costo adicional, </w:t>
      </w:r>
      <w:r w:rsidR="00CB55C1" w:rsidRPr="00615C64">
        <w:rPr>
          <w:rFonts w:ascii="Palatino Linotype" w:hAnsi="Palatino Linotype"/>
        </w:rPr>
        <w:t xml:space="preserve">ya </w:t>
      </w:r>
      <w:r w:rsidR="00EA2AF9" w:rsidRPr="00615C64">
        <w:rPr>
          <w:rFonts w:ascii="Palatino Linotype" w:hAnsi="Palatino Linotype"/>
        </w:rPr>
        <w:t xml:space="preserve">que son más de novecientos servidores públicos </w:t>
      </w:r>
      <w:r w:rsidR="00262274" w:rsidRPr="00615C64">
        <w:rPr>
          <w:rFonts w:ascii="Palatino Linotype" w:hAnsi="Palatino Linotype"/>
        </w:rPr>
        <w:t xml:space="preserve">de dos quincenas </w:t>
      </w:r>
      <w:r w:rsidR="00EA2AF9" w:rsidRPr="00615C64">
        <w:rPr>
          <w:rFonts w:ascii="Palatino Linotype" w:hAnsi="Palatino Linotype"/>
        </w:rPr>
        <w:t xml:space="preserve">y en total serian mil ochocientas hojas simples, por un costo real aproximado de $3,704.00 (Tres mil setecientos cuatro pesos </w:t>
      </w:r>
      <w:r w:rsidR="00262274" w:rsidRPr="00615C64">
        <w:rPr>
          <w:rFonts w:ascii="Palatino Linotype" w:hAnsi="Palatino Linotype"/>
        </w:rPr>
        <w:t>00/100 M.N.);</w:t>
      </w:r>
      <w:r w:rsidR="00EA2AF9" w:rsidRPr="00615C64">
        <w:rPr>
          <w:rFonts w:ascii="Palatino Linotype" w:hAnsi="Palatino Linotype"/>
        </w:rPr>
        <w:t xml:space="preserve"> </w:t>
      </w:r>
      <w:r w:rsidR="00262274" w:rsidRPr="00615C64">
        <w:rPr>
          <w:rFonts w:ascii="Palatino Linotype" w:hAnsi="Palatino Linotype"/>
        </w:rPr>
        <w:t xml:space="preserve">por lo que, se ponía a </w:t>
      </w:r>
      <w:r w:rsidR="00EA2AF9" w:rsidRPr="00615C64">
        <w:rPr>
          <w:rFonts w:ascii="Palatino Linotype" w:hAnsi="Palatino Linotype"/>
        </w:rPr>
        <w:t xml:space="preserve">disposición del particular de manera electrónica, en el estado en que se encuentra en </w:t>
      </w:r>
      <w:r w:rsidR="00262274" w:rsidRPr="00615C64">
        <w:rPr>
          <w:rFonts w:ascii="Palatino Linotype" w:hAnsi="Palatino Linotype"/>
        </w:rPr>
        <w:t xml:space="preserve">sus archivos; en consecuencia, </w:t>
      </w:r>
      <w:r w:rsidRPr="00615C64">
        <w:rPr>
          <w:rFonts w:ascii="Palatino Linotype" w:hAnsi="Palatino Linotype"/>
        </w:rPr>
        <w:t xml:space="preserve">es claro que </w:t>
      </w:r>
      <w:r w:rsidRPr="00615C64">
        <w:rPr>
          <w:rFonts w:ascii="Palatino Linotype" w:hAnsi="Palatino Linotype"/>
          <w:b/>
        </w:rPr>
        <w:t>EL SUJETO OBLIGADO</w:t>
      </w:r>
      <w:r w:rsidR="00262274" w:rsidRPr="00615C64">
        <w:rPr>
          <w:rFonts w:ascii="Palatino Linotype" w:hAnsi="Palatino Linotype"/>
        </w:rPr>
        <w:t xml:space="preserve"> </w:t>
      </w:r>
      <w:r w:rsidR="00CB55C1" w:rsidRPr="00615C64">
        <w:rPr>
          <w:rFonts w:ascii="Palatino Linotype" w:hAnsi="Palatino Linotype"/>
        </w:rPr>
        <w:t>generó</w:t>
      </w:r>
      <w:r w:rsidRPr="00615C64">
        <w:rPr>
          <w:rFonts w:ascii="Palatino Linotype" w:hAnsi="Palatino Linotype"/>
        </w:rPr>
        <w:t xml:space="preserve">, posee y administra la información requerida en la solicitud </w:t>
      </w:r>
      <w:r w:rsidR="00262274" w:rsidRPr="00615C64">
        <w:rPr>
          <w:rFonts w:ascii="Palatino Linotype" w:hAnsi="Palatino Linotype"/>
          <w:b/>
          <w:bCs/>
        </w:rPr>
        <w:t>00013/OASTOL/IP/2019.</w:t>
      </w:r>
    </w:p>
    <w:p w:rsidR="004F2C17" w:rsidRPr="00615C64" w:rsidRDefault="00095BD1" w:rsidP="004F2C17">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b/>
        </w:rPr>
      </w:pPr>
      <w:r w:rsidRPr="00615C64">
        <w:rPr>
          <w:rFonts w:ascii="Palatino Linotype" w:hAnsi="Palatino Linotype" w:cs="Arial"/>
          <w:lang w:eastAsia="es-MX"/>
        </w:rPr>
        <w:t>Una vez apuntado lo anterior, este Órgano Garante advirtió que</w:t>
      </w:r>
      <w:r w:rsidRPr="00615C64">
        <w:rPr>
          <w:rFonts w:ascii="Palatino Linotype" w:eastAsia="Calibri" w:hAnsi="Palatino Linotype" w:cs="Arial"/>
        </w:rPr>
        <w:t xml:space="preserve"> las razones o motivos de inconformidad hechos valer por </w:t>
      </w:r>
      <w:r w:rsidRPr="00615C64">
        <w:rPr>
          <w:rFonts w:ascii="Palatino Linotype" w:eastAsia="Calibri" w:hAnsi="Palatino Linotype" w:cs="Arial"/>
          <w:b/>
        </w:rPr>
        <w:t>EL RECURRENTE,</w:t>
      </w:r>
      <w:r w:rsidRPr="00615C64">
        <w:rPr>
          <w:rFonts w:ascii="Palatino Linotype" w:eastAsia="Calibri" w:hAnsi="Palatino Linotype" w:cs="Arial"/>
        </w:rPr>
        <w:t xml:space="preserve"> respecto a</w:t>
      </w:r>
      <w:r w:rsidR="00262274" w:rsidRPr="00615C64">
        <w:rPr>
          <w:rFonts w:ascii="Palatino Linotype" w:eastAsia="Calibri" w:hAnsi="Palatino Linotype" w:cs="Arial"/>
        </w:rPr>
        <w:t xml:space="preserve"> que la información entregada en respuesta no c</w:t>
      </w:r>
      <w:r w:rsidR="00CB55C1" w:rsidRPr="00615C64">
        <w:rPr>
          <w:rFonts w:ascii="Palatino Linotype" w:eastAsia="Calibri" w:hAnsi="Palatino Linotype" w:cs="Arial"/>
        </w:rPr>
        <w:t xml:space="preserve">oncuerda con lo requerido ya que solicitó los recibos de nómina no la relación del personal, </w:t>
      </w:r>
      <w:r w:rsidR="004F2C17" w:rsidRPr="00615C64">
        <w:rPr>
          <w:rFonts w:ascii="Palatino Linotype" w:eastAsia="Calibri" w:hAnsi="Palatino Linotype" w:cs="Arial"/>
        </w:rPr>
        <w:t xml:space="preserve">resultan </w:t>
      </w:r>
      <w:r w:rsidR="004F2C17" w:rsidRPr="00615C64">
        <w:rPr>
          <w:rFonts w:ascii="Palatino Linotype" w:eastAsia="Calibri" w:hAnsi="Palatino Linotype" w:cs="Arial"/>
          <w:b/>
        </w:rPr>
        <w:t>fundadas.</w:t>
      </w:r>
    </w:p>
    <w:p w:rsidR="00784ECF" w:rsidRPr="00615C64" w:rsidRDefault="00095BD1" w:rsidP="00784ECF">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615C64">
        <w:rPr>
          <w:rFonts w:ascii="Palatino Linotype" w:eastAsia="Calibri" w:hAnsi="Palatino Linotype" w:cs="Arial"/>
        </w:rPr>
        <w:t>Lo anterior es así, ya que de las constancias que se encuentran en el</w:t>
      </w:r>
      <w:r w:rsidRPr="00615C64">
        <w:rPr>
          <w:rFonts w:ascii="Palatino Linotype" w:eastAsia="Calibri" w:hAnsi="Palatino Linotype" w:cs="Arial"/>
          <w:b/>
        </w:rPr>
        <w:t xml:space="preserve"> </w:t>
      </w:r>
      <w:r w:rsidRPr="00615C64">
        <w:rPr>
          <w:rFonts w:ascii="Palatino Linotype" w:eastAsia="Calibri" w:hAnsi="Palatino Linotype" w:cs="Arial"/>
        </w:rPr>
        <w:t>expediente del</w:t>
      </w:r>
      <w:r w:rsidRPr="00615C64">
        <w:rPr>
          <w:rFonts w:ascii="Palatino Linotype" w:eastAsia="Calibri" w:hAnsi="Palatino Linotype" w:cs="Arial"/>
          <w:b/>
        </w:rPr>
        <w:t xml:space="preserve"> SAIMEX</w:t>
      </w:r>
      <w:r w:rsidRPr="00615C64">
        <w:rPr>
          <w:rFonts w:ascii="Palatino Linotype" w:eastAsia="Calibri" w:hAnsi="Palatino Linotype" w:cs="Arial"/>
        </w:rPr>
        <w:t xml:space="preserve">, se advierte que </w:t>
      </w:r>
      <w:r w:rsidRPr="00615C64">
        <w:rPr>
          <w:rFonts w:ascii="Palatino Linotype" w:eastAsia="Calibri" w:hAnsi="Palatino Linotype" w:cs="Arial"/>
          <w:b/>
        </w:rPr>
        <w:t>EL</w:t>
      </w:r>
      <w:r w:rsidR="007266AB" w:rsidRPr="00615C64">
        <w:rPr>
          <w:rFonts w:ascii="Palatino Linotype" w:eastAsia="Calibri" w:hAnsi="Palatino Linotype" w:cs="Arial"/>
          <w:b/>
        </w:rPr>
        <w:t xml:space="preserve"> RECURRENTE, </w:t>
      </w:r>
      <w:r w:rsidR="007266AB" w:rsidRPr="00615C64">
        <w:rPr>
          <w:rFonts w:ascii="Palatino Linotype" w:eastAsia="Calibri" w:hAnsi="Palatino Linotype" w:cs="Arial"/>
        </w:rPr>
        <w:t>requirió en su solicitud los</w:t>
      </w:r>
      <w:r w:rsidR="007266AB" w:rsidRPr="00615C64">
        <w:rPr>
          <w:rFonts w:ascii="Palatino Linotype" w:eastAsia="Calibri" w:hAnsi="Palatino Linotype" w:cs="Arial"/>
          <w:b/>
        </w:rPr>
        <w:t xml:space="preserve"> </w:t>
      </w:r>
      <w:r w:rsidR="00D41002" w:rsidRPr="00615C64">
        <w:rPr>
          <w:rFonts w:ascii="Palatino Linotype" w:eastAsia="Calibri" w:hAnsi="Palatino Linotype" w:cs="Arial"/>
        </w:rPr>
        <w:t>r</w:t>
      </w:r>
      <w:r w:rsidR="007266AB" w:rsidRPr="00615C64">
        <w:rPr>
          <w:rFonts w:ascii="Palatino Linotype" w:eastAsia="Calibri" w:hAnsi="Palatino Linotype" w:cs="Arial"/>
        </w:rPr>
        <w:t>ecibos de nómina de todos los servidores</w:t>
      </w:r>
      <w:r w:rsidR="00D41002" w:rsidRPr="00615C64">
        <w:rPr>
          <w:rFonts w:ascii="Palatino Linotype" w:eastAsia="Calibri" w:hAnsi="Palatino Linotype" w:cs="Arial"/>
        </w:rPr>
        <w:t xml:space="preserve"> públicos que integran </w:t>
      </w:r>
      <w:r w:rsidR="00D41002" w:rsidRPr="00615C64">
        <w:rPr>
          <w:rFonts w:ascii="Palatino Linotype" w:eastAsia="Calibri" w:hAnsi="Palatino Linotype" w:cs="Arial"/>
          <w:b/>
        </w:rPr>
        <w:t>EL SUJETO OBLIGADO</w:t>
      </w:r>
      <w:r w:rsidR="00D41002" w:rsidRPr="00615C64">
        <w:rPr>
          <w:rFonts w:ascii="Palatino Linotype" w:eastAsia="Calibri" w:hAnsi="Palatino Linotype" w:cs="Arial"/>
        </w:rPr>
        <w:t xml:space="preserve">, correspondientes a </w:t>
      </w:r>
      <w:r w:rsidR="007266AB" w:rsidRPr="00615C64">
        <w:rPr>
          <w:rFonts w:ascii="Palatino Linotype" w:eastAsia="Calibri" w:hAnsi="Palatino Linotype" w:cs="Arial"/>
        </w:rPr>
        <w:t>la primera y segunda quincena del mes de enero del 2019</w:t>
      </w:r>
      <w:r w:rsidR="00D41002" w:rsidRPr="00615C64">
        <w:rPr>
          <w:rFonts w:ascii="Palatino Linotype" w:eastAsia="Calibri" w:hAnsi="Palatino Linotype" w:cs="Arial"/>
        </w:rPr>
        <w:t xml:space="preserve">, en respuesta, </w:t>
      </w:r>
      <w:r w:rsidRPr="00615C64">
        <w:rPr>
          <w:rFonts w:ascii="Palatino Linotype" w:hAnsi="Palatino Linotype"/>
        </w:rPr>
        <w:t>mediante</w:t>
      </w:r>
      <w:r w:rsidR="007266AB" w:rsidRPr="00615C64">
        <w:rPr>
          <w:rFonts w:ascii="Palatino Linotype" w:hAnsi="Palatino Linotype"/>
        </w:rPr>
        <w:t xml:space="preserve"> </w:t>
      </w:r>
      <w:r w:rsidRPr="00615C64">
        <w:rPr>
          <w:rFonts w:ascii="Palatino Linotype" w:hAnsi="Palatino Linotype"/>
        </w:rPr>
        <w:t xml:space="preserve">oficio </w:t>
      </w:r>
      <w:r w:rsidR="007266AB" w:rsidRPr="00615C64">
        <w:rPr>
          <w:rFonts w:ascii="Palatino Linotype" w:hAnsi="Palatino Linotype"/>
        </w:rPr>
        <w:t xml:space="preserve">número 200C13201 /0290/2019 </w:t>
      </w:r>
      <w:r w:rsidRPr="00615C64">
        <w:rPr>
          <w:rFonts w:ascii="Palatino Linotype" w:hAnsi="Palatino Linotype"/>
        </w:rPr>
        <w:t>de fecha ocho de marzo de dos mil diecinuev</w:t>
      </w:r>
      <w:r w:rsidR="004F2C17" w:rsidRPr="00615C64">
        <w:rPr>
          <w:rFonts w:ascii="Palatino Linotype" w:hAnsi="Palatino Linotype"/>
        </w:rPr>
        <w:t>e,</w:t>
      </w:r>
      <w:r w:rsidR="00294D98" w:rsidRPr="00615C64">
        <w:rPr>
          <w:rFonts w:ascii="Palatino Linotype" w:hAnsi="Palatino Linotype"/>
        </w:rPr>
        <w:t xml:space="preserve"> </w:t>
      </w:r>
      <w:r w:rsidR="00294D98" w:rsidRPr="00615C64">
        <w:rPr>
          <w:rFonts w:ascii="Palatino Linotype" w:hAnsi="Palatino Linotype"/>
          <w:b/>
        </w:rPr>
        <w:t>EL SUJETO OBLIGADO</w:t>
      </w:r>
      <w:r w:rsidR="00294D98" w:rsidRPr="00615C64">
        <w:rPr>
          <w:rFonts w:ascii="Palatino Linotype" w:hAnsi="Palatino Linotype"/>
        </w:rPr>
        <w:t xml:space="preserve"> </w:t>
      </w:r>
      <w:r w:rsidR="00D41002" w:rsidRPr="00615C64">
        <w:rPr>
          <w:rFonts w:ascii="Palatino Linotype" w:hAnsi="Palatino Linotype"/>
        </w:rPr>
        <w:t xml:space="preserve">refirió que no podía entregar los recibos solicitados, en razón de que los mismos habían sido entregado a sus titulares, por lo que, su reimpresión significaría un costo adicional para el particular, </w:t>
      </w:r>
      <w:r w:rsidR="00CB55C1" w:rsidRPr="00615C64">
        <w:rPr>
          <w:rFonts w:ascii="Palatino Linotype" w:hAnsi="Palatino Linotype"/>
        </w:rPr>
        <w:t xml:space="preserve">por ello, </w:t>
      </w:r>
      <w:r w:rsidR="00D41002" w:rsidRPr="00615C64">
        <w:rPr>
          <w:rFonts w:ascii="Palatino Linotype" w:hAnsi="Palatino Linotype"/>
        </w:rPr>
        <w:t>remitió</w:t>
      </w:r>
      <w:r w:rsidR="00294D98" w:rsidRPr="00615C64">
        <w:rPr>
          <w:rFonts w:ascii="Palatino Linotype" w:hAnsi="Palatino Linotype"/>
        </w:rPr>
        <w:t xml:space="preserve"> dos documentos</w:t>
      </w:r>
      <w:r w:rsidR="00CB55C1" w:rsidRPr="00615C64">
        <w:rPr>
          <w:rFonts w:ascii="Palatino Linotype" w:hAnsi="Palatino Linotype"/>
        </w:rPr>
        <w:t xml:space="preserve"> </w:t>
      </w:r>
      <w:r w:rsidR="00CB55C1" w:rsidRPr="00615C64">
        <w:rPr>
          <w:rFonts w:ascii="Palatino Linotype" w:hAnsi="Palatino Linotype"/>
          <w:i/>
        </w:rPr>
        <w:t>ad hoc</w:t>
      </w:r>
      <w:r w:rsidR="00294D98" w:rsidRPr="00615C64">
        <w:rPr>
          <w:rFonts w:ascii="Palatino Linotype" w:hAnsi="Palatino Linotype"/>
          <w:i/>
        </w:rPr>
        <w:t>,</w:t>
      </w:r>
      <w:r w:rsidR="00294D98" w:rsidRPr="00615C64">
        <w:rPr>
          <w:rFonts w:ascii="Palatino Linotype" w:hAnsi="Palatino Linotype"/>
        </w:rPr>
        <w:t xml:space="preserve"> </w:t>
      </w:r>
      <w:r w:rsidR="00D41002" w:rsidRPr="00615C64">
        <w:rPr>
          <w:rFonts w:ascii="Palatino Linotype" w:hAnsi="Palatino Linotype"/>
        </w:rPr>
        <w:t xml:space="preserve">los cuales contenían </w:t>
      </w:r>
      <w:r w:rsidR="00294D98" w:rsidRPr="00615C64">
        <w:rPr>
          <w:rFonts w:ascii="Palatino Linotype" w:hAnsi="Palatino Linotype"/>
        </w:rPr>
        <w:t>los rubros</w:t>
      </w:r>
      <w:r w:rsidR="00D41002" w:rsidRPr="00615C64">
        <w:rPr>
          <w:rFonts w:ascii="Palatino Linotype" w:hAnsi="Palatino Linotype"/>
        </w:rPr>
        <w:t xml:space="preserve"> </w:t>
      </w:r>
      <w:r w:rsidR="00294D98" w:rsidRPr="00615C64">
        <w:rPr>
          <w:rFonts w:ascii="Palatino Linotype" w:hAnsi="Palatino Linotype"/>
        </w:rPr>
        <w:t xml:space="preserve">departamento, ap. paterno, ap. materno, nombre, puesto, sueldo quincenal, gratificación burócrata, quinquenio, compensación quincenal, gratificación variable, despensa, gratificación especial, </w:t>
      </w:r>
      <w:r w:rsidR="00294D98" w:rsidRPr="00615C64">
        <w:rPr>
          <w:rFonts w:ascii="Palatino Linotype" w:hAnsi="Palatino Linotype"/>
        </w:rPr>
        <w:lastRenderedPageBreak/>
        <w:t xml:space="preserve">prótesis y lentes, gastos funerarios, licencia de conducir, 6.1% sistema solidario de reparto, 4.625% servicio de salud, ISR, cuota sindical, ausencias, defunciones sindicales, deducción incapacidad, fondo resistencia SUTEYM, 1.4% S.C.I., total de percepciones, total deducciones y total pagado de los servidores públicos que lo integran; sin embargo, </w:t>
      </w:r>
      <w:r w:rsidR="008D7EBB" w:rsidRPr="00615C64">
        <w:rPr>
          <w:rFonts w:ascii="Palatino Linotype" w:hAnsi="Palatino Linotype"/>
        </w:rPr>
        <w:t xml:space="preserve">con esto, no se colmó el derecho de acceso a la información pública del </w:t>
      </w:r>
      <w:r w:rsidR="008D7EBB" w:rsidRPr="00615C64">
        <w:rPr>
          <w:rFonts w:ascii="Palatino Linotype" w:hAnsi="Palatino Linotype"/>
          <w:b/>
        </w:rPr>
        <w:t>RECURRENTE</w:t>
      </w:r>
      <w:r w:rsidR="00784ECF" w:rsidRPr="00615C64">
        <w:rPr>
          <w:rFonts w:ascii="Palatino Linotype" w:hAnsi="Palatino Linotype"/>
        </w:rPr>
        <w:t xml:space="preserve">, en razón a que este, requirió </w:t>
      </w:r>
      <w:r w:rsidR="008D7EBB" w:rsidRPr="00615C64">
        <w:rPr>
          <w:rFonts w:ascii="Palatino Linotype" w:hAnsi="Palatino Linotype"/>
        </w:rPr>
        <w:t>un documento en específico (recibo de nómina) y no así</w:t>
      </w:r>
      <w:r w:rsidR="00784ECF" w:rsidRPr="00615C64">
        <w:rPr>
          <w:rFonts w:ascii="Palatino Linotype" w:hAnsi="Palatino Linotype"/>
        </w:rPr>
        <w:t xml:space="preserve"> un documento </w:t>
      </w:r>
      <w:r w:rsidR="00784ECF" w:rsidRPr="00615C64">
        <w:rPr>
          <w:rFonts w:ascii="Palatino Linotype" w:hAnsi="Palatino Linotype"/>
          <w:b/>
          <w:i/>
        </w:rPr>
        <w:t>ad hoc.</w:t>
      </w:r>
    </w:p>
    <w:p w:rsidR="00784ECF" w:rsidRPr="00615C64" w:rsidRDefault="00784ECF" w:rsidP="00784ECF">
      <w:pPr>
        <w:spacing w:before="100" w:beforeAutospacing="1" w:after="100" w:afterAutospacing="1" w:line="360" w:lineRule="auto"/>
        <w:jc w:val="both"/>
        <w:rPr>
          <w:rFonts w:ascii="Palatino Linotype" w:hAnsi="Palatino Linotype"/>
          <w:lang w:val="es-ES"/>
        </w:rPr>
      </w:pPr>
      <w:r w:rsidRPr="00615C64">
        <w:rPr>
          <w:rFonts w:ascii="Palatino Linotype" w:hAnsi="Palatino Linotype"/>
          <w:lang w:val="es-ES"/>
        </w:rPr>
        <w:t xml:space="preserve">De tal manera, derivado del análisis del requerimiento formulado por </w:t>
      </w:r>
      <w:r w:rsidRPr="00615C64">
        <w:rPr>
          <w:rFonts w:ascii="Palatino Linotype" w:hAnsi="Palatino Linotype"/>
          <w:b/>
          <w:lang w:val="es-ES"/>
        </w:rPr>
        <w:t>EL RECURRENTE</w:t>
      </w:r>
      <w:r w:rsidRPr="00615C64">
        <w:rPr>
          <w:rFonts w:ascii="Palatino Linotype" w:hAnsi="Palatino Linotype"/>
          <w:lang w:val="es-ES"/>
        </w:rPr>
        <w:t xml:space="preserve"> y la respuesta proporcionada por </w:t>
      </w:r>
      <w:r w:rsidRPr="00615C64">
        <w:rPr>
          <w:rFonts w:ascii="Palatino Linotype" w:hAnsi="Palatino Linotype"/>
          <w:b/>
          <w:lang w:val="es-ES"/>
        </w:rPr>
        <w:t>EL SUJETO OBLIGADO,</w:t>
      </w:r>
      <w:r w:rsidRPr="00615C64">
        <w:rPr>
          <w:rFonts w:ascii="Palatino Linotype" w:hAnsi="Palatino Linotype"/>
          <w:lang w:val="es-ES"/>
        </w:rPr>
        <w:t xml:space="preserve"> este Instituto advierte que la misma no fue congruente y por ende </w:t>
      </w:r>
      <w:r w:rsidR="00E10149" w:rsidRPr="00615C64">
        <w:rPr>
          <w:rFonts w:ascii="Palatino Linotype" w:hAnsi="Palatino Linotype"/>
          <w:lang w:val="es-ES"/>
        </w:rPr>
        <w:t xml:space="preserve">no privilegió </w:t>
      </w:r>
      <w:r w:rsidRPr="00615C64">
        <w:rPr>
          <w:rFonts w:ascii="Palatino Linotype" w:hAnsi="Palatino Linotype"/>
          <w:lang w:val="es-ES"/>
        </w:rPr>
        <w:t>los principios de simplicidad, rapidez, gratuidad del procedimiento, auxilio y orientación a los particulares, con el objeto de otorgar la protección más amplia del derecho de las personas, estipulados en el artículo 150 de la Ley de Transparencia y Acceso a la Información Pública del Estado de México y Municipios, como se transcribe a continuación:</w:t>
      </w:r>
    </w:p>
    <w:p w:rsidR="00784ECF" w:rsidRPr="00615C64" w:rsidRDefault="00784ECF" w:rsidP="00784ECF">
      <w:pPr>
        <w:ind w:left="709" w:right="1038"/>
        <w:jc w:val="both"/>
        <w:rPr>
          <w:rFonts w:ascii="Palatino Linotype" w:hAnsi="Palatino Linotype"/>
          <w:i/>
          <w:iCs/>
          <w:color w:val="212121"/>
          <w:sz w:val="21"/>
          <w:szCs w:val="21"/>
          <w:bdr w:val="none" w:sz="0" w:space="0" w:color="auto" w:frame="1"/>
          <w:lang w:val="es-ES" w:eastAsia="es-MX"/>
        </w:rPr>
      </w:pPr>
      <w:r w:rsidRPr="00615C64">
        <w:rPr>
          <w:rFonts w:ascii="Palatino Linotype" w:hAnsi="Palatino Linotype" w:cs="Arial"/>
          <w:b/>
          <w:bCs/>
          <w:i/>
          <w:sz w:val="21"/>
          <w:szCs w:val="21"/>
          <w:lang w:val="es-ES"/>
        </w:rPr>
        <w:t>“Artículo 150.</w:t>
      </w:r>
      <w:r w:rsidRPr="00615C64">
        <w:rPr>
          <w:rFonts w:ascii="Palatino Linotype" w:hAnsi="Palatino Linotype" w:cs="Arial"/>
          <w:bCs/>
          <w:i/>
          <w:sz w:val="21"/>
          <w:szCs w:val="21"/>
          <w:lang w:val="es-ES"/>
        </w:rPr>
        <w:t xml:space="preserve"> </w:t>
      </w:r>
      <w:r w:rsidRPr="00615C64">
        <w:rPr>
          <w:rFonts w:ascii="Palatino Linotype" w:hAnsi="Palatino Linotype"/>
          <w:i/>
          <w:iCs/>
          <w:color w:val="212121"/>
          <w:sz w:val="21"/>
          <w:szCs w:val="21"/>
          <w:bdr w:val="none" w:sz="0" w:space="0" w:color="auto" w:frame="1"/>
          <w:lang w:val="es-ES" w:eastAsia="es-MX"/>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personas.”(Sic)</w:t>
      </w:r>
    </w:p>
    <w:p w:rsidR="00CB55C1" w:rsidRPr="00615C64" w:rsidRDefault="00CB55C1" w:rsidP="00E10149">
      <w:pPr>
        <w:widowControl w:val="0"/>
        <w:tabs>
          <w:tab w:val="left" w:pos="1276"/>
        </w:tabs>
        <w:autoSpaceDE w:val="0"/>
        <w:autoSpaceDN w:val="0"/>
        <w:adjustRightInd w:val="0"/>
        <w:spacing w:line="360" w:lineRule="auto"/>
        <w:jc w:val="both"/>
        <w:rPr>
          <w:rFonts w:ascii="Palatino Linotype" w:hAnsi="Palatino Linotype" w:cs="Arial"/>
          <w:color w:val="000000" w:themeColor="text1"/>
        </w:rPr>
      </w:pPr>
    </w:p>
    <w:p w:rsidR="00E10149" w:rsidRPr="00615C64" w:rsidRDefault="002008A2" w:rsidP="00E10149">
      <w:pPr>
        <w:widowControl w:val="0"/>
        <w:tabs>
          <w:tab w:val="left" w:pos="1276"/>
        </w:tabs>
        <w:autoSpaceDE w:val="0"/>
        <w:autoSpaceDN w:val="0"/>
        <w:adjustRightInd w:val="0"/>
        <w:spacing w:line="360" w:lineRule="auto"/>
        <w:jc w:val="both"/>
        <w:rPr>
          <w:rFonts w:ascii="Palatino Linotype" w:hAnsi="Palatino Linotype"/>
        </w:rPr>
      </w:pPr>
      <w:r w:rsidRPr="00615C64">
        <w:rPr>
          <w:rFonts w:ascii="Palatino Linotype" w:hAnsi="Palatino Linotype"/>
        </w:rPr>
        <w:t>Una vez, expuesto lo anterior,</w:t>
      </w:r>
      <w:r w:rsidR="00E10149" w:rsidRPr="00615C64">
        <w:rPr>
          <w:rFonts w:ascii="Palatino Linotype" w:hAnsi="Palatino Linotype"/>
        </w:rPr>
        <w:t xml:space="preserve"> cabe analizar, si </w:t>
      </w:r>
      <w:r w:rsidR="005D18CE" w:rsidRPr="00615C64">
        <w:rPr>
          <w:rFonts w:ascii="Palatino Linotype" w:hAnsi="Palatino Linotype"/>
        </w:rPr>
        <w:t>mediante</w:t>
      </w:r>
      <w:r w:rsidR="00CB55C1" w:rsidRPr="00615C64">
        <w:rPr>
          <w:rFonts w:ascii="Palatino Linotype" w:hAnsi="Palatino Linotype"/>
        </w:rPr>
        <w:t xml:space="preserve"> el</w:t>
      </w:r>
      <w:r w:rsidR="005D18CE" w:rsidRPr="00615C64">
        <w:rPr>
          <w:rFonts w:ascii="Palatino Linotype" w:hAnsi="Palatino Linotype"/>
        </w:rPr>
        <w:t xml:space="preserve"> Informe Justificado, </w:t>
      </w:r>
      <w:r w:rsidR="005D18CE" w:rsidRPr="00615C64">
        <w:rPr>
          <w:rFonts w:ascii="Palatino Linotype" w:hAnsi="Palatino Linotype"/>
          <w:b/>
        </w:rPr>
        <w:t>EL SUJETO OBLIGADO</w:t>
      </w:r>
      <w:r w:rsidR="00E10149" w:rsidRPr="00615C64">
        <w:rPr>
          <w:rFonts w:ascii="Palatino Linotype" w:hAnsi="Palatino Linotype"/>
          <w:b/>
        </w:rPr>
        <w:t xml:space="preserve"> </w:t>
      </w:r>
      <w:r w:rsidR="00E10149" w:rsidRPr="00615C64">
        <w:rPr>
          <w:rFonts w:ascii="Palatino Linotype" w:hAnsi="Palatino Linotype"/>
        </w:rPr>
        <w:t>colmo el derecho de acceso a la</w:t>
      </w:r>
      <w:r w:rsidR="00E10149" w:rsidRPr="00615C64">
        <w:rPr>
          <w:rFonts w:ascii="Palatino Linotype" w:hAnsi="Palatino Linotype"/>
          <w:b/>
        </w:rPr>
        <w:t xml:space="preserve"> </w:t>
      </w:r>
      <w:r w:rsidR="00E10149" w:rsidRPr="00615C64">
        <w:rPr>
          <w:rFonts w:ascii="Palatino Linotype" w:hAnsi="Palatino Linotype"/>
        </w:rPr>
        <w:t>información pública del</w:t>
      </w:r>
      <w:r w:rsidR="00E10149" w:rsidRPr="00615C64">
        <w:rPr>
          <w:rFonts w:ascii="Palatino Linotype" w:hAnsi="Palatino Linotype"/>
          <w:b/>
        </w:rPr>
        <w:t xml:space="preserve"> RECURRENTE</w:t>
      </w:r>
      <w:r w:rsidR="00E72C30" w:rsidRPr="00615C64">
        <w:rPr>
          <w:rFonts w:ascii="Palatino Linotype" w:hAnsi="Palatino Linotype"/>
        </w:rPr>
        <w:t>.</w:t>
      </w:r>
    </w:p>
    <w:p w:rsidR="004751AB" w:rsidRPr="00615C64" w:rsidRDefault="004751AB" w:rsidP="004751AB">
      <w:pPr>
        <w:tabs>
          <w:tab w:val="left" w:pos="567"/>
          <w:tab w:val="left" w:pos="1276"/>
        </w:tabs>
        <w:spacing w:before="240" w:after="240" w:line="360" w:lineRule="auto"/>
        <w:jc w:val="both"/>
        <w:rPr>
          <w:rFonts w:ascii="Palatino Linotype" w:hAnsi="Palatino Linotype" w:cs="Arial"/>
          <w:lang w:val="es-ES_tradnl"/>
        </w:rPr>
      </w:pPr>
      <w:r w:rsidRPr="00615C64">
        <w:rPr>
          <w:rFonts w:ascii="Palatino Linotype" w:hAnsi="Palatino Linotype"/>
        </w:rPr>
        <w:lastRenderedPageBreak/>
        <w:t xml:space="preserve">De tal manera, es importante señalar que </w:t>
      </w:r>
      <w:r w:rsidRPr="00615C64">
        <w:rPr>
          <w:rFonts w:ascii="Palatino Linotype" w:hAnsi="Palatino Linotype"/>
          <w:b/>
        </w:rPr>
        <w:t>EL SUJETO OBLIGADO,</w:t>
      </w:r>
      <w:r w:rsidRPr="00615C64">
        <w:rPr>
          <w:rFonts w:ascii="Palatino Linotype" w:hAnsi="Palatino Linotype"/>
        </w:rPr>
        <w:t xml:space="preserve"> </w:t>
      </w:r>
      <w:r w:rsidR="00955FF7" w:rsidRPr="00615C64">
        <w:rPr>
          <w:rFonts w:ascii="Palatino Linotype" w:hAnsi="Palatino Linotype"/>
        </w:rPr>
        <w:t xml:space="preserve">remitió diversos archivos en el Informe Justificado; así, en el archivo electrónico </w:t>
      </w:r>
      <w:r w:rsidR="00CB55C1" w:rsidRPr="00615C64">
        <w:rPr>
          <w:rFonts w:ascii="Palatino Linotype" w:hAnsi="Palatino Linotype"/>
        </w:rPr>
        <w:t xml:space="preserve">denominado </w:t>
      </w:r>
      <w:r w:rsidR="00955FF7" w:rsidRPr="00615C64">
        <w:rPr>
          <w:rFonts w:ascii="Palatino Linotype" w:hAnsi="Palatino Linotype"/>
        </w:rPr>
        <w:t>“</w:t>
      </w:r>
      <w:hyperlink r:id="rId13" w:history="1">
        <w:r w:rsidRPr="00615C64">
          <w:rPr>
            <w:rStyle w:val="Hipervnculo"/>
            <w:rFonts w:ascii="Palatino Linotype" w:hAnsi="Palatino Linotype" w:cs="Arial"/>
            <w:b/>
            <w:bCs/>
            <w:i/>
            <w:color w:val="000000" w:themeColor="text1"/>
          </w:rPr>
          <w:t>manifestaciones 13.pdf</w:t>
        </w:r>
      </w:hyperlink>
      <w:r w:rsidR="00955FF7" w:rsidRPr="00615C64">
        <w:rPr>
          <w:rFonts w:ascii="Palatino Linotype" w:hAnsi="Palatino Linotype" w:cs="Arial"/>
          <w:i/>
          <w:color w:val="000000" w:themeColor="text1"/>
        </w:rPr>
        <w:t xml:space="preserve">”, </w:t>
      </w:r>
      <w:r w:rsidRPr="00615C64">
        <w:rPr>
          <w:rFonts w:ascii="Palatino Linotype" w:hAnsi="Palatino Linotype" w:cs="Arial"/>
        </w:rPr>
        <w:t>c</w:t>
      </w:r>
      <w:r w:rsidR="00955FF7" w:rsidRPr="00615C64">
        <w:rPr>
          <w:rFonts w:ascii="Palatino Linotype" w:hAnsi="Palatino Linotype" w:cs="Arial"/>
        </w:rPr>
        <w:t>onsistente en</w:t>
      </w:r>
      <w:r w:rsidRPr="00615C64">
        <w:rPr>
          <w:rFonts w:ascii="Palatino Linotype" w:hAnsi="Palatino Linotype" w:cs="Arial"/>
        </w:rPr>
        <w:t xml:space="preserve"> el oficio número 200C13200/359/2019 de fecha veintiuno de marzo de dos mil diecinueve, signado por la </w:t>
      </w:r>
      <w:r w:rsidR="00955FF7" w:rsidRPr="00615C64">
        <w:rPr>
          <w:rFonts w:ascii="Palatino Linotype" w:hAnsi="Palatino Linotype" w:cs="Arial"/>
        </w:rPr>
        <w:t>Subdirectora de Recursos H</w:t>
      </w:r>
      <w:r w:rsidRPr="00615C64">
        <w:rPr>
          <w:rFonts w:ascii="Palatino Linotype" w:hAnsi="Palatino Linotype" w:cs="Arial"/>
        </w:rPr>
        <w:t xml:space="preserve">umanos, </w:t>
      </w:r>
      <w:r w:rsidRPr="00615C64">
        <w:rPr>
          <w:rFonts w:ascii="Palatino Linotype" w:hAnsi="Palatino Linotype" w:cs="Arial"/>
          <w:b/>
        </w:rPr>
        <w:t xml:space="preserve">modificó </w:t>
      </w:r>
      <w:r w:rsidRPr="00615C64">
        <w:rPr>
          <w:rFonts w:ascii="Palatino Linotype" w:hAnsi="Palatino Linotype" w:cs="Arial"/>
        </w:rPr>
        <w:t xml:space="preserve">su respuesta y </w:t>
      </w:r>
      <w:r w:rsidR="00955FF7" w:rsidRPr="00615C64">
        <w:rPr>
          <w:rFonts w:ascii="Palatino Linotype" w:hAnsi="Palatino Linotype" w:cs="Arial"/>
          <w:lang w:val="es-ES_tradnl"/>
        </w:rPr>
        <w:t>puso</w:t>
      </w:r>
      <w:r w:rsidRPr="00615C64">
        <w:rPr>
          <w:rFonts w:ascii="Palatino Linotype" w:hAnsi="Palatino Linotype" w:cs="Arial"/>
          <w:lang w:val="es-ES_tradnl"/>
        </w:rPr>
        <w:t xml:space="preserve"> a disposición del particular los recibos de nómina en versión pública, de los periodos de pago del 1 de enero al 15 enero de 2019 y del 16 de enero al 31 enero</w:t>
      </w:r>
      <w:r w:rsidR="00955FF7" w:rsidRPr="00615C64">
        <w:rPr>
          <w:rFonts w:ascii="Palatino Linotype" w:hAnsi="Palatino Linotype" w:cs="Arial"/>
          <w:lang w:val="es-ES_tradnl"/>
        </w:rPr>
        <w:t xml:space="preserve"> de 2019.</w:t>
      </w:r>
    </w:p>
    <w:p w:rsidR="004751AB" w:rsidRPr="00615C64" w:rsidRDefault="00955FF7" w:rsidP="00955FF7">
      <w:pPr>
        <w:tabs>
          <w:tab w:val="left" w:pos="567"/>
          <w:tab w:val="left" w:pos="1276"/>
        </w:tabs>
        <w:spacing w:before="240" w:after="240" w:line="360" w:lineRule="auto"/>
        <w:jc w:val="both"/>
        <w:rPr>
          <w:rFonts w:ascii="Palatino Linotype" w:hAnsi="Palatino Linotype" w:cs="Arial"/>
          <w:color w:val="000000" w:themeColor="text1"/>
        </w:rPr>
      </w:pPr>
      <w:r w:rsidRPr="00615C64">
        <w:rPr>
          <w:rFonts w:ascii="Palatino Linotype" w:hAnsi="Palatino Linotype" w:cs="Arial"/>
          <w:lang w:val="es-ES_tradnl"/>
        </w:rPr>
        <w:t xml:space="preserve">En concordancia con lo anterior, adjuntó los archivos; </w:t>
      </w:r>
      <w:r w:rsidR="004751AB" w:rsidRPr="00615C64">
        <w:rPr>
          <w:rFonts w:ascii="Palatino Linotype" w:hAnsi="Palatino Linotype" w:cs="Arial"/>
          <w:b/>
          <w:i/>
          <w:color w:val="000000" w:themeColor="text1"/>
        </w:rPr>
        <w:t xml:space="preserve">1 QUIENCENA ENERO 2019.pdf, </w:t>
      </w:r>
      <w:r w:rsidRPr="00615C64">
        <w:rPr>
          <w:rFonts w:ascii="Palatino Linotype" w:hAnsi="Palatino Linotype" w:cs="Arial"/>
          <w:color w:val="000000" w:themeColor="text1"/>
        </w:rPr>
        <w:t>constante de</w:t>
      </w:r>
      <w:r w:rsidR="004751AB" w:rsidRPr="00615C64">
        <w:rPr>
          <w:rFonts w:ascii="Palatino Linotype" w:hAnsi="Palatino Linotype" w:cs="Arial"/>
          <w:b/>
          <w:i/>
          <w:color w:val="000000" w:themeColor="text1"/>
        </w:rPr>
        <w:t xml:space="preserve"> </w:t>
      </w:r>
      <w:r w:rsidR="004751AB" w:rsidRPr="00615C64">
        <w:rPr>
          <w:rFonts w:ascii="Palatino Linotype" w:hAnsi="Palatino Linotype" w:cs="Arial"/>
          <w:bCs/>
        </w:rPr>
        <w:t xml:space="preserve">900 comprobantes fiscales digitales por internet (CFDI), en versión pública, de la nómina del </w:t>
      </w:r>
      <w:r w:rsidR="004751AB" w:rsidRPr="00615C64">
        <w:rPr>
          <w:rFonts w:ascii="Palatino Linotype" w:hAnsi="Palatino Linotype" w:cs="Arial"/>
          <w:b/>
          <w:bCs/>
        </w:rPr>
        <w:t>SUJETO OBLIGADO</w:t>
      </w:r>
      <w:r w:rsidR="004751AB" w:rsidRPr="00615C64">
        <w:rPr>
          <w:rFonts w:ascii="Palatino Linotype" w:hAnsi="Palatino Linotype" w:cs="Arial"/>
          <w:bCs/>
        </w:rPr>
        <w:t>, correspondiente a la primera quincena de enero de 2019</w:t>
      </w:r>
      <w:r w:rsidRPr="00615C64">
        <w:rPr>
          <w:rFonts w:ascii="Palatino Linotype" w:hAnsi="Palatino Linotype" w:cs="Arial"/>
          <w:bCs/>
        </w:rPr>
        <w:t xml:space="preserve">, </w:t>
      </w:r>
      <w:r w:rsidR="004751AB" w:rsidRPr="00615C64">
        <w:rPr>
          <w:rFonts w:ascii="Palatino Linotype" w:hAnsi="Palatino Linotype" w:cs="Arial"/>
          <w:b/>
          <w:i/>
          <w:color w:val="000000" w:themeColor="text1"/>
        </w:rPr>
        <w:t>2 QUINCENA ENERO 2019.pdf</w:t>
      </w:r>
      <w:r w:rsidR="004751AB" w:rsidRPr="00615C64">
        <w:rPr>
          <w:rFonts w:ascii="Palatino Linotype" w:hAnsi="Palatino Linotype" w:cs="Arial"/>
          <w:color w:val="000000" w:themeColor="text1"/>
        </w:rPr>
        <w:t>,</w:t>
      </w:r>
      <w:r w:rsidR="004751AB" w:rsidRPr="00615C64">
        <w:rPr>
          <w:rFonts w:ascii="Palatino Linotype" w:hAnsi="Palatino Linotype" w:cs="Arial"/>
          <w:b/>
          <w:i/>
          <w:color w:val="000000" w:themeColor="text1"/>
        </w:rPr>
        <w:t xml:space="preserve"> </w:t>
      </w:r>
      <w:r w:rsidRPr="00615C64">
        <w:rPr>
          <w:rFonts w:ascii="Palatino Linotype" w:hAnsi="Palatino Linotype" w:cs="Arial"/>
          <w:color w:val="000000" w:themeColor="text1"/>
        </w:rPr>
        <w:t>constante</w:t>
      </w:r>
      <w:r w:rsidR="004751AB" w:rsidRPr="00615C64">
        <w:rPr>
          <w:rFonts w:ascii="Palatino Linotype" w:hAnsi="Palatino Linotype" w:cs="Arial"/>
          <w:color w:val="000000" w:themeColor="text1"/>
        </w:rPr>
        <w:t xml:space="preserve"> en</w:t>
      </w:r>
      <w:r w:rsidR="004751AB" w:rsidRPr="00615C64">
        <w:rPr>
          <w:rFonts w:ascii="Palatino Linotype" w:hAnsi="Palatino Linotype" w:cs="Arial"/>
          <w:b/>
          <w:i/>
          <w:color w:val="000000" w:themeColor="text1"/>
        </w:rPr>
        <w:t xml:space="preserve"> </w:t>
      </w:r>
      <w:r w:rsidR="004751AB" w:rsidRPr="00615C64">
        <w:rPr>
          <w:rFonts w:ascii="Palatino Linotype" w:hAnsi="Palatino Linotype" w:cs="Arial"/>
          <w:bCs/>
        </w:rPr>
        <w:t>919 comprobantes fiscales digitales por internet (CFDI), en versión pública, de la nómina correspondiente a la segunda quincena de enero de 2019</w:t>
      </w:r>
      <w:r w:rsidRPr="00615C64">
        <w:rPr>
          <w:rFonts w:ascii="Palatino Linotype" w:hAnsi="Palatino Linotype" w:cs="Arial"/>
          <w:bCs/>
        </w:rPr>
        <w:t xml:space="preserve">, </w:t>
      </w:r>
      <w:r w:rsidR="004751AB" w:rsidRPr="00615C64">
        <w:rPr>
          <w:rFonts w:ascii="Palatino Linotype" w:hAnsi="Palatino Linotype" w:cs="Arial"/>
          <w:b/>
          <w:i/>
          <w:color w:val="000000" w:themeColor="text1"/>
        </w:rPr>
        <w:t>CLASIFICACION_NOMINA_2019.pdf</w:t>
      </w:r>
      <w:r w:rsidR="004751AB" w:rsidRPr="00615C64">
        <w:rPr>
          <w:rFonts w:ascii="Palatino Linotype" w:hAnsi="Palatino Linotype" w:cs="Arial"/>
          <w:color w:val="000000" w:themeColor="text1"/>
        </w:rPr>
        <w:t xml:space="preserve">, </w:t>
      </w:r>
      <w:r w:rsidRPr="00615C64">
        <w:rPr>
          <w:rFonts w:ascii="Palatino Linotype" w:hAnsi="Palatino Linotype" w:cs="Arial"/>
          <w:color w:val="000000" w:themeColor="text1"/>
        </w:rPr>
        <w:t xml:space="preserve">en donde se aprecia el </w:t>
      </w:r>
      <w:r w:rsidR="004751AB" w:rsidRPr="00615C64">
        <w:rPr>
          <w:rFonts w:ascii="Palatino Linotype" w:hAnsi="Palatino Linotype" w:cs="Arial"/>
          <w:color w:val="000000" w:themeColor="text1"/>
        </w:rPr>
        <w:t>cuadro de clasificación de los recibos de nómina de la primera y segunda qu</w:t>
      </w:r>
      <w:r w:rsidRPr="00615C64">
        <w:rPr>
          <w:rFonts w:ascii="Palatino Linotype" w:hAnsi="Palatino Linotype" w:cs="Arial"/>
          <w:color w:val="000000" w:themeColor="text1"/>
        </w:rPr>
        <w:t xml:space="preserve">incena del mes de enero de 2019 y por último el </w:t>
      </w:r>
      <w:r w:rsidR="004751AB" w:rsidRPr="00615C64">
        <w:rPr>
          <w:rFonts w:ascii="Palatino Linotype" w:hAnsi="Palatino Linotype" w:cs="Arial"/>
          <w:b/>
          <w:i/>
          <w:color w:val="000000" w:themeColor="text1"/>
        </w:rPr>
        <w:t>ACTA 2 SES EXTRA.pdf</w:t>
      </w:r>
      <w:r w:rsidR="004751AB" w:rsidRPr="00615C64">
        <w:rPr>
          <w:rFonts w:ascii="Palatino Linotype" w:hAnsi="Palatino Linotype" w:cs="Arial"/>
          <w:color w:val="000000" w:themeColor="text1"/>
        </w:rPr>
        <w:t>,</w:t>
      </w:r>
      <w:r w:rsidRPr="00615C64">
        <w:rPr>
          <w:rFonts w:ascii="Palatino Linotype" w:hAnsi="Palatino Linotype" w:cs="Arial"/>
          <w:color w:val="000000" w:themeColor="text1"/>
        </w:rPr>
        <w:t xml:space="preserve"> consistente en</w:t>
      </w:r>
      <w:r w:rsidR="004751AB" w:rsidRPr="00615C64">
        <w:rPr>
          <w:rFonts w:ascii="Palatino Linotype" w:hAnsi="Palatino Linotype" w:cs="Arial"/>
          <w:color w:val="000000" w:themeColor="text1"/>
        </w:rPr>
        <w:t xml:space="preserve"> el Acta de la Segunda Sesión extraordinaria del Comité de Tran</w:t>
      </w:r>
      <w:r w:rsidRPr="00615C64">
        <w:rPr>
          <w:rFonts w:ascii="Palatino Linotype" w:hAnsi="Palatino Linotype" w:cs="Arial"/>
          <w:color w:val="000000" w:themeColor="text1"/>
        </w:rPr>
        <w:t>sparencia del Organismo Público D</w:t>
      </w:r>
      <w:r w:rsidR="004751AB" w:rsidRPr="00615C64">
        <w:rPr>
          <w:rFonts w:ascii="Palatino Linotype" w:hAnsi="Palatino Linotype" w:cs="Arial"/>
          <w:color w:val="000000" w:themeColor="text1"/>
        </w:rPr>
        <w:t>escentralizado por servicio de carácter municipal denominado Agua y Saneamiento de Toluca, administración 2019-2021, con número CT/AYST/SE/002/2019</w:t>
      </w:r>
      <w:r w:rsidRPr="00615C64">
        <w:rPr>
          <w:rFonts w:ascii="Palatino Linotype" w:hAnsi="Palatino Linotype" w:cs="Arial"/>
          <w:color w:val="000000" w:themeColor="text1"/>
        </w:rPr>
        <w:t>.</w:t>
      </w:r>
    </w:p>
    <w:p w:rsidR="003E0192" w:rsidRPr="00615C64" w:rsidRDefault="00955FF7" w:rsidP="003E0192">
      <w:pPr>
        <w:widowControl w:val="0"/>
        <w:tabs>
          <w:tab w:val="left" w:pos="1276"/>
        </w:tabs>
        <w:autoSpaceDE w:val="0"/>
        <w:autoSpaceDN w:val="0"/>
        <w:adjustRightInd w:val="0"/>
        <w:spacing w:line="360" w:lineRule="auto"/>
        <w:jc w:val="both"/>
        <w:rPr>
          <w:rFonts w:ascii="Palatino Linotype" w:hAnsi="Palatino Linotype" w:cs="Arial"/>
          <w:color w:val="000000" w:themeColor="text1"/>
        </w:rPr>
      </w:pPr>
      <w:r w:rsidRPr="00615C64">
        <w:rPr>
          <w:rFonts w:ascii="Palatino Linotype" w:hAnsi="Palatino Linotype" w:cs="Arial"/>
          <w:color w:val="000000" w:themeColor="text1"/>
        </w:rPr>
        <w:t>Es este último documento, se sustentan las versiones públicas</w:t>
      </w:r>
      <w:r w:rsidR="00976A62" w:rsidRPr="00615C64">
        <w:rPr>
          <w:rFonts w:ascii="Palatino Linotype" w:hAnsi="Palatino Linotype" w:cs="Arial"/>
          <w:color w:val="000000" w:themeColor="text1"/>
        </w:rPr>
        <w:t xml:space="preserve"> de los </w:t>
      </w:r>
      <w:r w:rsidR="00976A62" w:rsidRPr="00615C64">
        <w:rPr>
          <w:rFonts w:ascii="Palatino Linotype" w:hAnsi="Palatino Linotype" w:cs="Arial"/>
          <w:bCs/>
        </w:rPr>
        <w:t>comprobantes fiscales digitales por internet (CFDI), correspondientes al pago de la nómina de los servidores públicos adscritos al</w:t>
      </w:r>
      <w:r w:rsidR="00976A62" w:rsidRPr="00615C64">
        <w:rPr>
          <w:rFonts w:ascii="Palatino Linotype" w:hAnsi="Palatino Linotype" w:cs="Arial"/>
          <w:b/>
          <w:bCs/>
        </w:rPr>
        <w:t xml:space="preserve"> SUJETO OBLIGADO, </w:t>
      </w:r>
      <w:r w:rsidR="00976A62" w:rsidRPr="00615C64">
        <w:rPr>
          <w:rFonts w:ascii="Palatino Linotype" w:hAnsi="Palatino Linotype" w:cs="Arial"/>
          <w:bCs/>
        </w:rPr>
        <w:t xml:space="preserve">de la primera y segunda quincena del mes de enero de dos mil diecinueve; es entonces, que mediante el </w:t>
      </w:r>
      <w:r w:rsidR="00976A62" w:rsidRPr="00615C64">
        <w:rPr>
          <w:rFonts w:ascii="Palatino Linotype" w:hAnsi="Palatino Linotype" w:cs="Arial"/>
          <w:color w:val="000000" w:themeColor="text1"/>
        </w:rPr>
        <w:t xml:space="preserve">Acta de </w:t>
      </w:r>
      <w:r w:rsidR="00976A62" w:rsidRPr="00615C64">
        <w:rPr>
          <w:rFonts w:ascii="Palatino Linotype" w:hAnsi="Palatino Linotype" w:cs="Arial"/>
          <w:color w:val="000000" w:themeColor="text1"/>
        </w:rPr>
        <w:lastRenderedPageBreak/>
        <w:t>la Segunda Sesión extraordinaria del Comité de Transparencia del Organismo Público Descentralizado por servicio de carácter municipal denominado Agua y Saneamiento de Toluca, administración 2019-2021, se clasificó como información confidencial los datos personales referentes a: DATOS DEL EMPLEADO (RFC, CURP, No. Seguridad Social y Número de Trabajador), DEDUCCIONES (otras deducciones diferentes a gravámenes establecidos en la Ley), y DATOS FISCALES (código binario QR, que incluye cadena original complemento de certificación del SAT, Sello digital del SAT, Sello digital del emisor, así como el certificado digital y folio fiscal); en términos de lo establecido por los artículos 3 fracción IX y 143 fracción I de la Ley de Transparencia y Acceso a la Información Pública del estado de México y Municipios; 4 fracción XI de la Ley de Protección de Datos Personales en Posesión de Sujetos Obligados del Estado de México y Municipios, en relación con el numeral Trigésimo Octavo, fracción I de los Lineamientos Generales en materia de Clasificación y Desclasificación de la Información, así como para la e</w:t>
      </w:r>
      <w:r w:rsidR="003E0192" w:rsidRPr="00615C64">
        <w:rPr>
          <w:rFonts w:ascii="Palatino Linotype" w:hAnsi="Palatino Linotype" w:cs="Arial"/>
          <w:color w:val="000000" w:themeColor="text1"/>
        </w:rPr>
        <w:t>laboración de Versiones Públicas.</w:t>
      </w:r>
    </w:p>
    <w:p w:rsidR="00940884" w:rsidRPr="00615C64" w:rsidRDefault="00E72C30" w:rsidP="00E72C30">
      <w:pPr>
        <w:widowControl w:val="0"/>
        <w:autoSpaceDE w:val="0"/>
        <w:autoSpaceDN w:val="0"/>
        <w:adjustRightInd w:val="0"/>
        <w:spacing w:before="240" w:after="240" w:line="360" w:lineRule="auto"/>
        <w:jc w:val="both"/>
        <w:rPr>
          <w:rFonts w:ascii="Palatino Linotype" w:hAnsi="Palatino Linotype"/>
        </w:rPr>
      </w:pPr>
      <w:r w:rsidRPr="00615C64">
        <w:rPr>
          <w:rFonts w:ascii="Palatino Linotype" w:hAnsi="Palatino Linotype" w:cs="Arial"/>
        </w:rPr>
        <w:t xml:space="preserve">Al respecto, esta Ponencia Resolutora advierte que, por una parte, </w:t>
      </w:r>
      <w:r w:rsidRPr="00615C64">
        <w:rPr>
          <w:rFonts w:ascii="Palatino Linotype" w:hAnsi="Palatino Linotype" w:cs="Arial"/>
          <w:b/>
        </w:rPr>
        <w:t>EL SUJETO OBLIGADO</w:t>
      </w:r>
      <w:r w:rsidRPr="00615C64">
        <w:rPr>
          <w:rFonts w:ascii="Palatino Linotype" w:hAnsi="Palatino Linotype" w:cs="Arial"/>
        </w:rPr>
        <w:t xml:space="preserve"> testó información pública, tales como: </w:t>
      </w:r>
      <w:r w:rsidR="00940884" w:rsidRPr="00615C64">
        <w:rPr>
          <w:rFonts w:ascii="Palatino Linotype" w:hAnsi="Palatino Linotype" w:cs="Arial"/>
        </w:rPr>
        <w:t>el número de trabajador, firma del servidor público, Códigos bidimensionales o Códigos QR,</w:t>
      </w:r>
      <w:r w:rsidR="00940884" w:rsidRPr="00615C64">
        <w:rPr>
          <w:rFonts w:ascii="Palatino Linotype" w:eastAsiaTheme="minorEastAsia" w:hAnsi="Palatino Linotype" w:cs="Arial"/>
          <w:lang w:val="es-ES_tradnl"/>
        </w:rPr>
        <w:t xml:space="preserve"> Cadenas originales y Sellos digitales del Servicio de Administración Tributaria</w:t>
      </w:r>
      <w:r w:rsidR="00940884" w:rsidRPr="00615C64">
        <w:rPr>
          <w:rFonts w:ascii="Palatino Linotype" w:hAnsi="Palatino Linotype" w:cs="Arial"/>
        </w:rPr>
        <w:t xml:space="preserve">, </w:t>
      </w:r>
      <w:r w:rsidRPr="00615C64">
        <w:rPr>
          <w:rFonts w:ascii="Palatino Linotype" w:hAnsi="Palatino Linotype" w:cs="Arial"/>
        </w:rPr>
        <w:t xml:space="preserve">en la totalidad de los archivos electrónicos remitidos; y por otra, se dejaron visibles datos personales e información privada susceptible de clasificarse como confidenciales, tales como </w:t>
      </w:r>
      <w:r w:rsidR="00940884" w:rsidRPr="00615C64">
        <w:rPr>
          <w:rFonts w:ascii="Palatino Linotype" w:hAnsi="Palatino Linotype" w:cs="Arial"/>
        </w:rPr>
        <w:t xml:space="preserve">las </w:t>
      </w:r>
      <w:r w:rsidR="00940884" w:rsidRPr="00615C64">
        <w:rPr>
          <w:rFonts w:ascii="Palatino Linotype" w:hAnsi="Palatino Linotype"/>
        </w:rPr>
        <w:t>d</w:t>
      </w:r>
      <w:r w:rsidRPr="00615C64">
        <w:rPr>
          <w:rFonts w:ascii="Palatino Linotype" w:hAnsi="Palatino Linotype"/>
        </w:rPr>
        <w:t xml:space="preserve">educciones por </w:t>
      </w:r>
      <w:r w:rsidR="00940884" w:rsidRPr="00615C64">
        <w:rPr>
          <w:rFonts w:ascii="Palatino Linotype" w:hAnsi="Palatino Linotype"/>
        </w:rPr>
        <w:t>cuota sindical, defunciones sindicales, fondo resistencia SUTEYM, sistema de capitalización y sistema solidario reparto.</w:t>
      </w:r>
    </w:p>
    <w:p w:rsidR="00E72C30" w:rsidRPr="00615C64" w:rsidRDefault="00E72C30" w:rsidP="00E72C30">
      <w:pPr>
        <w:widowControl w:val="0"/>
        <w:autoSpaceDE w:val="0"/>
        <w:autoSpaceDN w:val="0"/>
        <w:adjustRightInd w:val="0"/>
        <w:spacing w:before="240" w:after="240" w:line="360" w:lineRule="auto"/>
        <w:jc w:val="both"/>
        <w:rPr>
          <w:rFonts w:ascii="Palatino Linotype" w:hAnsi="Palatino Linotype"/>
        </w:rPr>
      </w:pPr>
      <w:r w:rsidRPr="00615C64">
        <w:rPr>
          <w:rFonts w:ascii="Palatino Linotype" w:hAnsi="Palatino Linotype"/>
        </w:rPr>
        <w:t xml:space="preserve">En ese sentido, </w:t>
      </w:r>
      <w:r w:rsidRPr="00615C64">
        <w:rPr>
          <w:rFonts w:ascii="Palatino Linotype" w:hAnsi="Palatino Linotype" w:cs="Arial"/>
          <w:color w:val="000000"/>
        </w:rPr>
        <w:t xml:space="preserve">resulta importante traer a contexto lo establecido </w:t>
      </w:r>
      <w:r w:rsidRPr="00615C64">
        <w:rPr>
          <w:rFonts w:ascii="Palatino Linotype" w:hAnsi="Palatino Linotype"/>
        </w:rPr>
        <w:t xml:space="preserve">en el artículo 3, </w:t>
      </w:r>
      <w:r w:rsidRPr="00615C64">
        <w:rPr>
          <w:rFonts w:ascii="Palatino Linotype" w:hAnsi="Palatino Linotype"/>
        </w:rPr>
        <w:lastRenderedPageBreak/>
        <w:t>fracciones IX, XXI y XXIII, de</w:t>
      </w:r>
      <w:r w:rsidRPr="00615C64">
        <w:rPr>
          <w:rFonts w:ascii="Palatino Linotype" w:hAnsi="Palatino Linotype"/>
          <w:bCs/>
        </w:rPr>
        <w:t xml:space="preserve"> la Ley de Transparencia y Acceso a la Información Pública del </w:t>
      </w:r>
      <w:r w:rsidRPr="00615C64">
        <w:rPr>
          <w:rFonts w:ascii="Palatino Linotype" w:hAnsi="Palatino Linotype"/>
        </w:rPr>
        <w:t>Estado</w:t>
      </w:r>
      <w:r w:rsidRPr="00615C64">
        <w:rPr>
          <w:rFonts w:ascii="Palatino Linotype" w:hAnsi="Palatino Linotype"/>
          <w:bCs/>
        </w:rPr>
        <w:t xml:space="preserve"> de México y Municipios y el artículo 4, fracción XI, de la Ley de Protección de Datos Personales en Posesión de Sujetos Obligados del Estado de México y Municipios, los cuales se transcriben a continuación:</w:t>
      </w:r>
    </w:p>
    <w:p w:rsidR="00E72C30" w:rsidRPr="00615C64" w:rsidRDefault="00E72C30" w:rsidP="00E72C30">
      <w:pPr>
        <w:spacing w:before="140" w:after="140"/>
        <w:ind w:left="709" w:right="709"/>
        <w:jc w:val="center"/>
        <w:rPr>
          <w:rFonts w:ascii="Palatino Linotype" w:hAnsi="Palatino Linotype" w:cs="Arial"/>
          <w:i/>
          <w:sz w:val="22"/>
          <w:szCs w:val="22"/>
          <w:lang w:eastAsia="es-MX"/>
        </w:rPr>
      </w:pPr>
      <w:r w:rsidRPr="00615C64">
        <w:rPr>
          <w:rFonts w:ascii="Palatino Linotype" w:hAnsi="Palatino Linotype" w:cs="Arial"/>
          <w:b/>
          <w:i/>
          <w:sz w:val="22"/>
          <w:szCs w:val="22"/>
          <w:lang w:eastAsia="es-MX"/>
        </w:rPr>
        <w:t>Ley de Transparencia y Acceso a la Información Pública del Estado de México y Municipios</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Artículo 3</w:t>
      </w:r>
      <w:r w:rsidRPr="00615C64">
        <w:rPr>
          <w:rFonts w:ascii="Palatino Linotype" w:hAnsi="Palatino Linotype" w:cs="Arial"/>
          <w:i/>
          <w:sz w:val="22"/>
          <w:szCs w:val="22"/>
          <w:lang w:eastAsia="es-MX"/>
        </w:rPr>
        <w:t xml:space="preserve">. </w:t>
      </w:r>
      <w:r w:rsidRPr="00615C64">
        <w:rPr>
          <w:rFonts w:ascii="Palatino Linotype" w:hAnsi="Palatino Linotype" w:cs="Arial"/>
          <w:b/>
          <w:i/>
          <w:sz w:val="22"/>
          <w:szCs w:val="22"/>
          <w:u w:val="single"/>
          <w:lang w:eastAsia="es-MX"/>
        </w:rPr>
        <w:t>Para los efectos de la presente Ley se entenderá por</w:t>
      </w:r>
      <w:r w:rsidRPr="00615C64">
        <w:rPr>
          <w:rFonts w:ascii="Palatino Linotype" w:hAnsi="Palatino Linotype" w:cs="Arial"/>
          <w:i/>
          <w:sz w:val="22"/>
          <w:szCs w:val="22"/>
          <w:lang w:eastAsia="es-MX"/>
        </w:rPr>
        <w:t xml:space="preserve">: </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 xml:space="preserve">IX. </w:t>
      </w:r>
      <w:r w:rsidRPr="00615C64">
        <w:rPr>
          <w:rFonts w:ascii="Palatino Linotype" w:hAnsi="Palatino Linotype" w:cs="Arial"/>
          <w:b/>
          <w:i/>
          <w:sz w:val="22"/>
          <w:szCs w:val="22"/>
          <w:u w:val="single"/>
          <w:lang w:eastAsia="es-MX"/>
        </w:rPr>
        <w:t>Datos personales</w:t>
      </w:r>
      <w:r w:rsidRPr="00615C64">
        <w:rPr>
          <w:rFonts w:ascii="Palatino Linotype" w:hAnsi="Palatino Linotype" w:cs="Arial"/>
          <w:i/>
          <w:sz w:val="22"/>
          <w:szCs w:val="22"/>
          <w:lang w:eastAsia="es-MX"/>
        </w:rPr>
        <w:t xml:space="preserve">: </w:t>
      </w:r>
      <w:r w:rsidRPr="00615C64">
        <w:rPr>
          <w:rFonts w:ascii="Palatino Linotype" w:hAnsi="Palatino Linotype" w:cs="Arial"/>
          <w:b/>
          <w:i/>
          <w:sz w:val="22"/>
          <w:szCs w:val="22"/>
          <w:u w:val="single"/>
          <w:lang w:eastAsia="es-MX"/>
        </w:rPr>
        <w:t>La información concerniente a una persona, identificada o identificable</w:t>
      </w:r>
      <w:r w:rsidRPr="00615C64">
        <w:rPr>
          <w:rFonts w:ascii="Palatino Linotype" w:hAnsi="Palatino Linotype" w:cs="Arial"/>
          <w:b/>
          <w:i/>
          <w:sz w:val="22"/>
          <w:szCs w:val="22"/>
          <w:lang w:eastAsia="es-MX"/>
        </w:rPr>
        <w:t xml:space="preserve"> </w:t>
      </w:r>
      <w:r w:rsidRPr="00615C64">
        <w:rPr>
          <w:rFonts w:ascii="Palatino Linotype" w:hAnsi="Palatino Linotype" w:cs="Arial"/>
          <w:i/>
          <w:sz w:val="22"/>
          <w:szCs w:val="22"/>
          <w:lang w:eastAsia="es-MX"/>
        </w:rPr>
        <w:t>según lo dispuesto por la Ley de Protección de Datos Personales del Estado de México;</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 xml:space="preserve">XXI. </w:t>
      </w:r>
      <w:r w:rsidRPr="00615C64">
        <w:rPr>
          <w:rFonts w:ascii="Palatino Linotype" w:hAnsi="Palatino Linotype" w:cs="Arial"/>
          <w:b/>
          <w:i/>
          <w:sz w:val="22"/>
          <w:szCs w:val="22"/>
          <w:u w:val="single"/>
          <w:lang w:eastAsia="es-MX"/>
        </w:rPr>
        <w:t>Información confidencial</w:t>
      </w:r>
      <w:r w:rsidRPr="00615C64">
        <w:rPr>
          <w:rFonts w:ascii="Palatino Linotype" w:hAnsi="Palatino Linotype" w:cs="Arial"/>
          <w:i/>
          <w:sz w:val="22"/>
          <w:szCs w:val="22"/>
          <w:lang w:eastAsia="es-MX"/>
        </w:rPr>
        <w:t xml:space="preserve">: </w:t>
      </w:r>
      <w:r w:rsidRPr="00615C64">
        <w:rPr>
          <w:rFonts w:ascii="Palatino Linotype" w:hAnsi="Palatino Linotype" w:cs="Arial"/>
          <w:b/>
          <w:i/>
          <w:sz w:val="22"/>
          <w:szCs w:val="22"/>
          <w:u w:val="single"/>
          <w:lang w:eastAsia="es-MX"/>
        </w:rPr>
        <w:t>Se considera como información confidencial</w:t>
      </w:r>
      <w:r w:rsidRPr="00615C64">
        <w:rPr>
          <w:rFonts w:ascii="Palatino Linotype" w:hAnsi="Palatino Linotype" w:cs="Arial"/>
          <w:i/>
          <w:sz w:val="22"/>
          <w:szCs w:val="22"/>
          <w:lang w:eastAsia="es-MX"/>
        </w:rPr>
        <w:t xml:space="preserve"> los secretos bancario, fiduciario, industrial, comercial, fiscal, bursátil y postal, </w:t>
      </w:r>
      <w:r w:rsidRPr="00615C64">
        <w:rPr>
          <w:rFonts w:ascii="Palatino Linotype" w:hAnsi="Palatino Linotype" w:cs="Arial"/>
          <w:b/>
          <w:i/>
          <w:sz w:val="22"/>
          <w:szCs w:val="22"/>
          <w:u w:val="single"/>
          <w:lang w:eastAsia="es-MX"/>
        </w:rPr>
        <w:t>cuya titularidad corresponda a particulares</w:t>
      </w:r>
      <w:r w:rsidRPr="00615C64">
        <w:rPr>
          <w:rFonts w:ascii="Palatino Linotype" w:hAnsi="Palatino Linotype" w:cs="Arial"/>
          <w:i/>
          <w:sz w:val="22"/>
          <w:szCs w:val="22"/>
          <w:lang w:eastAsia="es-MX"/>
        </w:rPr>
        <w:t xml:space="preserve">, sujetos de derecho internacional o a sujetos obligados </w:t>
      </w:r>
      <w:r w:rsidRPr="00615C64">
        <w:rPr>
          <w:rFonts w:ascii="Palatino Linotype" w:hAnsi="Palatino Linotype" w:cs="Arial"/>
          <w:b/>
          <w:i/>
          <w:sz w:val="22"/>
          <w:szCs w:val="22"/>
          <w:u w:val="single"/>
          <w:lang w:eastAsia="es-MX"/>
        </w:rPr>
        <w:t>cuando no involucren el ejercicio de recursos públicos</w:t>
      </w:r>
      <w:r w:rsidRPr="00615C64">
        <w:rPr>
          <w:rFonts w:ascii="Palatino Linotype" w:hAnsi="Palatino Linotype" w:cs="Arial"/>
          <w:i/>
          <w:sz w:val="22"/>
          <w:szCs w:val="22"/>
          <w:lang w:eastAsia="es-MX"/>
        </w:rPr>
        <w:t>;</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XXIII</w:t>
      </w:r>
      <w:r w:rsidRPr="00615C64">
        <w:rPr>
          <w:rFonts w:ascii="Palatino Linotype" w:hAnsi="Palatino Linotype" w:cs="Arial"/>
          <w:i/>
          <w:sz w:val="22"/>
          <w:szCs w:val="22"/>
          <w:lang w:eastAsia="es-MX"/>
        </w:rPr>
        <w:t>.</w:t>
      </w:r>
      <w:r w:rsidRPr="00615C64">
        <w:rPr>
          <w:rFonts w:ascii="Palatino Linotype" w:hAnsi="Palatino Linotype" w:cs="Arial"/>
          <w:i/>
          <w:sz w:val="22"/>
          <w:szCs w:val="22"/>
          <w:lang w:eastAsia="es-MX"/>
        </w:rPr>
        <w:tab/>
      </w:r>
      <w:r w:rsidRPr="00615C64">
        <w:rPr>
          <w:rFonts w:ascii="Palatino Linotype" w:hAnsi="Palatino Linotype" w:cs="Arial"/>
          <w:b/>
          <w:i/>
          <w:sz w:val="22"/>
          <w:szCs w:val="22"/>
          <w:u w:val="single"/>
          <w:lang w:eastAsia="es-MX"/>
        </w:rPr>
        <w:t>Información privada</w:t>
      </w:r>
      <w:r w:rsidRPr="00615C64">
        <w:rPr>
          <w:rFonts w:ascii="Palatino Linotype" w:hAnsi="Palatino Linotype" w:cs="Arial"/>
          <w:i/>
          <w:sz w:val="22"/>
          <w:szCs w:val="22"/>
          <w:lang w:eastAsia="es-MX"/>
        </w:rPr>
        <w:t xml:space="preserve">: </w:t>
      </w:r>
      <w:r w:rsidRPr="00615C64">
        <w:rPr>
          <w:rFonts w:ascii="Palatino Linotype" w:hAnsi="Palatino Linotype" w:cs="Arial"/>
          <w:b/>
          <w:i/>
          <w:sz w:val="22"/>
          <w:szCs w:val="22"/>
          <w:u w:val="single"/>
          <w:lang w:eastAsia="es-MX"/>
        </w:rPr>
        <w:t>La contenida en documentos públicos</w:t>
      </w:r>
      <w:r w:rsidRPr="00615C64">
        <w:rPr>
          <w:rFonts w:ascii="Palatino Linotype" w:hAnsi="Palatino Linotype" w:cs="Arial"/>
          <w:i/>
          <w:sz w:val="22"/>
          <w:szCs w:val="22"/>
          <w:lang w:eastAsia="es-MX"/>
        </w:rPr>
        <w:t xml:space="preserve"> o privados </w:t>
      </w:r>
      <w:r w:rsidRPr="00615C64">
        <w:rPr>
          <w:rFonts w:ascii="Palatino Linotype" w:hAnsi="Palatino Linotype" w:cs="Arial"/>
          <w:b/>
          <w:i/>
          <w:sz w:val="22"/>
          <w:szCs w:val="22"/>
          <w:u w:val="single"/>
          <w:lang w:eastAsia="es-MX"/>
        </w:rPr>
        <w:t>que refiera a</w:t>
      </w:r>
      <w:r w:rsidRPr="00615C64">
        <w:rPr>
          <w:rFonts w:ascii="Palatino Linotype" w:hAnsi="Palatino Linotype" w:cs="Arial"/>
          <w:i/>
          <w:sz w:val="22"/>
          <w:szCs w:val="22"/>
          <w:lang w:eastAsia="es-MX"/>
        </w:rPr>
        <w:t xml:space="preserve"> la vida privada y/o </w:t>
      </w:r>
      <w:r w:rsidRPr="00615C64">
        <w:rPr>
          <w:rFonts w:ascii="Palatino Linotype" w:hAnsi="Palatino Linotype" w:cs="Arial"/>
          <w:b/>
          <w:i/>
          <w:sz w:val="22"/>
          <w:szCs w:val="22"/>
          <w:u w:val="single"/>
          <w:lang w:eastAsia="es-MX"/>
        </w:rPr>
        <w:t>los datos personales, que no son de acceso público</w:t>
      </w:r>
      <w:r w:rsidRPr="00615C64">
        <w:rPr>
          <w:rFonts w:ascii="Palatino Linotype" w:hAnsi="Palatino Linotype" w:cs="Arial"/>
          <w:i/>
          <w:sz w:val="22"/>
          <w:szCs w:val="22"/>
          <w:lang w:eastAsia="es-MX"/>
        </w:rPr>
        <w:t>;</w:t>
      </w:r>
    </w:p>
    <w:p w:rsidR="00E72C30" w:rsidRPr="00615C64" w:rsidRDefault="00E72C30" w:rsidP="00E72C30">
      <w:pPr>
        <w:spacing w:before="140" w:after="140"/>
        <w:ind w:left="709" w:right="709"/>
        <w:jc w:val="center"/>
        <w:rPr>
          <w:rFonts w:ascii="Palatino Linotype" w:hAnsi="Palatino Linotype" w:cs="Arial"/>
          <w:i/>
          <w:sz w:val="22"/>
          <w:szCs w:val="22"/>
          <w:lang w:eastAsia="es-MX"/>
        </w:rPr>
      </w:pPr>
      <w:r w:rsidRPr="00615C64">
        <w:rPr>
          <w:rFonts w:ascii="Palatino Linotype" w:hAnsi="Palatino Linotype" w:cs="Arial"/>
          <w:b/>
          <w:i/>
          <w:sz w:val="22"/>
          <w:szCs w:val="22"/>
          <w:lang w:eastAsia="es-MX"/>
        </w:rPr>
        <w:t>Ley de Protección de Datos Personales en Posesión de Sujetos Obligados del Estado de México y Municipios</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Artículo 4</w:t>
      </w:r>
      <w:r w:rsidRPr="00615C64">
        <w:rPr>
          <w:rFonts w:ascii="Palatino Linotype" w:hAnsi="Palatino Linotype" w:cs="Arial"/>
          <w:i/>
          <w:sz w:val="22"/>
          <w:szCs w:val="22"/>
          <w:lang w:eastAsia="es-MX"/>
        </w:rPr>
        <w:t xml:space="preserve">.- </w:t>
      </w:r>
      <w:r w:rsidRPr="00615C64">
        <w:rPr>
          <w:rFonts w:ascii="Palatino Linotype" w:hAnsi="Palatino Linotype" w:cs="Arial"/>
          <w:b/>
          <w:i/>
          <w:sz w:val="22"/>
          <w:szCs w:val="22"/>
          <w:u w:val="single"/>
          <w:lang w:eastAsia="es-MX"/>
        </w:rPr>
        <w:t>Para los efectos de esta Ley se entenderá por</w:t>
      </w:r>
      <w:r w:rsidRPr="00615C64">
        <w:rPr>
          <w:rFonts w:ascii="Palatino Linotype" w:hAnsi="Palatino Linotype" w:cs="Arial"/>
          <w:i/>
          <w:sz w:val="22"/>
          <w:szCs w:val="22"/>
          <w:lang w:eastAsia="es-MX"/>
        </w:rPr>
        <w:t>:</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w:t>
      </w:r>
    </w:p>
    <w:p w:rsidR="00E72C30" w:rsidRPr="00615C64" w:rsidRDefault="00E72C30" w:rsidP="00E72C30">
      <w:pPr>
        <w:spacing w:before="140" w:after="14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 xml:space="preserve">XI. </w:t>
      </w:r>
      <w:r w:rsidRPr="00615C64">
        <w:rPr>
          <w:rFonts w:ascii="Palatino Linotype" w:hAnsi="Palatino Linotype" w:cs="Arial"/>
          <w:b/>
          <w:i/>
          <w:sz w:val="22"/>
          <w:szCs w:val="22"/>
          <w:u w:val="single"/>
          <w:lang w:eastAsia="es-MX"/>
        </w:rPr>
        <w:t>Datos personales</w:t>
      </w:r>
      <w:r w:rsidRPr="00615C64">
        <w:rPr>
          <w:rFonts w:ascii="Palatino Linotype" w:hAnsi="Palatino Linotype" w:cs="Arial"/>
          <w:i/>
          <w:sz w:val="22"/>
          <w:szCs w:val="22"/>
          <w:lang w:eastAsia="es-MX"/>
        </w:rPr>
        <w:t xml:space="preserve">: a </w:t>
      </w:r>
      <w:r w:rsidRPr="00615C64">
        <w:rPr>
          <w:rFonts w:ascii="Palatino Linotype" w:hAnsi="Palatino Linotype" w:cs="Arial"/>
          <w:b/>
          <w:i/>
          <w:sz w:val="22"/>
          <w:szCs w:val="22"/>
          <w:u w:val="single"/>
          <w:lang w:eastAsia="es-MX"/>
        </w:rPr>
        <w:t>la información concerniente a una persona física o jurídica colectiva identificada o identificable</w:t>
      </w:r>
      <w:r w:rsidRPr="00615C64">
        <w:rPr>
          <w:rFonts w:ascii="Palatino Linotype" w:hAnsi="Palatino Linotype" w:cs="Arial"/>
          <w:i/>
          <w:sz w:val="22"/>
          <w:szCs w:val="22"/>
          <w:lang w:eastAsia="es-MX"/>
        </w:rPr>
        <w:t xml:space="preserve">, establecida en cualquier formato o modalidad, y que esté almacenada en los sistemas y bases de datos, </w:t>
      </w:r>
      <w:r w:rsidRPr="00615C64">
        <w:rPr>
          <w:rFonts w:ascii="Palatino Linotype" w:hAnsi="Palatino Linotype" w:cs="Arial"/>
          <w:b/>
          <w:i/>
          <w:sz w:val="22"/>
          <w:szCs w:val="22"/>
          <w:u w:val="single"/>
          <w:lang w:eastAsia="es-MX"/>
        </w:rPr>
        <w:t>se considerará que una persona es identificable cuando su identidad pueda determinarse directa o indirectamente</w:t>
      </w:r>
      <w:r w:rsidRPr="00615C64">
        <w:rPr>
          <w:rFonts w:ascii="Palatino Linotype" w:hAnsi="Palatino Linotype" w:cs="Arial"/>
          <w:i/>
          <w:sz w:val="22"/>
          <w:szCs w:val="22"/>
          <w:lang w:eastAsia="es-MX"/>
        </w:rPr>
        <w:t xml:space="preserve"> a través de cualquier documento informativo físico o electrónico.”</w:t>
      </w:r>
    </w:p>
    <w:p w:rsidR="00E72C30" w:rsidRPr="00615C64" w:rsidRDefault="00E72C30" w:rsidP="00E72C30">
      <w:pPr>
        <w:spacing w:before="140" w:after="140"/>
        <w:ind w:left="709" w:right="709"/>
        <w:jc w:val="both"/>
        <w:rPr>
          <w:rFonts w:ascii="Palatino Linotype" w:hAnsi="Palatino Linotype" w:cs="Arial"/>
          <w:sz w:val="22"/>
          <w:szCs w:val="22"/>
          <w:lang w:eastAsia="es-MX"/>
        </w:rPr>
      </w:pPr>
      <w:r w:rsidRPr="00615C64">
        <w:rPr>
          <w:rFonts w:ascii="Palatino Linotype" w:hAnsi="Palatino Linotype" w:cs="Arial"/>
          <w:sz w:val="22"/>
          <w:szCs w:val="22"/>
          <w:lang w:eastAsia="es-MX"/>
        </w:rPr>
        <w:t>(Énfasis añadido)</w:t>
      </w:r>
    </w:p>
    <w:p w:rsidR="00E72C30" w:rsidRPr="00615C64" w:rsidRDefault="00E72C30" w:rsidP="00E72C30">
      <w:pPr>
        <w:widowControl w:val="0"/>
        <w:autoSpaceDE w:val="0"/>
        <w:autoSpaceDN w:val="0"/>
        <w:adjustRightInd w:val="0"/>
        <w:spacing w:before="240" w:after="240" w:line="360" w:lineRule="auto"/>
        <w:jc w:val="both"/>
        <w:rPr>
          <w:rFonts w:ascii="Palatino Linotype" w:eastAsia="Arial Unicode MS" w:hAnsi="Palatino Linotype" w:cs="Arial"/>
        </w:rPr>
      </w:pPr>
      <w:r w:rsidRPr="00615C64">
        <w:rPr>
          <w:rFonts w:ascii="Palatino Linotype" w:hAnsi="Palatino Linotype" w:cs="Arial"/>
          <w:bCs/>
          <w:szCs w:val="22"/>
        </w:rPr>
        <w:lastRenderedPageBreak/>
        <w:t xml:space="preserve">De una interpretación armónica y sistemática de dichos preceptos jurídicos, podemos advertir que la </w:t>
      </w:r>
      <w:r w:rsidRPr="00615C64">
        <w:rPr>
          <w:rFonts w:ascii="Palatino Linotype" w:hAnsi="Palatino Linotype"/>
          <w:bCs/>
        </w:rPr>
        <w:t>información</w:t>
      </w:r>
      <w:r w:rsidRPr="00615C64">
        <w:rPr>
          <w:rFonts w:ascii="Palatino Linotype" w:hAnsi="Palatino Linotype" w:cs="Arial"/>
          <w:bCs/>
          <w:szCs w:val="22"/>
        </w:rPr>
        <w:t xml:space="preserve"> privada es aquella contenida en documentos de orden público que se </w:t>
      </w:r>
      <w:r w:rsidRPr="00615C64">
        <w:rPr>
          <w:rFonts w:ascii="Palatino Linotype" w:hAnsi="Palatino Linotype" w:cs="Arial"/>
        </w:rPr>
        <w:t>refiera</w:t>
      </w:r>
      <w:r w:rsidRPr="00615C64">
        <w:rPr>
          <w:rFonts w:ascii="Palatino Linotype" w:hAnsi="Palatino Linotype" w:cs="Arial"/>
          <w:bCs/>
          <w:szCs w:val="22"/>
        </w:rPr>
        <w:t xml:space="preserve"> o contenga, a su vez, datos personales, los cuales no serán de acceso público. En ese mismo sentido, los datos personales son aquellos que conciernen a una persona, ya sea física o jurídica colectiva, que </w:t>
      </w:r>
      <w:r w:rsidRPr="00615C64">
        <w:rPr>
          <w:rFonts w:ascii="Palatino Linotype" w:hAnsi="Palatino Linotype" w:cs="Arial"/>
          <w:b/>
          <w:bCs/>
          <w:szCs w:val="22"/>
          <w:u w:val="single"/>
        </w:rPr>
        <w:t>la hacen identificada o identificable</w:t>
      </w:r>
      <w:r w:rsidRPr="00615C64">
        <w:rPr>
          <w:rFonts w:ascii="Palatino Linotype" w:hAnsi="Palatino Linotype" w:cs="Arial"/>
          <w:bCs/>
          <w:szCs w:val="22"/>
        </w:rPr>
        <w:t xml:space="preserve">; lo anterior, </w:t>
      </w:r>
      <w:r w:rsidRPr="00615C64">
        <w:rPr>
          <w:rFonts w:ascii="Palatino Linotype" w:eastAsia="Arial Unicode MS" w:hAnsi="Palatino Linotype" w:cs="Arial"/>
        </w:rPr>
        <w:t>siempre que no involucren el ejercicio de recursos públicos.</w:t>
      </w:r>
    </w:p>
    <w:p w:rsidR="00E72C30" w:rsidRPr="00615C64" w:rsidRDefault="00E72C30" w:rsidP="00E72C30">
      <w:pPr>
        <w:spacing w:before="200" w:after="200" w:line="360" w:lineRule="auto"/>
        <w:jc w:val="both"/>
        <w:rPr>
          <w:rFonts w:ascii="Palatino Linotype" w:hAnsi="Palatino Linotype"/>
        </w:rPr>
      </w:pPr>
      <w:r w:rsidRPr="00615C64">
        <w:rPr>
          <w:rFonts w:ascii="Palatino Linotype" w:hAnsi="Palatino Linotype" w:cs="Arial"/>
        </w:rPr>
        <w:t xml:space="preserve">Respecto de los </w:t>
      </w:r>
      <w:r w:rsidRPr="00615C64">
        <w:rPr>
          <w:rFonts w:ascii="Palatino Linotype" w:hAnsi="Palatino Linotype" w:cs="Arial"/>
          <w:b/>
        </w:rPr>
        <w:t>préstamos o descuentos</w:t>
      </w:r>
      <w:r w:rsidRPr="00615C64">
        <w:rPr>
          <w:rFonts w:ascii="Palatino Linotype" w:hAnsi="Palatino Linotype" w:cs="Arial"/>
        </w:rPr>
        <w:t xml:space="preserve"> </w:t>
      </w:r>
      <w:r w:rsidRPr="00615C64">
        <w:rPr>
          <w:rFonts w:ascii="Palatino Linotype" w:hAnsi="Palatino Linotype" w:cs="Arial"/>
          <w:b/>
        </w:rPr>
        <w:t>de carácter personal</w:t>
      </w:r>
      <w:r w:rsidRPr="00615C64">
        <w:rPr>
          <w:rFonts w:ascii="Palatino Linotype" w:hAnsi="Palatino Linotype" w:cs="Arial"/>
        </w:rPr>
        <w:t xml:space="preserve">, </w:t>
      </w:r>
      <w:r w:rsidR="001630D7" w:rsidRPr="00615C64">
        <w:rPr>
          <w:rFonts w:ascii="Palatino Linotype" w:hAnsi="Palatino Linotype" w:cs="Arial"/>
        </w:rPr>
        <w:t xml:space="preserve">que dejó visible </w:t>
      </w:r>
      <w:r w:rsidR="001630D7" w:rsidRPr="00615C64">
        <w:rPr>
          <w:rFonts w:ascii="Palatino Linotype" w:hAnsi="Palatino Linotype" w:cs="Arial"/>
          <w:b/>
        </w:rPr>
        <w:t xml:space="preserve">EL SUJETO OBLIGADO, </w:t>
      </w:r>
      <w:r w:rsidR="001630D7" w:rsidRPr="00615C64">
        <w:rPr>
          <w:rFonts w:ascii="Palatino Linotype" w:hAnsi="Palatino Linotype" w:cs="Arial"/>
        </w:rPr>
        <w:t xml:space="preserve">en los recibos de nómina remitidos en Informe Justificado, se precisa que únicamente debió dejar visibles aquellos que tengan relación directa con la </w:t>
      </w:r>
      <w:r w:rsidRPr="00615C64">
        <w:rPr>
          <w:rFonts w:ascii="Palatino Linotype" w:hAnsi="Palatino Linotype" w:cs="Arial"/>
        </w:rPr>
        <w:t xml:space="preserve">prestación del servicio, así mismo, las deducciones relativas a </w:t>
      </w:r>
      <w:r w:rsidRPr="00615C64">
        <w:rPr>
          <w:rFonts w:ascii="Palatino Linotype" w:hAnsi="Palatino Linotype"/>
        </w:rPr>
        <w:t>Caja de Ahorro, Cuota Sindical y Fondo de Resistencia</w:t>
      </w:r>
      <w:r w:rsidRPr="00615C64">
        <w:rPr>
          <w:rFonts w:ascii="Palatino Linotype" w:hAnsi="Palatino Linotype"/>
          <w:vertAlign w:val="superscript"/>
        </w:rPr>
        <w:footnoteReference w:id="1"/>
      </w:r>
      <w:r w:rsidR="001630D7" w:rsidRPr="00615C64">
        <w:rPr>
          <w:rFonts w:ascii="Palatino Linotype" w:hAnsi="Palatino Linotype"/>
        </w:rPr>
        <w:t xml:space="preserve">, se tratan </w:t>
      </w:r>
      <w:r w:rsidRPr="00615C64">
        <w:rPr>
          <w:rFonts w:ascii="Palatino Linotype" w:hAnsi="Palatino Linotype"/>
        </w:rPr>
        <w:t xml:space="preserve">de aspectos, que corresponden a información privada, </w:t>
      </w:r>
      <w:r w:rsidR="001630D7" w:rsidRPr="00615C64">
        <w:rPr>
          <w:rFonts w:ascii="Palatino Linotype" w:hAnsi="Palatino Linotype"/>
        </w:rPr>
        <w:t xml:space="preserve">en base al </w:t>
      </w:r>
      <w:r w:rsidRPr="00615C64">
        <w:rPr>
          <w:rFonts w:ascii="Palatino Linotype" w:hAnsi="Palatino Linotype"/>
        </w:rPr>
        <w:t>destino que voluntariamente, le otorgue cada servidor público sobre el sueldo percibido.</w:t>
      </w:r>
    </w:p>
    <w:p w:rsidR="00E72C30" w:rsidRPr="00615C64" w:rsidRDefault="00E72C30" w:rsidP="00E72C30">
      <w:pPr>
        <w:spacing w:before="200" w:after="200" w:line="360" w:lineRule="auto"/>
        <w:jc w:val="both"/>
        <w:rPr>
          <w:rFonts w:ascii="Palatino Linotype" w:hAnsi="Palatino Linotype" w:cs="Arial"/>
          <w:lang w:eastAsia="es-MX"/>
        </w:rPr>
      </w:pPr>
      <w:r w:rsidRPr="00615C64">
        <w:rPr>
          <w:rFonts w:ascii="Palatino Linotype" w:hAnsi="Palatino Linotype" w:cs="Arial"/>
          <w:lang w:eastAsia="es-MX"/>
        </w:rPr>
        <w:t xml:space="preserve">En ese sentido, el </w:t>
      </w:r>
      <w:r w:rsidRPr="00615C64">
        <w:rPr>
          <w:rFonts w:ascii="Palatino Linotype" w:hAnsi="Palatino Linotype" w:cs="Arial"/>
        </w:rPr>
        <w:t>artículo 84 de la Ley del Trabajo de los Servidores Públicos del Estado y Municipios, señala:</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
          <w:bCs/>
          <w:i/>
          <w:noProof/>
          <w:sz w:val="22"/>
        </w:rPr>
      </w:pPr>
      <w:r w:rsidRPr="00615C64">
        <w:rPr>
          <w:rFonts w:ascii="Palatino Linotype" w:hAnsi="Palatino Linotype" w:cs="Arial"/>
          <w:bCs/>
          <w:i/>
          <w:noProof/>
          <w:sz w:val="22"/>
        </w:rPr>
        <w:t>“</w:t>
      </w:r>
      <w:r w:rsidRPr="00615C64">
        <w:rPr>
          <w:rFonts w:ascii="Palatino Linotype" w:hAnsi="Palatino Linotype" w:cs="Arial"/>
          <w:b/>
          <w:bCs/>
          <w:i/>
          <w:noProof/>
          <w:sz w:val="22"/>
        </w:rPr>
        <w:t xml:space="preserve">ARTICULO 84. </w:t>
      </w:r>
      <w:r w:rsidRPr="00615C64">
        <w:rPr>
          <w:rFonts w:ascii="Palatino Linotype" w:hAnsi="Palatino Linotype" w:cs="Arial"/>
          <w:b/>
          <w:bCs/>
          <w:i/>
          <w:noProof/>
          <w:sz w:val="22"/>
          <w:u w:val="single"/>
        </w:rPr>
        <w:t>Sólo podrán hacerse retenciones, descuentos o deducciones al sueldo de los servidores públicos por concepto de</w:t>
      </w:r>
      <w:r w:rsidRPr="00615C64">
        <w:rPr>
          <w:rFonts w:ascii="Palatino Linotype" w:hAnsi="Palatino Linotype" w:cs="Arial"/>
          <w:b/>
          <w:bCs/>
          <w:i/>
          <w:noProof/>
          <w:sz w:val="22"/>
        </w:rPr>
        <w:t>:</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i/>
          <w:sz w:val="22"/>
          <w:lang w:eastAsia="es-MX"/>
        </w:rPr>
      </w:pPr>
      <w:r w:rsidRPr="00615C64">
        <w:rPr>
          <w:rFonts w:ascii="Palatino Linotype" w:hAnsi="Palatino Linotype" w:cs="Arial"/>
          <w:bCs/>
          <w:i/>
          <w:noProof/>
          <w:sz w:val="22"/>
        </w:rPr>
        <w:t xml:space="preserve">I. </w:t>
      </w:r>
      <w:r w:rsidRPr="00615C64">
        <w:rPr>
          <w:rFonts w:ascii="Palatino Linotype" w:hAnsi="Palatino Linotype" w:cs="Arial"/>
          <w:i/>
          <w:sz w:val="22"/>
          <w:lang w:eastAsia="es-MX"/>
        </w:rPr>
        <w:t>Gravámenes fiscales relacionados con el sueldo;</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i/>
          <w:sz w:val="22"/>
          <w:lang w:eastAsia="es-MX"/>
        </w:rPr>
      </w:pPr>
      <w:r w:rsidRPr="00615C64">
        <w:rPr>
          <w:rFonts w:ascii="Palatino Linotype" w:hAnsi="Palatino Linotype" w:cs="Arial"/>
          <w:b/>
          <w:i/>
          <w:sz w:val="22"/>
          <w:lang w:eastAsia="es-MX"/>
        </w:rPr>
        <w:t xml:space="preserve">II. </w:t>
      </w:r>
      <w:r w:rsidRPr="00615C64">
        <w:rPr>
          <w:rFonts w:ascii="Palatino Linotype" w:hAnsi="Palatino Linotype" w:cs="Arial"/>
          <w:b/>
          <w:i/>
          <w:sz w:val="22"/>
          <w:u w:val="single"/>
          <w:lang w:eastAsia="es-MX"/>
        </w:rPr>
        <w:t>Deudas contraídas con las instituciones públicas o dependencias</w:t>
      </w:r>
      <w:r w:rsidRPr="00615C64">
        <w:rPr>
          <w:rFonts w:ascii="Palatino Linotype" w:hAnsi="Palatino Linotype" w:cs="Arial"/>
          <w:i/>
          <w:sz w:val="22"/>
          <w:lang w:eastAsia="es-MX"/>
        </w:rPr>
        <w:t xml:space="preserve"> por concepto de anticipos de sueldo, pagos hechos con exceso, errores o pérdidas debidamente comprobados;</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Cs/>
          <w:i/>
          <w:noProof/>
          <w:sz w:val="22"/>
        </w:rPr>
      </w:pPr>
      <w:r w:rsidRPr="00615C64">
        <w:rPr>
          <w:rFonts w:ascii="Palatino Linotype" w:hAnsi="Palatino Linotype" w:cs="Arial"/>
          <w:b/>
          <w:i/>
          <w:sz w:val="22"/>
          <w:lang w:eastAsia="es-MX"/>
        </w:rPr>
        <w:t xml:space="preserve">III. </w:t>
      </w:r>
      <w:r w:rsidRPr="00615C64">
        <w:rPr>
          <w:rFonts w:ascii="Palatino Linotype" w:hAnsi="Palatino Linotype" w:cs="Arial"/>
          <w:b/>
          <w:i/>
          <w:sz w:val="22"/>
          <w:u w:val="single"/>
          <w:lang w:eastAsia="es-MX"/>
        </w:rPr>
        <w:t>Cuotas sindicales</w:t>
      </w:r>
      <w:r w:rsidRPr="00615C64">
        <w:rPr>
          <w:rFonts w:ascii="Palatino Linotype" w:hAnsi="Palatino Linotype" w:cs="Arial"/>
          <w:bCs/>
          <w:i/>
          <w:noProof/>
          <w:sz w:val="22"/>
        </w:rPr>
        <w:t>;</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Cs/>
          <w:i/>
          <w:noProof/>
          <w:sz w:val="22"/>
        </w:rPr>
      </w:pPr>
      <w:r w:rsidRPr="00615C64">
        <w:rPr>
          <w:rFonts w:ascii="Palatino Linotype" w:hAnsi="Palatino Linotype" w:cs="Arial"/>
          <w:b/>
          <w:bCs/>
          <w:i/>
          <w:noProof/>
          <w:sz w:val="22"/>
        </w:rPr>
        <w:lastRenderedPageBreak/>
        <w:t>IV.</w:t>
      </w:r>
      <w:r w:rsidRPr="00615C64">
        <w:rPr>
          <w:rFonts w:ascii="Palatino Linotype" w:hAnsi="Palatino Linotype" w:cs="Arial"/>
          <w:bCs/>
          <w:i/>
          <w:noProof/>
          <w:sz w:val="22"/>
        </w:rPr>
        <w:t xml:space="preserve"> </w:t>
      </w:r>
      <w:r w:rsidRPr="00615C64">
        <w:rPr>
          <w:rFonts w:ascii="Palatino Linotype" w:hAnsi="Palatino Linotype" w:cs="Arial"/>
          <w:b/>
          <w:bCs/>
          <w:i/>
          <w:noProof/>
          <w:sz w:val="22"/>
          <w:u w:val="single"/>
        </w:rPr>
        <w:t xml:space="preserve">Cuotas de </w:t>
      </w:r>
      <w:r w:rsidRPr="00615C64">
        <w:rPr>
          <w:rFonts w:ascii="Palatino Linotype" w:hAnsi="Palatino Linotype" w:cs="Arial"/>
          <w:b/>
          <w:i/>
          <w:sz w:val="22"/>
          <w:u w:val="single"/>
          <w:lang w:eastAsia="es-MX"/>
        </w:rPr>
        <w:t>aportación</w:t>
      </w:r>
      <w:r w:rsidRPr="00615C64">
        <w:rPr>
          <w:rFonts w:ascii="Palatino Linotype" w:hAnsi="Palatino Linotype" w:cs="Arial"/>
          <w:b/>
          <w:bCs/>
          <w:i/>
          <w:noProof/>
          <w:sz w:val="22"/>
          <w:u w:val="single"/>
        </w:rPr>
        <w:t xml:space="preserve"> a</w:t>
      </w:r>
      <w:r w:rsidRPr="00615C64">
        <w:rPr>
          <w:rFonts w:ascii="Palatino Linotype" w:hAnsi="Palatino Linotype" w:cs="Arial"/>
          <w:bCs/>
          <w:i/>
          <w:noProof/>
          <w:sz w:val="22"/>
        </w:rPr>
        <w:t xml:space="preserve"> fondos para la constitución de cooperativas y de </w:t>
      </w:r>
      <w:r w:rsidRPr="00615C64">
        <w:rPr>
          <w:rFonts w:ascii="Palatino Linotype" w:hAnsi="Palatino Linotype" w:cs="Arial"/>
          <w:b/>
          <w:bCs/>
          <w:i/>
          <w:noProof/>
          <w:sz w:val="22"/>
          <w:u w:val="single"/>
        </w:rPr>
        <w:t>cajas de ahorro</w:t>
      </w:r>
      <w:r w:rsidRPr="00615C64">
        <w:rPr>
          <w:rFonts w:ascii="Palatino Linotype" w:hAnsi="Palatino Linotype" w:cs="Arial"/>
          <w:bCs/>
          <w:i/>
          <w:noProof/>
          <w:sz w:val="22"/>
        </w:rPr>
        <w:t xml:space="preserve">, </w:t>
      </w:r>
      <w:r w:rsidRPr="00615C64">
        <w:rPr>
          <w:rFonts w:ascii="Palatino Linotype" w:hAnsi="Palatino Linotype" w:cs="Arial"/>
          <w:i/>
          <w:sz w:val="22"/>
          <w:lang w:eastAsia="es-MX"/>
        </w:rPr>
        <w:t>siempre</w:t>
      </w:r>
      <w:r w:rsidRPr="00615C64">
        <w:rPr>
          <w:rFonts w:ascii="Palatino Linotype" w:hAnsi="Palatino Linotype" w:cs="Arial"/>
          <w:bCs/>
          <w:i/>
          <w:noProof/>
          <w:sz w:val="22"/>
        </w:rPr>
        <w:t xml:space="preserve"> que el servidor público hubiese manifestado previamente, de manera expresa, su conformidad;</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Cs/>
          <w:i/>
          <w:noProof/>
          <w:sz w:val="22"/>
        </w:rPr>
      </w:pPr>
      <w:r w:rsidRPr="00615C64">
        <w:rPr>
          <w:rFonts w:ascii="Palatino Linotype" w:hAnsi="Palatino Linotype" w:cs="Arial"/>
          <w:bCs/>
          <w:i/>
          <w:noProof/>
          <w:sz w:val="22"/>
        </w:rPr>
        <w:t xml:space="preserve">V. Descuentos ordenados por el Instituto de Seguridad Social del Estado de México y </w:t>
      </w:r>
      <w:r w:rsidRPr="00615C64">
        <w:rPr>
          <w:rFonts w:ascii="Palatino Linotype" w:hAnsi="Palatino Linotype" w:cs="Arial"/>
          <w:i/>
          <w:sz w:val="22"/>
          <w:lang w:eastAsia="es-MX"/>
        </w:rPr>
        <w:t>Municipios</w:t>
      </w:r>
      <w:r w:rsidRPr="00615C64">
        <w:rPr>
          <w:rFonts w:ascii="Palatino Linotype" w:hAnsi="Palatino Linotype" w:cs="Arial"/>
          <w:bCs/>
          <w:i/>
          <w:noProof/>
          <w:sz w:val="22"/>
        </w:rPr>
        <w:t>, con motivo de cuotas y obligaciones contraídas con éste por los servidores públicos;</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
          <w:bCs/>
          <w:i/>
          <w:noProof/>
          <w:sz w:val="22"/>
        </w:rPr>
      </w:pPr>
      <w:r w:rsidRPr="00615C64">
        <w:rPr>
          <w:rFonts w:ascii="Palatino Linotype" w:hAnsi="Palatino Linotype" w:cs="Arial"/>
          <w:b/>
          <w:bCs/>
          <w:i/>
          <w:noProof/>
          <w:sz w:val="22"/>
        </w:rPr>
        <w:t xml:space="preserve">VI. </w:t>
      </w:r>
      <w:r w:rsidRPr="00615C64">
        <w:rPr>
          <w:rFonts w:ascii="Palatino Linotype" w:hAnsi="Palatino Linotype" w:cs="Arial"/>
          <w:b/>
          <w:bCs/>
          <w:i/>
          <w:noProof/>
          <w:sz w:val="22"/>
          <w:u w:val="single"/>
        </w:rPr>
        <w:t>Obligaciones a cargo del servidor público con las que haya consentido</w:t>
      </w:r>
      <w:r w:rsidRPr="00615C64">
        <w:rPr>
          <w:rFonts w:ascii="Palatino Linotype" w:hAnsi="Palatino Linotype" w:cs="Arial"/>
          <w:bCs/>
          <w:i/>
          <w:noProof/>
          <w:sz w:val="22"/>
        </w:rPr>
        <w:t>, derivadas de la adquisición o del uso de habitaciones consideradas como de interés social;</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Cs/>
          <w:i/>
          <w:noProof/>
          <w:sz w:val="22"/>
        </w:rPr>
      </w:pPr>
      <w:r w:rsidRPr="00615C64">
        <w:rPr>
          <w:rFonts w:ascii="Palatino Linotype" w:hAnsi="Palatino Linotype" w:cs="Arial"/>
          <w:bCs/>
          <w:i/>
          <w:noProof/>
          <w:sz w:val="22"/>
        </w:rPr>
        <w:t xml:space="preserve">VII. Faltas de </w:t>
      </w:r>
      <w:r w:rsidRPr="00615C64">
        <w:rPr>
          <w:rFonts w:ascii="Palatino Linotype" w:hAnsi="Palatino Linotype" w:cs="Arial"/>
          <w:i/>
          <w:sz w:val="22"/>
          <w:lang w:eastAsia="es-MX"/>
        </w:rPr>
        <w:t>puntualidad</w:t>
      </w:r>
      <w:r w:rsidRPr="00615C64">
        <w:rPr>
          <w:rFonts w:ascii="Palatino Linotype" w:hAnsi="Palatino Linotype" w:cs="Arial"/>
          <w:bCs/>
          <w:i/>
          <w:noProof/>
          <w:sz w:val="22"/>
        </w:rPr>
        <w:t xml:space="preserve"> o </w:t>
      </w:r>
      <w:r w:rsidRPr="00615C64">
        <w:rPr>
          <w:rFonts w:ascii="Palatino Linotype" w:hAnsi="Palatino Linotype" w:cs="Arial"/>
          <w:i/>
          <w:sz w:val="22"/>
          <w:lang w:eastAsia="es-MX"/>
        </w:rPr>
        <w:t>de</w:t>
      </w:r>
      <w:r w:rsidRPr="00615C64">
        <w:rPr>
          <w:rFonts w:ascii="Palatino Linotype" w:hAnsi="Palatino Linotype" w:cs="Arial"/>
          <w:bCs/>
          <w:i/>
          <w:noProof/>
          <w:sz w:val="22"/>
        </w:rPr>
        <w:t xml:space="preserve"> asistencia injustificadas;</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Cs/>
          <w:i/>
          <w:noProof/>
          <w:sz w:val="22"/>
        </w:rPr>
      </w:pPr>
      <w:r w:rsidRPr="00615C64">
        <w:rPr>
          <w:rFonts w:ascii="Palatino Linotype" w:hAnsi="Palatino Linotype" w:cs="Arial"/>
          <w:b/>
          <w:bCs/>
          <w:i/>
          <w:noProof/>
          <w:sz w:val="22"/>
        </w:rPr>
        <w:t xml:space="preserve">VIII. </w:t>
      </w:r>
      <w:r w:rsidRPr="00615C64">
        <w:rPr>
          <w:rFonts w:ascii="Palatino Linotype" w:hAnsi="Palatino Linotype" w:cs="Arial"/>
          <w:b/>
          <w:bCs/>
          <w:i/>
          <w:noProof/>
          <w:sz w:val="22"/>
          <w:u w:val="single"/>
        </w:rPr>
        <w:t>Pensiones alimenticias ordenadas por la autoridad judicial</w:t>
      </w:r>
      <w:r w:rsidRPr="00615C64">
        <w:rPr>
          <w:rFonts w:ascii="Palatino Linotype" w:hAnsi="Palatino Linotype" w:cs="Arial"/>
          <w:b/>
          <w:bCs/>
          <w:i/>
          <w:noProof/>
          <w:sz w:val="22"/>
        </w:rPr>
        <w:t>;</w:t>
      </w:r>
      <w:r w:rsidRPr="00615C64">
        <w:rPr>
          <w:rFonts w:ascii="Palatino Linotype" w:hAnsi="Palatino Linotype" w:cs="Arial"/>
          <w:bCs/>
          <w:i/>
          <w:noProof/>
          <w:sz w:val="22"/>
        </w:rPr>
        <w:t xml:space="preserve"> o</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b/>
          <w:bCs/>
          <w:i/>
          <w:noProof/>
          <w:sz w:val="22"/>
        </w:rPr>
      </w:pPr>
      <w:r w:rsidRPr="00615C64">
        <w:rPr>
          <w:rFonts w:ascii="Palatino Linotype" w:hAnsi="Palatino Linotype" w:cs="Arial"/>
          <w:b/>
          <w:bCs/>
          <w:i/>
          <w:noProof/>
          <w:sz w:val="22"/>
        </w:rPr>
        <w:t xml:space="preserve">IX. </w:t>
      </w:r>
      <w:r w:rsidRPr="00615C64">
        <w:rPr>
          <w:rFonts w:ascii="Palatino Linotype" w:hAnsi="Palatino Linotype" w:cs="Arial"/>
          <w:b/>
          <w:bCs/>
          <w:i/>
          <w:noProof/>
          <w:sz w:val="22"/>
          <w:u w:val="single"/>
        </w:rPr>
        <w:t>Cualquier otro convenido con instituciones de servicios y aceptado por el servidor público</w:t>
      </w:r>
      <w:r w:rsidRPr="00615C64">
        <w:rPr>
          <w:rFonts w:ascii="Palatino Linotype" w:hAnsi="Palatino Linotype" w:cs="Arial"/>
          <w:b/>
          <w:bCs/>
          <w:i/>
          <w:noProof/>
          <w:sz w:val="22"/>
        </w:rPr>
        <w:t>.</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sz w:val="22"/>
        </w:rPr>
      </w:pPr>
      <w:r w:rsidRPr="00615C64">
        <w:rPr>
          <w:rFonts w:ascii="Palatino Linotype" w:hAnsi="Palatino Linotype" w:cs="Arial"/>
          <w:bCs/>
          <w:i/>
          <w:noProof/>
          <w:sz w:val="22"/>
        </w:rPr>
        <w:t xml:space="preserve">El monto total de las retenciones, descuentos o deducciones no podrá exceder del 30% de la remuneración total, </w:t>
      </w:r>
      <w:r w:rsidRPr="00615C64">
        <w:rPr>
          <w:rFonts w:ascii="Palatino Linotype" w:hAnsi="Palatino Linotype" w:cs="Arial"/>
          <w:i/>
          <w:sz w:val="22"/>
          <w:lang w:eastAsia="es-MX"/>
        </w:rPr>
        <w:t>excepto</w:t>
      </w:r>
      <w:r w:rsidRPr="00615C64">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15C64">
        <w:rPr>
          <w:rFonts w:ascii="Palatino Linotype" w:hAnsi="Palatino Linotype" w:cs="Arial"/>
          <w:i/>
          <w:sz w:val="22"/>
          <w:lang w:eastAsia="es-MX"/>
        </w:rPr>
        <w:t>ajustará</w:t>
      </w:r>
      <w:r w:rsidRPr="00615C64">
        <w:rPr>
          <w:rFonts w:ascii="Palatino Linotype" w:hAnsi="Palatino Linotype" w:cs="Arial"/>
          <w:bCs/>
          <w:i/>
          <w:noProof/>
          <w:sz w:val="22"/>
        </w:rPr>
        <w:t xml:space="preserve"> a lo determinado por la autoridad judicial.”</w:t>
      </w:r>
    </w:p>
    <w:p w:rsidR="00E72C30" w:rsidRPr="00615C64" w:rsidRDefault="00E72C30" w:rsidP="00E72C30">
      <w:pPr>
        <w:autoSpaceDE w:val="0"/>
        <w:autoSpaceDN w:val="0"/>
        <w:adjustRightInd w:val="0"/>
        <w:spacing w:before="160" w:after="160"/>
        <w:ind w:left="709" w:right="709"/>
        <w:jc w:val="both"/>
        <w:rPr>
          <w:rFonts w:ascii="Palatino Linotype" w:hAnsi="Palatino Linotype" w:cs="Arial"/>
          <w:sz w:val="22"/>
        </w:rPr>
      </w:pPr>
      <w:r w:rsidRPr="00615C64">
        <w:rPr>
          <w:rFonts w:ascii="Palatino Linotype" w:hAnsi="Palatino Linotype" w:cs="Arial"/>
          <w:sz w:val="22"/>
        </w:rPr>
        <w:t>(Énfasis añadido)</w:t>
      </w:r>
    </w:p>
    <w:p w:rsidR="001630D7" w:rsidRPr="00615C64" w:rsidRDefault="00E72C30" w:rsidP="00E72C30">
      <w:pPr>
        <w:spacing w:before="200" w:after="200" w:line="360" w:lineRule="auto"/>
        <w:jc w:val="both"/>
        <w:rPr>
          <w:rFonts w:ascii="Palatino Linotype" w:hAnsi="Palatino Linotype"/>
        </w:rPr>
      </w:pPr>
      <w:r w:rsidRPr="00615C64">
        <w:rPr>
          <w:rFonts w:ascii="Palatino Linotype" w:hAnsi="Palatino Linotype" w:cs="Arial"/>
        </w:rPr>
        <w:t xml:space="preserve">Ahora bien, en el caso de los descuentos relacionados con las </w:t>
      </w:r>
      <w:r w:rsidRPr="00615C64">
        <w:rPr>
          <w:rFonts w:ascii="Palatino Linotype" w:hAnsi="Palatino Linotype" w:cs="Arial"/>
          <w:b/>
        </w:rPr>
        <w:t>prestaciones obligatorias de pensiones</w:t>
      </w:r>
      <w:r w:rsidRPr="00615C64">
        <w:rPr>
          <w:rFonts w:ascii="Palatino Linotype" w:hAnsi="Palatino Linotype" w:cs="Arial"/>
        </w:rPr>
        <w:t xml:space="preserve"> y seguro por fallecimiento, referentes a </w:t>
      </w:r>
      <w:r w:rsidRPr="00615C64">
        <w:rPr>
          <w:rFonts w:ascii="Palatino Linotype" w:hAnsi="Palatino Linotype"/>
        </w:rPr>
        <w:t>los Sistemas Solidario de Reparto</w:t>
      </w:r>
      <w:r w:rsidRPr="00615C64">
        <w:rPr>
          <w:rFonts w:ascii="Palatino Linotype" w:hAnsi="Palatino Linotype"/>
          <w:vertAlign w:val="superscript"/>
        </w:rPr>
        <w:footnoteReference w:id="2"/>
      </w:r>
      <w:r w:rsidRPr="00615C64">
        <w:rPr>
          <w:rFonts w:ascii="Palatino Linotype" w:hAnsi="Palatino Linotype"/>
        </w:rPr>
        <w:t xml:space="preserve"> y de Capitalización Individual</w:t>
      </w:r>
      <w:r w:rsidRPr="00615C64">
        <w:rPr>
          <w:rFonts w:ascii="Palatino Linotype" w:hAnsi="Palatino Linotype"/>
          <w:vertAlign w:val="superscript"/>
        </w:rPr>
        <w:footnoteReference w:id="3"/>
      </w:r>
      <w:r w:rsidRPr="00615C64">
        <w:rPr>
          <w:rFonts w:ascii="Palatino Linotype" w:hAnsi="Palatino Linotype"/>
        </w:rPr>
        <w:t xml:space="preserve">, que conforman el régimen mixto de pensiones, que en el caso del primero se constituyen en una reserva común como pensión a los servidores públicos que cumplan con los requisitos que marca la Ley de Seguridad Social para los Servidores Públicos del Estado de México y Municipios (pensiones por jubilación, edad y tiempo de servicio, inhabilitación, retiro en edad avanzada y fallecimiento); y en el segundo caso, tiene como propósito crear una cuenta individual de los servidores </w:t>
      </w:r>
      <w:r w:rsidRPr="00615C64">
        <w:rPr>
          <w:rFonts w:ascii="Palatino Linotype" w:hAnsi="Palatino Linotype"/>
        </w:rPr>
        <w:lastRenderedPageBreak/>
        <w:t xml:space="preserve">públicos afiliados al régimen de seguridad social que permite a los servidores públicos ahorrar y contar con un ingreso adicional en el retiro. </w:t>
      </w:r>
    </w:p>
    <w:p w:rsidR="00E72C30" w:rsidRPr="00615C64" w:rsidRDefault="00E72C30" w:rsidP="00E72C30">
      <w:pPr>
        <w:spacing w:before="200" w:after="200" w:line="360" w:lineRule="auto"/>
        <w:jc w:val="both"/>
        <w:rPr>
          <w:rFonts w:ascii="Palatino Linotype" w:hAnsi="Palatino Linotype"/>
        </w:rPr>
      </w:pPr>
      <w:r w:rsidRPr="00615C64">
        <w:rPr>
          <w:rFonts w:ascii="Palatino Linotype" w:hAnsi="Palatino Linotype" w:cs="Arial"/>
        </w:rPr>
        <w:t>En virtud de lo anterior, se advierte que, se trata de aspectos de la vida privada de los servid</w:t>
      </w:r>
      <w:r w:rsidR="001630D7" w:rsidRPr="00615C64">
        <w:rPr>
          <w:rFonts w:ascii="Palatino Linotype" w:hAnsi="Palatino Linotype" w:cs="Arial"/>
        </w:rPr>
        <w:t>ores públicos, por lo cual debieron</w:t>
      </w:r>
      <w:r w:rsidRPr="00615C64">
        <w:rPr>
          <w:rFonts w:ascii="Palatino Linotype" w:hAnsi="Palatino Linotype" w:cs="Arial"/>
        </w:rPr>
        <w:t xml:space="preserve"> ser clasificados como confidenciales, por tratarse de </w:t>
      </w:r>
      <w:r w:rsidRPr="00615C64">
        <w:rPr>
          <w:rFonts w:ascii="Palatino Linotype" w:hAnsi="Palatino Linotype" w:cs="Arial"/>
          <w:b/>
        </w:rPr>
        <w:t>información privada</w:t>
      </w:r>
      <w:r w:rsidRPr="00615C64">
        <w:rPr>
          <w:rFonts w:ascii="Palatino Linotype" w:hAnsi="Palatino Linotype" w:cs="Arial"/>
        </w:rPr>
        <w:t xml:space="preserve">, </w:t>
      </w:r>
      <w:r w:rsidRPr="00615C64">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E72C30" w:rsidRPr="00615C64" w:rsidRDefault="00E72C30" w:rsidP="00E72C30">
      <w:pPr>
        <w:widowControl w:val="0"/>
        <w:autoSpaceDE w:val="0"/>
        <w:autoSpaceDN w:val="0"/>
        <w:adjustRightInd w:val="0"/>
        <w:spacing w:before="240" w:after="240" w:line="360" w:lineRule="auto"/>
        <w:jc w:val="both"/>
        <w:rPr>
          <w:rFonts w:ascii="Palatino Linotype" w:hAnsi="Palatino Linotype" w:cs="Arial"/>
          <w:bCs/>
          <w:szCs w:val="22"/>
        </w:rPr>
      </w:pPr>
      <w:r w:rsidRPr="00615C64">
        <w:rPr>
          <w:rFonts w:ascii="Palatino Linotype" w:hAnsi="Palatino Linotype"/>
        </w:rPr>
        <w:t xml:space="preserve">En consecuencia, </w:t>
      </w:r>
      <w:r w:rsidRPr="00615C64">
        <w:rPr>
          <w:rFonts w:ascii="Palatino Linotype" w:hAnsi="Palatino Linotype" w:cs="Arial"/>
          <w:bCs/>
          <w:szCs w:val="22"/>
        </w:rPr>
        <w:t xml:space="preserve">al no ser </w:t>
      </w:r>
      <w:r w:rsidRPr="00615C64">
        <w:rPr>
          <w:rFonts w:ascii="Palatino Linotype" w:hAnsi="Palatino Linotype" w:cs="Arial"/>
          <w:bCs/>
        </w:rPr>
        <w:t xml:space="preserve">debidamente </w:t>
      </w:r>
      <w:r w:rsidR="001630D7" w:rsidRPr="00615C64">
        <w:rPr>
          <w:rFonts w:ascii="Palatino Linotype" w:hAnsi="Palatino Linotype" w:cs="Arial"/>
          <w:bCs/>
          <w:szCs w:val="22"/>
        </w:rPr>
        <w:t xml:space="preserve">protegida la información </w:t>
      </w:r>
      <w:r w:rsidRPr="00615C64">
        <w:rPr>
          <w:rFonts w:ascii="Palatino Linotype" w:hAnsi="Palatino Linotype" w:cs="Arial"/>
          <w:bCs/>
          <w:szCs w:val="22"/>
        </w:rPr>
        <w:t xml:space="preserve">confidencial contenida en </w:t>
      </w:r>
      <w:r w:rsidR="00E66478" w:rsidRPr="00615C64">
        <w:rPr>
          <w:rFonts w:ascii="Palatino Linotype" w:hAnsi="Palatino Linotype" w:cs="Arial"/>
          <w:bCs/>
          <w:szCs w:val="22"/>
        </w:rPr>
        <w:t xml:space="preserve">los archivos electrónicos </w:t>
      </w:r>
      <w:r w:rsidR="00E66478" w:rsidRPr="00615C64">
        <w:rPr>
          <w:rFonts w:ascii="Palatino Linotype" w:hAnsi="Palatino Linotype" w:cs="Arial"/>
          <w:b/>
          <w:i/>
          <w:color w:val="000000" w:themeColor="text1"/>
        </w:rPr>
        <w:t>1 QUIENCENA ENERO 2019.pdf</w:t>
      </w:r>
      <w:r w:rsidR="00E66478" w:rsidRPr="00615C64">
        <w:rPr>
          <w:rFonts w:ascii="Palatino Linotype" w:hAnsi="Palatino Linotype" w:cs="Arial"/>
          <w:bCs/>
          <w:szCs w:val="22"/>
        </w:rPr>
        <w:t xml:space="preserve">, </w:t>
      </w:r>
      <w:r w:rsidR="00E66478" w:rsidRPr="00615C64">
        <w:rPr>
          <w:rFonts w:ascii="Palatino Linotype" w:hAnsi="Palatino Linotype" w:cs="Arial"/>
          <w:b/>
          <w:i/>
          <w:color w:val="000000" w:themeColor="text1"/>
        </w:rPr>
        <w:t xml:space="preserve">2 QUINCENA ENERO 2019.pdf, </w:t>
      </w:r>
      <w:r w:rsidRPr="00615C64">
        <w:rPr>
          <w:rFonts w:ascii="Palatino Linotype" w:hAnsi="Palatino Linotype"/>
        </w:rPr>
        <w:t>se ordena dar vista al Titular de la Contraloría Interna y Órgano de Control y Vigilancia de este Instituto, de conformidad</w:t>
      </w:r>
      <w:r w:rsidRPr="00615C64">
        <w:rPr>
          <w:rFonts w:ascii="Palatino Linotype" w:hAnsi="Palatino Linotype"/>
          <w:lang w:eastAsia="es-ES_tradnl"/>
        </w:rPr>
        <w:t xml:space="preserve"> con el artículo 190 de la Ley de Transparencia y Acceso a la Información Pública del Estado de México y Municipios, a efecto de que determine lo conducente</w:t>
      </w:r>
      <w:r w:rsidRPr="00615C64">
        <w:rPr>
          <w:rFonts w:ascii="Palatino Linotype" w:hAnsi="Palatino Linotype" w:cs="Arial"/>
        </w:rPr>
        <w:t>.</w:t>
      </w:r>
    </w:p>
    <w:p w:rsidR="00AA64B0" w:rsidRPr="00615C64" w:rsidRDefault="00AA64B0" w:rsidP="00F92C6B">
      <w:pPr>
        <w:spacing w:before="100" w:beforeAutospacing="1" w:after="100" w:afterAutospacing="1" w:line="360" w:lineRule="auto"/>
        <w:jc w:val="both"/>
        <w:rPr>
          <w:rFonts w:ascii="Palatino Linotype" w:hAnsi="Palatino Linotype"/>
        </w:rPr>
      </w:pPr>
      <w:r w:rsidRPr="00615C64">
        <w:rPr>
          <w:rFonts w:ascii="Palatino Linotype" w:hAnsi="Palatino Linotype"/>
        </w:rPr>
        <w:t xml:space="preserve">Precisado lo anterior y conforme al </w:t>
      </w:r>
      <w:r w:rsidRPr="00615C64">
        <w:rPr>
          <w:rFonts w:ascii="Palatino Linotype" w:eastAsiaTheme="minorEastAsia" w:hAnsi="Palatino Linotype" w:cs="Arial"/>
          <w:lang w:val="es-ES_tradnl"/>
        </w:rPr>
        <w:t>análisis realizado a dichos recibos</w:t>
      </w:r>
      <w:r w:rsidR="001630D7" w:rsidRPr="00615C64">
        <w:rPr>
          <w:rFonts w:ascii="Palatino Linotype" w:eastAsiaTheme="minorEastAsia" w:hAnsi="Palatino Linotype" w:cs="Arial"/>
          <w:lang w:val="es-ES_tradnl"/>
        </w:rPr>
        <w:t xml:space="preserve"> de nómina,</w:t>
      </w:r>
      <w:r w:rsidRPr="00615C64">
        <w:rPr>
          <w:rFonts w:ascii="Palatino Linotype" w:eastAsiaTheme="minorEastAsia" w:hAnsi="Palatino Linotype" w:cs="Arial"/>
          <w:lang w:val="es-ES_tradnl"/>
        </w:rPr>
        <w:t xml:space="preserve"> es de advertirse que </w:t>
      </w:r>
      <w:r w:rsidRPr="00615C64">
        <w:rPr>
          <w:rFonts w:ascii="Palatino Linotype" w:eastAsiaTheme="minorEastAsia" w:hAnsi="Palatino Linotype" w:cs="Arial"/>
          <w:b/>
          <w:lang w:val="es-ES_tradnl"/>
        </w:rPr>
        <w:t xml:space="preserve">EL SUJETO OBLIGADO </w:t>
      </w:r>
      <w:r w:rsidRPr="00615C64">
        <w:rPr>
          <w:rFonts w:ascii="Palatino Linotype" w:eastAsiaTheme="minorEastAsia" w:hAnsi="Palatino Linotype" w:cs="Arial"/>
          <w:lang w:val="es-ES_tradnl"/>
        </w:rPr>
        <w:t>también</w:t>
      </w:r>
      <w:r w:rsidRPr="00615C64">
        <w:rPr>
          <w:rFonts w:ascii="Palatino Linotype" w:eastAsiaTheme="minorEastAsia" w:hAnsi="Palatino Linotype" w:cs="Arial"/>
          <w:b/>
          <w:lang w:val="es-ES_tradnl"/>
        </w:rPr>
        <w:t xml:space="preserve"> </w:t>
      </w:r>
      <w:r w:rsidRPr="00615C64">
        <w:rPr>
          <w:rFonts w:ascii="Palatino Linotype" w:eastAsiaTheme="minorEastAsia" w:hAnsi="Palatino Linotype" w:cs="Arial"/>
          <w:lang w:val="es-ES_tradnl"/>
        </w:rPr>
        <w:t xml:space="preserve">suprimió ciertos datos al final de dichos recibos, mismos que pudieran ser las Cadenas originales y Sellos digitales del Servicio de Administración Tributaria; sin embargo, es de advertirse que el </w:t>
      </w:r>
      <w:r w:rsidRPr="00615C64">
        <w:rPr>
          <w:rFonts w:ascii="Palatino Linotype" w:hAnsi="Palatino Linotype"/>
        </w:rPr>
        <w:t>Órgano Superior de Fiscaliza</w:t>
      </w:r>
      <w:r w:rsidR="00147581" w:rsidRPr="00615C64">
        <w:rPr>
          <w:rFonts w:ascii="Palatino Linotype" w:hAnsi="Palatino Linotype"/>
        </w:rPr>
        <w:t>ción del Estado de México (OSFEM</w:t>
      </w:r>
      <w:r w:rsidRPr="00615C64">
        <w:rPr>
          <w:rFonts w:ascii="Palatino Linotype" w:hAnsi="Palatino Linotype"/>
        </w:rPr>
        <w:t xml:space="preserve">), emite anualmente los Lineamientos para la Integración del Informe Mensual, dentro de los cuales destacan </w:t>
      </w:r>
      <w:r w:rsidRPr="00615C64">
        <w:rPr>
          <w:rFonts w:ascii="Palatino Linotype" w:eastAsiaTheme="minorEastAsia" w:hAnsi="Palatino Linotype" w:cs="Arial"/>
          <w:lang w:val="es-ES_tradnl"/>
        </w:rPr>
        <w:t xml:space="preserve">los Comprobantes Fiscales Digitalizados por Internet (CFDI), </w:t>
      </w:r>
      <w:r w:rsidRPr="00615C64">
        <w:rPr>
          <w:rFonts w:ascii="Palatino Linotype" w:hAnsi="Palatino Linotype"/>
        </w:rPr>
        <w:t xml:space="preserve">relativos a la información de recibos de pagos y de los cuales se aprecia que estos contienen </w:t>
      </w:r>
      <w:r w:rsidRPr="00615C64">
        <w:rPr>
          <w:rFonts w:ascii="Palatino Linotype" w:eastAsiaTheme="minorEastAsia" w:hAnsi="Palatino Linotype" w:cs="Arial"/>
          <w:lang w:val="es-ES_tradnl"/>
        </w:rPr>
        <w:t xml:space="preserve">Cadenas Originales, Sellos Digitales del Servicio de Administración Tributaria, por lo que, se precisa que </w:t>
      </w:r>
      <w:r w:rsidRPr="00615C64">
        <w:rPr>
          <w:rFonts w:ascii="Palatino Linotype" w:eastAsiaTheme="minorEastAsia" w:hAnsi="Palatino Linotype" w:cs="Arial"/>
          <w:lang w:val="es-ES_tradnl"/>
        </w:rPr>
        <w:lastRenderedPageBreak/>
        <w:t>dichos datos son certificados que emite el SAT, que de conformidad con los artículos 17-G fracción I y 29 primer y segundo</w:t>
      </w:r>
      <w:r w:rsidRPr="00615C64">
        <w:rPr>
          <w:rFonts w:ascii="Palatino Linotype" w:hAnsi="Palatino Linotype" w:cs="Arial"/>
        </w:rPr>
        <w:t xml:space="preserve">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w:t>
      </w:r>
      <w:r w:rsidRPr="00615C64">
        <w:rPr>
          <w:rFonts w:ascii="Palatino Linotype" w:hAnsi="Palatino Linotype" w:cs="Arial"/>
          <w:b/>
          <w:bCs/>
          <w:i/>
          <w:noProof/>
          <w:sz w:val="22"/>
        </w:rPr>
        <w:t>Artículo 17-G</w:t>
      </w:r>
      <w:r w:rsidRPr="00615C64">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
          <w:bCs/>
          <w:i/>
          <w:noProof/>
          <w:sz w:val="22"/>
        </w:rPr>
        <w:t>I.</w:t>
      </w:r>
      <w:r w:rsidRPr="00615C64">
        <w:rPr>
          <w:rFonts w:ascii="Palatino Linotype" w:hAnsi="Palatino Linotype" w:cs="Arial"/>
          <w:bCs/>
          <w:i/>
          <w:noProof/>
          <w:sz w:val="22"/>
        </w:rPr>
        <w:tab/>
      </w:r>
      <w:r w:rsidRPr="00615C64">
        <w:rPr>
          <w:rFonts w:ascii="Palatino Linotype" w:hAnsi="Palatino Linotype" w:cs="Arial"/>
          <w:b/>
          <w:bCs/>
          <w:i/>
          <w:noProof/>
          <w:sz w:val="22"/>
        </w:rPr>
        <w:t>La mención de que se expiden como tales</w:t>
      </w:r>
      <w:r w:rsidRPr="00615C64">
        <w:rPr>
          <w:rFonts w:ascii="Palatino Linotype" w:hAnsi="Palatino Linotype" w:cs="Arial"/>
          <w:bCs/>
          <w:i/>
          <w:noProof/>
          <w:sz w:val="22"/>
        </w:rPr>
        <w:t xml:space="preserve">. </w:t>
      </w:r>
      <w:r w:rsidRPr="00615C64">
        <w:rPr>
          <w:rFonts w:ascii="Palatino Linotype" w:hAnsi="Palatino Linotype" w:cs="Arial"/>
          <w:b/>
          <w:bCs/>
          <w:i/>
          <w:noProof/>
          <w:sz w:val="22"/>
        </w:rPr>
        <w:t>Tratándose de certificados de sellos digitales, se deberán especificar las limitantes que tengan para su uso</w:t>
      </w:r>
      <w:r w:rsidRPr="00615C64">
        <w:rPr>
          <w:rFonts w:ascii="Palatino Linotype" w:hAnsi="Palatino Linotype" w:cs="Arial"/>
          <w:bCs/>
          <w:i/>
          <w:noProof/>
          <w:sz w:val="22"/>
        </w:rPr>
        <w:t>.</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
          <w:bCs/>
          <w:i/>
          <w:noProof/>
          <w:sz w:val="22"/>
        </w:rPr>
        <w:t xml:space="preserve">Artículo 29. </w:t>
      </w:r>
      <w:r w:rsidRPr="00615C64">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Los contribuyentes a que se refiere el párrafo anterior deberán cumplir con las obligaciones siguientes:</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
          <w:bCs/>
          <w:i/>
          <w:noProof/>
          <w:sz w:val="22"/>
        </w:rPr>
        <w:t>II.</w:t>
      </w:r>
      <w:r w:rsidRPr="00615C64">
        <w:rPr>
          <w:rFonts w:ascii="Palatino Linotype" w:hAnsi="Palatino Linotype" w:cs="Arial"/>
          <w:bCs/>
          <w:i/>
          <w:noProof/>
          <w:sz w:val="22"/>
        </w:rPr>
        <w:tab/>
      </w:r>
      <w:r w:rsidRPr="00615C64">
        <w:rPr>
          <w:rFonts w:ascii="Palatino Linotype" w:hAnsi="Palatino Linotype" w:cs="Arial"/>
          <w:b/>
          <w:bCs/>
          <w:i/>
          <w:noProof/>
          <w:sz w:val="22"/>
        </w:rPr>
        <w:t>Tramitar ante el Servicio de Administración Tributaria el certificado para el uso de los sellos digitales</w:t>
      </w:r>
      <w:r w:rsidRPr="00615C64">
        <w:rPr>
          <w:rFonts w:ascii="Palatino Linotype" w:hAnsi="Palatino Linotype" w:cs="Arial"/>
          <w:bCs/>
          <w:i/>
          <w:noProof/>
          <w:sz w:val="22"/>
        </w:rPr>
        <w:t>.</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615C64">
        <w:rPr>
          <w:rFonts w:ascii="Palatino Linotype" w:hAnsi="Palatino Linotype" w:cs="Arial"/>
          <w:b/>
          <w:bCs/>
          <w:i/>
          <w:noProof/>
          <w:sz w:val="22"/>
        </w:rPr>
        <w:t>El sello digital permitirá acreditar la autoría de los comprobantes fiscales digitales</w:t>
      </w:r>
      <w:r w:rsidRPr="00615C64">
        <w:rPr>
          <w:rFonts w:ascii="Palatino Linotype" w:hAnsi="Palatino Linotype" w:cs="Arial"/>
          <w:bCs/>
          <w:i/>
          <w:noProof/>
          <w:sz w:val="22"/>
        </w:rPr>
        <w:t xml:space="preserve"> por Internet que expidan las </w:t>
      </w:r>
      <w:r w:rsidRPr="00615C64">
        <w:rPr>
          <w:rFonts w:ascii="Palatino Linotype" w:hAnsi="Palatino Linotype" w:cs="Arial"/>
          <w:bCs/>
          <w:i/>
          <w:noProof/>
          <w:sz w:val="22"/>
        </w:rPr>
        <w:lastRenderedPageBreak/>
        <w:t>personas físicas y morales, el cual queda sujeto a la regulación aplicable al uso de la firma electrónica avanzada.</w:t>
      </w:r>
    </w:p>
    <w:p w:rsidR="00AA64B0" w:rsidRPr="00615C64" w:rsidRDefault="00AA64B0" w:rsidP="00AA64B0">
      <w:pPr>
        <w:ind w:left="851" w:right="902" w:firstLine="142"/>
        <w:jc w:val="both"/>
        <w:rPr>
          <w:rFonts w:ascii="Palatino Linotype" w:hAnsi="Palatino Linotype" w:cs="Arial"/>
          <w:bCs/>
          <w:i/>
          <w:noProof/>
          <w:sz w:val="22"/>
        </w:rPr>
      </w:pPr>
      <w:r w:rsidRPr="00615C64">
        <w:rPr>
          <w:rFonts w:ascii="Palatino Linotype" w:hAnsi="Palatino Linotype" w:cs="Arial"/>
          <w:bCs/>
          <w:i/>
          <w:noProof/>
          <w:sz w:val="22"/>
        </w:rPr>
        <w:t>[…]</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
          <w:bCs/>
          <w:i/>
          <w:noProof/>
          <w:sz w:val="22"/>
        </w:rPr>
        <w:t>IV.</w:t>
      </w:r>
      <w:r w:rsidRPr="00615C64">
        <w:rPr>
          <w:rFonts w:ascii="Palatino Linotype" w:hAnsi="Palatino Linotype" w:cs="Arial"/>
          <w:b/>
          <w:bCs/>
          <w:i/>
          <w:noProof/>
          <w:sz w:val="22"/>
        </w:rPr>
        <w:tab/>
        <w:t>Remitir al Servicio de Administración Tributaria, antes de su expedición, el comprobante fiscal digital por Internet respectivo</w:t>
      </w:r>
      <w:r w:rsidRPr="00615C64">
        <w:rPr>
          <w:rFonts w:ascii="Palatino Linotype" w:hAnsi="Palatino Linotype" w:cs="Arial"/>
          <w:bCs/>
          <w:i/>
          <w:noProof/>
          <w:sz w:val="22"/>
        </w:rPr>
        <w:t xml:space="preserve"> a través de los mecanismos digitales que para tal efecto determine dicho órgano desconcentrado mediante reglas de carácter general, </w:t>
      </w:r>
      <w:r w:rsidRPr="00615C64">
        <w:rPr>
          <w:rFonts w:ascii="Palatino Linotype" w:hAnsi="Palatino Linotype" w:cs="Arial"/>
          <w:b/>
          <w:bCs/>
          <w:i/>
          <w:noProof/>
          <w:sz w:val="22"/>
        </w:rPr>
        <w:t>con el objeto de que éste proceda a</w:t>
      </w:r>
      <w:r w:rsidRPr="00615C64">
        <w:rPr>
          <w:rFonts w:ascii="Palatino Linotype" w:hAnsi="Palatino Linotype" w:cs="Arial"/>
          <w:bCs/>
          <w:i/>
          <w:noProof/>
          <w:sz w:val="22"/>
        </w:rPr>
        <w:t>:</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a)</w:t>
      </w:r>
      <w:r w:rsidRPr="00615C64">
        <w:rPr>
          <w:rFonts w:ascii="Palatino Linotype" w:hAnsi="Palatino Linotype" w:cs="Arial"/>
          <w:bCs/>
          <w:i/>
          <w:noProof/>
          <w:sz w:val="22"/>
        </w:rPr>
        <w:tab/>
        <w:t>Validar el cumplimiento de los requisitos establecidos en el artículo 29-A de este Código.</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b)</w:t>
      </w:r>
      <w:r w:rsidRPr="00615C64">
        <w:rPr>
          <w:rFonts w:ascii="Palatino Linotype" w:hAnsi="Palatino Linotype" w:cs="Arial"/>
          <w:bCs/>
          <w:i/>
          <w:noProof/>
          <w:sz w:val="22"/>
        </w:rPr>
        <w:tab/>
        <w:t xml:space="preserve">Asignar el </w:t>
      </w:r>
      <w:r w:rsidRPr="00615C64">
        <w:rPr>
          <w:rFonts w:ascii="Palatino Linotype" w:hAnsi="Palatino Linotype" w:cs="Arial"/>
          <w:b/>
          <w:bCs/>
          <w:i/>
          <w:noProof/>
          <w:sz w:val="22"/>
        </w:rPr>
        <w:t>folio del comprobante fiscal digital</w:t>
      </w:r>
      <w:r w:rsidRPr="00615C64">
        <w:rPr>
          <w:rFonts w:ascii="Palatino Linotype" w:hAnsi="Palatino Linotype" w:cs="Arial"/>
          <w:bCs/>
          <w:i/>
          <w:noProof/>
          <w:sz w:val="22"/>
        </w:rPr>
        <w:t>.</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
          <w:bCs/>
          <w:i/>
          <w:noProof/>
          <w:sz w:val="22"/>
        </w:rPr>
        <w:t>c)</w:t>
      </w:r>
      <w:r w:rsidRPr="00615C64">
        <w:rPr>
          <w:rFonts w:ascii="Palatino Linotype" w:hAnsi="Palatino Linotype" w:cs="Arial"/>
          <w:b/>
          <w:bCs/>
          <w:i/>
          <w:noProof/>
          <w:sz w:val="22"/>
        </w:rPr>
        <w:tab/>
        <w:t>Incorporar el sello digital del Servicio de Administración Tributaria</w:t>
      </w:r>
      <w:r w:rsidRPr="00615C64">
        <w:rPr>
          <w:rFonts w:ascii="Palatino Linotype" w:hAnsi="Palatino Linotype" w:cs="Arial"/>
          <w:bCs/>
          <w:i/>
          <w:noProof/>
          <w:sz w:val="22"/>
        </w:rPr>
        <w:t>.</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 xml:space="preserve">El Servicio de Administración Tributaria podrá autorizar a proveedores de </w:t>
      </w:r>
      <w:r w:rsidRPr="00615C64">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AA64B0" w:rsidRPr="00615C64" w:rsidRDefault="00AA64B0" w:rsidP="00AA64B0">
      <w:pPr>
        <w:ind w:left="851" w:right="902" w:firstLine="142"/>
        <w:jc w:val="both"/>
        <w:rPr>
          <w:rFonts w:ascii="Palatino Linotype" w:hAnsi="Palatino Linotype" w:cs="Arial"/>
          <w:bCs/>
          <w:i/>
          <w:noProof/>
          <w:sz w:val="22"/>
        </w:rPr>
      </w:pPr>
      <w:r w:rsidRPr="00615C64">
        <w:rPr>
          <w:rFonts w:ascii="Palatino Linotype" w:hAnsi="Palatino Linotype" w:cs="Arial"/>
          <w:b/>
          <w:bCs/>
          <w:i/>
          <w:noProof/>
          <w:sz w:val="22"/>
        </w:rPr>
        <w:t>Artículo 31</w:t>
      </w:r>
      <w:r w:rsidRPr="00615C64">
        <w:rPr>
          <w:rFonts w:ascii="Palatino Linotype" w:hAnsi="Palatino Linotype" w:cs="Arial"/>
          <w:bCs/>
          <w:i/>
          <w:noProof/>
          <w:sz w:val="22"/>
        </w:rPr>
        <w:t>. […]</w:t>
      </w:r>
    </w:p>
    <w:p w:rsidR="00AA64B0" w:rsidRPr="00615C64" w:rsidRDefault="00AA64B0" w:rsidP="00AA64B0">
      <w:pPr>
        <w:ind w:left="851" w:right="902"/>
        <w:jc w:val="both"/>
        <w:rPr>
          <w:rFonts w:ascii="Palatino Linotype" w:hAnsi="Palatino Linotype" w:cs="Arial"/>
          <w:bCs/>
          <w:i/>
          <w:noProof/>
          <w:sz w:val="22"/>
        </w:rPr>
      </w:pPr>
      <w:r w:rsidRPr="00615C64">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AA64B0" w:rsidRPr="00615C64" w:rsidRDefault="00AA64B0" w:rsidP="00AA64B0">
      <w:pPr>
        <w:ind w:left="851" w:right="902"/>
        <w:jc w:val="both"/>
        <w:rPr>
          <w:rFonts w:ascii="Palatino Linotype" w:hAnsi="Palatino Linotype" w:cs="Arial"/>
          <w:sz w:val="22"/>
          <w:szCs w:val="22"/>
          <w:lang w:eastAsia="es-MX"/>
        </w:rPr>
      </w:pPr>
      <w:r w:rsidRPr="00615C64">
        <w:rPr>
          <w:rFonts w:ascii="Palatino Linotype" w:hAnsi="Palatino Linotype" w:cs="Arial"/>
          <w:sz w:val="22"/>
          <w:szCs w:val="22"/>
          <w:lang w:eastAsia="es-MX"/>
        </w:rPr>
        <w:t>(Énfasis añadido)</w:t>
      </w:r>
    </w:p>
    <w:p w:rsidR="00AA64B0" w:rsidRPr="00615C64" w:rsidRDefault="00AA64B0" w:rsidP="00AA64B0">
      <w:pPr>
        <w:ind w:left="851" w:right="902"/>
        <w:jc w:val="both"/>
        <w:rPr>
          <w:rFonts w:ascii="Palatino Linotype" w:hAnsi="Palatino Linotype" w:cs="Arial"/>
          <w:sz w:val="22"/>
          <w:szCs w:val="22"/>
          <w:lang w:eastAsia="es-MX"/>
        </w:rPr>
      </w:pPr>
    </w:p>
    <w:p w:rsidR="00AA64B0" w:rsidRPr="00615C64" w:rsidRDefault="00AA64B0" w:rsidP="00AA64B0">
      <w:pPr>
        <w:widowControl w:val="0"/>
        <w:autoSpaceDE w:val="0"/>
        <w:autoSpaceDN w:val="0"/>
        <w:adjustRightInd w:val="0"/>
        <w:spacing w:line="360" w:lineRule="auto"/>
        <w:jc w:val="both"/>
        <w:rPr>
          <w:rFonts w:ascii="Palatino Linotype" w:hAnsi="Palatino Linotype" w:cs="Arial"/>
        </w:rPr>
      </w:pPr>
      <w:r w:rsidRPr="00615C64">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w:t>
      </w:r>
      <w:r w:rsidRPr="00615C64">
        <w:rPr>
          <w:rFonts w:ascii="Palatino Linotype" w:hAnsi="Palatino Linotype" w:cs="Arial"/>
        </w:rPr>
        <w:lastRenderedPageBreak/>
        <w:t xml:space="preserve">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al recibir recursos públicos, pierden su naturaleza como tal. </w:t>
      </w:r>
    </w:p>
    <w:p w:rsidR="00AA64B0" w:rsidRPr="00615C64" w:rsidRDefault="00AA64B0" w:rsidP="00AA64B0">
      <w:pPr>
        <w:widowControl w:val="0"/>
        <w:autoSpaceDE w:val="0"/>
        <w:autoSpaceDN w:val="0"/>
        <w:adjustRightInd w:val="0"/>
        <w:spacing w:line="360" w:lineRule="auto"/>
        <w:jc w:val="both"/>
        <w:rPr>
          <w:rFonts w:ascii="Palatino Linotype" w:hAnsi="Palatino Linotype" w:cs="Arial"/>
        </w:rPr>
      </w:pPr>
    </w:p>
    <w:p w:rsidR="00AA64B0" w:rsidRPr="00615C64" w:rsidRDefault="00AA64B0" w:rsidP="00AA64B0">
      <w:pPr>
        <w:widowControl w:val="0"/>
        <w:autoSpaceDE w:val="0"/>
        <w:autoSpaceDN w:val="0"/>
        <w:adjustRightInd w:val="0"/>
        <w:spacing w:line="360" w:lineRule="auto"/>
        <w:jc w:val="both"/>
        <w:rPr>
          <w:rFonts w:ascii="Palatino Linotype" w:hAnsi="Palatino Linotype" w:cs="Arial"/>
        </w:rPr>
      </w:pPr>
      <w:r w:rsidRPr="00615C64">
        <w:rPr>
          <w:rFonts w:ascii="Palatino Linotype" w:hAnsi="Palatino Linotype" w:cs="Arial"/>
        </w:rPr>
        <w:t>Aunado a lo anterior, es conviene traer a contexto lo siguiente:</w:t>
      </w:r>
    </w:p>
    <w:p w:rsidR="00AA64B0" w:rsidRPr="00615C64" w:rsidRDefault="00AA64B0" w:rsidP="00AA64B0">
      <w:pPr>
        <w:widowControl w:val="0"/>
        <w:autoSpaceDE w:val="0"/>
        <w:autoSpaceDN w:val="0"/>
        <w:adjustRightInd w:val="0"/>
        <w:spacing w:line="360" w:lineRule="auto"/>
        <w:jc w:val="both"/>
        <w:rPr>
          <w:rFonts w:ascii="Palatino Linotype" w:hAnsi="Palatino Linotype" w:cs="Arial"/>
        </w:rPr>
      </w:pPr>
    </w:p>
    <w:p w:rsidR="00AA64B0" w:rsidRPr="00615C64" w:rsidRDefault="00AA64B0" w:rsidP="00AA64B0">
      <w:pPr>
        <w:ind w:left="709" w:right="709"/>
        <w:jc w:val="center"/>
        <w:rPr>
          <w:rFonts w:ascii="Palatino Linotype" w:hAnsi="Palatino Linotype" w:cs="Arial"/>
          <w:b/>
          <w:bCs/>
          <w:i/>
          <w:noProof/>
          <w:sz w:val="22"/>
          <w:szCs w:val="22"/>
        </w:rPr>
      </w:pPr>
      <w:r w:rsidRPr="00615C64">
        <w:rPr>
          <w:rFonts w:ascii="Palatino Linotype" w:hAnsi="Palatino Linotype" w:cs="Arial"/>
          <w:b/>
          <w:bCs/>
          <w:i/>
          <w:noProof/>
          <w:sz w:val="22"/>
          <w:szCs w:val="22"/>
        </w:rPr>
        <w:t>Código Fiscal de la Federación</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w:t>
      </w:r>
      <w:r w:rsidRPr="00615C64">
        <w:rPr>
          <w:rFonts w:ascii="Palatino Linotype" w:hAnsi="Palatino Linotype" w:cs="Arial"/>
          <w:b/>
          <w:bCs/>
          <w:i/>
          <w:noProof/>
          <w:sz w:val="22"/>
          <w:szCs w:val="22"/>
        </w:rPr>
        <w:t xml:space="preserve">Artículo 33.- </w:t>
      </w:r>
      <w:r w:rsidRPr="00615C64">
        <w:rPr>
          <w:rFonts w:ascii="Palatino Linotype" w:hAnsi="Palatino Linotype" w:cs="Arial"/>
          <w:bCs/>
          <w:i/>
          <w:noProof/>
          <w:sz w:val="22"/>
          <w:szCs w:val="22"/>
        </w:rPr>
        <w:t>Las autoridades fiscales para el mejor cumplimiento de sus facultades, estarán a lo siguiente:</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I.- Proporcionarán asistencia gratuita a los contribuyentes y para ello procurarán:</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
          <w:bCs/>
          <w:i/>
          <w:noProof/>
          <w:sz w:val="22"/>
          <w:szCs w:val="22"/>
        </w:rPr>
        <w:t>g)</w:t>
      </w:r>
      <w:r w:rsidRPr="00615C64">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615C64">
        <w:rPr>
          <w:rFonts w:ascii="Palatino Linotype" w:hAnsi="Palatino Linotype" w:cs="Arial"/>
          <w:bCs/>
          <w:i/>
          <w:noProof/>
          <w:sz w:val="22"/>
          <w:szCs w:val="22"/>
        </w:rPr>
        <w:t xml:space="preserve">; </w:t>
      </w:r>
      <w:r w:rsidRPr="00615C64">
        <w:rPr>
          <w:rFonts w:ascii="Palatino Linotype" w:hAnsi="Palatino Linotype" w:cs="Arial"/>
          <w:b/>
          <w:bCs/>
          <w:i/>
          <w:noProof/>
          <w:sz w:val="22"/>
          <w:szCs w:val="22"/>
        </w:rPr>
        <w:t>se podrán publicar aisladamente aquellas disposiciones cuyos efectos se limitan a periodos inferiores a un año</w:t>
      </w:r>
      <w:r w:rsidRPr="00615C64">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rsidR="00AA64B0" w:rsidRPr="00615C64" w:rsidRDefault="00AA64B0" w:rsidP="00AA64B0">
      <w:pPr>
        <w:ind w:left="851" w:right="899"/>
        <w:jc w:val="center"/>
        <w:rPr>
          <w:rFonts w:ascii="Palatino Linotype" w:hAnsi="Palatino Linotype" w:cs="Arial"/>
          <w:b/>
          <w:bCs/>
          <w:i/>
          <w:noProof/>
          <w:sz w:val="22"/>
          <w:szCs w:val="22"/>
        </w:rPr>
      </w:pPr>
    </w:p>
    <w:p w:rsidR="00AA64B0" w:rsidRPr="00615C64" w:rsidRDefault="00AA64B0" w:rsidP="00AA64B0">
      <w:pPr>
        <w:ind w:left="851" w:right="899"/>
        <w:jc w:val="center"/>
        <w:rPr>
          <w:rFonts w:ascii="Palatino Linotype" w:hAnsi="Palatino Linotype" w:cs="Arial"/>
          <w:b/>
          <w:bCs/>
          <w:i/>
          <w:noProof/>
          <w:sz w:val="22"/>
          <w:szCs w:val="22"/>
        </w:rPr>
      </w:pPr>
      <w:r w:rsidRPr="00615C64">
        <w:rPr>
          <w:rFonts w:ascii="Palatino Linotype" w:hAnsi="Palatino Linotype" w:cs="Arial"/>
          <w:b/>
          <w:bCs/>
          <w:i/>
          <w:noProof/>
          <w:sz w:val="22"/>
          <w:szCs w:val="22"/>
        </w:rPr>
        <w:t>Resolución Miscelánea Fiscal 2018</w:t>
      </w:r>
    </w:p>
    <w:p w:rsidR="00AA64B0" w:rsidRPr="00615C64" w:rsidRDefault="00AA64B0" w:rsidP="00AA64B0">
      <w:pPr>
        <w:ind w:left="851" w:right="899"/>
        <w:jc w:val="both"/>
        <w:rPr>
          <w:rFonts w:ascii="Palatino Linotype" w:hAnsi="Palatino Linotype" w:cs="Arial"/>
          <w:bCs/>
          <w:i/>
          <w:noProof/>
          <w:sz w:val="22"/>
          <w:szCs w:val="22"/>
        </w:rPr>
      </w:pP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Cs/>
          <w:i/>
          <w:noProof/>
          <w:sz w:val="22"/>
          <w:szCs w:val="22"/>
        </w:rPr>
        <w:t>“</w:t>
      </w:r>
      <w:r w:rsidRPr="00615C64">
        <w:rPr>
          <w:rFonts w:ascii="Palatino Linotype" w:hAnsi="Palatino Linotype" w:cs="Arial"/>
          <w:b/>
          <w:bCs/>
          <w:i/>
          <w:noProof/>
          <w:sz w:val="22"/>
          <w:szCs w:val="22"/>
        </w:rPr>
        <w:t>Generación del CFDI</w:t>
      </w:r>
    </w:p>
    <w:p w:rsidR="00AA64B0" w:rsidRPr="00615C64" w:rsidRDefault="00AA64B0" w:rsidP="00AA64B0">
      <w:pPr>
        <w:ind w:left="851" w:right="899"/>
        <w:jc w:val="both"/>
        <w:rPr>
          <w:rFonts w:ascii="Palatino Linotype" w:hAnsi="Palatino Linotype" w:cs="Arial"/>
          <w:b/>
          <w:bCs/>
          <w:i/>
          <w:noProof/>
          <w:sz w:val="22"/>
          <w:szCs w:val="22"/>
        </w:rPr>
      </w:pP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
          <w:bCs/>
          <w:i/>
          <w:noProof/>
          <w:sz w:val="22"/>
          <w:szCs w:val="22"/>
        </w:rPr>
        <w:t>2.7.1.2.</w:t>
      </w:r>
      <w:r w:rsidRPr="00615C64">
        <w:rPr>
          <w:rFonts w:ascii="Palatino Linotype" w:hAnsi="Palatino Linotype" w:cs="Arial"/>
          <w:b/>
          <w:bCs/>
          <w:i/>
          <w:noProof/>
          <w:sz w:val="22"/>
          <w:szCs w:val="22"/>
        </w:rPr>
        <w:tab/>
        <w:t>Para los efectos del artículo 29, primer y segundo párrafos del CFF, los CFDI que generen los contribuyentes</w:t>
      </w:r>
      <w:r w:rsidRPr="00615C64">
        <w:rPr>
          <w:rFonts w:ascii="Palatino Linotype" w:hAnsi="Palatino Linotype" w:cs="Arial"/>
          <w:bCs/>
          <w:i/>
          <w:noProof/>
          <w:sz w:val="22"/>
          <w:szCs w:val="22"/>
        </w:rPr>
        <w:t xml:space="preserve"> y que posteriormente envíen a un proveedor de certificación de CFDI, </w:t>
      </w:r>
      <w:r w:rsidRPr="00615C64">
        <w:rPr>
          <w:rFonts w:ascii="Palatino Linotype" w:hAnsi="Palatino Linotype" w:cs="Arial"/>
          <w:b/>
          <w:bCs/>
          <w:i/>
          <w:noProof/>
          <w:sz w:val="22"/>
          <w:szCs w:val="22"/>
        </w:rPr>
        <w:t xml:space="preserve">para su validación, asignación del folio e incorporación del sello digital del SAT otorgado para dicho efecto </w:t>
      </w:r>
      <w:r w:rsidRPr="00615C64">
        <w:rPr>
          <w:rFonts w:ascii="Palatino Linotype" w:hAnsi="Palatino Linotype" w:cs="Arial"/>
          <w:b/>
          <w:bCs/>
          <w:i/>
          <w:noProof/>
          <w:sz w:val="22"/>
          <w:szCs w:val="22"/>
        </w:rPr>
        <w:lastRenderedPageBreak/>
        <w:t>(certificación), deberán cumplir con las especificaciones técnicas previstas en los rubros</w:t>
      </w:r>
      <w:r w:rsidRPr="00615C64">
        <w:rPr>
          <w:rFonts w:ascii="Palatino Linotype" w:hAnsi="Palatino Linotype" w:cs="Arial"/>
          <w:bCs/>
          <w:i/>
          <w:noProof/>
          <w:sz w:val="22"/>
          <w:szCs w:val="22"/>
        </w:rPr>
        <w:t xml:space="preserve"> I.A “Estándar de comprobante fiscal digital por Internet” y </w:t>
      </w:r>
      <w:r w:rsidRPr="00615C64">
        <w:rPr>
          <w:rFonts w:ascii="Palatino Linotype" w:hAnsi="Palatino Linotype" w:cs="Arial"/>
          <w:b/>
          <w:bCs/>
          <w:i/>
          <w:noProof/>
          <w:sz w:val="22"/>
          <w:szCs w:val="22"/>
        </w:rPr>
        <w:t>I.B “Generación de sellos digitales para comprobantes fiscales digitales por Internet” del Anexo 20</w:t>
      </w:r>
      <w:r w:rsidRPr="00615C64">
        <w:rPr>
          <w:rFonts w:ascii="Palatino Linotype" w:hAnsi="Palatino Linotype" w:cs="Arial"/>
          <w:bCs/>
          <w:i/>
          <w:noProof/>
          <w:sz w:val="22"/>
          <w:szCs w:val="22"/>
        </w:rPr>
        <w:t>. …”</w:t>
      </w:r>
    </w:p>
    <w:p w:rsidR="00AA64B0" w:rsidRPr="00615C64" w:rsidRDefault="00AA64B0" w:rsidP="00AA64B0">
      <w:pPr>
        <w:ind w:left="851" w:right="899"/>
        <w:jc w:val="center"/>
        <w:rPr>
          <w:rFonts w:ascii="Palatino Linotype" w:hAnsi="Palatino Linotype" w:cs="Arial"/>
          <w:b/>
          <w:bCs/>
          <w:i/>
          <w:noProof/>
          <w:sz w:val="22"/>
          <w:szCs w:val="22"/>
        </w:rPr>
      </w:pPr>
    </w:p>
    <w:p w:rsidR="00AA64B0" w:rsidRPr="00615C64" w:rsidRDefault="00AA64B0" w:rsidP="00AA64B0">
      <w:pPr>
        <w:ind w:left="851" w:right="899"/>
        <w:jc w:val="center"/>
        <w:rPr>
          <w:rFonts w:ascii="Palatino Linotype" w:hAnsi="Palatino Linotype" w:cs="Arial"/>
          <w:b/>
          <w:bCs/>
          <w:i/>
          <w:noProof/>
          <w:sz w:val="22"/>
          <w:szCs w:val="22"/>
        </w:rPr>
      </w:pPr>
    </w:p>
    <w:p w:rsidR="00AA64B0" w:rsidRPr="00615C64" w:rsidRDefault="00AA64B0" w:rsidP="00AA64B0">
      <w:pPr>
        <w:ind w:left="851" w:right="899"/>
        <w:jc w:val="center"/>
        <w:rPr>
          <w:rFonts w:ascii="Palatino Linotype" w:hAnsi="Palatino Linotype" w:cs="Arial"/>
          <w:b/>
          <w:bCs/>
          <w:i/>
          <w:noProof/>
          <w:sz w:val="22"/>
          <w:szCs w:val="22"/>
        </w:rPr>
      </w:pPr>
      <w:r w:rsidRPr="00615C64">
        <w:rPr>
          <w:rFonts w:ascii="Palatino Linotype" w:hAnsi="Palatino Linotype" w:cs="Arial"/>
          <w:b/>
          <w:bCs/>
          <w:i/>
          <w:noProof/>
          <w:sz w:val="22"/>
          <w:szCs w:val="22"/>
        </w:rPr>
        <w:t>Anexo 20 de la Segunda Resolución de modificaciones a la Resolución Miscelánea Fiscal para 2017</w:t>
      </w:r>
    </w:p>
    <w:p w:rsidR="00AA64B0" w:rsidRPr="00615C64" w:rsidRDefault="00AA64B0" w:rsidP="00AA64B0">
      <w:pPr>
        <w:ind w:left="851" w:right="899"/>
        <w:jc w:val="center"/>
        <w:rPr>
          <w:rFonts w:ascii="Palatino Linotype" w:hAnsi="Palatino Linotype" w:cs="Arial"/>
          <w:b/>
          <w:bCs/>
          <w:i/>
          <w:noProof/>
          <w:sz w:val="22"/>
          <w:szCs w:val="22"/>
        </w:rPr>
      </w:pP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I. Del Comprobante fiscal digital por Internet:</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B. Generación de sellos digitales para comprobantes fiscales digitales por Internet.</w:t>
      </w: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Elementos utilizados en la generación de Sellos Digitales:</w:t>
      </w:r>
    </w:p>
    <w:p w:rsidR="00AA64B0" w:rsidRPr="00615C64" w:rsidRDefault="00AA64B0" w:rsidP="00AA64B0">
      <w:pPr>
        <w:numPr>
          <w:ilvl w:val="0"/>
          <w:numId w:val="10"/>
        </w:numPr>
        <w:ind w:left="851" w:right="899" w:firstLine="0"/>
        <w:jc w:val="both"/>
        <w:rPr>
          <w:rFonts w:ascii="Palatino Linotype" w:hAnsi="Palatino Linotype" w:cs="Arial"/>
          <w:bCs/>
          <w:i/>
          <w:noProof/>
          <w:sz w:val="22"/>
          <w:szCs w:val="22"/>
        </w:rPr>
      </w:pPr>
      <w:r w:rsidRPr="00615C64">
        <w:rPr>
          <w:rFonts w:ascii="Palatino Linotype" w:hAnsi="Palatino Linotype" w:cs="Arial"/>
          <w:b/>
          <w:bCs/>
          <w:i/>
          <w:noProof/>
          <w:sz w:val="22"/>
          <w:szCs w:val="22"/>
        </w:rPr>
        <w:t xml:space="preserve">Cadena Original </w:t>
      </w:r>
      <w:r w:rsidRPr="00615C64">
        <w:rPr>
          <w:rFonts w:ascii="Palatino Linotype" w:hAnsi="Palatino Linotype" w:cs="Arial"/>
          <w:bCs/>
          <w:i/>
          <w:noProof/>
          <w:sz w:val="22"/>
          <w:szCs w:val="22"/>
        </w:rPr>
        <w:t>del elemento a sellar.</w:t>
      </w:r>
    </w:p>
    <w:p w:rsidR="00AA64B0" w:rsidRPr="00615C64" w:rsidRDefault="00AA64B0" w:rsidP="00AA64B0">
      <w:pPr>
        <w:numPr>
          <w:ilvl w:val="0"/>
          <w:numId w:val="10"/>
        </w:numPr>
        <w:ind w:left="851" w:right="899" w:firstLine="0"/>
        <w:jc w:val="both"/>
        <w:rPr>
          <w:rFonts w:ascii="Palatino Linotype" w:hAnsi="Palatino Linotype" w:cs="Arial"/>
          <w:b/>
          <w:bCs/>
          <w:i/>
          <w:noProof/>
          <w:sz w:val="22"/>
          <w:szCs w:val="22"/>
        </w:rPr>
      </w:pPr>
      <w:r w:rsidRPr="00615C64">
        <w:rPr>
          <w:rFonts w:ascii="Palatino Linotype" w:hAnsi="Palatino Linotype" w:cs="Arial"/>
          <w:b/>
          <w:bCs/>
          <w:i/>
          <w:noProof/>
          <w:sz w:val="22"/>
          <w:szCs w:val="22"/>
        </w:rPr>
        <w:t xml:space="preserve">Certificado de Sello Digital </w:t>
      </w:r>
      <w:r w:rsidRPr="00615C64">
        <w:rPr>
          <w:rFonts w:ascii="Palatino Linotype" w:hAnsi="Palatino Linotype" w:cs="Arial"/>
          <w:bCs/>
          <w:i/>
          <w:noProof/>
          <w:sz w:val="22"/>
          <w:szCs w:val="22"/>
        </w:rPr>
        <w:t>y su correspondiente clave privada</w:t>
      </w:r>
      <w:r w:rsidRPr="00615C64">
        <w:rPr>
          <w:rFonts w:ascii="Palatino Linotype" w:hAnsi="Palatino Linotype" w:cs="Arial"/>
          <w:b/>
          <w:bCs/>
          <w:i/>
          <w:noProof/>
          <w:sz w:val="22"/>
          <w:szCs w:val="22"/>
        </w:rPr>
        <w:t>.</w:t>
      </w:r>
    </w:p>
    <w:p w:rsidR="00AA64B0" w:rsidRPr="00615C64" w:rsidRDefault="00AA64B0" w:rsidP="00AA64B0">
      <w:pPr>
        <w:numPr>
          <w:ilvl w:val="0"/>
          <w:numId w:val="10"/>
        </w:numPr>
        <w:ind w:left="851" w:right="899" w:firstLine="0"/>
        <w:jc w:val="both"/>
        <w:rPr>
          <w:rFonts w:ascii="Palatino Linotype" w:hAnsi="Palatino Linotype" w:cs="Arial"/>
          <w:bCs/>
          <w:i/>
          <w:noProof/>
          <w:sz w:val="22"/>
          <w:szCs w:val="22"/>
        </w:rPr>
      </w:pPr>
      <w:r w:rsidRPr="00615C64">
        <w:rPr>
          <w:rFonts w:ascii="Palatino Linotype" w:hAnsi="Palatino Linotype" w:cs="Arial"/>
          <w:bCs/>
          <w:i/>
          <w:noProof/>
          <w:sz w:val="22"/>
          <w:szCs w:val="22"/>
        </w:rPr>
        <w:t>Algoritmos de criptografía de clave pública para firma electrónica avanzada.</w:t>
      </w:r>
    </w:p>
    <w:p w:rsidR="00AA64B0" w:rsidRPr="00615C64" w:rsidRDefault="00AA64B0" w:rsidP="00AA64B0">
      <w:pPr>
        <w:numPr>
          <w:ilvl w:val="0"/>
          <w:numId w:val="10"/>
        </w:numPr>
        <w:ind w:left="851" w:right="899" w:firstLine="0"/>
        <w:jc w:val="both"/>
        <w:rPr>
          <w:rFonts w:ascii="Palatino Linotype" w:hAnsi="Palatino Linotype" w:cs="Arial"/>
          <w:bCs/>
          <w:i/>
          <w:noProof/>
          <w:sz w:val="22"/>
          <w:szCs w:val="22"/>
        </w:rPr>
      </w:pPr>
      <w:r w:rsidRPr="00615C64">
        <w:rPr>
          <w:rFonts w:ascii="Palatino Linotype" w:hAnsi="Palatino Linotype" w:cs="Arial"/>
          <w:bCs/>
          <w:i/>
          <w:noProof/>
          <w:sz w:val="22"/>
          <w:szCs w:val="22"/>
        </w:rPr>
        <w:t>Especificaciones de conversión de la firma electrónica avanzada a Base 64.</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Cadena Original</w:t>
      </w:r>
    </w:p>
    <w:p w:rsidR="00AA64B0" w:rsidRPr="00615C64" w:rsidRDefault="00AA64B0" w:rsidP="00AA64B0">
      <w:pPr>
        <w:ind w:left="851" w:right="899"/>
        <w:jc w:val="both"/>
        <w:rPr>
          <w:rFonts w:ascii="Palatino Linotype" w:hAnsi="Palatino Linotype" w:cs="Arial"/>
          <w:b/>
          <w:bCs/>
          <w:i/>
          <w:noProof/>
          <w:sz w:val="22"/>
          <w:szCs w:val="22"/>
        </w:rPr>
      </w:pP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AA64B0" w:rsidRPr="00615C64" w:rsidRDefault="00AA64B0" w:rsidP="00AA64B0">
      <w:pPr>
        <w:ind w:left="851" w:right="899"/>
        <w:jc w:val="both"/>
        <w:rPr>
          <w:rFonts w:ascii="Palatino Linotype" w:hAnsi="Palatino Linotype" w:cs="Arial"/>
          <w:b/>
          <w:bCs/>
          <w:i/>
          <w:noProof/>
          <w:sz w:val="22"/>
          <w:szCs w:val="22"/>
        </w:rPr>
      </w:pP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Reglas Generales:</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2. El inicio de la cadena original se encuentra marcado mediante una secuencia de caracteres || (doble pleca).</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4. Cada dato individual se debe separar de su dato subsiguiente, en caso de existir, mediante un carácter | (pleca sencilla).</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5. Los espacios en blanco que se presenten dentro de la cadena original son tratados de la siguiente manera:</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lastRenderedPageBreak/>
        <w:t>a. Se deben reemplazar todos los tabuladores, retornos de carro y saltos de línea por el carácter espacio (ASCII 32).</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b. Acto seguido se elimina cualquier espacio al principio y al final de cada separador | (pleca).</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c. Finalmente, toda secuencia de caracteres en blanco se sustituye por un único carácter espacio (ASCII 32).</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6. Los datos opcionales no expresados, no aparecen en la cadena original y no tienen delimitador alguno.</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7. El final de la cadena original se expresa mediante una cadena de caracteres || (doble pleca).</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8. Toda la cadena original se expresa en el formato de codificación UTF-8.</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 xml:space="preserve">11. El nodo </w:t>
      </w:r>
      <w:r w:rsidRPr="00615C64">
        <w:rPr>
          <w:rFonts w:ascii="Palatino Linotype" w:hAnsi="Palatino Linotype" w:cs="Arial"/>
          <w:b/>
          <w:bCs/>
          <w:i/>
          <w:noProof/>
          <w:sz w:val="22"/>
          <w:szCs w:val="22"/>
        </w:rPr>
        <w:t>Timbre Fiscal Digital del SAT</w:t>
      </w:r>
      <w:r w:rsidRPr="00615C64">
        <w:rPr>
          <w:rFonts w:ascii="Palatino Linotype" w:hAnsi="Palatino Linotype" w:cs="Arial"/>
          <w:bCs/>
          <w:i/>
          <w:noProof/>
          <w:sz w:val="22"/>
          <w:szCs w:val="22"/>
        </w:rPr>
        <w:t xml:space="preserve"> se integra posterior a la validación realizada por un proveedor autorizado por el SAT que </w:t>
      </w:r>
      <w:r w:rsidRPr="00615C64">
        <w:rPr>
          <w:rFonts w:ascii="Palatino Linotype" w:hAnsi="Palatino Linotype" w:cs="Arial"/>
          <w:b/>
          <w:bCs/>
          <w:i/>
          <w:noProof/>
          <w:sz w:val="22"/>
          <w:szCs w:val="22"/>
        </w:rPr>
        <w:t>forma parte de la Certificación Digital del SAT</w:t>
      </w:r>
      <w:r w:rsidRPr="00615C64">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Generación del Sello Digital</w:t>
      </w:r>
    </w:p>
    <w:p w:rsidR="00AA64B0" w:rsidRPr="00615C64" w:rsidRDefault="00AA64B0" w:rsidP="00AA64B0">
      <w:pPr>
        <w:ind w:left="851" w:right="899"/>
        <w:jc w:val="both"/>
        <w:rPr>
          <w:rFonts w:ascii="Palatino Linotype" w:hAnsi="Palatino Linotype" w:cs="Arial"/>
          <w:b/>
          <w:bCs/>
          <w:i/>
          <w:noProof/>
          <w:sz w:val="22"/>
          <w:szCs w:val="22"/>
        </w:rPr>
      </w:pP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
          <w:bCs/>
          <w:i/>
          <w:noProof/>
          <w:sz w:val="22"/>
          <w:szCs w:val="22"/>
        </w:rPr>
        <w:t>Para toda cadena original a ser sellada digitalmente, la secuencia de algoritmos a aplicar es la siguiente</w:t>
      </w: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E. Secuencia de formación para generar la cadena original para comprobantes fiscales digitalespor Internet</w:t>
      </w:r>
    </w:p>
    <w:p w:rsidR="00AA64B0" w:rsidRPr="00615C64" w:rsidRDefault="00AA64B0" w:rsidP="00AA64B0">
      <w:pPr>
        <w:ind w:left="851" w:right="899"/>
        <w:jc w:val="both"/>
        <w:rPr>
          <w:rFonts w:ascii="Palatino Linotype" w:hAnsi="Palatino Linotype" w:cs="Arial"/>
          <w:b/>
          <w:bCs/>
          <w:i/>
          <w:noProof/>
          <w:sz w:val="22"/>
          <w:szCs w:val="22"/>
        </w:rPr>
      </w:pP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t>Secuencia de Formación:</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
          <w:bCs/>
          <w:i/>
          <w:noProof/>
          <w:sz w:val="22"/>
          <w:szCs w:val="22"/>
        </w:rPr>
        <w:t>La secuencia de formación siempre se registra en el orden que se expresa a continuación</w:t>
      </w: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 xml:space="preserve">3. </w:t>
      </w:r>
      <w:r w:rsidRPr="00615C64">
        <w:rPr>
          <w:rFonts w:ascii="Palatino Linotype" w:hAnsi="Palatino Linotype" w:cs="Arial"/>
          <w:b/>
          <w:bCs/>
          <w:i/>
          <w:noProof/>
          <w:sz w:val="22"/>
          <w:szCs w:val="22"/>
        </w:rPr>
        <w:t>Información del nodo Emisor</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a. Rfc</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b. Nombre</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c. RegimenFiscal</w:t>
      </w:r>
    </w:p>
    <w:p w:rsidR="00AA64B0" w:rsidRPr="00615C64" w:rsidRDefault="00AA64B0" w:rsidP="00AA64B0">
      <w:pPr>
        <w:ind w:left="851" w:right="899"/>
        <w:jc w:val="both"/>
        <w:rPr>
          <w:rFonts w:ascii="Palatino Linotype" w:hAnsi="Palatino Linotype" w:cs="Arial"/>
          <w:b/>
          <w:bCs/>
          <w:i/>
          <w:noProof/>
          <w:sz w:val="22"/>
          <w:szCs w:val="22"/>
        </w:rPr>
      </w:pPr>
      <w:r w:rsidRPr="00615C64">
        <w:rPr>
          <w:rFonts w:ascii="Palatino Linotype" w:hAnsi="Palatino Linotype" w:cs="Arial"/>
          <w:b/>
          <w:bCs/>
          <w:i/>
          <w:noProof/>
          <w:sz w:val="22"/>
          <w:szCs w:val="22"/>
        </w:rPr>
        <w:lastRenderedPageBreak/>
        <w:t>4. Información del nodo Receptor</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a. Rfc</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b. Nombre</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c. Residencia Fiscal</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d. NumRegIdTrib</w:t>
      </w:r>
    </w:p>
    <w:p w:rsidR="00AA64B0" w:rsidRPr="00615C64" w:rsidRDefault="00AA64B0" w:rsidP="00AA64B0">
      <w:pPr>
        <w:ind w:left="851" w:right="899"/>
        <w:jc w:val="both"/>
        <w:rPr>
          <w:rFonts w:ascii="Palatino Linotype" w:hAnsi="Palatino Linotype" w:cs="Arial"/>
          <w:bCs/>
          <w:i/>
          <w:noProof/>
          <w:sz w:val="22"/>
          <w:szCs w:val="22"/>
        </w:rPr>
      </w:pPr>
      <w:r w:rsidRPr="00615C64">
        <w:rPr>
          <w:rFonts w:ascii="Palatino Linotype" w:hAnsi="Palatino Linotype" w:cs="Arial"/>
          <w:bCs/>
          <w:i/>
          <w:noProof/>
          <w:sz w:val="22"/>
          <w:szCs w:val="22"/>
        </w:rPr>
        <w:t>e. UsoCFDI”</w:t>
      </w:r>
    </w:p>
    <w:p w:rsidR="00AA64B0" w:rsidRPr="00615C64" w:rsidRDefault="00AA64B0" w:rsidP="00AA64B0">
      <w:pPr>
        <w:ind w:left="851" w:right="899"/>
        <w:jc w:val="both"/>
        <w:rPr>
          <w:rFonts w:ascii="Palatino Linotype" w:hAnsi="Palatino Linotype" w:cs="Arial"/>
          <w:sz w:val="22"/>
          <w:szCs w:val="22"/>
          <w:lang w:eastAsia="es-MX"/>
        </w:rPr>
      </w:pPr>
      <w:r w:rsidRPr="00615C64">
        <w:rPr>
          <w:rFonts w:ascii="Palatino Linotype" w:hAnsi="Palatino Linotype" w:cs="Arial"/>
          <w:sz w:val="22"/>
          <w:szCs w:val="22"/>
          <w:lang w:eastAsia="es-MX"/>
        </w:rPr>
        <w:t>(Énfasis añadido)</w:t>
      </w:r>
    </w:p>
    <w:p w:rsidR="001630D7" w:rsidRPr="00615C64" w:rsidRDefault="001630D7" w:rsidP="00AA64B0">
      <w:pPr>
        <w:ind w:left="851" w:right="899"/>
        <w:jc w:val="both"/>
        <w:rPr>
          <w:rFonts w:ascii="Palatino Linotype" w:hAnsi="Palatino Linotype" w:cs="Arial"/>
          <w:sz w:val="22"/>
          <w:szCs w:val="22"/>
          <w:lang w:eastAsia="es-MX"/>
        </w:rPr>
      </w:pPr>
    </w:p>
    <w:p w:rsidR="001630D7" w:rsidRPr="00615C64" w:rsidRDefault="00C367E6" w:rsidP="001630D7">
      <w:pPr>
        <w:spacing w:line="360" w:lineRule="auto"/>
        <w:jc w:val="both"/>
        <w:rPr>
          <w:rFonts w:ascii="Palatino Linotype" w:hAnsi="Palatino Linotype" w:cs="Arial"/>
        </w:rPr>
      </w:pPr>
      <w:r w:rsidRPr="00615C64">
        <w:rPr>
          <w:rFonts w:ascii="Palatino Linotype" w:hAnsi="Palatino Linotype" w:cs="Arial"/>
        </w:rPr>
        <w:t xml:space="preserve">De tal forma que </w:t>
      </w:r>
      <w:r w:rsidR="001630D7" w:rsidRPr="00615C64">
        <w:rPr>
          <w:rFonts w:ascii="Palatino Linotype" w:hAnsi="Palatino Linotype" w:cs="Arial"/>
        </w:rPr>
        <w:t xml:space="preserve">las </w:t>
      </w:r>
      <w:r w:rsidR="001630D7" w:rsidRPr="00615C64">
        <w:rPr>
          <w:rFonts w:ascii="Palatino Linotype" w:eastAsiaTheme="minorEastAsia" w:hAnsi="Palatino Linotype" w:cs="Arial"/>
          <w:lang w:val="es-ES_tradnl"/>
        </w:rPr>
        <w:t>Cadenas Originales y Sellos Digitales del Servicio de Administración Tributaria,</w:t>
      </w:r>
      <w:r w:rsidR="001630D7" w:rsidRPr="00615C64">
        <w:rPr>
          <w:rFonts w:ascii="Palatino Linotype" w:eastAsiaTheme="minorEastAsia" w:hAnsi="Palatino Linotype"/>
          <w:bCs/>
          <w:lang w:val="es-ES_tradnl"/>
        </w:rPr>
        <w:t xml:space="preserve"> </w:t>
      </w:r>
      <w:r w:rsidRPr="00615C64">
        <w:rPr>
          <w:rFonts w:ascii="Palatino Linotype" w:eastAsiaTheme="minorEastAsia" w:hAnsi="Palatino Linotype"/>
          <w:bCs/>
          <w:lang w:val="es-ES_tradnl"/>
        </w:rPr>
        <w:t>son considerados públicos, para tal efecto, deberán ser visibles para el particular en la versión pública correspondiente.</w:t>
      </w:r>
    </w:p>
    <w:p w:rsidR="001630D7" w:rsidRPr="00615C64" w:rsidRDefault="001630D7" w:rsidP="00AA64B0">
      <w:pPr>
        <w:ind w:left="851" w:right="899"/>
        <w:jc w:val="both"/>
        <w:rPr>
          <w:rFonts w:ascii="Palatino Linotype" w:hAnsi="Palatino Linotype" w:cs="Arial"/>
          <w:sz w:val="22"/>
          <w:szCs w:val="22"/>
          <w:lang w:eastAsia="es-MX"/>
        </w:rPr>
      </w:pPr>
    </w:p>
    <w:p w:rsidR="00AF4940" w:rsidRPr="00615C64" w:rsidRDefault="008F42F9" w:rsidP="008F42F9">
      <w:pPr>
        <w:spacing w:line="360" w:lineRule="auto"/>
        <w:jc w:val="both"/>
        <w:rPr>
          <w:rFonts w:ascii="Palatino Linotype" w:hAnsi="Palatino Linotype" w:cs="Arial"/>
        </w:rPr>
      </w:pPr>
      <w:r w:rsidRPr="00615C64">
        <w:rPr>
          <w:rFonts w:ascii="Palatino Linotype" w:hAnsi="Palatino Linotype" w:cs="Arial"/>
        </w:rPr>
        <w:t>En cuanto a</w:t>
      </w:r>
      <w:r w:rsidR="003E0192" w:rsidRPr="00615C64">
        <w:rPr>
          <w:rFonts w:ascii="Palatino Linotype" w:hAnsi="Palatino Linotype" w:cs="Arial"/>
        </w:rPr>
        <w:t>l número de trabajador</w:t>
      </w:r>
      <w:r w:rsidR="00E86E17" w:rsidRPr="00615C64">
        <w:rPr>
          <w:rFonts w:ascii="Palatino Linotype" w:hAnsi="Palatino Linotype" w:cs="Arial"/>
        </w:rPr>
        <w:t xml:space="preserve"> </w:t>
      </w:r>
      <w:r w:rsidR="003E0192" w:rsidRPr="00615C64">
        <w:rPr>
          <w:rFonts w:ascii="Palatino Linotype" w:hAnsi="Palatino Linotype" w:cs="Arial"/>
        </w:rPr>
        <w:t>que se testó en los comprobantes fiscales CFDI, correspondientes a la nómina de</w:t>
      </w:r>
      <w:r w:rsidR="00E86E17" w:rsidRPr="00615C64">
        <w:rPr>
          <w:rFonts w:ascii="Palatino Linotype" w:hAnsi="Palatino Linotype" w:cs="Arial"/>
        </w:rPr>
        <w:t xml:space="preserve"> los servidores públicos adscritos al </w:t>
      </w:r>
      <w:r w:rsidR="00E86E17" w:rsidRPr="00615C64">
        <w:rPr>
          <w:rFonts w:ascii="Palatino Linotype" w:hAnsi="Palatino Linotype" w:cs="Arial"/>
          <w:b/>
        </w:rPr>
        <w:t>SUJETO OBLIGADO</w:t>
      </w:r>
      <w:r w:rsidR="00E86E17" w:rsidRPr="00615C64">
        <w:rPr>
          <w:rFonts w:ascii="Palatino Linotype" w:hAnsi="Palatino Linotype" w:cs="Arial"/>
        </w:rPr>
        <w:t>, de la primera y segunda quincena de enero de dos mil diecinueve</w:t>
      </w:r>
      <w:r w:rsidRPr="00615C64">
        <w:rPr>
          <w:rFonts w:ascii="Palatino Linotype" w:hAnsi="Palatino Linotype" w:cs="Arial"/>
        </w:rPr>
        <w:t xml:space="preserve">; </w:t>
      </w:r>
      <w:r w:rsidR="003E0192" w:rsidRPr="00615C64">
        <w:rPr>
          <w:rFonts w:ascii="Palatino Linotype" w:hAnsi="Palatino Linotype" w:cs="Arial"/>
        </w:rPr>
        <w:t>es preciso mencionar, que dicho rubro</w:t>
      </w:r>
      <w:r w:rsidR="00E86E17" w:rsidRPr="00615C64">
        <w:rPr>
          <w:rFonts w:ascii="Palatino Linotype" w:hAnsi="Palatino Linotype" w:cs="Arial"/>
        </w:rPr>
        <w:t xml:space="preserve"> corresponde</w:t>
      </w:r>
      <w:r w:rsidRPr="00615C64">
        <w:rPr>
          <w:rFonts w:ascii="Palatino Linotype" w:hAnsi="Palatino Linotype" w:cs="Arial"/>
        </w:rPr>
        <w:t xml:space="preserve"> a </w:t>
      </w:r>
      <w:r w:rsidR="003E0192" w:rsidRPr="00615C64">
        <w:rPr>
          <w:rFonts w:ascii="Palatino Linotype" w:hAnsi="Palatino Linotype" w:cs="Arial"/>
        </w:rPr>
        <w:t>un dato</w:t>
      </w:r>
      <w:r w:rsidRPr="00615C64">
        <w:rPr>
          <w:rFonts w:ascii="Palatino Linotype" w:hAnsi="Palatino Linotype" w:cs="Arial"/>
        </w:rPr>
        <w:t xml:space="preserve"> que </w:t>
      </w:r>
      <w:r w:rsidR="003E0192" w:rsidRPr="00615C64">
        <w:rPr>
          <w:rFonts w:ascii="Palatino Linotype" w:hAnsi="Palatino Linotype" w:cs="Arial"/>
        </w:rPr>
        <w:t xml:space="preserve">es </w:t>
      </w:r>
      <w:r w:rsidR="00E86E17" w:rsidRPr="00615C64">
        <w:rPr>
          <w:rFonts w:ascii="Palatino Linotype" w:hAnsi="Palatino Linotype" w:cs="Arial"/>
        </w:rPr>
        <w:t xml:space="preserve">considerado público; </w:t>
      </w:r>
      <w:r w:rsidRPr="00615C64">
        <w:rPr>
          <w:rFonts w:ascii="Palatino Linotype" w:hAnsi="Palatino Linotype" w:cs="Arial"/>
        </w:rPr>
        <w:t xml:space="preserve">ya que </w:t>
      </w:r>
      <w:r w:rsidR="00E86E17" w:rsidRPr="00615C64">
        <w:rPr>
          <w:rFonts w:ascii="Palatino Linotype" w:hAnsi="Palatino Linotype" w:cs="Arial"/>
        </w:rPr>
        <w:t>únicamente representa un dato estadístico</w:t>
      </w:r>
      <w:r w:rsidR="00494AB4" w:rsidRPr="00615C64">
        <w:rPr>
          <w:rFonts w:ascii="Palatino Linotype" w:hAnsi="Palatino Linotype" w:cs="Arial"/>
        </w:rPr>
        <w:t xml:space="preserve">, que corresponde a un número interno por cada servidor público, mismo que </w:t>
      </w:r>
      <w:r w:rsidR="00AF4940" w:rsidRPr="00615C64">
        <w:rPr>
          <w:rFonts w:ascii="Palatino Linotype" w:hAnsi="Palatino Linotype" w:cs="Arial"/>
        </w:rPr>
        <w:t>permite a la ciudadanía conocer el uso y d</w:t>
      </w:r>
      <w:r w:rsidR="00494AB4" w:rsidRPr="00615C64">
        <w:rPr>
          <w:rFonts w:ascii="Palatino Linotype" w:hAnsi="Palatino Linotype" w:cs="Arial"/>
        </w:rPr>
        <w:t>estino de los recursos públicos, en abono</w:t>
      </w:r>
      <w:r w:rsidR="00AF4940" w:rsidRPr="00615C64">
        <w:rPr>
          <w:rFonts w:ascii="Palatino Linotype" w:hAnsi="Palatino Linotype" w:cs="Arial"/>
        </w:rPr>
        <w:t xml:space="preserve"> a la transpar</w:t>
      </w:r>
      <w:r w:rsidR="00494AB4" w:rsidRPr="00615C64">
        <w:rPr>
          <w:rFonts w:ascii="Palatino Linotype" w:hAnsi="Palatino Linotype" w:cs="Arial"/>
        </w:rPr>
        <w:t>encia y la rendición de cuentas, máxime que en ningún momento vulnera la privacidad de su titular.</w:t>
      </w:r>
    </w:p>
    <w:p w:rsidR="00E66478" w:rsidRPr="00615C64" w:rsidRDefault="00E66478" w:rsidP="00AF4940">
      <w:pPr>
        <w:spacing w:line="360" w:lineRule="auto"/>
        <w:jc w:val="both"/>
        <w:rPr>
          <w:rFonts w:ascii="Palatino Linotype" w:hAnsi="Palatino Linotype" w:cs="Arial"/>
        </w:rPr>
      </w:pPr>
    </w:p>
    <w:p w:rsidR="00AF4940" w:rsidRPr="00615C64" w:rsidRDefault="00AF4940" w:rsidP="00AF4940">
      <w:pPr>
        <w:spacing w:line="360" w:lineRule="auto"/>
        <w:jc w:val="both"/>
        <w:rPr>
          <w:rFonts w:ascii="Palatino Linotype" w:hAnsi="Palatino Linotype" w:cs="Arial"/>
          <w:lang w:val="es-ES"/>
        </w:rPr>
      </w:pPr>
      <w:r w:rsidRPr="00615C64">
        <w:rPr>
          <w:rFonts w:ascii="Palatino Linotype" w:hAnsi="Palatino Linotype" w:cs="Arial"/>
        </w:rPr>
        <w:t xml:space="preserve">De la misma manera, </w:t>
      </w:r>
      <w:r w:rsidR="008F42F9" w:rsidRPr="00615C64">
        <w:rPr>
          <w:rFonts w:ascii="Palatino Linotype" w:hAnsi="Palatino Linotype" w:cs="Arial"/>
        </w:rPr>
        <w:t>la firma de los servidores públicos</w:t>
      </w:r>
      <w:r w:rsidRPr="00615C64">
        <w:rPr>
          <w:rFonts w:ascii="Palatino Linotype" w:hAnsi="Palatino Linotype" w:cs="Arial"/>
          <w:lang w:val="es-ES"/>
        </w:rPr>
        <w:t xml:space="preserve"> es información considerada pública, ya que la misma se plasmó en funciones de derecho público; refuerza lo anterior, el criterio orientador 10/10 emitido por el entonces Instituto Federal de Acceso a la Información y Protección de Datos Personales que estipula:</w:t>
      </w:r>
    </w:p>
    <w:p w:rsidR="00AF4940" w:rsidRPr="00615C64" w:rsidRDefault="00AF4940" w:rsidP="00AF4940">
      <w:pPr>
        <w:spacing w:line="360" w:lineRule="auto"/>
        <w:jc w:val="both"/>
        <w:rPr>
          <w:rFonts w:ascii="Palatino Linotype" w:hAnsi="Palatino Linotype" w:cs="Arial"/>
          <w:lang w:val="es-ES"/>
        </w:rPr>
      </w:pP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r w:rsidRPr="00615C64">
        <w:rPr>
          <w:rFonts w:ascii="Palatino Linotype" w:hAnsi="Palatino Linotype" w:cs="Arial"/>
          <w:i/>
          <w:sz w:val="22"/>
          <w:lang w:val="es-ES"/>
        </w:rPr>
        <w:t xml:space="preserve">La firma de los servidores públicos es información de carácter público cuando ésta es utilizada en el ejercicio de las facultades conferidas para el desempeño  del  servicio  </w:t>
      </w:r>
      <w:r w:rsidRPr="00615C64">
        <w:rPr>
          <w:rFonts w:ascii="Palatino Linotype" w:hAnsi="Palatino Linotype" w:cs="Arial"/>
          <w:i/>
          <w:sz w:val="22"/>
          <w:lang w:val="es-ES"/>
        </w:rPr>
        <w:lastRenderedPageBreak/>
        <w:t>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r w:rsidRPr="00615C64">
        <w:rPr>
          <w:rFonts w:ascii="Palatino Linotype" w:hAnsi="Palatino Linotype" w:cs="Arial"/>
          <w:i/>
          <w:sz w:val="22"/>
          <w:lang w:val="es-ES"/>
        </w:rPr>
        <w:t>Expedientes:</w:t>
      </w: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r w:rsidRPr="00615C64">
        <w:rPr>
          <w:rFonts w:ascii="Palatino Linotype" w:hAnsi="Palatino Linotype" w:cs="Arial"/>
          <w:i/>
          <w:sz w:val="22"/>
          <w:lang w:val="es-ES"/>
        </w:rPr>
        <w:t>636/08         Comisión Nacional Bancaria y de Valores – Alonso Gómez-Robledo</w:t>
      </w: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r w:rsidRPr="00615C64">
        <w:rPr>
          <w:rFonts w:ascii="Palatino Linotype" w:hAnsi="Palatino Linotype" w:cs="Arial"/>
          <w:i/>
          <w:sz w:val="22"/>
          <w:lang w:val="es-ES"/>
        </w:rPr>
        <w:t>Verduzco</w:t>
      </w: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r w:rsidRPr="00615C64">
        <w:rPr>
          <w:rFonts w:ascii="Palatino Linotype" w:hAnsi="Palatino Linotype" w:cs="Arial"/>
          <w:i/>
          <w:sz w:val="22"/>
          <w:lang w:val="es-ES"/>
        </w:rPr>
        <w:t>2700/09       Consejo Nacional para Prevenir la Discriminación - Jacqueline</w:t>
      </w: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proofErr w:type="spellStart"/>
      <w:r w:rsidRPr="00615C64">
        <w:rPr>
          <w:rFonts w:ascii="Palatino Linotype" w:hAnsi="Palatino Linotype" w:cs="Arial"/>
          <w:i/>
          <w:sz w:val="22"/>
          <w:lang w:val="es-ES"/>
        </w:rPr>
        <w:t>Peschard</w:t>
      </w:r>
      <w:proofErr w:type="spellEnd"/>
      <w:r w:rsidRPr="00615C64">
        <w:rPr>
          <w:rFonts w:ascii="Palatino Linotype" w:hAnsi="Palatino Linotype" w:cs="Arial"/>
          <w:i/>
          <w:sz w:val="22"/>
          <w:lang w:val="es-ES"/>
        </w:rPr>
        <w:t xml:space="preserve"> Mariscal</w:t>
      </w: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r w:rsidRPr="00615C64">
        <w:rPr>
          <w:rFonts w:ascii="Palatino Linotype" w:hAnsi="Palatino Linotype" w:cs="Arial"/>
          <w:i/>
          <w:sz w:val="22"/>
          <w:lang w:val="es-ES"/>
        </w:rPr>
        <w:t xml:space="preserve">3415/09       Instituto Mexicano de Tecnología del Agua – María </w:t>
      </w:r>
      <w:proofErr w:type="spellStart"/>
      <w:r w:rsidRPr="00615C64">
        <w:rPr>
          <w:rFonts w:ascii="Palatino Linotype" w:hAnsi="Palatino Linotype" w:cs="Arial"/>
          <w:i/>
          <w:sz w:val="22"/>
          <w:lang w:val="es-ES"/>
        </w:rPr>
        <w:t>Marván</w:t>
      </w:r>
      <w:proofErr w:type="spellEnd"/>
      <w:r w:rsidRPr="00615C64">
        <w:rPr>
          <w:rFonts w:ascii="Palatino Linotype" w:hAnsi="Palatino Linotype" w:cs="Arial"/>
          <w:i/>
          <w:sz w:val="22"/>
          <w:lang w:val="es-ES"/>
        </w:rPr>
        <w:t xml:space="preserve"> Laborde</w:t>
      </w: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615C64" w:rsidRDefault="00AF4940" w:rsidP="00AF4940">
      <w:pPr>
        <w:autoSpaceDE w:val="0"/>
        <w:autoSpaceDN w:val="0"/>
        <w:adjustRightInd w:val="0"/>
        <w:ind w:left="851" w:right="902"/>
        <w:jc w:val="both"/>
        <w:rPr>
          <w:rFonts w:ascii="Palatino Linotype" w:hAnsi="Palatino Linotype" w:cs="Arial"/>
          <w:i/>
          <w:sz w:val="22"/>
          <w:lang w:val="es-ES"/>
        </w:rPr>
      </w:pPr>
      <w:r w:rsidRPr="00615C64">
        <w:rPr>
          <w:rFonts w:ascii="Palatino Linotype" w:hAnsi="Palatino Linotype" w:cs="Arial"/>
          <w:i/>
          <w:sz w:val="22"/>
          <w:lang w:val="es-ES"/>
        </w:rPr>
        <w:t xml:space="preserve">3701/09       Administración Portuaria Integral de Tuxpan, S.A. de C.V. - Jacqueline </w:t>
      </w:r>
      <w:proofErr w:type="spellStart"/>
      <w:r w:rsidRPr="00615C64">
        <w:rPr>
          <w:rFonts w:ascii="Palatino Linotype" w:hAnsi="Palatino Linotype" w:cs="Arial"/>
          <w:i/>
          <w:sz w:val="22"/>
          <w:lang w:val="es-ES"/>
        </w:rPr>
        <w:t>Peschard</w:t>
      </w:r>
      <w:proofErr w:type="spellEnd"/>
      <w:r w:rsidRPr="00615C64">
        <w:rPr>
          <w:rFonts w:ascii="Palatino Linotype" w:hAnsi="Palatino Linotype" w:cs="Arial"/>
          <w:i/>
          <w:sz w:val="22"/>
          <w:lang w:val="es-ES"/>
        </w:rPr>
        <w:t xml:space="preserve"> Mariscal</w:t>
      </w:r>
    </w:p>
    <w:p w:rsidR="00AA64B0" w:rsidRPr="00615C64" w:rsidRDefault="00AA64B0" w:rsidP="00AA64B0">
      <w:pPr>
        <w:spacing w:line="360" w:lineRule="auto"/>
        <w:jc w:val="both"/>
        <w:rPr>
          <w:rFonts w:ascii="Palatino Linotype" w:hAnsi="Palatino Linotype" w:cs="Arial"/>
        </w:rPr>
      </w:pPr>
    </w:p>
    <w:p w:rsidR="00AA64B0" w:rsidRPr="00615C64" w:rsidRDefault="00AA64B0" w:rsidP="00F92C6B">
      <w:pPr>
        <w:spacing w:line="360" w:lineRule="auto"/>
        <w:jc w:val="both"/>
        <w:rPr>
          <w:rFonts w:ascii="Palatino Linotype" w:hAnsi="Palatino Linotype" w:cs="Arial"/>
        </w:rPr>
      </w:pPr>
      <w:r w:rsidRPr="00615C64">
        <w:rPr>
          <w:rFonts w:ascii="Palatino Linotype" w:hAnsi="Palatino Linotype" w:cs="Arial"/>
        </w:rPr>
        <w:t>En conclusión, las percepciones y deducciones</w:t>
      </w:r>
      <w:r w:rsidR="00494AB4" w:rsidRPr="00615C64">
        <w:rPr>
          <w:rFonts w:ascii="Palatino Linotype" w:hAnsi="Palatino Linotype" w:cs="Arial"/>
        </w:rPr>
        <w:t xml:space="preserve"> (cuando no inciden en la vida privada)</w:t>
      </w:r>
      <w:r w:rsidRPr="00615C64">
        <w:rPr>
          <w:rFonts w:ascii="Palatino Linotype" w:hAnsi="Palatino Linotype" w:cs="Arial"/>
        </w:rPr>
        <w:t xml:space="preserve"> de los servidores públicos, </w:t>
      </w:r>
      <w:r w:rsidR="00494AB4" w:rsidRPr="00615C64">
        <w:rPr>
          <w:rFonts w:ascii="Palatino Linotype" w:hAnsi="Palatino Linotype" w:cs="Arial"/>
        </w:rPr>
        <w:t>el número de trabajador</w:t>
      </w:r>
      <w:r w:rsidR="00AF4940" w:rsidRPr="00615C64">
        <w:rPr>
          <w:rFonts w:ascii="Palatino Linotype" w:hAnsi="Palatino Linotype" w:cs="Arial"/>
        </w:rPr>
        <w:t xml:space="preserve">, la firma de los servidores públicos; </w:t>
      </w:r>
      <w:r w:rsidRPr="00615C64">
        <w:rPr>
          <w:rFonts w:ascii="Palatino Linotype" w:hAnsi="Palatino Linotype" w:cs="Arial"/>
        </w:rPr>
        <w:t>así</w:t>
      </w:r>
      <w:r w:rsidR="00AF4940" w:rsidRPr="00615C64">
        <w:rPr>
          <w:rFonts w:ascii="Palatino Linotype" w:hAnsi="Palatino Linotype" w:cs="Arial"/>
        </w:rPr>
        <w:t xml:space="preserve"> como, </w:t>
      </w:r>
      <w:r w:rsidRPr="00615C64">
        <w:rPr>
          <w:rFonts w:ascii="Palatino Linotype" w:hAnsi="Palatino Linotype" w:cs="Arial"/>
        </w:rPr>
        <w:t xml:space="preserve">las </w:t>
      </w:r>
      <w:r w:rsidRPr="00615C64">
        <w:rPr>
          <w:rFonts w:ascii="Palatino Linotype" w:eastAsiaTheme="minorEastAsia" w:hAnsi="Palatino Linotype" w:cs="Arial"/>
          <w:lang w:val="es-ES_tradnl"/>
        </w:rPr>
        <w:t xml:space="preserve">Cadenas Originales y Sellos Digitales del Servicio de Administración </w:t>
      </w:r>
      <w:r w:rsidR="00C367E6" w:rsidRPr="00615C64">
        <w:rPr>
          <w:rFonts w:ascii="Palatino Linotype" w:eastAsiaTheme="minorEastAsia" w:hAnsi="Palatino Linotype" w:cs="Arial"/>
          <w:lang w:val="es-ES_tradnl"/>
        </w:rPr>
        <w:t xml:space="preserve">Tributaria, </w:t>
      </w:r>
      <w:r w:rsidRPr="00615C64">
        <w:rPr>
          <w:rFonts w:ascii="Palatino Linotype" w:eastAsiaTheme="minorEastAsia" w:hAnsi="Palatino Linotype"/>
          <w:bCs/>
          <w:lang w:val="es-ES_tradnl"/>
        </w:rPr>
        <w:t>permiten la acreditación de la autoría de los comprobantes fiscales</w:t>
      </w:r>
      <w:r w:rsidR="00C367E6" w:rsidRPr="00615C64">
        <w:rPr>
          <w:rFonts w:ascii="Palatino Linotype" w:eastAsiaTheme="minorEastAsia" w:hAnsi="Palatino Linotype"/>
          <w:bCs/>
          <w:lang w:val="es-ES_tradnl"/>
        </w:rPr>
        <w:t xml:space="preserve">, por lo que </w:t>
      </w:r>
      <w:r w:rsidR="00DF1C73" w:rsidRPr="00615C64">
        <w:rPr>
          <w:rFonts w:ascii="Palatino Linotype" w:eastAsiaTheme="minorEastAsia" w:hAnsi="Palatino Linotype"/>
          <w:bCs/>
          <w:lang w:val="es-ES_tradnl"/>
        </w:rPr>
        <w:t>son datos considerados públicos</w:t>
      </w:r>
      <w:r w:rsidRPr="00615C64">
        <w:rPr>
          <w:rFonts w:ascii="Palatino Linotype" w:eastAsiaTheme="minorEastAsia" w:hAnsi="Palatino Linotype"/>
          <w:bCs/>
          <w:lang w:val="es-ES_tradnl"/>
        </w:rPr>
        <w:t xml:space="preserve">; en consecuencia, este </w:t>
      </w:r>
      <w:r w:rsidRPr="00615C64">
        <w:rPr>
          <w:rFonts w:ascii="Palatino Linotype" w:hAnsi="Palatino Linotype" w:cs="Arial"/>
        </w:rPr>
        <w:t xml:space="preserve">Órgano Garante determina ordenar los recibos de nómina solicitados en versión pública, en los que se deje visible dichos rubros; asimismo, </w:t>
      </w:r>
      <w:r w:rsidR="00C367E6" w:rsidRPr="00615C64">
        <w:rPr>
          <w:rFonts w:ascii="Palatino Linotype" w:hAnsi="Palatino Linotype" w:cs="Arial"/>
        </w:rPr>
        <w:t xml:space="preserve">deberá entregar </w:t>
      </w:r>
      <w:r w:rsidRPr="00615C64">
        <w:rPr>
          <w:rFonts w:ascii="Palatino Linotype" w:hAnsi="Palatino Linotype" w:cs="Arial"/>
        </w:rPr>
        <w:t>el Acuerdo de Clasificación que sustente dicha</w:t>
      </w:r>
      <w:r w:rsidR="00252B49" w:rsidRPr="00615C64">
        <w:rPr>
          <w:rFonts w:ascii="Palatino Linotype" w:hAnsi="Palatino Linotype" w:cs="Arial"/>
        </w:rPr>
        <w:t xml:space="preserve"> </w:t>
      </w:r>
      <w:r w:rsidRPr="00615C64">
        <w:rPr>
          <w:rFonts w:ascii="Palatino Linotype" w:hAnsi="Palatino Linotype" w:cs="Arial"/>
        </w:rPr>
        <w:t>versión pública.</w:t>
      </w:r>
    </w:p>
    <w:p w:rsidR="00C367E6" w:rsidRPr="00615C64" w:rsidRDefault="00C367E6" w:rsidP="00C367E6">
      <w:pPr>
        <w:spacing w:line="360" w:lineRule="auto"/>
        <w:jc w:val="both"/>
        <w:rPr>
          <w:rFonts w:ascii="Palatino Linotype" w:hAnsi="Palatino Linotype"/>
          <w:lang w:val="es-ES"/>
        </w:rPr>
      </w:pPr>
    </w:p>
    <w:p w:rsidR="00C367E6" w:rsidRPr="00615C64" w:rsidRDefault="00C367E6" w:rsidP="00C367E6">
      <w:pPr>
        <w:spacing w:line="360" w:lineRule="auto"/>
        <w:jc w:val="both"/>
        <w:rPr>
          <w:rFonts w:ascii="Palatino Linotype" w:hAnsi="Palatino Linotype"/>
        </w:rPr>
      </w:pPr>
      <w:r w:rsidRPr="00615C64">
        <w:rPr>
          <w:rFonts w:ascii="Palatino Linotype" w:hAnsi="Palatino Linotype"/>
          <w:lang w:val="es-ES"/>
        </w:rPr>
        <w:lastRenderedPageBreak/>
        <w:t xml:space="preserve">En esa tesitura, es de señalarse que </w:t>
      </w:r>
      <w:r w:rsidR="00252B49" w:rsidRPr="00615C64">
        <w:rPr>
          <w:rFonts w:ascii="Palatino Linotype" w:hAnsi="Palatino Linotype"/>
          <w:lang w:val="es-ES"/>
        </w:rPr>
        <w:t xml:space="preserve">al momento de dar cumplimiento a la resolución de mérito, </w:t>
      </w:r>
      <w:r w:rsidR="00252B49" w:rsidRPr="00615C64">
        <w:rPr>
          <w:rFonts w:ascii="Palatino Linotype" w:hAnsi="Palatino Linotype"/>
          <w:b/>
          <w:lang w:val="es-ES"/>
        </w:rPr>
        <w:t xml:space="preserve">EL </w:t>
      </w:r>
      <w:r w:rsidRPr="00615C64">
        <w:rPr>
          <w:rFonts w:ascii="Palatino Linotype" w:hAnsi="Palatino Linotype"/>
          <w:b/>
          <w:lang w:val="es-ES"/>
        </w:rPr>
        <w:t>SUJETO OBLIGADO</w:t>
      </w:r>
      <w:r w:rsidR="005C54E4" w:rsidRPr="00615C64">
        <w:rPr>
          <w:rFonts w:ascii="Palatino Linotype" w:hAnsi="Palatino Linotype"/>
          <w:lang w:val="es-ES"/>
        </w:rPr>
        <w:t xml:space="preserve"> d</w:t>
      </w:r>
      <w:r w:rsidR="00252B49" w:rsidRPr="00615C64">
        <w:rPr>
          <w:rFonts w:ascii="Palatino Linotype" w:hAnsi="Palatino Linotype"/>
          <w:lang w:val="es-ES"/>
        </w:rPr>
        <w:t xml:space="preserve">eberá contemplar que </w:t>
      </w:r>
      <w:r w:rsidR="00252B49" w:rsidRPr="00615C64">
        <w:rPr>
          <w:rFonts w:ascii="Palatino Linotype" w:hAnsi="Palatino Linotype"/>
          <w:b/>
          <w:lang w:val="es-ES"/>
        </w:rPr>
        <w:t>EL RECURRENTE solicitó</w:t>
      </w:r>
      <w:r w:rsidR="00252B49" w:rsidRPr="00615C64">
        <w:rPr>
          <w:rFonts w:ascii="Palatino Linotype" w:hAnsi="Palatino Linotype"/>
          <w:lang w:val="es-ES"/>
        </w:rPr>
        <w:t xml:space="preserve"> la </w:t>
      </w:r>
      <w:r w:rsidR="00252B49" w:rsidRPr="00615C64">
        <w:rPr>
          <w:rFonts w:ascii="Palatino Linotype" w:hAnsi="Palatino Linotype"/>
          <w:i/>
          <w:lang w:val="es-ES"/>
        </w:rPr>
        <w:t xml:space="preserve">“nómina de </w:t>
      </w:r>
      <w:r w:rsidR="00252B49" w:rsidRPr="00615C64">
        <w:rPr>
          <w:rFonts w:ascii="Palatino Linotype" w:hAnsi="Palatino Linotype"/>
          <w:b/>
          <w:i/>
          <w:lang w:val="es-ES"/>
        </w:rPr>
        <w:t>todos</w:t>
      </w:r>
      <w:r w:rsidR="00252B49" w:rsidRPr="00615C64">
        <w:rPr>
          <w:rFonts w:ascii="Palatino Linotype" w:hAnsi="Palatino Linotype"/>
          <w:i/>
          <w:lang w:val="es-ES"/>
        </w:rPr>
        <w:t xml:space="preserve"> los servidores de la primera y segunda quincena del mes de enero del 2019”</w:t>
      </w:r>
      <w:r w:rsidR="00252B49" w:rsidRPr="00615C64">
        <w:rPr>
          <w:rFonts w:ascii="Palatino Linotype" w:hAnsi="Palatino Linotype"/>
          <w:lang w:val="es-ES"/>
        </w:rPr>
        <w:t xml:space="preserve">, por lo que deberá incluir a los servidores públicos </w:t>
      </w:r>
      <w:r w:rsidRPr="00615C64">
        <w:rPr>
          <w:rFonts w:ascii="Palatino Linotype" w:hAnsi="Palatino Linotype"/>
          <w:lang w:val="es-ES"/>
        </w:rPr>
        <w:t>sindicalizados, de confianza, lista de raya</w:t>
      </w:r>
      <w:r w:rsidR="0044357C" w:rsidRPr="00615C64">
        <w:rPr>
          <w:rFonts w:ascii="Palatino Linotype" w:hAnsi="Palatino Linotype"/>
          <w:lang w:val="es-ES"/>
        </w:rPr>
        <w:t xml:space="preserve"> y aquellos que presten sus servicios por honorarios</w:t>
      </w:r>
      <w:r w:rsidRPr="00615C64">
        <w:rPr>
          <w:rFonts w:ascii="Palatino Linotype" w:hAnsi="Palatino Linotype"/>
          <w:lang w:val="es-ES"/>
        </w:rPr>
        <w:t xml:space="preserve">; razón por la que </w:t>
      </w:r>
      <w:r w:rsidRPr="00615C64">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i/>
          <w:sz w:val="22"/>
          <w:lang w:val="es-ES"/>
        </w:rPr>
        <w:t>“</w:t>
      </w:r>
      <w:r w:rsidRPr="00615C64">
        <w:rPr>
          <w:rFonts w:ascii="Palatino Linotype" w:hAnsi="Palatino Linotype" w:cs="Arial"/>
          <w:b/>
          <w:i/>
          <w:sz w:val="22"/>
          <w:lang w:val="es-ES"/>
        </w:rPr>
        <w:t>Artículo 4. Para efectos de esta ley se entiende</w:t>
      </w:r>
      <w:r w:rsidRPr="00615C64">
        <w:rPr>
          <w:rFonts w:ascii="Palatino Linotype" w:hAnsi="Palatino Linotype" w:cs="Arial"/>
          <w:i/>
          <w:sz w:val="22"/>
          <w:lang w:val="es-ES"/>
        </w:rPr>
        <w:t>:</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i/>
          <w:sz w:val="22"/>
          <w:lang w:val="es-ES"/>
        </w:rPr>
        <w:t>[…]</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III. Institución Pública</w:t>
      </w:r>
      <w:r w:rsidRPr="00615C64">
        <w:rPr>
          <w:rFonts w:ascii="Palatino Linotype" w:hAnsi="Palatino Linotype" w:cs="Arial"/>
          <w:i/>
          <w:sz w:val="22"/>
          <w:lang w:val="es-ES"/>
        </w:rPr>
        <w:t xml:space="preserve">: A cada uno de los poderes públicos del Estado, </w:t>
      </w:r>
      <w:r w:rsidRPr="00615C64">
        <w:rPr>
          <w:rFonts w:ascii="Palatino Linotype" w:hAnsi="Palatino Linotype" w:cs="Arial"/>
          <w:b/>
          <w:i/>
          <w:sz w:val="22"/>
          <w:lang w:val="es-ES"/>
        </w:rPr>
        <w:t>los municipios</w:t>
      </w:r>
      <w:r w:rsidRPr="00615C64">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Artículo 6.</w:t>
      </w:r>
      <w:r w:rsidRPr="00615C64">
        <w:rPr>
          <w:rFonts w:ascii="Palatino Linotype" w:hAnsi="Palatino Linotype" w:cs="Arial"/>
          <w:i/>
          <w:sz w:val="22"/>
          <w:lang w:val="es-ES"/>
        </w:rPr>
        <w:t xml:space="preserve"> </w:t>
      </w:r>
      <w:r w:rsidRPr="00615C64">
        <w:rPr>
          <w:rFonts w:ascii="Palatino Linotype" w:hAnsi="Palatino Linotype" w:cs="Arial"/>
          <w:b/>
          <w:i/>
          <w:sz w:val="22"/>
          <w:u w:val="single"/>
          <w:lang w:val="es-ES"/>
        </w:rPr>
        <w:t>Los servidores públicos se clasifican en generales y de confianza</w:t>
      </w:r>
      <w:r w:rsidRPr="00615C64">
        <w:rPr>
          <w:rFonts w:ascii="Palatino Linotype" w:hAnsi="Palatino Linotype" w:cs="Arial"/>
          <w:i/>
          <w:sz w:val="22"/>
          <w:lang w:val="es-ES"/>
        </w:rPr>
        <w:t xml:space="preserve">, los cuales, de acuerdo con la duración de sus relaciones de trabajo </w:t>
      </w:r>
      <w:r w:rsidRPr="00615C64">
        <w:rPr>
          <w:rFonts w:ascii="Palatino Linotype" w:hAnsi="Palatino Linotype" w:cs="Arial"/>
          <w:b/>
          <w:i/>
          <w:sz w:val="22"/>
          <w:u w:val="single"/>
          <w:lang w:val="es-ES"/>
        </w:rPr>
        <w:t>pueden ser: por tiempo u obra determinados o por tiempo indeterminado</w:t>
      </w:r>
      <w:r w:rsidRPr="00615C64">
        <w:rPr>
          <w:rFonts w:ascii="Palatino Linotype" w:hAnsi="Palatino Linotype" w:cs="Arial"/>
          <w:i/>
          <w:sz w:val="22"/>
          <w:lang w:val="es-ES"/>
        </w:rPr>
        <w:t xml:space="preserve">.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Artículo 7.</w:t>
      </w:r>
      <w:r w:rsidRPr="00615C64">
        <w:rPr>
          <w:rFonts w:ascii="Palatino Linotype" w:hAnsi="Palatino Linotype" w:cs="Arial"/>
          <w:i/>
          <w:sz w:val="22"/>
          <w:lang w:val="es-ES"/>
        </w:rPr>
        <w:t xml:space="preserve"> </w:t>
      </w:r>
      <w:r w:rsidRPr="00615C64">
        <w:rPr>
          <w:rFonts w:ascii="Palatino Linotype" w:hAnsi="Palatino Linotype" w:cs="Arial"/>
          <w:b/>
          <w:i/>
          <w:sz w:val="22"/>
          <w:lang w:val="es-ES"/>
        </w:rPr>
        <w:t xml:space="preserve">Son servidores públicos generales </w:t>
      </w:r>
      <w:r w:rsidRPr="00615C64">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Artículo 8. Se entiende por servidores públicos de confianza</w:t>
      </w:r>
      <w:r w:rsidRPr="00615C64">
        <w:rPr>
          <w:rFonts w:ascii="Palatino Linotype" w:hAnsi="Palatino Linotype" w:cs="Arial"/>
          <w:i/>
          <w:sz w:val="22"/>
          <w:lang w:val="es-ES"/>
        </w:rPr>
        <w:t>:</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I.</w:t>
      </w:r>
      <w:r w:rsidRPr="00615C64">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lastRenderedPageBreak/>
        <w:t>II.</w:t>
      </w:r>
      <w:r w:rsidRPr="00615C64">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i/>
          <w:sz w:val="22"/>
          <w:lang w:val="es-ES"/>
        </w:rPr>
        <w:t xml:space="preserve">Sin que lo anterior implique o signifique transgredir derechos laborales, sociales o colectivos adquiridos por los trabajadores.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Artículo 12.</w:t>
      </w:r>
      <w:r w:rsidRPr="00615C64">
        <w:rPr>
          <w:rFonts w:ascii="Palatino Linotype" w:hAnsi="Palatino Linotype" w:cs="Arial"/>
          <w:i/>
          <w:sz w:val="22"/>
          <w:lang w:val="es-ES"/>
        </w:rPr>
        <w:t xml:space="preserve"> </w:t>
      </w:r>
      <w:r w:rsidRPr="00615C64">
        <w:rPr>
          <w:rFonts w:ascii="Palatino Linotype" w:hAnsi="Palatino Linotype" w:cs="Arial"/>
          <w:b/>
          <w:i/>
          <w:sz w:val="22"/>
          <w:lang w:val="es-ES"/>
        </w:rPr>
        <w:t>Son servidores públicos por tiempo indeterminado quienes sean nombrados con tal carácter en plazas presupuestales</w:t>
      </w:r>
      <w:r w:rsidRPr="00615C64">
        <w:rPr>
          <w:rFonts w:ascii="Palatino Linotype" w:hAnsi="Palatino Linotype" w:cs="Arial"/>
          <w:i/>
          <w:sz w:val="22"/>
          <w:lang w:val="es-ES"/>
        </w:rPr>
        <w:t xml:space="preserve">.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Artículo 13.</w:t>
      </w:r>
      <w:r w:rsidRPr="00615C64">
        <w:rPr>
          <w:rFonts w:ascii="Palatino Linotype" w:hAnsi="Palatino Linotype" w:cs="Arial"/>
          <w:i/>
          <w:sz w:val="22"/>
          <w:lang w:val="es-ES"/>
        </w:rPr>
        <w:t xml:space="preserve"> </w:t>
      </w:r>
      <w:r w:rsidRPr="00615C64">
        <w:rPr>
          <w:rFonts w:ascii="Palatino Linotype" w:hAnsi="Palatino Linotype" w:cs="Arial"/>
          <w:b/>
          <w:i/>
          <w:sz w:val="22"/>
          <w:lang w:val="es-ES"/>
        </w:rPr>
        <w:t>Son servidores públicos sujetos a una relación laboral por tiempo u obra determinados, aquéllos que presten sus servicios bajo esas condiciones</w:t>
      </w:r>
      <w:r w:rsidRPr="00615C64">
        <w:rPr>
          <w:rFonts w:ascii="Palatino Linotype" w:hAnsi="Palatino Linotype" w:cs="Arial"/>
          <w:i/>
          <w:sz w:val="22"/>
          <w:lang w:val="es-ES"/>
        </w:rPr>
        <w:t xml:space="preserve">, en razón de que la naturaleza del servicio así lo exija.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Artículo 49</w:t>
      </w:r>
      <w:r w:rsidRPr="00615C64">
        <w:rPr>
          <w:rFonts w:ascii="Palatino Linotype" w:hAnsi="Palatino Linotype" w:cs="Arial"/>
          <w:i/>
          <w:sz w:val="22"/>
          <w:lang w:val="es-ES"/>
        </w:rPr>
        <w:t xml:space="preserve">.- </w:t>
      </w:r>
      <w:r w:rsidRPr="00615C64">
        <w:rPr>
          <w:rFonts w:ascii="Palatino Linotype" w:hAnsi="Palatino Linotype" w:cs="Arial"/>
          <w:b/>
          <w:i/>
          <w:sz w:val="22"/>
          <w:lang w:val="es-ES"/>
        </w:rPr>
        <w:t>Los nombramientos, contratos o formato único de Movimientos de Personal</w:t>
      </w:r>
      <w:r w:rsidRPr="00615C64">
        <w:rPr>
          <w:rFonts w:ascii="Palatino Linotype" w:hAnsi="Palatino Linotype" w:cs="Arial"/>
          <w:i/>
          <w:sz w:val="22"/>
          <w:lang w:val="es-ES"/>
        </w:rPr>
        <w:t xml:space="preserve"> de los servidores públicos </w:t>
      </w:r>
      <w:r w:rsidRPr="00615C64">
        <w:rPr>
          <w:rFonts w:ascii="Palatino Linotype" w:hAnsi="Palatino Linotype" w:cs="Arial"/>
          <w:b/>
          <w:i/>
          <w:sz w:val="22"/>
          <w:lang w:val="es-ES"/>
        </w:rPr>
        <w:t>deberán contener</w:t>
      </w:r>
      <w:r w:rsidRPr="00615C64">
        <w:rPr>
          <w:rFonts w:ascii="Palatino Linotype" w:hAnsi="Palatino Linotype" w:cs="Arial"/>
          <w:i/>
          <w:sz w:val="22"/>
          <w:lang w:val="es-ES"/>
        </w:rPr>
        <w:t xml:space="preserve">: </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i/>
          <w:sz w:val="22"/>
          <w:lang w:val="es-ES"/>
        </w:rPr>
        <w:t>[…]</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II.</w:t>
      </w:r>
      <w:r w:rsidRPr="00615C64">
        <w:rPr>
          <w:rFonts w:ascii="Palatino Linotype" w:hAnsi="Palatino Linotype" w:cs="Arial"/>
          <w:i/>
          <w:sz w:val="22"/>
          <w:lang w:val="es-ES"/>
        </w:rPr>
        <w:t xml:space="preserve"> </w:t>
      </w:r>
      <w:r w:rsidRPr="00615C64">
        <w:rPr>
          <w:rFonts w:ascii="Palatino Linotype" w:hAnsi="Palatino Linotype" w:cs="Arial"/>
          <w:b/>
          <w:i/>
          <w:sz w:val="22"/>
          <w:lang w:val="es-ES"/>
        </w:rPr>
        <w:t>Cargo para el que es designado, fecha de inicio de sus servicios</w:t>
      </w:r>
      <w:r w:rsidRPr="00615C64">
        <w:rPr>
          <w:rFonts w:ascii="Palatino Linotype" w:hAnsi="Palatino Linotype" w:cs="Arial"/>
          <w:i/>
          <w:sz w:val="22"/>
          <w:lang w:val="es-ES"/>
        </w:rPr>
        <w:t xml:space="preserve"> y lugar de adscripción;</w:t>
      </w:r>
    </w:p>
    <w:p w:rsidR="00C367E6" w:rsidRPr="00615C64" w:rsidRDefault="00C367E6" w:rsidP="00C367E6">
      <w:pPr>
        <w:tabs>
          <w:tab w:val="left" w:pos="8222"/>
        </w:tabs>
        <w:spacing w:before="200" w:after="200"/>
        <w:ind w:left="851" w:right="899"/>
        <w:jc w:val="both"/>
        <w:rPr>
          <w:rFonts w:ascii="Palatino Linotype" w:hAnsi="Palatino Linotype" w:cs="Arial"/>
          <w:i/>
          <w:sz w:val="22"/>
          <w:lang w:val="es-ES"/>
        </w:rPr>
      </w:pPr>
      <w:r w:rsidRPr="00615C64">
        <w:rPr>
          <w:rFonts w:ascii="Palatino Linotype" w:hAnsi="Palatino Linotype" w:cs="Arial"/>
          <w:b/>
          <w:i/>
          <w:sz w:val="22"/>
          <w:lang w:val="es-ES"/>
        </w:rPr>
        <w:t>III.</w:t>
      </w:r>
      <w:r w:rsidRPr="00615C64">
        <w:rPr>
          <w:rFonts w:ascii="Palatino Linotype" w:hAnsi="Palatino Linotype" w:cs="Arial"/>
          <w:i/>
          <w:sz w:val="22"/>
          <w:lang w:val="es-ES"/>
        </w:rPr>
        <w:t xml:space="preserve"> </w:t>
      </w:r>
      <w:r w:rsidRPr="00615C64">
        <w:rPr>
          <w:rFonts w:ascii="Palatino Linotype" w:hAnsi="Palatino Linotype" w:cs="Arial"/>
          <w:b/>
          <w:i/>
          <w:sz w:val="22"/>
          <w:lang w:val="es-ES"/>
        </w:rPr>
        <w:t>Carácter del nombramiento</w:t>
      </w:r>
      <w:r w:rsidRPr="00615C64">
        <w:rPr>
          <w:rFonts w:ascii="Palatino Linotype" w:hAnsi="Palatino Linotype" w:cs="Arial"/>
          <w:i/>
          <w:sz w:val="22"/>
          <w:lang w:val="es-ES"/>
        </w:rPr>
        <w:t xml:space="preserve">, ya sea de servidores públicos </w:t>
      </w:r>
      <w:r w:rsidRPr="00615C64">
        <w:rPr>
          <w:rFonts w:ascii="Palatino Linotype" w:hAnsi="Palatino Linotype" w:cs="Arial"/>
          <w:b/>
          <w:i/>
          <w:sz w:val="22"/>
          <w:lang w:val="es-ES"/>
        </w:rPr>
        <w:t>generales o de confianza, así como la temporalidad del mismo</w:t>
      </w:r>
      <w:r w:rsidRPr="00615C64">
        <w:rPr>
          <w:rFonts w:ascii="Palatino Linotype" w:hAnsi="Palatino Linotype" w:cs="Arial"/>
          <w:i/>
          <w:sz w:val="22"/>
          <w:lang w:val="es-ES"/>
        </w:rPr>
        <w:t>;”</w:t>
      </w:r>
    </w:p>
    <w:p w:rsidR="00C367E6" w:rsidRPr="00615C64" w:rsidRDefault="00C367E6" w:rsidP="00C367E6">
      <w:pPr>
        <w:tabs>
          <w:tab w:val="left" w:pos="8222"/>
        </w:tabs>
        <w:spacing w:before="200" w:after="200"/>
        <w:ind w:left="851" w:right="899"/>
        <w:jc w:val="both"/>
        <w:rPr>
          <w:rFonts w:ascii="Palatino Linotype" w:hAnsi="Palatino Linotype"/>
          <w:sz w:val="22"/>
        </w:rPr>
      </w:pPr>
      <w:r w:rsidRPr="00615C64">
        <w:rPr>
          <w:rFonts w:ascii="Palatino Linotype" w:hAnsi="Palatino Linotype"/>
          <w:sz w:val="22"/>
        </w:rPr>
        <w:t>(Énfasis añadido)</w:t>
      </w:r>
    </w:p>
    <w:p w:rsidR="00C367E6" w:rsidRPr="00615C64" w:rsidRDefault="00C367E6" w:rsidP="00C367E6">
      <w:pPr>
        <w:autoSpaceDE w:val="0"/>
        <w:autoSpaceDN w:val="0"/>
        <w:adjustRightInd w:val="0"/>
        <w:spacing w:after="240" w:line="360" w:lineRule="auto"/>
        <w:jc w:val="both"/>
        <w:rPr>
          <w:rFonts w:ascii="Palatino Linotype" w:hAnsi="Palatino Linotype"/>
        </w:rPr>
      </w:pPr>
      <w:r w:rsidRPr="00615C64">
        <w:rPr>
          <w:rFonts w:ascii="Palatino Linotype" w:hAnsi="Palatino Linotype"/>
        </w:rPr>
        <w:t xml:space="preserve">Por su parte el Glosario de Términos Administrativos, de la </w:t>
      </w:r>
      <w:r w:rsidRPr="00615C64">
        <w:rPr>
          <w:rFonts w:ascii="Palatino Linotype" w:hAnsi="Palatino Linotype" w:cs="Arial"/>
        </w:rPr>
        <w:t xml:space="preserve">Coordinación General de Estudios Administrativos del Instituto Nacional de Administración Pública, A. C. </w:t>
      </w:r>
      <w:r w:rsidRPr="00615C64">
        <w:rPr>
          <w:rFonts w:ascii="Palatino Linotype" w:hAnsi="Palatino Linotype" w:cs="Arial"/>
        </w:rPr>
        <w:lastRenderedPageBreak/>
        <w:t xml:space="preserve">establece el concepto de personal a “lista de raya”, del cual se infiere el término que nos ocupa, tal y como se aprecia a continuación </w:t>
      </w:r>
    </w:p>
    <w:p w:rsidR="00C367E6" w:rsidRPr="00615C64" w:rsidRDefault="00C367E6" w:rsidP="00C367E6">
      <w:pPr>
        <w:autoSpaceDE w:val="0"/>
        <w:autoSpaceDN w:val="0"/>
        <w:adjustRightInd w:val="0"/>
        <w:ind w:left="851" w:right="899"/>
        <w:jc w:val="both"/>
        <w:rPr>
          <w:rFonts w:ascii="Palatino Linotype" w:hAnsi="Palatino Linotype" w:cs="Arial"/>
          <w:i/>
          <w:sz w:val="22"/>
          <w:szCs w:val="22"/>
          <w:lang w:eastAsia="es-MX"/>
        </w:rPr>
      </w:pPr>
      <w:r w:rsidRPr="00615C64">
        <w:rPr>
          <w:rFonts w:ascii="Palatino Linotype" w:hAnsi="Palatino Linotype" w:cs="Arial"/>
          <w:b/>
          <w:bCs/>
          <w:i/>
          <w:sz w:val="22"/>
          <w:szCs w:val="22"/>
          <w:lang w:eastAsia="es-MX"/>
        </w:rPr>
        <w:t xml:space="preserve">“PERSONAL A LISTA DE RAYA. </w:t>
      </w:r>
      <w:r w:rsidRPr="00615C64">
        <w:rPr>
          <w:rFonts w:ascii="Palatino Linotype" w:hAnsi="Palatino Linotype" w:cs="Arial"/>
          <w:i/>
          <w:sz w:val="22"/>
          <w:szCs w:val="22"/>
          <w:lang w:eastAsia="es-MX"/>
        </w:rPr>
        <w:t xml:space="preserve">Lo integran los trabajadores temporales cuya relación laboral se formaliza por su inclusión en </w:t>
      </w:r>
      <w:r w:rsidRPr="00615C64">
        <w:rPr>
          <w:rFonts w:ascii="Palatino Linotype" w:hAnsi="Palatino Linotype" w:cs="Arial"/>
          <w:b/>
          <w:i/>
          <w:sz w:val="22"/>
          <w:szCs w:val="22"/>
          <w:lang w:eastAsia="es-MX"/>
        </w:rPr>
        <w:t>nómina</w:t>
      </w:r>
      <w:r w:rsidRPr="00615C64">
        <w:rPr>
          <w:rFonts w:ascii="Palatino Linotype" w:hAnsi="Palatino Linotype" w:cs="Arial"/>
          <w:i/>
          <w:sz w:val="22"/>
          <w:szCs w:val="22"/>
          <w:lang w:eastAsia="es-MX"/>
        </w:rPr>
        <w:t xml:space="preserve"> o documentos denominados </w:t>
      </w:r>
      <w:r w:rsidRPr="00615C64">
        <w:rPr>
          <w:rFonts w:ascii="Palatino Linotype" w:hAnsi="Palatino Linotype" w:cs="Arial"/>
          <w:b/>
          <w:i/>
          <w:sz w:val="22"/>
          <w:szCs w:val="22"/>
          <w:lang w:eastAsia="es-MX"/>
        </w:rPr>
        <w:t>"Lista de Raya"</w:t>
      </w:r>
      <w:r w:rsidRPr="00615C64">
        <w:rPr>
          <w:rFonts w:ascii="Palatino Linotype" w:hAnsi="Palatino Linotype" w:cs="Arial"/>
          <w:i/>
          <w:sz w:val="22"/>
          <w:szCs w:val="22"/>
          <w:lang w:eastAsia="es-MX"/>
        </w:rPr>
        <w:t xml:space="preserve"> y que, por lo tanto, carecen de nombramiento.”</w:t>
      </w:r>
    </w:p>
    <w:p w:rsidR="00C367E6" w:rsidRPr="00615C64" w:rsidRDefault="00C367E6" w:rsidP="00C367E6">
      <w:pPr>
        <w:autoSpaceDE w:val="0"/>
        <w:autoSpaceDN w:val="0"/>
        <w:adjustRightInd w:val="0"/>
        <w:spacing w:after="240" w:line="360" w:lineRule="auto"/>
        <w:ind w:left="851"/>
        <w:jc w:val="both"/>
        <w:rPr>
          <w:rFonts w:ascii="Palatino Linotype" w:hAnsi="Palatino Linotype" w:cs="Arial"/>
          <w:lang w:eastAsia="es-MX"/>
        </w:rPr>
      </w:pPr>
      <w:r w:rsidRPr="00615C64">
        <w:rPr>
          <w:rFonts w:ascii="Palatino Linotype" w:hAnsi="Palatino Linotype" w:cs="Arial"/>
          <w:lang w:eastAsia="es-MX"/>
        </w:rPr>
        <w:t>(Énfasis añadido)</w:t>
      </w:r>
    </w:p>
    <w:p w:rsidR="00C367E6" w:rsidRPr="00615C64" w:rsidRDefault="00C367E6" w:rsidP="00C367E6">
      <w:pPr>
        <w:autoSpaceDE w:val="0"/>
        <w:autoSpaceDN w:val="0"/>
        <w:adjustRightInd w:val="0"/>
        <w:spacing w:after="240" w:line="360" w:lineRule="auto"/>
        <w:jc w:val="both"/>
        <w:rPr>
          <w:rFonts w:ascii="Palatino Linotype" w:hAnsi="Palatino Linotype" w:cs="Arial"/>
          <w:lang w:eastAsia="es-MX"/>
        </w:rPr>
      </w:pPr>
      <w:r w:rsidRPr="00615C64">
        <w:rPr>
          <w:rFonts w:ascii="Palatino Linotype" w:hAnsi="Palatino Linotype" w:cs="Arial"/>
        </w:rPr>
        <w:t>Así como se apuntó, si bien nuestra legislación no establece la definición de “lista de raya” o “nómina de personal”,</w:t>
      </w:r>
      <w:r w:rsidRPr="00615C64">
        <w:rPr>
          <w:rFonts w:ascii="Palatino Linotype" w:hAnsi="Palatino Linotype" w:cs="Arial"/>
          <w:b/>
        </w:rPr>
        <w:t xml:space="preserve"> </w:t>
      </w:r>
      <w:r w:rsidRPr="00615C64">
        <w:rPr>
          <w:rFonts w:ascii="Palatino Linotype" w:hAnsi="Palatino Linotype" w:cs="Arial"/>
          <w:lang w:eastAsia="es-MX"/>
        </w:rPr>
        <w:t xml:space="preserve">estos términos son mencionados en diferentes ordenamientos legales; por ejemplo en el artículo 804 en su fracción II de la Ley Federal de Trabajo señala: </w:t>
      </w:r>
    </w:p>
    <w:p w:rsidR="00C367E6" w:rsidRPr="00615C64" w:rsidRDefault="00C367E6" w:rsidP="00C367E6">
      <w:pPr>
        <w:pStyle w:val="Textosinformato"/>
        <w:tabs>
          <w:tab w:val="right" w:leader="dot" w:pos="8505"/>
        </w:tabs>
        <w:ind w:left="851" w:right="902"/>
        <w:jc w:val="both"/>
        <w:rPr>
          <w:rFonts w:ascii="Palatino Linotype" w:eastAsia="MS Mincho" w:hAnsi="Palatino Linotype" w:cs="Arial"/>
          <w:b/>
          <w:i/>
          <w:sz w:val="22"/>
          <w:szCs w:val="22"/>
        </w:rPr>
      </w:pPr>
      <w:r w:rsidRPr="00615C64">
        <w:rPr>
          <w:rFonts w:ascii="Palatino Linotype" w:eastAsia="MS Mincho" w:hAnsi="Palatino Linotype" w:cs="Arial"/>
          <w:b/>
          <w:bCs/>
          <w:i/>
          <w:sz w:val="22"/>
          <w:szCs w:val="22"/>
        </w:rPr>
        <w:t>“Artículo 804.-</w:t>
      </w:r>
      <w:r w:rsidRPr="00615C64">
        <w:rPr>
          <w:rFonts w:ascii="Palatino Linotype" w:eastAsia="MS Mincho" w:hAnsi="Palatino Linotype" w:cs="Arial"/>
          <w:i/>
          <w:sz w:val="22"/>
          <w:szCs w:val="22"/>
        </w:rPr>
        <w:t xml:space="preserve"> El patrón tiene obligación de conservar y exhibir en juicio los documentos que a continuación se precisan:</w:t>
      </w:r>
    </w:p>
    <w:p w:rsidR="00C367E6" w:rsidRPr="00615C64" w:rsidRDefault="00C367E6" w:rsidP="00C367E6">
      <w:pPr>
        <w:pStyle w:val="Textosinformato"/>
        <w:tabs>
          <w:tab w:val="right" w:leader="dot" w:pos="8505"/>
        </w:tabs>
        <w:ind w:left="851" w:right="902"/>
        <w:jc w:val="both"/>
        <w:rPr>
          <w:rFonts w:ascii="Palatino Linotype" w:eastAsia="MS Mincho" w:hAnsi="Palatino Linotype" w:cs="Arial"/>
          <w:i/>
          <w:sz w:val="22"/>
          <w:szCs w:val="22"/>
        </w:rPr>
      </w:pPr>
      <w:r w:rsidRPr="00615C64">
        <w:rPr>
          <w:rFonts w:ascii="Palatino Linotype" w:eastAsia="MS Mincho" w:hAnsi="Palatino Linotype" w:cs="Arial"/>
          <w:i/>
          <w:sz w:val="22"/>
          <w:szCs w:val="22"/>
        </w:rPr>
        <w:t>…</w:t>
      </w:r>
    </w:p>
    <w:p w:rsidR="00C367E6" w:rsidRPr="00615C64" w:rsidRDefault="00C367E6" w:rsidP="00C367E6">
      <w:pPr>
        <w:pStyle w:val="Textosinformato"/>
        <w:tabs>
          <w:tab w:val="right" w:leader="dot" w:pos="8505"/>
        </w:tabs>
        <w:ind w:left="851" w:right="902"/>
        <w:jc w:val="both"/>
        <w:rPr>
          <w:rFonts w:ascii="Palatino Linotype" w:eastAsia="MS Mincho" w:hAnsi="Palatino Linotype" w:cs="Arial"/>
          <w:i/>
          <w:sz w:val="22"/>
          <w:szCs w:val="22"/>
          <w:u w:val="single"/>
        </w:rPr>
      </w:pPr>
      <w:r w:rsidRPr="00615C64">
        <w:rPr>
          <w:rFonts w:ascii="Palatino Linotype" w:eastAsia="MS Mincho" w:hAnsi="Palatino Linotype" w:cs="Arial"/>
          <w:b/>
          <w:i/>
          <w:sz w:val="22"/>
          <w:szCs w:val="22"/>
        </w:rPr>
        <w:t>II. Listas de raya o nómina de personal</w:t>
      </w:r>
      <w:r w:rsidRPr="00615C64">
        <w:rPr>
          <w:rFonts w:ascii="Palatino Linotype" w:eastAsia="MS Mincho" w:hAnsi="Palatino Linotype" w:cs="Arial"/>
          <w:i/>
          <w:sz w:val="22"/>
          <w:szCs w:val="22"/>
        </w:rPr>
        <w:t>, cuando se lleven en el centro de trabajo; o recibos de pagos de salarios;</w:t>
      </w:r>
    </w:p>
    <w:p w:rsidR="00C367E6" w:rsidRPr="00615C64" w:rsidRDefault="00C367E6" w:rsidP="00C367E6">
      <w:pPr>
        <w:pStyle w:val="Textosinformato"/>
        <w:tabs>
          <w:tab w:val="right" w:leader="dot" w:pos="8505"/>
        </w:tabs>
        <w:ind w:left="851" w:right="902"/>
        <w:jc w:val="both"/>
        <w:rPr>
          <w:rFonts w:ascii="Palatino Linotype" w:eastAsia="MS Mincho" w:hAnsi="Palatino Linotype" w:cs="Arial"/>
          <w:i/>
          <w:sz w:val="22"/>
          <w:szCs w:val="22"/>
        </w:rPr>
      </w:pPr>
      <w:r w:rsidRPr="00615C64">
        <w:rPr>
          <w:rFonts w:ascii="Palatino Linotype" w:eastAsia="MS Mincho" w:hAnsi="Palatino Linotype" w:cs="Arial"/>
          <w:i/>
          <w:sz w:val="22"/>
          <w:szCs w:val="22"/>
        </w:rPr>
        <w:t>…</w:t>
      </w:r>
    </w:p>
    <w:p w:rsidR="00C367E6" w:rsidRPr="00615C64" w:rsidRDefault="00C367E6" w:rsidP="00C367E6">
      <w:pPr>
        <w:pStyle w:val="Texto"/>
        <w:tabs>
          <w:tab w:val="right" w:leader="dot" w:pos="8505"/>
        </w:tabs>
        <w:spacing w:after="0" w:line="240" w:lineRule="auto"/>
        <w:ind w:left="851" w:right="899" w:firstLine="0"/>
        <w:rPr>
          <w:rFonts w:ascii="Palatino Linotype" w:hAnsi="Palatino Linotype"/>
          <w:i/>
          <w:sz w:val="22"/>
          <w:szCs w:val="22"/>
        </w:rPr>
      </w:pPr>
      <w:r w:rsidRPr="00615C64">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C367E6" w:rsidRPr="00615C64" w:rsidRDefault="00C367E6" w:rsidP="00C367E6">
      <w:pPr>
        <w:pStyle w:val="Texto"/>
        <w:tabs>
          <w:tab w:val="right" w:leader="dot" w:pos="8505"/>
        </w:tabs>
        <w:spacing w:after="0" w:line="240" w:lineRule="auto"/>
        <w:ind w:left="851" w:firstLine="0"/>
        <w:rPr>
          <w:rFonts w:ascii="Palatino Linotype" w:hAnsi="Palatino Linotype"/>
          <w:sz w:val="24"/>
          <w:szCs w:val="24"/>
        </w:rPr>
      </w:pPr>
      <w:r w:rsidRPr="00615C64">
        <w:rPr>
          <w:rFonts w:ascii="Palatino Linotype" w:hAnsi="Palatino Linotype"/>
          <w:sz w:val="24"/>
          <w:szCs w:val="24"/>
        </w:rPr>
        <w:t>(Énfasis añadido)</w:t>
      </w:r>
    </w:p>
    <w:p w:rsidR="00C367E6" w:rsidRPr="00615C64" w:rsidRDefault="00C367E6" w:rsidP="00C367E6">
      <w:pPr>
        <w:pStyle w:val="Texto"/>
        <w:tabs>
          <w:tab w:val="right" w:leader="dot" w:pos="8505"/>
        </w:tabs>
        <w:spacing w:after="0" w:line="240" w:lineRule="auto"/>
        <w:ind w:left="851" w:firstLine="0"/>
        <w:rPr>
          <w:rFonts w:ascii="Palatino Linotype" w:hAnsi="Palatino Linotype"/>
          <w:sz w:val="24"/>
          <w:szCs w:val="24"/>
        </w:rPr>
      </w:pPr>
    </w:p>
    <w:p w:rsidR="00C367E6" w:rsidRPr="00615C64" w:rsidRDefault="00C367E6" w:rsidP="00C367E6">
      <w:pPr>
        <w:spacing w:after="240" w:line="360" w:lineRule="auto"/>
        <w:jc w:val="both"/>
        <w:rPr>
          <w:rFonts w:ascii="Palatino Linotype" w:hAnsi="Palatino Linotype" w:cs="Arial"/>
          <w:lang w:eastAsia="es-MX"/>
        </w:rPr>
      </w:pPr>
      <w:r w:rsidRPr="00615C64">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4" w:history="1">
        <w:r w:rsidRPr="00615C64">
          <w:rPr>
            <w:rStyle w:val="Hipervnculo"/>
            <w:rFonts w:ascii="Palatino Linotype" w:hAnsi="Palatino Linotype" w:cs="Arial"/>
            <w:color w:val="auto"/>
            <w:lang w:eastAsia="es-MX"/>
          </w:rPr>
          <w:t>servicios</w:t>
        </w:r>
      </w:hyperlink>
      <w:r w:rsidRPr="00615C64">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C367E6" w:rsidRPr="00615C64" w:rsidRDefault="00C367E6" w:rsidP="00C367E6">
      <w:pPr>
        <w:spacing w:after="240" w:line="360" w:lineRule="auto"/>
        <w:jc w:val="both"/>
        <w:rPr>
          <w:rFonts w:ascii="Palatino Linotype" w:hAnsi="Palatino Linotype" w:cs="Arial"/>
        </w:rPr>
      </w:pPr>
      <w:r w:rsidRPr="00615C64">
        <w:rPr>
          <w:rFonts w:ascii="Palatino Linotype" w:hAnsi="Palatino Linotype" w:cs="Arial"/>
          <w:lang w:eastAsia="es-MX"/>
        </w:rPr>
        <w:lastRenderedPageBreak/>
        <w:t xml:space="preserve">En relación a ello, </w:t>
      </w:r>
      <w:r w:rsidRPr="00615C64">
        <w:rPr>
          <w:rFonts w:ascii="Palatino Linotype" w:hAnsi="Palatino Linotype" w:cs="Arial"/>
        </w:rPr>
        <w:t>el artículo 50 de la Ley del Trabajo de los Servidores Públicos del Estado y Municipios, señala:</w:t>
      </w:r>
    </w:p>
    <w:p w:rsidR="00C367E6" w:rsidRPr="00615C64" w:rsidRDefault="00C367E6" w:rsidP="00C367E6">
      <w:pPr>
        <w:spacing w:after="240"/>
        <w:ind w:left="851" w:right="899"/>
        <w:jc w:val="both"/>
        <w:rPr>
          <w:rFonts w:ascii="Palatino Linotype" w:hAnsi="Palatino Linotype"/>
          <w:i/>
          <w:sz w:val="22"/>
          <w:szCs w:val="22"/>
        </w:rPr>
      </w:pPr>
      <w:r w:rsidRPr="00615C64">
        <w:rPr>
          <w:rFonts w:ascii="Palatino Linotype" w:hAnsi="Palatino Linotype"/>
          <w:i/>
          <w:sz w:val="22"/>
          <w:szCs w:val="22"/>
        </w:rPr>
        <w:t>“</w:t>
      </w:r>
      <w:r w:rsidRPr="00615C64">
        <w:rPr>
          <w:rFonts w:ascii="Palatino Linotype" w:hAnsi="Palatino Linotype"/>
          <w:b/>
          <w:i/>
          <w:sz w:val="22"/>
          <w:szCs w:val="22"/>
        </w:rPr>
        <w:t>Artículo 50</w:t>
      </w:r>
      <w:r w:rsidRPr="00615C6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367E6" w:rsidRPr="00615C64" w:rsidRDefault="00C367E6" w:rsidP="00C367E6">
      <w:pPr>
        <w:spacing w:after="240"/>
        <w:ind w:left="851" w:right="899"/>
        <w:jc w:val="both"/>
        <w:rPr>
          <w:rFonts w:ascii="Palatino Linotype" w:hAnsi="Palatino Linotype"/>
          <w:i/>
          <w:sz w:val="22"/>
          <w:szCs w:val="22"/>
        </w:rPr>
      </w:pPr>
      <w:r w:rsidRPr="00615C64">
        <w:rPr>
          <w:rFonts w:ascii="Palatino Linotype" w:hAnsi="Palatino Linotype"/>
          <w:i/>
          <w:sz w:val="22"/>
          <w:szCs w:val="22"/>
        </w:rPr>
        <w:t xml:space="preserve">Iguales consecuencias se generarán para todos los </w:t>
      </w:r>
      <w:r w:rsidRPr="00615C64">
        <w:rPr>
          <w:rFonts w:ascii="Palatino Linotype" w:hAnsi="Palatino Linotype"/>
          <w:b/>
          <w:i/>
          <w:sz w:val="22"/>
          <w:szCs w:val="22"/>
        </w:rPr>
        <w:t>servidores públicos, cuando la relación de trabajo se formalice mediante un contrato o por encontrarse en lista de raya</w:t>
      </w:r>
      <w:r w:rsidRPr="00615C64">
        <w:rPr>
          <w:rFonts w:ascii="Palatino Linotype" w:hAnsi="Palatino Linotype"/>
          <w:i/>
          <w:sz w:val="22"/>
          <w:szCs w:val="22"/>
        </w:rPr>
        <w:t>.”</w:t>
      </w:r>
    </w:p>
    <w:p w:rsidR="00C367E6" w:rsidRPr="00615C64" w:rsidRDefault="00C367E6" w:rsidP="00C367E6">
      <w:pPr>
        <w:spacing w:after="240" w:line="360" w:lineRule="auto"/>
        <w:ind w:left="851"/>
        <w:jc w:val="both"/>
        <w:rPr>
          <w:rFonts w:ascii="Palatino Linotype" w:hAnsi="Palatino Linotype"/>
        </w:rPr>
      </w:pPr>
      <w:r w:rsidRPr="00615C64">
        <w:rPr>
          <w:rFonts w:ascii="Palatino Linotype" w:hAnsi="Palatino Linotype"/>
        </w:rPr>
        <w:t>(Énfasis añadido)</w:t>
      </w:r>
    </w:p>
    <w:p w:rsidR="00C367E6" w:rsidRPr="00615C64" w:rsidRDefault="00C367E6" w:rsidP="00C367E6">
      <w:pPr>
        <w:spacing w:after="240" w:line="360" w:lineRule="auto"/>
        <w:jc w:val="both"/>
        <w:rPr>
          <w:rFonts w:ascii="Palatino Linotype" w:hAnsi="Palatino Linotype" w:cs="Arial"/>
          <w:lang w:eastAsia="es-MX"/>
        </w:rPr>
      </w:pPr>
      <w:r w:rsidRPr="00615C64">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C367E6" w:rsidRPr="00615C64" w:rsidRDefault="00C367E6" w:rsidP="00C367E6">
      <w:pPr>
        <w:spacing w:after="240" w:line="360" w:lineRule="auto"/>
        <w:jc w:val="both"/>
        <w:rPr>
          <w:rFonts w:ascii="Palatino Linotype" w:hAnsi="Palatino Linotype" w:cs="Arial"/>
          <w:lang w:eastAsia="es-MX"/>
        </w:rPr>
      </w:pPr>
      <w:r w:rsidRPr="00615C64">
        <w:rPr>
          <w:rFonts w:ascii="Palatino Linotype" w:hAnsi="Palatino Linotype" w:cs="Arial"/>
          <w:b/>
          <w:lang w:eastAsia="es-MX"/>
        </w:rPr>
        <w:t>Una vez puntualizado lo anterior, se colige que la lista de raya contiene la información relativa a las remuneraciones de los servidores públicos temporales</w:t>
      </w:r>
      <w:r w:rsidRPr="00615C64">
        <w:rPr>
          <w:rFonts w:ascii="Palatino Linotype" w:hAnsi="Palatino Linotype" w:cs="Arial"/>
          <w:lang w:eastAsia="es-MX"/>
        </w:rPr>
        <w:t xml:space="preserve">, por lo que </w:t>
      </w:r>
      <w:r w:rsidRPr="00615C64">
        <w:rPr>
          <w:rFonts w:ascii="Palatino Linotype" w:hAnsi="Palatino Linotype" w:cs="Arial"/>
        </w:rPr>
        <w:t>para el caso de que no haya personal contratado por lista de raya, se dejan a salvo sus derechos a fin de que solo se pronuncie al respecto de la información requerida.</w:t>
      </w:r>
    </w:p>
    <w:p w:rsidR="00C367E6" w:rsidRPr="00615C64" w:rsidRDefault="00C367E6" w:rsidP="00C367E6">
      <w:pPr>
        <w:pStyle w:val="Prrafodelista"/>
        <w:widowControl w:val="0"/>
        <w:autoSpaceDE w:val="0"/>
        <w:autoSpaceDN w:val="0"/>
        <w:adjustRightInd w:val="0"/>
        <w:spacing w:before="240" w:after="240" w:line="360" w:lineRule="auto"/>
        <w:ind w:left="0"/>
        <w:jc w:val="both"/>
        <w:rPr>
          <w:rFonts w:ascii="Palatino Linotype" w:hAnsi="Palatino Linotype" w:cs="Arial"/>
          <w:b/>
        </w:rPr>
      </w:pPr>
      <w:r w:rsidRPr="00615C64">
        <w:rPr>
          <w:rFonts w:ascii="Palatino Linotype" w:hAnsi="Palatino Linotype" w:cs="Arial"/>
        </w:rPr>
        <w:t xml:space="preserve">De los preceptos en cita se advierte que, </w:t>
      </w:r>
      <w:r w:rsidRPr="00615C64">
        <w:rPr>
          <w:rFonts w:ascii="Palatino Linotype" w:hAnsi="Palatino Linotype" w:cs="Arial"/>
          <w:b/>
        </w:rPr>
        <w:t>los documentos en los que consta el carácter del nombramiento</w:t>
      </w:r>
      <w:r w:rsidRPr="00615C64">
        <w:rPr>
          <w:rFonts w:ascii="Palatino Linotype" w:hAnsi="Palatino Linotype" w:cs="Arial"/>
        </w:rPr>
        <w:t xml:space="preserve">, como servidor público general, de confianza, y del personal a lista de raya, así como la fecha de inicio en el cargo para los cuales han sido designados, </w:t>
      </w:r>
      <w:r w:rsidRPr="00615C64">
        <w:rPr>
          <w:rFonts w:ascii="Palatino Linotype" w:hAnsi="Palatino Linotype" w:cs="Arial"/>
          <w:b/>
        </w:rPr>
        <w:t>debe constar en el nombramiento, contrato o Formato Único de Movimientos de Personal (FUMP</w:t>
      </w:r>
      <w:r w:rsidRPr="00615C64">
        <w:rPr>
          <w:rFonts w:ascii="Palatino Linotype" w:hAnsi="Palatino Linotype" w:cs="Arial"/>
        </w:rPr>
        <w:t xml:space="preserve">), lo cual podría colmar lo requerido por </w:t>
      </w:r>
      <w:r w:rsidRPr="00615C64">
        <w:rPr>
          <w:rFonts w:ascii="Palatino Linotype" w:hAnsi="Palatino Linotype" w:cs="Arial"/>
          <w:b/>
        </w:rPr>
        <w:t>EL RECURRENTE.</w:t>
      </w:r>
    </w:p>
    <w:p w:rsidR="0044357C" w:rsidRPr="00615C64" w:rsidRDefault="00C367E6" w:rsidP="00C367E6">
      <w:pPr>
        <w:pStyle w:val="Prrafodelista"/>
        <w:widowControl w:val="0"/>
        <w:autoSpaceDE w:val="0"/>
        <w:autoSpaceDN w:val="0"/>
        <w:adjustRightInd w:val="0"/>
        <w:spacing w:before="240" w:after="240" w:line="360" w:lineRule="auto"/>
        <w:ind w:left="0"/>
        <w:jc w:val="both"/>
        <w:rPr>
          <w:rFonts w:ascii="Palatino Linotype" w:hAnsi="Palatino Linotype"/>
        </w:rPr>
      </w:pPr>
      <w:r w:rsidRPr="00615C64">
        <w:rPr>
          <w:rFonts w:ascii="Palatino Linotype" w:hAnsi="Palatino Linotype" w:cs="Arial"/>
        </w:rPr>
        <w:lastRenderedPageBreak/>
        <w:t xml:space="preserve">Atento a lo anterior, esta Ponencia Resolutora determina ordenar al </w:t>
      </w:r>
      <w:r w:rsidRPr="00615C64">
        <w:rPr>
          <w:rFonts w:ascii="Palatino Linotype" w:hAnsi="Palatino Linotype" w:cs="Arial"/>
          <w:b/>
        </w:rPr>
        <w:t>SUJETO OBLIGADO</w:t>
      </w:r>
      <w:r w:rsidRPr="00615C64">
        <w:rPr>
          <w:rFonts w:ascii="Palatino Linotype" w:hAnsi="Palatino Linotype" w:cs="Arial"/>
        </w:rPr>
        <w:t xml:space="preserve">, la entrega al </w:t>
      </w:r>
      <w:r w:rsidRPr="00615C64">
        <w:rPr>
          <w:rFonts w:ascii="Palatino Linotype" w:hAnsi="Palatino Linotype" w:cs="Arial"/>
          <w:b/>
        </w:rPr>
        <w:t>RECURRENTE</w:t>
      </w:r>
      <w:r w:rsidRPr="00615C64">
        <w:rPr>
          <w:rFonts w:ascii="Palatino Linotype" w:hAnsi="Palatino Linotype" w:cs="Arial"/>
        </w:rPr>
        <w:t xml:space="preserve">, en </w:t>
      </w:r>
      <w:r w:rsidRPr="00615C64">
        <w:rPr>
          <w:rFonts w:ascii="Palatino Linotype" w:hAnsi="Palatino Linotype" w:cs="Arial"/>
          <w:b/>
        </w:rPr>
        <w:t>versión pública</w:t>
      </w:r>
      <w:r w:rsidRPr="00615C64">
        <w:rPr>
          <w:rFonts w:ascii="Palatino Linotype" w:hAnsi="Palatino Linotype" w:cs="Arial"/>
        </w:rPr>
        <w:t xml:space="preserve">, de ser procedente, los recibos de pago referentes a los servidores públicos cuyo relación de trabajo sea general o de confianza, mismos que de manera enunciativa más no limitativa, podría ser el Formato Único de Movimientos de Personal (FUMP), de los servidores públicos </w:t>
      </w:r>
      <w:r w:rsidRPr="00615C64">
        <w:rPr>
          <w:rFonts w:ascii="Palatino Linotype" w:hAnsi="Palatino Linotype"/>
        </w:rPr>
        <w:t>adscritos</w:t>
      </w:r>
      <w:r w:rsidR="0044357C" w:rsidRPr="00615C64">
        <w:rPr>
          <w:rFonts w:ascii="Palatino Linotype" w:hAnsi="Palatino Linotype"/>
        </w:rPr>
        <w:t xml:space="preserve"> al </w:t>
      </w:r>
      <w:r w:rsidR="0044357C" w:rsidRPr="00615C64">
        <w:rPr>
          <w:rFonts w:ascii="Palatino Linotype" w:hAnsi="Palatino Linotype"/>
          <w:b/>
        </w:rPr>
        <w:t xml:space="preserve">SUJETO OBLIGADO, </w:t>
      </w:r>
      <w:r w:rsidR="0044357C" w:rsidRPr="00615C64">
        <w:rPr>
          <w:rFonts w:ascii="Palatino Linotype" w:hAnsi="Palatino Linotype"/>
        </w:rPr>
        <w:t>correspondiente a la primera y segunda quincena de enero de 2019.</w:t>
      </w:r>
    </w:p>
    <w:p w:rsidR="00C367E6" w:rsidRPr="00615C64" w:rsidRDefault="00C367E6" w:rsidP="00C367E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15C64">
        <w:rPr>
          <w:rFonts w:ascii="Palatino Linotype" w:hAnsi="Palatino Linotype" w:cs="Arial"/>
        </w:rPr>
        <w:t>Ahora bien, en el caso particular, de la situación de sindicalizado de los servidores públicos, debe precisarse el contenido de los artículos 87, fracción I, 98, fracción XIV y 139,</w:t>
      </w:r>
      <w:r w:rsidRPr="00615C64">
        <w:rPr>
          <w:rFonts w:ascii="Palatino Linotype" w:hAnsi="Palatino Linotype"/>
        </w:rPr>
        <w:t xml:space="preserve"> de la Ley del Trabajo de los Servidores Públicos del Estado y Municipios, mismos que son del tenor literal siguiente:</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i/>
          <w:sz w:val="22"/>
          <w:lang w:val="es-ES"/>
        </w:rPr>
        <w:t>“</w:t>
      </w:r>
      <w:r w:rsidRPr="00615C64">
        <w:rPr>
          <w:rFonts w:ascii="Palatino Linotype" w:hAnsi="Palatino Linotype" w:cs="Arial"/>
          <w:b/>
          <w:i/>
          <w:sz w:val="22"/>
          <w:u w:val="single"/>
          <w:lang w:val="es-ES"/>
        </w:rPr>
        <w:t>Artículo 87. Los servidores públicos generales por tiempo indeterminado tendrán, además, los siguientes derechos</w:t>
      </w:r>
      <w:r w:rsidRPr="00615C64">
        <w:rPr>
          <w:rFonts w:ascii="Palatino Linotype" w:hAnsi="Palatino Linotype" w:cs="Arial"/>
          <w:i/>
          <w:sz w:val="22"/>
          <w:lang w:val="es-ES"/>
        </w:rPr>
        <w:t>:</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b/>
          <w:i/>
          <w:sz w:val="22"/>
          <w:lang w:val="es-ES"/>
        </w:rPr>
        <w:t xml:space="preserve">I. </w:t>
      </w:r>
      <w:r w:rsidRPr="00615C64">
        <w:rPr>
          <w:rFonts w:ascii="Palatino Linotype" w:hAnsi="Palatino Linotype" w:cs="Arial"/>
          <w:b/>
          <w:i/>
          <w:sz w:val="22"/>
          <w:u w:val="single"/>
          <w:lang w:val="es-ES"/>
        </w:rPr>
        <w:t>Afiliarse al sindicato correspondiente</w:t>
      </w:r>
      <w:r w:rsidRPr="00615C64">
        <w:rPr>
          <w:rFonts w:ascii="Palatino Linotype" w:hAnsi="Palatino Linotype" w:cs="Arial"/>
          <w:i/>
          <w:sz w:val="22"/>
          <w:lang w:val="es-ES"/>
        </w:rPr>
        <w:t>;</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sz w:val="22"/>
          <w:lang w:val="es-ES"/>
        </w:rPr>
        <w:t>“</w:t>
      </w:r>
      <w:r w:rsidRPr="00615C64">
        <w:rPr>
          <w:rFonts w:ascii="Palatino Linotype" w:hAnsi="Palatino Linotype" w:cs="Arial"/>
          <w:b/>
          <w:i/>
          <w:sz w:val="22"/>
          <w:lang w:val="es-ES"/>
        </w:rPr>
        <w:t xml:space="preserve">Artículo 98. </w:t>
      </w:r>
      <w:r w:rsidRPr="00615C64">
        <w:rPr>
          <w:rFonts w:ascii="Palatino Linotype" w:hAnsi="Palatino Linotype" w:cs="Arial"/>
          <w:b/>
          <w:i/>
          <w:sz w:val="22"/>
          <w:u w:val="single"/>
          <w:lang w:val="es-ES"/>
        </w:rPr>
        <w:t>Son obligaciones de las instituciones públicas</w:t>
      </w:r>
      <w:r w:rsidRPr="00615C64">
        <w:rPr>
          <w:rFonts w:ascii="Palatino Linotype" w:hAnsi="Palatino Linotype" w:cs="Arial"/>
          <w:i/>
          <w:sz w:val="22"/>
          <w:lang w:val="es-ES"/>
        </w:rPr>
        <w:t>:</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i/>
          <w:sz w:val="22"/>
          <w:lang w:val="es-ES"/>
        </w:rPr>
        <w:t>[…]</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b/>
          <w:i/>
          <w:sz w:val="22"/>
          <w:lang w:val="es-ES"/>
        </w:rPr>
        <w:t xml:space="preserve">XIV. </w:t>
      </w:r>
      <w:r w:rsidRPr="00615C64">
        <w:rPr>
          <w:rFonts w:ascii="Palatino Linotype" w:hAnsi="Palatino Linotype" w:cs="Arial"/>
          <w:b/>
          <w:i/>
          <w:sz w:val="22"/>
          <w:u w:val="single"/>
          <w:lang w:val="es-ES"/>
        </w:rPr>
        <w:t>Hacer las deducciones que soliciten los sindicatos</w:t>
      </w:r>
      <w:r w:rsidRPr="00615C64">
        <w:rPr>
          <w:rFonts w:ascii="Palatino Linotype" w:hAnsi="Palatino Linotype" w:cs="Arial"/>
          <w:i/>
          <w:sz w:val="22"/>
          <w:lang w:val="es-ES"/>
        </w:rPr>
        <w:t xml:space="preserve"> para cuotas u otros conceptos siempre que se ajusten a lo establecido en esta ley, Asimismo, </w:t>
      </w:r>
      <w:r w:rsidRPr="00615C64">
        <w:rPr>
          <w:rFonts w:ascii="Palatino Linotype" w:hAnsi="Palatino Linotype" w:cs="Arial"/>
          <w:b/>
          <w:i/>
          <w:sz w:val="22"/>
          <w:u w:val="single"/>
          <w:lang w:val="es-ES"/>
        </w:rPr>
        <w:t>comunicar al sindicato las altas y bajas y demás información relativa a los servidores públicos sindicalizados</w:t>
      </w:r>
      <w:r w:rsidRPr="00615C64">
        <w:rPr>
          <w:rFonts w:ascii="Palatino Linotype" w:hAnsi="Palatino Linotype" w:cs="Arial"/>
          <w:i/>
          <w:sz w:val="22"/>
          <w:lang w:val="es-ES"/>
        </w:rPr>
        <w:t xml:space="preserve"> para el ejercicio de los derechos que les correspondan;”</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b/>
          <w:i/>
          <w:sz w:val="22"/>
          <w:lang w:val="es-ES"/>
        </w:rPr>
        <w:t xml:space="preserve">Artículo 138. </w:t>
      </w:r>
      <w:r w:rsidRPr="00615C64">
        <w:rPr>
          <w:rFonts w:ascii="Palatino Linotype" w:hAnsi="Palatino Linotype" w:cs="Arial"/>
          <w:b/>
          <w:i/>
          <w:sz w:val="22"/>
          <w:u w:val="single"/>
          <w:lang w:val="es-ES"/>
        </w:rPr>
        <w:t>Sindicato es la asociación de servidores públicos generales</w:t>
      </w:r>
      <w:r w:rsidRPr="00615C64">
        <w:rPr>
          <w:rFonts w:ascii="Palatino Linotype" w:hAnsi="Palatino Linotype" w:cs="Arial"/>
          <w:i/>
          <w:sz w:val="22"/>
          <w:lang w:val="es-ES"/>
        </w:rPr>
        <w:t xml:space="preserve"> </w:t>
      </w:r>
      <w:r w:rsidRPr="00615C64">
        <w:rPr>
          <w:rFonts w:ascii="Palatino Linotype" w:hAnsi="Palatino Linotype" w:cs="Arial"/>
          <w:b/>
          <w:i/>
          <w:sz w:val="22"/>
          <w:u w:val="single"/>
          <w:lang w:val="es-ES"/>
        </w:rPr>
        <w:t>constituida para el estudio, mejoramiento y defensa de sus intereses comunes</w:t>
      </w:r>
      <w:r w:rsidRPr="00615C64">
        <w:rPr>
          <w:rFonts w:ascii="Palatino Linotype" w:hAnsi="Palatino Linotype" w:cs="Arial"/>
          <w:i/>
          <w:sz w:val="22"/>
          <w:lang w:val="es-ES"/>
        </w:rPr>
        <w:t xml:space="preserve">. </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i/>
          <w:sz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w:t>
      </w:r>
      <w:r w:rsidRPr="00615C64">
        <w:rPr>
          <w:rFonts w:ascii="Palatino Linotype" w:hAnsi="Palatino Linotype" w:cs="Arial"/>
          <w:i/>
          <w:sz w:val="22"/>
          <w:lang w:val="es-ES"/>
        </w:rPr>
        <w:lastRenderedPageBreak/>
        <w:t xml:space="preserve">registrados que representen a los docentes en las instituciones de carácter educativo cuyo decreto de creación establezca su autonomía en su régimen sindical. </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i/>
          <w:sz w:val="22"/>
          <w:lang w:val="es-ES"/>
        </w:rPr>
        <w:t xml:space="preserve">En el caso de los trabajadores del Subsistema Educativo Federalizado se reconoce a su Sindicato Nacional de Trabajadores de la Educación. </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i/>
          <w:sz w:val="22"/>
          <w:lang w:val="es-ES"/>
        </w:rPr>
        <w:t>Se reconocerán asimismo, a los demás sindicatos de servidores públicos que, en su caso, se incorporen a la administración pública estatal con motivo de procesos de descentralización federal.</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b/>
          <w:i/>
          <w:sz w:val="22"/>
          <w:lang w:val="es-ES"/>
        </w:rPr>
        <w:t xml:space="preserve">Artículo 139.- </w:t>
      </w:r>
      <w:r w:rsidRPr="00615C64">
        <w:rPr>
          <w:rFonts w:ascii="Palatino Linotype" w:hAnsi="Palatino Linotype" w:cs="Arial"/>
          <w:b/>
          <w:i/>
          <w:sz w:val="22"/>
          <w:u w:val="single"/>
          <w:lang w:val="es-ES"/>
        </w:rPr>
        <w:t>Los servidores públicos de confianza no podrán ser miembros de los sindicatos</w:t>
      </w:r>
      <w:r w:rsidRPr="00615C64">
        <w:rPr>
          <w:rFonts w:ascii="Palatino Linotype" w:hAnsi="Palatino Linotype" w:cs="Arial"/>
          <w:i/>
          <w:sz w:val="22"/>
          <w:lang w:val="es-ES"/>
        </w:rPr>
        <w:t>. Cuando los servidores públicos sindicalizados desempeñen un puesto de confianza, deberán cumplir con lo establecido en el artículo 11 de la presente Ley.</w:t>
      </w:r>
    </w:p>
    <w:p w:rsidR="00C367E6" w:rsidRPr="00615C64" w:rsidRDefault="00C367E6" w:rsidP="00C367E6">
      <w:pPr>
        <w:spacing w:before="200" w:after="200"/>
        <w:ind w:left="709" w:right="709"/>
        <w:jc w:val="both"/>
        <w:rPr>
          <w:rFonts w:ascii="Palatino Linotype" w:hAnsi="Palatino Linotype" w:cs="Arial"/>
          <w:i/>
          <w:sz w:val="22"/>
          <w:lang w:val="es-ES"/>
        </w:rPr>
      </w:pPr>
      <w:r w:rsidRPr="00615C64">
        <w:rPr>
          <w:rFonts w:ascii="Palatino Linotype" w:hAnsi="Palatino Linotype" w:cs="Arial"/>
          <w:b/>
          <w:i/>
          <w:sz w:val="22"/>
          <w:lang w:val="es-ES"/>
        </w:rPr>
        <w:t>Artículo 140.</w:t>
      </w:r>
      <w:r w:rsidRPr="00615C64">
        <w:rPr>
          <w:rFonts w:ascii="Palatino Linotype" w:hAnsi="Palatino Linotype" w:cs="Arial"/>
          <w:i/>
          <w:sz w:val="22"/>
          <w:lang w:val="es-ES"/>
        </w:rPr>
        <w:t xml:space="preserve"> </w:t>
      </w:r>
      <w:r w:rsidRPr="00615C64">
        <w:rPr>
          <w:rFonts w:ascii="Palatino Linotype" w:hAnsi="Palatino Linotype" w:cs="Arial"/>
          <w:b/>
          <w:i/>
          <w:sz w:val="22"/>
          <w:u w:val="single"/>
          <w:lang w:val="es-ES"/>
        </w:rPr>
        <w:t>Ningún servidor público podrá ser obligado a formar parte de un sindicato</w:t>
      </w:r>
      <w:r w:rsidRPr="00615C64">
        <w:rPr>
          <w:rFonts w:ascii="Palatino Linotype" w:hAnsi="Palatino Linotype" w:cs="Arial"/>
          <w:i/>
          <w:sz w:val="22"/>
          <w:lang w:val="es-ES"/>
        </w:rPr>
        <w:t xml:space="preserve">, o bien a no formar parte de él, </w:t>
      </w:r>
      <w:r w:rsidRPr="00615C64">
        <w:rPr>
          <w:rFonts w:ascii="Palatino Linotype" w:hAnsi="Palatino Linotype" w:cs="Arial"/>
          <w:b/>
          <w:i/>
          <w:sz w:val="22"/>
          <w:u w:val="single"/>
          <w:lang w:val="es-ES"/>
        </w:rPr>
        <w:t>pero una vez que soliciten y obtengan su ingreso, no podrán dejar de formar parte de él</w:t>
      </w:r>
      <w:r w:rsidRPr="00615C64">
        <w:rPr>
          <w:rFonts w:ascii="Palatino Linotype" w:hAnsi="Palatino Linotype" w:cs="Arial"/>
          <w:i/>
          <w:sz w:val="22"/>
          <w:lang w:val="es-ES"/>
        </w:rPr>
        <w:t>, salvo que fueran expulsados.”</w:t>
      </w:r>
    </w:p>
    <w:p w:rsidR="00C367E6" w:rsidRPr="00615C64" w:rsidRDefault="00C367E6" w:rsidP="00C367E6">
      <w:pPr>
        <w:spacing w:before="200" w:after="200"/>
        <w:ind w:left="709" w:right="709"/>
        <w:jc w:val="both"/>
        <w:rPr>
          <w:rFonts w:ascii="Palatino Linotype" w:hAnsi="Palatino Linotype"/>
          <w:sz w:val="22"/>
        </w:rPr>
      </w:pPr>
      <w:r w:rsidRPr="00615C64">
        <w:rPr>
          <w:rFonts w:ascii="Palatino Linotype" w:hAnsi="Palatino Linotype"/>
          <w:sz w:val="22"/>
        </w:rPr>
        <w:t>(Énfasis añadido)</w:t>
      </w:r>
    </w:p>
    <w:p w:rsidR="00C367E6" w:rsidRPr="00615C64" w:rsidRDefault="00C367E6" w:rsidP="00C367E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15C64">
        <w:rPr>
          <w:rFonts w:ascii="Palatino Linotype" w:hAnsi="Palatino Linotype" w:cs="Arial"/>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5312CA" w:rsidRPr="00615C64" w:rsidRDefault="00C367E6" w:rsidP="00C367E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15C64">
        <w:rPr>
          <w:rFonts w:ascii="Palatino Linotype" w:hAnsi="Palatino Linotype" w:cs="Arial"/>
        </w:rPr>
        <w:t xml:space="preserve">En virtud de lo anterior, se advierte que </w:t>
      </w:r>
      <w:r w:rsidRPr="00615C64">
        <w:rPr>
          <w:rFonts w:ascii="Palatino Linotype" w:hAnsi="Palatino Linotype" w:cs="Arial"/>
          <w:b/>
        </w:rPr>
        <w:t>EL SUJETO OBLIGADO</w:t>
      </w:r>
      <w:r w:rsidRPr="00615C64">
        <w:rPr>
          <w:rFonts w:ascii="Palatino Linotype" w:hAnsi="Palatino Linotype" w:cs="Arial"/>
        </w:rPr>
        <w:t xml:space="preserve">, como institución pública </w:t>
      </w:r>
      <w:r w:rsidR="0044357C" w:rsidRPr="00615C64">
        <w:rPr>
          <w:rFonts w:ascii="Palatino Linotype" w:hAnsi="Palatino Linotype" w:cs="Arial"/>
        </w:rPr>
        <w:t xml:space="preserve">es la encargada de realizar </w:t>
      </w:r>
      <w:r w:rsidRPr="00615C64">
        <w:rPr>
          <w:rFonts w:ascii="Palatino Linotype" w:hAnsi="Palatino Linotype" w:cs="Arial"/>
        </w:rPr>
        <w:t xml:space="preserve">las deducciones correspondientes al personal sindicalizado, así como de dar a conocer a los sindicatos, cualquier información relativa a dicho personal, por tanto, genera, posee y administra, la documentación en la que </w:t>
      </w:r>
      <w:r w:rsidRPr="00615C64">
        <w:rPr>
          <w:rFonts w:ascii="Palatino Linotype" w:hAnsi="Palatino Linotype" w:cs="Arial"/>
        </w:rPr>
        <w:lastRenderedPageBreak/>
        <w:t xml:space="preserve">consten los servidores públicos generales que tienen el carácter de sindicalizados. </w:t>
      </w:r>
    </w:p>
    <w:p w:rsidR="00D64AD0" w:rsidRPr="00615C64" w:rsidRDefault="0044357C" w:rsidP="00D64AD0">
      <w:pPr>
        <w:spacing w:before="240" w:after="240" w:line="360" w:lineRule="auto"/>
        <w:jc w:val="both"/>
        <w:rPr>
          <w:rFonts w:ascii="Palatino Linotype" w:hAnsi="Palatino Linotype" w:cs="Arial"/>
        </w:rPr>
      </w:pPr>
      <w:r w:rsidRPr="00615C64">
        <w:rPr>
          <w:rFonts w:ascii="Palatino Linotype" w:hAnsi="Palatino Linotype" w:cs="Arial"/>
        </w:rPr>
        <w:t xml:space="preserve">Una vez puntualizado lo anterior, esta Ponencia </w:t>
      </w:r>
      <w:proofErr w:type="spellStart"/>
      <w:r w:rsidRPr="00615C64">
        <w:rPr>
          <w:rFonts w:ascii="Palatino Linotype" w:hAnsi="Palatino Linotype" w:cs="Arial"/>
        </w:rPr>
        <w:t>Resolura</w:t>
      </w:r>
      <w:proofErr w:type="spellEnd"/>
      <w:r w:rsidRPr="00615C64">
        <w:rPr>
          <w:rFonts w:ascii="Palatino Linotype" w:hAnsi="Palatino Linotype" w:cs="Arial"/>
        </w:rPr>
        <w:t xml:space="preserve"> no pasa desapercibido que en el </w:t>
      </w:r>
      <w:r w:rsidR="00C367E6" w:rsidRPr="00615C64">
        <w:rPr>
          <w:rFonts w:ascii="Palatino Linotype" w:hAnsi="Palatino Linotype" w:cs="Arial"/>
          <w:color w:val="000000" w:themeColor="text1"/>
        </w:rPr>
        <w:t>Acta de la Segunda Sesión extraordinaria del Comité de Transparencia del Organismo Público descentralizado por servicio de carácter municipal denominado Agua y Saneamiento de To</w:t>
      </w:r>
      <w:r w:rsidR="00FC6301" w:rsidRPr="00615C64">
        <w:rPr>
          <w:rFonts w:ascii="Palatino Linotype" w:hAnsi="Palatino Linotype" w:cs="Arial"/>
          <w:color w:val="000000" w:themeColor="text1"/>
        </w:rPr>
        <w:t xml:space="preserve">luca, administración 2019-2021, </w:t>
      </w:r>
      <w:r w:rsidR="00C367E6" w:rsidRPr="00615C64">
        <w:rPr>
          <w:rFonts w:ascii="Palatino Linotype" w:hAnsi="Palatino Linotype" w:cs="Arial"/>
          <w:color w:val="000000" w:themeColor="text1"/>
        </w:rPr>
        <w:t>con número CT/AYST/SE/002/2019</w:t>
      </w:r>
      <w:r w:rsidRPr="00615C64">
        <w:rPr>
          <w:rFonts w:ascii="Palatino Linotype" w:hAnsi="Palatino Linotype" w:cs="Arial"/>
          <w:color w:val="000000" w:themeColor="text1"/>
        </w:rPr>
        <w:t xml:space="preserve">, en el cual, EL SUJETO OBLIGADO clasificó como confidencial los </w:t>
      </w:r>
      <w:r w:rsidR="00C367E6" w:rsidRPr="00615C64">
        <w:rPr>
          <w:rFonts w:ascii="Palatino Linotype" w:hAnsi="Palatino Linotype" w:cs="Arial"/>
          <w:color w:val="000000" w:themeColor="text1"/>
        </w:rPr>
        <w:t>DATOS DEL EMPLEADO (RFC, CURP, No. Seguridad Social y Número de Trabajador), DEDUCCIONES (otras deducciones diferentes a gravámenes establecidos en la Ley), y DATOS FISCALES (código binario QR, que incluye cadena original complemento de certificación del SAT, Sello digital del SAT, Sello digital del emisor, así como el certificado digital y folio fiscal), de conformidad con lo establecido en los artículos 3 fracción IX y 143 fracciones I y II de la Ley de Transparencia y Acceso a la Información Pública del Estado de México Municipios, y el artículo 4 fracción XI Ley de Protección de Datos Personales en Posesión de Sujeto Obligados del Estado de México y Municipios, con relación al numeral Trigésimo Octava fracción de los Lineamientos Generales en Materia de Clasificación y Desclasificación de la información, así como para la elaboración de las versiones públicas, y supletoriamente con el artículo 1 fracción I de los Lineamientos Sobre Medidas de Seguridad Aplicables a los Sistemas de Datos personales que se encuentran en Posesión de los Sujetos Obligados de la Ley de Protección de Datos Personales en Posesión de Sujetos</w:t>
      </w:r>
      <w:r w:rsidR="000E40A7" w:rsidRPr="00615C64">
        <w:rPr>
          <w:rFonts w:ascii="Palatino Linotype" w:hAnsi="Palatino Linotype" w:cs="Arial"/>
          <w:color w:val="000000" w:themeColor="text1"/>
        </w:rPr>
        <w:t xml:space="preserve"> Obligados del Estado de México; sin embargo, cabe destacar que el acuerdo por el cual se aprueba dicha clasificación, carece de fundamentación y motivación, al causar incertidumbre en </w:t>
      </w:r>
      <w:r w:rsidR="000E40A7" w:rsidRPr="00615C64">
        <w:rPr>
          <w:rFonts w:ascii="Palatino Linotype" w:hAnsi="Palatino Linotype" w:cs="Arial"/>
          <w:b/>
          <w:color w:val="000000" w:themeColor="text1"/>
        </w:rPr>
        <w:t>EL RECURRENTE</w:t>
      </w:r>
      <w:r w:rsidR="000E40A7" w:rsidRPr="00615C64">
        <w:rPr>
          <w:rFonts w:ascii="Palatino Linotype" w:hAnsi="Palatino Linotype" w:cs="Arial"/>
          <w:color w:val="000000" w:themeColor="text1"/>
        </w:rPr>
        <w:t xml:space="preserve">, sobre las razones por las cuales se testaron dichos </w:t>
      </w:r>
      <w:r w:rsidR="000E40A7" w:rsidRPr="00615C64">
        <w:rPr>
          <w:rFonts w:ascii="Palatino Linotype" w:hAnsi="Palatino Linotype" w:cs="Arial"/>
          <w:color w:val="000000" w:themeColor="text1"/>
        </w:rPr>
        <w:lastRenderedPageBreak/>
        <w:t xml:space="preserve">rubros, ya que </w:t>
      </w:r>
      <w:r w:rsidR="000E40A7" w:rsidRPr="00615C64">
        <w:rPr>
          <w:rFonts w:ascii="Palatino Linotype" w:hAnsi="Palatino Linotype" w:cs="Arial"/>
          <w:b/>
          <w:color w:val="000000" w:themeColor="text1"/>
        </w:rPr>
        <w:t xml:space="preserve">EL SUJETO OBLIGADO </w:t>
      </w:r>
      <w:r w:rsidR="000E40A7" w:rsidRPr="00615C64">
        <w:rPr>
          <w:rFonts w:ascii="Palatino Linotype" w:hAnsi="Palatino Linotype" w:cs="Arial"/>
          <w:color w:val="000000" w:themeColor="text1"/>
        </w:rPr>
        <w:t xml:space="preserve">únicamente manifestó que son datos considerados confidenciales, sin </w:t>
      </w:r>
      <w:r w:rsidR="00D64AD0" w:rsidRPr="00615C64">
        <w:rPr>
          <w:rFonts w:ascii="Palatino Linotype" w:hAnsi="Palatino Linotype" w:cs="Arial"/>
          <w:color w:val="000000" w:themeColor="text1"/>
        </w:rPr>
        <w:t xml:space="preserve">expresar </w:t>
      </w:r>
      <w:r w:rsidR="000E40A7" w:rsidRPr="00615C64">
        <w:rPr>
          <w:rFonts w:ascii="Palatino Linotype" w:hAnsi="Palatino Linotype" w:cs="Arial"/>
          <w:color w:val="000000" w:themeColor="text1"/>
        </w:rPr>
        <w:t xml:space="preserve">los argumentos </w:t>
      </w:r>
      <w:r w:rsidR="00D64AD0" w:rsidRPr="00615C64">
        <w:rPr>
          <w:rFonts w:ascii="Palatino Linotype" w:hAnsi="Palatino Linotype" w:cs="Arial"/>
          <w:color w:val="000000" w:themeColor="text1"/>
        </w:rPr>
        <w:t xml:space="preserve">que lo allegaron a esa conclusión; así mismo, </w:t>
      </w:r>
      <w:r w:rsidR="00D64AD0" w:rsidRPr="00615C64">
        <w:rPr>
          <w:rFonts w:ascii="Palatino Linotype" w:hAnsi="Palatino Linotype"/>
        </w:rPr>
        <w:t xml:space="preserve">omitió señalar </w:t>
      </w:r>
      <w:r w:rsidR="00D64AD0" w:rsidRPr="00615C64">
        <w:rPr>
          <w:rFonts w:ascii="Palatino Linotype" w:hAnsi="Palatino Linotype" w:cs="Arial"/>
        </w:rPr>
        <w:t xml:space="preserve">de manera detallada, específica y concreta, las razones, motivos o circunstancias, así como el supuesto normativo que sustentan a </w:t>
      </w:r>
      <w:r w:rsidR="00D64AD0" w:rsidRPr="00615C64">
        <w:rPr>
          <w:rFonts w:ascii="Palatino Linotype" w:hAnsi="Palatino Linotype" w:cs="Arial"/>
          <w:b/>
        </w:rPr>
        <w:t>cada uno de los referidos datos</w:t>
      </w:r>
      <w:r w:rsidR="00D64AD0" w:rsidRPr="00615C64">
        <w:rPr>
          <w:rFonts w:ascii="Palatino Linotype" w:hAnsi="Palatino Linotype" w:cs="Arial"/>
        </w:rPr>
        <w:t xml:space="preserve"> </w:t>
      </w:r>
      <w:r w:rsidR="00D64AD0" w:rsidRPr="00615C64">
        <w:rPr>
          <w:rFonts w:ascii="Palatino Linotype" w:hAnsi="Palatino Linotype" w:cs="Arial"/>
          <w:b/>
        </w:rPr>
        <w:t>suprimidos, eliminados o testados</w:t>
      </w:r>
      <w:r w:rsidR="00D64AD0" w:rsidRPr="00615C64">
        <w:rPr>
          <w:rFonts w:ascii="Palatino Linotype" w:hAnsi="Palatino Linotype" w:cs="Arial"/>
        </w:rPr>
        <w:t xml:space="preserve"> como datos personales, datos personales sensibles, o bien, información privada, en términos de los preceptos </w:t>
      </w:r>
      <w:r w:rsidR="00D64AD0" w:rsidRPr="00615C64">
        <w:rPr>
          <w:rFonts w:ascii="Palatino Linotype" w:hAnsi="Palatino Linotype" w:cs="Arial"/>
          <w:b/>
        </w:rPr>
        <w:t>estrictamente aplicables</w:t>
      </w:r>
      <w:r w:rsidR="00D64AD0" w:rsidRPr="00615C64">
        <w:rPr>
          <w:rFonts w:ascii="Palatino Linotype" w:hAnsi="Palatino Linotype" w:cs="Arial"/>
        </w:rPr>
        <w:t xml:space="preserve">, que ameriten encontrarse en los supuestos de excepción normativa, que permitan su clasificación con el carácter de confidencial, con lo cual </w:t>
      </w:r>
      <w:r w:rsidR="00D64AD0" w:rsidRPr="00615C64">
        <w:rPr>
          <w:rFonts w:ascii="Palatino Linotype" w:hAnsi="Palatino Linotype" w:cs="Arial"/>
          <w:b/>
        </w:rPr>
        <w:t>EL</w:t>
      </w:r>
      <w:r w:rsidR="00D64AD0" w:rsidRPr="00615C64">
        <w:rPr>
          <w:rFonts w:ascii="Palatino Linotype" w:hAnsi="Palatino Linotype" w:cs="Arial"/>
        </w:rPr>
        <w:t xml:space="preserve"> </w:t>
      </w:r>
      <w:r w:rsidR="00D64AD0" w:rsidRPr="00615C64">
        <w:rPr>
          <w:rFonts w:ascii="Palatino Linotype" w:hAnsi="Palatino Linotype" w:cs="Arial"/>
          <w:b/>
        </w:rPr>
        <w:t>RECURRENTE</w:t>
      </w:r>
      <w:r w:rsidR="00D64AD0" w:rsidRPr="00615C64">
        <w:rPr>
          <w:rFonts w:ascii="Palatino Linotype" w:hAnsi="Palatino Linotype" w:cs="Arial"/>
        </w:rPr>
        <w:t>, advierta de manera clara, los motivos por los cuales, cada uno de los datos fueron testados, suprimidos o protegidos dentro de las versiones públicas remitidas en el Informe Justificado, lo cual debe estar sustentado con los preceptos legales aplicables a cada caso.</w:t>
      </w:r>
    </w:p>
    <w:p w:rsidR="00D64AD0" w:rsidRPr="00615C64" w:rsidRDefault="00D64AD0" w:rsidP="00D64AD0">
      <w:pPr>
        <w:spacing w:line="360" w:lineRule="auto"/>
        <w:jc w:val="both"/>
        <w:rPr>
          <w:rFonts w:ascii="Palatino Linotype" w:hAnsi="Palatino Linotype" w:cs="Arial"/>
        </w:rPr>
      </w:pPr>
      <w:r w:rsidRPr="00615C64">
        <w:rPr>
          <w:rFonts w:ascii="Palatino Linotype" w:hAnsi="Palatino Linotype" w:cs="Arial"/>
        </w:rPr>
        <w:t>En esa tesitura, se debe atender a lo que señala el artículo 149 de la Ley de Transparencia Local vigente, cuyo contenido es de la literalidad siguiente:</w:t>
      </w:r>
    </w:p>
    <w:p w:rsidR="00D64AD0" w:rsidRPr="00615C64" w:rsidRDefault="00D64AD0" w:rsidP="00D64AD0">
      <w:pPr>
        <w:ind w:right="-518"/>
        <w:contextualSpacing/>
        <w:jc w:val="both"/>
        <w:rPr>
          <w:rFonts w:ascii="Palatino Linotype" w:hAnsi="Palatino Linotype"/>
          <w:color w:val="000000"/>
        </w:rPr>
      </w:pPr>
    </w:p>
    <w:p w:rsidR="00D64AD0" w:rsidRPr="00615C64" w:rsidRDefault="00D64AD0" w:rsidP="00D64AD0">
      <w:pPr>
        <w:tabs>
          <w:tab w:val="left" w:pos="8222"/>
        </w:tabs>
        <w:ind w:left="851" w:right="899"/>
        <w:jc w:val="both"/>
        <w:rPr>
          <w:rFonts w:ascii="Palatino Linotype" w:hAnsi="Palatino Linotype"/>
          <w:i/>
          <w:sz w:val="22"/>
          <w:szCs w:val="22"/>
        </w:rPr>
      </w:pPr>
      <w:r w:rsidRPr="00615C64">
        <w:rPr>
          <w:rFonts w:ascii="Palatino Linotype" w:hAnsi="Palatino Linotype"/>
          <w:i/>
          <w:color w:val="000000"/>
          <w:sz w:val="22"/>
          <w:szCs w:val="22"/>
        </w:rPr>
        <w:t>“</w:t>
      </w:r>
      <w:r w:rsidRPr="00615C64">
        <w:rPr>
          <w:rFonts w:ascii="Palatino Linotype" w:hAnsi="Palatino Linotype"/>
          <w:b/>
          <w:i/>
          <w:sz w:val="22"/>
          <w:szCs w:val="22"/>
        </w:rPr>
        <w:t>Artículo 149.</w:t>
      </w:r>
      <w:r w:rsidRPr="00615C64">
        <w:rPr>
          <w:rFonts w:ascii="Palatino Linotype" w:hAnsi="Palatino Linotype"/>
          <w:i/>
          <w:sz w:val="22"/>
          <w:szCs w:val="22"/>
        </w:rPr>
        <w:t xml:space="preserve"> El </w:t>
      </w:r>
      <w:r w:rsidRPr="00615C64">
        <w:rPr>
          <w:rFonts w:ascii="Palatino Linotype" w:hAnsi="Palatino Linotype"/>
          <w:b/>
          <w:i/>
          <w:sz w:val="22"/>
          <w:szCs w:val="22"/>
        </w:rPr>
        <w:t>acuerdo que clasifique la información como confidencial</w:t>
      </w:r>
      <w:r w:rsidRPr="00615C64">
        <w:rPr>
          <w:rFonts w:ascii="Palatino Linotype" w:hAnsi="Palatino Linotype"/>
          <w:i/>
          <w:sz w:val="22"/>
          <w:szCs w:val="22"/>
        </w:rPr>
        <w:t xml:space="preserve"> deberá contener un razonamiento lógico en el que demuestre </w:t>
      </w:r>
      <w:r w:rsidRPr="00615C64">
        <w:rPr>
          <w:rFonts w:ascii="Palatino Linotype" w:hAnsi="Palatino Linotype" w:cs="Arial"/>
          <w:i/>
          <w:sz w:val="22"/>
          <w:szCs w:val="22"/>
        </w:rPr>
        <w:t>que</w:t>
      </w:r>
      <w:r w:rsidRPr="00615C64">
        <w:rPr>
          <w:rFonts w:ascii="Palatino Linotype" w:hAnsi="Palatino Linotype"/>
          <w:i/>
          <w:sz w:val="22"/>
          <w:szCs w:val="22"/>
        </w:rPr>
        <w:t xml:space="preserve"> la información se encuentra en alguna o algunas de las hipótesis previstas en la presente Ley.”</w:t>
      </w:r>
    </w:p>
    <w:p w:rsidR="00D64AD0" w:rsidRPr="00615C64" w:rsidRDefault="00D64AD0" w:rsidP="00D64AD0">
      <w:pPr>
        <w:ind w:left="851" w:right="850"/>
        <w:jc w:val="both"/>
        <w:rPr>
          <w:rFonts w:ascii="Palatino Linotype" w:hAnsi="Palatino Linotype" w:cs="Arial"/>
          <w:i/>
          <w:szCs w:val="22"/>
        </w:rPr>
      </w:pPr>
    </w:p>
    <w:p w:rsidR="00D64AD0" w:rsidRPr="00615C64" w:rsidRDefault="00D64AD0" w:rsidP="00D64AD0">
      <w:pPr>
        <w:spacing w:line="360" w:lineRule="auto"/>
        <w:jc w:val="both"/>
        <w:rPr>
          <w:rFonts w:ascii="Palatino Linotype" w:hAnsi="Palatino Linotype" w:cs="Arial"/>
          <w:lang w:eastAsia="es-CO"/>
        </w:rPr>
      </w:pPr>
      <w:r w:rsidRPr="00615C64">
        <w:rPr>
          <w:rFonts w:ascii="Palatino Linotype" w:hAnsi="Palatino Linotype" w:cs="Arial"/>
          <w:lang w:eastAsia="es-CO"/>
        </w:rPr>
        <w:t xml:space="preserve">Es decir, el acuerdo que clasifique la información, debe contener </w:t>
      </w:r>
      <w:r w:rsidRPr="00615C64">
        <w:rPr>
          <w:rFonts w:ascii="Palatino Linotype" w:hAnsi="Palatino Linotype" w:cs="Arial"/>
        </w:rPr>
        <w:t>un</w:t>
      </w:r>
      <w:r w:rsidRPr="00615C64">
        <w:rPr>
          <w:rFonts w:ascii="Palatino Linotype" w:hAnsi="Palatino Linotype" w:cs="Arial"/>
          <w:lang w:eastAsia="es-CO"/>
        </w:rPr>
        <w:t xml:space="preserve"> razonamiento lógico con el que se demuestre que la información que se testa, encuadra en alguna de las hipótesis que contempla la Ley de </w:t>
      </w:r>
      <w:r w:rsidRPr="00615C64">
        <w:rPr>
          <w:rFonts w:ascii="Palatino Linotype" w:hAnsi="Palatino Linotype" w:cs="Arial"/>
        </w:rPr>
        <w:t>la</w:t>
      </w:r>
      <w:r w:rsidRPr="00615C64">
        <w:rPr>
          <w:rFonts w:ascii="Palatino Linotype" w:hAnsi="Palatino Linotype" w:cs="Arial"/>
          <w:lang w:eastAsia="es-CO"/>
        </w:rPr>
        <w:t xml:space="preserve"> Materia en su artículo 143; ya que, de lo contrario se crea la incertidumbre jurídica en relación a si lo entregado es formalmente una versión pública, o un documento ilegible, incompleto o tachado; en otras palabras, </w:t>
      </w:r>
      <w:r w:rsidRPr="00615C64">
        <w:rPr>
          <w:rFonts w:ascii="Palatino Linotype" w:hAnsi="Palatino Linotype" w:cs="Arial"/>
          <w:lang w:eastAsia="es-CO"/>
        </w:rPr>
        <w:lastRenderedPageBreak/>
        <w:t>si no se exponen de manera puntual las razones de la clasificación de la información, se ve violentando el derecho de acceso a la información de la parte solicitante.</w:t>
      </w:r>
    </w:p>
    <w:p w:rsidR="00D64AD0" w:rsidRPr="00615C64" w:rsidRDefault="00D64AD0" w:rsidP="005312CA">
      <w:pPr>
        <w:spacing w:line="360" w:lineRule="auto"/>
        <w:jc w:val="both"/>
        <w:rPr>
          <w:rFonts w:ascii="Palatino Linotype" w:hAnsi="Palatino Linotype" w:cs="Arial"/>
        </w:rPr>
      </w:pPr>
    </w:p>
    <w:p w:rsidR="005312CA" w:rsidRPr="00615C64" w:rsidRDefault="00D64AD0" w:rsidP="005312CA">
      <w:pPr>
        <w:spacing w:line="360" w:lineRule="auto"/>
        <w:jc w:val="both"/>
        <w:rPr>
          <w:rFonts w:ascii="Palatino Linotype" w:hAnsi="Palatino Linotype" w:cs="Arial"/>
        </w:rPr>
      </w:pPr>
      <w:r w:rsidRPr="00615C64">
        <w:rPr>
          <w:rFonts w:ascii="Palatino Linotype" w:hAnsi="Palatino Linotype" w:cs="Arial"/>
          <w:color w:val="000000" w:themeColor="text1"/>
        </w:rPr>
        <w:t xml:space="preserve">De tal manera, </w:t>
      </w:r>
      <w:r w:rsidRPr="00615C64">
        <w:rPr>
          <w:rFonts w:ascii="Palatino Linotype" w:hAnsi="Palatino Linotype" w:cs="Arial"/>
          <w:color w:val="222222"/>
        </w:rPr>
        <w:t>la</w:t>
      </w:r>
      <w:r w:rsidR="005312CA" w:rsidRPr="00615C64">
        <w:rPr>
          <w:rFonts w:ascii="Palatino Linotype" w:hAnsi="Palatino Linotype" w:cs="Arial"/>
          <w:color w:val="222222"/>
        </w:rPr>
        <w:t xml:space="preserve"> fundamentación y motivación, c</w:t>
      </w:r>
      <w:r w:rsidRPr="00615C64">
        <w:rPr>
          <w:rFonts w:ascii="Palatino Linotype" w:hAnsi="Palatino Linotype" w:cs="Arial"/>
          <w:color w:val="222222"/>
        </w:rPr>
        <w:t xml:space="preserve">onsisten </w:t>
      </w:r>
      <w:r w:rsidR="005312CA" w:rsidRPr="00615C64">
        <w:rPr>
          <w:rFonts w:ascii="Palatino Linotype" w:hAnsi="Palatino Linotype" w:cs="Arial"/>
          <w:color w:val="222222"/>
        </w:rPr>
        <w:t xml:space="preserve">en la </w:t>
      </w:r>
      <w:r w:rsidR="005312CA" w:rsidRPr="00615C64">
        <w:rPr>
          <w:rFonts w:ascii="Palatino Linotype" w:hAnsi="Palatino Linotype" w:cs="Arial"/>
        </w:rPr>
        <w:t>obligación que tiene todo ente público de expresar los preceptos jurídicos aplicables al asunto motivo del acto y las razones o argumentos de su actuar, es de señalar que el máximo tribunal del país ha establecido jurisprudencia respecto a qué debe entenderse por fundamentación y motivación, en los siguientes términos:</w:t>
      </w:r>
    </w:p>
    <w:p w:rsidR="005312CA" w:rsidRPr="00615C64" w:rsidRDefault="005312CA" w:rsidP="005312CA">
      <w:pPr>
        <w:jc w:val="both"/>
        <w:rPr>
          <w:rFonts w:ascii="Palatino Linotype" w:hAnsi="Palatino Linotype" w:cs="Arial"/>
        </w:rPr>
      </w:pPr>
    </w:p>
    <w:p w:rsidR="005312CA" w:rsidRPr="00615C64" w:rsidRDefault="005312CA" w:rsidP="005312CA">
      <w:pPr>
        <w:ind w:left="851" w:right="850"/>
        <w:jc w:val="both"/>
        <w:rPr>
          <w:rFonts w:ascii="Palatino Linotype" w:hAnsi="Palatino Linotype" w:cs="Arial"/>
          <w:i/>
          <w:sz w:val="22"/>
          <w:szCs w:val="22"/>
        </w:rPr>
      </w:pPr>
      <w:r w:rsidRPr="00615C64">
        <w:rPr>
          <w:rFonts w:ascii="Palatino Linotype" w:hAnsi="Palatino Linotype" w:cs="Arial"/>
          <w:b/>
          <w:i/>
          <w:sz w:val="22"/>
          <w:szCs w:val="22"/>
        </w:rPr>
        <w:t xml:space="preserve">“FUNDAMENTACION Y </w:t>
      </w:r>
      <w:r w:rsidRPr="00615C64">
        <w:rPr>
          <w:rFonts w:ascii="Palatino Linotype" w:hAnsi="Palatino Linotype" w:cs="Arial"/>
          <w:b/>
          <w:i/>
          <w:sz w:val="22"/>
          <w:szCs w:val="22"/>
          <w:lang w:eastAsia="es-MX"/>
        </w:rPr>
        <w:t>MOTIVACION</w:t>
      </w:r>
      <w:r w:rsidRPr="00615C64">
        <w:rPr>
          <w:rFonts w:ascii="Palatino Linotype" w:hAnsi="Palatino Linotype" w:cs="Arial"/>
          <w:b/>
          <w:i/>
          <w:sz w:val="22"/>
          <w:szCs w:val="22"/>
        </w:rPr>
        <w:t xml:space="preserve">. </w:t>
      </w:r>
      <w:r w:rsidRPr="00615C64">
        <w:rPr>
          <w:rFonts w:ascii="Palatino Linotype" w:hAnsi="Palatino Linotype" w:cs="Arial"/>
          <w:i/>
          <w:sz w:val="22"/>
          <w:szCs w:val="22"/>
        </w:rPr>
        <w:t xml:space="preserve">La </w:t>
      </w:r>
      <w:r w:rsidRPr="00615C64">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15C64">
        <w:rPr>
          <w:rFonts w:ascii="Palatino Linotype" w:hAnsi="Palatino Linotype" w:cs="Arial"/>
          <w:i/>
          <w:sz w:val="22"/>
          <w:szCs w:val="22"/>
        </w:rPr>
        <w:t>.</w:t>
      </w:r>
    </w:p>
    <w:p w:rsidR="005312CA" w:rsidRPr="00615C64" w:rsidRDefault="005312CA" w:rsidP="005312CA">
      <w:pPr>
        <w:ind w:left="851" w:right="850"/>
        <w:jc w:val="both"/>
        <w:rPr>
          <w:rFonts w:ascii="Palatino Linotype" w:hAnsi="Palatino Linotype" w:cs="Arial"/>
          <w:b/>
          <w:i/>
          <w:sz w:val="22"/>
          <w:szCs w:val="22"/>
        </w:rPr>
      </w:pPr>
      <w:r w:rsidRPr="00615C64">
        <w:rPr>
          <w:rFonts w:ascii="Palatino Linotype" w:hAnsi="Palatino Linotype" w:cs="Arial"/>
          <w:b/>
          <w:i/>
          <w:sz w:val="22"/>
          <w:szCs w:val="22"/>
        </w:rPr>
        <w:t>…</w:t>
      </w:r>
      <w:proofErr w:type="gramStart"/>
      <w:r w:rsidRPr="00615C64">
        <w:rPr>
          <w:rFonts w:ascii="Palatino Linotype" w:hAnsi="Palatino Linotype" w:cs="Arial"/>
          <w:b/>
          <w:i/>
          <w:sz w:val="22"/>
          <w:szCs w:val="22"/>
        </w:rPr>
        <w:t>”(</w:t>
      </w:r>
      <w:proofErr w:type="gramEnd"/>
      <w:r w:rsidRPr="00615C64">
        <w:rPr>
          <w:rFonts w:ascii="Palatino Linotype" w:hAnsi="Palatino Linotype" w:cs="Arial"/>
          <w:b/>
          <w:i/>
          <w:sz w:val="22"/>
          <w:szCs w:val="22"/>
        </w:rPr>
        <w:t>Sic)</w:t>
      </w:r>
    </w:p>
    <w:p w:rsidR="005312CA" w:rsidRPr="00615C64" w:rsidRDefault="005312CA" w:rsidP="005312CA">
      <w:pPr>
        <w:ind w:left="851" w:right="850"/>
        <w:jc w:val="both"/>
        <w:rPr>
          <w:rFonts w:ascii="Palatino Linotype" w:hAnsi="Palatino Linotype" w:cs="Arial"/>
          <w:i/>
          <w:szCs w:val="22"/>
        </w:rPr>
      </w:pPr>
    </w:p>
    <w:p w:rsidR="005312CA" w:rsidRPr="00615C64" w:rsidRDefault="005312CA" w:rsidP="005312CA">
      <w:pPr>
        <w:spacing w:line="360" w:lineRule="auto"/>
        <w:jc w:val="both"/>
        <w:rPr>
          <w:rFonts w:ascii="Palatino Linotype" w:hAnsi="Palatino Linotype" w:cs="Arial"/>
        </w:rPr>
      </w:pPr>
      <w:r w:rsidRPr="00615C64">
        <w:rPr>
          <w:rFonts w:ascii="Palatino Linotype" w:hAnsi="Palatino Linotype" w:cs="Arial"/>
        </w:rPr>
        <w:t xml:space="preserve">Así, en un acto de autoridad se surte la debida fundamentación cuando se cita el precepto legal aplicable al caso concreto y la debida motivación cuando se </w:t>
      </w:r>
      <w:r w:rsidRPr="00615C64">
        <w:rPr>
          <w:rFonts w:ascii="Palatino Linotype" w:hAnsi="Palatino Linotype" w:cs="Arial"/>
          <w:color w:val="222222"/>
        </w:rPr>
        <w:t>expresan</w:t>
      </w:r>
      <w:r w:rsidRPr="00615C64">
        <w:rPr>
          <w:rFonts w:ascii="Palatino Linotype" w:hAnsi="Palatino Linotype" w:cs="Arial"/>
        </w:rPr>
        <w:t xml:space="preserve"> las razones, motivos o circunstancias que tomó en cuenta la autoridad para adecuar el hecho a los fundamentos de derecho.</w:t>
      </w:r>
    </w:p>
    <w:p w:rsidR="005312CA" w:rsidRPr="00615C64" w:rsidRDefault="005312CA" w:rsidP="005312CA">
      <w:pPr>
        <w:spacing w:line="360" w:lineRule="auto"/>
        <w:ind w:right="-518"/>
        <w:contextualSpacing/>
        <w:jc w:val="both"/>
        <w:rPr>
          <w:rFonts w:ascii="Palatino Linotype" w:hAnsi="Palatino Linotype" w:cs="Arial"/>
        </w:rPr>
      </w:pPr>
    </w:p>
    <w:p w:rsidR="005312CA" w:rsidRPr="00615C64" w:rsidRDefault="005312CA" w:rsidP="005312CA">
      <w:pPr>
        <w:spacing w:line="360" w:lineRule="auto"/>
        <w:jc w:val="both"/>
        <w:rPr>
          <w:rFonts w:ascii="Palatino Linotype" w:hAnsi="Palatino Linotype" w:cs="Arial"/>
        </w:rPr>
      </w:pPr>
      <w:r w:rsidRPr="00615C64">
        <w:rPr>
          <w:rFonts w:ascii="Palatino Linotype" w:hAnsi="Palatino Linotype" w:cs="Arial"/>
        </w:rPr>
        <w:t xml:space="preserve">Más aún, a través de diversa jurisprudencia dictada por el </w:t>
      </w:r>
      <w:r w:rsidRPr="00615C64">
        <w:rPr>
          <w:rFonts w:ascii="Palatino Linotype" w:hAnsi="Palatino Linotype" w:cs="Arial"/>
          <w:color w:val="222222"/>
        </w:rPr>
        <w:t>Poder</w:t>
      </w:r>
      <w:r w:rsidRPr="00615C64">
        <w:rPr>
          <w:rFonts w:ascii="Palatino Linotype" w:hAnsi="Palatino Linotype" w:cs="Arial"/>
        </w:rPr>
        <w:t xml:space="preserve"> Judicial de la Federación se sostiene que la finalidad de la fundamentación o motivación es la de explicar, justificar, posibilitar la defensa y comunicar la decisión de la autoridad:</w:t>
      </w:r>
    </w:p>
    <w:p w:rsidR="005312CA" w:rsidRPr="00615C64" w:rsidRDefault="005312CA" w:rsidP="005312CA">
      <w:pPr>
        <w:ind w:right="-518"/>
        <w:contextualSpacing/>
        <w:jc w:val="both"/>
        <w:rPr>
          <w:rFonts w:ascii="Palatino Linotype" w:hAnsi="Palatino Linotype" w:cs="Arial"/>
        </w:rPr>
      </w:pPr>
    </w:p>
    <w:p w:rsidR="005312CA" w:rsidRPr="00615C64" w:rsidRDefault="005312CA" w:rsidP="005312CA">
      <w:pPr>
        <w:ind w:left="851" w:right="899"/>
        <w:jc w:val="both"/>
        <w:rPr>
          <w:rFonts w:ascii="Palatino Linotype" w:hAnsi="Palatino Linotype" w:cs="Arial"/>
          <w:i/>
          <w:sz w:val="22"/>
          <w:szCs w:val="22"/>
        </w:rPr>
      </w:pPr>
      <w:r w:rsidRPr="00615C64">
        <w:rPr>
          <w:rFonts w:ascii="Palatino Linotype" w:hAnsi="Palatino Linotype" w:cs="Arial"/>
          <w:b/>
          <w:i/>
          <w:sz w:val="22"/>
          <w:szCs w:val="22"/>
        </w:rPr>
        <w:t xml:space="preserve">“FUNDAMENTACIÓN Y MOTIVACIÓN. EL ASPECTO FORMAL DE LA GARANTÍA Y SU FINALIDAD SE TRADUCEN EN EXPLICAR, </w:t>
      </w:r>
      <w:r w:rsidRPr="00615C64">
        <w:rPr>
          <w:rFonts w:ascii="Palatino Linotype" w:hAnsi="Palatino Linotype" w:cs="Arial"/>
          <w:b/>
          <w:i/>
          <w:sz w:val="22"/>
          <w:szCs w:val="22"/>
        </w:rPr>
        <w:lastRenderedPageBreak/>
        <w:t>JUSTIFICAR, POSIBILITAR LA DEFENSA Y COMUNICAR LA DECISIÓN</w:t>
      </w:r>
      <w:r w:rsidRPr="00615C64">
        <w:rPr>
          <w:rFonts w:ascii="Palatino Linotype" w:hAnsi="Palatino Linotype" w:cs="Arial"/>
          <w:i/>
          <w:sz w:val="22"/>
          <w:szCs w:val="22"/>
        </w:rPr>
        <w:t>. El contenido formal de la garantía de legalidad prevista en el artículo 16 constitucional relativa a la fundamentación</w:t>
      </w:r>
      <w:r w:rsidRPr="00615C64">
        <w:rPr>
          <w:rFonts w:ascii="Palatino Linotype" w:hAnsi="Palatino Linotype" w:cs="Arial"/>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15C64">
        <w:rPr>
          <w:rFonts w:ascii="Palatino Linotype" w:hAnsi="Palatino Linotype" w:cs="Arial"/>
          <w:i/>
          <w:sz w:val="22"/>
          <w:szCs w:val="22"/>
        </w:rPr>
        <w:t xml:space="preserve">. Por tanto, </w:t>
      </w:r>
      <w:r w:rsidRPr="00615C64">
        <w:rPr>
          <w:rFonts w:ascii="Palatino Linotype" w:hAnsi="Palatino Linotype" w:cs="Arial"/>
          <w:b/>
          <w:i/>
          <w:sz w:val="22"/>
          <w:szCs w:val="22"/>
          <w:u w:val="single"/>
        </w:rPr>
        <w:t>no basta que el acto de autoridad apenas observe una motivación pro forma pero de una manera incongruente, insuficiente o imprecisa</w:t>
      </w:r>
      <w:r w:rsidRPr="00615C64">
        <w:rPr>
          <w:rFonts w:ascii="Palatino Linotype" w:hAnsi="Palatino Linotype" w:cs="Arial"/>
          <w:i/>
          <w:sz w:val="22"/>
          <w:szCs w:val="22"/>
        </w:rPr>
        <w:t>, que impida la finalidad del conocimiento, comprobación y defensa pertinente</w:t>
      </w:r>
      <w:r w:rsidRPr="00615C64">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15C64">
        <w:rPr>
          <w:rFonts w:ascii="Palatino Linotype" w:hAnsi="Palatino Linotype" w:cs="Arial"/>
          <w:i/>
          <w:sz w:val="22"/>
          <w:szCs w:val="22"/>
        </w:rPr>
        <w:t>.”(Sic)</w:t>
      </w:r>
    </w:p>
    <w:p w:rsidR="005312CA" w:rsidRPr="00615C64" w:rsidRDefault="005312CA" w:rsidP="005312CA">
      <w:pPr>
        <w:ind w:right="-518"/>
        <w:contextualSpacing/>
        <w:jc w:val="both"/>
        <w:rPr>
          <w:rFonts w:ascii="Palatino Linotype" w:hAnsi="Palatino Linotype" w:cs="Arial"/>
        </w:rPr>
      </w:pPr>
    </w:p>
    <w:p w:rsidR="005312CA" w:rsidRPr="00615C64" w:rsidRDefault="005312CA" w:rsidP="005312CA">
      <w:pPr>
        <w:spacing w:line="360" w:lineRule="auto"/>
        <w:jc w:val="both"/>
        <w:rPr>
          <w:rFonts w:ascii="Palatino Linotype" w:hAnsi="Palatino Linotype" w:cs="Arial"/>
        </w:rPr>
      </w:pPr>
      <w:r w:rsidRPr="00615C64">
        <w:rPr>
          <w:rFonts w:ascii="Palatino Linotype" w:hAnsi="Palatino Linotype" w:cs="Arial"/>
        </w:rPr>
        <w:t>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w:t>
      </w:r>
    </w:p>
    <w:p w:rsidR="00D64AD0" w:rsidRPr="00615C64" w:rsidRDefault="00D64AD0" w:rsidP="005312CA">
      <w:pPr>
        <w:spacing w:line="360" w:lineRule="auto"/>
        <w:jc w:val="both"/>
        <w:rPr>
          <w:rFonts w:ascii="Palatino Linotype" w:hAnsi="Palatino Linotype" w:cs="Arial"/>
        </w:rPr>
      </w:pPr>
    </w:p>
    <w:p w:rsidR="00AF23BB" w:rsidRPr="00615C64" w:rsidRDefault="00AF23BB" w:rsidP="00AF23BB">
      <w:pPr>
        <w:widowControl w:val="0"/>
        <w:autoSpaceDE w:val="0"/>
        <w:autoSpaceDN w:val="0"/>
        <w:adjustRightInd w:val="0"/>
        <w:spacing w:after="240" w:line="360" w:lineRule="auto"/>
        <w:jc w:val="both"/>
        <w:rPr>
          <w:rFonts w:ascii="Palatino Linotype" w:eastAsia="Arial Unicode MS" w:hAnsi="Palatino Linotype" w:cs="Arial"/>
        </w:rPr>
      </w:pPr>
      <w:r w:rsidRPr="00615C64">
        <w:rPr>
          <w:rFonts w:ascii="Palatino Linotype" w:hAnsi="Palatino Linotype"/>
          <w:color w:val="000000"/>
        </w:rPr>
        <w:t xml:space="preserve">Así, </w:t>
      </w:r>
      <w:r w:rsidR="00CE436E" w:rsidRPr="00615C64">
        <w:rPr>
          <w:rFonts w:ascii="Palatino Linotype" w:hAnsi="Palatino Linotype"/>
          <w:b/>
          <w:color w:val="000000"/>
        </w:rPr>
        <w:t>EL SUJETO OBLIGADO</w:t>
      </w:r>
      <w:r w:rsidR="00CE436E" w:rsidRPr="00615C64">
        <w:rPr>
          <w:rFonts w:ascii="Palatino Linotype" w:hAnsi="Palatino Linotype"/>
          <w:color w:val="000000"/>
        </w:rPr>
        <w:t xml:space="preserve">, deberá hacer entrega de los recibos de nómina de todos los servidores públicos que lo integran, correspondientes a la primera y segunda quincena de enero de 2019, en </w:t>
      </w:r>
      <w:r w:rsidR="00CE436E" w:rsidRPr="00615C64">
        <w:rPr>
          <w:rFonts w:ascii="Palatino Linotype" w:hAnsi="Palatino Linotype"/>
          <w:b/>
          <w:color w:val="000000"/>
        </w:rPr>
        <w:t>versión publica</w:t>
      </w:r>
      <w:r w:rsidRPr="00615C64">
        <w:rPr>
          <w:rFonts w:ascii="Palatino Linotype" w:hAnsi="Palatino Linotype"/>
          <w:color w:val="000000"/>
        </w:rPr>
        <w:t xml:space="preserve">, en términos del artículo 143 de la Ley de Transparencia y Acceso a la Información Pública del Estado de México y Municipios, se deberá </w:t>
      </w:r>
      <w:r w:rsidRPr="00615C64">
        <w:rPr>
          <w:rFonts w:ascii="Palatino Linotype" w:eastAsia="Arial Unicode MS" w:hAnsi="Palatino Linotype" w:cs="Arial"/>
        </w:rPr>
        <w:t>omitir, eliminar o suprimir la</w:t>
      </w:r>
      <w:r w:rsidRPr="00615C64">
        <w:rPr>
          <w:rFonts w:ascii="Palatino Linotype" w:hAnsi="Palatino Linotype"/>
          <w:color w:val="000000"/>
        </w:rPr>
        <w:t xml:space="preserve"> información estrictamente </w:t>
      </w:r>
      <w:r w:rsidRPr="00615C64">
        <w:rPr>
          <w:rFonts w:ascii="Palatino Linotype" w:hAnsi="Palatino Linotype"/>
          <w:b/>
          <w:color w:val="000000"/>
        </w:rPr>
        <w:t>confidencial</w:t>
      </w:r>
      <w:r w:rsidRPr="00615C64">
        <w:rPr>
          <w:rFonts w:ascii="Palatino Linotype" w:eastAsia="Arial Unicode MS" w:hAnsi="Palatino Linotype" w:cs="Arial"/>
        </w:rPr>
        <w:t xml:space="preserve">. En ese sentido, </w:t>
      </w:r>
      <w:r w:rsidRPr="00615C64">
        <w:rPr>
          <w:rFonts w:ascii="Palatino Linotype" w:hAnsi="Palatino Linotype" w:cs="Arial"/>
          <w:lang w:val="es-ES_tradnl"/>
        </w:rPr>
        <w:t xml:space="preserve">sólo podrán </w:t>
      </w:r>
      <w:r w:rsidRPr="00615C64">
        <w:rPr>
          <w:rFonts w:ascii="Palatino Linotype" w:hAnsi="Palatino Linotype" w:cs="Arial"/>
        </w:rPr>
        <w:t>ser</w:t>
      </w:r>
      <w:r w:rsidRPr="00615C64">
        <w:rPr>
          <w:rFonts w:ascii="Palatino Linotype" w:hAnsi="Palatino Linotype" w:cs="Arial"/>
          <w:lang w:val="es-ES_tradnl"/>
        </w:rPr>
        <w:t xml:space="preserve"> testados los datos que actualicen las hipótesis normativas previstas en dicho precepto legal, y deberá procederse a su </w:t>
      </w:r>
      <w:r w:rsidRPr="00615C64">
        <w:rPr>
          <w:rFonts w:ascii="Palatino Linotype" w:hAnsi="Palatino Linotype" w:cs="Arial"/>
          <w:lang w:val="es-ES_tradnl"/>
        </w:rPr>
        <w:lastRenderedPageBreak/>
        <w:t>clasificación mediante las formalidades de Ley, es decir,</w:t>
      </w:r>
      <w:r w:rsidRPr="00615C64">
        <w:rPr>
          <w:rFonts w:ascii="Palatino Linotype" w:hAnsi="Palatino Linotype" w:cs="Arial"/>
        </w:rPr>
        <w:t xml:space="preserve"> que el Comité de Transparencia del </w:t>
      </w:r>
      <w:r w:rsidRPr="00615C64">
        <w:rPr>
          <w:rFonts w:ascii="Palatino Linotype" w:hAnsi="Palatino Linotype" w:cs="Arial"/>
          <w:b/>
        </w:rPr>
        <w:t>SUJETO OBLIGADO</w:t>
      </w:r>
      <w:r w:rsidRPr="00615C64">
        <w:rPr>
          <w:rFonts w:ascii="Palatino Linotype" w:hAnsi="Palatino Linotype" w:cs="Arial"/>
        </w:rPr>
        <w:t xml:space="preserve"> emita el Acuerdo de Clasificación correspondiente</w:t>
      </w:r>
      <w:r w:rsidRPr="00615C64">
        <w:rPr>
          <w:rFonts w:ascii="Palatino Linotype" w:hAnsi="Palatino Linotype" w:cs="Arial"/>
          <w:lang w:val="es-ES_tradnl"/>
        </w:rPr>
        <w:t xml:space="preserve"> debidamente fundado y motivado, en el cual se</w:t>
      </w:r>
      <w:r w:rsidR="00CE436E" w:rsidRPr="00615C64">
        <w:rPr>
          <w:rFonts w:ascii="Palatino Linotype" w:hAnsi="Palatino Linotype" w:cs="Arial"/>
        </w:rPr>
        <w:t xml:space="preserve"> sustente la versión pública.</w:t>
      </w:r>
    </w:p>
    <w:p w:rsidR="00281767" w:rsidRPr="00615C64" w:rsidRDefault="008C67C3" w:rsidP="00281767">
      <w:pPr>
        <w:spacing w:before="100" w:beforeAutospacing="1" w:after="100" w:afterAutospacing="1" w:line="360" w:lineRule="auto"/>
        <w:jc w:val="both"/>
        <w:rPr>
          <w:rFonts w:ascii="Palatino Linotype" w:hAnsi="Palatino Linotype"/>
        </w:rPr>
      </w:pPr>
      <w:r w:rsidRPr="00615C64">
        <w:rPr>
          <w:rFonts w:ascii="Palatino Linotype" w:hAnsi="Palatino Linotype"/>
        </w:rPr>
        <w:t>En el caso específic</w:t>
      </w:r>
      <w:r w:rsidR="00281767" w:rsidRPr="00615C64">
        <w:rPr>
          <w:rFonts w:ascii="Palatino Linotype" w:hAnsi="Palatino Linotype"/>
        </w:rPr>
        <w:t>o de la inform</w:t>
      </w:r>
      <w:r w:rsidR="00104CBC" w:rsidRPr="00615C64">
        <w:rPr>
          <w:rFonts w:ascii="Palatino Linotype" w:hAnsi="Palatino Linotype"/>
        </w:rPr>
        <w:t xml:space="preserve">ación solicitada; cabe destacar, </w:t>
      </w:r>
      <w:r w:rsidR="00281767" w:rsidRPr="00615C64">
        <w:rPr>
          <w:rFonts w:ascii="Palatino Linotype" w:hAnsi="Palatino Linotype"/>
        </w:rPr>
        <w:t xml:space="preserve">que los documentos en </w:t>
      </w:r>
      <w:r w:rsidR="00941521" w:rsidRPr="00615C64">
        <w:rPr>
          <w:rFonts w:ascii="Palatino Linotype" w:hAnsi="Palatino Linotype"/>
        </w:rPr>
        <w:t xml:space="preserve">donde consta dicha información, </w:t>
      </w:r>
      <w:r w:rsidR="00281767" w:rsidRPr="00615C64">
        <w:rPr>
          <w:rFonts w:ascii="Palatino Linotype" w:hAnsi="Palatino Linotype"/>
        </w:rPr>
        <w:t>obran datos personales susceptibles de ser considerados confidenciales</w:t>
      </w:r>
      <w:r w:rsidR="00104CBC" w:rsidRPr="00615C64">
        <w:rPr>
          <w:rFonts w:ascii="Palatino Linotype" w:hAnsi="Palatino Linotype"/>
        </w:rPr>
        <w:t>, cuya titularidad corresponde</w:t>
      </w:r>
      <w:r w:rsidR="00281767" w:rsidRPr="00615C64">
        <w:rPr>
          <w:rFonts w:ascii="Palatino Linotype" w:hAnsi="Palatino Linotype"/>
        </w:rPr>
        <w:t xml:space="preserve"> a particulares, </w:t>
      </w:r>
      <w:r w:rsidR="00104CBC" w:rsidRPr="00615C64">
        <w:rPr>
          <w:rFonts w:ascii="Palatino Linotype" w:hAnsi="Palatino Linotype"/>
        </w:rPr>
        <w:t xml:space="preserve">por lo que </w:t>
      </w:r>
      <w:r w:rsidR="00281767" w:rsidRPr="00615C64">
        <w:rPr>
          <w:rFonts w:ascii="Palatino Linotype" w:hAnsi="Palatino Linotype" w:cs="Arial"/>
        </w:rPr>
        <w:t>debe</w:t>
      </w:r>
      <w:r w:rsidR="00104CBC" w:rsidRPr="00615C64">
        <w:rPr>
          <w:rFonts w:ascii="Palatino Linotype" w:hAnsi="Palatino Linotype" w:cs="Arial"/>
        </w:rPr>
        <w:t>n</w:t>
      </w:r>
      <w:r w:rsidRPr="00615C64">
        <w:rPr>
          <w:rFonts w:ascii="Palatino Linotype" w:hAnsi="Palatino Linotype"/>
        </w:rPr>
        <w:t xml:space="preserve"> ser </w:t>
      </w:r>
      <w:r w:rsidR="00281767" w:rsidRPr="00615C64">
        <w:rPr>
          <w:rFonts w:ascii="Palatino Linotype" w:hAnsi="Palatino Linotype"/>
        </w:rPr>
        <w:t>restringido</w:t>
      </w:r>
      <w:r w:rsidR="00104CBC" w:rsidRPr="00615C64">
        <w:rPr>
          <w:rFonts w:ascii="Palatino Linotype" w:hAnsi="Palatino Linotype"/>
        </w:rPr>
        <w:t>s</w:t>
      </w:r>
      <w:r w:rsidRPr="00615C64">
        <w:rPr>
          <w:rFonts w:ascii="Palatino Linotype" w:hAnsi="Palatino Linotype"/>
        </w:rPr>
        <w:t xml:space="preserve">, los cuales </w:t>
      </w:r>
      <w:r w:rsidRPr="00615C64">
        <w:rPr>
          <w:rFonts w:ascii="Palatino Linotype" w:hAnsi="Palatino Linotype" w:cs="Arial"/>
        </w:rPr>
        <w:t xml:space="preserve">deben testarse al momento de la elaboración de </w:t>
      </w:r>
      <w:r w:rsidR="00104CBC" w:rsidRPr="00615C64">
        <w:rPr>
          <w:rFonts w:ascii="Palatino Linotype" w:hAnsi="Palatino Linotype" w:cs="Arial"/>
        </w:rPr>
        <w:t xml:space="preserve">las </w:t>
      </w:r>
      <w:r w:rsidRPr="00615C64">
        <w:rPr>
          <w:rFonts w:ascii="Palatino Linotype" w:hAnsi="Palatino Linotype" w:cs="Arial"/>
        </w:rPr>
        <w:t xml:space="preserve">versiones públicas, como es el caso del RFC, </w:t>
      </w:r>
      <w:r w:rsidR="00106B09" w:rsidRPr="00615C64">
        <w:rPr>
          <w:rFonts w:ascii="Palatino Linotype" w:hAnsi="Palatino Linotype" w:cs="Arial"/>
        </w:rPr>
        <w:t xml:space="preserve">la </w:t>
      </w:r>
      <w:r w:rsidRPr="00615C64">
        <w:rPr>
          <w:rFonts w:ascii="Palatino Linotype" w:hAnsi="Palatino Linotype" w:cs="Arial"/>
        </w:rPr>
        <w:t>CURP, la Clave de cualquier tipo de seguridad social (</w:t>
      </w:r>
      <w:proofErr w:type="spellStart"/>
      <w:r w:rsidRPr="00615C64">
        <w:rPr>
          <w:rFonts w:ascii="Palatino Linotype" w:hAnsi="Palatino Linotype" w:cs="Arial"/>
        </w:rPr>
        <w:t>ISSEMyM</w:t>
      </w:r>
      <w:proofErr w:type="spellEnd"/>
      <w:r w:rsidRPr="00615C64">
        <w:rPr>
          <w:rFonts w:ascii="Palatino Linotype" w:hAnsi="Palatino Linotype" w:cs="Arial"/>
        </w:rPr>
        <w:t>, u otros), así como, los préstamos o descuentos</w:t>
      </w:r>
      <w:r w:rsidRPr="00615C64">
        <w:rPr>
          <w:rFonts w:ascii="Palatino Linotype" w:hAnsi="Palatino Linotype" w:cs="Arial"/>
          <w:b/>
        </w:rPr>
        <w:t xml:space="preserve"> </w:t>
      </w:r>
      <w:r w:rsidRPr="00615C64">
        <w:rPr>
          <w:rFonts w:ascii="Palatino Linotype" w:hAnsi="Palatino Linotype" w:cs="Arial"/>
        </w:rPr>
        <w:t xml:space="preserve">que se le hagan al servidor </w:t>
      </w:r>
      <w:r w:rsidR="0097670A" w:rsidRPr="00615C64">
        <w:rPr>
          <w:rFonts w:ascii="Palatino Linotype" w:hAnsi="Palatino Linotype" w:cs="Arial"/>
        </w:rPr>
        <w:t>público, siempre</w:t>
      </w:r>
      <w:r w:rsidR="00281767" w:rsidRPr="00615C64">
        <w:rPr>
          <w:rFonts w:ascii="Palatino Linotype" w:hAnsi="Palatino Linotype" w:cs="Arial"/>
        </w:rPr>
        <w:t xml:space="preserve"> que incidan en su vida privada</w:t>
      </w:r>
      <w:r w:rsidR="00104CBC" w:rsidRPr="00615C64">
        <w:rPr>
          <w:rFonts w:ascii="Palatino Linotype" w:hAnsi="Palatino Linotype"/>
        </w:rPr>
        <w:t>.</w:t>
      </w:r>
    </w:p>
    <w:p w:rsidR="00104CBC" w:rsidRPr="00615C64" w:rsidRDefault="00104CBC" w:rsidP="008C67C3">
      <w:pPr>
        <w:spacing w:before="100" w:beforeAutospacing="1" w:after="100" w:afterAutospacing="1" w:line="360" w:lineRule="auto"/>
        <w:jc w:val="both"/>
        <w:rPr>
          <w:rFonts w:ascii="Palatino Linotype" w:hAnsi="Palatino Linotype"/>
        </w:rPr>
      </w:pPr>
      <w:r w:rsidRPr="00615C64">
        <w:rPr>
          <w:rFonts w:ascii="Palatino Linotype" w:hAnsi="Palatino Linotype"/>
        </w:rPr>
        <w:t>En este contexto, si bien es cierto que por regla general toda la información que generen, posean o administren los Sujetos Obligados es pública;</w:t>
      </w:r>
      <w:r w:rsidR="00941521" w:rsidRPr="00615C64">
        <w:rPr>
          <w:rFonts w:ascii="Palatino Linotype" w:hAnsi="Palatino Linotype"/>
        </w:rPr>
        <w:t xml:space="preserve"> también lo es que, </w:t>
      </w:r>
      <w:r w:rsidRPr="00615C64">
        <w:rPr>
          <w:rFonts w:ascii="Palatino Linotype" w:hAnsi="Palatino Linotype"/>
        </w:rPr>
        <w:t xml:space="preserve">existen excepciones, por lo que, el acceso a la información únicamente podrá ser restringido de </w:t>
      </w:r>
      <w:r w:rsidR="00941521" w:rsidRPr="00615C64">
        <w:rPr>
          <w:rFonts w:ascii="Palatino Linotype" w:hAnsi="Palatino Linotype"/>
        </w:rPr>
        <w:t xml:space="preserve">forma excepcional, en este caso, </w:t>
      </w:r>
      <w:r w:rsidRPr="00615C64">
        <w:rPr>
          <w:rFonts w:ascii="Palatino Linotype" w:hAnsi="Palatino Linotype"/>
        </w:rPr>
        <w:t>por tratarse de información confidencial</w:t>
      </w:r>
      <w:r w:rsidR="00941521" w:rsidRPr="00615C64">
        <w:rPr>
          <w:rFonts w:ascii="Palatino Linotype" w:hAnsi="Palatino Linotype"/>
        </w:rPr>
        <w:t>, misma que debe ser testada y protegida en la versión pública respectiva.</w:t>
      </w:r>
    </w:p>
    <w:p w:rsidR="008C67C3" w:rsidRPr="00615C64" w:rsidRDefault="008C67C3" w:rsidP="008C67C3">
      <w:pPr>
        <w:spacing w:before="100" w:beforeAutospacing="1" w:after="100" w:afterAutospacing="1" w:line="360" w:lineRule="auto"/>
        <w:jc w:val="both"/>
        <w:rPr>
          <w:rFonts w:ascii="Palatino Linotype" w:hAnsi="Palatino Linotype"/>
        </w:rPr>
      </w:pPr>
      <w:r w:rsidRPr="00615C64">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615C64">
        <w:rPr>
          <w:rFonts w:ascii="Palatino Linotype" w:hAnsi="Palatino Linotype" w:cs="Arial"/>
        </w:rPr>
        <w:t>del</w:t>
      </w:r>
      <w:r w:rsidRPr="00615C6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15C64">
        <w:rPr>
          <w:rFonts w:ascii="Palatino Linotype" w:hAnsi="Palatino Linotype"/>
        </w:rPr>
        <w:t xml:space="preserve"> y finalmente la </w:t>
      </w:r>
      <w:proofErr w:type="spellStart"/>
      <w:r w:rsidRPr="00615C64">
        <w:rPr>
          <w:rFonts w:ascii="Palatino Linotype" w:hAnsi="Palatino Linotype"/>
        </w:rPr>
        <w:t>homoclave</w:t>
      </w:r>
      <w:proofErr w:type="spellEnd"/>
      <w:r w:rsidRPr="00615C64">
        <w:rPr>
          <w:rFonts w:ascii="Palatino Linotype" w:hAnsi="Palatino Linotype"/>
        </w:rPr>
        <w:t xml:space="preserve">; la cual, para </w:t>
      </w:r>
      <w:r w:rsidRPr="00615C64">
        <w:rPr>
          <w:rFonts w:ascii="Palatino Linotype" w:hAnsi="Palatino Linotype"/>
        </w:rPr>
        <w:lastRenderedPageBreak/>
        <w:t>su obtención es necesario acreditar personalidad, fecha de nacimiento entre otros con documentos oficiales.</w:t>
      </w:r>
    </w:p>
    <w:p w:rsidR="008C67C3" w:rsidRPr="00615C64" w:rsidRDefault="008C67C3" w:rsidP="008C67C3">
      <w:pPr>
        <w:spacing w:before="100" w:beforeAutospacing="1" w:after="100" w:afterAutospacing="1" w:line="360" w:lineRule="auto"/>
        <w:jc w:val="both"/>
        <w:rPr>
          <w:rFonts w:ascii="Palatino Linotype" w:hAnsi="Palatino Linotype"/>
          <w:b/>
          <w:bCs/>
          <w:color w:val="000000"/>
        </w:rPr>
      </w:pPr>
      <w:r w:rsidRPr="00615C64">
        <w:rPr>
          <w:rFonts w:ascii="Palatino Linotype" w:hAnsi="Palatino Linotype" w:cs="Arial"/>
          <w:lang w:eastAsia="es-MX"/>
        </w:rPr>
        <w:t xml:space="preserve">Al respecto, </w:t>
      </w:r>
      <w:r w:rsidRPr="00615C64">
        <w:rPr>
          <w:rFonts w:ascii="Palatino Linotype" w:hAnsi="Palatino Linotype" w:cs="Arial"/>
          <w:color w:val="000000"/>
        </w:rPr>
        <w:t xml:space="preserve">es aplicable el Criterio 19/17 de la Segunda Época, emitido por </w:t>
      </w:r>
      <w:r w:rsidRPr="00615C64">
        <w:rPr>
          <w:rFonts w:ascii="Palatino Linotype" w:eastAsia="Arial Unicode MS" w:hAnsi="Palatino Linotype" w:cs="Arial"/>
          <w:color w:val="000000"/>
        </w:rPr>
        <w:t xml:space="preserve">el Instituto Nacional de </w:t>
      </w:r>
      <w:r w:rsidRPr="00615C64">
        <w:rPr>
          <w:rFonts w:ascii="Palatino Linotype" w:hAnsi="Palatino Linotype"/>
          <w:bCs/>
        </w:rPr>
        <w:t>Transparencia</w:t>
      </w:r>
      <w:r w:rsidRPr="00615C64">
        <w:rPr>
          <w:rFonts w:ascii="Palatino Linotype" w:eastAsia="Arial Unicode MS" w:hAnsi="Palatino Linotype" w:cs="Arial"/>
          <w:color w:val="000000"/>
        </w:rPr>
        <w:t xml:space="preserve">, Acceso a la </w:t>
      </w:r>
      <w:r w:rsidRPr="00615C64">
        <w:rPr>
          <w:rFonts w:ascii="Palatino Linotype" w:hAnsi="Palatino Linotype" w:cs="Arial"/>
        </w:rPr>
        <w:t>Información</w:t>
      </w:r>
      <w:r w:rsidRPr="00615C64">
        <w:rPr>
          <w:rFonts w:ascii="Palatino Linotype" w:eastAsia="Arial Unicode MS" w:hAnsi="Palatino Linotype" w:cs="Arial"/>
          <w:color w:val="000000"/>
        </w:rPr>
        <w:t xml:space="preserve"> y Protección de Datos Personales</w:t>
      </w:r>
      <w:r w:rsidR="00106B09" w:rsidRPr="00615C64">
        <w:rPr>
          <w:rFonts w:ascii="Palatino Linotype" w:eastAsia="Arial Unicode MS" w:hAnsi="Palatino Linotype" w:cs="Arial"/>
          <w:color w:val="000000"/>
        </w:rPr>
        <w:t xml:space="preserve"> (INAI)</w:t>
      </w:r>
      <w:r w:rsidRPr="00615C64">
        <w:rPr>
          <w:rFonts w:ascii="Palatino Linotype" w:eastAsia="Arial Unicode MS" w:hAnsi="Palatino Linotype" w:cs="Arial"/>
          <w:color w:val="000000"/>
        </w:rPr>
        <w:t>,</w:t>
      </w:r>
      <w:r w:rsidRPr="00615C64">
        <w:rPr>
          <w:rFonts w:ascii="Palatino Linotype" w:hAnsi="Palatino Linotype"/>
          <w:bCs/>
          <w:color w:val="000000"/>
        </w:rPr>
        <w:t xml:space="preserve"> que dice:</w:t>
      </w:r>
      <w:r w:rsidRPr="00615C64">
        <w:rPr>
          <w:rFonts w:ascii="Palatino Linotype" w:hAnsi="Palatino Linotype"/>
          <w:b/>
          <w:bCs/>
          <w:color w:val="000000"/>
        </w:rPr>
        <w:t xml:space="preserve"> </w:t>
      </w:r>
    </w:p>
    <w:p w:rsidR="008C67C3" w:rsidRPr="00615C6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615C64">
        <w:rPr>
          <w:rFonts w:ascii="Palatino Linotype" w:hAnsi="Palatino Linotype" w:cs="Arial"/>
          <w:bCs/>
          <w:i/>
          <w:sz w:val="22"/>
        </w:rPr>
        <w:t>“</w:t>
      </w:r>
      <w:r w:rsidRPr="00615C64">
        <w:rPr>
          <w:rFonts w:ascii="Palatino Linotype" w:hAnsi="Palatino Linotype" w:cs="Arial"/>
          <w:b/>
          <w:bCs/>
          <w:i/>
          <w:sz w:val="22"/>
        </w:rPr>
        <w:t>Registro Federal de Contribuyentes (RFC) de personas físicas. El RFC es una clave</w:t>
      </w:r>
      <w:r w:rsidRPr="00615C64">
        <w:rPr>
          <w:rFonts w:ascii="Palatino Linotype" w:hAnsi="Palatino Linotype" w:cs="Arial"/>
          <w:bCs/>
          <w:i/>
          <w:sz w:val="22"/>
        </w:rPr>
        <w:t xml:space="preserve"> de carácter fiscal, </w:t>
      </w:r>
      <w:proofErr w:type="gramStart"/>
      <w:r w:rsidRPr="00615C64">
        <w:rPr>
          <w:rFonts w:ascii="Palatino Linotype" w:hAnsi="Palatino Linotype" w:cs="Arial"/>
          <w:bCs/>
          <w:i/>
          <w:sz w:val="22"/>
        </w:rPr>
        <w:t>única</w:t>
      </w:r>
      <w:proofErr w:type="gramEnd"/>
      <w:r w:rsidRPr="00615C64">
        <w:rPr>
          <w:rFonts w:ascii="Palatino Linotype" w:hAnsi="Palatino Linotype" w:cs="Arial"/>
          <w:bCs/>
          <w:i/>
          <w:sz w:val="22"/>
        </w:rPr>
        <w:t xml:space="preserve"> e irrepetible, </w:t>
      </w:r>
      <w:r w:rsidRPr="00615C64">
        <w:rPr>
          <w:rFonts w:ascii="Palatino Linotype" w:hAnsi="Palatino Linotype" w:cs="Arial"/>
          <w:b/>
          <w:bCs/>
          <w:i/>
          <w:sz w:val="22"/>
        </w:rPr>
        <w:t>que permite identificar al titular, su edad y fecha de nacimiento</w:t>
      </w:r>
      <w:r w:rsidRPr="00615C64">
        <w:rPr>
          <w:rFonts w:ascii="Palatino Linotype" w:hAnsi="Palatino Linotype" w:cs="Arial"/>
          <w:bCs/>
          <w:i/>
          <w:sz w:val="22"/>
        </w:rPr>
        <w:t xml:space="preserve">, </w:t>
      </w:r>
      <w:r w:rsidRPr="00615C64">
        <w:rPr>
          <w:rFonts w:ascii="Palatino Linotype" w:hAnsi="Palatino Linotype" w:cs="Arial"/>
          <w:i/>
          <w:sz w:val="22"/>
          <w:lang w:eastAsia="es-MX"/>
        </w:rPr>
        <w:t>por</w:t>
      </w:r>
      <w:r w:rsidRPr="00615C64">
        <w:rPr>
          <w:rFonts w:ascii="Palatino Linotype" w:hAnsi="Palatino Linotype" w:cs="Arial"/>
          <w:bCs/>
          <w:i/>
          <w:sz w:val="22"/>
        </w:rPr>
        <w:t xml:space="preserve"> lo que </w:t>
      </w:r>
      <w:r w:rsidRPr="00615C64">
        <w:rPr>
          <w:rFonts w:ascii="Palatino Linotype" w:hAnsi="Palatino Linotype" w:cs="Arial"/>
          <w:b/>
          <w:bCs/>
          <w:i/>
          <w:sz w:val="22"/>
        </w:rPr>
        <w:t>es un dato personal de carácter confidencial</w:t>
      </w:r>
      <w:r w:rsidRPr="00615C64">
        <w:rPr>
          <w:rFonts w:ascii="Palatino Linotype" w:hAnsi="Palatino Linotype" w:cs="Arial"/>
          <w:i/>
          <w:sz w:val="22"/>
        </w:rPr>
        <w:t>.</w:t>
      </w:r>
    </w:p>
    <w:p w:rsidR="008C67C3" w:rsidRPr="00615C6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615C64">
        <w:rPr>
          <w:rFonts w:ascii="Palatino Linotype" w:hAnsi="Palatino Linotype" w:cs="Arial"/>
          <w:bCs/>
          <w:i/>
          <w:sz w:val="22"/>
        </w:rPr>
        <w:t>Resoluciones:</w:t>
      </w:r>
    </w:p>
    <w:p w:rsidR="008C67C3" w:rsidRPr="00615C6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615C64">
        <w:rPr>
          <w:rFonts w:ascii="Palatino Linotype" w:hAnsi="Palatino Linotype" w:cs="Arial"/>
          <w:bCs/>
          <w:i/>
          <w:sz w:val="22"/>
        </w:rPr>
        <w:t>• RRA 0189/</w:t>
      </w:r>
      <w:r w:rsidRPr="00615C64">
        <w:rPr>
          <w:rFonts w:ascii="Palatino Linotype" w:hAnsi="Palatino Linotype" w:cs="Arial"/>
          <w:i/>
          <w:sz w:val="22"/>
          <w:lang w:eastAsia="es-MX"/>
        </w:rPr>
        <w:t>17</w:t>
      </w:r>
      <w:r w:rsidRPr="00615C64">
        <w:rPr>
          <w:rFonts w:ascii="Palatino Linotype" w:hAnsi="Palatino Linotype" w:cs="Arial"/>
          <w:bCs/>
          <w:i/>
          <w:sz w:val="22"/>
        </w:rPr>
        <w:t>. Morena. 08 de febrero de 2017. Por unanimidad. Comisionado Ponente Joel Salas Suárez.</w:t>
      </w:r>
    </w:p>
    <w:p w:rsidR="008C67C3" w:rsidRPr="00615C6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615C64">
        <w:rPr>
          <w:rFonts w:ascii="Palatino Linotype" w:hAnsi="Palatino Linotype" w:cs="Arial"/>
          <w:bCs/>
          <w:i/>
          <w:sz w:val="22"/>
        </w:rPr>
        <w:t xml:space="preserve">• RRA 0677/17. Universidad Nacional Autónoma de México. 08 de marzo de 2017. Por unanimidad. Comisionado Ponente </w:t>
      </w:r>
      <w:proofErr w:type="spellStart"/>
      <w:r w:rsidRPr="00615C64">
        <w:rPr>
          <w:rFonts w:ascii="Palatino Linotype" w:hAnsi="Palatino Linotype" w:cs="Arial"/>
          <w:bCs/>
          <w:i/>
          <w:sz w:val="22"/>
        </w:rPr>
        <w:t>Rosendoevgueni</w:t>
      </w:r>
      <w:proofErr w:type="spellEnd"/>
      <w:r w:rsidRPr="00615C64">
        <w:rPr>
          <w:rFonts w:ascii="Palatino Linotype" w:hAnsi="Palatino Linotype" w:cs="Arial"/>
          <w:bCs/>
          <w:i/>
          <w:sz w:val="22"/>
        </w:rPr>
        <w:t xml:space="preserve"> Monterrey </w:t>
      </w:r>
      <w:proofErr w:type="spellStart"/>
      <w:r w:rsidRPr="00615C64">
        <w:rPr>
          <w:rFonts w:ascii="Palatino Linotype" w:hAnsi="Palatino Linotype" w:cs="Arial"/>
          <w:bCs/>
          <w:i/>
          <w:sz w:val="22"/>
        </w:rPr>
        <w:t>Chepov</w:t>
      </w:r>
      <w:proofErr w:type="spellEnd"/>
      <w:r w:rsidRPr="00615C64">
        <w:rPr>
          <w:rFonts w:ascii="Palatino Linotype" w:hAnsi="Palatino Linotype" w:cs="Arial"/>
          <w:bCs/>
          <w:i/>
          <w:sz w:val="22"/>
        </w:rPr>
        <w:t xml:space="preserve">. </w:t>
      </w:r>
    </w:p>
    <w:p w:rsidR="008C67C3" w:rsidRPr="00615C64" w:rsidRDefault="008C67C3" w:rsidP="00106B09">
      <w:pPr>
        <w:tabs>
          <w:tab w:val="left" w:pos="7655"/>
        </w:tabs>
        <w:autoSpaceDE w:val="0"/>
        <w:autoSpaceDN w:val="0"/>
        <w:adjustRightInd w:val="0"/>
        <w:ind w:left="851" w:right="618"/>
        <w:jc w:val="both"/>
        <w:rPr>
          <w:rFonts w:ascii="Palatino Linotype" w:hAnsi="Palatino Linotype" w:cs="Arial"/>
          <w:i/>
          <w:sz w:val="22"/>
        </w:rPr>
      </w:pPr>
      <w:r w:rsidRPr="00615C64">
        <w:rPr>
          <w:rFonts w:ascii="Palatino Linotype" w:hAnsi="Palatino Linotype" w:cs="Arial"/>
          <w:bCs/>
          <w:i/>
          <w:sz w:val="22"/>
        </w:rPr>
        <w:t xml:space="preserve">• RRA 1564/17. Tribunal Electoral del Poder Judicial de la Federación. 26 de abril de 2017. Por </w:t>
      </w:r>
      <w:r w:rsidRPr="00615C64">
        <w:rPr>
          <w:rFonts w:ascii="Palatino Linotype" w:hAnsi="Palatino Linotype" w:cs="Arial"/>
          <w:i/>
          <w:sz w:val="22"/>
          <w:lang w:eastAsia="es-MX"/>
        </w:rPr>
        <w:t>unanimidad</w:t>
      </w:r>
      <w:r w:rsidRPr="00615C64">
        <w:rPr>
          <w:rFonts w:ascii="Palatino Linotype" w:hAnsi="Palatino Linotype" w:cs="Arial"/>
          <w:bCs/>
          <w:i/>
          <w:sz w:val="22"/>
        </w:rPr>
        <w:t>. Comisionado Ponente Oscar Mauricio Guerra Ford.</w:t>
      </w:r>
      <w:r w:rsidRPr="00615C64">
        <w:rPr>
          <w:rFonts w:ascii="Palatino Linotype" w:hAnsi="Palatino Linotype" w:cs="Arial"/>
          <w:i/>
          <w:sz w:val="22"/>
        </w:rPr>
        <w:t>” (Sic)</w:t>
      </w:r>
    </w:p>
    <w:p w:rsidR="008C67C3" w:rsidRPr="00615C64" w:rsidRDefault="008C67C3" w:rsidP="00106B09">
      <w:pPr>
        <w:tabs>
          <w:tab w:val="left" w:pos="7655"/>
        </w:tabs>
        <w:autoSpaceDE w:val="0"/>
        <w:autoSpaceDN w:val="0"/>
        <w:adjustRightInd w:val="0"/>
        <w:ind w:left="851" w:right="618"/>
        <w:jc w:val="both"/>
        <w:rPr>
          <w:rFonts w:ascii="Palatino Linotype" w:hAnsi="Palatino Linotype" w:cs="Arial"/>
          <w:sz w:val="22"/>
        </w:rPr>
      </w:pPr>
      <w:r w:rsidRPr="00615C64">
        <w:rPr>
          <w:rFonts w:ascii="Palatino Linotype" w:hAnsi="Palatino Linotype" w:cs="Arial"/>
          <w:sz w:val="22"/>
        </w:rPr>
        <w:t>(Énfasis añadido)</w:t>
      </w:r>
    </w:p>
    <w:p w:rsidR="008C67C3" w:rsidRPr="00615C64" w:rsidRDefault="008C67C3" w:rsidP="008C67C3">
      <w:pPr>
        <w:spacing w:before="100" w:beforeAutospacing="1" w:after="100" w:afterAutospacing="1" w:line="360" w:lineRule="auto"/>
        <w:jc w:val="both"/>
        <w:rPr>
          <w:rFonts w:ascii="Palatino Linotype" w:hAnsi="Palatino Linotype" w:cs="Arial"/>
          <w:sz w:val="28"/>
          <w:lang w:eastAsia="es-MX"/>
        </w:rPr>
      </w:pPr>
      <w:r w:rsidRPr="00615C64">
        <w:rPr>
          <w:rFonts w:ascii="Palatino Linotype" w:hAnsi="Palatino Linotype" w:cs="Arial"/>
          <w:lang w:eastAsia="es-MX"/>
        </w:rPr>
        <w:t xml:space="preserve">De lo anterior, se desprende que el RFC se vincula al nombre de su </w:t>
      </w:r>
      <w:r w:rsidRPr="00615C64">
        <w:rPr>
          <w:rFonts w:ascii="Palatino Linotype" w:hAnsi="Palatino Linotype"/>
          <w:bCs/>
        </w:rPr>
        <w:t>titular</w:t>
      </w:r>
      <w:r w:rsidRPr="00615C64">
        <w:rPr>
          <w:rFonts w:ascii="Palatino Linotype" w:hAnsi="Palatino Linotype" w:cs="Arial"/>
          <w:lang w:eastAsia="es-MX"/>
        </w:rPr>
        <w:t xml:space="preserve">, permitiendo identificar la edad de la persona y fecha de nacimiento, determinando </w:t>
      </w:r>
      <w:r w:rsidRPr="00615C64">
        <w:rPr>
          <w:rFonts w:ascii="Palatino Linotype" w:hAnsi="Palatino Linotype" w:cs="Arial"/>
        </w:rPr>
        <w:t>la</w:t>
      </w:r>
      <w:r w:rsidRPr="00615C6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15C64">
        <w:rPr>
          <w:rFonts w:ascii="Palatino Linotype" w:hAnsi="Palatino Linotype"/>
          <w:lang w:eastAsia="es-MX"/>
        </w:rPr>
        <w:t>Municipios</w:t>
      </w:r>
      <w:r w:rsidRPr="00615C64">
        <w:rPr>
          <w:rFonts w:ascii="Palatino Linotype" w:hAnsi="Palatino Linotype" w:cs="Arial"/>
          <w:lang w:eastAsia="es-MX"/>
        </w:rPr>
        <w:t xml:space="preserve"> y </w:t>
      </w:r>
      <w:r w:rsidRPr="00615C64">
        <w:rPr>
          <w:rFonts w:ascii="Palatino Linotype" w:hAnsi="Palatino Linotype" w:cs="Arial"/>
        </w:rPr>
        <w:t>4, fracción XI</w:t>
      </w:r>
      <w:r w:rsidRPr="00615C64">
        <w:rPr>
          <w:rFonts w:ascii="Palatino Linotype" w:hAnsi="Palatino Linotype" w:cs="Arial"/>
          <w:lang w:eastAsia="es-MX"/>
        </w:rPr>
        <w:t xml:space="preserve"> </w:t>
      </w:r>
      <w:r w:rsidRPr="00615C64">
        <w:rPr>
          <w:rFonts w:ascii="Palatino Linotype" w:hAnsi="Palatino Linotype" w:cs="Arial"/>
        </w:rPr>
        <w:t>de la Ley de Protección de Datos Personales en Posesión de Sujetos Obligados del Estado de México y Municipios.</w:t>
      </w:r>
    </w:p>
    <w:p w:rsidR="008C67C3" w:rsidRPr="00615C64" w:rsidRDefault="008C67C3" w:rsidP="008C67C3">
      <w:pPr>
        <w:spacing w:before="100" w:beforeAutospacing="1" w:after="100" w:afterAutospacing="1" w:line="360" w:lineRule="auto"/>
        <w:jc w:val="both"/>
        <w:rPr>
          <w:rFonts w:ascii="Palatino Linotype" w:hAnsi="Palatino Linotype" w:cs="Arial"/>
          <w:lang w:eastAsia="es-MX"/>
        </w:rPr>
      </w:pPr>
      <w:r w:rsidRPr="00615C64">
        <w:rPr>
          <w:rFonts w:ascii="Palatino Linotype" w:hAnsi="Palatino Linotype" w:cs="Arial"/>
          <w:lang w:eastAsia="es-MX"/>
        </w:rPr>
        <w:t xml:space="preserve">Por cuanto hace a la </w:t>
      </w:r>
      <w:r w:rsidRPr="00615C64">
        <w:rPr>
          <w:rFonts w:ascii="Palatino Linotype" w:hAnsi="Palatino Linotype" w:cs="Arial"/>
        </w:rPr>
        <w:t>CURP</w:t>
      </w:r>
      <w:r w:rsidRPr="00615C64">
        <w:rPr>
          <w:rFonts w:ascii="Palatino Linotype" w:hAnsi="Palatino Linotype" w:cs="Arial"/>
          <w:b/>
        </w:rPr>
        <w:t xml:space="preserve">, </w:t>
      </w:r>
      <w:r w:rsidRPr="00615C64">
        <w:rPr>
          <w:rFonts w:ascii="Palatino Linotype" w:hAnsi="Palatino Linotype" w:cs="Arial"/>
          <w:lang w:eastAsia="es-MX"/>
        </w:rPr>
        <w:t xml:space="preserve">constituye un dato personal, ya que </w:t>
      </w:r>
      <w:r w:rsidRPr="00615C64">
        <w:rPr>
          <w:rFonts w:ascii="Palatino Linotype" w:hAnsi="Palatino Linotype"/>
          <w:lang w:eastAsia="es-MX"/>
        </w:rPr>
        <w:t>tiene</w:t>
      </w:r>
      <w:r w:rsidRPr="00615C64">
        <w:rPr>
          <w:rFonts w:ascii="Palatino Linotype" w:hAnsi="Palatino Linotype" w:cs="Arial"/>
          <w:lang w:eastAsia="es-MX"/>
        </w:rPr>
        <w:t xml:space="preserve"> como finalidad registrar a cada una de las personas que integran la población del país, con los datos </w:t>
      </w:r>
      <w:r w:rsidRPr="00615C64">
        <w:rPr>
          <w:rFonts w:ascii="Palatino Linotype" w:hAnsi="Palatino Linotype" w:cs="Arial"/>
          <w:lang w:eastAsia="es-MX"/>
        </w:rPr>
        <w:lastRenderedPageBreak/>
        <w:t>que permitan certificar y acreditar fehacientemente su identidad, la cual servirá para identificarla de manera individual.</w:t>
      </w:r>
    </w:p>
    <w:p w:rsidR="008C67C3" w:rsidRPr="00615C64" w:rsidRDefault="008C67C3" w:rsidP="008C67C3">
      <w:pPr>
        <w:spacing w:before="100" w:beforeAutospacing="1" w:after="100" w:afterAutospacing="1" w:line="360" w:lineRule="auto"/>
        <w:jc w:val="both"/>
        <w:rPr>
          <w:rFonts w:ascii="Palatino Linotype" w:hAnsi="Palatino Linotype" w:cs="Arial"/>
          <w:lang w:eastAsia="es-MX"/>
        </w:rPr>
      </w:pPr>
      <w:r w:rsidRPr="00615C64">
        <w:rPr>
          <w:rFonts w:ascii="Palatino Linotype" w:hAnsi="Palatino Linotype" w:cs="Arial"/>
          <w:lang w:eastAsia="es-MX"/>
        </w:rPr>
        <w:t xml:space="preserve">Lo </w:t>
      </w:r>
      <w:r w:rsidRPr="00615C64">
        <w:rPr>
          <w:rFonts w:ascii="Palatino Linotype" w:hAnsi="Palatino Linotype"/>
          <w:lang w:eastAsia="es-MX"/>
        </w:rPr>
        <w:t>anterior</w:t>
      </w:r>
      <w:r w:rsidRPr="00615C64">
        <w:rPr>
          <w:rFonts w:ascii="Palatino Linotype" w:hAnsi="Palatino Linotype" w:cs="Arial"/>
          <w:lang w:eastAsia="es-MX"/>
        </w:rPr>
        <w:t xml:space="preserve">, </w:t>
      </w:r>
      <w:r w:rsidRPr="00615C64">
        <w:rPr>
          <w:rFonts w:ascii="Palatino Linotype" w:hAnsi="Palatino Linotype" w:cs="Arial"/>
        </w:rPr>
        <w:t>tiene</w:t>
      </w:r>
      <w:r w:rsidRPr="00615C64">
        <w:rPr>
          <w:rFonts w:ascii="Palatino Linotype" w:hAnsi="Palatino Linotype" w:cs="Arial"/>
          <w:lang w:eastAsia="es-MX"/>
        </w:rPr>
        <w:t xml:space="preserve"> sustento en los artículos 86 y 91 de la Ley General de Población, la cual señala lo siguiente:</w:t>
      </w:r>
    </w:p>
    <w:p w:rsidR="008C67C3" w:rsidRPr="00615C64" w:rsidRDefault="008C67C3" w:rsidP="008E3647">
      <w:pPr>
        <w:autoSpaceDE w:val="0"/>
        <w:autoSpaceDN w:val="0"/>
        <w:adjustRightInd w:val="0"/>
        <w:ind w:left="851" w:right="618"/>
        <w:jc w:val="both"/>
        <w:rPr>
          <w:rFonts w:ascii="Palatino Linotype" w:hAnsi="Palatino Linotype" w:cs="Arial"/>
          <w:i/>
          <w:sz w:val="22"/>
          <w:lang w:eastAsia="es-MX"/>
        </w:rPr>
      </w:pPr>
      <w:r w:rsidRPr="00615C64">
        <w:rPr>
          <w:rFonts w:ascii="Palatino Linotype" w:hAnsi="Palatino Linotype" w:cs="Arial,Bold"/>
          <w:bCs/>
          <w:i/>
          <w:sz w:val="22"/>
          <w:lang w:eastAsia="es-MX"/>
        </w:rPr>
        <w:t>“</w:t>
      </w:r>
      <w:r w:rsidRPr="00615C64">
        <w:rPr>
          <w:rFonts w:ascii="Palatino Linotype" w:hAnsi="Palatino Linotype" w:cs="Arial,Bold"/>
          <w:b/>
          <w:bCs/>
          <w:i/>
          <w:sz w:val="22"/>
          <w:lang w:eastAsia="es-MX"/>
        </w:rPr>
        <w:t xml:space="preserve">Artículo 86. </w:t>
      </w:r>
      <w:r w:rsidRPr="00615C6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8C67C3" w:rsidRPr="00615C64" w:rsidRDefault="008C67C3" w:rsidP="008E3647">
      <w:pPr>
        <w:autoSpaceDE w:val="0"/>
        <w:autoSpaceDN w:val="0"/>
        <w:adjustRightInd w:val="0"/>
        <w:ind w:left="851" w:right="618"/>
        <w:jc w:val="both"/>
        <w:rPr>
          <w:rFonts w:ascii="Palatino Linotype" w:hAnsi="Palatino Linotype" w:cs="Arial"/>
          <w:i/>
          <w:sz w:val="22"/>
          <w:lang w:eastAsia="es-MX"/>
        </w:rPr>
      </w:pPr>
      <w:r w:rsidRPr="00615C64">
        <w:rPr>
          <w:rFonts w:ascii="Palatino Linotype" w:hAnsi="Palatino Linotype" w:cs="Arial,Bold"/>
          <w:b/>
          <w:bCs/>
          <w:i/>
          <w:sz w:val="22"/>
          <w:lang w:eastAsia="es-MX"/>
        </w:rPr>
        <w:t xml:space="preserve">Artículo 91. </w:t>
      </w:r>
      <w:r w:rsidRPr="00615C64">
        <w:rPr>
          <w:rFonts w:ascii="Palatino Linotype" w:hAnsi="Palatino Linotype" w:cs="Arial"/>
          <w:b/>
          <w:i/>
          <w:sz w:val="22"/>
          <w:lang w:eastAsia="es-MX"/>
        </w:rPr>
        <w:t>Al incorporar a una persona en el Registro Nacional de Población</w:t>
      </w:r>
      <w:r w:rsidRPr="00615C64">
        <w:rPr>
          <w:rFonts w:ascii="Palatino Linotype" w:hAnsi="Palatino Linotype" w:cs="Arial"/>
          <w:i/>
          <w:sz w:val="22"/>
          <w:lang w:eastAsia="es-MX"/>
        </w:rPr>
        <w:t xml:space="preserve">, se le asignará una clave </w:t>
      </w:r>
      <w:r w:rsidRPr="00615C64">
        <w:rPr>
          <w:rFonts w:ascii="Palatino Linotype" w:hAnsi="Palatino Linotype" w:cs="Arial"/>
          <w:b/>
          <w:i/>
          <w:sz w:val="22"/>
          <w:lang w:eastAsia="es-MX"/>
        </w:rPr>
        <w:t>que se denominará Clave Única de Registro de Población</w:t>
      </w:r>
      <w:r w:rsidRPr="00615C64">
        <w:rPr>
          <w:rFonts w:ascii="Palatino Linotype" w:hAnsi="Palatino Linotype" w:cs="Arial"/>
          <w:i/>
          <w:sz w:val="22"/>
          <w:lang w:eastAsia="es-MX"/>
        </w:rPr>
        <w:t xml:space="preserve">. </w:t>
      </w:r>
      <w:r w:rsidRPr="00615C64">
        <w:rPr>
          <w:rFonts w:ascii="Palatino Linotype" w:hAnsi="Palatino Linotype" w:cs="Arial"/>
          <w:b/>
          <w:i/>
          <w:sz w:val="22"/>
          <w:lang w:eastAsia="es-MX"/>
        </w:rPr>
        <w:t>Esta servirá para</w:t>
      </w:r>
      <w:r w:rsidRPr="00615C64">
        <w:rPr>
          <w:rFonts w:ascii="Palatino Linotype" w:hAnsi="Palatino Linotype" w:cs="Arial"/>
          <w:i/>
          <w:sz w:val="22"/>
          <w:lang w:eastAsia="es-MX"/>
        </w:rPr>
        <w:t xml:space="preserve"> registrarla e </w:t>
      </w:r>
      <w:r w:rsidRPr="00615C64">
        <w:rPr>
          <w:rFonts w:ascii="Palatino Linotype" w:hAnsi="Palatino Linotype" w:cs="Arial"/>
          <w:b/>
          <w:i/>
          <w:sz w:val="22"/>
          <w:lang w:eastAsia="es-MX"/>
        </w:rPr>
        <w:t>identificarla en forma individual</w:t>
      </w:r>
      <w:r w:rsidRPr="00615C64">
        <w:rPr>
          <w:rFonts w:ascii="Palatino Linotype" w:hAnsi="Palatino Linotype" w:cs="Arial"/>
          <w:i/>
          <w:sz w:val="22"/>
          <w:lang w:eastAsia="es-MX"/>
        </w:rPr>
        <w:t xml:space="preserve">.” </w:t>
      </w:r>
    </w:p>
    <w:p w:rsidR="008C67C3" w:rsidRPr="00615C64" w:rsidRDefault="008C67C3" w:rsidP="008E3647">
      <w:pPr>
        <w:autoSpaceDE w:val="0"/>
        <w:autoSpaceDN w:val="0"/>
        <w:adjustRightInd w:val="0"/>
        <w:ind w:left="851" w:right="618"/>
        <w:jc w:val="both"/>
        <w:rPr>
          <w:rFonts w:ascii="Palatino Linotype" w:hAnsi="Palatino Linotype" w:cs="Arial"/>
          <w:sz w:val="22"/>
        </w:rPr>
      </w:pPr>
      <w:r w:rsidRPr="00615C64">
        <w:rPr>
          <w:rFonts w:ascii="Palatino Linotype" w:hAnsi="Palatino Linotype" w:cs="Arial"/>
          <w:sz w:val="22"/>
        </w:rPr>
        <w:t>(Énfasis añadido)</w:t>
      </w:r>
    </w:p>
    <w:p w:rsidR="008C67C3" w:rsidRPr="00615C64" w:rsidRDefault="008C67C3" w:rsidP="008C67C3">
      <w:pPr>
        <w:spacing w:before="100" w:beforeAutospacing="1" w:after="100" w:afterAutospacing="1" w:line="360" w:lineRule="auto"/>
        <w:jc w:val="both"/>
        <w:rPr>
          <w:rFonts w:ascii="Palatino Linotype" w:hAnsi="Palatino Linotype"/>
          <w:sz w:val="28"/>
          <w:lang w:eastAsia="es-MX"/>
        </w:rPr>
      </w:pPr>
      <w:r w:rsidRPr="00615C6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615C64">
        <w:rPr>
          <w:rFonts w:ascii="Palatino Linotype" w:hAnsi="Palatino Linotype"/>
          <w:bCs/>
        </w:rPr>
        <w:t>identidad</w:t>
      </w:r>
      <w:r w:rsidRPr="00615C64">
        <w:rPr>
          <w:rFonts w:ascii="Palatino Linotype" w:hAnsi="Palatino Linotype"/>
          <w:lang w:eastAsia="es-MX"/>
        </w:rPr>
        <w:t xml:space="preserve"> (acta de nacimiento, carta de naturalización o documento migratorio), la </w:t>
      </w:r>
      <w:r w:rsidRPr="00615C64">
        <w:rPr>
          <w:rFonts w:ascii="Palatino Linotype" w:hAnsi="Palatino Linotype" w:cs="Arial"/>
        </w:rPr>
        <w:t>cual</w:t>
      </w:r>
      <w:r w:rsidRPr="00615C64">
        <w:rPr>
          <w:rFonts w:ascii="Palatino Linotype" w:hAnsi="Palatino Linotype"/>
          <w:lang w:eastAsia="es-MX"/>
        </w:rPr>
        <w:t xml:space="preserve"> se integra de</w:t>
      </w:r>
      <w:r w:rsidRPr="00615C6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15C6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8C67C3" w:rsidRPr="00615C64" w:rsidRDefault="008C67C3" w:rsidP="008C67C3">
      <w:pPr>
        <w:spacing w:before="100" w:beforeAutospacing="1" w:after="100" w:afterAutospacing="1" w:line="360" w:lineRule="auto"/>
        <w:jc w:val="both"/>
        <w:rPr>
          <w:rFonts w:ascii="Palatino Linotype" w:hAnsi="Palatino Linotype" w:cs="Arial"/>
          <w:lang w:eastAsia="es-MX"/>
        </w:rPr>
      </w:pPr>
      <w:r w:rsidRPr="00615C64">
        <w:rPr>
          <w:rFonts w:ascii="Palatino Linotype" w:hAnsi="Palatino Linotype" w:cs="Arial"/>
          <w:lang w:eastAsia="es-MX"/>
        </w:rPr>
        <w:t xml:space="preserve">Al respecto, el </w:t>
      </w:r>
      <w:r w:rsidR="00106B09" w:rsidRPr="00615C64">
        <w:rPr>
          <w:rFonts w:ascii="Palatino Linotype" w:eastAsia="Arial Unicode MS" w:hAnsi="Palatino Linotype" w:cs="Arial"/>
        </w:rPr>
        <w:t>INAI</w:t>
      </w:r>
      <w:r w:rsidRPr="00615C64">
        <w:rPr>
          <w:rFonts w:ascii="Palatino Linotype" w:eastAsia="Arial Unicode MS" w:hAnsi="Palatino Linotype" w:cs="Arial"/>
        </w:rPr>
        <w:t>,</w:t>
      </w:r>
      <w:r w:rsidRPr="00615C64">
        <w:rPr>
          <w:rFonts w:ascii="Palatino Linotype" w:hAnsi="Palatino Linotype" w:cs="Arial"/>
          <w:lang w:eastAsia="es-MX"/>
        </w:rPr>
        <w:t xml:space="preserve"> a través del Criterio 18/17 de la Segunda Época, señala literalmente lo siguiente:</w:t>
      </w:r>
    </w:p>
    <w:p w:rsidR="008C67C3" w:rsidRPr="00615C64" w:rsidRDefault="008C67C3" w:rsidP="00106B09">
      <w:pPr>
        <w:autoSpaceDE w:val="0"/>
        <w:autoSpaceDN w:val="0"/>
        <w:adjustRightInd w:val="0"/>
        <w:ind w:left="851" w:right="618"/>
        <w:jc w:val="both"/>
        <w:rPr>
          <w:rFonts w:ascii="Palatino Linotype" w:hAnsi="Palatino Linotype" w:cs="Arial"/>
          <w:i/>
          <w:sz w:val="22"/>
          <w:lang w:eastAsia="es-MX"/>
        </w:rPr>
      </w:pPr>
      <w:r w:rsidRPr="00615C64">
        <w:rPr>
          <w:rFonts w:ascii="Palatino Linotype" w:hAnsi="Palatino Linotype" w:cs="Arial"/>
          <w:i/>
          <w:sz w:val="22"/>
          <w:lang w:eastAsia="es-MX"/>
        </w:rPr>
        <w:t>“</w:t>
      </w:r>
      <w:r w:rsidRPr="00615C64">
        <w:rPr>
          <w:rFonts w:ascii="Palatino Linotype" w:hAnsi="Palatino Linotype" w:cs="Arial"/>
          <w:b/>
          <w:i/>
          <w:sz w:val="22"/>
          <w:lang w:eastAsia="es-MX"/>
        </w:rPr>
        <w:t>Clave Única de Registro de Población (CURP).</w:t>
      </w:r>
      <w:r w:rsidRPr="00615C64">
        <w:rPr>
          <w:rFonts w:ascii="Palatino Linotype" w:hAnsi="Palatino Linotype" w:cs="Arial"/>
          <w:i/>
          <w:sz w:val="22"/>
          <w:lang w:eastAsia="es-MX"/>
        </w:rPr>
        <w:t xml:space="preserve"> </w:t>
      </w:r>
      <w:r w:rsidRPr="00615C64">
        <w:rPr>
          <w:rFonts w:ascii="Palatino Linotype" w:hAnsi="Palatino Linotype" w:cs="Arial"/>
          <w:b/>
          <w:i/>
          <w:sz w:val="22"/>
          <w:lang w:eastAsia="es-MX"/>
        </w:rPr>
        <w:t xml:space="preserve">La Clave Única de Registro de Población se integra por datos personales que sólo conciernen al particular </w:t>
      </w:r>
      <w:r w:rsidRPr="00615C64">
        <w:rPr>
          <w:rFonts w:ascii="Palatino Linotype" w:hAnsi="Palatino Linotype" w:cs="Arial"/>
          <w:b/>
          <w:i/>
          <w:sz w:val="22"/>
          <w:lang w:eastAsia="es-MX"/>
        </w:rPr>
        <w:lastRenderedPageBreak/>
        <w:t>titular</w:t>
      </w:r>
      <w:r w:rsidRPr="00615C64">
        <w:rPr>
          <w:rFonts w:ascii="Palatino Linotype" w:hAnsi="Palatino Linotype" w:cs="Arial"/>
          <w:i/>
          <w:sz w:val="22"/>
          <w:lang w:eastAsia="es-MX"/>
        </w:rPr>
        <w:t xml:space="preserve"> de la misma, </w:t>
      </w:r>
      <w:r w:rsidRPr="00615C64">
        <w:rPr>
          <w:rFonts w:ascii="Palatino Linotype" w:hAnsi="Palatino Linotype" w:cs="Arial"/>
          <w:b/>
          <w:i/>
          <w:sz w:val="22"/>
          <w:lang w:eastAsia="es-MX"/>
        </w:rPr>
        <w:t>como lo son su nombre, apellidos, fecha de nacimiento, lugar de nacimiento y sexo</w:t>
      </w:r>
      <w:r w:rsidRPr="00615C64">
        <w:rPr>
          <w:rFonts w:ascii="Palatino Linotype" w:hAnsi="Palatino Linotype" w:cs="Arial"/>
          <w:i/>
          <w:sz w:val="22"/>
          <w:lang w:eastAsia="es-MX"/>
        </w:rPr>
        <w:t xml:space="preserve">. Dichos datos, constituyen información que distingue plenamente a una persona física del resto de los habitantes del país, </w:t>
      </w:r>
      <w:r w:rsidRPr="00615C64">
        <w:rPr>
          <w:rFonts w:ascii="Palatino Linotype" w:hAnsi="Palatino Linotype" w:cs="Arial"/>
          <w:b/>
          <w:i/>
          <w:sz w:val="22"/>
          <w:lang w:eastAsia="es-MX"/>
        </w:rPr>
        <w:t>por lo que la CURP está considerada como información confidencial</w:t>
      </w:r>
      <w:r w:rsidRPr="00615C64">
        <w:rPr>
          <w:rFonts w:ascii="Palatino Linotype" w:hAnsi="Palatino Linotype" w:cs="Arial"/>
          <w:i/>
          <w:sz w:val="22"/>
          <w:lang w:eastAsia="es-MX"/>
        </w:rPr>
        <w:t xml:space="preserve">. </w:t>
      </w:r>
    </w:p>
    <w:p w:rsidR="008C67C3" w:rsidRPr="00615C64" w:rsidRDefault="008C67C3" w:rsidP="00106B09">
      <w:pPr>
        <w:autoSpaceDE w:val="0"/>
        <w:autoSpaceDN w:val="0"/>
        <w:adjustRightInd w:val="0"/>
        <w:ind w:left="851" w:right="618"/>
        <w:jc w:val="both"/>
        <w:rPr>
          <w:rFonts w:ascii="Palatino Linotype" w:hAnsi="Palatino Linotype" w:cs="Arial"/>
          <w:bCs/>
          <w:i/>
          <w:sz w:val="22"/>
          <w:lang w:eastAsia="es-MX"/>
        </w:rPr>
      </w:pPr>
      <w:r w:rsidRPr="00615C64">
        <w:rPr>
          <w:rFonts w:ascii="Palatino Linotype" w:hAnsi="Palatino Linotype" w:cs="Arial"/>
          <w:bCs/>
          <w:i/>
          <w:sz w:val="22"/>
          <w:lang w:eastAsia="es-MX"/>
        </w:rPr>
        <w:t>Resoluciones:</w:t>
      </w:r>
    </w:p>
    <w:p w:rsidR="008C67C3" w:rsidRPr="00615C64" w:rsidRDefault="008C67C3" w:rsidP="00106B09">
      <w:pPr>
        <w:autoSpaceDE w:val="0"/>
        <w:autoSpaceDN w:val="0"/>
        <w:adjustRightInd w:val="0"/>
        <w:ind w:left="851" w:right="618"/>
        <w:jc w:val="both"/>
        <w:rPr>
          <w:rFonts w:ascii="Palatino Linotype" w:hAnsi="Palatino Linotype" w:cs="Arial"/>
          <w:bCs/>
          <w:i/>
          <w:sz w:val="22"/>
          <w:lang w:eastAsia="es-MX"/>
        </w:rPr>
      </w:pPr>
      <w:r w:rsidRPr="00615C64">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615C64">
        <w:rPr>
          <w:rFonts w:ascii="Palatino Linotype" w:hAnsi="Palatino Linotype" w:cs="Arial"/>
          <w:bCs/>
          <w:i/>
          <w:sz w:val="22"/>
          <w:lang w:eastAsia="es-MX"/>
        </w:rPr>
        <w:t>Rosendoevgueni</w:t>
      </w:r>
      <w:proofErr w:type="spellEnd"/>
      <w:r w:rsidRPr="00615C64">
        <w:rPr>
          <w:rFonts w:ascii="Palatino Linotype" w:hAnsi="Palatino Linotype" w:cs="Arial"/>
          <w:bCs/>
          <w:i/>
          <w:sz w:val="22"/>
          <w:lang w:eastAsia="es-MX"/>
        </w:rPr>
        <w:t xml:space="preserve"> Monterrey </w:t>
      </w:r>
      <w:proofErr w:type="spellStart"/>
      <w:r w:rsidRPr="00615C64">
        <w:rPr>
          <w:rFonts w:ascii="Palatino Linotype" w:hAnsi="Palatino Linotype" w:cs="Arial"/>
          <w:bCs/>
          <w:i/>
          <w:sz w:val="22"/>
          <w:lang w:eastAsia="es-MX"/>
        </w:rPr>
        <w:t>Chepov</w:t>
      </w:r>
      <w:proofErr w:type="spellEnd"/>
      <w:r w:rsidRPr="00615C64">
        <w:rPr>
          <w:rFonts w:ascii="Palatino Linotype" w:hAnsi="Palatino Linotype" w:cs="Arial"/>
          <w:bCs/>
          <w:i/>
          <w:sz w:val="22"/>
          <w:lang w:eastAsia="es-MX"/>
        </w:rPr>
        <w:t>.</w:t>
      </w:r>
    </w:p>
    <w:p w:rsidR="008C67C3" w:rsidRPr="00615C64" w:rsidRDefault="008C67C3" w:rsidP="00106B09">
      <w:pPr>
        <w:autoSpaceDE w:val="0"/>
        <w:autoSpaceDN w:val="0"/>
        <w:adjustRightInd w:val="0"/>
        <w:ind w:left="851" w:right="618"/>
        <w:jc w:val="both"/>
        <w:rPr>
          <w:rFonts w:ascii="Palatino Linotype" w:hAnsi="Palatino Linotype" w:cs="Arial"/>
          <w:bCs/>
          <w:i/>
          <w:sz w:val="22"/>
          <w:lang w:eastAsia="es-MX"/>
        </w:rPr>
      </w:pPr>
      <w:r w:rsidRPr="00615C64">
        <w:rPr>
          <w:rFonts w:ascii="Palatino Linotype" w:hAnsi="Palatino Linotype" w:cs="Arial"/>
          <w:bCs/>
          <w:i/>
          <w:sz w:val="22"/>
          <w:lang w:eastAsia="es-MX"/>
        </w:rPr>
        <w:t xml:space="preserve">• RRA 0937/17. Senado de la República. 15 de marzo de 2017. Por unanimidad. Comisionada Ponente </w:t>
      </w:r>
      <w:r w:rsidRPr="00615C64">
        <w:rPr>
          <w:rFonts w:ascii="Palatino Linotype" w:hAnsi="Palatino Linotype" w:cs="Arial"/>
          <w:i/>
          <w:sz w:val="22"/>
          <w:lang w:eastAsia="es-MX"/>
        </w:rPr>
        <w:t>Ximena</w:t>
      </w:r>
      <w:r w:rsidRPr="00615C64">
        <w:rPr>
          <w:rFonts w:ascii="Palatino Linotype" w:hAnsi="Palatino Linotype" w:cs="Arial"/>
          <w:bCs/>
          <w:i/>
          <w:sz w:val="22"/>
          <w:lang w:eastAsia="es-MX"/>
        </w:rPr>
        <w:t xml:space="preserve"> Puente de la Mora. </w:t>
      </w:r>
    </w:p>
    <w:p w:rsidR="008C67C3" w:rsidRPr="00615C64" w:rsidRDefault="008C67C3" w:rsidP="00106B09">
      <w:pPr>
        <w:autoSpaceDE w:val="0"/>
        <w:autoSpaceDN w:val="0"/>
        <w:adjustRightInd w:val="0"/>
        <w:ind w:left="851" w:right="618"/>
        <w:jc w:val="both"/>
        <w:rPr>
          <w:rFonts w:ascii="Palatino Linotype" w:hAnsi="Palatino Linotype" w:cs="Arial"/>
          <w:i/>
          <w:sz w:val="22"/>
          <w:lang w:eastAsia="es-MX"/>
        </w:rPr>
      </w:pPr>
      <w:r w:rsidRPr="00615C64">
        <w:rPr>
          <w:rFonts w:ascii="Palatino Linotype" w:hAnsi="Palatino Linotype" w:cs="Arial"/>
          <w:bCs/>
          <w:i/>
          <w:lang w:eastAsia="es-MX"/>
        </w:rPr>
        <w:t xml:space="preserve">• </w:t>
      </w:r>
      <w:r w:rsidRPr="00615C64">
        <w:rPr>
          <w:rFonts w:ascii="Palatino Linotype" w:hAnsi="Palatino Linotype" w:cs="Arial"/>
          <w:bCs/>
          <w:i/>
          <w:sz w:val="22"/>
          <w:lang w:eastAsia="es-MX"/>
        </w:rPr>
        <w:t xml:space="preserve">RRA 0478/17. Secretaría de Relaciones Exteriores. 26 de abril de 2017. Por unanimidad. </w:t>
      </w:r>
      <w:r w:rsidRPr="00615C64">
        <w:rPr>
          <w:rFonts w:ascii="Palatino Linotype" w:hAnsi="Palatino Linotype" w:cs="Arial"/>
          <w:i/>
          <w:sz w:val="22"/>
          <w:lang w:eastAsia="es-MX"/>
        </w:rPr>
        <w:t>Comisionada</w:t>
      </w:r>
      <w:r w:rsidRPr="00615C64">
        <w:rPr>
          <w:rFonts w:ascii="Palatino Linotype" w:hAnsi="Palatino Linotype" w:cs="Arial"/>
          <w:bCs/>
          <w:i/>
          <w:sz w:val="22"/>
          <w:lang w:eastAsia="es-MX"/>
        </w:rPr>
        <w:t xml:space="preserve"> Ponente Areli Cano Guadiana.</w:t>
      </w:r>
      <w:r w:rsidRPr="00615C64">
        <w:rPr>
          <w:rFonts w:ascii="Palatino Linotype" w:hAnsi="Palatino Linotype" w:cs="Arial"/>
          <w:i/>
          <w:sz w:val="22"/>
          <w:lang w:eastAsia="es-MX"/>
        </w:rPr>
        <w:t xml:space="preserve">” </w:t>
      </w:r>
      <w:r w:rsidRPr="00615C64">
        <w:rPr>
          <w:rFonts w:ascii="Palatino Linotype" w:hAnsi="Palatino Linotype" w:cs="Arial"/>
          <w:i/>
          <w:sz w:val="22"/>
        </w:rPr>
        <w:t>(Sic)</w:t>
      </w:r>
    </w:p>
    <w:p w:rsidR="008C67C3" w:rsidRPr="00615C64" w:rsidRDefault="008C67C3" w:rsidP="00106B09">
      <w:pPr>
        <w:autoSpaceDE w:val="0"/>
        <w:autoSpaceDN w:val="0"/>
        <w:adjustRightInd w:val="0"/>
        <w:ind w:left="851" w:right="618"/>
        <w:jc w:val="both"/>
        <w:rPr>
          <w:rFonts w:ascii="Palatino Linotype" w:hAnsi="Palatino Linotype" w:cs="Arial"/>
        </w:rPr>
      </w:pPr>
      <w:r w:rsidRPr="00615C64">
        <w:rPr>
          <w:rFonts w:ascii="Palatino Linotype" w:hAnsi="Palatino Linotype" w:cs="Arial"/>
        </w:rPr>
        <w:t>(Énfasis añadido)</w:t>
      </w:r>
    </w:p>
    <w:p w:rsidR="008C67C3" w:rsidRPr="00615C64" w:rsidRDefault="008C67C3" w:rsidP="008C67C3">
      <w:pPr>
        <w:spacing w:before="100" w:beforeAutospacing="1" w:after="100" w:afterAutospacing="1" w:line="360" w:lineRule="auto"/>
        <w:jc w:val="both"/>
        <w:rPr>
          <w:rFonts w:ascii="Palatino Linotype" w:hAnsi="Palatino Linotype" w:cs="Arial"/>
          <w:sz w:val="28"/>
          <w:lang w:eastAsia="es-MX"/>
        </w:rPr>
      </w:pPr>
      <w:r w:rsidRPr="00615C64">
        <w:rPr>
          <w:rFonts w:ascii="Palatino Linotype" w:hAnsi="Palatino Linotype" w:cs="Arial"/>
          <w:lang w:eastAsia="es-MX"/>
        </w:rPr>
        <w:t xml:space="preserve">De lo anterior, se desprende que la </w:t>
      </w:r>
      <w:r w:rsidRPr="00615C64">
        <w:rPr>
          <w:rFonts w:ascii="Palatino Linotype" w:hAnsi="Palatino Linotype"/>
          <w:lang w:eastAsia="es-MX"/>
        </w:rPr>
        <w:t xml:space="preserve">CURP </w:t>
      </w:r>
      <w:r w:rsidRPr="00615C6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615C64">
        <w:rPr>
          <w:rFonts w:ascii="Palatino Linotype" w:hAnsi="Palatino Linotype"/>
          <w:bCs/>
        </w:rPr>
        <w:t>personal</w:t>
      </w:r>
      <w:r w:rsidRPr="00615C6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15C64">
        <w:rPr>
          <w:rFonts w:ascii="Palatino Linotype" w:hAnsi="Palatino Linotype" w:cs="Arial"/>
        </w:rPr>
        <w:t>4, fracción XI</w:t>
      </w:r>
      <w:r w:rsidRPr="00615C64">
        <w:rPr>
          <w:rFonts w:ascii="Palatino Linotype" w:hAnsi="Palatino Linotype" w:cs="Arial"/>
          <w:lang w:eastAsia="es-MX"/>
        </w:rPr>
        <w:t xml:space="preserve"> </w:t>
      </w:r>
      <w:r w:rsidRPr="00615C64">
        <w:rPr>
          <w:rFonts w:ascii="Palatino Linotype" w:hAnsi="Palatino Linotype" w:cs="Arial"/>
        </w:rPr>
        <w:t>de la Ley de Protección de Datos Personales en Posesión de Sujetos Obligados del Estado de México y Municipios</w:t>
      </w:r>
      <w:r w:rsidRPr="00615C64">
        <w:rPr>
          <w:rFonts w:ascii="Palatino Linotype" w:hAnsi="Palatino Linotype" w:cs="Arial"/>
          <w:lang w:eastAsia="es-MX"/>
        </w:rPr>
        <w:t>.</w:t>
      </w:r>
    </w:p>
    <w:p w:rsidR="008C67C3" w:rsidRPr="00615C64" w:rsidRDefault="008C67C3" w:rsidP="008C67C3">
      <w:pPr>
        <w:spacing w:before="100" w:beforeAutospacing="1" w:after="100" w:afterAutospacing="1" w:line="360" w:lineRule="auto"/>
        <w:jc w:val="both"/>
        <w:rPr>
          <w:rFonts w:ascii="Palatino Linotype" w:hAnsi="Palatino Linotype" w:cs="Arial"/>
          <w:lang w:eastAsia="es-MX"/>
        </w:rPr>
      </w:pPr>
      <w:r w:rsidRPr="00615C64">
        <w:rPr>
          <w:rFonts w:ascii="Palatino Linotype" w:hAnsi="Palatino Linotype" w:cs="Arial"/>
          <w:lang w:eastAsia="es-MX"/>
        </w:rPr>
        <w:t xml:space="preserve">Por cuanto hace a la </w:t>
      </w:r>
      <w:r w:rsidRPr="00615C64">
        <w:rPr>
          <w:rFonts w:ascii="Palatino Linotype" w:hAnsi="Palatino Linotype" w:cs="Arial"/>
        </w:rPr>
        <w:t>Clave de cualquier tipo de seguridad social (</w:t>
      </w:r>
      <w:proofErr w:type="spellStart"/>
      <w:r w:rsidRPr="00615C64">
        <w:rPr>
          <w:rFonts w:ascii="Palatino Linotype" w:hAnsi="Palatino Linotype" w:cs="Arial"/>
        </w:rPr>
        <w:t>ISSEMyM</w:t>
      </w:r>
      <w:proofErr w:type="spellEnd"/>
      <w:r w:rsidRPr="00615C64">
        <w:rPr>
          <w:rFonts w:ascii="Palatino Linotype" w:hAnsi="Palatino Linotype" w:cs="Arial"/>
        </w:rPr>
        <w:t xml:space="preserve">, u otros), está integrado por una </w:t>
      </w:r>
      <w:r w:rsidRPr="00615C64">
        <w:rPr>
          <w:rFonts w:ascii="Palatino Linotype" w:hAnsi="Palatino Linotype" w:cs="Arial"/>
          <w:bCs/>
          <w:lang w:eastAsia="es-MX"/>
        </w:rPr>
        <w:t xml:space="preserve">secuencia de números con los que se identifica a los trabajadores que </w:t>
      </w:r>
      <w:r w:rsidRPr="00615C64">
        <w:rPr>
          <w:rFonts w:ascii="Palatino Linotype" w:hAnsi="Palatino Linotype"/>
          <w:lang w:eastAsia="es-MX"/>
        </w:rPr>
        <w:t>cubren</w:t>
      </w:r>
      <w:r w:rsidRPr="00615C64">
        <w:rPr>
          <w:rFonts w:ascii="Palatino Linotype" w:hAnsi="Palatino Linotype" w:cs="Arial"/>
          <w:bCs/>
          <w:lang w:eastAsia="es-MX"/>
        </w:rPr>
        <w:t xml:space="preserve"> las cuotas respectivas, asimismo, lo identifica con la fuente de trabajo; por lo que al ser una clave de </w:t>
      </w:r>
      <w:r w:rsidRPr="00615C64">
        <w:rPr>
          <w:rFonts w:ascii="Palatino Linotype" w:hAnsi="Palatino Linotype" w:cs="Arial"/>
        </w:rPr>
        <w:t>identificación</w:t>
      </w:r>
      <w:r w:rsidRPr="00615C64">
        <w:rPr>
          <w:rFonts w:ascii="Palatino Linotype" w:hAnsi="Palatino Linotype" w:cs="Arial"/>
          <w:bCs/>
          <w:lang w:eastAsia="es-MX"/>
        </w:rPr>
        <w:t xml:space="preserve"> de los trabajadores, constituye información confidencial, </w:t>
      </w:r>
      <w:r w:rsidRPr="00615C6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15C64">
        <w:rPr>
          <w:rFonts w:ascii="Palatino Linotype" w:hAnsi="Palatino Linotype" w:cs="Arial"/>
        </w:rPr>
        <w:t>4, fracción XI</w:t>
      </w:r>
      <w:r w:rsidRPr="00615C64">
        <w:rPr>
          <w:rFonts w:ascii="Palatino Linotype" w:hAnsi="Palatino Linotype" w:cs="Arial"/>
          <w:lang w:eastAsia="es-MX"/>
        </w:rPr>
        <w:t xml:space="preserve"> </w:t>
      </w:r>
      <w:r w:rsidRPr="00615C64">
        <w:rPr>
          <w:rFonts w:ascii="Palatino Linotype" w:hAnsi="Palatino Linotype" w:cs="Arial"/>
        </w:rPr>
        <w:t xml:space="preserve">de la Ley de </w:t>
      </w:r>
      <w:r w:rsidRPr="00615C64">
        <w:rPr>
          <w:rFonts w:ascii="Palatino Linotype" w:hAnsi="Palatino Linotype" w:cs="Arial"/>
        </w:rPr>
        <w:lastRenderedPageBreak/>
        <w:t>Protección de Datos Personales en Posesión de Sujetos Obligados del Estado de México y Municipios</w:t>
      </w:r>
      <w:r w:rsidRPr="00615C64">
        <w:rPr>
          <w:rFonts w:ascii="Palatino Linotype" w:hAnsi="Palatino Linotype" w:cs="Arial"/>
          <w:lang w:eastAsia="es-MX"/>
        </w:rPr>
        <w:t>.</w:t>
      </w:r>
    </w:p>
    <w:p w:rsidR="008C67C3" w:rsidRPr="00615C64" w:rsidRDefault="00CE436E" w:rsidP="008C67C3">
      <w:pPr>
        <w:spacing w:before="100" w:beforeAutospacing="1" w:after="100" w:afterAutospacing="1" w:line="360" w:lineRule="auto"/>
        <w:jc w:val="both"/>
        <w:rPr>
          <w:rFonts w:ascii="Palatino Linotype" w:hAnsi="Palatino Linotype" w:cs="Arial"/>
        </w:rPr>
      </w:pPr>
      <w:r w:rsidRPr="00615C64">
        <w:rPr>
          <w:rFonts w:ascii="Palatino Linotype" w:hAnsi="Palatino Linotype" w:cs="Arial"/>
        </w:rPr>
        <w:t xml:space="preserve">De igual manera deberá tetar </w:t>
      </w:r>
      <w:r w:rsidR="008C67C3" w:rsidRPr="00615C64">
        <w:rPr>
          <w:rFonts w:ascii="Palatino Linotype" w:hAnsi="Palatino Linotype" w:cs="Arial"/>
        </w:rPr>
        <w:t xml:space="preserve">los </w:t>
      </w:r>
      <w:r w:rsidR="008C67C3" w:rsidRPr="00615C64">
        <w:rPr>
          <w:rFonts w:ascii="Palatino Linotype" w:hAnsi="Palatino Linotype" w:cs="Arial"/>
          <w:b/>
        </w:rPr>
        <w:t>préstamos o descuentos</w:t>
      </w:r>
      <w:r w:rsidR="008C67C3" w:rsidRPr="00615C64">
        <w:rPr>
          <w:rFonts w:ascii="Palatino Linotype" w:hAnsi="Palatino Linotype" w:cs="Arial"/>
        </w:rPr>
        <w:t xml:space="preserve"> </w:t>
      </w:r>
      <w:r w:rsidR="008C67C3" w:rsidRPr="00615C64">
        <w:rPr>
          <w:rFonts w:ascii="Palatino Linotype" w:hAnsi="Palatino Linotype" w:cs="Arial"/>
          <w:b/>
        </w:rPr>
        <w:t>de carácter personal</w:t>
      </w:r>
      <w:r w:rsidR="008C67C3" w:rsidRPr="00615C64">
        <w:rPr>
          <w:rFonts w:ascii="Palatino Linotype" w:hAnsi="Palatino Linotype" w:cs="Arial"/>
        </w:rPr>
        <w:t xml:space="preserve">, </w:t>
      </w:r>
      <w:r w:rsidRPr="00615C64">
        <w:rPr>
          <w:rFonts w:ascii="Palatino Linotype" w:hAnsi="Palatino Linotype" w:cs="Arial"/>
        </w:rPr>
        <w:t>que no tengan</w:t>
      </w:r>
      <w:r w:rsidR="008C67C3" w:rsidRPr="00615C64">
        <w:rPr>
          <w:rFonts w:ascii="Palatino Linotype" w:hAnsi="Palatino Linotype" w:cs="Arial"/>
        </w:rPr>
        <w:t xml:space="preserve"> relación</w:t>
      </w:r>
      <w:r w:rsidRPr="00615C64">
        <w:rPr>
          <w:rFonts w:ascii="Palatino Linotype" w:hAnsi="Palatino Linotype" w:cs="Arial"/>
        </w:rPr>
        <w:t xml:space="preserve"> con la prestación del servicio e incidan en la vida privada de sus titulares, de conformidad con el artículo 84 de Ley del Trabajo de los Servidores Públicos del Estado y Municipios, que ya se abordó con anterioridad, contemplando las pensiones alimenticias o créditos adquiridos con instituciones privadas o públicas pero que fueron contraídas en forma individual</w:t>
      </w:r>
      <w:r w:rsidR="008C67C3" w:rsidRPr="00615C64">
        <w:rPr>
          <w:rFonts w:ascii="Palatino Linotype" w:hAnsi="Palatino Linotype" w:cs="Arial"/>
        </w:rPr>
        <w:t>, en virtud de</w:t>
      </w:r>
      <w:r w:rsidRPr="00615C64">
        <w:rPr>
          <w:rFonts w:ascii="Palatino Linotype" w:hAnsi="Palatino Linotype" w:cs="Arial"/>
        </w:rPr>
        <w:t xml:space="preserve"> que no favorecen</w:t>
      </w:r>
      <w:r w:rsidR="008C67C3" w:rsidRPr="00615C64">
        <w:rPr>
          <w:rFonts w:ascii="Palatino Linotype" w:hAnsi="Palatino Linotype" w:cs="Arial"/>
          <w:lang w:eastAsia="es-MX"/>
        </w:rPr>
        <w:t xml:space="preserve"> </w:t>
      </w:r>
      <w:r w:rsidRPr="00615C64">
        <w:rPr>
          <w:rFonts w:ascii="Palatino Linotype" w:hAnsi="Palatino Linotype" w:cs="Arial"/>
          <w:lang w:eastAsia="es-MX"/>
        </w:rPr>
        <w:t xml:space="preserve">a la </w:t>
      </w:r>
      <w:r w:rsidR="008C67C3" w:rsidRPr="00615C64">
        <w:rPr>
          <w:rFonts w:ascii="Palatino Linotype" w:hAnsi="Palatino Linotype" w:cs="Arial"/>
          <w:lang w:eastAsia="es-MX"/>
        </w:rPr>
        <w:t>transparencia y rendición de cuentas, sino, por el contrario con ello se violentaría la</w:t>
      </w:r>
      <w:r w:rsidR="008C67C3" w:rsidRPr="00615C64">
        <w:rPr>
          <w:rFonts w:ascii="Palatino Linotype" w:hAnsi="Palatino Linotype"/>
        </w:rPr>
        <w:t xml:space="preserve"> </w:t>
      </w:r>
      <w:r w:rsidR="008C67C3" w:rsidRPr="00615C64">
        <w:rPr>
          <w:rFonts w:ascii="Palatino Linotype" w:hAnsi="Palatino Linotype" w:cs="Arial"/>
          <w:lang w:eastAsia="es-MX"/>
        </w:rPr>
        <w:t>protección de información confidencial, porque incide en la intimidad de un individuo</w:t>
      </w:r>
      <w:r w:rsidR="008C67C3" w:rsidRPr="00615C64">
        <w:rPr>
          <w:rFonts w:ascii="Palatino Linotype" w:hAnsi="Palatino Linotype"/>
        </w:rPr>
        <w:t xml:space="preserve"> </w:t>
      </w:r>
      <w:r w:rsidRPr="00615C64">
        <w:rPr>
          <w:rFonts w:ascii="Palatino Linotype" w:hAnsi="Palatino Linotype" w:cs="Arial"/>
          <w:lang w:eastAsia="es-MX"/>
        </w:rPr>
        <w:t>identificado o identificable.</w:t>
      </w:r>
    </w:p>
    <w:p w:rsidR="008C67C3" w:rsidRPr="00615C64" w:rsidRDefault="008C67C3" w:rsidP="008C67C3">
      <w:pPr>
        <w:spacing w:before="100" w:beforeAutospacing="1" w:after="100" w:afterAutospacing="1" w:line="360" w:lineRule="auto"/>
        <w:jc w:val="both"/>
        <w:rPr>
          <w:rFonts w:ascii="Palatino Linotype" w:hAnsi="Palatino Linotype" w:cs="Arial"/>
          <w:lang w:val="es-ES_tradnl"/>
        </w:rPr>
      </w:pPr>
      <w:r w:rsidRPr="00615C64">
        <w:rPr>
          <w:rFonts w:ascii="Palatino Linotype" w:hAnsi="Palatino Linotype" w:cs="Arial"/>
          <w:lang w:val="es-ES_tradnl"/>
        </w:rPr>
        <w:t xml:space="preserve">Por </w:t>
      </w:r>
      <w:r w:rsidRPr="00615C64">
        <w:rPr>
          <w:rFonts w:ascii="Palatino Linotype" w:hAnsi="Palatino Linotype" w:cs="Arial"/>
          <w:lang w:eastAsia="es-MX"/>
        </w:rPr>
        <w:t>ende</w:t>
      </w:r>
      <w:r w:rsidRPr="00615C64">
        <w:rPr>
          <w:rFonts w:ascii="Palatino Linotype" w:hAnsi="Palatino Linotype" w:cs="Arial"/>
          <w:lang w:val="es-ES_tradnl"/>
        </w:rPr>
        <w:t xml:space="preserve">, </w:t>
      </w:r>
      <w:r w:rsidRPr="00615C64">
        <w:rPr>
          <w:rFonts w:ascii="Palatino Linotype" w:hAnsi="Palatino Linotype" w:cs="Arial"/>
          <w:b/>
          <w:lang w:val="es-ES_tradnl"/>
        </w:rPr>
        <w:t>EL SUJETO OBLIGADO</w:t>
      </w:r>
      <w:r w:rsidRPr="00615C64">
        <w:rPr>
          <w:rFonts w:ascii="Palatino Linotype" w:hAnsi="Palatino Linotype" w:cs="Arial"/>
          <w:lang w:val="es-ES_tradnl"/>
        </w:rPr>
        <w:t xml:space="preserve"> debe testar los datos confidenciales, sin pasar por alto que la clasificación respectiva tiene </w:t>
      </w:r>
      <w:r w:rsidRPr="00615C64">
        <w:rPr>
          <w:rFonts w:ascii="Palatino Linotype" w:hAnsi="Palatino Linotype" w:cs="Arial"/>
        </w:rPr>
        <w:t>que</w:t>
      </w:r>
      <w:r w:rsidRPr="00615C64">
        <w:rPr>
          <w:rFonts w:ascii="Palatino Linotype" w:hAnsi="Palatino Linotype" w:cs="Arial"/>
          <w:lang w:val="es-ES_tradnl"/>
        </w:rPr>
        <w:t xml:space="preserve"> cumplirse a través de la forma y formalidades que la Ley impone; </w:t>
      </w:r>
      <w:r w:rsidRPr="00615C64">
        <w:rPr>
          <w:rFonts w:ascii="Palatino Linotype" w:hAnsi="Palatino Linotype" w:cs="Arial"/>
        </w:rPr>
        <w:t>es</w:t>
      </w:r>
      <w:r w:rsidRPr="00615C64">
        <w:rPr>
          <w:rFonts w:ascii="Palatino Linotype" w:hAnsi="Palatino Linotype" w:cs="Arial"/>
          <w:lang w:val="es-ES_tradnl"/>
        </w:rPr>
        <w:t xml:space="preserve"> decir, mediante Acuerdo debidamente fundado y motivado, en </w:t>
      </w:r>
      <w:r w:rsidRPr="00615C64">
        <w:rPr>
          <w:rFonts w:ascii="Palatino Linotype" w:hAnsi="Palatino Linotype" w:cs="Arial"/>
          <w:noProof/>
          <w:lang w:eastAsia="es-MX"/>
        </w:rPr>
        <w:t>términos</w:t>
      </w:r>
      <w:r w:rsidRPr="00615C6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w:t>
      </w:r>
      <w:r w:rsidR="00106B09" w:rsidRPr="00615C64">
        <w:rPr>
          <w:rFonts w:ascii="Palatino Linotype" w:hAnsi="Palatino Linotype" w:cs="Arial"/>
          <w:lang w:val="es-ES_tradnl"/>
        </w:rPr>
        <w:t>Información;</w:t>
      </w:r>
      <w:r w:rsidRPr="00615C64">
        <w:rPr>
          <w:rFonts w:ascii="Palatino Linotype" w:hAnsi="Palatino Linotype" w:cs="Arial"/>
          <w:lang w:val="es-ES_tradnl"/>
        </w:rPr>
        <w:t xml:space="preserve"> así como</w:t>
      </w:r>
      <w:r w:rsidR="00106B09" w:rsidRPr="00615C64">
        <w:rPr>
          <w:rFonts w:ascii="Palatino Linotype" w:hAnsi="Palatino Linotype" w:cs="Arial"/>
          <w:lang w:val="es-ES_tradnl"/>
        </w:rPr>
        <w:t>,</w:t>
      </w:r>
      <w:r w:rsidRPr="00615C64">
        <w:rPr>
          <w:rFonts w:ascii="Palatino Linotype" w:hAnsi="Palatino Linotype" w:cs="Arial"/>
          <w:lang w:val="es-ES_tradnl"/>
        </w:rPr>
        <w:t xml:space="preserve"> para la elaboración de Versiones Públicas, que literalmente expresan:</w:t>
      </w:r>
    </w:p>
    <w:p w:rsidR="008C67C3" w:rsidRPr="00615C64" w:rsidRDefault="008C67C3" w:rsidP="00106B09">
      <w:pPr>
        <w:ind w:left="851" w:right="902"/>
        <w:jc w:val="center"/>
        <w:rPr>
          <w:rFonts w:ascii="Palatino Linotype" w:hAnsi="Palatino Linotype" w:cs="Arial"/>
          <w:b/>
          <w:i/>
          <w:sz w:val="22"/>
        </w:rPr>
      </w:pPr>
      <w:r w:rsidRPr="00615C64">
        <w:rPr>
          <w:rFonts w:ascii="Palatino Linotype" w:hAnsi="Palatino Linotype" w:cs="Arial"/>
          <w:b/>
          <w:i/>
          <w:sz w:val="22"/>
        </w:rPr>
        <w:t>Ley de Transparencia y Acceso a la Información Pública del Estado de México y Municipios</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i/>
          <w:sz w:val="22"/>
          <w:lang w:eastAsia="es-MX"/>
        </w:rPr>
        <w:t>“</w:t>
      </w:r>
      <w:r w:rsidRPr="00615C64">
        <w:rPr>
          <w:rFonts w:ascii="Palatino Linotype" w:hAnsi="Palatino Linotype" w:cs="Arial"/>
          <w:b/>
          <w:i/>
          <w:sz w:val="22"/>
          <w:lang w:eastAsia="es-MX"/>
        </w:rPr>
        <w:t xml:space="preserve">Artículo 49. </w:t>
      </w:r>
      <w:r w:rsidRPr="00615C64">
        <w:rPr>
          <w:rFonts w:ascii="Palatino Linotype" w:hAnsi="Palatino Linotype" w:cs="Arial"/>
          <w:i/>
          <w:sz w:val="22"/>
          <w:lang w:eastAsia="es-MX"/>
        </w:rPr>
        <w:t xml:space="preserve">Los </w:t>
      </w:r>
      <w:r w:rsidRPr="00615C64">
        <w:rPr>
          <w:rFonts w:ascii="Palatino Linotype" w:hAnsi="Palatino Linotype" w:cs="Arial"/>
          <w:i/>
          <w:sz w:val="22"/>
        </w:rPr>
        <w:t>Comités</w:t>
      </w:r>
      <w:r w:rsidRPr="00615C64">
        <w:rPr>
          <w:rFonts w:ascii="Palatino Linotype" w:hAnsi="Palatino Linotype" w:cs="Arial"/>
          <w:i/>
          <w:sz w:val="22"/>
          <w:lang w:eastAsia="es-MX"/>
        </w:rPr>
        <w:t xml:space="preserve"> de Transparencia </w:t>
      </w:r>
      <w:r w:rsidRPr="00615C64">
        <w:rPr>
          <w:rFonts w:ascii="Palatino Linotype" w:hAnsi="Palatino Linotype"/>
          <w:i/>
          <w:sz w:val="22"/>
        </w:rPr>
        <w:t>tendrán</w:t>
      </w:r>
      <w:r w:rsidRPr="00615C64">
        <w:rPr>
          <w:rFonts w:ascii="Palatino Linotype" w:hAnsi="Palatino Linotype" w:cs="Arial"/>
          <w:i/>
          <w:sz w:val="22"/>
          <w:lang w:eastAsia="es-MX"/>
        </w:rPr>
        <w:t xml:space="preserve"> las siguientes atribuciones:</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lastRenderedPageBreak/>
        <w:t>VIII.</w:t>
      </w:r>
      <w:r w:rsidRPr="00615C64">
        <w:rPr>
          <w:rFonts w:ascii="Palatino Linotype" w:hAnsi="Palatino Linotype" w:cs="Arial"/>
          <w:i/>
          <w:sz w:val="22"/>
          <w:lang w:eastAsia="es-MX"/>
        </w:rPr>
        <w:t xml:space="preserve"> </w:t>
      </w:r>
      <w:r w:rsidRPr="00615C64">
        <w:rPr>
          <w:rFonts w:ascii="Palatino Linotype" w:hAnsi="Palatino Linotype" w:cs="Arial"/>
          <w:b/>
          <w:i/>
          <w:sz w:val="22"/>
          <w:lang w:eastAsia="es-MX"/>
        </w:rPr>
        <w:t>Aprobar</w:t>
      </w:r>
      <w:r w:rsidRPr="00615C64">
        <w:rPr>
          <w:rFonts w:ascii="Palatino Linotype" w:hAnsi="Palatino Linotype" w:cs="Arial"/>
          <w:i/>
          <w:sz w:val="22"/>
          <w:lang w:eastAsia="es-MX"/>
        </w:rPr>
        <w:t xml:space="preserve">, </w:t>
      </w:r>
      <w:r w:rsidRPr="00615C64">
        <w:rPr>
          <w:rFonts w:ascii="Palatino Linotype" w:hAnsi="Palatino Linotype" w:cs="Arial"/>
          <w:i/>
          <w:sz w:val="22"/>
        </w:rPr>
        <w:t>modificar</w:t>
      </w:r>
      <w:r w:rsidRPr="00615C64">
        <w:rPr>
          <w:rFonts w:ascii="Palatino Linotype" w:hAnsi="Palatino Linotype" w:cs="Arial"/>
          <w:i/>
          <w:sz w:val="22"/>
          <w:lang w:eastAsia="es-MX"/>
        </w:rPr>
        <w:t xml:space="preserve"> o revocar la clasificación de la información;</w:t>
      </w:r>
    </w:p>
    <w:p w:rsidR="008C67C3" w:rsidRPr="00615C64" w:rsidRDefault="008C67C3" w:rsidP="00106B09">
      <w:pPr>
        <w:autoSpaceDE w:val="0"/>
        <w:autoSpaceDN w:val="0"/>
        <w:adjustRightInd w:val="0"/>
        <w:ind w:left="851" w:right="902"/>
        <w:jc w:val="both"/>
        <w:rPr>
          <w:rFonts w:ascii="Palatino Linotype" w:hAnsi="Palatino Linotype" w:cs="Arial"/>
          <w:b/>
          <w:i/>
          <w:sz w:val="22"/>
          <w:lang w:eastAsia="es-MX"/>
        </w:rPr>
      </w:pPr>
      <w:r w:rsidRPr="00615C64">
        <w:rPr>
          <w:rFonts w:ascii="Palatino Linotype" w:hAnsi="Palatino Linotype" w:cs="Arial"/>
          <w:b/>
          <w:i/>
          <w:sz w:val="22"/>
          <w:lang w:eastAsia="es-MX"/>
        </w:rPr>
        <w:t>Artículo 132.</w:t>
      </w:r>
      <w:r w:rsidRPr="00615C64">
        <w:rPr>
          <w:rFonts w:ascii="Palatino Linotype" w:hAnsi="Palatino Linotype" w:cs="Arial"/>
          <w:i/>
          <w:sz w:val="22"/>
          <w:lang w:eastAsia="es-MX"/>
        </w:rPr>
        <w:t xml:space="preserve"> </w:t>
      </w:r>
      <w:r w:rsidRPr="00615C64">
        <w:rPr>
          <w:rFonts w:ascii="Palatino Linotype" w:hAnsi="Palatino Linotype" w:cs="Arial"/>
          <w:b/>
          <w:i/>
          <w:sz w:val="22"/>
          <w:lang w:eastAsia="es-MX"/>
        </w:rPr>
        <w:t>La clasificación de la información se llevará a cabo en el momento en que:</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i/>
          <w:sz w:val="22"/>
          <w:lang w:eastAsia="es-MX"/>
        </w:rPr>
        <w:t>…</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II.</w:t>
      </w:r>
      <w:r w:rsidRPr="00615C64">
        <w:rPr>
          <w:rFonts w:ascii="Palatino Linotype" w:hAnsi="Palatino Linotype" w:cs="Arial"/>
          <w:i/>
          <w:sz w:val="22"/>
          <w:lang w:eastAsia="es-MX"/>
        </w:rPr>
        <w:t xml:space="preserve"> Se determine mediante resolución de autoridad competente; o</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III</w:t>
      </w:r>
      <w:r w:rsidRPr="00615C64">
        <w:rPr>
          <w:rFonts w:ascii="Palatino Linotype" w:hAnsi="Palatino Linotype" w:cs="Arial"/>
          <w:i/>
          <w:sz w:val="22"/>
          <w:lang w:eastAsia="es-MX"/>
        </w:rPr>
        <w:t xml:space="preserve">. </w:t>
      </w:r>
      <w:r w:rsidRPr="00615C64">
        <w:rPr>
          <w:rFonts w:ascii="Palatino Linotype" w:hAnsi="Palatino Linotype" w:cs="Arial"/>
          <w:b/>
          <w:i/>
          <w:sz w:val="22"/>
          <w:lang w:eastAsia="es-MX"/>
        </w:rPr>
        <w:t>Se generen versiones públicas para dar cumplimiento a las obligaciones de transparencia previstas en esta Ley</w:t>
      </w:r>
      <w:r w:rsidRPr="00615C64">
        <w:rPr>
          <w:rFonts w:ascii="Palatino Linotype" w:hAnsi="Palatino Linotype" w:cs="Arial"/>
          <w:i/>
          <w:sz w:val="22"/>
          <w:lang w:eastAsia="es-MX"/>
        </w:rPr>
        <w:t>.”</w:t>
      </w:r>
    </w:p>
    <w:p w:rsidR="008C67C3" w:rsidRPr="00615C64" w:rsidRDefault="008C67C3" w:rsidP="00106B09">
      <w:pPr>
        <w:ind w:left="851" w:right="902"/>
        <w:jc w:val="center"/>
        <w:rPr>
          <w:rFonts w:ascii="Palatino Linotype" w:hAnsi="Palatino Linotype" w:cs="Arial"/>
          <w:b/>
          <w:i/>
          <w:sz w:val="22"/>
        </w:rPr>
      </w:pPr>
      <w:r w:rsidRPr="00615C64">
        <w:rPr>
          <w:rFonts w:ascii="Palatino Linotype" w:hAnsi="Palatino Linotype" w:cs="Arial"/>
          <w:b/>
          <w:i/>
          <w:sz w:val="22"/>
          <w:lang w:eastAsia="es-MX"/>
        </w:rPr>
        <w:t xml:space="preserve">Lineamientos Generales en materia de Clasificación y Desclasificación de la </w:t>
      </w:r>
      <w:r w:rsidRPr="00615C64">
        <w:rPr>
          <w:rFonts w:ascii="Palatino Linotype" w:hAnsi="Palatino Linotype" w:cs="Arial"/>
          <w:b/>
          <w:i/>
          <w:sz w:val="22"/>
        </w:rPr>
        <w:t>Información</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i/>
          <w:sz w:val="22"/>
          <w:lang w:eastAsia="es-MX"/>
        </w:rPr>
        <w:t>“</w:t>
      </w:r>
      <w:r w:rsidRPr="00615C64">
        <w:rPr>
          <w:rFonts w:ascii="Palatino Linotype" w:hAnsi="Palatino Linotype" w:cs="Arial"/>
          <w:b/>
          <w:i/>
          <w:sz w:val="22"/>
          <w:lang w:eastAsia="es-MX"/>
        </w:rPr>
        <w:t>Segundo.-</w:t>
      </w:r>
      <w:r w:rsidRPr="00615C64">
        <w:rPr>
          <w:rFonts w:ascii="Palatino Linotype" w:hAnsi="Palatino Linotype" w:cs="Arial"/>
          <w:i/>
          <w:sz w:val="22"/>
          <w:lang w:eastAsia="es-MX"/>
        </w:rPr>
        <w:t xml:space="preserve"> Para efectos de los </w:t>
      </w:r>
      <w:r w:rsidRPr="00615C64">
        <w:rPr>
          <w:rFonts w:ascii="Palatino Linotype" w:hAnsi="Palatino Linotype" w:cs="Arial"/>
          <w:i/>
          <w:sz w:val="22"/>
        </w:rPr>
        <w:t>presentes</w:t>
      </w:r>
      <w:r w:rsidRPr="00615C64">
        <w:rPr>
          <w:rFonts w:ascii="Palatino Linotype" w:hAnsi="Palatino Linotype" w:cs="Arial"/>
          <w:i/>
          <w:sz w:val="22"/>
          <w:lang w:eastAsia="es-MX"/>
        </w:rPr>
        <w:t xml:space="preserve"> Lineamientos Generales, se entenderá por:</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XVIII.</w:t>
      </w:r>
      <w:r w:rsidRPr="00615C64">
        <w:rPr>
          <w:rFonts w:ascii="Palatino Linotype" w:hAnsi="Palatino Linotype" w:cs="Arial"/>
          <w:i/>
          <w:sz w:val="22"/>
          <w:lang w:eastAsia="es-MX"/>
        </w:rPr>
        <w:t xml:space="preserve"> </w:t>
      </w:r>
      <w:r w:rsidRPr="00615C64">
        <w:rPr>
          <w:rFonts w:ascii="Palatino Linotype" w:hAnsi="Palatino Linotype" w:cs="Arial"/>
          <w:b/>
          <w:i/>
          <w:sz w:val="22"/>
          <w:lang w:eastAsia="es-MX"/>
        </w:rPr>
        <w:t>Versión pública:</w:t>
      </w:r>
      <w:r w:rsidRPr="00615C64">
        <w:rPr>
          <w:rFonts w:ascii="Palatino Linotype" w:hAnsi="Palatino Linotype" w:cs="Arial"/>
          <w:i/>
          <w:sz w:val="22"/>
          <w:lang w:eastAsia="es-MX"/>
        </w:rPr>
        <w:t xml:space="preserve"> El </w:t>
      </w:r>
      <w:r w:rsidRPr="00615C64">
        <w:rPr>
          <w:rFonts w:ascii="Palatino Linotype" w:hAnsi="Palatino Linotype" w:cs="Arial"/>
          <w:bCs/>
          <w:i/>
          <w:noProof/>
          <w:sz w:val="22"/>
        </w:rPr>
        <w:t>documento</w:t>
      </w:r>
      <w:r w:rsidRPr="00615C64">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615C64">
        <w:rPr>
          <w:rFonts w:ascii="Palatino Linotype" w:hAnsi="Palatino Linotype" w:cs="Arial"/>
          <w:b/>
          <w:i/>
          <w:sz w:val="22"/>
          <w:lang w:eastAsia="es-MX"/>
        </w:rPr>
        <w:t>fundando y motivando la</w:t>
      </w:r>
      <w:r w:rsidRPr="00615C64">
        <w:rPr>
          <w:rFonts w:ascii="Palatino Linotype" w:hAnsi="Palatino Linotype" w:cs="Arial"/>
          <w:i/>
          <w:sz w:val="22"/>
          <w:lang w:eastAsia="es-MX"/>
        </w:rPr>
        <w:t xml:space="preserve"> reserva o </w:t>
      </w:r>
      <w:r w:rsidRPr="00615C64">
        <w:rPr>
          <w:rFonts w:ascii="Palatino Linotype" w:hAnsi="Palatino Linotype" w:cs="Arial"/>
          <w:b/>
          <w:i/>
          <w:sz w:val="22"/>
          <w:lang w:eastAsia="es-MX"/>
        </w:rPr>
        <w:t>confidencialidad</w:t>
      </w:r>
      <w:r w:rsidRPr="00615C64">
        <w:rPr>
          <w:rFonts w:ascii="Palatino Linotype" w:hAnsi="Palatino Linotype" w:cs="Arial"/>
          <w:i/>
          <w:sz w:val="22"/>
          <w:lang w:eastAsia="es-MX"/>
        </w:rPr>
        <w:t xml:space="preserve">, a través de la resolución que para tal efecto emita el </w:t>
      </w:r>
      <w:r w:rsidRPr="00615C64">
        <w:rPr>
          <w:rFonts w:ascii="Palatino Linotype" w:hAnsi="Palatino Linotype" w:cs="Arial"/>
          <w:bCs/>
          <w:i/>
          <w:noProof/>
          <w:sz w:val="22"/>
        </w:rPr>
        <w:t>Comité</w:t>
      </w:r>
      <w:r w:rsidRPr="00615C64">
        <w:rPr>
          <w:rFonts w:ascii="Palatino Linotype" w:hAnsi="Palatino Linotype" w:cs="Arial"/>
          <w:i/>
          <w:sz w:val="22"/>
          <w:lang w:eastAsia="es-MX"/>
        </w:rPr>
        <w:t xml:space="preserve"> de Transparencia.</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Cuarto.</w:t>
      </w:r>
      <w:r w:rsidRPr="00615C64">
        <w:rPr>
          <w:rFonts w:ascii="Palatino Linotype" w:hAnsi="Palatino Linotype" w:cs="Arial"/>
          <w:i/>
          <w:sz w:val="22"/>
          <w:lang w:eastAsia="es-MX"/>
        </w:rPr>
        <w:t xml:space="preserve"> </w:t>
      </w:r>
      <w:r w:rsidRPr="00615C64">
        <w:rPr>
          <w:rFonts w:ascii="Palatino Linotype" w:hAnsi="Palatino Linotype" w:cs="Arial"/>
          <w:b/>
          <w:i/>
          <w:sz w:val="22"/>
          <w:lang w:eastAsia="es-MX"/>
        </w:rPr>
        <w:t>Para clasificar la información como</w:t>
      </w:r>
      <w:r w:rsidRPr="00615C64">
        <w:rPr>
          <w:rFonts w:ascii="Palatino Linotype" w:hAnsi="Palatino Linotype" w:cs="Arial"/>
          <w:i/>
          <w:sz w:val="22"/>
          <w:lang w:eastAsia="es-MX"/>
        </w:rPr>
        <w:t xml:space="preserve"> reservada o </w:t>
      </w:r>
      <w:r w:rsidRPr="00615C64">
        <w:rPr>
          <w:rFonts w:ascii="Palatino Linotype" w:hAnsi="Palatino Linotype" w:cs="Arial"/>
          <w:b/>
          <w:i/>
          <w:sz w:val="22"/>
          <w:lang w:eastAsia="es-MX"/>
        </w:rPr>
        <w:t xml:space="preserve">confidencial, de manera total o parcial, el titular del </w:t>
      </w:r>
      <w:r w:rsidRPr="00615C64">
        <w:rPr>
          <w:rFonts w:ascii="Palatino Linotype" w:hAnsi="Palatino Linotype" w:cs="Arial"/>
          <w:b/>
          <w:bCs/>
          <w:i/>
          <w:noProof/>
          <w:sz w:val="22"/>
        </w:rPr>
        <w:t>área</w:t>
      </w:r>
      <w:r w:rsidRPr="00615C64">
        <w:rPr>
          <w:rFonts w:ascii="Palatino Linotype" w:hAnsi="Palatino Linotype" w:cs="Arial"/>
          <w:b/>
          <w:i/>
          <w:sz w:val="22"/>
          <w:lang w:eastAsia="es-MX"/>
        </w:rPr>
        <w:t xml:space="preserve"> del sujeto </w:t>
      </w:r>
      <w:r w:rsidRPr="00615C64">
        <w:rPr>
          <w:rFonts w:ascii="Palatino Linotype" w:hAnsi="Palatino Linotype" w:cs="Arial"/>
          <w:b/>
          <w:i/>
          <w:sz w:val="22"/>
        </w:rPr>
        <w:t>obligado</w:t>
      </w:r>
      <w:r w:rsidRPr="00615C64">
        <w:rPr>
          <w:rFonts w:ascii="Palatino Linotype" w:hAnsi="Palatino Linotype" w:cs="Arial"/>
          <w:b/>
          <w:i/>
          <w:sz w:val="22"/>
          <w:lang w:eastAsia="es-MX"/>
        </w:rPr>
        <w:t xml:space="preserve"> deberá atender lo dispuesto por el Título Sexto de la Ley General</w:t>
      </w:r>
      <w:r w:rsidRPr="00615C64">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i/>
          <w:sz w:val="22"/>
          <w:lang w:eastAsia="es-MX"/>
        </w:rPr>
        <w:t xml:space="preserve">Los sujetos obligados deberán aplicar, de manera estricta, las excepciones al derecho de acceso a la </w:t>
      </w:r>
      <w:r w:rsidRPr="00615C64">
        <w:rPr>
          <w:rFonts w:ascii="Palatino Linotype" w:hAnsi="Palatino Linotype" w:cs="Arial"/>
          <w:bCs/>
          <w:i/>
          <w:noProof/>
          <w:sz w:val="22"/>
        </w:rPr>
        <w:t>información</w:t>
      </w:r>
      <w:r w:rsidRPr="00615C64">
        <w:rPr>
          <w:rFonts w:ascii="Palatino Linotype" w:hAnsi="Palatino Linotype" w:cs="Arial"/>
          <w:i/>
          <w:sz w:val="22"/>
          <w:lang w:eastAsia="es-MX"/>
        </w:rPr>
        <w:t xml:space="preserve"> y sólo </w:t>
      </w:r>
      <w:r w:rsidRPr="00615C64">
        <w:rPr>
          <w:rFonts w:ascii="Palatino Linotype" w:hAnsi="Palatino Linotype" w:cs="Arial"/>
          <w:i/>
          <w:sz w:val="22"/>
        </w:rPr>
        <w:t>podrán</w:t>
      </w:r>
      <w:r w:rsidRPr="00615C64">
        <w:rPr>
          <w:rFonts w:ascii="Palatino Linotype" w:hAnsi="Palatino Linotype" w:cs="Arial"/>
          <w:i/>
          <w:sz w:val="22"/>
          <w:lang w:eastAsia="es-MX"/>
        </w:rPr>
        <w:t xml:space="preserve"> invocarlas cuando acrediten su procedencia.</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Quinto.</w:t>
      </w:r>
      <w:r w:rsidRPr="00615C64">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615C64">
        <w:rPr>
          <w:rFonts w:ascii="Palatino Linotype" w:hAnsi="Palatino Linotype" w:cs="Arial"/>
          <w:i/>
          <w:sz w:val="22"/>
        </w:rPr>
        <w:t>corresponderá</w:t>
      </w:r>
      <w:r w:rsidRPr="00615C64">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Sexto.</w:t>
      </w:r>
      <w:r w:rsidRPr="00615C64">
        <w:rPr>
          <w:rFonts w:ascii="Palatino Linotype" w:hAnsi="Palatino Linotype" w:cs="Arial"/>
          <w:i/>
          <w:sz w:val="22"/>
          <w:lang w:eastAsia="es-MX"/>
        </w:rPr>
        <w:t xml:space="preserve"> Los sujetos obligados no podrán emitir acuerdos de carácter general ni particular que clasifiquen </w:t>
      </w:r>
      <w:r w:rsidRPr="00615C64">
        <w:rPr>
          <w:rFonts w:ascii="Palatino Linotype" w:hAnsi="Palatino Linotype" w:cs="Arial"/>
          <w:bCs/>
          <w:i/>
          <w:noProof/>
          <w:sz w:val="22"/>
        </w:rPr>
        <w:t>documentos</w:t>
      </w:r>
      <w:r w:rsidRPr="00615C64">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8C67C3" w:rsidRPr="00615C64" w:rsidRDefault="008C67C3" w:rsidP="00106B09">
      <w:pPr>
        <w:ind w:left="851" w:right="902"/>
        <w:jc w:val="both"/>
        <w:rPr>
          <w:rFonts w:ascii="Palatino Linotype" w:hAnsi="Palatino Linotype" w:cs="Arial"/>
          <w:i/>
          <w:sz w:val="22"/>
          <w:lang w:eastAsia="es-MX"/>
        </w:rPr>
      </w:pPr>
      <w:r w:rsidRPr="00615C64">
        <w:rPr>
          <w:rFonts w:ascii="Palatino Linotype" w:hAnsi="Palatino Linotype" w:cs="Arial"/>
          <w:i/>
          <w:sz w:val="22"/>
          <w:lang w:eastAsia="es-MX"/>
        </w:rPr>
        <w:t xml:space="preserve">La clasificación de </w:t>
      </w:r>
      <w:r w:rsidRPr="00615C64">
        <w:rPr>
          <w:rFonts w:ascii="Palatino Linotype" w:hAnsi="Palatino Linotype" w:cs="Arial"/>
          <w:i/>
          <w:sz w:val="22"/>
        </w:rPr>
        <w:t>información</w:t>
      </w:r>
      <w:r w:rsidRPr="00615C64">
        <w:rPr>
          <w:rFonts w:ascii="Palatino Linotype" w:hAnsi="Palatino Linotype" w:cs="Arial"/>
          <w:i/>
          <w:sz w:val="22"/>
          <w:lang w:eastAsia="es-MX"/>
        </w:rPr>
        <w:t xml:space="preserve"> se realizará conforme a un análisis caso por caso, mediante la aplicación </w:t>
      </w:r>
      <w:r w:rsidRPr="00615C64">
        <w:rPr>
          <w:rFonts w:ascii="Palatino Linotype" w:hAnsi="Palatino Linotype" w:cs="Arial"/>
          <w:bCs/>
          <w:i/>
          <w:noProof/>
          <w:sz w:val="22"/>
        </w:rPr>
        <w:t>de</w:t>
      </w:r>
      <w:r w:rsidRPr="00615C64">
        <w:rPr>
          <w:rFonts w:ascii="Palatino Linotype" w:hAnsi="Palatino Linotype" w:cs="Arial"/>
          <w:i/>
          <w:sz w:val="22"/>
          <w:lang w:eastAsia="es-MX"/>
        </w:rPr>
        <w:t xml:space="preserve"> la prueba de daño y de interés público.</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Séptimo.</w:t>
      </w:r>
      <w:r w:rsidRPr="00615C64">
        <w:rPr>
          <w:rFonts w:ascii="Palatino Linotype" w:hAnsi="Palatino Linotype" w:cs="Arial"/>
          <w:i/>
          <w:sz w:val="22"/>
          <w:lang w:eastAsia="es-MX"/>
        </w:rPr>
        <w:t xml:space="preserve"> La clasificación </w:t>
      </w:r>
      <w:r w:rsidRPr="00615C64">
        <w:rPr>
          <w:rFonts w:ascii="Palatino Linotype" w:hAnsi="Palatino Linotype" w:cs="Arial"/>
          <w:bCs/>
          <w:i/>
          <w:noProof/>
          <w:sz w:val="22"/>
        </w:rPr>
        <w:t>de</w:t>
      </w:r>
      <w:r w:rsidRPr="00615C64">
        <w:rPr>
          <w:rFonts w:ascii="Palatino Linotype" w:hAnsi="Palatino Linotype" w:cs="Arial"/>
          <w:i/>
          <w:sz w:val="22"/>
          <w:lang w:eastAsia="es-MX"/>
        </w:rPr>
        <w:t xml:space="preserve"> la </w:t>
      </w:r>
      <w:r w:rsidRPr="00615C64">
        <w:rPr>
          <w:rFonts w:ascii="Palatino Linotype" w:hAnsi="Palatino Linotype" w:cs="Arial"/>
          <w:i/>
          <w:sz w:val="22"/>
        </w:rPr>
        <w:t>información</w:t>
      </w:r>
      <w:r w:rsidRPr="00615C64">
        <w:rPr>
          <w:rFonts w:ascii="Palatino Linotype" w:hAnsi="Palatino Linotype" w:cs="Arial"/>
          <w:i/>
          <w:sz w:val="22"/>
          <w:lang w:eastAsia="es-MX"/>
        </w:rPr>
        <w:t xml:space="preserve"> se llevará a cabo en el momento en que:</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I.</w:t>
      </w:r>
      <w:r w:rsidRPr="00615C64">
        <w:rPr>
          <w:rFonts w:ascii="Palatino Linotype" w:hAnsi="Palatino Linotype" w:cs="Arial"/>
          <w:i/>
          <w:sz w:val="22"/>
          <w:lang w:eastAsia="es-MX"/>
        </w:rPr>
        <w:t xml:space="preserve"> Se reciba una solicitud de acceso a la información;</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II.</w:t>
      </w:r>
      <w:r w:rsidRPr="00615C64">
        <w:rPr>
          <w:rFonts w:ascii="Palatino Linotype" w:hAnsi="Palatino Linotype" w:cs="Arial"/>
          <w:i/>
          <w:sz w:val="22"/>
          <w:lang w:eastAsia="es-MX"/>
        </w:rPr>
        <w:t xml:space="preserve"> Se determine </w:t>
      </w:r>
      <w:r w:rsidRPr="00615C64">
        <w:rPr>
          <w:rFonts w:ascii="Palatino Linotype" w:hAnsi="Palatino Linotype" w:cs="Arial"/>
          <w:bCs/>
          <w:i/>
          <w:noProof/>
          <w:sz w:val="22"/>
        </w:rPr>
        <w:t>mediante</w:t>
      </w:r>
      <w:r w:rsidRPr="00615C64">
        <w:rPr>
          <w:rFonts w:ascii="Palatino Linotype" w:hAnsi="Palatino Linotype" w:cs="Arial"/>
          <w:i/>
          <w:sz w:val="22"/>
          <w:lang w:eastAsia="es-MX"/>
        </w:rPr>
        <w:t xml:space="preserve"> resolución de autoridad competente, o</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lastRenderedPageBreak/>
        <w:t>III.</w:t>
      </w:r>
      <w:r w:rsidRPr="00615C64">
        <w:rPr>
          <w:rFonts w:ascii="Palatino Linotype" w:hAnsi="Palatino Linotype" w:cs="Arial"/>
          <w:i/>
          <w:sz w:val="22"/>
          <w:lang w:eastAsia="es-MX"/>
        </w:rPr>
        <w:t xml:space="preserve"> Se generen </w:t>
      </w:r>
      <w:r w:rsidRPr="00615C64">
        <w:rPr>
          <w:rFonts w:ascii="Palatino Linotype" w:hAnsi="Palatino Linotype" w:cs="Arial"/>
          <w:bCs/>
          <w:i/>
          <w:noProof/>
          <w:sz w:val="22"/>
        </w:rPr>
        <w:t>versiones</w:t>
      </w:r>
      <w:r w:rsidRPr="00615C64">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i/>
          <w:sz w:val="22"/>
          <w:lang w:eastAsia="es-MX"/>
        </w:rPr>
        <w:t xml:space="preserve">Los titulares de las áreas deberán revisar la clasificación al momento de la recepción de una solicitud de </w:t>
      </w:r>
      <w:r w:rsidRPr="00615C64">
        <w:rPr>
          <w:rFonts w:ascii="Palatino Linotype" w:hAnsi="Palatino Linotype" w:cs="Arial"/>
          <w:bCs/>
          <w:i/>
          <w:noProof/>
          <w:sz w:val="22"/>
        </w:rPr>
        <w:t>acceso</w:t>
      </w:r>
      <w:r w:rsidRPr="00615C64">
        <w:rPr>
          <w:rFonts w:ascii="Palatino Linotype" w:hAnsi="Palatino Linotype" w:cs="Arial"/>
          <w:i/>
          <w:sz w:val="22"/>
          <w:lang w:eastAsia="es-MX"/>
        </w:rPr>
        <w:t xml:space="preserve"> a la información, para verificar si encuadra en una causal de reserva o de confidencialidad.</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Octavo.</w:t>
      </w:r>
      <w:r w:rsidRPr="00615C64">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615C64">
        <w:rPr>
          <w:rFonts w:ascii="Palatino Linotype" w:hAnsi="Palatino Linotype" w:cs="Arial"/>
          <w:bCs/>
          <w:i/>
          <w:noProof/>
          <w:sz w:val="22"/>
        </w:rPr>
        <w:t>expresamente</w:t>
      </w:r>
      <w:r w:rsidRPr="00615C64">
        <w:rPr>
          <w:rFonts w:ascii="Palatino Linotype" w:hAnsi="Palatino Linotype" w:cs="Arial"/>
          <w:i/>
          <w:sz w:val="22"/>
          <w:lang w:eastAsia="es-MX"/>
        </w:rPr>
        <w:t xml:space="preserve"> le otorga el carácter de reservada o confidencial.</w:t>
      </w:r>
    </w:p>
    <w:p w:rsidR="008C67C3" w:rsidRPr="00615C64" w:rsidRDefault="008C67C3" w:rsidP="00106B09">
      <w:pPr>
        <w:autoSpaceDE w:val="0"/>
        <w:autoSpaceDN w:val="0"/>
        <w:adjustRightInd w:val="0"/>
        <w:ind w:left="851" w:right="902"/>
        <w:jc w:val="both"/>
        <w:rPr>
          <w:rFonts w:ascii="Palatino Linotype" w:hAnsi="Palatino Linotype" w:cs="Arial"/>
          <w:bCs/>
          <w:i/>
          <w:noProof/>
          <w:sz w:val="22"/>
        </w:rPr>
      </w:pPr>
      <w:r w:rsidRPr="00615C64">
        <w:rPr>
          <w:rFonts w:ascii="Palatino Linotype" w:hAnsi="Palatino Linotype" w:cs="Arial"/>
          <w:i/>
          <w:sz w:val="22"/>
          <w:lang w:eastAsia="es-MX"/>
        </w:rPr>
        <w:t xml:space="preserve">Para </w:t>
      </w:r>
      <w:r w:rsidRPr="00615C64">
        <w:rPr>
          <w:rFonts w:ascii="Palatino Linotype" w:hAnsi="Palatino Linotype" w:cs="Arial"/>
          <w:bCs/>
          <w:i/>
          <w:noProof/>
          <w:sz w:val="22"/>
        </w:rPr>
        <w:t xml:space="preserve">motivar la clasificación se deberán señalar las razones o circunstancias especiales que lo </w:t>
      </w:r>
      <w:r w:rsidRPr="00615C64">
        <w:rPr>
          <w:rFonts w:ascii="Palatino Linotype" w:hAnsi="Palatino Linotype" w:cs="Arial"/>
          <w:i/>
          <w:sz w:val="22"/>
          <w:lang w:eastAsia="es-MX"/>
        </w:rPr>
        <w:t>llevaron</w:t>
      </w:r>
      <w:r w:rsidRPr="00615C64">
        <w:rPr>
          <w:rFonts w:ascii="Palatino Linotype" w:hAnsi="Palatino Linotype" w:cs="Arial"/>
          <w:bCs/>
          <w:i/>
          <w:noProof/>
          <w:sz w:val="22"/>
        </w:rPr>
        <w:t xml:space="preserve"> a concluir que el caso particular se ajusta al supuesto previsto por la norma legal invocada como fundamento.</w:t>
      </w:r>
    </w:p>
    <w:p w:rsidR="008C67C3" w:rsidRPr="00615C64" w:rsidRDefault="008C67C3" w:rsidP="00106B09">
      <w:pPr>
        <w:autoSpaceDE w:val="0"/>
        <w:autoSpaceDN w:val="0"/>
        <w:adjustRightInd w:val="0"/>
        <w:ind w:left="851" w:right="902"/>
        <w:jc w:val="both"/>
        <w:rPr>
          <w:rFonts w:ascii="Palatino Linotype" w:hAnsi="Palatino Linotype" w:cs="Arial"/>
          <w:bCs/>
          <w:i/>
          <w:noProof/>
          <w:sz w:val="22"/>
        </w:rPr>
      </w:pPr>
      <w:r w:rsidRPr="00615C64">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15C64">
        <w:rPr>
          <w:rFonts w:ascii="Palatino Linotype" w:hAnsi="Palatino Linotype" w:cs="Arial"/>
          <w:i/>
          <w:sz w:val="22"/>
          <w:lang w:eastAsia="es-MX"/>
        </w:rPr>
        <w:t>de</w:t>
      </w:r>
      <w:r w:rsidRPr="00615C64">
        <w:rPr>
          <w:rFonts w:ascii="Palatino Linotype" w:hAnsi="Palatino Linotype" w:cs="Arial"/>
          <w:bCs/>
          <w:i/>
          <w:noProof/>
          <w:sz w:val="22"/>
        </w:rPr>
        <w:t xml:space="preserve"> </w:t>
      </w:r>
      <w:r w:rsidRPr="00615C64">
        <w:rPr>
          <w:rFonts w:ascii="Palatino Linotype" w:hAnsi="Palatino Linotype" w:cs="Arial"/>
          <w:i/>
          <w:sz w:val="22"/>
          <w:lang w:eastAsia="es-MX"/>
        </w:rPr>
        <w:t>reserva</w:t>
      </w:r>
      <w:r w:rsidRPr="00615C64">
        <w:rPr>
          <w:rFonts w:ascii="Palatino Linotype" w:hAnsi="Palatino Linotype" w:cs="Arial"/>
          <w:bCs/>
          <w:i/>
          <w:noProof/>
          <w:sz w:val="22"/>
        </w:rPr>
        <w:t>.</w:t>
      </w:r>
    </w:p>
    <w:p w:rsidR="008C67C3" w:rsidRPr="00615C64" w:rsidRDefault="008C67C3" w:rsidP="00106B09">
      <w:pPr>
        <w:autoSpaceDE w:val="0"/>
        <w:autoSpaceDN w:val="0"/>
        <w:adjustRightInd w:val="0"/>
        <w:ind w:left="851" w:right="902"/>
        <w:jc w:val="both"/>
        <w:rPr>
          <w:rFonts w:ascii="Palatino Linotype" w:hAnsi="Palatino Linotype" w:cs="Arial"/>
          <w:bCs/>
          <w:i/>
          <w:noProof/>
          <w:sz w:val="22"/>
        </w:rPr>
      </w:pPr>
      <w:r w:rsidRPr="00615C64">
        <w:rPr>
          <w:rFonts w:ascii="Palatino Linotype" w:hAnsi="Palatino Linotype" w:cs="Arial"/>
          <w:i/>
          <w:sz w:val="22"/>
          <w:lang w:eastAsia="es-MX"/>
        </w:rPr>
        <w:t>Tratándose</w:t>
      </w:r>
      <w:r w:rsidRPr="00615C64">
        <w:rPr>
          <w:rFonts w:ascii="Palatino Linotype" w:hAnsi="Palatino Linotype" w:cs="Arial"/>
          <w:bCs/>
          <w:i/>
          <w:noProof/>
          <w:sz w:val="22"/>
        </w:rPr>
        <w:t xml:space="preserve"> de información clasificada como confidencial respecto de la cual se haya </w:t>
      </w:r>
      <w:r w:rsidRPr="00615C64">
        <w:rPr>
          <w:rFonts w:ascii="Palatino Linotype" w:hAnsi="Palatino Linotype" w:cs="Arial"/>
          <w:i/>
          <w:sz w:val="22"/>
          <w:lang w:eastAsia="es-MX"/>
        </w:rPr>
        <w:t>determinado</w:t>
      </w:r>
      <w:r w:rsidRPr="00615C64">
        <w:rPr>
          <w:rFonts w:ascii="Palatino Linotype" w:hAnsi="Palatino Linotype" w:cs="Arial"/>
          <w:bCs/>
          <w:i/>
          <w:noProof/>
          <w:sz w:val="22"/>
        </w:rPr>
        <w:t xml:space="preserve"> </w:t>
      </w:r>
      <w:r w:rsidRPr="00615C64">
        <w:rPr>
          <w:rFonts w:ascii="Palatino Linotype" w:hAnsi="Palatino Linotype" w:cs="Arial"/>
          <w:i/>
          <w:sz w:val="22"/>
          <w:lang w:eastAsia="es-MX"/>
        </w:rPr>
        <w:t>su</w:t>
      </w:r>
      <w:r w:rsidRPr="00615C6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Cs/>
          <w:i/>
          <w:noProof/>
          <w:sz w:val="22"/>
        </w:rPr>
        <w:t>Los documentos contenidos</w:t>
      </w:r>
      <w:r w:rsidRPr="00615C64">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Noveno.</w:t>
      </w:r>
      <w:r w:rsidRPr="00615C64">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Décimo.</w:t>
      </w:r>
      <w:r w:rsidRPr="00615C64">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615C64">
        <w:rPr>
          <w:rFonts w:ascii="Palatino Linotype" w:hAnsi="Palatino Linotype" w:cs="Arial"/>
          <w:i/>
          <w:sz w:val="22"/>
        </w:rPr>
        <w:t>documentos</w:t>
      </w:r>
      <w:r w:rsidRPr="00615C64">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615C64">
        <w:rPr>
          <w:rFonts w:ascii="Palatino Linotype" w:hAnsi="Palatino Linotype" w:cs="Arial"/>
          <w:i/>
          <w:sz w:val="22"/>
        </w:rPr>
        <w:t>que</w:t>
      </w:r>
      <w:r w:rsidRPr="00615C64">
        <w:rPr>
          <w:rFonts w:ascii="Palatino Linotype" w:hAnsi="Palatino Linotype" w:cs="Arial"/>
          <w:i/>
          <w:sz w:val="22"/>
          <w:lang w:eastAsia="es-MX"/>
        </w:rPr>
        <w:t xml:space="preserve"> rija la actuación del sujeto obligado.</w:t>
      </w:r>
    </w:p>
    <w:p w:rsidR="008C67C3" w:rsidRPr="00615C64" w:rsidRDefault="008C67C3" w:rsidP="00106B09">
      <w:pPr>
        <w:autoSpaceDE w:val="0"/>
        <w:autoSpaceDN w:val="0"/>
        <w:adjustRightInd w:val="0"/>
        <w:ind w:left="851" w:right="902"/>
        <w:jc w:val="both"/>
        <w:rPr>
          <w:rFonts w:ascii="Palatino Linotype" w:hAnsi="Palatino Linotype" w:cs="Arial"/>
          <w:i/>
          <w:sz w:val="22"/>
          <w:lang w:eastAsia="es-MX"/>
        </w:rPr>
      </w:pPr>
      <w:r w:rsidRPr="00615C64">
        <w:rPr>
          <w:rFonts w:ascii="Palatino Linotype" w:hAnsi="Palatino Linotype" w:cs="Arial"/>
          <w:b/>
          <w:i/>
          <w:sz w:val="22"/>
          <w:lang w:eastAsia="es-MX"/>
        </w:rPr>
        <w:t>Décimo primero.</w:t>
      </w:r>
      <w:r w:rsidRPr="00615C64">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E3A68" w:rsidRPr="00615C64" w:rsidRDefault="00CE3A68" w:rsidP="00106B09">
      <w:pPr>
        <w:autoSpaceDE w:val="0"/>
        <w:autoSpaceDN w:val="0"/>
        <w:adjustRightInd w:val="0"/>
        <w:ind w:left="851" w:right="902"/>
        <w:jc w:val="both"/>
        <w:rPr>
          <w:rFonts w:ascii="Palatino Linotype" w:hAnsi="Palatino Linotype" w:cs="Arial"/>
          <w:i/>
          <w:sz w:val="22"/>
          <w:lang w:eastAsia="es-MX"/>
        </w:rPr>
      </w:pPr>
    </w:p>
    <w:p w:rsidR="00CE3A68" w:rsidRPr="00615C64" w:rsidRDefault="00CE3A68" w:rsidP="00CE3A68">
      <w:pPr>
        <w:spacing w:before="240"/>
        <w:ind w:left="709" w:right="709"/>
        <w:jc w:val="center"/>
        <w:rPr>
          <w:rFonts w:ascii="Palatino Linotype" w:hAnsi="Palatino Linotype" w:cs="Arial"/>
          <w:b/>
          <w:i/>
          <w:sz w:val="22"/>
          <w:szCs w:val="22"/>
          <w:lang w:eastAsia="es-MX"/>
        </w:rPr>
      </w:pPr>
      <w:r w:rsidRPr="00615C64">
        <w:rPr>
          <w:rFonts w:ascii="Palatino Linotype" w:hAnsi="Palatino Linotype" w:cs="Arial"/>
          <w:b/>
          <w:i/>
          <w:sz w:val="22"/>
          <w:szCs w:val="22"/>
          <w:lang w:eastAsia="es-MX"/>
        </w:rPr>
        <w:lastRenderedPageBreak/>
        <w:t>CAPÍTULO VIII</w:t>
      </w:r>
    </w:p>
    <w:p w:rsidR="00CE3A68" w:rsidRPr="00615C64" w:rsidRDefault="00CE3A68" w:rsidP="00CE3A68">
      <w:pPr>
        <w:ind w:left="709" w:right="709"/>
        <w:jc w:val="center"/>
        <w:rPr>
          <w:rFonts w:ascii="Palatino Linotype" w:hAnsi="Palatino Linotype" w:cs="Arial"/>
          <w:b/>
          <w:i/>
          <w:sz w:val="22"/>
          <w:szCs w:val="22"/>
          <w:lang w:eastAsia="es-MX"/>
        </w:rPr>
      </w:pPr>
      <w:r w:rsidRPr="00615C64">
        <w:rPr>
          <w:rFonts w:ascii="Palatino Linotype" w:hAnsi="Palatino Linotype" w:cs="Arial"/>
          <w:b/>
          <w:i/>
          <w:sz w:val="22"/>
          <w:szCs w:val="22"/>
          <w:lang w:eastAsia="es-MX"/>
        </w:rPr>
        <w:t>DE LA LEYENDA DE CLASIFICACIÓN</w:t>
      </w:r>
    </w:p>
    <w:p w:rsidR="00CE3A68" w:rsidRPr="00615C64" w:rsidRDefault="00CE3A68" w:rsidP="00CE3A68">
      <w:pPr>
        <w:spacing w:before="120" w:after="12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 xml:space="preserve">Quincuagésimo. </w:t>
      </w:r>
      <w:r w:rsidRPr="00615C6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15C64">
        <w:rPr>
          <w:rFonts w:ascii="Palatino Linotype" w:hAnsi="Palatino Linotype" w:cs="Arial"/>
          <w:i/>
          <w:sz w:val="22"/>
          <w:szCs w:val="22"/>
          <w:lang w:eastAsia="es-MX"/>
        </w:rPr>
        <w:t xml:space="preserve"> para señalar la clasificación de documentos o expedientes, sin perjuicio de que establezcan los propios.</w:t>
      </w:r>
    </w:p>
    <w:p w:rsidR="00CE3A68" w:rsidRPr="00615C64" w:rsidRDefault="00CE3A68" w:rsidP="00CE3A68">
      <w:pPr>
        <w:spacing w:before="120" w:after="120"/>
        <w:ind w:left="709" w:right="709"/>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w:t>
      </w:r>
    </w:p>
    <w:p w:rsidR="00CE3A68" w:rsidRPr="00615C64" w:rsidRDefault="00CE3A68" w:rsidP="00CE3A68">
      <w:pPr>
        <w:spacing w:before="120" w:after="120"/>
        <w:ind w:left="709" w:right="709"/>
        <w:jc w:val="both"/>
        <w:rPr>
          <w:rFonts w:ascii="Palatino Linotype" w:hAnsi="Palatino Linotype" w:cs="Arial"/>
          <w:i/>
          <w:sz w:val="22"/>
          <w:szCs w:val="22"/>
          <w:lang w:eastAsia="es-MX"/>
        </w:rPr>
      </w:pPr>
      <w:r w:rsidRPr="00615C64">
        <w:rPr>
          <w:rFonts w:ascii="Palatino Linotype" w:hAnsi="Palatino Linotype" w:cs="Arial"/>
          <w:b/>
          <w:i/>
          <w:sz w:val="22"/>
          <w:szCs w:val="22"/>
          <w:lang w:eastAsia="es-MX"/>
        </w:rPr>
        <w:t xml:space="preserve">Quincuagésimo tercero. </w:t>
      </w:r>
      <w:r w:rsidRPr="00615C64">
        <w:rPr>
          <w:rFonts w:ascii="Palatino Linotype" w:hAnsi="Palatino Linotype" w:cs="Arial"/>
          <w:b/>
          <w:i/>
          <w:sz w:val="22"/>
          <w:szCs w:val="22"/>
          <w:u w:val="single"/>
          <w:lang w:eastAsia="es-MX"/>
        </w:rPr>
        <w:t>El formato para señalar la clasificación parcial de un documento</w:t>
      </w:r>
      <w:r w:rsidRPr="00615C64">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CE3A68" w:rsidRPr="00615C64" w:rsidTr="001630D7">
        <w:tc>
          <w:tcPr>
            <w:tcW w:w="1129" w:type="dxa"/>
            <w:tcBorders>
              <w:top w:val="nil"/>
              <w:left w:val="nil"/>
              <w:bottom w:val="single" w:sz="4" w:space="0" w:color="auto"/>
              <w:right w:val="single" w:sz="4" w:space="0" w:color="auto"/>
            </w:tcBorders>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CE3A68" w:rsidRPr="00615C64" w:rsidRDefault="00CE3A68" w:rsidP="00CE3A68">
            <w:pPr>
              <w:jc w:val="center"/>
              <w:rPr>
                <w:rFonts w:ascii="Palatino Linotype" w:hAnsi="Palatino Linotype"/>
                <w:b/>
                <w:i/>
                <w:sz w:val="22"/>
                <w:szCs w:val="22"/>
              </w:rPr>
            </w:pPr>
            <w:r w:rsidRPr="00615C64">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E3A68" w:rsidRPr="00615C64" w:rsidRDefault="00CE3A68" w:rsidP="00CE3A68">
            <w:pPr>
              <w:jc w:val="center"/>
              <w:rPr>
                <w:rFonts w:ascii="Palatino Linotype" w:hAnsi="Palatino Linotype"/>
                <w:b/>
                <w:i/>
                <w:sz w:val="22"/>
                <w:szCs w:val="22"/>
              </w:rPr>
            </w:pPr>
            <w:r w:rsidRPr="00615C64">
              <w:rPr>
                <w:rFonts w:ascii="Palatino Linotype" w:hAnsi="Palatino Linotype"/>
                <w:b/>
                <w:i/>
                <w:sz w:val="22"/>
                <w:szCs w:val="22"/>
              </w:rPr>
              <w:t>Dónde:</w:t>
            </w:r>
          </w:p>
        </w:tc>
      </w:tr>
      <w:tr w:rsidR="00CE3A68" w:rsidRPr="00615C64" w:rsidTr="001630D7">
        <w:tc>
          <w:tcPr>
            <w:tcW w:w="1129" w:type="dxa"/>
            <w:vMerge w:val="restart"/>
            <w:tcBorders>
              <w:top w:val="single" w:sz="4" w:space="0" w:color="auto"/>
            </w:tcBorders>
            <w:shd w:val="clear" w:color="auto" w:fill="auto"/>
            <w:vAlign w:val="center"/>
          </w:tcPr>
          <w:p w:rsidR="00CE3A68" w:rsidRPr="00615C64" w:rsidRDefault="00CE3A68" w:rsidP="00CE3A68">
            <w:pPr>
              <w:jc w:val="center"/>
              <w:rPr>
                <w:rFonts w:ascii="Palatino Linotype" w:hAnsi="Palatino Linotype" w:cs="Arial"/>
                <w:b/>
                <w:i/>
                <w:sz w:val="22"/>
                <w:szCs w:val="22"/>
                <w:lang w:eastAsia="es-MX"/>
              </w:rPr>
            </w:pPr>
            <w:r w:rsidRPr="00615C64">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Se anotará la fecha en la que el Comité de Transparencia confirmó la clasificación del documento, en su caso.</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Área</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Se señalará el nombre del área del cual es titular quien clasifica.</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Información reservada</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615C64">
              <w:rPr>
                <w:rFonts w:ascii="Palatino Linotype" w:hAnsi="Palatino Linotype" w:cs="Arial"/>
                <w:i/>
                <w:sz w:val="22"/>
                <w:szCs w:val="22"/>
                <w:lang w:eastAsia="es-MX"/>
              </w:rPr>
              <w:t>anotarán</w:t>
            </w:r>
            <w:proofErr w:type="gramEnd"/>
            <w:r w:rsidRPr="00615C64">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Periodo de reserva</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Se anotará el número de años o meses por los que se mantendrá el documento o las partes del mismo como reservado.</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Fundamento legal</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Ampliación del periodo de reserva</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Confidencial</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Fundamento legal</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Rúbrica del titular del área</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Rúbrica autógrafa de quien clasifica.</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Fecha de desclasificación</w:t>
            </w:r>
          </w:p>
        </w:tc>
        <w:tc>
          <w:tcPr>
            <w:tcW w:w="4677" w:type="dxa"/>
            <w:shd w:val="clear" w:color="auto" w:fill="auto"/>
          </w:tcPr>
          <w:p w:rsidR="00CE3A68" w:rsidRPr="00615C64" w:rsidRDefault="00CE3A68" w:rsidP="00CE3A68">
            <w:pPr>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Se anotará la fecha en que se desclasifica el documento.</w:t>
            </w:r>
          </w:p>
        </w:tc>
      </w:tr>
      <w:tr w:rsidR="00CE3A68" w:rsidRPr="00615C64" w:rsidTr="001630D7">
        <w:tc>
          <w:tcPr>
            <w:tcW w:w="1129" w:type="dxa"/>
            <w:vMerge/>
            <w:shd w:val="clear" w:color="auto" w:fill="auto"/>
          </w:tcPr>
          <w:p w:rsidR="00CE3A68" w:rsidRPr="00615C64" w:rsidRDefault="00CE3A68" w:rsidP="00CE3A68">
            <w:pPr>
              <w:jc w:val="both"/>
              <w:rPr>
                <w:rFonts w:ascii="Palatino Linotype" w:hAnsi="Palatino Linotype" w:cs="Arial"/>
                <w:i/>
                <w:sz w:val="22"/>
                <w:szCs w:val="22"/>
                <w:lang w:eastAsia="es-MX"/>
              </w:rPr>
            </w:pPr>
          </w:p>
        </w:tc>
        <w:tc>
          <w:tcPr>
            <w:tcW w:w="1990" w:type="dxa"/>
            <w:shd w:val="clear" w:color="auto" w:fill="auto"/>
          </w:tcPr>
          <w:p w:rsidR="00CE3A68" w:rsidRPr="00615C64" w:rsidRDefault="00CE3A68" w:rsidP="00CE3A68">
            <w:pPr>
              <w:jc w:val="center"/>
              <w:rPr>
                <w:rFonts w:ascii="Palatino Linotype" w:hAnsi="Palatino Linotype" w:cs="Arial"/>
                <w:i/>
                <w:sz w:val="22"/>
                <w:szCs w:val="22"/>
                <w:lang w:eastAsia="es-MX"/>
              </w:rPr>
            </w:pPr>
            <w:r w:rsidRPr="00615C64">
              <w:rPr>
                <w:rFonts w:ascii="Palatino Linotype" w:hAnsi="Palatino Linotype" w:cs="Arial"/>
                <w:i/>
                <w:sz w:val="22"/>
                <w:szCs w:val="22"/>
                <w:lang w:eastAsia="es-MX"/>
              </w:rPr>
              <w:t>Rúbrica y cargo del servidor público</w:t>
            </w:r>
          </w:p>
        </w:tc>
        <w:tc>
          <w:tcPr>
            <w:tcW w:w="4677" w:type="dxa"/>
            <w:shd w:val="clear" w:color="auto" w:fill="auto"/>
            <w:vAlign w:val="center"/>
          </w:tcPr>
          <w:p w:rsidR="00CE3A68" w:rsidRPr="00615C64" w:rsidRDefault="00CE3A68" w:rsidP="00CE3A68">
            <w:pPr>
              <w:rPr>
                <w:rFonts w:ascii="Palatino Linotype" w:hAnsi="Palatino Linotype" w:cs="Arial"/>
                <w:i/>
                <w:sz w:val="22"/>
                <w:szCs w:val="22"/>
                <w:lang w:eastAsia="es-MX"/>
              </w:rPr>
            </w:pPr>
            <w:r w:rsidRPr="00615C64">
              <w:rPr>
                <w:rFonts w:ascii="Palatino Linotype" w:hAnsi="Palatino Linotype" w:cs="Arial"/>
                <w:i/>
                <w:sz w:val="22"/>
                <w:szCs w:val="22"/>
                <w:lang w:eastAsia="es-MX"/>
              </w:rPr>
              <w:t>Rúbrica autógrafa de quien desclasifica.</w:t>
            </w:r>
          </w:p>
        </w:tc>
      </w:tr>
    </w:tbl>
    <w:p w:rsidR="00CE3A68" w:rsidRPr="00615C64" w:rsidRDefault="00CE3A68" w:rsidP="00CE3A68">
      <w:pPr>
        <w:spacing w:before="200" w:after="200"/>
        <w:ind w:left="709" w:right="709"/>
        <w:jc w:val="both"/>
        <w:rPr>
          <w:rFonts w:ascii="Palatino Linotype" w:hAnsi="Palatino Linotype" w:cs="Arial"/>
          <w:i/>
          <w:sz w:val="22"/>
          <w:szCs w:val="22"/>
          <w:lang w:eastAsia="es-MX"/>
        </w:rPr>
      </w:pPr>
      <w:r w:rsidRPr="00615C64">
        <w:rPr>
          <w:rFonts w:ascii="Palatino Linotype" w:hAnsi="Palatino Linotype" w:cs="Arial"/>
          <w:i/>
          <w:sz w:val="22"/>
          <w:szCs w:val="22"/>
          <w:lang w:eastAsia="es-MX"/>
        </w:rPr>
        <w:t>…”</w:t>
      </w:r>
    </w:p>
    <w:p w:rsidR="00CE3A68" w:rsidRPr="00615C64" w:rsidRDefault="00CE3A68" w:rsidP="00CE3A68">
      <w:pPr>
        <w:spacing w:before="200" w:after="200"/>
        <w:ind w:left="709" w:right="709"/>
        <w:jc w:val="both"/>
        <w:rPr>
          <w:rFonts w:ascii="Palatino Linotype" w:hAnsi="Palatino Linotype" w:cs="Arial"/>
          <w:sz w:val="22"/>
          <w:szCs w:val="22"/>
          <w:lang w:eastAsia="es-MX"/>
        </w:rPr>
      </w:pPr>
      <w:r w:rsidRPr="00615C64">
        <w:rPr>
          <w:rFonts w:ascii="Palatino Linotype" w:hAnsi="Palatino Linotype" w:cs="Arial"/>
          <w:sz w:val="22"/>
          <w:szCs w:val="22"/>
          <w:lang w:eastAsia="es-MX"/>
        </w:rPr>
        <w:t>(Énfasis Añadido)</w:t>
      </w:r>
    </w:p>
    <w:p w:rsidR="008C67C3" w:rsidRPr="00615C64" w:rsidRDefault="008C67C3" w:rsidP="008C67C3">
      <w:pPr>
        <w:spacing w:before="100" w:beforeAutospacing="1" w:after="100" w:afterAutospacing="1" w:line="360" w:lineRule="auto"/>
        <w:jc w:val="both"/>
        <w:rPr>
          <w:rFonts w:ascii="Palatino Linotype" w:hAnsi="Palatino Linotype" w:cs="Arial"/>
        </w:rPr>
      </w:pPr>
      <w:r w:rsidRPr="00615C64">
        <w:rPr>
          <w:rFonts w:ascii="Palatino Linotype" w:hAnsi="Palatino Linotype"/>
        </w:rPr>
        <w:t xml:space="preserve">Es importante referir que, </w:t>
      </w:r>
      <w:r w:rsidRPr="00615C64">
        <w:rPr>
          <w:rFonts w:ascii="Palatino Linotype" w:hAnsi="Palatino Linotype"/>
          <w:b/>
        </w:rPr>
        <w:t>EL SUJETO OBLIGADO</w:t>
      </w:r>
      <w:r w:rsidRPr="00615C64">
        <w:rPr>
          <w:rFonts w:ascii="Palatino Linotype" w:hAnsi="Palatino Linotype"/>
        </w:rPr>
        <w:t xml:space="preserve"> deberá seguir el procedimiento legal establecido para su </w:t>
      </w:r>
      <w:r w:rsidRPr="00615C64">
        <w:rPr>
          <w:rFonts w:ascii="Palatino Linotype" w:hAnsi="Palatino Linotype"/>
          <w:lang w:eastAsia="es-MX"/>
        </w:rPr>
        <w:t>clasificación</w:t>
      </w:r>
      <w:r w:rsidRPr="00615C64">
        <w:rPr>
          <w:rFonts w:ascii="Palatino Linotype" w:hAnsi="Palatino Linotype"/>
        </w:rPr>
        <w:t>, esto es, que su Comité de</w:t>
      </w:r>
      <w:r w:rsidRPr="00615C64">
        <w:rPr>
          <w:rFonts w:ascii="Palatino Linotype" w:hAnsi="Palatino Linotype" w:cs="Arial"/>
        </w:rPr>
        <w:t xml:space="preserve"> Transparencia emita un Acuerdo de Clasificación que cumpla con las formalidades previstas, antes citadas</w:t>
      </w:r>
      <w:r w:rsidRPr="00615C64">
        <w:rPr>
          <w:rFonts w:ascii="Palatino Linotype" w:hAnsi="Palatino Linotype" w:cs="Arial"/>
          <w:b/>
        </w:rPr>
        <w:t xml:space="preserve"> </w:t>
      </w:r>
      <w:r w:rsidRPr="00615C64">
        <w:rPr>
          <w:rFonts w:ascii="Palatino Linotype" w:hAnsi="Palatino Linotype" w:cs="Arial"/>
        </w:rPr>
        <w:t xml:space="preserve">que lo sustente, en el </w:t>
      </w:r>
      <w:r w:rsidRPr="00615C64">
        <w:rPr>
          <w:rFonts w:ascii="Palatino Linotype" w:hAnsi="Palatino Linotype" w:cs="Arial"/>
          <w:lang w:eastAsia="es-MX"/>
        </w:rPr>
        <w:t>que</w:t>
      </w:r>
      <w:r w:rsidRPr="00615C6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417DC" w:rsidRPr="00615C64"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15C64">
        <w:rPr>
          <w:rFonts w:ascii="Palatino Linotype" w:eastAsia="Calibri" w:hAnsi="Palatino Linotype" w:cs="Arial"/>
        </w:rPr>
        <w:t xml:space="preserve">Así, con </w:t>
      </w:r>
      <w:r w:rsidRPr="00615C64">
        <w:rPr>
          <w:rFonts w:ascii="Palatino Linotype" w:hAnsi="Palatino Linotype" w:cs="Arial"/>
        </w:rPr>
        <w:t>fundamento</w:t>
      </w:r>
      <w:r w:rsidRPr="00615C64">
        <w:rPr>
          <w:rFonts w:ascii="Palatino Linotype" w:eastAsia="Calibri" w:hAnsi="Palatino Linotype" w:cs="Arial"/>
        </w:rPr>
        <w:t xml:space="preserve"> en lo prescrito en los artículos 5</w:t>
      </w:r>
      <w:r w:rsidR="009661B8" w:rsidRPr="00615C64">
        <w:rPr>
          <w:rFonts w:ascii="Palatino Linotype" w:eastAsia="Calibri" w:hAnsi="Palatino Linotype" w:cs="Arial"/>
        </w:rPr>
        <w:t>,</w:t>
      </w:r>
      <w:r w:rsidRPr="00615C64">
        <w:rPr>
          <w:rFonts w:ascii="Palatino Linotype" w:eastAsia="Calibri" w:hAnsi="Palatino Linotype" w:cs="Arial"/>
        </w:rPr>
        <w:t xml:space="preserve"> </w:t>
      </w:r>
      <w:r w:rsidRPr="00615C64">
        <w:rPr>
          <w:rFonts w:ascii="Palatino Linotype" w:hAnsi="Palatino Linotype"/>
        </w:rPr>
        <w:t xml:space="preserve">párrafos vigésimo, vigésimo primero y vigésimo </w:t>
      </w:r>
      <w:r w:rsidRPr="00615C64">
        <w:rPr>
          <w:rFonts w:ascii="Palatino Linotype" w:hAnsi="Palatino Linotype" w:cs="Arial"/>
        </w:rPr>
        <w:t>segundo,</w:t>
      </w:r>
      <w:r w:rsidRPr="00615C64">
        <w:rPr>
          <w:rFonts w:ascii="Palatino Linotype" w:hAnsi="Palatino Linotype"/>
        </w:rPr>
        <w:t xml:space="preserve"> </w:t>
      </w:r>
      <w:r w:rsidRPr="00615C64">
        <w:rPr>
          <w:rFonts w:ascii="Palatino Linotype" w:hAnsi="Palatino Linotype" w:cs="Arial"/>
        </w:rPr>
        <w:t>fracciones</w:t>
      </w:r>
      <w:r w:rsidRPr="00615C64">
        <w:rPr>
          <w:rFonts w:ascii="Palatino Linotype" w:hAnsi="Palatino Linotype"/>
        </w:rPr>
        <w:t xml:space="preserve"> IV y V,</w:t>
      </w:r>
      <w:r w:rsidRPr="00615C64">
        <w:rPr>
          <w:rFonts w:ascii="Palatino Linotype" w:eastAsia="Calibri" w:hAnsi="Palatino Linotype" w:cs="Arial"/>
        </w:rPr>
        <w:t xml:space="preserve"> de la Constitución Política del Estado Libre y Soberano de México, y los artículos </w:t>
      </w:r>
      <w:r w:rsidRPr="00615C64">
        <w:rPr>
          <w:rFonts w:ascii="Palatino Linotype" w:hAnsi="Palatino Linotype"/>
        </w:rPr>
        <w:t xml:space="preserve">2, </w:t>
      </w:r>
      <w:r w:rsidRPr="00615C64">
        <w:rPr>
          <w:rFonts w:ascii="Palatino Linotype" w:hAnsi="Palatino Linotype" w:cs="Arial"/>
        </w:rPr>
        <w:t>fracción</w:t>
      </w:r>
      <w:r w:rsidRPr="00615C64">
        <w:rPr>
          <w:rFonts w:ascii="Palatino Linotype" w:hAnsi="Palatino Linotype"/>
        </w:rPr>
        <w:t xml:space="preserve"> II, 9, </w:t>
      </w:r>
      <w:r w:rsidRPr="00615C64">
        <w:rPr>
          <w:rFonts w:ascii="Palatino Linotype" w:hAnsi="Palatino Linotype" w:cs="Arial"/>
          <w:lang w:val="es-ES_tradnl"/>
        </w:rPr>
        <w:t>29</w:t>
      </w:r>
      <w:r w:rsidRPr="00615C64">
        <w:rPr>
          <w:rFonts w:ascii="Palatino Linotype" w:hAnsi="Palatino Linotype"/>
        </w:rPr>
        <w:t xml:space="preserve">, 36, fracciones I y II, 176, </w:t>
      </w:r>
      <w:r w:rsidRPr="00615C64">
        <w:rPr>
          <w:rFonts w:ascii="Palatino Linotype" w:hAnsi="Palatino Linotype"/>
        </w:rPr>
        <w:lastRenderedPageBreak/>
        <w:t>178, 179, 181, 185, fracción I, 186 y 188,</w:t>
      </w:r>
      <w:r w:rsidRPr="00615C64">
        <w:rPr>
          <w:rFonts w:ascii="Palatino Linotype" w:eastAsia="Calibri" w:hAnsi="Palatino Linotype" w:cs="Arial"/>
        </w:rPr>
        <w:t xml:space="preserve"> de la Ley de Transparencia y Acceso a la Información Pública del Estado de México y </w:t>
      </w:r>
      <w:r w:rsidRPr="00615C64">
        <w:rPr>
          <w:rFonts w:ascii="Palatino Linotype" w:hAnsi="Palatino Linotype" w:cs="Arial"/>
        </w:rPr>
        <w:t>Municipios</w:t>
      </w:r>
      <w:r w:rsidRPr="00615C64">
        <w:rPr>
          <w:rFonts w:ascii="Palatino Linotype" w:eastAsia="Calibri" w:hAnsi="Palatino Linotype" w:cs="Arial"/>
        </w:rPr>
        <w:t xml:space="preserve">, </w:t>
      </w:r>
      <w:r w:rsidRPr="00615C64">
        <w:rPr>
          <w:rFonts w:ascii="Palatino Linotype" w:hAnsi="Palatino Linotype"/>
        </w:rPr>
        <w:t>este</w:t>
      </w:r>
      <w:r w:rsidRPr="00615C64">
        <w:rPr>
          <w:rFonts w:ascii="Palatino Linotype" w:eastAsia="Calibri" w:hAnsi="Palatino Linotype" w:cs="Arial"/>
        </w:rPr>
        <w:t xml:space="preserve"> Pleno:</w:t>
      </w:r>
    </w:p>
    <w:p w:rsidR="009377D0" w:rsidRPr="00615C64" w:rsidRDefault="009377D0" w:rsidP="00751404">
      <w:pPr>
        <w:spacing w:before="240" w:after="100" w:afterAutospacing="1" w:line="360" w:lineRule="auto"/>
        <w:jc w:val="center"/>
        <w:rPr>
          <w:rFonts w:ascii="Palatino Linotype" w:hAnsi="Palatino Linotype"/>
          <w:b/>
          <w:bCs/>
          <w:spacing w:val="60"/>
          <w:sz w:val="28"/>
        </w:rPr>
      </w:pPr>
      <w:r w:rsidRPr="00615C64">
        <w:rPr>
          <w:rFonts w:ascii="Palatino Linotype" w:hAnsi="Palatino Linotype"/>
          <w:b/>
          <w:bCs/>
          <w:spacing w:val="60"/>
          <w:sz w:val="28"/>
        </w:rPr>
        <w:t>RESUELVE</w:t>
      </w:r>
    </w:p>
    <w:p w:rsidR="00953858" w:rsidRPr="00615C64" w:rsidRDefault="00953858" w:rsidP="00A77193">
      <w:pPr>
        <w:pStyle w:val="Prrafodelista"/>
        <w:widowControl w:val="0"/>
        <w:numPr>
          <w:ilvl w:val="0"/>
          <w:numId w:val="5"/>
        </w:numPr>
        <w:tabs>
          <w:tab w:val="left" w:pos="1560"/>
        </w:tabs>
        <w:autoSpaceDE w:val="0"/>
        <w:autoSpaceDN w:val="0"/>
        <w:adjustRightInd w:val="0"/>
        <w:spacing w:before="240" w:after="100" w:afterAutospacing="1" w:line="360" w:lineRule="auto"/>
        <w:ind w:left="0" w:firstLine="0"/>
        <w:jc w:val="both"/>
        <w:rPr>
          <w:rFonts w:ascii="Palatino Linotype" w:hAnsi="Palatino Linotype" w:cs="Arial"/>
        </w:rPr>
      </w:pPr>
      <w:r w:rsidRPr="00615C64">
        <w:rPr>
          <w:rFonts w:ascii="Palatino Linotype" w:hAnsi="Palatino Linotype" w:cs="Arial"/>
        </w:rPr>
        <w:t>Resultan</w:t>
      </w:r>
      <w:r w:rsidR="0097670A" w:rsidRPr="00615C64">
        <w:rPr>
          <w:rFonts w:ascii="Palatino Linotype" w:hAnsi="Palatino Linotype" w:cs="Arial"/>
          <w:b/>
        </w:rPr>
        <w:t xml:space="preserve"> </w:t>
      </w:r>
      <w:r w:rsidRPr="00615C64">
        <w:rPr>
          <w:rFonts w:ascii="Palatino Linotype" w:hAnsi="Palatino Linotype" w:cs="Arial"/>
          <w:b/>
        </w:rPr>
        <w:t>fundadas</w:t>
      </w:r>
      <w:r w:rsidRPr="00615C64">
        <w:rPr>
          <w:rFonts w:ascii="Palatino Linotype" w:hAnsi="Palatino Linotype" w:cs="Arial"/>
        </w:rPr>
        <w:t xml:space="preserve"> las </w:t>
      </w:r>
      <w:r w:rsidRPr="00615C64">
        <w:rPr>
          <w:rFonts w:ascii="Palatino Linotype" w:hAnsi="Palatino Linotype"/>
          <w:shd w:val="clear" w:color="auto" w:fill="FFFFFF"/>
        </w:rPr>
        <w:t>razones</w:t>
      </w:r>
      <w:r w:rsidRPr="00615C64">
        <w:rPr>
          <w:rFonts w:ascii="Palatino Linotype" w:hAnsi="Palatino Linotype" w:cs="Arial"/>
        </w:rPr>
        <w:t xml:space="preserve"> o motivos de</w:t>
      </w:r>
      <w:r w:rsidR="0097670A" w:rsidRPr="00615C64">
        <w:rPr>
          <w:rFonts w:ascii="Palatino Linotype" w:hAnsi="Palatino Linotype" w:cs="Arial"/>
        </w:rPr>
        <w:t xml:space="preserve"> inconformidad hechas valer por</w:t>
      </w:r>
      <w:r w:rsidR="0097670A" w:rsidRPr="00615C64">
        <w:rPr>
          <w:rFonts w:ascii="Palatino Linotype" w:hAnsi="Palatino Linotype" w:cs="Arial"/>
          <w:b/>
        </w:rPr>
        <w:t xml:space="preserve"> EL</w:t>
      </w:r>
      <w:r w:rsidRPr="00615C64">
        <w:rPr>
          <w:rFonts w:ascii="Palatino Linotype" w:hAnsi="Palatino Linotype" w:cs="Arial"/>
          <w:b/>
        </w:rPr>
        <w:t xml:space="preserve"> RECURRENTE</w:t>
      </w:r>
      <w:r w:rsidR="00FF0DA7" w:rsidRPr="00615C64">
        <w:rPr>
          <w:rFonts w:ascii="Palatino Linotype" w:hAnsi="Palatino Linotype" w:cs="Arial"/>
          <w:b/>
        </w:rPr>
        <w:t>,</w:t>
      </w:r>
      <w:r w:rsidRPr="00615C64">
        <w:rPr>
          <w:rFonts w:ascii="Palatino Linotype" w:hAnsi="Palatino Linotype" w:cs="Arial"/>
        </w:rPr>
        <w:t xml:space="preserve"> en términos del Considerando </w:t>
      </w:r>
      <w:r w:rsidR="00E66478" w:rsidRPr="00615C64">
        <w:rPr>
          <w:rFonts w:ascii="Palatino Linotype" w:hAnsi="Palatino Linotype" w:cs="Arial"/>
          <w:b/>
        </w:rPr>
        <w:t>QUINTO</w:t>
      </w:r>
      <w:r w:rsidR="008D128D" w:rsidRPr="00615C64">
        <w:rPr>
          <w:rFonts w:ascii="Palatino Linotype" w:hAnsi="Palatino Linotype" w:cs="Arial"/>
          <w:b/>
        </w:rPr>
        <w:t xml:space="preserve"> </w:t>
      </w:r>
      <w:r w:rsidRPr="00615C64">
        <w:rPr>
          <w:rFonts w:ascii="Palatino Linotype" w:hAnsi="Palatino Linotype" w:cs="Arial"/>
        </w:rPr>
        <w:t>de la presente resolución.</w:t>
      </w:r>
    </w:p>
    <w:p w:rsidR="008D128D" w:rsidRPr="00615C64" w:rsidRDefault="00953858" w:rsidP="00A7719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615C64">
        <w:rPr>
          <w:rFonts w:ascii="Palatino Linotype" w:hAnsi="Palatino Linotype" w:cs="Arial"/>
        </w:rPr>
        <w:t>Se</w:t>
      </w:r>
      <w:r w:rsidR="0097670A" w:rsidRPr="00615C64">
        <w:rPr>
          <w:rFonts w:ascii="Palatino Linotype" w:hAnsi="Palatino Linotype" w:cs="Arial"/>
        </w:rPr>
        <w:t xml:space="preserve"> </w:t>
      </w:r>
      <w:r w:rsidR="00E66478" w:rsidRPr="00615C64">
        <w:rPr>
          <w:rFonts w:ascii="Palatino Linotype" w:hAnsi="Palatino Linotype" w:cs="Arial"/>
          <w:b/>
        </w:rPr>
        <w:t>REVOCA</w:t>
      </w:r>
      <w:r w:rsidR="0097670A" w:rsidRPr="00615C64">
        <w:rPr>
          <w:rFonts w:ascii="Palatino Linotype" w:hAnsi="Palatino Linotype" w:cs="Arial"/>
          <w:b/>
        </w:rPr>
        <w:t xml:space="preserve"> </w:t>
      </w:r>
      <w:r w:rsidRPr="00615C64">
        <w:rPr>
          <w:rFonts w:ascii="Palatino Linotype" w:hAnsi="Palatino Linotype" w:cs="Arial"/>
        </w:rPr>
        <w:t>la</w:t>
      </w:r>
      <w:r w:rsidR="00E66478" w:rsidRPr="00615C64">
        <w:rPr>
          <w:rFonts w:ascii="Palatino Linotype" w:hAnsi="Palatino Linotype" w:cs="Arial"/>
        </w:rPr>
        <w:t xml:space="preserve"> </w:t>
      </w:r>
      <w:r w:rsidRPr="00615C64">
        <w:rPr>
          <w:rFonts w:ascii="Palatino Linotype" w:hAnsi="Palatino Linotype" w:cs="Arial"/>
        </w:rPr>
        <w:t xml:space="preserve">respuesta del </w:t>
      </w:r>
      <w:r w:rsidRPr="00615C64">
        <w:rPr>
          <w:rFonts w:ascii="Palatino Linotype" w:hAnsi="Palatino Linotype" w:cs="Arial"/>
          <w:b/>
        </w:rPr>
        <w:t>SUJETO OBLIGADO</w:t>
      </w:r>
      <w:r w:rsidRPr="00615C64">
        <w:rPr>
          <w:rFonts w:ascii="Palatino Linotype" w:hAnsi="Palatino Linotype" w:cs="Arial"/>
        </w:rPr>
        <w:t xml:space="preserve"> y se </w:t>
      </w:r>
      <w:r w:rsidR="008D128D" w:rsidRPr="00615C64">
        <w:rPr>
          <w:rFonts w:ascii="Palatino Linotype" w:hAnsi="Palatino Linotype" w:cs="Arial"/>
          <w:b/>
        </w:rPr>
        <w:t>ORDENA</w:t>
      </w:r>
      <w:r w:rsidR="008D128D" w:rsidRPr="00615C64">
        <w:rPr>
          <w:rFonts w:ascii="Palatino Linotype" w:hAnsi="Palatino Linotype" w:cs="Arial"/>
        </w:rPr>
        <w:t xml:space="preserve"> </w:t>
      </w:r>
      <w:r w:rsidR="0097670A" w:rsidRPr="00615C64">
        <w:rPr>
          <w:rFonts w:ascii="Palatino Linotype" w:hAnsi="Palatino Linotype" w:cs="Arial"/>
        </w:rPr>
        <w:t>atienda la</w:t>
      </w:r>
      <w:r w:rsidR="00E66478" w:rsidRPr="00615C64">
        <w:rPr>
          <w:rFonts w:ascii="Palatino Linotype" w:hAnsi="Palatino Linotype" w:cs="Arial"/>
        </w:rPr>
        <w:t xml:space="preserve"> solicitud</w:t>
      </w:r>
      <w:r w:rsidR="0097670A" w:rsidRPr="00615C64">
        <w:rPr>
          <w:rFonts w:ascii="Palatino Linotype" w:hAnsi="Palatino Linotype" w:cs="Arial"/>
        </w:rPr>
        <w:t xml:space="preserve"> </w:t>
      </w:r>
      <w:r w:rsidR="008D128D" w:rsidRPr="00615C64">
        <w:rPr>
          <w:rFonts w:ascii="Palatino Linotype" w:hAnsi="Palatino Linotype" w:cs="Arial"/>
        </w:rPr>
        <w:t xml:space="preserve">de </w:t>
      </w:r>
      <w:r w:rsidR="0097670A" w:rsidRPr="00615C64">
        <w:rPr>
          <w:rFonts w:ascii="Palatino Linotype" w:hAnsi="Palatino Linotype" w:cs="Arial"/>
        </w:rPr>
        <w:t xml:space="preserve">acceso a la </w:t>
      </w:r>
      <w:r w:rsidR="00E66478" w:rsidRPr="00615C64">
        <w:rPr>
          <w:rFonts w:ascii="Palatino Linotype" w:hAnsi="Palatino Linotype" w:cs="Arial"/>
        </w:rPr>
        <w:t xml:space="preserve">información pública </w:t>
      </w:r>
      <w:r w:rsidR="00CE3A68" w:rsidRPr="00615C64">
        <w:rPr>
          <w:rFonts w:ascii="Palatino Linotype" w:hAnsi="Palatino Linotype" w:cs="Arial"/>
          <w:b/>
          <w:bCs/>
        </w:rPr>
        <w:t>00013/OASTOL/IP/2019</w:t>
      </w:r>
      <w:r w:rsidR="0097670A" w:rsidRPr="00615C64">
        <w:rPr>
          <w:rFonts w:ascii="Palatino Linotype" w:hAnsi="Palatino Linotype"/>
          <w:b/>
          <w:bCs/>
        </w:rPr>
        <w:t xml:space="preserve"> </w:t>
      </w:r>
      <w:r w:rsidR="0097670A" w:rsidRPr="00615C64">
        <w:rPr>
          <w:rFonts w:ascii="Palatino Linotype" w:hAnsi="Palatino Linotype" w:cs="Arial"/>
        </w:rPr>
        <w:t xml:space="preserve">y haga entrega </w:t>
      </w:r>
      <w:r w:rsidR="008D128D" w:rsidRPr="00615C64">
        <w:rPr>
          <w:rFonts w:ascii="Palatino Linotype" w:hAnsi="Palatino Linotype" w:cs="Arial"/>
        </w:rPr>
        <w:t>al</w:t>
      </w:r>
      <w:r w:rsidR="002853F5" w:rsidRPr="00615C64">
        <w:rPr>
          <w:rFonts w:ascii="Palatino Linotype" w:hAnsi="Palatino Linotype" w:cs="Arial"/>
        </w:rPr>
        <w:t xml:space="preserve"> </w:t>
      </w:r>
      <w:r w:rsidR="00CE5FED" w:rsidRPr="00615C64">
        <w:rPr>
          <w:rFonts w:ascii="Palatino Linotype" w:hAnsi="Palatino Linotype" w:cs="Arial"/>
          <w:b/>
        </w:rPr>
        <w:t>RECURRENTE</w:t>
      </w:r>
      <w:r w:rsidRPr="00615C64">
        <w:rPr>
          <w:rFonts w:ascii="Palatino Linotype" w:hAnsi="Palatino Linotype" w:cs="Arial"/>
        </w:rPr>
        <w:t xml:space="preserve">, vía </w:t>
      </w:r>
      <w:r w:rsidRPr="00615C64">
        <w:rPr>
          <w:rFonts w:ascii="Palatino Linotype" w:hAnsi="Palatino Linotype" w:cs="Arial"/>
          <w:b/>
        </w:rPr>
        <w:t>EL</w:t>
      </w:r>
      <w:r w:rsidRPr="00615C64">
        <w:rPr>
          <w:rFonts w:ascii="Palatino Linotype" w:hAnsi="Palatino Linotype" w:cs="Arial"/>
        </w:rPr>
        <w:t xml:space="preserve"> </w:t>
      </w:r>
      <w:r w:rsidRPr="00615C64">
        <w:rPr>
          <w:rFonts w:ascii="Palatino Linotype" w:hAnsi="Palatino Linotype" w:cs="Arial"/>
          <w:b/>
        </w:rPr>
        <w:t>SAIMEX</w:t>
      </w:r>
      <w:r w:rsidRPr="00615C64">
        <w:rPr>
          <w:rFonts w:ascii="Palatino Linotype" w:hAnsi="Palatino Linotype" w:cs="Arial"/>
        </w:rPr>
        <w:t xml:space="preserve">, en </w:t>
      </w:r>
      <w:r w:rsidRPr="00615C64">
        <w:rPr>
          <w:rFonts w:ascii="Palatino Linotype" w:hAnsi="Palatino Linotype"/>
          <w:szCs w:val="17"/>
          <w:lang w:eastAsia="es-ES_tradnl"/>
        </w:rPr>
        <w:t>términos</w:t>
      </w:r>
      <w:r w:rsidRPr="00615C64">
        <w:rPr>
          <w:rFonts w:ascii="Palatino Linotype" w:hAnsi="Palatino Linotype" w:cs="Arial"/>
        </w:rPr>
        <w:t xml:space="preserve"> del Considerando </w:t>
      </w:r>
      <w:r w:rsidR="00CE3A68" w:rsidRPr="00615C64">
        <w:rPr>
          <w:rFonts w:ascii="Palatino Linotype" w:hAnsi="Palatino Linotype" w:cs="Arial"/>
          <w:b/>
        </w:rPr>
        <w:t>QUINTO</w:t>
      </w:r>
      <w:r w:rsidRPr="00615C64">
        <w:rPr>
          <w:rFonts w:ascii="Palatino Linotype" w:hAnsi="Palatino Linotype" w:cs="Arial"/>
        </w:rPr>
        <w:t xml:space="preserve"> </w:t>
      </w:r>
      <w:r w:rsidRPr="00615C64">
        <w:rPr>
          <w:rFonts w:ascii="Palatino Linotype" w:hAnsi="Palatino Linotype"/>
        </w:rPr>
        <w:t xml:space="preserve">de la presente resolución, </w:t>
      </w:r>
      <w:r w:rsidR="00106B09" w:rsidRPr="00615C64">
        <w:rPr>
          <w:rFonts w:ascii="Palatino Linotype" w:hAnsi="Palatino Linotype"/>
        </w:rPr>
        <w:t xml:space="preserve">en </w:t>
      </w:r>
      <w:r w:rsidR="00106B09" w:rsidRPr="00615C64">
        <w:rPr>
          <w:rFonts w:ascii="Palatino Linotype" w:hAnsi="Palatino Linotype"/>
          <w:b/>
        </w:rPr>
        <w:t>versión pública</w:t>
      </w:r>
      <w:r w:rsidR="00106B09" w:rsidRPr="00615C64">
        <w:rPr>
          <w:rFonts w:ascii="Palatino Linotype" w:hAnsi="Palatino Linotype"/>
        </w:rPr>
        <w:t>,</w:t>
      </w:r>
      <w:r w:rsidR="00A77193" w:rsidRPr="00615C64">
        <w:rPr>
          <w:rFonts w:ascii="Palatino Linotype" w:hAnsi="Palatino Linotype"/>
        </w:rPr>
        <w:t xml:space="preserve"> </w:t>
      </w:r>
      <w:r w:rsidR="00CE3A68" w:rsidRPr="00615C64">
        <w:rPr>
          <w:rFonts w:ascii="Palatino Linotype" w:hAnsi="Palatino Linotype"/>
        </w:rPr>
        <w:t xml:space="preserve">lo </w:t>
      </w:r>
      <w:r w:rsidR="00106B09" w:rsidRPr="00615C64">
        <w:rPr>
          <w:rFonts w:ascii="Palatino Linotype" w:hAnsi="Palatino Linotype"/>
        </w:rPr>
        <w:t>siguiente</w:t>
      </w:r>
      <w:r w:rsidR="008E3647" w:rsidRPr="00615C64">
        <w:rPr>
          <w:rFonts w:ascii="Palatino Linotype" w:hAnsi="Palatino Linotype"/>
        </w:rPr>
        <w:t>:</w:t>
      </w:r>
      <w:r w:rsidRPr="00615C64">
        <w:rPr>
          <w:rFonts w:ascii="Palatino Linotype" w:hAnsi="Palatino Linotype"/>
        </w:rPr>
        <w:t xml:space="preserve"> </w:t>
      </w:r>
    </w:p>
    <w:p w:rsidR="00CE436E" w:rsidRPr="00615C64" w:rsidRDefault="008D128D" w:rsidP="00AE16F7">
      <w:pPr>
        <w:spacing w:line="276" w:lineRule="auto"/>
        <w:ind w:left="851" w:right="902"/>
        <w:contextualSpacing/>
        <w:jc w:val="both"/>
        <w:rPr>
          <w:rFonts w:ascii="Palatino Linotype" w:hAnsi="Palatino Linotype"/>
          <w:bCs/>
          <w:i/>
          <w:sz w:val="22"/>
          <w:szCs w:val="22"/>
        </w:rPr>
      </w:pPr>
      <w:r w:rsidRPr="00615C64">
        <w:rPr>
          <w:rFonts w:ascii="Palatino Linotype" w:hAnsi="Palatino Linotype" w:cs="Arial"/>
          <w:i/>
          <w:sz w:val="22"/>
          <w:szCs w:val="22"/>
        </w:rPr>
        <w:t xml:space="preserve">“a) </w:t>
      </w:r>
      <w:r w:rsidRPr="00615C64">
        <w:rPr>
          <w:rFonts w:ascii="Palatino Linotype" w:hAnsi="Palatino Linotype"/>
          <w:bCs/>
          <w:i/>
          <w:sz w:val="22"/>
          <w:szCs w:val="22"/>
        </w:rPr>
        <w:t xml:space="preserve">Los recibos de nómina de la totalidad de </w:t>
      </w:r>
      <w:r w:rsidR="00CE3A68" w:rsidRPr="00615C64">
        <w:rPr>
          <w:rFonts w:ascii="Palatino Linotype" w:hAnsi="Palatino Linotype"/>
          <w:bCs/>
          <w:i/>
          <w:sz w:val="22"/>
          <w:szCs w:val="22"/>
        </w:rPr>
        <w:t xml:space="preserve">los </w:t>
      </w:r>
      <w:r w:rsidRPr="00615C64">
        <w:rPr>
          <w:rFonts w:ascii="Palatino Linotype" w:hAnsi="Palatino Linotype"/>
          <w:bCs/>
          <w:i/>
          <w:sz w:val="22"/>
          <w:szCs w:val="22"/>
        </w:rPr>
        <w:t>servidores públicos</w:t>
      </w:r>
      <w:r w:rsidR="00305214" w:rsidRPr="00615C64">
        <w:rPr>
          <w:rFonts w:ascii="Palatino Linotype" w:hAnsi="Palatino Linotype"/>
          <w:bCs/>
          <w:i/>
          <w:sz w:val="22"/>
          <w:szCs w:val="22"/>
        </w:rPr>
        <w:t xml:space="preserve">, </w:t>
      </w:r>
      <w:r w:rsidRPr="00615C64">
        <w:rPr>
          <w:rFonts w:ascii="Palatino Linotype" w:hAnsi="Palatino Linotype"/>
          <w:bCs/>
          <w:i/>
          <w:sz w:val="22"/>
          <w:szCs w:val="22"/>
        </w:rPr>
        <w:t>correspondientes a</w:t>
      </w:r>
      <w:r w:rsidRPr="00615C64">
        <w:rPr>
          <w:rFonts w:ascii="Palatino Linotype" w:hAnsi="Palatino Linotype"/>
          <w:i/>
          <w:iCs/>
          <w:color w:val="222222"/>
          <w:sz w:val="22"/>
          <w:szCs w:val="22"/>
          <w:lang w:eastAsia="es-MX"/>
        </w:rPr>
        <w:t xml:space="preserve"> la primera y segunda quincena de </w:t>
      </w:r>
      <w:r w:rsidR="00CE3A68" w:rsidRPr="00615C64">
        <w:rPr>
          <w:rFonts w:ascii="Palatino Linotype" w:hAnsi="Palatino Linotype"/>
          <w:i/>
          <w:iCs/>
          <w:color w:val="222222"/>
          <w:sz w:val="22"/>
          <w:szCs w:val="22"/>
          <w:lang w:eastAsia="es-MX"/>
        </w:rPr>
        <w:t xml:space="preserve">enero </w:t>
      </w:r>
      <w:r w:rsidRPr="00615C64">
        <w:rPr>
          <w:rFonts w:ascii="Palatino Linotype" w:hAnsi="Palatino Linotype"/>
          <w:i/>
          <w:iCs/>
          <w:color w:val="222222"/>
          <w:sz w:val="22"/>
          <w:szCs w:val="22"/>
          <w:lang w:eastAsia="es-MX"/>
        </w:rPr>
        <w:t>de 2019</w:t>
      </w:r>
      <w:r w:rsidRPr="00615C64">
        <w:rPr>
          <w:rFonts w:ascii="Palatino Linotype" w:hAnsi="Palatino Linotype"/>
          <w:bCs/>
          <w:i/>
          <w:sz w:val="22"/>
          <w:szCs w:val="22"/>
        </w:rPr>
        <w:t xml:space="preserve">. </w:t>
      </w:r>
    </w:p>
    <w:p w:rsidR="00CE436E" w:rsidRPr="00615C64" w:rsidRDefault="00CE436E" w:rsidP="00AE16F7">
      <w:pPr>
        <w:spacing w:line="276" w:lineRule="auto"/>
        <w:ind w:left="851" w:right="902"/>
        <w:contextualSpacing/>
        <w:jc w:val="both"/>
        <w:rPr>
          <w:rFonts w:ascii="Palatino Linotype" w:hAnsi="Palatino Linotype"/>
          <w:bCs/>
          <w:i/>
          <w:sz w:val="22"/>
          <w:szCs w:val="22"/>
        </w:rPr>
      </w:pPr>
    </w:p>
    <w:p w:rsidR="00A77193" w:rsidRPr="00615C64" w:rsidRDefault="00CE436E" w:rsidP="00AE16F7">
      <w:pPr>
        <w:spacing w:line="276" w:lineRule="auto"/>
        <w:ind w:left="851" w:right="902"/>
        <w:contextualSpacing/>
        <w:jc w:val="both"/>
        <w:rPr>
          <w:rFonts w:ascii="Palatino Linotype" w:hAnsi="Palatino Linotype"/>
          <w:bCs/>
          <w:i/>
          <w:sz w:val="22"/>
          <w:szCs w:val="22"/>
        </w:rPr>
      </w:pPr>
      <w:r w:rsidRPr="00615C64">
        <w:rPr>
          <w:rFonts w:ascii="Palatino Linotype" w:hAnsi="Palatino Linotype" w:cs="Arial"/>
          <w:i/>
          <w:sz w:val="22"/>
          <w:szCs w:val="22"/>
        </w:rPr>
        <w:t xml:space="preserve"> b) </w:t>
      </w:r>
      <w:r w:rsidRPr="00615C64">
        <w:rPr>
          <w:rFonts w:ascii="Palatino Linotype" w:hAnsi="Palatino Linotype"/>
          <w:bCs/>
          <w:i/>
          <w:sz w:val="22"/>
          <w:szCs w:val="22"/>
        </w:rPr>
        <w:t>El documento o documentos en donde conste el pago al personal contratado por tiempo determinado (lista de raya y honorarios), correspondientes a la</w:t>
      </w:r>
      <w:r w:rsidRPr="00615C64">
        <w:rPr>
          <w:rFonts w:ascii="Palatino Linotype" w:hAnsi="Palatino Linotype"/>
          <w:i/>
          <w:iCs/>
          <w:color w:val="222222"/>
          <w:sz w:val="22"/>
          <w:szCs w:val="22"/>
          <w:lang w:eastAsia="es-MX"/>
        </w:rPr>
        <w:t xml:space="preserve"> primera y segunda quincena de </w:t>
      </w:r>
      <w:r w:rsidR="00AE16F7" w:rsidRPr="00615C64">
        <w:rPr>
          <w:rFonts w:ascii="Palatino Linotype" w:hAnsi="Palatino Linotype"/>
          <w:i/>
          <w:iCs/>
          <w:color w:val="222222"/>
          <w:sz w:val="22"/>
          <w:szCs w:val="22"/>
          <w:lang w:eastAsia="es-MX"/>
        </w:rPr>
        <w:t xml:space="preserve">enero </w:t>
      </w:r>
      <w:r w:rsidRPr="00615C64">
        <w:rPr>
          <w:rFonts w:ascii="Palatino Linotype" w:hAnsi="Palatino Linotype"/>
          <w:i/>
          <w:iCs/>
          <w:color w:val="222222"/>
          <w:sz w:val="22"/>
          <w:szCs w:val="22"/>
          <w:lang w:eastAsia="es-MX"/>
        </w:rPr>
        <w:t>de 2019</w:t>
      </w:r>
      <w:r w:rsidR="00A77193" w:rsidRPr="00615C64">
        <w:rPr>
          <w:rFonts w:ascii="Palatino Linotype" w:hAnsi="Palatino Linotype"/>
          <w:bCs/>
          <w:i/>
          <w:sz w:val="22"/>
          <w:szCs w:val="22"/>
        </w:rPr>
        <w:t>.</w:t>
      </w:r>
    </w:p>
    <w:p w:rsidR="00A77193" w:rsidRPr="00615C64" w:rsidRDefault="00A77193" w:rsidP="00AE16F7">
      <w:pPr>
        <w:spacing w:line="276" w:lineRule="auto"/>
        <w:ind w:left="851" w:right="902"/>
        <w:contextualSpacing/>
        <w:jc w:val="both"/>
        <w:rPr>
          <w:rFonts w:ascii="Palatino Linotype" w:hAnsi="Palatino Linotype"/>
          <w:bCs/>
          <w:i/>
          <w:sz w:val="22"/>
          <w:szCs w:val="22"/>
        </w:rPr>
      </w:pPr>
    </w:p>
    <w:p w:rsidR="00615C64" w:rsidRPr="00615C64" w:rsidRDefault="008D128D" w:rsidP="00615C64">
      <w:pPr>
        <w:spacing w:line="276" w:lineRule="auto"/>
        <w:ind w:left="851" w:right="902"/>
        <w:contextualSpacing/>
        <w:jc w:val="both"/>
        <w:rPr>
          <w:rFonts w:ascii="Palatino Linotype" w:hAnsi="Palatino Linotype"/>
          <w:bCs/>
          <w:i/>
          <w:sz w:val="22"/>
          <w:szCs w:val="22"/>
        </w:rPr>
      </w:pPr>
      <w:r w:rsidRPr="00615C64">
        <w:rPr>
          <w:rFonts w:ascii="Palatino Linotype" w:hAnsi="Palatino Linotype" w:cs="Arial"/>
          <w:i/>
          <w:sz w:val="22"/>
          <w:szCs w:val="22"/>
          <w:lang w:eastAsia="es-MX"/>
        </w:rPr>
        <w:t>Debiendo</w:t>
      </w:r>
      <w:r w:rsidRPr="00615C64">
        <w:rPr>
          <w:rFonts w:ascii="Palatino Linotype" w:hAnsi="Palatino Linotype" w:cs="Arial"/>
          <w:i/>
          <w:sz w:val="22"/>
          <w:szCs w:val="22"/>
        </w:rPr>
        <w:t xml:space="preserve"> notificar al</w:t>
      </w:r>
      <w:r w:rsidRPr="00615C64">
        <w:rPr>
          <w:rFonts w:ascii="Palatino Linotype" w:hAnsi="Palatino Linotype" w:cs="Arial"/>
          <w:b/>
          <w:i/>
          <w:sz w:val="22"/>
          <w:szCs w:val="22"/>
        </w:rPr>
        <w:t xml:space="preserve"> RECURRENTE</w:t>
      </w:r>
      <w:r w:rsidRPr="00615C64">
        <w:rPr>
          <w:rFonts w:ascii="Palatino Linotype" w:hAnsi="Palatino Linotype" w:cs="Arial"/>
          <w:i/>
          <w:sz w:val="22"/>
          <w:szCs w:val="22"/>
        </w:rPr>
        <w:t xml:space="preserve"> el Acuerdo de Clasificación de la información que emita en su caso el Comité de Transparencia con motivo de la versión pública</w:t>
      </w:r>
      <w:r w:rsidR="00615C64" w:rsidRPr="00615C64">
        <w:rPr>
          <w:rFonts w:ascii="Palatino Linotype" w:hAnsi="Palatino Linotype"/>
          <w:bCs/>
          <w:i/>
          <w:sz w:val="22"/>
          <w:szCs w:val="22"/>
        </w:rPr>
        <w:t xml:space="preserve"> </w:t>
      </w:r>
    </w:p>
    <w:p w:rsidR="00615C64" w:rsidRPr="00615C64" w:rsidRDefault="00615C64" w:rsidP="00615C64">
      <w:pPr>
        <w:spacing w:line="276" w:lineRule="auto"/>
        <w:ind w:left="851" w:right="902"/>
        <w:contextualSpacing/>
        <w:jc w:val="both"/>
        <w:rPr>
          <w:rFonts w:ascii="Palatino Linotype" w:hAnsi="Palatino Linotype"/>
          <w:bCs/>
          <w:i/>
          <w:sz w:val="22"/>
          <w:szCs w:val="22"/>
        </w:rPr>
      </w:pPr>
    </w:p>
    <w:p w:rsidR="008D128D" w:rsidRPr="00615C64" w:rsidRDefault="00615C64" w:rsidP="00615C64">
      <w:pPr>
        <w:spacing w:line="276" w:lineRule="auto"/>
        <w:ind w:left="851" w:right="902"/>
        <w:contextualSpacing/>
        <w:jc w:val="both"/>
        <w:rPr>
          <w:rFonts w:ascii="Palatino Linotype" w:hAnsi="Palatino Linotype"/>
          <w:bCs/>
          <w:i/>
          <w:sz w:val="22"/>
          <w:szCs w:val="22"/>
        </w:rPr>
      </w:pPr>
      <w:r w:rsidRPr="00615C64">
        <w:rPr>
          <w:rFonts w:ascii="Palatino Linotype" w:hAnsi="Palatino Linotype"/>
          <w:bCs/>
          <w:i/>
          <w:sz w:val="22"/>
          <w:szCs w:val="22"/>
        </w:rPr>
        <w:t xml:space="preserve">Para el caso de que la información señalada en el inciso b) no obre en los archivos del </w:t>
      </w:r>
      <w:r w:rsidRPr="00615C64">
        <w:rPr>
          <w:rFonts w:ascii="Palatino Linotype" w:hAnsi="Palatino Linotype"/>
          <w:b/>
          <w:bCs/>
          <w:i/>
          <w:sz w:val="22"/>
          <w:szCs w:val="22"/>
        </w:rPr>
        <w:t>SUJETO OBLIGADO</w:t>
      </w:r>
      <w:r w:rsidRPr="00615C64">
        <w:rPr>
          <w:rFonts w:ascii="Palatino Linotype" w:hAnsi="Palatino Linotype"/>
          <w:bCs/>
          <w:i/>
          <w:sz w:val="22"/>
          <w:szCs w:val="22"/>
        </w:rPr>
        <w:t>, por no contar con personal contratado por tiempo determinado, bastara con que lo haga del conocimiento al particular.</w:t>
      </w:r>
      <w:r w:rsidR="008D128D" w:rsidRPr="00615C64">
        <w:rPr>
          <w:rFonts w:ascii="Palatino Linotype" w:hAnsi="Palatino Linotype"/>
          <w:i/>
          <w:iCs/>
          <w:color w:val="222222"/>
          <w:sz w:val="22"/>
          <w:szCs w:val="22"/>
          <w:shd w:val="clear" w:color="auto" w:fill="FFFFFF"/>
        </w:rPr>
        <w:t>”</w:t>
      </w:r>
    </w:p>
    <w:p w:rsidR="00953858" w:rsidRPr="00615C64" w:rsidRDefault="008D128D" w:rsidP="00A77193">
      <w:pPr>
        <w:pStyle w:val="Prrafodelista"/>
        <w:widowControl w:val="0"/>
        <w:numPr>
          <w:ilvl w:val="0"/>
          <w:numId w:val="5"/>
        </w:numPr>
        <w:tabs>
          <w:tab w:val="left" w:pos="1560"/>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615C64">
        <w:rPr>
          <w:rFonts w:ascii="Palatino Linotype" w:hAnsi="Palatino Linotype"/>
          <w:b/>
          <w:szCs w:val="17"/>
          <w:lang w:eastAsia="es-ES_tradnl"/>
        </w:rPr>
        <w:t>Notifíq</w:t>
      </w:r>
      <w:r w:rsidR="00953858" w:rsidRPr="00615C64">
        <w:rPr>
          <w:rFonts w:ascii="Palatino Linotype" w:hAnsi="Palatino Linotype"/>
          <w:b/>
          <w:szCs w:val="17"/>
          <w:lang w:eastAsia="es-ES_tradnl"/>
        </w:rPr>
        <w:t>uese</w:t>
      </w:r>
      <w:r w:rsidR="00953858" w:rsidRPr="00615C64">
        <w:rPr>
          <w:rFonts w:ascii="Palatino Linotype" w:hAnsi="Palatino Linotype"/>
          <w:szCs w:val="17"/>
          <w:lang w:eastAsia="es-ES_tradnl"/>
        </w:rPr>
        <w:t xml:space="preserve"> </w:t>
      </w:r>
      <w:r w:rsidR="00953858" w:rsidRPr="00615C64">
        <w:rPr>
          <w:rFonts w:ascii="Palatino Linotype" w:hAnsi="Palatino Linotype"/>
          <w:shd w:val="clear" w:color="auto" w:fill="FFFFFF"/>
        </w:rPr>
        <w:t xml:space="preserve">al </w:t>
      </w:r>
      <w:r w:rsidR="00953858" w:rsidRPr="00615C64">
        <w:rPr>
          <w:rFonts w:ascii="Palatino Linotype" w:hAnsi="Palatino Linotype" w:cs="Arial"/>
        </w:rPr>
        <w:t>Titular</w:t>
      </w:r>
      <w:r w:rsidR="00953858" w:rsidRPr="00615C64">
        <w:rPr>
          <w:rFonts w:ascii="Palatino Linotype" w:hAnsi="Palatino Linotype"/>
          <w:shd w:val="clear" w:color="auto" w:fill="FFFFFF"/>
        </w:rPr>
        <w:t xml:space="preserve"> de la Unidad de Transparencia del</w:t>
      </w:r>
      <w:r w:rsidR="00953858" w:rsidRPr="00615C64">
        <w:rPr>
          <w:rStyle w:val="apple-converted-space"/>
          <w:rFonts w:ascii="Palatino Linotype" w:hAnsi="Palatino Linotype"/>
          <w:b/>
          <w:shd w:val="clear" w:color="auto" w:fill="FFFFFF"/>
        </w:rPr>
        <w:t xml:space="preserve"> </w:t>
      </w:r>
      <w:r w:rsidR="00953858" w:rsidRPr="00615C64">
        <w:rPr>
          <w:rFonts w:ascii="Palatino Linotype" w:hAnsi="Palatino Linotype"/>
          <w:b/>
          <w:shd w:val="clear" w:color="auto" w:fill="FFFFFF"/>
        </w:rPr>
        <w:t>SUJETO OBLIGADO</w:t>
      </w:r>
      <w:r w:rsidR="00953858" w:rsidRPr="00615C64">
        <w:rPr>
          <w:rFonts w:ascii="Palatino Linotype" w:hAnsi="Palatino Linotype"/>
          <w:shd w:val="clear" w:color="auto" w:fill="FFFFFF"/>
        </w:rPr>
        <w:t xml:space="preserve"> para que</w:t>
      </w:r>
      <w:r w:rsidR="002853F5" w:rsidRPr="00615C64">
        <w:rPr>
          <w:rFonts w:ascii="Palatino Linotype" w:hAnsi="Palatino Linotype"/>
          <w:shd w:val="clear" w:color="auto" w:fill="FFFFFF"/>
        </w:rPr>
        <w:t>,</w:t>
      </w:r>
      <w:r w:rsidR="00953858" w:rsidRPr="00615C64">
        <w:rPr>
          <w:rFonts w:ascii="Palatino Linotype" w:hAnsi="Palatino Linotype"/>
          <w:shd w:val="clear" w:color="auto" w:fill="FFFFFF"/>
        </w:rPr>
        <w:t xml:space="preserve"> </w:t>
      </w:r>
      <w:r w:rsidR="00953858" w:rsidRPr="00615C64">
        <w:rPr>
          <w:rFonts w:ascii="Palatino Linotype" w:hAnsi="Palatino Linotype" w:cs="Arial"/>
        </w:rPr>
        <w:t>conforme</w:t>
      </w:r>
      <w:r w:rsidR="00953858" w:rsidRPr="00615C64">
        <w:rPr>
          <w:rFonts w:ascii="Palatino Linotype" w:hAnsi="Palatino Linotype"/>
          <w:shd w:val="clear" w:color="auto" w:fill="FFFFFF"/>
        </w:rPr>
        <w:t xml:space="preserve"> a los artículos 186</w:t>
      </w:r>
      <w:r w:rsidR="002853F5" w:rsidRPr="00615C64">
        <w:rPr>
          <w:rFonts w:ascii="Palatino Linotype" w:hAnsi="Palatino Linotype"/>
          <w:shd w:val="clear" w:color="auto" w:fill="FFFFFF"/>
        </w:rPr>
        <w:t>,</w:t>
      </w:r>
      <w:r w:rsidR="00953858" w:rsidRPr="00615C64">
        <w:rPr>
          <w:rFonts w:ascii="Palatino Linotype" w:hAnsi="Palatino Linotype"/>
          <w:shd w:val="clear" w:color="auto" w:fill="FFFFFF"/>
        </w:rPr>
        <w:t xml:space="preserve"> último párrafo y 189</w:t>
      </w:r>
      <w:r w:rsidR="002853F5" w:rsidRPr="00615C64">
        <w:rPr>
          <w:rFonts w:ascii="Palatino Linotype" w:hAnsi="Palatino Linotype"/>
          <w:shd w:val="clear" w:color="auto" w:fill="FFFFFF"/>
        </w:rPr>
        <w:t>,</w:t>
      </w:r>
      <w:r w:rsidR="00953858" w:rsidRPr="00615C64">
        <w:rPr>
          <w:rFonts w:ascii="Palatino Linotype" w:hAnsi="Palatino Linotype"/>
          <w:shd w:val="clear" w:color="auto" w:fill="FFFFFF"/>
        </w:rPr>
        <w:t xml:space="preserve"> párrafo </w:t>
      </w:r>
      <w:r w:rsidR="00953858" w:rsidRPr="00615C64">
        <w:rPr>
          <w:rFonts w:ascii="Palatino Linotype" w:hAnsi="Palatino Linotype"/>
          <w:shd w:val="clear" w:color="auto" w:fill="FFFFFF"/>
        </w:rPr>
        <w:lastRenderedPageBreak/>
        <w:t xml:space="preserve">segundo de la Ley de </w:t>
      </w:r>
      <w:r w:rsidR="00953858" w:rsidRPr="00615C64">
        <w:rPr>
          <w:rFonts w:ascii="Palatino Linotype" w:hAnsi="Palatino Linotype"/>
          <w:szCs w:val="17"/>
          <w:lang w:eastAsia="es-ES_tradnl"/>
        </w:rPr>
        <w:t>Transparencia</w:t>
      </w:r>
      <w:r w:rsidR="00953858" w:rsidRPr="00615C64">
        <w:rPr>
          <w:rFonts w:ascii="Palatino Linotype" w:hAnsi="Palatino Linotype"/>
          <w:shd w:val="clear" w:color="auto" w:fill="FFFFFF"/>
        </w:rPr>
        <w:t xml:space="preserve"> y </w:t>
      </w:r>
      <w:r w:rsidR="00953858" w:rsidRPr="00615C64">
        <w:rPr>
          <w:rFonts w:ascii="Palatino Linotype" w:hAnsi="Palatino Linotype" w:cs="Arial"/>
        </w:rPr>
        <w:t>Acceso</w:t>
      </w:r>
      <w:r w:rsidR="00953858" w:rsidRPr="00615C64">
        <w:rPr>
          <w:rFonts w:ascii="Palatino Linotype" w:hAnsi="Palatino Linotype"/>
          <w:shd w:val="clear" w:color="auto" w:fill="FFFFFF"/>
        </w:rPr>
        <w:t xml:space="preserve"> a la Información Pública del Estado de México y Municipios, dé </w:t>
      </w:r>
      <w:r w:rsidR="00953858" w:rsidRPr="00615C64">
        <w:rPr>
          <w:rFonts w:ascii="Palatino Linotype" w:hAnsi="Palatino Linotype" w:cs="Arial"/>
        </w:rPr>
        <w:t>cumplimiento</w:t>
      </w:r>
      <w:r w:rsidR="00953858" w:rsidRPr="00615C64">
        <w:rPr>
          <w:rFonts w:ascii="Palatino Linotype" w:hAnsi="Palatino Linotype"/>
          <w:shd w:val="clear" w:color="auto" w:fill="FFFFFF"/>
        </w:rPr>
        <w:t xml:space="preserve"> a lo ordenado dentro del plazo de diez días hábiles, debiendo informar a este Instituto en un plazo </w:t>
      </w:r>
      <w:r w:rsidR="00953858" w:rsidRPr="00615C64">
        <w:rPr>
          <w:rFonts w:ascii="Palatino Linotype" w:eastAsiaTheme="minorEastAsia" w:hAnsi="Palatino Linotype"/>
          <w:szCs w:val="17"/>
          <w:lang w:eastAsia="es-ES_tradnl"/>
        </w:rPr>
        <w:t>de</w:t>
      </w:r>
      <w:r w:rsidR="00953858" w:rsidRPr="00615C64">
        <w:rPr>
          <w:rFonts w:ascii="Palatino Linotype" w:hAnsi="Palatino Linotype"/>
          <w:shd w:val="clear" w:color="auto" w:fill="FFFFFF"/>
        </w:rPr>
        <w:t xml:space="preserve"> tres días hábiles siguientes sobre el cumplimiento dado a la resolución.</w:t>
      </w:r>
    </w:p>
    <w:p w:rsidR="00953858" w:rsidRPr="00615C64" w:rsidRDefault="00953858" w:rsidP="00A77193">
      <w:pPr>
        <w:pStyle w:val="Prrafodelista"/>
        <w:widowControl w:val="0"/>
        <w:numPr>
          <w:ilvl w:val="0"/>
          <w:numId w:val="5"/>
        </w:numPr>
        <w:tabs>
          <w:tab w:val="left" w:pos="1418"/>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15C64">
        <w:rPr>
          <w:rFonts w:ascii="Palatino Linotype" w:hAnsi="Palatino Linotype"/>
          <w:b/>
          <w:szCs w:val="17"/>
          <w:lang w:eastAsia="es-ES_tradnl"/>
        </w:rPr>
        <w:t>Notifíquese</w:t>
      </w:r>
      <w:r w:rsidRPr="00615C64">
        <w:rPr>
          <w:rFonts w:ascii="Palatino Linotype" w:hAnsi="Palatino Linotype"/>
          <w:szCs w:val="17"/>
          <w:lang w:eastAsia="es-ES_tradnl"/>
        </w:rPr>
        <w:t xml:space="preserve"> a</w:t>
      </w:r>
      <w:r w:rsidR="007644C1" w:rsidRPr="00615C64">
        <w:rPr>
          <w:rFonts w:ascii="Palatino Linotype" w:hAnsi="Palatino Linotype"/>
          <w:szCs w:val="17"/>
          <w:lang w:eastAsia="es-ES_tradnl"/>
        </w:rPr>
        <w:t xml:space="preserve"> </w:t>
      </w:r>
      <w:r w:rsidR="007644C1" w:rsidRPr="00615C64">
        <w:rPr>
          <w:rFonts w:ascii="Palatino Linotype" w:hAnsi="Palatino Linotype"/>
          <w:b/>
          <w:szCs w:val="17"/>
          <w:lang w:eastAsia="es-ES_tradnl"/>
        </w:rPr>
        <w:t>AL</w:t>
      </w:r>
      <w:r w:rsidR="00CE5FED" w:rsidRPr="00615C64">
        <w:rPr>
          <w:rFonts w:ascii="Palatino Linotype" w:hAnsi="Palatino Linotype" w:cs="Arial"/>
          <w:b/>
        </w:rPr>
        <w:t xml:space="preserve"> RECURRENTE</w:t>
      </w:r>
      <w:r w:rsidRPr="00615C64">
        <w:rPr>
          <w:rFonts w:ascii="Palatino Linotype" w:hAnsi="Palatino Linotype"/>
          <w:szCs w:val="17"/>
          <w:lang w:eastAsia="es-ES_tradnl"/>
        </w:rPr>
        <w:t xml:space="preserve"> la </w:t>
      </w:r>
      <w:r w:rsidRPr="00615C64">
        <w:rPr>
          <w:rFonts w:ascii="Palatino Linotype" w:hAnsi="Palatino Linotype" w:cs="Arial"/>
        </w:rPr>
        <w:t>presente</w:t>
      </w:r>
      <w:r w:rsidRPr="00615C64">
        <w:rPr>
          <w:rFonts w:ascii="Palatino Linotype" w:hAnsi="Palatino Linotype"/>
          <w:szCs w:val="17"/>
          <w:lang w:eastAsia="es-ES_tradnl"/>
        </w:rPr>
        <w:t xml:space="preserve"> </w:t>
      </w:r>
      <w:r w:rsidRPr="00615C64">
        <w:rPr>
          <w:rFonts w:ascii="Palatino Linotype" w:hAnsi="Palatino Linotype"/>
          <w:shd w:val="clear" w:color="auto" w:fill="FFFFFF"/>
        </w:rPr>
        <w:t>resolución</w:t>
      </w:r>
      <w:r w:rsidRPr="00615C64">
        <w:rPr>
          <w:rFonts w:ascii="Palatino Linotype" w:hAnsi="Palatino Linotype"/>
          <w:szCs w:val="17"/>
          <w:lang w:eastAsia="es-ES_tradnl"/>
        </w:rPr>
        <w:t>.</w:t>
      </w:r>
    </w:p>
    <w:p w:rsidR="00A77193" w:rsidRPr="00615C64" w:rsidRDefault="00953858" w:rsidP="00A77193">
      <w:pPr>
        <w:pStyle w:val="Prrafodelista"/>
        <w:widowControl w:val="0"/>
        <w:numPr>
          <w:ilvl w:val="0"/>
          <w:numId w:val="5"/>
        </w:numPr>
        <w:tabs>
          <w:tab w:val="left" w:pos="1276"/>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15C64">
        <w:rPr>
          <w:rFonts w:ascii="Palatino Linotype" w:hAnsi="Palatino Linotype"/>
          <w:b/>
          <w:szCs w:val="17"/>
          <w:lang w:eastAsia="es-ES_tradnl"/>
        </w:rPr>
        <w:t>Hágase</w:t>
      </w:r>
      <w:r w:rsidRPr="00615C64">
        <w:rPr>
          <w:rFonts w:ascii="Palatino Linotype" w:hAnsi="Palatino Linotype"/>
          <w:szCs w:val="17"/>
          <w:lang w:eastAsia="es-ES_tradnl"/>
        </w:rPr>
        <w:t xml:space="preserve"> </w:t>
      </w:r>
      <w:r w:rsidRPr="00615C64">
        <w:rPr>
          <w:rFonts w:ascii="Palatino Linotype" w:hAnsi="Palatino Linotype"/>
          <w:b/>
          <w:szCs w:val="17"/>
          <w:lang w:eastAsia="es-ES_tradnl"/>
        </w:rPr>
        <w:t>del conocimiento</w:t>
      </w:r>
      <w:r w:rsidRPr="00615C64">
        <w:rPr>
          <w:rFonts w:ascii="Palatino Linotype" w:hAnsi="Palatino Linotype"/>
          <w:szCs w:val="17"/>
          <w:lang w:eastAsia="es-ES_tradnl"/>
        </w:rPr>
        <w:t xml:space="preserve"> </w:t>
      </w:r>
      <w:r w:rsidR="007644C1" w:rsidRPr="00615C64">
        <w:rPr>
          <w:rFonts w:ascii="Palatino Linotype" w:hAnsi="Palatino Linotype"/>
          <w:b/>
        </w:rPr>
        <w:t xml:space="preserve">AL </w:t>
      </w:r>
      <w:r w:rsidR="00CE5FED" w:rsidRPr="00615C64">
        <w:rPr>
          <w:rFonts w:ascii="Palatino Linotype" w:hAnsi="Palatino Linotype" w:cs="Arial"/>
          <w:b/>
        </w:rPr>
        <w:t>RECURRENTE</w:t>
      </w:r>
      <w:r w:rsidRPr="00615C64">
        <w:rPr>
          <w:rFonts w:ascii="Palatino Linotype" w:hAnsi="Palatino Linotype"/>
        </w:rPr>
        <w:t xml:space="preserve"> </w:t>
      </w:r>
      <w:r w:rsidRPr="00615C64">
        <w:rPr>
          <w:rFonts w:ascii="Palatino Linotype" w:hAnsi="Palatino Linotype"/>
          <w:szCs w:val="17"/>
          <w:lang w:eastAsia="es-ES_tradnl"/>
        </w:rPr>
        <w:t>que</w:t>
      </w:r>
      <w:r w:rsidR="002853F5" w:rsidRPr="00615C64">
        <w:rPr>
          <w:rFonts w:ascii="Palatino Linotype" w:hAnsi="Palatino Linotype"/>
          <w:szCs w:val="17"/>
          <w:lang w:eastAsia="es-ES_tradnl"/>
        </w:rPr>
        <w:t>,</w:t>
      </w:r>
      <w:r w:rsidRPr="00615C64">
        <w:rPr>
          <w:rFonts w:ascii="Palatino Linotype" w:hAnsi="Palatino Linotype"/>
          <w:szCs w:val="17"/>
          <w:lang w:eastAsia="es-ES_tradnl"/>
        </w:rPr>
        <w:t xml:space="preserve"> de conformidad </w:t>
      </w:r>
      <w:r w:rsidRPr="00615C64">
        <w:rPr>
          <w:rFonts w:ascii="Palatino Linotype" w:hAnsi="Palatino Linotype" w:cs="Arial"/>
        </w:rPr>
        <w:t>con</w:t>
      </w:r>
      <w:r w:rsidRPr="00615C64">
        <w:rPr>
          <w:rFonts w:ascii="Palatino Linotype" w:hAnsi="Palatino Linotype"/>
          <w:szCs w:val="17"/>
          <w:lang w:eastAsia="es-ES_tradnl"/>
        </w:rPr>
        <w:t xml:space="preserve"> lo </w:t>
      </w:r>
      <w:r w:rsidRPr="00615C64">
        <w:rPr>
          <w:rFonts w:ascii="Palatino Linotype" w:hAnsi="Palatino Linotype" w:cs="Arial"/>
        </w:rPr>
        <w:t>establecido</w:t>
      </w:r>
      <w:r w:rsidRPr="00615C64">
        <w:rPr>
          <w:rFonts w:ascii="Palatino Linotype" w:hAnsi="Palatino Linotype"/>
          <w:szCs w:val="17"/>
          <w:lang w:eastAsia="es-ES_tradnl"/>
        </w:rPr>
        <w:t xml:space="preserve"> en el artículo 196 de</w:t>
      </w:r>
      <w:bookmarkStart w:id="3" w:name="_GoBack"/>
      <w:bookmarkEnd w:id="3"/>
      <w:r w:rsidRPr="00615C64">
        <w:rPr>
          <w:rFonts w:ascii="Palatino Linotype" w:hAnsi="Palatino Linotype"/>
          <w:szCs w:val="17"/>
          <w:lang w:eastAsia="es-ES_tradnl"/>
        </w:rPr>
        <w:t xml:space="preserve"> la Ley de </w:t>
      </w:r>
      <w:r w:rsidRPr="00615C64">
        <w:rPr>
          <w:rFonts w:ascii="Palatino Linotype" w:hAnsi="Palatino Linotype" w:cs="Arial"/>
        </w:rPr>
        <w:t>Transparencia</w:t>
      </w:r>
      <w:r w:rsidRPr="00615C64">
        <w:rPr>
          <w:rFonts w:ascii="Palatino Linotype" w:hAnsi="Palatino Linotype"/>
          <w:szCs w:val="17"/>
          <w:lang w:eastAsia="es-ES_tradnl"/>
        </w:rPr>
        <w:t xml:space="preserve"> y </w:t>
      </w:r>
      <w:r w:rsidRPr="00615C64">
        <w:rPr>
          <w:rFonts w:ascii="Palatino Linotype" w:hAnsi="Palatino Linotype" w:cs="Arial"/>
        </w:rPr>
        <w:t>Acceso</w:t>
      </w:r>
      <w:r w:rsidRPr="00615C64">
        <w:rPr>
          <w:rFonts w:ascii="Palatino Linotype" w:hAnsi="Palatino Linotype"/>
          <w:szCs w:val="17"/>
          <w:lang w:eastAsia="es-ES_tradnl"/>
        </w:rPr>
        <w:t xml:space="preserve"> a la Información </w:t>
      </w:r>
      <w:r w:rsidRPr="00615C64">
        <w:rPr>
          <w:rFonts w:ascii="Palatino Linotype" w:hAnsi="Palatino Linotype"/>
          <w:lang w:eastAsia="es-ES_tradnl"/>
        </w:rPr>
        <w:t>Pública</w:t>
      </w:r>
      <w:r w:rsidRPr="00615C64">
        <w:rPr>
          <w:rFonts w:ascii="Palatino Linotype" w:hAnsi="Palatino Linotype"/>
          <w:szCs w:val="17"/>
          <w:lang w:eastAsia="es-ES_tradnl"/>
        </w:rPr>
        <w:t xml:space="preserve"> del Estado de México y Municipios, podrá impugnarla vía Juicio de Amparo en los términos de las leyes aplicables.</w:t>
      </w:r>
    </w:p>
    <w:p w:rsidR="00A77193" w:rsidRPr="00615C64" w:rsidRDefault="00A77193" w:rsidP="00A77193">
      <w:pPr>
        <w:pStyle w:val="Prrafodelista"/>
        <w:widowControl w:val="0"/>
        <w:numPr>
          <w:ilvl w:val="0"/>
          <w:numId w:val="5"/>
        </w:numPr>
        <w:tabs>
          <w:tab w:val="left" w:pos="1276"/>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15C64">
        <w:rPr>
          <w:rFonts w:ascii="Palatino Linotype" w:hAnsi="Palatino Linotype"/>
          <w:b/>
        </w:rPr>
        <w:t>Gírese</w:t>
      </w:r>
      <w:r w:rsidRPr="00615C64">
        <w:rPr>
          <w:rFonts w:ascii="Palatino Linotype" w:hAnsi="Palatino Linotype"/>
        </w:rPr>
        <w:t xml:space="preserve"> </w:t>
      </w:r>
      <w:r w:rsidRPr="00615C64">
        <w:rPr>
          <w:rFonts w:ascii="Palatino Linotype" w:hAnsi="Palatino Linotype"/>
          <w:lang w:eastAsia="es-ES_tradnl"/>
        </w:rPr>
        <w:t xml:space="preserve">oficio al Titular de la Contraloría Interna y Órgano de Control y Vigilancia de este </w:t>
      </w:r>
      <w:r w:rsidRPr="00615C64">
        <w:rPr>
          <w:rFonts w:ascii="Palatino Linotype" w:hAnsi="Palatino Linotype" w:cs="Arial"/>
        </w:rPr>
        <w:t>Instituto</w:t>
      </w:r>
      <w:r w:rsidRPr="00615C64">
        <w:rPr>
          <w:rFonts w:ascii="Palatino Linotype" w:hAnsi="Palatino Linotype"/>
          <w:lang w:eastAsia="es-ES_tradnl"/>
        </w:rPr>
        <w:t xml:space="preserve">, de conformidad con el artículo 190 de la Ley de Transparencia y </w:t>
      </w:r>
      <w:r w:rsidRPr="00615C64">
        <w:rPr>
          <w:rFonts w:ascii="Palatino Linotype" w:hAnsi="Palatino Linotype"/>
          <w:color w:val="222222"/>
          <w:shd w:val="clear" w:color="auto" w:fill="FFFFFF"/>
        </w:rPr>
        <w:t>Acceso</w:t>
      </w:r>
      <w:r w:rsidRPr="00615C64">
        <w:rPr>
          <w:rFonts w:ascii="Palatino Linotype" w:hAnsi="Palatino Linotype"/>
          <w:lang w:eastAsia="es-ES_tradnl"/>
        </w:rPr>
        <w:t xml:space="preserve"> a la Información Pública del Estado de México y Municipios, a fin de que determine lo conducente, en términos del Considerando </w:t>
      </w:r>
      <w:r w:rsidRPr="00615C64">
        <w:rPr>
          <w:rFonts w:ascii="Palatino Linotype" w:hAnsi="Palatino Linotype"/>
          <w:b/>
          <w:lang w:eastAsia="es-ES_tradnl"/>
        </w:rPr>
        <w:t>QUINTO</w:t>
      </w:r>
      <w:r w:rsidRPr="00615C64">
        <w:rPr>
          <w:rFonts w:ascii="Palatino Linotype" w:hAnsi="Palatino Linotype"/>
          <w:lang w:eastAsia="es-ES_tradnl"/>
        </w:rPr>
        <w:t xml:space="preserve"> de la presente resolución.</w:t>
      </w:r>
    </w:p>
    <w:p w:rsidR="00AC510C" w:rsidRPr="00615C64" w:rsidRDefault="00AC510C" w:rsidP="00183C32">
      <w:pPr>
        <w:spacing w:before="100" w:beforeAutospacing="1" w:after="100" w:afterAutospacing="1" w:line="360" w:lineRule="auto"/>
        <w:jc w:val="both"/>
        <w:rPr>
          <w:rFonts w:ascii="Palatino Linotype" w:hAnsi="Palatino Linotype" w:cs="Arial"/>
        </w:rPr>
      </w:pPr>
      <w:r w:rsidRPr="00615C64">
        <w:rPr>
          <w:rFonts w:ascii="Palatino Linotype" w:hAnsi="Palatino Linotype" w:cs="Arial"/>
        </w:rPr>
        <w:t>ASÍ LO RESUELVE, POR UNANIMIDAD DE VOTOS EL PLENO DEL</w:t>
      </w:r>
      <w:r w:rsidRPr="00615C64">
        <w:rPr>
          <w:rFonts w:ascii="Palatino Linotype" w:eastAsia="Arial Unicode MS" w:hAnsi="Palatino Linotype" w:cs="Arial"/>
        </w:rPr>
        <w:t xml:space="preserve"> INSTITUTO DE </w:t>
      </w:r>
      <w:r w:rsidRPr="00615C64">
        <w:rPr>
          <w:rFonts w:ascii="Palatino Linotype" w:hAnsi="Palatino Linotype"/>
          <w:lang w:eastAsia="en-US"/>
        </w:rPr>
        <w:t>TRANSPARENCIA</w:t>
      </w:r>
      <w:r w:rsidRPr="00615C64">
        <w:rPr>
          <w:rFonts w:ascii="Palatino Linotype" w:eastAsia="Arial Unicode MS" w:hAnsi="Palatino Linotype" w:cs="Arial"/>
        </w:rPr>
        <w:t>, ACCESO A LA INFORMACIÓN PÚBLICA Y PROTECCIÓN DE DATOS PERSONALES DEL ESTADO DE MÉXICO Y MUNICIPIOS</w:t>
      </w:r>
      <w:r w:rsidRPr="00615C64">
        <w:rPr>
          <w:rFonts w:ascii="Palatino Linotype" w:hAnsi="Palatino Linotype" w:cs="Arial"/>
        </w:rPr>
        <w:t>, CONFORMADO POR LOS COMISIONADOS ZULEMA MARTÍNEZ SÁNCHEZ; EVA ABAID YAPUR</w:t>
      </w:r>
      <w:r w:rsidR="006219D9">
        <w:rPr>
          <w:rFonts w:ascii="Palatino Linotype" w:hAnsi="Palatino Linotype" w:cs="Arial"/>
        </w:rPr>
        <w:t xml:space="preserve"> (AUSENCIA JUSTIFICADA)</w:t>
      </w:r>
      <w:r w:rsidRPr="00615C64">
        <w:rPr>
          <w:rFonts w:ascii="Palatino Linotype" w:hAnsi="Palatino Linotype" w:cs="Arial"/>
        </w:rPr>
        <w:t>; JOSÉ GUADALUPE LUNA HERNÁNDEZ</w:t>
      </w:r>
      <w:r w:rsidR="006219D9">
        <w:rPr>
          <w:rFonts w:ascii="Palatino Linotype" w:hAnsi="Palatino Linotype" w:cs="Arial"/>
        </w:rPr>
        <w:t xml:space="preserve"> EMITIENDO VOTO PARTICULAR</w:t>
      </w:r>
      <w:r w:rsidRPr="00615C64">
        <w:rPr>
          <w:rFonts w:ascii="Palatino Linotype" w:hAnsi="Palatino Linotype" w:cs="Arial"/>
        </w:rPr>
        <w:t xml:space="preserve">; JAVIER MARTÍNEZ CRUZ Y LUIS GUSTAVO PARRA NORIEGA; </w:t>
      </w:r>
      <w:r w:rsidR="00AE16F7" w:rsidRPr="00615C64">
        <w:rPr>
          <w:rFonts w:ascii="Palatino Linotype" w:hAnsi="Palatino Linotype" w:cs="Arial"/>
        </w:rPr>
        <w:t>EN</w:t>
      </w:r>
      <w:r w:rsidR="00AE16F7" w:rsidRPr="00615C64">
        <w:rPr>
          <w:rFonts w:ascii="Palatino Linotype" w:hAnsi="Palatino Linotype" w:cs="Arial"/>
          <w:shd w:val="clear" w:color="auto" w:fill="FFFFFF" w:themeFill="background1"/>
        </w:rPr>
        <w:t xml:space="preserve"> LA VIGÉSIMA </w:t>
      </w:r>
      <w:r w:rsidR="00AE16F7" w:rsidRPr="00615C64">
        <w:rPr>
          <w:rFonts w:ascii="Palatino Linotype" w:hAnsi="Palatino Linotype" w:cs="Arial"/>
        </w:rPr>
        <w:t xml:space="preserve">SESIÓN </w:t>
      </w:r>
      <w:r w:rsidRPr="00615C64">
        <w:rPr>
          <w:rFonts w:ascii="Palatino Linotype" w:hAnsi="Palatino Linotype" w:cs="Arial"/>
        </w:rPr>
        <w:t xml:space="preserve">ORDINARIA </w:t>
      </w:r>
      <w:r w:rsidRPr="00615C64">
        <w:rPr>
          <w:rFonts w:ascii="Palatino Linotype" w:hAnsi="Palatino Linotype" w:cs="Arial"/>
        </w:rPr>
        <w:lastRenderedPageBreak/>
        <w:t xml:space="preserve">CELEBRADA EL DÍA </w:t>
      </w:r>
      <w:r w:rsidR="00AE16F7" w:rsidRPr="00615C64">
        <w:rPr>
          <w:rFonts w:ascii="Palatino Linotype" w:hAnsi="Palatino Linotype" w:cs="Arial"/>
        </w:rPr>
        <w:t xml:space="preserve">VEINTINUEVE </w:t>
      </w:r>
      <w:r w:rsidR="007644C1" w:rsidRPr="00615C64">
        <w:rPr>
          <w:rFonts w:ascii="Palatino Linotype" w:hAnsi="Palatino Linotype" w:cs="Arial"/>
        </w:rPr>
        <w:t xml:space="preserve">DE MAYO </w:t>
      </w:r>
      <w:r w:rsidRPr="00615C64">
        <w:rPr>
          <w:rFonts w:ascii="Palatino Linotype" w:hAnsi="Palatino Linotype" w:cs="Arial"/>
        </w:rPr>
        <w:t>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615C64" w:rsidTr="008D128D">
        <w:trPr>
          <w:jc w:val="center"/>
        </w:trPr>
        <w:tc>
          <w:tcPr>
            <w:tcW w:w="9214" w:type="dxa"/>
            <w:gridSpan w:val="2"/>
            <w:shd w:val="clear" w:color="auto" w:fill="auto"/>
          </w:tcPr>
          <w:p w:rsidR="00B23A33" w:rsidRPr="00615C64" w:rsidRDefault="00B23A33"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212CDA" w:rsidRPr="00615C64" w:rsidRDefault="00212CDA" w:rsidP="002142B4">
            <w:pPr>
              <w:jc w:val="center"/>
              <w:rPr>
                <w:rFonts w:ascii="Palatino Linotype" w:hAnsi="Palatino Linotype" w:cs="Arial"/>
                <w:b/>
                <w:lang w:val="es-ES_tradnl"/>
              </w:rPr>
            </w:pPr>
            <w:r w:rsidRPr="00615C64">
              <w:rPr>
                <w:rFonts w:ascii="Palatino Linotype" w:hAnsi="Palatino Linotype" w:cs="Arial"/>
                <w:b/>
                <w:lang w:val="es-ES_tradnl"/>
              </w:rPr>
              <w:t>Zulema Martínez Sánchez</w:t>
            </w:r>
          </w:p>
          <w:p w:rsidR="00212CDA" w:rsidRPr="00615C64" w:rsidRDefault="00212CDA" w:rsidP="002142B4">
            <w:pPr>
              <w:jc w:val="center"/>
              <w:rPr>
                <w:rFonts w:ascii="Palatino Linotype" w:hAnsi="Palatino Linotype" w:cs="Arial"/>
                <w:b/>
                <w:lang w:val="es-ES_tradnl"/>
              </w:rPr>
            </w:pPr>
            <w:r w:rsidRPr="00615C64">
              <w:rPr>
                <w:rFonts w:ascii="Palatino Linotype" w:hAnsi="Palatino Linotype" w:cs="Arial"/>
                <w:lang w:val="es-ES_tradnl"/>
              </w:rPr>
              <w:t>Comisionada Presidenta</w:t>
            </w:r>
          </w:p>
          <w:p w:rsidR="00212CDA" w:rsidRPr="00615C64" w:rsidRDefault="00BA108D" w:rsidP="002142B4">
            <w:pPr>
              <w:jc w:val="center"/>
              <w:rPr>
                <w:rFonts w:ascii="Palatino Linotype" w:hAnsi="Palatino Linotype" w:cs="Arial"/>
                <w:b/>
                <w:lang w:val="es-ES_tradnl"/>
              </w:rPr>
            </w:pPr>
            <w:r w:rsidRPr="00615C64">
              <w:rPr>
                <w:rFonts w:ascii="Palatino Linotype" w:hAnsi="Palatino Linotype" w:cs="Arial"/>
                <w:b/>
                <w:lang w:val="es-ES_tradnl"/>
              </w:rPr>
              <w:t>(RÚBRICA)</w:t>
            </w:r>
          </w:p>
        </w:tc>
      </w:tr>
      <w:tr w:rsidR="00867D3D" w:rsidRPr="00615C64" w:rsidTr="008D128D">
        <w:trPr>
          <w:jc w:val="center"/>
        </w:trPr>
        <w:tc>
          <w:tcPr>
            <w:tcW w:w="4756" w:type="dxa"/>
            <w:shd w:val="clear" w:color="auto" w:fill="auto"/>
          </w:tcPr>
          <w:p w:rsidR="0071273A" w:rsidRPr="00615C64" w:rsidRDefault="0071273A"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A05B82" w:rsidRPr="00615C64" w:rsidRDefault="00A05B82" w:rsidP="008D128D">
            <w:pPr>
              <w:rPr>
                <w:rFonts w:ascii="Palatino Linotype" w:hAnsi="Palatino Linotype" w:cs="Arial"/>
                <w:b/>
                <w:lang w:val="es-ES_tradnl"/>
              </w:rPr>
            </w:pPr>
          </w:p>
          <w:p w:rsidR="00212CDA" w:rsidRPr="00615C64" w:rsidRDefault="00212CDA" w:rsidP="002142B4">
            <w:pPr>
              <w:jc w:val="center"/>
              <w:rPr>
                <w:rFonts w:ascii="Palatino Linotype" w:hAnsi="Palatino Linotype" w:cs="Arial"/>
                <w:b/>
                <w:lang w:val="es-ES_tradnl"/>
              </w:rPr>
            </w:pPr>
            <w:r w:rsidRPr="00615C64">
              <w:rPr>
                <w:rFonts w:ascii="Palatino Linotype" w:hAnsi="Palatino Linotype" w:cs="Arial"/>
                <w:b/>
                <w:lang w:val="es-ES_tradnl"/>
              </w:rPr>
              <w:t>Eva Abaid Yapur</w:t>
            </w:r>
          </w:p>
          <w:p w:rsidR="00212CDA" w:rsidRPr="00615C64" w:rsidRDefault="00212CDA" w:rsidP="002142B4">
            <w:pPr>
              <w:jc w:val="center"/>
              <w:rPr>
                <w:rFonts w:ascii="Palatino Linotype" w:hAnsi="Palatino Linotype" w:cs="Arial"/>
                <w:lang w:val="es-ES_tradnl"/>
              </w:rPr>
            </w:pPr>
            <w:r w:rsidRPr="00615C64">
              <w:rPr>
                <w:rFonts w:ascii="Palatino Linotype" w:hAnsi="Palatino Linotype" w:cs="Arial"/>
                <w:lang w:val="es-ES_tradnl"/>
              </w:rPr>
              <w:t>Comisionada</w:t>
            </w:r>
          </w:p>
          <w:p w:rsidR="00212CDA" w:rsidRPr="00615C64" w:rsidRDefault="006774F2" w:rsidP="006219D9">
            <w:pPr>
              <w:jc w:val="center"/>
              <w:rPr>
                <w:rFonts w:ascii="Palatino Linotype" w:hAnsi="Palatino Linotype" w:cs="Arial"/>
                <w:b/>
                <w:lang w:val="es-ES_tradnl"/>
              </w:rPr>
            </w:pPr>
            <w:r>
              <w:rPr>
                <w:rFonts w:ascii="Palatino Linotype" w:hAnsi="Palatino Linotype" w:cs="Arial"/>
                <w:b/>
                <w:lang w:val="es-ES_tradnl"/>
              </w:rPr>
              <w:t>(</w:t>
            </w:r>
            <w:r w:rsidR="006219D9">
              <w:rPr>
                <w:rFonts w:ascii="Palatino Linotype" w:hAnsi="Palatino Linotype" w:cs="Arial"/>
                <w:b/>
                <w:lang w:val="es-ES_tradnl"/>
              </w:rPr>
              <w:t>Ausencia Justificada</w:t>
            </w:r>
            <w:r>
              <w:rPr>
                <w:rFonts w:ascii="Palatino Linotype" w:hAnsi="Palatino Linotype" w:cs="Arial"/>
                <w:b/>
                <w:lang w:val="es-ES_tradnl"/>
              </w:rPr>
              <w:t>)</w:t>
            </w:r>
          </w:p>
        </w:tc>
        <w:tc>
          <w:tcPr>
            <w:tcW w:w="4458" w:type="dxa"/>
            <w:shd w:val="clear" w:color="auto" w:fill="auto"/>
          </w:tcPr>
          <w:p w:rsidR="00E53841" w:rsidRPr="00615C64" w:rsidRDefault="00E53841" w:rsidP="002142B4">
            <w:pPr>
              <w:jc w:val="center"/>
              <w:rPr>
                <w:rFonts w:ascii="Palatino Linotype" w:hAnsi="Palatino Linotype" w:cs="Arial"/>
                <w:b/>
                <w:lang w:val="es-ES_tradnl"/>
              </w:rPr>
            </w:pPr>
          </w:p>
          <w:p w:rsidR="00A05B82" w:rsidRPr="00615C64" w:rsidRDefault="00A05B82" w:rsidP="008D128D">
            <w:pP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212CDA" w:rsidRPr="00615C64" w:rsidRDefault="00212CDA" w:rsidP="002142B4">
            <w:pPr>
              <w:jc w:val="center"/>
              <w:rPr>
                <w:rFonts w:ascii="Palatino Linotype" w:hAnsi="Palatino Linotype" w:cs="Arial"/>
                <w:b/>
                <w:lang w:val="es-ES_tradnl"/>
              </w:rPr>
            </w:pPr>
            <w:r w:rsidRPr="00615C64">
              <w:rPr>
                <w:rFonts w:ascii="Palatino Linotype" w:hAnsi="Palatino Linotype" w:cs="Arial"/>
                <w:b/>
                <w:lang w:val="es-ES_tradnl"/>
              </w:rPr>
              <w:t>José Guadalupe Luna Hernández</w:t>
            </w:r>
          </w:p>
          <w:p w:rsidR="00212CDA" w:rsidRPr="00615C64" w:rsidRDefault="00212CDA" w:rsidP="002142B4">
            <w:pPr>
              <w:jc w:val="center"/>
              <w:rPr>
                <w:rFonts w:ascii="Palatino Linotype" w:hAnsi="Palatino Linotype" w:cs="Arial"/>
                <w:lang w:val="es-ES_tradnl"/>
              </w:rPr>
            </w:pPr>
            <w:r w:rsidRPr="00615C64">
              <w:rPr>
                <w:rFonts w:ascii="Palatino Linotype" w:hAnsi="Palatino Linotype" w:cs="Arial"/>
                <w:lang w:val="es-ES_tradnl"/>
              </w:rPr>
              <w:t>Comisionado</w:t>
            </w:r>
          </w:p>
          <w:p w:rsidR="00212CDA" w:rsidRPr="00615C64" w:rsidRDefault="00212CDA" w:rsidP="002142B4">
            <w:pPr>
              <w:jc w:val="center"/>
              <w:rPr>
                <w:rFonts w:ascii="Palatino Linotype" w:hAnsi="Palatino Linotype" w:cs="Arial"/>
                <w:b/>
                <w:lang w:val="es-ES_tradnl"/>
              </w:rPr>
            </w:pPr>
            <w:r w:rsidRPr="00615C64">
              <w:rPr>
                <w:rFonts w:ascii="Palatino Linotype" w:hAnsi="Palatino Linotype" w:cs="Arial"/>
                <w:b/>
                <w:lang w:val="es-ES_tradnl"/>
              </w:rPr>
              <w:t>(RÚBRICA)</w:t>
            </w:r>
          </w:p>
        </w:tc>
      </w:tr>
      <w:tr w:rsidR="008D04DD" w:rsidRPr="00615C64" w:rsidTr="008D128D">
        <w:trPr>
          <w:jc w:val="center"/>
        </w:trPr>
        <w:tc>
          <w:tcPr>
            <w:tcW w:w="4756" w:type="dxa"/>
            <w:shd w:val="clear" w:color="auto" w:fill="auto"/>
          </w:tcPr>
          <w:p w:rsidR="0071273A" w:rsidRPr="00615C64" w:rsidRDefault="0071273A"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A05B82" w:rsidRPr="00615C64" w:rsidRDefault="00A05B82" w:rsidP="008D128D">
            <w:pP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8D04DD" w:rsidRPr="00615C64" w:rsidRDefault="008D04DD" w:rsidP="002142B4">
            <w:pPr>
              <w:jc w:val="center"/>
              <w:rPr>
                <w:rFonts w:ascii="Palatino Linotype" w:hAnsi="Palatino Linotype" w:cs="Arial"/>
                <w:b/>
                <w:lang w:val="es-ES_tradnl"/>
              </w:rPr>
            </w:pPr>
            <w:r w:rsidRPr="00615C64">
              <w:rPr>
                <w:rFonts w:ascii="Palatino Linotype" w:hAnsi="Palatino Linotype" w:cs="Arial"/>
                <w:b/>
                <w:lang w:val="es-ES_tradnl"/>
              </w:rPr>
              <w:t>Javier Martínez Cruz</w:t>
            </w:r>
          </w:p>
          <w:p w:rsidR="008D04DD" w:rsidRPr="00615C64" w:rsidRDefault="008D04DD" w:rsidP="002142B4">
            <w:pPr>
              <w:jc w:val="center"/>
              <w:rPr>
                <w:rFonts w:ascii="Palatino Linotype" w:hAnsi="Palatino Linotype" w:cs="Arial"/>
                <w:lang w:val="es-ES_tradnl"/>
              </w:rPr>
            </w:pPr>
            <w:r w:rsidRPr="00615C64">
              <w:rPr>
                <w:rFonts w:ascii="Palatino Linotype" w:hAnsi="Palatino Linotype" w:cs="Arial"/>
                <w:lang w:val="es-ES_tradnl"/>
              </w:rPr>
              <w:t>Comisionado</w:t>
            </w:r>
          </w:p>
          <w:p w:rsidR="008D04DD" w:rsidRPr="00615C64" w:rsidRDefault="008D04DD" w:rsidP="002142B4">
            <w:pPr>
              <w:jc w:val="center"/>
              <w:rPr>
                <w:rFonts w:ascii="Palatino Linotype" w:hAnsi="Palatino Linotype" w:cs="Arial"/>
                <w:lang w:val="es-ES_tradnl"/>
              </w:rPr>
            </w:pPr>
            <w:r w:rsidRPr="00615C64">
              <w:rPr>
                <w:rFonts w:ascii="Palatino Linotype" w:hAnsi="Palatino Linotype" w:cs="Arial"/>
                <w:b/>
                <w:lang w:val="es-ES_tradnl"/>
              </w:rPr>
              <w:t>(RÚBRICA)</w:t>
            </w:r>
          </w:p>
        </w:tc>
        <w:tc>
          <w:tcPr>
            <w:tcW w:w="4458" w:type="dxa"/>
            <w:shd w:val="clear" w:color="auto" w:fill="auto"/>
          </w:tcPr>
          <w:p w:rsidR="0071273A" w:rsidRPr="00615C64" w:rsidRDefault="0071273A"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A05B82" w:rsidRPr="00615C64" w:rsidRDefault="00A05B82" w:rsidP="008D128D">
            <w:pP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8D04DD" w:rsidRPr="00615C64" w:rsidRDefault="008D04DD" w:rsidP="002142B4">
            <w:pPr>
              <w:jc w:val="center"/>
              <w:rPr>
                <w:rFonts w:ascii="Palatino Linotype" w:hAnsi="Palatino Linotype" w:cs="Arial"/>
                <w:b/>
                <w:lang w:val="es-ES_tradnl"/>
              </w:rPr>
            </w:pPr>
            <w:r w:rsidRPr="00615C64">
              <w:rPr>
                <w:rFonts w:ascii="Palatino Linotype" w:hAnsi="Palatino Linotype" w:cs="Arial"/>
                <w:b/>
                <w:lang w:val="es-ES_tradnl"/>
              </w:rPr>
              <w:t>Luis Gustavo Parra Noriega</w:t>
            </w:r>
          </w:p>
          <w:p w:rsidR="008D04DD" w:rsidRPr="00615C64" w:rsidRDefault="008D04DD" w:rsidP="002142B4">
            <w:pPr>
              <w:jc w:val="center"/>
              <w:rPr>
                <w:rFonts w:ascii="Palatino Linotype" w:hAnsi="Palatino Linotype" w:cs="Arial"/>
                <w:lang w:val="es-ES_tradnl"/>
              </w:rPr>
            </w:pPr>
            <w:r w:rsidRPr="00615C64">
              <w:rPr>
                <w:rFonts w:ascii="Palatino Linotype" w:hAnsi="Palatino Linotype" w:cs="Arial"/>
                <w:lang w:val="es-ES_tradnl"/>
              </w:rPr>
              <w:t>Comisionado</w:t>
            </w:r>
          </w:p>
          <w:p w:rsidR="008D04DD" w:rsidRPr="00615C64" w:rsidRDefault="008D04DD" w:rsidP="002142B4">
            <w:pPr>
              <w:jc w:val="center"/>
              <w:rPr>
                <w:rFonts w:ascii="Palatino Linotype" w:hAnsi="Palatino Linotype" w:cs="Arial"/>
                <w:b/>
                <w:lang w:val="es-ES_tradnl"/>
              </w:rPr>
            </w:pPr>
            <w:r w:rsidRPr="00615C64">
              <w:rPr>
                <w:rFonts w:ascii="Palatino Linotype" w:hAnsi="Palatino Linotype" w:cs="Arial"/>
                <w:b/>
                <w:lang w:val="es-ES_tradnl"/>
              </w:rPr>
              <w:t>(RÚBRICA)</w:t>
            </w:r>
          </w:p>
        </w:tc>
      </w:tr>
      <w:tr w:rsidR="008D04DD" w:rsidRPr="00615C64" w:rsidTr="008D128D">
        <w:trPr>
          <w:jc w:val="center"/>
        </w:trPr>
        <w:tc>
          <w:tcPr>
            <w:tcW w:w="9214" w:type="dxa"/>
            <w:gridSpan w:val="2"/>
            <w:shd w:val="clear" w:color="auto" w:fill="auto"/>
          </w:tcPr>
          <w:p w:rsidR="002142B4" w:rsidRPr="00615C64" w:rsidRDefault="002142B4"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A05B82" w:rsidRPr="00615C64" w:rsidRDefault="00A05B82" w:rsidP="002142B4">
            <w:pPr>
              <w:jc w:val="center"/>
              <w:rPr>
                <w:rFonts w:ascii="Palatino Linotype" w:hAnsi="Palatino Linotype" w:cs="Arial"/>
                <w:b/>
                <w:lang w:val="es-ES_tradnl"/>
              </w:rPr>
            </w:pPr>
          </w:p>
          <w:p w:rsidR="008D04DD" w:rsidRPr="00615C64" w:rsidRDefault="008D04DD" w:rsidP="002142B4">
            <w:pPr>
              <w:jc w:val="center"/>
              <w:rPr>
                <w:rFonts w:ascii="Palatino Linotype" w:hAnsi="Palatino Linotype" w:cs="Arial"/>
                <w:b/>
                <w:lang w:val="es-ES_tradnl"/>
              </w:rPr>
            </w:pPr>
            <w:r w:rsidRPr="00615C64">
              <w:rPr>
                <w:rFonts w:ascii="Palatino Linotype" w:hAnsi="Palatino Linotype" w:cs="Arial"/>
                <w:b/>
                <w:lang w:val="es-ES_tradnl"/>
              </w:rPr>
              <w:t>Alexis Tapia Ramírez</w:t>
            </w:r>
          </w:p>
          <w:p w:rsidR="008D04DD" w:rsidRPr="00615C64" w:rsidRDefault="008D04DD" w:rsidP="002142B4">
            <w:pPr>
              <w:jc w:val="center"/>
              <w:rPr>
                <w:rFonts w:ascii="Palatino Linotype" w:hAnsi="Palatino Linotype" w:cs="Arial"/>
                <w:lang w:val="es-ES_tradnl"/>
              </w:rPr>
            </w:pPr>
            <w:r w:rsidRPr="00615C64">
              <w:rPr>
                <w:rFonts w:ascii="Palatino Linotype" w:hAnsi="Palatino Linotype" w:cs="Arial"/>
                <w:lang w:val="es-ES_tradnl"/>
              </w:rPr>
              <w:t>Secretario Técnico del Pleno</w:t>
            </w:r>
          </w:p>
          <w:p w:rsidR="008D04DD" w:rsidRPr="00615C64" w:rsidRDefault="008D04DD" w:rsidP="002142B4">
            <w:pPr>
              <w:jc w:val="center"/>
              <w:rPr>
                <w:rFonts w:ascii="Palatino Linotype" w:hAnsi="Palatino Linotype" w:cs="Arial"/>
                <w:lang w:val="es-ES_tradnl"/>
              </w:rPr>
            </w:pPr>
            <w:r w:rsidRPr="00615C64">
              <w:rPr>
                <w:rFonts w:ascii="Palatino Linotype" w:hAnsi="Palatino Linotype" w:cs="Arial"/>
                <w:b/>
                <w:lang w:val="es-ES_tradnl"/>
              </w:rPr>
              <w:t>(RÚBRICA)</w:t>
            </w:r>
            <w:r w:rsidRPr="00615C64">
              <w:rPr>
                <w:rFonts w:ascii="Palatino Linotype" w:hAnsi="Palatino Linotype" w:cs="Arial"/>
                <w:lang w:val="es-ES_tradnl"/>
              </w:rPr>
              <w:t xml:space="preserve"> </w:t>
            </w:r>
          </w:p>
          <w:p w:rsidR="00A05B82" w:rsidRPr="00615C64" w:rsidRDefault="00A05B82" w:rsidP="002142B4">
            <w:pPr>
              <w:jc w:val="center"/>
              <w:rPr>
                <w:rFonts w:ascii="Palatino Linotype" w:hAnsi="Palatino Linotype" w:cs="Arial"/>
                <w:lang w:val="es-ES_tradnl"/>
              </w:rPr>
            </w:pPr>
          </w:p>
          <w:p w:rsidR="00A05B82" w:rsidRPr="00615C64" w:rsidRDefault="00A05B82" w:rsidP="002142B4">
            <w:pPr>
              <w:jc w:val="center"/>
              <w:rPr>
                <w:rFonts w:ascii="Palatino Linotype" w:hAnsi="Palatino Linotype" w:cs="Arial"/>
                <w:lang w:val="es-ES_tradnl"/>
              </w:rPr>
            </w:pPr>
          </w:p>
          <w:p w:rsidR="00A05B82" w:rsidRPr="00615C64" w:rsidRDefault="00A05B82" w:rsidP="00106B09">
            <w:pPr>
              <w:rPr>
                <w:rFonts w:ascii="Palatino Linotype" w:hAnsi="Palatino Linotype" w:cs="Arial"/>
                <w:lang w:val="es-ES_tradnl"/>
              </w:rPr>
            </w:pPr>
          </w:p>
        </w:tc>
      </w:tr>
    </w:tbl>
    <w:p w:rsidR="000104F0" w:rsidRPr="00615C64" w:rsidRDefault="000104F0" w:rsidP="002142B4">
      <w:pPr>
        <w:jc w:val="both"/>
        <w:rPr>
          <w:rFonts w:ascii="Palatino Linotype" w:hAnsi="Palatino Linotype" w:cs="Arial"/>
          <w:sz w:val="21"/>
          <w:szCs w:val="21"/>
          <w:lang w:val="es-ES"/>
        </w:rPr>
      </w:pPr>
      <w:r w:rsidRPr="00615C64">
        <w:rPr>
          <w:rFonts w:ascii="Palatino Linotype" w:hAnsi="Palatino Linotype" w:cs="Arial"/>
          <w:sz w:val="21"/>
          <w:szCs w:val="21"/>
          <w:lang w:val="es-ES"/>
        </w:rPr>
        <w:t>Esta</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hoja</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corresponde</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a</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la</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resolución</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de</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fecha</w:t>
      </w:r>
      <w:r w:rsidR="00D730A4" w:rsidRPr="00615C64">
        <w:rPr>
          <w:rFonts w:ascii="Palatino Linotype" w:hAnsi="Palatino Linotype" w:cs="Arial"/>
          <w:sz w:val="21"/>
          <w:szCs w:val="21"/>
          <w:lang w:val="es-ES"/>
        </w:rPr>
        <w:t xml:space="preserve"> </w:t>
      </w:r>
      <w:r w:rsidR="00AE16F7" w:rsidRPr="00615C64">
        <w:rPr>
          <w:rFonts w:ascii="Palatino Linotype" w:hAnsi="Palatino Linotype" w:cs="Arial"/>
          <w:sz w:val="21"/>
          <w:szCs w:val="21"/>
          <w:lang w:val="es-ES"/>
        </w:rPr>
        <w:t xml:space="preserve">veintinueve </w:t>
      </w:r>
      <w:r w:rsidR="007644C1" w:rsidRPr="00615C64">
        <w:rPr>
          <w:rFonts w:ascii="Palatino Linotype" w:hAnsi="Palatino Linotype" w:cs="Arial"/>
          <w:sz w:val="21"/>
          <w:szCs w:val="21"/>
          <w:lang w:val="es-ES"/>
        </w:rPr>
        <w:t xml:space="preserve">de mayo </w:t>
      </w:r>
      <w:r w:rsidR="00AC510C" w:rsidRPr="00615C64">
        <w:rPr>
          <w:rFonts w:ascii="Palatino Linotype" w:hAnsi="Palatino Linotype" w:cs="Arial"/>
          <w:sz w:val="21"/>
          <w:szCs w:val="21"/>
          <w:lang w:val="es-ES"/>
        </w:rPr>
        <w:t>de dos mil diecinueve</w:t>
      </w:r>
      <w:r w:rsidRPr="00615C64">
        <w:rPr>
          <w:rFonts w:ascii="Palatino Linotype" w:hAnsi="Palatino Linotype" w:cs="Arial"/>
          <w:sz w:val="21"/>
          <w:szCs w:val="21"/>
          <w:lang w:val="es-ES"/>
        </w:rPr>
        <w:t>,</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emitida</w:t>
      </w:r>
      <w:r w:rsidR="00D730A4" w:rsidRPr="00615C64">
        <w:rPr>
          <w:rFonts w:ascii="Palatino Linotype" w:hAnsi="Palatino Linotype" w:cs="Arial"/>
          <w:sz w:val="21"/>
          <w:szCs w:val="21"/>
          <w:lang w:val="es-ES"/>
        </w:rPr>
        <w:t xml:space="preserve"> </w:t>
      </w:r>
      <w:r w:rsidRPr="00615C64">
        <w:rPr>
          <w:rFonts w:ascii="Palatino Linotype" w:hAnsi="Palatino Linotype" w:cs="Arial"/>
          <w:sz w:val="21"/>
          <w:szCs w:val="21"/>
          <w:lang w:val="es-ES"/>
        </w:rPr>
        <w:t>en</w:t>
      </w:r>
      <w:r w:rsidR="00D730A4" w:rsidRPr="00615C64">
        <w:rPr>
          <w:rFonts w:ascii="Palatino Linotype" w:hAnsi="Palatino Linotype" w:cs="Arial"/>
          <w:sz w:val="21"/>
          <w:szCs w:val="21"/>
          <w:lang w:val="es-ES"/>
        </w:rPr>
        <w:t xml:space="preserve"> </w:t>
      </w:r>
      <w:r w:rsidR="00AE16F7" w:rsidRPr="00615C64">
        <w:rPr>
          <w:rFonts w:ascii="Palatino Linotype" w:hAnsi="Palatino Linotype" w:cs="Arial"/>
          <w:sz w:val="21"/>
          <w:szCs w:val="21"/>
          <w:lang w:val="es-ES"/>
        </w:rPr>
        <w:t>el recurso de revisión 01417</w:t>
      </w:r>
      <w:r w:rsidR="007644C1" w:rsidRPr="00615C64">
        <w:rPr>
          <w:rFonts w:ascii="Palatino Linotype" w:hAnsi="Palatino Linotype" w:cs="Arial"/>
          <w:sz w:val="21"/>
          <w:szCs w:val="21"/>
          <w:lang w:val="es-ES"/>
        </w:rPr>
        <w:t>/INFOEM/IP/RR/2019</w:t>
      </w:r>
      <w:r w:rsidR="00AE16F7" w:rsidRPr="00615C64">
        <w:rPr>
          <w:rFonts w:ascii="Palatino Linotype" w:hAnsi="Palatino Linotype" w:cs="Arial"/>
          <w:sz w:val="21"/>
          <w:szCs w:val="21"/>
          <w:lang w:val="es-ES"/>
        </w:rPr>
        <w:t>.</w:t>
      </w:r>
    </w:p>
    <w:p w:rsidR="000104F0" w:rsidRPr="008D128D" w:rsidRDefault="000104F0" w:rsidP="002142B4">
      <w:pPr>
        <w:jc w:val="both"/>
        <w:rPr>
          <w:rFonts w:ascii="Palatino Linotype" w:hAnsi="Palatino Linotype" w:cs="Arial"/>
          <w:sz w:val="21"/>
          <w:szCs w:val="21"/>
          <w:lang w:val="es-ES"/>
        </w:rPr>
      </w:pPr>
    </w:p>
    <w:sectPr w:rsidR="000104F0" w:rsidRPr="008D128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951" w:rsidRDefault="00794951" w:rsidP="00C80F8C">
      <w:r>
        <w:separator/>
      </w:r>
    </w:p>
  </w:endnote>
  <w:endnote w:type="continuationSeparator" w:id="0">
    <w:p w:rsidR="00794951" w:rsidRDefault="007949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951" w:rsidRPr="00A2780F" w:rsidRDefault="0079495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E54F2">
      <w:rPr>
        <w:rFonts w:ascii="Arial" w:hAnsi="Arial" w:cs="Arial"/>
        <w:b/>
        <w:bCs/>
        <w:noProof/>
        <w:sz w:val="20"/>
        <w:szCs w:val="20"/>
      </w:rPr>
      <w:t>53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E54F2">
      <w:rPr>
        <w:rFonts w:ascii="Arial" w:hAnsi="Arial" w:cs="Arial"/>
        <w:b/>
        <w:bCs/>
        <w:noProof/>
        <w:sz w:val="20"/>
        <w:szCs w:val="20"/>
      </w:rPr>
      <w:t>54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951" w:rsidRDefault="0079495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E54F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E54F2">
      <w:rPr>
        <w:rFonts w:ascii="Arial" w:hAnsi="Arial" w:cs="Arial"/>
        <w:b/>
        <w:bCs/>
        <w:noProof/>
        <w:sz w:val="20"/>
        <w:szCs w:val="20"/>
      </w:rPr>
      <w:t>54</w:t>
    </w:r>
    <w:r w:rsidRPr="00986599">
      <w:rPr>
        <w:rFonts w:ascii="Arial" w:hAnsi="Arial" w:cs="Arial"/>
        <w:b/>
        <w:bCs/>
        <w:sz w:val="20"/>
        <w:szCs w:val="20"/>
      </w:rPr>
      <w:fldChar w:fldCharType="end"/>
    </w:r>
  </w:p>
  <w:p w:rsidR="00794951" w:rsidRPr="00070856" w:rsidRDefault="0079495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951" w:rsidRDefault="00794951" w:rsidP="00C80F8C">
      <w:r>
        <w:separator/>
      </w:r>
    </w:p>
  </w:footnote>
  <w:footnote w:type="continuationSeparator" w:id="0">
    <w:p w:rsidR="00794951" w:rsidRDefault="00794951" w:rsidP="00C80F8C">
      <w:r>
        <w:continuationSeparator/>
      </w:r>
    </w:p>
  </w:footnote>
  <w:footnote w:id="1">
    <w:p w:rsidR="00794951" w:rsidRDefault="00794951" w:rsidP="00E72C30">
      <w:pPr>
        <w:pStyle w:val="Textonotapie"/>
        <w:jc w:val="both"/>
      </w:pPr>
      <w:r>
        <w:rPr>
          <w:rStyle w:val="Refdenotaalpie"/>
        </w:rPr>
        <w:footnoteRef/>
      </w:r>
      <w:r>
        <w:t xml:space="preserve"> </w:t>
      </w:r>
      <w:r w:rsidRPr="0035100D">
        <w:rPr>
          <w:rFonts w:ascii="Palatino Linotype" w:hAnsi="Palatino Linotype"/>
          <w:sz w:val="16"/>
        </w:rPr>
        <w:t>Artículo 1 del Reglamento del Fondo de Resistencia del Sindicato Único de Trabajadores de los Poderes,</w:t>
      </w:r>
      <w:r>
        <w:rPr>
          <w:rFonts w:ascii="Palatino Linotype" w:hAnsi="Palatino Linotype"/>
          <w:sz w:val="16"/>
        </w:rPr>
        <w:t xml:space="preserve"> </w:t>
      </w:r>
      <w:r w:rsidRPr="0035100D">
        <w:rPr>
          <w:rFonts w:ascii="Palatino Linotype" w:hAnsi="Palatino Linotype"/>
          <w:sz w:val="16"/>
        </w:rPr>
        <w:t>Municipios e Instituciones Descentralizadas del</w:t>
      </w:r>
      <w:r>
        <w:rPr>
          <w:rFonts w:ascii="Palatino Linotype" w:hAnsi="Palatino Linotype"/>
          <w:sz w:val="16"/>
        </w:rPr>
        <w:t xml:space="preserve"> </w:t>
      </w:r>
      <w:r w:rsidRPr="0035100D">
        <w:rPr>
          <w:rFonts w:ascii="Palatino Linotype" w:hAnsi="Palatino Linotype"/>
          <w:sz w:val="16"/>
        </w:rPr>
        <w:t>Estado de México</w:t>
      </w:r>
      <w:r>
        <w:rPr>
          <w:rFonts w:ascii="Palatino Linotype" w:hAnsi="Palatino Linotype"/>
          <w:sz w:val="16"/>
        </w:rPr>
        <w:t>.</w:t>
      </w:r>
    </w:p>
  </w:footnote>
  <w:footnote w:id="2">
    <w:p w:rsidR="00794951" w:rsidRDefault="00794951" w:rsidP="00E72C30">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1,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 w:id="3">
    <w:p w:rsidR="00794951" w:rsidRDefault="00794951" w:rsidP="00E72C30">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2,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951" w:rsidRPr="00581ACC" w:rsidRDefault="00794951"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794951" w:rsidRPr="007769F3" w:rsidTr="00054457">
      <w:tc>
        <w:tcPr>
          <w:tcW w:w="3403" w:type="dxa"/>
        </w:tcPr>
        <w:p w:rsidR="00794951" w:rsidRPr="007769F3" w:rsidRDefault="00794951" w:rsidP="00070856">
          <w:pPr>
            <w:rPr>
              <w:rFonts w:ascii="Palatino Linotype" w:hAnsi="Palatino Linotype"/>
              <w:b/>
              <w:sz w:val="22"/>
              <w:szCs w:val="22"/>
              <w:lang w:val="es-ES_tradnl"/>
            </w:rPr>
          </w:pPr>
        </w:p>
      </w:tc>
      <w:tc>
        <w:tcPr>
          <w:tcW w:w="2551" w:type="dxa"/>
          <w:shd w:val="clear" w:color="auto" w:fill="auto"/>
        </w:tcPr>
        <w:p w:rsidR="00794951" w:rsidRPr="007769F3" w:rsidRDefault="0079495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794951" w:rsidRPr="007769F3" w:rsidRDefault="00794951" w:rsidP="00054457">
          <w:pPr>
            <w:jc w:val="both"/>
            <w:rPr>
              <w:rFonts w:ascii="Palatino Linotype" w:hAnsi="Palatino Linotype"/>
              <w:b/>
              <w:sz w:val="22"/>
              <w:szCs w:val="22"/>
              <w:lang w:val="es-ES_tradnl"/>
            </w:rPr>
          </w:pPr>
          <w:r>
            <w:rPr>
              <w:rFonts w:ascii="Palatino Linotype" w:hAnsi="Palatino Linotype"/>
              <w:b/>
            </w:rPr>
            <w:t>01417/INFOEM/IP/RR/2019</w:t>
          </w:r>
        </w:p>
      </w:tc>
    </w:tr>
    <w:tr w:rsidR="00794951" w:rsidRPr="007769F3" w:rsidTr="00054457">
      <w:tc>
        <w:tcPr>
          <w:tcW w:w="3403" w:type="dxa"/>
        </w:tcPr>
        <w:p w:rsidR="00794951" w:rsidRPr="007769F3" w:rsidRDefault="00794951" w:rsidP="008F1EC6">
          <w:pPr>
            <w:rPr>
              <w:rFonts w:ascii="Palatino Linotype" w:hAnsi="Palatino Linotype"/>
              <w:b/>
              <w:sz w:val="22"/>
              <w:szCs w:val="22"/>
              <w:lang w:val="es-ES_tradnl"/>
            </w:rPr>
          </w:pPr>
        </w:p>
      </w:tc>
      <w:tc>
        <w:tcPr>
          <w:tcW w:w="2551" w:type="dxa"/>
          <w:shd w:val="clear" w:color="auto" w:fill="auto"/>
        </w:tcPr>
        <w:p w:rsidR="00794951" w:rsidRPr="007769F3" w:rsidRDefault="00794951"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794951" w:rsidRPr="007769F3" w:rsidRDefault="00794951" w:rsidP="008F1EC6">
          <w:pPr>
            <w:jc w:val="both"/>
            <w:rPr>
              <w:rFonts w:ascii="Palatino Linotype" w:hAnsi="Palatino Linotype"/>
              <w:b/>
              <w:sz w:val="22"/>
              <w:szCs w:val="22"/>
            </w:rPr>
          </w:pPr>
          <w:r w:rsidRPr="00F43D4E">
            <w:rPr>
              <w:rFonts w:ascii="Palatino Linotype" w:hAnsi="Palatino Linotype"/>
              <w:b/>
              <w:sz w:val="22"/>
              <w:szCs w:val="22"/>
            </w:rPr>
            <w:t>Organismo Agua y Saneamiento de Toluca</w:t>
          </w:r>
        </w:p>
      </w:tc>
    </w:tr>
    <w:tr w:rsidR="00794951" w:rsidRPr="007769F3" w:rsidTr="00054457">
      <w:trPr>
        <w:trHeight w:val="228"/>
      </w:trPr>
      <w:tc>
        <w:tcPr>
          <w:tcW w:w="3403" w:type="dxa"/>
        </w:tcPr>
        <w:p w:rsidR="00794951" w:rsidRPr="007769F3" w:rsidRDefault="00794951" w:rsidP="00070856">
          <w:pPr>
            <w:rPr>
              <w:rFonts w:ascii="Palatino Linotype" w:hAnsi="Palatino Linotype"/>
              <w:b/>
              <w:sz w:val="22"/>
              <w:szCs w:val="22"/>
              <w:lang w:val="es-ES_tradnl"/>
            </w:rPr>
          </w:pPr>
        </w:p>
      </w:tc>
      <w:tc>
        <w:tcPr>
          <w:tcW w:w="2551" w:type="dxa"/>
          <w:shd w:val="clear" w:color="auto" w:fill="auto"/>
        </w:tcPr>
        <w:p w:rsidR="00794951" w:rsidRPr="007769F3" w:rsidRDefault="00794951"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794951" w:rsidRPr="007769F3" w:rsidRDefault="00794951" w:rsidP="00070856">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794951" w:rsidRPr="00581ACC" w:rsidRDefault="00794951"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951" w:rsidRPr="006038C2" w:rsidRDefault="00794951">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794951" w:rsidRPr="008F2CCC" w:rsidTr="00F155EC">
      <w:tc>
        <w:tcPr>
          <w:tcW w:w="3403" w:type="dxa"/>
          <w:vMerge w:val="restart"/>
        </w:tcPr>
        <w:p w:rsidR="00794951" w:rsidRPr="008F2CCC" w:rsidRDefault="00794951" w:rsidP="00A2780F">
          <w:pPr>
            <w:rPr>
              <w:rFonts w:ascii="Palatino Linotype" w:hAnsi="Palatino Linotype"/>
              <w:b/>
              <w:sz w:val="22"/>
              <w:szCs w:val="22"/>
              <w:lang w:val="es-ES_tradnl"/>
            </w:rPr>
          </w:pPr>
        </w:p>
      </w:tc>
      <w:tc>
        <w:tcPr>
          <w:tcW w:w="2835" w:type="dxa"/>
          <w:shd w:val="clear" w:color="auto" w:fill="auto"/>
        </w:tcPr>
        <w:p w:rsidR="00794951" w:rsidRPr="008F2CCC" w:rsidRDefault="007949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794951" w:rsidRPr="009B0D3B" w:rsidRDefault="00794951" w:rsidP="00247ED4">
          <w:pPr>
            <w:jc w:val="both"/>
            <w:rPr>
              <w:rFonts w:ascii="Palatino Linotype" w:hAnsi="Palatino Linotype"/>
              <w:b/>
              <w:sz w:val="22"/>
              <w:szCs w:val="22"/>
              <w:lang w:val="es-ES_tradnl"/>
            </w:rPr>
          </w:pPr>
          <w:r>
            <w:rPr>
              <w:rFonts w:ascii="Palatino Linotype" w:hAnsi="Palatino Linotype"/>
              <w:b/>
              <w:sz w:val="22"/>
              <w:szCs w:val="22"/>
              <w:lang w:val="es-ES_tradnl"/>
            </w:rPr>
            <w:t>01417</w:t>
          </w:r>
          <w:r w:rsidRPr="009B0D3B">
            <w:rPr>
              <w:rFonts w:ascii="Palatino Linotype" w:hAnsi="Palatino Linotype"/>
              <w:b/>
              <w:sz w:val="22"/>
              <w:szCs w:val="22"/>
              <w:lang w:val="es-ES_tradnl"/>
            </w:rPr>
            <w:t xml:space="preserve">/INFOEM/IP/RR/2019 </w:t>
          </w:r>
        </w:p>
      </w:tc>
    </w:tr>
    <w:tr w:rsidR="00794951" w:rsidRPr="008F2CCC" w:rsidTr="00F155EC">
      <w:tc>
        <w:tcPr>
          <w:tcW w:w="3403" w:type="dxa"/>
          <w:vMerge/>
        </w:tcPr>
        <w:p w:rsidR="00794951" w:rsidRPr="008F2CCC" w:rsidRDefault="00794951" w:rsidP="00A2780F">
          <w:pPr>
            <w:rPr>
              <w:rFonts w:ascii="Palatino Linotype" w:hAnsi="Palatino Linotype"/>
              <w:b/>
              <w:sz w:val="22"/>
              <w:szCs w:val="22"/>
              <w:lang w:val="es-ES_tradnl"/>
            </w:rPr>
          </w:pPr>
        </w:p>
      </w:tc>
      <w:tc>
        <w:tcPr>
          <w:tcW w:w="2835" w:type="dxa"/>
          <w:shd w:val="clear" w:color="auto" w:fill="auto"/>
        </w:tcPr>
        <w:p w:rsidR="00794951" w:rsidRPr="008F2CCC" w:rsidRDefault="0079495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794951" w:rsidRPr="009B0D3B" w:rsidRDefault="00794951" w:rsidP="00207F8B">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p>
      </w:tc>
    </w:tr>
    <w:tr w:rsidR="00794951" w:rsidRPr="008F2CCC" w:rsidTr="00F155EC">
      <w:trPr>
        <w:trHeight w:val="228"/>
      </w:trPr>
      <w:tc>
        <w:tcPr>
          <w:tcW w:w="3403" w:type="dxa"/>
          <w:vMerge/>
        </w:tcPr>
        <w:p w:rsidR="00794951" w:rsidRPr="008F2CCC" w:rsidRDefault="00794951" w:rsidP="00E37C88">
          <w:pPr>
            <w:rPr>
              <w:rFonts w:ascii="Palatino Linotype" w:hAnsi="Palatino Linotype"/>
              <w:b/>
              <w:sz w:val="22"/>
              <w:szCs w:val="22"/>
              <w:lang w:val="es-ES_tradnl"/>
            </w:rPr>
          </w:pPr>
        </w:p>
      </w:tc>
      <w:tc>
        <w:tcPr>
          <w:tcW w:w="2835" w:type="dxa"/>
          <w:shd w:val="clear" w:color="auto" w:fill="auto"/>
        </w:tcPr>
        <w:p w:rsidR="00794951" w:rsidRPr="008F2CCC" w:rsidRDefault="0079495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794951" w:rsidRPr="009B0D3B" w:rsidRDefault="00794951" w:rsidP="00207F8B">
          <w:pPr>
            <w:jc w:val="both"/>
            <w:rPr>
              <w:rFonts w:ascii="Palatino Linotype" w:hAnsi="Palatino Linotype"/>
              <w:b/>
              <w:sz w:val="22"/>
              <w:szCs w:val="22"/>
            </w:rPr>
          </w:pPr>
          <w:r w:rsidRPr="00F43D4E">
            <w:rPr>
              <w:rFonts w:ascii="Palatino Linotype" w:hAnsi="Palatino Linotype"/>
              <w:b/>
              <w:sz w:val="22"/>
              <w:szCs w:val="22"/>
            </w:rPr>
            <w:t>Organismo Agua y Saneamiento de Toluca</w:t>
          </w:r>
        </w:p>
      </w:tc>
    </w:tr>
    <w:tr w:rsidR="00794951" w:rsidRPr="008F2CCC" w:rsidTr="00F155EC">
      <w:tc>
        <w:tcPr>
          <w:tcW w:w="3403" w:type="dxa"/>
          <w:vMerge/>
        </w:tcPr>
        <w:p w:rsidR="00794951" w:rsidRPr="008F2CCC" w:rsidRDefault="00794951" w:rsidP="00A2780F">
          <w:pPr>
            <w:rPr>
              <w:rFonts w:ascii="Palatino Linotype" w:hAnsi="Palatino Linotype"/>
              <w:b/>
              <w:sz w:val="22"/>
              <w:szCs w:val="22"/>
              <w:lang w:val="es-ES_tradnl"/>
            </w:rPr>
          </w:pPr>
        </w:p>
      </w:tc>
      <w:tc>
        <w:tcPr>
          <w:tcW w:w="2835" w:type="dxa"/>
          <w:shd w:val="clear" w:color="auto" w:fill="auto"/>
        </w:tcPr>
        <w:p w:rsidR="00794951" w:rsidRPr="008F2CCC" w:rsidRDefault="0079495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794951" w:rsidRPr="009B0D3B" w:rsidRDefault="00794951" w:rsidP="00207F8B">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794951" w:rsidRPr="006038C2" w:rsidRDefault="00794951"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8273F54"/>
    <w:multiLevelType w:val="hybridMultilevel"/>
    <w:tmpl w:val="C674E398"/>
    <w:lvl w:ilvl="0" w:tplc="D542EF3A">
      <w:start w:val="1"/>
      <w:numFmt w:val="lowerLetter"/>
      <w:lvlText w:val="%1)"/>
      <w:lvlJc w:val="left"/>
      <w:pPr>
        <w:ind w:left="360" w:hanging="360"/>
      </w:pPr>
      <w:rPr>
        <w:rFonts w:ascii="Palatino Linotype" w:eastAsiaTheme="minorEastAsia" w:hAnsi="Palatino Linotype" w:cs="Arial"/>
        <w:b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6C759AA"/>
    <w:multiLevelType w:val="hybridMultilevel"/>
    <w:tmpl w:val="109EFBB0"/>
    <w:lvl w:ilvl="0" w:tplc="EE586E7C">
      <w:start w:val="1"/>
      <w:numFmt w:val="bullet"/>
      <w:lvlText w:val=""/>
      <w:lvlJc w:val="left"/>
      <w:pPr>
        <w:ind w:left="1429" w:hanging="360"/>
      </w:pPr>
      <w:rPr>
        <w:rFonts w:ascii="Symbol" w:hAnsi="Symbol" w:hint="default"/>
        <w:b/>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3">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9">
    <w:nsid w:val="5B824DCE"/>
    <w:multiLevelType w:val="hybridMultilevel"/>
    <w:tmpl w:val="18DE5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C474C7E"/>
    <w:multiLevelType w:val="hybridMultilevel"/>
    <w:tmpl w:val="6BF87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2E1AF1"/>
    <w:multiLevelType w:val="hybridMultilevel"/>
    <w:tmpl w:val="6848F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5A093B"/>
    <w:multiLevelType w:val="hybridMultilevel"/>
    <w:tmpl w:val="A15A924E"/>
    <w:lvl w:ilvl="0" w:tplc="EE586E7C">
      <w:start w:val="1"/>
      <w:numFmt w:val="bullet"/>
      <w:lvlText w:val=""/>
      <w:lvlJc w:val="left"/>
      <w:pPr>
        <w:ind w:left="1429" w:hanging="360"/>
      </w:pPr>
      <w:rPr>
        <w:rFonts w:ascii="Symbol" w:hAnsi="Symbol" w:hint="default"/>
        <w:b/>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78C73C16"/>
    <w:multiLevelType w:val="hybridMultilevel"/>
    <w:tmpl w:val="BB10E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num>
  <w:num w:numId="3">
    <w:abstractNumId w:val="7"/>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3"/>
  </w:num>
  <w:num w:numId="7">
    <w:abstractNumId w:val="12"/>
  </w:num>
  <w:num w:numId="8">
    <w:abstractNumId w:val="3"/>
  </w:num>
  <w:num w:numId="9">
    <w:abstractNumId w:val="1"/>
  </w:num>
  <w:num w:numId="10">
    <w:abstractNumId w:val="28"/>
  </w:num>
  <w:num w:numId="11">
    <w:abstractNumId w:val="2"/>
  </w:num>
  <w:num w:numId="12">
    <w:abstractNumId w:val="0"/>
  </w:num>
  <w:num w:numId="13">
    <w:abstractNumId w:val="4"/>
  </w:num>
  <w:num w:numId="14">
    <w:abstractNumId w:val="29"/>
  </w:num>
  <w:num w:numId="15">
    <w:abstractNumId w:val="16"/>
  </w:num>
  <w:num w:numId="16">
    <w:abstractNumId w:val="5"/>
  </w:num>
  <w:num w:numId="17">
    <w:abstractNumId w:val="17"/>
  </w:num>
  <w:num w:numId="18">
    <w:abstractNumId w:val="18"/>
  </w:num>
  <w:num w:numId="19">
    <w:abstractNumId w:val="9"/>
  </w:num>
  <w:num w:numId="20">
    <w:abstractNumId w:val="11"/>
  </w:num>
  <w:num w:numId="2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3"/>
  </w:num>
  <w:num w:numId="25">
    <w:abstractNumId w:val="19"/>
  </w:num>
  <w:num w:numId="26">
    <w:abstractNumId w:val="20"/>
  </w:num>
  <w:num w:numId="27">
    <w:abstractNumId w:val="6"/>
  </w:num>
  <w:num w:numId="28">
    <w:abstractNumId w:val="26"/>
  </w:num>
  <w:num w:numId="29">
    <w:abstractNumId w:val="21"/>
  </w:num>
  <w:num w:numId="30">
    <w:abstractNumId w:val="22"/>
  </w:num>
  <w:num w:numId="3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1370"/>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603D2"/>
    <w:rsid w:val="000606B4"/>
    <w:rsid w:val="000613E3"/>
    <w:rsid w:val="000618EE"/>
    <w:rsid w:val="00061D4C"/>
    <w:rsid w:val="00061E9B"/>
    <w:rsid w:val="00061EB4"/>
    <w:rsid w:val="00061F4B"/>
    <w:rsid w:val="00062501"/>
    <w:rsid w:val="0006258E"/>
    <w:rsid w:val="00062793"/>
    <w:rsid w:val="000628AA"/>
    <w:rsid w:val="00062C16"/>
    <w:rsid w:val="000633BB"/>
    <w:rsid w:val="00063ACF"/>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BD1"/>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0A7"/>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CBC"/>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4CD2"/>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9E7"/>
    <w:rsid w:val="00140BE0"/>
    <w:rsid w:val="00140F6C"/>
    <w:rsid w:val="00140FA7"/>
    <w:rsid w:val="00141EE7"/>
    <w:rsid w:val="001425F5"/>
    <w:rsid w:val="00143008"/>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0D7"/>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6D"/>
    <w:rsid w:val="0016799C"/>
    <w:rsid w:val="00167D9D"/>
    <w:rsid w:val="00170043"/>
    <w:rsid w:val="001701E7"/>
    <w:rsid w:val="0017053E"/>
    <w:rsid w:val="00170DE2"/>
    <w:rsid w:val="00171237"/>
    <w:rsid w:val="0017174F"/>
    <w:rsid w:val="00171E23"/>
    <w:rsid w:val="00172612"/>
    <w:rsid w:val="00172B38"/>
    <w:rsid w:val="00172C2C"/>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237"/>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3C7"/>
    <w:rsid w:val="001E0661"/>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8A2"/>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0"/>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0F09"/>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ED4"/>
    <w:rsid w:val="00247FF9"/>
    <w:rsid w:val="0025096B"/>
    <w:rsid w:val="00250F99"/>
    <w:rsid w:val="00252AFC"/>
    <w:rsid w:val="00252B49"/>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74"/>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0CAF"/>
    <w:rsid w:val="0028167B"/>
    <w:rsid w:val="00281767"/>
    <w:rsid w:val="00281AA4"/>
    <w:rsid w:val="00282679"/>
    <w:rsid w:val="0028389C"/>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D98"/>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3DBD"/>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06D9C"/>
    <w:rsid w:val="0031045D"/>
    <w:rsid w:val="00310671"/>
    <w:rsid w:val="003109E6"/>
    <w:rsid w:val="00310EF9"/>
    <w:rsid w:val="003113D9"/>
    <w:rsid w:val="003115D4"/>
    <w:rsid w:val="0031165B"/>
    <w:rsid w:val="0031182B"/>
    <w:rsid w:val="003123CB"/>
    <w:rsid w:val="00312B01"/>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7DA"/>
    <w:rsid w:val="00352D8A"/>
    <w:rsid w:val="00353134"/>
    <w:rsid w:val="00353174"/>
    <w:rsid w:val="003541A8"/>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0BB1"/>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192"/>
    <w:rsid w:val="003E05C7"/>
    <w:rsid w:val="003E1926"/>
    <w:rsid w:val="003E22CB"/>
    <w:rsid w:val="003E2960"/>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446"/>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7C"/>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1AB"/>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AB4"/>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2E20"/>
    <w:rsid w:val="004C34AD"/>
    <w:rsid w:val="004C3624"/>
    <w:rsid w:val="004C4245"/>
    <w:rsid w:val="004C45EE"/>
    <w:rsid w:val="004C558B"/>
    <w:rsid w:val="004C58E0"/>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3CB"/>
    <w:rsid w:val="004D546C"/>
    <w:rsid w:val="004D5B01"/>
    <w:rsid w:val="004D5D80"/>
    <w:rsid w:val="004D5EF3"/>
    <w:rsid w:val="004D5FCD"/>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2C17"/>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BC7"/>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2CA"/>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3ED"/>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77F"/>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1A"/>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4E4"/>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8CE"/>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4F2"/>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5C64"/>
    <w:rsid w:val="0061607B"/>
    <w:rsid w:val="006160FE"/>
    <w:rsid w:val="00617087"/>
    <w:rsid w:val="006170B9"/>
    <w:rsid w:val="006170DA"/>
    <w:rsid w:val="0061732F"/>
    <w:rsid w:val="0061758F"/>
    <w:rsid w:val="00620D73"/>
    <w:rsid w:val="006219D9"/>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4F2"/>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A91"/>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6AB"/>
    <w:rsid w:val="007267E8"/>
    <w:rsid w:val="00726A39"/>
    <w:rsid w:val="00726D8F"/>
    <w:rsid w:val="00730181"/>
    <w:rsid w:val="007304F5"/>
    <w:rsid w:val="00730974"/>
    <w:rsid w:val="00730A1E"/>
    <w:rsid w:val="007312A1"/>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4ECF"/>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951"/>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A42"/>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743"/>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909"/>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31B"/>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4983"/>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BB"/>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E7524"/>
    <w:rsid w:val="008F05DF"/>
    <w:rsid w:val="008F0748"/>
    <w:rsid w:val="008F0CD9"/>
    <w:rsid w:val="008F1368"/>
    <w:rsid w:val="008F16AC"/>
    <w:rsid w:val="008F1EC6"/>
    <w:rsid w:val="008F2A72"/>
    <w:rsid w:val="008F2E51"/>
    <w:rsid w:val="008F33B5"/>
    <w:rsid w:val="008F35D8"/>
    <w:rsid w:val="008F3609"/>
    <w:rsid w:val="008F3E39"/>
    <w:rsid w:val="008F424E"/>
    <w:rsid w:val="008F42F9"/>
    <w:rsid w:val="008F437C"/>
    <w:rsid w:val="008F4D68"/>
    <w:rsid w:val="008F4E04"/>
    <w:rsid w:val="008F4F7D"/>
    <w:rsid w:val="008F5255"/>
    <w:rsid w:val="008F5667"/>
    <w:rsid w:val="008F5901"/>
    <w:rsid w:val="008F5B9B"/>
    <w:rsid w:val="008F5EEB"/>
    <w:rsid w:val="008F6D10"/>
    <w:rsid w:val="008F6D24"/>
    <w:rsid w:val="008F6E71"/>
    <w:rsid w:val="008F73C7"/>
    <w:rsid w:val="00900F85"/>
    <w:rsid w:val="00900F9F"/>
    <w:rsid w:val="00901261"/>
    <w:rsid w:val="009012A7"/>
    <w:rsid w:val="00901F18"/>
    <w:rsid w:val="009022B6"/>
    <w:rsid w:val="00902410"/>
    <w:rsid w:val="00902A0B"/>
    <w:rsid w:val="00902B06"/>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884"/>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4CF"/>
    <w:rsid w:val="00952DFE"/>
    <w:rsid w:val="009537A0"/>
    <w:rsid w:val="00953838"/>
    <w:rsid w:val="00953858"/>
    <w:rsid w:val="009539AE"/>
    <w:rsid w:val="00953A6E"/>
    <w:rsid w:val="009548C2"/>
    <w:rsid w:val="009548CA"/>
    <w:rsid w:val="00955F29"/>
    <w:rsid w:val="00955FE5"/>
    <w:rsid w:val="00955FF7"/>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306A"/>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6A62"/>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69B"/>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5D63"/>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B8B"/>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193"/>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6F7"/>
    <w:rsid w:val="00AE18D3"/>
    <w:rsid w:val="00AE18D5"/>
    <w:rsid w:val="00AE26E7"/>
    <w:rsid w:val="00AE27B1"/>
    <w:rsid w:val="00AE281B"/>
    <w:rsid w:val="00AE2FE6"/>
    <w:rsid w:val="00AE3360"/>
    <w:rsid w:val="00AE3DC4"/>
    <w:rsid w:val="00AE4585"/>
    <w:rsid w:val="00AE45DB"/>
    <w:rsid w:val="00AE4B07"/>
    <w:rsid w:val="00AE6204"/>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6E4C"/>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4DA7"/>
    <w:rsid w:val="00BB57A0"/>
    <w:rsid w:val="00BB5DCD"/>
    <w:rsid w:val="00BB634B"/>
    <w:rsid w:val="00BB78B9"/>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7E6"/>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4DEF"/>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5C1"/>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3F58"/>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A68"/>
    <w:rsid w:val="00CE3CAA"/>
    <w:rsid w:val="00CE436E"/>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794"/>
    <w:rsid w:val="00D0790B"/>
    <w:rsid w:val="00D07B90"/>
    <w:rsid w:val="00D10920"/>
    <w:rsid w:val="00D10BB0"/>
    <w:rsid w:val="00D10C69"/>
    <w:rsid w:val="00D11A5A"/>
    <w:rsid w:val="00D124C8"/>
    <w:rsid w:val="00D12C93"/>
    <w:rsid w:val="00D130DA"/>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002"/>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AD0"/>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90C"/>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0149"/>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CEA"/>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6478"/>
    <w:rsid w:val="00E66485"/>
    <w:rsid w:val="00E6742C"/>
    <w:rsid w:val="00E676A4"/>
    <w:rsid w:val="00E67DC4"/>
    <w:rsid w:val="00E7065A"/>
    <w:rsid w:val="00E70A61"/>
    <w:rsid w:val="00E70D08"/>
    <w:rsid w:val="00E71075"/>
    <w:rsid w:val="00E71098"/>
    <w:rsid w:val="00E71201"/>
    <w:rsid w:val="00E7144E"/>
    <w:rsid w:val="00E714FC"/>
    <w:rsid w:val="00E71A52"/>
    <w:rsid w:val="00E723FC"/>
    <w:rsid w:val="00E724F9"/>
    <w:rsid w:val="00E72B1C"/>
    <w:rsid w:val="00E72C30"/>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17"/>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47"/>
    <w:rsid w:val="00E96CDD"/>
    <w:rsid w:val="00E96EA4"/>
    <w:rsid w:val="00EA0F34"/>
    <w:rsid w:val="00EA1079"/>
    <w:rsid w:val="00EA131F"/>
    <w:rsid w:val="00EA1D12"/>
    <w:rsid w:val="00EA1EE4"/>
    <w:rsid w:val="00EA23FF"/>
    <w:rsid w:val="00EA2AF9"/>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24B"/>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354"/>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3D4E"/>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01"/>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50ED"/>
    <w:rsid w:val="00FD5206"/>
    <w:rsid w:val="00FD5889"/>
    <w:rsid w:val="00FD5A53"/>
    <w:rsid w:val="00FD6079"/>
    <w:rsid w:val="00FD645D"/>
    <w:rsid w:val="00FD6506"/>
    <w:rsid w:val="00FD66F0"/>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18CBECF-664F-45B2-A294-500C2235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1210">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8735208">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37992837">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6907716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96084759">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8040165">
      <w:bodyDiv w:val="1"/>
      <w:marLeft w:val="0"/>
      <w:marRight w:val="0"/>
      <w:marTop w:val="0"/>
      <w:marBottom w:val="0"/>
      <w:divBdr>
        <w:top w:val="none" w:sz="0" w:space="0" w:color="auto"/>
        <w:left w:val="none" w:sz="0" w:space="0" w:color="auto"/>
        <w:bottom w:val="none" w:sz="0" w:space="0" w:color="auto"/>
        <w:right w:val="none" w:sz="0" w:space="0" w:color="auto"/>
      </w:divBdr>
    </w:div>
    <w:div w:id="1020204317">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6702529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744329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55352936">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16876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026052">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62451.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662451.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662451.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2E562-1F3C-434C-A9D5-C5B0651C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54</Pages>
  <Words>14654</Words>
  <Characters>80602</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5</cp:revision>
  <cp:lastPrinted>2019-05-31T00:17:00Z</cp:lastPrinted>
  <dcterms:created xsi:type="dcterms:W3CDTF">2019-05-15T20:04:00Z</dcterms:created>
  <dcterms:modified xsi:type="dcterms:W3CDTF">2019-08-22T23:21:00Z</dcterms:modified>
</cp:coreProperties>
</file>