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D58" w:rsidRPr="00AD2A55" w:rsidRDefault="00375D58" w:rsidP="00375D5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dieciocho de diciembre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375D58" w:rsidRPr="00AD2A55" w:rsidRDefault="00375D58" w:rsidP="00375D58">
      <w:pPr>
        <w:shd w:val="clear" w:color="auto" w:fill="FFFFFF"/>
        <w:spacing w:after="0" w:line="360" w:lineRule="auto"/>
        <w:jc w:val="both"/>
        <w:rPr>
          <w:rFonts w:ascii="Palatino Linotype" w:eastAsia="Times New Roman" w:hAnsi="Palatino Linotype" w:cs="Arial"/>
          <w:color w:val="000000"/>
          <w:sz w:val="24"/>
          <w:szCs w:val="24"/>
          <w:lang w:eastAsia="es-MX"/>
        </w:rPr>
      </w:pPr>
    </w:p>
    <w:p w:rsidR="00375D58" w:rsidRPr="00AD2A55" w:rsidRDefault="00375D58" w:rsidP="00375D5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8155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Pr>
          <w:rFonts w:ascii="Palatino Linotype" w:hAnsi="Palatino Linotype" w:cs="Arial"/>
          <w:sz w:val="24"/>
          <w:szCs w:val="24"/>
        </w:rPr>
        <w:t>XXXXXXXXXXXXXX</w:t>
      </w:r>
      <w:r>
        <w:rPr>
          <w:rFonts w:ascii="Palatino Linotype" w:hAnsi="Palatino Linotype" w:cs="Arial"/>
          <w:sz w:val="24"/>
          <w:szCs w:val="24"/>
        </w:rPr>
        <w:t xml:space="preserve">, quien para efectos prácticos </w:t>
      </w:r>
      <w:r w:rsidRPr="00AD2A55">
        <w:rPr>
          <w:rFonts w:ascii="Palatino Linotype" w:hAnsi="Palatino Linotype" w:cs="Arial"/>
          <w:sz w:val="24"/>
          <w:szCs w:val="24"/>
        </w:rPr>
        <w:t>en lo s</w:t>
      </w:r>
      <w:r>
        <w:rPr>
          <w:rFonts w:ascii="Palatino Linotype" w:hAnsi="Palatino Linotype" w:cs="Arial"/>
          <w:sz w:val="24"/>
          <w:szCs w:val="24"/>
        </w:rPr>
        <w:t xml:space="preserve">ucesivo se le denominará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D51B88">
        <w:rPr>
          <w:rFonts w:ascii="Palatino Linotype" w:hAnsi="Palatino Linotype" w:cs="Arial"/>
          <w:b/>
          <w:sz w:val="24"/>
          <w:szCs w:val="24"/>
        </w:rPr>
        <w:t>Ayuntamiento de Ixtapan de la Sal</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75D58" w:rsidRPr="00AD2A55" w:rsidRDefault="00375D58" w:rsidP="00375D58">
      <w:pPr>
        <w:tabs>
          <w:tab w:val="left" w:pos="6960"/>
        </w:tabs>
        <w:spacing w:after="0" w:line="360" w:lineRule="auto"/>
        <w:jc w:val="both"/>
        <w:rPr>
          <w:rFonts w:ascii="Palatino Linotype" w:hAnsi="Palatino Linotype" w:cs="Arial"/>
          <w:sz w:val="24"/>
          <w:szCs w:val="24"/>
        </w:rPr>
      </w:pPr>
    </w:p>
    <w:p w:rsidR="00375D58" w:rsidRPr="007763F3" w:rsidRDefault="00375D58" w:rsidP="00375D5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75D58" w:rsidRPr="00D23436" w:rsidRDefault="00375D58" w:rsidP="00375D58">
      <w:pPr>
        <w:spacing w:after="0" w:line="360" w:lineRule="auto"/>
        <w:rPr>
          <w:rFonts w:ascii="Palatino Linotype" w:hAnsi="Palatino Linotype" w:cs="Arial"/>
          <w:b/>
          <w:sz w:val="24"/>
          <w:szCs w:val="24"/>
        </w:rPr>
      </w:pPr>
    </w:p>
    <w:p w:rsidR="00375D58" w:rsidRPr="004C083E" w:rsidRDefault="00375D58" w:rsidP="00375D5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Con fecha once de septiembre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D51B88">
        <w:rPr>
          <w:rFonts w:ascii="Palatino Linotype" w:hAnsi="Palatino Linotype" w:cs="Arial"/>
          <w:b/>
          <w:sz w:val="24"/>
          <w:szCs w:val="24"/>
        </w:rPr>
        <w:t>00165/IXTASAL/IP/2019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75D58" w:rsidRDefault="00375D58" w:rsidP="00375D58">
      <w:pPr>
        <w:spacing w:after="0" w:line="360" w:lineRule="auto"/>
        <w:jc w:val="both"/>
        <w:rPr>
          <w:rFonts w:ascii="Palatino Linotype" w:hAnsi="Palatino Linotype" w:cs="Arial"/>
          <w:sz w:val="24"/>
          <w:szCs w:val="24"/>
        </w:rPr>
      </w:pPr>
    </w:p>
    <w:p w:rsidR="00375D58" w:rsidRPr="00DB054A" w:rsidRDefault="00375D58" w:rsidP="00375D58">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51B88">
        <w:rPr>
          <w:rFonts w:ascii="Palatino Linotype" w:eastAsia="Times New Roman" w:hAnsi="Palatino Linotype" w:cs="Times New Roman"/>
          <w:i/>
          <w:szCs w:val="24"/>
          <w:lang w:val="es-ES_tradnl" w:eastAsia="es-ES"/>
        </w:rPr>
        <w:t xml:space="preserve">solicito documento que justifique de parte de presidencia municipal, el </w:t>
      </w:r>
      <w:proofErr w:type="spellStart"/>
      <w:r w:rsidRPr="00D51B88">
        <w:rPr>
          <w:rFonts w:ascii="Palatino Linotype" w:eastAsia="Times New Roman" w:hAnsi="Palatino Linotype" w:cs="Times New Roman"/>
          <w:i/>
          <w:szCs w:val="24"/>
          <w:lang w:val="es-ES_tradnl" w:eastAsia="es-ES"/>
        </w:rPr>
        <w:t>por que</w:t>
      </w:r>
      <w:proofErr w:type="spellEnd"/>
      <w:r w:rsidRPr="00D51B88">
        <w:rPr>
          <w:rFonts w:ascii="Palatino Linotype" w:eastAsia="Times New Roman" w:hAnsi="Palatino Linotype" w:cs="Times New Roman"/>
          <w:i/>
          <w:szCs w:val="24"/>
          <w:lang w:val="es-ES_tradnl" w:eastAsia="es-ES"/>
        </w:rPr>
        <w:t xml:space="preserve"> el servidor responsable del </w:t>
      </w:r>
      <w:proofErr w:type="spellStart"/>
      <w:r w:rsidRPr="00D51B88">
        <w:rPr>
          <w:rFonts w:ascii="Palatino Linotype" w:eastAsia="Times New Roman" w:hAnsi="Palatino Linotype" w:cs="Times New Roman"/>
          <w:i/>
          <w:szCs w:val="24"/>
          <w:lang w:val="es-ES_tradnl" w:eastAsia="es-ES"/>
        </w:rPr>
        <w:t>area</w:t>
      </w:r>
      <w:proofErr w:type="spellEnd"/>
      <w:r w:rsidRPr="00D51B88">
        <w:rPr>
          <w:rFonts w:ascii="Palatino Linotype" w:eastAsia="Times New Roman" w:hAnsi="Palatino Linotype" w:cs="Times New Roman"/>
          <w:i/>
          <w:szCs w:val="24"/>
          <w:lang w:val="es-ES_tradnl" w:eastAsia="es-ES"/>
        </w:rPr>
        <w:t xml:space="preserve"> de transparencia, servidor </w:t>
      </w:r>
      <w:proofErr w:type="spellStart"/>
      <w:r w:rsidRPr="00D51B88">
        <w:rPr>
          <w:rFonts w:ascii="Palatino Linotype" w:eastAsia="Times New Roman" w:hAnsi="Palatino Linotype" w:cs="Times New Roman"/>
          <w:i/>
          <w:szCs w:val="24"/>
          <w:lang w:val="es-ES_tradnl" w:eastAsia="es-ES"/>
        </w:rPr>
        <w:t>publico</w:t>
      </w:r>
      <w:proofErr w:type="spellEnd"/>
      <w:r w:rsidRPr="00D51B88">
        <w:rPr>
          <w:rFonts w:ascii="Palatino Linotype" w:eastAsia="Times New Roman" w:hAnsi="Palatino Linotype" w:cs="Times New Roman"/>
          <w:i/>
          <w:szCs w:val="24"/>
          <w:lang w:val="es-ES_tradnl" w:eastAsia="es-ES"/>
        </w:rPr>
        <w:t xml:space="preserve"> habilitado no hace su labor correspondiente, el que justifique el </w:t>
      </w:r>
      <w:proofErr w:type="spellStart"/>
      <w:r w:rsidRPr="00D51B88">
        <w:rPr>
          <w:rFonts w:ascii="Palatino Linotype" w:eastAsia="Times New Roman" w:hAnsi="Palatino Linotype" w:cs="Times New Roman"/>
          <w:i/>
          <w:szCs w:val="24"/>
          <w:lang w:val="es-ES_tradnl" w:eastAsia="es-ES"/>
        </w:rPr>
        <w:t>por que</w:t>
      </w:r>
      <w:proofErr w:type="spellEnd"/>
      <w:r w:rsidRPr="00D51B88">
        <w:rPr>
          <w:rFonts w:ascii="Palatino Linotype" w:eastAsia="Times New Roman" w:hAnsi="Palatino Linotype" w:cs="Times New Roman"/>
          <w:i/>
          <w:szCs w:val="24"/>
          <w:lang w:val="es-ES_tradnl" w:eastAsia="es-ES"/>
        </w:rPr>
        <w:t xml:space="preserve"> no se ha </w:t>
      </w:r>
      <w:proofErr w:type="spellStart"/>
      <w:r w:rsidRPr="00D51B88">
        <w:rPr>
          <w:rFonts w:ascii="Palatino Linotype" w:eastAsia="Times New Roman" w:hAnsi="Palatino Linotype" w:cs="Times New Roman"/>
          <w:i/>
          <w:szCs w:val="24"/>
          <w:lang w:val="es-ES_tradnl" w:eastAsia="es-ES"/>
        </w:rPr>
        <w:t>presendido</w:t>
      </w:r>
      <w:proofErr w:type="spellEnd"/>
      <w:r w:rsidRPr="00D51B88">
        <w:rPr>
          <w:rFonts w:ascii="Palatino Linotype" w:eastAsia="Times New Roman" w:hAnsi="Palatino Linotype" w:cs="Times New Roman"/>
          <w:i/>
          <w:szCs w:val="24"/>
          <w:lang w:val="es-ES_tradnl" w:eastAsia="es-ES"/>
        </w:rPr>
        <w:t xml:space="preserve"> / despedido dicho servidor </w:t>
      </w:r>
      <w:proofErr w:type="spellStart"/>
      <w:r w:rsidRPr="00D51B88">
        <w:rPr>
          <w:rFonts w:ascii="Palatino Linotype" w:eastAsia="Times New Roman" w:hAnsi="Palatino Linotype" w:cs="Times New Roman"/>
          <w:i/>
          <w:szCs w:val="24"/>
          <w:lang w:val="es-ES_tradnl" w:eastAsia="es-ES"/>
        </w:rPr>
        <w:t>publico</w:t>
      </w:r>
      <w:proofErr w:type="spellEnd"/>
      <w:r w:rsidRPr="00D51B88">
        <w:rPr>
          <w:rFonts w:ascii="Palatino Linotype" w:eastAsia="Times New Roman" w:hAnsi="Palatino Linotype" w:cs="Times New Roman"/>
          <w:i/>
          <w:szCs w:val="24"/>
          <w:lang w:val="es-ES_tradnl" w:eastAsia="es-ES"/>
        </w:rPr>
        <w:t xml:space="preserve">, y explique la relación que tiene con el tesorero municipal. </w:t>
      </w:r>
      <w:proofErr w:type="gramStart"/>
      <w:r w:rsidRPr="00D51B88">
        <w:rPr>
          <w:rFonts w:ascii="Palatino Linotype" w:eastAsia="Times New Roman" w:hAnsi="Palatino Linotype" w:cs="Times New Roman"/>
          <w:i/>
          <w:szCs w:val="24"/>
          <w:lang w:val="es-ES_tradnl" w:eastAsia="es-ES"/>
        </w:rPr>
        <w:t>ya</w:t>
      </w:r>
      <w:proofErr w:type="gramEnd"/>
      <w:r w:rsidRPr="00D51B88">
        <w:rPr>
          <w:rFonts w:ascii="Palatino Linotype" w:eastAsia="Times New Roman" w:hAnsi="Palatino Linotype" w:cs="Times New Roman"/>
          <w:i/>
          <w:szCs w:val="24"/>
          <w:lang w:val="es-ES_tradnl" w:eastAsia="es-ES"/>
        </w:rPr>
        <w:t xml:space="preserve"> que en redes sociales se habla de nepotismo entre los integrantes. </w:t>
      </w:r>
      <w:proofErr w:type="gramStart"/>
      <w:r w:rsidRPr="00D51B88">
        <w:rPr>
          <w:rFonts w:ascii="Palatino Linotype" w:eastAsia="Times New Roman" w:hAnsi="Palatino Linotype" w:cs="Times New Roman"/>
          <w:i/>
          <w:szCs w:val="24"/>
          <w:lang w:val="es-ES_tradnl" w:eastAsia="es-ES"/>
        </w:rPr>
        <w:t>y</w:t>
      </w:r>
      <w:proofErr w:type="gramEnd"/>
      <w:r w:rsidRPr="00D51B88">
        <w:rPr>
          <w:rFonts w:ascii="Palatino Linotype" w:eastAsia="Times New Roman" w:hAnsi="Palatino Linotype" w:cs="Times New Roman"/>
          <w:i/>
          <w:szCs w:val="24"/>
          <w:lang w:val="es-ES_tradnl" w:eastAsia="es-ES"/>
        </w:rPr>
        <w:t xml:space="preserve"> dado que no ha hace nada de la labor que le compete. </w:t>
      </w:r>
      <w:proofErr w:type="gramStart"/>
      <w:r w:rsidRPr="00D51B88">
        <w:rPr>
          <w:rFonts w:ascii="Palatino Linotype" w:eastAsia="Times New Roman" w:hAnsi="Palatino Linotype" w:cs="Times New Roman"/>
          <w:i/>
          <w:szCs w:val="24"/>
          <w:lang w:val="es-ES_tradnl" w:eastAsia="es-ES"/>
        </w:rPr>
        <w:t>enviar</w:t>
      </w:r>
      <w:proofErr w:type="gramEnd"/>
      <w:r w:rsidRPr="00D51B88">
        <w:rPr>
          <w:rFonts w:ascii="Palatino Linotype" w:eastAsia="Times New Roman" w:hAnsi="Palatino Linotype" w:cs="Times New Roman"/>
          <w:i/>
          <w:szCs w:val="24"/>
          <w:lang w:val="es-ES_tradnl" w:eastAsia="es-ES"/>
        </w:rPr>
        <w:t xml:space="preserve"> nombramiento, </w:t>
      </w:r>
      <w:proofErr w:type="spellStart"/>
      <w:r w:rsidRPr="00D51B88">
        <w:rPr>
          <w:rFonts w:ascii="Palatino Linotype" w:eastAsia="Times New Roman" w:hAnsi="Palatino Linotype" w:cs="Times New Roman"/>
          <w:i/>
          <w:szCs w:val="24"/>
          <w:lang w:val="es-ES_tradnl" w:eastAsia="es-ES"/>
        </w:rPr>
        <w:t>ine</w:t>
      </w:r>
      <w:proofErr w:type="spellEnd"/>
      <w:r w:rsidRPr="00D51B88">
        <w:rPr>
          <w:rFonts w:ascii="Palatino Linotype" w:eastAsia="Times New Roman" w:hAnsi="Palatino Linotype" w:cs="Times New Roman"/>
          <w:i/>
          <w:szCs w:val="24"/>
          <w:lang w:val="es-ES_tradnl" w:eastAsia="es-ES"/>
        </w:rPr>
        <w:t xml:space="preserve"> (del </w:t>
      </w:r>
      <w:proofErr w:type="spellStart"/>
      <w:r w:rsidRPr="00D51B88">
        <w:rPr>
          <w:rFonts w:ascii="Palatino Linotype" w:eastAsia="Times New Roman" w:hAnsi="Palatino Linotype" w:cs="Times New Roman"/>
          <w:i/>
          <w:szCs w:val="24"/>
          <w:lang w:val="es-ES_tradnl" w:eastAsia="es-ES"/>
        </w:rPr>
        <w:t>serivdor</w:t>
      </w:r>
      <w:proofErr w:type="spellEnd"/>
      <w:r w:rsidRPr="00D51B88">
        <w:rPr>
          <w:rFonts w:ascii="Palatino Linotype" w:eastAsia="Times New Roman" w:hAnsi="Palatino Linotype" w:cs="Times New Roman"/>
          <w:i/>
          <w:szCs w:val="24"/>
          <w:lang w:val="es-ES_tradnl" w:eastAsia="es-ES"/>
        </w:rPr>
        <w:t xml:space="preserve"> publico originario del municipio) </w:t>
      </w:r>
      <w:proofErr w:type="spellStart"/>
      <w:r w:rsidRPr="00D51B88">
        <w:rPr>
          <w:rFonts w:ascii="Palatino Linotype" w:eastAsia="Times New Roman" w:hAnsi="Palatino Linotype" w:cs="Times New Roman"/>
          <w:i/>
          <w:szCs w:val="24"/>
          <w:lang w:val="es-ES_tradnl" w:eastAsia="es-ES"/>
        </w:rPr>
        <w:t>bitacora</w:t>
      </w:r>
      <w:proofErr w:type="spellEnd"/>
      <w:r w:rsidRPr="00D51B88">
        <w:rPr>
          <w:rFonts w:ascii="Palatino Linotype" w:eastAsia="Times New Roman" w:hAnsi="Palatino Linotype" w:cs="Times New Roman"/>
          <w:i/>
          <w:szCs w:val="24"/>
          <w:lang w:val="es-ES_tradnl" w:eastAsia="es-ES"/>
        </w:rPr>
        <w:t xml:space="preserve"> de asistencia de la titular por parte de la dirección de administración de enero a la fecha. </w:t>
      </w:r>
      <w:proofErr w:type="gramStart"/>
      <w:r w:rsidRPr="00D51B88">
        <w:rPr>
          <w:rFonts w:ascii="Palatino Linotype" w:eastAsia="Times New Roman" w:hAnsi="Palatino Linotype" w:cs="Times New Roman"/>
          <w:i/>
          <w:szCs w:val="24"/>
          <w:lang w:val="es-ES_tradnl" w:eastAsia="es-ES"/>
        </w:rPr>
        <w:lastRenderedPageBreak/>
        <w:t>resguardos</w:t>
      </w:r>
      <w:proofErr w:type="gramEnd"/>
      <w:r w:rsidRPr="00D51B88">
        <w:rPr>
          <w:rFonts w:ascii="Palatino Linotype" w:eastAsia="Times New Roman" w:hAnsi="Palatino Linotype" w:cs="Times New Roman"/>
          <w:i/>
          <w:szCs w:val="24"/>
          <w:lang w:val="es-ES_tradnl" w:eastAsia="es-ES"/>
        </w:rPr>
        <w:t xml:space="preserve"> del servidor del inventario municipal. </w:t>
      </w:r>
      <w:proofErr w:type="gramStart"/>
      <w:r w:rsidRPr="00D51B88">
        <w:rPr>
          <w:rFonts w:ascii="Palatino Linotype" w:eastAsia="Times New Roman" w:hAnsi="Palatino Linotype" w:cs="Times New Roman"/>
          <w:i/>
          <w:szCs w:val="24"/>
          <w:lang w:val="es-ES_tradnl" w:eastAsia="es-ES"/>
        </w:rPr>
        <w:t>oficios</w:t>
      </w:r>
      <w:proofErr w:type="gramEnd"/>
      <w:r w:rsidRPr="00D51B88">
        <w:rPr>
          <w:rFonts w:ascii="Palatino Linotype" w:eastAsia="Times New Roman" w:hAnsi="Palatino Linotype" w:cs="Times New Roman"/>
          <w:i/>
          <w:szCs w:val="24"/>
          <w:lang w:val="es-ES_tradnl" w:eastAsia="es-ES"/>
        </w:rPr>
        <w:t xml:space="preserve"> enviados de enero a la fecha por parte del titular de la unidad.</w:t>
      </w:r>
      <w:r>
        <w:rPr>
          <w:rFonts w:ascii="Palatino Linotype" w:eastAsia="Times New Roman" w:hAnsi="Palatino Linotype" w:cs="Times New Roman"/>
          <w:i/>
          <w:szCs w:val="24"/>
          <w:lang w:val="es-ES_tradnl" w:eastAsia="es-ES"/>
        </w:rPr>
        <w:t>”</w:t>
      </w:r>
    </w:p>
    <w:p w:rsidR="00375D58" w:rsidRDefault="00375D58" w:rsidP="00375D5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75D58" w:rsidRPr="00C05BFE" w:rsidRDefault="00375D58" w:rsidP="00375D58">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75D58" w:rsidRDefault="00375D58" w:rsidP="00375D58">
      <w:pPr>
        <w:spacing w:after="0" w:line="360" w:lineRule="auto"/>
        <w:jc w:val="both"/>
        <w:rPr>
          <w:rFonts w:ascii="Palatino Linotype" w:hAnsi="Palatino Linotype" w:cs="Arial"/>
          <w:b/>
          <w:sz w:val="24"/>
          <w:szCs w:val="24"/>
        </w:rPr>
      </w:pPr>
    </w:p>
    <w:p w:rsidR="00375D58" w:rsidRPr="004C083E" w:rsidRDefault="00375D58" w:rsidP="00375D5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375D58" w:rsidRDefault="00375D58" w:rsidP="00375D5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AD2A55">
        <w:rPr>
          <w:rFonts w:ascii="Palatino Linotype" w:hAnsi="Palatino Linotype" w:cs="Arial"/>
          <w:sz w:val="24"/>
          <w:szCs w:val="24"/>
        </w:rPr>
        <w:t>, se advierte que en</w:t>
      </w:r>
      <w:r>
        <w:rPr>
          <w:rFonts w:ascii="Palatino Linotype" w:hAnsi="Palatino Linotype" w:cs="Arial"/>
          <w:sz w:val="24"/>
          <w:szCs w:val="24"/>
        </w:rPr>
        <w:t xml:space="preserve"> fecha catorce de octubre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señalando lo siguiente:</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1406AA">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5D58" w:rsidRPr="001406AA" w:rsidRDefault="00375D58" w:rsidP="00375D58">
      <w:pPr>
        <w:spacing w:after="0" w:line="240" w:lineRule="auto"/>
        <w:ind w:left="567" w:right="567"/>
        <w:jc w:val="both"/>
        <w:rPr>
          <w:rFonts w:ascii="Palatino Linotype" w:hAnsi="Palatino Linotype" w:cs="Arial"/>
          <w:i/>
          <w:szCs w:val="24"/>
        </w:rPr>
      </w:pPr>
    </w:p>
    <w:p w:rsidR="00375D58" w:rsidRPr="00DB054A" w:rsidRDefault="00375D58" w:rsidP="00375D58">
      <w:pPr>
        <w:spacing w:after="0" w:line="240" w:lineRule="auto"/>
        <w:ind w:left="567" w:right="567"/>
        <w:jc w:val="both"/>
        <w:rPr>
          <w:rFonts w:ascii="Palatino Linotype" w:hAnsi="Palatino Linotype" w:cs="Arial"/>
          <w:i/>
          <w:szCs w:val="24"/>
        </w:rPr>
      </w:pPr>
      <w:r w:rsidRPr="001406AA">
        <w:rPr>
          <w:rFonts w:ascii="Palatino Linotype" w:hAnsi="Palatino Linotype" w:cs="Arial"/>
          <w:i/>
          <w:szCs w:val="24"/>
        </w:rPr>
        <w:t>Adjunto al presente respuesta</w:t>
      </w:r>
      <w:r>
        <w:rPr>
          <w:rFonts w:ascii="Palatino Linotype" w:hAnsi="Palatino Linotype" w:cs="Arial"/>
          <w:i/>
          <w:szCs w:val="24"/>
        </w:rPr>
        <w:t>” (sic)</w:t>
      </w:r>
    </w:p>
    <w:p w:rsidR="00375D58" w:rsidRDefault="00375D58" w:rsidP="00375D58">
      <w:pPr>
        <w:spacing w:after="0" w:line="360" w:lineRule="auto"/>
        <w:jc w:val="both"/>
        <w:rPr>
          <w:rFonts w:ascii="Palatino Linotype" w:hAnsi="Palatino Linotype" w:cs="Arial"/>
          <w:sz w:val="24"/>
          <w:szCs w:val="24"/>
        </w:rPr>
      </w:pPr>
    </w:p>
    <w:p w:rsidR="00375D58" w:rsidRPr="00B30101"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advierte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1406AA">
        <w:rPr>
          <w:rFonts w:ascii="Palatino Linotype" w:hAnsi="Palatino Linotype" w:cs="Arial"/>
          <w:sz w:val="24"/>
          <w:szCs w:val="24"/>
        </w:rPr>
        <w:t>165.pdf</w:t>
      </w:r>
      <w:r>
        <w:rPr>
          <w:rFonts w:ascii="Palatino Linotype" w:hAnsi="Palatino Linotype" w:cs="Arial"/>
          <w:sz w:val="24"/>
          <w:szCs w:val="24"/>
        </w:rPr>
        <w:t>” y “</w:t>
      </w:r>
      <w:r w:rsidRPr="001406AA">
        <w:rPr>
          <w:rFonts w:ascii="Palatino Linotype" w:hAnsi="Palatino Linotype" w:cs="Arial"/>
          <w:sz w:val="24"/>
          <w:szCs w:val="24"/>
        </w:rPr>
        <w:t>Oficios Transparencia.pdf</w:t>
      </w:r>
      <w:r>
        <w:rPr>
          <w:rFonts w:ascii="Palatino Linotype" w:hAnsi="Palatino Linotype" w:cs="Arial"/>
          <w:sz w:val="24"/>
          <w:szCs w:val="24"/>
        </w:rPr>
        <w:t>”, que al ser del conocimiento de las partes se omite su estudio en este apartado, máxime que serán objeto de análisis en párrafos ulteriores.</w:t>
      </w:r>
    </w:p>
    <w:p w:rsidR="00375D58" w:rsidRDefault="00375D58" w:rsidP="00375D58">
      <w:pPr>
        <w:spacing w:after="0" w:line="360" w:lineRule="auto"/>
        <w:jc w:val="both"/>
        <w:rPr>
          <w:rFonts w:ascii="Palatino Linotype" w:hAnsi="Palatino Linotype" w:cs="Arial"/>
          <w:sz w:val="24"/>
          <w:szCs w:val="24"/>
        </w:rPr>
      </w:pPr>
    </w:p>
    <w:p w:rsidR="00375D58" w:rsidRPr="004C083E" w:rsidRDefault="00375D58" w:rsidP="00375D5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75D58" w:rsidRDefault="00375D58" w:rsidP="00375D5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proporcionada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w:t>
      </w:r>
      <w:r>
        <w:rPr>
          <w:rFonts w:ascii="Palatino Linotype" w:hAnsi="Palatino Linotype" w:cs="Arial"/>
          <w:sz w:val="24"/>
          <w:szCs w:val="24"/>
        </w:rPr>
        <w:t xml:space="preserve"> dieciocho de octubre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 xml:space="preserve">el presente </w:t>
      </w:r>
      <w:r w:rsidRPr="00AD2A55">
        <w:rPr>
          <w:rFonts w:ascii="Palatino Linotype" w:hAnsi="Palatino Linotype" w:cs="Arial"/>
          <w:sz w:val="24"/>
          <w:szCs w:val="24"/>
        </w:rPr>
        <w:t>recurso de revisión,</w:t>
      </w:r>
      <w:r>
        <w:rPr>
          <w:rFonts w:ascii="Palatino Linotype" w:hAnsi="Palatino Linotype" w:cs="Arial"/>
          <w:sz w:val="24"/>
          <w:szCs w:val="24"/>
        </w:rPr>
        <w:t xml:space="preserve"> quedando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en el sistema electrónico con</w:t>
      </w:r>
      <w:r>
        <w:rPr>
          <w:rFonts w:ascii="Palatino Linotype" w:hAnsi="Palatino Linotype" w:cs="Arial"/>
          <w:sz w:val="24"/>
          <w:szCs w:val="24"/>
        </w:rPr>
        <w:t xml:space="preserve"> 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8155/INFOEM/IP/RR/2019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375D58" w:rsidRPr="00775155" w:rsidRDefault="00375D58" w:rsidP="00375D58">
      <w:pPr>
        <w:pStyle w:val="Prrafodelista"/>
        <w:ind w:left="0"/>
        <w:jc w:val="both"/>
        <w:rPr>
          <w:rFonts w:ascii="Palatino Linotype" w:hAnsi="Palatino Linotype" w:cs="Arial"/>
        </w:rPr>
      </w:pPr>
    </w:p>
    <w:p w:rsidR="00375D58" w:rsidRPr="00775155" w:rsidRDefault="00375D58" w:rsidP="00375D58">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1406AA">
        <w:rPr>
          <w:rFonts w:ascii="Palatino Linotype" w:hAnsi="Palatino Linotype" w:cs="Arial"/>
          <w:i/>
          <w:sz w:val="22"/>
        </w:rPr>
        <w:t>respuesta de la mujer responsable</w:t>
      </w:r>
      <w:r>
        <w:rPr>
          <w:rFonts w:ascii="Palatino Linotype" w:hAnsi="Palatino Linotype" w:cs="Arial"/>
          <w:i/>
          <w:sz w:val="22"/>
        </w:rPr>
        <w:t>”</w:t>
      </w:r>
    </w:p>
    <w:p w:rsidR="00375D58" w:rsidRPr="00775155" w:rsidRDefault="00375D58" w:rsidP="00375D58">
      <w:pPr>
        <w:pStyle w:val="Prrafodelista"/>
        <w:spacing w:line="360" w:lineRule="auto"/>
        <w:ind w:left="0"/>
        <w:jc w:val="both"/>
        <w:rPr>
          <w:rFonts w:ascii="Palatino Linotype" w:hAnsi="Palatino Linotype" w:cs="Arial"/>
        </w:rPr>
      </w:pPr>
    </w:p>
    <w:p w:rsidR="00375D58" w:rsidRDefault="00375D58" w:rsidP="00375D58">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75D58" w:rsidRDefault="00375D58" w:rsidP="00375D58">
      <w:pPr>
        <w:pStyle w:val="Prrafodelista"/>
        <w:spacing w:line="360" w:lineRule="auto"/>
        <w:ind w:left="0"/>
        <w:jc w:val="both"/>
        <w:rPr>
          <w:rFonts w:ascii="Palatino Linotype" w:hAnsi="Palatino Linotype" w:cs="Arial"/>
          <w:b/>
        </w:rPr>
      </w:pPr>
    </w:p>
    <w:p w:rsidR="00375D58" w:rsidRDefault="00375D58" w:rsidP="00375D58">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proofErr w:type="spellStart"/>
      <w:r w:rsidRPr="001406AA">
        <w:rPr>
          <w:rFonts w:ascii="Palatino Linotype" w:hAnsi="Palatino Linotype"/>
          <w:i/>
          <w:color w:val="000000"/>
        </w:rPr>
        <w:t>negacion</w:t>
      </w:r>
      <w:proofErr w:type="spellEnd"/>
      <w:r w:rsidRPr="001406AA">
        <w:rPr>
          <w:rFonts w:ascii="Palatino Linotype" w:hAnsi="Palatino Linotype"/>
          <w:i/>
          <w:color w:val="000000"/>
        </w:rPr>
        <w:t xml:space="preserve"> de la solicitud, aunque se sabe que la maricela es prima del tesorero. </w:t>
      </w:r>
      <w:proofErr w:type="gramStart"/>
      <w:r w:rsidRPr="001406AA">
        <w:rPr>
          <w:rFonts w:ascii="Palatino Linotype" w:hAnsi="Palatino Linotype"/>
          <w:i/>
          <w:color w:val="000000"/>
        </w:rPr>
        <w:t>y</w:t>
      </w:r>
      <w:proofErr w:type="gramEnd"/>
      <w:r w:rsidRPr="001406AA">
        <w:rPr>
          <w:rFonts w:ascii="Palatino Linotype" w:hAnsi="Palatino Linotype"/>
          <w:i/>
          <w:color w:val="000000"/>
        </w:rPr>
        <w:t xml:space="preserve"> que </w:t>
      </w:r>
      <w:proofErr w:type="spellStart"/>
      <w:r w:rsidRPr="001406AA">
        <w:rPr>
          <w:rFonts w:ascii="Palatino Linotype" w:hAnsi="Palatino Linotype"/>
          <w:i/>
          <w:color w:val="000000"/>
        </w:rPr>
        <w:t>persibe</w:t>
      </w:r>
      <w:proofErr w:type="spellEnd"/>
      <w:r w:rsidRPr="001406AA">
        <w:rPr>
          <w:rFonts w:ascii="Palatino Linotype" w:hAnsi="Palatino Linotype"/>
          <w:i/>
          <w:color w:val="000000"/>
        </w:rPr>
        <w:t xml:space="preserve"> 2ble sueldo. NO COLMA LA SOLICITUD NO INFORMA TODO LO SOLICITADO. Y de acuerdo a mejoría gratulatoria del municipio todo archivo recibido o enviado por parte de todas las dependencias del municipio debe de ser digital izado para su almacenamiento correspondiente y resguardo. </w:t>
      </w:r>
      <w:proofErr w:type="gramStart"/>
      <w:r w:rsidRPr="001406AA">
        <w:rPr>
          <w:rFonts w:ascii="Palatino Linotype" w:hAnsi="Palatino Linotype"/>
          <w:i/>
          <w:color w:val="000000"/>
        </w:rPr>
        <w:t>ahora</w:t>
      </w:r>
      <w:proofErr w:type="gramEnd"/>
      <w:r w:rsidRPr="001406AA">
        <w:rPr>
          <w:rFonts w:ascii="Palatino Linotype" w:hAnsi="Palatino Linotype"/>
          <w:i/>
          <w:color w:val="000000"/>
        </w:rPr>
        <w:t xml:space="preserve"> que la respuesta dice que cobraran por digital izar. </w:t>
      </w:r>
      <w:proofErr w:type="gramStart"/>
      <w:r w:rsidRPr="001406AA">
        <w:rPr>
          <w:rFonts w:ascii="Palatino Linotype" w:hAnsi="Palatino Linotype"/>
          <w:i/>
          <w:color w:val="000000"/>
        </w:rPr>
        <w:t>cosa</w:t>
      </w:r>
      <w:proofErr w:type="gramEnd"/>
      <w:r w:rsidRPr="001406AA">
        <w:rPr>
          <w:rFonts w:ascii="Palatino Linotype" w:hAnsi="Palatino Linotype"/>
          <w:i/>
          <w:color w:val="000000"/>
        </w:rPr>
        <w:t xml:space="preserve"> que ya debería de estar de manera digital, en fundamento a que la información es </w:t>
      </w:r>
      <w:proofErr w:type="spellStart"/>
      <w:r w:rsidRPr="001406AA">
        <w:rPr>
          <w:rFonts w:ascii="Palatino Linotype" w:hAnsi="Palatino Linotype"/>
          <w:i/>
          <w:color w:val="000000"/>
        </w:rPr>
        <w:t>publica</w:t>
      </w:r>
      <w:proofErr w:type="spellEnd"/>
      <w:r w:rsidRPr="001406AA">
        <w:rPr>
          <w:rFonts w:ascii="Palatino Linotype" w:hAnsi="Palatino Linotype"/>
          <w:i/>
          <w:color w:val="000000"/>
        </w:rPr>
        <w:t xml:space="preserve">. </w:t>
      </w:r>
      <w:proofErr w:type="gramStart"/>
      <w:r w:rsidRPr="001406AA">
        <w:rPr>
          <w:rFonts w:ascii="Palatino Linotype" w:hAnsi="Palatino Linotype"/>
          <w:i/>
          <w:color w:val="000000"/>
        </w:rPr>
        <w:t>solicito</w:t>
      </w:r>
      <w:proofErr w:type="gramEnd"/>
      <w:r w:rsidRPr="001406AA">
        <w:rPr>
          <w:rFonts w:ascii="Palatino Linotype" w:hAnsi="Palatino Linotype"/>
          <w:i/>
          <w:color w:val="000000"/>
        </w:rPr>
        <w:t xml:space="preserve"> me sea entregada las </w:t>
      </w:r>
      <w:proofErr w:type="spellStart"/>
      <w:r w:rsidRPr="001406AA">
        <w:rPr>
          <w:rFonts w:ascii="Palatino Linotype" w:hAnsi="Palatino Linotype"/>
          <w:i/>
          <w:color w:val="000000"/>
        </w:rPr>
        <w:t>mas</w:t>
      </w:r>
      <w:proofErr w:type="spellEnd"/>
      <w:r w:rsidRPr="001406AA">
        <w:rPr>
          <w:rFonts w:ascii="Palatino Linotype" w:hAnsi="Palatino Linotype"/>
          <w:i/>
          <w:color w:val="000000"/>
        </w:rPr>
        <w:t xml:space="preserve"> de 500 hojas de información en 1 solo """"PDF"""" . </w:t>
      </w:r>
      <w:proofErr w:type="gramStart"/>
      <w:r w:rsidRPr="001406AA">
        <w:rPr>
          <w:rFonts w:ascii="Palatino Linotype" w:hAnsi="Palatino Linotype"/>
          <w:i/>
          <w:color w:val="000000"/>
        </w:rPr>
        <w:t>gracias</w:t>
      </w:r>
      <w:proofErr w:type="gramEnd"/>
      <w:r w:rsidRPr="001406AA">
        <w:rPr>
          <w:rFonts w:ascii="Palatino Linotype" w:hAnsi="Palatino Linotype"/>
          <w:i/>
          <w:color w:val="000000"/>
        </w:rPr>
        <w:t xml:space="preserve"> por su amable atención</w:t>
      </w:r>
      <w:r w:rsidRPr="001406AA">
        <w:rPr>
          <w:rFonts w:ascii="Palatino Linotype" w:hAnsi="Palatino Linotype"/>
          <w:i/>
          <w:color w:val="000000"/>
          <w:u w:val="single"/>
        </w:rPr>
        <w:t>.</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375D58" w:rsidRPr="0064728E" w:rsidRDefault="00375D58" w:rsidP="00375D58">
      <w:pPr>
        <w:spacing w:after="0" w:line="360" w:lineRule="auto"/>
        <w:ind w:right="49"/>
        <w:jc w:val="both"/>
        <w:rPr>
          <w:rFonts w:ascii="Palatino Linotype" w:eastAsia="Times New Roman" w:hAnsi="Palatino Linotype" w:cs="Arial"/>
          <w:sz w:val="24"/>
          <w:lang w:eastAsia="es-ES"/>
        </w:rPr>
      </w:pPr>
    </w:p>
    <w:p w:rsidR="00375D58" w:rsidRDefault="00375D58" w:rsidP="00375D5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375D58" w:rsidRDefault="00375D58" w:rsidP="00375D5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dieciocho de octubre d</w:t>
      </w:r>
      <w:r w:rsidRPr="00F97922">
        <w:rPr>
          <w:rFonts w:ascii="Palatino Linotype" w:eastAsia="Times New Roman" w:hAnsi="Palatino Linotype" w:cs="Arial"/>
          <w:sz w:val="24"/>
          <w:szCs w:val="24"/>
          <w:lang w:val="es-ES" w:eastAsia="es-ES"/>
        </w:rPr>
        <w:t xml:space="preserve">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w:t>
      </w:r>
      <w:r>
        <w:rPr>
          <w:rFonts w:ascii="Palatino Linotype" w:eastAsia="Times New Roman" w:hAnsi="Palatino Linotype" w:cs="Arial"/>
          <w:sz w:val="24"/>
          <w:szCs w:val="24"/>
          <w:lang w:val="es-ES_tradnl" w:eastAsia="es-ES"/>
        </w:rPr>
        <w:t xml:space="preserve">ió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 xml:space="preserve">a efecto de que decretara 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rsidR="00375D58" w:rsidRDefault="00375D58" w:rsidP="00375D58">
      <w:pPr>
        <w:spacing w:after="0" w:line="360" w:lineRule="auto"/>
        <w:ind w:right="49"/>
        <w:jc w:val="both"/>
        <w:rPr>
          <w:rFonts w:ascii="Palatino Linotype" w:eastAsia="Times New Roman" w:hAnsi="Palatino Linotype" w:cs="Arial"/>
          <w:sz w:val="24"/>
          <w:szCs w:val="24"/>
          <w:lang w:val="es-ES_tradnl" w:eastAsia="es-ES"/>
        </w:rPr>
      </w:pPr>
    </w:p>
    <w:p w:rsidR="00375D58" w:rsidRPr="00F97922" w:rsidRDefault="00375D58" w:rsidP="00375D58">
      <w:pPr>
        <w:spacing w:after="0" w:line="360" w:lineRule="auto"/>
        <w:ind w:right="49"/>
        <w:jc w:val="both"/>
        <w:rPr>
          <w:rFonts w:ascii="Palatino Linotype" w:eastAsia="Times New Roman" w:hAnsi="Palatino Linotype" w:cs="Arial"/>
          <w:sz w:val="24"/>
          <w:szCs w:val="24"/>
          <w:lang w:val="es-ES_tradnl" w:eastAsia="es-ES"/>
        </w:rPr>
      </w:pPr>
    </w:p>
    <w:p w:rsidR="00375D58" w:rsidRPr="004C083E" w:rsidRDefault="00375D58" w:rsidP="00375D5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lastRenderedPageBreak/>
        <w:t xml:space="preserve">QUINTO. De la admisión del </w:t>
      </w:r>
      <w:r>
        <w:rPr>
          <w:rFonts w:ascii="Palatino Linotype" w:eastAsia="Times New Roman" w:hAnsi="Palatino Linotype" w:cs="Arial"/>
          <w:b/>
          <w:sz w:val="28"/>
          <w:szCs w:val="28"/>
          <w:lang w:val="es-ES_tradnl" w:eastAsia="es-ES"/>
        </w:rPr>
        <w:t>r</w:t>
      </w:r>
      <w:r w:rsidRPr="004C083E">
        <w:rPr>
          <w:rFonts w:ascii="Palatino Linotype" w:eastAsia="Times New Roman" w:hAnsi="Palatino Linotype" w:cs="Arial"/>
          <w:b/>
          <w:sz w:val="28"/>
          <w:szCs w:val="28"/>
          <w:lang w:val="es-ES_tradnl" w:eastAsia="es-ES"/>
        </w:rPr>
        <w:t>ecurso de revisión</w:t>
      </w:r>
    </w:p>
    <w:p w:rsidR="00375D58" w:rsidRDefault="00375D58" w:rsidP="00375D5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veinticuatro de octubre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realizarán manifestaciones y ofrecieran las pruebas y alegatos que a su derecho </w:t>
      </w:r>
      <w:r w:rsidRPr="00644FFF">
        <w:rPr>
          <w:rFonts w:ascii="Palatino Linotype" w:eastAsia="Times New Roman" w:hAnsi="Palatino Linotype" w:cs="Arial"/>
          <w:sz w:val="24"/>
          <w:szCs w:val="24"/>
          <w:lang w:val="es-ES" w:eastAsia="es-ES"/>
        </w:rPr>
        <w:t>conviniera o exhibieran el informe justificado, según fuera el caso.</w:t>
      </w:r>
    </w:p>
    <w:p w:rsidR="00375D58" w:rsidRDefault="00375D58" w:rsidP="00375D58">
      <w:pPr>
        <w:spacing w:after="0" w:line="360" w:lineRule="auto"/>
        <w:ind w:right="49"/>
        <w:jc w:val="both"/>
        <w:rPr>
          <w:rFonts w:ascii="Palatino Linotype" w:eastAsia="Times New Roman" w:hAnsi="Palatino Linotype" w:cs="Arial"/>
          <w:sz w:val="24"/>
          <w:szCs w:val="24"/>
          <w:lang w:val="es-ES" w:eastAsia="es-ES"/>
        </w:rPr>
      </w:pPr>
    </w:p>
    <w:p w:rsidR="00375D58" w:rsidRPr="004C083E" w:rsidRDefault="00375D58" w:rsidP="00375D5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375D58" w:rsidRPr="001406AA" w:rsidRDefault="00375D58" w:rsidP="00375D58">
      <w:pPr>
        <w:spacing w:after="0" w:line="360" w:lineRule="auto"/>
        <w:jc w:val="both"/>
        <w:rPr>
          <w:rFonts w:ascii="Palatino Linotype" w:eastAsia="Times New Roman" w:hAnsi="Palatino Linotype" w:cs="Arial"/>
          <w:sz w:val="24"/>
          <w:szCs w:val="24"/>
          <w:lang w:val="es-ES_tradnl" w:eastAsia="es-ES"/>
        </w:rPr>
      </w:pPr>
      <w:r w:rsidRPr="001406AA">
        <w:rPr>
          <w:rFonts w:ascii="Palatino Linotype" w:eastAsia="Times New Roman" w:hAnsi="Palatino Linotype" w:cs="Arial"/>
          <w:sz w:val="24"/>
          <w:szCs w:val="24"/>
          <w:lang w:val="es-ES" w:eastAsia="es-ES"/>
        </w:rPr>
        <w:t>De</w:t>
      </w:r>
      <w:r w:rsidRPr="001406AA">
        <w:rPr>
          <w:rFonts w:ascii="Palatino Linotype" w:eastAsia="Times New Roman" w:hAnsi="Palatino Linotype" w:cs="Arial"/>
          <w:sz w:val="24"/>
          <w:szCs w:val="24"/>
          <w:lang w:val="es-ES_tradnl" w:eastAsia="es-ES"/>
        </w:rPr>
        <w:t xml:space="preserve"> las </w:t>
      </w:r>
      <w:r w:rsidRPr="001406AA">
        <w:rPr>
          <w:rFonts w:ascii="Palatino Linotype" w:eastAsia="Times New Roman" w:hAnsi="Palatino Linotype" w:cs="Arial"/>
          <w:sz w:val="24"/>
          <w:szCs w:val="24"/>
          <w:lang w:val="es-ES" w:eastAsia="es-ES"/>
        </w:rPr>
        <w:t>constancias</w:t>
      </w:r>
      <w:r w:rsidRPr="001406AA">
        <w:rPr>
          <w:rFonts w:ascii="Palatino Linotype" w:eastAsia="Times New Roman" w:hAnsi="Palatino Linotype" w:cs="Arial"/>
          <w:sz w:val="24"/>
          <w:szCs w:val="24"/>
          <w:lang w:val="es-ES_tradnl" w:eastAsia="es-ES"/>
        </w:rPr>
        <w:t xml:space="preserve"> que obran en el expediente electrónico del recurso de revisión al rubro citado, que obran en el </w:t>
      </w:r>
      <w:r w:rsidRPr="001406AA">
        <w:rPr>
          <w:rFonts w:ascii="Palatino Linotype" w:eastAsia="Times New Roman" w:hAnsi="Palatino Linotype" w:cs="Arial"/>
          <w:b/>
          <w:sz w:val="24"/>
          <w:szCs w:val="24"/>
          <w:lang w:val="es-ES_tradnl" w:eastAsia="es-ES"/>
        </w:rPr>
        <w:t>SAIMEX</w:t>
      </w:r>
      <w:r w:rsidRPr="001406AA">
        <w:rPr>
          <w:rFonts w:ascii="Palatino Linotype" w:eastAsia="Times New Roman" w:hAnsi="Palatino Linotype" w:cs="Arial"/>
          <w:sz w:val="24"/>
          <w:szCs w:val="24"/>
          <w:lang w:val="es-ES_tradnl" w:eastAsia="es-ES"/>
        </w:rPr>
        <w:t>, se advierte que el</w:t>
      </w:r>
      <w:r w:rsidRPr="001406AA">
        <w:rPr>
          <w:rFonts w:ascii="Palatino Linotype" w:eastAsia="Times New Roman" w:hAnsi="Palatino Linotype" w:cs="Arial"/>
          <w:b/>
          <w:sz w:val="24"/>
          <w:szCs w:val="24"/>
          <w:lang w:val="es-ES_tradnl" w:eastAsia="es-ES"/>
        </w:rPr>
        <w:t xml:space="preserve"> sujeto obligado, </w:t>
      </w:r>
      <w:r w:rsidRPr="001406AA">
        <w:rPr>
          <w:rFonts w:ascii="Palatino Linotype" w:eastAsia="Times New Roman" w:hAnsi="Palatino Linotype" w:cs="Arial"/>
          <w:sz w:val="24"/>
          <w:szCs w:val="24"/>
          <w:lang w:val="es-ES_tradnl" w:eastAsia="es-ES"/>
        </w:rPr>
        <w:t xml:space="preserve">fue omiso en rendir su informe justificado dentro del término de ley que le fue otorgado, de igual manera, el </w:t>
      </w:r>
      <w:r w:rsidRPr="001406AA">
        <w:rPr>
          <w:rFonts w:ascii="Palatino Linotype" w:eastAsia="Times New Roman" w:hAnsi="Palatino Linotype" w:cs="Arial"/>
          <w:b/>
          <w:sz w:val="24"/>
          <w:szCs w:val="24"/>
          <w:lang w:val="es-ES_tradnl" w:eastAsia="es-ES"/>
        </w:rPr>
        <w:t>recurrente</w:t>
      </w:r>
      <w:r w:rsidRPr="001406AA">
        <w:rPr>
          <w:rFonts w:ascii="Palatino Linotype" w:eastAsia="Times New Roman" w:hAnsi="Palatino Linotype" w:cs="Arial"/>
          <w:sz w:val="24"/>
          <w:szCs w:val="24"/>
          <w:lang w:val="es-ES_tradnl" w:eastAsia="es-ES"/>
        </w:rPr>
        <w:t xml:space="preserve"> no hizo valer manifestación alguna que a sus intereses convinieran.</w:t>
      </w:r>
    </w:p>
    <w:p w:rsidR="00375D58" w:rsidRPr="001406AA" w:rsidRDefault="00375D58" w:rsidP="00375D58">
      <w:pPr>
        <w:spacing w:after="0" w:line="360" w:lineRule="auto"/>
        <w:jc w:val="both"/>
        <w:rPr>
          <w:rFonts w:ascii="Palatino Linotype" w:eastAsia="Times New Roman" w:hAnsi="Palatino Linotype" w:cs="Arial"/>
          <w:sz w:val="24"/>
          <w:szCs w:val="24"/>
          <w:lang w:val="es-ES_tradnl" w:eastAsia="es-ES"/>
        </w:rPr>
      </w:pPr>
    </w:p>
    <w:p w:rsidR="00375D58" w:rsidRDefault="00375D58" w:rsidP="00375D5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w:t>
      </w:r>
      <w:r w:rsidRPr="00AC295F">
        <w:rPr>
          <w:rFonts w:ascii="Palatino Linotype" w:hAnsi="Palatino Linotype" w:cs="Arial"/>
          <w:sz w:val="24"/>
          <w:szCs w:val="24"/>
        </w:rPr>
        <w:t>, se decret</w:t>
      </w:r>
      <w:r>
        <w:rPr>
          <w:rFonts w:ascii="Palatino Linotype" w:hAnsi="Palatino Linotype" w:cs="Arial"/>
          <w:sz w:val="24"/>
          <w:szCs w:val="24"/>
        </w:rPr>
        <w:t xml:space="preserve">ó el </w:t>
      </w:r>
      <w:r w:rsidRPr="00AC295F">
        <w:rPr>
          <w:rFonts w:ascii="Palatino Linotype" w:hAnsi="Palatino Linotype" w:cs="Arial"/>
          <w:sz w:val="24"/>
          <w:szCs w:val="24"/>
        </w:rPr>
        <w:t>c</w:t>
      </w:r>
      <w:r>
        <w:rPr>
          <w:rFonts w:ascii="Palatino Linotype" w:hAnsi="Palatino Linotype" w:cs="Arial"/>
          <w:sz w:val="24"/>
          <w:szCs w:val="24"/>
        </w:rPr>
        <w:t>ierre de instrucción el siete de noviembre d</w:t>
      </w:r>
      <w:r w:rsidRPr="007347D9">
        <w:rPr>
          <w:rFonts w:ascii="Palatino Linotype" w:hAnsi="Palatino Linotype" w:cs="Arial"/>
          <w:sz w:val="24"/>
          <w:szCs w:val="24"/>
        </w:rPr>
        <w:t>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Municipios, ordenándose turnar e</w:t>
      </w:r>
      <w:r w:rsidRPr="00600F1D">
        <w:rPr>
          <w:rFonts w:ascii="Palatino Linotype" w:hAnsi="Palatino Linotype" w:cs="Arial"/>
          <w:sz w:val="24"/>
          <w:szCs w:val="24"/>
        </w:rPr>
        <w:t>l expediente a la resolución que en derecho proceda.</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p>
    <w:p w:rsidR="00375D58" w:rsidRPr="00194171" w:rsidRDefault="00375D58" w:rsidP="00375D58">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SÉPTIMO</w:t>
      </w:r>
      <w:r w:rsidRPr="00194171">
        <w:rPr>
          <w:rFonts w:ascii="Palatino Linotype" w:hAnsi="Palatino Linotype" w:cs="Arial"/>
          <w:b/>
          <w:sz w:val="28"/>
          <w:szCs w:val="28"/>
        </w:rPr>
        <w:t>. De la prórroga para emitir resolución.</w:t>
      </w:r>
    </w:p>
    <w:p w:rsidR="00375D58" w:rsidRPr="00194171" w:rsidRDefault="00375D58" w:rsidP="00375D58">
      <w:pPr>
        <w:spacing w:after="0" w:line="360" w:lineRule="auto"/>
        <w:jc w:val="both"/>
        <w:rPr>
          <w:rFonts w:ascii="Palatino Linotype" w:eastAsiaTheme="minorEastAsia" w:hAnsi="Palatino Linotype"/>
          <w:sz w:val="24"/>
          <w:szCs w:val="24"/>
          <w:lang w:val="es-ES_tradnl" w:eastAsia="es-ES"/>
        </w:rPr>
      </w:pPr>
      <w:r w:rsidRPr="00194171">
        <w:rPr>
          <w:rFonts w:ascii="Palatino Linotype" w:eastAsiaTheme="minorEastAsia" w:hAnsi="Palatino Linotype"/>
          <w:sz w:val="24"/>
          <w:szCs w:val="24"/>
          <w:lang w:val="es-ES_tradnl" w:eastAsia="es-ES"/>
        </w:rPr>
        <w:t xml:space="preserve">En fechas </w:t>
      </w:r>
      <w:r>
        <w:rPr>
          <w:rFonts w:ascii="Palatino Linotype" w:eastAsiaTheme="minorEastAsia" w:hAnsi="Palatino Linotype"/>
          <w:sz w:val="24"/>
          <w:szCs w:val="24"/>
          <w:lang w:val="es-ES_tradnl" w:eastAsia="es-ES"/>
        </w:rPr>
        <w:t xml:space="preserve">catorce </w:t>
      </w:r>
      <w:r w:rsidRPr="0086094F">
        <w:rPr>
          <w:rFonts w:ascii="Palatino Linotype" w:eastAsiaTheme="minorEastAsia" w:hAnsi="Palatino Linotype"/>
          <w:sz w:val="24"/>
          <w:szCs w:val="24"/>
          <w:lang w:val="es-ES_tradnl" w:eastAsia="es-ES"/>
        </w:rPr>
        <w:t>diciembre de</w:t>
      </w:r>
      <w:r w:rsidRPr="00194171">
        <w:rPr>
          <w:rFonts w:ascii="Palatino Linotype" w:eastAsiaTheme="minorEastAsia" w:hAnsi="Palatino Linotype"/>
          <w:sz w:val="24"/>
          <w:szCs w:val="24"/>
          <w:lang w:val="es-ES_tradnl" w:eastAsia="es-ES"/>
        </w:rPr>
        <w:t xml:space="preserv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375D58" w:rsidRDefault="00375D58" w:rsidP="00375D58">
      <w:pPr>
        <w:spacing w:after="0" w:line="360" w:lineRule="auto"/>
        <w:jc w:val="both"/>
        <w:rPr>
          <w:rFonts w:ascii="Palatino Linotype" w:hAnsi="Palatino Linotype" w:cs="Arial"/>
          <w:sz w:val="24"/>
          <w:szCs w:val="24"/>
        </w:rPr>
      </w:pPr>
    </w:p>
    <w:p w:rsidR="00375D58" w:rsidRPr="008B6600" w:rsidRDefault="00375D58" w:rsidP="00375D5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75D58" w:rsidRPr="00AD2A55" w:rsidRDefault="00375D58" w:rsidP="00375D58">
      <w:pPr>
        <w:spacing w:after="0" w:line="360" w:lineRule="auto"/>
        <w:jc w:val="center"/>
        <w:rPr>
          <w:rFonts w:ascii="Palatino Linotype" w:hAnsi="Palatino Linotype" w:cs="Arial"/>
          <w:b/>
          <w:sz w:val="24"/>
          <w:szCs w:val="24"/>
        </w:rPr>
      </w:pPr>
    </w:p>
    <w:p w:rsidR="00375D58" w:rsidRPr="00600F1D" w:rsidRDefault="00375D58" w:rsidP="00375D5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75D58" w:rsidRPr="001D77CB" w:rsidRDefault="00375D58" w:rsidP="00375D5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p>
    <w:p w:rsidR="00375D58" w:rsidRPr="00600F1D" w:rsidRDefault="00375D58" w:rsidP="00375D58">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375D58" w:rsidRDefault="00375D58" w:rsidP="00375D58">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75D58" w:rsidRDefault="00375D58" w:rsidP="00375D58">
      <w:pPr>
        <w:pStyle w:val="Prrafodelista"/>
        <w:autoSpaceDE w:val="0"/>
        <w:autoSpaceDN w:val="0"/>
        <w:adjustRightInd w:val="0"/>
        <w:spacing w:line="360" w:lineRule="auto"/>
        <w:ind w:left="0"/>
        <w:jc w:val="both"/>
        <w:rPr>
          <w:rFonts w:ascii="Palatino Linotype" w:hAnsi="Palatino Linotype" w:cs="Arial"/>
        </w:rPr>
      </w:pPr>
    </w:p>
    <w:p w:rsidR="00375D58" w:rsidRPr="005A1DA3" w:rsidRDefault="00375D58" w:rsidP="00375D58">
      <w:pPr>
        <w:autoSpaceDE w:val="0"/>
        <w:autoSpaceDN w:val="0"/>
        <w:adjustRightInd w:val="0"/>
        <w:spacing w:after="0" w:line="360" w:lineRule="auto"/>
        <w:jc w:val="both"/>
        <w:rPr>
          <w:rFonts w:ascii="Palatino Linotype" w:hAnsi="Palatino Linotype" w:cs="Arial"/>
          <w:b/>
          <w:sz w:val="28"/>
          <w:szCs w:val="28"/>
        </w:rPr>
      </w:pPr>
      <w:r w:rsidRPr="005A1DA3">
        <w:rPr>
          <w:rFonts w:ascii="Palatino Linotype" w:hAnsi="Palatino Linotype" w:cs="Arial"/>
          <w:b/>
          <w:sz w:val="28"/>
          <w:szCs w:val="28"/>
        </w:rPr>
        <w:t xml:space="preserve">TERCERO. Del estudio de las causas de improcedencia. </w:t>
      </w: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r w:rsidRPr="005A1DA3">
        <w:rPr>
          <w:rFonts w:ascii="Palatino Linotype" w:hAnsi="Palatino Linotype" w:cs="Arial"/>
          <w:sz w:val="24"/>
          <w:szCs w:val="24"/>
        </w:rPr>
        <w:t xml:space="preserve">El estudio de las causas de improcedencia que se hagan valer por las partes o que se advierta de oficio por este </w:t>
      </w:r>
      <w:proofErr w:type="spellStart"/>
      <w:r w:rsidRPr="005A1DA3">
        <w:rPr>
          <w:rFonts w:ascii="Palatino Linotype" w:hAnsi="Palatino Linotype" w:cs="Arial"/>
          <w:sz w:val="24"/>
          <w:szCs w:val="24"/>
        </w:rPr>
        <w:t>Resolutor</w:t>
      </w:r>
      <w:proofErr w:type="spellEnd"/>
      <w:r w:rsidRPr="005A1DA3">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p>
    <w:p w:rsidR="00375D58" w:rsidRPr="005A1DA3" w:rsidRDefault="00375D58" w:rsidP="00375D58">
      <w:pPr>
        <w:spacing w:after="0" w:line="240" w:lineRule="auto"/>
        <w:ind w:left="567" w:right="567"/>
        <w:jc w:val="both"/>
        <w:rPr>
          <w:rFonts w:ascii="Palatino Linotype" w:hAnsi="Palatino Linotype" w:cs="Arial"/>
        </w:rPr>
      </w:pPr>
      <w:r w:rsidRPr="005A1DA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5A1DA3">
        <w:rPr>
          <w:rFonts w:ascii="Palatino Linotype" w:hAnsi="Palatino Linotype"/>
          <w:i/>
        </w:rPr>
        <w:t xml:space="preserve">Del examen de compatibilidad de los artículos </w:t>
      </w:r>
      <w:hyperlink r:id="rId7" w:history="1">
        <w:r w:rsidRPr="005A1DA3">
          <w:rPr>
            <w:rFonts w:ascii="Palatino Linotype" w:eastAsia="Calibri" w:hAnsi="Palatino Linotype"/>
            <w:i/>
            <w:u w:val="single"/>
          </w:rPr>
          <w:t>73 y 74 de la Ley de Amparo</w:t>
        </w:r>
      </w:hyperlink>
      <w:r w:rsidRPr="005A1DA3">
        <w:rPr>
          <w:rFonts w:ascii="Palatino Linotype" w:eastAsia="Calibri" w:hAnsi="Palatino Linotype"/>
          <w:i/>
          <w:u w:val="single"/>
        </w:rPr>
        <w:t xml:space="preserve"> </w:t>
      </w:r>
      <w:r w:rsidRPr="005A1DA3">
        <w:rPr>
          <w:rFonts w:ascii="Palatino Linotype" w:hAnsi="Palatino Linotype"/>
          <w:i/>
        </w:rPr>
        <w:t xml:space="preserve">con el artículo </w:t>
      </w:r>
      <w:hyperlink r:id="rId8" w:history="1">
        <w:r w:rsidRPr="005A1DA3">
          <w:rPr>
            <w:rFonts w:ascii="Palatino Linotype" w:eastAsia="Calibri" w:hAnsi="Palatino Linotype"/>
            <w:i/>
            <w:u w:val="single"/>
          </w:rPr>
          <w:t>25.1 de la Convención Americana sobre Derechos Humanos</w:t>
        </w:r>
      </w:hyperlink>
      <w:r w:rsidRPr="005A1DA3">
        <w:rPr>
          <w:rFonts w:ascii="Palatino Linotype" w:hAnsi="Palatino Linotype"/>
          <w:i/>
        </w:rPr>
        <w:t xml:space="preserve"> </w:t>
      </w:r>
      <w:r w:rsidRPr="005A1DA3">
        <w:rPr>
          <w:rFonts w:ascii="Palatino Linotype" w:hAnsi="Palatino Linotype"/>
          <w:b/>
          <w:i/>
          <w:u w:val="single"/>
        </w:rPr>
        <w:t xml:space="preserve">no se advierte </w:t>
      </w:r>
      <w:r w:rsidRPr="005A1DA3">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5A1DA3">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A1DA3">
        <w:rPr>
          <w:rFonts w:ascii="Palatino Linotype" w:hAnsi="Palatino Linotype"/>
          <w:i/>
        </w:rPr>
        <w:t>concesoria</w:t>
      </w:r>
      <w:proofErr w:type="spellEnd"/>
      <w:r w:rsidRPr="005A1DA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75D58" w:rsidRPr="005A1DA3" w:rsidRDefault="00375D58" w:rsidP="00375D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r w:rsidRPr="005A1DA3">
        <w:rPr>
          <w:rFonts w:ascii="Palatino Linotype" w:hAnsi="Palatino Linotype" w:cs="Arial"/>
          <w:sz w:val="24"/>
          <w:szCs w:val="24"/>
        </w:rPr>
        <w:t>Por lo que una vez que se analizó el expediente en estudio se cae en la cuenta de que no se actualiza ninguna de las casuales a continuación transcritas:</w:t>
      </w:r>
    </w:p>
    <w:p w:rsidR="00375D58" w:rsidRPr="005A1DA3" w:rsidRDefault="00375D58" w:rsidP="00375D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i/>
          <w:lang w:val="es-ES" w:eastAsia="es-ES"/>
        </w:rPr>
        <w:t>“</w:t>
      </w:r>
      <w:r w:rsidRPr="005A1DA3">
        <w:rPr>
          <w:rFonts w:ascii="Palatino Linotype" w:eastAsia="Times New Roman" w:hAnsi="Palatino Linotype" w:cs="Arial"/>
          <w:b/>
          <w:i/>
          <w:lang w:val="es-ES" w:eastAsia="es-ES"/>
        </w:rPr>
        <w:t>Artículo 191</w:t>
      </w:r>
      <w:r w:rsidRPr="005A1DA3">
        <w:rPr>
          <w:rFonts w:ascii="Palatino Linotype" w:eastAsia="Times New Roman" w:hAnsi="Palatino Linotype" w:cs="Arial"/>
          <w:i/>
          <w:lang w:val="es-ES" w:eastAsia="es-ES"/>
        </w:rPr>
        <w:t xml:space="preserve">. El recurso será desechado por improcedente cuando: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I</w:t>
      </w:r>
      <w:r w:rsidRPr="005A1DA3">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II</w:t>
      </w:r>
      <w:r w:rsidRPr="005A1DA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III</w:t>
      </w:r>
      <w:r w:rsidRPr="005A1DA3">
        <w:rPr>
          <w:rFonts w:ascii="Palatino Linotype" w:eastAsia="Times New Roman" w:hAnsi="Palatino Linotype" w:cs="Arial"/>
          <w:i/>
          <w:lang w:val="es-ES" w:eastAsia="es-ES"/>
        </w:rPr>
        <w:t xml:space="preserve">. No actualice alguno de los supuestos previstos en la presente Ley;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IV</w:t>
      </w:r>
      <w:r w:rsidRPr="005A1DA3">
        <w:rPr>
          <w:rFonts w:ascii="Palatino Linotype" w:eastAsia="Times New Roman" w:hAnsi="Palatino Linotype" w:cs="Arial"/>
          <w:i/>
          <w:lang w:val="es-ES" w:eastAsia="es-ES"/>
        </w:rPr>
        <w:t xml:space="preserve">. No se haya desahogado la prevención en los términos establecidos en la presente Ley;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V</w:t>
      </w:r>
      <w:r w:rsidRPr="005A1DA3">
        <w:rPr>
          <w:rFonts w:ascii="Palatino Linotype" w:eastAsia="Times New Roman" w:hAnsi="Palatino Linotype" w:cs="Arial"/>
          <w:i/>
          <w:lang w:val="es-ES" w:eastAsia="es-ES"/>
        </w:rPr>
        <w:t xml:space="preserve">. Se impugne la veracidad de la información proporcionada;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VI</w:t>
      </w:r>
      <w:r w:rsidRPr="005A1DA3">
        <w:rPr>
          <w:rFonts w:ascii="Palatino Linotype" w:eastAsia="Times New Roman" w:hAnsi="Palatino Linotype" w:cs="Arial"/>
          <w:i/>
          <w:lang w:val="es-ES" w:eastAsia="es-ES"/>
        </w:rPr>
        <w:t xml:space="preserve">. Se trate de una consulta, o trámite en específico; y  </w:t>
      </w:r>
    </w:p>
    <w:p w:rsidR="00375D58" w:rsidRPr="005A1DA3" w:rsidRDefault="00375D58" w:rsidP="00375D5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A1DA3">
        <w:rPr>
          <w:rFonts w:ascii="Palatino Linotype" w:eastAsia="Times New Roman" w:hAnsi="Palatino Linotype" w:cs="Arial"/>
          <w:b/>
          <w:i/>
          <w:lang w:val="es-ES" w:eastAsia="es-ES"/>
        </w:rPr>
        <w:t>VII</w:t>
      </w:r>
      <w:r w:rsidRPr="005A1DA3">
        <w:rPr>
          <w:rFonts w:ascii="Palatino Linotype" w:eastAsia="Times New Roman" w:hAnsi="Palatino Linotype" w:cs="Arial"/>
          <w:i/>
          <w:lang w:val="es-ES" w:eastAsia="es-ES"/>
        </w:rPr>
        <w:t>. El recurrente amplíe su solicitud en el recurso de revisión, únicamente respecto de los nuevos contenidos.”</w:t>
      </w: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r w:rsidRPr="005A1DA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5A1DA3">
        <w:rPr>
          <w:rFonts w:ascii="Palatino Linotype" w:hAnsi="Palatino Linotype" w:cs="Arial"/>
          <w:b/>
          <w:sz w:val="24"/>
          <w:szCs w:val="24"/>
        </w:rPr>
        <w:t>la recurrente</w:t>
      </w:r>
      <w:r w:rsidRPr="005A1DA3">
        <w:rPr>
          <w:rFonts w:ascii="Palatino Linotype" w:hAnsi="Palatino Linotype" w:cs="Arial"/>
          <w:sz w:val="24"/>
          <w:szCs w:val="24"/>
        </w:rPr>
        <w:t xml:space="preserve"> amplíe su solicitud en el recurso de revisión, por lo que al no existir </w:t>
      </w:r>
      <w:r w:rsidRPr="005A1DA3">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p>
    <w:p w:rsidR="00375D58" w:rsidRPr="005A1DA3" w:rsidRDefault="00375D58" w:rsidP="00375D58">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5A1DA3">
        <w:rPr>
          <w:rFonts w:ascii="Palatino Linotype" w:eastAsia="Times New Roman" w:hAnsi="Palatino Linotype" w:cs="Arial"/>
          <w:b/>
          <w:sz w:val="28"/>
          <w:szCs w:val="28"/>
          <w:lang w:val="es-ES" w:eastAsia="es-ES"/>
        </w:rPr>
        <w:t>CUARTO. Del estudio y resolución del asunto.</w:t>
      </w:r>
      <w:r w:rsidRPr="005A1DA3">
        <w:rPr>
          <w:rFonts w:ascii="Palatino Linotype" w:eastAsia="Times New Roman" w:hAnsi="Palatino Linotype" w:cs="Arial"/>
          <w:sz w:val="28"/>
          <w:szCs w:val="28"/>
          <w:lang w:val="es-ES" w:eastAsia="es-ES"/>
        </w:rPr>
        <w:t xml:space="preserve"> </w:t>
      </w: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r w:rsidRPr="005A1DA3">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75D58" w:rsidRPr="005A1DA3" w:rsidRDefault="00375D58" w:rsidP="00375D58">
      <w:pPr>
        <w:autoSpaceDE w:val="0"/>
        <w:autoSpaceDN w:val="0"/>
        <w:adjustRightInd w:val="0"/>
        <w:spacing w:after="0" w:line="360" w:lineRule="auto"/>
        <w:jc w:val="both"/>
        <w:rPr>
          <w:rFonts w:ascii="Palatino Linotype" w:hAnsi="Palatino Linotype" w:cs="Arial"/>
          <w:sz w:val="24"/>
          <w:szCs w:val="24"/>
        </w:rPr>
      </w:pPr>
    </w:p>
    <w:p w:rsidR="00375D58" w:rsidRPr="005A1DA3" w:rsidRDefault="00375D58" w:rsidP="00375D58">
      <w:pPr>
        <w:tabs>
          <w:tab w:val="left" w:pos="709"/>
        </w:tabs>
        <w:spacing w:after="0" w:line="360" w:lineRule="auto"/>
        <w:jc w:val="both"/>
        <w:rPr>
          <w:rFonts w:ascii="Palatino Linotype" w:hAnsi="Palatino Linotype"/>
          <w:sz w:val="24"/>
          <w:szCs w:val="24"/>
        </w:rPr>
      </w:pPr>
      <w:r w:rsidRPr="005A1DA3">
        <w:rPr>
          <w:rFonts w:ascii="Palatino Linotype" w:hAnsi="Palatino Linotype" w:cs="Arial"/>
          <w:sz w:val="24"/>
          <w:szCs w:val="24"/>
        </w:rPr>
        <w:t xml:space="preserve">Con el propósito de realizar un mejor proveer por parte de este Órgano Garante, es conveniente </w:t>
      </w:r>
      <w:r w:rsidRPr="005A1DA3">
        <w:rPr>
          <w:rFonts w:ascii="Palatino Linotype" w:hAnsi="Palatino Linotype"/>
          <w:sz w:val="24"/>
          <w:szCs w:val="24"/>
        </w:rPr>
        <w:t xml:space="preserve">hacer alusión a lo que la hoy </w:t>
      </w:r>
      <w:r w:rsidRPr="005A1DA3">
        <w:rPr>
          <w:rFonts w:ascii="Palatino Linotype" w:hAnsi="Palatino Linotype"/>
          <w:b/>
          <w:sz w:val="24"/>
          <w:szCs w:val="24"/>
        </w:rPr>
        <w:t>recurrente</w:t>
      </w:r>
      <w:r w:rsidRPr="005A1DA3">
        <w:rPr>
          <w:rFonts w:ascii="Palatino Linotype" w:hAnsi="Palatino Linotype"/>
          <w:sz w:val="24"/>
          <w:szCs w:val="24"/>
        </w:rPr>
        <w:t xml:space="preserve"> requirió, le fuese entregado por parte del </w:t>
      </w:r>
      <w:r w:rsidRPr="005A1DA3">
        <w:rPr>
          <w:rFonts w:ascii="Palatino Linotype" w:hAnsi="Palatino Linotype"/>
          <w:b/>
          <w:sz w:val="24"/>
          <w:szCs w:val="24"/>
        </w:rPr>
        <w:t>sujeto obligado</w:t>
      </w:r>
      <w:r w:rsidRPr="005A1DA3">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375D58" w:rsidRPr="005628BB" w:rsidRDefault="00375D58" w:rsidP="00375D58">
      <w:pPr>
        <w:tabs>
          <w:tab w:val="left" w:pos="709"/>
        </w:tabs>
        <w:spacing w:after="0" w:line="360" w:lineRule="auto"/>
        <w:jc w:val="both"/>
        <w:rPr>
          <w:rFonts w:ascii="Palatino Linotype" w:hAnsi="Palatino Linotype"/>
          <w:sz w:val="24"/>
          <w:szCs w:val="24"/>
        </w:rPr>
      </w:pPr>
    </w:p>
    <w:p w:rsidR="00375D58" w:rsidRPr="005628BB" w:rsidRDefault="00375D58" w:rsidP="00375D58">
      <w:pPr>
        <w:tabs>
          <w:tab w:val="left" w:pos="709"/>
        </w:tabs>
        <w:spacing w:after="0" w:line="360" w:lineRule="auto"/>
        <w:jc w:val="both"/>
        <w:rPr>
          <w:rFonts w:ascii="Palatino Linotype" w:hAnsi="Palatino Linotype"/>
          <w:sz w:val="24"/>
          <w:szCs w:val="24"/>
        </w:rPr>
      </w:pPr>
      <w:r w:rsidRPr="005628BB">
        <w:rPr>
          <w:rFonts w:ascii="Palatino Linotype" w:hAnsi="Palatino Linotype"/>
          <w:sz w:val="24"/>
          <w:szCs w:val="24"/>
        </w:rPr>
        <w:t xml:space="preserve">Así, tenemos en un primer plano de estudio </w:t>
      </w:r>
      <w:r w:rsidRPr="008927C6">
        <w:rPr>
          <w:rFonts w:ascii="Palatino Linotype" w:hAnsi="Palatino Linotype"/>
          <w:sz w:val="24"/>
          <w:szCs w:val="24"/>
        </w:rPr>
        <w:t>el texto de la solicitud</w:t>
      </w:r>
      <w:r w:rsidRPr="005628BB">
        <w:rPr>
          <w:rFonts w:ascii="Palatino Linotype" w:hAnsi="Palatino Linotype"/>
          <w:sz w:val="24"/>
          <w:szCs w:val="24"/>
        </w:rPr>
        <w:t xml:space="preserve"> de información, que fue</w:t>
      </w:r>
      <w:r>
        <w:rPr>
          <w:rFonts w:ascii="Palatino Linotype" w:hAnsi="Palatino Linotype"/>
          <w:sz w:val="24"/>
          <w:szCs w:val="24"/>
        </w:rPr>
        <w:t xml:space="preserve"> </w:t>
      </w:r>
      <w:r w:rsidRPr="005628BB">
        <w:rPr>
          <w:rFonts w:ascii="Palatino Linotype" w:hAnsi="Palatino Linotype"/>
          <w:sz w:val="24"/>
          <w:szCs w:val="24"/>
        </w:rPr>
        <w:t xml:space="preserve">plasmada por el </w:t>
      </w:r>
      <w:r w:rsidRPr="005628BB">
        <w:rPr>
          <w:rFonts w:ascii="Palatino Linotype" w:hAnsi="Palatino Linotype"/>
          <w:b/>
          <w:sz w:val="24"/>
          <w:szCs w:val="24"/>
        </w:rPr>
        <w:t>recurrente</w:t>
      </w:r>
      <w:r w:rsidRPr="005628BB">
        <w:rPr>
          <w:rFonts w:ascii="Palatino Linotype" w:hAnsi="Palatino Linotype"/>
          <w:sz w:val="24"/>
          <w:szCs w:val="24"/>
        </w:rPr>
        <w:t xml:space="preserve">, ello a efecto de poder determinar la materia de la solicitud de información que nos ocupa, así la particular objetivamente requiere </w:t>
      </w:r>
      <w:r>
        <w:rPr>
          <w:rFonts w:ascii="Palatino Linotype" w:hAnsi="Palatino Linotype"/>
          <w:sz w:val="24"/>
          <w:szCs w:val="24"/>
        </w:rPr>
        <w:t xml:space="preserve">del Titular de su Unidad de Transparencia, objetivamente </w:t>
      </w:r>
      <w:r w:rsidRPr="005628BB">
        <w:rPr>
          <w:rFonts w:ascii="Palatino Linotype" w:hAnsi="Palatino Linotype"/>
          <w:sz w:val="24"/>
          <w:szCs w:val="24"/>
        </w:rPr>
        <w:t>lo siguiente:</w:t>
      </w:r>
    </w:p>
    <w:p w:rsidR="00375D58" w:rsidRDefault="00375D58" w:rsidP="00375D58">
      <w:pPr>
        <w:tabs>
          <w:tab w:val="left" w:pos="709"/>
        </w:tabs>
        <w:spacing w:after="0" w:line="360" w:lineRule="auto"/>
        <w:jc w:val="both"/>
        <w:rPr>
          <w:rFonts w:ascii="Palatino Linotype" w:hAnsi="Palatino Linotype"/>
          <w:sz w:val="24"/>
          <w:szCs w:val="24"/>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lastRenderedPageBreak/>
        <w:t>¿Documento que justifique de parte de presidencia municipal, el por qué el servidor responsable del área de transparencia, servidor público habilitado no hace su labor correspondiente?;</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¿Por qué no se ha despedido dicho servidor público?;</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¿Relación qué tiene con el tesorero municipal?</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Nombramiento;</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INE del servidor público, originario del municipio;</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Bitácora de asistencia de enero a la fecha de solicitud;</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Resguardos del inventario a cargo del servidor público;</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2"/>
        </w:numPr>
        <w:jc w:val="both"/>
        <w:rPr>
          <w:rFonts w:ascii="Palatino Linotype" w:hAnsi="Palatino Linotype"/>
          <w:i/>
        </w:rPr>
      </w:pPr>
      <w:r w:rsidRPr="00994B3A">
        <w:rPr>
          <w:rFonts w:ascii="Palatino Linotype" w:hAnsi="Palatino Linotype"/>
          <w:i/>
        </w:rPr>
        <w:t>Oficios enviados de enero a la fecha de solicitud.</w:t>
      </w:r>
    </w:p>
    <w:p w:rsidR="00375D58" w:rsidRDefault="00375D58" w:rsidP="00375D58">
      <w:pPr>
        <w:spacing w:after="0" w:line="360" w:lineRule="auto"/>
        <w:jc w:val="both"/>
        <w:rPr>
          <w:rFonts w:ascii="Palatino Linotype" w:eastAsia="Times New Roman" w:hAnsi="Palatino Linotype" w:cs="Times New Roman"/>
          <w:sz w:val="24"/>
          <w:szCs w:val="24"/>
          <w:lang w:val="es-ES" w:eastAsia="es-ES"/>
        </w:rPr>
      </w:pPr>
    </w:p>
    <w:p w:rsidR="00375D58" w:rsidRPr="00CA139F" w:rsidRDefault="00375D58" w:rsidP="00375D58">
      <w:pPr>
        <w:spacing w:after="0" w:line="360" w:lineRule="auto"/>
        <w:jc w:val="both"/>
        <w:rPr>
          <w:rFonts w:ascii="Palatino Linotype" w:eastAsia="Calibri" w:hAnsi="Palatino Linotype" w:cs="Times New Roman"/>
          <w:sz w:val="24"/>
          <w:szCs w:val="24"/>
          <w:lang w:val="es-ES_tradnl" w:eastAsia="es-ES"/>
        </w:rPr>
      </w:pPr>
      <w:r>
        <w:rPr>
          <w:rFonts w:ascii="Palatino Linotype" w:eastAsia="Times New Roman" w:hAnsi="Palatino Linotype" w:cs="Times New Roman"/>
          <w:sz w:val="24"/>
          <w:szCs w:val="24"/>
          <w:lang w:val="es-ES" w:eastAsia="es-ES"/>
        </w:rPr>
        <w:t xml:space="preserve">En primer lugar por lo que corresponde a los numerales </w:t>
      </w:r>
      <w:r w:rsidRPr="00614B21">
        <w:rPr>
          <w:rFonts w:ascii="Palatino Linotype" w:eastAsia="Times New Roman" w:hAnsi="Palatino Linotype" w:cs="Times New Roman"/>
          <w:b/>
          <w:sz w:val="28"/>
          <w:szCs w:val="24"/>
          <w:lang w:val="es-ES" w:eastAsia="es-ES"/>
        </w:rPr>
        <w:t>1, 2</w:t>
      </w:r>
      <w:r w:rsidRPr="00614B21">
        <w:rPr>
          <w:rFonts w:ascii="Palatino Linotype" w:eastAsia="Times New Roman" w:hAnsi="Palatino Linotype" w:cs="Times New Roman"/>
          <w:sz w:val="28"/>
          <w:szCs w:val="24"/>
          <w:lang w:val="es-ES" w:eastAsia="es-ES"/>
        </w:rPr>
        <w:t xml:space="preserve"> </w:t>
      </w:r>
      <w:r>
        <w:rPr>
          <w:rFonts w:ascii="Palatino Linotype" w:eastAsia="Times New Roman" w:hAnsi="Palatino Linotype" w:cs="Times New Roman"/>
          <w:sz w:val="24"/>
          <w:szCs w:val="24"/>
          <w:lang w:val="es-ES" w:eastAsia="es-ES"/>
        </w:rPr>
        <w:t xml:space="preserve">y </w:t>
      </w:r>
      <w:r w:rsidRPr="00614B21">
        <w:rPr>
          <w:rFonts w:ascii="Palatino Linotype" w:eastAsia="Times New Roman" w:hAnsi="Palatino Linotype" w:cs="Times New Roman"/>
          <w:b/>
          <w:sz w:val="28"/>
          <w:szCs w:val="24"/>
          <w:lang w:val="es-ES" w:eastAsia="es-ES"/>
        </w:rPr>
        <w:t>3</w:t>
      </w:r>
      <w:r>
        <w:rPr>
          <w:rFonts w:ascii="Palatino Linotype" w:eastAsia="Times New Roman" w:hAnsi="Palatino Linotype" w:cs="Times New Roman"/>
          <w:sz w:val="24"/>
          <w:szCs w:val="24"/>
          <w:lang w:val="es-ES" w:eastAsia="es-ES"/>
        </w:rPr>
        <w:t xml:space="preserve">, de la solicitud de información, se </w:t>
      </w:r>
      <w:r w:rsidRPr="00CA139F">
        <w:rPr>
          <w:rFonts w:ascii="Palatino Linotype" w:eastAsia="Calibri" w:hAnsi="Palatino Linotype" w:cs="Times New Roman"/>
          <w:sz w:val="24"/>
          <w:szCs w:val="24"/>
          <w:lang w:val="es-ES_tradnl" w:eastAsia="es-ES"/>
        </w:rPr>
        <w:t>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375D58" w:rsidRPr="00CA139F" w:rsidRDefault="00375D58" w:rsidP="00375D58">
      <w:pPr>
        <w:spacing w:after="0" w:line="360" w:lineRule="auto"/>
        <w:jc w:val="both"/>
        <w:rPr>
          <w:rFonts w:ascii="Palatino Linotype" w:eastAsia="Calibri" w:hAnsi="Palatino Linotype" w:cs="Times New Roman"/>
          <w:sz w:val="24"/>
          <w:szCs w:val="24"/>
          <w:lang w:val="es-ES_tradnl" w:eastAsia="es-ES"/>
        </w:rPr>
      </w:pPr>
    </w:p>
    <w:p w:rsidR="00375D58" w:rsidRPr="00CA139F" w:rsidRDefault="00375D58" w:rsidP="00375D58">
      <w:pPr>
        <w:spacing w:after="0" w:line="360" w:lineRule="auto"/>
        <w:jc w:val="both"/>
        <w:rPr>
          <w:rFonts w:ascii="Palatino Linotype" w:eastAsia="Calibri" w:hAnsi="Palatino Linotype" w:cs="Times New Roman"/>
          <w:sz w:val="24"/>
          <w:szCs w:val="24"/>
          <w:lang w:val="es-ES_tradnl" w:eastAsia="es-ES"/>
        </w:rPr>
      </w:pPr>
      <w:r w:rsidRPr="00CA139F">
        <w:rPr>
          <w:rFonts w:ascii="Palatino Linotype" w:eastAsia="Calibri" w:hAnsi="Palatino Linotype" w:cs="Times New Roman"/>
          <w:sz w:val="24"/>
          <w:szCs w:val="24"/>
          <w:lang w:val="es-ES_tradnl" w:eastAsia="es-ES"/>
        </w:rPr>
        <w:t xml:space="preserve">Por lo que la entrega de una razón o un razonamiento por parte del </w:t>
      </w:r>
      <w:r w:rsidRPr="00614B21">
        <w:rPr>
          <w:rFonts w:ascii="Palatino Linotype" w:eastAsia="Calibri" w:hAnsi="Palatino Linotype" w:cs="Times New Roman"/>
          <w:b/>
          <w:sz w:val="24"/>
          <w:szCs w:val="24"/>
          <w:lang w:val="es-ES_tradnl" w:eastAsia="es-ES"/>
        </w:rPr>
        <w:t>sujeto obligado</w:t>
      </w:r>
      <w:r w:rsidRPr="00CA139F">
        <w:rPr>
          <w:rFonts w:ascii="Palatino Linotype" w:eastAsia="Calibri" w:hAnsi="Palatino Linotype" w:cs="Times New Roman"/>
          <w:sz w:val="24"/>
          <w:szCs w:val="24"/>
          <w:lang w:val="es-ES_tradnl" w:eastAsia="es-ES"/>
        </w:rPr>
        <w:t xml:space="preserve"> no es algo que la ley establezca como atribución, derecho, o facultad; pues ello </w:t>
      </w:r>
      <w:r w:rsidRPr="00CA139F">
        <w:rPr>
          <w:rFonts w:ascii="Palatino Linotype" w:eastAsia="Calibri" w:hAnsi="Palatino Linotype" w:cs="Times New Roman"/>
          <w:sz w:val="24"/>
          <w:szCs w:val="24"/>
          <w:lang w:val="es-ES_tradnl" w:eastAsia="es-ES"/>
        </w:rPr>
        <w:lastRenderedPageBreak/>
        <w:t>implicaría un juicio de valor referente a un cuestionamiento realizado, los cuales, al constituir interrogantes, inquietudes y manifestaciones se sat</w:t>
      </w:r>
      <w:r>
        <w:rPr>
          <w:rFonts w:ascii="Palatino Linotype" w:eastAsia="Calibri" w:hAnsi="Palatino Linotype" w:cs="Times New Roman"/>
          <w:sz w:val="24"/>
          <w:szCs w:val="24"/>
          <w:lang w:val="es-ES_tradnl" w:eastAsia="es-ES"/>
        </w:rPr>
        <w:t>isfacen vía derecho de petición, no así en ejercicio del derecho de acceso a la información pública.</w:t>
      </w:r>
    </w:p>
    <w:p w:rsidR="00375D58" w:rsidRDefault="00375D58" w:rsidP="00375D58">
      <w:pPr>
        <w:spacing w:after="0" w:line="360" w:lineRule="auto"/>
        <w:jc w:val="both"/>
        <w:rPr>
          <w:rFonts w:ascii="Palatino Linotype" w:eastAsia="Times New Roman" w:hAnsi="Palatino Linotype" w:cs="Times New Roman"/>
          <w:sz w:val="24"/>
          <w:szCs w:val="24"/>
          <w:lang w:val="es-ES" w:eastAsia="es-ES"/>
        </w:rPr>
      </w:pP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por medio de los</w:t>
      </w:r>
      <w:r w:rsidRPr="00C91B2D">
        <w:rPr>
          <w:rFonts w:ascii="Palatino Linotype" w:hAnsi="Palatino Linotype" w:cs="Arial"/>
          <w:sz w:val="24"/>
          <w:szCs w:val="24"/>
        </w:rPr>
        <w:t xml:space="preserve"> archivos electrónicos </w:t>
      </w:r>
      <w:r>
        <w:rPr>
          <w:rFonts w:ascii="Palatino Linotype" w:hAnsi="Palatino Linotype" w:cs="Arial"/>
          <w:sz w:val="24"/>
          <w:szCs w:val="24"/>
        </w:rPr>
        <w:t>“</w:t>
      </w:r>
      <w:r w:rsidRPr="001406AA">
        <w:rPr>
          <w:rFonts w:ascii="Palatino Linotype" w:hAnsi="Palatino Linotype" w:cs="Arial"/>
          <w:sz w:val="24"/>
          <w:szCs w:val="24"/>
        </w:rPr>
        <w:t>165.pdf</w:t>
      </w:r>
      <w:r>
        <w:rPr>
          <w:rFonts w:ascii="Palatino Linotype" w:hAnsi="Palatino Linotype" w:cs="Arial"/>
          <w:sz w:val="24"/>
          <w:szCs w:val="24"/>
        </w:rPr>
        <w:t>” y “</w:t>
      </w:r>
      <w:r w:rsidRPr="001406AA">
        <w:rPr>
          <w:rFonts w:ascii="Palatino Linotype" w:hAnsi="Palatino Linotype" w:cs="Arial"/>
          <w:sz w:val="24"/>
          <w:szCs w:val="24"/>
        </w:rPr>
        <w:t>Oficios Transparencia.pdf</w:t>
      </w:r>
      <w:r>
        <w:rPr>
          <w:rFonts w:ascii="Palatino Linotype" w:hAnsi="Palatino Linotype" w:cs="Arial"/>
          <w:sz w:val="24"/>
          <w:szCs w:val="24"/>
        </w:rPr>
        <w:t>”, de los que se advierte el contenido siguiente:</w:t>
      </w:r>
    </w:p>
    <w:p w:rsidR="00375D58" w:rsidRDefault="00375D58" w:rsidP="00375D58">
      <w:pPr>
        <w:spacing w:after="0" w:line="360" w:lineRule="auto"/>
        <w:jc w:val="both"/>
        <w:rPr>
          <w:rFonts w:ascii="Palatino Linotype" w:hAnsi="Palatino Linotype" w:cs="Arial"/>
          <w:sz w:val="24"/>
          <w:szCs w:val="24"/>
        </w:rPr>
      </w:pPr>
    </w:p>
    <w:p w:rsidR="00375D58" w:rsidRPr="00E96ACA" w:rsidRDefault="00375D58" w:rsidP="00375D58">
      <w:pPr>
        <w:pStyle w:val="Prrafodelista"/>
        <w:numPr>
          <w:ilvl w:val="0"/>
          <w:numId w:val="1"/>
        </w:numPr>
        <w:spacing w:line="360" w:lineRule="auto"/>
        <w:jc w:val="both"/>
        <w:rPr>
          <w:rFonts w:ascii="Palatino Linotype" w:hAnsi="Palatino Linotype" w:cs="Arial"/>
          <w:b/>
        </w:rPr>
      </w:pPr>
      <w:r>
        <w:rPr>
          <w:rFonts w:ascii="Palatino Linotype" w:hAnsi="Palatino Linotype" w:cs="Arial"/>
          <w:b/>
        </w:rPr>
        <w:t>165.pdf</w:t>
      </w:r>
      <w:r w:rsidRPr="00C91B2D">
        <w:rPr>
          <w:rFonts w:ascii="Palatino Linotype" w:hAnsi="Palatino Linotype" w:cs="Arial"/>
          <w:b/>
        </w:rPr>
        <w:t xml:space="preserve">: </w:t>
      </w:r>
      <w:r>
        <w:rPr>
          <w:rFonts w:ascii="Palatino Linotype" w:hAnsi="Palatino Linotype" w:cs="Arial"/>
        </w:rPr>
        <w:t xml:space="preserve">Consistente en el oficio </w:t>
      </w:r>
      <w:proofErr w:type="spellStart"/>
      <w:r>
        <w:rPr>
          <w:rFonts w:ascii="Palatino Linotype" w:hAnsi="Palatino Linotype" w:cs="Arial"/>
        </w:rPr>
        <w:t>UTyAIP</w:t>
      </w:r>
      <w:proofErr w:type="spellEnd"/>
      <w:r>
        <w:rPr>
          <w:rFonts w:ascii="Palatino Linotype" w:hAnsi="Palatino Linotype" w:cs="Arial"/>
        </w:rPr>
        <w:t>/IXTASAL/176/2019 del catorce de octubre de dos mil diecinueve, mediante el cual el Titular de la Unidad de Transparencia remite su respuesta al solicitante, en los términos siguientes:</w:t>
      </w:r>
    </w:p>
    <w:p w:rsidR="00375D58" w:rsidRDefault="00375D58" w:rsidP="00375D58">
      <w:pPr>
        <w:pStyle w:val="Prrafodelista"/>
        <w:spacing w:line="360" w:lineRule="auto"/>
        <w:ind w:left="720"/>
        <w:jc w:val="both"/>
        <w:rPr>
          <w:rFonts w:ascii="Palatino Linotype" w:hAnsi="Palatino Linotype" w:cs="Arial"/>
        </w:rPr>
      </w:pPr>
    </w:p>
    <w:p w:rsidR="00375D58" w:rsidRDefault="00375D58" w:rsidP="00375D58">
      <w:pPr>
        <w:pStyle w:val="Prrafodelista"/>
        <w:ind w:left="720"/>
        <w:jc w:val="both"/>
        <w:rPr>
          <w:rFonts w:ascii="Palatino Linotype" w:hAnsi="Palatino Linotype" w:cs="Arial"/>
          <w:i/>
          <w:sz w:val="22"/>
        </w:rPr>
      </w:pPr>
      <w:r>
        <w:rPr>
          <w:rFonts w:ascii="Palatino Linotype" w:hAnsi="Palatino Linotype" w:cs="Arial"/>
          <w:i/>
          <w:sz w:val="22"/>
        </w:rPr>
        <w:t>“</w:t>
      </w:r>
      <w:r w:rsidRPr="00E96ACA">
        <w:rPr>
          <w:rFonts w:ascii="Palatino Linotype" w:hAnsi="Palatino Linotype" w:cs="Arial"/>
          <w:i/>
          <w:sz w:val="22"/>
        </w:rPr>
        <w:t>En atención al primer punto le informo que el Servidor Público Habilitado de Presidente Municipal</w:t>
      </w:r>
      <w:r>
        <w:rPr>
          <w:rFonts w:ascii="Palatino Linotype" w:hAnsi="Palatino Linotype" w:cs="Arial"/>
          <w:i/>
          <w:sz w:val="22"/>
        </w:rPr>
        <w:t xml:space="preserve"> </w:t>
      </w:r>
      <w:r w:rsidRPr="00E96ACA">
        <w:rPr>
          <w:rFonts w:ascii="Palatino Linotype" w:hAnsi="Palatino Linotype" w:cs="Arial"/>
          <w:i/>
          <w:sz w:val="22"/>
        </w:rPr>
        <w:t xml:space="preserve">manifiesta vía SAIMEX lo siguiente "Al respecto le Informo que </w:t>
      </w:r>
      <w:r w:rsidRPr="00E96ACA">
        <w:rPr>
          <w:rFonts w:ascii="Palatino Linotype" w:hAnsi="Palatino Linotype" w:cs="Arial"/>
          <w:i/>
          <w:sz w:val="22"/>
          <w:u w:val="single"/>
        </w:rPr>
        <w:t>el Responsable de Transparencia ha realizado todas las funciones y atribuciones encomendadas, así mismo no existe ninguna relación entre el Titular de la Unidad de Transparencia y el Tesorero Municipal."</w:t>
      </w:r>
      <w:r w:rsidRPr="00E96ACA">
        <w:rPr>
          <w:rFonts w:ascii="Palatino Linotype" w:hAnsi="Palatino Linotype" w:cs="Arial"/>
          <w:i/>
          <w:sz w:val="22"/>
        </w:rPr>
        <w:t xml:space="preserve"> [</w:t>
      </w:r>
      <w:proofErr w:type="gramStart"/>
      <w:r w:rsidRPr="00E96ACA">
        <w:rPr>
          <w:rFonts w:ascii="Palatino Linotype" w:hAnsi="Palatino Linotype" w:cs="Arial"/>
          <w:i/>
          <w:sz w:val="22"/>
        </w:rPr>
        <w:t>sic</w:t>
      </w:r>
      <w:proofErr w:type="gramEnd"/>
      <w:r w:rsidRPr="00E96ACA">
        <w:rPr>
          <w:rFonts w:ascii="Palatino Linotype" w:hAnsi="Palatino Linotype" w:cs="Arial"/>
          <w:i/>
          <w:sz w:val="22"/>
        </w:rPr>
        <w:t>].</w:t>
      </w:r>
    </w:p>
    <w:p w:rsidR="00375D58" w:rsidRPr="00E96ACA" w:rsidRDefault="00375D58" w:rsidP="00375D58">
      <w:pPr>
        <w:pStyle w:val="Prrafodelista"/>
        <w:ind w:left="720"/>
        <w:jc w:val="both"/>
        <w:rPr>
          <w:rFonts w:ascii="Palatino Linotype" w:hAnsi="Palatino Linotype" w:cs="Arial"/>
          <w:i/>
          <w:sz w:val="22"/>
        </w:rPr>
      </w:pPr>
    </w:p>
    <w:p w:rsidR="00375D58" w:rsidRDefault="00375D58" w:rsidP="00375D58">
      <w:pPr>
        <w:pStyle w:val="Prrafodelista"/>
        <w:ind w:left="720"/>
        <w:jc w:val="both"/>
        <w:rPr>
          <w:rFonts w:ascii="Palatino Linotype" w:hAnsi="Palatino Linotype" w:cs="Arial"/>
          <w:i/>
          <w:sz w:val="22"/>
        </w:rPr>
      </w:pPr>
      <w:r w:rsidRPr="00E96ACA">
        <w:rPr>
          <w:rFonts w:ascii="Palatino Linotype" w:hAnsi="Palatino Linotype" w:cs="Arial"/>
          <w:i/>
          <w:sz w:val="22"/>
        </w:rPr>
        <w:t>Con relación a la segunda parte el Servidor Público Habilitado de Administración Manifiesta lo</w:t>
      </w:r>
      <w:r>
        <w:rPr>
          <w:rFonts w:ascii="Palatino Linotype" w:hAnsi="Palatino Linotype" w:cs="Arial"/>
          <w:i/>
          <w:sz w:val="22"/>
        </w:rPr>
        <w:t xml:space="preserve"> </w:t>
      </w:r>
      <w:r w:rsidRPr="00E96ACA">
        <w:rPr>
          <w:rFonts w:ascii="Palatino Linotype" w:hAnsi="Palatino Linotype" w:cs="Arial"/>
          <w:i/>
          <w:sz w:val="22"/>
        </w:rPr>
        <w:t xml:space="preserve">siguiente vía SAIMEX "Al respecto le informo que </w:t>
      </w:r>
      <w:r w:rsidRPr="00E96ACA">
        <w:rPr>
          <w:rFonts w:ascii="Palatino Linotype" w:hAnsi="Palatino Linotype" w:cs="Arial"/>
          <w:i/>
          <w:sz w:val="22"/>
          <w:u w:val="single"/>
        </w:rPr>
        <w:t>el Titular de la Unidad de Transparencia es personal de confianza por lo cual no se encuentra obligado afirmar bitácora de asistencia</w:t>
      </w:r>
      <w:r w:rsidRPr="00E96ACA">
        <w:rPr>
          <w:rFonts w:ascii="Palatino Linotype" w:hAnsi="Palatino Linotype" w:cs="Arial"/>
          <w:i/>
          <w:sz w:val="22"/>
        </w:rPr>
        <w:t>" [SIC].</w:t>
      </w:r>
    </w:p>
    <w:p w:rsidR="00375D58" w:rsidRPr="00E96ACA" w:rsidRDefault="00375D58" w:rsidP="00375D58">
      <w:pPr>
        <w:pStyle w:val="Prrafodelista"/>
        <w:ind w:left="720"/>
        <w:jc w:val="both"/>
        <w:rPr>
          <w:rFonts w:ascii="Palatino Linotype" w:hAnsi="Palatino Linotype" w:cs="Arial"/>
          <w:i/>
          <w:sz w:val="22"/>
        </w:rPr>
      </w:pPr>
    </w:p>
    <w:p w:rsidR="00375D58" w:rsidRDefault="00375D58" w:rsidP="00375D58">
      <w:pPr>
        <w:pStyle w:val="Prrafodelista"/>
        <w:ind w:left="720"/>
        <w:jc w:val="both"/>
        <w:rPr>
          <w:rFonts w:ascii="Palatino Linotype" w:hAnsi="Palatino Linotype" w:cs="Arial"/>
          <w:i/>
          <w:sz w:val="22"/>
        </w:rPr>
      </w:pPr>
      <w:r w:rsidRPr="00E96ACA">
        <w:rPr>
          <w:rFonts w:ascii="Palatino Linotype" w:hAnsi="Palatino Linotype" w:cs="Arial"/>
          <w:i/>
          <w:sz w:val="22"/>
        </w:rPr>
        <w:t xml:space="preserve">Le comento que la </w:t>
      </w:r>
      <w:r w:rsidRPr="00E96ACA">
        <w:rPr>
          <w:rFonts w:ascii="Palatino Linotype" w:hAnsi="Palatino Linotype" w:cs="Arial"/>
          <w:i/>
          <w:sz w:val="22"/>
          <w:u w:val="single"/>
        </w:rPr>
        <w:t>información referente a los oficios enviados</w:t>
      </w:r>
      <w:r w:rsidRPr="00E96ACA">
        <w:rPr>
          <w:rFonts w:ascii="Palatino Linotype" w:hAnsi="Palatino Linotype" w:cs="Arial"/>
          <w:i/>
          <w:sz w:val="22"/>
        </w:rPr>
        <w:t xml:space="preserve"> por el Titular de la Unidad de</w:t>
      </w:r>
      <w:r>
        <w:rPr>
          <w:rFonts w:ascii="Palatino Linotype" w:hAnsi="Palatino Linotype" w:cs="Arial"/>
          <w:i/>
          <w:sz w:val="22"/>
        </w:rPr>
        <w:t xml:space="preserve"> </w:t>
      </w:r>
      <w:r w:rsidRPr="00E96ACA">
        <w:rPr>
          <w:rFonts w:ascii="Palatino Linotype" w:hAnsi="Palatino Linotype" w:cs="Arial"/>
          <w:i/>
          <w:sz w:val="22"/>
        </w:rPr>
        <w:t xml:space="preserve">Transparencia </w:t>
      </w:r>
      <w:r w:rsidRPr="00E96ACA">
        <w:rPr>
          <w:rFonts w:ascii="Palatino Linotype" w:hAnsi="Palatino Linotype" w:cs="Arial"/>
          <w:i/>
          <w:sz w:val="22"/>
          <w:u w:val="single"/>
        </w:rPr>
        <w:t>consta de 524 hojas</w:t>
      </w:r>
      <w:r w:rsidRPr="00E96ACA">
        <w:rPr>
          <w:rFonts w:ascii="Palatino Linotype" w:hAnsi="Palatino Linotype" w:cs="Arial"/>
          <w:i/>
          <w:sz w:val="22"/>
        </w:rPr>
        <w:t>, y de acuerdo a lo establecido en el artículo 174 del</w:t>
      </w:r>
      <w:r>
        <w:rPr>
          <w:rFonts w:ascii="Palatino Linotype" w:hAnsi="Palatino Linotype" w:cs="Arial"/>
          <w:i/>
          <w:sz w:val="22"/>
        </w:rPr>
        <w:t xml:space="preserve"> </w:t>
      </w:r>
      <w:r w:rsidRPr="00E96ACA">
        <w:rPr>
          <w:rFonts w:ascii="Palatino Linotype" w:hAnsi="Palatino Linotype" w:cs="Arial"/>
          <w:i/>
          <w:sz w:val="22"/>
        </w:rPr>
        <w:t>ordenamiento legal invocado la información deberá</w:t>
      </w:r>
      <w:r>
        <w:rPr>
          <w:rFonts w:ascii="Palatino Linotype" w:hAnsi="Palatino Linotype" w:cs="Arial"/>
          <w:i/>
          <w:sz w:val="22"/>
        </w:rPr>
        <w:t xml:space="preserve"> ser</w:t>
      </w:r>
      <w:r w:rsidRPr="00E96ACA">
        <w:rPr>
          <w:rFonts w:ascii="Palatino Linotype" w:hAnsi="Palatino Linotype" w:cs="Arial"/>
          <w:i/>
          <w:sz w:val="22"/>
        </w:rPr>
        <w:t xml:space="preserve"> entregada sin costo, cuando implique la</w:t>
      </w:r>
      <w:r>
        <w:rPr>
          <w:rFonts w:ascii="Palatino Linotype" w:hAnsi="Palatino Linotype" w:cs="Arial"/>
          <w:i/>
          <w:sz w:val="22"/>
        </w:rPr>
        <w:t xml:space="preserve"> </w:t>
      </w:r>
      <w:r w:rsidRPr="00E96ACA">
        <w:rPr>
          <w:rFonts w:ascii="Palatino Linotype" w:hAnsi="Palatino Linotype" w:cs="Arial"/>
          <w:i/>
          <w:sz w:val="22"/>
        </w:rPr>
        <w:t>entrega de no más de veinte hojas. Así mismo para la e</w:t>
      </w:r>
      <w:r>
        <w:rPr>
          <w:rFonts w:ascii="Palatino Linotype" w:hAnsi="Palatino Linotype" w:cs="Arial"/>
          <w:i/>
          <w:sz w:val="22"/>
        </w:rPr>
        <w:t>n</w:t>
      </w:r>
      <w:r w:rsidRPr="00E96ACA">
        <w:rPr>
          <w:rFonts w:ascii="Palatino Linotype" w:hAnsi="Palatino Linotype" w:cs="Arial"/>
          <w:i/>
          <w:sz w:val="22"/>
        </w:rPr>
        <w:t xml:space="preserve">trega de la información restante, </w:t>
      </w:r>
      <w:r w:rsidRPr="00E96ACA">
        <w:rPr>
          <w:rFonts w:ascii="Palatino Linotype" w:hAnsi="Palatino Linotype" w:cs="Arial"/>
          <w:i/>
          <w:sz w:val="22"/>
          <w:u w:val="single"/>
        </w:rPr>
        <w:t>deberá cubrir las cuotas señaladas en el artículo 148 del código Financiero del Estado de México</w:t>
      </w:r>
      <w:r w:rsidRPr="00E96ACA">
        <w:rPr>
          <w:rFonts w:ascii="Palatino Linotype" w:hAnsi="Palatino Linotype" w:cs="Arial"/>
          <w:i/>
          <w:sz w:val="22"/>
        </w:rPr>
        <w:t xml:space="preserve"> y</w:t>
      </w:r>
      <w:r>
        <w:rPr>
          <w:rFonts w:ascii="Palatino Linotype" w:hAnsi="Palatino Linotype" w:cs="Arial"/>
          <w:i/>
          <w:sz w:val="22"/>
        </w:rPr>
        <w:t xml:space="preserve"> </w:t>
      </w:r>
      <w:r w:rsidRPr="00E96ACA">
        <w:rPr>
          <w:rFonts w:ascii="Palatino Linotype" w:hAnsi="Palatino Linotype" w:cs="Arial"/>
          <w:i/>
          <w:sz w:val="22"/>
        </w:rPr>
        <w:t>Municipios, en el que se establece lo siguiente:</w:t>
      </w:r>
    </w:p>
    <w:p w:rsidR="00375D58" w:rsidRDefault="00375D58" w:rsidP="00375D58">
      <w:pPr>
        <w:pStyle w:val="Prrafodelista"/>
        <w:ind w:left="720"/>
        <w:jc w:val="both"/>
        <w:rPr>
          <w:rFonts w:ascii="Palatino Linotype" w:hAnsi="Palatino Linotype" w:cs="Arial"/>
          <w:i/>
          <w:sz w:val="22"/>
        </w:rPr>
      </w:pPr>
    </w:p>
    <w:p w:rsidR="00375D58" w:rsidRDefault="00375D58" w:rsidP="00375D58">
      <w:pPr>
        <w:pStyle w:val="Prrafodelista"/>
        <w:ind w:left="720"/>
        <w:jc w:val="both"/>
        <w:rPr>
          <w:rFonts w:ascii="Palatino Linotype" w:hAnsi="Palatino Linotype" w:cs="Arial"/>
          <w:i/>
          <w:sz w:val="22"/>
        </w:rPr>
      </w:pPr>
      <w:r>
        <w:rPr>
          <w:rFonts w:ascii="Palatino Linotype" w:hAnsi="Palatino Linotype" w:cs="Arial"/>
          <w:i/>
          <w:sz w:val="22"/>
        </w:rPr>
        <w:t>(…)</w:t>
      </w:r>
    </w:p>
    <w:p w:rsidR="00375D58" w:rsidRDefault="00375D58" w:rsidP="00375D58">
      <w:pPr>
        <w:pStyle w:val="Prrafodelista"/>
        <w:ind w:left="720"/>
        <w:jc w:val="both"/>
        <w:rPr>
          <w:rFonts w:ascii="Palatino Linotype" w:hAnsi="Palatino Linotype" w:cs="Arial"/>
          <w:i/>
          <w:sz w:val="22"/>
        </w:rPr>
      </w:pPr>
      <w:r>
        <w:rPr>
          <w:rFonts w:ascii="Palatino Linotype" w:hAnsi="Palatino Linotype" w:cs="Arial"/>
          <w:i/>
          <w:sz w:val="22"/>
        </w:rPr>
        <w:t>El costo que deberá cubrir por la digitalizaciones el siguiente:</w:t>
      </w:r>
    </w:p>
    <w:p w:rsidR="00375D58" w:rsidRDefault="00375D58" w:rsidP="00375D58">
      <w:pPr>
        <w:pStyle w:val="Prrafodelista"/>
        <w:ind w:left="720"/>
        <w:jc w:val="both"/>
        <w:rPr>
          <w:rFonts w:ascii="Palatino Linotype" w:hAnsi="Palatino Linotype" w:cs="Arial"/>
          <w:i/>
          <w:sz w:val="22"/>
        </w:rPr>
      </w:pPr>
    </w:p>
    <w:tbl>
      <w:tblPr>
        <w:tblStyle w:val="Tablaconcuadrcula"/>
        <w:tblW w:w="0" w:type="auto"/>
        <w:tblInd w:w="720" w:type="dxa"/>
        <w:tblLook w:val="04A0" w:firstRow="1" w:lastRow="0" w:firstColumn="1" w:lastColumn="0" w:noHBand="0" w:noVBand="1"/>
      </w:tblPr>
      <w:tblGrid>
        <w:gridCol w:w="1685"/>
        <w:gridCol w:w="1418"/>
        <w:gridCol w:w="3543"/>
        <w:gridCol w:w="1492"/>
      </w:tblGrid>
      <w:tr w:rsidR="00375D58" w:rsidTr="0054190B">
        <w:tc>
          <w:tcPr>
            <w:tcW w:w="1685"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Concepto</w:t>
            </w:r>
          </w:p>
        </w:tc>
        <w:tc>
          <w:tcPr>
            <w:tcW w:w="1418"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Total fojas</w:t>
            </w:r>
          </w:p>
        </w:tc>
        <w:tc>
          <w:tcPr>
            <w:tcW w:w="3543"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Tarifa conforme a la unidad de medida y actualización vigente</w:t>
            </w:r>
          </w:p>
        </w:tc>
        <w:tc>
          <w:tcPr>
            <w:tcW w:w="1492"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Total a pagar</w:t>
            </w:r>
          </w:p>
        </w:tc>
      </w:tr>
      <w:tr w:rsidR="00375D58" w:rsidTr="0054190B">
        <w:tc>
          <w:tcPr>
            <w:tcW w:w="1685"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lastRenderedPageBreak/>
              <w:t>Escaneo y digitalización de documentos</w:t>
            </w:r>
          </w:p>
        </w:tc>
        <w:tc>
          <w:tcPr>
            <w:tcW w:w="1418"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504</w:t>
            </w:r>
          </w:p>
        </w:tc>
        <w:tc>
          <w:tcPr>
            <w:tcW w:w="3543"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$0.67</w:t>
            </w:r>
          </w:p>
        </w:tc>
        <w:tc>
          <w:tcPr>
            <w:tcW w:w="1492" w:type="dxa"/>
          </w:tcPr>
          <w:p w:rsidR="00375D58" w:rsidRDefault="00375D58" w:rsidP="0054190B">
            <w:pPr>
              <w:pStyle w:val="Prrafodelista"/>
              <w:ind w:left="0"/>
              <w:jc w:val="center"/>
              <w:rPr>
                <w:rFonts w:ascii="Palatino Linotype" w:hAnsi="Palatino Linotype" w:cs="Arial"/>
                <w:i/>
                <w:sz w:val="22"/>
              </w:rPr>
            </w:pPr>
            <w:r>
              <w:rPr>
                <w:rFonts w:ascii="Palatino Linotype" w:hAnsi="Palatino Linotype" w:cs="Arial"/>
                <w:i/>
                <w:sz w:val="22"/>
              </w:rPr>
              <w:t>$337.68</w:t>
            </w:r>
          </w:p>
        </w:tc>
      </w:tr>
    </w:tbl>
    <w:p w:rsidR="00375D58" w:rsidRDefault="00375D58" w:rsidP="00375D58">
      <w:pPr>
        <w:pStyle w:val="Prrafodelista"/>
        <w:ind w:left="720"/>
        <w:jc w:val="both"/>
        <w:rPr>
          <w:rFonts w:ascii="Palatino Linotype" w:hAnsi="Palatino Linotype" w:cs="Arial"/>
          <w:i/>
          <w:sz w:val="22"/>
        </w:rPr>
      </w:pPr>
    </w:p>
    <w:p w:rsidR="00375D58" w:rsidRPr="00D30CB7"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Para su entrega es necesario realizar las siguientes acciones:</w:t>
      </w:r>
    </w:p>
    <w:p w:rsidR="00375D58" w:rsidRPr="00D30CB7"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1. Presentarse en la unidad de Transparencia municipal, ubicada prolongación dieciséis de</w:t>
      </w:r>
      <w:r>
        <w:rPr>
          <w:rFonts w:ascii="Palatino Linotype" w:hAnsi="Palatino Linotype" w:cs="Arial"/>
          <w:i/>
          <w:sz w:val="22"/>
        </w:rPr>
        <w:t xml:space="preserve"> </w:t>
      </w:r>
      <w:r w:rsidRPr="00D30CB7">
        <w:rPr>
          <w:rFonts w:ascii="Palatino Linotype" w:hAnsi="Palatino Linotype" w:cs="Arial"/>
          <w:i/>
          <w:sz w:val="22"/>
        </w:rPr>
        <w:t>septiembre sin número interior de tesorería municipal, en un horario de 9:00 am a 16:00</w:t>
      </w:r>
      <w:r>
        <w:rPr>
          <w:rFonts w:ascii="Palatino Linotype" w:hAnsi="Palatino Linotype" w:cs="Arial"/>
          <w:i/>
          <w:sz w:val="22"/>
        </w:rPr>
        <w:t xml:space="preserve"> </w:t>
      </w:r>
      <w:r w:rsidRPr="00D30CB7">
        <w:rPr>
          <w:rFonts w:ascii="Palatino Linotype" w:hAnsi="Palatino Linotype" w:cs="Arial"/>
          <w:i/>
          <w:sz w:val="22"/>
        </w:rPr>
        <w:t>horas, a efecto de que sea entregada la orden de pago correspondiente.</w:t>
      </w:r>
    </w:p>
    <w:p w:rsidR="00375D58" w:rsidRPr="00D30CB7"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2. Presentar este documento o el acuse de su solicitud para poder generar su orden de pago.</w:t>
      </w:r>
    </w:p>
    <w:p w:rsidR="00375D58" w:rsidRPr="00D30CB7"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3. Pagar el costo indicado en la orden de pago, en las cajas de Tesorería Municipal (ubicada</w:t>
      </w:r>
      <w:r>
        <w:rPr>
          <w:rFonts w:ascii="Palatino Linotype" w:hAnsi="Palatino Linotype" w:cs="Arial"/>
          <w:i/>
          <w:sz w:val="22"/>
        </w:rPr>
        <w:t xml:space="preserve"> </w:t>
      </w:r>
      <w:r w:rsidRPr="00D30CB7">
        <w:rPr>
          <w:rFonts w:ascii="Palatino Linotype" w:hAnsi="Palatino Linotype" w:cs="Arial"/>
          <w:i/>
          <w:sz w:val="22"/>
        </w:rPr>
        <w:t xml:space="preserve">en prolongación dieciséis de septiembre sin número colonia </w:t>
      </w:r>
      <w:proofErr w:type="spellStart"/>
      <w:r w:rsidRPr="00D30CB7">
        <w:rPr>
          <w:rFonts w:ascii="Palatino Linotype" w:hAnsi="Palatino Linotype" w:cs="Arial"/>
          <w:i/>
          <w:sz w:val="22"/>
        </w:rPr>
        <w:t>ixtapita</w:t>
      </w:r>
      <w:proofErr w:type="spellEnd"/>
      <w:r w:rsidRPr="00D30CB7">
        <w:rPr>
          <w:rFonts w:ascii="Palatino Linotype" w:hAnsi="Palatino Linotype" w:cs="Arial"/>
          <w:i/>
          <w:sz w:val="22"/>
        </w:rPr>
        <w:t>).</w:t>
      </w:r>
    </w:p>
    <w:p w:rsidR="00375D58" w:rsidRPr="00D30CB7"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4. Entregar una copia de recibo pagado en la unidad de transparencia, con la finalidad de</w:t>
      </w:r>
      <w:r>
        <w:rPr>
          <w:rFonts w:ascii="Palatino Linotype" w:hAnsi="Palatino Linotype" w:cs="Arial"/>
          <w:i/>
          <w:sz w:val="22"/>
        </w:rPr>
        <w:t xml:space="preserve"> </w:t>
      </w:r>
      <w:r w:rsidRPr="00D30CB7">
        <w:rPr>
          <w:rFonts w:ascii="Palatino Linotype" w:hAnsi="Palatino Linotype" w:cs="Arial"/>
          <w:i/>
          <w:sz w:val="22"/>
        </w:rPr>
        <w:t>realizar las gestiones correspondientes.</w:t>
      </w:r>
    </w:p>
    <w:p w:rsidR="00375D58"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5. Cuando la información ya se encuentre disponible mediante medio de identificación</w:t>
      </w:r>
      <w:r>
        <w:rPr>
          <w:rFonts w:ascii="Palatino Linotype" w:hAnsi="Palatino Linotype" w:cs="Arial"/>
          <w:i/>
          <w:sz w:val="22"/>
        </w:rPr>
        <w:t xml:space="preserve"> </w:t>
      </w:r>
      <w:r w:rsidRPr="00D30CB7">
        <w:rPr>
          <w:rFonts w:ascii="Palatino Linotype" w:hAnsi="Palatino Linotype" w:cs="Arial"/>
          <w:i/>
          <w:sz w:val="22"/>
        </w:rPr>
        <w:t>previo, la unidad de transparencia hará de su conocimiento para la entrega de la</w:t>
      </w:r>
      <w:r>
        <w:rPr>
          <w:rFonts w:ascii="Palatino Linotype" w:hAnsi="Palatino Linotype" w:cs="Arial"/>
          <w:i/>
          <w:sz w:val="22"/>
        </w:rPr>
        <w:t xml:space="preserve"> </w:t>
      </w:r>
      <w:r w:rsidRPr="00D30CB7">
        <w:rPr>
          <w:rFonts w:ascii="Palatino Linotype" w:hAnsi="Palatino Linotype" w:cs="Arial"/>
          <w:i/>
          <w:sz w:val="22"/>
        </w:rPr>
        <w:t xml:space="preserve">documentación. </w:t>
      </w:r>
      <w:r w:rsidRPr="00D30CB7">
        <w:rPr>
          <w:rFonts w:ascii="Palatino Linotype" w:hAnsi="Palatino Linotype" w:cs="Arial"/>
          <w:i/>
          <w:sz w:val="22"/>
        </w:rPr>
        <w:cr/>
      </w:r>
    </w:p>
    <w:p w:rsidR="00375D58" w:rsidRPr="00D30CB7" w:rsidRDefault="00375D58" w:rsidP="00375D58">
      <w:pPr>
        <w:pStyle w:val="Prrafodelista"/>
        <w:ind w:left="720"/>
        <w:jc w:val="both"/>
        <w:rPr>
          <w:rFonts w:ascii="Palatino Linotype" w:hAnsi="Palatino Linotype" w:cs="Arial"/>
          <w:i/>
          <w:sz w:val="22"/>
        </w:rPr>
      </w:pPr>
      <w:r w:rsidRPr="00D30CB7">
        <w:rPr>
          <w:rFonts w:ascii="Palatino Linotype" w:hAnsi="Palatino Linotype" w:cs="Arial"/>
          <w:i/>
          <w:sz w:val="22"/>
        </w:rPr>
        <w:t>Así mismo le comento el derecho a la información no es absoluto se encuentra limitado; y los</w:t>
      </w:r>
      <w:r>
        <w:rPr>
          <w:rFonts w:ascii="Palatino Linotype" w:hAnsi="Palatino Linotype" w:cs="Arial"/>
          <w:i/>
          <w:sz w:val="22"/>
        </w:rPr>
        <w:t xml:space="preserve"> </w:t>
      </w:r>
      <w:r w:rsidRPr="00D30CB7">
        <w:rPr>
          <w:rFonts w:ascii="Palatino Linotype" w:hAnsi="Palatino Linotype" w:cs="Arial"/>
          <w:i/>
          <w:sz w:val="22"/>
        </w:rPr>
        <w:t>plazos que tiene para realizar el pago y recoger la información una vez cubierto el mismo, de</w:t>
      </w:r>
      <w:r>
        <w:rPr>
          <w:rFonts w:ascii="Palatino Linotype" w:hAnsi="Palatino Linotype" w:cs="Arial"/>
          <w:i/>
          <w:sz w:val="22"/>
        </w:rPr>
        <w:t xml:space="preserve"> </w:t>
      </w:r>
      <w:r w:rsidRPr="00D30CB7">
        <w:rPr>
          <w:rFonts w:ascii="Palatino Linotype" w:hAnsi="Palatino Linotype" w:cs="Arial"/>
          <w:i/>
          <w:sz w:val="22"/>
        </w:rPr>
        <w:t>acuerdo al segundo párrafo del artículo 166 de la Ley de Transparencia y Acceso a la Información</w:t>
      </w:r>
      <w:r>
        <w:rPr>
          <w:rFonts w:ascii="Palatino Linotype" w:hAnsi="Palatino Linotype" w:cs="Arial"/>
          <w:i/>
          <w:sz w:val="22"/>
        </w:rPr>
        <w:t xml:space="preserve"> </w:t>
      </w:r>
      <w:r w:rsidRPr="00D30CB7">
        <w:rPr>
          <w:rFonts w:ascii="Palatino Linotype" w:hAnsi="Palatino Linotype" w:cs="Arial"/>
          <w:i/>
          <w:sz w:val="22"/>
        </w:rPr>
        <w:t>Pública del Estado de México y Municipios que la</w:t>
      </w:r>
      <w:r>
        <w:rPr>
          <w:rFonts w:ascii="Palatino Linotype" w:hAnsi="Palatino Linotype" w:cs="Arial"/>
          <w:i/>
          <w:sz w:val="22"/>
        </w:rPr>
        <w:t xml:space="preserve"> </w:t>
      </w:r>
      <w:r w:rsidRPr="00D30CB7">
        <w:rPr>
          <w:rFonts w:ascii="Palatino Linotype" w:hAnsi="Palatino Linotype" w:cs="Arial"/>
          <w:i/>
          <w:sz w:val="22"/>
        </w:rPr>
        <w:t>a la letra dice:</w:t>
      </w:r>
    </w:p>
    <w:p w:rsidR="00375D58" w:rsidRDefault="00375D58" w:rsidP="00375D58">
      <w:pPr>
        <w:pStyle w:val="Prrafodelista"/>
        <w:ind w:left="720"/>
        <w:jc w:val="both"/>
        <w:rPr>
          <w:rFonts w:ascii="Palatino Linotype" w:hAnsi="Palatino Linotype" w:cs="Arial"/>
          <w:i/>
          <w:sz w:val="22"/>
        </w:rPr>
      </w:pPr>
    </w:p>
    <w:p w:rsidR="00375D58" w:rsidRPr="00D30CB7" w:rsidRDefault="00375D58" w:rsidP="00375D58">
      <w:pPr>
        <w:pStyle w:val="Prrafodelista"/>
        <w:ind w:left="993" w:right="283"/>
        <w:jc w:val="both"/>
        <w:rPr>
          <w:rFonts w:ascii="Palatino Linotype" w:hAnsi="Palatino Linotype" w:cs="Arial"/>
          <w:i/>
          <w:sz w:val="22"/>
        </w:rPr>
      </w:pPr>
      <w:r w:rsidRPr="00D30CB7">
        <w:rPr>
          <w:rFonts w:ascii="Palatino Linotype" w:hAnsi="Palatino Linotype" w:cs="Arial"/>
          <w:i/>
          <w:sz w:val="22"/>
        </w:rPr>
        <w:t>"</w:t>
      </w:r>
      <w:r w:rsidRPr="00D30CB7">
        <w:rPr>
          <w:rFonts w:ascii="Palatino Linotype" w:hAnsi="Palatino Linotype" w:cs="Arial"/>
          <w:b/>
          <w:i/>
          <w:sz w:val="22"/>
        </w:rPr>
        <w:t>Articulo 166…</w:t>
      </w:r>
    </w:p>
    <w:p w:rsidR="00375D58" w:rsidRDefault="00375D58" w:rsidP="00375D58">
      <w:pPr>
        <w:pStyle w:val="Prrafodelista"/>
        <w:ind w:left="993" w:right="283"/>
        <w:jc w:val="both"/>
        <w:rPr>
          <w:rFonts w:ascii="Palatino Linotype" w:hAnsi="Palatino Linotype" w:cs="Arial"/>
          <w:i/>
          <w:sz w:val="22"/>
        </w:rPr>
      </w:pPr>
      <w:r w:rsidRPr="00D30CB7">
        <w:rPr>
          <w:rFonts w:ascii="Palatino Linotype" w:hAnsi="Palatino Linotype" w:cs="Arial"/>
          <w:i/>
          <w:sz w:val="22"/>
        </w:rPr>
        <w:t>La Unidad de Transparencia tendrá disponible la información solicitada, durante un plazo mínimo de sesenta días</w:t>
      </w:r>
      <w:r>
        <w:rPr>
          <w:rFonts w:ascii="Palatino Linotype" w:hAnsi="Palatino Linotype" w:cs="Arial"/>
          <w:i/>
          <w:sz w:val="22"/>
        </w:rPr>
        <w:t xml:space="preserve"> </w:t>
      </w:r>
      <w:r w:rsidRPr="00D30CB7">
        <w:rPr>
          <w:rFonts w:ascii="Palatino Linotype" w:hAnsi="Palatino Linotype" w:cs="Arial"/>
          <w:i/>
          <w:sz w:val="22"/>
        </w:rPr>
        <w:t>hábiles, contado a partir de que el solicitante hubiere realizado, en su caso, el pago respectivo, el cual deberá</w:t>
      </w:r>
      <w:r>
        <w:rPr>
          <w:rFonts w:ascii="Palatino Linotype" w:hAnsi="Palatino Linotype" w:cs="Arial"/>
          <w:i/>
          <w:sz w:val="22"/>
        </w:rPr>
        <w:t xml:space="preserve"> </w:t>
      </w:r>
      <w:r w:rsidRPr="00D30CB7">
        <w:rPr>
          <w:rFonts w:ascii="Palatino Linotype" w:hAnsi="Palatino Linotype" w:cs="Arial"/>
          <w:i/>
          <w:sz w:val="22"/>
        </w:rPr>
        <w:t>efectuarse en un plazo no mayor a treinta días hábiles.</w:t>
      </w:r>
    </w:p>
    <w:p w:rsidR="00375D58" w:rsidRPr="00D30CB7" w:rsidRDefault="00375D58" w:rsidP="00375D58">
      <w:pPr>
        <w:pStyle w:val="Prrafodelista"/>
        <w:ind w:left="993" w:right="283"/>
        <w:jc w:val="both"/>
        <w:rPr>
          <w:rFonts w:ascii="Palatino Linotype" w:hAnsi="Palatino Linotype" w:cs="Arial"/>
          <w:i/>
          <w:sz w:val="22"/>
        </w:rPr>
      </w:pPr>
    </w:p>
    <w:p w:rsidR="00375D58" w:rsidRDefault="00375D58" w:rsidP="00375D58">
      <w:pPr>
        <w:pStyle w:val="Prrafodelista"/>
        <w:ind w:left="993" w:right="283"/>
        <w:jc w:val="both"/>
        <w:rPr>
          <w:rFonts w:ascii="Palatino Linotype" w:hAnsi="Palatino Linotype" w:cs="Arial"/>
          <w:i/>
          <w:sz w:val="22"/>
        </w:rPr>
      </w:pPr>
      <w:r w:rsidRPr="00D30CB7">
        <w:rPr>
          <w:rFonts w:ascii="Palatino Linotype" w:hAnsi="Palatino Linotype" w:cs="Arial"/>
          <w:i/>
          <w:sz w:val="22"/>
        </w:rPr>
        <w:t>Transcurridos dichos plazos, si los solicitantes no acuden a recibir la información requerida los sujetos obligados</w:t>
      </w:r>
      <w:r>
        <w:rPr>
          <w:rFonts w:ascii="Palatino Linotype" w:hAnsi="Palatino Linotype" w:cs="Arial"/>
          <w:i/>
          <w:sz w:val="22"/>
        </w:rPr>
        <w:t xml:space="preserve"> </w:t>
      </w:r>
      <w:r w:rsidRPr="00D30CB7">
        <w:rPr>
          <w:rFonts w:ascii="Palatino Linotype" w:hAnsi="Palatino Linotype" w:cs="Arial"/>
          <w:i/>
          <w:sz w:val="22"/>
        </w:rPr>
        <w:t>darán por concluida la solicitud y procederán, de ser el caso, a la destrucción del m</w:t>
      </w:r>
      <w:r>
        <w:rPr>
          <w:rFonts w:ascii="Palatino Linotype" w:hAnsi="Palatino Linotype" w:cs="Arial"/>
          <w:i/>
          <w:sz w:val="22"/>
        </w:rPr>
        <w:t>aterial en el que se reprodujo l</w:t>
      </w:r>
      <w:r w:rsidRPr="00D30CB7">
        <w:rPr>
          <w:rFonts w:ascii="Palatino Linotype" w:hAnsi="Palatino Linotype" w:cs="Arial"/>
          <w:i/>
          <w:sz w:val="22"/>
        </w:rPr>
        <w:t>a</w:t>
      </w:r>
      <w:r>
        <w:rPr>
          <w:rFonts w:ascii="Palatino Linotype" w:hAnsi="Palatino Linotype" w:cs="Arial"/>
          <w:i/>
          <w:sz w:val="22"/>
        </w:rPr>
        <w:t xml:space="preserve"> </w:t>
      </w:r>
      <w:r w:rsidRPr="00D30CB7">
        <w:rPr>
          <w:rFonts w:ascii="Palatino Linotype" w:hAnsi="Palatino Linotype" w:cs="Arial"/>
          <w:i/>
          <w:sz w:val="22"/>
        </w:rPr>
        <w:t>información."</w:t>
      </w:r>
    </w:p>
    <w:p w:rsidR="00375D58" w:rsidRPr="00D30CB7" w:rsidRDefault="00375D58" w:rsidP="00375D58">
      <w:pPr>
        <w:pStyle w:val="Prrafodelista"/>
        <w:ind w:left="993" w:right="283"/>
        <w:jc w:val="both"/>
        <w:rPr>
          <w:rFonts w:ascii="Palatino Linotype" w:hAnsi="Palatino Linotype" w:cs="Arial"/>
          <w:i/>
          <w:sz w:val="22"/>
        </w:rPr>
      </w:pPr>
    </w:p>
    <w:p w:rsidR="00375D58" w:rsidRPr="00E96ACA" w:rsidRDefault="00375D58" w:rsidP="00375D58">
      <w:pPr>
        <w:pStyle w:val="Prrafodelista"/>
        <w:ind w:left="993" w:right="283"/>
        <w:jc w:val="both"/>
        <w:rPr>
          <w:rFonts w:ascii="Palatino Linotype" w:hAnsi="Palatino Linotype" w:cs="Arial"/>
          <w:i/>
          <w:sz w:val="22"/>
        </w:rPr>
      </w:pPr>
      <w:r w:rsidRPr="00D30CB7">
        <w:rPr>
          <w:rFonts w:ascii="Palatino Linotype" w:hAnsi="Palatino Linotype" w:cs="Arial"/>
          <w:i/>
          <w:sz w:val="22"/>
        </w:rPr>
        <w:t>Sin más por el momento le envió un cordial saludo.</w:t>
      </w:r>
    </w:p>
    <w:p w:rsidR="00375D58" w:rsidRPr="003E329A" w:rsidRDefault="00375D58" w:rsidP="00375D58">
      <w:pPr>
        <w:pStyle w:val="Prrafodelista"/>
        <w:spacing w:line="360" w:lineRule="auto"/>
        <w:ind w:left="720"/>
        <w:jc w:val="both"/>
        <w:rPr>
          <w:rFonts w:ascii="Palatino Linotype" w:hAnsi="Palatino Linotype" w:cs="Arial"/>
        </w:rPr>
      </w:pPr>
    </w:p>
    <w:p w:rsidR="00375D58" w:rsidRPr="00C463F2" w:rsidRDefault="00375D58" w:rsidP="00375D58">
      <w:pPr>
        <w:pStyle w:val="Prrafodelista"/>
        <w:numPr>
          <w:ilvl w:val="0"/>
          <w:numId w:val="1"/>
        </w:numPr>
        <w:spacing w:line="360" w:lineRule="auto"/>
        <w:jc w:val="both"/>
        <w:rPr>
          <w:rFonts w:ascii="Palatino Linotype" w:hAnsi="Palatino Linotype" w:cs="Arial"/>
          <w:b/>
        </w:rPr>
      </w:pPr>
      <w:r w:rsidRPr="003E329A">
        <w:rPr>
          <w:rFonts w:ascii="Palatino Linotype" w:hAnsi="Palatino Linotype" w:cs="Arial"/>
          <w:b/>
        </w:rPr>
        <w:t>Oficios Transparencia.pdf</w:t>
      </w:r>
      <w:r>
        <w:rPr>
          <w:rFonts w:ascii="Palatino Linotype" w:hAnsi="Palatino Linotype" w:cs="Arial"/>
          <w:b/>
        </w:rPr>
        <w:t>:</w:t>
      </w:r>
      <w:r>
        <w:rPr>
          <w:rFonts w:ascii="Palatino Linotype" w:hAnsi="Palatino Linotype" w:cs="Arial"/>
        </w:rPr>
        <w:t xml:space="preserve"> consistente en 19 (diecinueve) oficios emitidos por la Unidad de Transparencia del sujeto obligado. </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Vista la respuesta proporcionada por el </w:t>
      </w:r>
      <w:r>
        <w:rPr>
          <w:rFonts w:ascii="Palatino Linotype" w:hAnsi="Palatino Linotype" w:cs="Arial"/>
          <w:b/>
          <w:sz w:val="24"/>
          <w:szCs w:val="24"/>
        </w:rPr>
        <w:t xml:space="preserve">sujeto obligado, </w:t>
      </w:r>
      <w:r>
        <w:rPr>
          <w:rFonts w:ascii="Palatino Linotype" w:hAnsi="Palatino Linotype" w:cs="Arial"/>
          <w:sz w:val="24"/>
          <w:szCs w:val="24"/>
        </w:rPr>
        <w:t>se procede a la elaboración de un cuadro comparativo, con la finalidad de determinar si colma y satisface todos y cada uno de los numerales señalados en la solicitud, el cual se observa en los términos siguientes:</w:t>
      </w:r>
    </w:p>
    <w:p w:rsidR="00375D58" w:rsidRDefault="00375D58" w:rsidP="00375D58">
      <w:pPr>
        <w:spacing w:after="0" w:line="360" w:lineRule="auto"/>
        <w:jc w:val="both"/>
        <w:rPr>
          <w:rFonts w:ascii="Palatino Linotype" w:hAnsi="Palatino Linotype" w:cs="Arial"/>
          <w:sz w:val="24"/>
          <w:szCs w:val="24"/>
        </w:rPr>
      </w:pPr>
    </w:p>
    <w:tbl>
      <w:tblPr>
        <w:tblStyle w:val="Tablaconcuadrcula"/>
        <w:tblW w:w="0" w:type="auto"/>
        <w:tblInd w:w="0" w:type="dxa"/>
        <w:tblLook w:val="04A0" w:firstRow="1" w:lastRow="0" w:firstColumn="1" w:lastColumn="0" w:noHBand="0" w:noVBand="1"/>
      </w:tblPr>
      <w:tblGrid>
        <w:gridCol w:w="3020"/>
        <w:gridCol w:w="3021"/>
        <w:gridCol w:w="3021"/>
      </w:tblGrid>
      <w:tr w:rsidR="00375D58" w:rsidRPr="0086094F" w:rsidTr="0054190B">
        <w:tc>
          <w:tcPr>
            <w:tcW w:w="3020" w:type="dxa"/>
          </w:tcPr>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t>Peticionado</w:t>
            </w:r>
          </w:p>
        </w:tc>
        <w:tc>
          <w:tcPr>
            <w:tcW w:w="3021" w:type="dxa"/>
          </w:tcPr>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t>Entregado</w:t>
            </w:r>
          </w:p>
        </w:tc>
        <w:tc>
          <w:tcPr>
            <w:tcW w:w="3021" w:type="dxa"/>
          </w:tcPr>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t>Satisface</w:t>
            </w: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1. ¿Documento que justifique de parte de presidencia municipal, el por qué el servidor responsable del área de transparencia, servidor público habilitado no hace su labor correspondiente?;</w:t>
            </w:r>
          </w:p>
        </w:tc>
        <w:tc>
          <w:tcPr>
            <w:tcW w:w="3021" w:type="dxa"/>
            <w:vMerge w:val="restart"/>
          </w:tcPr>
          <w:p w:rsidR="00375D58" w:rsidRPr="0086094F" w:rsidRDefault="00375D58" w:rsidP="0054190B">
            <w:pPr>
              <w:jc w:val="both"/>
              <w:rPr>
                <w:rFonts w:ascii="Palatino Linotype" w:hAnsi="Palatino Linotype" w:cs="Arial"/>
                <w:sz w:val="19"/>
                <w:szCs w:val="19"/>
              </w:rPr>
            </w:pPr>
          </w:p>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El Responsable de Transparencia ha realizado todas las funciones y atribuciones encomendadas</w:t>
            </w:r>
          </w:p>
        </w:tc>
        <w:tc>
          <w:tcPr>
            <w:tcW w:w="3021" w:type="dxa"/>
            <w:vMerge w:val="restart"/>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sym w:font="Wingdings" w:char="F0FC"/>
            </w:r>
          </w:p>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Se tienen por colmados al no consistir en ejercicio del derecho de acceso a la información</w:t>
            </w: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2. ¿Por qué no se ha despedido dicho servidor público?;</w:t>
            </w:r>
          </w:p>
        </w:tc>
        <w:tc>
          <w:tcPr>
            <w:tcW w:w="3021" w:type="dxa"/>
            <w:vMerge/>
          </w:tcPr>
          <w:p w:rsidR="00375D58" w:rsidRPr="0086094F" w:rsidRDefault="00375D58" w:rsidP="0054190B">
            <w:pPr>
              <w:jc w:val="center"/>
              <w:rPr>
                <w:rFonts w:ascii="Palatino Linotype" w:hAnsi="Palatino Linotype" w:cs="Arial"/>
                <w:sz w:val="19"/>
                <w:szCs w:val="19"/>
              </w:rPr>
            </w:pPr>
          </w:p>
        </w:tc>
        <w:tc>
          <w:tcPr>
            <w:tcW w:w="3021" w:type="dxa"/>
            <w:vMerge/>
          </w:tcPr>
          <w:p w:rsidR="00375D58" w:rsidRPr="0086094F" w:rsidRDefault="00375D58" w:rsidP="0054190B">
            <w:pPr>
              <w:jc w:val="center"/>
              <w:rPr>
                <w:rFonts w:ascii="Palatino Linotype" w:hAnsi="Palatino Linotype" w:cs="Arial"/>
                <w:sz w:val="19"/>
                <w:szCs w:val="19"/>
              </w:rPr>
            </w:pP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3. ¿Relación qué tiene con el tesorero municipal?</w:t>
            </w:r>
          </w:p>
        </w:tc>
        <w:tc>
          <w:tcPr>
            <w:tcW w:w="3021"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No existe ninguna relación entre el Titular de la Unidad de Transparencia y el Tesorero Municipal.</w:t>
            </w:r>
          </w:p>
        </w:tc>
        <w:tc>
          <w:tcPr>
            <w:tcW w:w="3021" w:type="dxa"/>
            <w:vMerge/>
          </w:tcPr>
          <w:p w:rsidR="00375D58" w:rsidRPr="0086094F" w:rsidRDefault="00375D58" w:rsidP="0054190B">
            <w:pPr>
              <w:jc w:val="center"/>
              <w:rPr>
                <w:rFonts w:ascii="Palatino Linotype" w:hAnsi="Palatino Linotype" w:cs="Arial"/>
                <w:sz w:val="19"/>
                <w:szCs w:val="19"/>
              </w:rPr>
            </w:pP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4. Nombramiento;</w:t>
            </w:r>
          </w:p>
        </w:tc>
        <w:tc>
          <w:tcPr>
            <w:tcW w:w="3021" w:type="dxa"/>
            <w:vMerge w:val="restart"/>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sz w:val="19"/>
                <w:szCs w:val="19"/>
              </w:rPr>
            </w:pPr>
            <w:r w:rsidRPr="0086094F">
              <w:rPr>
                <w:rFonts w:ascii="Palatino Linotype" w:hAnsi="Palatino Linotype" w:cs="Arial"/>
                <w:sz w:val="19"/>
                <w:szCs w:val="19"/>
              </w:rPr>
              <w:t>No se pronuncia</w:t>
            </w:r>
          </w:p>
        </w:tc>
        <w:tc>
          <w:tcPr>
            <w:tcW w:w="3021" w:type="dxa"/>
            <w:vMerge w:val="restart"/>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t>X</w:t>
            </w: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5. INE</w:t>
            </w:r>
          </w:p>
        </w:tc>
        <w:tc>
          <w:tcPr>
            <w:tcW w:w="3021" w:type="dxa"/>
            <w:vMerge/>
          </w:tcPr>
          <w:p w:rsidR="00375D58" w:rsidRPr="0086094F" w:rsidRDefault="00375D58" w:rsidP="0054190B">
            <w:pPr>
              <w:jc w:val="center"/>
              <w:rPr>
                <w:rFonts w:ascii="Palatino Linotype" w:hAnsi="Palatino Linotype" w:cs="Arial"/>
                <w:sz w:val="19"/>
                <w:szCs w:val="19"/>
              </w:rPr>
            </w:pPr>
          </w:p>
        </w:tc>
        <w:tc>
          <w:tcPr>
            <w:tcW w:w="3021" w:type="dxa"/>
            <w:vMerge/>
          </w:tcPr>
          <w:p w:rsidR="00375D58" w:rsidRPr="0086094F" w:rsidRDefault="00375D58" w:rsidP="0054190B">
            <w:pPr>
              <w:jc w:val="center"/>
              <w:rPr>
                <w:rFonts w:ascii="Palatino Linotype" w:hAnsi="Palatino Linotype" w:cs="Arial"/>
                <w:sz w:val="19"/>
                <w:szCs w:val="19"/>
              </w:rPr>
            </w:pP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6. Bitácora de asistencia de enero a la fecha de solicitud</w:t>
            </w:r>
          </w:p>
        </w:tc>
        <w:tc>
          <w:tcPr>
            <w:tcW w:w="3021"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El Titular de la Unidad de Transparencia es personal de confianza por lo cual no se encuentra obligado a firmar bitácora de asistencia</w:t>
            </w:r>
          </w:p>
        </w:tc>
        <w:tc>
          <w:tcPr>
            <w:tcW w:w="3021" w:type="dxa"/>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sz w:val="19"/>
                <w:szCs w:val="19"/>
              </w:rPr>
            </w:pPr>
            <w:r w:rsidRPr="0086094F">
              <w:rPr>
                <w:rFonts w:ascii="Palatino Linotype" w:hAnsi="Palatino Linotype" w:cs="Arial"/>
                <w:b/>
                <w:sz w:val="19"/>
                <w:szCs w:val="19"/>
              </w:rPr>
              <w:sym w:font="Wingdings" w:char="F0FC"/>
            </w:r>
          </w:p>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Se tiene por colmado al señalar la calidad de información, y derivar en un hecho negativo.</w:t>
            </w: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7. Resguardos del inventario a cargo del servidor público</w:t>
            </w:r>
          </w:p>
        </w:tc>
        <w:tc>
          <w:tcPr>
            <w:tcW w:w="3021" w:type="dxa"/>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sz w:val="19"/>
                <w:szCs w:val="19"/>
              </w:rPr>
            </w:pPr>
            <w:r w:rsidRPr="0086094F">
              <w:rPr>
                <w:rFonts w:ascii="Palatino Linotype" w:hAnsi="Palatino Linotype" w:cs="Arial"/>
                <w:sz w:val="19"/>
                <w:szCs w:val="19"/>
              </w:rPr>
              <w:t>No se pronuncia</w:t>
            </w:r>
          </w:p>
        </w:tc>
        <w:tc>
          <w:tcPr>
            <w:tcW w:w="3021" w:type="dxa"/>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t>X</w:t>
            </w:r>
          </w:p>
        </w:tc>
      </w:tr>
      <w:tr w:rsidR="00375D58" w:rsidRPr="0086094F" w:rsidTr="0054190B">
        <w:tc>
          <w:tcPr>
            <w:tcW w:w="3020"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8. Oficios enviados de enero a la fecha de solicitud</w:t>
            </w:r>
          </w:p>
        </w:tc>
        <w:tc>
          <w:tcPr>
            <w:tcW w:w="3021" w:type="dxa"/>
          </w:tcPr>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Consta en 524 hojas, por lo que al encontrarse obligado a su digitalización, requiere el cobro para hacer entrega</w:t>
            </w:r>
          </w:p>
        </w:tc>
        <w:tc>
          <w:tcPr>
            <w:tcW w:w="3021" w:type="dxa"/>
          </w:tcPr>
          <w:p w:rsidR="00375D58" w:rsidRPr="0086094F" w:rsidRDefault="00375D58" w:rsidP="0054190B">
            <w:pPr>
              <w:jc w:val="center"/>
              <w:rPr>
                <w:rFonts w:ascii="Palatino Linotype" w:hAnsi="Palatino Linotype" w:cs="Arial"/>
                <w:sz w:val="19"/>
                <w:szCs w:val="19"/>
              </w:rPr>
            </w:pPr>
          </w:p>
          <w:p w:rsidR="00375D58" w:rsidRPr="0086094F" w:rsidRDefault="00375D58" w:rsidP="0054190B">
            <w:pPr>
              <w:jc w:val="center"/>
              <w:rPr>
                <w:rFonts w:ascii="Palatino Linotype" w:hAnsi="Palatino Linotype" w:cs="Arial"/>
                <w:b/>
                <w:sz w:val="19"/>
                <w:szCs w:val="19"/>
              </w:rPr>
            </w:pPr>
            <w:r w:rsidRPr="0086094F">
              <w:rPr>
                <w:rFonts w:ascii="Palatino Linotype" w:hAnsi="Palatino Linotype" w:cs="Arial"/>
                <w:b/>
                <w:sz w:val="19"/>
                <w:szCs w:val="19"/>
              </w:rPr>
              <w:t>X</w:t>
            </w:r>
          </w:p>
          <w:p w:rsidR="00375D58" w:rsidRPr="0086094F" w:rsidRDefault="00375D58" w:rsidP="0054190B">
            <w:pPr>
              <w:jc w:val="both"/>
              <w:rPr>
                <w:rFonts w:ascii="Palatino Linotype" w:hAnsi="Palatino Linotype" w:cs="Arial"/>
                <w:sz w:val="19"/>
                <w:szCs w:val="19"/>
              </w:rPr>
            </w:pPr>
            <w:r w:rsidRPr="0086094F">
              <w:rPr>
                <w:rFonts w:ascii="Palatino Linotype" w:hAnsi="Palatino Linotype" w:cs="Arial"/>
                <w:sz w:val="19"/>
                <w:szCs w:val="19"/>
              </w:rPr>
              <w:t>Deja de observar los objetivos y principios de gratuidad de la Ley de Transparencia Local.</w:t>
            </w:r>
          </w:p>
        </w:tc>
      </w:tr>
    </w:tbl>
    <w:p w:rsidR="00375D58" w:rsidRPr="006109AD" w:rsidRDefault="00375D58" w:rsidP="00375D58">
      <w:pPr>
        <w:spacing w:after="0" w:line="360" w:lineRule="auto"/>
        <w:jc w:val="both"/>
        <w:rPr>
          <w:rFonts w:ascii="Palatino Linotype" w:hAnsi="Palatino Linotype" w:cs="Arial"/>
          <w:sz w:val="24"/>
          <w:szCs w:val="24"/>
        </w:rPr>
      </w:pPr>
    </w:p>
    <w:p w:rsidR="00375D58" w:rsidRPr="00E43BF2"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observa del cuadro anterior, el </w:t>
      </w:r>
      <w:r>
        <w:rPr>
          <w:rFonts w:ascii="Palatino Linotype" w:hAnsi="Palatino Linotype" w:cs="Arial"/>
          <w:b/>
          <w:sz w:val="24"/>
          <w:szCs w:val="24"/>
        </w:rPr>
        <w:t>sujeto obligado</w:t>
      </w:r>
      <w:r>
        <w:rPr>
          <w:rFonts w:ascii="Palatino Linotype" w:hAnsi="Palatino Linotype" w:cs="Arial"/>
          <w:sz w:val="24"/>
          <w:szCs w:val="24"/>
        </w:rPr>
        <w:t xml:space="preserve"> se sirve en dar respuesta a los cuestionamientos señalados en los numerales </w:t>
      </w:r>
      <w:r w:rsidRPr="00E43BF2">
        <w:rPr>
          <w:rFonts w:ascii="Palatino Linotype" w:hAnsi="Palatino Linotype" w:cs="Arial"/>
          <w:b/>
          <w:sz w:val="28"/>
          <w:szCs w:val="24"/>
        </w:rPr>
        <w:t>1, 2</w:t>
      </w:r>
      <w:r w:rsidRPr="00E43BF2">
        <w:rPr>
          <w:rFonts w:ascii="Palatino Linotype" w:hAnsi="Palatino Linotype" w:cs="Arial"/>
          <w:sz w:val="28"/>
          <w:szCs w:val="24"/>
        </w:rPr>
        <w:t xml:space="preserve"> </w:t>
      </w:r>
      <w:r>
        <w:rPr>
          <w:rFonts w:ascii="Palatino Linotype" w:hAnsi="Palatino Linotype" w:cs="Arial"/>
          <w:sz w:val="24"/>
          <w:szCs w:val="24"/>
        </w:rPr>
        <w:t xml:space="preserve">y </w:t>
      </w:r>
      <w:r w:rsidRPr="00E43BF2">
        <w:rPr>
          <w:rFonts w:ascii="Palatino Linotype" w:hAnsi="Palatino Linotype" w:cs="Arial"/>
          <w:b/>
          <w:sz w:val="28"/>
          <w:szCs w:val="24"/>
        </w:rPr>
        <w:t>3</w:t>
      </w:r>
      <w:r>
        <w:rPr>
          <w:rFonts w:ascii="Palatino Linotype" w:hAnsi="Palatino Linotype" w:cs="Arial"/>
          <w:sz w:val="24"/>
          <w:szCs w:val="24"/>
        </w:rPr>
        <w:t>, los cuales ha quedado precisado, no consisten en el ejercicio del derech</w:t>
      </w:r>
      <w:r w:rsidRPr="00997650">
        <w:rPr>
          <w:rFonts w:ascii="Palatino Linotype" w:hAnsi="Palatino Linotype" w:cs="Arial"/>
          <w:sz w:val="24"/>
          <w:szCs w:val="24"/>
        </w:rPr>
        <w:t xml:space="preserve">o de acceso a la </w:t>
      </w:r>
      <w:r w:rsidRPr="00FA22E7">
        <w:rPr>
          <w:rFonts w:ascii="Palatino Linotype" w:hAnsi="Palatino Linotype" w:cs="Arial"/>
          <w:sz w:val="24"/>
          <w:szCs w:val="24"/>
        </w:rPr>
        <w:t>información, por el contrario corresponde al derecho de petición, en ese sentido se tienen por atendidos.</w:t>
      </w:r>
    </w:p>
    <w:p w:rsidR="00375D58" w:rsidRPr="00FA22E7"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corresponde al numeral </w:t>
      </w:r>
      <w:r>
        <w:rPr>
          <w:rFonts w:ascii="Palatino Linotype" w:hAnsi="Palatino Linotype" w:cs="Arial"/>
          <w:b/>
          <w:sz w:val="24"/>
          <w:szCs w:val="24"/>
        </w:rPr>
        <w:t>6,</w:t>
      </w:r>
      <w:r>
        <w:rPr>
          <w:rFonts w:ascii="Palatino Linotype" w:hAnsi="Palatino Linotype" w:cs="Arial"/>
          <w:sz w:val="24"/>
          <w:szCs w:val="24"/>
        </w:rPr>
        <w:t xml:space="preserve"> relativo a la bitácora de asistencia, el </w:t>
      </w:r>
      <w:r>
        <w:rPr>
          <w:rFonts w:ascii="Palatino Linotype" w:hAnsi="Palatino Linotype" w:cs="Arial"/>
          <w:b/>
          <w:sz w:val="24"/>
          <w:szCs w:val="24"/>
        </w:rPr>
        <w:t>sujeto obligado</w:t>
      </w:r>
      <w:r>
        <w:rPr>
          <w:rFonts w:ascii="Palatino Linotype" w:hAnsi="Palatino Linotype" w:cs="Arial"/>
          <w:sz w:val="24"/>
          <w:szCs w:val="24"/>
        </w:rPr>
        <w:t xml:space="preserve"> manifiesta que el servidor público que ocupar el cargo de Titular de la Unidad de Transparencia, tiene la calidad de personal de confianza, por lo que no se encuentra obligado a firmar bitácora o lista de asistencia. </w:t>
      </w:r>
    </w:p>
    <w:p w:rsidR="00375D58" w:rsidRDefault="00375D58" w:rsidP="00375D58">
      <w:pPr>
        <w:spacing w:after="0" w:line="360" w:lineRule="auto"/>
        <w:jc w:val="both"/>
        <w:rPr>
          <w:rFonts w:ascii="Palatino Linotype" w:hAnsi="Palatino Linotype" w:cs="Arial"/>
          <w:sz w:val="24"/>
          <w:szCs w:val="24"/>
        </w:rPr>
      </w:pPr>
    </w:p>
    <w:p w:rsidR="00375D58" w:rsidRPr="00FA22E7"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tales manifestaciones, </w:t>
      </w:r>
      <w:r w:rsidRPr="00FA22E7">
        <w:rPr>
          <w:rFonts w:ascii="Palatino Linotype" w:hAnsi="Palatino Linotype" w:cs="Arial"/>
          <w:sz w:val="24"/>
          <w:szCs w:val="24"/>
        </w:rPr>
        <w:t xml:space="preserve">resulta necesario recordar que </w:t>
      </w:r>
      <w:r w:rsidRPr="00FA22E7">
        <w:rPr>
          <w:rFonts w:ascii="Palatino Linotype" w:eastAsia="Times New Roman" w:hAnsi="Palatino Linotype" w:cs="Arial"/>
          <w:color w:val="000000" w:themeColor="text1"/>
          <w:sz w:val="24"/>
          <w:szCs w:val="24"/>
          <w:lang w:val="es-ES" w:eastAsia="es-ES"/>
        </w:rPr>
        <w:t xml:space="preserve">el artículo 12 de la Ley de </w:t>
      </w:r>
      <w:r w:rsidRPr="00FA22E7">
        <w:rPr>
          <w:rFonts w:ascii="Palatino Linotype" w:eastAsia="Calibri" w:hAnsi="Palatino Linotype" w:cs="Times New Roman"/>
          <w:sz w:val="24"/>
          <w:szCs w:val="24"/>
          <w:lang w:val="es-ES" w:eastAsia="es-ES"/>
        </w:rPr>
        <w:t xml:space="preserve">Transparencia y Acceso a la Información Pública del Estado de México y Municipios, establece la obligación de los </w:t>
      </w:r>
      <w:r w:rsidRPr="00FA22E7">
        <w:rPr>
          <w:rFonts w:ascii="Palatino Linotype" w:eastAsia="Calibri" w:hAnsi="Palatino Linotype" w:cs="Times New Roman"/>
          <w:b/>
          <w:sz w:val="24"/>
          <w:szCs w:val="24"/>
          <w:lang w:val="es-ES" w:eastAsia="es-ES"/>
        </w:rPr>
        <w:t xml:space="preserve">sujetos obligados </w:t>
      </w:r>
      <w:r w:rsidRPr="00FA22E7">
        <w:rPr>
          <w:rFonts w:ascii="Palatino Linotype" w:eastAsia="Calibri" w:hAnsi="Palatino Linotype" w:cs="Times New Roman"/>
          <w:sz w:val="24"/>
          <w:szCs w:val="24"/>
          <w:lang w:val="es-ES" w:eastAsia="es-ES"/>
        </w:rPr>
        <w:t>de entregar la información pública que se les requiera y obre en sus archivos, artículo que establece lo siguiente:</w:t>
      </w:r>
    </w:p>
    <w:p w:rsidR="00375D58" w:rsidRPr="00FA22E7" w:rsidRDefault="00375D58" w:rsidP="00375D58">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375D58" w:rsidRPr="00FA22E7" w:rsidRDefault="00375D58" w:rsidP="00375D58">
      <w:pPr>
        <w:spacing w:after="0" w:line="240" w:lineRule="auto"/>
        <w:ind w:left="567" w:right="567"/>
        <w:jc w:val="both"/>
        <w:rPr>
          <w:rFonts w:ascii="Palatino Linotype" w:eastAsia="Calibri" w:hAnsi="Palatino Linotype" w:cs="Times New Roman"/>
          <w:i/>
          <w:szCs w:val="24"/>
          <w:lang w:val="es-ES" w:eastAsia="es-ES"/>
        </w:rPr>
      </w:pPr>
      <w:r w:rsidRPr="00FA22E7">
        <w:rPr>
          <w:rFonts w:ascii="Palatino Linotype" w:eastAsia="Calibri" w:hAnsi="Palatino Linotype" w:cs="Times New Roman"/>
          <w:b/>
          <w:i/>
          <w:szCs w:val="24"/>
          <w:lang w:val="es-ES" w:eastAsia="es-ES"/>
        </w:rPr>
        <w:t>“Artículo 12.</w:t>
      </w:r>
      <w:r w:rsidRPr="00FA22E7">
        <w:rPr>
          <w:rFonts w:ascii="Palatino Linotype" w:eastAsia="Calibri" w:hAnsi="Palatino Linotype" w:cs="Times New Roman"/>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375D58" w:rsidRPr="00FA22E7" w:rsidRDefault="00375D58" w:rsidP="00375D58">
      <w:pPr>
        <w:spacing w:after="0" w:line="240" w:lineRule="auto"/>
        <w:ind w:left="567" w:right="567"/>
        <w:jc w:val="both"/>
        <w:rPr>
          <w:rFonts w:ascii="Palatino Linotype" w:eastAsia="Calibri" w:hAnsi="Palatino Linotype" w:cs="Times New Roman"/>
          <w:i/>
          <w:szCs w:val="24"/>
          <w:lang w:val="es-ES" w:eastAsia="es-ES"/>
        </w:rPr>
      </w:pPr>
    </w:p>
    <w:p w:rsidR="00375D58" w:rsidRPr="00FA22E7" w:rsidRDefault="00375D58" w:rsidP="00375D58">
      <w:pPr>
        <w:spacing w:after="0" w:line="240" w:lineRule="auto"/>
        <w:ind w:left="567" w:right="567"/>
        <w:jc w:val="both"/>
        <w:rPr>
          <w:rFonts w:ascii="Palatino Linotype" w:eastAsia="Calibri" w:hAnsi="Palatino Linotype" w:cs="Times New Roman"/>
          <w:i/>
          <w:szCs w:val="24"/>
          <w:u w:val="single"/>
          <w:lang w:val="es-ES" w:eastAsia="es-ES"/>
        </w:rPr>
      </w:pPr>
      <w:r w:rsidRPr="00FA22E7">
        <w:rPr>
          <w:rFonts w:ascii="Palatino Linotype" w:eastAsia="Calibri" w:hAnsi="Palatino Linotype" w:cs="Times New Roman"/>
          <w:i/>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75D58" w:rsidRPr="00FA22E7" w:rsidRDefault="00375D58" w:rsidP="00375D58">
      <w:pPr>
        <w:spacing w:after="0" w:line="240" w:lineRule="auto"/>
        <w:ind w:left="567" w:right="567"/>
        <w:jc w:val="both"/>
        <w:rPr>
          <w:rFonts w:ascii="Palatino Linotype" w:eastAsia="Calibri" w:hAnsi="Palatino Linotype" w:cs="Times New Roman"/>
          <w:i/>
          <w:szCs w:val="24"/>
          <w:lang w:val="es-ES" w:eastAsia="es-ES"/>
        </w:rPr>
      </w:pPr>
    </w:p>
    <w:p w:rsidR="00375D58" w:rsidRPr="00FA22E7" w:rsidRDefault="00375D58" w:rsidP="00375D58">
      <w:pPr>
        <w:spacing w:after="0" w:line="240" w:lineRule="auto"/>
        <w:ind w:left="567" w:right="567"/>
        <w:jc w:val="right"/>
        <w:rPr>
          <w:rFonts w:ascii="Palatino Linotype" w:eastAsia="Calibri" w:hAnsi="Palatino Linotype" w:cs="Times New Roman"/>
          <w:szCs w:val="24"/>
          <w:lang w:val="es-ES" w:eastAsia="es-ES"/>
        </w:rPr>
      </w:pPr>
      <w:r w:rsidRPr="00FA22E7">
        <w:rPr>
          <w:rFonts w:ascii="Palatino Linotype" w:eastAsia="Calibri" w:hAnsi="Palatino Linotype" w:cs="Times New Roman"/>
          <w:szCs w:val="24"/>
          <w:lang w:val="es-ES" w:eastAsia="es-ES"/>
        </w:rPr>
        <w:t>(Énfasis añadido)</w:t>
      </w:r>
    </w:p>
    <w:p w:rsidR="00375D58" w:rsidRPr="00FA22E7"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Default="00375D58" w:rsidP="00375D58">
      <w:pPr>
        <w:spacing w:after="0" w:line="360" w:lineRule="auto"/>
        <w:jc w:val="both"/>
        <w:rPr>
          <w:rFonts w:ascii="Palatino Linotype" w:eastAsia="Times New Roman" w:hAnsi="Palatino Linotype" w:cs="Arial"/>
          <w:sz w:val="24"/>
          <w:szCs w:val="24"/>
          <w:lang w:val="es-ES" w:eastAsia="es-ES"/>
        </w:rPr>
      </w:pPr>
      <w:r w:rsidRPr="00FA22E7">
        <w:rPr>
          <w:rFonts w:ascii="Palatino Linotype" w:eastAsia="Times New Roman" w:hAnsi="Palatino Linotype" w:cs="Arial"/>
          <w:sz w:val="24"/>
          <w:szCs w:val="24"/>
          <w:lang w:val="es-ES" w:eastAsia="es-ES"/>
        </w:rPr>
        <w:t xml:space="preserve">Orden normativo que consagra la obligación de los sujetos obligados de hacer entrega de la información que se les requiera y que obre en sus archivos, lo que ocurrió en el presente caso, toda vez que el </w:t>
      </w:r>
      <w:r w:rsidRPr="00FA22E7">
        <w:rPr>
          <w:rFonts w:ascii="Palatino Linotype" w:eastAsia="Times New Roman" w:hAnsi="Palatino Linotype" w:cs="Arial"/>
          <w:b/>
          <w:sz w:val="24"/>
          <w:szCs w:val="24"/>
          <w:lang w:val="es-ES" w:eastAsia="es-ES"/>
        </w:rPr>
        <w:t>sujeto obligado</w:t>
      </w:r>
      <w:r w:rsidRPr="00FA22E7">
        <w:rPr>
          <w:rFonts w:ascii="Palatino Linotype" w:eastAsia="Times New Roman" w:hAnsi="Palatino Linotype" w:cs="Arial"/>
          <w:sz w:val="24"/>
          <w:szCs w:val="24"/>
          <w:lang w:val="es-ES" w:eastAsia="es-ES"/>
        </w:rPr>
        <w:t xml:space="preserve"> se sirve en </w:t>
      </w:r>
      <w:r>
        <w:rPr>
          <w:rFonts w:ascii="Palatino Linotype" w:eastAsia="Times New Roman" w:hAnsi="Palatino Linotype" w:cs="Arial"/>
          <w:sz w:val="24"/>
          <w:szCs w:val="24"/>
          <w:lang w:val="es-ES" w:eastAsia="es-ES"/>
        </w:rPr>
        <w:t>manifestar la calidad de confianza del servidor público, lo cual no lo obliga a firmar lista o bitácora de asistencia.</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1A0D39" w:rsidRDefault="00375D58" w:rsidP="00375D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ese sentido, es necesario traer a colación que los artículos</w:t>
      </w:r>
      <w:r w:rsidRPr="001A0D39">
        <w:rPr>
          <w:rFonts w:ascii="Palatino Linotype" w:eastAsia="Times New Roman" w:hAnsi="Palatino Linotype" w:cs="Arial"/>
          <w:sz w:val="24"/>
          <w:szCs w:val="24"/>
          <w:lang w:val="es-ES" w:eastAsia="es-ES"/>
        </w:rPr>
        <w:t xml:space="preserve"> 31, 8 y 9 de la Ley del Trabajo de los Servidores Públicos del Estado y Municipios, enuncian a que se refiere el termino de trabajadores de base y de confianza, en los siguientes términos:</w:t>
      </w:r>
    </w:p>
    <w:p w:rsidR="00375D58" w:rsidRPr="001A0D39"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w:t>
      </w:r>
      <w:r w:rsidRPr="001A0D39">
        <w:rPr>
          <w:rFonts w:ascii="Palatino Linotype" w:eastAsia="Times New Roman" w:hAnsi="Palatino Linotype" w:cs="Arial"/>
          <w:b/>
          <w:i/>
          <w:szCs w:val="24"/>
          <w:lang w:val="es-ES" w:eastAsia="es-ES"/>
        </w:rPr>
        <w:t>ARTÍCULO 31.</w:t>
      </w:r>
      <w:r w:rsidRPr="001A0D39">
        <w:rPr>
          <w:rFonts w:ascii="Palatino Linotype" w:eastAsia="Times New Roman" w:hAnsi="Palatino Linotype" w:cs="Arial"/>
          <w:i/>
          <w:szCs w:val="24"/>
          <w:lang w:val="es-ES" w:eastAsia="es-ES"/>
        </w:rPr>
        <w:t xml:space="preserve"> Los trabajadores a que se refiere este capítulo se clasifican en dos grupos, de </w:t>
      </w:r>
      <w:r w:rsidRPr="001A0D39">
        <w:rPr>
          <w:rFonts w:ascii="Palatino Linotype" w:eastAsia="Times New Roman" w:hAnsi="Palatino Linotype" w:cs="Arial"/>
          <w:b/>
          <w:i/>
          <w:szCs w:val="24"/>
          <w:lang w:val="es-ES" w:eastAsia="es-ES"/>
        </w:rPr>
        <w:t>confianza</w:t>
      </w:r>
      <w:r w:rsidRPr="001A0D39">
        <w:rPr>
          <w:rFonts w:ascii="Palatino Linotype" w:eastAsia="Times New Roman" w:hAnsi="Palatino Linotype" w:cs="Arial"/>
          <w:i/>
          <w:szCs w:val="24"/>
          <w:lang w:val="es-ES" w:eastAsia="es-ES"/>
        </w:rPr>
        <w:t xml:space="preserve"> y de base. I. Son trabajadores de </w:t>
      </w:r>
      <w:r w:rsidRPr="001A0D39">
        <w:rPr>
          <w:rFonts w:ascii="Palatino Linotype" w:eastAsia="Times New Roman" w:hAnsi="Palatino Linotype" w:cs="Arial"/>
          <w:b/>
          <w:i/>
          <w:szCs w:val="24"/>
          <w:lang w:val="es-ES" w:eastAsia="es-ES"/>
        </w:rPr>
        <w:t>confianza</w:t>
      </w:r>
      <w:r w:rsidRPr="001A0D39">
        <w:rPr>
          <w:rFonts w:ascii="Palatino Linotype" w:eastAsia="Times New Roman" w:hAnsi="Palatino Linotype" w:cs="Arial"/>
          <w:i/>
          <w:szCs w:val="24"/>
          <w:lang w:val="es-ES" w:eastAsia="es-ES"/>
        </w:rPr>
        <w:t xml:space="preserve"> aquéllos a que se refieren los artículos 8 y 9 de esta ley.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II. Son trabajadores de base los no incluidos en los artículos señalados en la fracción anterior, agremiados al Sindicato Nacional de Trabajadores de la Educación y que prestan sus servicios en actividades de docencia, investigación y difusión o bien, aquéllos que desempeñan funciones directivas, de supervisión o inspección en los planteles del propio subsistema, así como los trabajadores que realizan tareas de apoyo y asistencia a la educación.</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b/>
          <w:i/>
          <w:szCs w:val="24"/>
          <w:lang w:val="es-ES" w:eastAsia="es-ES"/>
        </w:rPr>
        <w:t>ARTÍCULO 8.</w:t>
      </w:r>
      <w:r w:rsidRPr="001A0D39">
        <w:rPr>
          <w:rFonts w:ascii="Palatino Linotype" w:eastAsia="Times New Roman" w:hAnsi="Palatino Linotype" w:cs="Arial"/>
          <w:i/>
          <w:szCs w:val="24"/>
          <w:lang w:val="es-ES" w:eastAsia="es-ES"/>
        </w:rPr>
        <w:t xml:space="preserve"> Se entiende por servidores públicos de </w:t>
      </w:r>
      <w:r w:rsidRPr="001A0D39">
        <w:rPr>
          <w:rFonts w:ascii="Palatino Linotype" w:eastAsia="Times New Roman" w:hAnsi="Palatino Linotype" w:cs="Arial"/>
          <w:b/>
          <w:i/>
          <w:szCs w:val="24"/>
          <w:lang w:val="es-ES" w:eastAsia="es-ES"/>
        </w:rPr>
        <w:t>confianza</w:t>
      </w:r>
      <w:r w:rsidRPr="001A0D39">
        <w:rPr>
          <w:rFonts w:ascii="Palatino Linotype" w:eastAsia="Times New Roman" w:hAnsi="Palatino Linotype" w:cs="Arial"/>
          <w:i/>
          <w:szCs w:val="24"/>
          <w:lang w:val="es-ES" w:eastAsia="es-ES"/>
        </w:rPr>
        <w:t xml:space="preserve">: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II. Aquéllos que tengan esa calidad en razón de la naturaleza de las funciones que desempeñen y no de la designación que se dé al puesto.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Son funciones de confianza: las de </w:t>
      </w:r>
      <w:r w:rsidRPr="001A0D39">
        <w:rPr>
          <w:rFonts w:ascii="Palatino Linotype" w:eastAsia="Times New Roman" w:hAnsi="Palatino Linotype" w:cs="Arial"/>
          <w:i/>
          <w:szCs w:val="24"/>
          <w:u w:val="single"/>
          <w:lang w:val="es-ES" w:eastAsia="es-ES"/>
        </w:rPr>
        <w:t xml:space="preserve">dirección, inspección, vigilancia, auditoría, fiscalización, asesoría, procuración y administración de justicia y de protección civil, así como las que se relacionen con la </w:t>
      </w:r>
      <w:r w:rsidRPr="001A0D39">
        <w:rPr>
          <w:rFonts w:ascii="Palatino Linotype" w:eastAsia="Times New Roman" w:hAnsi="Palatino Linotype" w:cs="Arial"/>
          <w:b/>
          <w:i/>
          <w:szCs w:val="24"/>
          <w:u w:val="single"/>
          <w:lang w:val="es-ES" w:eastAsia="es-ES"/>
        </w:rPr>
        <w:t>representación</w:t>
      </w:r>
      <w:r w:rsidRPr="001A0D39">
        <w:rPr>
          <w:rFonts w:ascii="Palatino Linotype" w:eastAsia="Times New Roman" w:hAnsi="Palatino Linotype" w:cs="Arial"/>
          <w:i/>
          <w:szCs w:val="24"/>
          <w:u w:val="single"/>
          <w:lang w:val="es-ES" w:eastAsia="es-ES"/>
        </w:rPr>
        <w:t xml:space="preserve"> directa de los titulares de las instituciones públicas o dependencias,</w:t>
      </w:r>
      <w:r w:rsidRPr="001A0D39">
        <w:rPr>
          <w:rFonts w:ascii="Palatino Linotype" w:eastAsia="Times New Roman" w:hAnsi="Palatino Linotype" w:cs="Arial"/>
          <w:i/>
          <w:szCs w:val="24"/>
          <w:lang w:val="es-ES" w:eastAsia="es-ES"/>
        </w:rPr>
        <w:t xml:space="preserve">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Sin que lo anterior implique o signifique transgredir derechos laborales, sociales o colectivos adquiridos por los trabajadores.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No se consideran funciones de confianza las de dirección, supervisión e inspección que realizan los integrantes del Sistema Educativo Estatal en los planteles educativos del propio sistema.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b/>
          <w:i/>
          <w:szCs w:val="24"/>
          <w:lang w:val="es-ES" w:eastAsia="es-ES"/>
        </w:rPr>
        <w:t>ARTÍCULO 9.</w:t>
      </w:r>
      <w:r w:rsidRPr="001A0D39">
        <w:rPr>
          <w:rFonts w:ascii="Palatino Linotype" w:eastAsia="Times New Roman" w:hAnsi="Palatino Linotype" w:cs="Arial"/>
          <w:i/>
          <w:szCs w:val="24"/>
          <w:lang w:val="es-ES" w:eastAsia="es-ES"/>
        </w:rPr>
        <w:t xml:space="preserve"> Para los efectos del artículo anterior y la debida calificación de puestos de confianza, se entenderán como funciones de: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lastRenderedPageBreak/>
        <w:t xml:space="preserve">I. Dirección, aquéllas que ejerzan los servidores públicos responsables de conducir las actividades de los demás, ya sea en toda una institución pública o en alguna de sus dependencias o unidades administrativas;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II. Inspección, vigilancia, auditoría y fiscalización, aquéllas que se realicen a efecto de conocer, examinar, verificar, controlar o sancionar las acciones a cargo de las instituciones públicas o de sus dependencias o unidades administrativas;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III. Asesoría, la asistencia técnica o profesional que se brinde mediante consejos, opiniones o dictámenes, a los titulares de las instituciones públicas o de sus dependencias y unidades administrativas;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IV. Procuración de justicia, las relativas a la investigación y persecución de los delitos del fuero común y al ejercicio de la acción penal para proteger los intereses de la sociedad;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V. Administración de justicia, aquéllas que se refieren al ejercicio de la función jurisdiccional;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VI. Protección civil, aquéllas que tengan por objeto prevenir y atender a la población en casos de riesgo, siniestro o desastre;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 xml:space="preserve">VII. Representación, aquéllas que se refieren a la facultad legal de actuar a nombre de los titulares de las instituciones públicas o de sus dependencias; y </w:t>
      </w:r>
    </w:p>
    <w:p w:rsidR="00375D58" w:rsidRPr="001A0D39" w:rsidRDefault="00375D58" w:rsidP="00375D58">
      <w:pPr>
        <w:spacing w:after="0" w:line="240" w:lineRule="auto"/>
        <w:ind w:left="567" w:right="567"/>
        <w:jc w:val="both"/>
        <w:rPr>
          <w:rFonts w:ascii="Palatino Linotype" w:eastAsia="Times New Roman" w:hAnsi="Palatino Linotype" w:cs="Arial"/>
          <w:i/>
          <w:szCs w:val="24"/>
          <w:lang w:val="es-ES" w:eastAsia="es-ES"/>
        </w:rPr>
      </w:pPr>
      <w:r w:rsidRPr="001A0D39">
        <w:rPr>
          <w:rFonts w:ascii="Palatino Linotype" w:eastAsia="Times New Roman" w:hAnsi="Palatino Linotype" w:cs="Arial"/>
          <w:i/>
          <w:szCs w:val="24"/>
          <w:lang w:val="es-ES" w:eastAsia="es-ES"/>
        </w:rPr>
        <w:t>VIII. Manejo de recursos, aquéllas que impliquen la facultad legal o administrativa de decidir o determinar su aplicación o destino.”</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Default="00375D58" w:rsidP="00375D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Ordenamientos normativos, que establecen que los servidores públicos con calidad de confianza, son aquellos que atendiendo a sus funciones y atribuciones, realizan o ejercen actos de dirección, representación, vigilancia, etc., por lo que en ejercicio de las mismas, puede ser dentro o fuera de las oficinas de las dependencias, en tal sentido, no es factible la obligación de un control de asistencia de dichos servidores públicos.</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FA22E7" w:rsidRDefault="00375D58" w:rsidP="00375D58">
      <w:p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Derivado de lo anterior, al no existir obligación para tener en sus archivos bitácora o lista de asistencia del servidor público referido, al </w:t>
      </w:r>
      <w:r w:rsidRPr="00FA22E7">
        <w:rPr>
          <w:rFonts w:ascii="Palatino Linotype" w:eastAsia="Times New Roman" w:hAnsi="Palatino Linotype" w:cs="Arial"/>
          <w:sz w:val="24"/>
          <w:szCs w:val="24"/>
          <w:lang w:val="es-ES" w:eastAsia="es-ES"/>
        </w:rPr>
        <w:t xml:space="preserve">no </w:t>
      </w:r>
      <w:r w:rsidRPr="00FA22E7">
        <w:rPr>
          <w:rFonts w:ascii="Palatino Linotype" w:eastAsia="Times New Roman" w:hAnsi="Palatino Linotype" w:cs="Arial"/>
          <w:b/>
          <w:sz w:val="24"/>
          <w:szCs w:val="24"/>
          <w:u w:val="single"/>
          <w:lang w:val="es-ES" w:eastAsia="es-ES"/>
        </w:rPr>
        <w:t>generarla</w:t>
      </w:r>
      <w:r w:rsidRPr="00FA22E7">
        <w:rPr>
          <w:rFonts w:ascii="Palatino Linotype" w:eastAsia="Times New Roman" w:hAnsi="Palatino Linotype" w:cs="Arial"/>
          <w:sz w:val="24"/>
          <w:szCs w:val="24"/>
          <w:lang w:val="es-ES" w:eastAsia="es-ES"/>
        </w:rPr>
        <w:t xml:space="preserve">, recopilarla, administrarla o procesarla, nos encontramos ante un hecho negativo, esto es la imposibilidad de hacer entrega de algo que si bien en el ejercicio de sus facultades, funciones y/o atribuciones, se encuentran las de generar la información peticionada, la misma se encuentra condicionada a la celebración de un acto para su generación, </w:t>
      </w:r>
      <w:r w:rsidRPr="00FA22E7">
        <w:rPr>
          <w:rFonts w:ascii="Palatino Linotype" w:eastAsia="Times New Roman" w:hAnsi="Palatino Linotype" w:cs="Arial"/>
          <w:sz w:val="24"/>
          <w:szCs w:val="24"/>
          <w:lang w:val="es-ES" w:eastAsia="es-ES"/>
        </w:rPr>
        <w:lastRenderedPageBreak/>
        <w:t xml:space="preserve">consecuentemente al no existir dicha condicionante </w:t>
      </w:r>
      <w:r>
        <w:rPr>
          <w:rFonts w:ascii="Palatino Linotype" w:eastAsia="Times New Roman" w:hAnsi="Palatino Linotype" w:cs="Arial"/>
          <w:sz w:val="24"/>
          <w:szCs w:val="24"/>
          <w:lang w:val="es-ES" w:eastAsia="es-ES"/>
        </w:rPr>
        <w:t xml:space="preserve">no se genera la información, consecuentemente se tiene por colmado el numeral </w:t>
      </w:r>
      <w:r w:rsidRPr="007420B7">
        <w:rPr>
          <w:rFonts w:ascii="Palatino Linotype" w:eastAsia="Times New Roman" w:hAnsi="Palatino Linotype" w:cs="Arial"/>
          <w:b/>
          <w:sz w:val="28"/>
          <w:szCs w:val="24"/>
          <w:lang w:val="es-ES" w:eastAsia="es-ES"/>
        </w:rPr>
        <w:t>5</w:t>
      </w:r>
      <w:r>
        <w:rPr>
          <w:rFonts w:ascii="Palatino Linotype" w:eastAsia="Times New Roman" w:hAnsi="Palatino Linotype" w:cs="Arial"/>
          <w:b/>
          <w:sz w:val="24"/>
          <w:szCs w:val="24"/>
          <w:lang w:val="es-ES" w:eastAsia="es-ES"/>
        </w:rPr>
        <w:t>.</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lo que corresponde al numeral </w:t>
      </w:r>
      <w:r w:rsidRPr="007420B7">
        <w:rPr>
          <w:rFonts w:ascii="Palatino Linotype" w:hAnsi="Palatino Linotype" w:cs="Arial"/>
          <w:b/>
          <w:sz w:val="28"/>
          <w:szCs w:val="24"/>
        </w:rPr>
        <w:t>4</w:t>
      </w:r>
      <w:r>
        <w:rPr>
          <w:rFonts w:ascii="Palatino Linotype" w:hAnsi="Palatino Linotype" w:cs="Arial"/>
          <w:b/>
          <w:sz w:val="24"/>
          <w:szCs w:val="24"/>
        </w:rPr>
        <w:t>,</w:t>
      </w:r>
      <w:r>
        <w:rPr>
          <w:rFonts w:ascii="Palatino Linotype" w:hAnsi="Palatino Linotype" w:cs="Arial"/>
          <w:sz w:val="24"/>
          <w:szCs w:val="24"/>
        </w:rPr>
        <w:t xml:space="preserve"> referente al nombramiento del servidor público Titular de la Unidad de Transparencia, el </w:t>
      </w:r>
      <w:r>
        <w:rPr>
          <w:rFonts w:ascii="Palatino Linotype" w:hAnsi="Palatino Linotype" w:cs="Arial"/>
          <w:b/>
          <w:sz w:val="24"/>
          <w:szCs w:val="24"/>
        </w:rPr>
        <w:t>sujeto obligado</w:t>
      </w:r>
      <w:r>
        <w:rPr>
          <w:rFonts w:ascii="Palatino Linotype" w:hAnsi="Palatino Linotype" w:cs="Arial"/>
          <w:sz w:val="24"/>
          <w:szCs w:val="24"/>
        </w:rPr>
        <w:t xml:space="preserve"> es omiso en pronunciarse en este punto, por lo que resulta procedente el estudio de su marco normativo, a efecto de determinar la obligación para tenerlos.</w:t>
      </w:r>
    </w:p>
    <w:p w:rsidR="00375D58" w:rsidRDefault="00375D58" w:rsidP="00375D58">
      <w:pPr>
        <w:spacing w:after="0" w:line="360" w:lineRule="auto"/>
        <w:jc w:val="both"/>
        <w:rPr>
          <w:rFonts w:ascii="Palatino Linotype" w:hAnsi="Palatino Linotype" w:cs="Arial"/>
          <w:sz w:val="24"/>
          <w:szCs w:val="24"/>
        </w:rPr>
      </w:pPr>
    </w:p>
    <w:p w:rsidR="00375D58" w:rsidRPr="00674AE0" w:rsidRDefault="00375D58" w:rsidP="00375D58">
      <w:pPr>
        <w:spacing w:after="0" w:line="360" w:lineRule="auto"/>
        <w:contextualSpacing/>
        <w:jc w:val="both"/>
        <w:rPr>
          <w:rFonts w:ascii="Palatino Linotype" w:eastAsia="Times New Roman" w:hAnsi="Palatino Linotype" w:cs="Arial"/>
          <w:sz w:val="24"/>
          <w:lang w:eastAsia="es-MX"/>
        </w:rPr>
      </w:pPr>
      <w:r>
        <w:rPr>
          <w:rFonts w:ascii="Palatino Linotype" w:hAnsi="Palatino Linotype" w:cs="Arial"/>
          <w:sz w:val="24"/>
          <w:szCs w:val="24"/>
        </w:rPr>
        <w:t xml:space="preserve">En primer lugar, como quedó precisado el </w:t>
      </w:r>
      <w:r>
        <w:rPr>
          <w:rFonts w:ascii="Palatino Linotype" w:hAnsi="Palatino Linotype" w:cs="Arial"/>
          <w:b/>
          <w:sz w:val="24"/>
          <w:szCs w:val="24"/>
        </w:rPr>
        <w:t>sujeto obligado</w:t>
      </w:r>
      <w:r>
        <w:rPr>
          <w:rFonts w:ascii="Palatino Linotype" w:hAnsi="Palatino Linotype" w:cs="Arial"/>
          <w:sz w:val="24"/>
          <w:szCs w:val="24"/>
        </w:rPr>
        <w:t xml:space="preserve"> reconoce que la calidad del servidor público es de </w:t>
      </w:r>
      <w:r>
        <w:rPr>
          <w:rFonts w:ascii="Palatino Linotype" w:hAnsi="Palatino Linotype" w:cs="Arial"/>
          <w:b/>
          <w:sz w:val="24"/>
          <w:szCs w:val="24"/>
        </w:rPr>
        <w:t>confianza,</w:t>
      </w:r>
      <w:r>
        <w:rPr>
          <w:rFonts w:ascii="Palatino Linotype" w:hAnsi="Palatino Linotype" w:cs="Arial"/>
          <w:sz w:val="24"/>
          <w:szCs w:val="24"/>
        </w:rPr>
        <w:t xml:space="preserve"> por ello es </w:t>
      </w:r>
      <w:r w:rsidRPr="00674AE0">
        <w:rPr>
          <w:rFonts w:ascii="Palatino Linotype" w:hAnsi="Palatino Linotype"/>
          <w:sz w:val="24"/>
        </w:rPr>
        <w:t xml:space="preserve">de precisarse que </w:t>
      </w:r>
      <w:r w:rsidRPr="00674AE0">
        <w:rPr>
          <w:rFonts w:ascii="Palatino Linotype" w:hAnsi="Palatino Linotype" w:cs="Arial"/>
          <w:sz w:val="24"/>
        </w:rPr>
        <w:t xml:space="preserve">en la legislación del Estado de México no existe una definición de </w:t>
      </w:r>
      <w:r w:rsidRPr="00674AE0">
        <w:rPr>
          <w:rFonts w:ascii="Palatino Linotype" w:hAnsi="Palatino Linotype" w:cs="Arial"/>
          <w:i/>
          <w:sz w:val="24"/>
        </w:rPr>
        <w:t>personal de confianza</w:t>
      </w:r>
      <w:r w:rsidRPr="00674AE0">
        <w:rPr>
          <w:rFonts w:ascii="Palatino Linotype" w:hAnsi="Palatino Linotype" w:cs="Arial"/>
          <w:sz w:val="24"/>
        </w:rPr>
        <w:t xml:space="preserve">, </w:t>
      </w:r>
      <w:r w:rsidRPr="00674AE0">
        <w:rPr>
          <w:rFonts w:ascii="Palatino Linotype" w:hAnsi="Palatino Linotype"/>
          <w:i/>
          <w:sz w:val="24"/>
        </w:rPr>
        <w:t>personal operativo</w:t>
      </w:r>
      <w:r w:rsidRPr="00674AE0">
        <w:rPr>
          <w:rFonts w:ascii="Palatino Linotype" w:hAnsi="Palatino Linotype"/>
          <w:sz w:val="24"/>
        </w:rPr>
        <w:t xml:space="preserve"> </w:t>
      </w:r>
      <w:r w:rsidRPr="00674AE0">
        <w:rPr>
          <w:rFonts w:ascii="Palatino Linotype" w:eastAsia="Times New Roman" w:hAnsi="Palatino Linotype" w:cs="Arial"/>
          <w:sz w:val="24"/>
        </w:rPr>
        <w:t>y de</w:t>
      </w:r>
      <w:r w:rsidRPr="00674AE0">
        <w:rPr>
          <w:rFonts w:ascii="Palatino Linotype" w:eastAsia="Times New Roman" w:hAnsi="Palatino Linotype" w:cs="Arial"/>
          <w:i/>
          <w:sz w:val="24"/>
        </w:rPr>
        <w:t xml:space="preserve"> lista de raya</w:t>
      </w:r>
      <w:r w:rsidRPr="00674AE0">
        <w:rPr>
          <w:rFonts w:ascii="Palatino Linotype" w:hAnsi="Palatino Linotype" w:cs="Arial"/>
          <w:sz w:val="24"/>
        </w:rPr>
        <w:t xml:space="preserve">; </w:t>
      </w:r>
      <w:r w:rsidRPr="00674AE0">
        <w:rPr>
          <w:rFonts w:ascii="Palatino Linotype" w:hAnsi="Palatino Linotype" w:cs="Arial"/>
          <w:sz w:val="24"/>
          <w:lang w:eastAsia="es-MX"/>
        </w:rPr>
        <w:t xml:space="preserve">sin embargo, </w:t>
      </w:r>
      <w:r w:rsidRPr="00674AE0">
        <w:rPr>
          <w:rFonts w:ascii="Palatino Linotype" w:eastAsia="Times New Roman" w:hAnsi="Palatino Linotype" w:cs="Arial"/>
          <w:sz w:val="24"/>
          <w:lang w:eastAsia="es-MX"/>
        </w:rPr>
        <w:t xml:space="preserve">de acuerdo al </w:t>
      </w:r>
      <w:r w:rsidRPr="00674AE0">
        <w:rPr>
          <w:rFonts w:ascii="Palatino Linotype" w:hAnsi="Palatino Linotype"/>
          <w:sz w:val="24"/>
        </w:rPr>
        <w:t>“</w:t>
      </w:r>
      <w:r w:rsidRPr="00674AE0">
        <w:rPr>
          <w:rFonts w:ascii="Palatino Linotype" w:hAnsi="Palatino Linotype"/>
          <w:i/>
          <w:sz w:val="24"/>
        </w:rPr>
        <w:t>Glosario de Términos Administrativos</w:t>
      </w:r>
      <w:r w:rsidRPr="00674AE0">
        <w:rPr>
          <w:rFonts w:ascii="Palatino Linotype" w:hAnsi="Palatino Linotype"/>
          <w:sz w:val="24"/>
        </w:rPr>
        <w:t>”</w:t>
      </w:r>
      <w:r w:rsidRPr="00674AE0">
        <w:rPr>
          <w:rFonts w:ascii="Palatino Linotype" w:hAnsi="Palatino Linotype"/>
          <w:sz w:val="24"/>
          <w:vertAlign w:val="superscript"/>
        </w:rPr>
        <w:footnoteReference w:id="1"/>
      </w:r>
      <w:r w:rsidRPr="00674AE0">
        <w:rPr>
          <w:rFonts w:ascii="Palatino Linotype" w:hAnsi="Palatino Linotype"/>
          <w:sz w:val="24"/>
        </w:rPr>
        <w:t>, señala las siguientes definiciones</w:t>
      </w:r>
      <w:r w:rsidRPr="00674AE0">
        <w:rPr>
          <w:rFonts w:ascii="Palatino Linotype" w:eastAsia="Times New Roman" w:hAnsi="Palatino Linotype" w:cs="Arial"/>
          <w:sz w:val="24"/>
          <w:lang w:eastAsia="es-MX"/>
        </w:rPr>
        <w:t>:</w:t>
      </w:r>
    </w:p>
    <w:p w:rsidR="00375D58" w:rsidRPr="00674AE0" w:rsidRDefault="00375D58" w:rsidP="00375D58">
      <w:pPr>
        <w:spacing w:after="0" w:line="360" w:lineRule="auto"/>
        <w:contextualSpacing/>
        <w:jc w:val="both"/>
        <w:rPr>
          <w:rFonts w:ascii="Palatino Linotype" w:hAnsi="Palatino Linotype" w:cs="Arial"/>
          <w:sz w:val="24"/>
        </w:rPr>
      </w:pPr>
    </w:p>
    <w:p w:rsidR="00375D58" w:rsidRDefault="00375D58" w:rsidP="00375D58">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r w:rsidRPr="00674AE0">
        <w:rPr>
          <w:rFonts w:ascii="Palatino Linotype" w:eastAsia="Times New Roman" w:hAnsi="Palatino Linotype" w:cs="Arial"/>
          <w:b/>
          <w:bCs/>
          <w:i/>
          <w:szCs w:val="20"/>
          <w:lang w:eastAsia="es-MX"/>
        </w:rPr>
        <w:t>PERSONAL DE CONFIANZA.</w:t>
      </w:r>
      <w:r w:rsidRPr="00674AE0">
        <w:rPr>
          <w:rFonts w:ascii="Arial" w:hAnsi="Arial" w:cs="Arial"/>
          <w:b/>
          <w:bCs/>
          <w:sz w:val="18"/>
          <w:szCs w:val="18"/>
        </w:rPr>
        <w:t xml:space="preserve"> </w:t>
      </w:r>
      <w:r w:rsidRPr="00674AE0">
        <w:rPr>
          <w:rFonts w:ascii="Palatino Linotype" w:eastAsia="Times New Roman" w:hAnsi="Palatino Linotype" w:cs="Arial"/>
          <w:i/>
          <w:szCs w:val="20"/>
          <w:lang w:eastAsia="es-MX"/>
        </w:rPr>
        <w:t xml:space="preserve">Está constituido por los trabajadores que desempeñan los puestos enumerados en el artículo 5o. de la Ley Federal de Trabajadores al Servicio del Estado y los que deban considerarse como tales porque así lo establezca la disposición legal que formalice la creación del puesto que ocupen. </w:t>
      </w:r>
      <w:r w:rsidRPr="00674AE0">
        <w:rPr>
          <w:rFonts w:ascii="Palatino Linotype" w:eastAsia="Times New Roman" w:hAnsi="Palatino Linotype" w:cs="Arial"/>
          <w:i/>
          <w:szCs w:val="20"/>
          <w:u w:val="single"/>
          <w:lang w:eastAsia="es-MX"/>
        </w:rPr>
        <w:t>Los trabajadores de confianza pueden ser numerarios, de planta, o supernumerarios. Aunque la Ley Federal de Trabajadores al Servicio del Estado no regula las relaciones entre los trabajadores de confianza y los titulares de las dependencias, algunas de sus clasificaciones se aplican por extensión a este tipo de trabajadores. Se acostumbra extenderles nombramientos definitivos, provisionales, interinos, por obra o por tiempo determinado.</w:t>
      </w:r>
    </w:p>
    <w:p w:rsidR="00375D58" w:rsidRDefault="00375D58" w:rsidP="00375D58">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p>
    <w:p w:rsidR="00375D58" w:rsidRPr="001A4A1F" w:rsidRDefault="00375D58" w:rsidP="00375D58">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r w:rsidRPr="001A4A1F">
        <w:rPr>
          <w:rFonts w:ascii="Palatino Linotype" w:hAnsi="Palatino Linotype" w:cs="Arial"/>
          <w:b/>
          <w:bCs/>
          <w:i/>
          <w:szCs w:val="20"/>
          <w:lang w:eastAsia="es-MX"/>
        </w:rPr>
        <w:lastRenderedPageBreak/>
        <w:t xml:space="preserve">PERSONAL OPERATIVO. </w:t>
      </w:r>
      <w:r w:rsidRPr="001A4A1F">
        <w:rPr>
          <w:rFonts w:ascii="Palatino Linotype" w:eastAsia="Times New Roman" w:hAnsi="Palatino Linotype" w:cs="Arial"/>
          <w:i/>
          <w:szCs w:val="20"/>
          <w:u w:val="single"/>
          <w:lang w:eastAsia="es-MX"/>
        </w:rPr>
        <w:t>Comprende únicamente al personal cuyo trabajo está relacionado directamente con los procesos de abastecimiento, producción y distribución, excepto aquél cuyas labores son de dirección o supervisión técnica y administrativa.</w:t>
      </w:r>
    </w:p>
    <w:p w:rsidR="00375D58" w:rsidRPr="001A4A1F" w:rsidRDefault="00375D58" w:rsidP="00375D58">
      <w:pPr>
        <w:autoSpaceDE w:val="0"/>
        <w:autoSpaceDN w:val="0"/>
        <w:adjustRightInd w:val="0"/>
        <w:spacing w:after="0" w:line="240" w:lineRule="auto"/>
        <w:ind w:left="567" w:right="567"/>
        <w:jc w:val="both"/>
        <w:rPr>
          <w:rFonts w:ascii="Palatino Linotype" w:eastAsia="Times New Roman" w:hAnsi="Palatino Linotype" w:cs="Arial"/>
          <w:i/>
          <w:szCs w:val="20"/>
          <w:u w:val="single"/>
          <w:lang w:eastAsia="es-MX"/>
        </w:rPr>
      </w:pPr>
    </w:p>
    <w:p w:rsidR="00375D58" w:rsidRPr="001A4A1F" w:rsidRDefault="00375D58" w:rsidP="00375D58">
      <w:pPr>
        <w:tabs>
          <w:tab w:val="left" w:pos="8647"/>
        </w:tabs>
        <w:autoSpaceDE w:val="0"/>
        <w:autoSpaceDN w:val="0"/>
        <w:adjustRightInd w:val="0"/>
        <w:spacing w:after="0" w:line="240" w:lineRule="auto"/>
        <w:ind w:left="567" w:right="567"/>
        <w:jc w:val="both"/>
        <w:rPr>
          <w:rFonts w:ascii="Palatino Linotype" w:eastAsia="Times New Roman" w:hAnsi="Palatino Linotype" w:cs="Arial"/>
          <w:b/>
          <w:bCs/>
          <w:i/>
          <w:szCs w:val="20"/>
          <w:lang w:eastAsia="es-MX"/>
        </w:rPr>
      </w:pPr>
      <w:r w:rsidRPr="001A4A1F">
        <w:rPr>
          <w:rFonts w:ascii="Palatino Linotype" w:eastAsia="Times New Roman" w:hAnsi="Palatino Linotype" w:cs="Arial"/>
          <w:b/>
          <w:bCs/>
          <w:i/>
          <w:szCs w:val="20"/>
          <w:lang w:eastAsia="es-MX"/>
        </w:rPr>
        <w:t xml:space="preserve">PERSONAL A LISTA DE RAYA. </w:t>
      </w:r>
      <w:r w:rsidRPr="001A4A1F">
        <w:rPr>
          <w:rFonts w:ascii="Palatino Linotype" w:eastAsia="Times New Roman" w:hAnsi="Palatino Linotype" w:cs="Arial"/>
          <w:i/>
          <w:szCs w:val="20"/>
          <w:lang w:eastAsia="es-MX"/>
        </w:rPr>
        <w:t xml:space="preserve">Lo integran los trabajadores </w:t>
      </w:r>
      <w:r w:rsidRPr="001A4A1F">
        <w:rPr>
          <w:rFonts w:ascii="Palatino Linotype" w:eastAsia="Times New Roman" w:hAnsi="Palatino Linotype" w:cs="Arial"/>
          <w:i/>
          <w:szCs w:val="20"/>
          <w:u w:val="single"/>
          <w:lang w:eastAsia="es-MX"/>
        </w:rPr>
        <w:t>temporales cuya relación laboral se formaliza por su inclusión en nómina o documentos denominados "Lista de Raya" y que, por lo tanto, carecen de nombramiento</w:t>
      </w:r>
      <w:r w:rsidRPr="001A4A1F">
        <w:rPr>
          <w:rFonts w:ascii="Palatino Linotype" w:eastAsia="Times New Roman" w:hAnsi="Palatino Linotype" w:cs="Arial"/>
          <w:i/>
          <w:szCs w:val="20"/>
          <w:lang w:eastAsia="es-MX"/>
        </w:rPr>
        <w:t>.”</w:t>
      </w:r>
    </w:p>
    <w:p w:rsidR="00375D58" w:rsidRPr="001A4A1F" w:rsidRDefault="00375D58" w:rsidP="00375D58">
      <w:pPr>
        <w:spacing w:after="0" w:line="360" w:lineRule="auto"/>
        <w:jc w:val="both"/>
        <w:rPr>
          <w:rFonts w:ascii="Palatino Linotype" w:hAnsi="Palatino Linotype" w:cs="Arial"/>
          <w:sz w:val="24"/>
          <w:szCs w:val="24"/>
        </w:rPr>
      </w:pPr>
    </w:p>
    <w:p w:rsidR="00375D58" w:rsidRPr="00674AE0" w:rsidRDefault="00375D58" w:rsidP="00375D58">
      <w:pPr>
        <w:autoSpaceDE w:val="0"/>
        <w:autoSpaceDN w:val="0"/>
        <w:adjustRightInd w:val="0"/>
        <w:spacing w:after="0" w:line="360" w:lineRule="auto"/>
        <w:jc w:val="both"/>
        <w:rPr>
          <w:rFonts w:ascii="Palatino Linotype" w:hAnsi="Palatino Linotype"/>
          <w:color w:val="222222"/>
          <w:sz w:val="24"/>
          <w:szCs w:val="24"/>
          <w:shd w:val="clear" w:color="auto" w:fill="FFFFFF"/>
        </w:rPr>
      </w:pPr>
      <w:r w:rsidRPr="00674AE0">
        <w:rPr>
          <w:rFonts w:ascii="Palatino Linotype" w:eastAsia="Times New Roman" w:hAnsi="Palatino Linotype" w:cs="Arial"/>
          <w:sz w:val="24"/>
          <w:szCs w:val="24"/>
          <w:lang w:val="es-ES" w:eastAsia="es-ES"/>
        </w:rPr>
        <w:t xml:space="preserve">De lo establecido en los conceptos y/o definiciones anteriormente citadas, se puede llegar a la conclusión de que tanto el personal de confianza, operativo y de raya, son el conjunto de trabajadores a los cuales se les remunerará por los servicios que éstos le prestan al patrón, en el cual se asientan las percepciones brutas, deducciones y el neto a recibir de dichos trabajadores, con la única diferencia de que </w:t>
      </w:r>
      <w:r w:rsidRPr="00674AE0">
        <w:rPr>
          <w:rFonts w:ascii="Palatino Linotype" w:eastAsia="Times New Roman" w:hAnsi="Palatino Linotype" w:cs="Arial"/>
          <w:b/>
          <w:sz w:val="24"/>
          <w:szCs w:val="24"/>
          <w:u w:val="single"/>
          <w:lang w:val="es-ES" w:eastAsia="es-ES"/>
        </w:rPr>
        <w:t>la lista de raya se refiere únicamente a los trabajadores temporales</w:t>
      </w:r>
      <w:r w:rsidRPr="00674AE0">
        <w:rPr>
          <w:rFonts w:ascii="Palatino Linotype" w:eastAsia="Times New Roman" w:hAnsi="Palatino Linotype" w:cs="Arial"/>
          <w:sz w:val="24"/>
          <w:szCs w:val="24"/>
          <w:lang w:val="es-ES" w:eastAsia="es-ES"/>
        </w:rPr>
        <w:t>.</w:t>
      </w:r>
    </w:p>
    <w:p w:rsidR="00375D58" w:rsidRPr="00674AE0" w:rsidRDefault="00375D58" w:rsidP="00375D58">
      <w:pPr>
        <w:autoSpaceDE w:val="0"/>
        <w:autoSpaceDN w:val="0"/>
        <w:adjustRightInd w:val="0"/>
        <w:spacing w:after="0" w:line="360" w:lineRule="auto"/>
        <w:jc w:val="both"/>
        <w:rPr>
          <w:rFonts w:ascii="Palatino Linotype" w:hAnsi="Palatino Linotype"/>
          <w:color w:val="222222"/>
          <w:sz w:val="24"/>
          <w:szCs w:val="24"/>
          <w:shd w:val="clear" w:color="auto" w:fill="FFFFFF"/>
        </w:rPr>
      </w:pPr>
    </w:p>
    <w:p w:rsidR="00375D58" w:rsidRPr="00674AE0" w:rsidRDefault="00375D58" w:rsidP="00375D58">
      <w:pPr>
        <w:autoSpaceDE w:val="0"/>
        <w:autoSpaceDN w:val="0"/>
        <w:adjustRightInd w:val="0"/>
        <w:spacing w:after="0" w:line="360" w:lineRule="auto"/>
        <w:jc w:val="both"/>
        <w:rPr>
          <w:rFonts w:ascii="Palatino Linotype" w:hAnsi="Palatino Linotype"/>
          <w:color w:val="222222"/>
          <w:sz w:val="24"/>
          <w:szCs w:val="24"/>
          <w:shd w:val="clear" w:color="auto" w:fill="FFFFFF"/>
        </w:rPr>
      </w:pPr>
      <w:r w:rsidRPr="00674AE0">
        <w:rPr>
          <w:rFonts w:ascii="Palatino Linotype" w:hAnsi="Palatino Linotype"/>
          <w:color w:val="222222"/>
          <w:sz w:val="24"/>
          <w:szCs w:val="24"/>
          <w:shd w:val="clear" w:color="auto" w:fill="FFFFFF"/>
        </w:rPr>
        <w:t>Cabe señalar que la Ley del Trabajo de los Servidores Públicos del Estado y Municipios, en sus artículos 5, 6, 45 y 50 establecen:</w:t>
      </w:r>
    </w:p>
    <w:p w:rsidR="00375D58" w:rsidRPr="00674AE0" w:rsidRDefault="00375D58" w:rsidP="00375D58">
      <w:pPr>
        <w:autoSpaceDE w:val="0"/>
        <w:autoSpaceDN w:val="0"/>
        <w:adjustRightInd w:val="0"/>
        <w:spacing w:after="0" w:line="240" w:lineRule="auto"/>
        <w:jc w:val="both"/>
        <w:rPr>
          <w:rFonts w:ascii="Palatino Linotype" w:hAnsi="Palatino Linotype"/>
          <w:color w:val="222222"/>
          <w:shd w:val="clear" w:color="auto" w:fill="FFFFFF"/>
        </w:rPr>
      </w:pPr>
    </w:p>
    <w:p w:rsidR="00375D58" w:rsidRPr="00674AE0" w:rsidRDefault="00375D58" w:rsidP="00375D58">
      <w:pPr>
        <w:autoSpaceDE w:val="0"/>
        <w:autoSpaceDN w:val="0"/>
        <w:adjustRightInd w:val="0"/>
        <w:spacing w:after="0" w:line="240" w:lineRule="auto"/>
        <w:ind w:left="567" w:right="567"/>
        <w:jc w:val="both"/>
        <w:rPr>
          <w:rFonts w:ascii="Palatino Linotype" w:hAnsi="Palatino Linotype"/>
          <w:i/>
          <w:color w:val="222222"/>
          <w:shd w:val="clear" w:color="auto" w:fill="FFFFFF"/>
        </w:rPr>
      </w:pPr>
      <w:r w:rsidRPr="00674AE0">
        <w:rPr>
          <w:rFonts w:ascii="Palatino Linotype" w:hAnsi="Palatino Linotype"/>
          <w:i/>
          <w:color w:val="222222"/>
          <w:shd w:val="clear" w:color="auto" w:fill="FFFFFF"/>
        </w:rPr>
        <w:t>“</w:t>
      </w:r>
      <w:r w:rsidRPr="00674AE0">
        <w:rPr>
          <w:rFonts w:ascii="Palatino Linotype" w:hAnsi="Palatino Linotype"/>
          <w:b/>
          <w:i/>
          <w:color w:val="222222"/>
          <w:shd w:val="clear" w:color="auto" w:fill="FFFFFF"/>
        </w:rPr>
        <w:t>ARTÍCULO 5.-</w:t>
      </w:r>
      <w:r w:rsidRPr="00674AE0">
        <w:rPr>
          <w:rFonts w:ascii="Palatino Linotype" w:hAnsi="Palatino Linotype"/>
          <w:i/>
          <w:color w:val="222222"/>
          <w:shd w:val="clear" w:color="auto" w:fill="FFFFFF"/>
        </w:rPr>
        <w:t xml:space="preserve"> La relación de trabajo entre las instituciones públicas y sus servidores públicos se entiende establecida </w:t>
      </w:r>
      <w:r w:rsidRPr="00674AE0">
        <w:rPr>
          <w:rFonts w:ascii="Palatino Linotype" w:hAnsi="Palatino Linotype"/>
          <w:i/>
          <w:color w:val="222222"/>
          <w:u w:val="single"/>
          <w:shd w:val="clear" w:color="auto" w:fill="FFFFFF"/>
        </w:rPr>
        <w:t xml:space="preserve">mediante </w:t>
      </w:r>
      <w:r w:rsidRPr="00674AE0">
        <w:rPr>
          <w:rFonts w:ascii="Palatino Linotype" w:hAnsi="Palatino Linotype"/>
          <w:b/>
          <w:i/>
          <w:color w:val="222222"/>
          <w:u w:val="single"/>
          <w:shd w:val="clear" w:color="auto" w:fill="FFFFFF"/>
        </w:rPr>
        <w:t>nombramiento</w:t>
      </w:r>
      <w:r w:rsidRPr="00674AE0">
        <w:rPr>
          <w:rFonts w:ascii="Palatino Linotype" w:hAnsi="Palatino Linotype"/>
          <w:i/>
          <w:color w:val="222222"/>
          <w:u w:val="single"/>
          <w:shd w:val="clear" w:color="auto" w:fill="FFFFFF"/>
        </w:rPr>
        <w:t>, formato único de movimiento de personal, contrato o por cualquier otro acto que tenga como consecuencia la prestación personal subordinada del servicio y la percepción de un sueldo</w:t>
      </w:r>
      <w:r w:rsidRPr="00674AE0">
        <w:rPr>
          <w:rFonts w:ascii="Palatino Linotype" w:hAnsi="Palatino Linotype"/>
          <w:i/>
          <w:color w:val="222222"/>
          <w:shd w:val="clear" w:color="auto" w:fill="FFFFFF"/>
        </w:rPr>
        <w:t>.</w:t>
      </w:r>
    </w:p>
    <w:p w:rsidR="00375D58" w:rsidRPr="00674AE0" w:rsidRDefault="00375D58" w:rsidP="00375D58">
      <w:pPr>
        <w:autoSpaceDE w:val="0"/>
        <w:autoSpaceDN w:val="0"/>
        <w:adjustRightInd w:val="0"/>
        <w:spacing w:after="0" w:line="240" w:lineRule="auto"/>
        <w:ind w:left="567" w:right="567"/>
        <w:jc w:val="both"/>
        <w:rPr>
          <w:rFonts w:ascii="Palatino Linotype" w:hAnsi="Palatino Linotype"/>
          <w:b/>
          <w:i/>
          <w:color w:val="222222"/>
          <w:shd w:val="clear" w:color="auto" w:fill="FFFFFF"/>
        </w:rPr>
      </w:pPr>
      <w:r w:rsidRPr="00674AE0">
        <w:rPr>
          <w:rFonts w:ascii="Palatino Linotype" w:hAnsi="Palatino Linotype"/>
          <w:i/>
          <w:color w:val="222222"/>
          <w:shd w:val="clear" w:color="auto" w:fill="FFFFFF"/>
        </w:rPr>
        <w:t>Para los efectos de esta ley, las instituciones públicas estarán representadas por sus titulares.</w:t>
      </w:r>
    </w:p>
    <w:p w:rsidR="00375D58" w:rsidRPr="00674AE0" w:rsidRDefault="00375D58" w:rsidP="00375D58">
      <w:pPr>
        <w:autoSpaceDE w:val="0"/>
        <w:autoSpaceDN w:val="0"/>
        <w:adjustRightInd w:val="0"/>
        <w:spacing w:after="0" w:line="240" w:lineRule="auto"/>
        <w:ind w:left="567" w:right="567"/>
        <w:jc w:val="both"/>
        <w:rPr>
          <w:rFonts w:ascii="Palatino Linotype" w:hAnsi="Palatino Linotype"/>
          <w:i/>
          <w:color w:val="222222"/>
          <w:shd w:val="clear" w:color="auto" w:fill="FFFFFF"/>
        </w:rPr>
      </w:pPr>
    </w:p>
    <w:p w:rsidR="00375D58" w:rsidRPr="00674AE0" w:rsidRDefault="00375D58" w:rsidP="00375D58">
      <w:pPr>
        <w:autoSpaceDE w:val="0"/>
        <w:autoSpaceDN w:val="0"/>
        <w:adjustRightInd w:val="0"/>
        <w:spacing w:after="0" w:line="240" w:lineRule="auto"/>
        <w:ind w:left="567" w:right="567"/>
        <w:jc w:val="both"/>
        <w:rPr>
          <w:rFonts w:ascii="Palatino Linotype" w:hAnsi="Palatino Linotype"/>
          <w:i/>
          <w:color w:val="222222"/>
          <w:shd w:val="clear" w:color="auto" w:fill="FFFFFF"/>
        </w:rPr>
      </w:pPr>
      <w:r w:rsidRPr="00674AE0">
        <w:rPr>
          <w:rFonts w:ascii="Palatino Linotype" w:hAnsi="Palatino Linotype"/>
          <w:b/>
          <w:i/>
          <w:color w:val="222222"/>
          <w:shd w:val="clear" w:color="auto" w:fill="FFFFFF"/>
        </w:rPr>
        <w:t>ARTÍCULO 6</w:t>
      </w:r>
      <w:r w:rsidRPr="00674AE0">
        <w:rPr>
          <w:rFonts w:ascii="Palatino Linotype" w:hAnsi="Palatino Linotype"/>
          <w:i/>
          <w:color w:val="222222"/>
          <w:shd w:val="clear" w:color="auto" w:fill="FFFFFF"/>
        </w:rPr>
        <w:t xml:space="preserve">. Los servidores públicos se clasifican en generales y de </w:t>
      </w:r>
      <w:r w:rsidRPr="00674AE0">
        <w:rPr>
          <w:rFonts w:ascii="Palatino Linotype" w:hAnsi="Palatino Linotype"/>
          <w:b/>
          <w:i/>
          <w:color w:val="222222"/>
          <w:shd w:val="clear" w:color="auto" w:fill="FFFFFF"/>
        </w:rPr>
        <w:t>confianza</w:t>
      </w:r>
      <w:r w:rsidRPr="00674AE0">
        <w:rPr>
          <w:rFonts w:ascii="Palatino Linotype" w:hAnsi="Palatino Linotype"/>
          <w:i/>
          <w:color w:val="222222"/>
          <w:shd w:val="clear" w:color="auto" w:fill="FFFFFF"/>
        </w:rPr>
        <w:t>, los cuales, de acuerdo con la duración de sus relaciones de trabajo pueden ser: por tiempo u obra determinados o por tiempo indeterminado.</w:t>
      </w:r>
    </w:p>
    <w:p w:rsidR="00375D58" w:rsidRPr="00674AE0" w:rsidRDefault="00375D58" w:rsidP="00375D58">
      <w:pPr>
        <w:autoSpaceDE w:val="0"/>
        <w:autoSpaceDN w:val="0"/>
        <w:adjustRightInd w:val="0"/>
        <w:spacing w:after="0" w:line="240" w:lineRule="auto"/>
        <w:ind w:left="567" w:right="567"/>
        <w:jc w:val="both"/>
        <w:rPr>
          <w:rFonts w:ascii="Palatino Linotype" w:hAnsi="Palatino Linotype"/>
          <w:i/>
          <w:color w:val="222222"/>
          <w:shd w:val="clear" w:color="auto" w:fill="FFFFFF"/>
        </w:rPr>
      </w:pPr>
    </w:p>
    <w:p w:rsidR="00375D58" w:rsidRPr="00674AE0" w:rsidRDefault="00375D58" w:rsidP="00375D58">
      <w:pPr>
        <w:autoSpaceDE w:val="0"/>
        <w:autoSpaceDN w:val="0"/>
        <w:adjustRightInd w:val="0"/>
        <w:spacing w:after="0" w:line="240" w:lineRule="auto"/>
        <w:ind w:left="567" w:right="567"/>
        <w:jc w:val="both"/>
        <w:rPr>
          <w:rFonts w:ascii="Palatino Linotype" w:eastAsia="Calibri" w:hAnsi="Palatino Linotype" w:cs="Arial"/>
          <w:i/>
          <w:lang w:val="es-ES" w:eastAsia="es-MX"/>
        </w:rPr>
      </w:pPr>
      <w:r w:rsidRPr="00674AE0">
        <w:rPr>
          <w:rFonts w:ascii="Palatino Linotype" w:eastAsia="Calibri" w:hAnsi="Palatino Linotype" w:cs="Arial"/>
          <w:b/>
          <w:bCs/>
          <w:i/>
          <w:lang w:val="es-ES" w:eastAsia="es-MX"/>
        </w:rPr>
        <w:t xml:space="preserve">“ARTICULO 45. </w:t>
      </w:r>
      <w:r w:rsidRPr="00674AE0">
        <w:rPr>
          <w:rFonts w:ascii="Palatino Linotype" w:eastAsia="Calibri" w:hAnsi="Palatino Linotype" w:cs="Arial"/>
          <w:i/>
          <w:lang w:val="es-ES" w:eastAsia="es-MX"/>
        </w:rPr>
        <w:t xml:space="preserve">Los servidores públicos prestarán sus servicios mediante </w:t>
      </w:r>
      <w:r w:rsidRPr="00674AE0">
        <w:rPr>
          <w:rFonts w:ascii="Palatino Linotype" w:eastAsia="Calibri" w:hAnsi="Palatino Linotype" w:cs="Arial"/>
          <w:b/>
          <w:i/>
          <w:lang w:val="es-ES" w:eastAsia="es-MX"/>
        </w:rPr>
        <w:t>nombramiento</w:t>
      </w:r>
      <w:r w:rsidRPr="00674AE0">
        <w:rPr>
          <w:rFonts w:ascii="Palatino Linotype" w:eastAsia="Calibri" w:hAnsi="Palatino Linotype" w:cs="Arial"/>
          <w:i/>
          <w:lang w:val="es-ES" w:eastAsia="es-MX"/>
        </w:rPr>
        <w:t xml:space="preserve">, contrato o formato único de Movimientos de Personal expedidos por quien estuviere facultado legalmente para extenderlo. </w:t>
      </w:r>
    </w:p>
    <w:p w:rsidR="00375D58" w:rsidRPr="00674AE0" w:rsidRDefault="00375D58" w:rsidP="00375D58">
      <w:pPr>
        <w:autoSpaceDE w:val="0"/>
        <w:autoSpaceDN w:val="0"/>
        <w:adjustRightInd w:val="0"/>
        <w:spacing w:after="0" w:line="240" w:lineRule="auto"/>
        <w:ind w:left="567" w:right="567"/>
        <w:jc w:val="both"/>
        <w:rPr>
          <w:rFonts w:ascii="Palatino Linotype" w:eastAsia="Calibri" w:hAnsi="Palatino Linotype" w:cs="Arial"/>
          <w:b/>
          <w:i/>
          <w:u w:val="single"/>
          <w:lang w:val="es-ES" w:eastAsia="es-MX"/>
        </w:rPr>
      </w:pPr>
    </w:p>
    <w:p w:rsidR="00375D58" w:rsidRPr="00674AE0" w:rsidRDefault="00375D58" w:rsidP="00375D58">
      <w:pPr>
        <w:autoSpaceDE w:val="0"/>
        <w:autoSpaceDN w:val="0"/>
        <w:adjustRightInd w:val="0"/>
        <w:spacing w:after="0" w:line="240" w:lineRule="auto"/>
        <w:ind w:left="567" w:right="567"/>
        <w:jc w:val="both"/>
        <w:rPr>
          <w:rFonts w:ascii="Palatino Linotype" w:eastAsia="Calibri" w:hAnsi="Palatino Linotype" w:cs="Arial"/>
          <w:i/>
          <w:lang w:val="es-ES" w:eastAsia="es-MX"/>
        </w:rPr>
      </w:pPr>
      <w:r w:rsidRPr="00674AE0">
        <w:rPr>
          <w:rFonts w:ascii="Palatino Linotype" w:eastAsia="Calibri" w:hAnsi="Palatino Linotype" w:cs="Arial"/>
          <w:b/>
          <w:i/>
          <w:lang w:val="es-ES" w:eastAsia="es-MX"/>
        </w:rPr>
        <w:lastRenderedPageBreak/>
        <w:t>ARTÍCULO 50.-</w:t>
      </w:r>
      <w:r w:rsidRPr="00674AE0">
        <w:rPr>
          <w:rFonts w:ascii="Palatino Linotype" w:eastAsia="Calibri" w:hAnsi="Palatino Linotype" w:cs="Arial"/>
          <w:i/>
          <w:lang w:val="es-ES" w:eastAsia="es-MX"/>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rsidR="00375D58" w:rsidRDefault="00375D58" w:rsidP="00375D58">
      <w:pPr>
        <w:autoSpaceDE w:val="0"/>
        <w:autoSpaceDN w:val="0"/>
        <w:adjustRightInd w:val="0"/>
        <w:spacing w:after="0" w:line="240" w:lineRule="auto"/>
        <w:ind w:left="567" w:right="567"/>
        <w:jc w:val="both"/>
        <w:rPr>
          <w:rFonts w:ascii="Palatino Linotype" w:eastAsia="Calibri" w:hAnsi="Palatino Linotype" w:cs="Arial"/>
          <w:sz w:val="24"/>
          <w:szCs w:val="24"/>
          <w:lang w:val="es-ES" w:eastAsia="es-MX"/>
        </w:rPr>
      </w:pPr>
      <w:r w:rsidRPr="00674AE0">
        <w:rPr>
          <w:rFonts w:ascii="Palatino Linotype" w:eastAsia="Calibri" w:hAnsi="Palatino Linotype" w:cs="Arial"/>
          <w:b/>
          <w:i/>
          <w:u w:val="single"/>
          <w:lang w:val="es-ES" w:eastAsia="es-MX"/>
        </w:rPr>
        <w:t>Iguales consecuencias se generarán para todos los servidores públicos, cuando la relación de trabajo se formalice mediante un contrato o po</w:t>
      </w:r>
      <w:r>
        <w:rPr>
          <w:rFonts w:ascii="Palatino Linotype" w:eastAsia="Calibri" w:hAnsi="Palatino Linotype" w:cs="Arial"/>
          <w:b/>
          <w:i/>
          <w:u w:val="single"/>
          <w:lang w:val="es-ES" w:eastAsia="es-MX"/>
        </w:rPr>
        <w:t>r encontrarse en lista de raya.</w:t>
      </w:r>
    </w:p>
    <w:p w:rsidR="00375D58" w:rsidRDefault="00375D58" w:rsidP="00375D58">
      <w:pPr>
        <w:autoSpaceDE w:val="0"/>
        <w:autoSpaceDN w:val="0"/>
        <w:adjustRightInd w:val="0"/>
        <w:spacing w:after="0" w:line="360" w:lineRule="auto"/>
        <w:jc w:val="both"/>
        <w:rPr>
          <w:rFonts w:ascii="Palatino Linotype" w:eastAsia="Calibri" w:hAnsi="Palatino Linotype" w:cs="Arial"/>
          <w:sz w:val="24"/>
          <w:szCs w:val="24"/>
          <w:lang w:val="es-ES" w:eastAsia="es-MX"/>
        </w:rPr>
      </w:pPr>
    </w:p>
    <w:p w:rsidR="00375D58" w:rsidRPr="00674AE0" w:rsidRDefault="00375D58" w:rsidP="00375D58">
      <w:pPr>
        <w:autoSpaceDE w:val="0"/>
        <w:autoSpaceDN w:val="0"/>
        <w:adjustRightInd w:val="0"/>
        <w:spacing w:after="0" w:line="360" w:lineRule="auto"/>
        <w:jc w:val="both"/>
        <w:rPr>
          <w:rFonts w:ascii="Palatino Linotype" w:eastAsia="Calibri" w:hAnsi="Palatino Linotype" w:cs="Arial"/>
          <w:sz w:val="24"/>
          <w:szCs w:val="24"/>
          <w:lang w:val="es-ES" w:eastAsia="es-MX"/>
        </w:rPr>
      </w:pPr>
      <w:r w:rsidRPr="00674AE0">
        <w:rPr>
          <w:rFonts w:ascii="Palatino Linotype" w:eastAsia="Calibri" w:hAnsi="Palatino Linotype" w:cs="Arial"/>
          <w:sz w:val="24"/>
          <w:szCs w:val="24"/>
          <w:lang w:val="es-ES" w:eastAsia="es-MX"/>
        </w:rPr>
        <w:t>Acorde con los ordenamientos citados, se puede concluir que las relaciones de trabajo de los servidores públicos se establece mediante nombramiento, formato único de movimiento de personal, contrato o por cualquier otro acto (encontrase la lista de raya) que tenga como consecuencia la prestación personal subordinada del servicio y la percepción de un sueldo; que los servidores se clasifican en generales y de confianza, quienes estos últimos pueden ser por tiempo u obra determinada.</w:t>
      </w:r>
    </w:p>
    <w:p w:rsidR="00375D58" w:rsidRDefault="00375D58" w:rsidP="00375D58">
      <w:pPr>
        <w:spacing w:after="0" w:line="360" w:lineRule="auto"/>
        <w:jc w:val="both"/>
        <w:rPr>
          <w:rFonts w:ascii="Palatino Linotype" w:hAnsi="Palatino Linotype" w:cs="Arial"/>
          <w:sz w:val="24"/>
          <w:szCs w:val="24"/>
        </w:rPr>
      </w:pPr>
    </w:p>
    <w:p w:rsidR="00375D58" w:rsidRPr="001A4A1F"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lo anterior, es de concluirse, que el </w:t>
      </w:r>
      <w:r>
        <w:rPr>
          <w:rFonts w:ascii="Palatino Linotype" w:hAnsi="Palatino Linotype" w:cs="Arial"/>
          <w:b/>
          <w:sz w:val="24"/>
          <w:szCs w:val="24"/>
        </w:rPr>
        <w:t>sujeto obligado</w:t>
      </w:r>
      <w:r>
        <w:rPr>
          <w:rFonts w:ascii="Palatino Linotype" w:hAnsi="Palatino Linotype" w:cs="Arial"/>
          <w:sz w:val="24"/>
          <w:szCs w:val="24"/>
        </w:rPr>
        <w:t xml:space="preserve"> debe tener en sus archivos el o los documentos con los cuales acredita la relación laboral con el Titular de la Unidad de Transparencia, consecuentemente resulta dable ordenar su entrega, en su caso salvaguardando la protección de datos personales, en observancia de la Ley de Protección de Datos Personales en Posesión de Sujetos Obligados.</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ind w:right="49"/>
        <w:jc w:val="both"/>
        <w:rPr>
          <w:rFonts w:ascii="Palatino Linotype" w:eastAsia="Times New Roman" w:hAnsi="Palatino Linotype" w:cs="Arial"/>
          <w:color w:val="000000" w:themeColor="text1"/>
          <w:sz w:val="24"/>
          <w:szCs w:val="24"/>
          <w:lang w:val="es-ES" w:eastAsia="es-ES"/>
        </w:rPr>
      </w:pPr>
      <w:r>
        <w:rPr>
          <w:rFonts w:ascii="Palatino Linotype" w:hAnsi="Palatino Linotype" w:cs="Arial"/>
          <w:sz w:val="24"/>
          <w:szCs w:val="24"/>
        </w:rPr>
        <w:t xml:space="preserve">Ahora bien, continuando con lo peticionado por el </w:t>
      </w:r>
      <w:r>
        <w:rPr>
          <w:rFonts w:ascii="Palatino Linotype" w:hAnsi="Palatino Linotype" w:cs="Arial"/>
          <w:b/>
          <w:sz w:val="24"/>
          <w:szCs w:val="24"/>
        </w:rPr>
        <w:t>recurrente</w:t>
      </w:r>
      <w:r>
        <w:rPr>
          <w:rFonts w:ascii="Palatino Linotype" w:hAnsi="Palatino Linotype" w:cs="Arial"/>
          <w:sz w:val="24"/>
          <w:szCs w:val="24"/>
        </w:rPr>
        <w:t xml:space="preserve">, en específico en el numeral </w:t>
      </w:r>
      <w:r w:rsidRPr="005A0A70">
        <w:rPr>
          <w:rFonts w:ascii="Palatino Linotype" w:hAnsi="Palatino Linotype" w:cs="Arial"/>
          <w:b/>
          <w:sz w:val="28"/>
          <w:szCs w:val="24"/>
        </w:rPr>
        <w:t>5</w:t>
      </w:r>
      <w:r>
        <w:rPr>
          <w:rFonts w:ascii="Palatino Linotype" w:hAnsi="Palatino Linotype" w:cs="Arial"/>
          <w:b/>
          <w:sz w:val="24"/>
          <w:szCs w:val="24"/>
        </w:rPr>
        <w:t xml:space="preserve">, </w:t>
      </w:r>
      <w:r>
        <w:rPr>
          <w:rFonts w:ascii="Palatino Linotype" w:hAnsi="Palatino Linotype" w:cs="Arial"/>
          <w:sz w:val="24"/>
          <w:szCs w:val="24"/>
        </w:rPr>
        <w:t xml:space="preserve">referente al INE, resulta necesario precisar </w:t>
      </w:r>
      <w:r w:rsidRPr="001A4A1F">
        <w:rPr>
          <w:rFonts w:ascii="Palatino Linotype" w:eastAsia="Times New Roman" w:hAnsi="Palatino Linotype" w:cs="Arial"/>
          <w:color w:val="000000" w:themeColor="text1"/>
          <w:sz w:val="24"/>
          <w:szCs w:val="24"/>
          <w:lang w:val="es-ES" w:eastAsia="es-ES"/>
        </w:rPr>
        <w:t xml:space="preserve">que el </w:t>
      </w:r>
      <w:r w:rsidRPr="001A4A1F">
        <w:rPr>
          <w:rFonts w:ascii="Palatino Linotype" w:eastAsia="Times New Roman" w:hAnsi="Palatino Linotype" w:cs="Arial"/>
          <w:b/>
          <w:color w:val="000000" w:themeColor="text1"/>
          <w:sz w:val="24"/>
          <w:szCs w:val="24"/>
          <w:lang w:val="es-ES" w:eastAsia="es-ES"/>
        </w:rPr>
        <w:t>recurrente</w:t>
      </w:r>
      <w:r w:rsidRPr="001A4A1F">
        <w:rPr>
          <w:rFonts w:ascii="Palatino Linotype" w:eastAsia="Times New Roman" w:hAnsi="Palatino Linotype" w:cs="Arial"/>
          <w:color w:val="000000" w:themeColor="text1"/>
          <w:sz w:val="24"/>
          <w:szCs w:val="24"/>
          <w:lang w:val="es-ES" w:eastAsia="es-ES"/>
        </w:rPr>
        <w:t xml:space="preserve"> no es experto en la materia, es decir desconoce la denominación correcta del o los documentos, que contienen la información, en se sentido si bien el </w:t>
      </w:r>
      <w:r w:rsidRPr="001A4A1F">
        <w:rPr>
          <w:rFonts w:ascii="Palatino Linotype" w:eastAsia="Times New Roman" w:hAnsi="Palatino Linotype" w:cs="Arial"/>
          <w:b/>
          <w:color w:val="000000" w:themeColor="text1"/>
          <w:sz w:val="24"/>
          <w:szCs w:val="24"/>
          <w:lang w:val="es-ES" w:eastAsia="es-ES"/>
        </w:rPr>
        <w:t>recurrente</w:t>
      </w:r>
      <w:r w:rsidRPr="001A4A1F">
        <w:rPr>
          <w:rFonts w:ascii="Palatino Linotype" w:eastAsia="Times New Roman" w:hAnsi="Palatino Linotype" w:cs="Arial"/>
          <w:color w:val="000000" w:themeColor="text1"/>
          <w:sz w:val="24"/>
          <w:szCs w:val="24"/>
          <w:lang w:val="es-ES" w:eastAsia="es-ES"/>
        </w:rPr>
        <w:t xml:space="preserve"> peticionó </w:t>
      </w:r>
      <w:r>
        <w:rPr>
          <w:rFonts w:ascii="Palatino Linotype" w:eastAsia="Times New Roman" w:hAnsi="Palatino Linotype" w:cs="Arial"/>
          <w:color w:val="000000" w:themeColor="text1"/>
          <w:sz w:val="24"/>
          <w:szCs w:val="24"/>
          <w:lang w:val="es-ES" w:eastAsia="es-ES"/>
        </w:rPr>
        <w:t xml:space="preserve">el documento especifico INE, dicho documento no existe en la realidad, lo que éste peticiona de forma específica, es el documento emitido por el Instituto Nacional Electoral “INE”, consistente en la credencial de elector, el cual es un documento que sirve a los </w:t>
      </w:r>
      <w:r>
        <w:rPr>
          <w:rFonts w:ascii="Palatino Linotype" w:eastAsia="Times New Roman" w:hAnsi="Palatino Linotype" w:cs="Arial"/>
          <w:color w:val="000000" w:themeColor="text1"/>
          <w:sz w:val="24"/>
          <w:szCs w:val="24"/>
          <w:lang w:val="es-ES" w:eastAsia="es-ES"/>
        </w:rPr>
        <w:lastRenderedPageBreak/>
        <w:t>ciudadanos mexicanos para avalar su ciudadanía, así como para el ejercicio del derecho al voto</w:t>
      </w:r>
      <w:r>
        <w:rPr>
          <w:rStyle w:val="Refdenotaalpie"/>
          <w:rFonts w:ascii="Palatino Linotype" w:eastAsia="Times New Roman" w:hAnsi="Palatino Linotype" w:cs="Arial"/>
          <w:color w:val="000000" w:themeColor="text1"/>
          <w:sz w:val="24"/>
          <w:szCs w:val="24"/>
          <w:lang w:val="es-ES" w:eastAsia="es-ES"/>
        </w:rPr>
        <w:footnoteReference w:id="2"/>
      </w:r>
      <w:r>
        <w:rPr>
          <w:rFonts w:ascii="Palatino Linotype" w:eastAsia="Times New Roman" w:hAnsi="Palatino Linotype" w:cs="Arial"/>
          <w:color w:val="000000" w:themeColor="text1"/>
          <w:sz w:val="24"/>
          <w:szCs w:val="24"/>
          <w:lang w:val="es-ES" w:eastAsia="es-ES"/>
        </w:rPr>
        <w:t>.</w:t>
      </w:r>
    </w:p>
    <w:p w:rsidR="00375D58" w:rsidRDefault="00375D58" w:rsidP="00375D58">
      <w:pPr>
        <w:spacing w:after="0" w:line="360" w:lineRule="auto"/>
        <w:ind w:right="49"/>
        <w:jc w:val="both"/>
        <w:rPr>
          <w:rFonts w:ascii="Palatino Linotype" w:eastAsia="Times New Roman" w:hAnsi="Palatino Linotype" w:cs="Arial"/>
          <w:color w:val="000000" w:themeColor="text1"/>
          <w:sz w:val="24"/>
          <w:szCs w:val="24"/>
          <w:lang w:val="es-ES" w:eastAsia="es-ES"/>
        </w:rPr>
      </w:pPr>
    </w:p>
    <w:p w:rsidR="00375D58" w:rsidRDefault="00375D58" w:rsidP="00375D58">
      <w:pPr>
        <w:spacing w:after="0" w:line="360" w:lineRule="auto"/>
        <w:ind w:right="49"/>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Atentos a lo anterior, es necesario determinar si dicho documento consta dentro de los archivos del </w:t>
      </w:r>
      <w:r>
        <w:rPr>
          <w:rFonts w:ascii="Palatino Linotype" w:eastAsia="Times New Roman" w:hAnsi="Palatino Linotype" w:cs="Arial"/>
          <w:b/>
          <w:color w:val="000000" w:themeColor="text1"/>
          <w:sz w:val="24"/>
          <w:szCs w:val="24"/>
          <w:lang w:val="es-ES" w:eastAsia="es-ES"/>
        </w:rPr>
        <w:t>sujeto obligado,</w:t>
      </w:r>
      <w:r w:rsidRPr="00C5513C">
        <w:rPr>
          <w:rFonts w:ascii="Palatino Linotype" w:eastAsia="Times New Roman" w:hAnsi="Palatino Linotype" w:cs="Arial"/>
          <w:color w:val="000000" w:themeColor="text1"/>
          <w:sz w:val="24"/>
          <w:szCs w:val="24"/>
          <w:lang w:val="es-ES" w:eastAsia="es-ES"/>
        </w:rPr>
        <w:t xml:space="preserve"> </w:t>
      </w:r>
      <w:r>
        <w:rPr>
          <w:rFonts w:ascii="Palatino Linotype" w:eastAsia="Times New Roman" w:hAnsi="Palatino Linotype" w:cs="Arial"/>
          <w:color w:val="000000" w:themeColor="text1"/>
          <w:sz w:val="24"/>
          <w:szCs w:val="24"/>
          <w:lang w:val="es-ES" w:eastAsia="es-ES"/>
        </w:rPr>
        <w:t>en tal sentido, el artículo 47 de la multicitada Ley del Trabajo de los Servidores Públicos, establece los requisitos para ingresar al servicio público, los cuales corresponden a los siguientes:</w:t>
      </w:r>
    </w:p>
    <w:p w:rsidR="00375D58" w:rsidRDefault="00375D58" w:rsidP="00375D58">
      <w:pPr>
        <w:spacing w:after="0" w:line="360" w:lineRule="auto"/>
        <w:ind w:right="49"/>
        <w:jc w:val="both"/>
        <w:rPr>
          <w:rFonts w:ascii="Palatino Linotype" w:eastAsia="Times New Roman" w:hAnsi="Palatino Linotype" w:cs="Arial"/>
          <w:color w:val="000000" w:themeColor="text1"/>
          <w:sz w:val="24"/>
          <w:szCs w:val="24"/>
          <w:lang w:val="es-ES" w:eastAsia="es-ES"/>
        </w:rPr>
      </w:pP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i/>
          <w:szCs w:val="24"/>
          <w:lang w:val="es-ES" w:eastAsia="es-ES"/>
        </w:rPr>
        <w:t>“</w:t>
      </w:r>
      <w:r w:rsidRPr="00C5513C">
        <w:rPr>
          <w:rFonts w:ascii="Palatino Linotype" w:eastAsia="Times New Roman" w:hAnsi="Palatino Linotype" w:cs="Times New Roman"/>
          <w:b/>
          <w:i/>
          <w:szCs w:val="24"/>
          <w:lang w:val="es-ES" w:eastAsia="es-ES"/>
        </w:rPr>
        <w:t>ARTÍCULO 47</w:t>
      </w:r>
      <w:r w:rsidRPr="00C5513C">
        <w:rPr>
          <w:rFonts w:ascii="Palatino Linotype" w:eastAsia="Times New Roman" w:hAnsi="Palatino Linotype" w:cs="Times New Roman"/>
          <w:i/>
          <w:szCs w:val="24"/>
          <w:lang w:val="es-ES" w:eastAsia="es-ES"/>
        </w:rPr>
        <w:t xml:space="preserve">. Para ingresar al servicio público se requiere: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I.</w:t>
      </w:r>
      <w:r w:rsidRPr="00C5513C">
        <w:rPr>
          <w:rFonts w:ascii="Palatino Linotype" w:eastAsia="Times New Roman" w:hAnsi="Palatino Linotype" w:cs="Times New Roman"/>
          <w:i/>
          <w:szCs w:val="24"/>
          <w:lang w:val="es-ES" w:eastAsia="es-ES"/>
        </w:rPr>
        <w:t xml:space="preserve"> </w:t>
      </w:r>
      <w:r w:rsidRPr="00C5513C">
        <w:rPr>
          <w:rFonts w:ascii="Palatino Linotype" w:eastAsia="Times New Roman" w:hAnsi="Palatino Linotype" w:cs="Times New Roman"/>
          <w:b/>
          <w:i/>
          <w:szCs w:val="24"/>
          <w:lang w:val="es-ES" w:eastAsia="es-ES"/>
        </w:rPr>
        <w:t>Presentar una solicitud</w:t>
      </w:r>
      <w:r w:rsidRPr="00C5513C">
        <w:rPr>
          <w:rFonts w:ascii="Palatino Linotype" w:eastAsia="Times New Roman" w:hAnsi="Palatino Linotype" w:cs="Times New Roman"/>
          <w:i/>
          <w:szCs w:val="24"/>
          <w:lang w:val="es-ES" w:eastAsia="es-ES"/>
        </w:rPr>
        <w:t xml:space="preserve"> utilizando la forma oficial que se autorice por la institución pública o dependencia correspondiente;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II.</w:t>
      </w:r>
      <w:r w:rsidRPr="00C5513C">
        <w:rPr>
          <w:rFonts w:ascii="Palatino Linotype" w:eastAsia="Times New Roman" w:hAnsi="Palatino Linotype" w:cs="Times New Roman"/>
          <w:i/>
          <w:szCs w:val="24"/>
          <w:lang w:val="es-ES" w:eastAsia="es-ES"/>
        </w:rPr>
        <w:t xml:space="preserve"> </w:t>
      </w:r>
      <w:r w:rsidRPr="00C5513C">
        <w:rPr>
          <w:rFonts w:ascii="Palatino Linotype" w:eastAsia="Times New Roman" w:hAnsi="Palatino Linotype" w:cs="Times New Roman"/>
          <w:i/>
          <w:szCs w:val="24"/>
          <w:u w:val="single"/>
          <w:lang w:val="es-ES" w:eastAsia="es-ES"/>
        </w:rPr>
        <w:t>Ser de nacionalidad mexicana, con la excepción prevista en el artículo 17 de la presente ley;</w:t>
      </w:r>
      <w:r w:rsidRPr="00C5513C">
        <w:rPr>
          <w:rFonts w:ascii="Palatino Linotype" w:eastAsia="Times New Roman" w:hAnsi="Palatino Linotype" w:cs="Times New Roman"/>
          <w:i/>
          <w:szCs w:val="24"/>
          <w:lang w:val="es-ES" w:eastAsia="es-ES"/>
        </w:rPr>
        <w:t xml:space="preserve">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III.</w:t>
      </w:r>
      <w:r w:rsidRPr="00C5513C">
        <w:rPr>
          <w:rFonts w:ascii="Palatino Linotype" w:eastAsia="Times New Roman" w:hAnsi="Palatino Linotype" w:cs="Times New Roman"/>
          <w:i/>
          <w:szCs w:val="24"/>
          <w:lang w:val="es-ES" w:eastAsia="es-ES"/>
        </w:rPr>
        <w:t xml:space="preserve"> Estar en pleno ejercicio de sus derechos civiles y políticos, en su caso;</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IV.</w:t>
      </w:r>
      <w:r w:rsidRPr="00C5513C">
        <w:rPr>
          <w:rFonts w:ascii="Palatino Linotype" w:eastAsia="Times New Roman" w:hAnsi="Palatino Linotype" w:cs="Times New Roman"/>
          <w:i/>
          <w:szCs w:val="24"/>
          <w:lang w:val="es-ES" w:eastAsia="es-ES"/>
        </w:rPr>
        <w:t xml:space="preserve"> Acreditar, cuando proceda, el cumplimiento de la Ley del Servicio Militar Nacional;</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V.</w:t>
      </w:r>
      <w:r w:rsidRPr="00C5513C">
        <w:rPr>
          <w:rFonts w:ascii="Palatino Linotype" w:eastAsia="Times New Roman" w:hAnsi="Palatino Linotype" w:cs="Times New Roman"/>
          <w:i/>
          <w:szCs w:val="24"/>
          <w:lang w:val="es-ES" w:eastAsia="es-ES"/>
        </w:rPr>
        <w:t xml:space="preserve"> Derogada.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VI.</w:t>
      </w:r>
      <w:r w:rsidRPr="00C5513C">
        <w:rPr>
          <w:rFonts w:ascii="Palatino Linotype" w:eastAsia="Times New Roman" w:hAnsi="Palatino Linotype" w:cs="Times New Roman"/>
          <w:i/>
          <w:szCs w:val="24"/>
          <w:lang w:val="es-ES" w:eastAsia="es-ES"/>
        </w:rPr>
        <w:t xml:space="preserve"> No haber sido separado anteriormente del servicio por las causas previstas en el artículo 93 de la presente ley;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VII.</w:t>
      </w:r>
      <w:r w:rsidRPr="00C5513C">
        <w:rPr>
          <w:rFonts w:ascii="Palatino Linotype" w:eastAsia="Times New Roman" w:hAnsi="Palatino Linotype" w:cs="Times New Roman"/>
          <w:i/>
          <w:szCs w:val="24"/>
          <w:lang w:val="es-ES" w:eastAsia="es-ES"/>
        </w:rPr>
        <w:t xml:space="preserve"> Tener buena salud, lo que se comprobará con los certificados médicos correspondientes, en la forma en que se establezca en cada institución pública;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VIII</w:t>
      </w:r>
      <w:r w:rsidRPr="00C5513C">
        <w:rPr>
          <w:rFonts w:ascii="Palatino Linotype" w:eastAsia="Times New Roman" w:hAnsi="Palatino Linotype" w:cs="Times New Roman"/>
          <w:i/>
          <w:szCs w:val="24"/>
          <w:lang w:val="es-ES" w:eastAsia="es-ES"/>
        </w:rPr>
        <w:t xml:space="preserve">. Cumplir con los requisitos que se establezcan para los diferentes puestos; </w:t>
      </w:r>
    </w:p>
    <w:p w:rsidR="00375D58" w:rsidRPr="00C5513C" w:rsidRDefault="00375D58" w:rsidP="00375D58">
      <w:pPr>
        <w:spacing w:after="0" w:line="240" w:lineRule="auto"/>
        <w:ind w:left="567" w:right="616"/>
        <w:jc w:val="both"/>
        <w:rPr>
          <w:rFonts w:ascii="Palatino Linotype" w:eastAsia="Times New Roman" w:hAnsi="Palatino Linotype" w:cs="Arial"/>
          <w:i/>
          <w:szCs w:val="24"/>
          <w:lang w:val="es-ES" w:eastAsia="es-ES"/>
        </w:rPr>
      </w:pPr>
      <w:r w:rsidRPr="00C5513C">
        <w:rPr>
          <w:rFonts w:ascii="Palatino Linotype" w:eastAsia="Times New Roman" w:hAnsi="Palatino Linotype" w:cs="Times New Roman"/>
          <w:b/>
          <w:i/>
          <w:szCs w:val="24"/>
          <w:lang w:val="es-ES" w:eastAsia="es-ES"/>
        </w:rPr>
        <w:t>IX.</w:t>
      </w:r>
      <w:r w:rsidRPr="00C5513C">
        <w:rPr>
          <w:rFonts w:ascii="Palatino Linotype" w:eastAsia="Times New Roman" w:hAnsi="Palatino Linotype" w:cs="Times New Roman"/>
          <w:i/>
          <w:szCs w:val="24"/>
          <w:lang w:val="es-ES" w:eastAsia="es-ES"/>
        </w:rPr>
        <w:t xml:space="preserve"> Acreditar por medio de los exámenes correspondientes los conocimientos y aptitudes necesarios para el desempeño del puesto; y</w:t>
      </w:r>
      <w:r w:rsidRPr="00C5513C">
        <w:rPr>
          <w:rFonts w:ascii="Palatino Linotype" w:eastAsia="Times New Roman" w:hAnsi="Palatino Linotype" w:cs="Arial"/>
          <w:i/>
          <w:szCs w:val="24"/>
          <w:lang w:val="es-ES" w:eastAsia="es-ES"/>
        </w:rPr>
        <w:t xml:space="preserve">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X.</w:t>
      </w:r>
      <w:r w:rsidRPr="00C5513C">
        <w:rPr>
          <w:rFonts w:ascii="Palatino Linotype" w:eastAsia="Times New Roman" w:hAnsi="Palatino Linotype" w:cs="Times New Roman"/>
          <w:i/>
          <w:szCs w:val="24"/>
          <w:lang w:val="es-ES" w:eastAsia="es-ES"/>
        </w:rPr>
        <w:t xml:space="preserve"> No estar inhabilitado para el ejercicio del servicio público. </w:t>
      </w:r>
    </w:p>
    <w:p w:rsidR="00375D58" w:rsidRPr="00C5513C" w:rsidRDefault="00375D58" w:rsidP="00375D58">
      <w:pPr>
        <w:spacing w:after="0" w:line="240" w:lineRule="auto"/>
        <w:ind w:left="567" w:right="616"/>
        <w:jc w:val="both"/>
        <w:rPr>
          <w:rFonts w:ascii="Palatino Linotype" w:eastAsia="Times New Roman" w:hAnsi="Palatino Linotype" w:cs="Times New Roman"/>
          <w:i/>
          <w:szCs w:val="24"/>
          <w:lang w:val="es-ES" w:eastAsia="es-ES"/>
        </w:rPr>
      </w:pPr>
      <w:r w:rsidRPr="00C5513C">
        <w:rPr>
          <w:rFonts w:ascii="Palatino Linotype" w:eastAsia="Times New Roman" w:hAnsi="Palatino Linotype" w:cs="Times New Roman"/>
          <w:b/>
          <w:i/>
          <w:szCs w:val="24"/>
          <w:lang w:val="es-ES" w:eastAsia="es-ES"/>
        </w:rPr>
        <w:t>XI.</w:t>
      </w:r>
      <w:r w:rsidRPr="00C5513C">
        <w:rPr>
          <w:rFonts w:ascii="Palatino Linotype" w:eastAsia="Times New Roman" w:hAnsi="Palatino Linotype" w:cs="Times New Roman"/>
          <w:i/>
          <w:szCs w:val="24"/>
          <w:lang w:val="es-ES" w:eastAsia="es-ES"/>
        </w:rPr>
        <w:t xml:space="preserve"> Presentar certificado expedido por la Unidad del Registro de Deudores Alimentarios Morosos en el que conste, si se encuentra inscrito o no en el mismo. </w:t>
      </w:r>
    </w:p>
    <w:p w:rsidR="00375D58" w:rsidRPr="00C5513C" w:rsidRDefault="00375D58" w:rsidP="00375D58">
      <w:pPr>
        <w:spacing w:after="0" w:line="240" w:lineRule="auto"/>
        <w:ind w:left="567" w:right="616"/>
        <w:jc w:val="both"/>
        <w:rPr>
          <w:rFonts w:ascii="Palatino Linotype" w:eastAsia="Times New Roman" w:hAnsi="Palatino Linotype" w:cs="Times New Roman"/>
          <w:szCs w:val="24"/>
          <w:lang w:val="es-ES" w:eastAsia="es-ES"/>
        </w:rPr>
      </w:pPr>
      <w:r w:rsidRPr="00C5513C">
        <w:rPr>
          <w:rFonts w:ascii="Palatino Linotype" w:eastAsia="Times New Roman"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C5513C">
        <w:rPr>
          <w:rFonts w:ascii="Palatino Linotype" w:eastAsia="Times New Roman" w:hAnsi="Palatino Linotype" w:cs="Times New Roman"/>
          <w:szCs w:val="24"/>
          <w:lang w:val="es-ES" w:eastAsia="es-ES"/>
        </w:rPr>
        <w:t>.”</w:t>
      </w:r>
    </w:p>
    <w:p w:rsidR="00375D58" w:rsidRPr="00C5513C" w:rsidRDefault="00375D58" w:rsidP="00375D58">
      <w:pPr>
        <w:spacing w:after="0" w:line="240" w:lineRule="auto"/>
        <w:ind w:left="567" w:right="616"/>
        <w:jc w:val="both"/>
        <w:rPr>
          <w:rFonts w:ascii="Palatino Linotype" w:eastAsia="Times New Roman" w:hAnsi="Palatino Linotype" w:cs="Arial"/>
          <w:szCs w:val="24"/>
          <w:lang w:val="es-ES" w:eastAsia="es-ES"/>
        </w:rPr>
      </w:pPr>
    </w:p>
    <w:p w:rsidR="00375D58" w:rsidRPr="00C5513C" w:rsidRDefault="00375D58" w:rsidP="00375D58">
      <w:pPr>
        <w:spacing w:after="0" w:line="240" w:lineRule="auto"/>
        <w:ind w:left="567" w:right="616"/>
        <w:jc w:val="right"/>
        <w:rPr>
          <w:rFonts w:ascii="Palatino Linotype" w:eastAsia="Times New Roman" w:hAnsi="Palatino Linotype" w:cs="Arial"/>
          <w:szCs w:val="24"/>
          <w:lang w:val="es-ES" w:eastAsia="es-ES"/>
        </w:rPr>
      </w:pPr>
      <w:r w:rsidRPr="00C5513C">
        <w:rPr>
          <w:rFonts w:ascii="Palatino Linotype" w:eastAsia="Times New Roman" w:hAnsi="Palatino Linotype" w:cs="Arial"/>
          <w:szCs w:val="24"/>
          <w:lang w:val="es-ES" w:eastAsia="es-ES"/>
        </w:rPr>
        <w:t>Énfasis añadido.</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r w:rsidRPr="00C5513C">
        <w:rPr>
          <w:rFonts w:ascii="Palatino Linotype" w:eastAsia="Times New Roman" w:hAnsi="Palatino Linotype" w:cs="Arial"/>
          <w:sz w:val="24"/>
          <w:szCs w:val="24"/>
          <w:lang w:val="es-ES" w:eastAsia="es-ES"/>
        </w:rPr>
        <w:lastRenderedPageBreak/>
        <w:t xml:space="preserve">Del precepto citado se advierte que para formar parte del servicio público, los interesados deben cumplir con los elementos señalados, así como aquellos requisitos que se establezcan para los diferentes puestos, </w:t>
      </w:r>
      <w:r>
        <w:rPr>
          <w:rFonts w:ascii="Palatino Linotype" w:eastAsia="Times New Roman" w:hAnsi="Palatino Linotype" w:cs="Arial"/>
          <w:sz w:val="24"/>
          <w:szCs w:val="24"/>
          <w:lang w:val="es-ES" w:eastAsia="es-ES"/>
        </w:rPr>
        <w:t>advirtiéndose la fracción II, relativa a acreditar la ciudadanía mexicana, es decir, el servidor público que ocupa el cargo de Titular de la Unidad de Transparencia, al momento de ingresar debió acreditar dicha calidad.</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680630" w:rsidRDefault="00375D58" w:rsidP="00375D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Sin embargo, dicho artículo no específica o limita un tipo de documento en específico, toda vez que únicamente refiere la acreditación de la ciudadanía mexicana, por lo que pudo haberlo hecho mediante la credencial de elector (coloquialmente conocida como INE), acta de nacimiento o cartilla militar (en el caso de los hombres). En tales circunstancias, es dable ordenar en versión pública el documento mediante el cual el servidor público haya acreditado su ciudadanía.</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Default="00375D58" w:rsidP="00375D5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corresponde al numeral </w:t>
      </w:r>
      <w:r w:rsidRPr="00680630">
        <w:rPr>
          <w:rFonts w:ascii="Palatino Linotype" w:eastAsia="Times New Roman" w:hAnsi="Palatino Linotype" w:cs="Arial"/>
          <w:b/>
          <w:sz w:val="28"/>
          <w:szCs w:val="24"/>
          <w:lang w:val="es-ES" w:eastAsia="es-ES"/>
        </w:rPr>
        <w:t>7</w:t>
      </w:r>
      <w:r>
        <w:rPr>
          <w:rFonts w:ascii="Palatino Linotype" w:eastAsia="Times New Roman" w:hAnsi="Palatino Linotype" w:cs="Arial"/>
          <w:b/>
          <w:sz w:val="24"/>
          <w:szCs w:val="24"/>
          <w:lang w:val="es-ES" w:eastAsia="es-ES"/>
        </w:rPr>
        <w:t>,</w:t>
      </w:r>
      <w:r>
        <w:rPr>
          <w:rFonts w:ascii="Palatino Linotype" w:eastAsia="Times New Roman" w:hAnsi="Palatino Linotype" w:cs="Arial"/>
          <w:sz w:val="24"/>
          <w:szCs w:val="24"/>
          <w:lang w:val="es-ES" w:eastAsia="es-ES"/>
        </w:rPr>
        <w:t xml:space="preserve"> referente al resguardo del inventario a cargo del servidor público, el </w:t>
      </w:r>
      <w:r>
        <w:rPr>
          <w:rFonts w:ascii="Palatino Linotype" w:eastAsia="Times New Roman" w:hAnsi="Palatino Linotype" w:cs="Arial"/>
          <w:b/>
          <w:sz w:val="24"/>
          <w:szCs w:val="24"/>
          <w:lang w:val="es-ES" w:eastAsia="es-ES"/>
        </w:rPr>
        <w:t xml:space="preserve">sujeto </w:t>
      </w:r>
      <w:r w:rsidRPr="00680630">
        <w:rPr>
          <w:rFonts w:ascii="Palatino Linotype" w:eastAsia="Times New Roman" w:hAnsi="Palatino Linotype" w:cs="Arial"/>
          <w:sz w:val="24"/>
          <w:szCs w:val="24"/>
          <w:lang w:val="es-ES" w:eastAsia="es-ES"/>
        </w:rPr>
        <w:t>obligado</w:t>
      </w:r>
      <w:r>
        <w:rPr>
          <w:rFonts w:ascii="Palatino Linotype" w:eastAsia="Times New Roman" w:hAnsi="Palatino Linotype" w:cs="Arial"/>
          <w:sz w:val="24"/>
          <w:szCs w:val="24"/>
          <w:lang w:val="es-ES" w:eastAsia="es-ES"/>
        </w:rPr>
        <w:t xml:space="preserve"> no se pronunció al respecto, por lo que </w:t>
      </w:r>
      <w:r w:rsidRPr="00680630">
        <w:rPr>
          <w:rFonts w:ascii="Palatino Linotype" w:eastAsia="Times New Roman" w:hAnsi="Palatino Linotype" w:cs="Arial"/>
          <w:sz w:val="24"/>
          <w:szCs w:val="24"/>
          <w:lang w:val="es-ES" w:eastAsia="es-ES"/>
        </w:rPr>
        <w:t>se</w:t>
      </w:r>
      <w:r>
        <w:rPr>
          <w:rFonts w:ascii="Palatino Linotype" w:eastAsia="Times New Roman" w:hAnsi="Palatino Linotype" w:cs="Arial"/>
          <w:sz w:val="24"/>
          <w:szCs w:val="24"/>
          <w:lang w:val="es-ES" w:eastAsia="es-ES"/>
        </w:rPr>
        <w:t xml:space="preserve"> procede en los términos siguientes:</w:t>
      </w:r>
    </w:p>
    <w:p w:rsidR="00375D58"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670214" w:rsidRDefault="00375D58" w:rsidP="00375D58">
      <w:pPr>
        <w:spacing w:after="0" w:line="360" w:lineRule="auto"/>
        <w:jc w:val="both"/>
        <w:rPr>
          <w:rFonts w:ascii="Palatino Linotype" w:hAnsi="Palatino Linotype" w:cs="Arial"/>
          <w:sz w:val="24"/>
          <w:szCs w:val="24"/>
        </w:rPr>
      </w:pPr>
      <w:r w:rsidRPr="00670214">
        <w:rPr>
          <w:rFonts w:ascii="Palatino Linotype" w:hAnsi="Palatino Linotype" w:cs="Arial"/>
          <w:sz w:val="24"/>
          <w:szCs w:val="24"/>
        </w:rPr>
        <w:t>el sujeto obligado tiene el deber de remitir al Órgano Superior de Fiscalización del Estado de México (OSFEM) un informe mensual en términos de lo que establecen los Lineamientos para la Integración del Informe Mensual 2019, tal obligación se encuentra establecida en las siguientes disposiciones normativas:</w:t>
      </w:r>
    </w:p>
    <w:p w:rsidR="00375D58" w:rsidRPr="00670214" w:rsidRDefault="00375D58" w:rsidP="00375D58">
      <w:pPr>
        <w:spacing w:after="0" w:line="360" w:lineRule="auto"/>
        <w:jc w:val="both"/>
        <w:rPr>
          <w:rFonts w:ascii="Palatino Linotype" w:hAnsi="Palatino Linotype" w:cs="Arial"/>
          <w:sz w:val="24"/>
          <w:szCs w:val="24"/>
        </w:rPr>
      </w:pPr>
    </w:p>
    <w:p w:rsidR="00375D58" w:rsidRPr="00670214" w:rsidRDefault="00375D58" w:rsidP="00375D58">
      <w:pPr>
        <w:spacing w:after="0" w:line="240" w:lineRule="auto"/>
        <w:ind w:left="567" w:right="567"/>
        <w:jc w:val="center"/>
        <w:rPr>
          <w:rFonts w:ascii="Palatino Linotype" w:hAnsi="Palatino Linotype" w:cs="Arial"/>
          <w:b/>
          <w:i/>
          <w:szCs w:val="24"/>
        </w:rPr>
      </w:pPr>
      <w:r w:rsidRPr="00670214">
        <w:rPr>
          <w:rFonts w:ascii="Palatino Linotype" w:hAnsi="Palatino Linotype" w:cs="Arial"/>
          <w:b/>
          <w:i/>
          <w:szCs w:val="24"/>
        </w:rPr>
        <w:t>Ley de Fiscalización Superior del Estado de México</w:t>
      </w:r>
    </w:p>
    <w:p w:rsidR="00375D58" w:rsidRPr="00670214" w:rsidRDefault="00375D58" w:rsidP="00375D58">
      <w:pPr>
        <w:spacing w:after="0" w:line="240" w:lineRule="auto"/>
        <w:ind w:left="567" w:right="567"/>
        <w:jc w:val="both"/>
        <w:rPr>
          <w:rFonts w:ascii="Palatino Linotype" w:hAnsi="Palatino Linotype" w:cs="Arial"/>
          <w:i/>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r w:rsidRPr="00670214">
        <w:rPr>
          <w:rFonts w:ascii="Palatino Linotype" w:hAnsi="Palatino Linotype" w:cs="Arial"/>
          <w:b/>
          <w:i/>
          <w:szCs w:val="24"/>
        </w:rPr>
        <w:t>Artículo 2.-</w:t>
      </w:r>
      <w:r w:rsidRPr="00670214">
        <w:rPr>
          <w:rFonts w:ascii="Palatino Linotype" w:hAnsi="Palatino Linotype" w:cs="Arial"/>
          <w:i/>
          <w:szCs w:val="24"/>
        </w:rPr>
        <w:t xml:space="preserve"> Para los efectos de la presente Ley, se entenderá por:</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lastRenderedPageBreak/>
        <w:t>…</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b/>
          <w:i/>
          <w:szCs w:val="24"/>
        </w:rPr>
        <w:t>XI. Informe</w:t>
      </w:r>
      <w:r w:rsidRPr="00670214">
        <w:rPr>
          <w:rFonts w:ascii="Palatino Linotype" w:hAnsi="Palatino Linotype" w:cs="Arial"/>
          <w:i/>
          <w:szCs w:val="24"/>
        </w:rPr>
        <w:t xml:space="preserve"> </w:t>
      </w:r>
      <w:r w:rsidRPr="00670214">
        <w:rPr>
          <w:rFonts w:ascii="Palatino Linotype" w:hAnsi="Palatino Linotype" w:cs="Arial"/>
          <w:b/>
          <w:i/>
          <w:szCs w:val="24"/>
        </w:rPr>
        <w:t>Mensual</w:t>
      </w:r>
      <w:r w:rsidRPr="00670214">
        <w:rPr>
          <w:rFonts w:ascii="Palatino Linotype" w:hAnsi="Palatino Linotype" w:cs="Arial"/>
          <w:i/>
          <w:szCs w:val="24"/>
        </w:rPr>
        <w:t>: Al documento que mensualmente envían para su análisis al Órgano Superior de Fiscalización de la Legislatura, las Tesorerías Municipales y la Secretaría de Finanzas;</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b/>
          <w:i/>
          <w:szCs w:val="24"/>
        </w:rPr>
      </w:pPr>
      <w:r w:rsidRPr="00670214">
        <w:rPr>
          <w:rFonts w:ascii="Palatino Linotype" w:hAnsi="Palatino Linotype" w:cs="Arial"/>
          <w:b/>
          <w:i/>
          <w:szCs w:val="24"/>
        </w:rPr>
        <w:t xml:space="preserve">Artículo 32.- </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 xml:space="preserve">Los Presidentes Municipales presentarán a la Legislatura las cuentas públicas anuales de sus respectivos municipios, del ejercicio fiscal inmediato anterior, dentro de los quince primeros días del mes de marzo de cada año; </w:t>
      </w:r>
      <w:r w:rsidRPr="00670214">
        <w:rPr>
          <w:rFonts w:ascii="Palatino Linotype" w:hAnsi="Palatino Linotype" w:cs="Arial"/>
          <w:i/>
          <w:szCs w:val="24"/>
          <w:u w:val="single"/>
        </w:rPr>
        <w:t>asimismo, los informes mensuales</w:t>
      </w:r>
      <w:r w:rsidRPr="00670214">
        <w:rPr>
          <w:rFonts w:ascii="Palatino Linotype" w:hAnsi="Palatino Linotype" w:cs="Arial"/>
          <w:i/>
          <w:szCs w:val="24"/>
        </w:rPr>
        <w:t xml:space="preserve"> los deberán presentar dentro de los veinte días posteriores al término del mes correspondiente.</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b/>
          <w:i/>
          <w:szCs w:val="24"/>
        </w:rPr>
      </w:pPr>
      <w:r w:rsidRPr="00670214">
        <w:rPr>
          <w:rFonts w:ascii="Palatino Linotype" w:hAnsi="Palatino Linotype" w:cs="Arial"/>
          <w:b/>
          <w:i/>
          <w:szCs w:val="24"/>
        </w:rPr>
        <w:t xml:space="preserve">Artículo 48.- </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Los informes mensuales deberán firmarse por el Presidente Municipal, el Tesorero y el Secretario del Ayuntamiento.”</w:t>
      </w:r>
    </w:p>
    <w:p w:rsidR="00375D58" w:rsidRPr="00670214" w:rsidRDefault="00375D58" w:rsidP="00375D58">
      <w:pPr>
        <w:spacing w:after="0" w:line="360" w:lineRule="auto"/>
        <w:jc w:val="both"/>
        <w:rPr>
          <w:rFonts w:ascii="Palatino Linotype" w:hAnsi="Palatino Linotype" w:cs="Arial"/>
          <w:sz w:val="24"/>
          <w:szCs w:val="24"/>
        </w:rPr>
      </w:pPr>
    </w:p>
    <w:p w:rsidR="00375D58" w:rsidRPr="00670214" w:rsidRDefault="00375D58" w:rsidP="00375D58">
      <w:pPr>
        <w:spacing w:after="0" w:line="360" w:lineRule="auto"/>
        <w:jc w:val="both"/>
        <w:rPr>
          <w:rFonts w:ascii="Palatino Linotype" w:hAnsi="Palatino Linotype" w:cs="Arial"/>
          <w:sz w:val="24"/>
          <w:szCs w:val="24"/>
        </w:rPr>
      </w:pPr>
      <w:r w:rsidRPr="00670214">
        <w:rPr>
          <w:rFonts w:ascii="Palatino Linotype" w:hAnsi="Palatino Linotype" w:cs="Arial"/>
          <w:sz w:val="24"/>
          <w:szCs w:val="24"/>
        </w:rPr>
        <w:t>De la anterior normatividad podemos advertir por un lado la obligación vinculante que tiene el sujeto obligado como municipio que es, con el OSFEM, relativa a entregar cada mes un informe mensual, que de acuerdo con los dispositivos de la Ley de Fiscalización antes enunciados, le corresponde llevar acabo los informes mensuales que se le remiten al OSFEM, en ese sentido los Lineamientos para la Integración del Informe Mensual 2019, respecto del inventario de bienes muebles e inmuebles establecen:</w:t>
      </w:r>
    </w:p>
    <w:p w:rsidR="00375D58" w:rsidRPr="00670214" w:rsidRDefault="00375D58" w:rsidP="00375D58">
      <w:pPr>
        <w:spacing w:after="0" w:line="360" w:lineRule="auto"/>
        <w:jc w:val="both"/>
        <w:rPr>
          <w:rFonts w:ascii="Palatino Linotype" w:hAnsi="Palatino Linotype" w:cs="Arial"/>
          <w:sz w:val="24"/>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“El contenido de los lineamientos está dividido en: la presentación, el objetivo, el marco legal de actuación, las disposiciones generales, las disposiciones específicas y la integración del informe mensual, donde se detalla la información de los 6 discos que se deberán entregar mensualmente a esta dependencia, dentro de los 20 días hábiles siguientes al termino del mes, conforme a lo siguiente:</w:t>
      </w:r>
    </w:p>
    <w:p w:rsidR="00375D58" w:rsidRPr="00670214" w:rsidRDefault="00375D58" w:rsidP="00375D58">
      <w:pPr>
        <w:spacing w:after="0" w:line="240" w:lineRule="auto"/>
        <w:ind w:left="567" w:right="567"/>
        <w:jc w:val="both"/>
        <w:rPr>
          <w:rFonts w:ascii="Palatino Linotype" w:hAnsi="Palatino Linotype" w:cs="Arial"/>
          <w:i/>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b/>
          <w:i/>
          <w:szCs w:val="24"/>
        </w:rPr>
        <w:t>Disco 1.-</w:t>
      </w:r>
      <w:r w:rsidRPr="00670214">
        <w:rPr>
          <w:rFonts w:ascii="Palatino Linotype" w:hAnsi="Palatino Linotype" w:cs="Arial"/>
          <w:i/>
          <w:szCs w:val="24"/>
        </w:rPr>
        <w:t xml:space="preserve"> Información Patrimonial (Contable y Administrativa) y para el Sistema Electrónico Auditor</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 xml:space="preserve">(Archivos </w:t>
      </w:r>
      <w:proofErr w:type="spellStart"/>
      <w:r w:rsidRPr="00670214">
        <w:rPr>
          <w:rFonts w:ascii="Palatino Linotype" w:hAnsi="Palatino Linotype" w:cs="Arial"/>
          <w:i/>
          <w:szCs w:val="24"/>
        </w:rPr>
        <w:t>txt</w:t>
      </w:r>
      <w:proofErr w:type="spellEnd"/>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i/>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b/>
          <w:i/>
          <w:szCs w:val="24"/>
        </w:rPr>
        <w:lastRenderedPageBreak/>
        <w:t>Disco 2.-</w:t>
      </w:r>
      <w:r w:rsidRPr="00670214">
        <w:rPr>
          <w:rFonts w:ascii="Palatino Linotype" w:hAnsi="Palatino Linotype" w:cs="Arial"/>
          <w:i/>
          <w:szCs w:val="24"/>
        </w:rPr>
        <w:t xml:space="preserve"> Información Presupuestal, de </w:t>
      </w:r>
      <w:r w:rsidRPr="00670214">
        <w:rPr>
          <w:rFonts w:ascii="Palatino Linotype" w:hAnsi="Palatino Linotype" w:cs="Arial"/>
          <w:i/>
          <w:szCs w:val="24"/>
          <w:u w:val="single"/>
        </w:rPr>
        <w:t>Bienes Muebles e Inmuebles</w:t>
      </w:r>
      <w:r w:rsidRPr="00670214">
        <w:rPr>
          <w:rFonts w:ascii="Palatino Linotype" w:hAnsi="Palatino Linotype" w:cs="Arial"/>
          <w:i/>
          <w:szCs w:val="24"/>
        </w:rPr>
        <w:t xml:space="preserve"> y de Recaudación de Predio y Agua.</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 y en su caso de la Federación.</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Son sujetos obligados de los presentes Lineamientos:</w:t>
      </w:r>
    </w:p>
    <w:p w:rsidR="00375D58" w:rsidRPr="00670214" w:rsidRDefault="00375D58" w:rsidP="00375D58">
      <w:pPr>
        <w:spacing w:after="0" w:line="240" w:lineRule="auto"/>
        <w:ind w:left="567" w:right="567"/>
        <w:jc w:val="both"/>
        <w:rPr>
          <w:rFonts w:ascii="Palatino Linotype" w:hAnsi="Palatino Linotype" w:cs="Arial"/>
          <w:i/>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 En los Ayuntamientos:</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1.1. Presidente;</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1.2. Síndico (s);</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1.3. Regidores;</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1.4. Secretario del Ayuntamiento;</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1.5. Tesorero o equivalente;</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1.6. Director de Administración o su equivalente;</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1.7. Director de Obras Públicas;</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1.8. Titular del órgano de control interno.</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Los servidores públicos de las entidades fiscalizables municipales deberán presentar al Órgano Superior de Fiscalización del Estado de México, su informe mensual dentro de los 20 días posteriores al término del mes correspondiente, de acuerdo a lo establecido en el Artículo 32 de la Ley de Fiscalización Superior del Estado de México.</w:t>
      </w:r>
    </w:p>
    <w:p w:rsidR="00375D58" w:rsidRPr="00670214" w:rsidRDefault="00375D58" w:rsidP="00375D58">
      <w:pPr>
        <w:spacing w:after="0" w:line="240" w:lineRule="auto"/>
        <w:ind w:left="567" w:right="567"/>
        <w:jc w:val="both"/>
        <w:rPr>
          <w:rFonts w:ascii="Palatino Linotype" w:hAnsi="Palatino Linotype" w:cs="Arial"/>
          <w:i/>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El informe mensual se presenta en:</w:t>
      </w:r>
    </w:p>
    <w:p w:rsidR="00375D58" w:rsidRPr="00670214" w:rsidRDefault="00375D58" w:rsidP="00375D58">
      <w:pPr>
        <w:spacing w:after="0" w:line="240" w:lineRule="auto"/>
        <w:ind w:left="567" w:right="567"/>
        <w:jc w:val="both"/>
        <w:rPr>
          <w:rFonts w:ascii="Palatino Linotype" w:hAnsi="Palatino Linotype" w:cs="Arial"/>
          <w:i/>
          <w:szCs w:val="24"/>
        </w:rPr>
      </w:pP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1. Discos (</w:t>
      </w:r>
      <w:proofErr w:type="spellStart"/>
      <w:r w:rsidRPr="00670214">
        <w:rPr>
          <w:rFonts w:ascii="Palatino Linotype" w:hAnsi="Palatino Linotype" w:cs="Arial"/>
          <w:i/>
          <w:szCs w:val="24"/>
        </w:rPr>
        <w:t>cd´s</w:t>
      </w:r>
      <w:proofErr w:type="spellEnd"/>
      <w:r w:rsidRPr="00670214">
        <w:rPr>
          <w:rFonts w:ascii="Palatino Linotype" w:hAnsi="Palatino Linotype" w:cs="Arial"/>
          <w:i/>
          <w:szCs w:val="24"/>
        </w:rPr>
        <w:t>): En dos tantos. (Utilizar etiquetas auto adheribles);</w:t>
      </w:r>
    </w:p>
    <w:p w:rsidR="00375D58" w:rsidRPr="00670214" w:rsidRDefault="00375D58" w:rsidP="00375D58">
      <w:pPr>
        <w:spacing w:after="0" w:line="240" w:lineRule="auto"/>
        <w:ind w:left="567" w:right="567"/>
        <w:jc w:val="both"/>
        <w:rPr>
          <w:rFonts w:ascii="Palatino Linotype" w:hAnsi="Palatino Linotype" w:cs="Arial"/>
          <w:i/>
          <w:szCs w:val="24"/>
        </w:rPr>
      </w:pPr>
      <w:r w:rsidRPr="00670214">
        <w:rPr>
          <w:rFonts w:ascii="Palatino Linotype" w:hAnsi="Palatino Linotype" w:cs="Arial"/>
          <w:i/>
          <w:szCs w:val="24"/>
        </w:rPr>
        <w:t>…</w:t>
      </w:r>
    </w:p>
    <w:p w:rsidR="00375D58" w:rsidRPr="00670214" w:rsidRDefault="00375D58" w:rsidP="00375D58">
      <w:pPr>
        <w:spacing w:after="0" w:line="360" w:lineRule="auto"/>
        <w:jc w:val="both"/>
        <w:rPr>
          <w:rFonts w:ascii="Palatino Linotype" w:hAnsi="Palatino Linotype" w:cs="Arial"/>
          <w:sz w:val="24"/>
          <w:szCs w:val="24"/>
        </w:rPr>
      </w:pPr>
    </w:p>
    <w:p w:rsidR="00375D58" w:rsidRPr="00670214" w:rsidRDefault="00375D58" w:rsidP="00375D58">
      <w:pPr>
        <w:spacing w:after="0" w:line="360" w:lineRule="auto"/>
        <w:jc w:val="both"/>
        <w:rPr>
          <w:rFonts w:ascii="Palatino Linotype" w:hAnsi="Palatino Linotype" w:cs="Arial"/>
          <w:sz w:val="24"/>
          <w:szCs w:val="24"/>
        </w:rPr>
      </w:pPr>
      <w:r w:rsidRPr="00670214">
        <w:rPr>
          <w:rFonts w:ascii="Palatino Linotype" w:hAnsi="Palatino Linotype" w:cs="Arial"/>
          <w:sz w:val="24"/>
          <w:szCs w:val="24"/>
        </w:rPr>
        <w:t xml:space="preserve">Como podemos apreciar en el informe mensual que debe ser remitido al OSFEM por parte del </w:t>
      </w:r>
      <w:r w:rsidRPr="00670214">
        <w:rPr>
          <w:rFonts w:ascii="Palatino Linotype" w:hAnsi="Palatino Linotype" w:cs="Arial"/>
          <w:b/>
          <w:sz w:val="24"/>
          <w:szCs w:val="24"/>
        </w:rPr>
        <w:t>sujeto obligado</w:t>
      </w:r>
      <w:r w:rsidRPr="00670214">
        <w:rPr>
          <w:rFonts w:ascii="Palatino Linotype" w:hAnsi="Palatino Linotype" w:cs="Arial"/>
          <w:sz w:val="24"/>
          <w:szCs w:val="24"/>
        </w:rPr>
        <w:t xml:space="preserve">, existe información que se integra en el discos uno y dos, consistentes en el inventario de bienes muebles e inmuebles respectivamente, lo que comprende lo que el hoy recurrente solicitó, así mismo del estudio de los formatos que debe sujetarse el </w:t>
      </w:r>
      <w:r w:rsidRPr="00670214">
        <w:rPr>
          <w:rFonts w:ascii="Palatino Linotype" w:hAnsi="Palatino Linotype" w:cs="Arial"/>
          <w:b/>
          <w:sz w:val="24"/>
          <w:szCs w:val="24"/>
        </w:rPr>
        <w:t xml:space="preserve">sujeto obligado, </w:t>
      </w:r>
      <w:r w:rsidRPr="00670214">
        <w:rPr>
          <w:rFonts w:ascii="Palatino Linotype" w:hAnsi="Palatino Linotype" w:cs="Arial"/>
          <w:sz w:val="24"/>
          <w:szCs w:val="24"/>
        </w:rPr>
        <w:t xml:space="preserve">para hacer envío de la información, no se advierte apartado alguno que deba considerarse como clasificado (formatos que no se insertan en este apartado atendiendo a lo extenso de los mismos, sin embargo pueden ser </w:t>
      </w:r>
      <w:r w:rsidRPr="00670214">
        <w:rPr>
          <w:rFonts w:ascii="Palatino Linotype" w:hAnsi="Palatino Linotype" w:cs="Arial"/>
          <w:sz w:val="24"/>
          <w:szCs w:val="24"/>
        </w:rPr>
        <w:lastRenderedPageBreak/>
        <w:t xml:space="preserve">consultados en la página electrónica </w:t>
      </w:r>
      <w:hyperlink r:id="rId9" w:history="1">
        <w:r w:rsidRPr="00670214">
          <w:rPr>
            <w:rFonts w:ascii="Palatino Linotype" w:hAnsi="Palatino Linotype" w:cs="Arial"/>
            <w:color w:val="0563C1" w:themeColor="hyperlink"/>
            <w:sz w:val="24"/>
            <w:szCs w:val="24"/>
            <w:u w:val="single"/>
          </w:rPr>
          <w:t>https://www.osfem.gob.mx/04_Normatividad/doc/Normatividad/2019/19.-LineamInfMensualMpal_2019.pdf</w:t>
        </w:r>
      </w:hyperlink>
      <w:r w:rsidRPr="00670214">
        <w:rPr>
          <w:rFonts w:ascii="Palatino Linotype" w:hAnsi="Palatino Linotype" w:cs="Arial"/>
          <w:sz w:val="24"/>
          <w:szCs w:val="24"/>
        </w:rPr>
        <w:t>,</w:t>
      </w:r>
      <w:r>
        <w:rPr>
          <w:rFonts w:ascii="Palatino Linotype" w:hAnsi="Palatino Linotype" w:cs="Arial"/>
          <w:sz w:val="24"/>
          <w:szCs w:val="24"/>
        </w:rPr>
        <w:t xml:space="preserve"> en sus hojas de la 171 a la 175</w:t>
      </w:r>
      <w:r w:rsidRPr="00670214">
        <w:rPr>
          <w:rFonts w:ascii="Palatino Linotype" w:hAnsi="Palatino Linotype" w:cs="Arial"/>
          <w:sz w:val="24"/>
          <w:szCs w:val="24"/>
        </w:rPr>
        <w:t xml:space="preserve"> (ciento setenta y uno a ciento sesenta y c</w:t>
      </w:r>
      <w:r>
        <w:rPr>
          <w:rFonts w:ascii="Palatino Linotype" w:hAnsi="Palatino Linotype" w:cs="Arial"/>
          <w:sz w:val="24"/>
          <w:szCs w:val="24"/>
        </w:rPr>
        <w:t>inco</w:t>
      </w:r>
      <w:r w:rsidRPr="00670214">
        <w:rPr>
          <w:rFonts w:ascii="Palatino Linotype" w:hAnsi="Palatino Linotype" w:cs="Arial"/>
          <w:sz w:val="24"/>
          <w:szCs w:val="24"/>
        </w:rPr>
        <w:t>).</w:t>
      </w:r>
      <w:r w:rsidRPr="00670214">
        <w:rPr>
          <w:rFonts w:ascii="Palatino Linotype" w:hAnsi="Palatino Linotype" w:cs="Arial"/>
          <w:sz w:val="24"/>
          <w:szCs w:val="24"/>
          <w:vertAlign w:val="superscript"/>
        </w:rPr>
        <w:footnoteReference w:id="3"/>
      </w:r>
    </w:p>
    <w:p w:rsidR="00375D58" w:rsidRDefault="00375D58" w:rsidP="00375D58">
      <w:pPr>
        <w:spacing w:after="0" w:line="360" w:lineRule="auto"/>
        <w:jc w:val="both"/>
        <w:rPr>
          <w:rFonts w:ascii="Palatino Linotype" w:hAnsi="Palatino Linotype" w:cs="Arial"/>
          <w:sz w:val="24"/>
          <w:szCs w:val="24"/>
        </w:rPr>
      </w:pPr>
    </w:p>
    <w:p w:rsidR="00375D58" w:rsidRPr="00670214"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tal sentido, de los formatos señalados, aparece el formato denominado Inventario de bienes inmuebles, entre los que aparece el campo denominado </w:t>
      </w:r>
      <w:r>
        <w:rPr>
          <w:rFonts w:ascii="Palatino Linotype" w:hAnsi="Palatino Linotype" w:cs="Arial"/>
          <w:b/>
          <w:i/>
          <w:sz w:val="24"/>
          <w:szCs w:val="24"/>
        </w:rPr>
        <w:t xml:space="preserve">“nombre del </w:t>
      </w:r>
      <w:proofErr w:type="spellStart"/>
      <w:r>
        <w:rPr>
          <w:rFonts w:ascii="Palatino Linotype" w:hAnsi="Palatino Linotype" w:cs="Arial"/>
          <w:b/>
          <w:i/>
          <w:sz w:val="24"/>
          <w:szCs w:val="24"/>
        </w:rPr>
        <w:t>resguardatario</w:t>
      </w:r>
      <w:proofErr w:type="spellEnd"/>
      <w:r>
        <w:rPr>
          <w:rFonts w:ascii="Palatino Linotype" w:hAnsi="Palatino Linotype" w:cs="Arial"/>
          <w:b/>
          <w:i/>
          <w:sz w:val="24"/>
          <w:szCs w:val="24"/>
        </w:rPr>
        <w:t>”</w:t>
      </w:r>
      <w:r>
        <w:rPr>
          <w:rFonts w:ascii="Palatino Linotype" w:hAnsi="Palatino Linotype" w:cs="Arial"/>
          <w:i/>
          <w:sz w:val="24"/>
          <w:szCs w:val="24"/>
        </w:rPr>
        <w:t>,</w:t>
      </w:r>
      <w:r>
        <w:rPr>
          <w:rFonts w:ascii="Palatino Linotype" w:hAnsi="Palatino Linotype" w:cs="Arial"/>
          <w:b/>
          <w:sz w:val="24"/>
          <w:szCs w:val="24"/>
        </w:rPr>
        <w:t xml:space="preserve"> </w:t>
      </w:r>
      <w:r w:rsidRPr="00670214">
        <w:rPr>
          <w:rFonts w:ascii="Palatino Linotype" w:hAnsi="Palatino Linotype" w:cs="Arial"/>
          <w:sz w:val="24"/>
          <w:szCs w:val="24"/>
        </w:rPr>
        <w:t>correspondiente al</w:t>
      </w:r>
      <w:r>
        <w:rPr>
          <w:rFonts w:ascii="Palatino Linotype" w:hAnsi="Palatino Linotype" w:cs="Arial"/>
          <w:sz w:val="24"/>
          <w:szCs w:val="24"/>
        </w:rPr>
        <w:t xml:space="preserve"> precisar el nombre del servidor público responsable del bien mueble.</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 se tiene por acreditado que el </w:t>
      </w:r>
      <w:r>
        <w:rPr>
          <w:rFonts w:ascii="Palatino Linotype" w:hAnsi="Palatino Linotype" w:cs="Arial"/>
          <w:b/>
          <w:sz w:val="24"/>
          <w:szCs w:val="24"/>
        </w:rPr>
        <w:t>sujeto obligado</w:t>
      </w:r>
      <w:r>
        <w:rPr>
          <w:rFonts w:ascii="Palatino Linotype" w:hAnsi="Palatino Linotype" w:cs="Arial"/>
          <w:sz w:val="24"/>
          <w:szCs w:val="24"/>
        </w:rPr>
        <w:t xml:space="preserve"> lleva a cabo un control del número total de bienes muebles e inmuebles, con los que cuenta el municipio, en el cual se especifica el nombre de los servidores públicos que son responsables de los bienes muebles; en esa virtud, es posible determinar si el Titular de la Unidad de Transparencia tiene bienes muebles bajo su responsabilidad, en consecuencia es dable ordenar el o los documentos donde conste dicha circunstancia.</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por lo que corresponde al numeral </w:t>
      </w:r>
      <w:r>
        <w:rPr>
          <w:rFonts w:ascii="Palatino Linotype" w:hAnsi="Palatino Linotype" w:cs="Arial"/>
          <w:b/>
          <w:sz w:val="24"/>
          <w:szCs w:val="24"/>
        </w:rPr>
        <w:t xml:space="preserve">8, </w:t>
      </w:r>
      <w:r>
        <w:rPr>
          <w:rFonts w:ascii="Palatino Linotype" w:hAnsi="Palatino Linotype" w:cs="Arial"/>
          <w:sz w:val="24"/>
          <w:szCs w:val="24"/>
        </w:rPr>
        <w:t xml:space="preserve">relativo a los oficios enviados por el servidor público en el periodo del uno de enero al once de septiembre de dos mil diecinueve, el </w:t>
      </w:r>
      <w:r>
        <w:rPr>
          <w:rFonts w:ascii="Palatino Linotype" w:hAnsi="Palatino Linotype" w:cs="Arial"/>
          <w:b/>
          <w:sz w:val="24"/>
          <w:szCs w:val="24"/>
        </w:rPr>
        <w:t>sujeto obligado</w:t>
      </w:r>
      <w:r>
        <w:rPr>
          <w:rFonts w:ascii="Palatino Linotype" w:hAnsi="Palatino Linotype" w:cs="Arial"/>
          <w:sz w:val="24"/>
          <w:szCs w:val="24"/>
        </w:rPr>
        <w:t xml:space="preserve"> reconoce que dicha información corresponde a 524 hojas, que al no tener fuente obligacional que lo constriña a su digitalización, hace entrega de 20 (veinte) de forma gratuita, peticionando el pago para la digitalización de los oficios restantes.</w:t>
      </w:r>
    </w:p>
    <w:p w:rsidR="00375D58" w:rsidRPr="00B96B7B"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ese sentido, se obvia el estudio del marco normativo del </w:t>
      </w:r>
      <w:r>
        <w:rPr>
          <w:rFonts w:ascii="Palatino Linotype" w:hAnsi="Palatino Linotype" w:cs="Arial"/>
          <w:b/>
          <w:sz w:val="24"/>
          <w:szCs w:val="24"/>
        </w:rPr>
        <w:t>sujeto obligado</w:t>
      </w:r>
      <w:r>
        <w:rPr>
          <w:rFonts w:ascii="Palatino Linotype" w:hAnsi="Palatino Linotype" w:cs="Arial"/>
          <w:sz w:val="24"/>
          <w:szCs w:val="24"/>
        </w:rPr>
        <w:t xml:space="preserve"> en lo que corresponde a tener la información, toda vez que a nada practico nos llevaría el estudio de la fuente obligacional, ello al reconocer que obran en sus archivos, y hacer entrega de forma parcial de la información.</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si bien es cierto el actuar del </w:t>
      </w:r>
      <w:r>
        <w:rPr>
          <w:rFonts w:ascii="Palatino Linotype" w:hAnsi="Palatino Linotype" w:cs="Arial"/>
          <w:b/>
          <w:sz w:val="24"/>
          <w:szCs w:val="24"/>
        </w:rPr>
        <w:t>sujeto obligado</w:t>
      </w:r>
      <w:r>
        <w:rPr>
          <w:rFonts w:ascii="Palatino Linotype" w:hAnsi="Palatino Linotype" w:cs="Arial"/>
          <w:sz w:val="24"/>
          <w:szCs w:val="24"/>
        </w:rPr>
        <w:t xml:space="preserve"> se encuentra ajustado conforme a derecho, al precisar no </w:t>
      </w:r>
      <w:r>
        <w:rPr>
          <w:rFonts w:ascii="Palatino Linotype" w:hAnsi="Palatino Linotype" w:cs="Arial"/>
          <w:b/>
          <w:sz w:val="24"/>
          <w:szCs w:val="24"/>
        </w:rPr>
        <w:t>tener</w:t>
      </w:r>
      <w:r>
        <w:rPr>
          <w:rFonts w:ascii="Palatino Linotype" w:hAnsi="Palatino Linotype" w:cs="Arial"/>
          <w:sz w:val="24"/>
          <w:szCs w:val="24"/>
        </w:rPr>
        <w:t xml:space="preserve"> la obligación de tener digitalizada la información, por no corresponder a una obligación de transparencia, por lo que requiere el pago de la información, informando el costo, día y lugar para que el </w:t>
      </w:r>
      <w:r>
        <w:rPr>
          <w:rFonts w:ascii="Palatino Linotype" w:hAnsi="Palatino Linotype" w:cs="Arial"/>
          <w:b/>
          <w:sz w:val="24"/>
          <w:szCs w:val="24"/>
        </w:rPr>
        <w:t>recurrente</w:t>
      </w:r>
      <w:r>
        <w:rPr>
          <w:rFonts w:ascii="Palatino Linotype" w:hAnsi="Palatino Linotype" w:cs="Arial"/>
          <w:sz w:val="24"/>
          <w:szCs w:val="24"/>
        </w:rPr>
        <w:t xml:space="preserve"> acuda a hacer pago respectivo.</w:t>
      </w:r>
    </w:p>
    <w:p w:rsidR="00375D58" w:rsidRDefault="00375D58" w:rsidP="00375D58">
      <w:pPr>
        <w:spacing w:after="0" w:line="360" w:lineRule="auto"/>
        <w:jc w:val="both"/>
        <w:rPr>
          <w:rFonts w:ascii="Palatino Linotype" w:hAnsi="Palatino Linotype" w:cs="Arial"/>
          <w:sz w:val="24"/>
          <w:szCs w:val="24"/>
        </w:rPr>
      </w:pPr>
    </w:p>
    <w:p w:rsidR="00375D58" w:rsidRPr="00B96B7B" w:rsidRDefault="00375D58" w:rsidP="00375D58">
      <w:pPr>
        <w:autoSpaceDE w:val="0"/>
        <w:autoSpaceDN w:val="0"/>
        <w:adjustRightInd w:val="0"/>
        <w:spacing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También lo es, que atendiendo que el criterio de la mayoría de los integrantes del Pleno de este Órgano Garante,</w:t>
      </w:r>
      <w:r w:rsidRPr="00B96B7B">
        <w:t xml:space="preserve"> </w:t>
      </w:r>
      <w:r w:rsidRPr="00B96B7B">
        <w:rPr>
          <w:rFonts w:ascii="Palatino Linotype" w:hAnsi="Palatino Linotype" w:cs="Arial"/>
          <w:sz w:val="24"/>
          <w:szCs w:val="24"/>
        </w:rPr>
        <w:t>relativo que el derecho de acceso a la información es gratuito,</w:t>
      </w:r>
      <w:r>
        <w:rPr>
          <w:rFonts w:ascii="Palatino Linotype" w:hAnsi="Palatino Linotype" w:cs="Arial"/>
          <w:sz w:val="24"/>
          <w:szCs w:val="24"/>
        </w:rPr>
        <w:t xml:space="preserve"> </w:t>
      </w:r>
      <w:r w:rsidRPr="00B96B7B">
        <w:rPr>
          <w:rFonts w:ascii="Palatino Linotype" w:eastAsia="Times New Roman" w:hAnsi="Palatino Linotype" w:cs="Arial"/>
          <w:sz w:val="24"/>
          <w:szCs w:val="24"/>
          <w:lang w:val="es-ES" w:eastAsia="es-ES"/>
        </w:rPr>
        <w:t>es decir, no se cobrara para su ejercicio, atendiendo que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w:t>
      </w: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6B7B">
        <w:rPr>
          <w:rFonts w:ascii="Palatino Linotype" w:eastAsia="Times New Roman" w:hAnsi="Palatino Linotype" w:cs="Arial"/>
          <w:sz w:val="24"/>
          <w:szCs w:val="24"/>
          <w:lang w:val="es-ES" w:eastAsia="es-ES"/>
        </w:rPr>
        <w:t xml:space="preserve">Y toda vez que el procedimiento de acceso a la información es la garantía primaria del derecho en cuestión y se rige por los principios de simplicidad, rapidez, gratuidad, auxilio y orientación a los particulares, en virtud de que constituye el primer paso para </w:t>
      </w:r>
      <w:r w:rsidRPr="00B96B7B">
        <w:rPr>
          <w:rFonts w:ascii="Palatino Linotype" w:eastAsia="Times New Roman" w:hAnsi="Palatino Linotype" w:cs="Arial"/>
          <w:sz w:val="24"/>
          <w:szCs w:val="24"/>
          <w:lang w:val="es-ES" w:eastAsia="es-ES"/>
        </w:rPr>
        <w:lastRenderedPageBreak/>
        <w:t>integrar activamente a la ciudadanía en la acción gubernamental, toda vez que con la información proporcionada por medio de las políticas de transparencia, los ciudadanos son participes de las acciones de gobierno, lo que favorece la rendición de cuentas.</w:t>
      </w: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6B7B">
        <w:rPr>
          <w:rFonts w:ascii="Palatino Linotype" w:eastAsia="Times New Roman" w:hAnsi="Palatino Linotype" w:cs="Arial"/>
          <w:sz w:val="24"/>
          <w:szCs w:val="24"/>
          <w:lang w:val="es-ES" w:eastAsia="es-ES"/>
        </w:rPr>
        <w:t xml:space="preserve">Atentos a lo anterior, y en observancia de los objetivos y principios de máxima publicidad y de gratuidad señalados en los artículos 2° y 9° de la Ley de Transparencia y Acceso a la Información Pública del Estado de México y Municipios, es dable ordenar la entrega de forma gratuita al </w:t>
      </w:r>
      <w:r w:rsidRPr="00B96B7B">
        <w:rPr>
          <w:rFonts w:ascii="Palatino Linotype" w:eastAsia="Times New Roman" w:hAnsi="Palatino Linotype" w:cs="Arial"/>
          <w:b/>
          <w:sz w:val="24"/>
          <w:szCs w:val="24"/>
          <w:lang w:val="es-ES" w:eastAsia="es-ES"/>
        </w:rPr>
        <w:t xml:space="preserve">recurrente, </w:t>
      </w:r>
      <w:r w:rsidRPr="00B96B7B">
        <w:rPr>
          <w:rFonts w:ascii="Palatino Linotype" w:eastAsia="Times New Roman" w:hAnsi="Palatino Linotype" w:cs="Arial"/>
          <w:sz w:val="24"/>
          <w:szCs w:val="24"/>
          <w:lang w:val="es-ES" w:eastAsia="es-ES"/>
        </w:rPr>
        <w:t>en aras de privilegiar su derecho de acceso a la información.</w:t>
      </w:r>
    </w:p>
    <w:p w:rsidR="00375D58" w:rsidRPr="00670214" w:rsidRDefault="00375D58" w:rsidP="00375D58">
      <w:pPr>
        <w:spacing w:after="0" w:line="360" w:lineRule="auto"/>
        <w:jc w:val="both"/>
        <w:rPr>
          <w:rFonts w:ascii="Palatino Linotype" w:hAnsi="Palatino Linotype" w:cs="Arial"/>
          <w:sz w:val="24"/>
          <w:szCs w:val="24"/>
        </w:rPr>
      </w:pPr>
    </w:p>
    <w:p w:rsidR="00375D58" w:rsidRPr="00B96B7B" w:rsidRDefault="00375D58" w:rsidP="00375D58">
      <w:pPr>
        <w:numPr>
          <w:ilvl w:val="0"/>
          <w:numId w:val="3"/>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B96B7B">
        <w:rPr>
          <w:rFonts w:ascii="Palatino Linotype" w:eastAsia="Times New Roman" w:hAnsi="Palatino Linotype" w:cs="Times New Roman"/>
          <w:b/>
          <w:i/>
          <w:color w:val="000000"/>
          <w:sz w:val="28"/>
          <w:szCs w:val="24"/>
          <w:lang w:val="es-ES" w:eastAsia="es-ES"/>
        </w:rPr>
        <w:t>De la Versión Pública</w:t>
      </w:r>
    </w:p>
    <w:p w:rsidR="00375D58" w:rsidRPr="00B96B7B"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B96B7B" w:rsidRDefault="00375D58" w:rsidP="00375D58">
      <w:pPr>
        <w:spacing w:after="0" w:line="360" w:lineRule="auto"/>
        <w:jc w:val="both"/>
        <w:rPr>
          <w:rFonts w:ascii="Palatino Linotype" w:eastAsia="Times New Roman" w:hAnsi="Palatino Linotype" w:cs="Arial"/>
          <w:sz w:val="24"/>
          <w:szCs w:val="24"/>
          <w:lang w:val="es-ES" w:eastAsia="es-ES"/>
        </w:rPr>
      </w:pPr>
      <w:r w:rsidRPr="00B96B7B">
        <w:rPr>
          <w:rFonts w:ascii="Palatino Linotype" w:eastAsia="Times New Roman" w:hAnsi="Palatino Linotype" w:cs="Arial"/>
          <w:sz w:val="24"/>
          <w:szCs w:val="24"/>
          <w:lang w:val="es-ES" w:eastAsia="es-ES"/>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375D58" w:rsidRPr="00B96B7B"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Default="00375D58" w:rsidP="00375D58">
      <w:pPr>
        <w:spacing w:after="0" w:line="360" w:lineRule="auto"/>
        <w:jc w:val="both"/>
        <w:rPr>
          <w:rFonts w:ascii="Palatino Linotype" w:eastAsia="Times New Roman" w:hAnsi="Palatino Linotype" w:cs="Arial"/>
          <w:sz w:val="24"/>
          <w:szCs w:val="24"/>
          <w:lang w:val="es-ES" w:eastAsia="es-ES"/>
        </w:rPr>
      </w:pPr>
      <w:r w:rsidRPr="00B96B7B">
        <w:rPr>
          <w:rFonts w:ascii="Palatino Linotype" w:eastAsia="Times New Roman" w:hAnsi="Palatino Linotype" w:cs="Arial"/>
          <w:sz w:val="24"/>
          <w:szCs w:val="24"/>
          <w:lang w:val="es-ES" w:eastAsia="es-ES"/>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w:t>
      </w:r>
      <w:r w:rsidRPr="00B96B7B">
        <w:rPr>
          <w:rFonts w:ascii="Palatino Linotype" w:eastAsia="Times New Roman" w:hAnsi="Palatino Linotype" w:cs="Arial"/>
          <w:sz w:val="24"/>
          <w:szCs w:val="24"/>
          <w:lang w:val="es-ES" w:eastAsia="es-ES"/>
        </w:rPr>
        <w:lastRenderedPageBreak/>
        <w:t>122, 132, 137 y 143 fracción I, de la Ley de Transparencia y Acceso a la Información Pública del Estado de México y Municipios.</w:t>
      </w:r>
    </w:p>
    <w:p w:rsidR="00375D58" w:rsidRPr="00B96B7B" w:rsidRDefault="00375D58" w:rsidP="00375D58">
      <w:pPr>
        <w:spacing w:after="0" w:line="360" w:lineRule="auto"/>
        <w:jc w:val="both"/>
        <w:rPr>
          <w:rFonts w:ascii="Palatino Linotype" w:eastAsia="Times New Roman" w:hAnsi="Palatino Linotype" w:cs="Arial"/>
          <w:sz w:val="24"/>
          <w:szCs w:val="24"/>
          <w:lang w:val="es-ES" w:eastAsia="es-ES"/>
        </w:rPr>
      </w:pP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b/>
          <w:i/>
          <w:szCs w:val="24"/>
          <w:lang w:val="es-ES" w:eastAsia="es-ES"/>
        </w:rPr>
        <w:t>“Artículo 3.</w:t>
      </w:r>
      <w:r w:rsidRPr="00B96B7B">
        <w:rPr>
          <w:rFonts w:ascii="Palatino Linotype" w:eastAsia="Times New Roman" w:hAnsi="Palatino Linotype" w:cs="Arial"/>
          <w:i/>
          <w:szCs w:val="24"/>
          <w:lang w:val="es-ES" w:eastAsia="es-ES"/>
        </w:rPr>
        <w:t xml:space="preserve"> Para los efectos de la presente Ley se entenderá por:</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IX. Datos personales: La información concerniente a una persona, identificada o identificable según lo dispuesto por la Ley de Protección de Datos Personales del Estado de México;</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XX. Información clasificada: Aquella considerada por la presente Ley como reservada o confidencial;</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XLV. Versión pública: Documento en el que se elimine, suprime o borra la información clasificada como reservada o confidencial para permitir su acceso.</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Times New Roman"/>
          <w:b/>
          <w:i/>
          <w:szCs w:val="24"/>
          <w:lang w:val="es-ES" w:eastAsia="es-ES"/>
        </w:rPr>
        <w:t>Artículo 91</w:t>
      </w:r>
      <w:r w:rsidRPr="00B96B7B">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b/>
          <w:i/>
          <w:szCs w:val="24"/>
          <w:lang w:val="es-ES" w:eastAsia="es-ES"/>
        </w:rPr>
      </w:pP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b/>
          <w:i/>
          <w:szCs w:val="24"/>
          <w:lang w:val="es-ES" w:eastAsia="es-ES"/>
        </w:rPr>
        <w:t>Artículo 122</w:t>
      </w:r>
      <w:r w:rsidRPr="00B96B7B">
        <w:rPr>
          <w:rFonts w:ascii="Palatino Linotype" w:eastAsia="Times New Roman" w:hAnsi="Palatino Linotype" w:cs="Arial"/>
          <w:i/>
          <w:szCs w:val="24"/>
          <w:lang w:val="es-ES" w:eastAsia="es-ES"/>
        </w:rPr>
        <w:t xml:space="preserve">. La clasificación es el proceso mediante el cual el sujeto obligado determina que la información en su poder </w:t>
      </w:r>
      <w:proofErr w:type="spellStart"/>
      <w:r w:rsidRPr="00B96B7B">
        <w:rPr>
          <w:rFonts w:ascii="Palatino Linotype" w:eastAsia="Times New Roman" w:hAnsi="Palatino Linotype" w:cs="Arial"/>
          <w:i/>
          <w:szCs w:val="24"/>
          <w:lang w:val="es-ES" w:eastAsia="es-ES"/>
        </w:rPr>
        <w:t>actualiza</w:t>
      </w:r>
      <w:proofErr w:type="spellEnd"/>
      <w:r w:rsidRPr="00B96B7B">
        <w:rPr>
          <w:rFonts w:ascii="Palatino Linotype" w:eastAsia="Times New Roman" w:hAnsi="Palatino Linotype" w:cs="Arial"/>
          <w:i/>
          <w:szCs w:val="24"/>
          <w:lang w:val="es-ES" w:eastAsia="es-ES"/>
        </w:rPr>
        <w:t xml:space="preserve"> alguno de los supuestos de reserva o confidencialidad, de conformidad con lo dispuesto en el presente título.</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b/>
          <w:i/>
          <w:szCs w:val="24"/>
          <w:lang w:val="es-ES" w:eastAsia="es-ES"/>
        </w:rPr>
        <w:t>Artículo 132</w:t>
      </w:r>
      <w:r w:rsidRPr="00B96B7B">
        <w:rPr>
          <w:rFonts w:ascii="Palatino Linotype" w:eastAsia="Times New Roman" w:hAnsi="Palatino Linotype" w:cs="Arial"/>
          <w:i/>
          <w:szCs w:val="24"/>
          <w:lang w:val="es-ES" w:eastAsia="es-ES"/>
        </w:rPr>
        <w:t>. La clasificación de la información se llevará a cabo en el momento en que:</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II. Se determine mediante resolución de autoridad competente; o</w:t>
      </w:r>
    </w:p>
    <w:p w:rsidR="00375D58" w:rsidRPr="00B96B7B" w:rsidRDefault="00375D58" w:rsidP="00375D58">
      <w:pPr>
        <w:autoSpaceDE w:val="0"/>
        <w:autoSpaceDN w:val="0"/>
        <w:adjustRightInd w:val="0"/>
        <w:spacing w:after="0" w:line="276" w:lineRule="auto"/>
        <w:ind w:right="616"/>
        <w:jc w:val="both"/>
        <w:rPr>
          <w:rFonts w:ascii="Palatino Linotype" w:eastAsia="Times New Roman" w:hAnsi="Palatino Linotype" w:cs="Arial"/>
          <w:szCs w:val="24"/>
          <w:lang w:val="es-ES" w:eastAsia="es-ES"/>
        </w:rPr>
      </w:pP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b/>
          <w:i/>
          <w:szCs w:val="24"/>
          <w:lang w:val="es-ES" w:eastAsia="es-ES"/>
        </w:rPr>
        <w:t>Artículo 137</w:t>
      </w:r>
      <w:r w:rsidRPr="00B96B7B">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b/>
          <w:i/>
          <w:szCs w:val="24"/>
          <w:lang w:val="es-ES" w:eastAsia="es-ES"/>
        </w:rPr>
        <w:lastRenderedPageBreak/>
        <w:t>Artículo 143</w:t>
      </w:r>
      <w:r w:rsidRPr="00B96B7B">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b/>
          <w:i/>
          <w:szCs w:val="24"/>
          <w:lang w:val="es-ES" w:eastAsia="es-ES"/>
        </w:rPr>
        <w:t>I.</w:t>
      </w:r>
      <w:r w:rsidRPr="00B96B7B">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375D58" w:rsidRPr="00B96B7B" w:rsidRDefault="00375D58" w:rsidP="00375D58">
      <w:pPr>
        <w:autoSpaceDE w:val="0"/>
        <w:autoSpaceDN w:val="0"/>
        <w:adjustRightInd w:val="0"/>
        <w:spacing w:after="0" w:line="276" w:lineRule="auto"/>
        <w:ind w:left="567" w:right="616"/>
        <w:jc w:val="both"/>
        <w:rPr>
          <w:rFonts w:ascii="Palatino Linotype" w:eastAsia="Times New Roman" w:hAnsi="Palatino Linotype" w:cs="Arial"/>
          <w:i/>
          <w:szCs w:val="24"/>
          <w:lang w:val="es-ES" w:eastAsia="es-ES"/>
        </w:rPr>
      </w:pPr>
      <w:r w:rsidRPr="00B96B7B">
        <w:rPr>
          <w:rFonts w:ascii="Palatino Linotype" w:eastAsia="Times New Roman" w:hAnsi="Palatino Linotype" w:cs="Arial"/>
          <w:i/>
          <w:szCs w:val="24"/>
          <w:lang w:val="es-ES" w:eastAsia="es-ES"/>
        </w:rPr>
        <w:t>[…]</w:t>
      </w:r>
    </w:p>
    <w:p w:rsidR="00375D58" w:rsidRPr="00B96B7B" w:rsidRDefault="00375D58" w:rsidP="00375D58">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375D58" w:rsidRPr="00B96B7B" w:rsidRDefault="00375D58" w:rsidP="00375D58">
      <w:pPr>
        <w:autoSpaceDE w:val="0"/>
        <w:autoSpaceDN w:val="0"/>
        <w:adjustRightInd w:val="0"/>
        <w:spacing w:after="0" w:line="276" w:lineRule="auto"/>
        <w:jc w:val="both"/>
        <w:rPr>
          <w:rFonts w:ascii="Palatino Linotype" w:eastAsia="Calibri" w:hAnsi="Palatino Linotype" w:cs="Times New Roman"/>
          <w:sz w:val="24"/>
          <w:szCs w:val="24"/>
          <w:lang w:val="es-ES" w:eastAsia="es-ES"/>
        </w:rPr>
      </w:pPr>
      <w:r w:rsidRPr="00B96B7B">
        <w:rPr>
          <w:rFonts w:ascii="Palatino Linotype" w:eastAsia="Calibri" w:hAnsi="Palatino Linotype" w:cs="Times New Roman"/>
          <w:sz w:val="24"/>
          <w:szCs w:val="24"/>
          <w:lang w:val="es-ES" w:eastAsia="es-E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75D58" w:rsidRPr="00B96B7B" w:rsidRDefault="00375D58" w:rsidP="00375D58">
      <w:pPr>
        <w:spacing w:after="0" w:line="360" w:lineRule="auto"/>
        <w:rPr>
          <w:rFonts w:ascii="Palatino Linotype" w:eastAsia="Times New Roman" w:hAnsi="Palatino Linotype" w:cs="Times New Roman"/>
          <w:sz w:val="24"/>
          <w:szCs w:val="24"/>
          <w:lang w:val="es-ES" w:eastAsia="es-ES"/>
        </w:rPr>
      </w:pP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i/>
          <w:iCs/>
          <w:color w:val="222222"/>
          <w:lang w:val="es-ES" w:eastAsia="es-MX"/>
        </w:rPr>
        <w:t>“</w:t>
      </w:r>
      <w:r w:rsidRPr="00B96B7B">
        <w:rPr>
          <w:rFonts w:ascii="Palatino Linotype" w:eastAsia="Times New Roman" w:hAnsi="Palatino Linotype" w:cs="Arial"/>
          <w:b/>
          <w:i/>
          <w:iCs/>
          <w:color w:val="222222"/>
          <w:lang w:val="es-ES" w:eastAsia="es-MX"/>
        </w:rPr>
        <w:t>Cuarto</w:t>
      </w:r>
      <w:r w:rsidRPr="00B96B7B">
        <w:rPr>
          <w:rFonts w:ascii="Palatino Linotype" w:eastAsia="Times New Roman" w:hAnsi="Palatino Linotype" w:cs="Arial"/>
          <w:i/>
          <w:iCs/>
          <w:color w:val="222222"/>
          <w:lang w:val="es-ES" w:eastAsia="es-MX"/>
        </w:rPr>
        <w:t xml:space="preserve">. </w:t>
      </w:r>
      <w:r w:rsidRPr="00B96B7B">
        <w:rPr>
          <w:rFonts w:ascii="Palatino Linotype" w:eastAsia="Times New Roman" w:hAnsi="Palatino Linotype" w:cs="Arial"/>
          <w:i/>
          <w:iCs/>
          <w:color w:val="222222"/>
          <w:u w:val="single"/>
          <w:lang w:val="es-ES"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B96B7B">
        <w:rPr>
          <w:rFonts w:ascii="Palatino Linotype" w:eastAsia="Times New Roman" w:hAnsi="Palatino Linotype" w:cs="Arial"/>
          <w:i/>
          <w:iCs/>
          <w:color w:val="222222"/>
          <w:lang w:val="es-ES" w:eastAsia="es-MX"/>
        </w:rPr>
        <w:t>, en tanto estas últimas no contravengan lo dispuesto en la Ley General.</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i/>
          <w:iCs/>
          <w:color w:val="222222"/>
          <w:lang w:val="es-ES" w:eastAsia="es-MX"/>
        </w:rPr>
        <w:t>…</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b/>
          <w:i/>
          <w:iCs/>
          <w:color w:val="222222"/>
          <w:lang w:val="es-ES" w:eastAsia="es-MX"/>
        </w:rPr>
        <w:t>Quinto</w:t>
      </w:r>
      <w:r w:rsidRPr="00B96B7B">
        <w:rPr>
          <w:rFonts w:ascii="Palatino Linotype" w:eastAsia="Times New Roman" w:hAnsi="Palatino Linotype" w:cs="Arial"/>
          <w:i/>
          <w:iCs/>
          <w:color w:val="222222"/>
          <w:lang w:val="es-ES" w:eastAsia="es-MX"/>
        </w:rPr>
        <w:t xml:space="preserve">. </w:t>
      </w:r>
      <w:r w:rsidRPr="00B96B7B">
        <w:rPr>
          <w:rFonts w:ascii="Palatino Linotype" w:eastAsia="Times New Roman" w:hAnsi="Palatino Linotype" w:cs="Arial"/>
          <w:i/>
          <w:iCs/>
          <w:color w:val="222222"/>
          <w:u w:val="single"/>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B96B7B">
        <w:rPr>
          <w:rFonts w:ascii="Palatino Linotype" w:eastAsia="Times New Roman" w:hAnsi="Palatino Linotype" w:cs="Arial"/>
          <w:i/>
          <w:iCs/>
          <w:color w:val="222222"/>
          <w:lang w:val="es-ES" w:eastAsia="es-MX"/>
        </w:rPr>
        <w:t>, observando lo dispuesto en la Ley General y las demás disposiciones aplicables en la materia.</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i/>
          <w:iCs/>
          <w:color w:val="222222"/>
          <w:lang w:val="es-ES" w:eastAsia="es-MX"/>
        </w:rPr>
        <w:t xml:space="preserve">Octavo. </w:t>
      </w:r>
      <w:r w:rsidRPr="00B96B7B">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B96B7B">
        <w:rPr>
          <w:rFonts w:ascii="Palatino Linotype" w:eastAsia="Times New Roman" w:hAnsi="Palatino Linotype" w:cs="Arial"/>
          <w:i/>
          <w:iCs/>
          <w:color w:val="222222"/>
          <w:lang w:val="es-ES" w:eastAsia="es-MX"/>
        </w:rPr>
        <w:t>.</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B96B7B">
        <w:rPr>
          <w:rFonts w:ascii="Palatino Linotype" w:eastAsia="Times New Roman" w:hAnsi="Palatino Linotype" w:cs="Arial"/>
          <w:i/>
          <w:iCs/>
          <w:color w:val="222222"/>
          <w:lang w:val="es-ES" w:eastAsia="es-MX"/>
        </w:rPr>
        <w:t>.</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B96B7B">
        <w:rPr>
          <w:rFonts w:ascii="Palatino Linotype" w:eastAsia="Times New Roman" w:hAnsi="Palatino Linotype" w:cs="Arial"/>
          <w:i/>
          <w:iCs/>
          <w:color w:val="222222"/>
          <w:lang w:val="es-ES" w:eastAsia="es-MX"/>
        </w:rPr>
        <w:t>…</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B96B7B">
        <w:rPr>
          <w:rFonts w:ascii="Palatino Linotype" w:eastAsia="Times New Roman" w:hAnsi="Palatino Linotype" w:cs="Arial"/>
          <w:i/>
          <w:iCs/>
          <w:color w:val="222222"/>
          <w:lang w:val="es-ES" w:eastAsia="es-MX"/>
        </w:rPr>
        <w:t>DE LA INFORMACIÓN CONFIDENCIAL</w:t>
      </w:r>
    </w:p>
    <w:p w:rsidR="00375D58" w:rsidRPr="00B96B7B" w:rsidRDefault="00375D58" w:rsidP="00375D58">
      <w:pPr>
        <w:shd w:val="clear" w:color="auto" w:fill="FFFFFF"/>
        <w:spacing w:after="0" w:line="240" w:lineRule="auto"/>
        <w:ind w:left="567" w:right="567"/>
        <w:jc w:val="both"/>
        <w:rPr>
          <w:rFonts w:ascii="Palatino Linotype" w:eastAsia="Times New Roman" w:hAnsi="Palatino Linotype" w:cs="Arial"/>
          <w:lang w:val="es-ES" w:eastAsia="es-MX"/>
        </w:rPr>
      </w:pPr>
      <w:r w:rsidRPr="00B96B7B">
        <w:rPr>
          <w:rFonts w:ascii="Palatino Linotype" w:eastAsia="Times New Roman" w:hAnsi="Palatino Linotype" w:cs="Arial"/>
          <w:b/>
          <w:i/>
          <w:iCs/>
          <w:lang w:val="es-ES" w:eastAsia="es-MX"/>
        </w:rPr>
        <w:t>Trigésimo</w:t>
      </w:r>
      <w:r w:rsidRPr="00B96B7B">
        <w:rPr>
          <w:rFonts w:ascii="Palatino Linotype" w:eastAsia="Times New Roman" w:hAnsi="Palatino Linotype" w:cs="Arial"/>
          <w:i/>
          <w:iCs/>
          <w:lang w:val="es-ES" w:eastAsia="es-MX"/>
        </w:rPr>
        <w:t xml:space="preserve"> </w:t>
      </w:r>
      <w:r w:rsidRPr="00B96B7B">
        <w:rPr>
          <w:rFonts w:ascii="Palatino Linotype" w:eastAsia="Times New Roman" w:hAnsi="Palatino Linotype" w:cs="Arial"/>
          <w:b/>
          <w:i/>
          <w:iCs/>
          <w:lang w:val="es-ES" w:eastAsia="es-MX"/>
        </w:rPr>
        <w:t>octavo</w:t>
      </w:r>
      <w:r w:rsidRPr="00B96B7B">
        <w:rPr>
          <w:rFonts w:ascii="Palatino Linotype" w:eastAsia="Times New Roman" w:hAnsi="Palatino Linotype" w:cs="Arial"/>
          <w:i/>
          <w:iCs/>
          <w:lang w:val="es-ES" w:eastAsia="es-MX"/>
        </w:rPr>
        <w:t>. Se considera información confidencial:</w:t>
      </w:r>
    </w:p>
    <w:p w:rsidR="00375D58" w:rsidRPr="00B96B7B" w:rsidRDefault="00375D58" w:rsidP="00375D58">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B96B7B">
        <w:rPr>
          <w:rFonts w:ascii="Palatino Linotype" w:eastAsia="Times New Roman" w:hAnsi="Palatino Linotype" w:cs="Arial"/>
          <w:b/>
          <w:i/>
          <w:iCs/>
          <w:lang w:val="es-ES" w:eastAsia="es-MX"/>
        </w:rPr>
        <w:t>I</w:t>
      </w:r>
      <w:r w:rsidRPr="00B96B7B">
        <w:rPr>
          <w:rFonts w:ascii="Palatino Linotype" w:eastAsia="Times New Roman" w:hAnsi="Palatino Linotype" w:cs="Arial"/>
          <w:i/>
          <w:iCs/>
          <w:lang w:val="es-ES" w:eastAsia="es-MX"/>
        </w:rPr>
        <w:t>.</w:t>
      </w:r>
      <w:r w:rsidRPr="00B96B7B">
        <w:rPr>
          <w:rFonts w:ascii="Palatino Linotype" w:eastAsia="Times New Roman" w:hAnsi="Palatino Linotype" w:cs="Arial"/>
          <w:i/>
          <w:iCs/>
          <w:lang w:val="es-ES" w:eastAsia="es-MX"/>
        </w:rPr>
        <w:tab/>
      </w:r>
      <w:r w:rsidRPr="00B96B7B">
        <w:rPr>
          <w:rFonts w:ascii="Palatino Linotype" w:eastAsia="Times New Roman" w:hAnsi="Palatino Linotype" w:cs="Arial"/>
          <w:i/>
          <w:iCs/>
          <w:u w:val="single"/>
          <w:lang w:val="es-ES" w:eastAsia="es-MX"/>
        </w:rPr>
        <w:t>Los datos personales en los términos de la norma aplicable</w:t>
      </w:r>
      <w:r w:rsidRPr="00B96B7B">
        <w:rPr>
          <w:rFonts w:ascii="Palatino Linotype" w:eastAsia="Times New Roman" w:hAnsi="Palatino Linotype" w:cs="Arial"/>
          <w:i/>
          <w:iCs/>
          <w:lang w:val="es-ES" w:eastAsia="es-MX"/>
        </w:rPr>
        <w:t>;</w:t>
      </w:r>
    </w:p>
    <w:p w:rsidR="00375D58" w:rsidRPr="00B96B7B" w:rsidRDefault="00375D58" w:rsidP="00375D58">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B96B7B">
        <w:rPr>
          <w:rFonts w:ascii="Palatino Linotype" w:eastAsia="Times New Roman" w:hAnsi="Palatino Linotype" w:cstheme="majorBidi"/>
          <w:b/>
          <w:i/>
          <w:lang w:eastAsia="es-MX"/>
        </w:rPr>
        <w:lastRenderedPageBreak/>
        <w:t>II</w:t>
      </w:r>
      <w:r w:rsidRPr="00B96B7B">
        <w:rPr>
          <w:rFonts w:ascii="Palatino Linotype" w:eastAsia="Times New Roman" w:hAnsi="Palatino Linotype" w:cstheme="majorBidi"/>
          <w:i/>
          <w:lang w:eastAsia="es-MX"/>
        </w:rPr>
        <w:t>.</w:t>
      </w:r>
      <w:r w:rsidRPr="00B96B7B">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75D58" w:rsidRPr="00B96B7B" w:rsidRDefault="00375D58" w:rsidP="00375D58">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B96B7B">
        <w:rPr>
          <w:rFonts w:ascii="Palatino Linotype" w:eastAsia="Times New Roman" w:hAnsi="Palatino Linotype" w:cstheme="majorBidi"/>
          <w:b/>
          <w:i/>
          <w:lang w:eastAsia="es-MX"/>
        </w:rPr>
        <w:t>III</w:t>
      </w:r>
      <w:r w:rsidRPr="00B96B7B">
        <w:rPr>
          <w:rFonts w:ascii="Palatino Linotype" w:eastAsia="Times New Roman" w:hAnsi="Palatino Linotype" w:cstheme="majorBidi"/>
          <w:i/>
          <w:lang w:eastAsia="es-MX"/>
        </w:rPr>
        <w:t>…</w:t>
      </w:r>
    </w:p>
    <w:p w:rsidR="00375D58" w:rsidRPr="00B96B7B" w:rsidRDefault="00375D58" w:rsidP="00375D58">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B96B7B">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375D58" w:rsidRPr="00B96B7B" w:rsidRDefault="00375D58" w:rsidP="00375D58">
      <w:pPr>
        <w:shd w:val="clear" w:color="auto" w:fill="FFFFFF"/>
        <w:spacing w:after="0" w:line="240" w:lineRule="auto"/>
        <w:ind w:left="567" w:right="567"/>
        <w:jc w:val="right"/>
        <w:rPr>
          <w:rFonts w:ascii="Palatino Linotype" w:eastAsia="Times New Roman" w:hAnsi="Palatino Linotype" w:cs="Arial"/>
          <w:iCs/>
          <w:lang w:val="es-ES" w:eastAsia="es-MX"/>
        </w:rPr>
      </w:pPr>
      <w:r w:rsidRPr="00B96B7B">
        <w:rPr>
          <w:rFonts w:ascii="Palatino Linotype" w:eastAsia="Times New Roman" w:hAnsi="Palatino Linotype" w:cs="Arial"/>
          <w:iCs/>
          <w:lang w:val="es-ES" w:eastAsia="es-MX"/>
        </w:rPr>
        <w:t>(Énfasis añadido)</w:t>
      </w: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B96B7B">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B96B7B">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B96B7B">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B96B7B">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75D58" w:rsidRPr="00B96B7B" w:rsidRDefault="00375D58" w:rsidP="00375D58">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375D58" w:rsidRPr="00B96B7B" w:rsidRDefault="00375D58" w:rsidP="00375D58">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B96B7B">
        <w:rPr>
          <w:rFonts w:ascii="Palatino Linotype" w:eastAsia="Times New Roman" w:hAnsi="Palatino Linotype" w:cs="Arial"/>
          <w:bCs/>
          <w:sz w:val="24"/>
          <w:szCs w:val="24"/>
          <w:lang w:val="es-ES" w:eastAsia="es-E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75D58" w:rsidRPr="00B96B7B" w:rsidRDefault="00375D58" w:rsidP="00375D58">
      <w:pPr>
        <w:spacing w:after="0" w:line="360" w:lineRule="auto"/>
        <w:jc w:val="both"/>
        <w:rPr>
          <w:rFonts w:ascii="Palatino Linotype" w:eastAsia="Times New Roman" w:hAnsi="Palatino Linotype" w:cs="Arial"/>
          <w:bCs/>
          <w:sz w:val="24"/>
          <w:szCs w:val="24"/>
          <w:lang w:val="es-ES" w:eastAsia="es-ES"/>
        </w:rPr>
      </w:pPr>
    </w:p>
    <w:p w:rsidR="00375D58" w:rsidRPr="00B96B7B" w:rsidRDefault="00375D58" w:rsidP="00375D58">
      <w:pPr>
        <w:spacing w:after="0" w:line="240" w:lineRule="auto"/>
        <w:ind w:left="567" w:right="567"/>
        <w:jc w:val="both"/>
        <w:rPr>
          <w:rFonts w:ascii="Palatino Linotype" w:eastAsia="Times New Roman" w:hAnsi="Palatino Linotype" w:cs="Arial"/>
          <w:bCs/>
          <w:i/>
          <w:iCs/>
          <w:szCs w:val="24"/>
          <w:lang w:val="es-ES" w:eastAsia="es-ES"/>
        </w:rPr>
      </w:pPr>
      <w:r w:rsidRPr="00B96B7B">
        <w:rPr>
          <w:rFonts w:ascii="Palatino Linotype" w:eastAsia="Times New Roman" w:hAnsi="Palatino Linotype" w:cs="Arial"/>
          <w:bCs/>
          <w:i/>
          <w:iCs/>
          <w:szCs w:val="24"/>
          <w:lang w:val="es-ES" w:eastAsia="es-ES"/>
        </w:rPr>
        <w:t>“</w:t>
      </w:r>
      <w:r w:rsidRPr="00B96B7B">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B96B7B">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B96B7B">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96B7B">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B96B7B">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B96B7B">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375D58" w:rsidRPr="00B96B7B" w:rsidRDefault="00375D58" w:rsidP="00375D58">
      <w:pPr>
        <w:spacing w:after="0" w:line="240" w:lineRule="auto"/>
        <w:ind w:left="567" w:right="567"/>
        <w:jc w:val="right"/>
        <w:rPr>
          <w:rFonts w:ascii="Palatino Linotype" w:eastAsia="Times New Roman" w:hAnsi="Palatino Linotype" w:cs="Arial"/>
          <w:bCs/>
          <w:iCs/>
          <w:szCs w:val="24"/>
          <w:lang w:val="es-ES" w:eastAsia="es-ES"/>
        </w:rPr>
      </w:pPr>
      <w:r w:rsidRPr="00B96B7B">
        <w:rPr>
          <w:rFonts w:ascii="Palatino Linotype" w:eastAsia="Times New Roman" w:hAnsi="Palatino Linotype" w:cs="Arial"/>
          <w:bCs/>
          <w:iCs/>
          <w:szCs w:val="24"/>
          <w:lang w:val="es-ES" w:eastAsia="es-ES"/>
        </w:rPr>
        <w:t>(Énfasis añadido)</w:t>
      </w:r>
    </w:p>
    <w:p w:rsidR="00375D58" w:rsidRPr="00B96B7B" w:rsidRDefault="00375D58" w:rsidP="00375D58">
      <w:pPr>
        <w:spacing w:after="0" w:line="240" w:lineRule="auto"/>
        <w:ind w:left="567" w:right="567"/>
        <w:jc w:val="both"/>
        <w:rPr>
          <w:rFonts w:ascii="Palatino Linotype" w:eastAsia="Times New Roman" w:hAnsi="Palatino Linotype" w:cs="Arial"/>
          <w:bCs/>
          <w:i/>
          <w:iCs/>
          <w:szCs w:val="24"/>
          <w:lang w:val="es-ES" w:eastAsia="es-ES"/>
        </w:rPr>
      </w:pPr>
    </w:p>
    <w:p w:rsidR="00375D58" w:rsidRPr="00B96B7B" w:rsidRDefault="00375D58" w:rsidP="00375D58">
      <w:pPr>
        <w:spacing w:after="0" w:line="240" w:lineRule="auto"/>
        <w:ind w:left="567" w:right="567"/>
        <w:jc w:val="both"/>
        <w:rPr>
          <w:rFonts w:ascii="Palatino Linotype" w:eastAsia="Times New Roman" w:hAnsi="Palatino Linotype" w:cs="Arial"/>
          <w:bCs/>
          <w:i/>
          <w:iCs/>
          <w:szCs w:val="24"/>
          <w:lang w:val="es-ES" w:eastAsia="es-ES"/>
        </w:rPr>
      </w:pPr>
      <w:r w:rsidRPr="00B96B7B">
        <w:rPr>
          <w:rFonts w:ascii="Palatino Linotype" w:eastAsia="Times New Roman" w:hAnsi="Palatino Linotype" w:cs="Arial"/>
          <w:bCs/>
          <w:i/>
          <w:iCs/>
          <w:szCs w:val="24"/>
          <w:lang w:val="es-ES" w:eastAsia="es-ES"/>
        </w:rPr>
        <w:t>“</w:t>
      </w:r>
      <w:r w:rsidRPr="00B96B7B">
        <w:rPr>
          <w:rFonts w:ascii="Palatino Linotype" w:eastAsia="Times New Roman" w:hAnsi="Palatino Linotype" w:cs="Arial"/>
          <w:b/>
          <w:bCs/>
          <w:i/>
          <w:iCs/>
          <w:szCs w:val="24"/>
          <w:lang w:val="es-ES" w:eastAsia="es-ES"/>
        </w:rPr>
        <w:t xml:space="preserve">FUNDAMENTACION Y MOTIVACION. </w:t>
      </w:r>
      <w:r w:rsidRPr="00B96B7B">
        <w:rPr>
          <w:rFonts w:ascii="Palatino Linotype" w:eastAsia="Times New Roman" w:hAnsi="Palatino Linotype" w:cs="Arial"/>
          <w:bCs/>
          <w:i/>
          <w:iCs/>
          <w:szCs w:val="24"/>
          <w:lang w:val="es-ES" w:eastAsia="es-ES"/>
        </w:rPr>
        <w:t>La debida fundamentación y motivación legal, deben entenderse, por lo primero</w:t>
      </w:r>
      <w:r w:rsidRPr="00B96B7B">
        <w:rPr>
          <w:rFonts w:ascii="Palatino Linotype" w:eastAsia="Times New Roman" w:hAnsi="Palatino Linotype" w:cs="Arial"/>
          <w:b/>
          <w:bCs/>
          <w:i/>
          <w:iCs/>
          <w:szCs w:val="24"/>
          <w:lang w:val="es-ES" w:eastAsia="es-ES"/>
        </w:rPr>
        <w:t xml:space="preserve">, </w:t>
      </w:r>
      <w:r w:rsidRPr="00B96B7B">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B96B7B">
        <w:rPr>
          <w:rFonts w:ascii="Palatino Linotype" w:eastAsia="Times New Roman" w:hAnsi="Palatino Linotype" w:cs="Arial"/>
          <w:bCs/>
          <w:i/>
          <w:iCs/>
          <w:szCs w:val="24"/>
          <w:lang w:val="es-ES" w:eastAsia="es-ES"/>
        </w:rPr>
        <w:t xml:space="preserve"> legal invocada como fundamento.”(</w:t>
      </w:r>
      <w:proofErr w:type="gramStart"/>
      <w:r w:rsidRPr="00B96B7B">
        <w:rPr>
          <w:rFonts w:ascii="Palatino Linotype" w:eastAsia="Times New Roman" w:hAnsi="Palatino Linotype" w:cs="Arial"/>
          <w:bCs/>
          <w:i/>
          <w:iCs/>
          <w:szCs w:val="24"/>
          <w:lang w:val="es-ES" w:eastAsia="es-ES"/>
        </w:rPr>
        <w:t>sic</w:t>
      </w:r>
      <w:proofErr w:type="gramEnd"/>
      <w:r w:rsidRPr="00B96B7B">
        <w:rPr>
          <w:rFonts w:ascii="Palatino Linotype" w:eastAsia="Times New Roman" w:hAnsi="Palatino Linotype" w:cs="Arial"/>
          <w:bCs/>
          <w:i/>
          <w:iCs/>
          <w:szCs w:val="24"/>
          <w:lang w:val="es-ES" w:eastAsia="es-ES"/>
        </w:rPr>
        <w:t>)</w:t>
      </w:r>
    </w:p>
    <w:p w:rsidR="00375D58" w:rsidRPr="00B96B7B" w:rsidRDefault="00375D58" w:rsidP="00375D58">
      <w:pPr>
        <w:spacing w:after="0" w:line="240" w:lineRule="auto"/>
        <w:ind w:left="567" w:right="567"/>
        <w:jc w:val="right"/>
        <w:rPr>
          <w:rFonts w:ascii="Palatino Linotype" w:eastAsia="Times New Roman" w:hAnsi="Palatino Linotype" w:cs="Arial"/>
          <w:bCs/>
          <w:iCs/>
          <w:szCs w:val="24"/>
          <w:lang w:val="es-ES" w:eastAsia="es-ES"/>
        </w:rPr>
      </w:pPr>
      <w:r w:rsidRPr="00B96B7B">
        <w:rPr>
          <w:rFonts w:ascii="Palatino Linotype" w:eastAsia="Times New Roman" w:hAnsi="Palatino Linotype" w:cs="Arial"/>
          <w:bCs/>
          <w:iCs/>
          <w:szCs w:val="24"/>
          <w:lang w:val="es-ES" w:eastAsia="es-ES"/>
        </w:rPr>
        <w:t>(Énfasis añadido)</w:t>
      </w:r>
    </w:p>
    <w:p w:rsidR="00375D58" w:rsidRPr="00B96B7B" w:rsidRDefault="00375D58" w:rsidP="00375D58">
      <w:pPr>
        <w:spacing w:after="0" w:line="240" w:lineRule="auto"/>
        <w:ind w:right="567"/>
        <w:jc w:val="both"/>
        <w:rPr>
          <w:rFonts w:ascii="Palatino Linotype" w:eastAsia="Times New Roman" w:hAnsi="Palatino Linotype" w:cs="Arial"/>
          <w:bCs/>
          <w:iCs/>
          <w:sz w:val="24"/>
          <w:szCs w:val="24"/>
          <w:lang w:val="es-ES" w:eastAsia="es-ES"/>
        </w:rPr>
      </w:pPr>
    </w:p>
    <w:p w:rsidR="00375D58" w:rsidRPr="00B96B7B" w:rsidRDefault="00375D58" w:rsidP="00375D58">
      <w:pPr>
        <w:spacing w:after="0" w:line="360" w:lineRule="auto"/>
        <w:jc w:val="both"/>
        <w:rPr>
          <w:rFonts w:ascii="Palatino Linotype" w:eastAsia="Times New Roman" w:hAnsi="Palatino Linotype" w:cs="Arial"/>
          <w:bCs/>
          <w:i/>
          <w:iCs/>
          <w:sz w:val="24"/>
          <w:szCs w:val="24"/>
          <w:lang w:val="es-ES" w:eastAsia="es-ES"/>
        </w:rPr>
      </w:pPr>
      <w:r w:rsidRPr="00B96B7B">
        <w:rPr>
          <w:rFonts w:ascii="Palatino Linotype" w:eastAsia="Calibri" w:hAnsi="Palatino Linotype" w:cs="Arial"/>
          <w:sz w:val="24"/>
          <w:szCs w:val="24"/>
          <w:lang w:val="es-ES" w:eastAsia="es-ES"/>
        </w:rPr>
        <w:t xml:space="preserve">Entonces, el Sujeto Obligado debe seguir el procedimiento legal establecido para su clasificación, es decir, es necesario que el Comité de Transparencia emita un Acuerdo de Clasificación que cumpla con las formalidades previstas en los artículos 137, 140, </w:t>
      </w:r>
      <w:r w:rsidRPr="00B96B7B">
        <w:rPr>
          <w:rFonts w:ascii="Palatino Linotype" w:eastAsia="Calibri" w:hAnsi="Palatino Linotype" w:cs="Arial"/>
          <w:sz w:val="24"/>
          <w:szCs w:val="24"/>
          <w:lang w:val="es-ES" w:eastAsia="es-ES"/>
        </w:rPr>
        <w:lastRenderedPageBreak/>
        <w:t>143 y 149 de la Ley de Transparencia y Acceso a la Información Pública del Estado de México y Municipios.</w:t>
      </w:r>
    </w:p>
    <w:p w:rsidR="00375D58" w:rsidRPr="005A1DA3" w:rsidRDefault="00375D58" w:rsidP="00375D58">
      <w:pPr>
        <w:spacing w:after="0" w:line="360" w:lineRule="auto"/>
        <w:jc w:val="both"/>
        <w:rPr>
          <w:rFonts w:ascii="Palatino Linotype" w:hAnsi="Palatino Linotype" w:cs="Arial"/>
          <w:sz w:val="24"/>
          <w:szCs w:val="24"/>
        </w:rPr>
      </w:pPr>
    </w:p>
    <w:p w:rsidR="00375D58" w:rsidRPr="005A1DA3" w:rsidRDefault="00375D58" w:rsidP="00375D58">
      <w:pPr>
        <w:spacing w:after="0" w:line="360" w:lineRule="auto"/>
        <w:jc w:val="both"/>
        <w:rPr>
          <w:rFonts w:ascii="Palatino Linotype" w:hAnsi="Palatino Linotype"/>
          <w:sz w:val="24"/>
          <w:szCs w:val="24"/>
        </w:rPr>
      </w:pPr>
      <w:r w:rsidRPr="005A1DA3">
        <w:rPr>
          <w:rFonts w:ascii="Palatino Linotype" w:hAnsi="Palatino Linotype"/>
          <w:sz w:val="24"/>
          <w:szCs w:val="24"/>
        </w:rPr>
        <w:t xml:space="preserve">En mérito de lo expuesto en líneas anteriores, al resultar parcialmente fundados los motivos de inconformidad vertidos por </w:t>
      </w:r>
      <w:r w:rsidRPr="005A1DA3">
        <w:rPr>
          <w:rFonts w:ascii="Palatino Linotype" w:hAnsi="Palatino Linotype"/>
          <w:b/>
          <w:sz w:val="24"/>
          <w:szCs w:val="24"/>
        </w:rPr>
        <w:t>el recurrente</w:t>
      </w:r>
      <w:r w:rsidRPr="005A1DA3">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5A1DA3">
        <w:rPr>
          <w:rFonts w:ascii="Palatino Linotype" w:hAnsi="Palatino Linotype"/>
          <w:b/>
          <w:sz w:val="24"/>
          <w:szCs w:val="24"/>
        </w:rPr>
        <w:t xml:space="preserve">MODIFICA </w:t>
      </w:r>
      <w:r w:rsidRPr="005A1DA3">
        <w:rPr>
          <w:rFonts w:ascii="Palatino Linotype" w:hAnsi="Palatino Linotype"/>
          <w:sz w:val="24"/>
          <w:szCs w:val="24"/>
        </w:rPr>
        <w:t xml:space="preserve">la respuesta a la solicitud de información </w:t>
      </w:r>
      <w:r w:rsidRPr="0086094F">
        <w:rPr>
          <w:rFonts w:ascii="Palatino Linotype" w:hAnsi="Palatino Linotype" w:cs="Arial"/>
          <w:b/>
          <w:sz w:val="24"/>
          <w:szCs w:val="24"/>
        </w:rPr>
        <w:t>00165/IXTASAL/IP/2019</w:t>
      </w:r>
      <w:r w:rsidRPr="005A1DA3">
        <w:rPr>
          <w:rFonts w:ascii="Palatino Linotype" w:hAnsi="Palatino Linotype" w:cs="Arial"/>
          <w:b/>
          <w:sz w:val="24"/>
          <w:szCs w:val="24"/>
        </w:rPr>
        <w:t xml:space="preserve">, </w:t>
      </w:r>
      <w:r w:rsidRPr="005A1DA3">
        <w:rPr>
          <w:rFonts w:ascii="Palatino Linotype" w:hAnsi="Palatino Linotype"/>
          <w:sz w:val="24"/>
          <w:szCs w:val="24"/>
        </w:rPr>
        <w:t>que ha sido materia del presente fallo.</w:t>
      </w:r>
    </w:p>
    <w:p w:rsidR="00375D58" w:rsidRPr="005A1DA3" w:rsidRDefault="00375D58" w:rsidP="00375D58">
      <w:pPr>
        <w:spacing w:after="0" w:line="360" w:lineRule="auto"/>
        <w:jc w:val="both"/>
        <w:rPr>
          <w:rFonts w:ascii="Arial" w:hAnsi="Arial" w:cs="Arial"/>
          <w:b/>
          <w:bCs/>
          <w:sz w:val="24"/>
          <w:szCs w:val="24"/>
        </w:rPr>
      </w:pPr>
    </w:p>
    <w:p w:rsidR="00375D58" w:rsidRPr="005A1DA3" w:rsidRDefault="00375D58" w:rsidP="00375D58">
      <w:pPr>
        <w:spacing w:after="0" w:line="360" w:lineRule="auto"/>
        <w:jc w:val="both"/>
        <w:rPr>
          <w:rFonts w:ascii="Palatino Linotype" w:hAnsi="Palatino Linotype"/>
          <w:sz w:val="24"/>
          <w:szCs w:val="24"/>
        </w:rPr>
      </w:pPr>
      <w:r w:rsidRPr="005A1DA3">
        <w:rPr>
          <w:rFonts w:ascii="Palatino Linotype" w:hAnsi="Palatino Linotype"/>
          <w:sz w:val="24"/>
          <w:szCs w:val="24"/>
        </w:rPr>
        <w:t xml:space="preserve">Por lo antes expuesto y fundado. </w:t>
      </w:r>
    </w:p>
    <w:p w:rsidR="00375D58" w:rsidRPr="005A1DA3" w:rsidRDefault="00375D58" w:rsidP="00375D58">
      <w:pPr>
        <w:spacing w:after="0" w:line="360" w:lineRule="auto"/>
        <w:jc w:val="both"/>
        <w:rPr>
          <w:rFonts w:ascii="Palatino Linotype" w:hAnsi="Palatino Linotype"/>
          <w:sz w:val="24"/>
          <w:szCs w:val="24"/>
        </w:rPr>
      </w:pPr>
    </w:p>
    <w:p w:rsidR="00375D58" w:rsidRPr="005A1DA3" w:rsidRDefault="00375D58" w:rsidP="00375D58">
      <w:pPr>
        <w:spacing w:after="0" w:line="360" w:lineRule="auto"/>
        <w:jc w:val="center"/>
        <w:rPr>
          <w:rFonts w:ascii="Palatino Linotype" w:eastAsia="Times New Roman" w:hAnsi="Palatino Linotype"/>
          <w:b/>
          <w:bCs/>
          <w:spacing w:val="60"/>
          <w:sz w:val="28"/>
          <w:szCs w:val="24"/>
          <w:lang w:val="es-ES_tradnl"/>
        </w:rPr>
      </w:pPr>
      <w:r w:rsidRPr="005A1DA3">
        <w:rPr>
          <w:rFonts w:ascii="Palatino Linotype" w:eastAsia="Times New Roman" w:hAnsi="Palatino Linotype"/>
          <w:b/>
          <w:bCs/>
          <w:spacing w:val="60"/>
          <w:sz w:val="28"/>
          <w:szCs w:val="24"/>
          <w:lang w:val="es-ES_tradnl"/>
        </w:rPr>
        <w:t>SE    RESUELVE</w:t>
      </w:r>
    </w:p>
    <w:p w:rsidR="00375D58" w:rsidRPr="005A1DA3" w:rsidRDefault="00375D58" w:rsidP="00375D58">
      <w:pPr>
        <w:spacing w:after="0" w:line="360" w:lineRule="auto"/>
        <w:jc w:val="center"/>
        <w:rPr>
          <w:rFonts w:ascii="Palatino Linotype" w:eastAsia="Times New Roman" w:hAnsi="Palatino Linotype"/>
          <w:b/>
          <w:bCs/>
          <w:spacing w:val="60"/>
          <w:sz w:val="24"/>
          <w:szCs w:val="24"/>
          <w:lang w:val="es-ES_tradnl"/>
        </w:rPr>
      </w:pP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r w:rsidRPr="005A1DA3">
        <w:rPr>
          <w:rFonts w:ascii="Palatino Linotype" w:hAnsi="Palatino Linotype" w:cs="Arial"/>
          <w:b/>
          <w:sz w:val="28"/>
          <w:szCs w:val="28"/>
          <w:lang w:val="es-ES_tradnl"/>
        </w:rPr>
        <w:t>PRIMERO.</w:t>
      </w:r>
      <w:r w:rsidRPr="005A1DA3">
        <w:rPr>
          <w:rFonts w:ascii="Palatino Linotype" w:hAnsi="Palatino Linotype" w:cs="Arial"/>
          <w:sz w:val="24"/>
          <w:szCs w:val="24"/>
          <w:lang w:val="es-ES_tradnl"/>
        </w:rPr>
        <w:t xml:space="preserve"> </w:t>
      </w:r>
      <w:r w:rsidRPr="005A1DA3">
        <w:rPr>
          <w:rFonts w:ascii="Palatino Linotype" w:hAnsi="Palatino Linotype" w:cs="Arial"/>
          <w:sz w:val="24"/>
          <w:szCs w:val="24"/>
        </w:rPr>
        <w:t>Se</w:t>
      </w:r>
      <w:r w:rsidRPr="005A1DA3">
        <w:rPr>
          <w:rFonts w:ascii="Palatino Linotype" w:hAnsi="Palatino Linotype" w:cs="Arial"/>
          <w:b/>
          <w:sz w:val="24"/>
          <w:szCs w:val="24"/>
        </w:rPr>
        <w:t xml:space="preserve"> MODIFICA </w:t>
      </w:r>
      <w:r w:rsidRPr="005A1DA3">
        <w:rPr>
          <w:rFonts w:ascii="Palatino Linotype" w:eastAsia="Arial Unicode MS" w:hAnsi="Palatino Linotype" w:cs="Arial"/>
          <w:sz w:val="24"/>
          <w:szCs w:val="24"/>
        </w:rPr>
        <w:t xml:space="preserve">la respuesta entregada por </w:t>
      </w:r>
      <w:r w:rsidRPr="005A1DA3">
        <w:rPr>
          <w:rFonts w:ascii="Palatino Linotype" w:eastAsia="Arial Unicode MS" w:hAnsi="Palatino Linotype" w:cs="Arial"/>
          <w:b/>
          <w:sz w:val="24"/>
          <w:szCs w:val="24"/>
        </w:rPr>
        <w:t>el sujeto obligado</w:t>
      </w:r>
      <w:r w:rsidRPr="005A1DA3">
        <w:rPr>
          <w:rFonts w:ascii="Palatino Linotype" w:hAnsi="Palatino Linotype" w:cs="Arial"/>
          <w:sz w:val="24"/>
          <w:szCs w:val="24"/>
        </w:rPr>
        <w:t xml:space="preserve">, por resultar parcialmente fundados los motivos de inconformidad vertidos por </w:t>
      </w:r>
      <w:r w:rsidRPr="005A1DA3">
        <w:rPr>
          <w:rFonts w:ascii="Palatino Linotype" w:hAnsi="Palatino Linotype" w:cs="Arial"/>
          <w:b/>
          <w:sz w:val="24"/>
          <w:szCs w:val="24"/>
        </w:rPr>
        <w:t>el recurrente</w:t>
      </w:r>
      <w:r w:rsidRPr="005A1DA3">
        <w:rPr>
          <w:rFonts w:ascii="Palatino Linotype" w:hAnsi="Palatino Linotype" w:cs="Arial"/>
          <w:sz w:val="24"/>
          <w:szCs w:val="24"/>
        </w:rPr>
        <w:t xml:space="preserve">, en términos del Considerando </w:t>
      </w:r>
      <w:r w:rsidRPr="005A1DA3">
        <w:rPr>
          <w:rFonts w:ascii="Palatino Linotype" w:hAnsi="Palatino Linotype" w:cs="Arial"/>
          <w:b/>
          <w:sz w:val="24"/>
          <w:szCs w:val="24"/>
        </w:rPr>
        <w:t xml:space="preserve">CUARTO </w:t>
      </w:r>
      <w:r w:rsidRPr="005A1DA3">
        <w:rPr>
          <w:rFonts w:ascii="Palatino Linotype" w:hAnsi="Palatino Linotype" w:cs="Arial"/>
          <w:sz w:val="24"/>
          <w:szCs w:val="24"/>
        </w:rPr>
        <w:t>de ésta resolución.</w:t>
      </w: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r w:rsidRPr="005A1DA3">
        <w:rPr>
          <w:rFonts w:ascii="Palatino Linotype" w:hAnsi="Palatino Linotype" w:cs="Arial"/>
          <w:b/>
          <w:sz w:val="28"/>
          <w:szCs w:val="28"/>
        </w:rPr>
        <w:t>SEGUNDO.</w:t>
      </w:r>
      <w:r w:rsidRPr="005A1DA3">
        <w:rPr>
          <w:rFonts w:ascii="Palatino Linotype" w:hAnsi="Palatino Linotype" w:cs="Arial"/>
          <w:sz w:val="24"/>
          <w:szCs w:val="24"/>
        </w:rPr>
        <w:t xml:space="preserve"> Se </w:t>
      </w:r>
      <w:r w:rsidRPr="005A1DA3">
        <w:rPr>
          <w:rFonts w:ascii="Palatino Linotype" w:hAnsi="Palatino Linotype" w:cs="Arial"/>
          <w:b/>
          <w:sz w:val="24"/>
          <w:szCs w:val="24"/>
        </w:rPr>
        <w:t>ORDENA</w:t>
      </w:r>
      <w:r w:rsidRPr="005A1DA3">
        <w:rPr>
          <w:rFonts w:ascii="Palatino Linotype" w:hAnsi="Palatino Linotype" w:cs="Arial"/>
          <w:sz w:val="24"/>
          <w:szCs w:val="24"/>
        </w:rPr>
        <w:t xml:space="preserve"> al </w:t>
      </w:r>
      <w:r w:rsidRPr="005A1DA3">
        <w:rPr>
          <w:rFonts w:ascii="Palatino Linotype" w:hAnsi="Palatino Linotype" w:cs="Arial"/>
          <w:b/>
          <w:sz w:val="24"/>
          <w:szCs w:val="24"/>
        </w:rPr>
        <w:t>sujeto obligado</w:t>
      </w:r>
      <w:r w:rsidRPr="005A1DA3">
        <w:rPr>
          <w:rFonts w:ascii="Palatino Linotype" w:hAnsi="Palatino Linotype" w:cs="Arial"/>
          <w:sz w:val="24"/>
          <w:szCs w:val="24"/>
        </w:rPr>
        <w:t xml:space="preserve"> haga entrega al</w:t>
      </w:r>
      <w:r w:rsidRPr="005A1DA3">
        <w:rPr>
          <w:rFonts w:ascii="Palatino Linotype" w:hAnsi="Palatino Linotype" w:cs="Arial"/>
          <w:b/>
          <w:sz w:val="24"/>
          <w:szCs w:val="24"/>
        </w:rPr>
        <w:t xml:space="preserve"> recurrente</w:t>
      </w:r>
      <w:r w:rsidRPr="005A1DA3">
        <w:rPr>
          <w:rFonts w:ascii="Palatino Linotype" w:hAnsi="Palatino Linotype" w:cs="Arial"/>
          <w:sz w:val="24"/>
          <w:szCs w:val="24"/>
        </w:rPr>
        <w:t xml:space="preserve"> a través del </w:t>
      </w:r>
      <w:r w:rsidRPr="005A1DA3">
        <w:rPr>
          <w:rFonts w:ascii="Palatino Linotype" w:hAnsi="Palatino Linotype" w:cs="Arial"/>
          <w:b/>
          <w:sz w:val="24"/>
          <w:szCs w:val="24"/>
        </w:rPr>
        <w:t>SAIMEX</w:t>
      </w:r>
      <w:r w:rsidRPr="005A1DA3">
        <w:rPr>
          <w:rFonts w:ascii="Palatino Linotype" w:hAnsi="Palatino Linotype" w:cs="Arial"/>
          <w:sz w:val="24"/>
          <w:szCs w:val="24"/>
        </w:rPr>
        <w:t xml:space="preserve">, en términos del considerando CUARTO de esta resolución, </w:t>
      </w:r>
      <w:r>
        <w:rPr>
          <w:rFonts w:ascii="Palatino Linotype" w:hAnsi="Palatino Linotype" w:cs="Arial"/>
          <w:sz w:val="24"/>
          <w:szCs w:val="24"/>
        </w:rPr>
        <w:t xml:space="preserve">en su caso en versión pública, </w:t>
      </w:r>
      <w:r w:rsidRPr="005A1DA3">
        <w:rPr>
          <w:rFonts w:ascii="Palatino Linotype" w:hAnsi="Palatino Linotype" w:cs="Arial"/>
          <w:sz w:val="24"/>
          <w:szCs w:val="24"/>
        </w:rPr>
        <w:t>de</w:t>
      </w:r>
      <w:r>
        <w:rPr>
          <w:rFonts w:ascii="Palatino Linotype" w:hAnsi="Palatino Linotype" w:cs="Arial"/>
          <w:sz w:val="24"/>
          <w:szCs w:val="24"/>
        </w:rPr>
        <w:t>l servidor público que ostenta el cargo de Titular de la Unidad de Transparencia,</w:t>
      </w:r>
      <w:r w:rsidRPr="005A1DA3">
        <w:rPr>
          <w:rFonts w:ascii="Palatino Linotype" w:hAnsi="Palatino Linotype" w:cs="Arial"/>
          <w:sz w:val="24"/>
          <w:szCs w:val="24"/>
        </w:rPr>
        <w:t xml:space="preserve"> lo siguiente:</w:t>
      </w: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p>
    <w:p w:rsidR="00375D58" w:rsidRPr="00994B3A" w:rsidRDefault="00375D58" w:rsidP="00375D58">
      <w:pPr>
        <w:pStyle w:val="Prrafodelista"/>
        <w:numPr>
          <w:ilvl w:val="0"/>
          <w:numId w:val="4"/>
        </w:numPr>
        <w:jc w:val="both"/>
        <w:rPr>
          <w:rFonts w:ascii="Palatino Linotype" w:hAnsi="Palatino Linotype"/>
          <w:i/>
        </w:rPr>
      </w:pPr>
      <w:r w:rsidRPr="00994B3A">
        <w:rPr>
          <w:rFonts w:ascii="Palatino Linotype" w:hAnsi="Palatino Linotype"/>
          <w:i/>
        </w:rPr>
        <w:t>Nombramiento;</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4"/>
        </w:numPr>
        <w:jc w:val="both"/>
        <w:rPr>
          <w:rFonts w:ascii="Palatino Linotype" w:hAnsi="Palatino Linotype"/>
          <w:i/>
        </w:rPr>
      </w:pPr>
      <w:r>
        <w:rPr>
          <w:rFonts w:ascii="Palatino Linotype" w:hAnsi="Palatino Linotype"/>
          <w:i/>
        </w:rPr>
        <w:lastRenderedPageBreak/>
        <w:t>Documento con el cual acredite la nacionalidad mexicana</w:t>
      </w:r>
      <w:r w:rsidRPr="00994B3A">
        <w:rPr>
          <w:rFonts w:ascii="Palatino Linotype" w:hAnsi="Palatino Linotype"/>
          <w:i/>
        </w:rPr>
        <w:t>;</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4"/>
        </w:numPr>
        <w:jc w:val="both"/>
        <w:rPr>
          <w:rFonts w:ascii="Palatino Linotype" w:hAnsi="Palatino Linotype"/>
          <w:i/>
        </w:rPr>
      </w:pPr>
      <w:r w:rsidRPr="00994B3A">
        <w:rPr>
          <w:rFonts w:ascii="Palatino Linotype" w:hAnsi="Palatino Linotype"/>
          <w:i/>
        </w:rPr>
        <w:t>Resguardos del inventario a cargo del servidor público;</w:t>
      </w:r>
    </w:p>
    <w:p w:rsidR="00375D58" w:rsidRPr="00994B3A" w:rsidRDefault="00375D58" w:rsidP="00375D58">
      <w:pPr>
        <w:spacing w:after="0" w:line="240" w:lineRule="auto"/>
        <w:jc w:val="both"/>
        <w:rPr>
          <w:rFonts w:ascii="Palatino Linotype" w:eastAsia="Times New Roman" w:hAnsi="Palatino Linotype" w:cs="Times New Roman"/>
          <w:i/>
          <w:sz w:val="24"/>
          <w:szCs w:val="24"/>
          <w:lang w:val="es-ES" w:eastAsia="es-ES"/>
        </w:rPr>
      </w:pPr>
    </w:p>
    <w:p w:rsidR="00375D58" w:rsidRPr="00994B3A" w:rsidRDefault="00375D58" w:rsidP="00375D58">
      <w:pPr>
        <w:pStyle w:val="Prrafodelista"/>
        <w:numPr>
          <w:ilvl w:val="0"/>
          <w:numId w:val="4"/>
        </w:numPr>
        <w:jc w:val="both"/>
        <w:rPr>
          <w:rFonts w:ascii="Palatino Linotype" w:hAnsi="Palatino Linotype"/>
          <w:i/>
        </w:rPr>
      </w:pPr>
      <w:r w:rsidRPr="00994B3A">
        <w:rPr>
          <w:rFonts w:ascii="Palatino Linotype" w:hAnsi="Palatino Linotype"/>
          <w:i/>
        </w:rPr>
        <w:t>Oficios enviados de</w:t>
      </w:r>
      <w:r>
        <w:rPr>
          <w:rFonts w:ascii="Palatino Linotype" w:hAnsi="Palatino Linotype"/>
          <w:i/>
        </w:rPr>
        <w:t>l uno de enero al once de septiembre de dos mil diecinueve</w:t>
      </w:r>
      <w:r w:rsidRPr="00994B3A">
        <w:rPr>
          <w:rFonts w:ascii="Palatino Linotype" w:hAnsi="Palatino Linotype"/>
          <w:i/>
        </w:rPr>
        <w:t>.</w:t>
      </w:r>
    </w:p>
    <w:p w:rsidR="00375D58" w:rsidRDefault="00375D58" w:rsidP="00375D58">
      <w:pPr>
        <w:autoSpaceDE w:val="0"/>
        <w:autoSpaceDN w:val="0"/>
        <w:adjustRightInd w:val="0"/>
        <w:spacing w:after="0" w:line="360" w:lineRule="auto"/>
        <w:ind w:right="49"/>
        <w:jc w:val="both"/>
        <w:rPr>
          <w:rFonts w:ascii="Palatino Linotype" w:hAnsi="Palatino Linotype" w:cs="Arial"/>
          <w:sz w:val="24"/>
          <w:szCs w:val="24"/>
        </w:rPr>
      </w:pPr>
    </w:p>
    <w:p w:rsidR="00375D58" w:rsidRPr="007F7E13" w:rsidRDefault="00375D58" w:rsidP="00375D58">
      <w:pPr>
        <w:spacing w:after="0" w:line="360" w:lineRule="auto"/>
        <w:jc w:val="both"/>
        <w:rPr>
          <w:rFonts w:ascii="Palatino Linotype" w:eastAsia="Times New Roman" w:hAnsi="Palatino Linotype" w:cs="Arial"/>
          <w:sz w:val="24"/>
          <w:szCs w:val="24"/>
          <w:lang w:val="es-ES" w:eastAsia="es-ES"/>
        </w:rPr>
      </w:pPr>
      <w:r w:rsidRPr="007F7E13">
        <w:rPr>
          <w:rFonts w:ascii="Palatino Linotype" w:eastAsia="Times New Roman" w:hAnsi="Palatino Linotype" w:cs="Arial"/>
          <w:sz w:val="24"/>
          <w:szCs w:val="24"/>
          <w:lang w:val="es-ES" w:eastAsia="es-ES"/>
        </w:rPr>
        <w:t>En caso de ser procedente, deberá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375D58" w:rsidRDefault="00375D58" w:rsidP="00375D58">
      <w:pPr>
        <w:autoSpaceDE w:val="0"/>
        <w:autoSpaceDN w:val="0"/>
        <w:adjustRightInd w:val="0"/>
        <w:spacing w:after="0" w:line="360" w:lineRule="auto"/>
        <w:ind w:right="49"/>
        <w:jc w:val="both"/>
        <w:rPr>
          <w:rFonts w:ascii="Palatino Linotype" w:hAnsi="Palatino Linotype" w:cs="Arial"/>
          <w:sz w:val="24"/>
          <w:szCs w:val="24"/>
        </w:rPr>
      </w:pP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r w:rsidRPr="005A1DA3">
        <w:rPr>
          <w:rFonts w:ascii="Palatino Linotype" w:hAnsi="Palatino Linotype" w:cs="Arial"/>
          <w:b/>
          <w:sz w:val="28"/>
          <w:szCs w:val="28"/>
        </w:rPr>
        <w:t>TERCERO.</w:t>
      </w:r>
      <w:r w:rsidRPr="005A1DA3">
        <w:rPr>
          <w:rFonts w:ascii="Palatino Linotype" w:hAnsi="Palatino Linotype" w:cs="Arial"/>
          <w:b/>
          <w:sz w:val="24"/>
          <w:szCs w:val="24"/>
        </w:rPr>
        <w:t xml:space="preserve"> NOTIFÍQUESE</w:t>
      </w:r>
      <w:r w:rsidRPr="005A1DA3">
        <w:rPr>
          <w:rFonts w:ascii="Palatino Linotype" w:hAnsi="Palatino Linotype" w:cs="Arial"/>
          <w:i/>
          <w:sz w:val="24"/>
          <w:szCs w:val="24"/>
        </w:rPr>
        <w:t xml:space="preserve"> </w:t>
      </w:r>
      <w:r w:rsidRPr="005A1DA3">
        <w:rPr>
          <w:rFonts w:ascii="Palatino Linotype" w:hAnsi="Palatino Linotype" w:cs="Arial"/>
          <w:sz w:val="24"/>
          <w:szCs w:val="24"/>
        </w:rPr>
        <w:t>la presente resolución al Titular de la Unidad de Transparencia del</w:t>
      </w:r>
      <w:r w:rsidRPr="005A1DA3">
        <w:rPr>
          <w:rFonts w:ascii="Palatino Linotype" w:hAnsi="Palatino Linotype" w:cs="Arial"/>
          <w:b/>
          <w:sz w:val="24"/>
          <w:szCs w:val="24"/>
        </w:rPr>
        <w:t xml:space="preserve"> sujeto obligado</w:t>
      </w:r>
      <w:r w:rsidRPr="005A1DA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p>
    <w:p w:rsidR="00375D58" w:rsidRPr="005A1DA3" w:rsidRDefault="00375D58" w:rsidP="00375D58">
      <w:pPr>
        <w:autoSpaceDE w:val="0"/>
        <w:autoSpaceDN w:val="0"/>
        <w:adjustRightInd w:val="0"/>
        <w:spacing w:after="0" w:line="360" w:lineRule="auto"/>
        <w:ind w:right="49"/>
        <w:jc w:val="both"/>
        <w:rPr>
          <w:rFonts w:ascii="Palatino Linotype" w:hAnsi="Palatino Linotype" w:cs="Arial"/>
          <w:sz w:val="24"/>
          <w:szCs w:val="24"/>
        </w:rPr>
      </w:pPr>
      <w:r w:rsidRPr="005A1DA3">
        <w:rPr>
          <w:rFonts w:ascii="Palatino Linotype" w:hAnsi="Palatino Linotype" w:cs="Arial"/>
          <w:b/>
          <w:sz w:val="28"/>
          <w:szCs w:val="28"/>
        </w:rPr>
        <w:t>CUARTO.</w:t>
      </w:r>
      <w:r w:rsidRPr="005A1DA3">
        <w:rPr>
          <w:rFonts w:ascii="Palatino Linotype" w:hAnsi="Palatino Linotype" w:cs="Arial"/>
          <w:b/>
          <w:sz w:val="24"/>
          <w:szCs w:val="24"/>
        </w:rPr>
        <w:t xml:space="preserve"> NOTIFÍQUESE</w:t>
      </w:r>
      <w:r w:rsidRPr="005A1DA3">
        <w:rPr>
          <w:rFonts w:ascii="Palatino Linotype" w:hAnsi="Palatino Linotype" w:cs="Arial"/>
          <w:sz w:val="24"/>
          <w:szCs w:val="24"/>
        </w:rPr>
        <w:t xml:space="preserve"> al </w:t>
      </w:r>
      <w:r w:rsidRPr="005A1DA3">
        <w:rPr>
          <w:rFonts w:ascii="Palatino Linotype" w:hAnsi="Palatino Linotype" w:cs="Arial"/>
          <w:b/>
          <w:sz w:val="24"/>
          <w:szCs w:val="24"/>
        </w:rPr>
        <w:t>recurrente</w:t>
      </w:r>
      <w:r w:rsidRPr="005A1DA3">
        <w:rPr>
          <w:rFonts w:ascii="Palatino Linotype" w:hAnsi="Palatino Linotype" w:cs="Arial"/>
          <w:sz w:val="24"/>
          <w:szCs w:val="24"/>
        </w:rPr>
        <w:t xml:space="preserve"> la presente resolución, así mismo hágasele de su conocimiento que de conformidad con lo establecido en el artículo 196 de la Ley de Transparencia y Acceso a la Información Pública del Estado de México y Municipios, podrá promover el Juicio de Amparo en los términos de las leyes aplicables.</w:t>
      </w:r>
    </w:p>
    <w:p w:rsidR="00375D58" w:rsidRDefault="00375D58" w:rsidP="00375D58">
      <w:pPr>
        <w:spacing w:after="0" w:line="360" w:lineRule="auto"/>
        <w:jc w:val="both"/>
        <w:rPr>
          <w:rFonts w:ascii="Palatino Linotype" w:hAnsi="Palatino Linotype" w:cs="Arial"/>
          <w:sz w:val="24"/>
          <w:szCs w:val="24"/>
        </w:rPr>
      </w:pPr>
    </w:p>
    <w:p w:rsidR="00375D58" w:rsidRDefault="00375D58" w:rsidP="00375D5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Pr>
          <w:rFonts w:ascii="Palatino Linotype" w:hAnsi="Palatino Linotype" w:cs="Arial"/>
          <w:sz w:val="24"/>
          <w:szCs w:val="24"/>
        </w:rPr>
        <w:t>, JAVIER MARTÍNEZ CRUZ Y LUIS GUSTAVO PARRA NORIEGA, EN LA</w:t>
      </w:r>
      <w:r>
        <w:rPr>
          <w:rFonts w:ascii="Palatino Linotype" w:hAnsi="Palatino Linotype" w:cs="Arial"/>
          <w:sz w:val="24"/>
          <w:szCs w:val="24"/>
        </w:rPr>
        <w:t xml:space="preserve"> CUADRAGÉSIMA SÉPTIMA </w:t>
      </w:r>
      <w:r>
        <w:rPr>
          <w:rFonts w:ascii="Palatino Linotype" w:hAnsi="Palatino Linotype" w:cs="Arial"/>
          <w:sz w:val="24"/>
          <w:szCs w:val="24"/>
        </w:rPr>
        <w:t>SESIÓN ORDINARIA CELEBRADA EL</w:t>
      </w:r>
      <w:r>
        <w:rPr>
          <w:rFonts w:ascii="Palatino Linotype" w:hAnsi="Palatino Linotype" w:cs="Arial"/>
          <w:sz w:val="24"/>
          <w:szCs w:val="24"/>
        </w:rPr>
        <w:t xml:space="preserve"> DIECIOCHO DE DICIEMBRE </w:t>
      </w:r>
      <w:r>
        <w:rPr>
          <w:rFonts w:ascii="Palatino Linotype" w:hAnsi="Palatino Linotype" w:cs="Arial"/>
          <w:sz w:val="24"/>
          <w:szCs w:val="24"/>
        </w:rPr>
        <w:t>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75D58" w:rsidRDefault="00375D58" w:rsidP="00375D58">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5D58" w:rsidTr="0054190B">
        <w:trPr>
          <w:jc w:val="center"/>
        </w:trPr>
        <w:tc>
          <w:tcPr>
            <w:tcW w:w="9062" w:type="dxa"/>
            <w:gridSpan w:val="2"/>
          </w:tcPr>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r>
              <w:rPr>
                <w:rFonts w:ascii="Palatino Linotype" w:hAnsi="Palatino Linotype"/>
                <w:b/>
              </w:rPr>
              <w:t>Zulema Martínez Sánchez</w:t>
            </w:r>
          </w:p>
          <w:p w:rsidR="00375D58" w:rsidRDefault="00375D58" w:rsidP="0054190B">
            <w:pPr>
              <w:pStyle w:val="Sinespaciado"/>
              <w:jc w:val="center"/>
              <w:rPr>
                <w:rFonts w:ascii="Palatino Linotype" w:hAnsi="Palatino Linotype"/>
              </w:rPr>
            </w:pPr>
            <w:r>
              <w:rPr>
                <w:rFonts w:ascii="Palatino Linotype" w:hAnsi="Palatino Linotype"/>
              </w:rPr>
              <w:t>Comisionada Presidenta</w:t>
            </w:r>
          </w:p>
          <w:p w:rsidR="00375D58" w:rsidRDefault="00375D58" w:rsidP="0054190B">
            <w:pPr>
              <w:pStyle w:val="Sinespaciado"/>
              <w:jc w:val="center"/>
              <w:rPr>
                <w:rFonts w:ascii="Palatino Linotype" w:hAnsi="Palatino Linotype"/>
              </w:rPr>
            </w:pPr>
            <w:r>
              <w:rPr>
                <w:rFonts w:ascii="Palatino Linotype" w:hAnsi="Palatino Linotype"/>
              </w:rPr>
              <w:t>(Rúbrica)</w:t>
            </w:r>
          </w:p>
        </w:tc>
      </w:tr>
      <w:tr w:rsidR="00375D58" w:rsidTr="0054190B">
        <w:trPr>
          <w:jc w:val="center"/>
        </w:trPr>
        <w:tc>
          <w:tcPr>
            <w:tcW w:w="4531" w:type="dxa"/>
          </w:tcPr>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375D58" w:rsidRDefault="00375D58" w:rsidP="0054190B">
            <w:pPr>
              <w:pStyle w:val="Sinespaciado"/>
              <w:jc w:val="center"/>
              <w:rPr>
                <w:rFonts w:ascii="Palatino Linotype" w:hAnsi="Palatino Linotype"/>
              </w:rPr>
            </w:pPr>
            <w:r>
              <w:rPr>
                <w:rFonts w:ascii="Palatino Linotype" w:hAnsi="Palatino Linotype"/>
              </w:rPr>
              <w:t>Comisionada</w:t>
            </w:r>
          </w:p>
          <w:p w:rsidR="00375D58" w:rsidRDefault="00375D58" w:rsidP="0054190B">
            <w:pPr>
              <w:pStyle w:val="Sinespaciado"/>
              <w:jc w:val="center"/>
              <w:rPr>
                <w:rFonts w:ascii="Palatino Linotype" w:hAnsi="Palatino Linotype"/>
              </w:rPr>
            </w:pPr>
            <w:r>
              <w:rPr>
                <w:rFonts w:ascii="Palatino Linotype" w:hAnsi="Palatino Linotype"/>
              </w:rPr>
              <w:t>(Rúbrica)</w:t>
            </w:r>
          </w:p>
          <w:p w:rsidR="00375D58" w:rsidRDefault="00375D58" w:rsidP="0054190B">
            <w:pPr>
              <w:pStyle w:val="Sinespaciado"/>
              <w:spacing w:line="276" w:lineRule="auto"/>
              <w:jc w:val="center"/>
              <w:rPr>
                <w:rFonts w:ascii="Palatino Linotype" w:hAnsi="Palatino Linotype"/>
              </w:rPr>
            </w:pPr>
          </w:p>
          <w:p w:rsidR="00375D58" w:rsidRDefault="00375D58" w:rsidP="0054190B">
            <w:pPr>
              <w:pStyle w:val="Sinespaciado"/>
              <w:spacing w:line="276" w:lineRule="auto"/>
              <w:jc w:val="center"/>
              <w:rPr>
                <w:rFonts w:ascii="Palatino Linotype" w:hAnsi="Palatino Linotype"/>
              </w:rPr>
            </w:pPr>
          </w:p>
          <w:p w:rsidR="00375D58" w:rsidRDefault="00375D58" w:rsidP="0054190B">
            <w:pPr>
              <w:pStyle w:val="Sinespaciado"/>
              <w:spacing w:line="276" w:lineRule="auto"/>
              <w:jc w:val="center"/>
              <w:rPr>
                <w:rFonts w:ascii="Palatino Linotype" w:hAnsi="Palatino Linotype"/>
              </w:rPr>
            </w:pPr>
          </w:p>
          <w:p w:rsidR="00375D58" w:rsidRDefault="00375D58" w:rsidP="0054190B">
            <w:pPr>
              <w:pStyle w:val="Sinespaciado"/>
              <w:spacing w:line="276" w:lineRule="auto"/>
              <w:jc w:val="center"/>
              <w:rPr>
                <w:rFonts w:ascii="Palatino Linotype" w:hAnsi="Palatino Linotype"/>
              </w:rPr>
            </w:pPr>
          </w:p>
          <w:p w:rsidR="00375D58" w:rsidRDefault="00375D58" w:rsidP="0054190B">
            <w:pPr>
              <w:pStyle w:val="Sinespaciado"/>
              <w:spacing w:line="276" w:lineRule="auto"/>
              <w:jc w:val="center"/>
              <w:rPr>
                <w:rFonts w:ascii="Palatino Linotype" w:hAnsi="Palatino Linotype"/>
              </w:rPr>
            </w:pPr>
          </w:p>
          <w:p w:rsidR="00375D58" w:rsidRDefault="00375D58" w:rsidP="0054190B">
            <w:pPr>
              <w:pStyle w:val="Sinespaciado"/>
              <w:spacing w:line="276" w:lineRule="auto"/>
              <w:jc w:val="center"/>
              <w:rPr>
                <w:rFonts w:ascii="Palatino Linotype" w:hAnsi="Palatino Linotype"/>
                <w:b/>
              </w:rPr>
            </w:pPr>
            <w:r>
              <w:rPr>
                <w:rFonts w:ascii="Palatino Linotype" w:hAnsi="Palatino Linotype"/>
                <w:b/>
              </w:rPr>
              <w:t>Javier Martínez Cruz</w:t>
            </w:r>
          </w:p>
          <w:p w:rsidR="00375D58" w:rsidRDefault="00375D58" w:rsidP="0054190B">
            <w:pPr>
              <w:pStyle w:val="Sinespaciado"/>
              <w:spacing w:line="276" w:lineRule="auto"/>
              <w:jc w:val="center"/>
              <w:rPr>
                <w:rFonts w:ascii="Palatino Linotype" w:hAnsi="Palatino Linotype"/>
              </w:rPr>
            </w:pPr>
            <w:r>
              <w:rPr>
                <w:rFonts w:ascii="Palatino Linotype" w:hAnsi="Palatino Linotype"/>
              </w:rPr>
              <w:t>Comisionado</w:t>
            </w:r>
          </w:p>
          <w:p w:rsidR="00375D58" w:rsidRDefault="00375D58" w:rsidP="0054190B">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r>
              <w:rPr>
                <w:rFonts w:ascii="Palatino Linotype" w:hAnsi="Palatino Linotype"/>
                <w:b/>
              </w:rPr>
              <w:t>José Guadalupe Luna Hernández</w:t>
            </w:r>
          </w:p>
          <w:p w:rsidR="00375D58" w:rsidRDefault="00375D58" w:rsidP="0054190B">
            <w:pPr>
              <w:pStyle w:val="Sinespaciado"/>
              <w:jc w:val="center"/>
              <w:rPr>
                <w:rFonts w:ascii="Palatino Linotype" w:hAnsi="Palatino Linotype"/>
              </w:rPr>
            </w:pPr>
            <w:r>
              <w:rPr>
                <w:rFonts w:ascii="Palatino Linotype" w:hAnsi="Palatino Linotype"/>
              </w:rPr>
              <w:t>Comisionado</w:t>
            </w:r>
          </w:p>
          <w:p w:rsidR="00375D58" w:rsidRDefault="00375D58" w:rsidP="0054190B">
            <w:pPr>
              <w:pStyle w:val="Sinespaciado"/>
              <w:jc w:val="center"/>
              <w:rPr>
                <w:rFonts w:ascii="Palatino Linotype" w:hAnsi="Palatino Linotype"/>
              </w:rPr>
            </w:pPr>
            <w:r>
              <w:rPr>
                <w:rFonts w:ascii="Palatino Linotype" w:hAnsi="Palatino Linotype"/>
              </w:rPr>
              <w:t>(Rúbrica)</w:t>
            </w:r>
          </w:p>
          <w:p w:rsidR="00375D58" w:rsidRDefault="00375D58" w:rsidP="0054190B">
            <w:pPr>
              <w:pStyle w:val="Sinespaciado"/>
              <w:jc w:val="center"/>
              <w:rPr>
                <w:rFonts w:ascii="Palatino Linotype" w:hAnsi="Palatino Linotype"/>
              </w:rPr>
            </w:pPr>
          </w:p>
          <w:p w:rsidR="00375D58" w:rsidRDefault="00375D58" w:rsidP="0054190B">
            <w:pPr>
              <w:pStyle w:val="Sinespaciado"/>
              <w:jc w:val="center"/>
              <w:rPr>
                <w:rFonts w:ascii="Palatino Linotype" w:hAnsi="Palatino Linotype"/>
              </w:rPr>
            </w:pPr>
          </w:p>
          <w:p w:rsidR="00375D58" w:rsidRDefault="00375D58" w:rsidP="0054190B">
            <w:pPr>
              <w:pStyle w:val="Sinespaciado"/>
              <w:jc w:val="center"/>
              <w:rPr>
                <w:rFonts w:ascii="Palatino Linotype" w:hAnsi="Palatino Linotype"/>
              </w:rPr>
            </w:pPr>
          </w:p>
          <w:p w:rsidR="00375D58" w:rsidRDefault="00375D58" w:rsidP="0054190B">
            <w:pPr>
              <w:pStyle w:val="Sinespaciado"/>
              <w:jc w:val="center"/>
              <w:rPr>
                <w:rFonts w:ascii="Palatino Linotype" w:hAnsi="Palatino Linotype"/>
              </w:rPr>
            </w:pPr>
          </w:p>
          <w:p w:rsidR="00375D58" w:rsidRDefault="00375D58" w:rsidP="0054190B">
            <w:pPr>
              <w:pStyle w:val="Sinespaciado"/>
              <w:jc w:val="center"/>
              <w:rPr>
                <w:rFonts w:ascii="Palatino Linotype" w:hAnsi="Palatino Linotype"/>
              </w:rPr>
            </w:pPr>
          </w:p>
          <w:p w:rsidR="00375D58" w:rsidRDefault="00375D58" w:rsidP="0054190B">
            <w:pPr>
              <w:pStyle w:val="Sinespaciado"/>
              <w:jc w:val="center"/>
              <w:rPr>
                <w:rFonts w:ascii="Palatino Linotype" w:hAnsi="Palatino Linotype"/>
              </w:rPr>
            </w:pPr>
          </w:p>
          <w:p w:rsidR="00375D58" w:rsidRDefault="00375D58" w:rsidP="0054190B">
            <w:pPr>
              <w:pStyle w:val="Sinespaciado"/>
              <w:spacing w:line="276" w:lineRule="auto"/>
              <w:jc w:val="center"/>
              <w:rPr>
                <w:rFonts w:ascii="Palatino Linotype" w:hAnsi="Palatino Linotype"/>
                <w:b/>
              </w:rPr>
            </w:pPr>
            <w:r>
              <w:rPr>
                <w:rFonts w:ascii="Palatino Linotype" w:hAnsi="Palatino Linotype"/>
                <w:b/>
              </w:rPr>
              <w:t>Luis Gustavo Parra Noriega</w:t>
            </w:r>
          </w:p>
          <w:p w:rsidR="00375D58" w:rsidRDefault="00375D58" w:rsidP="0054190B">
            <w:pPr>
              <w:pStyle w:val="Sinespaciado"/>
              <w:spacing w:line="276" w:lineRule="auto"/>
              <w:jc w:val="center"/>
              <w:rPr>
                <w:rFonts w:ascii="Palatino Linotype" w:hAnsi="Palatino Linotype"/>
              </w:rPr>
            </w:pPr>
            <w:r>
              <w:rPr>
                <w:rFonts w:ascii="Palatino Linotype" w:hAnsi="Palatino Linotype"/>
              </w:rPr>
              <w:t xml:space="preserve">Comisionado </w:t>
            </w:r>
          </w:p>
          <w:p w:rsidR="00375D58" w:rsidRDefault="00375D58" w:rsidP="0054190B">
            <w:pPr>
              <w:pStyle w:val="Sinespaciado"/>
              <w:spacing w:line="276" w:lineRule="auto"/>
              <w:jc w:val="center"/>
              <w:rPr>
                <w:rFonts w:ascii="Palatino Linotype" w:hAnsi="Palatino Linotype"/>
              </w:rPr>
            </w:pPr>
            <w:r>
              <w:rPr>
                <w:rFonts w:ascii="Palatino Linotype" w:hAnsi="Palatino Linotype"/>
              </w:rPr>
              <w:t>(Rúbrica)</w:t>
            </w:r>
          </w:p>
        </w:tc>
      </w:tr>
      <w:tr w:rsidR="00375D58" w:rsidTr="0054190B">
        <w:trPr>
          <w:jc w:val="center"/>
        </w:trPr>
        <w:tc>
          <w:tcPr>
            <w:tcW w:w="9062" w:type="dxa"/>
            <w:gridSpan w:val="2"/>
          </w:tcPr>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bookmarkStart w:id="0" w:name="_GoBack"/>
            <w:bookmarkEnd w:id="0"/>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p>
          <w:p w:rsidR="00375D58" w:rsidRDefault="00375D58" w:rsidP="0054190B">
            <w:pPr>
              <w:pStyle w:val="Sinespaciado"/>
              <w:jc w:val="center"/>
              <w:rPr>
                <w:rFonts w:ascii="Palatino Linotype" w:hAnsi="Palatino Linotype"/>
                <w:b/>
              </w:rPr>
            </w:pPr>
            <w:r>
              <w:rPr>
                <w:rFonts w:ascii="Palatino Linotype" w:hAnsi="Palatino Linotype"/>
                <w:b/>
              </w:rPr>
              <w:t>Alexis Tapia Ramírez</w:t>
            </w:r>
          </w:p>
          <w:p w:rsidR="00375D58" w:rsidRDefault="00375D58" w:rsidP="0054190B">
            <w:pPr>
              <w:pStyle w:val="Sinespaciado"/>
              <w:jc w:val="center"/>
              <w:rPr>
                <w:rFonts w:ascii="Palatino Linotype" w:hAnsi="Palatino Linotype"/>
              </w:rPr>
            </w:pPr>
            <w:r>
              <w:rPr>
                <w:rFonts w:ascii="Palatino Linotype" w:hAnsi="Palatino Linotype"/>
              </w:rPr>
              <w:t>Secretario Técnico del Pleno</w:t>
            </w:r>
          </w:p>
          <w:p w:rsidR="00375D58" w:rsidRPr="00B52ED2" w:rsidRDefault="00375D58" w:rsidP="0054190B">
            <w:pPr>
              <w:pStyle w:val="Sinespaciado"/>
              <w:jc w:val="center"/>
              <w:rPr>
                <w:rFonts w:ascii="Palatino Linotype" w:hAnsi="Palatino Linotype"/>
              </w:rPr>
            </w:pPr>
            <w:r>
              <w:rPr>
                <w:rFonts w:ascii="Palatino Linotype" w:hAnsi="Palatino Linotype"/>
              </w:rPr>
              <w:t>(Rúbrica)</w:t>
            </w:r>
          </w:p>
        </w:tc>
      </w:tr>
    </w:tbl>
    <w:p w:rsidR="00375D58" w:rsidRPr="006A5AC2" w:rsidRDefault="00375D58" w:rsidP="00375D58">
      <w:pPr>
        <w:spacing w:after="0" w:line="360" w:lineRule="auto"/>
        <w:jc w:val="both"/>
        <w:rPr>
          <w:rFonts w:ascii="Palatino Linotype" w:hAnsi="Palatino Linotype" w:cs="Arial"/>
          <w:sz w:val="4"/>
          <w:szCs w:val="24"/>
        </w:rPr>
      </w:pPr>
    </w:p>
    <w:p w:rsidR="00375D58" w:rsidRPr="00B36966" w:rsidRDefault="00375D58" w:rsidP="00375D58">
      <w:pPr>
        <w:spacing w:after="0" w:line="240" w:lineRule="auto"/>
        <w:jc w:val="both"/>
        <w:rPr>
          <w:rFonts w:ascii="Palatino Linotype" w:hAnsi="Palatino Linotype" w:cs="Arial"/>
          <w:sz w:val="2"/>
          <w:szCs w:val="20"/>
        </w:rPr>
      </w:pPr>
    </w:p>
    <w:p w:rsidR="00375D58" w:rsidRPr="006A5AC2" w:rsidRDefault="00375D58" w:rsidP="00375D58">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dieciocho de diciembre </w:t>
      </w:r>
      <w:r>
        <w:rPr>
          <w:rFonts w:ascii="Palatino Linotype" w:hAnsi="Palatino Linotype" w:cs="Arial"/>
          <w:sz w:val="16"/>
          <w:szCs w:val="20"/>
        </w:rPr>
        <w:t>de dos mil diecinueve</w:t>
      </w:r>
      <w:r w:rsidRPr="00115058">
        <w:rPr>
          <w:rFonts w:ascii="Palatino Linotype" w:hAnsi="Palatino Linotype" w:cs="Arial"/>
          <w:sz w:val="16"/>
          <w:szCs w:val="20"/>
        </w:rPr>
        <w:t>,</w:t>
      </w:r>
      <w:r>
        <w:rPr>
          <w:rFonts w:ascii="Palatino Linotype" w:hAnsi="Palatino Linotype" w:cs="Arial"/>
          <w:sz w:val="16"/>
          <w:szCs w:val="20"/>
        </w:rPr>
        <w:t xml:space="preserve"> emitida en </w:t>
      </w:r>
      <w:r w:rsidRPr="006A5AC2">
        <w:rPr>
          <w:rFonts w:ascii="Palatino Linotype" w:hAnsi="Palatino Linotype" w:cs="Arial"/>
          <w:sz w:val="16"/>
          <w:szCs w:val="20"/>
        </w:rPr>
        <w:t>l</w:t>
      </w:r>
      <w:r>
        <w:rPr>
          <w:rFonts w:ascii="Palatino Linotype" w:hAnsi="Palatino Linotype" w:cs="Arial"/>
          <w:sz w:val="16"/>
          <w:szCs w:val="20"/>
        </w:rPr>
        <w:t>os</w:t>
      </w:r>
      <w:r w:rsidRPr="006A5AC2">
        <w:rPr>
          <w:rFonts w:ascii="Palatino Linotype" w:hAnsi="Palatino Linotype" w:cs="Arial"/>
          <w:sz w:val="16"/>
          <w:szCs w:val="20"/>
        </w:rPr>
        <w:t xml:space="preserve"> recurso</w:t>
      </w:r>
      <w:r>
        <w:rPr>
          <w:rFonts w:ascii="Palatino Linotype" w:hAnsi="Palatino Linotype" w:cs="Arial"/>
          <w:sz w:val="16"/>
          <w:szCs w:val="20"/>
        </w:rPr>
        <w:t>s</w:t>
      </w:r>
      <w:r w:rsidRPr="006A5AC2">
        <w:rPr>
          <w:rFonts w:ascii="Palatino Linotype" w:hAnsi="Palatino Linotype" w:cs="Arial"/>
          <w:sz w:val="16"/>
          <w:szCs w:val="20"/>
        </w:rPr>
        <w:t xml:space="preserve">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8155/INFOEM/IP/RR/2019.</w:t>
      </w:r>
    </w:p>
    <w:p w:rsidR="00375D58" w:rsidRDefault="00375D58" w:rsidP="00375D58">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375D58" w:rsidSect="001A4A1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DD0" w:rsidRDefault="00A60DD0" w:rsidP="00375D58">
      <w:pPr>
        <w:spacing w:after="0" w:line="240" w:lineRule="auto"/>
      </w:pPr>
      <w:r>
        <w:separator/>
      </w:r>
    </w:p>
  </w:endnote>
  <w:endnote w:type="continuationSeparator" w:id="0">
    <w:p w:rsidR="00A60DD0" w:rsidRDefault="00A60DD0" w:rsidP="0037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A4A1F" w:rsidRPr="002D6DD8" w:rsidRDefault="00A60DD0" w:rsidP="001A4A1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D5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5D58">
              <w:rPr>
                <w:rFonts w:ascii="Palatino Linotype" w:hAnsi="Palatino Linotype"/>
                <w:bCs/>
                <w:noProof/>
                <w:sz w:val="20"/>
              </w:rPr>
              <w:t>33</w:t>
            </w:r>
            <w:r>
              <w:rPr>
                <w:rFonts w:ascii="Palatino Linotype" w:hAnsi="Palatino Linotype"/>
                <w:bCs/>
                <w:noProof/>
                <w:sz w:val="20"/>
              </w:rPr>
              <w:fldChar w:fldCharType="end"/>
            </w:r>
          </w:p>
        </w:sdtContent>
      </w:sdt>
    </w:sdtContent>
  </w:sdt>
  <w:p w:rsidR="001A4A1F" w:rsidRDefault="00A60D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1F" w:rsidRPr="000B69FA" w:rsidRDefault="00A60DD0" w:rsidP="001A4A1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D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75D58">
      <w:rPr>
        <w:rFonts w:ascii="Palatino Linotype" w:hAnsi="Palatino Linotype"/>
        <w:bCs/>
        <w:noProof/>
        <w:sz w:val="20"/>
      </w:rPr>
      <w:t>33</w:t>
    </w:r>
    <w:r>
      <w:rPr>
        <w:rFonts w:ascii="Palatino Linotype" w:hAnsi="Palatino Linotype"/>
        <w:bCs/>
        <w:noProof/>
        <w:sz w:val="20"/>
      </w:rPr>
      <w:fldChar w:fldCharType="end"/>
    </w:r>
  </w:p>
  <w:p w:rsidR="001A4A1F" w:rsidRDefault="00A60D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DD0" w:rsidRDefault="00A60DD0" w:rsidP="00375D58">
      <w:pPr>
        <w:spacing w:after="0" w:line="240" w:lineRule="auto"/>
      </w:pPr>
      <w:r>
        <w:separator/>
      </w:r>
    </w:p>
  </w:footnote>
  <w:footnote w:type="continuationSeparator" w:id="0">
    <w:p w:rsidR="00A60DD0" w:rsidRDefault="00A60DD0" w:rsidP="00375D58">
      <w:pPr>
        <w:spacing w:after="0" w:line="240" w:lineRule="auto"/>
      </w:pPr>
      <w:r>
        <w:continuationSeparator/>
      </w:r>
    </w:p>
  </w:footnote>
  <w:footnote w:id="1">
    <w:p w:rsidR="00375D58" w:rsidRPr="004C5321" w:rsidRDefault="00375D58" w:rsidP="00375D58">
      <w:pPr>
        <w:pStyle w:val="Prrafodelista"/>
        <w:spacing w:before="240" w:after="240"/>
        <w:ind w:left="0"/>
        <w:jc w:val="both"/>
        <w:rPr>
          <w:rFonts w:ascii="Palatino Linotype" w:hAnsi="Palatino Linotype"/>
          <w:i/>
          <w:sz w:val="20"/>
          <w:szCs w:val="20"/>
        </w:rPr>
      </w:pPr>
      <w:r w:rsidRPr="008D2908">
        <w:rPr>
          <w:rStyle w:val="Refdenotaalpie"/>
          <w:sz w:val="20"/>
          <w:szCs w:val="20"/>
        </w:rPr>
        <w:footnoteRef/>
      </w:r>
      <w:r w:rsidRPr="004C5321">
        <w:rPr>
          <w:rFonts w:ascii="Palatino Linotype" w:hAnsi="Palatino Linotype"/>
          <w:i/>
          <w:sz w:val="20"/>
          <w:szCs w:val="20"/>
        </w:rPr>
        <w:t>GLOSARIO DE TÉRMINOS ADMINISTRATIVOS, Coordinación General De Estudios Administrativos, Presidencia de la República 1982.</w:t>
      </w:r>
    </w:p>
    <w:p w:rsidR="00375D58" w:rsidRPr="008D2908" w:rsidRDefault="00375D58" w:rsidP="00375D58">
      <w:pPr>
        <w:pStyle w:val="Textonotapie"/>
      </w:pPr>
    </w:p>
  </w:footnote>
  <w:footnote w:id="2">
    <w:p w:rsidR="00375D58" w:rsidRPr="00404388" w:rsidRDefault="00375D58" w:rsidP="00375D58">
      <w:pPr>
        <w:pStyle w:val="Textonotapie"/>
        <w:jc w:val="both"/>
        <w:rPr>
          <w:lang w:val="es-MX"/>
        </w:rPr>
      </w:pPr>
      <w:r>
        <w:rPr>
          <w:rStyle w:val="Refdenotaalpie"/>
        </w:rPr>
        <w:footnoteRef/>
      </w:r>
      <w:r>
        <w:t xml:space="preserve"> </w:t>
      </w:r>
      <w:hyperlink r:id="rId1" w:history="1">
        <w:r w:rsidRPr="00404388">
          <w:rPr>
            <w:rStyle w:val="Hipervnculo"/>
            <w:rFonts w:ascii="Palatino Linotype" w:hAnsi="Palatino Linotype"/>
            <w:i/>
          </w:rPr>
          <w:t>https://www.ine.mx/credencial/</w:t>
        </w:r>
      </w:hyperlink>
      <w:r w:rsidRPr="00404388">
        <w:rPr>
          <w:rFonts w:ascii="Palatino Linotype" w:hAnsi="Palatino Linotype"/>
          <w:i/>
        </w:rPr>
        <w:t>, página consultada el día seis de diciembre de dos mil diecinueve a las 11:46 horas.</w:t>
      </w:r>
    </w:p>
  </w:footnote>
  <w:footnote w:id="3">
    <w:p w:rsidR="00375D58" w:rsidRDefault="00375D58" w:rsidP="00375D58">
      <w:pPr>
        <w:pStyle w:val="Textonotapie"/>
        <w:jc w:val="both"/>
      </w:pPr>
      <w:r>
        <w:rPr>
          <w:rStyle w:val="Refdenotaalpie"/>
        </w:rPr>
        <w:footnoteRef/>
      </w:r>
      <w:r>
        <w:t xml:space="preserve"> </w:t>
      </w:r>
      <w:r w:rsidRPr="00881445">
        <w:rPr>
          <w:rFonts w:ascii="Palatino Linotype" w:hAnsi="Palatino Linotype"/>
          <w:i/>
        </w:rPr>
        <w:t>Página electrónica consultada el día seis de marzo de dos mil diecinueve a las catorce horas con cuarenta y ocho minutos.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A4A1F" w:rsidTr="001A4A1F">
      <w:trPr>
        <w:trHeight w:val="227"/>
      </w:trPr>
      <w:tc>
        <w:tcPr>
          <w:tcW w:w="4820" w:type="dxa"/>
          <w:hideMark/>
        </w:tcPr>
        <w:p w:rsidR="001A4A1F" w:rsidRDefault="00A60DD0" w:rsidP="001A4A1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103" w:type="dxa"/>
          <w:hideMark/>
        </w:tcPr>
        <w:p w:rsidR="001A4A1F" w:rsidRDefault="00A60DD0" w:rsidP="00D51B88">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8155/INFOEM/IP/RR/2019</w:t>
          </w:r>
        </w:p>
      </w:tc>
    </w:tr>
    <w:tr w:rsidR="001A4A1F" w:rsidTr="001A4A1F">
      <w:trPr>
        <w:trHeight w:val="242"/>
      </w:trPr>
      <w:tc>
        <w:tcPr>
          <w:tcW w:w="4820" w:type="dxa"/>
          <w:hideMark/>
        </w:tcPr>
        <w:p w:rsidR="001A4A1F" w:rsidRDefault="00A60DD0" w:rsidP="001A4A1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Sujeto </w:t>
          </w:r>
          <w:r>
            <w:rPr>
              <w:rFonts w:ascii="Palatino Linotype" w:hAnsi="Palatino Linotype" w:cs="Arial"/>
              <w:b/>
              <w:szCs w:val="20"/>
            </w:rPr>
            <w:t>Obligado:</w:t>
          </w:r>
        </w:p>
      </w:tc>
      <w:tc>
        <w:tcPr>
          <w:tcW w:w="5103" w:type="dxa"/>
          <w:hideMark/>
        </w:tcPr>
        <w:p w:rsidR="001A4A1F" w:rsidRDefault="00A60DD0" w:rsidP="001A4A1F">
          <w:pPr>
            <w:spacing w:after="120" w:line="256" w:lineRule="auto"/>
            <w:ind w:left="-486" w:right="214" w:firstLine="284"/>
            <w:jc w:val="right"/>
            <w:rPr>
              <w:rFonts w:ascii="Palatino Linotype" w:hAnsi="Palatino Linotype" w:cs="Arial"/>
              <w:szCs w:val="20"/>
            </w:rPr>
          </w:pPr>
          <w:r w:rsidRPr="00D51B88">
            <w:rPr>
              <w:rFonts w:ascii="Palatino Linotype" w:hAnsi="Palatino Linotype" w:cs="Arial"/>
              <w:szCs w:val="20"/>
            </w:rPr>
            <w:t>Ayuntamiento de Ixtapan de la Sal</w:t>
          </w:r>
        </w:p>
      </w:tc>
    </w:tr>
    <w:tr w:rsidR="001A4A1F" w:rsidTr="001A4A1F">
      <w:trPr>
        <w:trHeight w:val="342"/>
      </w:trPr>
      <w:tc>
        <w:tcPr>
          <w:tcW w:w="4820" w:type="dxa"/>
          <w:hideMark/>
        </w:tcPr>
        <w:p w:rsidR="001A4A1F" w:rsidRDefault="00A60DD0" w:rsidP="001A4A1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103" w:type="dxa"/>
          <w:hideMark/>
        </w:tcPr>
        <w:p w:rsidR="001A4A1F" w:rsidRDefault="00A60DD0" w:rsidP="001A4A1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A4A1F" w:rsidRPr="00AE046A" w:rsidRDefault="00A60DD0" w:rsidP="001A4A1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A4A1F" w:rsidTr="001A4A1F">
      <w:trPr>
        <w:trHeight w:val="227"/>
      </w:trPr>
      <w:tc>
        <w:tcPr>
          <w:tcW w:w="4820" w:type="dxa"/>
          <w:hideMark/>
        </w:tcPr>
        <w:p w:rsidR="001A4A1F" w:rsidRDefault="00A60DD0" w:rsidP="001A4A1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103" w:type="dxa"/>
          <w:hideMark/>
        </w:tcPr>
        <w:p w:rsidR="001A4A1F" w:rsidRDefault="00A60DD0" w:rsidP="00D51B88">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8155/INFOEM/IP/RR/2019</w:t>
          </w:r>
        </w:p>
      </w:tc>
    </w:tr>
    <w:tr w:rsidR="001A4A1F" w:rsidTr="001A4A1F">
      <w:trPr>
        <w:trHeight w:val="242"/>
      </w:trPr>
      <w:tc>
        <w:tcPr>
          <w:tcW w:w="4820" w:type="dxa"/>
          <w:hideMark/>
        </w:tcPr>
        <w:p w:rsidR="001A4A1F" w:rsidRDefault="00A60DD0" w:rsidP="001A4A1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103" w:type="dxa"/>
          <w:hideMark/>
        </w:tcPr>
        <w:p w:rsidR="001A4A1F" w:rsidRDefault="00A60DD0" w:rsidP="001A4A1F">
          <w:pPr>
            <w:spacing w:after="120" w:line="256" w:lineRule="auto"/>
            <w:ind w:left="-486" w:right="214" w:firstLine="284"/>
            <w:jc w:val="right"/>
            <w:rPr>
              <w:rFonts w:ascii="Palatino Linotype" w:hAnsi="Palatino Linotype" w:cs="Arial"/>
              <w:szCs w:val="20"/>
            </w:rPr>
          </w:pPr>
          <w:r w:rsidRPr="00D51B88">
            <w:rPr>
              <w:rFonts w:ascii="Palatino Linotype" w:hAnsi="Palatino Linotype" w:cs="Arial"/>
              <w:szCs w:val="20"/>
            </w:rPr>
            <w:t>Ayuntamiento de Ixtapan de la Sal</w:t>
          </w:r>
        </w:p>
      </w:tc>
    </w:tr>
    <w:tr w:rsidR="001A4A1F" w:rsidTr="001A4A1F">
      <w:trPr>
        <w:trHeight w:val="342"/>
      </w:trPr>
      <w:tc>
        <w:tcPr>
          <w:tcW w:w="4820" w:type="dxa"/>
        </w:tcPr>
        <w:p w:rsidR="001A4A1F" w:rsidRDefault="00A60DD0" w:rsidP="001A4A1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103" w:type="dxa"/>
        </w:tcPr>
        <w:p w:rsidR="001A4A1F" w:rsidRPr="003D23D7" w:rsidRDefault="00375D58" w:rsidP="00375D58">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1A4A1F" w:rsidTr="001A4A1F">
      <w:trPr>
        <w:trHeight w:val="342"/>
      </w:trPr>
      <w:tc>
        <w:tcPr>
          <w:tcW w:w="4820" w:type="dxa"/>
        </w:tcPr>
        <w:p w:rsidR="001A4A1F" w:rsidRDefault="00A60DD0" w:rsidP="001A4A1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103" w:type="dxa"/>
        </w:tcPr>
        <w:p w:rsidR="001A4A1F" w:rsidRDefault="00A60DD0" w:rsidP="001A4A1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A4A1F" w:rsidRPr="00C222C0" w:rsidRDefault="00A60DD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E54962"/>
    <w:multiLevelType w:val="hybridMultilevel"/>
    <w:tmpl w:val="F46C7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845B9B"/>
    <w:multiLevelType w:val="hybridMultilevel"/>
    <w:tmpl w:val="1E5057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F9029B"/>
    <w:multiLevelType w:val="hybridMultilevel"/>
    <w:tmpl w:val="1E5057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58"/>
    <w:rsid w:val="00036F8B"/>
    <w:rsid w:val="00123996"/>
    <w:rsid w:val="00375D58"/>
    <w:rsid w:val="00A60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12A59-59A4-4AE5-9968-EFABF44E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D5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75D5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75D5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75D5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75D5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5D58"/>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75D58"/>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75D58"/>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75D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75D58"/>
    <w:rPr>
      <w:vertAlign w:val="superscript"/>
    </w:rPr>
  </w:style>
  <w:style w:type="paragraph" w:styleId="Textonotapie">
    <w:name w:val="footnote text"/>
    <w:basedOn w:val="Normal"/>
    <w:link w:val="TextonotapieCar"/>
    <w:uiPriority w:val="99"/>
    <w:semiHidden/>
    <w:unhideWhenUsed/>
    <w:rsid w:val="00375D5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75D58"/>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75D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e.mx/creden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8906</Words>
  <Characters>48986</Characters>
  <Application>Microsoft Office Word</Application>
  <DocSecurity>0</DocSecurity>
  <Lines>408</Lines>
  <Paragraphs>115</Paragraphs>
  <ScaleCrop>false</ScaleCrop>
  <Company/>
  <LinksUpToDate>false</LinksUpToDate>
  <CharactersWithSpaces>57777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2020-04-13T17:23:00Z</dcterms:created>
  <dcterms:modified xsi:type="dcterms:W3CDTF">2020-04-13T17:31:00Z</dcterms:modified>
</cp:coreProperties>
</file>