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18" w:rsidRPr="00DA2D98" w:rsidRDefault="006E5F18" w:rsidP="006E5F18">
      <w:pPr>
        <w:spacing w:before="100" w:beforeAutospacing="1" w:after="100" w:afterAutospacing="1" w:line="360" w:lineRule="auto"/>
        <w:jc w:val="both"/>
        <w:rPr>
          <w:rFonts w:ascii="Palatino Linotype" w:hAnsi="Palatino Linotype"/>
        </w:rPr>
      </w:pPr>
      <w:r w:rsidRPr="00DA2D9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A6796" w:rsidRPr="00DA2D98">
        <w:rPr>
          <w:rFonts w:ascii="Palatino Linotype" w:hAnsi="Palatino Linotype"/>
        </w:rPr>
        <w:t>dos de septiembre de dos mil veinte</w:t>
      </w:r>
      <w:r w:rsidRPr="00DA2D98">
        <w:rPr>
          <w:rFonts w:ascii="Palatino Linotype" w:hAnsi="Palatino Linotype"/>
        </w:rPr>
        <w:t>.</w:t>
      </w:r>
    </w:p>
    <w:p w:rsidR="006E5F18" w:rsidRPr="00DA2D98" w:rsidRDefault="006E5F18" w:rsidP="006E5F18">
      <w:pPr>
        <w:spacing w:before="100" w:beforeAutospacing="1" w:after="100" w:afterAutospacing="1" w:line="360" w:lineRule="auto"/>
        <w:jc w:val="both"/>
        <w:rPr>
          <w:rFonts w:ascii="Palatino Linotype" w:hAnsi="Palatino Linotype"/>
        </w:rPr>
      </w:pPr>
      <w:r w:rsidRPr="00DA2D98">
        <w:rPr>
          <w:rFonts w:ascii="Palatino Linotype" w:hAnsi="Palatino Linotype"/>
          <w:b/>
        </w:rPr>
        <w:t>VISTO</w:t>
      </w:r>
      <w:r w:rsidRPr="00DA2D98">
        <w:rPr>
          <w:rFonts w:ascii="Palatino Linotype" w:hAnsi="Palatino Linotype"/>
        </w:rPr>
        <w:t xml:space="preserve"> el expediente formado con motivo del recurso de revisión </w:t>
      </w:r>
      <w:r w:rsidR="001A6796" w:rsidRPr="00DA2D98">
        <w:rPr>
          <w:rFonts w:ascii="Palatino Linotype" w:hAnsi="Palatino Linotype"/>
          <w:b/>
        </w:rPr>
        <w:t>12974/INFOEM/IP/RR/2019</w:t>
      </w:r>
      <w:r w:rsidRPr="00DA2D98">
        <w:rPr>
          <w:rFonts w:ascii="Palatino Linotype" w:hAnsi="Palatino Linotype"/>
        </w:rPr>
        <w:t xml:space="preserve">, promovido por el C. </w:t>
      </w:r>
      <w:r w:rsidR="0064231C">
        <w:rPr>
          <w:rFonts w:ascii="Palatino Linotype" w:hAnsi="Palatino Linotype"/>
          <w:b/>
          <w:lang w:val="es-ES_tradnl"/>
        </w:rPr>
        <w:t>XXXXXX</w:t>
      </w:r>
      <w:r w:rsidRPr="00DA2D98">
        <w:rPr>
          <w:rFonts w:ascii="Palatino Linotype" w:hAnsi="Palatino Linotype" w:cs="Arial"/>
        </w:rPr>
        <w:t>, en lo sucesivo</w:t>
      </w:r>
      <w:r w:rsidRPr="00DA2D98">
        <w:rPr>
          <w:rFonts w:ascii="Palatino Linotype" w:hAnsi="Palatino Linotype" w:cs="Arial"/>
          <w:b/>
        </w:rPr>
        <w:t xml:space="preserve"> EL RECURRENTE</w:t>
      </w:r>
      <w:r w:rsidRPr="00DA2D98">
        <w:rPr>
          <w:rFonts w:ascii="Palatino Linotype" w:hAnsi="Palatino Linotype"/>
        </w:rPr>
        <w:t xml:space="preserve">, en contra de la respuesta emitida por </w:t>
      </w:r>
      <w:r w:rsidR="006C22F2" w:rsidRPr="00DA2D98">
        <w:rPr>
          <w:rFonts w:ascii="Palatino Linotype" w:hAnsi="Palatino Linotype"/>
        </w:rPr>
        <w:t>la</w:t>
      </w:r>
      <w:r w:rsidRPr="00DA2D98">
        <w:rPr>
          <w:rFonts w:ascii="Palatino Linotype" w:hAnsi="Palatino Linotype"/>
        </w:rPr>
        <w:t xml:space="preserve"> </w:t>
      </w:r>
      <w:r w:rsidR="001A6796" w:rsidRPr="00DA2D98">
        <w:rPr>
          <w:rFonts w:ascii="Palatino Linotype" w:hAnsi="Palatino Linotype"/>
          <w:b/>
        </w:rPr>
        <w:t>Ayuntamiento de Nextlalpan</w:t>
      </w:r>
      <w:r w:rsidRPr="00DA2D98">
        <w:rPr>
          <w:rFonts w:ascii="Palatino Linotype" w:hAnsi="Palatino Linotype"/>
          <w:b/>
        </w:rPr>
        <w:t>,</w:t>
      </w:r>
      <w:r w:rsidRPr="00DA2D98">
        <w:rPr>
          <w:rFonts w:ascii="Palatino Linotype" w:hAnsi="Palatino Linotype"/>
        </w:rPr>
        <w:t xml:space="preserve"> en lo sucesivo </w:t>
      </w:r>
      <w:r w:rsidRPr="00DA2D98">
        <w:rPr>
          <w:rFonts w:ascii="Palatino Linotype" w:hAnsi="Palatino Linotype"/>
          <w:b/>
        </w:rPr>
        <w:t>EL SUJETO OBLIGADO</w:t>
      </w:r>
      <w:r w:rsidRPr="00DA2D98">
        <w:rPr>
          <w:rFonts w:ascii="Palatino Linotype" w:hAnsi="Palatino Linotype"/>
        </w:rPr>
        <w:t xml:space="preserve">, se procede a dictar la presente resolución con base en lo siguiente: </w:t>
      </w:r>
    </w:p>
    <w:p w:rsidR="006E5F18" w:rsidRPr="00DA2D98" w:rsidRDefault="006E5F18" w:rsidP="006E5F18">
      <w:pPr>
        <w:spacing w:before="100" w:beforeAutospacing="1" w:after="100" w:afterAutospacing="1" w:line="360" w:lineRule="auto"/>
        <w:jc w:val="center"/>
        <w:rPr>
          <w:rFonts w:ascii="Palatino Linotype" w:hAnsi="Palatino Linotype"/>
          <w:b/>
          <w:bCs/>
          <w:spacing w:val="60"/>
          <w:sz w:val="28"/>
        </w:rPr>
      </w:pPr>
      <w:r w:rsidRPr="00DA2D98">
        <w:rPr>
          <w:rFonts w:ascii="Palatino Linotype" w:hAnsi="Palatino Linotype"/>
          <w:b/>
          <w:bCs/>
          <w:spacing w:val="60"/>
          <w:sz w:val="28"/>
        </w:rPr>
        <w:t>RESULTANDO</w:t>
      </w:r>
    </w:p>
    <w:p w:rsidR="006E5F18" w:rsidRPr="00DA2D98" w:rsidRDefault="006E5F18" w:rsidP="00076204">
      <w:pPr>
        <w:pStyle w:val="Prrafodelista"/>
        <w:numPr>
          <w:ilvl w:val="0"/>
          <w:numId w:val="3"/>
        </w:numPr>
        <w:tabs>
          <w:tab w:val="left" w:pos="709"/>
        </w:tabs>
        <w:spacing w:before="100" w:beforeAutospacing="1" w:after="100" w:afterAutospacing="1" w:line="360" w:lineRule="auto"/>
        <w:ind w:left="0" w:firstLine="0"/>
        <w:jc w:val="both"/>
        <w:rPr>
          <w:rFonts w:ascii="Palatino Linotype" w:hAnsi="Palatino Linotype" w:cs="Arial"/>
        </w:rPr>
      </w:pPr>
      <w:r w:rsidRPr="00DA2D98">
        <w:rPr>
          <w:rFonts w:ascii="Palatino Linotype" w:hAnsi="Palatino Linotype"/>
        </w:rPr>
        <w:t xml:space="preserve">En </w:t>
      </w:r>
      <w:r w:rsidRPr="00DA2D98">
        <w:rPr>
          <w:rFonts w:ascii="Palatino Linotype" w:hAnsi="Palatino Linotype" w:cs="Arial"/>
        </w:rPr>
        <w:t>fecha</w:t>
      </w:r>
      <w:r w:rsidRPr="00DA2D98">
        <w:rPr>
          <w:rFonts w:ascii="Palatino Linotype" w:hAnsi="Palatino Linotype"/>
        </w:rPr>
        <w:t xml:space="preserve"> </w:t>
      </w:r>
      <w:r w:rsidR="001A6796" w:rsidRPr="00DA2D98">
        <w:rPr>
          <w:rFonts w:ascii="Palatino Linotype" w:hAnsi="Palatino Linotype"/>
        </w:rPr>
        <w:t>veintisiete de noviembre de dos mil diecinueve</w:t>
      </w:r>
      <w:r w:rsidRPr="00DA2D98">
        <w:rPr>
          <w:rFonts w:ascii="Palatino Linotype" w:hAnsi="Palatino Linotype"/>
        </w:rPr>
        <w:t xml:space="preserve">, </w:t>
      </w:r>
      <w:r w:rsidRPr="00DA2D98">
        <w:rPr>
          <w:rFonts w:ascii="Palatino Linotype" w:hAnsi="Palatino Linotype" w:cs="Arial"/>
          <w:b/>
        </w:rPr>
        <w:t>EL RECURRENTE</w:t>
      </w:r>
      <w:r w:rsidRPr="00DA2D98">
        <w:rPr>
          <w:rFonts w:ascii="Palatino Linotype" w:hAnsi="Palatino Linotype"/>
        </w:rPr>
        <w:t xml:space="preserve"> presentó </w:t>
      </w:r>
      <w:r w:rsidRPr="00DA2D98">
        <w:rPr>
          <w:rFonts w:ascii="Palatino Linotype" w:hAnsi="Palatino Linotype" w:cs="Arial"/>
        </w:rPr>
        <w:t xml:space="preserve">a través </w:t>
      </w:r>
      <w:r w:rsidR="001A6796" w:rsidRPr="00DA2D98">
        <w:rPr>
          <w:rFonts w:ascii="Palatino Linotype" w:hAnsi="Palatino Linotype" w:cs="Arial"/>
        </w:rPr>
        <w:t>del</w:t>
      </w:r>
      <w:r w:rsidRPr="00DA2D98">
        <w:rPr>
          <w:rFonts w:ascii="Palatino Linotype" w:hAnsi="Palatino Linotype" w:cs="Arial"/>
        </w:rPr>
        <w:t xml:space="preserve"> Sistema de Acceso a la Información Mexiquense, en lo subsecuente </w:t>
      </w:r>
      <w:r w:rsidRPr="00DA2D98">
        <w:rPr>
          <w:rFonts w:ascii="Palatino Linotype" w:hAnsi="Palatino Linotype" w:cs="Arial"/>
          <w:b/>
        </w:rPr>
        <w:t>EL SAIMEX,</w:t>
      </w:r>
      <w:r w:rsidRPr="00DA2D98">
        <w:rPr>
          <w:rFonts w:ascii="Palatino Linotype" w:hAnsi="Palatino Linotype"/>
        </w:rPr>
        <w:t xml:space="preserve"> ante </w:t>
      </w:r>
      <w:r w:rsidRPr="00DA2D98">
        <w:rPr>
          <w:rFonts w:ascii="Palatino Linotype" w:hAnsi="Palatino Linotype"/>
          <w:b/>
        </w:rPr>
        <w:t>EL SUJETO OBLIGADO</w:t>
      </w:r>
      <w:r w:rsidRPr="00DA2D98">
        <w:rPr>
          <w:rFonts w:ascii="Palatino Linotype" w:hAnsi="Palatino Linotype"/>
        </w:rPr>
        <w:t xml:space="preserve">, la solicitud de acceso a la información pública, a la que se le asignó el número </w:t>
      </w:r>
      <w:r w:rsidR="001A6796" w:rsidRPr="00DA2D98">
        <w:rPr>
          <w:rFonts w:ascii="Palatino Linotype" w:hAnsi="Palatino Linotype"/>
          <w:b/>
          <w:bCs/>
        </w:rPr>
        <w:t>00433/NEXTLAL/IP/2019</w:t>
      </w:r>
      <w:r w:rsidRPr="00DA2D98">
        <w:rPr>
          <w:rFonts w:ascii="Palatino Linotype" w:hAnsi="Palatino Linotype"/>
        </w:rPr>
        <w:t xml:space="preserve">, mediante la cual requirió vía </w:t>
      </w:r>
      <w:r w:rsidRPr="00DA2D98">
        <w:rPr>
          <w:rFonts w:ascii="Palatino Linotype" w:hAnsi="Palatino Linotype"/>
          <w:b/>
        </w:rPr>
        <w:t>SAIMEX</w:t>
      </w:r>
      <w:r w:rsidR="006C22F2" w:rsidRPr="00DA2D98">
        <w:rPr>
          <w:rFonts w:ascii="Palatino Linotype" w:hAnsi="Palatino Linotype"/>
          <w:b/>
        </w:rPr>
        <w:t xml:space="preserve"> </w:t>
      </w:r>
      <w:r w:rsidR="006C22F2" w:rsidRPr="00DA2D98">
        <w:rPr>
          <w:rFonts w:ascii="Palatino Linotype" w:hAnsi="Palatino Linotype"/>
        </w:rPr>
        <w:t xml:space="preserve"> y correo electrónico</w:t>
      </w:r>
      <w:r w:rsidRPr="00DA2D98">
        <w:rPr>
          <w:rFonts w:ascii="Palatino Linotype" w:hAnsi="Palatino Linotype"/>
        </w:rPr>
        <w:t>, lo siguiente:</w:t>
      </w:r>
    </w:p>
    <w:p w:rsidR="006E5F18" w:rsidRPr="00DA2D98" w:rsidRDefault="006E5F18" w:rsidP="006E5F18">
      <w:pPr>
        <w:spacing w:before="100" w:beforeAutospacing="1" w:after="100" w:afterAutospacing="1"/>
        <w:ind w:left="709" w:right="709"/>
        <w:jc w:val="both"/>
        <w:rPr>
          <w:rFonts w:ascii="Palatino Linotype" w:hAnsi="Palatino Linotype"/>
          <w:sz w:val="22"/>
          <w:szCs w:val="22"/>
        </w:rPr>
      </w:pPr>
      <w:r w:rsidRPr="00DA2D98">
        <w:rPr>
          <w:rFonts w:ascii="Palatino Linotype" w:hAnsi="Palatino Linotype" w:cs="Arial"/>
          <w:i/>
          <w:sz w:val="22"/>
          <w:szCs w:val="22"/>
        </w:rPr>
        <w:t>“</w:t>
      </w:r>
      <w:r w:rsidR="001A6796" w:rsidRPr="00DA2D98">
        <w:rPr>
          <w:rFonts w:ascii="Palatino Linotype" w:hAnsi="Palatino Linotype" w:cs="Arial"/>
          <w:i/>
          <w:sz w:val="22"/>
          <w:szCs w:val="22"/>
        </w:rPr>
        <w:t>Quiero saber los recursos de revisión que han atendido en este año</w:t>
      </w:r>
      <w:r w:rsidRPr="00DA2D98">
        <w:rPr>
          <w:rFonts w:ascii="Palatino Linotype" w:hAnsi="Palatino Linotype" w:cs="Arial"/>
          <w:i/>
          <w:sz w:val="22"/>
          <w:szCs w:val="22"/>
        </w:rPr>
        <w:t xml:space="preserve">.” </w:t>
      </w:r>
      <w:r w:rsidRPr="00DA2D98">
        <w:rPr>
          <w:rFonts w:ascii="Palatino Linotype" w:hAnsi="Palatino Linotype"/>
          <w:sz w:val="22"/>
          <w:szCs w:val="22"/>
        </w:rPr>
        <w:t>(Sic)</w:t>
      </w:r>
      <w:bookmarkStart w:id="0" w:name="_Ref516764469"/>
      <w:bookmarkStart w:id="1" w:name="_Ref531692384"/>
    </w:p>
    <w:p w:rsidR="006E5F18" w:rsidRPr="00DA2D98" w:rsidRDefault="006E5F18" w:rsidP="00076204">
      <w:pPr>
        <w:pStyle w:val="Prrafodelista"/>
        <w:numPr>
          <w:ilvl w:val="0"/>
          <w:numId w:val="3"/>
        </w:numPr>
        <w:tabs>
          <w:tab w:val="left" w:pos="709"/>
        </w:tabs>
        <w:spacing w:before="100" w:beforeAutospacing="1" w:after="100" w:afterAutospacing="1" w:line="360" w:lineRule="auto"/>
        <w:ind w:left="0" w:firstLine="0"/>
        <w:jc w:val="both"/>
        <w:rPr>
          <w:rFonts w:ascii="Palatino Linotype" w:hAnsi="Palatino Linotype" w:cs="Arial"/>
        </w:rPr>
      </w:pPr>
      <w:r w:rsidRPr="00DA2D98">
        <w:rPr>
          <w:rFonts w:ascii="Palatino Linotype" w:hAnsi="Palatino Linotype" w:cs="Arial"/>
        </w:rPr>
        <w:t xml:space="preserve">De las constancias que integran el expediente electrónico del </w:t>
      </w:r>
      <w:r w:rsidRPr="00DA2D98">
        <w:rPr>
          <w:rFonts w:ascii="Palatino Linotype" w:hAnsi="Palatino Linotype" w:cs="Arial"/>
          <w:b/>
        </w:rPr>
        <w:t>SAIMEX</w:t>
      </w:r>
      <w:r w:rsidR="006C22F2" w:rsidRPr="00DA2D98">
        <w:rPr>
          <w:rFonts w:ascii="Palatino Linotype" w:hAnsi="Palatino Linotype" w:cs="Arial"/>
          <w:b/>
        </w:rPr>
        <w:t>,</w:t>
      </w:r>
      <w:r w:rsidRPr="00DA2D98">
        <w:rPr>
          <w:rFonts w:ascii="Palatino Linotype" w:hAnsi="Palatino Linotype" w:cs="Arial"/>
        </w:rPr>
        <w:t xml:space="preserve"> se advierte que, en fecha </w:t>
      </w:r>
      <w:r w:rsidR="00B8242F" w:rsidRPr="00DA2D98">
        <w:rPr>
          <w:rFonts w:ascii="Palatino Linotype" w:hAnsi="Palatino Linotype" w:cs="Arial"/>
        </w:rPr>
        <w:t>diecisiete de diciembre de dos mil diecinueve</w:t>
      </w:r>
      <w:r w:rsidRPr="00DA2D98">
        <w:rPr>
          <w:rFonts w:ascii="Palatino Linotype" w:hAnsi="Palatino Linotype" w:cs="Arial"/>
        </w:rPr>
        <w:t xml:space="preserve">, </w:t>
      </w:r>
      <w:r w:rsidRPr="00DA2D98">
        <w:rPr>
          <w:rFonts w:ascii="Palatino Linotype" w:hAnsi="Palatino Linotype" w:cs="Arial"/>
          <w:b/>
        </w:rPr>
        <w:t>EL SUJETO OBLIGADO</w:t>
      </w:r>
      <w:r w:rsidRPr="00DA2D98">
        <w:rPr>
          <w:rFonts w:ascii="Palatino Linotype" w:hAnsi="Palatino Linotype" w:cs="Arial"/>
        </w:rPr>
        <w:t xml:space="preserve"> dio respuesta a la </w:t>
      </w:r>
      <w:r w:rsidRPr="00DA2D98">
        <w:rPr>
          <w:rFonts w:ascii="Palatino Linotype" w:hAnsi="Palatino Linotype"/>
        </w:rPr>
        <w:t>solicitud</w:t>
      </w:r>
      <w:r w:rsidRPr="00DA2D98">
        <w:rPr>
          <w:rFonts w:ascii="Palatino Linotype" w:hAnsi="Palatino Linotype" w:cs="Arial"/>
        </w:rPr>
        <w:t xml:space="preserve"> de </w:t>
      </w:r>
      <w:r w:rsidRPr="00DA2D98">
        <w:rPr>
          <w:rFonts w:ascii="Palatino Linotype" w:hAnsi="Palatino Linotype"/>
        </w:rPr>
        <w:t>acceso</w:t>
      </w:r>
      <w:r w:rsidRPr="00DA2D98">
        <w:rPr>
          <w:rFonts w:ascii="Palatino Linotype" w:hAnsi="Palatino Linotype" w:cs="Arial"/>
        </w:rPr>
        <w:t xml:space="preserve"> a la información pública requerida por </w:t>
      </w:r>
      <w:r w:rsidRPr="00DA2D98">
        <w:rPr>
          <w:rFonts w:ascii="Palatino Linotype" w:hAnsi="Palatino Linotype" w:cs="Arial"/>
          <w:b/>
        </w:rPr>
        <w:t>EL RECURRENTE</w:t>
      </w:r>
      <w:r w:rsidRPr="00DA2D98">
        <w:rPr>
          <w:rFonts w:ascii="Palatino Linotype" w:hAnsi="Palatino Linotype" w:cs="Arial"/>
        </w:rPr>
        <w:t>, en los siguientes términos:</w:t>
      </w:r>
      <w:bookmarkEnd w:id="0"/>
      <w:bookmarkEnd w:id="1"/>
    </w:p>
    <w:p w:rsidR="006E5F18" w:rsidRPr="00DA2D98" w:rsidRDefault="006E5F18" w:rsidP="006E5F18">
      <w:pPr>
        <w:ind w:left="709" w:right="709"/>
        <w:jc w:val="both"/>
        <w:rPr>
          <w:rFonts w:ascii="Palatino Linotype" w:hAnsi="Palatino Linotype" w:cs="Arial"/>
          <w:i/>
          <w:sz w:val="22"/>
        </w:rPr>
      </w:pPr>
      <w:r w:rsidRPr="00DA2D98">
        <w:rPr>
          <w:rFonts w:ascii="Palatino Linotype" w:hAnsi="Palatino Linotype" w:cs="Arial"/>
          <w:i/>
          <w:sz w:val="22"/>
        </w:rPr>
        <w:t>“</w:t>
      </w:r>
      <w:r w:rsidR="00B8242F" w:rsidRPr="00DA2D98">
        <w:rPr>
          <w:rFonts w:ascii="Palatino Linotype" w:hAnsi="Palatino Linotype" w:cs="Arial"/>
          <w:i/>
          <w:sz w:val="22"/>
        </w:rPr>
        <w:t>se envia respuesta a solicitud de información en tiempo y forma</w:t>
      </w:r>
      <w:r w:rsidRPr="00DA2D98">
        <w:rPr>
          <w:rFonts w:ascii="Palatino Linotype" w:hAnsi="Palatino Linotype" w:cs="Arial"/>
          <w:i/>
          <w:sz w:val="22"/>
        </w:rPr>
        <w:t>.” (Sic)</w:t>
      </w:r>
    </w:p>
    <w:p w:rsidR="006E5F18" w:rsidRPr="00DA2D98" w:rsidRDefault="006E5F18" w:rsidP="006E5F1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DA2D98">
        <w:rPr>
          <w:rFonts w:ascii="Palatino Linotype" w:hAnsi="Palatino Linotype" w:cs="Arial"/>
        </w:rPr>
        <w:lastRenderedPageBreak/>
        <w:t>Asimismo, adjuntó a su respuesta el siguiente archivo electrónico:</w:t>
      </w:r>
    </w:p>
    <w:p w:rsidR="006C22F2" w:rsidRPr="00DA2D98" w:rsidRDefault="0064231C" w:rsidP="006E5F1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GoBack"/>
      <w:r>
        <w:rPr>
          <w:noProof/>
          <w:lang w:eastAsia="es-MX"/>
        </w:rPr>
        <w:drawing>
          <wp:inline distT="0" distB="0" distL="0" distR="0" wp14:anchorId="02F4C664" wp14:editId="21D422ED">
            <wp:extent cx="5781675" cy="657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443" t="23387" r="27475" b="11128"/>
                    <a:stretch/>
                  </pic:blipFill>
                  <pic:spPr bwMode="auto">
                    <a:xfrm>
                      <a:off x="0" y="0"/>
                      <a:ext cx="5781675" cy="6572250"/>
                    </a:xfrm>
                    <a:prstGeom prst="rect">
                      <a:avLst/>
                    </a:prstGeom>
                    <a:ln>
                      <a:noFill/>
                    </a:ln>
                    <a:extLst>
                      <a:ext uri="{53640926-AAD7-44D8-BBD7-CCE9431645EC}">
                        <a14:shadowObscured xmlns:a14="http://schemas.microsoft.com/office/drawing/2010/main"/>
                      </a:ext>
                    </a:extLst>
                  </pic:spPr>
                </pic:pic>
              </a:graphicData>
            </a:graphic>
          </wp:inline>
        </w:drawing>
      </w:r>
      <w:bookmarkEnd w:id="3"/>
    </w:p>
    <w:p w:rsidR="00B8242F" w:rsidRPr="00DA2D98" w:rsidRDefault="006E5F18" w:rsidP="00076204">
      <w:pPr>
        <w:pStyle w:val="Prrafodelista"/>
        <w:widowControl w:val="0"/>
        <w:numPr>
          <w:ilvl w:val="0"/>
          <w:numId w:val="8"/>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DA2D98">
        <w:rPr>
          <w:rFonts w:ascii="Palatino Linotype" w:hAnsi="Palatino Linotype"/>
        </w:rPr>
        <w:lastRenderedPageBreak/>
        <w:t xml:space="preserve">Inconforme con la respuesta del </w:t>
      </w:r>
      <w:r w:rsidRPr="00DA2D98">
        <w:rPr>
          <w:rFonts w:ascii="Palatino Linotype" w:hAnsi="Palatino Linotype"/>
          <w:b/>
        </w:rPr>
        <w:t>SUJETO OBLIGADO</w:t>
      </w:r>
      <w:r w:rsidRPr="00DA2D98">
        <w:rPr>
          <w:rFonts w:ascii="Palatino Linotype" w:hAnsi="Palatino Linotype"/>
        </w:rPr>
        <w:t xml:space="preserve">, en fecha </w:t>
      </w:r>
      <w:r w:rsidR="00B8242F" w:rsidRPr="00DA2D98">
        <w:rPr>
          <w:rFonts w:ascii="Palatino Linotype" w:hAnsi="Palatino Linotype"/>
        </w:rPr>
        <w:t>veinte de diciembre de dos mil diecinueve</w:t>
      </w:r>
      <w:r w:rsidRPr="00DA2D98">
        <w:rPr>
          <w:rFonts w:ascii="Palatino Linotype" w:hAnsi="Palatino Linotype"/>
        </w:rPr>
        <w:t xml:space="preserve">, </w:t>
      </w:r>
      <w:r w:rsidRPr="00DA2D98">
        <w:rPr>
          <w:rFonts w:ascii="Palatino Linotype" w:hAnsi="Palatino Linotype" w:cs="Arial"/>
          <w:b/>
        </w:rPr>
        <w:t>EL RECURRENTE</w:t>
      </w:r>
      <w:r w:rsidRPr="00DA2D98">
        <w:rPr>
          <w:rFonts w:ascii="Palatino Linotype" w:hAnsi="Palatino Linotype"/>
        </w:rPr>
        <w:t>, a través del</w:t>
      </w:r>
      <w:r w:rsidRPr="00DA2D98">
        <w:rPr>
          <w:rFonts w:ascii="Palatino Linotype" w:hAnsi="Palatino Linotype"/>
          <w:b/>
        </w:rPr>
        <w:t xml:space="preserve"> SAIMEX, </w:t>
      </w:r>
      <w:r w:rsidRPr="00DA2D98">
        <w:rPr>
          <w:rFonts w:ascii="Palatino Linotype" w:hAnsi="Palatino Linotype"/>
        </w:rPr>
        <w:t xml:space="preserve">interpuso el recurso de revisión objeto del </w:t>
      </w:r>
      <w:r w:rsidRPr="00DA2D98">
        <w:rPr>
          <w:rFonts w:ascii="Palatino Linotype" w:hAnsi="Palatino Linotype" w:cs="Arial"/>
        </w:rPr>
        <w:t>presente</w:t>
      </w:r>
      <w:r w:rsidRPr="00DA2D98">
        <w:rPr>
          <w:rFonts w:ascii="Palatino Linotype" w:hAnsi="Palatino Linotype"/>
        </w:rPr>
        <w:t xml:space="preserve"> estudio, al que se le asignó el </w:t>
      </w:r>
      <w:r w:rsidRPr="00DA2D98">
        <w:rPr>
          <w:rFonts w:ascii="Palatino Linotype" w:hAnsi="Palatino Linotype" w:cs="Arial"/>
        </w:rPr>
        <w:t>número al rubro citado, en el que señaló como acto impugnado</w:t>
      </w:r>
      <w:r w:rsidR="00B8242F" w:rsidRPr="00DA2D98">
        <w:rPr>
          <w:rFonts w:ascii="Palatino Linotype" w:hAnsi="Palatino Linotype" w:cs="Arial"/>
        </w:rPr>
        <w:t>:</w:t>
      </w:r>
    </w:p>
    <w:p w:rsidR="00B8242F" w:rsidRPr="00DA2D98" w:rsidRDefault="00B8242F" w:rsidP="00B8242F">
      <w:pPr>
        <w:pStyle w:val="Prrafodelista"/>
        <w:widowControl w:val="0"/>
        <w:tabs>
          <w:tab w:val="left" w:pos="851"/>
        </w:tabs>
        <w:autoSpaceDE w:val="0"/>
        <w:autoSpaceDN w:val="0"/>
        <w:adjustRightInd w:val="0"/>
        <w:ind w:left="851" w:right="899"/>
        <w:jc w:val="both"/>
        <w:rPr>
          <w:rFonts w:ascii="Palatino Linotype" w:hAnsi="Palatino Linotype" w:cs="Arial"/>
          <w:i/>
          <w:sz w:val="22"/>
        </w:rPr>
      </w:pPr>
      <w:r w:rsidRPr="00DA2D98">
        <w:rPr>
          <w:rFonts w:ascii="Palatino Linotype" w:hAnsi="Palatino Linotype" w:cs="Arial"/>
          <w:i/>
          <w:sz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 (Sic)</w:t>
      </w:r>
    </w:p>
    <w:p w:rsidR="006E5F18" w:rsidRPr="00DA2D98" w:rsidRDefault="00B8242F" w:rsidP="00B8242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DA2D98">
        <w:rPr>
          <w:rFonts w:ascii="Palatino Linotype" w:hAnsi="Palatino Linotype" w:cs="Arial"/>
        </w:rPr>
        <w:t xml:space="preserve">Asimismo, </w:t>
      </w:r>
      <w:r w:rsidRPr="00DA2D98">
        <w:rPr>
          <w:rFonts w:ascii="Palatino Linotype" w:hAnsi="Palatino Linotype" w:cs="Arial"/>
          <w:b/>
        </w:rPr>
        <w:t>EL RECURRENTE</w:t>
      </w:r>
      <w:r w:rsidRPr="00DA2D98">
        <w:rPr>
          <w:rFonts w:ascii="Palatino Linotype" w:hAnsi="Palatino Linotype" w:cs="Arial"/>
        </w:rPr>
        <w:t xml:space="preserve"> manifestó</w:t>
      </w:r>
      <w:r w:rsidR="00564B2F" w:rsidRPr="00DA2D98">
        <w:rPr>
          <w:rFonts w:ascii="Palatino Linotype" w:hAnsi="Palatino Linotype" w:cs="Arial"/>
        </w:rPr>
        <w:t xml:space="preserve"> como razones o motivos de inconformidad</w:t>
      </w:r>
      <w:r w:rsidR="006E5F18" w:rsidRPr="00DA2D98">
        <w:rPr>
          <w:rFonts w:ascii="Palatino Linotype" w:hAnsi="Palatino Linotype" w:cs="Arial"/>
        </w:rPr>
        <w:t>, lo siguiente:</w:t>
      </w:r>
      <w:bookmarkEnd w:id="2"/>
    </w:p>
    <w:p w:rsidR="006E5F18" w:rsidRPr="00DA2D98" w:rsidRDefault="006E5F18" w:rsidP="006E5F18">
      <w:pPr>
        <w:spacing w:before="100" w:beforeAutospacing="1" w:after="100" w:afterAutospacing="1"/>
        <w:ind w:left="709" w:right="709"/>
        <w:jc w:val="both"/>
        <w:rPr>
          <w:rFonts w:ascii="Palatino Linotype" w:hAnsi="Palatino Linotype" w:cs="Arial"/>
          <w:sz w:val="22"/>
          <w:szCs w:val="22"/>
          <w:lang w:eastAsia="es-MX"/>
        </w:rPr>
      </w:pPr>
      <w:r w:rsidRPr="00DA2D98">
        <w:rPr>
          <w:rFonts w:ascii="Palatino Linotype" w:hAnsi="Palatino Linotype" w:cs="Arial"/>
          <w:i/>
          <w:sz w:val="22"/>
          <w:szCs w:val="22"/>
          <w:lang w:eastAsia="es-MX"/>
        </w:rPr>
        <w:t>“</w:t>
      </w:r>
      <w:r w:rsidR="00B8242F" w:rsidRPr="00DA2D98">
        <w:rPr>
          <w:rFonts w:ascii="Palatino Linotype" w:hAnsi="Palatino Linotype" w:cs="Arial"/>
          <w:i/>
          <w:sz w:val="22"/>
          <w:szCs w:val="22"/>
        </w:rPr>
        <w:t>No anexan ningún acuerdo de clasificación ni anexan los documentos solicitados en versión pública.</w:t>
      </w:r>
      <w:r w:rsidRPr="00DA2D98">
        <w:rPr>
          <w:rFonts w:ascii="Palatino Linotype" w:hAnsi="Palatino Linotype" w:cs="Arial"/>
          <w:i/>
          <w:sz w:val="22"/>
          <w:szCs w:val="22"/>
          <w:lang w:eastAsia="es-MX"/>
        </w:rPr>
        <w:t xml:space="preserve">” </w:t>
      </w:r>
      <w:r w:rsidRPr="00DA2D98">
        <w:rPr>
          <w:rFonts w:ascii="Palatino Linotype" w:hAnsi="Palatino Linotype" w:cs="Arial"/>
          <w:sz w:val="22"/>
          <w:szCs w:val="22"/>
          <w:lang w:eastAsia="es-MX"/>
        </w:rPr>
        <w:t>(Sic)</w:t>
      </w:r>
    </w:p>
    <w:p w:rsidR="006E5F18" w:rsidRPr="00DA2D98" w:rsidRDefault="006E5F18" w:rsidP="00076204">
      <w:pPr>
        <w:pStyle w:val="Prrafodelista"/>
        <w:widowControl w:val="0"/>
        <w:numPr>
          <w:ilvl w:val="0"/>
          <w:numId w:val="8"/>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A2D98">
        <w:rPr>
          <w:rFonts w:ascii="Palatino Linotype" w:hAnsi="Palatino Linotype" w:cs="Arial"/>
        </w:rPr>
        <w:t xml:space="preserve">En fecha </w:t>
      </w:r>
      <w:r w:rsidR="00B8242F" w:rsidRPr="00DA2D98">
        <w:rPr>
          <w:rFonts w:ascii="Palatino Linotype" w:hAnsi="Palatino Linotype"/>
        </w:rPr>
        <w:t>veinte de diciembre de dos mil diecinueve</w:t>
      </w:r>
      <w:r w:rsidRPr="00DA2D98">
        <w:rPr>
          <w:rFonts w:ascii="Palatino Linotype" w:hAnsi="Palatino Linotype" w:cs="Arial"/>
        </w:rPr>
        <w:t>, el recurso de que se trata se envió electrónicamente al Instituto de Transparencia, Acceso a la Información Pública</w:t>
      </w:r>
      <w:r w:rsidRPr="00DA2D98">
        <w:rPr>
          <w:rFonts w:ascii="Palatino Linotype" w:hAnsi="Palatino Linotype" w:cs="Arial"/>
          <w:lang w:val="es-ES_tradnl"/>
        </w:rPr>
        <w:t xml:space="preserve"> y </w:t>
      </w:r>
      <w:r w:rsidRPr="00DA2D98">
        <w:rPr>
          <w:rFonts w:ascii="Palatino Linotype" w:hAnsi="Palatino Linotype" w:cs="Arial"/>
        </w:rPr>
        <w:t>Protección</w:t>
      </w:r>
      <w:r w:rsidRPr="00DA2D98">
        <w:rPr>
          <w:rFonts w:ascii="Palatino Linotype" w:hAnsi="Palatino Linotype" w:cs="Arial"/>
          <w:lang w:val="es-ES_tradnl"/>
        </w:rPr>
        <w:t xml:space="preserve"> </w:t>
      </w:r>
      <w:r w:rsidRPr="00DA2D98">
        <w:rPr>
          <w:rFonts w:ascii="Palatino Linotype" w:hAnsi="Palatino Linotype" w:cs="Arial"/>
        </w:rPr>
        <w:t>de</w:t>
      </w:r>
      <w:r w:rsidRPr="00DA2D98">
        <w:rPr>
          <w:rFonts w:ascii="Palatino Linotype" w:hAnsi="Palatino Linotype" w:cs="Arial"/>
          <w:lang w:val="es-ES_tradnl"/>
        </w:rPr>
        <w:t xml:space="preserve"> </w:t>
      </w:r>
      <w:r w:rsidRPr="00DA2D98">
        <w:rPr>
          <w:rFonts w:ascii="Palatino Linotype" w:hAnsi="Palatino Linotype"/>
        </w:rPr>
        <w:t>Datos</w:t>
      </w:r>
      <w:r w:rsidRPr="00DA2D98">
        <w:rPr>
          <w:rFonts w:ascii="Palatino Linotype" w:hAnsi="Palatino Linotype" w:cs="Arial"/>
          <w:lang w:val="es-ES_tradnl"/>
        </w:rPr>
        <w:t xml:space="preserve"> </w:t>
      </w:r>
      <w:r w:rsidRPr="00DA2D98">
        <w:rPr>
          <w:rFonts w:ascii="Palatino Linotype" w:hAnsi="Palatino Linotype" w:cs="Arial"/>
        </w:rPr>
        <w:t>Personales</w:t>
      </w:r>
      <w:r w:rsidRPr="00DA2D98">
        <w:rPr>
          <w:rFonts w:ascii="Palatino Linotype" w:hAnsi="Palatino Linotype" w:cs="Arial"/>
          <w:lang w:val="es-ES_tradnl"/>
        </w:rPr>
        <w:t xml:space="preserve"> </w:t>
      </w:r>
      <w:r w:rsidRPr="00DA2D98">
        <w:rPr>
          <w:rFonts w:ascii="Palatino Linotype" w:hAnsi="Palatino Linotype" w:cs="Arial"/>
        </w:rPr>
        <w:t>del</w:t>
      </w:r>
      <w:r w:rsidRPr="00DA2D98">
        <w:rPr>
          <w:rFonts w:ascii="Palatino Linotype" w:hAnsi="Palatino Linotype" w:cs="Arial"/>
          <w:lang w:val="es-ES_tradnl"/>
        </w:rPr>
        <w:t xml:space="preserve"> </w:t>
      </w:r>
      <w:r w:rsidRPr="00DA2D98">
        <w:rPr>
          <w:rFonts w:ascii="Palatino Linotype" w:hAnsi="Palatino Linotype"/>
        </w:rPr>
        <w:t>Estado</w:t>
      </w:r>
      <w:r w:rsidRPr="00DA2D98">
        <w:rPr>
          <w:rFonts w:ascii="Palatino Linotype" w:hAnsi="Palatino Linotype" w:cs="Arial"/>
          <w:lang w:val="es-ES_tradnl"/>
        </w:rPr>
        <w:t xml:space="preserve"> de México y Municipios y con fundamento en el </w:t>
      </w:r>
      <w:r w:rsidRPr="00DA2D98">
        <w:rPr>
          <w:rFonts w:ascii="Palatino Linotype" w:hAnsi="Palatino Linotype" w:cs="Arial"/>
        </w:rPr>
        <w:t>artículo</w:t>
      </w:r>
      <w:r w:rsidRPr="00DA2D98">
        <w:rPr>
          <w:rFonts w:ascii="Palatino Linotype" w:hAnsi="Palatino Linotype" w:cs="Arial"/>
          <w:lang w:val="es-ES_tradnl"/>
        </w:rPr>
        <w:t xml:space="preserve"> 185, </w:t>
      </w:r>
      <w:r w:rsidRPr="00DA2D98">
        <w:rPr>
          <w:rFonts w:ascii="Palatino Linotype" w:hAnsi="Palatino Linotype" w:cs="Arial"/>
        </w:rPr>
        <w:t>fracción</w:t>
      </w:r>
      <w:r w:rsidRPr="00DA2D98">
        <w:rPr>
          <w:rFonts w:ascii="Palatino Linotype" w:hAnsi="Palatino Linotype" w:cs="Arial"/>
          <w:lang w:val="es-ES_tradnl"/>
        </w:rPr>
        <w:t xml:space="preserve"> I de la </w:t>
      </w:r>
      <w:r w:rsidRPr="00DA2D98">
        <w:rPr>
          <w:rFonts w:ascii="Palatino Linotype" w:hAnsi="Palatino Linotype"/>
        </w:rPr>
        <w:t>Ley de Transparencia y Acceso a la Información Pública del Estado de México y Municipios</w:t>
      </w:r>
      <w:r w:rsidRPr="00DA2D98">
        <w:rPr>
          <w:rFonts w:ascii="Palatino Linotype" w:hAnsi="Palatino Linotype" w:cs="Arial"/>
          <w:lang w:val="es-ES_tradnl"/>
        </w:rPr>
        <w:t>, se turnó, a través del</w:t>
      </w:r>
      <w:r w:rsidRPr="00DA2D98">
        <w:rPr>
          <w:rFonts w:ascii="Palatino Linotype" w:eastAsia="Arial Unicode MS" w:hAnsi="Palatino Linotype" w:cs="Arial"/>
          <w:lang w:val="es-ES_tradnl"/>
        </w:rPr>
        <w:t xml:space="preserve"> </w:t>
      </w:r>
      <w:r w:rsidRPr="00DA2D98">
        <w:rPr>
          <w:rFonts w:ascii="Palatino Linotype" w:eastAsia="Arial Unicode MS" w:hAnsi="Palatino Linotype" w:cs="Arial"/>
          <w:b/>
          <w:lang w:val="es-ES_tradnl"/>
        </w:rPr>
        <w:t>SAIMEX</w:t>
      </w:r>
      <w:r w:rsidRPr="00DA2D98">
        <w:rPr>
          <w:rFonts w:ascii="Palatino Linotype" w:hAnsi="Palatino Linotype"/>
        </w:rPr>
        <w:t xml:space="preserve">, al </w:t>
      </w:r>
      <w:r w:rsidRPr="00DA2D98">
        <w:rPr>
          <w:rFonts w:ascii="Palatino Linotype" w:hAnsi="Palatino Linotype" w:cs="Arial"/>
          <w:lang w:val="es-ES_tradnl"/>
        </w:rPr>
        <w:t>Comisionad</w:t>
      </w:r>
      <w:r w:rsidR="00E048A0" w:rsidRPr="00DA2D98">
        <w:rPr>
          <w:rFonts w:ascii="Palatino Linotype" w:hAnsi="Palatino Linotype" w:cs="Arial"/>
          <w:lang w:val="es-ES_tradnl"/>
        </w:rPr>
        <w:t>o</w:t>
      </w:r>
      <w:r w:rsidRPr="00DA2D98">
        <w:rPr>
          <w:rFonts w:ascii="Palatino Linotype" w:hAnsi="Palatino Linotype" w:cs="Arial"/>
          <w:lang w:val="es-ES_tradnl"/>
        </w:rPr>
        <w:t xml:space="preserve"> </w:t>
      </w:r>
      <w:r w:rsidR="00E048A0" w:rsidRPr="00DA2D98">
        <w:rPr>
          <w:rFonts w:ascii="Palatino Linotype" w:hAnsi="Palatino Linotype" w:cs="Arial"/>
          <w:b/>
          <w:lang w:val="es-ES_tradnl"/>
        </w:rPr>
        <w:t>JAVIER MARTÍNEZ CRUZ</w:t>
      </w:r>
      <w:r w:rsidRPr="00DA2D98">
        <w:rPr>
          <w:rFonts w:ascii="Palatino Linotype" w:hAnsi="Palatino Linotype" w:cs="Arial"/>
          <w:lang w:val="es-ES_tradnl"/>
        </w:rPr>
        <w:t>, a efecto de que decretara su admisión o desechamiento.</w:t>
      </w:r>
    </w:p>
    <w:p w:rsidR="006E5F18" w:rsidRPr="00DA2D98" w:rsidRDefault="006E5F18" w:rsidP="00076204">
      <w:pPr>
        <w:pStyle w:val="Prrafodelista"/>
        <w:widowControl w:val="0"/>
        <w:numPr>
          <w:ilvl w:val="0"/>
          <w:numId w:val="8"/>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A2D98">
        <w:rPr>
          <w:rFonts w:ascii="Palatino Linotype" w:hAnsi="Palatino Linotype" w:cs="Arial"/>
        </w:rPr>
        <w:t xml:space="preserve">En fecha </w:t>
      </w:r>
      <w:r w:rsidR="00B8242F" w:rsidRPr="00DA2D98">
        <w:rPr>
          <w:rFonts w:ascii="Palatino Linotype" w:hAnsi="Palatino Linotype"/>
        </w:rPr>
        <w:t>trece de enero</w:t>
      </w:r>
      <w:r w:rsidRPr="00DA2D98">
        <w:rPr>
          <w:rFonts w:ascii="Palatino Linotype" w:hAnsi="Palatino Linotype"/>
        </w:rPr>
        <w:t xml:space="preserve"> de dos mil veinte</w:t>
      </w:r>
      <w:r w:rsidRPr="00DA2D98">
        <w:rPr>
          <w:rFonts w:ascii="Palatino Linotype" w:hAnsi="Palatino Linotype" w:cs="Arial"/>
        </w:rPr>
        <w:t xml:space="preserve">, atento a lo dispuesto en el artículo 185, fracciones I, II y IV, de la </w:t>
      </w:r>
      <w:r w:rsidRPr="00DA2D98">
        <w:rPr>
          <w:rFonts w:ascii="Palatino Linotype" w:hAnsi="Palatino Linotype"/>
        </w:rPr>
        <w:t xml:space="preserve">Ley de Transparencia y Acceso a la Información Pública del </w:t>
      </w:r>
      <w:r w:rsidRPr="00DA2D98">
        <w:rPr>
          <w:rFonts w:ascii="Palatino Linotype" w:hAnsi="Palatino Linotype" w:cs="Arial"/>
        </w:rPr>
        <w:t>Estado</w:t>
      </w:r>
      <w:r w:rsidRPr="00DA2D98">
        <w:rPr>
          <w:rFonts w:ascii="Palatino Linotype" w:hAnsi="Palatino Linotype"/>
        </w:rPr>
        <w:t xml:space="preserve"> de México y </w:t>
      </w:r>
      <w:r w:rsidRPr="00DA2D98">
        <w:rPr>
          <w:rFonts w:ascii="Palatino Linotype" w:hAnsi="Palatino Linotype" w:cs="Arial"/>
          <w:lang w:val="es-ES_tradnl"/>
        </w:rPr>
        <w:t>Municipios</w:t>
      </w:r>
      <w:r w:rsidRPr="00DA2D98">
        <w:rPr>
          <w:rFonts w:ascii="Palatino Linotype" w:hAnsi="Palatino Linotype"/>
        </w:rPr>
        <w:t>, se a</w:t>
      </w:r>
      <w:r w:rsidRPr="00DA2D98">
        <w:rPr>
          <w:rFonts w:ascii="Palatino Linotype" w:hAnsi="Palatino Linotype" w:cs="Arial"/>
        </w:rPr>
        <w:t xml:space="preserve">cordó la admisión a trámite del referido recurso de </w:t>
      </w:r>
      <w:r w:rsidRPr="00DA2D98">
        <w:rPr>
          <w:rFonts w:ascii="Palatino Linotype" w:hAnsi="Palatino Linotype" w:cs="Arial"/>
          <w:lang w:val="es-ES_tradnl"/>
        </w:rPr>
        <w:t>revisión;</w:t>
      </w:r>
      <w:r w:rsidRPr="00DA2D98">
        <w:rPr>
          <w:rFonts w:ascii="Palatino Linotype" w:hAnsi="Palatino Linotype" w:cs="Arial"/>
        </w:rPr>
        <w:t xml:space="preserve"> así como, la </w:t>
      </w:r>
      <w:r w:rsidRPr="00DA2D98">
        <w:rPr>
          <w:rFonts w:ascii="Palatino Linotype" w:hAnsi="Palatino Linotype" w:cs="Arial"/>
          <w:lang w:val="es-ES_tradnl"/>
        </w:rPr>
        <w:t>integración</w:t>
      </w:r>
      <w:r w:rsidRPr="00DA2D98">
        <w:rPr>
          <w:rFonts w:ascii="Palatino Linotype" w:hAnsi="Palatino Linotype" w:cs="Arial"/>
        </w:rPr>
        <w:t xml:space="preserve"> del expediente respectivo, mismo que se puso a </w:t>
      </w:r>
      <w:r w:rsidRPr="00DA2D98">
        <w:rPr>
          <w:rFonts w:ascii="Palatino Linotype" w:hAnsi="Palatino Linotype" w:cs="Arial"/>
        </w:rPr>
        <w:lastRenderedPageBreak/>
        <w:t xml:space="preserve">disposición de las partes, para que en el plazo máximo de siete días hábiles, </w:t>
      </w:r>
      <w:r w:rsidRPr="00DA2D98">
        <w:rPr>
          <w:rFonts w:ascii="Palatino Linotype" w:hAnsi="Palatino Linotype" w:cs="Arial"/>
          <w:b/>
        </w:rPr>
        <w:t>EL RECURRENTE</w:t>
      </w:r>
      <w:r w:rsidRPr="00DA2D98">
        <w:rPr>
          <w:rFonts w:ascii="Palatino Linotype" w:hAnsi="Palatino Linotype" w:cs="Arial"/>
        </w:rPr>
        <w:t xml:space="preserve"> realizara manifestaciones, alegatos y ofreciera las pruebas que a su derecho </w:t>
      </w:r>
      <w:r w:rsidRPr="00DA2D98">
        <w:rPr>
          <w:rFonts w:ascii="Palatino Linotype" w:hAnsi="Palatino Linotype" w:cs="Arial"/>
          <w:lang w:val="es-ES_tradnl"/>
        </w:rPr>
        <w:t>conviniera</w:t>
      </w:r>
      <w:r w:rsidRPr="00DA2D98">
        <w:rPr>
          <w:rFonts w:ascii="Palatino Linotype" w:hAnsi="Palatino Linotype" w:cs="Arial"/>
        </w:rPr>
        <w:t xml:space="preserve"> y, en el caso del</w:t>
      </w:r>
      <w:r w:rsidRPr="00DA2D98">
        <w:rPr>
          <w:rFonts w:ascii="Palatino Linotype" w:hAnsi="Palatino Linotype" w:cs="Arial"/>
          <w:b/>
        </w:rPr>
        <w:t xml:space="preserve"> SUJETO OBLIGADO</w:t>
      </w:r>
      <w:r w:rsidRPr="00DA2D98">
        <w:rPr>
          <w:rFonts w:ascii="Palatino Linotype" w:hAnsi="Palatino Linotype" w:cs="Arial"/>
        </w:rPr>
        <w:t>, para que exhibiera el Informe Justificado correspondiente.</w:t>
      </w:r>
    </w:p>
    <w:p w:rsidR="006E5F18" w:rsidRPr="00DA2D98" w:rsidRDefault="006E5F18" w:rsidP="00076204">
      <w:pPr>
        <w:pStyle w:val="Prrafodelista"/>
        <w:numPr>
          <w:ilvl w:val="0"/>
          <w:numId w:val="8"/>
        </w:numPr>
        <w:spacing w:before="240" w:after="240" w:line="360" w:lineRule="auto"/>
        <w:ind w:left="0" w:firstLine="0"/>
        <w:jc w:val="both"/>
        <w:rPr>
          <w:rFonts w:ascii="Palatino Linotype" w:hAnsi="Palatino Linotype" w:cs="Arial"/>
        </w:rPr>
      </w:pPr>
      <w:r w:rsidRPr="00DA2D98">
        <w:rPr>
          <w:rFonts w:ascii="Palatino Linotype" w:hAnsi="Palatino Linotype" w:cs="Arial"/>
        </w:rPr>
        <w:t xml:space="preserve">De las constancias que obran en el </w:t>
      </w:r>
      <w:r w:rsidRPr="00DA2D98">
        <w:rPr>
          <w:rFonts w:ascii="Palatino Linotype" w:hAnsi="Palatino Linotype" w:cs="Arial"/>
          <w:b/>
        </w:rPr>
        <w:t>SAIMEX</w:t>
      </w:r>
      <w:r w:rsidRPr="00DA2D98">
        <w:rPr>
          <w:rFonts w:ascii="Palatino Linotype" w:hAnsi="Palatino Linotype" w:cs="Arial"/>
        </w:rPr>
        <w:t>, se desprende que</w:t>
      </w:r>
      <w:r w:rsidR="00B8242F" w:rsidRPr="00DA2D98">
        <w:rPr>
          <w:rFonts w:ascii="Palatino Linotype" w:hAnsi="Palatino Linotype" w:cs="Arial"/>
        </w:rPr>
        <w:t xml:space="preserve"> </w:t>
      </w:r>
      <w:r w:rsidR="00564B2F" w:rsidRPr="00DA2D98">
        <w:rPr>
          <w:rFonts w:ascii="Palatino Linotype" w:hAnsi="Palatino Linotype" w:cs="Arial"/>
          <w:b/>
        </w:rPr>
        <w:t>EL SUJETO OBLIGADO</w:t>
      </w:r>
      <w:r w:rsidRPr="00DA2D98">
        <w:rPr>
          <w:rFonts w:ascii="Palatino Linotype" w:hAnsi="Palatino Linotype" w:cs="Arial"/>
        </w:rPr>
        <w:t xml:space="preserve"> </w:t>
      </w:r>
      <w:r w:rsidR="00B8242F" w:rsidRPr="00DA2D98">
        <w:rPr>
          <w:rFonts w:ascii="Palatino Linotype" w:hAnsi="Palatino Linotype" w:cs="Arial"/>
        </w:rPr>
        <w:t xml:space="preserve">no </w:t>
      </w:r>
      <w:r w:rsidRPr="00DA2D98">
        <w:rPr>
          <w:rFonts w:ascii="Palatino Linotype" w:hAnsi="Palatino Linotype" w:cs="Arial"/>
        </w:rPr>
        <w:t>rindió su Informe Justificado</w:t>
      </w:r>
      <w:r w:rsidR="00B8242F" w:rsidRPr="00DA2D98">
        <w:rPr>
          <w:rFonts w:ascii="Palatino Linotype" w:hAnsi="Palatino Linotype" w:cs="Arial"/>
        </w:rPr>
        <w:t>; por su parte</w:t>
      </w:r>
      <w:r w:rsidRPr="00DA2D98">
        <w:rPr>
          <w:rFonts w:ascii="Palatino Linotype" w:hAnsi="Palatino Linotype" w:cs="Arial"/>
        </w:rPr>
        <w:t xml:space="preserve">, </w:t>
      </w:r>
      <w:r w:rsidRPr="00DA2D98">
        <w:rPr>
          <w:rFonts w:ascii="Palatino Linotype" w:hAnsi="Palatino Linotype" w:cs="Arial"/>
          <w:b/>
        </w:rPr>
        <w:t>EL RECURRENTE</w:t>
      </w:r>
      <w:r w:rsidRPr="00DA2D98">
        <w:rPr>
          <w:rFonts w:ascii="Palatino Linotype" w:hAnsi="Palatino Linotype" w:cs="Arial"/>
        </w:rPr>
        <w:t xml:space="preserve"> no presentó manifestaciones, alegatos ni ofreció los medios de prueba que a su derecho convinieran.</w:t>
      </w:r>
    </w:p>
    <w:p w:rsidR="006E5F18" w:rsidRPr="00DA2D98" w:rsidRDefault="006E5F18" w:rsidP="00076204">
      <w:pPr>
        <w:pStyle w:val="Prrafodelista"/>
        <w:numPr>
          <w:ilvl w:val="0"/>
          <w:numId w:val="3"/>
        </w:numPr>
        <w:spacing w:before="240" w:after="240" w:line="360" w:lineRule="auto"/>
        <w:ind w:left="0" w:firstLine="0"/>
        <w:jc w:val="both"/>
        <w:rPr>
          <w:rFonts w:ascii="Palatino Linotype" w:hAnsi="Palatino Linotype"/>
        </w:rPr>
      </w:pPr>
      <w:r w:rsidRPr="00DA2D98">
        <w:rPr>
          <w:rFonts w:ascii="Palatino Linotype" w:hAnsi="Palatino Linotype" w:cs="Arial"/>
        </w:rPr>
        <w:t xml:space="preserve">Una vez </w:t>
      </w:r>
      <w:r w:rsidRPr="00DA2D98">
        <w:rPr>
          <w:rFonts w:ascii="Palatino Linotype" w:hAnsi="Palatino Linotype" w:cs="Arial"/>
          <w:color w:val="000000" w:themeColor="text1"/>
        </w:rPr>
        <w:t>analizado</w:t>
      </w:r>
      <w:r w:rsidRPr="00DA2D98">
        <w:rPr>
          <w:rFonts w:ascii="Palatino Linotype" w:hAnsi="Palatino Linotype" w:cs="Arial"/>
        </w:rPr>
        <w:t xml:space="preserve"> el estado procesal que guardaba el expediente, en fecha </w:t>
      </w:r>
      <w:r w:rsidR="00B8242F" w:rsidRPr="00DA2D98">
        <w:rPr>
          <w:rFonts w:ascii="Palatino Linotype" w:hAnsi="Palatino Linotype" w:cs="Arial"/>
        </w:rPr>
        <w:t>once</w:t>
      </w:r>
      <w:r w:rsidRPr="00DA2D98">
        <w:rPr>
          <w:rFonts w:ascii="Palatino Linotype" w:hAnsi="Palatino Linotype" w:cs="Arial"/>
        </w:rPr>
        <w:t xml:space="preserve"> de agosto de dos mil veinte, </w:t>
      </w:r>
      <w:r w:rsidR="00E048A0" w:rsidRPr="00DA2D98">
        <w:rPr>
          <w:rFonts w:ascii="Palatino Linotype" w:hAnsi="Palatino Linotype" w:cs="Arial"/>
        </w:rPr>
        <w:t xml:space="preserve">el Comisionado </w:t>
      </w:r>
      <w:r w:rsidR="00E048A0" w:rsidRPr="00DA2D98">
        <w:rPr>
          <w:rFonts w:ascii="Palatino Linotype" w:hAnsi="Palatino Linotype" w:cs="Arial"/>
          <w:b/>
        </w:rPr>
        <w:t>JAVIER MARTÍNEX CRUZ</w:t>
      </w:r>
      <w:r w:rsidRPr="00DA2D98">
        <w:rPr>
          <w:rFonts w:ascii="Palatino Linotype" w:hAnsi="Palatino Linotype" w:cs="Arial"/>
        </w:rPr>
        <w:t xml:space="preserve"> acordó el cierre de instrucción; así </w:t>
      </w:r>
      <w:r w:rsidRPr="00DA2D98">
        <w:rPr>
          <w:rFonts w:ascii="Palatino Linotype" w:hAnsi="Palatino Linotype" w:cs="Arial"/>
          <w:lang w:val="es-ES_tradnl"/>
        </w:rPr>
        <w:t>como,</w:t>
      </w:r>
      <w:r w:rsidRPr="00DA2D98">
        <w:rPr>
          <w:rFonts w:ascii="Palatino Linotype" w:hAnsi="Palatino Linotype" w:cs="Arial"/>
        </w:rPr>
        <w:t xml:space="preserve"> la remisión del mismo a efecto </w:t>
      </w:r>
      <w:r w:rsidRPr="00DA2D98">
        <w:rPr>
          <w:rFonts w:ascii="Palatino Linotype" w:hAnsi="Palatino Linotype" w:cs="Arial"/>
          <w:lang w:val="es-ES_tradnl"/>
        </w:rPr>
        <w:t>de</w:t>
      </w:r>
      <w:r w:rsidRPr="00DA2D9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F1787D" w:rsidRPr="00DA2D98" w:rsidRDefault="00F1787D" w:rsidP="00076204">
      <w:pPr>
        <w:pStyle w:val="Prrafodelista"/>
        <w:numPr>
          <w:ilvl w:val="0"/>
          <w:numId w:val="3"/>
        </w:numPr>
        <w:spacing w:before="240" w:after="240" w:line="360" w:lineRule="auto"/>
        <w:ind w:left="0" w:firstLine="0"/>
        <w:jc w:val="both"/>
        <w:rPr>
          <w:rFonts w:ascii="Palatino Linotype" w:hAnsi="Palatino Linotype" w:cs="Arial"/>
        </w:rPr>
      </w:pPr>
      <w:r w:rsidRPr="00DA2D98">
        <w:rPr>
          <w:rFonts w:ascii="Palatino Linotype" w:hAnsi="Palatino Linotype" w:cs="Arial"/>
        </w:rPr>
        <w:t xml:space="preserve">En fecha doce de agosto de dos mil veinte, correspondiente a la Trigésimo Tercera sesión ordinaria del Pleno de este Instituto, se determinó el returno del presente Recurso de Revisión, a fin de asignarse a la Comisionada </w:t>
      </w:r>
      <w:r w:rsidRPr="00DA2D98">
        <w:rPr>
          <w:rFonts w:ascii="Palatino Linotype" w:hAnsi="Palatino Linotype" w:cs="Arial"/>
          <w:b/>
        </w:rPr>
        <w:t>EVA ABAID YAPUR</w:t>
      </w:r>
      <w:r w:rsidRPr="00DA2D98">
        <w:rPr>
          <w:rFonts w:ascii="Palatino Linotype" w:hAnsi="Palatino Linotype" w:cs="Arial"/>
        </w:rPr>
        <w:t>.</w:t>
      </w:r>
    </w:p>
    <w:p w:rsidR="00B8242F" w:rsidRPr="00DA2D98" w:rsidRDefault="00B8242F" w:rsidP="00076204">
      <w:pPr>
        <w:pStyle w:val="Prrafodelista"/>
        <w:numPr>
          <w:ilvl w:val="0"/>
          <w:numId w:val="3"/>
        </w:numPr>
        <w:spacing w:before="240" w:beforeAutospacing="1" w:after="240" w:afterAutospacing="1" w:line="360" w:lineRule="auto"/>
        <w:ind w:left="0" w:firstLine="0"/>
        <w:jc w:val="both"/>
        <w:rPr>
          <w:rFonts w:ascii="Palatino Linotype" w:hAnsi="Palatino Linotype"/>
        </w:rPr>
      </w:pPr>
      <w:r w:rsidRPr="00DA2D98">
        <w:rPr>
          <w:rFonts w:ascii="Palatino Linotype" w:hAnsi="Palatino Linotype"/>
        </w:rPr>
        <w:t xml:space="preserve">En fecha veinticuatro de agosto de dos mil veinte, la Comisionada Ponente acordó ampliar el plazo para resolver el recurso de revisión de mérito, por un periodo de hasta quince días hábiles, de conformidad con el artículo 181, tercer párrafo de la </w:t>
      </w:r>
      <w:r w:rsidRPr="00DA2D98">
        <w:rPr>
          <w:rFonts w:ascii="Palatino Linotype" w:hAnsi="Palatino Linotype"/>
        </w:rPr>
        <w:lastRenderedPageBreak/>
        <w:t>Ley de Transparencia y Acceso a la Información Pública del Estado de México y Municipios; y,</w:t>
      </w:r>
    </w:p>
    <w:p w:rsidR="006E5F18" w:rsidRPr="00DA2D98" w:rsidRDefault="006E5F18" w:rsidP="006E5F18">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A2D98">
        <w:rPr>
          <w:rFonts w:ascii="Palatino Linotype" w:hAnsi="Palatino Linotype"/>
          <w:b/>
          <w:bCs/>
          <w:spacing w:val="60"/>
          <w:sz w:val="28"/>
        </w:rPr>
        <w:t>CONSIDERANDO</w:t>
      </w:r>
    </w:p>
    <w:p w:rsidR="006E5F18" w:rsidRPr="00DA2D98" w:rsidRDefault="006E5F18" w:rsidP="00076204">
      <w:pPr>
        <w:pStyle w:val="Prrafodelista"/>
        <w:widowControl w:val="0"/>
        <w:numPr>
          <w:ilvl w:val="0"/>
          <w:numId w:val="6"/>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A2D98">
        <w:rPr>
          <w:rFonts w:ascii="Palatino Linotype" w:hAnsi="Palatino Linotype"/>
          <w:b/>
        </w:rPr>
        <w:t>Competencia</w:t>
      </w:r>
      <w:r w:rsidRPr="00DA2D98">
        <w:rPr>
          <w:rFonts w:ascii="Palatino Linotype" w:hAnsi="Palatino Linotype"/>
        </w:rPr>
        <w:t>.</w:t>
      </w:r>
      <w:r w:rsidRPr="00DA2D98">
        <w:rPr>
          <w:rFonts w:ascii="Palatino Linotype" w:hAnsi="Palatino Linotype"/>
          <w:b/>
        </w:rPr>
        <w:t xml:space="preserve"> </w:t>
      </w:r>
      <w:r w:rsidRPr="00DA2D9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DA2D98">
        <w:rPr>
          <w:rFonts w:ascii="Palatino Linotype" w:hAnsi="Palatino Linotype" w:cs="Arial"/>
        </w:rPr>
        <w:t>.</w:t>
      </w:r>
    </w:p>
    <w:p w:rsidR="006E5F18" w:rsidRPr="00DA2D98" w:rsidRDefault="006E5F18" w:rsidP="00076204">
      <w:pPr>
        <w:pStyle w:val="Prrafodelista"/>
        <w:widowControl w:val="0"/>
        <w:numPr>
          <w:ilvl w:val="0"/>
          <w:numId w:val="6"/>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A2D98">
        <w:rPr>
          <w:rFonts w:ascii="Palatino Linotype" w:hAnsi="Palatino Linotype" w:cs="Arial"/>
          <w:b/>
        </w:rPr>
        <w:t xml:space="preserve"> Interés.</w:t>
      </w:r>
      <w:r w:rsidRPr="00DA2D98">
        <w:rPr>
          <w:rFonts w:ascii="Palatino Linotype" w:hAnsi="Palatino Linotype" w:cs="Arial"/>
        </w:rPr>
        <w:t xml:space="preserve"> El </w:t>
      </w:r>
      <w:r w:rsidRPr="00DA2D98">
        <w:rPr>
          <w:rFonts w:ascii="Palatino Linotype" w:hAnsi="Palatino Linotype"/>
        </w:rPr>
        <w:t>recurso</w:t>
      </w:r>
      <w:r w:rsidRPr="00DA2D98">
        <w:rPr>
          <w:rFonts w:ascii="Palatino Linotype" w:hAnsi="Palatino Linotype" w:cs="Arial"/>
        </w:rPr>
        <w:t xml:space="preserve"> de revisión fue </w:t>
      </w:r>
      <w:r w:rsidRPr="00DA2D98">
        <w:rPr>
          <w:rFonts w:ascii="Palatino Linotype" w:hAnsi="Palatino Linotype"/>
        </w:rPr>
        <w:t>interpuesto</w:t>
      </w:r>
      <w:r w:rsidRPr="00DA2D98">
        <w:rPr>
          <w:rFonts w:ascii="Palatino Linotype" w:hAnsi="Palatino Linotype" w:cs="Arial"/>
        </w:rPr>
        <w:t xml:space="preserve"> por parte legítima en atención a que fue </w:t>
      </w:r>
      <w:r w:rsidRPr="00DA2D98">
        <w:rPr>
          <w:rFonts w:ascii="Palatino Linotype" w:hAnsi="Palatino Linotype"/>
        </w:rPr>
        <w:t>presentado</w:t>
      </w:r>
      <w:r w:rsidRPr="00DA2D98">
        <w:rPr>
          <w:rFonts w:ascii="Palatino Linotype" w:hAnsi="Palatino Linotype" w:cs="Arial"/>
        </w:rPr>
        <w:t xml:space="preserve"> por </w:t>
      </w:r>
      <w:r w:rsidRPr="00DA2D98">
        <w:rPr>
          <w:rFonts w:ascii="Palatino Linotype" w:hAnsi="Palatino Linotype" w:cs="Arial"/>
          <w:b/>
        </w:rPr>
        <w:t>EL RECURRENTE</w:t>
      </w:r>
      <w:r w:rsidRPr="00DA2D98">
        <w:rPr>
          <w:rFonts w:ascii="Palatino Linotype" w:hAnsi="Palatino Linotype" w:cs="Arial"/>
          <w:snapToGrid w:val="0"/>
        </w:rPr>
        <w:t xml:space="preserve">, </w:t>
      </w:r>
      <w:r w:rsidRPr="00DA2D98">
        <w:rPr>
          <w:rFonts w:ascii="Palatino Linotype" w:hAnsi="Palatino Linotype" w:cs="Arial"/>
        </w:rPr>
        <w:t>quien</w:t>
      </w:r>
      <w:r w:rsidRPr="00DA2D98">
        <w:rPr>
          <w:rFonts w:ascii="Palatino Linotype" w:hAnsi="Palatino Linotype" w:cs="Arial"/>
          <w:snapToGrid w:val="0"/>
        </w:rPr>
        <w:t xml:space="preserve"> </w:t>
      </w:r>
      <w:r w:rsidRPr="00DA2D98">
        <w:rPr>
          <w:rFonts w:ascii="Palatino Linotype" w:hAnsi="Palatino Linotype"/>
        </w:rPr>
        <w:t>formuló</w:t>
      </w:r>
      <w:r w:rsidRPr="00DA2D98">
        <w:rPr>
          <w:rFonts w:ascii="Palatino Linotype" w:hAnsi="Palatino Linotype" w:cs="Arial"/>
          <w:snapToGrid w:val="0"/>
        </w:rPr>
        <w:t xml:space="preserve"> la </w:t>
      </w:r>
      <w:r w:rsidRPr="00DA2D98">
        <w:rPr>
          <w:rFonts w:ascii="Palatino Linotype" w:hAnsi="Palatino Linotype" w:cs="Arial"/>
        </w:rPr>
        <w:t>solicitud</w:t>
      </w:r>
      <w:r w:rsidRPr="00DA2D98">
        <w:rPr>
          <w:rFonts w:ascii="Palatino Linotype" w:hAnsi="Palatino Linotype" w:cs="Arial"/>
          <w:snapToGrid w:val="0"/>
        </w:rPr>
        <w:t xml:space="preserve"> de información pública </w:t>
      </w:r>
      <w:r w:rsidRPr="00DA2D98">
        <w:rPr>
          <w:rFonts w:ascii="Palatino Linotype" w:hAnsi="Palatino Linotype"/>
        </w:rPr>
        <w:t>número</w:t>
      </w:r>
      <w:r w:rsidRPr="00DA2D98">
        <w:rPr>
          <w:rFonts w:ascii="Palatino Linotype" w:hAnsi="Palatino Linotype" w:cs="Arial"/>
          <w:snapToGrid w:val="0"/>
        </w:rPr>
        <w:t xml:space="preserve"> </w:t>
      </w:r>
      <w:r w:rsidR="001A6796" w:rsidRPr="00DA2D98">
        <w:rPr>
          <w:rFonts w:ascii="Palatino Linotype" w:hAnsi="Palatino Linotype"/>
          <w:b/>
          <w:bCs/>
        </w:rPr>
        <w:t>00433/NEXTLAL/IP/2019</w:t>
      </w:r>
      <w:r w:rsidRPr="00DA2D98">
        <w:rPr>
          <w:rFonts w:ascii="Palatino Linotype" w:hAnsi="Palatino Linotype" w:cs="Arial"/>
          <w:lang w:val="es-ES_tradnl"/>
        </w:rPr>
        <w:t>.</w:t>
      </w:r>
    </w:p>
    <w:p w:rsidR="006E5F18" w:rsidRPr="00DA2D98" w:rsidRDefault="006E5F18" w:rsidP="00076204">
      <w:pPr>
        <w:pStyle w:val="Prrafodelista"/>
        <w:widowControl w:val="0"/>
        <w:numPr>
          <w:ilvl w:val="0"/>
          <w:numId w:val="6"/>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DA2D98">
        <w:rPr>
          <w:rFonts w:ascii="Palatino Linotype" w:hAnsi="Palatino Linotype" w:cs="Arial"/>
          <w:b/>
        </w:rPr>
        <w:t xml:space="preserve">Oportunidad. </w:t>
      </w:r>
      <w:r w:rsidRPr="00DA2D98">
        <w:rPr>
          <w:rFonts w:ascii="Palatino Linotype" w:hAnsi="Palatino Linotype" w:cs="Arial"/>
        </w:rPr>
        <w:t xml:space="preserve">El recurso de revisión fue interpuesto dentro del plazo de quince días hábiles, contados a partir del día siguiente al en que </w:t>
      </w:r>
      <w:r w:rsidRPr="00DA2D98">
        <w:rPr>
          <w:rFonts w:ascii="Palatino Linotype" w:hAnsi="Palatino Linotype" w:cs="Arial"/>
          <w:b/>
        </w:rPr>
        <w:t xml:space="preserve">EL RECURRENTE </w:t>
      </w:r>
      <w:r w:rsidRPr="00DA2D98">
        <w:rPr>
          <w:rFonts w:ascii="Palatino Linotype" w:hAnsi="Palatino Linotype" w:cs="Arial"/>
        </w:rPr>
        <w:t xml:space="preserve">tuvo conocimiento de la respuesta impugnada; tal y como, lo prevé el artículo 178 de la Ley de Transparencia y Acceso a la Información Pública del </w:t>
      </w:r>
      <w:r w:rsidRPr="00DA2D98">
        <w:rPr>
          <w:rFonts w:ascii="Palatino Linotype" w:hAnsi="Palatino Linotype" w:cs="Arial"/>
        </w:rPr>
        <w:lastRenderedPageBreak/>
        <w:t>Estado de México y Municipios, que establece:</w:t>
      </w:r>
    </w:p>
    <w:p w:rsidR="006E5F18" w:rsidRPr="00DA2D98" w:rsidRDefault="006E5F18" w:rsidP="006E5F18">
      <w:pPr>
        <w:spacing w:before="100" w:beforeAutospacing="1" w:after="100" w:afterAutospacing="1"/>
        <w:ind w:left="720" w:right="709"/>
        <w:contextualSpacing/>
        <w:jc w:val="both"/>
        <w:rPr>
          <w:rFonts w:ascii="Palatino Linotype" w:hAnsi="Palatino Linotype" w:cs="Arial"/>
          <w:i/>
          <w:sz w:val="22"/>
        </w:rPr>
      </w:pPr>
      <w:r w:rsidRPr="00DA2D98">
        <w:rPr>
          <w:rFonts w:ascii="Palatino Linotype" w:hAnsi="Palatino Linotype" w:cs="Arial"/>
          <w:i/>
          <w:sz w:val="22"/>
        </w:rPr>
        <w:t>“</w:t>
      </w:r>
      <w:r w:rsidRPr="00DA2D98">
        <w:rPr>
          <w:rFonts w:ascii="Palatino Linotype" w:hAnsi="Palatino Linotype" w:cs="Arial"/>
          <w:b/>
          <w:i/>
          <w:sz w:val="22"/>
        </w:rPr>
        <w:t>Artículo 178.</w:t>
      </w:r>
      <w:r w:rsidRPr="00DA2D9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E5F18" w:rsidRPr="00DA2D98" w:rsidRDefault="006E5F18" w:rsidP="006E5F18">
      <w:pPr>
        <w:spacing w:before="100" w:beforeAutospacing="1" w:after="100" w:afterAutospacing="1"/>
        <w:ind w:left="720" w:right="709"/>
        <w:contextualSpacing/>
        <w:jc w:val="both"/>
        <w:rPr>
          <w:rFonts w:ascii="Palatino Linotype" w:hAnsi="Palatino Linotype" w:cs="Arial"/>
          <w:i/>
          <w:sz w:val="22"/>
        </w:rPr>
      </w:pPr>
      <w:r w:rsidRPr="00DA2D9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E5F18" w:rsidRPr="00DA2D98" w:rsidRDefault="006E5F18" w:rsidP="006E5F18">
      <w:pPr>
        <w:spacing w:before="240" w:after="100" w:afterAutospacing="1"/>
        <w:ind w:left="720" w:right="709"/>
        <w:jc w:val="both"/>
        <w:rPr>
          <w:rFonts w:ascii="Palatino Linotype" w:hAnsi="Palatino Linotype" w:cs="Arial"/>
          <w:i/>
          <w:sz w:val="22"/>
        </w:rPr>
      </w:pPr>
      <w:r w:rsidRPr="00DA2D98">
        <w:rPr>
          <w:rFonts w:ascii="Palatino Linotype" w:hAnsi="Palatino Linotype" w:cs="Arial"/>
          <w:i/>
          <w:sz w:val="22"/>
        </w:rPr>
        <w:t xml:space="preserve">En el caso de que se interponga ante la Unidad de Transparencia, ésta deberá remitir el recurso de revisión al Instituto a más tardar al día </w:t>
      </w:r>
      <w:r w:rsidRPr="00DA2D98">
        <w:rPr>
          <w:rFonts w:ascii="Palatino Linotype" w:hAnsi="Palatino Linotype" w:cs="Arial"/>
          <w:i/>
          <w:sz w:val="22"/>
          <w:lang w:eastAsia="es-MX"/>
        </w:rPr>
        <w:t>siguiente</w:t>
      </w:r>
      <w:r w:rsidRPr="00DA2D98">
        <w:rPr>
          <w:rFonts w:ascii="Palatino Linotype" w:hAnsi="Palatino Linotype" w:cs="Arial"/>
          <w:i/>
          <w:sz w:val="22"/>
        </w:rPr>
        <w:t xml:space="preserve"> de haberlo recibido.”</w:t>
      </w:r>
    </w:p>
    <w:p w:rsidR="006E5F18" w:rsidRPr="00DA2D98" w:rsidRDefault="006E5F18" w:rsidP="006E5F18">
      <w:pPr>
        <w:spacing w:before="240" w:after="100" w:afterAutospacing="1" w:line="360" w:lineRule="auto"/>
        <w:jc w:val="both"/>
        <w:rPr>
          <w:rFonts w:ascii="Palatino Linotype" w:hAnsi="Palatino Linotype"/>
        </w:rPr>
      </w:pPr>
      <w:r w:rsidRPr="00DA2D98">
        <w:rPr>
          <w:rFonts w:ascii="Palatino Linotype" w:hAnsi="Palatino Linotype" w:cs="Arial"/>
        </w:rPr>
        <w:t xml:space="preserve">En esa tesitura, atendiendo a que </w:t>
      </w:r>
      <w:r w:rsidRPr="00DA2D98">
        <w:rPr>
          <w:rFonts w:ascii="Palatino Linotype" w:hAnsi="Palatino Linotype" w:cs="Arial"/>
          <w:b/>
        </w:rPr>
        <w:t>EL SUJETO OBLIGADO</w:t>
      </w:r>
      <w:r w:rsidRPr="00DA2D98">
        <w:rPr>
          <w:rFonts w:ascii="Palatino Linotype" w:hAnsi="Palatino Linotype" w:cs="Arial"/>
        </w:rPr>
        <w:t xml:space="preserve"> notificó la respuesta a la solicitud de acceso a la información pública el día</w:t>
      </w:r>
      <w:r w:rsidRPr="00DA2D98">
        <w:rPr>
          <w:rFonts w:ascii="Palatino Linotype" w:hAnsi="Palatino Linotype" w:cs="Arial"/>
          <w:b/>
        </w:rPr>
        <w:t xml:space="preserve"> </w:t>
      </w:r>
      <w:r w:rsidR="00427CF0" w:rsidRPr="00DA2D98">
        <w:rPr>
          <w:rFonts w:ascii="Palatino Linotype" w:hAnsi="Palatino Linotype" w:cs="Arial"/>
          <w:b/>
        </w:rPr>
        <w:t>diecisiete de diciembre de dos mil diecinueve</w:t>
      </w:r>
      <w:r w:rsidRPr="00DA2D98">
        <w:rPr>
          <w:rFonts w:ascii="Palatino Linotype" w:hAnsi="Palatino Linotype" w:cs="Arial"/>
        </w:rPr>
        <w:t>; así, el plazo de quince días hábiles que el artículo 178 de la Ley de la materia otorga al</w:t>
      </w:r>
      <w:r w:rsidRPr="00DA2D98">
        <w:rPr>
          <w:rFonts w:ascii="Palatino Linotype" w:hAnsi="Palatino Linotype" w:cs="Arial"/>
          <w:b/>
        </w:rPr>
        <w:t xml:space="preserve"> RECURRENTE</w:t>
      </w:r>
      <w:r w:rsidRPr="00DA2D98">
        <w:rPr>
          <w:rFonts w:ascii="Palatino Linotype" w:hAnsi="Palatino Linotype" w:cs="Arial"/>
        </w:rPr>
        <w:t xml:space="preserve"> para presentar el respectivo recurso de revisión, transcurrió del </w:t>
      </w:r>
      <w:r w:rsidR="00427CF0" w:rsidRPr="00DA2D98">
        <w:rPr>
          <w:rFonts w:ascii="Palatino Linotype" w:hAnsi="Palatino Linotype" w:cs="Arial"/>
          <w:b/>
        </w:rPr>
        <w:t>dieciocho de diciembre de dos mil diecinueve al veintitrés de enero</w:t>
      </w:r>
      <w:r w:rsidRPr="00DA2D98">
        <w:rPr>
          <w:rFonts w:ascii="Palatino Linotype" w:hAnsi="Palatino Linotype" w:cs="Arial"/>
          <w:b/>
        </w:rPr>
        <w:t xml:space="preserve"> de dos mil veinte</w:t>
      </w:r>
      <w:r w:rsidRPr="00DA2D98">
        <w:rPr>
          <w:rFonts w:ascii="Palatino Linotype" w:hAnsi="Palatino Linotype" w:cs="Arial"/>
        </w:rPr>
        <w:t xml:space="preserve">, sin contemplar en el cómputo los días </w:t>
      </w:r>
      <w:r w:rsidR="00427CF0" w:rsidRPr="00DA2D98">
        <w:rPr>
          <w:rFonts w:ascii="Palatino Linotype" w:hAnsi="Palatino Linotype" w:cs="Arial"/>
        </w:rPr>
        <w:t>veintiuno y veintidós de diciembre de dos mil diecinueve, once, doce, dieciocho y diecinueve de enero de dos mil veinte</w:t>
      </w:r>
      <w:r w:rsidRPr="00DA2D98">
        <w:rPr>
          <w:rFonts w:ascii="Palatino Linotype" w:hAnsi="Palatino Linotype" w:cs="Arial"/>
        </w:rPr>
        <w:t xml:space="preserve">, por corresponder a sábados y domingos, considerados como días inhábiles, en términos del artículo 3, fracción X de la </w:t>
      </w:r>
      <w:r w:rsidRPr="00DA2D98">
        <w:rPr>
          <w:rFonts w:ascii="Palatino Linotype" w:hAnsi="Palatino Linotype"/>
        </w:rPr>
        <w:t xml:space="preserve">Ley de Transparencia y Acceso a la Información Pública del Estado de México y Municipios; así como, los días </w:t>
      </w:r>
      <w:r w:rsidR="00427CF0" w:rsidRPr="00DA2D98">
        <w:rPr>
          <w:rFonts w:ascii="Palatino Linotype" w:hAnsi="Palatino Linotype"/>
        </w:rPr>
        <w:t>veintitrés de diciembre de dos mil diecinueve al siete de enero de dos mil veinte, por corresponder al periodo vacacional de este Instituto y el veinticinco de diciembre de dos mil diecinueve por ser considerado como suspensión de labores; en términos d</w:t>
      </w:r>
      <w:r w:rsidRPr="00DA2D98">
        <w:rPr>
          <w:rFonts w:ascii="Palatino Linotype" w:hAnsi="Palatino Linotype"/>
        </w:rPr>
        <w:t xml:space="preserve">el Calendario Oficial en Materia de Transparencia, Acceso a la Información Pública y Protección de Datos Personales para el año dos mil diecinueve y enero dos mil veinte, </w:t>
      </w:r>
      <w:r w:rsidRPr="00DA2D98">
        <w:rPr>
          <w:rFonts w:ascii="Palatino Linotype" w:hAnsi="Palatino Linotype"/>
        </w:rPr>
        <w:lastRenderedPageBreak/>
        <w:t>aprobado por el Pleno de este Instituto, el diecinueve de diciembre de dos mil dieciocho.</w:t>
      </w:r>
    </w:p>
    <w:p w:rsidR="006E5F18" w:rsidRPr="00DA2D98" w:rsidRDefault="006E5F18" w:rsidP="006E5F18">
      <w:pPr>
        <w:spacing w:before="240" w:after="100" w:afterAutospacing="1" w:line="360" w:lineRule="auto"/>
        <w:jc w:val="both"/>
        <w:rPr>
          <w:rFonts w:ascii="Palatino Linotype" w:hAnsi="Palatino Linotype" w:cs="Arial"/>
        </w:rPr>
      </w:pPr>
      <w:r w:rsidRPr="00DA2D98">
        <w:rPr>
          <w:rFonts w:ascii="Palatino Linotype" w:hAnsi="Palatino Linotype" w:cs="Arial"/>
        </w:rPr>
        <w:t>En ese tenor, si el recurso de revisión que nos ocupa, se interpuso el</w:t>
      </w:r>
      <w:r w:rsidRPr="00DA2D98">
        <w:rPr>
          <w:rFonts w:ascii="Palatino Linotype" w:hAnsi="Palatino Linotype" w:cs="Arial"/>
          <w:b/>
        </w:rPr>
        <w:t xml:space="preserve"> </w:t>
      </w:r>
      <w:r w:rsidR="00427CF0" w:rsidRPr="00DA2D98">
        <w:rPr>
          <w:rFonts w:ascii="Palatino Linotype" w:hAnsi="Palatino Linotype" w:cs="Arial"/>
          <w:b/>
          <w:u w:val="single"/>
        </w:rPr>
        <w:t>veinte de diciembre de dos mil diecinueve</w:t>
      </w:r>
      <w:r w:rsidRPr="00DA2D98">
        <w:rPr>
          <w:rFonts w:ascii="Palatino Linotype" w:hAnsi="Palatino Linotype" w:cs="Arial"/>
        </w:rPr>
        <w:t xml:space="preserve"> éste se encuentra dentro de los márgenes temporales previstos en el precepto legal citado en el párrafo anterior y, por tanto, su interposición se considera oportuna.</w:t>
      </w:r>
    </w:p>
    <w:p w:rsidR="00564B2F" w:rsidRPr="00DA2D98" w:rsidRDefault="006E5F18" w:rsidP="00076204">
      <w:pPr>
        <w:pStyle w:val="Prrafodelista"/>
        <w:widowControl w:val="0"/>
        <w:numPr>
          <w:ilvl w:val="0"/>
          <w:numId w:val="6"/>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b/>
          <w:lang w:val="es-ES"/>
        </w:rPr>
      </w:pPr>
      <w:r w:rsidRPr="00DA2D98">
        <w:rPr>
          <w:rFonts w:ascii="Palatino Linotype" w:hAnsi="Palatino Linotype" w:cs="Arial"/>
          <w:b/>
          <w:lang w:val="es-ES"/>
        </w:rPr>
        <w:t>Procedibilidad.</w:t>
      </w:r>
      <w:r w:rsidR="00564B2F" w:rsidRPr="00DA2D98">
        <w:rPr>
          <w:rFonts w:ascii="Palatino Linotype" w:hAnsi="Palatino Linotype" w:cs="Arial"/>
          <w:b/>
          <w:lang w:val="es-ES"/>
        </w:rPr>
        <w:t xml:space="preserve"> </w:t>
      </w:r>
      <w:r w:rsidR="00564B2F" w:rsidRPr="00DA2D98">
        <w:rPr>
          <w:rFonts w:ascii="Palatino Linotype" w:hAnsi="Palatino Linotype" w:cs="Arial"/>
          <w:lang w:val="es-ES"/>
        </w:rPr>
        <w:t xml:space="preserve">Se considera importante abordar el análisis de los requisitos de procedibilidad del Recurso de Revisión; así, tenemos que el artículo 180 de la </w:t>
      </w:r>
      <w:r w:rsidR="00564B2F" w:rsidRPr="00DA2D98">
        <w:rPr>
          <w:rFonts w:ascii="Palatino Linotype" w:hAnsi="Palatino Linotype" w:cs="Arial"/>
          <w:lang w:val="es-ES" w:eastAsia="es-MX"/>
        </w:rPr>
        <w:t xml:space="preserve">Ley de Transparencia y Acceso a la Información Pública del Estado de México y Municipios, </w:t>
      </w:r>
      <w:r w:rsidR="00564B2F" w:rsidRPr="00DA2D98">
        <w:rPr>
          <w:rFonts w:ascii="Palatino Linotype" w:hAnsi="Palatino Linotype" w:cs="Arial"/>
          <w:lang w:val="es-ES"/>
        </w:rPr>
        <w:t>establece lo siguiente:</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“Artículo 180. </w:t>
      </w:r>
      <w:r w:rsidRPr="00DA2D98">
        <w:rPr>
          <w:rFonts w:ascii="Palatino Linotype" w:hAnsi="Palatino Linotype"/>
          <w:i/>
          <w:sz w:val="22"/>
          <w:szCs w:val="22"/>
          <w:lang w:val="es-ES"/>
        </w:rPr>
        <w:t xml:space="preserve">El </w:t>
      </w:r>
      <w:r w:rsidRPr="00DA2D98">
        <w:rPr>
          <w:rFonts w:ascii="Palatino Linotype" w:hAnsi="Palatino Linotype" w:cs="Arial"/>
          <w:i/>
          <w:sz w:val="22"/>
          <w:szCs w:val="22"/>
          <w:lang w:val="es-ES"/>
        </w:rPr>
        <w:t>recurso</w:t>
      </w:r>
      <w:r w:rsidRPr="00DA2D98">
        <w:rPr>
          <w:rFonts w:ascii="Palatino Linotype" w:hAnsi="Palatino Linotype"/>
          <w:i/>
          <w:sz w:val="22"/>
          <w:szCs w:val="22"/>
          <w:lang w:val="es-ES"/>
        </w:rPr>
        <w:t xml:space="preserve"> </w:t>
      </w:r>
      <w:r w:rsidRPr="00DA2D98">
        <w:rPr>
          <w:rFonts w:ascii="Palatino Linotype" w:hAnsi="Palatino Linotype" w:cs="Arial"/>
          <w:i/>
          <w:color w:val="222222"/>
          <w:sz w:val="22"/>
          <w:szCs w:val="22"/>
          <w:lang w:val="es-ES" w:eastAsia="es-MX"/>
        </w:rPr>
        <w:t>de</w:t>
      </w:r>
      <w:r w:rsidRPr="00DA2D98">
        <w:rPr>
          <w:rFonts w:ascii="Palatino Linotype" w:hAnsi="Palatino Linotype"/>
          <w:i/>
          <w:sz w:val="22"/>
          <w:szCs w:val="22"/>
          <w:lang w:val="es-ES"/>
        </w:rPr>
        <w:t xml:space="preserve"> revisión contendrá:</w:t>
      </w:r>
      <w:r w:rsidRPr="00DA2D98">
        <w:rPr>
          <w:rFonts w:ascii="Palatino Linotype" w:hAnsi="Palatino Linotype"/>
          <w:b/>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I. </w:t>
      </w:r>
      <w:r w:rsidRPr="00DA2D98">
        <w:rPr>
          <w:rFonts w:ascii="Palatino Linotype" w:hAnsi="Palatino Linotype"/>
          <w:i/>
          <w:sz w:val="22"/>
          <w:szCs w:val="22"/>
          <w:lang w:val="es-ES"/>
        </w:rPr>
        <w:t xml:space="preserve">El sujeto obligado ante </w:t>
      </w:r>
      <w:r w:rsidRPr="00DA2D98">
        <w:rPr>
          <w:rFonts w:ascii="Palatino Linotype" w:hAnsi="Palatino Linotype" w:cs="Arial"/>
          <w:i/>
          <w:sz w:val="22"/>
          <w:szCs w:val="22"/>
          <w:lang w:val="es-ES"/>
        </w:rPr>
        <w:t>la</w:t>
      </w:r>
      <w:r w:rsidRPr="00DA2D98">
        <w:rPr>
          <w:rFonts w:ascii="Palatino Linotype" w:hAnsi="Palatino Linotype"/>
          <w:i/>
          <w:sz w:val="22"/>
          <w:szCs w:val="22"/>
          <w:lang w:val="es-ES"/>
        </w:rPr>
        <w:t xml:space="preserve"> cual </w:t>
      </w:r>
      <w:r w:rsidRPr="00DA2D98">
        <w:rPr>
          <w:rFonts w:ascii="Palatino Linotype" w:hAnsi="Palatino Linotype" w:cs="Arial"/>
          <w:i/>
          <w:color w:val="222222"/>
          <w:sz w:val="22"/>
          <w:szCs w:val="22"/>
          <w:lang w:val="es-ES" w:eastAsia="es-MX"/>
        </w:rPr>
        <w:t>se</w:t>
      </w:r>
      <w:r w:rsidRPr="00DA2D98">
        <w:rPr>
          <w:rFonts w:ascii="Palatino Linotype" w:hAnsi="Palatino Linotype"/>
          <w:i/>
          <w:sz w:val="22"/>
          <w:szCs w:val="22"/>
          <w:lang w:val="es-ES"/>
        </w:rPr>
        <w:t xml:space="preserve"> presentó la solicitud;</w:t>
      </w:r>
      <w:r w:rsidRPr="00DA2D98">
        <w:rPr>
          <w:rFonts w:ascii="Palatino Linotype" w:hAnsi="Palatino Linotype"/>
          <w:b/>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II. </w:t>
      </w:r>
      <w:r w:rsidRPr="00DA2D98">
        <w:rPr>
          <w:rFonts w:ascii="Palatino Linotype" w:hAnsi="Palatino Linotype"/>
          <w:b/>
          <w:i/>
          <w:sz w:val="22"/>
          <w:szCs w:val="22"/>
          <w:u w:val="single"/>
          <w:lang w:val="es-ES"/>
        </w:rPr>
        <w:t xml:space="preserve">El nombre del solicitante </w:t>
      </w:r>
      <w:r w:rsidRPr="00DA2D98">
        <w:rPr>
          <w:rFonts w:ascii="Palatino Linotype" w:hAnsi="Palatino Linotype" w:cs="Arial"/>
          <w:b/>
          <w:i/>
          <w:color w:val="222222"/>
          <w:sz w:val="22"/>
          <w:szCs w:val="22"/>
          <w:u w:val="single"/>
          <w:lang w:val="es-ES" w:eastAsia="es-MX"/>
        </w:rPr>
        <w:t>que</w:t>
      </w:r>
      <w:r w:rsidRPr="00DA2D98">
        <w:rPr>
          <w:rFonts w:ascii="Palatino Linotype" w:hAnsi="Palatino Linotype"/>
          <w:b/>
          <w:i/>
          <w:sz w:val="22"/>
          <w:szCs w:val="22"/>
          <w:u w:val="single"/>
          <w:lang w:val="es-ES"/>
        </w:rPr>
        <w:t xml:space="preserve"> recurre </w:t>
      </w:r>
      <w:r w:rsidRPr="00DA2D98">
        <w:rPr>
          <w:rFonts w:ascii="Palatino Linotype" w:hAnsi="Palatino Linotype"/>
          <w:i/>
          <w:sz w:val="22"/>
          <w:szCs w:val="22"/>
          <w:lang w:val="es-ES"/>
        </w:rPr>
        <w:t>o de su representante y, en su caso, del tercero interesado, así como la dirección o medio que señale para recibir notificaciones;</w:t>
      </w:r>
      <w:r w:rsidRPr="00DA2D98">
        <w:rPr>
          <w:rFonts w:ascii="Palatino Linotype" w:hAnsi="Palatino Linotype"/>
          <w:b/>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III. </w:t>
      </w:r>
      <w:r w:rsidRPr="00DA2D98">
        <w:rPr>
          <w:rFonts w:ascii="Palatino Linotype" w:hAnsi="Palatino Linotype"/>
          <w:i/>
          <w:sz w:val="22"/>
          <w:szCs w:val="22"/>
          <w:lang w:val="es-ES"/>
        </w:rPr>
        <w:t xml:space="preserve">El número de folio de </w:t>
      </w:r>
      <w:r w:rsidRPr="00DA2D98">
        <w:rPr>
          <w:rFonts w:ascii="Palatino Linotype" w:hAnsi="Palatino Linotype" w:cs="Arial"/>
          <w:i/>
          <w:color w:val="222222"/>
          <w:sz w:val="22"/>
          <w:szCs w:val="22"/>
          <w:lang w:val="es-ES" w:eastAsia="es-MX"/>
        </w:rPr>
        <w:t>respuesta</w:t>
      </w:r>
      <w:r w:rsidRPr="00DA2D98">
        <w:rPr>
          <w:rFonts w:ascii="Palatino Linotype" w:hAnsi="Palatino Linotype"/>
          <w:i/>
          <w:sz w:val="22"/>
          <w:szCs w:val="22"/>
          <w:lang w:val="es-ES"/>
        </w:rPr>
        <w:t xml:space="preserve"> de la solicitud de acceso;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IV. </w:t>
      </w:r>
      <w:r w:rsidRPr="00DA2D98">
        <w:rPr>
          <w:rFonts w:ascii="Palatino Linotype" w:hAnsi="Palatino Linotype"/>
          <w:i/>
          <w:sz w:val="22"/>
          <w:szCs w:val="22"/>
          <w:lang w:val="es-ES"/>
        </w:rPr>
        <w:t xml:space="preserve">La fecha en que fue </w:t>
      </w:r>
      <w:r w:rsidRPr="00DA2D98">
        <w:rPr>
          <w:rFonts w:ascii="Palatino Linotype" w:hAnsi="Palatino Linotype" w:cs="Arial"/>
          <w:i/>
          <w:color w:val="222222"/>
          <w:sz w:val="22"/>
          <w:szCs w:val="22"/>
          <w:lang w:val="es-ES" w:eastAsia="es-MX"/>
        </w:rPr>
        <w:t>notificada</w:t>
      </w:r>
      <w:r w:rsidRPr="00DA2D9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A2D98">
        <w:rPr>
          <w:rFonts w:ascii="Palatino Linotype" w:hAnsi="Palatino Linotype"/>
          <w:b/>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V. </w:t>
      </w:r>
      <w:r w:rsidRPr="00DA2D98">
        <w:rPr>
          <w:rFonts w:ascii="Palatino Linotype" w:hAnsi="Palatino Linotype"/>
          <w:i/>
          <w:sz w:val="22"/>
          <w:szCs w:val="22"/>
          <w:lang w:val="es-ES"/>
        </w:rPr>
        <w:t xml:space="preserve">El acto que se </w:t>
      </w:r>
      <w:r w:rsidRPr="00DA2D98">
        <w:rPr>
          <w:rFonts w:ascii="Palatino Linotype" w:hAnsi="Palatino Linotype" w:cs="Arial"/>
          <w:i/>
          <w:color w:val="222222"/>
          <w:sz w:val="22"/>
          <w:szCs w:val="22"/>
          <w:lang w:val="es-ES" w:eastAsia="es-MX"/>
        </w:rPr>
        <w:t>recurre</w:t>
      </w:r>
      <w:r w:rsidRPr="00DA2D98">
        <w:rPr>
          <w:rFonts w:ascii="Palatino Linotype" w:hAnsi="Palatino Linotype"/>
          <w:i/>
          <w:sz w:val="22"/>
          <w:szCs w:val="22"/>
          <w:lang w:val="es-ES"/>
        </w:rPr>
        <w:t>;</w:t>
      </w:r>
      <w:r w:rsidRPr="00DA2D98">
        <w:rPr>
          <w:rFonts w:ascii="Palatino Linotype" w:hAnsi="Palatino Linotype"/>
          <w:b/>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VI. </w:t>
      </w:r>
      <w:r w:rsidRPr="00DA2D98">
        <w:rPr>
          <w:rFonts w:ascii="Palatino Linotype" w:hAnsi="Palatino Linotype"/>
          <w:i/>
          <w:sz w:val="22"/>
          <w:szCs w:val="22"/>
          <w:lang w:val="es-ES"/>
        </w:rPr>
        <w:t xml:space="preserve">Las razones o </w:t>
      </w:r>
      <w:r w:rsidRPr="00DA2D98">
        <w:rPr>
          <w:rFonts w:ascii="Palatino Linotype" w:hAnsi="Palatino Linotype" w:cs="Arial"/>
          <w:i/>
          <w:color w:val="222222"/>
          <w:sz w:val="22"/>
          <w:szCs w:val="22"/>
          <w:lang w:val="es-ES" w:eastAsia="es-MX"/>
        </w:rPr>
        <w:t>motivos</w:t>
      </w:r>
      <w:r w:rsidRPr="00DA2D98">
        <w:rPr>
          <w:rFonts w:ascii="Palatino Linotype" w:hAnsi="Palatino Linotype"/>
          <w:i/>
          <w:sz w:val="22"/>
          <w:szCs w:val="22"/>
          <w:lang w:val="es-ES"/>
        </w:rPr>
        <w:t xml:space="preserve"> de inconformidad;</w:t>
      </w:r>
      <w:r w:rsidRPr="00DA2D98">
        <w:rPr>
          <w:rFonts w:ascii="Palatino Linotype" w:hAnsi="Palatino Linotype"/>
          <w:b/>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VII. </w:t>
      </w:r>
      <w:r w:rsidRPr="00DA2D98">
        <w:rPr>
          <w:rFonts w:ascii="Palatino Linotype" w:hAnsi="Palatino Linotype"/>
          <w:i/>
          <w:sz w:val="22"/>
          <w:szCs w:val="22"/>
          <w:lang w:val="es-ES"/>
        </w:rPr>
        <w:t>La copia de la respuesta que se impugna y, en su caso, de la notificación correspondiente, en el caso de respuesta de la solicitud; y</w:t>
      </w:r>
      <w:r w:rsidRPr="00DA2D98">
        <w:rPr>
          <w:rFonts w:ascii="Palatino Linotype" w:hAnsi="Palatino Linotype"/>
          <w:b/>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i/>
          <w:sz w:val="22"/>
          <w:szCs w:val="22"/>
          <w:lang w:val="es-ES"/>
        </w:rPr>
      </w:pPr>
      <w:r w:rsidRPr="00DA2D98">
        <w:rPr>
          <w:rFonts w:ascii="Palatino Linotype" w:hAnsi="Palatino Linotype"/>
          <w:b/>
          <w:i/>
          <w:sz w:val="22"/>
          <w:szCs w:val="22"/>
          <w:lang w:val="es-ES"/>
        </w:rPr>
        <w:t xml:space="preserve">VIII. </w:t>
      </w:r>
      <w:r w:rsidRPr="00DA2D98">
        <w:rPr>
          <w:rFonts w:ascii="Palatino Linotype" w:hAnsi="Palatino Linotype"/>
          <w:i/>
          <w:sz w:val="22"/>
          <w:szCs w:val="22"/>
          <w:lang w:val="es-ES"/>
        </w:rPr>
        <w:t>Firma del recurrente, en su caso, cuando se presente por escrito, requisito sin el cual se dará trámite al recurso.</w:t>
      </w:r>
    </w:p>
    <w:p w:rsidR="00564B2F" w:rsidRPr="00DA2D98" w:rsidRDefault="00564B2F" w:rsidP="00564B2F">
      <w:pPr>
        <w:spacing w:line="276" w:lineRule="auto"/>
        <w:ind w:left="851" w:right="992"/>
        <w:jc w:val="both"/>
        <w:rPr>
          <w:rFonts w:ascii="Palatino Linotype" w:hAnsi="Palatino Linotype"/>
          <w:i/>
          <w:sz w:val="22"/>
          <w:szCs w:val="22"/>
          <w:lang w:val="es-ES"/>
        </w:rPr>
      </w:pPr>
      <w:r w:rsidRPr="00DA2D98">
        <w:rPr>
          <w:rFonts w:ascii="Palatino Linotype" w:hAnsi="Palatino Linotype"/>
          <w:i/>
          <w:sz w:val="22"/>
          <w:szCs w:val="22"/>
          <w:lang w:val="es-ES"/>
        </w:rPr>
        <w:t xml:space="preserve">Adicionalmente, se podrán anexar las pruebas y demás elementos que considere procedentes someter a juicio del Instituto. </w:t>
      </w:r>
    </w:p>
    <w:p w:rsidR="00564B2F" w:rsidRPr="00DA2D98" w:rsidRDefault="00564B2F" w:rsidP="00564B2F">
      <w:pPr>
        <w:spacing w:line="276" w:lineRule="auto"/>
        <w:ind w:left="851" w:right="992"/>
        <w:jc w:val="both"/>
        <w:rPr>
          <w:rFonts w:ascii="Palatino Linotype" w:hAnsi="Palatino Linotype"/>
          <w:i/>
          <w:sz w:val="22"/>
          <w:szCs w:val="22"/>
          <w:lang w:val="es-ES"/>
        </w:rPr>
      </w:pPr>
      <w:r w:rsidRPr="00DA2D98">
        <w:rPr>
          <w:rFonts w:ascii="Palatino Linotype" w:hAnsi="Palatino Linotype"/>
          <w:i/>
          <w:sz w:val="22"/>
          <w:szCs w:val="22"/>
          <w:lang w:val="es-ES"/>
        </w:rPr>
        <w:lastRenderedPageBreak/>
        <w:t xml:space="preserve">En ningún caso será necesario que el particular ratifique el recurso de revisión interpuesto. </w:t>
      </w:r>
    </w:p>
    <w:p w:rsidR="00564B2F" w:rsidRPr="00DA2D98" w:rsidRDefault="00564B2F" w:rsidP="00564B2F">
      <w:pPr>
        <w:spacing w:line="276" w:lineRule="auto"/>
        <w:ind w:left="851" w:right="992"/>
        <w:jc w:val="both"/>
        <w:rPr>
          <w:rFonts w:ascii="Palatino Linotype" w:hAnsi="Palatino Linotype"/>
          <w:b/>
          <w:i/>
          <w:sz w:val="22"/>
          <w:szCs w:val="22"/>
          <w:lang w:val="es-ES"/>
        </w:rPr>
      </w:pPr>
      <w:r w:rsidRPr="00DA2D98">
        <w:rPr>
          <w:rFonts w:ascii="Palatino Linotype" w:hAnsi="Palatino Linotype"/>
          <w:b/>
          <w:i/>
          <w:sz w:val="22"/>
          <w:szCs w:val="22"/>
          <w:u w:val="single"/>
          <w:lang w:val="es-ES"/>
        </w:rPr>
        <w:t xml:space="preserve">En caso de </w:t>
      </w:r>
      <w:r w:rsidRPr="00DA2D98">
        <w:rPr>
          <w:rFonts w:ascii="Palatino Linotype" w:hAnsi="Palatino Linotype" w:cs="Arial"/>
          <w:b/>
          <w:i/>
          <w:color w:val="222222"/>
          <w:sz w:val="22"/>
          <w:szCs w:val="22"/>
          <w:u w:val="single"/>
          <w:lang w:val="es-ES" w:eastAsia="es-MX"/>
        </w:rPr>
        <w:t>que</w:t>
      </w:r>
      <w:r w:rsidRPr="00DA2D9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A2D98">
        <w:rPr>
          <w:rFonts w:ascii="Palatino Linotype" w:hAnsi="Palatino Linotype"/>
          <w:i/>
          <w:sz w:val="22"/>
          <w:szCs w:val="22"/>
          <w:lang w:val="es-ES"/>
        </w:rPr>
        <w:t>, IV, VII y VIII.</w:t>
      </w:r>
      <w:r w:rsidRPr="00DA2D98">
        <w:rPr>
          <w:rFonts w:ascii="Palatino Linotype" w:hAnsi="Palatino Linotype"/>
          <w:b/>
          <w:i/>
          <w:sz w:val="22"/>
          <w:szCs w:val="22"/>
          <w:lang w:val="es-ES"/>
        </w:rPr>
        <w:t>”</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DA2D98">
        <w:rPr>
          <w:rFonts w:ascii="Palatino Linotype" w:hAnsi="Palatino Linotype"/>
          <w:b/>
          <w:lang w:val="es-ES"/>
        </w:rPr>
        <w:t>SAIMEX</w:t>
      </w:r>
      <w:r w:rsidRPr="00DA2D98">
        <w:rPr>
          <w:rFonts w:ascii="Palatino Linotype" w:hAnsi="Palatino Linotype"/>
          <w:lang w:val="es-ES"/>
        </w:rPr>
        <w:t xml:space="preserve"> se desprende que la parte solicitante y ahora </w:t>
      </w:r>
      <w:r w:rsidRPr="00DA2D98">
        <w:rPr>
          <w:rFonts w:ascii="Palatino Linotype" w:hAnsi="Palatino Linotype"/>
          <w:b/>
          <w:lang w:val="es-ES"/>
        </w:rPr>
        <w:t>RECURRENTE</w:t>
      </w:r>
      <w:r w:rsidRPr="00DA2D98">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564B2F" w:rsidRPr="00DA2D98" w:rsidRDefault="00564B2F" w:rsidP="00564B2F">
      <w:pPr>
        <w:autoSpaceDE w:val="0"/>
        <w:autoSpaceDN w:val="0"/>
        <w:adjustRightInd w:val="0"/>
        <w:spacing w:before="240" w:after="240" w:line="360" w:lineRule="auto"/>
        <w:ind w:right="-91"/>
        <w:jc w:val="both"/>
        <w:rPr>
          <w:rFonts w:ascii="Palatino Linotype" w:hAnsi="Palatino Linotype" w:cs="Arial"/>
          <w:color w:val="000000"/>
          <w:lang w:val="es-ES"/>
        </w:rPr>
      </w:pPr>
      <w:r w:rsidRPr="00DA2D98">
        <w:rPr>
          <w:rFonts w:ascii="Palatino Linotype" w:hAnsi="Palatino Linotype"/>
          <w:lang w:val="es-ES"/>
        </w:rPr>
        <w:t xml:space="preserve">Empero, debe destacarse que el artículo 15 de </w:t>
      </w:r>
      <w:r w:rsidRPr="00DA2D98">
        <w:rPr>
          <w:rFonts w:ascii="Palatino Linotype" w:hAnsi="Palatino Linotype" w:cs="Arial"/>
          <w:lang w:val="es-ES" w:eastAsia="es-MX"/>
        </w:rPr>
        <w:t xml:space="preserve">Ley de Transparencia y Acceso a la Información Pública del Estado de México y Municipios </w:t>
      </w:r>
      <w:r w:rsidRPr="00DA2D98">
        <w:rPr>
          <w:rFonts w:ascii="Palatino Linotype" w:hAnsi="Palatino Linotype" w:cs="Arial"/>
          <w:iCs/>
          <w:lang w:val="es-ES"/>
        </w:rPr>
        <w:t xml:space="preserve">prevé que </w:t>
      </w:r>
      <w:r w:rsidRPr="00DA2D98">
        <w:rPr>
          <w:rFonts w:ascii="Palatino Linotype" w:hAnsi="Palatino Linotype"/>
          <w:lang w:val="es-ES"/>
        </w:rPr>
        <w:t xml:space="preserve">toda persona tendrá acceso a la información </w:t>
      </w:r>
      <w:r w:rsidRPr="00DA2D9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DA2D98">
        <w:rPr>
          <w:rFonts w:ascii="Palatino Linotype" w:hAnsi="Palatino Linotype" w:cs="Arial"/>
          <w:i/>
          <w:color w:val="000000"/>
          <w:lang w:val="es-ES"/>
        </w:rPr>
        <w:t>sine qua non</w:t>
      </w:r>
      <w:r w:rsidRPr="00DA2D9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w:t>
      </w:r>
      <w:r w:rsidRPr="00DA2D98">
        <w:rPr>
          <w:rFonts w:ascii="Palatino Linotype" w:hAnsi="Palatino Linotype"/>
          <w:lang w:val="es-ES"/>
        </w:rPr>
        <w:lastRenderedPageBreak/>
        <w:t>vez que disponen que toda persona sin necesidad de acreditar interés alguno o justificar su utilización, tendrá acceso gratuito a la información pública; preceptos cuyo texto y sentido literal es el siguiente:</w:t>
      </w:r>
    </w:p>
    <w:p w:rsidR="00564B2F" w:rsidRPr="00DA2D98" w:rsidRDefault="00564B2F" w:rsidP="00564B2F">
      <w:pPr>
        <w:spacing w:line="276" w:lineRule="auto"/>
        <w:ind w:left="851" w:right="992"/>
        <w:jc w:val="center"/>
        <w:rPr>
          <w:rFonts w:ascii="Palatino Linotype" w:hAnsi="Palatino Linotype" w:cs="Arial"/>
          <w:b/>
          <w:i/>
          <w:sz w:val="22"/>
          <w:szCs w:val="22"/>
          <w:lang w:val="es-ES"/>
        </w:rPr>
      </w:pPr>
      <w:r w:rsidRPr="00DA2D98">
        <w:rPr>
          <w:rFonts w:ascii="Palatino Linotype" w:hAnsi="Palatino Linotype" w:cs="Arial"/>
          <w:b/>
          <w:i/>
          <w:sz w:val="22"/>
          <w:szCs w:val="22"/>
          <w:lang w:val="es-ES"/>
        </w:rPr>
        <w:t>Constitución Política de los Estados Unidos Mexicanos</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b/>
          <w:i/>
          <w:sz w:val="22"/>
          <w:szCs w:val="22"/>
          <w:lang w:val="es-ES"/>
        </w:rPr>
        <w:t>“Artículo 6o.</w:t>
      </w:r>
      <w:r w:rsidRPr="00DA2D9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A2D98">
        <w:rPr>
          <w:rFonts w:ascii="Palatino Linotype" w:hAnsi="Palatino Linotype" w:cs="Arial"/>
          <w:b/>
          <w:i/>
          <w:sz w:val="22"/>
          <w:szCs w:val="22"/>
          <w:lang w:val="es-ES"/>
        </w:rPr>
        <w:t>El derecho a la información será garantizado por el Estado.</w:t>
      </w:r>
      <w:r w:rsidRPr="00DA2D98">
        <w:rPr>
          <w:rFonts w:ascii="Palatino Linotype" w:hAnsi="Palatino Linotype" w:cs="Arial"/>
          <w:i/>
          <w:sz w:val="22"/>
          <w:szCs w:val="22"/>
          <w:lang w:val="es-ES"/>
        </w:rPr>
        <w:t xml:space="preserve"> </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t>Para efectos de lo dispuesto en el presente artículo se observará lo siguiente:</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564B2F" w:rsidRPr="00DA2D98" w:rsidRDefault="00564B2F" w:rsidP="00564B2F">
      <w:pPr>
        <w:spacing w:line="276" w:lineRule="auto"/>
        <w:ind w:left="851" w:right="992"/>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564B2F" w:rsidRPr="00DA2D98" w:rsidRDefault="00564B2F" w:rsidP="00564B2F">
      <w:pPr>
        <w:spacing w:line="276" w:lineRule="auto"/>
        <w:ind w:left="851" w:right="992"/>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564B2F" w:rsidRPr="00DA2D98" w:rsidRDefault="00564B2F" w:rsidP="00564B2F">
      <w:pPr>
        <w:spacing w:line="276" w:lineRule="auto"/>
        <w:ind w:left="851" w:right="992"/>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64B2F" w:rsidRPr="00DA2D98" w:rsidRDefault="00564B2F" w:rsidP="00564B2F">
      <w:pPr>
        <w:spacing w:line="276" w:lineRule="auto"/>
        <w:ind w:left="851" w:right="992"/>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i/>
          <w:sz w:val="22"/>
          <w:szCs w:val="22"/>
          <w:lang w:val="es-ES"/>
        </w:rPr>
        <w:t>…</w:t>
      </w:r>
    </w:p>
    <w:p w:rsidR="00564B2F" w:rsidRPr="00DA2D98" w:rsidRDefault="00564B2F" w:rsidP="00564B2F">
      <w:pPr>
        <w:spacing w:line="276" w:lineRule="auto"/>
        <w:ind w:left="851" w:right="992"/>
        <w:jc w:val="both"/>
        <w:rPr>
          <w:rFonts w:ascii="Palatino Linotype" w:hAnsi="Palatino Linotype" w:cs="Arial"/>
          <w:i/>
          <w:color w:val="000000"/>
          <w:sz w:val="22"/>
          <w:szCs w:val="22"/>
          <w:lang w:val="es-ES" w:eastAsia="es-MX"/>
        </w:rPr>
      </w:pPr>
      <w:r w:rsidRPr="00DA2D98">
        <w:rPr>
          <w:rFonts w:ascii="Palatino Linotype" w:hAnsi="Palatino Linotype" w:cs="Arial"/>
          <w:i/>
          <w:sz w:val="22"/>
          <w:szCs w:val="22"/>
          <w:u w:val="single"/>
          <w:lang w:val="es-ES"/>
        </w:rPr>
        <w:t>La ley establecerá aquella información que se considere reservada o confidencial.</w:t>
      </w:r>
      <w:r w:rsidRPr="00DA2D98">
        <w:rPr>
          <w:rFonts w:ascii="Palatino Linotype" w:hAnsi="Palatino Linotype" w:cs="Arial"/>
          <w:b/>
          <w:i/>
          <w:sz w:val="22"/>
          <w:szCs w:val="22"/>
          <w:lang w:val="es-ES"/>
        </w:rPr>
        <w:t>”</w:t>
      </w:r>
      <w:r w:rsidRPr="00DA2D98">
        <w:rPr>
          <w:rFonts w:ascii="Palatino Linotype" w:hAnsi="Palatino Linotype" w:cs="Arial"/>
          <w:i/>
          <w:color w:val="000000"/>
          <w:sz w:val="22"/>
          <w:szCs w:val="22"/>
          <w:lang w:val="es-ES" w:eastAsia="es-MX"/>
        </w:rPr>
        <w:t xml:space="preserve"> </w:t>
      </w:r>
    </w:p>
    <w:p w:rsidR="00564B2F" w:rsidRPr="00DA2D98" w:rsidRDefault="00564B2F" w:rsidP="00564B2F">
      <w:pPr>
        <w:spacing w:line="276" w:lineRule="auto"/>
        <w:ind w:left="851" w:right="992"/>
        <w:jc w:val="center"/>
        <w:rPr>
          <w:rFonts w:ascii="Palatino Linotype" w:hAnsi="Palatino Linotype" w:cs="Arial"/>
          <w:b/>
          <w:i/>
          <w:sz w:val="22"/>
          <w:szCs w:val="22"/>
          <w:lang w:val="es-ES"/>
        </w:rPr>
      </w:pPr>
      <w:r w:rsidRPr="00DA2D98">
        <w:rPr>
          <w:rFonts w:ascii="Palatino Linotype" w:hAnsi="Palatino Linotype" w:cs="Arial"/>
          <w:b/>
          <w:i/>
          <w:sz w:val="22"/>
          <w:szCs w:val="22"/>
          <w:lang w:val="es-ES"/>
        </w:rPr>
        <w:t>Constitución Política del Estado Libre y Soberano de México</w:t>
      </w:r>
    </w:p>
    <w:p w:rsidR="00564B2F" w:rsidRPr="00DA2D98" w:rsidRDefault="00564B2F" w:rsidP="00564B2F">
      <w:pPr>
        <w:spacing w:line="276" w:lineRule="auto"/>
        <w:ind w:left="851" w:right="992"/>
        <w:jc w:val="both"/>
        <w:rPr>
          <w:rFonts w:ascii="Palatino Linotype" w:hAnsi="Palatino Linotype" w:cs="Arial"/>
          <w:b/>
          <w:i/>
          <w:sz w:val="22"/>
          <w:szCs w:val="22"/>
          <w:lang w:val="es-ES"/>
        </w:rPr>
      </w:pPr>
      <w:r w:rsidRPr="00DA2D98">
        <w:rPr>
          <w:rFonts w:ascii="Palatino Linotype" w:hAnsi="Palatino Linotype" w:cs="Arial"/>
          <w:b/>
          <w:i/>
          <w:sz w:val="22"/>
          <w:szCs w:val="22"/>
          <w:lang w:val="es-ES"/>
        </w:rPr>
        <w:t xml:space="preserve">“Artículo 5. … </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b/>
          <w:i/>
          <w:sz w:val="22"/>
          <w:szCs w:val="22"/>
          <w:lang w:val="es-ES"/>
        </w:rPr>
        <w:t>El derecho a la información será garantizado por el Estado</w:t>
      </w:r>
      <w:r w:rsidRPr="00DA2D98">
        <w:rPr>
          <w:rFonts w:ascii="Palatino Linotype" w:hAnsi="Palatino Linotype"/>
          <w:i/>
          <w:sz w:val="22"/>
          <w:szCs w:val="22"/>
          <w:lang w:val="es-ES"/>
        </w:rPr>
        <w:t xml:space="preserve">. La ley establecerá las previsiones que permitan asegurar la protección, el respeto y la difusión de este derecho. </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Este derecho se regirá por los principios y bases siguientes:</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b/>
          <w:i/>
          <w:sz w:val="22"/>
          <w:szCs w:val="22"/>
          <w:lang w:val="es-ES"/>
        </w:rPr>
        <w:t xml:space="preserve">I. Toda la información en posesión de cualquier autoridad, entidad, órgano y organismos de los Poderes Ejecutivo, Legislativo y Judicial, </w:t>
      </w:r>
      <w:r w:rsidRPr="00DA2D98">
        <w:rPr>
          <w:rFonts w:ascii="Palatino Linotype" w:hAnsi="Palatino Linotype"/>
          <w:b/>
          <w:i/>
          <w:sz w:val="22"/>
          <w:szCs w:val="22"/>
          <w:lang w:val="es-ES"/>
        </w:rPr>
        <w:lastRenderedPageBreak/>
        <w:t>órganos autónomos, partidos políticos, fideicomisos y fondos públicos estatales y municipales,</w:t>
      </w:r>
      <w:r w:rsidRPr="00DA2D9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564B2F" w:rsidRPr="00DA2D98" w:rsidRDefault="00564B2F" w:rsidP="00564B2F">
      <w:pPr>
        <w:spacing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64B2F" w:rsidRPr="00DA2D98" w:rsidRDefault="00564B2F" w:rsidP="00564B2F">
      <w:pPr>
        <w:spacing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DA2D98">
        <w:rPr>
          <w:rFonts w:ascii="Palatino Linotype" w:hAnsi="Palatino Linotype"/>
          <w:b/>
          <w:i/>
          <w:sz w:val="22"/>
          <w:szCs w:val="22"/>
          <w:lang w:val="es-ES"/>
        </w:rPr>
        <w:t>”</w:t>
      </w:r>
    </w:p>
    <w:p w:rsidR="00564B2F" w:rsidRPr="00DA2D98" w:rsidRDefault="00564B2F" w:rsidP="00564B2F">
      <w:pPr>
        <w:spacing w:line="276" w:lineRule="auto"/>
        <w:ind w:left="851" w:right="992"/>
        <w:jc w:val="both"/>
        <w:rPr>
          <w:rFonts w:ascii="Palatino Linotype" w:hAnsi="Palatino Linotype"/>
          <w:sz w:val="22"/>
          <w:szCs w:val="22"/>
          <w:lang w:val="es-ES"/>
        </w:rPr>
      </w:pPr>
      <w:r w:rsidRPr="00DA2D98">
        <w:rPr>
          <w:rFonts w:ascii="Palatino Linotype" w:hAnsi="Palatino Linotype"/>
          <w:sz w:val="22"/>
          <w:szCs w:val="22"/>
          <w:lang w:val="es-ES"/>
        </w:rPr>
        <w:t>(Énfasis añadido)</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Por otra parte, del contenido del artículo 1 de la Constitución Política de los Estados Unidos Mexicanos, se destaca lo siguiente:</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b/>
          <w:i/>
          <w:sz w:val="22"/>
          <w:szCs w:val="22"/>
          <w:lang w:val="es-ES"/>
        </w:rPr>
        <w:t>“Artículo 1o</w:t>
      </w:r>
      <w:r w:rsidRPr="00DA2D9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64B2F" w:rsidRPr="00DA2D98" w:rsidRDefault="00564B2F" w:rsidP="00564B2F">
      <w:pPr>
        <w:spacing w:line="276" w:lineRule="auto"/>
        <w:ind w:left="851" w:right="992"/>
        <w:jc w:val="both"/>
        <w:rPr>
          <w:rFonts w:ascii="Palatino Linotype" w:hAnsi="Palatino Linotype" w:cs="Arial"/>
          <w:b/>
          <w:i/>
          <w:sz w:val="22"/>
          <w:szCs w:val="22"/>
          <w:lang w:val="es-ES"/>
        </w:rPr>
      </w:pPr>
      <w:r w:rsidRPr="00DA2D98">
        <w:rPr>
          <w:rFonts w:ascii="Palatino Linotype" w:hAnsi="Palatino Linotype" w:cs="Arial"/>
          <w:b/>
          <w:i/>
          <w:sz w:val="22"/>
          <w:szCs w:val="22"/>
          <w:u w:val="single"/>
          <w:lang w:val="es-ES"/>
        </w:rPr>
        <w:t>Las normas relativas a los derechos humanos se interpretarán</w:t>
      </w:r>
      <w:r w:rsidRPr="00DA2D98">
        <w:rPr>
          <w:rFonts w:ascii="Palatino Linotype" w:hAnsi="Palatino Linotype" w:cs="Arial"/>
          <w:i/>
          <w:sz w:val="22"/>
          <w:szCs w:val="22"/>
          <w:lang w:val="es-ES"/>
        </w:rPr>
        <w:t xml:space="preserve"> de conformidad con esta Constitución y con los tratados internacionales de la </w:t>
      </w:r>
      <w:r w:rsidRPr="00DA2D98">
        <w:rPr>
          <w:rFonts w:ascii="Palatino Linotype" w:hAnsi="Palatino Linotype" w:cs="Arial"/>
          <w:b/>
          <w:i/>
          <w:sz w:val="22"/>
          <w:szCs w:val="22"/>
          <w:lang w:val="es-ES"/>
        </w:rPr>
        <w:t xml:space="preserve">materia </w:t>
      </w:r>
      <w:r w:rsidRPr="00DA2D98">
        <w:rPr>
          <w:rFonts w:ascii="Palatino Linotype" w:hAnsi="Palatino Linotype" w:cs="Arial"/>
          <w:b/>
          <w:i/>
          <w:sz w:val="22"/>
          <w:szCs w:val="22"/>
          <w:u w:val="single"/>
          <w:lang w:val="es-ES"/>
        </w:rPr>
        <w:t>favoreciendo en todo tiempo a las personas la protección más amplia</w:t>
      </w:r>
      <w:r w:rsidRPr="00DA2D98">
        <w:rPr>
          <w:rFonts w:ascii="Palatino Linotype" w:hAnsi="Palatino Linotype" w:cs="Arial"/>
          <w:b/>
          <w:i/>
          <w:sz w:val="22"/>
          <w:szCs w:val="22"/>
          <w:lang w:val="es-ES"/>
        </w:rPr>
        <w:t>.</w:t>
      </w:r>
    </w:p>
    <w:p w:rsidR="00564B2F" w:rsidRPr="00DA2D98" w:rsidRDefault="00564B2F" w:rsidP="00564B2F">
      <w:pPr>
        <w:spacing w:line="276" w:lineRule="auto"/>
        <w:ind w:left="851" w:right="992"/>
        <w:jc w:val="both"/>
        <w:rPr>
          <w:rFonts w:ascii="Palatino Linotype" w:hAnsi="Palatino Linotype" w:cs="Arial"/>
          <w:i/>
          <w:sz w:val="22"/>
          <w:szCs w:val="22"/>
          <w:lang w:val="es-ES"/>
        </w:rPr>
      </w:pPr>
      <w:r w:rsidRPr="00DA2D9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A2D9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A2D98">
        <w:rPr>
          <w:rFonts w:ascii="Palatino Linotype" w:hAnsi="Palatino Linotype" w:cs="Arial"/>
          <w:b/>
          <w:i/>
          <w:sz w:val="22"/>
          <w:szCs w:val="22"/>
          <w:lang w:val="es-ES"/>
        </w:rPr>
        <w:t>”</w:t>
      </w:r>
    </w:p>
    <w:p w:rsidR="00564B2F" w:rsidRPr="00DA2D98" w:rsidRDefault="00564B2F" w:rsidP="00564B2F">
      <w:pPr>
        <w:spacing w:line="276" w:lineRule="auto"/>
        <w:ind w:left="851" w:right="992"/>
        <w:jc w:val="both"/>
        <w:rPr>
          <w:rFonts w:ascii="Palatino Linotype" w:hAnsi="Palatino Linotype"/>
          <w:sz w:val="22"/>
          <w:szCs w:val="22"/>
          <w:lang w:val="es-ES"/>
        </w:rPr>
      </w:pPr>
      <w:r w:rsidRPr="00DA2D98">
        <w:rPr>
          <w:rFonts w:ascii="Palatino Linotype" w:hAnsi="Palatino Linotype"/>
          <w:sz w:val="22"/>
          <w:szCs w:val="22"/>
          <w:lang w:val="es-ES"/>
        </w:rPr>
        <w:t>(Énfasis añadido)</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w:t>
      </w:r>
      <w:r w:rsidRPr="00DA2D98">
        <w:rPr>
          <w:rFonts w:ascii="Palatino Linotype" w:hAnsi="Palatino Linotype"/>
          <w:lang w:val="es-ES"/>
        </w:rPr>
        <w:lastRenderedPageBreak/>
        <w:t>anónima o no contener un nombre que identifique al solicitante o que permita tener certeza sobre su identidad.</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564B2F" w:rsidRPr="00DA2D98" w:rsidRDefault="00564B2F" w:rsidP="00564B2F">
      <w:pPr>
        <w:spacing w:before="240" w:after="240" w:line="276" w:lineRule="auto"/>
        <w:ind w:left="851" w:right="992"/>
        <w:jc w:val="both"/>
        <w:rPr>
          <w:rFonts w:ascii="Palatino Linotype" w:hAnsi="Palatino Linotype" w:cs="Arial"/>
          <w:i/>
          <w:sz w:val="22"/>
          <w:szCs w:val="22"/>
          <w:lang w:val="es-ES"/>
        </w:rPr>
      </w:pPr>
      <w:r w:rsidRPr="00DA2D9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A2D9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A2D98">
        <w:rPr>
          <w:rFonts w:ascii="Palatino Linotype" w:hAnsi="Palatino Linotype"/>
          <w:b/>
          <w:lang w:val="es-ES"/>
        </w:rPr>
        <w:t>RECURRENTE,</w:t>
      </w:r>
      <w:r w:rsidRPr="00DA2D9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 xml:space="preserve">Aunado a ello, para el estudio de la materia sobre la que se resuelve el recurso de revisión, resulta intrascendente el nombre de la persona que lo hubiere promovido, </w:t>
      </w:r>
      <w:r w:rsidRPr="00DA2D98">
        <w:rPr>
          <w:rFonts w:ascii="Palatino Linotype" w:hAnsi="Palatino Linotype"/>
          <w:lang w:val="es-ES"/>
        </w:rPr>
        <w:lastRenderedPageBreak/>
        <w:t>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En consecuencia, dado lo expuesto y fundado con anterioridad, se estima que el requisito relativo al nombre del</w:t>
      </w:r>
      <w:r w:rsidRPr="00DA2D98">
        <w:rPr>
          <w:rFonts w:ascii="Palatino Linotype" w:hAnsi="Palatino Linotype"/>
          <w:b/>
          <w:lang w:val="es-ES"/>
        </w:rPr>
        <w:t xml:space="preserve"> RECURRENTE</w:t>
      </w:r>
      <w:r w:rsidRPr="00DA2D98">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A2D98">
        <w:rPr>
          <w:rFonts w:ascii="Palatino Linotype" w:hAnsi="Palatino Linotype"/>
          <w:b/>
          <w:lang w:val="es-ES"/>
        </w:rPr>
        <w:t>EL RECURRENTE</w:t>
      </w:r>
      <w:r w:rsidRPr="00DA2D98">
        <w:rPr>
          <w:rFonts w:ascii="Palatino Linotype" w:hAnsi="Palatino Linotype"/>
          <w:lang w:val="es-ES"/>
        </w:rPr>
        <w:t>, es la misma persona que realizó la solicitud de acceso a la información pública que ahora se impugna.</w:t>
      </w:r>
    </w:p>
    <w:p w:rsidR="00564B2F" w:rsidRPr="00DA2D98" w:rsidRDefault="00564B2F" w:rsidP="00564B2F">
      <w:pPr>
        <w:spacing w:before="240" w:after="240" w:line="360" w:lineRule="auto"/>
        <w:jc w:val="both"/>
        <w:rPr>
          <w:rFonts w:ascii="Palatino Linotype" w:hAnsi="Palatino Linotype"/>
          <w:lang w:val="es-ES"/>
        </w:rPr>
      </w:pPr>
      <w:r w:rsidRPr="00DA2D9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DA2D98">
        <w:rPr>
          <w:rFonts w:ascii="Palatino Linotype" w:hAnsi="Palatino Linotype"/>
          <w:b/>
          <w:lang w:val="es-ES"/>
        </w:rPr>
        <w:t>RECURRENTE</w:t>
      </w:r>
      <w:r w:rsidRPr="00DA2D98">
        <w:rPr>
          <w:rFonts w:ascii="Palatino Linotype" w:hAnsi="Palatino Linotype"/>
          <w:lang w:val="es-ES"/>
        </w:rPr>
        <w:t xml:space="preserve">; por lo que, en el presente caso, al haber sido presentado el recurso de revisión vía </w:t>
      </w:r>
      <w:r w:rsidRPr="00DA2D98">
        <w:rPr>
          <w:rFonts w:ascii="Palatino Linotype" w:hAnsi="Palatino Linotype"/>
          <w:b/>
          <w:lang w:val="es-ES"/>
        </w:rPr>
        <w:t>SAIMEX</w:t>
      </w:r>
      <w:r w:rsidRPr="00DA2D98">
        <w:rPr>
          <w:rFonts w:ascii="Palatino Linotype" w:hAnsi="Palatino Linotype"/>
          <w:lang w:val="es-ES"/>
        </w:rPr>
        <w:t>, dicho requisito resulta innecesario.</w:t>
      </w:r>
    </w:p>
    <w:p w:rsidR="00594B7A" w:rsidRPr="00DA2D98" w:rsidRDefault="006E5F18" w:rsidP="00076204">
      <w:pPr>
        <w:pStyle w:val="Prrafodelista"/>
        <w:widowControl w:val="0"/>
        <w:numPr>
          <w:ilvl w:val="0"/>
          <w:numId w:val="6"/>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DA2D98">
        <w:rPr>
          <w:rFonts w:ascii="Palatino Linotype" w:hAnsi="Palatino Linotype" w:cs="Arial"/>
          <w:b/>
        </w:rPr>
        <w:lastRenderedPageBreak/>
        <w:t>Estudio y resolución del asunto</w:t>
      </w:r>
      <w:r w:rsidRPr="00DA2D98">
        <w:rPr>
          <w:rFonts w:ascii="Palatino Linotype" w:hAnsi="Palatino Linotype" w:cs="Arial"/>
          <w:b/>
          <w:color w:val="000000" w:themeColor="text1"/>
        </w:rPr>
        <w:t xml:space="preserve">. </w:t>
      </w:r>
      <w:r w:rsidRPr="00DA2D98">
        <w:rPr>
          <w:rFonts w:ascii="Palatino Linotype" w:hAnsi="Palatino Linotype" w:cs="Arial"/>
          <w:color w:val="000000" w:themeColor="text1"/>
        </w:rPr>
        <w:t xml:space="preserve">Tal y como quedó precisado en los resultandos de la presente resolución, el particular requirió del </w:t>
      </w:r>
      <w:r w:rsidRPr="00DA2D98">
        <w:rPr>
          <w:rFonts w:ascii="Palatino Linotype" w:hAnsi="Palatino Linotype" w:cs="Arial"/>
          <w:b/>
          <w:color w:val="000000" w:themeColor="text1"/>
        </w:rPr>
        <w:t>SUJETO OBLIGADO</w:t>
      </w:r>
      <w:r w:rsidR="00C121FC" w:rsidRPr="00DA2D98">
        <w:rPr>
          <w:rFonts w:ascii="Palatino Linotype" w:hAnsi="Palatino Linotype" w:cs="Arial"/>
          <w:b/>
          <w:color w:val="000000" w:themeColor="text1"/>
        </w:rPr>
        <w:t xml:space="preserve"> </w:t>
      </w:r>
      <w:r w:rsidR="00594B7A" w:rsidRPr="00DA2D98">
        <w:rPr>
          <w:rFonts w:ascii="Palatino Linotype" w:hAnsi="Palatino Linotype" w:cs="Arial"/>
          <w:color w:val="000000" w:themeColor="text1"/>
        </w:rPr>
        <w:t>los recursos de revisión atendidos en el año 2019.</w:t>
      </w:r>
    </w:p>
    <w:p w:rsidR="00C121FC" w:rsidRPr="00DA2D98" w:rsidRDefault="00594B7A" w:rsidP="00594B7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A2D98">
        <w:rPr>
          <w:rFonts w:ascii="Palatino Linotype" w:hAnsi="Palatino Linotype"/>
        </w:rPr>
        <w:t xml:space="preserve">Cabe destacarse que el particular no refirió de manera puntual </w:t>
      </w:r>
      <w:r w:rsidR="00F1787D" w:rsidRPr="00DA2D98">
        <w:rPr>
          <w:rFonts w:ascii="Palatino Linotype" w:hAnsi="Palatino Linotype"/>
        </w:rPr>
        <w:t xml:space="preserve">el alcance de su solicitud de origen, </w:t>
      </w:r>
      <w:r w:rsidRPr="00DA2D98">
        <w:rPr>
          <w:rFonts w:ascii="Palatino Linotype" w:hAnsi="Palatino Linotype"/>
        </w:rPr>
        <w:t>la materia de los recursos de revisión a los que pretendía acceso, o bien, la temporalidad específica de éstos; empero, este Instituto suple la deficiencia en que incurre y determina que pretende información correspondiente al número de recursos de revisión atendidos</w:t>
      </w:r>
      <w:r w:rsidR="00F1787D" w:rsidRPr="00DA2D98">
        <w:rPr>
          <w:rFonts w:ascii="Palatino Linotype" w:hAnsi="Palatino Linotype"/>
        </w:rPr>
        <w:t xml:space="preserve"> por </w:t>
      </w:r>
      <w:r w:rsidR="0099760D" w:rsidRPr="00DA2D98">
        <w:rPr>
          <w:rFonts w:ascii="Palatino Linotype" w:hAnsi="Palatino Linotype"/>
          <w:b/>
        </w:rPr>
        <w:t>EL SUJETO OBLIGADO</w:t>
      </w:r>
      <w:r w:rsidR="0099760D" w:rsidRPr="00DA2D98">
        <w:rPr>
          <w:rStyle w:val="Refdenotaalpie"/>
          <w:rFonts w:ascii="Palatino Linotype" w:hAnsi="Palatino Linotype"/>
        </w:rPr>
        <w:footnoteReference w:id="1"/>
      </w:r>
      <w:r w:rsidR="00B1262A" w:rsidRPr="00DA2D98">
        <w:rPr>
          <w:rFonts w:ascii="Palatino Linotype" w:hAnsi="Palatino Linotype"/>
        </w:rPr>
        <w:t>,</w:t>
      </w:r>
      <w:r w:rsidRPr="00DA2D98">
        <w:rPr>
          <w:rFonts w:ascii="Palatino Linotype" w:hAnsi="Palatino Linotype"/>
        </w:rPr>
        <w:t xml:space="preserve"> las resoluciones correspondientes a éstos</w:t>
      </w:r>
      <w:r w:rsidR="00B1262A" w:rsidRPr="00DA2D98">
        <w:rPr>
          <w:rFonts w:ascii="Palatino Linotype" w:hAnsi="Palatino Linotype"/>
        </w:rPr>
        <w:t xml:space="preserve">; así como, </w:t>
      </w:r>
      <w:r w:rsidR="003A535D" w:rsidRPr="00DA2D98">
        <w:rPr>
          <w:rFonts w:ascii="Palatino Linotype" w:hAnsi="Palatino Linotype"/>
        </w:rPr>
        <w:t xml:space="preserve">los informes sobre su cumplimiento </w:t>
      </w:r>
      <w:r w:rsidR="00B1262A" w:rsidRPr="00DA2D98">
        <w:rPr>
          <w:rFonts w:ascii="Palatino Linotype" w:hAnsi="Palatino Linotype"/>
        </w:rPr>
        <w:t>que llevó a cabo</w:t>
      </w:r>
      <w:r w:rsidRPr="00DA2D98">
        <w:rPr>
          <w:rFonts w:ascii="Palatino Linotype" w:hAnsi="Palatino Linotype"/>
        </w:rPr>
        <w:t>,</w:t>
      </w:r>
      <w:r w:rsidR="003A535D" w:rsidRPr="00DA2D98">
        <w:rPr>
          <w:rFonts w:ascii="Palatino Linotype" w:hAnsi="Palatino Linotype"/>
        </w:rPr>
        <w:t xml:space="preserve"> de ser el caso,</w:t>
      </w:r>
      <w:r w:rsidRPr="00DA2D98">
        <w:rPr>
          <w:rFonts w:ascii="Palatino Linotype" w:hAnsi="Palatino Linotype"/>
        </w:rPr>
        <w:t xml:space="preserve"> en materia de acceso a la información y protección de datos personales</w:t>
      </w:r>
      <w:r w:rsidR="0099760D" w:rsidRPr="00DA2D98">
        <w:rPr>
          <w:rFonts w:ascii="Palatino Linotype" w:hAnsi="Palatino Linotype"/>
        </w:rPr>
        <w:t>,</w:t>
      </w:r>
      <w:r w:rsidRPr="00DA2D98">
        <w:rPr>
          <w:rFonts w:ascii="Palatino Linotype" w:hAnsi="Palatino Linotype"/>
        </w:rPr>
        <w:t xml:space="preserve"> </w:t>
      </w:r>
      <w:r w:rsidR="00B1262A" w:rsidRPr="00DA2D98">
        <w:rPr>
          <w:rFonts w:ascii="Palatino Linotype" w:hAnsi="Palatino Linotype"/>
        </w:rPr>
        <w:t xml:space="preserve">por el periodo que comprende del 1 de enero al </w:t>
      </w:r>
      <w:r w:rsidR="00F1787D" w:rsidRPr="00DA2D98">
        <w:rPr>
          <w:rFonts w:ascii="Palatino Linotype" w:hAnsi="Palatino Linotype"/>
        </w:rPr>
        <w:t xml:space="preserve">27 de </w:t>
      </w:r>
      <w:r w:rsidR="0099760D" w:rsidRPr="00DA2D98">
        <w:rPr>
          <w:rFonts w:ascii="Palatino Linotype" w:hAnsi="Palatino Linotype"/>
        </w:rPr>
        <w:t>noviembre</w:t>
      </w:r>
      <w:r w:rsidR="00F1787D" w:rsidRPr="00DA2D98">
        <w:rPr>
          <w:rFonts w:ascii="Palatino Linotype" w:hAnsi="Palatino Linotype"/>
        </w:rPr>
        <w:t xml:space="preserve"> de 201</w:t>
      </w:r>
      <w:r w:rsidRPr="00DA2D98">
        <w:rPr>
          <w:rFonts w:ascii="Palatino Linotype" w:hAnsi="Palatino Linotype"/>
        </w:rPr>
        <w:t>9; lo anterior, en términos de lo dispuesto por los artículos 13 y 181, cuarto párrafo de la Ley de Transparencia y Acceso a la Información Pública del Estado de México y Municipios</w:t>
      </w:r>
      <w:r w:rsidR="00F1787D" w:rsidRPr="00DA2D98">
        <w:rPr>
          <w:rFonts w:ascii="Palatino Linotype" w:hAnsi="Palatino Linotype"/>
        </w:rPr>
        <w:t>.</w:t>
      </w:r>
    </w:p>
    <w:p w:rsidR="00594B7A" w:rsidRPr="00DA2D98" w:rsidRDefault="006E5F18"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A2D98">
        <w:rPr>
          <w:rFonts w:ascii="Palatino Linotype" w:hAnsi="Palatino Linotype" w:cs="Arial"/>
        </w:rPr>
        <w:t>Al respecto,</w:t>
      </w:r>
      <w:r w:rsidRPr="00DA2D98">
        <w:rPr>
          <w:rFonts w:ascii="Palatino Linotype" w:hAnsi="Palatino Linotype" w:cs="Arial"/>
          <w:b/>
        </w:rPr>
        <w:t xml:space="preserve"> EL SUJETO OBLIGADO </w:t>
      </w:r>
      <w:r w:rsidRPr="00DA2D98">
        <w:rPr>
          <w:rFonts w:ascii="Palatino Linotype" w:hAnsi="Palatino Linotype" w:cs="Arial"/>
        </w:rPr>
        <w:t>respondió al particular</w:t>
      </w:r>
      <w:r w:rsidR="001E328E" w:rsidRPr="00DA2D98">
        <w:rPr>
          <w:rFonts w:ascii="Palatino Linotype" w:hAnsi="Palatino Linotype" w:cs="Arial"/>
        </w:rPr>
        <w:t xml:space="preserve"> que no podía atender su solicitud</w:t>
      </w:r>
      <w:r w:rsidR="00210F6D" w:rsidRPr="00DA2D98">
        <w:rPr>
          <w:rFonts w:ascii="Palatino Linotype" w:hAnsi="Palatino Linotype" w:cs="Arial"/>
        </w:rPr>
        <w:t>;</w:t>
      </w:r>
      <w:r w:rsidR="001E328E" w:rsidRPr="00DA2D98">
        <w:rPr>
          <w:rFonts w:ascii="Palatino Linotype" w:hAnsi="Palatino Linotype" w:cs="Arial"/>
        </w:rPr>
        <w:t xml:space="preserve"> toda vez</w:t>
      </w:r>
      <w:r w:rsidR="00210F6D" w:rsidRPr="00DA2D98">
        <w:rPr>
          <w:rFonts w:ascii="Palatino Linotype" w:hAnsi="Palatino Linotype" w:cs="Arial"/>
        </w:rPr>
        <w:t>,</w:t>
      </w:r>
      <w:r w:rsidR="001E328E" w:rsidRPr="00DA2D98">
        <w:rPr>
          <w:rFonts w:ascii="Palatino Linotype" w:hAnsi="Palatino Linotype" w:cs="Arial"/>
        </w:rPr>
        <w:t xml:space="preserve"> que se trataba de información clasificada como </w:t>
      </w:r>
      <w:r w:rsidR="004742BA" w:rsidRPr="00DA2D98">
        <w:rPr>
          <w:rFonts w:ascii="Palatino Linotype" w:hAnsi="Palatino Linotype" w:cs="Arial"/>
        </w:rPr>
        <w:t>“</w:t>
      </w:r>
      <w:r w:rsidR="001E328E" w:rsidRPr="00DA2D98">
        <w:rPr>
          <w:rFonts w:ascii="Palatino Linotype" w:hAnsi="Palatino Linotype" w:cs="Arial"/>
          <w:i/>
        </w:rPr>
        <w:t>reservada o confidencial</w:t>
      </w:r>
      <w:r w:rsidR="004742BA" w:rsidRPr="00DA2D98">
        <w:rPr>
          <w:rFonts w:ascii="Palatino Linotype" w:hAnsi="Palatino Linotype" w:cs="Arial"/>
          <w:i/>
        </w:rPr>
        <w:t xml:space="preserve"> al referirse a información privada y a datos personales concernientes a una Persona Física identificada o identificable… Por lo cual se ORDENA CLASIFICAR POR UN PERIODO DE CINCO AÑOS COMO INFORMACIÓN EN SU MODALIDAD DE RESERVADA Y CONFIDENCIAL, toda aquella información respecto al NOMBRE, </w:t>
      </w:r>
      <w:r w:rsidR="004742BA" w:rsidRPr="00DA2D98">
        <w:rPr>
          <w:rFonts w:ascii="Palatino Linotype" w:hAnsi="Palatino Linotype" w:cs="Arial"/>
          <w:i/>
        </w:rPr>
        <w:lastRenderedPageBreak/>
        <w:t>FIRMA, CLAVEÚNICA DE REGISTRO DE POBLACIÓN, REGISTRO FEDERAL DE CONTRIBUYENTE, NÚMERO DE SEGURIDAD SOCIAL, Y; DOMICILIO de las Personas Físicas sean contribuyentes o Servidores Públicos, en razón de que al dar a conocer tales datos personales, podría poner en riesgo la vida y/o la seguridad de dicha Persona.”</w:t>
      </w:r>
      <w:r w:rsidR="001E328E" w:rsidRPr="00DA2D98">
        <w:rPr>
          <w:rFonts w:ascii="Palatino Linotype" w:hAnsi="Palatino Linotype" w:cs="Arial"/>
          <w:i/>
        </w:rPr>
        <w:t xml:space="preserve"> (Sic)</w:t>
      </w:r>
      <w:r w:rsidR="004742BA" w:rsidRPr="00DA2D98">
        <w:rPr>
          <w:rFonts w:ascii="Palatino Linotype" w:hAnsi="Palatino Linotype" w:cs="Arial"/>
          <w:i/>
        </w:rPr>
        <w:t>.</w:t>
      </w:r>
      <w:r w:rsidR="004742BA" w:rsidRPr="00DA2D98">
        <w:rPr>
          <w:rFonts w:ascii="Palatino Linotype" w:hAnsi="Palatino Linotype" w:cs="Arial"/>
        </w:rPr>
        <w:t xml:space="preserve"> Sin remitir el acuerdo de clasificación correspondiente.</w:t>
      </w:r>
    </w:p>
    <w:p w:rsidR="001E328E" w:rsidRPr="00DA2D98" w:rsidRDefault="004742BA"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noProof/>
          <w:lang w:eastAsia="es-MX"/>
        </w:rPr>
      </w:pPr>
      <w:r w:rsidRPr="00DA2D98">
        <w:rPr>
          <w:rFonts w:ascii="Palatino Linotype" w:hAnsi="Palatino Linotype"/>
          <w:noProof/>
          <w:lang w:eastAsia="es-MX"/>
        </w:rPr>
        <w:t xml:space="preserve">Inconforme con dicha determinación, el hoy </w:t>
      </w:r>
      <w:r w:rsidRPr="00DA2D98">
        <w:rPr>
          <w:rFonts w:ascii="Palatino Linotype" w:hAnsi="Palatino Linotype"/>
          <w:b/>
          <w:noProof/>
          <w:lang w:eastAsia="es-MX"/>
        </w:rPr>
        <w:t>RECURRENTE</w:t>
      </w:r>
      <w:r w:rsidRPr="00DA2D98">
        <w:rPr>
          <w:rFonts w:ascii="Palatino Linotype" w:hAnsi="Palatino Linotype"/>
          <w:noProof/>
          <w:lang w:eastAsia="es-MX"/>
        </w:rPr>
        <w:t xml:space="preserve"> interpuso el medio de defensa de mérito, en el cual argumentó que la información solicitada podía se</w:t>
      </w:r>
      <w:r w:rsidR="00210F6D" w:rsidRPr="00DA2D98">
        <w:rPr>
          <w:rFonts w:ascii="Palatino Linotype" w:hAnsi="Palatino Linotype"/>
          <w:noProof/>
          <w:lang w:eastAsia="es-MX"/>
        </w:rPr>
        <w:t>r</w:t>
      </w:r>
      <w:r w:rsidRPr="00DA2D98">
        <w:rPr>
          <w:rFonts w:ascii="Palatino Linotype" w:hAnsi="Palatino Linotype"/>
          <w:noProof/>
          <w:lang w:eastAsia="es-MX"/>
        </w:rPr>
        <w:t xml:space="preserve"> entregada en versión pública.</w:t>
      </w:r>
    </w:p>
    <w:p w:rsidR="004742BA" w:rsidRPr="00DA2D98" w:rsidRDefault="004742BA"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noProof/>
          <w:lang w:eastAsia="es-MX"/>
        </w:rPr>
      </w:pPr>
      <w:r w:rsidRPr="00DA2D98">
        <w:rPr>
          <w:rFonts w:ascii="Palatino Linotype" w:hAnsi="Palatino Linotype"/>
          <w:noProof/>
          <w:lang w:eastAsia="es-MX"/>
        </w:rPr>
        <w:t xml:space="preserve">Cabe destacarse, que </w:t>
      </w:r>
      <w:r w:rsidRPr="00DA2D98">
        <w:rPr>
          <w:rFonts w:ascii="Palatino Linotype" w:hAnsi="Palatino Linotype"/>
          <w:b/>
          <w:noProof/>
          <w:lang w:eastAsia="es-MX"/>
        </w:rPr>
        <w:t>EL SUJETO OBLIGADO</w:t>
      </w:r>
      <w:r w:rsidRPr="00DA2D98">
        <w:rPr>
          <w:rFonts w:ascii="Palatino Linotype" w:hAnsi="Palatino Linotype"/>
          <w:noProof/>
          <w:lang w:eastAsia="es-MX"/>
        </w:rPr>
        <w:t xml:space="preserve"> no rindió su Informe Jusificado para manifestar lo que a su derecho conviniera. Por su parte, </w:t>
      </w:r>
      <w:r w:rsidRPr="00DA2D98">
        <w:rPr>
          <w:rFonts w:ascii="Palatino Linotype" w:hAnsi="Palatino Linotype"/>
          <w:b/>
          <w:noProof/>
          <w:lang w:eastAsia="es-MX"/>
        </w:rPr>
        <w:t>EL RECURRENTE</w:t>
      </w:r>
      <w:r w:rsidRPr="00DA2D98">
        <w:rPr>
          <w:rFonts w:ascii="Palatino Linotype" w:hAnsi="Palatino Linotype"/>
          <w:noProof/>
          <w:lang w:eastAsia="es-MX"/>
        </w:rPr>
        <w:t xml:space="preserve"> no presentó manifestaciones, alegatos ni ofreció los medios de prueba que a su derecho convinieran.</w:t>
      </w:r>
    </w:p>
    <w:p w:rsidR="004742BA" w:rsidRPr="00DA2D98" w:rsidRDefault="004742BA"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A2D98">
        <w:rPr>
          <w:rFonts w:ascii="Palatino Linotype" w:hAnsi="Palatino Linotype"/>
          <w:noProof/>
          <w:lang w:eastAsia="es-MX"/>
        </w:rPr>
        <w:t xml:space="preserve">Bajo ese contexto, este Instituto analió la totalidad de constancias que integran el expediente electronico del </w:t>
      </w:r>
      <w:r w:rsidRPr="00DA2D98">
        <w:rPr>
          <w:rFonts w:ascii="Palatino Linotype" w:hAnsi="Palatino Linotype"/>
          <w:b/>
          <w:noProof/>
          <w:lang w:eastAsia="es-MX"/>
        </w:rPr>
        <w:t>SAIMEX</w:t>
      </w:r>
      <w:r w:rsidRPr="00DA2D98">
        <w:rPr>
          <w:rFonts w:ascii="Palatino Linotype" w:hAnsi="Palatino Linotype"/>
          <w:noProof/>
          <w:lang w:eastAsia="es-MX"/>
        </w:rPr>
        <w:t xml:space="preserve"> y advirtió que </w:t>
      </w:r>
      <w:r w:rsidR="00210F6D" w:rsidRPr="00DA2D98">
        <w:rPr>
          <w:rFonts w:ascii="Palatino Linotype" w:hAnsi="Palatino Linotype"/>
          <w:noProof/>
          <w:lang w:eastAsia="es-MX"/>
        </w:rPr>
        <w:t>las razones o motivos de inconfo</w:t>
      </w:r>
      <w:r w:rsidRPr="00DA2D98">
        <w:rPr>
          <w:rFonts w:ascii="Palatino Linotype" w:hAnsi="Palatino Linotype"/>
          <w:noProof/>
          <w:lang w:eastAsia="es-MX"/>
        </w:rPr>
        <w:t xml:space="preserve">rmidad hechos valer por </w:t>
      </w:r>
      <w:r w:rsidRPr="00DA2D98">
        <w:rPr>
          <w:rFonts w:ascii="Palatino Linotype" w:hAnsi="Palatino Linotype"/>
          <w:b/>
          <w:noProof/>
          <w:lang w:eastAsia="es-MX"/>
        </w:rPr>
        <w:t>EL RECURRENTE</w:t>
      </w:r>
      <w:r w:rsidRPr="00DA2D98">
        <w:rPr>
          <w:rFonts w:ascii="Palatino Linotype" w:hAnsi="Palatino Linotype"/>
          <w:noProof/>
          <w:lang w:eastAsia="es-MX"/>
        </w:rPr>
        <w:t xml:space="preserve"> devienen </w:t>
      </w:r>
      <w:r w:rsidRPr="00DA2D98">
        <w:rPr>
          <w:rFonts w:ascii="Palatino Linotype" w:hAnsi="Palatino Linotype"/>
          <w:b/>
          <w:noProof/>
          <w:lang w:eastAsia="es-MX"/>
        </w:rPr>
        <w:t>fundados</w:t>
      </w:r>
      <w:r w:rsidRPr="00DA2D98">
        <w:rPr>
          <w:rFonts w:ascii="Palatino Linotype" w:hAnsi="Palatino Linotype"/>
          <w:noProof/>
          <w:lang w:eastAsia="es-MX"/>
        </w:rPr>
        <w:t xml:space="preserve"> y suficientes para </w:t>
      </w:r>
      <w:r w:rsidRPr="00DA2D98">
        <w:rPr>
          <w:rFonts w:ascii="Palatino Linotype" w:hAnsi="Palatino Linotype"/>
          <w:b/>
          <w:noProof/>
          <w:lang w:eastAsia="es-MX"/>
        </w:rPr>
        <w:t>REVOCAR</w:t>
      </w:r>
      <w:r w:rsidRPr="00DA2D98">
        <w:rPr>
          <w:rFonts w:ascii="Palatino Linotype" w:hAnsi="Palatino Linotype"/>
          <w:noProof/>
          <w:lang w:eastAsia="es-MX"/>
        </w:rPr>
        <w:t xml:space="preserve"> la respuesta del </w:t>
      </w:r>
      <w:r w:rsidRPr="00DA2D98">
        <w:rPr>
          <w:rFonts w:ascii="Palatino Linotype" w:hAnsi="Palatino Linotype"/>
          <w:b/>
          <w:noProof/>
          <w:lang w:eastAsia="es-MX"/>
        </w:rPr>
        <w:t>SUJETO OBLIGADO</w:t>
      </w:r>
      <w:r w:rsidRPr="00DA2D98">
        <w:rPr>
          <w:rFonts w:ascii="Palatino Linotype" w:hAnsi="Palatino Linotype"/>
          <w:noProof/>
          <w:lang w:eastAsia="es-MX"/>
        </w:rPr>
        <w:t>; en atención a las consideraciones de hehco y de derecho que se detallan a continuación:</w:t>
      </w:r>
    </w:p>
    <w:p w:rsidR="00F1787D" w:rsidRPr="00DA2D98" w:rsidRDefault="00F1787D" w:rsidP="00F1787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lang w:val="es-ES_tradnl"/>
        </w:rPr>
      </w:pPr>
      <w:r w:rsidRPr="00DA2D98">
        <w:rPr>
          <w:rFonts w:ascii="Palatino Linotype" w:hAnsi="Palatino Linotype" w:cs="Arial"/>
        </w:rPr>
        <w:t xml:space="preserve">Primeramente, </w:t>
      </w:r>
      <w:r w:rsidRPr="00DA2D98">
        <w:rPr>
          <w:rFonts w:ascii="Palatino Linotype" w:eastAsia="Calibri" w:hAnsi="Palatino Linotype" w:cs="Arial"/>
        </w:rPr>
        <w:t xml:space="preserve">este Instituto </w:t>
      </w:r>
      <w:r w:rsidRPr="00DA2D98">
        <w:rPr>
          <w:rFonts w:ascii="Palatino Linotype" w:hAnsi="Palatino Linotype"/>
        </w:rPr>
        <w:t xml:space="preserve">precisa que se obvia el análisis de la competencia por parte del </w:t>
      </w:r>
      <w:r w:rsidRPr="00DA2D98">
        <w:rPr>
          <w:rFonts w:ascii="Palatino Linotype" w:hAnsi="Palatino Linotype"/>
          <w:b/>
        </w:rPr>
        <w:t>SUJETO OBLIGADO</w:t>
      </w:r>
      <w:r w:rsidRPr="00DA2D98">
        <w:rPr>
          <w:rFonts w:ascii="Palatino Linotype" w:hAnsi="Palatino Linotype"/>
        </w:rPr>
        <w:t xml:space="preserve">, para generar, administrar o poseer la información solicitada, dado que éste ha asumido la misma, en razón de que en su respuesta refirió que la información peticionada se encontraba clasificada como reservada y </w:t>
      </w:r>
      <w:r w:rsidRPr="00DA2D98">
        <w:rPr>
          <w:rFonts w:ascii="Palatino Linotype" w:hAnsi="Palatino Linotype"/>
        </w:rPr>
        <w:lastRenderedPageBreak/>
        <w:t>confidencial.</w:t>
      </w:r>
    </w:p>
    <w:p w:rsidR="00F1787D" w:rsidRPr="00DA2D98" w:rsidRDefault="00F1787D" w:rsidP="00F1787D">
      <w:pPr>
        <w:spacing w:before="240" w:after="240" w:line="360" w:lineRule="auto"/>
        <w:jc w:val="both"/>
        <w:rPr>
          <w:rFonts w:ascii="Palatino Linotype" w:hAnsi="Palatino Linotype"/>
        </w:rPr>
      </w:pPr>
      <w:r w:rsidRPr="00DA2D98">
        <w:rPr>
          <w:rFonts w:ascii="Palatino Linotype" w:hAnsi="Palatino Linotype"/>
        </w:rPr>
        <w:t xml:space="preserve">En efecto, el hecho de que </w:t>
      </w:r>
      <w:r w:rsidRPr="00DA2D98">
        <w:rPr>
          <w:rFonts w:ascii="Palatino Linotype" w:hAnsi="Palatino Linotype"/>
          <w:b/>
        </w:rPr>
        <w:t>EL SUJETO OBLIGADO</w:t>
      </w:r>
      <w:r w:rsidRPr="00DA2D9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F1787D" w:rsidRPr="00DA2D98" w:rsidRDefault="00F1787D" w:rsidP="00F1787D">
      <w:pPr>
        <w:tabs>
          <w:tab w:val="left" w:pos="851"/>
          <w:tab w:val="left" w:pos="8505"/>
        </w:tabs>
        <w:ind w:left="851" w:right="902"/>
        <w:jc w:val="both"/>
        <w:rPr>
          <w:rFonts w:ascii="Palatino Linotype" w:hAnsi="Palatino Linotype" w:cs="Arial"/>
          <w:i/>
          <w:sz w:val="22"/>
          <w:szCs w:val="22"/>
        </w:rPr>
      </w:pPr>
      <w:r w:rsidRPr="00DA2D98">
        <w:rPr>
          <w:rFonts w:ascii="Palatino Linotype" w:hAnsi="Palatino Linotype" w:cs="Arial"/>
          <w:i/>
          <w:sz w:val="22"/>
          <w:szCs w:val="22"/>
        </w:rPr>
        <w:t>“</w:t>
      </w:r>
      <w:r w:rsidRPr="00DA2D98">
        <w:rPr>
          <w:rFonts w:ascii="Palatino Linotype" w:hAnsi="Palatino Linotype" w:cs="Arial"/>
          <w:b/>
          <w:i/>
          <w:sz w:val="22"/>
          <w:szCs w:val="22"/>
        </w:rPr>
        <w:t>Artículo 12.</w:t>
      </w:r>
      <w:r w:rsidRPr="00DA2D9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F1787D" w:rsidRPr="00DA2D98" w:rsidRDefault="00F1787D" w:rsidP="00F1787D">
      <w:pPr>
        <w:ind w:left="851" w:right="902"/>
        <w:jc w:val="both"/>
        <w:rPr>
          <w:rFonts w:ascii="Palatino Linotype" w:hAnsi="Palatino Linotype" w:cs="Arial"/>
          <w:i/>
          <w:sz w:val="22"/>
          <w:szCs w:val="22"/>
        </w:rPr>
      </w:pPr>
      <w:r w:rsidRPr="00DA2D9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1787D" w:rsidRPr="00DA2D98" w:rsidRDefault="00F1787D" w:rsidP="00F1787D">
      <w:pPr>
        <w:spacing w:before="240" w:after="240" w:line="360" w:lineRule="auto"/>
        <w:jc w:val="both"/>
        <w:rPr>
          <w:rFonts w:ascii="Palatino Linotype" w:hAnsi="Palatino Linotype"/>
        </w:rPr>
      </w:pPr>
      <w:r w:rsidRPr="00DA2D98">
        <w:rPr>
          <w:rFonts w:ascii="Palatino Linotype" w:hAnsi="Palatino Linotype"/>
        </w:rPr>
        <w:t xml:space="preserve">Así, el estudio de la naturaleza jurídica de la información pública solicitada, tiene por objeto determinar si ésta la genera, posee o administra </w:t>
      </w:r>
      <w:r w:rsidRPr="00DA2D98">
        <w:rPr>
          <w:rFonts w:ascii="Palatino Linotype" w:hAnsi="Palatino Linotype"/>
          <w:b/>
        </w:rPr>
        <w:t>EL SUJETO OBLIGADO</w:t>
      </w:r>
      <w:r w:rsidRPr="00DA2D9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F1787D" w:rsidRPr="00DA2D98" w:rsidRDefault="00F1787D" w:rsidP="00F1787D">
      <w:pPr>
        <w:spacing w:before="100" w:beforeAutospacing="1" w:after="100" w:afterAutospacing="1" w:line="360" w:lineRule="auto"/>
        <w:jc w:val="both"/>
        <w:rPr>
          <w:rFonts w:ascii="Palatino Linotype" w:hAnsi="Palatino Linotype"/>
        </w:rPr>
      </w:pPr>
      <w:r w:rsidRPr="00DA2D98">
        <w:rPr>
          <w:rFonts w:ascii="Palatino Linotype" w:hAnsi="Palatino Linotype"/>
        </w:rPr>
        <w:t xml:space="preserve">Asimismo, no se omite comentar que, al haber existido un pronunciamiento por parte del </w:t>
      </w:r>
      <w:r w:rsidRPr="00DA2D98">
        <w:rPr>
          <w:rFonts w:ascii="Palatino Linotype" w:hAnsi="Palatino Linotype"/>
          <w:b/>
        </w:rPr>
        <w:t>SUJETO OBLIGADO</w:t>
      </w:r>
      <w:r w:rsidRPr="00DA2D98">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w:t>
      </w:r>
      <w:r w:rsidRPr="00DA2D98">
        <w:rPr>
          <w:rFonts w:ascii="Palatino Linotype" w:hAnsi="Palatino Linotype"/>
        </w:rPr>
        <w:lastRenderedPageBreak/>
        <w:t>Materia, no se encuentra facultado para pronunciarse acerca de la autenticidad de dicho pronunciamiento.</w:t>
      </w:r>
    </w:p>
    <w:p w:rsidR="00F1787D" w:rsidRPr="00DA2D98" w:rsidRDefault="00F1787D" w:rsidP="00F1787D">
      <w:pPr>
        <w:spacing w:before="100" w:beforeAutospacing="1" w:after="100" w:afterAutospacing="1" w:line="360" w:lineRule="auto"/>
        <w:jc w:val="both"/>
        <w:rPr>
          <w:rFonts w:ascii="Palatino Linotype" w:hAnsi="Palatino Linotype" w:cs="Arial"/>
        </w:rPr>
      </w:pPr>
      <w:r w:rsidRPr="00DA2D98">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F1787D" w:rsidRPr="00DA2D98" w:rsidRDefault="00F1787D" w:rsidP="00F1787D">
      <w:pPr>
        <w:ind w:left="709" w:right="760"/>
        <w:jc w:val="both"/>
        <w:rPr>
          <w:rFonts w:ascii="Palatino Linotype" w:hAnsi="Palatino Linotype" w:cs="Arial"/>
          <w:i/>
          <w:sz w:val="22"/>
        </w:rPr>
      </w:pPr>
      <w:r w:rsidRPr="00DA2D9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DA2D9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F1787D" w:rsidRPr="00DA2D98" w:rsidRDefault="00F1787D" w:rsidP="00F1787D">
      <w:pPr>
        <w:ind w:left="709" w:right="757"/>
        <w:jc w:val="both"/>
        <w:rPr>
          <w:rFonts w:ascii="Palatino Linotype" w:hAnsi="Palatino Linotype" w:cs="Arial"/>
          <w:b/>
          <w:i/>
          <w:sz w:val="22"/>
        </w:rPr>
      </w:pPr>
      <w:r w:rsidRPr="00DA2D98">
        <w:rPr>
          <w:rFonts w:ascii="Palatino Linotype" w:hAnsi="Palatino Linotype" w:cs="Arial"/>
          <w:i/>
          <w:sz w:val="22"/>
        </w:rPr>
        <w:t>Criterio 31/10</w:t>
      </w:r>
      <w:r w:rsidRPr="00DA2D98">
        <w:rPr>
          <w:rFonts w:ascii="Palatino Linotype" w:hAnsi="Palatino Linotype" w:cs="Arial"/>
          <w:b/>
          <w:i/>
          <w:sz w:val="22"/>
        </w:rPr>
        <w:t>”</w:t>
      </w:r>
      <w:r w:rsidRPr="00DA2D98">
        <w:rPr>
          <w:rFonts w:ascii="Palatino Linotype" w:hAnsi="Palatino Linotype" w:cs="Arial"/>
          <w:i/>
          <w:sz w:val="22"/>
        </w:rPr>
        <w:t xml:space="preserve"> (sic)</w:t>
      </w:r>
    </w:p>
    <w:p w:rsidR="00F1787D" w:rsidRPr="00DA2D98" w:rsidRDefault="00F1787D" w:rsidP="006E5F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A2D98">
        <w:rPr>
          <w:rFonts w:ascii="Palatino Linotype" w:eastAsia="Calibri" w:hAnsi="Palatino Linotype" w:cs="Arial"/>
        </w:rPr>
        <w:t xml:space="preserve">Una vez apuntado lo anterior, este Instituto analizó la respuesta del </w:t>
      </w:r>
      <w:r w:rsidRPr="00DA2D98">
        <w:rPr>
          <w:rFonts w:ascii="Palatino Linotype" w:eastAsia="Calibri" w:hAnsi="Palatino Linotype" w:cs="Arial"/>
          <w:b/>
        </w:rPr>
        <w:t>SUJETO OBLIGADO</w:t>
      </w:r>
      <w:r w:rsidRPr="00DA2D98">
        <w:rPr>
          <w:rFonts w:ascii="Palatino Linotype" w:eastAsia="Calibri" w:hAnsi="Palatino Linotype" w:cs="Arial"/>
        </w:rPr>
        <w:t xml:space="preserve"> y observó que la respuesta otorgada carece de una debida fundamentación y motivación por tres cuestiones</w:t>
      </w:r>
      <w:r w:rsidR="002100FB" w:rsidRPr="00DA2D98">
        <w:rPr>
          <w:rFonts w:ascii="Palatino Linotype" w:eastAsia="Calibri" w:hAnsi="Palatino Linotype" w:cs="Arial"/>
        </w:rPr>
        <w:t xml:space="preserve"> fundamentales:</w:t>
      </w:r>
      <w:r w:rsidRPr="00DA2D98">
        <w:rPr>
          <w:rFonts w:ascii="Palatino Linotype" w:eastAsia="Calibri" w:hAnsi="Palatino Linotype" w:cs="Arial"/>
        </w:rPr>
        <w:t xml:space="preserve"> la primera de ellas, porque </w:t>
      </w:r>
      <w:r w:rsidRPr="00DA2D98">
        <w:rPr>
          <w:rFonts w:ascii="Palatino Linotype" w:eastAsia="Calibri" w:hAnsi="Palatino Linotype" w:cs="Arial"/>
          <w:b/>
        </w:rPr>
        <w:t>EL SUJETO OBLIGADO</w:t>
      </w:r>
      <w:r w:rsidRPr="00DA2D98">
        <w:rPr>
          <w:rFonts w:ascii="Palatino Linotype" w:eastAsia="Calibri" w:hAnsi="Palatino Linotype" w:cs="Arial"/>
        </w:rPr>
        <w:t xml:space="preserve"> indistintamente clasificó como reservada y como </w:t>
      </w:r>
      <w:r w:rsidRPr="00DA2D98">
        <w:rPr>
          <w:rFonts w:ascii="Palatino Linotype" w:eastAsia="Calibri" w:hAnsi="Palatino Linotype" w:cs="Arial"/>
        </w:rPr>
        <w:lastRenderedPageBreak/>
        <w:t>confidencial la información peticionada</w:t>
      </w:r>
      <w:r w:rsidR="002100FB" w:rsidRPr="00DA2D98">
        <w:rPr>
          <w:rFonts w:ascii="Palatino Linotype" w:eastAsia="Calibri" w:hAnsi="Palatino Linotype" w:cs="Arial"/>
        </w:rPr>
        <w:t>, siendo supuestos diversos que atienden a principios y directrices perfectamente consagrados en la legislación sustantiva</w:t>
      </w:r>
      <w:r w:rsidRPr="00DA2D98">
        <w:rPr>
          <w:rFonts w:ascii="Palatino Linotype" w:eastAsia="Calibri" w:hAnsi="Palatino Linotype" w:cs="Arial"/>
        </w:rPr>
        <w:t>;</w:t>
      </w:r>
      <w:r w:rsidR="002100FB" w:rsidRPr="00DA2D98">
        <w:rPr>
          <w:rFonts w:ascii="Palatino Linotype" w:eastAsia="Calibri" w:hAnsi="Palatino Linotype" w:cs="Arial"/>
        </w:rPr>
        <w:t xml:space="preserve"> en un segundo orden de ideas, ya que</w:t>
      </w:r>
      <w:r w:rsidRPr="00DA2D98">
        <w:rPr>
          <w:rFonts w:ascii="Palatino Linotype" w:eastAsia="Calibri" w:hAnsi="Palatino Linotype" w:cs="Arial"/>
        </w:rPr>
        <w:t xml:space="preserve"> no remitió el acuerdo de clasificación correspondiente</w:t>
      </w:r>
      <w:r w:rsidR="002100FB" w:rsidRPr="00DA2D98">
        <w:rPr>
          <w:rFonts w:ascii="Palatino Linotype" w:eastAsia="Calibri" w:hAnsi="Palatino Linotype" w:cs="Arial"/>
        </w:rPr>
        <w:t xml:space="preserve">; y, en tercer lugar; toda vez, que se trata de información que adquiere el máximo nivel de publicidad, al tratarse de una obligación de transparencia común del propio </w:t>
      </w:r>
      <w:r w:rsidR="002100FB" w:rsidRPr="00DA2D98">
        <w:rPr>
          <w:rFonts w:ascii="Palatino Linotype" w:eastAsia="Calibri" w:hAnsi="Palatino Linotype" w:cs="Arial"/>
          <w:b/>
        </w:rPr>
        <w:t>SUJETO OBLIGADO</w:t>
      </w:r>
      <w:r w:rsidR="002100FB" w:rsidRPr="00DA2D98">
        <w:rPr>
          <w:rFonts w:ascii="Palatino Linotype" w:eastAsia="Calibri" w:hAnsi="Palatino Linotype" w:cs="Arial"/>
        </w:rPr>
        <w:t>.</w:t>
      </w:r>
    </w:p>
    <w:p w:rsidR="002100FB" w:rsidRPr="00DA2D98" w:rsidRDefault="002100FB" w:rsidP="002100F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DA2D98">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2100FB" w:rsidRPr="00DA2D98" w:rsidRDefault="002100FB" w:rsidP="002100F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DA2D98">
        <w:rPr>
          <w:rFonts w:ascii="Palatino Linotype" w:hAnsi="Palatino Linotype" w:cs="Arial"/>
          <w:b/>
          <w:i/>
          <w:sz w:val="22"/>
        </w:rPr>
        <w:t>“FUNDAMENTACIÓN Y MOTIVACIÓN.</w:t>
      </w:r>
      <w:r w:rsidRPr="00DA2D98">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2100FB" w:rsidRPr="00DA2D98" w:rsidRDefault="002100FB" w:rsidP="002100F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DA2D98">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2100FB" w:rsidRPr="00DA2D98" w:rsidRDefault="002100FB" w:rsidP="002100F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DA2D98">
        <w:rPr>
          <w:rFonts w:ascii="Palatino Linotype" w:hAnsi="Palatino Linotype" w:cs="Arial"/>
          <w:i/>
          <w:sz w:val="22"/>
        </w:rPr>
        <w:t>“</w:t>
      </w:r>
      <w:r w:rsidRPr="00DA2D98">
        <w:rPr>
          <w:rFonts w:ascii="Palatino Linotype" w:hAnsi="Palatino Linotype" w:cs="Arial"/>
          <w:b/>
          <w:i/>
          <w:sz w:val="22"/>
        </w:rPr>
        <w:t>FUNDAMENTACIÓN Y MOTIVACIÓN. EL ASPECTO FORMAL DE LA GARANTÍA Y SU FINALIDAD SE TRADUCEN EN EXPLICAR, JUSTIFICAR, POSIBILITAR LA DEFENSA Y COMUNICAR LA DECISIÓN.</w:t>
      </w:r>
      <w:r w:rsidRPr="00DA2D98">
        <w:rPr>
          <w:rFonts w:ascii="Palatino Linotype" w:hAnsi="Palatino Linotype" w:cs="Arial"/>
          <w:i/>
          <w:sz w:val="22"/>
        </w:rPr>
        <w:t xml:space="preserve"> El contenido formal de la garantía de legalidad prevista en el artículo </w:t>
      </w:r>
      <w:r w:rsidRPr="00DA2D98">
        <w:rPr>
          <w:rFonts w:ascii="Palatino Linotype" w:hAnsi="Palatino Linotype" w:cs="Arial"/>
          <w:i/>
          <w:sz w:val="22"/>
        </w:rPr>
        <w:lastRenderedPageBreak/>
        <w:t>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2100FB" w:rsidRPr="00DA2D98" w:rsidRDefault="002100FB" w:rsidP="002100F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DA2D98">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2100FB" w:rsidRPr="00DA2D98" w:rsidRDefault="002100FB" w:rsidP="002100FB">
      <w:pPr>
        <w:shd w:val="clear" w:color="auto" w:fill="FFFFFF"/>
        <w:spacing w:before="100" w:beforeAutospacing="1" w:after="100" w:afterAutospacing="1" w:line="360" w:lineRule="auto"/>
        <w:jc w:val="both"/>
        <w:rPr>
          <w:rFonts w:ascii="Palatino Linotype" w:hAnsi="Palatino Linotype"/>
        </w:rPr>
      </w:pPr>
      <w:r w:rsidRPr="00DA2D98">
        <w:rPr>
          <w:rFonts w:ascii="Palatino Linotype" w:hAnsi="Palatino Linotype" w:cs="Arial"/>
        </w:rPr>
        <w:t xml:space="preserve">Precisado lo anterior, este Instituto estima importante señalarle al </w:t>
      </w:r>
      <w:r w:rsidRPr="00DA2D98">
        <w:rPr>
          <w:rFonts w:ascii="Palatino Linotype" w:hAnsi="Palatino Linotype" w:cs="Arial"/>
          <w:b/>
        </w:rPr>
        <w:t>SUJETO OBLIGADO</w:t>
      </w:r>
      <w:r w:rsidRPr="00DA2D98">
        <w:rPr>
          <w:rFonts w:ascii="Palatino Linotype" w:hAnsi="Palatino Linotype" w:cs="Arial"/>
        </w:rPr>
        <w:t xml:space="preserve"> que la clasificación de la información mantiene dos vertientes que </w:t>
      </w:r>
      <w:r w:rsidR="00210F6D" w:rsidRPr="00DA2D98">
        <w:rPr>
          <w:rFonts w:ascii="Palatino Linotype" w:hAnsi="Palatino Linotype" w:cs="Arial"/>
        </w:rPr>
        <w:t>si bien tienen como consecuencia que cierta información no sea del conocimiento público, no son iguales, ya que</w:t>
      </w:r>
      <w:r w:rsidRPr="00DA2D98">
        <w:rPr>
          <w:rFonts w:ascii="Palatino Linotype" w:hAnsi="Palatino Linotype" w:cs="Arial"/>
        </w:rPr>
        <w:t xml:space="preserve"> una de ellas versa en la clasificación como reservada, mientras que </w:t>
      </w:r>
      <w:r w:rsidR="00210F6D" w:rsidRPr="00DA2D98">
        <w:rPr>
          <w:rFonts w:ascii="Palatino Linotype" w:hAnsi="Palatino Linotype" w:cs="Arial"/>
        </w:rPr>
        <w:t xml:space="preserve">la otra atiende a </w:t>
      </w:r>
      <w:r w:rsidRPr="00DA2D98">
        <w:rPr>
          <w:rFonts w:ascii="Palatino Linotype" w:hAnsi="Palatino Linotype" w:cs="Arial"/>
        </w:rPr>
        <w:t xml:space="preserve">aquella </w:t>
      </w:r>
      <w:r w:rsidR="00210F6D" w:rsidRPr="00DA2D98">
        <w:rPr>
          <w:rFonts w:ascii="Palatino Linotype" w:hAnsi="Palatino Linotype" w:cs="Arial"/>
        </w:rPr>
        <w:t xml:space="preserve">información </w:t>
      </w:r>
      <w:r w:rsidRPr="00DA2D98">
        <w:rPr>
          <w:rFonts w:ascii="Palatino Linotype" w:hAnsi="Palatino Linotype" w:cs="Arial"/>
        </w:rPr>
        <w:t xml:space="preserve">considerada como confidencial, </w:t>
      </w:r>
      <w:r w:rsidR="00210F6D" w:rsidRPr="00DA2D98">
        <w:rPr>
          <w:rFonts w:ascii="Palatino Linotype" w:hAnsi="Palatino Linotype" w:cs="Arial"/>
        </w:rPr>
        <w:t xml:space="preserve">situaciones de hecho que </w:t>
      </w:r>
      <w:r w:rsidRPr="00DA2D98">
        <w:rPr>
          <w:rFonts w:ascii="Palatino Linotype" w:hAnsi="Palatino Linotype" w:cs="Arial"/>
        </w:rPr>
        <w:t>conlleva</w:t>
      </w:r>
      <w:r w:rsidR="00210F6D" w:rsidRPr="00DA2D98">
        <w:rPr>
          <w:rFonts w:ascii="Palatino Linotype" w:hAnsi="Palatino Linotype" w:cs="Arial"/>
        </w:rPr>
        <w:t>n</w:t>
      </w:r>
      <w:r w:rsidRPr="00DA2D98">
        <w:rPr>
          <w:rFonts w:ascii="Palatino Linotype" w:hAnsi="Palatino Linotype" w:cs="Arial"/>
        </w:rPr>
        <w:t xml:space="preserve"> supuestos distintos; por ello, se trae a contexto lo dispuesto por el artículo 5, párrafo vigésimo segundo, fracción I de la Constitución Política del Estado Libre y Soberano de México, el cual dispone:</w:t>
      </w:r>
    </w:p>
    <w:p w:rsidR="002100FB" w:rsidRPr="00DA2D98" w:rsidRDefault="002100FB" w:rsidP="002100FB">
      <w:pPr>
        <w:autoSpaceDE w:val="0"/>
        <w:autoSpaceDN w:val="0"/>
        <w:adjustRightInd w:val="0"/>
        <w:ind w:left="851" w:right="902"/>
        <w:jc w:val="both"/>
        <w:rPr>
          <w:rFonts w:ascii="Palatino Linotype" w:hAnsi="Palatino Linotype" w:cs="Arial"/>
          <w:b/>
          <w:i/>
          <w:sz w:val="22"/>
        </w:rPr>
      </w:pPr>
      <w:r w:rsidRPr="00DA2D98">
        <w:rPr>
          <w:rFonts w:ascii="Palatino Linotype" w:hAnsi="Palatino Linotype" w:cs="Arial"/>
          <w:b/>
          <w:i/>
          <w:sz w:val="22"/>
        </w:rPr>
        <w:lastRenderedPageBreak/>
        <w:t>“Artículo 5.-...</w:t>
      </w:r>
    </w:p>
    <w:p w:rsidR="002100FB" w:rsidRPr="00DA2D98" w:rsidRDefault="002100FB" w:rsidP="002100FB">
      <w:pPr>
        <w:autoSpaceDE w:val="0"/>
        <w:autoSpaceDN w:val="0"/>
        <w:adjustRightInd w:val="0"/>
        <w:ind w:left="851" w:right="902"/>
        <w:jc w:val="both"/>
        <w:rPr>
          <w:rFonts w:ascii="Palatino Linotype" w:hAnsi="Palatino Linotype" w:cs="Arial"/>
          <w:i/>
          <w:sz w:val="22"/>
        </w:rPr>
      </w:pPr>
      <w:r w:rsidRPr="00DA2D98">
        <w:rPr>
          <w:rFonts w:ascii="Palatino Linotype" w:hAnsi="Palatino Linotype" w:cs="Arial"/>
          <w:i/>
          <w:sz w:val="22"/>
        </w:rPr>
        <w:t>...</w:t>
      </w:r>
    </w:p>
    <w:p w:rsidR="002100FB" w:rsidRPr="00DA2D98" w:rsidRDefault="002100FB" w:rsidP="002100FB">
      <w:pPr>
        <w:autoSpaceDE w:val="0"/>
        <w:autoSpaceDN w:val="0"/>
        <w:adjustRightInd w:val="0"/>
        <w:ind w:left="851" w:right="902"/>
        <w:jc w:val="both"/>
        <w:rPr>
          <w:rFonts w:ascii="Palatino Linotype" w:hAnsi="Palatino Linotype" w:cs="Arial"/>
          <w:i/>
          <w:sz w:val="22"/>
        </w:rPr>
      </w:pPr>
      <w:r w:rsidRPr="00DA2D98">
        <w:rPr>
          <w:rFonts w:ascii="Palatino Linotype" w:hAnsi="Palatino Linotype" w:cs="Arial"/>
          <w:i/>
          <w:sz w:val="22"/>
        </w:rPr>
        <w:t>Este derecho se regirá por los siguientes principios y bases siguientes:</w:t>
      </w:r>
    </w:p>
    <w:p w:rsidR="002100FB" w:rsidRPr="00DA2D98" w:rsidRDefault="002100FB" w:rsidP="002100FB">
      <w:pPr>
        <w:autoSpaceDE w:val="0"/>
        <w:autoSpaceDN w:val="0"/>
        <w:adjustRightInd w:val="0"/>
        <w:ind w:left="851" w:right="902"/>
        <w:jc w:val="both"/>
        <w:rPr>
          <w:rFonts w:ascii="Palatino Linotype" w:hAnsi="Palatino Linotype" w:cs="Arial"/>
          <w:i/>
          <w:sz w:val="22"/>
        </w:rPr>
      </w:pPr>
      <w:r w:rsidRPr="00DA2D98">
        <w:rPr>
          <w:rFonts w:ascii="Palatino Linotype" w:hAnsi="Palatino Linotype" w:cs="Arial"/>
          <w:i/>
          <w:sz w:val="22"/>
        </w:rPr>
        <w:t xml:space="preserve">I. </w:t>
      </w:r>
      <w:r w:rsidRPr="00DA2D98">
        <w:rPr>
          <w:rFonts w:ascii="Palatino Linotype" w:hAnsi="Palatino Linotype"/>
          <w:b/>
          <w:i/>
          <w:sz w:val="22"/>
        </w:rPr>
        <w:t>Toda la información en posesión de cualquier autoridad, entidad, órgano y organismos de los Poderes Ejecutivo, Legislativo y Judicial, órganos autónomos</w:t>
      </w:r>
      <w:r w:rsidRPr="00DA2D98">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A2D98">
        <w:rPr>
          <w:rFonts w:ascii="Palatino Linotype" w:hAnsi="Palatino Linotype" w:cs="Arial"/>
          <w:i/>
          <w:sz w:val="22"/>
        </w:rPr>
        <w:t>...”</w:t>
      </w:r>
    </w:p>
    <w:p w:rsidR="002100FB" w:rsidRPr="00DA2D98" w:rsidRDefault="002100FB" w:rsidP="002100FB">
      <w:pPr>
        <w:spacing w:before="100" w:beforeAutospacing="1" w:after="100" w:afterAutospacing="1" w:line="360" w:lineRule="auto"/>
        <w:jc w:val="both"/>
        <w:rPr>
          <w:rFonts w:ascii="Palatino Linotype" w:hAnsi="Palatino Linotype" w:cs="Arial"/>
        </w:rPr>
      </w:pPr>
      <w:r w:rsidRPr="00DA2D98">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2100FB" w:rsidRPr="00DA2D98" w:rsidRDefault="002100FB" w:rsidP="002100FB">
      <w:pPr>
        <w:spacing w:before="100" w:beforeAutospacing="1" w:after="100" w:afterAutospacing="1" w:line="360" w:lineRule="auto"/>
        <w:jc w:val="both"/>
        <w:rPr>
          <w:rFonts w:ascii="Palatino Linotype" w:hAnsi="Palatino Linotype" w:cs="Arial"/>
        </w:rPr>
      </w:pPr>
      <w:r w:rsidRPr="00DA2D98">
        <w:rPr>
          <w:rFonts w:ascii="Palatino Linotype" w:hAnsi="Palatino Linotype" w:cs="Arial"/>
        </w:rPr>
        <w:t xml:space="preserve">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w:t>
      </w:r>
      <w:r w:rsidRPr="00DA2D98">
        <w:rPr>
          <w:rFonts w:ascii="Palatino Linotype" w:hAnsi="Palatino Linotype" w:cs="Arial"/>
        </w:rPr>
        <w:lastRenderedPageBreak/>
        <w:t>la información sea reservada por causas de interés público</w:t>
      </w:r>
      <w:r w:rsidR="00210F6D" w:rsidRPr="00DA2D98">
        <w:rPr>
          <w:rFonts w:ascii="Palatino Linotype" w:hAnsi="Palatino Linotype" w:cs="Arial"/>
        </w:rPr>
        <w:t>;</w:t>
      </w:r>
      <w:r w:rsidRPr="00DA2D98">
        <w:rPr>
          <w:rFonts w:ascii="Palatino Linotype" w:hAnsi="Palatino Linotype" w:cs="Arial"/>
        </w:rPr>
        <w:t xml:space="preserve"> tal y como</w:t>
      </w:r>
      <w:r w:rsidR="00210F6D" w:rsidRPr="00DA2D98">
        <w:rPr>
          <w:rFonts w:ascii="Palatino Linotype" w:hAnsi="Palatino Linotype" w:cs="Arial"/>
        </w:rPr>
        <w:t>,</w:t>
      </w:r>
      <w:r w:rsidRPr="00DA2D98">
        <w:rPr>
          <w:rFonts w:ascii="Palatino Linotype" w:hAnsi="Palatino Linotype" w:cs="Arial"/>
        </w:rPr>
        <w:t xml:space="preserve"> lo precisan los siguientes dispositivos jurídicos:</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i/>
          <w:sz w:val="22"/>
        </w:rPr>
        <w:t>“</w:t>
      </w:r>
      <w:r w:rsidRPr="00DA2D98">
        <w:rPr>
          <w:rFonts w:ascii="Palatino Linotype" w:hAnsi="Palatino Linotype" w:cs="Arial"/>
          <w:b/>
          <w:i/>
          <w:sz w:val="22"/>
        </w:rPr>
        <w:t>Artículo 122</w:t>
      </w:r>
      <w:r w:rsidRPr="00DA2D98">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2100FB" w:rsidRPr="00DA2D98" w:rsidRDefault="002100FB" w:rsidP="002100FB">
      <w:pPr>
        <w:tabs>
          <w:tab w:val="left" w:pos="7797"/>
        </w:tabs>
        <w:ind w:left="851" w:right="899"/>
        <w:jc w:val="both"/>
        <w:rPr>
          <w:rFonts w:ascii="Palatino Linotype" w:hAnsi="Palatino Linotype" w:cs="Arial"/>
          <w:i/>
          <w:sz w:val="22"/>
        </w:rPr>
      </w:pPr>
      <w:r w:rsidRPr="00DA2D98">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2100FB" w:rsidRPr="00DA2D98" w:rsidRDefault="002100FB" w:rsidP="002100FB">
      <w:pPr>
        <w:tabs>
          <w:tab w:val="left" w:pos="7797"/>
        </w:tabs>
        <w:ind w:left="851" w:right="899"/>
        <w:jc w:val="both"/>
        <w:rPr>
          <w:rFonts w:ascii="Palatino Linotype" w:hAnsi="Palatino Linotype" w:cs="Arial"/>
          <w:i/>
          <w:sz w:val="22"/>
        </w:rPr>
      </w:pPr>
      <w:r w:rsidRPr="00DA2D98">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2100FB" w:rsidRPr="00DA2D98" w:rsidRDefault="002100FB" w:rsidP="002100FB">
      <w:pPr>
        <w:ind w:left="851" w:right="899"/>
        <w:jc w:val="both"/>
        <w:rPr>
          <w:rFonts w:ascii="Palatino Linotype" w:hAnsi="Palatino Linotype" w:cs="Arial"/>
          <w:b/>
          <w:i/>
          <w:sz w:val="22"/>
        </w:rPr>
      </w:pPr>
      <w:r w:rsidRPr="00DA2D98">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I.</w:t>
      </w:r>
      <w:r w:rsidRPr="00DA2D98">
        <w:rPr>
          <w:rFonts w:ascii="Palatino Linotype" w:hAnsi="Palatino Linotype" w:cs="Arial"/>
          <w:i/>
          <w:sz w:val="22"/>
        </w:rPr>
        <w:t xml:space="preserve"> Comprometa la seguridad pública y cuente con un propósito genuino y un efecto demostrable;</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II.</w:t>
      </w:r>
      <w:r w:rsidRPr="00DA2D98">
        <w:rPr>
          <w:rFonts w:ascii="Palatino Linotype" w:hAnsi="Palatino Linotype" w:cs="Arial"/>
          <w:i/>
          <w:sz w:val="22"/>
        </w:rPr>
        <w:t xml:space="preserve"> Pueda menoscabar la conducción de las negociaciones y relaciones internacionales;</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III.</w:t>
      </w:r>
      <w:r w:rsidRPr="00DA2D98">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IV.</w:t>
      </w:r>
      <w:r w:rsidRPr="00DA2D98">
        <w:rPr>
          <w:rFonts w:ascii="Palatino Linotype" w:hAnsi="Palatino Linotype" w:cs="Arial"/>
          <w:i/>
          <w:sz w:val="22"/>
        </w:rPr>
        <w:t xml:space="preserve"> Ponga en riesgo la vida, la seguridad o la salud de una persona física;</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V.</w:t>
      </w:r>
      <w:r w:rsidRPr="00DA2D98">
        <w:rPr>
          <w:rFonts w:ascii="Palatino Linotype" w:hAnsi="Palatino Linotype" w:cs="Arial"/>
          <w:i/>
          <w:sz w:val="22"/>
        </w:rPr>
        <w:t xml:space="preserve"> Aquella cuya divulgación obstruya o pueda causar un serio perjuicio a:</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1.</w:t>
      </w:r>
      <w:r w:rsidRPr="00DA2D98">
        <w:rPr>
          <w:rFonts w:ascii="Palatino Linotype" w:hAnsi="Palatino Linotype" w:cs="Arial"/>
          <w:i/>
          <w:sz w:val="22"/>
        </w:rPr>
        <w:t xml:space="preserve"> Las actividades de fiscalización, verificación, inspección, comprobación y auditoría sobre el cumplimiento de las Leyes; o</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2.</w:t>
      </w:r>
      <w:r w:rsidRPr="00DA2D98">
        <w:rPr>
          <w:rFonts w:ascii="Palatino Linotype" w:hAnsi="Palatino Linotype" w:cs="Arial"/>
          <w:i/>
          <w:sz w:val="22"/>
        </w:rPr>
        <w:t xml:space="preserve"> La recaudación de las contribuciones.</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VI.</w:t>
      </w:r>
      <w:r w:rsidRPr="00DA2D98">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lastRenderedPageBreak/>
        <w:t>VII.</w:t>
      </w:r>
      <w:r w:rsidRPr="00DA2D98">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VIII.</w:t>
      </w:r>
      <w:r w:rsidRPr="00DA2D98">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2100FB" w:rsidRPr="00DA2D98" w:rsidRDefault="002100FB" w:rsidP="002100FB">
      <w:pPr>
        <w:ind w:left="851" w:right="899"/>
        <w:jc w:val="both"/>
        <w:rPr>
          <w:rFonts w:ascii="Palatino Linotype" w:hAnsi="Palatino Linotype" w:cs="Arial"/>
          <w:sz w:val="22"/>
        </w:rPr>
      </w:pPr>
      <w:r w:rsidRPr="00DA2D98">
        <w:rPr>
          <w:rFonts w:ascii="Palatino Linotype" w:hAnsi="Palatino Linotype" w:cs="Arial"/>
          <w:sz w:val="22"/>
        </w:rPr>
        <w:t>IX. Se encuentre contenida dentro de las investigaciones de hechos que la Ley señale como delitos y se tramiten ante el Ministerio Público;</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b/>
          <w:i/>
          <w:sz w:val="22"/>
        </w:rPr>
        <w:t>X.</w:t>
      </w:r>
      <w:r w:rsidRPr="00DA2D98">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100FB" w:rsidRPr="00DA2D98" w:rsidRDefault="002100FB" w:rsidP="002100FB">
      <w:pPr>
        <w:ind w:left="851" w:right="899"/>
        <w:jc w:val="both"/>
        <w:rPr>
          <w:rFonts w:ascii="Palatino Linotype" w:hAnsi="Palatino Linotype" w:cs="Arial"/>
          <w:i/>
          <w:sz w:val="22"/>
        </w:rPr>
      </w:pPr>
      <w:r w:rsidRPr="00DA2D98">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2100FB" w:rsidRPr="00DA2D98" w:rsidRDefault="002100FB" w:rsidP="002100FB">
      <w:pPr>
        <w:ind w:left="851" w:right="899"/>
        <w:jc w:val="both"/>
        <w:rPr>
          <w:rFonts w:ascii="Palatino Linotype" w:hAnsi="Palatino Linotype" w:cs="Arial"/>
          <w:i/>
          <w:sz w:val="22"/>
        </w:rPr>
      </w:pPr>
    </w:p>
    <w:p w:rsidR="002100FB" w:rsidRPr="00DA2D98" w:rsidRDefault="002100FB" w:rsidP="002100FB">
      <w:pPr>
        <w:ind w:left="851" w:right="899"/>
        <w:jc w:val="both"/>
        <w:rPr>
          <w:rFonts w:ascii="Palatino Linotype" w:hAnsi="Palatino Linotype" w:cs="Arial"/>
          <w:b/>
          <w:i/>
          <w:sz w:val="22"/>
        </w:rPr>
      </w:pPr>
      <w:r w:rsidRPr="00DA2D98">
        <w:rPr>
          <w:rFonts w:ascii="Palatino Linotype" w:hAnsi="Palatino Linotype" w:cs="Arial"/>
          <w:b/>
          <w:i/>
          <w:sz w:val="22"/>
        </w:rPr>
        <w:t>Artículo 141</w:t>
      </w:r>
      <w:r w:rsidRPr="00DA2D98">
        <w:rPr>
          <w:rFonts w:ascii="Palatino Linotype" w:hAnsi="Palatino Linotype" w:cs="Arial"/>
          <w:i/>
          <w:sz w:val="22"/>
        </w:rPr>
        <w:t xml:space="preserve">. </w:t>
      </w:r>
      <w:r w:rsidRPr="00DA2D98">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2100FB" w:rsidRPr="00DA2D98" w:rsidRDefault="002100FB" w:rsidP="002100FB">
      <w:pPr>
        <w:ind w:left="851" w:right="899"/>
        <w:jc w:val="both"/>
        <w:rPr>
          <w:rFonts w:ascii="Palatino Linotype" w:hAnsi="Palatino Linotype" w:cs="Arial"/>
          <w:sz w:val="22"/>
        </w:rPr>
      </w:pPr>
      <w:r w:rsidRPr="00DA2D98">
        <w:rPr>
          <w:rFonts w:ascii="Palatino Linotype" w:hAnsi="Palatino Linotype" w:cs="Arial"/>
          <w:sz w:val="22"/>
        </w:rPr>
        <w:t>(Énfasis añadido)</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 xml:space="preserve">Ahora bien, el reservar la información, implica el reconocimiento por parte del </w:t>
      </w:r>
      <w:r w:rsidRPr="00DA2D98">
        <w:rPr>
          <w:rFonts w:ascii="Palatino Linotype" w:hAnsi="Palatino Linotype" w:cs="Arial"/>
          <w:b/>
        </w:rPr>
        <w:t>SUJETO OBLIGADO</w:t>
      </w:r>
      <w:r w:rsidRPr="00DA2D98">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2100FB" w:rsidRPr="00DA2D98" w:rsidRDefault="002100FB" w:rsidP="002100FB">
      <w:pPr>
        <w:spacing w:before="100" w:beforeAutospacing="1" w:after="100" w:afterAutospacing="1" w:line="360" w:lineRule="auto"/>
        <w:jc w:val="both"/>
        <w:rPr>
          <w:rFonts w:ascii="Palatino Linotype" w:hAnsi="Palatino Linotype"/>
          <w:bCs/>
        </w:rPr>
      </w:pPr>
      <w:r w:rsidRPr="00DA2D98">
        <w:rPr>
          <w:rFonts w:ascii="Palatino Linotype" w:hAnsi="Palatino Linotype"/>
          <w:bCs/>
        </w:rPr>
        <w:lastRenderedPageBreak/>
        <w:t xml:space="preserve">Por todo lo anterior, la reserva de la información implica una clasificación, la cual debe entenderse como el proceso mediante el cual </w:t>
      </w:r>
      <w:r w:rsidRPr="00DA2D98">
        <w:rPr>
          <w:rFonts w:ascii="Palatino Linotype" w:hAnsi="Palatino Linotype"/>
          <w:b/>
          <w:bCs/>
        </w:rPr>
        <w:t>EL SUJETO OBLIGADO</w:t>
      </w:r>
      <w:r w:rsidRPr="00DA2D98">
        <w:rPr>
          <w:rFonts w:ascii="Palatino Linotype" w:hAnsi="Palatino Linotype"/>
          <w:bCs/>
        </w:rPr>
        <w:t xml:space="preserve"> determina que la información en su poder</w:t>
      </w:r>
      <w:r w:rsidR="00314CC1" w:rsidRPr="00DA2D98">
        <w:rPr>
          <w:rFonts w:ascii="Palatino Linotype" w:hAnsi="Palatino Linotype"/>
          <w:bCs/>
        </w:rPr>
        <w:t>,</w:t>
      </w:r>
      <w:r w:rsidRPr="00DA2D98">
        <w:rPr>
          <w:rFonts w:ascii="Palatino Linotype" w:hAnsi="Palatino Linotype"/>
          <w:bCs/>
        </w:rPr>
        <w:t xml:space="preserve"> actualiza alguno de los supuestos conforme a las normas aplicables.</w:t>
      </w:r>
    </w:p>
    <w:p w:rsidR="002100FB" w:rsidRPr="00DA2D98" w:rsidRDefault="002100FB" w:rsidP="002100FB">
      <w:pPr>
        <w:spacing w:before="100" w:beforeAutospacing="1" w:after="100" w:afterAutospacing="1" w:line="360" w:lineRule="auto"/>
        <w:jc w:val="both"/>
        <w:rPr>
          <w:rFonts w:ascii="Palatino Linotype" w:hAnsi="Palatino Linotype"/>
          <w:bCs/>
        </w:rPr>
      </w:pPr>
      <w:r w:rsidRPr="00DA2D98">
        <w:rPr>
          <w:rFonts w:ascii="Palatino Linotype" w:hAnsi="Palatino Linotype"/>
          <w:bCs/>
        </w:rPr>
        <w:t>Así las cosas, con el fin de cumplir con los presupuestos de fundamentación y motivación que debe regir las actuaciones de este Instituto, como autoridad, es necesario justificar que la divulgación de la información representa un riesgo real, demostrable e identificable del perjuicio significativo al interés público o a la seguridad pública: que el riesgo de perjuicio que supondría la divulgación supera el interés público general de que se difunda y que la limitación se adecua al principio de proporcionalidad y representa el medio menos restrictivo disponible para evitar el perjuicio.</w:t>
      </w:r>
    </w:p>
    <w:p w:rsidR="002100FB" w:rsidRPr="00DA2D98" w:rsidRDefault="002100FB" w:rsidP="002100FB">
      <w:pPr>
        <w:spacing w:before="100" w:beforeAutospacing="1" w:after="100" w:afterAutospacing="1" w:line="360" w:lineRule="auto"/>
        <w:jc w:val="both"/>
        <w:rPr>
          <w:rFonts w:ascii="Palatino Linotype" w:hAnsi="Palatino Linotype"/>
          <w:bCs/>
        </w:rPr>
      </w:pPr>
      <w:r w:rsidRPr="00DA2D98">
        <w:rPr>
          <w:rFonts w:ascii="Palatino Linotype" w:hAnsi="Palatino Linotype"/>
          <w:bCs/>
        </w:rPr>
        <w:t>Ahora bien, en términos del artículo 128 de la Ley de Transparencia y Acceso a la Información Pública del Estado de México y Municipios, para motivar la clasificación de la información solicitada, los sujetos obligados deben, en todo momento, aplicar una prueba de daño.</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100FB" w:rsidRPr="00DA2D98" w:rsidRDefault="002100FB" w:rsidP="00076204">
      <w:pPr>
        <w:numPr>
          <w:ilvl w:val="0"/>
          <w:numId w:val="4"/>
        </w:numPr>
        <w:spacing w:before="100" w:beforeAutospacing="1" w:after="100" w:afterAutospacing="1" w:line="360" w:lineRule="auto"/>
        <w:ind w:left="1429"/>
        <w:jc w:val="both"/>
        <w:rPr>
          <w:rFonts w:ascii="Palatino Linotype" w:hAnsi="Palatino Linotype"/>
        </w:rPr>
      </w:pPr>
      <w:r w:rsidRPr="00DA2D98">
        <w:rPr>
          <w:rFonts w:ascii="Palatino Linotype" w:hAnsi="Palatino Linotype"/>
        </w:rPr>
        <w:t>Se reciba una solicitud de acceso a la información;</w:t>
      </w:r>
    </w:p>
    <w:p w:rsidR="002100FB" w:rsidRPr="00DA2D98" w:rsidRDefault="002100FB" w:rsidP="00076204">
      <w:pPr>
        <w:numPr>
          <w:ilvl w:val="0"/>
          <w:numId w:val="4"/>
        </w:numPr>
        <w:spacing w:before="100" w:beforeAutospacing="1" w:after="100" w:afterAutospacing="1" w:line="360" w:lineRule="auto"/>
        <w:ind w:left="1429"/>
        <w:jc w:val="both"/>
        <w:rPr>
          <w:rFonts w:ascii="Palatino Linotype" w:hAnsi="Palatino Linotype"/>
        </w:rPr>
      </w:pPr>
      <w:r w:rsidRPr="00DA2D98">
        <w:rPr>
          <w:rFonts w:ascii="Palatino Linotype" w:hAnsi="Palatino Linotype"/>
        </w:rPr>
        <w:t>Se determine mediante resolución de autoridad competente; y/o</w:t>
      </w:r>
    </w:p>
    <w:p w:rsidR="002100FB" w:rsidRPr="00DA2D98" w:rsidRDefault="002100FB" w:rsidP="00076204">
      <w:pPr>
        <w:numPr>
          <w:ilvl w:val="0"/>
          <w:numId w:val="4"/>
        </w:numPr>
        <w:spacing w:before="100" w:beforeAutospacing="1" w:after="100" w:afterAutospacing="1" w:line="360" w:lineRule="auto"/>
        <w:ind w:left="1429"/>
        <w:jc w:val="both"/>
        <w:rPr>
          <w:rFonts w:ascii="Palatino Linotype" w:hAnsi="Palatino Linotype"/>
        </w:rPr>
      </w:pPr>
      <w:r w:rsidRPr="00DA2D98">
        <w:rPr>
          <w:rFonts w:ascii="Palatino Linotype" w:hAnsi="Palatino Linotype"/>
        </w:rPr>
        <w:t>Se generen versiones públicas para dar cumplimiento a las obligaciones de transparencia previstas en la Ley.</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2100FB" w:rsidRPr="00DA2D98" w:rsidRDefault="002100FB" w:rsidP="00076204">
      <w:pPr>
        <w:numPr>
          <w:ilvl w:val="0"/>
          <w:numId w:val="5"/>
        </w:numPr>
        <w:spacing w:before="100" w:beforeAutospacing="1" w:after="100" w:afterAutospacing="1" w:line="360" w:lineRule="auto"/>
        <w:ind w:left="1429"/>
        <w:jc w:val="both"/>
        <w:rPr>
          <w:rFonts w:ascii="Palatino Linotype" w:hAnsi="Palatino Linotype"/>
        </w:rPr>
      </w:pPr>
      <w:r w:rsidRPr="00DA2D98">
        <w:rPr>
          <w:rFonts w:ascii="Palatino Linotype" w:hAnsi="Palatino Linotype"/>
        </w:rPr>
        <w:t xml:space="preserve">La divulgación de la información representa un </w:t>
      </w:r>
      <w:r w:rsidRPr="00DA2D98">
        <w:rPr>
          <w:rFonts w:ascii="Palatino Linotype" w:hAnsi="Palatino Linotype"/>
          <w:b/>
        </w:rPr>
        <w:t>riesgo real, demostrable e identificable del perjuicio significativo al interés público o a la seguridad pública</w:t>
      </w:r>
      <w:r w:rsidRPr="00DA2D98">
        <w:rPr>
          <w:rFonts w:ascii="Palatino Linotype" w:hAnsi="Palatino Linotype"/>
        </w:rPr>
        <w:t>;</w:t>
      </w:r>
    </w:p>
    <w:p w:rsidR="002100FB" w:rsidRPr="00DA2D98" w:rsidRDefault="002100FB" w:rsidP="00076204">
      <w:pPr>
        <w:numPr>
          <w:ilvl w:val="0"/>
          <w:numId w:val="5"/>
        </w:numPr>
        <w:spacing w:before="100" w:beforeAutospacing="1" w:after="100" w:afterAutospacing="1" w:line="360" w:lineRule="auto"/>
        <w:ind w:left="1429"/>
        <w:jc w:val="both"/>
        <w:rPr>
          <w:rFonts w:ascii="Palatino Linotype" w:hAnsi="Palatino Linotype"/>
        </w:rPr>
      </w:pPr>
      <w:r w:rsidRPr="00DA2D98">
        <w:rPr>
          <w:rFonts w:ascii="Palatino Linotype" w:hAnsi="Palatino Linotype"/>
        </w:rPr>
        <w:lastRenderedPageBreak/>
        <w:t>El riesgo de perjuicio que supondría la divulgación supera el interés público general de que se difunda; y,</w:t>
      </w:r>
    </w:p>
    <w:p w:rsidR="002100FB" w:rsidRPr="00DA2D98" w:rsidRDefault="002100FB" w:rsidP="00076204">
      <w:pPr>
        <w:numPr>
          <w:ilvl w:val="0"/>
          <w:numId w:val="5"/>
        </w:numPr>
        <w:spacing w:before="100" w:beforeAutospacing="1" w:after="100" w:afterAutospacing="1" w:line="360" w:lineRule="auto"/>
        <w:ind w:left="1429"/>
        <w:jc w:val="both"/>
        <w:rPr>
          <w:rFonts w:ascii="Palatino Linotype" w:hAnsi="Palatino Linotype"/>
        </w:rPr>
      </w:pPr>
      <w:r w:rsidRPr="00DA2D98">
        <w:rPr>
          <w:rFonts w:ascii="Palatino Linotype" w:hAnsi="Palatino Linotype"/>
        </w:rPr>
        <w:t xml:space="preserve">La limitación se adecua al principio de proporcionalidad y representa el medio menos restrictivo disponible para evitar el perjuicio. </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Asimismo, se destaca que el Lineamiento Segundo fracción XIIII de Lineamientos Generales en materia de Clasificación y Desclasificación de la Información, así como para la elaboración de Versiones Públicas definen a la prueba de daño como la argumentación fundada y motivada que deben realizar los sujetos obligados tendente a acreditar que la divulgación de información lesiona el interés jurídicamente protegido por la normativa aplicable y que el daño que puede producirse con la publicidad de la información es mayor que el interés de conocerla.</w:t>
      </w:r>
    </w:p>
    <w:p w:rsidR="002100FB" w:rsidRPr="00DA2D98" w:rsidRDefault="002100FB" w:rsidP="002100FB">
      <w:pPr>
        <w:spacing w:before="100" w:beforeAutospacing="1" w:after="100" w:afterAutospacing="1" w:line="360" w:lineRule="auto"/>
        <w:jc w:val="both"/>
        <w:rPr>
          <w:rFonts w:ascii="Palatino Linotype" w:eastAsia="Calibri" w:hAnsi="Palatino Linotype" w:cs="Arial"/>
          <w:bCs/>
          <w:color w:val="000000"/>
        </w:rPr>
      </w:pPr>
      <w:r w:rsidRPr="00DA2D9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DA2D98">
        <w:rPr>
          <w:rFonts w:ascii="Palatino Linotype" w:eastAsia="Arial Unicode MS" w:hAnsi="Palatino Linotype" w:cs="Arial"/>
          <w:color w:val="000000"/>
        </w:rPr>
        <w:t>,</w:t>
      </w:r>
      <w:r w:rsidRPr="00DA2D98">
        <w:rPr>
          <w:rFonts w:ascii="Palatino Linotype" w:eastAsia="Calibri" w:hAnsi="Palatino Linotype" w:cs="Arial"/>
          <w:bCs/>
          <w:color w:val="000000"/>
        </w:rPr>
        <w:t xml:space="preserve"> que literalmente señala:</w:t>
      </w:r>
    </w:p>
    <w:p w:rsidR="002100FB" w:rsidRPr="00DA2D98" w:rsidRDefault="002100FB" w:rsidP="002100FB">
      <w:pPr>
        <w:ind w:left="851" w:right="902"/>
        <w:jc w:val="both"/>
        <w:rPr>
          <w:rFonts w:ascii="Palatino Linotype" w:eastAsia="Calibri" w:hAnsi="Palatino Linotype"/>
          <w:i/>
          <w:sz w:val="22"/>
          <w:szCs w:val="22"/>
        </w:rPr>
      </w:pPr>
      <w:r w:rsidRPr="00DA2D98">
        <w:rPr>
          <w:rFonts w:ascii="Palatino Linotype" w:eastAsia="Calibri" w:hAnsi="Palatino Linotype"/>
          <w:i/>
          <w:sz w:val="22"/>
          <w:szCs w:val="22"/>
        </w:rPr>
        <w:t>“</w:t>
      </w:r>
      <w:r w:rsidRPr="00DA2D9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A2D98">
        <w:rPr>
          <w:rFonts w:ascii="Palatino Linotype" w:eastAsia="Calibri" w:hAnsi="Palatino Linotype"/>
          <w:i/>
          <w:sz w:val="22"/>
          <w:szCs w:val="22"/>
        </w:rPr>
        <w:t xml:space="preserve"> Una adecuada clasificación de la información pública debe tomar en cuenta y distinguir, en el </w:t>
      </w:r>
      <w:r w:rsidRPr="00DA2D98">
        <w:rPr>
          <w:rFonts w:ascii="Palatino Linotype" w:eastAsia="Calibri" w:hAnsi="Palatino Linotype"/>
          <w:i/>
          <w:sz w:val="22"/>
          <w:szCs w:val="22"/>
        </w:rPr>
        <w:lastRenderedPageBreak/>
        <w:t>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Prueba de daño, que cobra relevancia puesto que sí ésta no arroja resultados contundentes sobre un posible peligro, deberá de publicarse la información.</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2100FB" w:rsidRPr="00DA2D98" w:rsidRDefault="002100FB" w:rsidP="002100FB">
      <w:pPr>
        <w:spacing w:before="100" w:beforeAutospacing="1" w:after="100" w:afterAutospacing="1" w:line="360" w:lineRule="auto"/>
        <w:jc w:val="both"/>
        <w:rPr>
          <w:rFonts w:ascii="Palatino Linotype" w:hAnsi="Palatino Linotype"/>
        </w:rPr>
      </w:pPr>
      <w:r w:rsidRPr="00DA2D98">
        <w:rPr>
          <w:rFonts w:ascii="Palatino Linotype" w:hAnsi="Palatino Linotype"/>
        </w:rPr>
        <w:t xml:space="preserve">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w:t>
      </w:r>
      <w:r w:rsidRPr="00DA2D98">
        <w:rPr>
          <w:rFonts w:ascii="Palatino Linotype" w:hAnsi="Palatino Linotype"/>
        </w:rPr>
        <w:lastRenderedPageBreak/>
        <w:t>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rsidR="002100FB" w:rsidRPr="00DA2D98" w:rsidRDefault="002100FB" w:rsidP="002100FB">
      <w:pPr>
        <w:spacing w:before="100" w:beforeAutospacing="1" w:after="100" w:afterAutospacing="1" w:line="360" w:lineRule="auto"/>
        <w:jc w:val="both"/>
        <w:rPr>
          <w:rFonts w:ascii="Palatino Linotype" w:hAnsi="Palatino Linotype" w:cs="Arial"/>
          <w:lang w:val="es-ES_tradnl" w:eastAsia="es-MX"/>
        </w:rPr>
      </w:pPr>
      <w:r w:rsidRPr="00DA2D98">
        <w:rPr>
          <w:rFonts w:ascii="Palatino Linotype" w:hAnsi="Palatino Linotype"/>
        </w:rPr>
        <w:t xml:space="preserve">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 </w:t>
      </w:r>
      <w:r w:rsidRPr="00DA2D98">
        <w:rPr>
          <w:rFonts w:ascii="Palatino Linotype" w:eastAsia="Calibri" w:hAnsi="Palatino Linotype"/>
          <w:szCs w:val="22"/>
          <w:lang w:eastAsia="en-US"/>
        </w:rPr>
        <w:t>Sirve de sustento a lo anterior, la Tesis Aislada número I.10o.A.79, publicada en la Gaceta del Semanario Judicial de la Federación, bajo el número de registro 2018460, que es del tenor siguiente:</w:t>
      </w:r>
    </w:p>
    <w:p w:rsidR="002100FB" w:rsidRPr="00DA2D98" w:rsidRDefault="002100FB" w:rsidP="002100FB">
      <w:pPr>
        <w:ind w:left="851" w:right="618"/>
        <w:jc w:val="both"/>
        <w:rPr>
          <w:rFonts w:ascii="Palatino Linotype" w:eastAsia="Calibri" w:hAnsi="Palatino Linotype"/>
          <w:i/>
          <w:sz w:val="22"/>
          <w:szCs w:val="22"/>
          <w:lang w:eastAsia="en-US"/>
        </w:rPr>
      </w:pPr>
      <w:r w:rsidRPr="00DA2D98">
        <w:rPr>
          <w:rFonts w:ascii="Palatino Linotype" w:eastAsia="Calibri" w:hAnsi="Palatino Linotype"/>
          <w:i/>
          <w:sz w:val="22"/>
          <w:szCs w:val="22"/>
          <w:lang w:eastAsia="en-US"/>
        </w:rPr>
        <w:t>“</w:t>
      </w:r>
      <w:r w:rsidRPr="00DA2D98">
        <w:rPr>
          <w:rFonts w:ascii="Palatino Linotype" w:eastAsia="Calibri" w:hAnsi="Palatino Linotype"/>
          <w:b/>
          <w:i/>
          <w:sz w:val="22"/>
          <w:szCs w:val="22"/>
          <w:lang w:eastAsia="en-US"/>
        </w:rPr>
        <w:t>PRUEBA DE DAÑO EN LA CLASIFICACIÓN DE LA INFORMACIÓN PÚBLICA. SU VALIDEZ NO DEPENDE DE LOS MEDIOS DE PRUEBA QUE EL SUJETO OBLIGADO APORTE.</w:t>
      </w:r>
      <w:r w:rsidRPr="00DA2D98">
        <w:rPr>
          <w:rFonts w:ascii="Palatino Linotype" w:eastAsia="Calibri" w:hAnsi="Palatino Linotype"/>
          <w:i/>
          <w:sz w:val="22"/>
          <w:szCs w:val="22"/>
          <w:lang w:eastAsia="en-US"/>
        </w:rPr>
        <w:t xml:space="preserv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DA2D98">
        <w:rPr>
          <w:rFonts w:ascii="Palatino Linotype" w:eastAsia="Calibri" w:hAnsi="Palatino Linotype"/>
          <w:b/>
          <w:i/>
          <w:sz w:val="22"/>
          <w:szCs w:val="22"/>
          <w:lang w:eastAsia="en-US"/>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DA2D98">
        <w:rPr>
          <w:rFonts w:ascii="Palatino Linotype" w:eastAsia="Calibri" w:hAnsi="Palatino Linotype"/>
          <w:i/>
          <w:sz w:val="22"/>
          <w:szCs w:val="22"/>
          <w:lang w:eastAsia="en-US"/>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w:t>
      </w:r>
      <w:r w:rsidRPr="00DA2D98">
        <w:rPr>
          <w:rFonts w:ascii="Palatino Linotype" w:eastAsia="Calibri" w:hAnsi="Palatino Linotype"/>
          <w:i/>
          <w:sz w:val="22"/>
          <w:szCs w:val="22"/>
          <w:lang w:eastAsia="en-US"/>
        </w:rPr>
        <w:lastRenderedPageBreak/>
        <w:t>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rsidR="002100FB" w:rsidRPr="00DA2D98" w:rsidRDefault="002100FB" w:rsidP="002100FB">
      <w:pPr>
        <w:ind w:left="851" w:right="618"/>
        <w:jc w:val="both"/>
        <w:rPr>
          <w:rFonts w:ascii="Palatino Linotype" w:eastAsia="Calibri" w:hAnsi="Palatino Linotype"/>
          <w:i/>
          <w:sz w:val="22"/>
          <w:szCs w:val="22"/>
          <w:lang w:eastAsia="en-US"/>
        </w:rPr>
      </w:pPr>
      <w:r w:rsidRPr="00DA2D98">
        <w:rPr>
          <w:rFonts w:ascii="Palatino Linotype" w:eastAsia="Calibri" w:hAnsi="Palatino Linotype"/>
          <w:i/>
          <w:sz w:val="22"/>
          <w:szCs w:val="22"/>
          <w:lang w:eastAsia="en-US"/>
        </w:rPr>
        <w:t>DÉCIMO TRIBUNAL COLEGIADO EN MATERIA ADMINISTRATIVA DEL PRIMER CIRCUITO.</w:t>
      </w:r>
    </w:p>
    <w:p w:rsidR="002100FB" w:rsidRPr="00DA2D98" w:rsidRDefault="002100FB" w:rsidP="002100FB">
      <w:pPr>
        <w:ind w:left="851" w:right="618"/>
        <w:jc w:val="both"/>
        <w:rPr>
          <w:rFonts w:ascii="Palatino Linotype" w:eastAsia="Calibri" w:hAnsi="Palatino Linotype"/>
          <w:i/>
          <w:sz w:val="22"/>
          <w:szCs w:val="22"/>
          <w:lang w:eastAsia="en-US"/>
        </w:rPr>
      </w:pPr>
      <w:r w:rsidRPr="00DA2D98">
        <w:rPr>
          <w:rFonts w:ascii="Palatino Linotype" w:eastAsia="Calibri" w:hAnsi="Palatino Linotype"/>
          <w:i/>
          <w:sz w:val="22"/>
          <w:szCs w:val="22"/>
          <w:lang w:eastAsia="en-US"/>
        </w:rPr>
        <w:t xml:space="preserve">Amparo en revisión 149/2018. Amanda Ibáñez Molina. 6 de septiembre de 2018. Unanimidad de votos. Ponente: Alfredo Enrique Báez López. Secretario: Roberto César Morales Corona.” </w:t>
      </w:r>
    </w:p>
    <w:p w:rsidR="002100FB" w:rsidRPr="00DA2D98" w:rsidRDefault="002100FB" w:rsidP="002100FB">
      <w:pPr>
        <w:ind w:left="851" w:right="618"/>
        <w:jc w:val="both"/>
        <w:rPr>
          <w:rFonts w:ascii="Palatino Linotype" w:eastAsia="Calibri" w:hAnsi="Palatino Linotype"/>
          <w:i/>
          <w:sz w:val="22"/>
          <w:szCs w:val="22"/>
          <w:lang w:eastAsia="en-US"/>
        </w:rPr>
      </w:pPr>
      <w:r w:rsidRPr="00DA2D98">
        <w:rPr>
          <w:rFonts w:ascii="Palatino Linotype" w:eastAsia="Calibri" w:hAnsi="Palatino Linotype"/>
          <w:sz w:val="22"/>
          <w:szCs w:val="22"/>
          <w:lang w:eastAsia="en-US"/>
        </w:rPr>
        <w:t>(Énfasis añadido)</w:t>
      </w:r>
    </w:p>
    <w:p w:rsidR="002100FB" w:rsidRPr="00DA2D98" w:rsidRDefault="002100FB" w:rsidP="002100FB">
      <w:pPr>
        <w:spacing w:before="100" w:beforeAutospacing="1" w:after="100" w:afterAutospacing="1" w:line="360" w:lineRule="auto"/>
        <w:jc w:val="both"/>
        <w:rPr>
          <w:rFonts w:ascii="Palatino Linotype" w:hAnsi="Palatino Linotype" w:cs="Arial"/>
        </w:rPr>
      </w:pPr>
      <w:r w:rsidRPr="00DA2D98">
        <w:rPr>
          <w:rFonts w:ascii="Palatino Linotype" w:hAnsi="Palatino Linotype" w:cs="Arial"/>
        </w:rPr>
        <w:t>Por tanto, se reitera que la fundamentación y motivación consiste en la obligación que tiene todo ente público, en calidad de Sujeto Obligado, de expresar los preceptos jurídicos aplicables al asunto motivo del acto y las razones o argumentos de su actuar.</w:t>
      </w:r>
    </w:p>
    <w:p w:rsidR="009B25DD" w:rsidRPr="00DA2D98" w:rsidRDefault="002100FB" w:rsidP="002100FB">
      <w:pPr>
        <w:spacing w:before="100" w:beforeAutospacing="1" w:after="100" w:afterAutospacing="1" w:line="360" w:lineRule="auto"/>
        <w:jc w:val="both"/>
        <w:rPr>
          <w:rFonts w:ascii="Palatino Linotype" w:hAnsi="Palatino Linotype" w:cs="Arial"/>
        </w:rPr>
      </w:pPr>
      <w:r w:rsidRPr="00DA2D98">
        <w:rPr>
          <w:rFonts w:ascii="Palatino Linotype" w:hAnsi="Palatino Linotype"/>
          <w:bCs/>
        </w:rPr>
        <w:t xml:space="preserve">Atento a lo anterior, </w:t>
      </w:r>
      <w:r w:rsidRPr="00DA2D98">
        <w:rPr>
          <w:rFonts w:ascii="Palatino Linotype" w:hAnsi="Palatino Linotype" w:cs="Arial"/>
          <w:lang w:eastAsia="es-MX"/>
        </w:rPr>
        <w:t xml:space="preserve">es necesario hacer hincapié que para el caso de que existan </w:t>
      </w:r>
      <w:r w:rsidRPr="00DA2D98">
        <w:rPr>
          <w:rFonts w:ascii="Palatino Linotype" w:hAnsi="Palatino Linotype"/>
        </w:rPr>
        <w:t xml:space="preserve">causas presentes que impidan la publicidad de la información durante cierto periodo, se </w:t>
      </w:r>
      <w:r w:rsidRPr="00DA2D98">
        <w:rPr>
          <w:rFonts w:ascii="Palatino Linotype" w:hAnsi="Palatino Linotype" w:cs="Arial"/>
          <w:lang w:eastAsia="es-MX"/>
        </w:rPr>
        <w:t xml:space="preserve">debe clasificar la información </w:t>
      </w:r>
      <w:r w:rsidRPr="00DA2D98">
        <w:rPr>
          <w:rFonts w:ascii="Palatino Linotype" w:hAnsi="Palatino Linotype" w:cs="Arial"/>
        </w:rPr>
        <w:t xml:space="preserve">como reservada y precisar las razones objetivas por las que la apertura de la información generaría una afectación; asimismo, es claro que los mismos deben aplicar de manera restrictiva y limitada las hipótesis de clasificación y no hacerlas valer de manera general. </w:t>
      </w:r>
      <w:r w:rsidR="009B25DD" w:rsidRPr="00DA2D98">
        <w:rPr>
          <w:rFonts w:ascii="Palatino Linotype" w:hAnsi="Palatino Linotype" w:cs="Arial"/>
        </w:rPr>
        <w:t>Situación que en la especie no aconteció, al no encuadrar en ninguno de los supuestos establecidos en la legislación de la materia; estudio que se abordará en líneas posteriores.</w:t>
      </w:r>
    </w:p>
    <w:p w:rsidR="009D4354" w:rsidRPr="00DA2D98" w:rsidRDefault="009D4354" w:rsidP="009D4354">
      <w:pPr>
        <w:spacing w:before="100" w:beforeAutospacing="1" w:after="100" w:afterAutospacing="1" w:line="360" w:lineRule="auto"/>
        <w:jc w:val="both"/>
        <w:rPr>
          <w:rFonts w:ascii="Palatino Linotype" w:hAnsi="Palatino Linotype"/>
          <w:bCs/>
        </w:rPr>
      </w:pPr>
      <w:r w:rsidRPr="00DA2D98">
        <w:rPr>
          <w:rFonts w:ascii="Palatino Linotype" w:hAnsi="Palatino Linotype" w:cs="Arial"/>
        </w:rPr>
        <w:t xml:space="preserve">Ahora bien, por cuanto hace a la clasificación de la información como confidencial, debe precisarse </w:t>
      </w:r>
      <w:r w:rsidRPr="00DA2D98">
        <w:rPr>
          <w:rFonts w:ascii="Palatino Linotype" w:hAnsi="Palatino Linotype"/>
        </w:rPr>
        <w:t xml:space="preserve">lo que debe entenderse por información personal, información confidencial, datos personales, datos personales sensibles e información privada, </w:t>
      </w:r>
      <w:r w:rsidRPr="00DA2D98">
        <w:rPr>
          <w:rFonts w:ascii="Palatino Linotype" w:hAnsi="Palatino Linotype"/>
        </w:rPr>
        <w:lastRenderedPageBreak/>
        <w:t xml:space="preserve">cuyas acepciones legales las </w:t>
      </w:r>
      <w:r w:rsidRPr="00DA2D98">
        <w:rPr>
          <w:rFonts w:ascii="Palatino Linotype" w:hAnsi="Palatino Linotype" w:cs="Arial"/>
        </w:rPr>
        <w:t>podemos</w:t>
      </w:r>
      <w:r w:rsidRPr="00DA2D98">
        <w:rPr>
          <w:rFonts w:ascii="Palatino Linotype" w:hAnsi="Palatino Linotype"/>
        </w:rPr>
        <w:t xml:space="preserve"> encontrar en los artículos 3, fracciones XXI y XXIII de</w:t>
      </w:r>
      <w:r w:rsidRPr="00DA2D98">
        <w:rPr>
          <w:rFonts w:ascii="Palatino Linotype" w:hAnsi="Palatino Linotype"/>
          <w:bCs/>
        </w:rPr>
        <w:t xml:space="preserve"> la Ley de Transparencia y Acceso a la Información Pública del </w:t>
      </w:r>
      <w:r w:rsidRPr="00DA2D98">
        <w:rPr>
          <w:rFonts w:ascii="Palatino Linotype" w:hAnsi="Palatino Linotype"/>
        </w:rPr>
        <w:t>Estado</w:t>
      </w:r>
      <w:r w:rsidRPr="00DA2D98">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rsidR="009D4354" w:rsidRPr="00DA2D98" w:rsidRDefault="009D4354" w:rsidP="00210F6D">
      <w:pPr>
        <w:ind w:left="709" w:right="709"/>
        <w:jc w:val="center"/>
        <w:rPr>
          <w:rFonts w:ascii="Palatino Linotype" w:hAnsi="Palatino Linotype" w:cs="Arial"/>
          <w:i/>
          <w:sz w:val="22"/>
          <w:szCs w:val="22"/>
          <w:lang w:eastAsia="es-MX"/>
        </w:rPr>
      </w:pPr>
      <w:r w:rsidRPr="00DA2D98">
        <w:rPr>
          <w:rFonts w:ascii="Palatino Linotype" w:hAnsi="Palatino Linotype" w:cs="Arial"/>
          <w:b/>
          <w:i/>
          <w:sz w:val="22"/>
          <w:szCs w:val="22"/>
          <w:lang w:eastAsia="es-MX"/>
        </w:rPr>
        <w:t>“Ley de Transparencia y Acceso a la Información Pública del Estado de México y Municipios</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b/>
          <w:i/>
          <w:sz w:val="22"/>
          <w:szCs w:val="22"/>
          <w:lang w:eastAsia="es-MX"/>
        </w:rPr>
        <w:t>Artículo 3</w:t>
      </w:r>
      <w:r w:rsidRPr="00DA2D98">
        <w:rPr>
          <w:rFonts w:ascii="Palatino Linotype" w:hAnsi="Palatino Linotype" w:cs="Arial"/>
          <w:i/>
          <w:sz w:val="22"/>
          <w:szCs w:val="22"/>
          <w:lang w:eastAsia="es-MX"/>
        </w:rPr>
        <w:t xml:space="preserve">. </w:t>
      </w:r>
      <w:r w:rsidRPr="00DA2D98">
        <w:rPr>
          <w:rFonts w:ascii="Palatino Linotype" w:hAnsi="Palatino Linotype" w:cs="Arial"/>
          <w:b/>
          <w:i/>
          <w:sz w:val="22"/>
          <w:szCs w:val="22"/>
          <w:u w:val="single"/>
          <w:lang w:eastAsia="es-MX"/>
        </w:rPr>
        <w:t>Para los efectos de la presente Ley se entenderá por</w:t>
      </w:r>
      <w:r w:rsidRPr="00DA2D98">
        <w:rPr>
          <w:rFonts w:ascii="Palatino Linotype" w:hAnsi="Palatino Linotype" w:cs="Arial"/>
          <w:i/>
          <w:sz w:val="22"/>
          <w:szCs w:val="22"/>
          <w:lang w:eastAsia="es-MX"/>
        </w:rPr>
        <w:t xml:space="preserve">: </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i/>
          <w:sz w:val="22"/>
          <w:szCs w:val="22"/>
          <w:lang w:eastAsia="es-MX"/>
        </w:rPr>
        <w:t>[…]</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b/>
          <w:i/>
          <w:sz w:val="22"/>
          <w:szCs w:val="22"/>
          <w:lang w:eastAsia="es-MX"/>
        </w:rPr>
        <w:t>XXI.</w:t>
      </w:r>
      <w:r w:rsidRPr="00DA2D98">
        <w:rPr>
          <w:rFonts w:ascii="Palatino Linotype" w:hAnsi="Palatino Linotype" w:cs="Arial"/>
          <w:i/>
          <w:sz w:val="22"/>
          <w:szCs w:val="22"/>
          <w:lang w:eastAsia="es-MX"/>
        </w:rPr>
        <w:tab/>
      </w:r>
      <w:r w:rsidRPr="00DA2D98">
        <w:rPr>
          <w:rFonts w:ascii="Palatino Linotype" w:hAnsi="Palatino Linotype" w:cs="Arial"/>
          <w:b/>
          <w:i/>
          <w:sz w:val="22"/>
          <w:szCs w:val="22"/>
          <w:u w:val="single"/>
          <w:lang w:eastAsia="es-MX"/>
        </w:rPr>
        <w:t>Información confidencial</w:t>
      </w:r>
      <w:r w:rsidRPr="00DA2D98">
        <w:rPr>
          <w:rFonts w:ascii="Palatino Linotype" w:hAnsi="Palatino Linotype" w:cs="Arial"/>
          <w:i/>
          <w:sz w:val="22"/>
          <w:szCs w:val="22"/>
          <w:lang w:eastAsia="es-MX"/>
        </w:rPr>
        <w:t xml:space="preserve">: </w:t>
      </w:r>
      <w:r w:rsidRPr="00DA2D98">
        <w:rPr>
          <w:rFonts w:ascii="Palatino Linotype" w:hAnsi="Palatino Linotype" w:cs="Arial"/>
          <w:b/>
          <w:i/>
          <w:sz w:val="22"/>
          <w:szCs w:val="22"/>
          <w:u w:val="single"/>
          <w:lang w:eastAsia="es-MX"/>
        </w:rPr>
        <w:t>Se considera como información confidencial</w:t>
      </w:r>
      <w:r w:rsidRPr="00DA2D98">
        <w:rPr>
          <w:rFonts w:ascii="Palatino Linotype" w:hAnsi="Palatino Linotype" w:cs="Arial"/>
          <w:i/>
          <w:sz w:val="22"/>
          <w:szCs w:val="22"/>
          <w:lang w:eastAsia="es-MX"/>
        </w:rPr>
        <w:t xml:space="preserve"> los secretos bancario, fiduciario, industrial, comercial, fiscal, bursátil y postal, </w:t>
      </w:r>
      <w:r w:rsidRPr="00DA2D98">
        <w:rPr>
          <w:rFonts w:ascii="Palatino Linotype" w:hAnsi="Palatino Linotype" w:cs="Arial"/>
          <w:b/>
          <w:i/>
          <w:sz w:val="22"/>
          <w:szCs w:val="22"/>
          <w:u w:val="single"/>
          <w:lang w:eastAsia="es-MX"/>
        </w:rPr>
        <w:t>cuya titularidad corresponda a particulares</w:t>
      </w:r>
      <w:r w:rsidRPr="00DA2D98">
        <w:rPr>
          <w:rFonts w:ascii="Palatino Linotype" w:hAnsi="Palatino Linotype" w:cs="Arial"/>
          <w:i/>
          <w:sz w:val="22"/>
          <w:szCs w:val="22"/>
          <w:lang w:eastAsia="es-MX"/>
        </w:rPr>
        <w:t xml:space="preserve">, sujetos de derecho internacional o a sujetos obligados </w:t>
      </w:r>
      <w:r w:rsidRPr="00DA2D98">
        <w:rPr>
          <w:rFonts w:ascii="Palatino Linotype" w:hAnsi="Palatino Linotype" w:cs="Arial"/>
          <w:b/>
          <w:i/>
          <w:sz w:val="22"/>
          <w:szCs w:val="22"/>
          <w:u w:val="single"/>
          <w:lang w:eastAsia="es-MX"/>
        </w:rPr>
        <w:t>cuando no involucren el ejercicio de recursos públicos</w:t>
      </w:r>
      <w:r w:rsidRPr="00DA2D98">
        <w:rPr>
          <w:rFonts w:ascii="Palatino Linotype" w:hAnsi="Palatino Linotype" w:cs="Arial"/>
          <w:i/>
          <w:sz w:val="22"/>
          <w:szCs w:val="22"/>
          <w:lang w:eastAsia="es-MX"/>
        </w:rPr>
        <w:t>;</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i/>
          <w:sz w:val="22"/>
          <w:szCs w:val="22"/>
          <w:lang w:eastAsia="es-MX"/>
        </w:rPr>
        <w:t>[…]</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b/>
          <w:i/>
          <w:sz w:val="22"/>
          <w:szCs w:val="22"/>
          <w:lang w:eastAsia="es-MX"/>
        </w:rPr>
        <w:t>XXIII</w:t>
      </w:r>
      <w:r w:rsidRPr="00DA2D98">
        <w:rPr>
          <w:rFonts w:ascii="Palatino Linotype" w:hAnsi="Palatino Linotype" w:cs="Arial"/>
          <w:i/>
          <w:sz w:val="22"/>
          <w:szCs w:val="22"/>
          <w:lang w:eastAsia="es-MX"/>
        </w:rPr>
        <w:t>.</w:t>
      </w:r>
      <w:r w:rsidRPr="00DA2D98">
        <w:rPr>
          <w:rFonts w:ascii="Palatino Linotype" w:hAnsi="Palatino Linotype" w:cs="Arial"/>
          <w:i/>
          <w:sz w:val="22"/>
          <w:szCs w:val="22"/>
          <w:lang w:eastAsia="es-MX"/>
        </w:rPr>
        <w:tab/>
      </w:r>
      <w:r w:rsidRPr="00DA2D98">
        <w:rPr>
          <w:rFonts w:ascii="Palatino Linotype" w:hAnsi="Palatino Linotype" w:cs="Arial"/>
          <w:b/>
          <w:i/>
          <w:sz w:val="22"/>
          <w:szCs w:val="22"/>
          <w:u w:val="single"/>
          <w:lang w:eastAsia="es-MX"/>
        </w:rPr>
        <w:t>Información privada</w:t>
      </w:r>
      <w:r w:rsidRPr="00DA2D98">
        <w:rPr>
          <w:rFonts w:ascii="Palatino Linotype" w:hAnsi="Palatino Linotype" w:cs="Arial"/>
          <w:i/>
          <w:sz w:val="22"/>
          <w:szCs w:val="22"/>
          <w:lang w:eastAsia="es-MX"/>
        </w:rPr>
        <w:t xml:space="preserve">: </w:t>
      </w:r>
      <w:r w:rsidRPr="00DA2D98">
        <w:rPr>
          <w:rFonts w:ascii="Palatino Linotype" w:hAnsi="Palatino Linotype" w:cs="Arial"/>
          <w:b/>
          <w:i/>
          <w:sz w:val="22"/>
          <w:szCs w:val="22"/>
          <w:u w:val="single"/>
          <w:lang w:eastAsia="es-MX"/>
        </w:rPr>
        <w:t>La contenida en documentos públicos</w:t>
      </w:r>
      <w:r w:rsidRPr="00DA2D98">
        <w:rPr>
          <w:rFonts w:ascii="Palatino Linotype" w:hAnsi="Palatino Linotype" w:cs="Arial"/>
          <w:i/>
          <w:sz w:val="22"/>
          <w:szCs w:val="22"/>
          <w:lang w:eastAsia="es-MX"/>
        </w:rPr>
        <w:t xml:space="preserve"> o privados </w:t>
      </w:r>
      <w:r w:rsidRPr="00DA2D98">
        <w:rPr>
          <w:rFonts w:ascii="Palatino Linotype" w:hAnsi="Palatino Linotype" w:cs="Arial"/>
          <w:b/>
          <w:i/>
          <w:sz w:val="22"/>
          <w:szCs w:val="22"/>
          <w:u w:val="single"/>
          <w:lang w:eastAsia="es-MX"/>
        </w:rPr>
        <w:t>que refiera a la vida privada y/o los datos personales, que no son de acceso público</w:t>
      </w:r>
      <w:r w:rsidRPr="00DA2D98">
        <w:rPr>
          <w:rFonts w:ascii="Palatino Linotype" w:hAnsi="Palatino Linotype" w:cs="Arial"/>
          <w:i/>
          <w:sz w:val="22"/>
          <w:szCs w:val="22"/>
          <w:lang w:eastAsia="es-MX"/>
        </w:rPr>
        <w:t>;</w:t>
      </w:r>
    </w:p>
    <w:p w:rsidR="009D4354" w:rsidRPr="00DA2D98" w:rsidRDefault="009D4354" w:rsidP="00210F6D">
      <w:pPr>
        <w:ind w:left="709" w:right="709"/>
        <w:jc w:val="center"/>
        <w:rPr>
          <w:rFonts w:ascii="Palatino Linotype" w:hAnsi="Palatino Linotype" w:cs="Arial"/>
          <w:i/>
          <w:sz w:val="22"/>
          <w:szCs w:val="22"/>
          <w:lang w:eastAsia="es-MX"/>
        </w:rPr>
      </w:pPr>
      <w:r w:rsidRPr="00DA2D98">
        <w:rPr>
          <w:rFonts w:ascii="Palatino Linotype" w:hAnsi="Palatino Linotype" w:cs="Arial"/>
          <w:b/>
          <w:i/>
          <w:sz w:val="22"/>
          <w:szCs w:val="22"/>
          <w:lang w:eastAsia="es-MX"/>
        </w:rPr>
        <w:t>Ley de Protección de Datos Personales en Posesión de Sujetos Obligados del Estado de México y Municipios</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b/>
          <w:i/>
          <w:sz w:val="22"/>
          <w:szCs w:val="22"/>
          <w:lang w:eastAsia="es-MX"/>
        </w:rPr>
        <w:t>Artículo 4</w:t>
      </w:r>
      <w:r w:rsidRPr="00DA2D98">
        <w:rPr>
          <w:rFonts w:ascii="Palatino Linotype" w:hAnsi="Palatino Linotype" w:cs="Arial"/>
          <w:i/>
          <w:sz w:val="22"/>
          <w:szCs w:val="22"/>
          <w:lang w:eastAsia="es-MX"/>
        </w:rPr>
        <w:t xml:space="preserve">.- </w:t>
      </w:r>
      <w:r w:rsidRPr="00DA2D98">
        <w:rPr>
          <w:rFonts w:ascii="Palatino Linotype" w:hAnsi="Palatino Linotype" w:cs="Arial"/>
          <w:b/>
          <w:i/>
          <w:sz w:val="22"/>
          <w:szCs w:val="22"/>
          <w:u w:val="single"/>
          <w:lang w:eastAsia="es-MX"/>
        </w:rPr>
        <w:t>Para los efectos de esta Ley se entenderá por</w:t>
      </w:r>
      <w:r w:rsidRPr="00DA2D98">
        <w:rPr>
          <w:rFonts w:ascii="Palatino Linotype" w:hAnsi="Palatino Linotype" w:cs="Arial"/>
          <w:i/>
          <w:sz w:val="22"/>
          <w:szCs w:val="22"/>
          <w:lang w:eastAsia="es-MX"/>
        </w:rPr>
        <w:t>:</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i/>
          <w:sz w:val="22"/>
          <w:szCs w:val="22"/>
          <w:lang w:eastAsia="es-MX"/>
        </w:rPr>
        <w:t>[…]</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b/>
          <w:i/>
          <w:sz w:val="22"/>
          <w:szCs w:val="22"/>
          <w:lang w:eastAsia="es-MX"/>
        </w:rPr>
        <w:t xml:space="preserve">XI. </w:t>
      </w:r>
      <w:r w:rsidRPr="00DA2D98">
        <w:rPr>
          <w:rFonts w:ascii="Palatino Linotype" w:hAnsi="Palatino Linotype" w:cs="Arial"/>
          <w:b/>
          <w:i/>
          <w:sz w:val="22"/>
          <w:szCs w:val="22"/>
          <w:u w:val="single"/>
          <w:lang w:eastAsia="es-MX"/>
        </w:rPr>
        <w:t>Datos personales</w:t>
      </w:r>
      <w:r w:rsidRPr="00DA2D98">
        <w:rPr>
          <w:rFonts w:ascii="Palatino Linotype" w:hAnsi="Palatino Linotype" w:cs="Arial"/>
          <w:i/>
          <w:sz w:val="22"/>
          <w:szCs w:val="22"/>
          <w:lang w:eastAsia="es-MX"/>
        </w:rPr>
        <w:t xml:space="preserve">: a </w:t>
      </w:r>
      <w:r w:rsidRPr="00DA2D98">
        <w:rPr>
          <w:rFonts w:ascii="Palatino Linotype" w:hAnsi="Palatino Linotype" w:cs="Arial"/>
          <w:b/>
          <w:i/>
          <w:sz w:val="22"/>
          <w:szCs w:val="22"/>
          <w:u w:val="single"/>
          <w:lang w:eastAsia="es-MX"/>
        </w:rPr>
        <w:t>la información concerniente a una persona física o jurídica colectiva identificada o identificable</w:t>
      </w:r>
      <w:r w:rsidRPr="00DA2D98">
        <w:rPr>
          <w:rFonts w:ascii="Palatino Linotype" w:hAnsi="Palatino Linotype" w:cs="Arial"/>
          <w:i/>
          <w:sz w:val="22"/>
          <w:szCs w:val="22"/>
          <w:lang w:eastAsia="es-MX"/>
        </w:rPr>
        <w:t xml:space="preserve">, establecida en cualquier formato o modalidad, y que esté almacenada en los sistemas y bases de datos, </w:t>
      </w:r>
      <w:r w:rsidRPr="00DA2D98">
        <w:rPr>
          <w:rFonts w:ascii="Palatino Linotype" w:hAnsi="Palatino Linotype" w:cs="Arial"/>
          <w:b/>
          <w:i/>
          <w:sz w:val="22"/>
          <w:szCs w:val="22"/>
          <w:u w:val="single"/>
          <w:lang w:eastAsia="es-MX"/>
        </w:rPr>
        <w:t>se considerará que una persona es identificable cuando su identidad pueda determinarse directa o indirectamente</w:t>
      </w:r>
      <w:r w:rsidRPr="00DA2D98">
        <w:rPr>
          <w:rFonts w:ascii="Palatino Linotype" w:hAnsi="Palatino Linotype" w:cs="Arial"/>
          <w:i/>
          <w:sz w:val="22"/>
          <w:szCs w:val="22"/>
          <w:lang w:eastAsia="es-MX"/>
        </w:rPr>
        <w:t xml:space="preserve"> a través de cualquier documento informativo físico o electrónico. </w:t>
      </w:r>
    </w:p>
    <w:p w:rsidR="009D4354" w:rsidRPr="00DA2D98" w:rsidRDefault="009D4354" w:rsidP="00210F6D">
      <w:pPr>
        <w:ind w:left="709" w:right="709"/>
        <w:jc w:val="both"/>
        <w:rPr>
          <w:rFonts w:ascii="Palatino Linotype" w:hAnsi="Palatino Linotype" w:cs="Arial"/>
          <w:i/>
          <w:sz w:val="22"/>
          <w:szCs w:val="22"/>
          <w:lang w:eastAsia="es-MX"/>
        </w:rPr>
      </w:pPr>
      <w:r w:rsidRPr="00DA2D98">
        <w:rPr>
          <w:rFonts w:ascii="Palatino Linotype" w:hAnsi="Palatino Linotype" w:cs="Arial"/>
          <w:b/>
          <w:i/>
          <w:sz w:val="22"/>
          <w:szCs w:val="22"/>
          <w:lang w:eastAsia="es-MX"/>
        </w:rPr>
        <w:t xml:space="preserve">XII. </w:t>
      </w:r>
      <w:r w:rsidRPr="00DA2D98">
        <w:rPr>
          <w:rFonts w:ascii="Palatino Linotype" w:hAnsi="Palatino Linotype" w:cs="Arial"/>
          <w:b/>
          <w:i/>
          <w:sz w:val="22"/>
          <w:szCs w:val="22"/>
          <w:u w:val="single"/>
          <w:lang w:eastAsia="es-MX"/>
        </w:rPr>
        <w:t>Datos personales sensibles</w:t>
      </w:r>
      <w:r w:rsidRPr="00DA2D98">
        <w:rPr>
          <w:rFonts w:ascii="Palatino Linotype" w:hAnsi="Palatino Linotype" w:cs="Arial"/>
          <w:i/>
          <w:sz w:val="22"/>
          <w:szCs w:val="22"/>
          <w:lang w:eastAsia="es-MX"/>
        </w:rPr>
        <w:t xml:space="preserve">: a las </w:t>
      </w:r>
      <w:r w:rsidRPr="00DA2D98">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DA2D98">
        <w:rPr>
          <w:rFonts w:ascii="Palatino Linotype" w:hAnsi="Palatino Linotype" w:cs="Arial"/>
          <w:i/>
          <w:sz w:val="22"/>
          <w:szCs w:val="22"/>
          <w:lang w:eastAsia="es-MX"/>
        </w:rPr>
        <w:t xml:space="preserve"> para éste. De manera enunciativa más no limitativa, </w:t>
      </w:r>
      <w:r w:rsidRPr="00DA2D98">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DA2D98">
        <w:rPr>
          <w:rFonts w:ascii="Palatino Linotype" w:hAnsi="Palatino Linotype" w:cs="Arial"/>
          <w:i/>
          <w:sz w:val="22"/>
          <w:szCs w:val="22"/>
          <w:lang w:eastAsia="es-MX"/>
        </w:rPr>
        <w:t>.”</w:t>
      </w:r>
    </w:p>
    <w:p w:rsidR="009D4354" w:rsidRPr="00DA2D98" w:rsidRDefault="009D4354" w:rsidP="00210F6D">
      <w:pPr>
        <w:ind w:left="709" w:right="709"/>
        <w:jc w:val="both"/>
        <w:rPr>
          <w:rFonts w:ascii="Palatino Linotype" w:hAnsi="Palatino Linotype" w:cs="Arial"/>
          <w:sz w:val="22"/>
          <w:szCs w:val="22"/>
          <w:lang w:eastAsia="es-MX"/>
        </w:rPr>
      </w:pPr>
      <w:r w:rsidRPr="00DA2D98">
        <w:rPr>
          <w:rFonts w:ascii="Palatino Linotype" w:hAnsi="Palatino Linotype" w:cs="Arial"/>
          <w:sz w:val="22"/>
          <w:szCs w:val="22"/>
          <w:lang w:eastAsia="es-MX"/>
        </w:rPr>
        <w:t>(Énfasis añadido)</w:t>
      </w:r>
    </w:p>
    <w:p w:rsidR="009D4354" w:rsidRPr="00DA2D98" w:rsidRDefault="009D4354" w:rsidP="009D4354">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DA2D98">
        <w:rPr>
          <w:rFonts w:ascii="Palatino Linotype" w:hAnsi="Palatino Linotype" w:cs="Arial"/>
          <w:bCs/>
          <w:szCs w:val="22"/>
        </w:rPr>
        <w:lastRenderedPageBreak/>
        <w:t xml:space="preserve">De una interpretación armónica y sistemática de dichos preceptos jurídicos, podemos advertir que la </w:t>
      </w:r>
      <w:r w:rsidRPr="00DA2D98">
        <w:rPr>
          <w:rFonts w:ascii="Palatino Linotype" w:hAnsi="Palatino Linotype"/>
          <w:bCs/>
        </w:rPr>
        <w:t>información</w:t>
      </w:r>
      <w:r w:rsidRPr="00DA2D98">
        <w:rPr>
          <w:rFonts w:ascii="Palatino Linotype" w:hAnsi="Palatino Linotype" w:cs="Arial"/>
          <w:bCs/>
          <w:szCs w:val="22"/>
        </w:rPr>
        <w:t xml:space="preserve"> privada es aquella contenida en documentos de orden público que se </w:t>
      </w:r>
      <w:r w:rsidRPr="00DA2D98">
        <w:rPr>
          <w:rFonts w:ascii="Palatino Linotype" w:hAnsi="Palatino Linotype" w:cs="Arial"/>
        </w:rPr>
        <w:t>refiera</w:t>
      </w:r>
      <w:r w:rsidRPr="00DA2D98">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DA2D98">
        <w:rPr>
          <w:rFonts w:ascii="Palatino Linotype" w:eastAsia="Arial Unicode MS" w:hAnsi="Palatino Linotype" w:cs="Arial"/>
        </w:rPr>
        <w:t xml:space="preserve">siempre que </w:t>
      </w:r>
      <w:r w:rsidRPr="00DA2D98">
        <w:rPr>
          <w:rFonts w:ascii="Palatino Linotype" w:hAnsi="Palatino Linotype" w:cs="Arial"/>
          <w:lang w:eastAsia="es-MX"/>
        </w:rPr>
        <w:t>no involucren el ejercicio de recursos públicos</w:t>
      </w:r>
      <w:r w:rsidRPr="00DA2D98">
        <w:rPr>
          <w:rFonts w:ascii="Palatino Linotype" w:eastAsia="Arial Unicode MS" w:hAnsi="Palatino Linotype" w:cs="Arial"/>
        </w:rPr>
        <w:t>.</w:t>
      </w:r>
    </w:p>
    <w:p w:rsidR="009D4354" w:rsidRPr="00DA2D98" w:rsidRDefault="009D4354" w:rsidP="009D4354">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DA2D98">
        <w:rPr>
          <w:rFonts w:ascii="Palatino Linotype" w:hAnsi="Palatino Linotype" w:cs="Arial"/>
          <w:bCs/>
          <w:szCs w:val="22"/>
        </w:rPr>
        <w:t xml:space="preserve">En ese tenor, existe información </w:t>
      </w:r>
      <w:r w:rsidRPr="00DA2D98">
        <w:rPr>
          <w:rFonts w:ascii="Palatino Linotype" w:eastAsia="Arial Unicode MS" w:hAnsi="Palatino Linotype" w:cs="Arial"/>
        </w:rPr>
        <w:t>personal</w:t>
      </w:r>
      <w:r w:rsidRPr="00DA2D98">
        <w:rPr>
          <w:rFonts w:ascii="Palatino Linotype" w:hAnsi="Palatino Linotype" w:cs="Arial"/>
          <w:lang w:eastAsia="es-MX"/>
        </w:rPr>
        <w:t xml:space="preserve"> que tiene un grado de sensibilidad tal, que su revelación </w:t>
      </w:r>
      <w:r w:rsidRPr="00DA2D98">
        <w:rPr>
          <w:rFonts w:ascii="Palatino Linotype" w:hAnsi="Palatino Linotype" w:cs="Arial"/>
        </w:rPr>
        <w:t>puede</w:t>
      </w:r>
      <w:r w:rsidRPr="00DA2D98">
        <w:rPr>
          <w:rFonts w:ascii="Palatino Linotype" w:hAnsi="Palatino Linotype" w:cs="Arial"/>
          <w:lang w:eastAsia="es-MX"/>
        </w:rPr>
        <w:t xml:space="preserve"> poner en riesgo a las personas, las cuales, sin oponerse a lo anterior, son susceptibles de </w:t>
      </w:r>
      <w:r w:rsidRPr="00DA2D98">
        <w:rPr>
          <w:rFonts w:ascii="Palatino Linotype" w:hAnsi="Palatino Linotype" w:cs="Arial"/>
          <w:bCs/>
          <w:szCs w:val="22"/>
        </w:rPr>
        <w:t>clasificarse</w:t>
      </w:r>
      <w:r w:rsidRPr="00DA2D98">
        <w:rPr>
          <w:rFonts w:ascii="Palatino Linotype" w:hAnsi="Palatino Linotype" w:cs="Arial"/>
          <w:lang w:eastAsia="es-MX"/>
        </w:rPr>
        <w:t xml:space="preserve"> como confidenciales, como lo son origen étnico o racial; características físicas; </w:t>
      </w:r>
      <w:r w:rsidRPr="00DA2D98">
        <w:rPr>
          <w:rFonts w:ascii="Palatino Linotype" w:hAnsi="Palatino Linotype"/>
          <w:bCs/>
        </w:rPr>
        <w:t>características</w:t>
      </w:r>
      <w:r w:rsidRPr="00DA2D98">
        <w:rPr>
          <w:rFonts w:ascii="Palatino Linotype" w:hAnsi="Palatino Linotype" w:cs="Arial"/>
          <w:lang w:eastAsia="es-MX"/>
        </w:rPr>
        <w:t xml:space="preserve">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DA2D98">
        <w:rPr>
          <w:rFonts w:ascii="Palatino Linotype" w:eastAsia="Arial Unicode MS" w:hAnsi="Palatino Linotype" w:cs="Arial"/>
        </w:rPr>
        <w:t xml:space="preserve"> que pongan en riesgo la vida, seguridad o salud de las mismas.</w:t>
      </w:r>
    </w:p>
    <w:p w:rsidR="002100FB" w:rsidRPr="00DA2D98" w:rsidRDefault="009D4354" w:rsidP="009D4354">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olor w:val="000000"/>
        </w:rPr>
        <w:t xml:space="preserve">Ahora bien, en términos del artículo 143 de la Ley de Transparencia y Acceso a la Información Pública del Estado de México y Municipios, se debe proceder a clasificar la información </w:t>
      </w:r>
      <w:r w:rsidRPr="00DA2D98">
        <w:rPr>
          <w:rFonts w:ascii="Palatino Linotype" w:hAnsi="Palatino Linotype" w:cs="Arial"/>
          <w:lang w:val="es-ES_tradnl"/>
        </w:rPr>
        <w:t>mediante las formalidades de Ley, es decir,</w:t>
      </w:r>
      <w:r w:rsidRPr="00DA2D98">
        <w:rPr>
          <w:rFonts w:ascii="Palatino Linotype" w:hAnsi="Palatino Linotype" w:cs="Arial"/>
        </w:rPr>
        <w:t xml:space="preserve"> que el Comité de Transparencia del </w:t>
      </w:r>
      <w:r w:rsidRPr="00DA2D98">
        <w:rPr>
          <w:rFonts w:ascii="Palatino Linotype" w:hAnsi="Palatino Linotype" w:cs="Arial"/>
          <w:b/>
        </w:rPr>
        <w:t>SUJETO OBLIGADO</w:t>
      </w:r>
      <w:r w:rsidRPr="00DA2D98">
        <w:rPr>
          <w:rFonts w:ascii="Palatino Linotype" w:hAnsi="Palatino Linotype" w:cs="Arial"/>
        </w:rPr>
        <w:t xml:space="preserve"> emita el Acuerdo de Clasificación correspondiente</w:t>
      </w:r>
      <w:r w:rsidRPr="00DA2D98">
        <w:rPr>
          <w:rFonts w:ascii="Palatino Linotype" w:hAnsi="Palatino Linotype" w:cs="Arial"/>
          <w:lang w:val="es-ES_tradnl"/>
        </w:rPr>
        <w:t xml:space="preserve"> debidamente fundado y motivado, en </w:t>
      </w:r>
      <w:r w:rsidRPr="00DA2D98">
        <w:rPr>
          <w:rFonts w:ascii="Palatino Linotype" w:hAnsi="Palatino Linotype" w:cs="Arial"/>
          <w:noProof/>
          <w:lang w:eastAsia="es-MX"/>
        </w:rPr>
        <w:t>términos</w:t>
      </w:r>
      <w:r w:rsidRPr="00DA2D9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w:t>
      </w:r>
      <w:r w:rsidRPr="00DA2D98">
        <w:rPr>
          <w:rFonts w:ascii="Palatino Linotype" w:hAnsi="Palatino Linotype" w:cs="Arial"/>
          <w:lang w:val="es-ES_tradnl"/>
        </w:rPr>
        <w:lastRenderedPageBreak/>
        <w:t>Lineamientos Generales en materia de Clasificación y Desclasificación de la Información, así como para la elaboración de Versiones Públicas.</w:t>
      </w:r>
    </w:p>
    <w:p w:rsidR="009D4354" w:rsidRPr="00DA2D98" w:rsidRDefault="009D4354" w:rsidP="009D4354">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s="Arial"/>
          <w:lang w:val="es-ES_tradnl"/>
        </w:rPr>
        <w:t xml:space="preserve">En mérito de lo expuesto, es claro que la clasificación de la información como reservada, no es lo mismo para los supuestos de clasificación como confidencial, como lo manifestó </w:t>
      </w:r>
      <w:r w:rsidRPr="00DA2D98">
        <w:rPr>
          <w:rFonts w:ascii="Palatino Linotype" w:hAnsi="Palatino Linotype" w:cs="Arial"/>
          <w:b/>
          <w:lang w:val="es-ES_tradnl"/>
        </w:rPr>
        <w:t>EL SUJETO OBLIGADO</w:t>
      </w:r>
      <w:r w:rsidRPr="00DA2D98">
        <w:rPr>
          <w:rFonts w:ascii="Palatino Linotype" w:hAnsi="Palatino Linotype" w:cs="Arial"/>
          <w:lang w:val="es-ES_tradnl"/>
        </w:rPr>
        <w:t>. Por ello, se reitera que su respuesta se encuentra indebidamente fundada y motivada.</w:t>
      </w:r>
    </w:p>
    <w:p w:rsidR="00845919" w:rsidRPr="00DA2D98" w:rsidRDefault="009D4354" w:rsidP="0009193C">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s="Arial"/>
          <w:lang w:val="es-ES_tradnl"/>
        </w:rPr>
        <w:t>Una vez apuntado lo anterior, este Instituto analizó la naturaleza de la información solicitada, esto es el documento donde consten los recursos de revisión; la</w:t>
      </w:r>
      <w:r w:rsidR="00CF2EC9" w:rsidRPr="00DA2D98">
        <w:rPr>
          <w:rFonts w:ascii="Palatino Linotype" w:hAnsi="Palatino Linotype" w:cs="Arial"/>
          <w:lang w:val="es-ES_tradnl"/>
        </w:rPr>
        <w:t>s resoluciones recaídas a éstos y el cumplimiento a lo ordenado, de ser caso,</w:t>
      </w:r>
      <w:r w:rsidRPr="00DA2D98">
        <w:rPr>
          <w:rFonts w:ascii="Palatino Linotype" w:hAnsi="Palatino Linotype" w:cs="Arial"/>
          <w:lang w:val="es-ES_tradnl"/>
        </w:rPr>
        <w:t xml:space="preserve"> por el periodo que comprende </w:t>
      </w:r>
      <w:r w:rsidR="00CF2EC9" w:rsidRPr="00DA2D98">
        <w:rPr>
          <w:rFonts w:ascii="Palatino Linotype" w:hAnsi="Palatino Linotype" w:cs="Arial"/>
          <w:lang w:val="es-ES_tradnl"/>
        </w:rPr>
        <w:t>del 1 de enero</w:t>
      </w:r>
      <w:r w:rsidRPr="00DA2D98">
        <w:rPr>
          <w:rFonts w:ascii="Palatino Linotype" w:hAnsi="Palatino Linotype" w:cs="Arial"/>
          <w:lang w:val="es-ES_tradnl"/>
        </w:rPr>
        <w:t xml:space="preserve"> al 27 de noviembre de 2019, y advirtió que ésta se trata de información</w:t>
      </w:r>
      <w:r w:rsidR="0023766B" w:rsidRPr="00DA2D98">
        <w:rPr>
          <w:rFonts w:ascii="Palatino Linotype" w:hAnsi="Palatino Linotype" w:cs="Arial"/>
          <w:lang w:val="es-ES_tradnl"/>
        </w:rPr>
        <w:t xml:space="preserve"> pública al atender a generación de estadística</w:t>
      </w:r>
      <w:r w:rsidR="00CF2EC9" w:rsidRPr="00DA2D98">
        <w:rPr>
          <w:rFonts w:ascii="Palatino Linotype" w:hAnsi="Palatino Linotype" w:cs="Arial"/>
          <w:lang w:val="es-ES_tradnl"/>
        </w:rPr>
        <w:t>, por tratarse de resoluciones que se</w:t>
      </w:r>
      <w:r w:rsidR="0023766B" w:rsidRPr="00DA2D98">
        <w:rPr>
          <w:rFonts w:ascii="Palatino Linotype" w:hAnsi="Palatino Linotype" w:cs="Arial"/>
          <w:lang w:val="es-ES_tradnl"/>
        </w:rPr>
        <w:t xml:space="preserve"> </w:t>
      </w:r>
      <w:r w:rsidR="0009193C" w:rsidRPr="00DA2D98">
        <w:rPr>
          <w:rFonts w:ascii="Palatino Linotype" w:hAnsi="Palatino Linotype" w:cs="Arial"/>
          <w:lang w:val="es-ES_tradnl"/>
        </w:rPr>
        <w:t xml:space="preserve">consideran como vinculatorias, definitivas e inatacables para los sujetos obligados, y contra ellas no procede recurso alguno; por lo que, cuando satisfacen plenamente la solicitud de la persona, adquieren la condición de resolución dictada por órgano constitucional en el régimen jurídico nacional, además, las mismas deben publicarse por esta Autoridad a los </w:t>
      </w:r>
      <w:r w:rsidR="00845919" w:rsidRPr="00DA2D98">
        <w:rPr>
          <w:rFonts w:ascii="Palatino Linotype" w:hAnsi="Palatino Linotype" w:cs="Arial"/>
          <w:lang w:val="es-ES_tradnl"/>
        </w:rPr>
        <w:t>quince</w:t>
      </w:r>
      <w:r w:rsidR="0009193C" w:rsidRPr="00DA2D98">
        <w:rPr>
          <w:rFonts w:ascii="Palatino Linotype" w:hAnsi="Palatino Linotype" w:cs="Arial"/>
          <w:lang w:val="es-ES_tradnl"/>
        </w:rPr>
        <w:t xml:space="preserve"> días</w:t>
      </w:r>
      <w:r w:rsidR="00845919" w:rsidRPr="00DA2D98">
        <w:rPr>
          <w:rFonts w:ascii="Palatino Linotype" w:hAnsi="Palatino Linotype" w:cs="Arial"/>
          <w:lang w:val="es-ES_tradnl"/>
        </w:rPr>
        <w:t xml:space="preserve"> siguientes a su aprobación en versión pública,</w:t>
      </w:r>
      <w:r w:rsidR="0009193C" w:rsidRPr="00DA2D98">
        <w:rPr>
          <w:rFonts w:ascii="Palatino Linotype" w:hAnsi="Palatino Linotype" w:cs="Arial"/>
          <w:lang w:val="es-ES_tradnl"/>
        </w:rPr>
        <w:t xml:space="preserve"> en términos de lo dispuesto por los artículos</w:t>
      </w:r>
      <w:r w:rsidR="00845919" w:rsidRPr="00DA2D98">
        <w:rPr>
          <w:rFonts w:ascii="Palatino Linotype" w:hAnsi="Palatino Linotype" w:cs="Arial"/>
          <w:lang w:val="es-ES_tradnl"/>
        </w:rPr>
        <w:t xml:space="preserve"> 53,</w:t>
      </w:r>
      <w:r w:rsidR="0009193C" w:rsidRPr="00DA2D98">
        <w:rPr>
          <w:rFonts w:ascii="Palatino Linotype" w:hAnsi="Palatino Linotype" w:cs="Arial"/>
          <w:lang w:val="es-ES_tradnl"/>
        </w:rPr>
        <w:t xml:space="preserve"> </w:t>
      </w:r>
      <w:r w:rsidR="00845919" w:rsidRPr="00DA2D98">
        <w:rPr>
          <w:rFonts w:ascii="Palatino Linotype" w:hAnsi="Palatino Linotype" w:cs="Arial"/>
          <w:lang w:val="es-ES_tradnl"/>
        </w:rPr>
        <w:t xml:space="preserve">92, fracción XL, </w:t>
      </w:r>
      <w:r w:rsidR="0009193C" w:rsidRPr="00DA2D98">
        <w:rPr>
          <w:rFonts w:ascii="Palatino Linotype" w:hAnsi="Palatino Linotype" w:cs="Arial"/>
          <w:lang w:val="es-ES_tradnl"/>
        </w:rPr>
        <w:t>194 y de la Ley de Transparencia y Acceso a la Información Pública del Estado de México y Municipios</w:t>
      </w:r>
      <w:r w:rsidR="00845919" w:rsidRPr="00DA2D98">
        <w:rPr>
          <w:rFonts w:ascii="Palatino Linotype" w:hAnsi="Palatino Linotype" w:cs="Arial"/>
          <w:lang w:val="es-ES_tradnl"/>
        </w:rPr>
        <w:t xml:space="preserve"> y 60 de los Lineamientos para el funcionamiento del Pleno y de las Comisiones del Instituto de Transparencia, Acceso a la Información Pública y Protección de Datos Personales del Estado de México y Municipios.</w:t>
      </w:r>
    </w:p>
    <w:p w:rsidR="009D4354" w:rsidRPr="00DA2D98" w:rsidRDefault="0023766B" w:rsidP="0023766B">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s="Arial"/>
          <w:lang w:val="es-ES_tradnl"/>
        </w:rPr>
        <w:lastRenderedPageBreak/>
        <w:t xml:space="preserve">Bajo esas premisas, es claro que la información solicitada versa en documentos que deben estar a disposición del público, de manera permanente y actualizada, de forma sencilla, precisa y entendible, en los respectivos medios electrónicos, por tratarse de información estadística que </w:t>
      </w:r>
      <w:r w:rsidRPr="00DA2D98">
        <w:rPr>
          <w:rFonts w:ascii="Palatino Linotype" w:hAnsi="Palatino Linotype" w:cs="Arial"/>
          <w:b/>
          <w:lang w:val="es-ES_tradnl"/>
        </w:rPr>
        <w:t>EL SUJETO OBLIGADO</w:t>
      </w:r>
      <w:r w:rsidRPr="00DA2D98">
        <w:rPr>
          <w:rFonts w:ascii="Palatino Linotype" w:hAnsi="Palatino Linotype" w:cs="Arial"/>
          <w:lang w:val="es-ES_tradnl"/>
        </w:rPr>
        <w:t xml:space="preserve"> genera en cumplimiento de sus facultades, competencias o funciones y por consistir en resoluciones </w:t>
      </w:r>
      <w:r w:rsidR="00011516" w:rsidRPr="00DA2D98">
        <w:rPr>
          <w:rFonts w:ascii="Palatino Linotype" w:hAnsi="Palatino Linotype" w:cs="Arial"/>
          <w:lang w:val="es-ES_tradnl"/>
        </w:rPr>
        <w:t>emitidas</w:t>
      </w:r>
      <w:r w:rsidRPr="00DA2D98">
        <w:rPr>
          <w:rFonts w:ascii="Palatino Linotype" w:hAnsi="Palatino Linotype" w:cs="Arial"/>
          <w:lang w:val="es-ES_tradnl"/>
        </w:rPr>
        <w:t xml:space="preserve"> en procesos o procedimientos seguidos en forma de juicio</w:t>
      </w:r>
      <w:r w:rsidR="00845919" w:rsidRPr="00DA2D98">
        <w:rPr>
          <w:rFonts w:ascii="Palatino Linotype" w:hAnsi="Palatino Linotype" w:cs="Arial"/>
          <w:lang w:val="es-ES_tradnl"/>
        </w:rPr>
        <w:t xml:space="preserve"> por este Instituto, que además, deben ser publicadas en versión pública a los quince días posteriores a su emisión</w:t>
      </w:r>
      <w:r w:rsidR="00011516" w:rsidRPr="00DA2D98">
        <w:rPr>
          <w:rFonts w:ascii="Palatino Linotype" w:hAnsi="Palatino Linotype" w:cs="Arial"/>
          <w:lang w:val="es-ES_tradnl"/>
        </w:rPr>
        <w:t>.</w:t>
      </w:r>
    </w:p>
    <w:p w:rsidR="00011516" w:rsidRPr="00DA2D98" w:rsidRDefault="00011516" w:rsidP="0023766B">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s="Arial"/>
          <w:lang w:val="es-ES_tradnl"/>
        </w:rPr>
        <w:t xml:space="preserve">Consecuentemente, si se trata de información que </w:t>
      </w:r>
      <w:r w:rsidR="00845919" w:rsidRPr="00DA2D98">
        <w:rPr>
          <w:rFonts w:ascii="Palatino Linotype" w:hAnsi="Palatino Linotype" w:cs="Arial"/>
          <w:lang w:val="es-ES_tradnl"/>
        </w:rPr>
        <w:t xml:space="preserve">por ministerio de Ley adquiere el carácter de pública </w:t>
      </w:r>
      <w:r w:rsidRPr="00DA2D98">
        <w:rPr>
          <w:rFonts w:ascii="Palatino Linotype" w:hAnsi="Palatino Linotype" w:cs="Arial"/>
          <w:lang w:val="es-ES_tradnl"/>
        </w:rPr>
        <w:t>no es viable que se pretenda su clasificación como reservada.</w:t>
      </w:r>
      <w:r w:rsidR="00845919" w:rsidRPr="00DA2D98">
        <w:rPr>
          <w:rFonts w:ascii="Palatino Linotype" w:hAnsi="Palatino Linotype" w:cs="Arial"/>
          <w:lang w:val="es-ES_tradnl"/>
        </w:rPr>
        <w:t xml:space="preserve"> </w:t>
      </w:r>
      <w:r w:rsidRPr="00DA2D98">
        <w:rPr>
          <w:rFonts w:ascii="Palatino Linotype" w:hAnsi="Palatino Linotype" w:cs="Arial"/>
          <w:lang w:val="es-ES_tradnl"/>
        </w:rPr>
        <w:t>En esa virtud, este Instituto como ente garante del derecho de acceso a la información no omite señalar que las resoluciones</w:t>
      </w:r>
      <w:r w:rsidR="00CF2EC9" w:rsidRPr="00DA2D98">
        <w:rPr>
          <w:rFonts w:ascii="Palatino Linotype" w:hAnsi="Palatino Linotype" w:cs="Arial"/>
          <w:lang w:val="es-ES_tradnl"/>
        </w:rPr>
        <w:t>,</w:t>
      </w:r>
      <w:r w:rsidRPr="00DA2D98">
        <w:rPr>
          <w:rFonts w:ascii="Palatino Linotype" w:hAnsi="Palatino Linotype" w:cs="Arial"/>
          <w:lang w:val="es-ES_tradnl"/>
        </w:rPr>
        <w:t xml:space="preserve"> en materia de acceso a la información pública y protección de datos personales pudieran ser susceptibles de impugnación ante El Órgano Nacional, de conformidad con los artículos 159 y 160 de la Ley General de Transparencia y Acceso a la Información Pública, o bien, materia de juicio de amparo en términos de los</w:t>
      </w:r>
      <w:r w:rsidR="00280585" w:rsidRPr="00DA2D98">
        <w:rPr>
          <w:rFonts w:ascii="Palatino Linotype" w:hAnsi="Palatino Linotype" w:cs="Arial"/>
          <w:lang w:val="es-ES_tradnl"/>
        </w:rPr>
        <w:t xml:space="preserve"> dispuesto por los artículos 196</w:t>
      </w:r>
      <w:r w:rsidRPr="00DA2D98">
        <w:rPr>
          <w:rFonts w:ascii="Palatino Linotype" w:hAnsi="Palatino Linotype" w:cs="Arial"/>
          <w:lang w:val="es-ES_tradnl"/>
        </w:rPr>
        <w:t xml:space="preserve"> de la Ley de Transparencia y Acceso a la Información Pública del Estado de México y Municipios y 142 de la Ley de Protección de Datos Personales en Posesión de Sujetos Obligados del Estado de México y Municipios y demás legislación aplicable; y que por ello, pudiera pensarse que hasta en tanto no transcurran los plazos correspondientes, éstas no han causado estado y</w:t>
      </w:r>
      <w:r w:rsidR="0009193C" w:rsidRPr="00DA2D98">
        <w:rPr>
          <w:rFonts w:ascii="Palatino Linotype" w:hAnsi="Palatino Linotype" w:cs="Arial"/>
          <w:lang w:val="es-ES_tradnl"/>
        </w:rPr>
        <w:t>,</w:t>
      </w:r>
      <w:r w:rsidRPr="00DA2D98">
        <w:rPr>
          <w:rFonts w:ascii="Palatino Linotype" w:hAnsi="Palatino Linotype" w:cs="Arial"/>
          <w:lang w:val="es-ES_tradnl"/>
        </w:rPr>
        <w:t xml:space="preserve"> por ello</w:t>
      </w:r>
      <w:r w:rsidR="0009193C" w:rsidRPr="00DA2D98">
        <w:rPr>
          <w:rFonts w:ascii="Palatino Linotype" w:hAnsi="Palatino Linotype" w:cs="Arial"/>
          <w:lang w:val="es-ES_tradnl"/>
        </w:rPr>
        <w:t>,</w:t>
      </w:r>
      <w:r w:rsidRPr="00DA2D98">
        <w:rPr>
          <w:rFonts w:ascii="Palatino Linotype" w:hAnsi="Palatino Linotype" w:cs="Arial"/>
          <w:lang w:val="es-ES_tradnl"/>
        </w:rPr>
        <w:t xml:space="preserve"> no son susceptibles de ser entregadas a sus peticionarios.</w:t>
      </w:r>
    </w:p>
    <w:p w:rsidR="00845919" w:rsidRPr="00DA2D98" w:rsidRDefault="00011516" w:rsidP="009D4354">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s="Arial"/>
          <w:lang w:val="es-ES_tradnl"/>
        </w:rPr>
        <w:t xml:space="preserve">Sin embargo, contrario a lo manifestado en el párrafo que antecede, el artículo 92, fracción XL de la Ley de Transparencia y Acceso a la Información Pública del Estado de México y Municipios establece que las resoluciones de referencia deben estar </w:t>
      </w:r>
      <w:r w:rsidRPr="00DA2D98">
        <w:rPr>
          <w:rFonts w:ascii="Palatino Linotype" w:hAnsi="Palatino Linotype" w:cs="Arial"/>
          <w:lang w:val="es-ES_tradnl"/>
        </w:rPr>
        <w:lastRenderedPageBreak/>
        <w:t xml:space="preserve">publicitadas en los medios electrónicos que para tales efectos haya emitido este Instituto, además, los </w:t>
      </w:r>
      <w:r w:rsidR="0009193C" w:rsidRPr="00DA2D98">
        <w:rPr>
          <w:rFonts w:ascii="Palatino Linotype" w:hAnsi="Palatino Linotype" w:cs="Arial"/>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todos los sujetos obligados que derivado de sus atribuciones emitan sentencias o resoluciones derivadas de procesos judiciales, administrativos o arbitrales; publicarán de manera trimestral las determinaciones emitidas.</w:t>
      </w:r>
      <w:r w:rsidR="00845919" w:rsidRPr="00DA2D98">
        <w:rPr>
          <w:rFonts w:ascii="Palatino Linotype" w:hAnsi="Palatino Linotype" w:cs="Arial"/>
          <w:lang w:val="es-ES_tradnl"/>
        </w:rPr>
        <w:t xml:space="preserve"> Así, este Instituto tiene la obligación de publicitar todas las resoluciones que emita en el ejercicio de sus funciones.</w:t>
      </w:r>
    </w:p>
    <w:p w:rsidR="009D4354" w:rsidRPr="00DA2D98" w:rsidRDefault="00845919" w:rsidP="009D4354">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s="Arial"/>
          <w:lang w:val="es-ES_tradnl"/>
        </w:rPr>
        <w:t xml:space="preserve">Consecuentemente, pese a que pudiera encontrarse transcurriendo el plazo para que un recurrente interponga recurso de inconformidad ante el Órgano Nacional, o bien, para que presente demanda de juicio de amparo ante el Poder Judicial de la Federación, la resolución ya es vinculatoria, definitiva e inatacable para </w:t>
      </w:r>
      <w:r w:rsidRPr="00DA2D98">
        <w:rPr>
          <w:rFonts w:ascii="Palatino Linotype" w:hAnsi="Palatino Linotype" w:cs="Arial"/>
          <w:b/>
          <w:lang w:val="es-ES_tradnl"/>
        </w:rPr>
        <w:t>EL SUJETO OBLIGADO</w:t>
      </w:r>
      <w:r w:rsidRPr="00DA2D98">
        <w:rPr>
          <w:rFonts w:ascii="Palatino Linotype" w:hAnsi="Palatino Linotype" w:cs="Arial"/>
          <w:lang w:val="es-ES_tradnl"/>
        </w:rPr>
        <w:t xml:space="preserve">, adquiriendo la condición de resolución dictada por órgano constitucional en el régimen jurídico nacional, cuya versión pública debe ser publicitada por este Instituto a los 15 días posteriores de su emisión, de conformidad con el artículo 60 de los Lineamientos para el funcionamiento del Pleno y de las Comisiones del Instituto de Transparencia, Acceso a la Información Pública y Protección de Datos Personales del Estado de México y Municipios, por ello, ya es susceptible de ser entregada al particular, hoy </w:t>
      </w:r>
      <w:r w:rsidRPr="00DA2D98">
        <w:rPr>
          <w:rFonts w:ascii="Palatino Linotype" w:hAnsi="Palatino Linotype" w:cs="Arial"/>
          <w:b/>
          <w:lang w:val="es-ES_tradnl"/>
        </w:rPr>
        <w:t>RECURRENTE</w:t>
      </w:r>
      <w:r w:rsidRPr="00DA2D98">
        <w:rPr>
          <w:rFonts w:ascii="Palatino Linotype" w:hAnsi="Palatino Linotype" w:cs="Arial"/>
          <w:lang w:val="es-ES_tradnl"/>
        </w:rPr>
        <w:t>, en versión pública.</w:t>
      </w:r>
    </w:p>
    <w:p w:rsidR="00CF2EC9" w:rsidRPr="00DA2D98" w:rsidRDefault="00CF2EC9" w:rsidP="009D4354">
      <w:pPr>
        <w:spacing w:before="100" w:beforeAutospacing="1" w:after="100" w:afterAutospacing="1" w:line="360" w:lineRule="auto"/>
        <w:jc w:val="both"/>
        <w:rPr>
          <w:rFonts w:ascii="Palatino Linotype" w:hAnsi="Palatino Linotype"/>
        </w:rPr>
      </w:pPr>
      <w:r w:rsidRPr="00DA2D98">
        <w:rPr>
          <w:rFonts w:ascii="Palatino Linotype" w:hAnsi="Palatino Linotype" w:cs="Arial"/>
          <w:lang w:val="es-ES_tradnl"/>
        </w:rPr>
        <w:lastRenderedPageBreak/>
        <w:t>Asimismo, este Instituto no omite mencionar que, de conformidad con los artículos 198 y 199 de la Ley de Transparencia y Acceso a la Información Pública del Estado de México y Municipios, los</w:t>
      </w:r>
      <w:r w:rsidRPr="00DA2D98">
        <w:rPr>
          <w:rFonts w:ascii="Palatino Linotype" w:hAnsi="Palatino Linotype"/>
        </w:rPr>
        <w:t xml:space="preserve"> sujetos obligados, a través de la Unidad de Transparencia, deben dar estricto cumplimiento a las resoluciones de este Instituto y rendir Informe a éste sobre su cumplimiento. Así, es claro que se trata de información que </w:t>
      </w:r>
      <w:r w:rsidRPr="00DA2D98">
        <w:rPr>
          <w:rFonts w:ascii="Palatino Linotype" w:hAnsi="Palatino Linotype"/>
          <w:b/>
        </w:rPr>
        <w:t>EL SUJETO OBLIGADO</w:t>
      </w:r>
      <w:r w:rsidRPr="00DA2D98">
        <w:rPr>
          <w:rFonts w:ascii="Palatino Linotype" w:hAnsi="Palatino Linotype"/>
        </w:rPr>
        <w:t xml:space="preserve"> genera en ejercicio de sus funciones, la cual es pública y debe ser entregada al peticionario.</w:t>
      </w:r>
    </w:p>
    <w:p w:rsidR="00845919" w:rsidRPr="00DA2D98" w:rsidRDefault="00845919" w:rsidP="00845919">
      <w:pPr>
        <w:spacing w:before="100" w:beforeAutospacing="1" w:after="100" w:afterAutospacing="1" w:line="360" w:lineRule="auto"/>
        <w:ind w:right="51"/>
        <w:jc w:val="both"/>
        <w:rPr>
          <w:rFonts w:ascii="Palatino Linotype" w:hAnsi="Palatino Linotype" w:cs="Arial"/>
        </w:rPr>
      </w:pPr>
      <w:r w:rsidRPr="00DA2D98">
        <w:rPr>
          <w:rFonts w:ascii="Palatino Linotype" w:hAnsi="Palatino Linotype" w:cs="Arial"/>
        </w:rPr>
        <w:t xml:space="preserve">Dicho lo anterior, es toral señalar que, si </w:t>
      </w:r>
      <w:r w:rsidRPr="00DA2D98">
        <w:rPr>
          <w:rFonts w:ascii="Palatino Linotype" w:hAnsi="Palatino Linotype" w:cs="Arial"/>
          <w:b/>
        </w:rPr>
        <w:t>EL SUJETO OBLIGADO</w:t>
      </w:r>
      <w:r w:rsidRPr="00DA2D9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845919" w:rsidRPr="00DA2D98" w:rsidRDefault="00845919" w:rsidP="00845919">
      <w:pPr>
        <w:spacing w:before="100" w:beforeAutospacing="1" w:after="100" w:afterAutospacing="1" w:line="360" w:lineRule="auto"/>
        <w:jc w:val="both"/>
        <w:rPr>
          <w:rFonts w:ascii="Palatino Linotype" w:hAnsi="Palatino Linotype"/>
        </w:rPr>
      </w:pPr>
      <w:r w:rsidRPr="00DA2D98">
        <w:rPr>
          <w:rFonts w:ascii="Palatino Linotype" w:hAnsi="Palatino Linotype" w:cs="Arial"/>
          <w:lang w:eastAsia="es-MX"/>
        </w:rPr>
        <w:t xml:space="preserve">Por cuanto hace al RFC de las personas físicas (que no sean contratadas por </w:t>
      </w:r>
      <w:r w:rsidRPr="00DA2D98">
        <w:rPr>
          <w:rFonts w:ascii="Palatino Linotype" w:hAnsi="Palatino Linotype" w:cs="Arial"/>
          <w:b/>
          <w:lang w:eastAsia="es-MX"/>
        </w:rPr>
        <w:t>EL SUJETO OBLIGADO</w:t>
      </w:r>
      <w:r w:rsidRPr="00DA2D9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DA2D98">
        <w:rPr>
          <w:rFonts w:ascii="Palatino Linotype" w:hAnsi="Palatino Linotype" w:cs="Arial"/>
        </w:rPr>
        <w:t>del</w:t>
      </w:r>
      <w:r w:rsidRPr="00DA2D9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A2D98">
        <w:rPr>
          <w:rFonts w:ascii="Palatino Linotype" w:hAnsi="Palatino Linotype"/>
        </w:rPr>
        <w:t xml:space="preserve"> y finalmente la homoclave; la cual, para su obtención es necesario acreditar personalidad, fecha de nacimiento entre otros con documentos oficiales.</w:t>
      </w:r>
    </w:p>
    <w:p w:rsidR="00845919" w:rsidRPr="00DA2D98" w:rsidRDefault="00845919" w:rsidP="00845919">
      <w:pPr>
        <w:spacing w:before="100" w:beforeAutospacing="1" w:after="100" w:afterAutospacing="1" w:line="360" w:lineRule="auto"/>
        <w:jc w:val="both"/>
        <w:rPr>
          <w:rFonts w:ascii="Palatino Linotype" w:hAnsi="Palatino Linotype"/>
          <w:b/>
          <w:bCs/>
          <w:color w:val="000000"/>
        </w:rPr>
      </w:pPr>
      <w:r w:rsidRPr="00DA2D98">
        <w:rPr>
          <w:rFonts w:ascii="Palatino Linotype" w:hAnsi="Palatino Linotype" w:cs="Arial"/>
          <w:lang w:eastAsia="es-MX"/>
        </w:rPr>
        <w:lastRenderedPageBreak/>
        <w:t xml:space="preserve">Al respecto, </w:t>
      </w:r>
      <w:r w:rsidRPr="00DA2D98">
        <w:rPr>
          <w:rFonts w:ascii="Palatino Linotype" w:hAnsi="Palatino Linotype" w:cs="Arial"/>
          <w:color w:val="000000"/>
        </w:rPr>
        <w:t xml:space="preserve">es aplicable el Criterio 19/17 de la Segunda Época, emitido por </w:t>
      </w:r>
      <w:r w:rsidRPr="00DA2D98">
        <w:rPr>
          <w:rFonts w:ascii="Palatino Linotype" w:eastAsia="Arial Unicode MS" w:hAnsi="Palatino Linotype" w:cs="Arial"/>
          <w:color w:val="000000"/>
        </w:rPr>
        <w:t>el INAI,</w:t>
      </w:r>
      <w:r w:rsidRPr="00DA2D98">
        <w:rPr>
          <w:rFonts w:ascii="Palatino Linotype" w:hAnsi="Palatino Linotype"/>
          <w:bCs/>
          <w:color w:val="000000"/>
        </w:rPr>
        <w:t xml:space="preserve"> que dice:</w:t>
      </w:r>
      <w:r w:rsidRPr="00DA2D98">
        <w:rPr>
          <w:rFonts w:ascii="Palatino Linotype" w:hAnsi="Palatino Linotype"/>
          <w:b/>
          <w:bCs/>
          <w:color w:val="000000"/>
        </w:rPr>
        <w:t xml:space="preserve"> </w:t>
      </w:r>
    </w:p>
    <w:p w:rsidR="00845919" w:rsidRPr="00DA2D98" w:rsidRDefault="00845919" w:rsidP="00845919">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DA2D98">
        <w:rPr>
          <w:rFonts w:ascii="Palatino Linotype" w:hAnsi="Palatino Linotype" w:cs="Arial"/>
          <w:bCs/>
          <w:i/>
          <w:sz w:val="22"/>
          <w:szCs w:val="22"/>
        </w:rPr>
        <w:t>“</w:t>
      </w:r>
      <w:r w:rsidRPr="00DA2D98">
        <w:rPr>
          <w:rFonts w:ascii="Palatino Linotype" w:hAnsi="Palatino Linotype" w:cs="Arial"/>
          <w:b/>
          <w:bCs/>
          <w:i/>
          <w:sz w:val="22"/>
          <w:szCs w:val="22"/>
        </w:rPr>
        <w:t>Registro</w:t>
      </w:r>
      <w:r w:rsidRPr="00DA2D98">
        <w:rPr>
          <w:rFonts w:ascii="Palatino Linotype" w:hAnsi="Palatino Linotype" w:cs="Arial"/>
          <w:b/>
          <w:bCs/>
          <w:i/>
        </w:rPr>
        <w:t xml:space="preserve"> </w:t>
      </w:r>
      <w:r w:rsidRPr="00DA2D98">
        <w:rPr>
          <w:rFonts w:ascii="Palatino Linotype" w:hAnsi="Palatino Linotype" w:cs="Arial"/>
          <w:b/>
          <w:bCs/>
          <w:i/>
          <w:sz w:val="22"/>
          <w:szCs w:val="22"/>
        </w:rPr>
        <w:t>Federal</w:t>
      </w:r>
      <w:r w:rsidRPr="00DA2D98">
        <w:rPr>
          <w:rFonts w:ascii="Palatino Linotype" w:hAnsi="Palatino Linotype" w:cs="Arial"/>
          <w:b/>
          <w:bCs/>
          <w:i/>
        </w:rPr>
        <w:t xml:space="preserve"> </w:t>
      </w:r>
      <w:r w:rsidRPr="00DA2D98">
        <w:rPr>
          <w:rFonts w:ascii="Palatino Linotype" w:hAnsi="Palatino Linotype" w:cs="Arial"/>
          <w:b/>
          <w:bCs/>
          <w:i/>
          <w:sz w:val="22"/>
          <w:szCs w:val="22"/>
        </w:rPr>
        <w:t>de</w:t>
      </w:r>
      <w:r w:rsidRPr="00DA2D98">
        <w:rPr>
          <w:rFonts w:ascii="Palatino Linotype" w:hAnsi="Palatino Linotype" w:cs="Arial"/>
          <w:b/>
          <w:bCs/>
          <w:i/>
        </w:rPr>
        <w:t xml:space="preserve"> </w:t>
      </w:r>
      <w:r w:rsidRPr="00DA2D98">
        <w:rPr>
          <w:rFonts w:ascii="Palatino Linotype" w:hAnsi="Palatino Linotype" w:cs="Arial"/>
          <w:b/>
          <w:bCs/>
          <w:i/>
          <w:sz w:val="22"/>
          <w:szCs w:val="22"/>
        </w:rPr>
        <w:t>Contribuyentes</w:t>
      </w:r>
      <w:r w:rsidRPr="00DA2D98">
        <w:rPr>
          <w:rFonts w:ascii="Palatino Linotype" w:hAnsi="Palatino Linotype" w:cs="Arial"/>
          <w:b/>
          <w:bCs/>
          <w:i/>
        </w:rPr>
        <w:t xml:space="preserve"> </w:t>
      </w:r>
      <w:r w:rsidRPr="00DA2D98">
        <w:rPr>
          <w:rFonts w:ascii="Palatino Linotype" w:hAnsi="Palatino Linotype" w:cs="Arial"/>
          <w:b/>
          <w:bCs/>
          <w:i/>
          <w:sz w:val="22"/>
          <w:szCs w:val="22"/>
        </w:rPr>
        <w:t>(RFC)</w:t>
      </w:r>
      <w:r w:rsidRPr="00DA2D98">
        <w:rPr>
          <w:rFonts w:ascii="Palatino Linotype" w:hAnsi="Palatino Linotype" w:cs="Arial"/>
          <w:b/>
          <w:bCs/>
          <w:i/>
        </w:rPr>
        <w:t xml:space="preserve"> </w:t>
      </w:r>
      <w:r w:rsidRPr="00DA2D98">
        <w:rPr>
          <w:rFonts w:ascii="Palatino Linotype" w:hAnsi="Palatino Linotype" w:cs="Arial"/>
          <w:b/>
          <w:bCs/>
          <w:i/>
          <w:sz w:val="22"/>
          <w:szCs w:val="22"/>
        </w:rPr>
        <w:t>de</w:t>
      </w:r>
      <w:r w:rsidRPr="00DA2D98">
        <w:rPr>
          <w:rFonts w:ascii="Palatino Linotype" w:hAnsi="Palatino Linotype" w:cs="Arial"/>
          <w:b/>
          <w:bCs/>
          <w:i/>
        </w:rPr>
        <w:t xml:space="preserve"> </w:t>
      </w:r>
      <w:r w:rsidRPr="00DA2D98">
        <w:rPr>
          <w:rFonts w:ascii="Palatino Linotype" w:hAnsi="Palatino Linotype" w:cs="Arial"/>
          <w:b/>
          <w:bCs/>
          <w:i/>
          <w:sz w:val="22"/>
          <w:szCs w:val="22"/>
        </w:rPr>
        <w:t>personas</w:t>
      </w:r>
      <w:r w:rsidRPr="00DA2D98">
        <w:rPr>
          <w:rFonts w:ascii="Palatino Linotype" w:hAnsi="Palatino Linotype" w:cs="Arial"/>
          <w:b/>
          <w:bCs/>
          <w:i/>
        </w:rPr>
        <w:t xml:space="preserve"> </w:t>
      </w:r>
      <w:r w:rsidRPr="00DA2D98">
        <w:rPr>
          <w:rFonts w:ascii="Palatino Linotype" w:hAnsi="Palatino Linotype" w:cs="Arial"/>
          <w:b/>
          <w:bCs/>
          <w:i/>
          <w:sz w:val="22"/>
          <w:szCs w:val="22"/>
        </w:rPr>
        <w:t>físicas.</w:t>
      </w:r>
      <w:r w:rsidRPr="00DA2D98">
        <w:rPr>
          <w:rFonts w:ascii="Palatino Linotype" w:hAnsi="Palatino Linotype" w:cs="Arial"/>
          <w:b/>
          <w:bCs/>
          <w:i/>
        </w:rPr>
        <w:t xml:space="preserve"> </w:t>
      </w:r>
      <w:r w:rsidRPr="00DA2D98">
        <w:rPr>
          <w:rFonts w:ascii="Palatino Linotype" w:hAnsi="Palatino Linotype" w:cs="Arial"/>
          <w:b/>
          <w:bCs/>
          <w:i/>
          <w:sz w:val="22"/>
          <w:szCs w:val="22"/>
        </w:rPr>
        <w:t>El</w:t>
      </w:r>
      <w:r w:rsidRPr="00DA2D98">
        <w:rPr>
          <w:rFonts w:ascii="Palatino Linotype" w:hAnsi="Palatino Linotype" w:cs="Arial"/>
          <w:b/>
          <w:bCs/>
          <w:i/>
        </w:rPr>
        <w:t xml:space="preserve"> </w:t>
      </w:r>
      <w:r w:rsidRPr="00DA2D98">
        <w:rPr>
          <w:rFonts w:ascii="Palatino Linotype" w:hAnsi="Palatino Linotype" w:cs="Arial"/>
          <w:b/>
          <w:bCs/>
          <w:i/>
          <w:sz w:val="22"/>
          <w:szCs w:val="22"/>
        </w:rPr>
        <w:t>RFC</w:t>
      </w:r>
      <w:r w:rsidRPr="00DA2D98">
        <w:rPr>
          <w:rFonts w:ascii="Palatino Linotype" w:hAnsi="Palatino Linotype" w:cs="Arial"/>
          <w:b/>
          <w:bCs/>
          <w:i/>
        </w:rPr>
        <w:t xml:space="preserve"> </w:t>
      </w:r>
      <w:r w:rsidRPr="00DA2D98">
        <w:rPr>
          <w:rFonts w:ascii="Palatino Linotype" w:hAnsi="Palatino Linotype" w:cs="Arial"/>
          <w:b/>
          <w:bCs/>
          <w:i/>
          <w:sz w:val="22"/>
          <w:szCs w:val="22"/>
        </w:rPr>
        <w:t>es</w:t>
      </w:r>
      <w:r w:rsidRPr="00DA2D98">
        <w:rPr>
          <w:rFonts w:ascii="Palatino Linotype" w:hAnsi="Palatino Linotype" w:cs="Arial"/>
          <w:b/>
          <w:bCs/>
          <w:i/>
        </w:rPr>
        <w:t xml:space="preserve"> </w:t>
      </w:r>
      <w:r w:rsidRPr="00DA2D98">
        <w:rPr>
          <w:rFonts w:ascii="Palatino Linotype" w:hAnsi="Palatino Linotype" w:cs="Arial"/>
          <w:b/>
          <w:bCs/>
          <w:i/>
          <w:sz w:val="22"/>
          <w:szCs w:val="22"/>
        </w:rPr>
        <w:t>una</w:t>
      </w:r>
      <w:r w:rsidRPr="00DA2D98">
        <w:rPr>
          <w:rFonts w:ascii="Palatino Linotype" w:hAnsi="Palatino Linotype" w:cs="Arial"/>
          <w:b/>
          <w:bCs/>
          <w:i/>
        </w:rPr>
        <w:t xml:space="preserve"> </w:t>
      </w:r>
      <w:r w:rsidRPr="00DA2D98">
        <w:rPr>
          <w:rFonts w:ascii="Palatino Linotype" w:hAnsi="Palatino Linotype" w:cs="Arial"/>
          <w:b/>
          <w:bCs/>
          <w:i/>
          <w:sz w:val="22"/>
          <w:szCs w:val="22"/>
        </w:rPr>
        <w:t>clave</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carácter</w:t>
      </w:r>
      <w:r w:rsidRPr="00DA2D98">
        <w:rPr>
          <w:rFonts w:ascii="Palatino Linotype" w:hAnsi="Palatino Linotype" w:cs="Arial"/>
          <w:bCs/>
          <w:i/>
        </w:rPr>
        <w:t xml:space="preserve"> </w:t>
      </w:r>
      <w:r w:rsidRPr="00DA2D98">
        <w:rPr>
          <w:rFonts w:ascii="Palatino Linotype" w:hAnsi="Palatino Linotype" w:cs="Arial"/>
          <w:bCs/>
          <w:i/>
          <w:sz w:val="22"/>
          <w:szCs w:val="22"/>
        </w:rPr>
        <w:t>fiscal,</w:t>
      </w:r>
      <w:r w:rsidRPr="00DA2D98">
        <w:rPr>
          <w:rFonts w:ascii="Palatino Linotype" w:hAnsi="Palatino Linotype" w:cs="Arial"/>
          <w:bCs/>
          <w:i/>
        </w:rPr>
        <w:t xml:space="preserve"> </w:t>
      </w:r>
      <w:r w:rsidRPr="00DA2D98">
        <w:rPr>
          <w:rFonts w:ascii="Palatino Linotype" w:hAnsi="Palatino Linotype" w:cs="Arial"/>
          <w:bCs/>
          <w:i/>
          <w:sz w:val="22"/>
          <w:szCs w:val="22"/>
        </w:rPr>
        <w:t>única</w:t>
      </w:r>
      <w:r w:rsidRPr="00DA2D98">
        <w:rPr>
          <w:rFonts w:ascii="Palatino Linotype" w:hAnsi="Palatino Linotype" w:cs="Arial"/>
          <w:bCs/>
          <w:i/>
        </w:rPr>
        <w:t xml:space="preserve"> </w:t>
      </w:r>
      <w:r w:rsidRPr="00DA2D98">
        <w:rPr>
          <w:rFonts w:ascii="Palatino Linotype" w:hAnsi="Palatino Linotype" w:cs="Arial"/>
          <w:bCs/>
          <w:i/>
          <w:sz w:val="22"/>
          <w:szCs w:val="22"/>
        </w:rPr>
        <w:t>e</w:t>
      </w:r>
      <w:r w:rsidRPr="00DA2D98">
        <w:rPr>
          <w:rFonts w:ascii="Palatino Linotype" w:hAnsi="Palatino Linotype" w:cs="Arial"/>
          <w:bCs/>
          <w:i/>
        </w:rPr>
        <w:t xml:space="preserve"> </w:t>
      </w:r>
      <w:r w:rsidRPr="00DA2D98">
        <w:rPr>
          <w:rFonts w:ascii="Palatino Linotype" w:hAnsi="Palatino Linotype" w:cs="Arial"/>
          <w:bCs/>
          <w:i/>
          <w:sz w:val="22"/>
          <w:szCs w:val="22"/>
        </w:rPr>
        <w:t>irrepetible,</w:t>
      </w:r>
      <w:r w:rsidRPr="00DA2D98">
        <w:rPr>
          <w:rFonts w:ascii="Palatino Linotype" w:hAnsi="Palatino Linotype" w:cs="Arial"/>
          <w:bCs/>
          <w:i/>
        </w:rPr>
        <w:t xml:space="preserve"> </w:t>
      </w:r>
      <w:r w:rsidRPr="00DA2D98">
        <w:rPr>
          <w:rFonts w:ascii="Palatino Linotype" w:hAnsi="Palatino Linotype" w:cs="Arial"/>
          <w:b/>
          <w:bCs/>
          <w:i/>
          <w:sz w:val="22"/>
          <w:szCs w:val="22"/>
        </w:rPr>
        <w:t>que</w:t>
      </w:r>
      <w:r w:rsidRPr="00DA2D98">
        <w:rPr>
          <w:rFonts w:ascii="Palatino Linotype" w:hAnsi="Palatino Linotype" w:cs="Arial"/>
          <w:b/>
          <w:bCs/>
          <w:i/>
        </w:rPr>
        <w:t xml:space="preserve"> </w:t>
      </w:r>
      <w:r w:rsidRPr="00DA2D98">
        <w:rPr>
          <w:rFonts w:ascii="Palatino Linotype" w:hAnsi="Palatino Linotype" w:cs="Arial"/>
          <w:b/>
          <w:bCs/>
          <w:i/>
          <w:sz w:val="22"/>
          <w:szCs w:val="22"/>
        </w:rPr>
        <w:t>permite</w:t>
      </w:r>
      <w:r w:rsidRPr="00DA2D98">
        <w:rPr>
          <w:rFonts w:ascii="Palatino Linotype" w:hAnsi="Palatino Linotype" w:cs="Arial"/>
          <w:b/>
          <w:bCs/>
          <w:i/>
        </w:rPr>
        <w:t xml:space="preserve"> </w:t>
      </w:r>
      <w:r w:rsidRPr="00DA2D98">
        <w:rPr>
          <w:rFonts w:ascii="Palatino Linotype" w:hAnsi="Palatino Linotype" w:cs="Arial"/>
          <w:b/>
          <w:bCs/>
          <w:i/>
          <w:sz w:val="22"/>
          <w:szCs w:val="22"/>
        </w:rPr>
        <w:t>identificar</w:t>
      </w:r>
      <w:r w:rsidRPr="00DA2D98">
        <w:rPr>
          <w:rFonts w:ascii="Palatino Linotype" w:hAnsi="Palatino Linotype" w:cs="Arial"/>
          <w:b/>
          <w:bCs/>
          <w:i/>
        </w:rPr>
        <w:t xml:space="preserve"> </w:t>
      </w:r>
      <w:r w:rsidRPr="00DA2D98">
        <w:rPr>
          <w:rFonts w:ascii="Palatino Linotype" w:hAnsi="Palatino Linotype" w:cs="Arial"/>
          <w:b/>
          <w:bCs/>
          <w:i/>
          <w:sz w:val="22"/>
          <w:szCs w:val="22"/>
        </w:rPr>
        <w:t>al</w:t>
      </w:r>
      <w:r w:rsidRPr="00DA2D98">
        <w:rPr>
          <w:rFonts w:ascii="Palatino Linotype" w:hAnsi="Palatino Linotype" w:cs="Arial"/>
          <w:b/>
          <w:bCs/>
          <w:i/>
        </w:rPr>
        <w:t xml:space="preserve"> </w:t>
      </w:r>
      <w:r w:rsidRPr="00DA2D98">
        <w:rPr>
          <w:rFonts w:ascii="Palatino Linotype" w:hAnsi="Palatino Linotype" w:cs="Arial"/>
          <w:b/>
          <w:bCs/>
          <w:i/>
          <w:sz w:val="22"/>
          <w:szCs w:val="22"/>
        </w:rPr>
        <w:t>titular,</w:t>
      </w:r>
      <w:r w:rsidRPr="00DA2D98">
        <w:rPr>
          <w:rFonts w:ascii="Palatino Linotype" w:hAnsi="Palatino Linotype" w:cs="Arial"/>
          <w:b/>
          <w:bCs/>
          <w:i/>
        </w:rPr>
        <w:t xml:space="preserve"> </w:t>
      </w:r>
      <w:r w:rsidRPr="00DA2D98">
        <w:rPr>
          <w:rFonts w:ascii="Palatino Linotype" w:hAnsi="Palatino Linotype" w:cs="Arial"/>
          <w:b/>
          <w:bCs/>
          <w:i/>
          <w:sz w:val="22"/>
          <w:szCs w:val="22"/>
        </w:rPr>
        <w:t>su</w:t>
      </w:r>
      <w:r w:rsidRPr="00DA2D98">
        <w:rPr>
          <w:rFonts w:ascii="Palatino Linotype" w:hAnsi="Palatino Linotype" w:cs="Arial"/>
          <w:b/>
          <w:bCs/>
          <w:i/>
        </w:rPr>
        <w:t xml:space="preserve"> </w:t>
      </w:r>
      <w:r w:rsidRPr="00DA2D98">
        <w:rPr>
          <w:rFonts w:ascii="Palatino Linotype" w:hAnsi="Palatino Linotype" w:cs="Arial"/>
          <w:b/>
          <w:bCs/>
          <w:i/>
          <w:sz w:val="22"/>
          <w:szCs w:val="22"/>
        </w:rPr>
        <w:t>edad</w:t>
      </w:r>
      <w:r w:rsidRPr="00DA2D98">
        <w:rPr>
          <w:rFonts w:ascii="Palatino Linotype" w:hAnsi="Palatino Linotype" w:cs="Arial"/>
          <w:b/>
          <w:bCs/>
          <w:i/>
        </w:rPr>
        <w:t xml:space="preserve"> </w:t>
      </w:r>
      <w:r w:rsidRPr="00DA2D98">
        <w:rPr>
          <w:rFonts w:ascii="Palatino Linotype" w:hAnsi="Palatino Linotype" w:cs="Arial"/>
          <w:b/>
          <w:bCs/>
          <w:i/>
          <w:sz w:val="22"/>
          <w:szCs w:val="22"/>
        </w:rPr>
        <w:t>y</w:t>
      </w:r>
      <w:r w:rsidRPr="00DA2D98">
        <w:rPr>
          <w:rFonts w:ascii="Palatino Linotype" w:hAnsi="Palatino Linotype" w:cs="Arial"/>
          <w:b/>
          <w:bCs/>
          <w:i/>
        </w:rPr>
        <w:t xml:space="preserve"> </w:t>
      </w:r>
      <w:r w:rsidRPr="00DA2D98">
        <w:rPr>
          <w:rFonts w:ascii="Palatino Linotype" w:hAnsi="Palatino Linotype" w:cs="Arial"/>
          <w:b/>
          <w:bCs/>
          <w:i/>
          <w:sz w:val="22"/>
          <w:szCs w:val="22"/>
        </w:rPr>
        <w:t>fecha</w:t>
      </w:r>
      <w:r w:rsidRPr="00DA2D98">
        <w:rPr>
          <w:rFonts w:ascii="Palatino Linotype" w:hAnsi="Palatino Linotype" w:cs="Arial"/>
          <w:b/>
          <w:bCs/>
          <w:i/>
        </w:rPr>
        <w:t xml:space="preserve"> </w:t>
      </w:r>
      <w:r w:rsidRPr="00DA2D98">
        <w:rPr>
          <w:rFonts w:ascii="Palatino Linotype" w:hAnsi="Palatino Linotype" w:cs="Arial"/>
          <w:b/>
          <w:bCs/>
          <w:i/>
          <w:sz w:val="22"/>
          <w:szCs w:val="22"/>
        </w:rPr>
        <w:t>de</w:t>
      </w:r>
      <w:r w:rsidRPr="00DA2D98">
        <w:rPr>
          <w:rFonts w:ascii="Palatino Linotype" w:hAnsi="Palatino Linotype" w:cs="Arial"/>
          <w:b/>
          <w:bCs/>
          <w:i/>
        </w:rPr>
        <w:t xml:space="preserve"> </w:t>
      </w:r>
      <w:r w:rsidRPr="00DA2D98">
        <w:rPr>
          <w:rFonts w:ascii="Palatino Linotype" w:hAnsi="Palatino Linotype" w:cs="Arial"/>
          <w:b/>
          <w:bCs/>
          <w:i/>
          <w:sz w:val="22"/>
          <w:szCs w:val="22"/>
        </w:rPr>
        <w:t>nacimiento</w:t>
      </w:r>
      <w:r w:rsidRPr="00DA2D98">
        <w:rPr>
          <w:rFonts w:ascii="Palatino Linotype" w:hAnsi="Palatino Linotype" w:cs="Arial"/>
          <w:bCs/>
          <w:i/>
          <w:sz w:val="22"/>
          <w:szCs w:val="22"/>
        </w:rPr>
        <w:t>,</w:t>
      </w:r>
      <w:r w:rsidRPr="00DA2D98">
        <w:rPr>
          <w:rFonts w:ascii="Palatino Linotype" w:hAnsi="Palatino Linotype" w:cs="Arial"/>
          <w:bCs/>
          <w:i/>
        </w:rPr>
        <w:t xml:space="preserve"> </w:t>
      </w:r>
      <w:r w:rsidRPr="00DA2D98">
        <w:rPr>
          <w:rFonts w:ascii="Palatino Linotype" w:hAnsi="Palatino Linotype" w:cs="Arial"/>
          <w:i/>
          <w:sz w:val="22"/>
          <w:szCs w:val="22"/>
          <w:lang w:eastAsia="es-MX"/>
        </w:rPr>
        <w:t>por</w:t>
      </w:r>
      <w:r w:rsidRPr="00DA2D98">
        <w:rPr>
          <w:rFonts w:ascii="Palatino Linotype" w:hAnsi="Palatino Linotype" w:cs="Arial"/>
          <w:bCs/>
          <w:i/>
        </w:rPr>
        <w:t xml:space="preserve"> </w:t>
      </w:r>
      <w:r w:rsidRPr="00DA2D98">
        <w:rPr>
          <w:rFonts w:ascii="Palatino Linotype" w:hAnsi="Palatino Linotype" w:cs="Arial"/>
          <w:bCs/>
          <w:i/>
          <w:sz w:val="22"/>
          <w:szCs w:val="22"/>
        </w:rPr>
        <w:t>lo</w:t>
      </w:r>
      <w:r w:rsidRPr="00DA2D98">
        <w:rPr>
          <w:rFonts w:ascii="Palatino Linotype" w:hAnsi="Palatino Linotype" w:cs="Arial"/>
          <w:bCs/>
          <w:i/>
        </w:rPr>
        <w:t xml:space="preserve"> </w:t>
      </w:r>
      <w:r w:rsidRPr="00DA2D98">
        <w:rPr>
          <w:rFonts w:ascii="Palatino Linotype" w:hAnsi="Palatino Linotype" w:cs="Arial"/>
          <w:bCs/>
          <w:i/>
          <w:sz w:val="22"/>
          <w:szCs w:val="22"/>
        </w:rPr>
        <w:t>que</w:t>
      </w:r>
      <w:r w:rsidRPr="00DA2D98">
        <w:rPr>
          <w:rFonts w:ascii="Palatino Linotype" w:hAnsi="Palatino Linotype" w:cs="Arial"/>
          <w:bCs/>
          <w:i/>
        </w:rPr>
        <w:t xml:space="preserve"> </w:t>
      </w:r>
      <w:r w:rsidRPr="00DA2D98">
        <w:rPr>
          <w:rFonts w:ascii="Palatino Linotype" w:hAnsi="Palatino Linotype" w:cs="Arial"/>
          <w:b/>
          <w:bCs/>
          <w:i/>
          <w:sz w:val="22"/>
          <w:szCs w:val="22"/>
        </w:rPr>
        <w:t>es</w:t>
      </w:r>
      <w:r w:rsidRPr="00DA2D98">
        <w:rPr>
          <w:rFonts w:ascii="Palatino Linotype" w:hAnsi="Palatino Linotype" w:cs="Arial"/>
          <w:b/>
          <w:bCs/>
          <w:i/>
        </w:rPr>
        <w:t xml:space="preserve"> </w:t>
      </w:r>
      <w:r w:rsidRPr="00DA2D98">
        <w:rPr>
          <w:rFonts w:ascii="Palatino Linotype" w:hAnsi="Palatino Linotype" w:cs="Arial"/>
          <w:b/>
          <w:bCs/>
          <w:i/>
          <w:sz w:val="22"/>
          <w:szCs w:val="22"/>
        </w:rPr>
        <w:t>un</w:t>
      </w:r>
      <w:r w:rsidRPr="00DA2D98">
        <w:rPr>
          <w:rFonts w:ascii="Palatino Linotype" w:hAnsi="Palatino Linotype" w:cs="Arial"/>
          <w:b/>
          <w:bCs/>
          <w:i/>
        </w:rPr>
        <w:t xml:space="preserve"> </w:t>
      </w:r>
      <w:r w:rsidRPr="00DA2D98">
        <w:rPr>
          <w:rFonts w:ascii="Palatino Linotype" w:hAnsi="Palatino Linotype" w:cs="Arial"/>
          <w:b/>
          <w:bCs/>
          <w:i/>
          <w:sz w:val="22"/>
          <w:szCs w:val="22"/>
        </w:rPr>
        <w:t>dato</w:t>
      </w:r>
      <w:r w:rsidRPr="00DA2D98">
        <w:rPr>
          <w:rFonts w:ascii="Palatino Linotype" w:hAnsi="Palatino Linotype" w:cs="Arial"/>
          <w:b/>
          <w:bCs/>
          <w:i/>
        </w:rPr>
        <w:t xml:space="preserve"> </w:t>
      </w:r>
      <w:r w:rsidRPr="00DA2D98">
        <w:rPr>
          <w:rFonts w:ascii="Palatino Linotype" w:hAnsi="Palatino Linotype" w:cs="Arial"/>
          <w:b/>
          <w:bCs/>
          <w:i/>
          <w:sz w:val="22"/>
          <w:szCs w:val="22"/>
        </w:rPr>
        <w:t>personal</w:t>
      </w:r>
      <w:r w:rsidRPr="00DA2D98">
        <w:rPr>
          <w:rFonts w:ascii="Palatino Linotype" w:hAnsi="Palatino Linotype" w:cs="Arial"/>
          <w:b/>
          <w:bCs/>
          <w:i/>
        </w:rPr>
        <w:t xml:space="preserve"> </w:t>
      </w:r>
      <w:r w:rsidRPr="00DA2D98">
        <w:rPr>
          <w:rFonts w:ascii="Palatino Linotype" w:hAnsi="Palatino Linotype" w:cs="Arial"/>
          <w:b/>
          <w:bCs/>
          <w:i/>
          <w:sz w:val="22"/>
          <w:szCs w:val="22"/>
        </w:rPr>
        <w:t>de</w:t>
      </w:r>
      <w:r w:rsidRPr="00DA2D98">
        <w:rPr>
          <w:rFonts w:ascii="Palatino Linotype" w:hAnsi="Palatino Linotype" w:cs="Arial"/>
          <w:b/>
          <w:bCs/>
          <w:i/>
        </w:rPr>
        <w:t xml:space="preserve"> </w:t>
      </w:r>
      <w:r w:rsidRPr="00DA2D98">
        <w:rPr>
          <w:rFonts w:ascii="Palatino Linotype" w:hAnsi="Palatino Linotype" w:cs="Arial"/>
          <w:b/>
          <w:bCs/>
          <w:i/>
          <w:sz w:val="22"/>
          <w:szCs w:val="22"/>
        </w:rPr>
        <w:t>carácter</w:t>
      </w:r>
      <w:r w:rsidRPr="00DA2D98">
        <w:rPr>
          <w:rFonts w:ascii="Palatino Linotype" w:hAnsi="Palatino Linotype" w:cs="Arial"/>
          <w:b/>
          <w:bCs/>
          <w:i/>
        </w:rPr>
        <w:t xml:space="preserve"> </w:t>
      </w:r>
      <w:r w:rsidRPr="00DA2D98">
        <w:rPr>
          <w:rFonts w:ascii="Palatino Linotype" w:hAnsi="Palatino Linotype" w:cs="Arial"/>
          <w:b/>
          <w:bCs/>
          <w:i/>
          <w:sz w:val="22"/>
          <w:szCs w:val="22"/>
        </w:rPr>
        <w:t>confidencial</w:t>
      </w:r>
      <w:r w:rsidRPr="00DA2D98">
        <w:rPr>
          <w:rFonts w:ascii="Palatino Linotype" w:hAnsi="Palatino Linotype" w:cs="Arial"/>
          <w:i/>
          <w:sz w:val="22"/>
          <w:szCs w:val="22"/>
        </w:rPr>
        <w:t>.</w:t>
      </w:r>
    </w:p>
    <w:p w:rsidR="00845919" w:rsidRPr="00DA2D98" w:rsidRDefault="00845919" w:rsidP="00845919">
      <w:pPr>
        <w:tabs>
          <w:tab w:val="left" w:pos="7655"/>
        </w:tabs>
        <w:autoSpaceDE w:val="0"/>
        <w:autoSpaceDN w:val="0"/>
        <w:adjustRightInd w:val="0"/>
        <w:ind w:left="851" w:right="899"/>
        <w:jc w:val="both"/>
        <w:rPr>
          <w:rFonts w:ascii="Palatino Linotype" w:hAnsi="Palatino Linotype" w:cs="Arial"/>
          <w:bCs/>
          <w:i/>
          <w:sz w:val="22"/>
          <w:szCs w:val="22"/>
        </w:rPr>
      </w:pPr>
      <w:r w:rsidRPr="00DA2D98">
        <w:rPr>
          <w:rFonts w:ascii="Palatino Linotype" w:hAnsi="Palatino Linotype" w:cs="Arial"/>
          <w:bCs/>
          <w:i/>
          <w:sz w:val="22"/>
          <w:szCs w:val="22"/>
        </w:rPr>
        <w:t>Resoluciones:</w:t>
      </w:r>
    </w:p>
    <w:p w:rsidR="00845919" w:rsidRPr="00DA2D98" w:rsidRDefault="00845919" w:rsidP="00845919">
      <w:pPr>
        <w:tabs>
          <w:tab w:val="left" w:pos="7655"/>
        </w:tabs>
        <w:autoSpaceDE w:val="0"/>
        <w:autoSpaceDN w:val="0"/>
        <w:adjustRightInd w:val="0"/>
        <w:ind w:left="851" w:right="899"/>
        <w:jc w:val="both"/>
        <w:rPr>
          <w:rFonts w:ascii="Palatino Linotype" w:hAnsi="Palatino Linotype" w:cs="Arial"/>
          <w:bCs/>
          <w:i/>
          <w:sz w:val="22"/>
          <w:szCs w:val="22"/>
        </w:rPr>
      </w:pPr>
      <w:r w:rsidRPr="00DA2D98">
        <w:rPr>
          <w:rFonts w:ascii="Palatino Linotype" w:hAnsi="Palatino Linotype" w:cs="Arial"/>
          <w:bCs/>
          <w:i/>
          <w:sz w:val="22"/>
          <w:szCs w:val="22"/>
        </w:rPr>
        <w:t>•</w:t>
      </w:r>
      <w:r w:rsidRPr="00DA2D98">
        <w:rPr>
          <w:rFonts w:ascii="Palatino Linotype" w:hAnsi="Palatino Linotype" w:cs="Arial"/>
          <w:bCs/>
          <w:i/>
        </w:rPr>
        <w:t xml:space="preserve"> </w:t>
      </w:r>
      <w:r w:rsidRPr="00DA2D98">
        <w:rPr>
          <w:rFonts w:ascii="Palatino Linotype" w:hAnsi="Palatino Linotype" w:cs="Arial"/>
          <w:bCs/>
          <w:i/>
          <w:sz w:val="22"/>
          <w:szCs w:val="22"/>
        </w:rPr>
        <w:t>RRA</w:t>
      </w:r>
      <w:r w:rsidRPr="00DA2D98">
        <w:rPr>
          <w:rFonts w:ascii="Palatino Linotype" w:hAnsi="Palatino Linotype" w:cs="Arial"/>
          <w:bCs/>
          <w:i/>
        </w:rPr>
        <w:t xml:space="preserve"> </w:t>
      </w:r>
      <w:r w:rsidRPr="00DA2D98">
        <w:rPr>
          <w:rFonts w:ascii="Palatino Linotype" w:hAnsi="Palatino Linotype" w:cs="Arial"/>
          <w:bCs/>
          <w:i/>
          <w:sz w:val="22"/>
          <w:szCs w:val="22"/>
        </w:rPr>
        <w:t>0189/</w:t>
      </w:r>
      <w:r w:rsidRPr="00DA2D98">
        <w:rPr>
          <w:rFonts w:ascii="Palatino Linotype" w:hAnsi="Palatino Linotype" w:cs="Arial"/>
          <w:i/>
          <w:sz w:val="22"/>
          <w:szCs w:val="22"/>
          <w:lang w:eastAsia="es-MX"/>
        </w:rPr>
        <w:t>17</w:t>
      </w:r>
      <w:r w:rsidRPr="00DA2D98">
        <w:rPr>
          <w:rFonts w:ascii="Palatino Linotype" w:hAnsi="Palatino Linotype" w:cs="Arial"/>
          <w:bCs/>
          <w:i/>
          <w:sz w:val="22"/>
          <w:szCs w:val="22"/>
        </w:rPr>
        <w:t>.</w:t>
      </w:r>
      <w:r w:rsidRPr="00DA2D98">
        <w:rPr>
          <w:rFonts w:ascii="Palatino Linotype" w:hAnsi="Palatino Linotype" w:cs="Arial"/>
          <w:bCs/>
          <w:i/>
        </w:rPr>
        <w:t xml:space="preserve"> </w:t>
      </w:r>
      <w:r w:rsidRPr="00DA2D98">
        <w:rPr>
          <w:rFonts w:ascii="Palatino Linotype" w:hAnsi="Palatino Linotype" w:cs="Arial"/>
          <w:bCs/>
          <w:i/>
          <w:sz w:val="22"/>
          <w:szCs w:val="22"/>
        </w:rPr>
        <w:t>Morena.</w:t>
      </w:r>
      <w:r w:rsidRPr="00DA2D98">
        <w:rPr>
          <w:rFonts w:ascii="Palatino Linotype" w:hAnsi="Palatino Linotype" w:cs="Arial"/>
          <w:bCs/>
          <w:i/>
        </w:rPr>
        <w:t xml:space="preserve"> </w:t>
      </w:r>
      <w:r w:rsidRPr="00DA2D98">
        <w:rPr>
          <w:rFonts w:ascii="Palatino Linotype" w:hAnsi="Palatino Linotype" w:cs="Arial"/>
          <w:bCs/>
          <w:i/>
          <w:sz w:val="22"/>
          <w:szCs w:val="22"/>
        </w:rPr>
        <w:t>08</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febrero</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2017.</w:t>
      </w:r>
      <w:r w:rsidRPr="00DA2D98">
        <w:rPr>
          <w:rFonts w:ascii="Palatino Linotype" w:hAnsi="Palatino Linotype" w:cs="Arial"/>
          <w:bCs/>
          <w:i/>
        </w:rPr>
        <w:t xml:space="preserve"> </w:t>
      </w:r>
      <w:r w:rsidRPr="00DA2D98">
        <w:rPr>
          <w:rFonts w:ascii="Palatino Linotype" w:hAnsi="Palatino Linotype" w:cs="Arial"/>
          <w:bCs/>
          <w:i/>
          <w:sz w:val="22"/>
          <w:szCs w:val="22"/>
        </w:rPr>
        <w:t>Por</w:t>
      </w:r>
      <w:r w:rsidRPr="00DA2D98">
        <w:rPr>
          <w:rFonts w:ascii="Palatino Linotype" w:hAnsi="Palatino Linotype" w:cs="Arial"/>
          <w:bCs/>
          <w:i/>
        </w:rPr>
        <w:t xml:space="preserve"> </w:t>
      </w:r>
      <w:r w:rsidRPr="00DA2D98">
        <w:rPr>
          <w:rFonts w:ascii="Palatino Linotype" w:hAnsi="Palatino Linotype" w:cs="Arial"/>
          <w:bCs/>
          <w:i/>
          <w:sz w:val="22"/>
          <w:szCs w:val="22"/>
        </w:rPr>
        <w:t>unanimidad.</w:t>
      </w:r>
      <w:r w:rsidRPr="00DA2D98">
        <w:rPr>
          <w:rFonts w:ascii="Palatino Linotype" w:hAnsi="Palatino Linotype" w:cs="Arial"/>
          <w:bCs/>
          <w:i/>
        </w:rPr>
        <w:t xml:space="preserve"> </w:t>
      </w:r>
      <w:r w:rsidRPr="00DA2D98">
        <w:rPr>
          <w:rFonts w:ascii="Palatino Linotype" w:hAnsi="Palatino Linotype" w:cs="Arial"/>
          <w:bCs/>
          <w:i/>
          <w:sz w:val="22"/>
          <w:szCs w:val="22"/>
        </w:rPr>
        <w:t>Comisionado</w:t>
      </w:r>
      <w:r w:rsidRPr="00DA2D98">
        <w:rPr>
          <w:rFonts w:ascii="Palatino Linotype" w:hAnsi="Palatino Linotype" w:cs="Arial"/>
          <w:bCs/>
          <w:i/>
        </w:rPr>
        <w:t xml:space="preserve"> </w:t>
      </w:r>
      <w:r w:rsidRPr="00DA2D98">
        <w:rPr>
          <w:rFonts w:ascii="Palatino Linotype" w:hAnsi="Palatino Linotype" w:cs="Arial"/>
          <w:bCs/>
          <w:i/>
          <w:sz w:val="22"/>
          <w:szCs w:val="22"/>
        </w:rPr>
        <w:t>Ponente</w:t>
      </w:r>
      <w:r w:rsidRPr="00DA2D98">
        <w:rPr>
          <w:rFonts w:ascii="Palatino Linotype" w:hAnsi="Palatino Linotype" w:cs="Arial"/>
          <w:bCs/>
          <w:i/>
        </w:rPr>
        <w:t xml:space="preserve"> </w:t>
      </w:r>
      <w:r w:rsidRPr="00DA2D98">
        <w:rPr>
          <w:rFonts w:ascii="Palatino Linotype" w:hAnsi="Palatino Linotype" w:cs="Arial"/>
          <w:bCs/>
          <w:i/>
          <w:sz w:val="22"/>
          <w:szCs w:val="22"/>
        </w:rPr>
        <w:t>Joel</w:t>
      </w:r>
      <w:r w:rsidRPr="00DA2D98">
        <w:rPr>
          <w:rFonts w:ascii="Palatino Linotype" w:hAnsi="Palatino Linotype" w:cs="Arial"/>
          <w:bCs/>
          <w:i/>
        </w:rPr>
        <w:t xml:space="preserve"> </w:t>
      </w:r>
      <w:r w:rsidRPr="00DA2D98">
        <w:rPr>
          <w:rFonts w:ascii="Palatino Linotype" w:hAnsi="Palatino Linotype" w:cs="Arial"/>
          <w:bCs/>
          <w:i/>
          <w:sz w:val="22"/>
          <w:szCs w:val="22"/>
        </w:rPr>
        <w:t>Salas</w:t>
      </w:r>
      <w:r w:rsidRPr="00DA2D98">
        <w:rPr>
          <w:rFonts w:ascii="Palatino Linotype" w:hAnsi="Palatino Linotype" w:cs="Arial"/>
          <w:bCs/>
          <w:i/>
        </w:rPr>
        <w:t xml:space="preserve"> </w:t>
      </w:r>
      <w:r w:rsidRPr="00DA2D98">
        <w:rPr>
          <w:rFonts w:ascii="Palatino Linotype" w:hAnsi="Palatino Linotype" w:cs="Arial"/>
          <w:bCs/>
          <w:i/>
          <w:sz w:val="22"/>
          <w:szCs w:val="22"/>
        </w:rPr>
        <w:t>Suárez.</w:t>
      </w:r>
    </w:p>
    <w:p w:rsidR="00845919" w:rsidRPr="00DA2D98" w:rsidRDefault="00845919" w:rsidP="00845919">
      <w:pPr>
        <w:tabs>
          <w:tab w:val="left" w:pos="7655"/>
        </w:tabs>
        <w:autoSpaceDE w:val="0"/>
        <w:autoSpaceDN w:val="0"/>
        <w:adjustRightInd w:val="0"/>
        <w:ind w:left="851" w:right="899"/>
        <w:jc w:val="both"/>
        <w:rPr>
          <w:rFonts w:ascii="Palatino Linotype" w:hAnsi="Palatino Linotype" w:cs="Arial"/>
          <w:bCs/>
          <w:i/>
          <w:sz w:val="22"/>
          <w:szCs w:val="22"/>
        </w:rPr>
      </w:pPr>
      <w:r w:rsidRPr="00DA2D98">
        <w:rPr>
          <w:rFonts w:ascii="Palatino Linotype" w:hAnsi="Palatino Linotype" w:cs="Arial"/>
          <w:bCs/>
          <w:i/>
          <w:sz w:val="22"/>
          <w:szCs w:val="22"/>
        </w:rPr>
        <w:t>•</w:t>
      </w:r>
      <w:r w:rsidRPr="00DA2D98">
        <w:rPr>
          <w:rFonts w:ascii="Palatino Linotype" w:hAnsi="Palatino Linotype" w:cs="Arial"/>
          <w:bCs/>
          <w:i/>
        </w:rPr>
        <w:t xml:space="preserve"> </w:t>
      </w:r>
      <w:r w:rsidRPr="00DA2D98">
        <w:rPr>
          <w:rFonts w:ascii="Palatino Linotype" w:hAnsi="Palatino Linotype" w:cs="Arial"/>
          <w:bCs/>
          <w:i/>
          <w:sz w:val="22"/>
          <w:szCs w:val="22"/>
        </w:rPr>
        <w:t>RRA</w:t>
      </w:r>
      <w:r w:rsidRPr="00DA2D98">
        <w:rPr>
          <w:rFonts w:ascii="Palatino Linotype" w:hAnsi="Palatino Linotype" w:cs="Arial"/>
          <w:bCs/>
          <w:i/>
        </w:rPr>
        <w:t xml:space="preserve"> </w:t>
      </w:r>
      <w:r w:rsidRPr="00DA2D98">
        <w:rPr>
          <w:rFonts w:ascii="Palatino Linotype" w:hAnsi="Palatino Linotype" w:cs="Arial"/>
          <w:bCs/>
          <w:i/>
          <w:sz w:val="22"/>
          <w:szCs w:val="22"/>
        </w:rPr>
        <w:t>0677/17.</w:t>
      </w:r>
      <w:r w:rsidRPr="00DA2D98">
        <w:rPr>
          <w:rFonts w:ascii="Palatino Linotype" w:hAnsi="Palatino Linotype" w:cs="Arial"/>
          <w:bCs/>
          <w:i/>
        </w:rPr>
        <w:t xml:space="preserve"> </w:t>
      </w:r>
      <w:r w:rsidRPr="00DA2D98">
        <w:rPr>
          <w:rFonts w:ascii="Palatino Linotype" w:hAnsi="Palatino Linotype" w:cs="Arial"/>
          <w:bCs/>
          <w:i/>
          <w:sz w:val="22"/>
          <w:szCs w:val="22"/>
        </w:rPr>
        <w:t>Universidad</w:t>
      </w:r>
      <w:r w:rsidRPr="00DA2D98">
        <w:rPr>
          <w:rFonts w:ascii="Palatino Linotype" w:hAnsi="Palatino Linotype" w:cs="Arial"/>
          <w:bCs/>
          <w:i/>
        </w:rPr>
        <w:t xml:space="preserve"> </w:t>
      </w:r>
      <w:r w:rsidRPr="00DA2D98">
        <w:rPr>
          <w:rFonts w:ascii="Palatino Linotype" w:hAnsi="Palatino Linotype" w:cs="Arial"/>
          <w:bCs/>
          <w:i/>
          <w:sz w:val="22"/>
          <w:szCs w:val="22"/>
        </w:rPr>
        <w:t>Nacional</w:t>
      </w:r>
      <w:r w:rsidRPr="00DA2D98">
        <w:rPr>
          <w:rFonts w:ascii="Palatino Linotype" w:hAnsi="Palatino Linotype" w:cs="Arial"/>
          <w:bCs/>
          <w:i/>
        </w:rPr>
        <w:t xml:space="preserve"> </w:t>
      </w:r>
      <w:r w:rsidRPr="00DA2D98">
        <w:rPr>
          <w:rFonts w:ascii="Palatino Linotype" w:hAnsi="Palatino Linotype" w:cs="Arial"/>
          <w:bCs/>
          <w:i/>
          <w:sz w:val="22"/>
          <w:szCs w:val="22"/>
        </w:rPr>
        <w:t>Autónoma</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México.</w:t>
      </w:r>
      <w:r w:rsidRPr="00DA2D98">
        <w:rPr>
          <w:rFonts w:ascii="Palatino Linotype" w:hAnsi="Palatino Linotype" w:cs="Arial"/>
          <w:bCs/>
          <w:i/>
        </w:rPr>
        <w:t xml:space="preserve"> </w:t>
      </w:r>
      <w:r w:rsidRPr="00DA2D98">
        <w:rPr>
          <w:rFonts w:ascii="Palatino Linotype" w:hAnsi="Palatino Linotype" w:cs="Arial"/>
          <w:bCs/>
          <w:i/>
          <w:sz w:val="22"/>
          <w:szCs w:val="22"/>
        </w:rPr>
        <w:t>08</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marzo</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2017.</w:t>
      </w:r>
      <w:r w:rsidRPr="00DA2D98">
        <w:rPr>
          <w:rFonts w:ascii="Palatino Linotype" w:hAnsi="Palatino Linotype" w:cs="Arial"/>
          <w:bCs/>
          <w:i/>
        </w:rPr>
        <w:t xml:space="preserve"> </w:t>
      </w:r>
      <w:r w:rsidRPr="00DA2D98">
        <w:rPr>
          <w:rFonts w:ascii="Palatino Linotype" w:hAnsi="Palatino Linotype" w:cs="Arial"/>
          <w:bCs/>
          <w:i/>
          <w:sz w:val="22"/>
          <w:szCs w:val="22"/>
        </w:rPr>
        <w:t>Por</w:t>
      </w:r>
      <w:r w:rsidRPr="00DA2D98">
        <w:rPr>
          <w:rFonts w:ascii="Palatino Linotype" w:hAnsi="Palatino Linotype" w:cs="Arial"/>
          <w:bCs/>
          <w:i/>
        </w:rPr>
        <w:t xml:space="preserve"> </w:t>
      </w:r>
      <w:r w:rsidRPr="00DA2D98">
        <w:rPr>
          <w:rFonts w:ascii="Palatino Linotype" w:hAnsi="Palatino Linotype" w:cs="Arial"/>
          <w:bCs/>
          <w:i/>
          <w:sz w:val="22"/>
          <w:szCs w:val="22"/>
        </w:rPr>
        <w:t>unanimidad.</w:t>
      </w:r>
      <w:r w:rsidRPr="00DA2D98">
        <w:rPr>
          <w:rFonts w:ascii="Palatino Linotype" w:hAnsi="Palatino Linotype" w:cs="Arial"/>
          <w:bCs/>
          <w:i/>
        </w:rPr>
        <w:t xml:space="preserve"> </w:t>
      </w:r>
      <w:r w:rsidRPr="00DA2D98">
        <w:rPr>
          <w:rFonts w:ascii="Palatino Linotype" w:hAnsi="Palatino Linotype" w:cs="Arial"/>
          <w:bCs/>
          <w:i/>
          <w:sz w:val="22"/>
          <w:szCs w:val="22"/>
        </w:rPr>
        <w:t>Comisionado</w:t>
      </w:r>
      <w:r w:rsidRPr="00DA2D98">
        <w:rPr>
          <w:rFonts w:ascii="Palatino Linotype" w:hAnsi="Palatino Linotype" w:cs="Arial"/>
          <w:bCs/>
          <w:i/>
        </w:rPr>
        <w:t xml:space="preserve"> </w:t>
      </w:r>
      <w:r w:rsidRPr="00DA2D98">
        <w:rPr>
          <w:rFonts w:ascii="Palatino Linotype" w:hAnsi="Palatino Linotype" w:cs="Arial"/>
          <w:bCs/>
          <w:i/>
          <w:sz w:val="22"/>
          <w:szCs w:val="22"/>
        </w:rPr>
        <w:t>Ponente</w:t>
      </w:r>
      <w:r w:rsidRPr="00DA2D98">
        <w:rPr>
          <w:rFonts w:ascii="Palatino Linotype" w:hAnsi="Palatino Linotype" w:cs="Arial"/>
          <w:bCs/>
          <w:i/>
        </w:rPr>
        <w:t xml:space="preserve"> </w:t>
      </w:r>
      <w:r w:rsidRPr="00DA2D98">
        <w:rPr>
          <w:rFonts w:ascii="Palatino Linotype" w:hAnsi="Palatino Linotype" w:cs="Arial"/>
          <w:bCs/>
          <w:i/>
          <w:sz w:val="22"/>
          <w:szCs w:val="22"/>
        </w:rPr>
        <w:t>Rosendoevgueni</w:t>
      </w:r>
      <w:r w:rsidRPr="00DA2D98">
        <w:rPr>
          <w:rFonts w:ascii="Palatino Linotype" w:hAnsi="Palatino Linotype" w:cs="Arial"/>
          <w:bCs/>
          <w:i/>
        </w:rPr>
        <w:t xml:space="preserve"> </w:t>
      </w:r>
      <w:r w:rsidRPr="00DA2D98">
        <w:rPr>
          <w:rFonts w:ascii="Palatino Linotype" w:hAnsi="Palatino Linotype" w:cs="Arial"/>
          <w:bCs/>
          <w:i/>
          <w:sz w:val="22"/>
          <w:szCs w:val="22"/>
        </w:rPr>
        <w:t>Monterrey</w:t>
      </w:r>
      <w:r w:rsidRPr="00DA2D98">
        <w:rPr>
          <w:rFonts w:ascii="Palatino Linotype" w:hAnsi="Palatino Linotype" w:cs="Arial"/>
          <w:bCs/>
          <w:i/>
        </w:rPr>
        <w:t xml:space="preserve"> </w:t>
      </w:r>
      <w:r w:rsidRPr="00DA2D98">
        <w:rPr>
          <w:rFonts w:ascii="Palatino Linotype" w:hAnsi="Palatino Linotype" w:cs="Arial"/>
          <w:bCs/>
          <w:i/>
          <w:sz w:val="22"/>
          <w:szCs w:val="22"/>
        </w:rPr>
        <w:t>Chepov.</w:t>
      </w:r>
      <w:r w:rsidRPr="00DA2D98">
        <w:rPr>
          <w:rFonts w:ascii="Palatino Linotype" w:hAnsi="Palatino Linotype" w:cs="Arial"/>
          <w:bCs/>
          <w:i/>
        </w:rPr>
        <w:t xml:space="preserve"> </w:t>
      </w:r>
    </w:p>
    <w:p w:rsidR="00845919" w:rsidRPr="00DA2D98" w:rsidRDefault="00845919" w:rsidP="00845919">
      <w:pPr>
        <w:tabs>
          <w:tab w:val="left" w:pos="7655"/>
        </w:tabs>
        <w:autoSpaceDE w:val="0"/>
        <w:autoSpaceDN w:val="0"/>
        <w:adjustRightInd w:val="0"/>
        <w:ind w:left="851" w:right="899"/>
        <w:jc w:val="both"/>
        <w:rPr>
          <w:rFonts w:ascii="Palatino Linotype" w:hAnsi="Palatino Linotype" w:cs="Arial"/>
          <w:i/>
          <w:sz w:val="22"/>
          <w:szCs w:val="22"/>
        </w:rPr>
      </w:pPr>
      <w:r w:rsidRPr="00DA2D98">
        <w:rPr>
          <w:rFonts w:ascii="Palatino Linotype" w:hAnsi="Palatino Linotype" w:cs="Arial"/>
          <w:bCs/>
          <w:i/>
          <w:sz w:val="22"/>
          <w:szCs w:val="22"/>
        </w:rPr>
        <w:t>•</w:t>
      </w:r>
      <w:r w:rsidRPr="00DA2D98">
        <w:rPr>
          <w:rFonts w:ascii="Palatino Linotype" w:hAnsi="Palatino Linotype" w:cs="Arial"/>
          <w:bCs/>
          <w:i/>
        </w:rPr>
        <w:t xml:space="preserve"> </w:t>
      </w:r>
      <w:r w:rsidRPr="00DA2D98">
        <w:rPr>
          <w:rFonts w:ascii="Palatino Linotype" w:hAnsi="Palatino Linotype" w:cs="Arial"/>
          <w:bCs/>
          <w:i/>
          <w:sz w:val="22"/>
          <w:szCs w:val="22"/>
        </w:rPr>
        <w:t>RRA</w:t>
      </w:r>
      <w:r w:rsidRPr="00DA2D98">
        <w:rPr>
          <w:rFonts w:ascii="Palatino Linotype" w:hAnsi="Palatino Linotype" w:cs="Arial"/>
          <w:bCs/>
          <w:i/>
        </w:rPr>
        <w:t xml:space="preserve"> </w:t>
      </w:r>
      <w:r w:rsidRPr="00DA2D98">
        <w:rPr>
          <w:rFonts w:ascii="Palatino Linotype" w:hAnsi="Palatino Linotype" w:cs="Arial"/>
          <w:bCs/>
          <w:i/>
          <w:sz w:val="22"/>
          <w:szCs w:val="22"/>
        </w:rPr>
        <w:t>1564/17.</w:t>
      </w:r>
      <w:r w:rsidRPr="00DA2D98">
        <w:rPr>
          <w:rFonts w:ascii="Palatino Linotype" w:hAnsi="Palatino Linotype" w:cs="Arial"/>
          <w:bCs/>
          <w:i/>
        </w:rPr>
        <w:t xml:space="preserve"> </w:t>
      </w:r>
      <w:r w:rsidRPr="00DA2D98">
        <w:rPr>
          <w:rFonts w:ascii="Palatino Linotype" w:hAnsi="Palatino Linotype" w:cs="Arial"/>
          <w:bCs/>
          <w:i/>
          <w:sz w:val="22"/>
          <w:szCs w:val="22"/>
        </w:rPr>
        <w:t>Tribunal</w:t>
      </w:r>
      <w:r w:rsidRPr="00DA2D98">
        <w:rPr>
          <w:rFonts w:ascii="Palatino Linotype" w:hAnsi="Palatino Linotype" w:cs="Arial"/>
          <w:bCs/>
          <w:i/>
        </w:rPr>
        <w:t xml:space="preserve"> </w:t>
      </w:r>
      <w:r w:rsidRPr="00DA2D98">
        <w:rPr>
          <w:rFonts w:ascii="Palatino Linotype" w:hAnsi="Palatino Linotype" w:cs="Arial"/>
          <w:bCs/>
          <w:i/>
          <w:sz w:val="22"/>
          <w:szCs w:val="22"/>
        </w:rPr>
        <w:t>Electoral</w:t>
      </w:r>
      <w:r w:rsidRPr="00DA2D98">
        <w:rPr>
          <w:rFonts w:ascii="Palatino Linotype" w:hAnsi="Palatino Linotype" w:cs="Arial"/>
          <w:bCs/>
          <w:i/>
        </w:rPr>
        <w:t xml:space="preserve"> </w:t>
      </w:r>
      <w:r w:rsidRPr="00DA2D98">
        <w:rPr>
          <w:rFonts w:ascii="Palatino Linotype" w:hAnsi="Palatino Linotype" w:cs="Arial"/>
          <w:bCs/>
          <w:i/>
          <w:sz w:val="22"/>
          <w:szCs w:val="22"/>
        </w:rPr>
        <w:t>del</w:t>
      </w:r>
      <w:r w:rsidRPr="00DA2D98">
        <w:rPr>
          <w:rFonts w:ascii="Palatino Linotype" w:hAnsi="Palatino Linotype" w:cs="Arial"/>
          <w:bCs/>
          <w:i/>
        </w:rPr>
        <w:t xml:space="preserve"> </w:t>
      </w:r>
      <w:r w:rsidRPr="00DA2D98">
        <w:rPr>
          <w:rFonts w:ascii="Palatino Linotype" w:hAnsi="Palatino Linotype" w:cs="Arial"/>
          <w:bCs/>
          <w:i/>
          <w:sz w:val="22"/>
          <w:szCs w:val="22"/>
        </w:rPr>
        <w:t>Poder</w:t>
      </w:r>
      <w:r w:rsidRPr="00DA2D98">
        <w:rPr>
          <w:rFonts w:ascii="Palatino Linotype" w:hAnsi="Palatino Linotype" w:cs="Arial"/>
          <w:bCs/>
          <w:i/>
        </w:rPr>
        <w:t xml:space="preserve"> </w:t>
      </w:r>
      <w:r w:rsidRPr="00DA2D98">
        <w:rPr>
          <w:rFonts w:ascii="Palatino Linotype" w:hAnsi="Palatino Linotype" w:cs="Arial"/>
          <w:bCs/>
          <w:i/>
          <w:sz w:val="22"/>
          <w:szCs w:val="22"/>
        </w:rPr>
        <w:t>Judicial</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la</w:t>
      </w:r>
      <w:r w:rsidRPr="00DA2D98">
        <w:rPr>
          <w:rFonts w:ascii="Palatino Linotype" w:hAnsi="Palatino Linotype" w:cs="Arial"/>
          <w:bCs/>
          <w:i/>
        </w:rPr>
        <w:t xml:space="preserve"> </w:t>
      </w:r>
      <w:r w:rsidRPr="00DA2D98">
        <w:rPr>
          <w:rFonts w:ascii="Palatino Linotype" w:hAnsi="Palatino Linotype" w:cs="Arial"/>
          <w:bCs/>
          <w:i/>
          <w:sz w:val="22"/>
          <w:szCs w:val="22"/>
        </w:rPr>
        <w:t>Federación.</w:t>
      </w:r>
      <w:r w:rsidRPr="00DA2D98">
        <w:rPr>
          <w:rFonts w:ascii="Palatino Linotype" w:hAnsi="Palatino Linotype" w:cs="Arial"/>
          <w:bCs/>
          <w:i/>
        </w:rPr>
        <w:t xml:space="preserve"> </w:t>
      </w:r>
      <w:r w:rsidRPr="00DA2D98">
        <w:rPr>
          <w:rFonts w:ascii="Palatino Linotype" w:hAnsi="Palatino Linotype" w:cs="Arial"/>
          <w:bCs/>
          <w:i/>
          <w:sz w:val="22"/>
          <w:szCs w:val="22"/>
        </w:rPr>
        <w:t>26</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abril</w:t>
      </w:r>
      <w:r w:rsidRPr="00DA2D98">
        <w:rPr>
          <w:rFonts w:ascii="Palatino Linotype" w:hAnsi="Palatino Linotype" w:cs="Arial"/>
          <w:bCs/>
          <w:i/>
        </w:rPr>
        <w:t xml:space="preserve"> </w:t>
      </w:r>
      <w:r w:rsidRPr="00DA2D98">
        <w:rPr>
          <w:rFonts w:ascii="Palatino Linotype" w:hAnsi="Palatino Linotype" w:cs="Arial"/>
          <w:bCs/>
          <w:i/>
          <w:sz w:val="22"/>
          <w:szCs w:val="22"/>
        </w:rPr>
        <w:t>de</w:t>
      </w:r>
      <w:r w:rsidRPr="00DA2D98">
        <w:rPr>
          <w:rFonts w:ascii="Palatino Linotype" w:hAnsi="Palatino Linotype" w:cs="Arial"/>
          <w:bCs/>
          <w:i/>
        </w:rPr>
        <w:t xml:space="preserve"> </w:t>
      </w:r>
      <w:r w:rsidRPr="00DA2D98">
        <w:rPr>
          <w:rFonts w:ascii="Palatino Linotype" w:hAnsi="Palatino Linotype" w:cs="Arial"/>
          <w:bCs/>
          <w:i/>
          <w:sz w:val="22"/>
          <w:szCs w:val="22"/>
        </w:rPr>
        <w:t>2017.</w:t>
      </w:r>
      <w:r w:rsidRPr="00DA2D98">
        <w:rPr>
          <w:rFonts w:ascii="Palatino Linotype" w:hAnsi="Palatino Linotype" w:cs="Arial"/>
          <w:bCs/>
          <w:i/>
        </w:rPr>
        <w:t xml:space="preserve"> </w:t>
      </w:r>
      <w:r w:rsidRPr="00DA2D98">
        <w:rPr>
          <w:rFonts w:ascii="Palatino Linotype" w:hAnsi="Palatino Linotype" w:cs="Arial"/>
          <w:bCs/>
          <w:i/>
          <w:sz w:val="22"/>
          <w:szCs w:val="22"/>
        </w:rPr>
        <w:t>Por</w:t>
      </w:r>
      <w:r w:rsidRPr="00DA2D98">
        <w:rPr>
          <w:rFonts w:ascii="Palatino Linotype" w:hAnsi="Palatino Linotype" w:cs="Arial"/>
          <w:bCs/>
          <w:i/>
        </w:rPr>
        <w:t xml:space="preserve"> </w:t>
      </w:r>
      <w:r w:rsidRPr="00DA2D98">
        <w:rPr>
          <w:rFonts w:ascii="Palatino Linotype" w:hAnsi="Palatino Linotype" w:cs="Arial"/>
          <w:i/>
          <w:sz w:val="22"/>
          <w:szCs w:val="22"/>
          <w:lang w:eastAsia="es-MX"/>
        </w:rPr>
        <w:t>unanimidad</w:t>
      </w:r>
      <w:r w:rsidRPr="00DA2D98">
        <w:rPr>
          <w:rFonts w:ascii="Palatino Linotype" w:hAnsi="Palatino Linotype" w:cs="Arial"/>
          <w:bCs/>
          <w:i/>
          <w:sz w:val="22"/>
          <w:szCs w:val="22"/>
        </w:rPr>
        <w:t>.</w:t>
      </w:r>
      <w:r w:rsidRPr="00DA2D98">
        <w:rPr>
          <w:rFonts w:ascii="Palatino Linotype" w:hAnsi="Palatino Linotype" w:cs="Arial"/>
          <w:bCs/>
          <w:i/>
        </w:rPr>
        <w:t xml:space="preserve"> </w:t>
      </w:r>
      <w:r w:rsidRPr="00DA2D98">
        <w:rPr>
          <w:rFonts w:ascii="Palatino Linotype" w:hAnsi="Palatino Linotype" w:cs="Arial"/>
          <w:bCs/>
          <w:i/>
          <w:sz w:val="22"/>
          <w:szCs w:val="22"/>
        </w:rPr>
        <w:t>Comisionado</w:t>
      </w:r>
      <w:r w:rsidRPr="00DA2D98">
        <w:rPr>
          <w:rFonts w:ascii="Palatino Linotype" w:hAnsi="Palatino Linotype" w:cs="Arial"/>
          <w:bCs/>
          <w:i/>
        </w:rPr>
        <w:t xml:space="preserve"> </w:t>
      </w:r>
      <w:r w:rsidRPr="00DA2D98">
        <w:rPr>
          <w:rFonts w:ascii="Palatino Linotype" w:hAnsi="Palatino Linotype" w:cs="Arial"/>
          <w:bCs/>
          <w:i/>
          <w:sz w:val="22"/>
          <w:szCs w:val="22"/>
        </w:rPr>
        <w:t>Ponente</w:t>
      </w:r>
      <w:r w:rsidRPr="00DA2D98">
        <w:rPr>
          <w:rFonts w:ascii="Palatino Linotype" w:hAnsi="Palatino Linotype" w:cs="Arial"/>
          <w:bCs/>
          <w:i/>
        </w:rPr>
        <w:t xml:space="preserve"> </w:t>
      </w:r>
      <w:r w:rsidRPr="00DA2D98">
        <w:rPr>
          <w:rFonts w:ascii="Palatino Linotype" w:hAnsi="Palatino Linotype" w:cs="Arial"/>
          <w:bCs/>
          <w:i/>
          <w:sz w:val="22"/>
          <w:szCs w:val="22"/>
        </w:rPr>
        <w:t>Oscar</w:t>
      </w:r>
      <w:r w:rsidRPr="00DA2D98">
        <w:rPr>
          <w:rFonts w:ascii="Palatino Linotype" w:hAnsi="Palatino Linotype" w:cs="Arial"/>
          <w:bCs/>
          <w:i/>
        </w:rPr>
        <w:t xml:space="preserve"> </w:t>
      </w:r>
      <w:r w:rsidRPr="00DA2D98">
        <w:rPr>
          <w:rFonts w:ascii="Palatino Linotype" w:hAnsi="Palatino Linotype" w:cs="Arial"/>
          <w:bCs/>
          <w:i/>
          <w:sz w:val="22"/>
          <w:szCs w:val="22"/>
        </w:rPr>
        <w:t>Mauricio</w:t>
      </w:r>
      <w:r w:rsidRPr="00DA2D98">
        <w:rPr>
          <w:rFonts w:ascii="Palatino Linotype" w:hAnsi="Palatino Linotype" w:cs="Arial"/>
          <w:bCs/>
          <w:i/>
        </w:rPr>
        <w:t xml:space="preserve"> </w:t>
      </w:r>
      <w:r w:rsidRPr="00DA2D98">
        <w:rPr>
          <w:rFonts w:ascii="Palatino Linotype" w:hAnsi="Palatino Linotype" w:cs="Arial"/>
          <w:bCs/>
          <w:i/>
          <w:sz w:val="22"/>
          <w:szCs w:val="22"/>
        </w:rPr>
        <w:t>Guerra</w:t>
      </w:r>
      <w:r w:rsidRPr="00DA2D98">
        <w:rPr>
          <w:rFonts w:ascii="Palatino Linotype" w:hAnsi="Palatino Linotype" w:cs="Arial"/>
          <w:bCs/>
          <w:i/>
        </w:rPr>
        <w:t xml:space="preserve"> </w:t>
      </w:r>
      <w:r w:rsidRPr="00DA2D98">
        <w:rPr>
          <w:rFonts w:ascii="Palatino Linotype" w:hAnsi="Palatino Linotype" w:cs="Arial"/>
          <w:bCs/>
          <w:i/>
          <w:sz w:val="22"/>
          <w:szCs w:val="22"/>
        </w:rPr>
        <w:t>Ford.</w:t>
      </w:r>
      <w:r w:rsidRPr="00DA2D98">
        <w:rPr>
          <w:rFonts w:ascii="Palatino Linotype" w:hAnsi="Palatino Linotype" w:cs="Arial"/>
          <w:i/>
          <w:sz w:val="22"/>
          <w:szCs w:val="22"/>
        </w:rPr>
        <w:t>”</w:t>
      </w:r>
      <w:r w:rsidRPr="00DA2D98">
        <w:rPr>
          <w:rFonts w:ascii="Palatino Linotype" w:hAnsi="Palatino Linotype" w:cs="Arial"/>
          <w:i/>
        </w:rPr>
        <w:t xml:space="preserve"> </w:t>
      </w:r>
      <w:r w:rsidRPr="00DA2D98">
        <w:rPr>
          <w:rFonts w:ascii="Palatino Linotype" w:hAnsi="Palatino Linotype" w:cs="Arial"/>
          <w:i/>
          <w:sz w:val="22"/>
          <w:szCs w:val="22"/>
        </w:rPr>
        <w:t>(Sic)</w:t>
      </w:r>
    </w:p>
    <w:p w:rsidR="00845919" w:rsidRPr="00DA2D98" w:rsidRDefault="00845919" w:rsidP="00845919">
      <w:pPr>
        <w:tabs>
          <w:tab w:val="left" w:pos="7655"/>
        </w:tabs>
        <w:autoSpaceDE w:val="0"/>
        <w:autoSpaceDN w:val="0"/>
        <w:adjustRightInd w:val="0"/>
        <w:ind w:left="851" w:right="899"/>
        <w:jc w:val="both"/>
        <w:rPr>
          <w:rFonts w:ascii="Palatino Linotype" w:hAnsi="Palatino Linotype" w:cs="Arial"/>
          <w:sz w:val="22"/>
          <w:szCs w:val="22"/>
        </w:rPr>
      </w:pPr>
      <w:r w:rsidRPr="00DA2D98">
        <w:rPr>
          <w:rFonts w:ascii="Palatino Linotype" w:hAnsi="Palatino Linotype" w:cs="Arial"/>
          <w:sz w:val="22"/>
          <w:szCs w:val="22"/>
        </w:rPr>
        <w:t>(Énfasis</w:t>
      </w:r>
      <w:r w:rsidRPr="00DA2D98">
        <w:rPr>
          <w:rFonts w:ascii="Palatino Linotype" w:hAnsi="Palatino Linotype" w:cs="Arial"/>
        </w:rPr>
        <w:t xml:space="preserve"> </w:t>
      </w:r>
      <w:r w:rsidRPr="00DA2D98">
        <w:rPr>
          <w:rFonts w:ascii="Palatino Linotype" w:hAnsi="Palatino Linotype" w:cs="Arial"/>
          <w:sz w:val="22"/>
          <w:szCs w:val="22"/>
        </w:rPr>
        <w:t>añadido)</w:t>
      </w:r>
    </w:p>
    <w:p w:rsidR="00845919" w:rsidRPr="00DA2D98" w:rsidRDefault="00845919" w:rsidP="00845919">
      <w:pPr>
        <w:spacing w:before="100" w:beforeAutospacing="1" w:after="100" w:afterAutospacing="1" w:line="360" w:lineRule="auto"/>
        <w:jc w:val="both"/>
        <w:rPr>
          <w:rFonts w:ascii="Palatino Linotype" w:hAnsi="Palatino Linotype" w:cs="Arial"/>
          <w:sz w:val="28"/>
          <w:lang w:eastAsia="es-MX"/>
        </w:rPr>
      </w:pPr>
      <w:r w:rsidRPr="00DA2D98">
        <w:rPr>
          <w:rFonts w:ascii="Palatino Linotype" w:hAnsi="Palatino Linotype" w:cs="Arial"/>
          <w:lang w:eastAsia="es-MX"/>
        </w:rPr>
        <w:t xml:space="preserve">De lo anterior, se desprende que el RFC se vincula al nombre de su </w:t>
      </w:r>
      <w:r w:rsidRPr="00DA2D98">
        <w:rPr>
          <w:rFonts w:ascii="Palatino Linotype" w:hAnsi="Palatino Linotype"/>
          <w:bCs/>
        </w:rPr>
        <w:t>titular</w:t>
      </w:r>
      <w:r w:rsidRPr="00DA2D98">
        <w:rPr>
          <w:rFonts w:ascii="Palatino Linotype" w:hAnsi="Palatino Linotype" w:cs="Arial"/>
          <w:lang w:eastAsia="es-MX"/>
        </w:rPr>
        <w:t xml:space="preserve">, permitiendo identificar la edad de la persona y fecha de nacimiento, determinando </w:t>
      </w:r>
      <w:r w:rsidRPr="00DA2D98">
        <w:rPr>
          <w:rFonts w:ascii="Palatino Linotype" w:hAnsi="Palatino Linotype" w:cs="Arial"/>
        </w:rPr>
        <w:t>la</w:t>
      </w:r>
      <w:r w:rsidRPr="00DA2D98">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A2D98">
        <w:rPr>
          <w:rFonts w:ascii="Palatino Linotype" w:hAnsi="Palatino Linotype"/>
          <w:lang w:eastAsia="es-MX"/>
        </w:rPr>
        <w:t>Municipios</w:t>
      </w:r>
      <w:r w:rsidRPr="00DA2D98">
        <w:rPr>
          <w:rFonts w:ascii="Palatino Linotype" w:hAnsi="Palatino Linotype" w:cs="Arial"/>
          <w:lang w:eastAsia="es-MX"/>
        </w:rPr>
        <w:t xml:space="preserve"> y </w:t>
      </w:r>
      <w:r w:rsidRPr="00DA2D98">
        <w:rPr>
          <w:rFonts w:ascii="Palatino Linotype" w:hAnsi="Palatino Linotype" w:cs="Arial"/>
        </w:rPr>
        <w:t>4, fracción XI</w:t>
      </w:r>
      <w:r w:rsidRPr="00DA2D98">
        <w:rPr>
          <w:rFonts w:ascii="Palatino Linotype" w:hAnsi="Palatino Linotype" w:cs="Arial"/>
          <w:lang w:eastAsia="es-MX"/>
        </w:rPr>
        <w:t xml:space="preserve"> </w:t>
      </w:r>
      <w:r w:rsidRPr="00DA2D98">
        <w:rPr>
          <w:rFonts w:ascii="Palatino Linotype" w:hAnsi="Palatino Linotype" w:cs="Arial"/>
        </w:rPr>
        <w:t>de la Ley de Protección de Datos Personales en Posesión de Sujetos Obligados del Estado de México y Municipios.</w:t>
      </w:r>
    </w:p>
    <w:p w:rsidR="00845919" w:rsidRPr="00DA2D98" w:rsidRDefault="00845919" w:rsidP="00845919">
      <w:pPr>
        <w:spacing w:before="100" w:beforeAutospacing="1" w:after="100" w:afterAutospacing="1" w:line="360" w:lineRule="auto"/>
        <w:jc w:val="both"/>
        <w:rPr>
          <w:rFonts w:ascii="Palatino Linotype" w:hAnsi="Palatino Linotype" w:cs="Arial"/>
          <w:lang w:eastAsia="es-MX"/>
        </w:rPr>
      </w:pPr>
      <w:r w:rsidRPr="00DA2D98">
        <w:rPr>
          <w:rFonts w:ascii="Palatino Linotype" w:hAnsi="Palatino Linotype" w:cs="Arial"/>
          <w:lang w:eastAsia="es-MX"/>
        </w:rPr>
        <w:t xml:space="preserve">Por cuanto hace a la </w:t>
      </w:r>
      <w:r w:rsidRPr="00DA2D98">
        <w:rPr>
          <w:rFonts w:ascii="Palatino Linotype" w:hAnsi="Palatino Linotype" w:cs="Arial"/>
        </w:rPr>
        <w:t>CURP</w:t>
      </w:r>
      <w:r w:rsidRPr="00DA2D98">
        <w:rPr>
          <w:rFonts w:ascii="Palatino Linotype" w:hAnsi="Palatino Linotype" w:cs="Arial"/>
          <w:b/>
        </w:rPr>
        <w:t xml:space="preserve">, </w:t>
      </w:r>
      <w:r w:rsidRPr="00DA2D98">
        <w:rPr>
          <w:rFonts w:ascii="Palatino Linotype" w:hAnsi="Palatino Linotype" w:cs="Arial"/>
          <w:lang w:eastAsia="es-MX"/>
        </w:rPr>
        <w:t xml:space="preserve">constituye un dato personal, ya que </w:t>
      </w:r>
      <w:r w:rsidRPr="00DA2D98">
        <w:rPr>
          <w:rFonts w:ascii="Palatino Linotype" w:hAnsi="Palatino Linotype"/>
          <w:lang w:eastAsia="es-MX"/>
        </w:rPr>
        <w:t>tiene</w:t>
      </w:r>
      <w:r w:rsidRPr="00DA2D9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845919" w:rsidRPr="00DA2D98" w:rsidRDefault="00845919" w:rsidP="00845919">
      <w:pPr>
        <w:spacing w:before="100" w:beforeAutospacing="1" w:after="100" w:afterAutospacing="1" w:line="360" w:lineRule="auto"/>
        <w:jc w:val="both"/>
        <w:rPr>
          <w:rFonts w:ascii="Palatino Linotype" w:hAnsi="Palatino Linotype" w:cs="Arial"/>
          <w:lang w:eastAsia="es-MX"/>
        </w:rPr>
      </w:pPr>
      <w:r w:rsidRPr="00DA2D98">
        <w:rPr>
          <w:rFonts w:ascii="Palatino Linotype" w:hAnsi="Palatino Linotype" w:cs="Arial"/>
          <w:lang w:eastAsia="es-MX"/>
        </w:rPr>
        <w:lastRenderedPageBreak/>
        <w:t xml:space="preserve">Lo </w:t>
      </w:r>
      <w:r w:rsidRPr="00DA2D98">
        <w:rPr>
          <w:rFonts w:ascii="Palatino Linotype" w:hAnsi="Palatino Linotype"/>
          <w:lang w:eastAsia="es-MX"/>
        </w:rPr>
        <w:t>anterior</w:t>
      </w:r>
      <w:r w:rsidRPr="00DA2D98">
        <w:rPr>
          <w:rFonts w:ascii="Palatino Linotype" w:hAnsi="Palatino Linotype" w:cs="Arial"/>
          <w:lang w:eastAsia="es-MX"/>
        </w:rPr>
        <w:t xml:space="preserve">, </w:t>
      </w:r>
      <w:r w:rsidRPr="00DA2D98">
        <w:rPr>
          <w:rFonts w:ascii="Palatino Linotype" w:hAnsi="Palatino Linotype" w:cs="Arial"/>
        </w:rPr>
        <w:t>tiene</w:t>
      </w:r>
      <w:r w:rsidRPr="00DA2D98">
        <w:rPr>
          <w:rFonts w:ascii="Palatino Linotype" w:hAnsi="Palatino Linotype" w:cs="Arial"/>
          <w:lang w:eastAsia="es-MX"/>
        </w:rPr>
        <w:t xml:space="preserve"> sustento en los artículos 86 y 91 de la Ley General de Población, la cual señala lo siguiente:</w:t>
      </w:r>
    </w:p>
    <w:p w:rsidR="00845919" w:rsidRPr="00DA2D98" w:rsidRDefault="00845919" w:rsidP="00845919">
      <w:pPr>
        <w:autoSpaceDE w:val="0"/>
        <w:autoSpaceDN w:val="0"/>
        <w:adjustRightInd w:val="0"/>
        <w:ind w:left="851" w:right="899"/>
        <w:jc w:val="both"/>
        <w:rPr>
          <w:rFonts w:ascii="Palatino Linotype" w:hAnsi="Palatino Linotype" w:cs="Arial"/>
          <w:i/>
          <w:sz w:val="22"/>
          <w:szCs w:val="22"/>
          <w:lang w:eastAsia="es-MX"/>
        </w:rPr>
      </w:pPr>
      <w:r w:rsidRPr="00DA2D98">
        <w:rPr>
          <w:rFonts w:ascii="Palatino Linotype" w:hAnsi="Palatino Linotype" w:cs="Arial,Bold"/>
          <w:bCs/>
          <w:i/>
          <w:sz w:val="22"/>
          <w:szCs w:val="22"/>
          <w:lang w:eastAsia="es-MX"/>
        </w:rPr>
        <w:t>“</w:t>
      </w:r>
      <w:r w:rsidRPr="00DA2D98">
        <w:rPr>
          <w:rFonts w:ascii="Palatino Linotype" w:hAnsi="Palatino Linotype" w:cs="Arial,Bold"/>
          <w:b/>
          <w:bCs/>
          <w:i/>
          <w:sz w:val="22"/>
          <w:szCs w:val="22"/>
          <w:lang w:eastAsia="es-MX"/>
        </w:rPr>
        <w:t>Artículo</w:t>
      </w:r>
      <w:r w:rsidRPr="00DA2D98">
        <w:rPr>
          <w:rFonts w:ascii="Palatino Linotype" w:hAnsi="Palatino Linotype" w:cs="Arial,Bold"/>
          <w:b/>
          <w:bCs/>
          <w:i/>
          <w:lang w:eastAsia="es-MX"/>
        </w:rPr>
        <w:t xml:space="preserve"> </w:t>
      </w:r>
      <w:r w:rsidRPr="00DA2D98">
        <w:rPr>
          <w:rFonts w:ascii="Palatino Linotype" w:hAnsi="Palatino Linotype" w:cs="Arial,Bold"/>
          <w:b/>
          <w:bCs/>
          <w:i/>
          <w:sz w:val="22"/>
          <w:szCs w:val="22"/>
          <w:lang w:eastAsia="es-MX"/>
        </w:rPr>
        <w:t>86.</w:t>
      </w:r>
      <w:r w:rsidRPr="00DA2D98">
        <w:rPr>
          <w:rFonts w:ascii="Palatino Linotype" w:hAnsi="Palatino Linotype" w:cs="Arial,Bold"/>
          <w:b/>
          <w:bCs/>
          <w:i/>
          <w:lang w:eastAsia="es-MX"/>
        </w:rPr>
        <w:t xml:space="preserve"> </w:t>
      </w:r>
      <w:r w:rsidRPr="00DA2D98">
        <w:rPr>
          <w:rFonts w:ascii="Palatino Linotype" w:hAnsi="Palatino Linotype" w:cs="Arial"/>
          <w:i/>
          <w:sz w:val="22"/>
          <w:szCs w:val="22"/>
          <w:lang w:eastAsia="es-MX"/>
        </w:rPr>
        <w:t>El</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Registro</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Nacional</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Población</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tiene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como</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finalidad</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registrar</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cada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una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las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personas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que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integran</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la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población</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del</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país,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con</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los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datos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que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permitan</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certificar</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y</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acreditar</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fehacientemente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su</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identidad.</w:t>
      </w:r>
    </w:p>
    <w:p w:rsidR="00845919" w:rsidRPr="00DA2D98" w:rsidRDefault="00845919" w:rsidP="00845919">
      <w:pPr>
        <w:autoSpaceDE w:val="0"/>
        <w:autoSpaceDN w:val="0"/>
        <w:adjustRightInd w:val="0"/>
        <w:ind w:left="851" w:right="899"/>
        <w:jc w:val="both"/>
        <w:rPr>
          <w:rFonts w:ascii="Palatino Linotype" w:hAnsi="Palatino Linotype" w:cs="Arial"/>
          <w:i/>
          <w:sz w:val="22"/>
          <w:szCs w:val="22"/>
          <w:lang w:eastAsia="es-MX"/>
        </w:rPr>
      </w:pPr>
      <w:r w:rsidRPr="00DA2D98">
        <w:rPr>
          <w:rFonts w:ascii="Palatino Linotype" w:hAnsi="Palatino Linotype" w:cs="Arial,Bold"/>
          <w:b/>
          <w:bCs/>
          <w:i/>
          <w:sz w:val="22"/>
          <w:szCs w:val="22"/>
          <w:lang w:eastAsia="es-MX"/>
        </w:rPr>
        <w:t>Artículo</w:t>
      </w:r>
      <w:r w:rsidRPr="00DA2D98">
        <w:rPr>
          <w:rFonts w:ascii="Palatino Linotype" w:hAnsi="Palatino Linotype" w:cs="Arial,Bold"/>
          <w:b/>
          <w:bCs/>
          <w:i/>
          <w:lang w:eastAsia="es-MX"/>
        </w:rPr>
        <w:t xml:space="preserve"> </w:t>
      </w:r>
      <w:r w:rsidRPr="00DA2D98">
        <w:rPr>
          <w:rFonts w:ascii="Palatino Linotype" w:hAnsi="Palatino Linotype" w:cs="Arial,Bold"/>
          <w:b/>
          <w:bCs/>
          <w:i/>
          <w:sz w:val="22"/>
          <w:szCs w:val="22"/>
          <w:lang w:eastAsia="es-MX"/>
        </w:rPr>
        <w:t>91.</w:t>
      </w:r>
      <w:r w:rsidRPr="00DA2D98">
        <w:rPr>
          <w:rFonts w:ascii="Palatino Linotype" w:hAnsi="Palatino Linotype" w:cs="Arial,Bold"/>
          <w:b/>
          <w:bCs/>
          <w:i/>
          <w:lang w:eastAsia="es-MX"/>
        </w:rPr>
        <w:t xml:space="preserve"> </w:t>
      </w:r>
      <w:r w:rsidRPr="00DA2D98">
        <w:rPr>
          <w:rFonts w:ascii="Palatino Linotype" w:hAnsi="Palatino Linotype" w:cs="Arial"/>
          <w:b/>
          <w:i/>
          <w:sz w:val="22"/>
          <w:szCs w:val="22"/>
          <w:lang w:eastAsia="es-MX"/>
        </w:rPr>
        <w:t>Al</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incorporar</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una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persona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en</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el</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Registro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Nacional</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Población</w:t>
      </w:r>
      <w:r w:rsidRPr="00DA2D98">
        <w:rPr>
          <w:rFonts w:ascii="Palatino Linotype" w:hAnsi="Palatino Linotype" w:cs="Arial"/>
          <w:i/>
          <w:sz w:val="22"/>
          <w:szCs w:val="22"/>
          <w:lang w:eastAsia="es-MX"/>
        </w:rPr>
        <w:t>,</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se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le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asignará</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una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clave</w:t>
      </w:r>
      <w:r w:rsidRPr="00DA2D98">
        <w:rPr>
          <w:rFonts w:ascii="Palatino Linotype" w:hAnsi="Palatino Linotype" w:cs="Arial"/>
          <w:i/>
          <w:lang w:eastAsia="es-MX"/>
        </w:rPr>
        <w:t xml:space="preserve"> </w:t>
      </w:r>
      <w:r w:rsidRPr="00DA2D98">
        <w:rPr>
          <w:rFonts w:ascii="Palatino Linotype" w:hAnsi="Palatino Linotype" w:cs="Arial"/>
          <w:b/>
          <w:i/>
          <w:sz w:val="22"/>
          <w:szCs w:val="22"/>
          <w:lang w:eastAsia="es-MX"/>
        </w:rPr>
        <w:t>que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se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denominará</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Clave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Única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Registro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Población</w:t>
      </w:r>
      <w:r w:rsidRPr="00DA2D98">
        <w:rPr>
          <w:rFonts w:ascii="Palatino Linotype" w:hAnsi="Palatino Linotype" w:cs="Arial"/>
          <w:i/>
          <w:sz w:val="22"/>
          <w:szCs w:val="22"/>
          <w:lang w:eastAsia="es-MX"/>
        </w:rPr>
        <w:t>.</w:t>
      </w:r>
      <w:r w:rsidRPr="00DA2D98">
        <w:rPr>
          <w:rFonts w:ascii="Palatino Linotype" w:hAnsi="Palatino Linotype" w:cs="Arial"/>
          <w:i/>
          <w:lang w:eastAsia="es-MX"/>
        </w:rPr>
        <w:t xml:space="preserve"> </w:t>
      </w:r>
      <w:r w:rsidRPr="00DA2D98">
        <w:rPr>
          <w:rFonts w:ascii="Palatino Linotype" w:hAnsi="Palatino Linotype" w:cs="Arial"/>
          <w:b/>
          <w:i/>
          <w:sz w:val="22"/>
          <w:szCs w:val="22"/>
          <w:lang w:eastAsia="es-MX"/>
        </w:rPr>
        <w:t>Esta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servirá</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para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registrarla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e</w:t>
      </w:r>
      <w:r w:rsidRPr="00DA2D98">
        <w:rPr>
          <w:rFonts w:ascii="Palatino Linotype" w:hAnsi="Palatino Linotype" w:cs="Arial"/>
          <w:i/>
          <w:lang w:eastAsia="es-MX"/>
        </w:rPr>
        <w:t xml:space="preserve"> </w:t>
      </w:r>
      <w:r w:rsidRPr="00DA2D98">
        <w:rPr>
          <w:rFonts w:ascii="Palatino Linotype" w:hAnsi="Palatino Linotype" w:cs="Arial"/>
          <w:b/>
          <w:i/>
          <w:sz w:val="22"/>
          <w:szCs w:val="22"/>
          <w:lang w:eastAsia="es-MX"/>
        </w:rPr>
        <w:t>identificarla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en</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forma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individual</w:t>
      </w:r>
      <w:r w:rsidRPr="00DA2D98">
        <w:rPr>
          <w:rFonts w:ascii="Palatino Linotype" w:hAnsi="Palatino Linotype" w:cs="Arial"/>
          <w:i/>
          <w:sz w:val="22"/>
          <w:szCs w:val="22"/>
          <w:lang w:eastAsia="es-MX"/>
        </w:rPr>
        <w:t>.”</w:t>
      </w:r>
      <w:r w:rsidRPr="00DA2D98">
        <w:rPr>
          <w:rFonts w:ascii="Palatino Linotype" w:hAnsi="Palatino Linotype" w:cs="Arial"/>
          <w:i/>
          <w:lang w:eastAsia="es-MX"/>
        </w:rPr>
        <w:t xml:space="preserve"> </w:t>
      </w:r>
    </w:p>
    <w:p w:rsidR="00845919" w:rsidRPr="00DA2D98" w:rsidRDefault="00845919" w:rsidP="00845919">
      <w:pPr>
        <w:autoSpaceDE w:val="0"/>
        <w:autoSpaceDN w:val="0"/>
        <w:adjustRightInd w:val="0"/>
        <w:ind w:left="851" w:right="899"/>
        <w:jc w:val="both"/>
        <w:rPr>
          <w:rFonts w:ascii="Palatino Linotype" w:hAnsi="Palatino Linotype" w:cs="Arial"/>
          <w:sz w:val="22"/>
          <w:szCs w:val="22"/>
        </w:rPr>
      </w:pPr>
      <w:r w:rsidRPr="00DA2D98">
        <w:rPr>
          <w:rFonts w:ascii="Palatino Linotype" w:hAnsi="Palatino Linotype" w:cs="Arial"/>
          <w:sz w:val="22"/>
          <w:szCs w:val="22"/>
        </w:rPr>
        <w:t>(Énfasis</w:t>
      </w:r>
      <w:r w:rsidRPr="00DA2D98">
        <w:rPr>
          <w:rFonts w:ascii="Palatino Linotype" w:hAnsi="Palatino Linotype" w:cs="Arial"/>
        </w:rPr>
        <w:t xml:space="preserve"> </w:t>
      </w:r>
      <w:r w:rsidRPr="00DA2D98">
        <w:rPr>
          <w:rFonts w:ascii="Palatino Linotype" w:hAnsi="Palatino Linotype" w:cs="Arial"/>
          <w:sz w:val="22"/>
          <w:szCs w:val="22"/>
        </w:rPr>
        <w:t>añadido)</w:t>
      </w:r>
    </w:p>
    <w:p w:rsidR="00845919" w:rsidRPr="00DA2D98" w:rsidRDefault="00845919" w:rsidP="00845919">
      <w:pPr>
        <w:spacing w:before="100" w:beforeAutospacing="1" w:after="100" w:afterAutospacing="1" w:line="360" w:lineRule="auto"/>
        <w:jc w:val="both"/>
        <w:rPr>
          <w:rFonts w:ascii="Palatino Linotype" w:hAnsi="Palatino Linotype"/>
          <w:sz w:val="28"/>
          <w:lang w:eastAsia="es-MX"/>
        </w:rPr>
      </w:pPr>
      <w:r w:rsidRPr="00DA2D98">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A2D98">
        <w:rPr>
          <w:rFonts w:ascii="Palatino Linotype" w:hAnsi="Palatino Linotype"/>
          <w:bCs/>
        </w:rPr>
        <w:t>identidad</w:t>
      </w:r>
      <w:r w:rsidRPr="00DA2D98">
        <w:rPr>
          <w:rFonts w:ascii="Palatino Linotype" w:hAnsi="Palatino Linotype"/>
          <w:lang w:eastAsia="es-MX"/>
        </w:rPr>
        <w:t xml:space="preserve"> (acta de nacimiento, carta de naturalización o documento migratorio), la </w:t>
      </w:r>
      <w:r w:rsidRPr="00DA2D98">
        <w:rPr>
          <w:rFonts w:ascii="Palatino Linotype" w:hAnsi="Palatino Linotype" w:cs="Arial"/>
        </w:rPr>
        <w:t>cual</w:t>
      </w:r>
      <w:r w:rsidRPr="00DA2D98">
        <w:rPr>
          <w:rFonts w:ascii="Palatino Linotype" w:hAnsi="Palatino Linotype"/>
          <w:lang w:eastAsia="es-MX"/>
        </w:rPr>
        <w:t xml:space="preserve"> se integra de</w:t>
      </w:r>
      <w:r w:rsidRPr="00DA2D9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A2D98">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845919" w:rsidRPr="00DA2D98" w:rsidRDefault="00845919" w:rsidP="00845919">
      <w:pPr>
        <w:spacing w:before="100" w:beforeAutospacing="1" w:after="100" w:afterAutospacing="1" w:line="360" w:lineRule="auto"/>
        <w:jc w:val="both"/>
        <w:rPr>
          <w:rFonts w:ascii="Palatino Linotype" w:hAnsi="Palatino Linotype" w:cs="Arial"/>
          <w:lang w:eastAsia="es-MX"/>
        </w:rPr>
      </w:pPr>
      <w:r w:rsidRPr="00DA2D98">
        <w:rPr>
          <w:rFonts w:ascii="Palatino Linotype" w:hAnsi="Palatino Linotype" w:cs="Arial"/>
          <w:lang w:eastAsia="es-MX"/>
        </w:rPr>
        <w:t xml:space="preserve">Al respecto, el </w:t>
      </w:r>
      <w:r w:rsidRPr="00DA2D98">
        <w:rPr>
          <w:rFonts w:ascii="Palatino Linotype" w:eastAsia="Arial Unicode MS" w:hAnsi="Palatino Linotype" w:cs="Arial"/>
        </w:rPr>
        <w:t>INAI,</w:t>
      </w:r>
      <w:r w:rsidRPr="00DA2D98">
        <w:rPr>
          <w:rFonts w:ascii="Palatino Linotype" w:hAnsi="Palatino Linotype" w:cs="Arial"/>
          <w:lang w:eastAsia="es-MX"/>
        </w:rPr>
        <w:t xml:space="preserve"> a través del Criterio 18/17 de la Segunda Época, señala literalmente lo siguiente:</w:t>
      </w:r>
    </w:p>
    <w:p w:rsidR="00845919" w:rsidRPr="00DA2D98" w:rsidRDefault="00845919" w:rsidP="00845919">
      <w:pPr>
        <w:autoSpaceDE w:val="0"/>
        <w:autoSpaceDN w:val="0"/>
        <w:adjustRightInd w:val="0"/>
        <w:ind w:left="851" w:right="899"/>
        <w:jc w:val="both"/>
        <w:rPr>
          <w:rFonts w:ascii="Palatino Linotype" w:hAnsi="Palatino Linotype" w:cs="Arial"/>
          <w:i/>
          <w:sz w:val="22"/>
          <w:szCs w:val="22"/>
          <w:lang w:eastAsia="es-MX"/>
        </w:rPr>
      </w:pPr>
      <w:r w:rsidRPr="00DA2D98">
        <w:rPr>
          <w:rFonts w:ascii="Palatino Linotype" w:hAnsi="Palatino Linotype" w:cs="Arial"/>
          <w:i/>
          <w:sz w:val="22"/>
          <w:szCs w:val="22"/>
          <w:lang w:eastAsia="es-MX"/>
        </w:rPr>
        <w:t>“</w:t>
      </w:r>
      <w:r w:rsidRPr="00DA2D98">
        <w:rPr>
          <w:rFonts w:ascii="Palatino Linotype" w:hAnsi="Palatino Linotype" w:cs="Arial"/>
          <w:b/>
          <w:i/>
          <w:sz w:val="22"/>
          <w:szCs w:val="22"/>
          <w:lang w:eastAsia="es-MX"/>
        </w:rPr>
        <w:t>Clave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Única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Registro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Población</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(CURP).</w:t>
      </w:r>
      <w:r w:rsidRPr="00DA2D98">
        <w:rPr>
          <w:rFonts w:ascii="Palatino Linotype" w:hAnsi="Palatino Linotype" w:cs="Arial"/>
          <w:i/>
          <w:lang w:eastAsia="es-MX"/>
        </w:rPr>
        <w:t xml:space="preserve"> </w:t>
      </w:r>
      <w:r w:rsidRPr="00DA2D98">
        <w:rPr>
          <w:rFonts w:ascii="Palatino Linotype" w:hAnsi="Palatino Linotype" w:cs="Arial"/>
          <w:b/>
          <w:i/>
          <w:sz w:val="22"/>
          <w:szCs w:val="22"/>
          <w:lang w:eastAsia="es-MX"/>
        </w:rPr>
        <w:t>La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Clave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Única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Registro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Población</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se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integra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por</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datos</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personales</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que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sólo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conciernen</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al</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particular</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titular</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la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misma,</w:t>
      </w:r>
      <w:r w:rsidRPr="00DA2D98">
        <w:rPr>
          <w:rFonts w:ascii="Palatino Linotype" w:hAnsi="Palatino Linotype" w:cs="Arial"/>
          <w:i/>
          <w:lang w:eastAsia="es-MX"/>
        </w:rPr>
        <w:t xml:space="preserve"> </w:t>
      </w:r>
      <w:r w:rsidRPr="00DA2D98">
        <w:rPr>
          <w:rFonts w:ascii="Palatino Linotype" w:hAnsi="Palatino Linotype" w:cs="Arial"/>
          <w:b/>
          <w:i/>
          <w:sz w:val="22"/>
          <w:szCs w:val="22"/>
          <w:lang w:eastAsia="es-MX"/>
        </w:rPr>
        <w:t>como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lo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son</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su</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nombre,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apellidos,</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fecha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nacimiento,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lugar</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de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nacimiento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y</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sexo</w:t>
      </w:r>
      <w:r w:rsidRPr="00DA2D98">
        <w:rPr>
          <w:rFonts w:ascii="Palatino Linotype" w:hAnsi="Palatino Linotype" w:cs="Arial"/>
          <w:i/>
          <w:sz w:val="22"/>
          <w:szCs w:val="22"/>
          <w:lang w:eastAsia="es-MX"/>
        </w:rPr>
        <w:t>.</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Dichos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datos,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constituyen</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información</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que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distingue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plenamente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una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persona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física</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del</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resto</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de</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los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lastRenderedPageBreak/>
        <w:t>habitantes</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del</w:t>
      </w:r>
      <w:r w:rsidRPr="00DA2D98">
        <w:rPr>
          <w:rFonts w:ascii="Palatino Linotype" w:hAnsi="Palatino Linotype" w:cs="Arial"/>
          <w:i/>
          <w:lang w:eastAsia="es-MX"/>
        </w:rPr>
        <w:t xml:space="preserve"> </w:t>
      </w:r>
      <w:r w:rsidRPr="00DA2D98">
        <w:rPr>
          <w:rFonts w:ascii="Palatino Linotype" w:hAnsi="Palatino Linotype" w:cs="Arial"/>
          <w:i/>
          <w:sz w:val="22"/>
          <w:szCs w:val="22"/>
          <w:lang w:eastAsia="es-MX"/>
        </w:rPr>
        <w:t>país,</w:t>
      </w:r>
      <w:r w:rsidRPr="00DA2D98">
        <w:rPr>
          <w:rFonts w:ascii="Palatino Linotype" w:hAnsi="Palatino Linotype" w:cs="Arial"/>
          <w:i/>
          <w:lang w:eastAsia="es-MX"/>
        </w:rPr>
        <w:t xml:space="preserve"> </w:t>
      </w:r>
      <w:r w:rsidRPr="00DA2D98">
        <w:rPr>
          <w:rFonts w:ascii="Palatino Linotype" w:hAnsi="Palatino Linotype" w:cs="Arial"/>
          <w:b/>
          <w:i/>
          <w:sz w:val="22"/>
          <w:szCs w:val="22"/>
          <w:lang w:eastAsia="es-MX"/>
        </w:rPr>
        <w:t>por</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lo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que</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la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CURP</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está</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considerada</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como</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información</w:t>
      </w:r>
      <w:r w:rsidRPr="00DA2D98">
        <w:rPr>
          <w:rFonts w:ascii="Palatino Linotype" w:hAnsi="Palatino Linotype" w:cs="Arial"/>
          <w:b/>
          <w:i/>
          <w:lang w:eastAsia="es-MX"/>
        </w:rPr>
        <w:t xml:space="preserve"> </w:t>
      </w:r>
      <w:r w:rsidRPr="00DA2D98">
        <w:rPr>
          <w:rFonts w:ascii="Palatino Linotype" w:hAnsi="Palatino Linotype" w:cs="Arial"/>
          <w:b/>
          <w:i/>
          <w:sz w:val="22"/>
          <w:szCs w:val="22"/>
          <w:lang w:eastAsia="es-MX"/>
        </w:rPr>
        <w:t>confidencial</w:t>
      </w:r>
      <w:r w:rsidRPr="00DA2D98">
        <w:rPr>
          <w:rFonts w:ascii="Palatino Linotype" w:hAnsi="Palatino Linotype" w:cs="Arial"/>
          <w:i/>
          <w:sz w:val="22"/>
          <w:szCs w:val="22"/>
          <w:lang w:eastAsia="es-MX"/>
        </w:rPr>
        <w:t>.</w:t>
      </w:r>
      <w:r w:rsidRPr="00DA2D98">
        <w:rPr>
          <w:rFonts w:ascii="Palatino Linotype" w:hAnsi="Palatino Linotype" w:cs="Arial"/>
          <w:i/>
          <w:lang w:eastAsia="es-MX"/>
        </w:rPr>
        <w:t xml:space="preserve"> </w:t>
      </w:r>
    </w:p>
    <w:p w:rsidR="00845919" w:rsidRPr="00DA2D98" w:rsidRDefault="00845919" w:rsidP="00845919">
      <w:pPr>
        <w:autoSpaceDE w:val="0"/>
        <w:autoSpaceDN w:val="0"/>
        <w:adjustRightInd w:val="0"/>
        <w:ind w:left="851" w:right="899"/>
        <w:jc w:val="both"/>
        <w:rPr>
          <w:rFonts w:ascii="Palatino Linotype" w:hAnsi="Palatino Linotype" w:cs="Arial"/>
          <w:bCs/>
          <w:i/>
          <w:sz w:val="22"/>
          <w:szCs w:val="22"/>
          <w:lang w:eastAsia="es-MX"/>
        </w:rPr>
      </w:pPr>
      <w:r w:rsidRPr="00DA2D98">
        <w:rPr>
          <w:rFonts w:ascii="Palatino Linotype" w:hAnsi="Palatino Linotype" w:cs="Arial"/>
          <w:bCs/>
          <w:i/>
          <w:sz w:val="22"/>
          <w:szCs w:val="22"/>
          <w:lang w:eastAsia="es-MX"/>
        </w:rPr>
        <w:t>Resoluciones:</w:t>
      </w:r>
    </w:p>
    <w:p w:rsidR="00845919" w:rsidRPr="00DA2D98" w:rsidRDefault="00845919" w:rsidP="00845919">
      <w:pPr>
        <w:autoSpaceDE w:val="0"/>
        <w:autoSpaceDN w:val="0"/>
        <w:adjustRightInd w:val="0"/>
        <w:ind w:left="851" w:right="899"/>
        <w:jc w:val="both"/>
        <w:rPr>
          <w:rFonts w:ascii="Palatino Linotype" w:hAnsi="Palatino Linotype" w:cs="Arial"/>
          <w:bCs/>
          <w:i/>
          <w:sz w:val="22"/>
          <w:szCs w:val="22"/>
          <w:lang w:eastAsia="es-MX"/>
        </w:rPr>
      </w:pPr>
      <w:r w:rsidRPr="00DA2D98">
        <w:rPr>
          <w:rFonts w:ascii="Palatino Linotype" w:hAnsi="Palatino Linotype" w:cs="Arial"/>
          <w:bCs/>
          <w:i/>
          <w:sz w:val="22"/>
          <w:szCs w:val="22"/>
          <w:lang w:eastAsia="es-MX"/>
        </w:rPr>
        <w:t>•</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RRA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3995/16.</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Secretaría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la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Defensa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Nacional.</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1</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febrero</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2017.</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Por</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unanimidad.</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Comisionado</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Ponente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Rosendoevgueni</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Monterrey</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Chepov.</w:t>
      </w:r>
    </w:p>
    <w:p w:rsidR="00845919" w:rsidRPr="00DA2D98" w:rsidRDefault="00845919" w:rsidP="00845919">
      <w:pPr>
        <w:autoSpaceDE w:val="0"/>
        <w:autoSpaceDN w:val="0"/>
        <w:adjustRightInd w:val="0"/>
        <w:ind w:left="851" w:right="899"/>
        <w:jc w:val="both"/>
        <w:rPr>
          <w:rFonts w:ascii="Palatino Linotype" w:hAnsi="Palatino Linotype" w:cs="Arial"/>
          <w:bCs/>
          <w:i/>
          <w:sz w:val="22"/>
          <w:szCs w:val="22"/>
          <w:lang w:eastAsia="es-MX"/>
        </w:rPr>
      </w:pPr>
      <w:r w:rsidRPr="00DA2D98">
        <w:rPr>
          <w:rFonts w:ascii="Palatino Linotype" w:hAnsi="Palatino Linotype" w:cs="Arial"/>
          <w:bCs/>
          <w:i/>
          <w:sz w:val="22"/>
          <w:szCs w:val="22"/>
          <w:lang w:eastAsia="es-MX"/>
        </w:rPr>
        <w:t>•</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RRA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0937/17.</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Senado</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la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República.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15</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marzo</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2017.</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Por</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unanimidad.</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Comisionada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Ponente</w:t>
      </w:r>
      <w:r w:rsidRPr="00DA2D98">
        <w:rPr>
          <w:rFonts w:ascii="Palatino Linotype" w:hAnsi="Palatino Linotype" w:cs="Arial"/>
          <w:bCs/>
          <w:i/>
          <w:lang w:eastAsia="es-MX"/>
        </w:rPr>
        <w:t xml:space="preserve"> </w:t>
      </w:r>
      <w:r w:rsidRPr="00DA2D98">
        <w:rPr>
          <w:rFonts w:ascii="Palatino Linotype" w:hAnsi="Palatino Linotype" w:cs="Arial"/>
          <w:i/>
          <w:sz w:val="22"/>
          <w:szCs w:val="22"/>
          <w:lang w:eastAsia="es-MX"/>
        </w:rPr>
        <w:t>Ximena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Puente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la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Mora.</w:t>
      </w:r>
      <w:r w:rsidRPr="00DA2D98">
        <w:rPr>
          <w:rFonts w:ascii="Palatino Linotype" w:hAnsi="Palatino Linotype" w:cs="Arial"/>
          <w:bCs/>
          <w:i/>
          <w:lang w:eastAsia="es-MX"/>
        </w:rPr>
        <w:t xml:space="preserve"> </w:t>
      </w:r>
    </w:p>
    <w:p w:rsidR="00845919" w:rsidRPr="00DA2D98" w:rsidRDefault="00845919" w:rsidP="00845919">
      <w:pPr>
        <w:autoSpaceDE w:val="0"/>
        <w:autoSpaceDN w:val="0"/>
        <w:adjustRightInd w:val="0"/>
        <w:ind w:left="851" w:right="899"/>
        <w:jc w:val="both"/>
        <w:rPr>
          <w:rFonts w:ascii="Palatino Linotype" w:hAnsi="Palatino Linotype" w:cs="Arial"/>
          <w:i/>
          <w:sz w:val="22"/>
          <w:szCs w:val="22"/>
          <w:lang w:eastAsia="es-MX"/>
        </w:rPr>
      </w:pPr>
      <w:r w:rsidRPr="00DA2D98">
        <w:rPr>
          <w:rFonts w:ascii="Palatino Linotype" w:hAnsi="Palatino Linotype" w:cs="Arial"/>
          <w:bCs/>
          <w:i/>
          <w:sz w:val="22"/>
          <w:szCs w:val="22"/>
          <w:lang w:eastAsia="es-MX"/>
        </w:rPr>
        <w:t>•</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RRA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0478/17.</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Secretaría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Relaciones</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Exteriores.</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26</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abril</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de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2017.</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Por</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unanimidad.</w:t>
      </w:r>
      <w:r w:rsidRPr="00DA2D98">
        <w:rPr>
          <w:rFonts w:ascii="Palatino Linotype" w:hAnsi="Palatino Linotype" w:cs="Arial"/>
          <w:bCs/>
          <w:i/>
          <w:lang w:eastAsia="es-MX"/>
        </w:rPr>
        <w:t xml:space="preserve"> </w:t>
      </w:r>
      <w:r w:rsidRPr="00DA2D98">
        <w:rPr>
          <w:rFonts w:ascii="Palatino Linotype" w:hAnsi="Palatino Linotype" w:cs="Arial"/>
          <w:i/>
          <w:sz w:val="22"/>
          <w:szCs w:val="22"/>
          <w:lang w:eastAsia="es-MX"/>
        </w:rPr>
        <w:t>Comisionada</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Ponente</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Areli</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Cano</w:t>
      </w:r>
      <w:r w:rsidRPr="00DA2D98">
        <w:rPr>
          <w:rFonts w:ascii="Palatino Linotype" w:hAnsi="Palatino Linotype" w:cs="Arial"/>
          <w:bCs/>
          <w:i/>
          <w:lang w:eastAsia="es-MX"/>
        </w:rPr>
        <w:t xml:space="preserve"> </w:t>
      </w:r>
      <w:r w:rsidRPr="00DA2D98">
        <w:rPr>
          <w:rFonts w:ascii="Palatino Linotype" w:hAnsi="Palatino Linotype" w:cs="Arial"/>
          <w:bCs/>
          <w:i/>
          <w:sz w:val="22"/>
          <w:szCs w:val="22"/>
          <w:lang w:eastAsia="es-MX"/>
        </w:rPr>
        <w:t>Guadiana.</w:t>
      </w:r>
      <w:r w:rsidRPr="00DA2D98">
        <w:rPr>
          <w:rFonts w:ascii="Palatino Linotype" w:hAnsi="Palatino Linotype" w:cs="Arial"/>
          <w:i/>
          <w:sz w:val="22"/>
          <w:szCs w:val="22"/>
          <w:lang w:eastAsia="es-MX"/>
        </w:rPr>
        <w:t>”</w:t>
      </w:r>
      <w:r w:rsidRPr="00DA2D98">
        <w:rPr>
          <w:rFonts w:ascii="Palatino Linotype" w:hAnsi="Palatino Linotype" w:cs="Arial"/>
          <w:i/>
          <w:lang w:eastAsia="es-MX"/>
        </w:rPr>
        <w:t xml:space="preserve"> </w:t>
      </w:r>
      <w:r w:rsidRPr="00DA2D98">
        <w:rPr>
          <w:rFonts w:ascii="Palatino Linotype" w:hAnsi="Palatino Linotype" w:cs="Arial"/>
          <w:i/>
          <w:sz w:val="22"/>
          <w:szCs w:val="22"/>
        </w:rPr>
        <w:t>(Sic)</w:t>
      </w:r>
    </w:p>
    <w:p w:rsidR="00845919" w:rsidRPr="00DA2D98" w:rsidRDefault="00845919" w:rsidP="00845919">
      <w:pPr>
        <w:autoSpaceDE w:val="0"/>
        <w:autoSpaceDN w:val="0"/>
        <w:adjustRightInd w:val="0"/>
        <w:ind w:left="851" w:right="899"/>
        <w:jc w:val="both"/>
        <w:rPr>
          <w:rFonts w:ascii="Palatino Linotype" w:hAnsi="Palatino Linotype" w:cs="Arial"/>
          <w:sz w:val="22"/>
          <w:szCs w:val="22"/>
        </w:rPr>
      </w:pPr>
      <w:r w:rsidRPr="00DA2D98">
        <w:rPr>
          <w:rFonts w:ascii="Palatino Linotype" w:hAnsi="Palatino Linotype" w:cs="Arial"/>
          <w:sz w:val="22"/>
          <w:szCs w:val="22"/>
        </w:rPr>
        <w:t>(Énfasis</w:t>
      </w:r>
      <w:r w:rsidRPr="00DA2D98">
        <w:rPr>
          <w:rFonts w:ascii="Palatino Linotype" w:hAnsi="Palatino Linotype" w:cs="Arial"/>
        </w:rPr>
        <w:t xml:space="preserve"> </w:t>
      </w:r>
      <w:r w:rsidRPr="00DA2D98">
        <w:rPr>
          <w:rFonts w:ascii="Palatino Linotype" w:hAnsi="Palatino Linotype" w:cs="Arial"/>
          <w:sz w:val="22"/>
          <w:szCs w:val="22"/>
        </w:rPr>
        <w:t>añadido)</w:t>
      </w:r>
    </w:p>
    <w:p w:rsidR="00845919" w:rsidRPr="00DA2D98" w:rsidRDefault="00845919" w:rsidP="00845919">
      <w:pPr>
        <w:spacing w:before="100" w:beforeAutospacing="1" w:after="100" w:afterAutospacing="1" w:line="360" w:lineRule="auto"/>
        <w:jc w:val="both"/>
        <w:rPr>
          <w:rFonts w:ascii="Palatino Linotype" w:hAnsi="Palatino Linotype" w:cs="Arial"/>
          <w:sz w:val="28"/>
          <w:lang w:eastAsia="es-MX"/>
        </w:rPr>
      </w:pPr>
      <w:r w:rsidRPr="00DA2D98">
        <w:rPr>
          <w:rFonts w:ascii="Palatino Linotype" w:hAnsi="Palatino Linotype" w:cs="Arial"/>
          <w:lang w:eastAsia="es-MX"/>
        </w:rPr>
        <w:t xml:space="preserve">De lo anterior, se desprende que la </w:t>
      </w:r>
      <w:r w:rsidRPr="00DA2D98">
        <w:rPr>
          <w:rFonts w:ascii="Palatino Linotype" w:hAnsi="Palatino Linotype"/>
          <w:lang w:eastAsia="es-MX"/>
        </w:rPr>
        <w:t xml:space="preserve">CURP </w:t>
      </w:r>
      <w:r w:rsidRPr="00DA2D98">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A2D98">
        <w:rPr>
          <w:rFonts w:ascii="Palatino Linotype" w:hAnsi="Palatino Linotype"/>
          <w:bCs/>
        </w:rPr>
        <w:t>personal</w:t>
      </w:r>
      <w:r w:rsidRPr="00DA2D98">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A2D98">
        <w:rPr>
          <w:rFonts w:ascii="Palatino Linotype" w:hAnsi="Palatino Linotype" w:cs="Arial"/>
        </w:rPr>
        <w:t>4, fracción XI</w:t>
      </w:r>
      <w:r w:rsidRPr="00DA2D98">
        <w:rPr>
          <w:rFonts w:ascii="Palatino Linotype" w:hAnsi="Palatino Linotype" w:cs="Arial"/>
          <w:lang w:eastAsia="es-MX"/>
        </w:rPr>
        <w:t xml:space="preserve"> </w:t>
      </w:r>
      <w:r w:rsidRPr="00DA2D98">
        <w:rPr>
          <w:rFonts w:ascii="Palatino Linotype" w:hAnsi="Palatino Linotype" w:cs="Arial"/>
        </w:rPr>
        <w:t>de la Ley de Protección de Datos Personales en Posesión de Sujetos Obligados del Estado de México y Municipios</w:t>
      </w:r>
      <w:r w:rsidRPr="00DA2D98">
        <w:rPr>
          <w:rFonts w:ascii="Palatino Linotype" w:hAnsi="Palatino Linotype" w:cs="Arial"/>
          <w:lang w:eastAsia="es-MX"/>
        </w:rPr>
        <w:t>.</w:t>
      </w:r>
    </w:p>
    <w:p w:rsidR="00845919" w:rsidRPr="00DA2D98" w:rsidRDefault="00845919" w:rsidP="00845919">
      <w:pPr>
        <w:autoSpaceDE w:val="0"/>
        <w:autoSpaceDN w:val="0"/>
        <w:adjustRightInd w:val="0"/>
        <w:spacing w:before="100" w:beforeAutospacing="1" w:after="100" w:afterAutospacing="1" w:line="360" w:lineRule="auto"/>
        <w:ind w:right="51"/>
        <w:jc w:val="both"/>
        <w:rPr>
          <w:rFonts w:ascii="Palatino Linotype" w:hAnsi="Palatino Linotype" w:cs="Arial"/>
        </w:rPr>
      </w:pPr>
      <w:r w:rsidRPr="00DA2D98">
        <w:rPr>
          <w:rFonts w:ascii="Palatino Linotype" w:hAnsi="Palatino Linotype" w:cs="Arial"/>
          <w:color w:val="000000"/>
        </w:rPr>
        <w:t xml:space="preserve">En ese sentido, es de precisar que </w:t>
      </w:r>
      <w:r w:rsidRPr="00DA2D98">
        <w:rPr>
          <w:rFonts w:ascii="Palatino Linotype" w:eastAsia="Calibri" w:hAnsi="Palatino Linotype" w:cs="Bookman Old Style,Bold"/>
          <w:bCs/>
          <w:color w:val="0D0D0D"/>
          <w:lang w:eastAsia="en-US"/>
        </w:rPr>
        <w:t xml:space="preserve">la clasificación de la información no se da por el simple mandato de la Ley, sino que </w:t>
      </w:r>
      <w:r w:rsidRPr="00DA2D98">
        <w:rPr>
          <w:rFonts w:ascii="Palatino Linotype" w:hAnsi="Palatino Linotype"/>
        </w:rPr>
        <w:t xml:space="preserve">es necesario que </w:t>
      </w:r>
      <w:r w:rsidRPr="00DA2D98">
        <w:rPr>
          <w:rFonts w:ascii="Palatino Linotype" w:hAnsi="Palatino Linotype"/>
          <w:b/>
        </w:rPr>
        <w:t xml:space="preserve">EL SUJETO OBLIGADO </w:t>
      </w:r>
      <w:r w:rsidRPr="00DA2D98">
        <w:rPr>
          <w:rFonts w:ascii="Palatino Linotype" w:hAnsi="Palatino Linotype"/>
        </w:rPr>
        <w:t xml:space="preserve">cuando clasifique algún documento o información, ya sea todo o en parte, debe atender lo dispuesto por </w:t>
      </w:r>
      <w:r w:rsidRPr="00DA2D9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A2D98">
        <w:rPr>
          <w:rFonts w:ascii="Palatino Linotype" w:hAnsi="Palatino Linotype" w:cs="Arial"/>
          <w:b/>
        </w:rPr>
        <w:t>SUJETO OBLIGADO</w:t>
      </w:r>
      <w:r w:rsidRPr="00DA2D98">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w:t>
      </w:r>
      <w:r w:rsidRPr="00DA2D98">
        <w:rPr>
          <w:rFonts w:ascii="Palatino Linotype" w:hAnsi="Palatino Linotype" w:cs="Arial"/>
        </w:rPr>
        <w:lastRenderedPageBreak/>
        <w:t>la información y que finalmente sea éste último quien apruebe, modifique o revoque la misma.</w:t>
      </w:r>
    </w:p>
    <w:p w:rsidR="00845919" w:rsidRPr="00DA2D98" w:rsidRDefault="00845919" w:rsidP="00845919">
      <w:pPr>
        <w:autoSpaceDE w:val="0"/>
        <w:autoSpaceDN w:val="0"/>
        <w:adjustRightInd w:val="0"/>
        <w:spacing w:before="100" w:beforeAutospacing="1" w:after="100" w:afterAutospacing="1" w:line="360" w:lineRule="auto"/>
        <w:jc w:val="both"/>
        <w:rPr>
          <w:rFonts w:ascii="Palatino Linotype" w:hAnsi="Palatino Linotype" w:cs="Arial"/>
        </w:rPr>
      </w:pPr>
      <w:r w:rsidRPr="00DA2D98">
        <w:rPr>
          <w:rFonts w:ascii="Palatino Linotype" w:hAnsi="Palatino Linotype" w:cs="Arial"/>
          <w:lang w:val="es-ES"/>
        </w:rPr>
        <w:t xml:space="preserve">Así las cosas, dentro de los datos personales que pudieran contenerse se destacan los datos personales sensibles, los cuales son aquellos </w:t>
      </w:r>
      <w:r w:rsidRPr="00DA2D9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845919" w:rsidRPr="00DA2D98" w:rsidRDefault="00845919" w:rsidP="00845919">
      <w:pPr>
        <w:autoSpaceDE w:val="0"/>
        <w:autoSpaceDN w:val="0"/>
        <w:adjustRightInd w:val="0"/>
        <w:spacing w:before="100" w:beforeAutospacing="1" w:after="100" w:afterAutospacing="1" w:line="360" w:lineRule="auto"/>
        <w:jc w:val="both"/>
        <w:rPr>
          <w:rFonts w:ascii="Palatino Linotype" w:hAnsi="Palatino Linotype" w:cs="Arial"/>
        </w:rPr>
      </w:pPr>
      <w:r w:rsidRPr="00DA2D9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845919" w:rsidRPr="00DA2D98" w:rsidRDefault="00845919" w:rsidP="00845919">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DA2D98">
        <w:rPr>
          <w:rFonts w:ascii="Palatino Linotype" w:hAnsi="Palatino Linotype" w:cs="Arial"/>
        </w:rPr>
        <w:t xml:space="preserve">En el caso específico, la </w:t>
      </w:r>
      <w:r w:rsidRPr="00DA2D98">
        <w:rPr>
          <w:rFonts w:ascii="Palatino Linotype" w:hAnsi="Palatino Linotype"/>
        </w:rPr>
        <w:t>información</w:t>
      </w:r>
      <w:r w:rsidRPr="00DA2D98">
        <w:rPr>
          <w:rFonts w:ascii="Palatino Linotype" w:hAnsi="Palatino Linotype" w:cs="Arial"/>
        </w:rPr>
        <w:t xml:space="preserve"> solicitada pudiera contener datos personales, como lo son los </w:t>
      </w:r>
      <w:r w:rsidR="009A7937" w:rsidRPr="00DA2D98">
        <w:rPr>
          <w:rFonts w:ascii="Palatino Linotype" w:hAnsi="Palatino Linotype" w:cs="Arial"/>
        </w:rPr>
        <w:t>nombre</w:t>
      </w:r>
      <w:r w:rsidR="0029507F" w:rsidRPr="00DA2D98">
        <w:rPr>
          <w:rFonts w:ascii="Palatino Linotype" w:hAnsi="Palatino Linotype" w:cs="Arial"/>
        </w:rPr>
        <w:t>s</w:t>
      </w:r>
      <w:r w:rsidR="009A7937" w:rsidRPr="00DA2D98">
        <w:rPr>
          <w:rFonts w:ascii="Palatino Linotype" w:hAnsi="Palatino Linotype" w:cs="Arial"/>
        </w:rPr>
        <w:t xml:space="preserve"> y </w:t>
      </w:r>
      <w:r w:rsidRPr="00DA2D98">
        <w:rPr>
          <w:rFonts w:ascii="Palatino Linotype" w:hAnsi="Palatino Linotype" w:cs="Arial"/>
        </w:rPr>
        <w:t>domicilios de particulares, que de hacerse públicos afectarían la intimidad y vida privada de determinadas personas; es por ello que deben testarse al momento de la elaboración de versiones públicas.</w:t>
      </w:r>
    </w:p>
    <w:p w:rsidR="009A7937" w:rsidRPr="00DA2D98" w:rsidRDefault="00845919" w:rsidP="00845919">
      <w:pPr>
        <w:spacing w:before="100" w:beforeAutospacing="1" w:after="100" w:afterAutospacing="1" w:line="360" w:lineRule="auto"/>
        <w:jc w:val="both"/>
        <w:rPr>
          <w:rFonts w:ascii="Palatino Linotype" w:hAnsi="Palatino Linotype" w:cs="Arial"/>
          <w:lang w:val="es-ES_tradnl"/>
        </w:rPr>
      </w:pPr>
      <w:r w:rsidRPr="00DA2D98">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DA2D98">
        <w:rPr>
          <w:rFonts w:ascii="Palatino Linotype" w:hAnsi="Palatino Linotype" w:cs="Arial"/>
          <w:lang w:val="es-ES_tradnl"/>
        </w:rPr>
        <w:t>mediante las formalidades de Ley, es decir,</w:t>
      </w:r>
      <w:r w:rsidRPr="00DA2D98">
        <w:rPr>
          <w:rFonts w:ascii="Palatino Linotype" w:hAnsi="Palatino Linotype" w:cs="Arial"/>
        </w:rPr>
        <w:t xml:space="preserve"> que el </w:t>
      </w:r>
      <w:r w:rsidRPr="00DA2D98">
        <w:rPr>
          <w:rFonts w:ascii="Palatino Linotype" w:hAnsi="Palatino Linotype" w:cs="Arial"/>
        </w:rPr>
        <w:lastRenderedPageBreak/>
        <w:t xml:space="preserve">Comité de Transparencia del </w:t>
      </w:r>
      <w:r w:rsidRPr="00DA2D98">
        <w:rPr>
          <w:rFonts w:ascii="Palatino Linotype" w:hAnsi="Palatino Linotype" w:cs="Arial"/>
          <w:b/>
        </w:rPr>
        <w:t>SUJETO OBLIGADO</w:t>
      </w:r>
      <w:r w:rsidRPr="00DA2D98">
        <w:rPr>
          <w:rFonts w:ascii="Palatino Linotype" w:hAnsi="Palatino Linotype" w:cs="Arial"/>
        </w:rPr>
        <w:t xml:space="preserve"> emita el Acuerdo de Clasificación correspondiente</w:t>
      </w:r>
      <w:r w:rsidRPr="00DA2D98">
        <w:rPr>
          <w:rFonts w:ascii="Palatino Linotype" w:hAnsi="Palatino Linotype" w:cs="Arial"/>
          <w:lang w:val="es-ES_tradnl"/>
        </w:rPr>
        <w:t xml:space="preserve"> debidamente fundado y motivado, en </w:t>
      </w:r>
      <w:r w:rsidRPr="00DA2D98">
        <w:rPr>
          <w:rFonts w:ascii="Palatino Linotype" w:hAnsi="Palatino Linotype" w:cs="Arial"/>
          <w:noProof/>
          <w:lang w:eastAsia="es-MX"/>
        </w:rPr>
        <w:t>términos</w:t>
      </w:r>
      <w:r w:rsidRPr="00DA2D9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w:t>
      </w:r>
      <w:r w:rsidR="009A7937" w:rsidRPr="00DA2D98">
        <w:rPr>
          <w:rFonts w:ascii="Palatino Linotype" w:hAnsi="Palatino Linotype" w:cs="Arial"/>
          <w:lang w:val="es-ES_tradnl"/>
        </w:rPr>
        <w:t>.</w:t>
      </w:r>
    </w:p>
    <w:p w:rsidR="00845919" w:rsidRPr="00DA2D98" w:rsidRDefault="00845919" w:rsidP="00845919">
      <w:pPr>
        <w:spacing w:before="100" w:beforeAutospacing="1" w:after="100" w:afterAutospacing="1" w:line="360" w:lineRule="auto"/>
        <w:jc w:val="both"/>
        <w:rPr>
          <w:rFonts w:ascii="Palatino Linotype" w:hAnsi="Palatino Linotype" w:cs="Arial"/>
        </w:rPr>
      </w:pPr>
      <w:r w:rsidRPr="00DA2D98">
        <w:rPr>
          <w:rFonts w:ascii="Palatino Linotype" w:hAnsi="Palatino Linotype" w:cs="Arial"/>
        </w:rPr>
        <w:t>Por lo tanto,</w:t>
      </w:r>
      <w:r w:rsidRPr="00DA2D98">
        <w:rPr>
          <w:rFonts w:ascii="Palatino Linotype" w:hAnsi="Palatino Linotype"/>
        </w:rPr>
        <w:t xml:space="preserve"> es importante referir que </w:t>
      </w:r>
      <w:r w:rsidRPr="00DA2D98">
        <w:rPr>
          <w:rFonts w:ascii="Palatino Linotype" w:hAnsi="Palatino Linotype"/>
          <w:b/>
        </w:rPr>
        <w:t>EL SUJETO OBLIGADO</w:t>
      </w:r>
      <w:r w:rsidRPr="00DA2D98">
        <w:rPr>
          <w:rFonts w:ascii="Palatino Linotype" w:hAnsi="Palatino Linotype"/>
        </w:rPr>
        <w:t xml:space="preserve"> deberá seguir el procedimiento legal establecido para su </w:t>
      </w:r>
      <w:r w:rsidRPr="00DA2D98">
        <w:rPr>
          <w:rFonts w:ascii="Palatino Linotype" w:hAnsi="Palatino Linotype"/>
          <w:lang w:eastAsia="es-MX"/>
        </w:rPr>
        <w:t>clasificación</w:t>
      </w:r>
      <w:r w:rsidRPr="00DA2D98">
        <w:rPr>
          <w:rFonts w:ascii="Palatino Linotype" w:hAnsi="Palatino Linotype"/>
        </w:rPr>
        <w:t>, esto es, que su Comité de</w:t>
      </w:r>
      <w:r w:rsidRPr="00DA2D98">
        <w:rPr>
          <w:rFonts w:ascii="Palatino Linotype" w:hAnsi="Palatino Linotype" w:cs="Arial"/>
        </w:rPr>
        <w:t xml:space="preserve"> Transparencia emita </w:t>
      </w:r>
      <w:r w:rsidRPr="00DA2D98">
        <w:rPr>
          <w:rFonts w:ascii="Palatino Linotype" w:hAnsi="Palatino Linotype" w:cs="Arial"/>
          <w:lang w:val="es-ES_tradnl"/>
        </w:rPr>
        <w:t>un</w:t>
      </w:r>
      <w:r w:rsidRPr="00DA2D98">
        <w:rPr>
          <w:rFonts w:ascii="Palatino Linotype" w:hAnsi="Palatino Linotype" w:cs="Arial"/>
        </w:rPr>
        <w:t xml:space="preserve"> Acuerdo de Clasificación que cumpla con las formalidades antes citadas</w:t>
      </w:r>
      <w:r w:rsidRPr="00DA2D98">
        <w:rPr>
          <w:rFonts w:ascii="Palatino Linotype" w:hAnsi="Palatino Linotype" w:cs="Arial"/>
          <w:b/>
        </w:rPr>
        <w:t xml:space="preserve"> </w:t>
      </w:r>
      <w:r w:rsidRPr="00DA2D98">
        <w:rPr>
          <w:rFonts w:ascii="Palatino Linotype" w:hAnsi="Palatino Linotype" w:cs="Arial"/>
        </w:rPr>
        <w:t xml:space="preserve">que la sustente, en el </w:t>
      </w:r>
      <w:r w:rsidRPr="00DA2D98">
        <w:rPr>
          <w:rFonts w:ascii="Palatino Linotype" w:hAnsi="Palatino Linotype" w:cs="Arial"/>
          <w:lang w:eastAsia="es-MX"/>
        </w:rPr>
        <w:t>que</w:t>
      </w:r>
      <w:r w:rsidRPr="00DA2D9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45919" w:rsidRPr="00DA2D98" w:rsidRDefault="00845919" w:rsidP="00845919">
      <w:pPr>
        <w:spacing w:before="100" w:beforeAutospacing="1" w:after="100" w:afterAutospacing="1" w:line="360" w:lineRule="auto"/>
        <w:jc w:val="both"/>
        <w:rPr>
          <w:rFonts w:ascii="Palatino Linotype" w:hAnsi="Palatino Linotype" w:cs="Arial"/>
        </w:rPr>
      </w:pPr>
      <w:r w:rsidRPr="00DA2D98">
        <w:rPr>
          <w:rFonts w:ascii="Palatino Linotype" w:hAnsi="Palatino Linotype" w:cs="Arial"/>
        </w:rPr>
        <w:t xml:space="preserve">Finalmente, este Órgano Garante de la Protección de Datos Personales no omite mencionar que, si dentro de la información que se ordena su entrega, </w:t>
      </w:r>
      <w:r w:rsidRPr="00DA2D98">
        <w:rPr>
          <w:rFonts w:ascii="Palatino Linotype" w:hAnsi="Palatino Linotype" w:cs="Arial"/>
          <w:b/>
        </w:rPr>
        <w:t xml:space="preserve">EL SUJETO OBLIGADO </w:t>
      </w:r>
      <w:r w:rsidRPr="00DA2D98">
        <w:rPr>
          <w:rFonts w:ascii="Palatino Linotype" w:hAnsi="Palatino Linotype" w:cs="Arial"/>
        </w:rPr>
        <w:t>advierte documentos que por su propia y especial naturaleza son privados, deberá efectuar el Acuerdo de Clasificación como confidencial, en términos de la legislación aplicable.</w:t>
      </w:r>
    </w:p>
    <w:p w:rsidR="00845919" w:rsidRPr="00DA2D98" w:rsidRDefault="00845919" w:rsidP="00845919">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cs="Arial"/>
        </w:rPr>
      </w:pPr>
      <w:r w:rsidRPr="00DA2D98">
        <w:rPr>
          <w:rFonts w:ascii="Palatino Linotype" w:eastAsia="Calibri" w:hAnsi="Palatino Linotype" w:cs="Arial"/>
        </w:rPr>
        <w:t xml:space="preserve">En mérito de lo expuesto, esta Autoridad estima que las razones o motivos de </w:t>
      </w:r>
      <w:r w:rsidRPr="00DA2D98">
        <w:rPr>
          <w:rFonts w:ascii="Palatino Linotype" w:eastAsia="Calibri" w:hAnsi="Palatino Linotype" w:cs="Arial"/>
        </w:rPr>
        <w:lastRenderedPageBreak/>
        <w:t xml:space="preserve">inconformidad hechos valer por </w:t>
      </w:r>
      <w:r w:rsidRPr="00DA2D98">
        <w:rPr>
          <w:rFonts w:ascii="Palatino Linotype" w:eastAsia="Calibri" w:hAnsi="Palatino Linotype" w:cs="Arial"/>
          <w:b/>
        </w:rPr>
        <w:t>EL RECURRENTE</w:t>
      </w:r>
      <w:r w:rsidRPr="00DA2D98">
        <w:rPr>
          <w:rFonts w:ascii="Palatino Linotype" w:eastAsia="Calibri" w:hAnsi="Palatino Linotype" w:cs="Arial"/>
        </w:rPr>
        <w:t xml:space="preserve"> devienen </w:t>
      </w:r>
      <w:r w:rsidRPr="00DA2D98">
        <w:rPr>
          <w:rFonts w:ascii="Palatino Linotype" w:eastAsia="Calibri" w:hAnsi="Palatino Linotype" w:cs="Arial"/>
          <w:b/>
        </w:rPr>
        <w:t>fundados</w:t>
      </w:r>
      <w:r w:rsidRPr="00DA2D98">
        <w:rPr>
          <w:rFonts w:ascii="Palatino Linotype" w:eastAsia="Calibri" w:hAnsi="Palatino Linotype" w:cs="Arial"/>
        </w:rPr>
        <w:t xml:space="preserve">; por lo que, lo procedente es </w:t>
      </w:r>
      <w:r w:rsidRPr="00DA2D98">
        <w:rPr>
          <w:rFonts w:ascii="Palatino Linotype" w:eastAsia="Calibri" w:hAnsi="Palatino Linotype" w:cs="Arial"/>
          <w:b/>
        </w:rPr>
        <w:t>REVOCAR</w:t>
      </w:r>
      <w:r w:rsidRPr="00DA2D98">
        <w:rPr>
          <w:rFonts w:ascii="Palatino Linotype" w:eastAsia="Calibri" w:hAnsi="Palatino Linotype" w:cs="Arial"/>
        </w:rPr>
        <w:t xml:space="preserve"> la respuesta del </w:t>
      </w:r>
      <w:r w:rsidRPr="00DA2D98">
        <w:rPr>
          <w:rFonts w:ascii="Palatino Linotype" w:eastAsia="Calibri" w:hAnsi="Palatino Linotype" w:cs="Arial"/>
          <w:b/>
        </w:rPr>
        <w:t xml:space="preserve">SUJETO OBLIGADO </w:t>
      </w:r>
      <w:r w:rsidRPr="00DA2D98">
        <w:rPr>
          <w:rFonts w:ascii="Palatino Linotype" w:eastAsia="Calibri" w:hAnsi="Palatino Linotype" w:cs="Arial"/>
        </w:rPr>
        <w:t>y ordenar la entrega de la información referida en el presente Considerando.</w:t>
      </w:r>
    </w:p>
    <w:p w:rsidR="006E5F18" w:rsidRPr="00DA2D98" w:rsidRDefault="006E5F18" w:rsidP="006E5F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A2D98">
        <w:rPr>
          <w:rFonts w:ascii="Palatino Linotype" w:eastAsia="Calibri" w:hAnsi="Palatino Linotype" w:cs="Arial"/>
        </w:rPr>
        <w:t xml:space="preserve">Así, con </w:t>
      </w:r>
      <w:r w:rsidRPr="00DA2D98">
        <w:rPr>
          <w:rFonts w:ascii="Palatino Linotype" w:hAnsi="Palatino Linotype" w:cs="Arial"/>
        </w:rPr>
        <w:t>fundamento</w:t>
      </w:r>
      <w:r w:rsidRPr="00DA2D98">
        <w:rPr>
          <w:rFonts w:ascii="Palatino Linotype" w:eastAsia="Calibri" w:hAnsi="Palatino Linotype" w:cs="Arial"/>
        </w:rPr>
        <w:t xml:space="preserve"> en lo prescrito en los artículos 5, </w:t>
      </w:r>
      <w:r w:rsidRPr="00DA2D98">
        <w:rPr>
          <w:rFonts w:ascii="Palatino Linotype" w:hAnsi="Palatino Linotype"/>
        </w:rPr>
        <w:t xml:space="preserve">párrafos vigésimo segundo, vigésimo tercero y vigésimo </w:t>
      </w:r>
      <w:r w:rsidRPr="00DA2D98">
        <w:rPr>
          <w:rFonts w:ascii="Palatino Linotype" w:hAnsi="Palatino Linotype" w:cs="Arial"/>
        </w:rPr>
        <w:t>cuarto,</w:t>
      </w:r>
      <w:r w:rsidRPr="00DA2D98">
        <w:rPr>
          <w:rFonts w:ascii="Palatino Linotype" w:hAnsi="Palatino Linotype"/>
        </w:rPr>
        <w:t xml:space="preserve"> </w:t>
      </w:r>
      <w:r w:rsidRPr="00DA2D98">
        <w:rPr>
          <w:rFonts w:ascii="Palatino Linotype" w:hAnsi="Palatino Linotype" w:cs="Arial"/>
        </w:rPr>
        <w:t>fracciones</w:t>
      </w:r>
      <w:r w:rsidRPr="00DA2D98">
        <w:rPr>
          <w:rFonts w:ascii="Palatino Linotype" w:hAnsi="Palatino Linotype"/>
        </w:rPr>
        <w:t xml:space="preserve"> IV y V,</w:t>
      </w:r>
      <w:r w:rsidRPr="00DA2D98">
        <w:rPr>
          <w:rFonts w:ascii="Palatino Linotype" w:eastAsia="Calibri" w:hAnsi="Palatino Linotype" w:cs="Arial"/>
        </w:rPr>
        <w:t xml:space="preserve"> de la Constitución Política del Estado Libre y Soberano de México, y los artículos </w:t>
      </w:r>
      <w:r w:rsidRPr="00DA2D98">
        <w:rPr>
          <w:rFonts w:ascii="Palatino Linotype" w:hAnsi="Palatino Linotype"/>
        </w:rPr>
        <w:t xml:space="preserve">2, </w:t>
      </w:r>
      <w:r w:rsidRPr="00DA2D98">
        <w:rPr>
          <w:rFonts w:ascii="Palatino Linotype" w:hAnsi="Palatino Linotype" w:cs="Arial"/>
        </w:rPr>
        <w:t>fracción</w:t>
      </w:r>
      <w:r w:rsidRPr="00DA2D98">
        <w:rPr>
          <w:rFonts w:ascii="Palatino Linotype" w:hAnsi="Palatino Linotype"/>
        </w:rPr>
        <w:t xml:space="preserve"> II, 9, </w:t>
      </w:r>
      <w:r w:rsidRPr="00DA2D98">
        <w:rPr>
          <w:rFonts w:ascii="Palatino Linotype" w:hAnsi="Palatino Linotype" w:cs="Arial"/>
          <w:lang w:val="es-ES_tradnl"/>
        </w:rPr>
        <w:t>29</w:t>
      </w:r>
      <w:r w:rsidRPr="00DA2D98">
        <w:rPr>
          <w:rFonts w:ascii="Palatino Linotype" w:hAnsi="Palatino Linotype"/>
        </w:rPr>
        <w:t>, 36, fracciones I y II, 176, 178, 179, 181, 185, fracción I, 186, 188 y 192, fracción III</w:t>
      </w:r>
      <w:r w:rsidRPr="00DA2D98">
        <w:rPr>
          <w:rFonts w:ascii="Palatino Linotype" w:eastAsia="Calibri" w:hAnsi="Palatino Linotype" w:cs="Arial"/>
        </w:rPr>
        <w:t xml:space="preserve"> de la Ley de Transparencia y Acceso a la Información Pública del Estado de México y </w:t>
      </w:r>
      <w:r w:rsidRPr="00DA2D98">
        <w:rPr>
          <w:rFonts w:ascii="Palatino Linotype" w:hAnsi="Palatino Linotype" w:cs="Arial"/>
        </w:rPr>
        <w:t>Municipios</w:t>
      </w:r>
      <w:r w:rsidRPr="00DA2D98">
        <w:rPr>
          <w:rFonts w:ascii="Palatino Linotype" w:eastAsia="Calibri" w:hAnsi="Palatino Linotype" w:cs="Arial"/>
        </w:rPr>
        <w:t xml:space="preserve">, </w:t>
      </w:r>
      <w:r w:rsidRPr="00DA2D98">
        <w:rPr>
          <w:rFonts w:ascii="Palatino Linotype" w:hAnsi="Palatino Linotype"/>
        </w:rPr>
        <w:t>este</w:t>
      </w:r>
      <w:r w:rsidRPr="00DA2D98">
        <w:rPr>
          <w:rFonts w:ascii="Palatino Linotype" w:eastAsia="Calibri" w:hAnsi="Palatino Linotype" w:cs="Arial"/>
        </w:rPr>
        <w:t xml:space="preserve"> Pleno:</w:t>
      </w:r>
    </w:p>
    <w:p w:rsidR="006E5F18" w:rsidRPr="00DA2D98" w:rsidRDefault="006E5F18" w:rsidP="006E5F18">
      <w:pPr>
        <w:spacing w:before="240" w:after="100" w:afterAutospacing="1" w:line="360" w:lineRule="auto"/>
        <w:jc w:val="center"/>
        <w:rPr>
          <w:rFonts w:ascii="Palatino Linotype" w:hAnsi="Palatino Linotype"/>
          <w:b/>
          <w:bCs/>
          <w:spacing w:val="60"/>
          <w:sz w:val="28"/>
        </w:rPr>
      </w:pPr>
      <w:r w:rsidRPr="00DA2D98">
        <w:rPr>
          <w:rFonts w:ascii="Palatino Linotype" w:hAnsi="Palatino Linotype"/>
          <w:b/>
          <w:bCs/>
          <w:spacing w:val="60"/>
          <w:sz w:val="28"/>
        </w:rPr>
        <w:t>RESUELVE</w:t>
      </w:r>
    </w:p>
    <w:p w:rsidR="006E5F18" w:rsidRPr="00DA2D98" w:rsidRDefault="006E5F18" w:rsidP="00076204">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A2D98">
        <w:rPr>
          <w:rFonts w:ascii="Palatino Linotype" w:hAnsi="Palatino Linotype" w:cs="Arial"/>
        </w:rPr>
        <w:t xml:space="preserve">Resultan </w:t>
      </w:r>
      <w:r w:rsidRPr="00DA2D98">
        <w:rPr>
          <w:rFonts w:ascii="Palatino Linotype" w:hAnsi="Palatino Linotype" w:cs="Arial"/>
          <w:b/>
        </w:rPr>
        <w:t>fundadas</w:t>
      </w:r>
      <w:r w:rsidRPr="00DA2D98">
        <w:rPr>
          <w:rFonts w:ascii="Palatino Linotype" w:hAnsi="Palatino Linotype" w:cs="Arial"/>
        </w:rPr>
        <w:t xml:space="preserve"> las </w:t>
      </w:r>
      <w:r w:rsidRPr="00DA2D98">
        <w:rPr>
          <w:rFonts w:ascii="Palatino Linotype" w:hAnsi="Palatino Linotype"/>
          <w:shd w:val="clear" w:color="auto" w:fill="FFFFFF"/>
        </w:rPr>
        <w:t>razones</w:t>
      </w:r>
      <w:r w:rsidRPr="00DA2D98">
        <w:rPr>
          <w:rFonts w:ascii="Palatino Linotype" w:hAnsi="Palatino Linotype" w:cs="Arial"/>
        </w:rPr>
        <w:t xml:space="preserve"> o motivos de inconformidad hechas valer por </w:t>
      </w:r>
      <w:r w:rsidRPr="00DA2D98">
        <w:rPr>
          <w:rFonts w:ascii="Palatino Linotype" w:hAnsi="Palatino Linotype"/>
          <w:b/>
        </w:rPr>
        <w:t>EL</w:t>
      </w:r>
      <w:r w:rsidRPr="00DA2D98">
        <w:rPr>
          <w:rFonts w:ascii="Palatino Linotype" w:hAnsi="Palatino Linotype" w:cs="Arial"/>
          <w:b/>
        </w:rPr>
        <w:t xml:space="preserve"> RECURRENTE,</w:t>
      </w:r>
      <w:r w:rsidRPr="00DA2D98">
        <w:rPr>
          <w:rFonts w:ascii="Palatino Linotype" w:hAnsi="Palatino Linotype" w:cs="Arial"/>
        </w:rPr>
        <w:t xml:space="preserve"> en términos del Considerando </w:t>
      </w:r>
      <w:r w:rsidRPr="00DA2D98">
        <w:rPr>
          <w:rFonts w:ascii="Palatino Linotype" w:hAnsi="Palatino Linotype" w:cs="Arial"/>
          <w:b/>
        </w:rPr>
        <w:t>QUINTO</w:t>
      </w:r>
      <w:r w:rsidRPr="00DA2D98">
        <w:rPr>
          <w:rFonts w:ascii="Palatino Linotype" w:hAnsi="Palatino Linotype" w:cs="Arial"/>
        </w:rPr>
        <w:t xml:space="preserve"> de la presente resolución.</w:t>
      </w:r>
    </w:p>
    <w:p w:rsidR="009A7937" w:rsidRPr="00DA2D98" w:rsidRDefault="009A7937" w:rsidP="00076204">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DA2D98">
        <w:rPr>
          <w:rFonts w:ascii="Palatino Linotype" w:hAnsi="Palatino Linotype" w:cs="Arial"/>
        </w:rPr>
        <w:t xml:space="preserve">Se </w:t>
      </w:r>
      <w:r w:rsidRPr="00DA2D98">
        <w:rPr>
          <w:rFonts w:ascii="Palatino Linotype" w:hAnsi="Palatino Linotype" w:cs="Arial"/>
          <w:b/>
        </w:rPr>
        <w:t xml:space="preserve">REVOCA </w:t>
      </w:r>
      <w:r w:rsidRPr="00DA2D98">
        <w:rPr>
          <w:rFonts w:ascii="Palatino Linotype" w:hAnsi="Palatino Linotype" w:cs="Arial"/>
        </w:rPr>
        <w:t xml:space="preserve">la respuesta del </w:t>
      </w:r>
      <w:r w:rsidRPr="00DA2D98">
        <w:rPr>
          <w:rFonts w:ascii="Palatino Linotype" w:hAnsi="Palatino Linotype" w:cs="Arial"/>
          <w:b/>
        </w:rPr>
        <w:t>SUJETO OBLIGADO</w:t>
      </w:r>
      <w:r w:rsidRPr="00DA2D98">
        <w:rPr>
          <w:rFonts w:ascii="Palatino Linotype" w:hAnsi="Palatino Linotype" w:cs="Arial"/>
        </w:rPr>
        <w:t xml:space="preserve"> y se </w:t>
      </w:r>
      <w:r w:rsidRPr="00DA2D98">
        <w:rPr>
          <w:rFonts w:ascii="Palatino Linotype" w:hAnsi="Palatino Linotype" w:cs="Arial"/>
          <w:b/>
        </w:rPr>
        <w:t>ordena</w:t>
      </w:r>
      <w:r w:rsidRPr="00DA2D98">
        <w:rPr>
          <w:rFonts w:ascii="Palatino Linotype" w:hAnsi="Palatino Linotype" w:cs="Arial"/>
        </w:rPr>
        <w:t xml:space="preserve"> atienda la solicitud de información pública </w:t>
      </w:r>
      <w:r w:rsidRPr="00DA2D98">
        <w:rPr>
          <w:rFonts w:ascii="Palatino Linotype" w:hAnsi="Palatino Linotype" w:cs="Arial"/>
          <w:b/>
          <w:bCs/>
        </w:rPr>
        <w:t>00433/NEXTLAL/IP/2019</w:t>
      </w:r>
      <w:r w:rsidR="00280585" w:rsidRPr="00DA2D98">
        <w:rPr>
          <w:rFonts w:ascii="Palatino Linotype" w:hAnsi="Palatino Linotype" w:cs="Arial"/>
          <w:b/>
          <w:bCs/>
        </w:rPr>
        <w:t xml:space="preserve">, </w:t>
      </w:r>
      <w:r w:rsidR="00280585" w:rsidRPr="00DA2D98">
        <w:rPr>
          <w:rFonts w:ascii="Palatino Linotype" w:hAnsi="Palatino Linotype" w:cs="Arial"/>
          <w:bCs/>
        </w:rPr>
        <w:t>a fin de que</w:t>
      </w:r>
      <w:r w:rsidRPr="00DA2D98">
        <w:rPr>
          <w:rFonts w:ascii="Palatino Linotype" w:hAnsi="Palatino Linotype" w:cs="Arial"/>
          <w:bCs/>
        </w:rPr>
        <w:t xml:space="preserve"> haga entrega</w:t>
      </w:r>
      <w:r w:rsidRPr="00DA2D98">
        <w:rPr>
          <w:rFonts w:ascii="Palatino Linotype" w:hAnsi="Palatino Linotype" w:cs="Arial"/>
          <w:b/>
          <w:bCs/>
        </w:rPr>
        <w:t xml:space="preserve"> </w:t>
      </w:r>
      <w:r w:rsidRPr="00DA2D98">
        <w:rPr>
          <w:rFonts w:ascii="Palatino Linotype" w:hAnsi="Palatino Linotype" w:cs="Arial"/>
        </w:rPr>
        <w:t xml:space="preserve">al </w:t>
      </w:r>
      <w:r w:rsidRPr="00DA2D98">
        <w:rPr>
          <w:rFonts w:ascii="Palatino Linotype" w:hAnsi="Palatino Linotype" w:cs="Arial"/>
          <w:b/>
        </w:rPr>
        <w:t>RECURRENTE</w:t>
      </w:r>
      <w:r w:rsidRPr="00DA2D98">
        <w:rPr>
          <w:rFonts w:ascii="Palatino Linotype" w:hAnsi="Palatino Linotype" w:cs="Arial"/>
        </w:rPr>
        <w:t xml:space="preserve">, vía </w:t>
      </w:r>
      <w:r w:rsidRPr="00DA2D98">
        <w:rPr>
          <w:rFonts w:ascii="Palatino Linotype" w:hAnsi="Palatino Linotype" w:cs="Arial"/>
          <w:b/>
        </w:rPr>
        <w:t>SAIMEX</w:t>
      </w:r>
      <w:r w:rsidRPr="00DA2D98">
        <w:rPr>
          <w:rFonts w:ascii="Palatino Linotype" w:hAnsi="Palatino Linotype" w:cs="Arial"/>
        </w:rPr>
        <w:t xml:space="preserve">, en </w:t>
      </w:r>
      <w:r w:rsidRPr="00DA2D98">
        <w:rPr>
          <w:rFonts w:ascii="Palatino Linotype" w:hAnsi="Palatino Linotype" w:cs="Arial"/>
          <w:b/>
        </w:rPr>
        <w:t>versión pública</w:t>
      </w:r>
      <w:r w:rsidRPr="00DA2D98">
        <w:rPr>
          <w:rFonts w:ascii="Palatino Linotype" w:hAnsi="Palatino Linotype" w:cs="Arial"/>
        </w:rPr>
        <w:t xml:space="preserve">, en </w:t>
      </w:r>
      <w:r w:rsidRPr="00DA2D98">
        <w:rPr>
          <w:rFonts w:ascii="Palatino Linotype" w:hAnsi="Palatino Linotype"/>
          <w:szCs w:val="17"/>
          <w:lang w:eastAsia="es-ES_tradnl"/>
        </w:rPr>
        <w:t>términos</w:t>
      </w:r>
      <w:r w:rsidRPr="00DA2D98">
        <w:rPr>
          <w:rFonts w:ascii="Palatino Linotype" w:hAnsi="Palatino Linotype" w:cs="Arial"/>
        </w:rPr>
        <w:t xml:space="preserve"> del Considerando </w:t>
      </w:r>
      <w:r w:rsidRPr="00DA2D98">
        <w:rPr>
          <w:rFonts w:ascii="Palatino Linotype" w:hAnsi="Palatino Linotype" w:cs="Arial"/>
          <w:b/>
        </w:rPr>
        <w:t>QUINTO</w:t>
      </w:r>
      <w:r w:rsidRPr="00DA2D98">
        <w:rPr>
          <w:rFonts w:ascii="Palatino Linotype" w:hAnsi="Palatino Linotype" w:cs="Arial"/>
        </w:rPr>
        <w:t xml:space="preserve"> </w:t>
      </w:r>
      <w:r w:rsidRPr="00DA2D98">
        <w:rPr>
          <w:rFonts w:ascii="Palatino Linotype" w:hAnsi="Palatino Linotype"/>
        </w:rPr>
        <w:t>de la presente resolución, de lo siguiente:</w:t>
      </w:r>
    </w:p>
    <w:p w:rsidR="009A7937" w:rsidRPr="00DA2D98" w:rsidRDefault="009A7937" w:rsidP="009A7937">
      <w:pPr>
        <w:ind w:left="851" w:right="902" w:hanging="142"/>
        <w:jc w:val="both"/>
        <w:rPr>
          <w:rFonts w:ascii="Palatino Linotype" w:hAnsi="Palatino Linotype"/>
          <w:i/>
          <w:iCs/>
          <w:color w:val="000000" w:themeColor="text1"/>
          <w:sz w:val="22"/>
          <w:szCs w:val="22"/>
          <w:lang w:eastAsia="es-MX"/>
        </w:rPr>
      </w:pPr>
      <w:r w:rsidRPr="00DA2D98">
        <w:rPr>
          <w:rFonts w:ascii="Palatino Linotype" w:hAnsi="Palatino Linotype"/>
          <w:i/>
          <w:iCs/>
          <w:color w:val="000000" w:themeColor="text1"/>
          <w:sz w:val="22"/>
          <w:szCs w:val="22"/>
          <w:lang w:eastAsia="es-MX"/>
        </w:rPr>
        <w:t xml:space="preserve"> “a) </w:t>
      </w:r>
      <w:r w:rsidR="00731C42" w:rsidRPr="00DA2D98">
        <w:rPr>
          <w:rFonts w:ascii="Palatino Linotype" w:hAnsi="Palatino Linotype"/>
          <w:i/>
          <w:iCs/>
          <w:color w:val="000000" w:themeColor="text1"/>
          <w:sz w:val="22"/>
          <w:szCs w:val="22"/>
          <w:lang w:eastAsia="es-MX"/>
        </w:rPr>
        <w:t xml:space="preserve">Los documentos </w:t>
      </w:r>
      <w:r w:rsidRPr="00DA2D98">
        <w:rPr>
          <w:rFonts w:ascii="Palatino Linotype" w:hAnsi="Palatino Linotype"/>
          <w:i/>
          <w:iCs/>
          <w:color w:val="000000" w:themeColor="text1"/>
          <w:sz w:val="22"/>
          <w:szCs w:val="22"/>
          <w:lang w:eastAsia="es-MX"/>
        </w:rPr>
        <w:t>donde consten los recursos de revisión</w:t>
      </w:r>
      <w:r w:rsidR="00280585" w:rsidRPr="00DA2D98">
        <w:rPr>
          <w:rFonts w:ascii="Palatino Linotype" w:hAnsi="Palatino Linotype"/>
          <w:i/>
          <w:iCs/>
          <w:color w:val="000000" w:themeColor="text1"/>
          <w:sz w:val="22"/>
          <w:szCs w:val="22"/>
          <w:lang w:eastAsia="es-MX"/>
        </w:rPr>
        <w:t>,</w:t>
      </w:r>
      <w:r w:rsidRPr="00DA2D98">
        <w:rPr>
          <w:rFonts w:ascii="Palatino Linotype" w:hAnsi="Palatino Linotype"/>
          <w:i/>
          <w:iCs/>
          <w:color w:val="000000" w:themeColor="text1"/>
          <w:sz w:val="22"/>
          <w:szCs w:val="22"/>
          <w:lang w:eastAsia="es-MX"/>
        </w:rPr>
        <w:t xml:space="preserve"> </w:t>
      </w:r>
      <w:r w:rsidR="00280585" w:rsidRPr="00DA2D98">
        <w:rPr>
          <w:rFonts w:ascii="Palatino Linotype" w:hAnsi="Palatino Linotype"/>
          <w:i/>
          <w:iCs/>
          <w:color w:val="000000" w:themeColor="text1"/>
          <w:sz w:val="22"/>
          <w:szCs w:val="22"/>
          <w:lang w:eastAsia="es-MX"/>
        </w:rPr>
        <w:t>en materia de acceso a la información y protección de datos personales</w:t>
      </w:r>
      <w:r w:rsidRPr="00DA2D98">
        <w:rPr>
          <w:rFonts w:ascii="Palatino Linotype" w:hAnsi="Palatino Linotype"/>
          <w:i/>
          <w:iCs/>
          <w:color w:val="000000" w:themeColor="text1"/>
          <w:sz w:val="22"/>
          <w:szCs w:val="22"/>
          <w:lang w:eastAsia="es-MX"/>
        </w:rPr>
        <w:t xml:space="preserve">, por el periodo que comprende </w:t>
      </w:r>
      <w:r w:rsidR="00CF2EC9" w:rsidRPr="00DA2D98">
        <w:rPr>
          <w:rFonts w:ascii="Palatino Linotype" w:hAnsi="Palatino Linotype"/>
          <w:i/>
          <w:iCs/>
          <w:color w:val="000000" w:themeColor="text1"/>
          <w:sz w:val="22"/>
          <w:szCs w:val="22"/>
          <w:lang w:eastAsia="es-MX"/>
        </w:rPr>
        <w:t>1 de enero</w:t>
      </w:r>
      <w:r w:rsidRPr="00DA2D98">
        <w:rPr>
          <w:rFonts w:ascii="Palatino Linotype" w:hAnsi="Palatino Linotype"/>
          <w:i/>
          <w:iCs/>
          <w:color w:val="000000" w:themeColor="text1"/>
          <w:sz w:val="22"/>
          <w:szCs w:val="22"/>
          <w:lang w:eastAsia="es-MX"/>
        </w:rPr>
        <w:t xml:space="preserve"> al 27 de noviembre de 2019</w:t>
      </w:r>
      <w:r w:rsidR="00CF2EC9" w:rsidRPr="00DA2D98">
        <w:rPr>
          <w:rFonts w:ascii="Palatino Linotype" w:hAnsi="Palatino Linotype"/>
          <w:i/>
          <w:iCs/>
          <w:color w:val="000000" w:themeColor="text1"/>
          <w:sz w:val="22"/>
          <w:szCs w:val="22"/>
          <w:lang w:eastAsia="es-MX"/>
        </w:rPr>
        <w:t>;</w:t>
      </w:r>
    </w:p>
    <w:p w:rsidR="009A7937" w:rsidRPr="00DA2D98" w:rsidRDefault="009A7937" w:rsidP="009A7937">
      <w:pPr>
        <w:ind w:left="851" w:right="902" w:hanging="142"/>
        <w:jc w:val="both"/>
        <w:rPr>
          <w:rFonts w:ascii="Palatino Linotype" w:hAnsi="Palatino Linotype"/>
          <w:i/>
          <w:iCs/>
          <w:color w:val="000000" w:themeColor="text1"/>
          <w:sz w:val="22"/>
          <w:szCs w:val="22"/>
          <w:lang w:eastAsia="es-MX"/>
        </w:rPr>
      </w:pPr>
    </w:p>
    <w:p w:rsidR="009A7937" w:rsidRPr="00DA2D98" w:rsidRDefault="009A7937" w:rsidP="009A7937">
      <w:pPr>
        <w:ind w:left="851" w:right="902"/>
        <w:jc w:val="both"/>
        <w:rPr>
          <w:rFonts w:ascii="Palatino Linotype" w:hAnsi="Palatino Linotype"/>
          <w:i/>
          <w:iCs/>
          <w:color w:val="000000" w:themeColor="text1"/>
          <w:sz w:val="22"/>
          <w:szCs w:val="22"/>
          <w:lang w:eastAsia="es-MX"/>
        </w:rPr>
      </w:pPr>
      <w:r w:rsidRPr="00DA2D98">
        <w:rPr>
          <w:rFonts w:ascii="Palatino Linotype" w:hAnsi="Palatino Linotype"/>
          <w:i/>
          <w:iCs/>
          <w:color w:val="000000" w:themeColor="text1"/>
          <w:sz w:val="22"/>
          <w:szCs w:val="22"/>
          <w:lang w:eastAsia="es-MX"/>
        </w:rPr>
        <w:lastRenderedPageBreak/>
        <w:t>b) Las resoluciones recaídas a los recursos de revisión,</w:t>
      </w:r>
      <w:r w:rsidR="00280585" w:rsidRPr="00DA2D98">
        <w:rPr>
          <w:rFonts w:ascii="Palatino Linotype" w:hAnsi="Palatino Linotype"/>
          <w:i/>
          <w:iCs/>
          <w:color w:val="000000" w:themeColor="text1"/>
          <w:sz w:val="22"/>
          <w:szCs w:val="22"/>
          <w:lang w:eastAsia="es-MX"/>
        </w:rPr>
        <w:t xml:space="preserve"> en materia de acceso a la información y protección de datos personales,</w:t>
      </w:r>
      <w:r w:rsidRPr="00DA2D98">
        <w:rPr>
          <w:rFonts w:ascii="Palatino Linotype" w:hAnsi="Palatino Linotype"/>
          <w:i/>
          <w:iCs/>
          <w:color w:val="000000" w:themeColor="text1"/>
          <w:sz w:val="22"/>
          <w:szCs w:val="22"/>
          <w:lang w:eastAsia="es-MX"/>
        </w:rPr>
        <w:t xml:space="preserve"> dictadas en el periodo que comprende del </w:t>
      </w:r>
      <w:r w:rsidR="0029507F" w:rsidRPr="00DA2D98">
        <w:rPr>
          <w:rFonts w:ascii="Palatino Linotype" w:hAnsi="Palatino Linotype"/>
          <w:i/>
          <w:iCs/>
          <w:color w:val="000000" w:themeColor="text1"/>
          <w:sz w:val="22"/>
          <w:szCs w:val="22"/>
          <w:lang w:eastAsia="es-MX"/>
        </w:rPr>
        <w:t>1 de enero al 27 de noviembre de 2019; y,</w:t>
      </w:r>
    </w:p>
    <w:p w:rsidR="0029507F" w:rsidRPr="00DA2D98" w:rsidRDefault="0029507F" w:rsidP="009A7937">
      <w:pPr>
        <w:ind w:left="851" w:right="902"/>
        <w:jc w:val="both"/>
        <w:rPr>
          <w:rFonts w:ascii="Palatino Linotype" w:hAnsi="Palatino Linotype"/>
          <w:i/>
          <w:iCs/>
          <w:color w:val="000000" w:themeColor="text1"/>
          <w:sz w:val="22"/>
          <w:szCs w:val="22"/>
          <w:lang w:eastAsia="es-MX"/>
        </w:rPr>
      </w:pPr>
    </w:p>
    <w:p w:rsidR="0029507F" w:rsidRPr="00DA2D98" w:rsidRDefault="0029507F" w:rsidP="009A7937">
      <w:pPr>
        <w:ind w:left="851" w:right="902"/>
        <w:jc w:val="both"/>
        <w:rPr>
          <w:rFonts w:ascii="Palatino Linotype" w:hAnsi="Palatino Linotype"/>
          <w:i/>
          <w:iCs/>
          <w:color w:val="000000" w:themeColor="text1"/>
          <w:sz w:val="22"/>
          <w:szCs w:val="22"/>
          <w:lang w:eastAsia="es-MX"/>
        </w:rPr>
      </w:pPr>
      <w:r w:rsidRPr="00DA2D98">
        <w:rPr>
          <w:rFonts w:ascii="Palatino Linotype" w:hAnsi="Palatino Linotype"/>
          <w:i/>
          <w:iCs/>
          <w:color w:val="000000" w:themeColor="text1"/>
          <w:sz w:val="22"/>
          <w:szCs w:val="22"/>
          <w:lang w:eastAsia="es-MX"/>
        </w:rPr>
        <w:t>c) Los</w:t>
      </w:r>
      <w:r w:rsidR="007533A0">
        <w:rPr>
          <w:rFonts w:ascii="Palatino Linotype" w:hAnsi="Palatino Linotype"/>
          <w:i/>
          <w:iCs/>
          <w:color w:val="000000" w:themeColor="text1"/>
          <w:sz w:val="22"/>
          <w:szCs w:val="22"/>
          <w:lang w:eastAsia="es-MX"/>
        </w:rPr>
        <w:t xml:space="preserve"> documentos donde conste el informe</w:t>
      </w:r>
      <w:r w:rsidRPr="00DA2D98">
        <w:rPr>
          <w:rFonts w:ascii="Palatino Linotype" w:hAnsi="Palatino Linotype"/>
          <w:i/>
          <w:iCs/>
          <w:color w:val="000000" w:themeColor="text1"/>
          <w:sz w:val="22"/>
          <w:szCs w:val="22"/>
          <w:lang w:eastAsia="es-MX"/>
        </w:rPr>
        <w:t xml:space="preserve"> de cumplimiento a </w:t>
      </w:r>
      <w:r w:rsidR="007533A0">
        <w:rPr>
          <w:rFonts w:ascii="Palatino Linotype" w:hAnsi="Palatino Linotype"/>
          <w:i/>
          <w:iCs/>
          <w:color w:val="000000" w:themeColor="text1"/>
          <w:sz w:val="22"/>
          <w:szCs w:val="22"/>
          <w:lang w:eastAsia="es-MX"/>
        </w:rPr>
        <w:t xml:space="preserve">las resoluciones de </w:t>
      </w:r>
      <w:r w:rsidRPr="00DA2D98">
        <w:rPr>
          <w:rFonts w:ascii="Palatino Linotype" w:hAnsi="Palatino Linotype"/>
          <w:i/>
          <w:iCs/>
          <w:color w:val="000000" w:themeColor="text1"/>
          <w:sz w:val="22"/>
          <w:szCs w:val="22"/>
          <w:lang w:eastAsia="es-MX"/>
        </w:rPr>
        <w:t>los recursos de revisión, en materia de acceso a la información y protección de datos personales, por el periodo que comprende del 1 de enero al 27 de noviembre de 2019.</w:t>
      </w:r>
    </w:p>
    <w:p w:rsidR="009A7937" w:rsidRPr="00DA2D98" w:rsidRDefault="009A7937" w:rsidP="009A7937">
      <w:pPr>
        <w:ind w:left="851" w:right="902"/>
        <w:jc w:val="both"/>
        <w:rPr>
          <w:rFonts w:ascii="Palatino Linotype" w:hAnsi="Palatino Linotype"/>
          <w:i/>
          <w:iCs/>
          <w:color w:val="000000" w:themeColor="text1"/>
          <w:sz w:val="22"/>
          <w:szCs w:val="22"/>
          <w:lang w:eastAsia="es-MX"/>
        </w:rPr>
      </w:pPr>
    </w:p>
    <w:p w:rsidR="009A7937" w:rsidRPr="00DA2D98" w:rsidRDefault="009A7937" w:rsidP="0029507F">
      <w:pPr>
        <w:ind w:left="851" w:right="902"/>
        <w:jc w:val="both"/>
        <w:rPr>
          <w:rFonts w:ascii="Palatino Linotype" w:hAnsi="Palatino Linotype"/>
          <w:i/>
          <w:iCs/>
          <w:color w:val="000000" w:themeColor="text1"/>
          <w:sz w:val="22"/>
          <w:szCs w:val="22"/>
          <w:lang w:eastAsia="es-MX"/>
        </w:rPr>
      </w:pPr>
      <w:r w:rsidRPr="00DA2D98">
        <w:rPr>
          <w:rFonts w:ascii="Palatino Linotype" w:hAnsi="Palatino Linotype"/>
          <w:i/>
          <w:iCs/>
          <w:color w:val="000000" w:themeColor="text1"/>
          <w:sz w:val="22"/>
          <w:szCs w:val="22"/>
          <w:lang w:eastAsia="es-MX"/>
        </w:rPr>
        <w:t xml:space="preserve">Debiendo notificar al </w:t>
      </w:r>
      <w:r w:rsidRPr="00DA2D98">
        <w:rPr>
          <w:rFonts w:ascii="Palatino Linotype" w:hAnsi="Palatino Linotype"/>
          <w:b/>
          <w:i/>
          <w:iCs/>
          <w:color w:val="000000" w:themeColor="text1"/>
          <w:sz w:val="22"/>
          <w:szCs w:val="22"/>
          <w:lang w:eastAsia="es-MX"/>
        </w:rPr>
        <w:t>RECURRENTE</w:t>
      </w:r>
      <w:r w:rsidRPr="00DA2D98">
        <w:rPr>
          <w:rFonts w:ascii="Palatino Linotype" w:hAnsi="Palatino Linotype"/>
          <w:i/>
          <w:iCs/>
          <w:color w:val="000000" w:themeColor="text1"/>
          <w:sz w:val="22"/>
          <w:szCs w:val="22"/>
          <w:lang w:eastAsia="es-MX"/>
        </w:rPr>
        <w:t xml:space="preserve"> el Acuerdo de Clasificación de la información que apruebe su Comité de Transparencia, con motivo de las versiones públicas</w:t>
      </w:r>
      <w:r w:rsidR="00280585" w:rsidRPr="00DA2D98">
        <w:rPr>
          <w:rFonts w:ascii="Palatino Linotype" w:hAnsi="Palatino Linotype"/>
          <w:i/>
          <w:iCs/>
          <w:color w:val="222222"/>
          <w:sz w:val="22"/>
          <w:szCs w:val="22"/>
          <w:lang w:eastAsia="es-MX"/>
        </w:rPr>
        <w:t>.”</w:t>
      </w:r>
    </w:p>
    <w:p w:rsidR="009A7937" w:rsidRPr="00DA2D98" w:rsidRDefault="009A7937" w:rsidP="009A7937">
      <w:pPr>
        <w:ind w:left="851" w:right="902" w:hanging="142"/>
        <w:jc w:val="both"/>
        <w:rPr>
          <w:rFonts w:ascii="Palatino Linotype" w:hAnsi="Palatino Linotype"/>
          <w:i/>
          <w:iCs/>
          <w:color w:val="000000" w:themeColor="text1"/>
          <w:sz w:val="22"/>
          <w:szCs w:val="22"/>
          <w:lang w:eastAsia="es-MX"/>
        </w:rPr>
      </w:pPr>
    </w:p>
    <w:p w:rsidR="009A7937" w:rsidRPr="00DA2D98" w:rsidRDefault="009A7937" w:rsidP="00076204">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A2D98">
        <w:rPr>
          <w:rFonts w:ascii="Palatino Linotype" w:hAnsi="Palatino Linotype"/>
          <w:b/>
          <w:szCs w:val="17"/>
          <w:lang w:eastAsia="es-ES_tradnl"/>
        </w:rPr>
        <w:t>Notifíquese</w:t>
      </w:r>
      <w:r w:rsidRPr="00DA2D98">
        <w:rPr>
          <w:rFonts w:ascii="Palatino Linotype" w:hAnsi="Palatino Linotype"/>
          <w:szCs w:val="17"/>
          <w:lang w:eastAsia="es-ES_tradnl"/>
        </w:rPr>
        <w:t xml:space="preserve"> </w:t>
      </w:r>
      <w:r w:rsidRPr="00DA2D98">
        <w:rPr>
          <w:rFonts w:ascii="Palatino Linotype" w:hAnsi="Palatino Linotype"/>
          <w:shd w:val="clear" w:color="auto" w:fill="FFFFFF"/>
        </w:rPr>
        <w:t xml:space="preserve">al </w:t>
      </w:r>
      <w:r w:rsidRPr="00DA2D98">
        <w:rPr>
          <w:rFonts w:ascii="Palatino Linotype" w:hAnsi="Palatino Linotype" w:cs="Arial"/>
        </w:rPr>
        <w:t>Titular</w:t>
      </w:r>
      <w:r w:rsidRPr="00DA2D98">
        <w:rPr>
          <w:rFonts w:ascii="Palatino Linotype" w:hAnsi="Palatino Linotype"/>
          <w:shd w:val="clear" w:color="auto" w:fill="FFFFFF"/>
        </w:rPr>
        <w:t xml:space="preserve"> de la Unidad de Transparencia del</w:t>
      </w:r>
      <w:r w:rsidRPr="00DA2D98">
        <w:rPr>
          <w:rStyle w:val="apple-converted-space"/>
          <w:rFonts w:ascii="Palatino Linotype" w:hAnsi="Palatino Linotype"/>
          <w:b/>
          <w:shd w:val="clear" w:color="auto" w:fill="FFFFFF"/>
        </w:rPr>
        <w:t xml:space="preserve"> </w:t>
      </w:r>
      <w:r w:rsidRPr="00DA2D98">
        <w:rPr>
          <w:rFonts w:ascii="Palatino Linotype" w:hAnsi="Palatino Linotype"/>
          <w:b/>
          <w:shd w:val="clear" w:color="auto" w:fill="FFFFFF"/>
        </w:rPr>
        <w:t>SUJETO OBLIGADO</w:t>
      </w:r>
      <w:r w:rsidRPr="00DA2D98">
        <w:rPr>
          <w:rFonts w:ascii="Palatino Linotype" w:hAnsi="Palatino Linotype"/>
          <w:shd w:val="clear" w:color="auto" w:fill="FFFFFF"/>
        </w:rPr>
        <w:t xml:space="preserve"> para que, </w:t>
      </w:r>
      <w:r w:rsidRPr="00DA2D98">
        <w:rPr>
          <w:rFonts w:ascii="Palatino Linotype" w:hAnsi="Palatino Linotype" w:cs="Arial"/>
        </w:rPr>
        <w:t>conforme</w:t>
      </w:r>
      <w:r w:rsidRPr="00DA2D98">
        <w:rPr>
          <w:rFonts w:ascii="Palatino Linotype" w:hAnsi="Palatino Linotype"/>
          <w:shd w:val="clear" w:color="auto" w:fill="FFFFFF"/>
        </w:rPr>
        <w:t xml:space="preserve"> a los artículos 186, último párrafo y 189, párrafo segundo de la Ley de </w:t>
      </w:r>
      <w:r w:rsidRPr="00DA2D98">
        <w:rPr>
          <w:rFonts w:ascii="Palatino Linotype" w:hAnsi="Palatino Linotype"/>
          <w:szCs w:val="17"/>
          <w:lang w:eastAsia="es-ES_tradnl"/>
        </w:rPr>
        <w:t>Transparencia</w:t>
      </w:r>
      <w:r w:rsidRPr="00DA2D98">
        <w:rPr>
          <w:rFonts w:ascii="Palatino Linotype" w:hAnsi="Palatino Linotype"/>
          <w:shd w:val="clear" w:color="auto" w:fill="FFFFFF"/>
        </w:rPr>
        <w:t xml:space="preserve"> y </w:t>
      </w:r>
      <w:r w:rsidRPr="00DA2D98">
        <w:rPr>
          <w:rFonts w:ascii="Palatino Linotype" w:hAnsi="Palatino Linotype" w:cs="Arial"/>
        </w:rPr>
        <w:t>Acceso</w:t>
      </w:r>
      <w:r w:rsidRPr="00DA2D98">
        <w:rPr>
          <w:rFonts w:ascii="Palatino Linotype" w:hAnsi="Palatino Linotype"/>
          <w:shd w:val="clear" w:color="auto" w:fill="FFFFFF"/>
        </w:rPr>
        <w:t xml:space="preserve"> a la Información Pública del Estado de México y Municipios, dé </w:t>
      </w:r>
      <w:r w:rsidRPr="00DA2D98">
        <w:rPr>
          <w:rFonts w:ascii="Palatino Linotype" w:hAnsi="Palatino Linotype" w:cs="Arial"/>
        </w:rPr>
        <w:t>cumplimiento</w:t>
      </w:r>
      <w:r w:rsidRPr="00DA2D98">
        <w:rPr>
          <w:rFonts w:ascii="Palatino Linotype" w:hAnsi="Palatino Linotype"/>
          <w:shd w:val="clear" w:color="auto" w:fill="FFFFFF"/>
        </w:rPr>
        <w:t xml:space="preserve"> a lo ordenado dentro del plazo de diez días hábiles, debiendo informar a este Instituto en un plazo </w:t>
      </w:r>
      <w:r w:rsidRPr="00DA2D98">
        <w:rPr>
          <w:rFonts w:ascii="Palatino Linotype" w:eastAsiaTheme="minorEastAsia" w:hAnsi="Palatino Linotype"/>
          <w:szCs w:val="17"/>
          <w:lang w:eastAsia="es-ES_tradnl"/>
        </w:rPr>
        <w:t>de</w:t>
      </w:r>
      <w:r w:rsidRPr="00DA2D98">
        <w:rPr>
          <w:rFonts w:ascii="Palatino Linotype" w:hAnsi="Palatino Linotype"/>
          <w:shd w:val="clear" w:color="auto" w:fill="FFFFFF"/>
        </w:rPr>
        <w:t xml:space="preserve"> tres días hábiles siguientes sobre el cumplimiento dado a la resolución.</w:t>
      </w:r>
    </w:p>
    <w:p w:rsidR="009A7937" w:rsidRPr="00DA2D98" w:rsidRDefault="009A7937" w:rsidP="00076204">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A2D9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A2D98">
        <w:rPr>
          <w:rFonts w:ascii="Palatino Linotype" w:hAnsi="Palatino Linotype"/>
          <w:b/>
          <w:szCs w:val="17"/>
          <w:lang w:eastAsia="es-ES_tradnl"/>
        </w:rPr>
        <w:t>SUJETO OBLIGADO</w:t>
      </w:r>
      <w:r w:rsidRPr="00DA2D9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9A7937" w:rsidRPr="00DA2D98" w:rsidRDefault="009A7937" w:rsidP="00076204">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A2D98">
        <w:rPr>
          <w:rFonts w:ascii="Palatino Linotype" w:hAnsi="Palatino Linotype"/>
          <w:b/>
          <w:szCs w:val="17"/>
          <w:lang w:eastAsia="es-ES_tradnl"/>
        </w:rPr>
        <w:t>Notifíquese</w:t>
      </w:r>
      <w:r w:rsidRPr="00DA2D98">
        <w:rPr>
          <w:rFonts w:ascii="Palatino Linotype" w:hAnsi="Palatino Linotype"/>
          <w:szCs w:val="17"/>
          <w:lang w:eastAsia="es-ES_tradnl"/>
        </w:rPr>
        <w:t xml:space="preserve"> al</w:t>
      </w:r>
      <w:r w:rsidRPr="00DA2D98">
        <w:rPr>
          <w:rFonts w:ascii="Palatino Linotype" w:hAnsi="Palatino Linotype" w:cs="Arial"/>
          <w:b/>
        </w:rPr>
        <w:t xml:space="preserve"> RECURRENTE</w:t>
      </w:r>
      <w:r w:rsidRPr="00DA2D98">
        <w:rPr>
          <w:rFonts w:ascii="Palatino Linotype" w:hAnsi="Palatino Linotype"/>
          <w:szCs w:val="17"/>
          <w:lang w:eastAsia="es-ES_tradnl"/>
        </w:rPr>
        <w:t xml:space="preserve"> la </w:t>
      </w:r>
      <w:r w:rsidRPr="00DA2D98">
        <w:rPr>
          <w:rFonts w:ascii="Palatino Linotype" w:hAnsi="Palatino Linotype" w:cs="Arial"/>
        </w:rPr>
        <w:t>presente</w:t>
      </w:r>
      <w:r w:rsidRPr="00DA2D98">
        <w:rPr>
          <w:rFonts w:ascii="Palatino Linotype" w:hAnsi="Palatino Linotype"/>
          <w:szCs w:val="17"/>
          <w:lang w:eastAsia="es-ES_tradnl"/>
        </w:rPr>
        <w:t xml:space="preserve"> </w:t>
      </w:r>
      <w:r w:rsidRPr="00DA2D98">
        <w:rPr>
          <w:rFonts w:ascii="Palatino Linotype" w:hAnsi="Palatino Linotype"/>
          <w:shd w:val="clear" w:color="auto" w:fill="FFFFFF"/>
        </w:rPr>
        <w:t>resolución</w:t>
      </w:r>
      <w:r w:rsidRPr="00DA2D98">
        <w:rPr>
          <w:rFonts w:ascii="Palatino Linotype" w:hAnsi="Palatino Linotype"/>
          <w:szCs w:val="17"/>
          <w:lang w:eastAsia="es-ES_tradnl"/>
        </w:rPr>
        <w:t>.</w:t>
      </w:r>
    </w:p>
    <w:p w:rsidR="009A7937" w:rsidRPr="00DA2D98" w:rsidRDefault="009A7937" w:rsidP="00076204">
      <w:pPr>
        <w:pStyle w:val="Prrafodelista"/>
        <w:widowControl w:val="0"/>
        <w:numPr>
          <w:ilvl w:val="0"/>
          <w:numId w:val="7"/>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A2D98">
        <w:rPr>
          <w:rFonts w:ascii="Palatino Linotype" w:hAnsi="Palatino Linotype"/>
          <w:b/>
          <w:szCs w:val="17"/>
          <w:lang w:eastAsia="es-ES_tradnl"/>
        </w:rPr>
        <w:t>Hágase</w:t>
      </w:r>
      <w:r w:rsidRPr="00DA2D98">
        <w:rPr>
          <w:rFonts w:ascii="Palatino Linotype" w:hAnsi="Palatino Linotype"/>
          <w:szCs w:val="17"/>
          <w:lang w:eastAsia="es-ES_tradnl"/>
        </w:rPr>
        <w:t xml:space="preserve"> </w:t>
      </w:r>
      <w:r w:rsidRPr="00DA2D98">
        <w:rPr>
          <w:rFonts w:ascii="Palatino Linotype" w:hAnsi="Palatino Linotype"/>
          <w:b/>
          <w:szCs w:val="17"/>
          <w:lang w:eastAsia="es-ES_tradnl"/>
        </w:rPr>
        <w:t>del conocimiento</w:t>
      </w:r>
      <w:r w:rsidRPr="00DA2D98">
        <w:rPr>
          <w:rFonts w:ascii="Palatino Linotype" w:hAnsi="Palatino Linotype"/>
          <w:szCs w:val="17"/>
          <w:lang w:eastAsia="es-ES_tradnl"/>
        </w:rPr>
        <w:t xml:space="preserve"> </w:t>
      </w:r>
      <w:r w:rsidRPr="00DA2D98">
        <w:rPr>
          <w:rFonts w:ascii="Palatino Linotype" w:hAnsi="Palatino Linotype"/>
        </w:rPr>
        <w:t>del</w:t>
      </w:r>
      <w:r w:rsidRPr="00DA2D98">
        <w:rPr>
          <w:rFonts w:ascii="Palatino Linotype" w:hAnsi="Palatino Linotype" w:cs="Arial"/>
          <w:b/>
        </w:rPr>
        <w:t xml:space="preserve"> RECURRENTE</w:t>
      </w:r>
      <w:r w:rsidRPr="00DA2D98">
        <w:rPr>
          <w:rFonts w:ascii="Palatino Linotype" w:hAnsi="Palatino Linotype"/>
        </w:rPr>
        <w:t xml:space="preserve"> </w:t>
      </w:r>
      <w:r w:rsidRPr="00DA2D98">
        <w:rPr>
          <w:rFonts w:ascii="Palatino Linotype" w:hAnsi="Palatino Linotype"/>
          <w:szCs w:val="17"/>
          <w:lang w:eastAsia="es-ES_tradnl"/>
        </w:rPr>
        <w:t xml:space="preserve">que, de conformidad </w:t>
      </w:r>
      <w:r w:rsidRPr="00DA2D98">
        <w:rPr>
          <w:rFonts w:ascii="Palatino Linotype" w:hAnsi="Palatino Linotype" w:cs="Arial"/>
        </w:rPr>
        <w:t>con</w:t>
      </w:r>
      <w:r w:rsidRPr="00DA2D98">
        <w:rPr>
          <w:rFonts w:ascii="Palatino Linotype" w:hAnsi="Palatino Linotype"/>
          <w:szCs w:val="17"/>
          <w:lang w:eastAsia="es-ES_tradnl"/>
        </w:rPr>
        <w:t xml:space="preserve"> lo </w:t>
      </w:r>
      <w:r w:rsidRPr="00DA2D98">
        <w:rPr>
          <w:rFonts w:ascii="Palatino Linotype" w:hAnsi="Palatino Linotype" w:cs="Arial"/>
        </w:rPr>
        <w:t>establecido</w:t>
      </w:r>
      <w:r w:rsidRPr="00DA2D98">
        <w:rPr>
          <w:rFonts w:ascii="Palatino Linotype" w:hAnsi="Palatino Linotype"/>
          <w:szCs w:val="17"/>
          <w:lang w:eastAsia="es-ES_tradnl"/>
        </w:rPr>
        <w:t xml:space="preserve"> en el artículo 196 de la Ley de </w:t>
      </w:r>
      <w:r w:rsidRPr="00DA2D98">
        <w:rPr>
          <w:rFonts w:ascii="Palatino Linotype" w:hAnsi="Palatino Linotype" w:cs="Arial"/>
        </w:rPr>
        <w:t>Transparencia</w:t>
      </w:r>
      <w:r w:rsidRPr="00DA2D98">
        <w:rPr>
          <w:rFonts w:ascii="Palatino Linotype" w:hAnsi="Palatino Linotype"/>
          <w:szCs w:val="17"/>
          <w:lang w:eastAsia="es-ES_tradnl"/>
        </w:rPr>
        <w:t xml:space="preserve"> y </w:t>
      </w:r>
      <w:r w:rsidRPr="00DA2D98">
        <w:rPr>
          <w:rFonts w:ascii="Palatino Linotype" w:hAnsi="Palatino Linotype" w:cs="Arial"/>
        </w:rPr>
        <w:t>Acceso</w:t>
      </w:r>
      <w:r w:rsidRPr="00DA2D98">
        <w:rPr>
          <w:rFonts w:ascii="Palatino Linotype" w:hAnsi="Palatino Linotype"/>
          <w:szCs w:val="17"/>
          <w:lang w:eastAsia="es-ES_tradnl"/>
        </w:rPr>
        <w:t xml:space="preserve"> a la </w:t>
      </w:r>
      <w:r w:rsidRPr="00DA2D98">
        <w:rPr>
          <w:rFonts w:ascii="Palatino Linotype" w:hAnsi="Palatino Linotype"/>
          <w:szCs w:val="17"/>
          <w:lang w:eastAsia="es-ES_tradnl"/>
        </w:rPr>
        <w:lastRenderedPageBreak/>
        <w:t xml:space="preserve">Información </w:t>
      </w:r>
      <w:r w:rsidRPr="00DA2D98">
        <w:rPr>
          <w:rFonts w:ascii="Palatino Linotype" w:hAnsi="Palatino Linotype"/>
          <w:lang w:eastAsia="es-ES_tradnl"/>
        </w:rPr>
        <w:t>Pública</w:t>
      </w:r>
      <w:r w:rsidRPr="00DA2D98">
        <w:rPr>
          <w:rFonts w:ascii="Palatino Linotype" w:hAnsi="Palatino Linotype"/>
          <w:szCs w:val="17"/>
          <w:lang w:eastAsia="es-ES_tradnl"/>
        </w:rPr>
        <w:t xml:space="preserve"> del Estado de México y Municipios, podrá impugnarla vía Juicio de Amparo en los términos de las leyes aplicables.</w:t>
      </w:r>
    </w:p>
    <w:p w:rsidR="006E5F18" w:rsidRDefault="006E5F18" w:rsidP="006E5F18">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ASÍ LO RESUELVE, PO</w:t>
      </w:r>
      <w:r w:rsidRPr="00EB2563">
        <w:rPr>
          <w:rFonts w:ascii="Palatino Linotype" w:hAnsi="Palatino Linotype" w:cs="Arial"/>
        </w:rPr>
        <w:t>R UNANIMIDAD DE VOTOS EL PLENO DEL</w:t>
      </w:r>
      <w:r w:rsidRPr="00EB2563">
        <w:rPr>
          <w:rFonts w:ascii="Palatino Linotype" w:eastAsia="Arial Unicode MS" w:hAnsi="Palatino Linotype" w:cs="Arial"/>
        </w:rPr>
        <w:t xml:space="preserve"> INSTITUTO DE </w:t>
      </w:r>
      <w:r w:rsidRPr="00EB2563">
        <w:rPr>
          <w:rFonts w:ascii="Palatino Linotype" w:hAnsi="Palatino Linotype"/>
          <w:lang w:eastAsia="en-US"/>
        </w:rPr>
        <w:t>TRANSPARENCIA</w:t>
      </w:r>
      <w:r w:rsidRPr="00EB2563">
        <w:rPr>
          <w:rFonts w:ascii="Palatino Linotype" w:eastAsia="Arial Unicode MS" w:hAnsi="Palatino Linotype" w:cs="Arial"/>
        </w:rPr>
        <w:t>, ACCESO A LA INFORMACIÓN PÚBLICA Y PROTECCIÓN DE DATOS PERSONALES DEL ESTADO DE MÉXICO Y MUNICIPIOS</w:t>
      </w:r>
      <w:r w:rsidRPr="00EB2563">
        <w:rPr>
          <w:rFonts w:ascii="Palatino Linotype" w:hAnsi="Palatino Linotype" w:cs="Arial"/>
        </w:rPr>
        <w:t>, CONFORMADO POR LOS COMISIONADOS ZULEMA MARTÍNEZ SÁNCHEZ; EVA ABAID YAPUR</w:t>
      </w:r>
      <w:r w:rsidR="00345F87">
        <w:rPr>
          <w:rFonts w:ascii="Palatino Linotype" w:hAnsi="Palatino Linotype" w:cs="Arial"/>
        </w:rPr>
        <w:t>; JOSÉ GUADALUPE LUNA HERNÁNDEZ Y</w:t>
      </w:r>
      <w:r w:rsidRPr="00EB2563">
        <w:rPr>
          <w:rFonts w:ascii="Palatino Linotype" w:hAnsi="Palatino Linotype" w:cs="Arial"/>
        </w:rPr>
        <w:t xml:space="preserve"> JAVIER MARTÍNEZ CRUZ </w:t>
      </w:r>
      <w:r w:rsidR="00345F87">
        <w:rPr>
          <w:rFonts w:ascii="Palatino Linotype" w:hAnsi="Palatino Linotype" w:cs="Arial"/>
        </w:rPr>
        <w:t>EMITIENDO VOTO PARTICULAR</w:t>
      </w:r>
      <w:r w:rsidRPr="00EB2563">
        <w:rPr>
          <w:rFonts w:ascii="Palatino Linotype" w:hAnsi="Palatino Linotype" w:cs="Arial"/>
        </w:rPr>
        <w:t>; EN</w:t>
      </w:r>
      <w:r w:rsidRPr="00EB2563">
        <w:rPr>
          <w:rFonts w:ascii="Palatino Linotype" w:hAnsi="Palatino Linotype" w:cs="Arial"/>
          <w:shd w:val="clear" w:color="auto" w:fill="FFFFFF" w:themeFill="background1"/>
        </w:rPr>
        <w:t xml:space="preserve"> LA </w:t>
      </w:r>
      <w:r w:rsidRPr="00EB2563">
        <w:rPr>
          <w:rFonts w:ascii="Palatino Linotype" w:hAnsi="Palatino Linotype" w:cs="Arial"/>
        </w:rPr>
        <w:t xml:space="preserve">DÉCIMA </w:t>
      </w:r>
      <w:r w:rsidR="004C05AD" w:rsidRPr="00EB2563">
        <w:rPr>
          <w:rFonts w:ascii="Palatino Linotype" w:hAnsi="Palatino Linotype" w:cs="Arial"/>
        </w:rPr>
        <w:t>SEXTA</w:t>
      </w:r>
      <w:r w:rsidRPr="00EB2563">
        <w:rPr>
          <w:rFonts w:ascii="Palatino Linotype" w:hAnsi="Palatino Linotype" w:cs="Arial"/>
        </w:rPr>
        <w:t xml:space="preserve"> SESIÓN ORDINARIA CELEBRADA EL DÍA </w:t>
      </w:r>
      <w:r w:rsidR="001A6796" w:rsidRPr="00EB2563">
        <w:rPr>
          <w:rFonts w:ascii="Palatino Linotype" w:hAnsi="Palatino Linotype" w:cs="Arial"/>
        </w:rPr>
        <w:t>DOS DE SEPTIEMBRE DE DOS MIL VEINTE</w:t>
      </w:r>
      <w:r w:rsidRPr="00EB2563">
        <w:rPr>
          <w:rFonts w:ascii="Palatino Linotype" w:hAnsi="Palatino Linotype" w:cs="Arial"/>
        </w:rPr>
        <w:t>, ANTE EL S</w:t>
      </w:r>
      <w:r w:rsidRPr="00F26BCD">
        <w:rPr>
          <w:rFonts w:ascii="Palatino Linotype" w:hAnsi="Palatino Linotype" w:cs="Arial"/>
        </w:rPr>
        <w:t>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6E5F18" w:rsidRPr="00F26BCD">
        <w:trPr>
          <w:jc w:val="center"/>
        </w:trPr>
        <w:tc>
          <w:tcPr>
            <w:tcW w:w="9214" w:type="dxa"/>
            <w:gridSpan w:val="2"/>
            <w:shd w:val="clear" w:color="auto" w:fill="auto"/>
          </w:tcPr>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6E5F18"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(RÚBRICA)</w:t>
            </w:r>
          </w:p>
          <w:p w:rsidR="006E5F18" w:rsidRDefault="006E5F18" w:rsidP="0023766B">
            <w:pPr>
              <w:jc w:val="center"/>
              <w:rPr>
                <w:rFonts w:ascii="Palatino Linotype" w:hAnsi="Palatino Linotype" w:cs="Arial"/>
                <w:b/>
                <w:lang w:val="es-ES_tradnl"/>
              </w:rPr>
            </w:pPr>
          </w:p>
          <w:p w:rsidR="006E5F18" w:rsidRPr="00F26BCD" w:rsidRDefault="006E5F18" w:rsidP="0023766B">
            <w:pPr>
              <w:jc w:val="center"/>
              <w:rPr>
                <w:rFonts w:ascii="Palatino Linotype" w:hAnsi="Palatino Linotype" w:cs="Arial"/>
                <w:b/>
                <w:lang w:val="es-ES_tradnl"/>
              </w:rPr>
            </w:pPr>
          </w:p>
        </w:tc>
      </w:tr>
      <w:tr w:rsidR="006E5F18" w:rsidRPr="00F26BCD">
        <w:trPr>
          <w:jc w:val="center"/>
        </w:trPr>
        <w:tc>
          <w:tcPr>
            <w:tcW w:w="4756" w:type="dxa"/>
            <w:shd w:val="clear" w:color="auto" w:fill="auto"/>
          </w:tcPr>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6E5F18" w:rsidRPr="00F26BCD" w:rsidRDefault="006E5F18" w:rsidP="0023766B">
            <w:pPr>
              <w:jc w:val="center"/>
              <w:rPr>
                <w:rFonts w:ascii="Palatino Linotype" w:hAnsi="Palatino Linotype" w:cs="Arial"/>
                <w:lang w:val="es-ES_tradnl"/>
              </w:rPr>
            </w:pPr>
            <w:r w:rsidRPr="00F26BCD">
              <w:rPr>
                <w:rFonts w:ascii="Palatino Linotype" w:hAnsi="Palatino Linotype" w:cs="Arial"/>
                <w:lang w:val="es-ES_tradnl"/>
              </w:rPr>
              <w:t>Comisionada</w:t>
            </w: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6E5F18" w:rsidRPr="00F26BCD" w:rsidRDefault="006E5F18" w:rsidP="0023766B">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6E5F18" w:rsidRPr="00F26BCD">
        <w:trPr>
          <w:jc w:val="center"/>
        </w:trPr>
        <w:tc>
          <w:tcPr>
            <w:tcW w:w="4756" w:type="dxa"/>
            <w:shd w:val="clear" w:color="auto" w:fill="auto"/>
          </w:tcPr>
          <w:p w:rsidR="006E5F18" w:rsidRDefault="006E5F18"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6E5F18" w:rsidRDefault="006E5F18" w:rsidP="0023766B">
            <w:pPr>
              <w:jc w:val="center"/>
              <w:rPr>
                <w:rFonts w:ascii="Palatino Linotype" w:hAnsi="Palatino Linotype" w:cs="Arial"/>
                <w:b/>
                <w:lang w:val="es-ES_tradnl"/>
              </w:rPr>
            </w:pPr>
          </w:p>
          <w:p w:rsidR="006E5F18" w:rsidRDefault="006E5F18" w:rsidP="0023766B">
            <w:pPr>
              <w:jc w:val="center"/>
              <w:rPr>
                <w:rFonts w:ascii="Palatino Linotype" w:hAnsi="Palatino Linotype" w:cs="Arial"/>
                <w:b/>
                <w:lang w:val="es-ES_tradnl"/>
              </w:rPr>
            </w:pP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6E5F18" w:rsidRPr="00F26BCD" w:rsidRDefault="006E5F18" w:rsidP="0023766B">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6E5F18" w:rsidP="0023766B">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E5F18" w:rsidRDefault="006E5F18" w:rsidP="0023766B">
            <w:pPr>
              <w:jc w:val="center"/>
              <w:rPr>
                <w:rFonts w:ascii="Palatino Linotype" w:hAnsi="Palatino Linotype" w:cs="Arial"/>
                <w:b/>
                <w:lang w:val="es-ES_tradnl"/>
              </w:rPr>
            </w:pPr>
          </w:p>
          <w:p w:rsidR="006E5F18" w:rsidRDefault="006E5F18"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6E5F18" w:rsidRDefault="006E5F18" w:rsidP="0023766B">
            <w:pPr>
              <w:jc w:val="center"/>
              <w:rPr>
                <w:rFonts w:ascii="Palatino Linotype" w:hAnsi="Palatino Linotype" w:cs="Arial"/>
                <w:b/>
                <w:lang w:val="es-ES_tradnl"/>
              </w:rPr>
            </w:pP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6E5F18" w:rsidRPr="00F26BCD" w:rsidRDefault="006E5F18" w:rsidP="0023766B">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345F87" w:rsidP="00F1631F">
            <w:pPr>
              <w:jc w:val="center"/>
              <w:rPr>
                <w:rFonts w:ascii="Palatino Linotype" w:hAnsi="Palatino Linotype" w:cs="Arial"/>
                <w:b/>
                <w:lang w:val="es-ES_tradnl"/>
              </w:rPr>
            </w:pPr>
            <w:r>
              <w:rPr>
                <w:rFonts w:ascii="Palatino Linotype" w:hAnsi="Palatino Linotype" w:cs="Arial"/>
                <w:b/>
                <w:lang w:val="es-ES_tradnl"/>
              </w:rPr>
              <w:t>(AUSENCIA JUSTIFICADA</w:t>
            </w:r>
            <w:r w:rsidR="006E5F18" w:rsidRPr="00F26BCD">
              <w:rPr>
                <w:rFonts w:ascii="Palatino Linotype" w:hAnsi="Palatino Linotype" w:cs="Arial"/>
                <w:b/>
                <w:lang w:val="es-ES_tradnl"/>
              </w:rPr>
              <w:t>)</w:t>
            </w:r>
          </w:p>
        </w:tc>
      </w:tr>
      <w:tr w:rsidR="006E5F18" w:rsidRPr="00F26BCD">
        <w:trPr>
          <w:jc w:val="center"/>
        </w:trPr>
        <w:tc>
          <w:tcPr>
            <w:tcW w:w="9214" w:type="dxa"/>
            <w:gridSpan w:val="2"/>
            <w:shd w:val="clear" w:color="auto" w:fill="auto"/>
          </w:tcPr>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F1631F" w:rsidRDefault="00F1631F" w:rsidP="0023766B">
            <w:pPr>
              <w:jc w:val="center"/>
              <w:rPr>
                <w:rFonts w:ascii="Palatino Linotype" w:hAnsi="Palatino Linotype" w:cs="Arial"/>
                <w:b/>
                <w:lang w:val="es-ES_tradnl"/>
              </w:rPr>
            </w:pPr>
          </w:p>
          <w:p w:rsidR="006E5F18" w:rsidRPr="00F26BCD" w:rsidRDefault="006E5F18" w:rsidP="0023766B">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6E5F18" w:rsidRPr="00F26BCD" w:rsidRDefault="006E5F18" w:rsidP="0023766B">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6E5F18" w:rsidRDefault="006E5F18" w:rsidP="0023766B">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6E5F18" w:rsidRDefault="006E5F18" w:rsidP="0023766B">
            <w:pPr>
              <w:jc w:val="center"/>
              <w:rPr>
                <w:rFonts w:ascii="Palatino Linotype" w:hAnsi="Palatino Linotype" w:cs="Arial"/>
                <w:lang w:val="es-ES_tradnl"/>
              </w:rPr>
            </w:pPr>
          </w:p>
          <w:p w:rsidR="006E5F18" w:rsidRPr="00F26BCD" w:rsidRDefault="006E5F18" w:rsidP="0023766B">
            <w:pPr>
              <w:jc w:val="center"/>
              <w:rPr>
                <w:rFonts w:ascii="Palatino Linotype" w:hAnsi="Palatino Linotype" w:cs="Arial"/>
                <w:lang w:val="es-ES_tradnl"/>
              </w:rPr>
            </w:pPr>
          </w:p>
        </w:tc>
      </w:tr>
    </w:tbl>
    <w:p w:rsidR="006E5F18" w:rsidRDefault="006E5F18" w:rsidP="006E5F18">
      <w:pPr>
        <w:jc w:val="both"/>
        <w:rPr>
          <w:rFonts w:ascii="Palatino Linotype" w:hAnsi="Palatino Linotype" w:cs="Arial"/>
          <w:sz w:val="22"/>
          <w:szCs w:val="22"/>
          <w:lang w:val="es-ES"/>
        </w:rPr>
      </w:pPr>
      <w:r w:rsidRPr="00F26BCD">
        <w:rPr>
          <w:rFonts w:ascii="Palatino Linotype" w:hAnsi="Palatino Linotype" w:cs="Arial"/>
          <w:sz w:val="22"/>
          <w:szCs w:val="22"/>
          <w:lang w:val="es-ES"/>
        </w:rPr>
        <w:t xml:space="preserve">Esta hoja corresponde a la resolución de fecha </w:t>
      </w:r>
      <w:r w:rsidR="001A6796">
        <w:rPr>
          <w:rFonts w:ascii="Palatino Linotype" w:hAnsi="Palatino Linotype" w:cs="Arial"/>
          <w:sz w:val="22"/>
          <w:szCs w:val="22"/>
          <w:lang w:val="es-ES"/>
        </w:rPr>
        <w:t>dos de septiembre de dos mil veinte</w:t>
      </w:r>
      <w:r w:rsidRPr="00F26BCD">
        <w:rPr>
          <w:rFonts w:ascii="Palatino Linotype" w:hAnsi="Palatino Linotype" w:cs="Arial"/>
          <w:sz w:val="22"/>
          <w:szCs w:val="22"/>
          <w:lang w:val="es-ES"/>
        </w:rPr>
        <w:t xml:space="preserve">, emitida en el recurso de revisión número </w:t>
      </w:r>
      <w:r w:rsidR="001A6796">
        <w:rPr>
          <w:rFonts w:ascii="Palatino Linotype" w:hAnsi="Palatino Linotype" w:cs="Arial"/>
          <w:sz w:val="22"/>
          <w:szCs w:val="22"/>
          <w:lang w:val="es-ES"/>
        </w:rPr>
        <w:t>12974/INFOEM/IP/RR/2019</w:t>
      </w:r>
      <w:r w:rsidRPr="00F26BCD">
        <w:rPr>
          <w:rFonts w:ascii="Palatino Linotype" w:hAnsi="Palatino Linotype" w:cs="Arial"/>
          <w:sz w:val="22"/>
          <w:szCs w:val="22"/>
          <w:lang w:val="es-ES"/>
        </w:rPr>
        <w:t xml:space="preserve">. </w:t>
      </w:r>
    </w:p>
    <w:p w:rsidR="006E5F18" w:rsidRDefault="006E5F18" w:rsidP="006E5F18">
      <w:pPr>
        <w:jc w:val="both"/>
        <w:rPr>
          <w:rFonts w:ascii="Palatino Linotype" w:hAnsi="Palatino Linotype" w:cs="Arial"/>
          <w:sz w:val="22"/>
          <w:szCs w:val="22"/>
          <w:lang w:val="es-ES"/>
        </w:rPr>
      </w:pPr>
    </w:p>
    <w:p w:rsidR="00C34EFF" w:rsidRPr="0045523F" w:rsidRDefault="007533A0" w:rsidP="0045523F">
      <w:pPr>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C34EFF" w:rsidRPr="0045523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F69" w:rsidRDefault="00C04F69" w:rsidP="00C80F8C">
      <w:r>
        <w:separator/>
      </w:r>
    </w:p>
  </w:endnote>
  <w:endnote w:type="continuationSeparator" w:id="0">
    <w:p w:rsidR="00C04F69" w:rsidRDefault="00C04F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auto"/>
    <w:pitch w:val="variable"/>
    <w:sig w:usb0="00000003" w:usb1="00000000" w:usb2="00000000" w:usb3="00000000" w:csb0="00000001" w:csb1="00000000"/>
  </w:font>
  <w:font w:name="MS Mincho">
    <w:altName w:val="Yu Gothic UI"/>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4E"/>
    <w:family w:val="auto"/>
    <w:pitch w:val="variable"/>
    <w:sig w:usb0="00000001" w:usb1="00000000" w:usb2="01000407" w:usb3="00000000" w:csb0="00020000"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19" w:rsidRPr="0010196A" w:rsidRDefault="0084591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667A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667AC" w:rsidRPr="0010196A">
      <w:rPr>
        <w:rFonts w:ascii="Palatino Linotype" w:hAnsi="Palatino Linotype" w:cs="Arial"/>
        <w:bCs/>
        <w:sz w:val="22"/>
        <w:szCs w:val="22"/>
      </w:rPr>
      <w:fldChar w:fldCharType="separate"/>
    </w:r>
    <w:r w:rsidR="0064231C">
      <w:rPr>
        <w:rFonts w:ascii="Palatino Linotype" w:hAnsi="Palatino Linotype" w:cs="Arial"/>
        <w:bCs/>
        <w:noProof/>
        <w:sz w:val="22"/>
        <w:szCs w:val="22"/>
      </w:rPr>
      <w:t>3</w:t>
    </w:r>
    <w:r w:rsidR="00B667AC"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B667A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667AC" w:rsidRPr="0010196A">
      <w:rPr>
        <w:rFonts w:ascii="Palatino Linotype" w:hAnsi="Palatino Linotype" w:cs="Arial"/>
        <w:bCs/>
        <w:sz w:val="22"/>
        <w:szCs w:val="22"/>
      </w:rPr>
      <w:fldChar w:fldCharType="separate"/>
    </w:r>
    <w:r w:rsidR="0064231C">
      <w:rPr>
        <w:rFonts w:ascii="Palatino Linotype" w:hAnsi="Palatino Linotype" w:cs="Arial"/>
        <w:bCs/>
        <w:noProof/>
        <w:sz w:val="22"/>
        <w:szCs w:val="22"/>
      </w:rPr>
      <w:t>44</w:t>
    </w:r>
    <w:r w:rsidR="00B667AC"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19" w:rsidRPr="0010196A" w:rsidRDefault="0084591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667A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667AC" w:rsidRPr="0010196A">
      <w:rPr>
        <w:rFonts w:ascii="Palatino Linotype" w:hAnsi="Palatino Linotype" w:cs="Arial"/>
        <w:bCs/>
        <w:sz w:val="22"/>
        <w:szCs w:val="22"/>
      </w:rPr>
      <w:fldChar w:fldCharType="separate"/>
    </w:r>
    <w:r w:rsidR="0064231C">
      <w:rPr>
        <w:rFonts w:ascii="Palatino Linotype" w:hAnsi="Palatino Linotype" w:cs="Arial"/>
        <w:bCs/>
        <w:noProof/>
        <w:sz w:val="22"/>
        <w:szCs w:val="22"/>
      </w:rPr>
      <w:t>1</w:t>
    </w:r>
    <w:r w:rsidR="00B667AC"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B667A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667AC" w:rsidRPr="0010196A">
      <w:rPr>
        <w:rFonts w:ascii="Palatino Linotype" w:hAnsi="Palatino Linotype" w:cs="Arial"/>
        <w:bCs/>
        <w:sz w:val="22"/>
        <w:szCs w:val="22"/>
      </w:rPr>
      <w:fldChar w:fldCharType="separate"/>
    </w:r>
    <w:r w:rsidR="0064231C">
      <w:rPr>
        <w:rFonts w:ascii="Palatino Linotype" w:hAnsi="Palatino Linotype" w:cs="Arial"/>
        <w:bCs/>
        <w:noProof/>
        <w:sz w:val="22"/>
        <w:szCs w:val="22"/>
      </w:rPr>
      <w:t>44</w:t>
    </w:r>
    <w:r w:rsidR="00B667AC"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F69" w:rsidRDefault="00C04F69" w:rsidP="00C80F8C">
      <w:r>
        <w:separator/>
      </w:r>
    </w:p>
  </w:footnote>
  <w:footnote w:type="continuationSeparator" w:id="0">
    <w:p w:rsidR="00C04F69" w:rsidRDefault="00C04F69" w:rsidP="00C80F8C">
      <w:r>
        <w:continuationSeparator/>
      </w:r>
    </w:p>
  </w:footnote>
  <w:footnote w:id="1">
    <w:p w:rsidR="00845919" w:rsidRDefault="00845919" w:rsidP="0099760D">
      <w:pPr>
        <w:pStyle w:val="Textonotapie"/>
        <w:jc w:val="both"/>
      </w:pPr>
      <w:r>
        <w:rPr>
          <w:rStyle w:val="Refdenotaalpie"/>
        </w:rPr>
        <w:footnoteRef/>
      </w:r>
      <w:r>
        <w:t xml:space="preserve"> </w:t>
      </w:r>
      <w:r w:rsidRPr="0099760D">
        <w:rPr>
          <w:rFonts w:ascii="Palatino Linotype" w:hAnsi="Palatino Linotype"/>
        </w:rPr>
        <w:t xml:space="preserve">De conformidad con las atribuciones del </w:t>
      </w:r>
      <w:r w:rsidRPr="0099760D">
        <w:rPr>
          <w:rFonts w:ascii="Palatino Linotype" w:hAnsi="Palatino Linotype"/>
          <w:b/>
        </w:rPr>
        <w:t>SUJETO OBLIGADO</w:t>
      </w:r>
      <w:r w:rsidRPr="0099760D">
        <w:rPr>
          <w:rFonts w:ascii="Palatino Linotype" w:hAnsi="Palatino Linotype"/>
        </w:rPr>
        <w:t>, en</w:t>
      </w:r>
      <w:r w:rsidR="003A535D">
        <w:rPr>
          <w:rFonts w:ascii="Palatino Linotype" w:hAnsi="Palatino Linotype"/>
        </w:rPr>
        <w:t xml:space="preserve"> relación con los artículos 53,</w:t>
      </w:r>
      <w:r w:rsidRPr="0099760D">
        <w:rPr>
          <w:rFonts w:ascii="Palatino Linotype" w:hAnsi="Palatino Linotype"/>
        </w:rPr>
        <w:t xml:space="preserve"> 185, fracción II</w:t>
      </w:r>
      <w:r w:rsidR="003A535D">
        <w:rPr>
          <w:rFonts w:ascii="Palatino Linotype" w:hAnsi="Palatino Linotype"/>
        </w:rPr>
        <w:t>, 198 y 199</w:t>
      </w:r>
      <w:r w:rsidRPr="0099760D">
        <w:rPr>
          <w:rFonts w:ascii="Palatino Linotype" w:hAnsi="Palatino Linotype"/>
        </w:rPr>
        <w:t xml:space="preserve"> de la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19" w:rsidRDefault="00C04F6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19" w:rsidRPr="0010196A" w:rsidRDefault="00C04F6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45919" w:rsidRPr="008F2CCC">
      <w:tc>
        <w:tcPr>
          <w:tcW w:w="3261" w:type="dxa"/>
          <w:vMerge w:val="restart"/>
        </w:tcPr>
        <w:p w:rsidR="00845919" w:rsidRPr="008F2CCC" w:rsidRDefault="0084591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845919" w:rsidRPr="00664658" w:rsidRDefault="0084591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845919" w:rsidRPr="00664658" w:rsidRDefault="00845919" w:rsidP="006C22F2">
          <w:pPr>
            <w:jc w:val="both"/>
            <w:rPr>
              <w:rFonts w:ascii="Palatino Linotype" w:hAnsi="Palatino Linotype"/>
              <w:b/>
              <w:sz w:val="22"/>
              <w:szCs w:val="22"/>
              <w:lang w:val="es-ES_tradnl"/>
            </w:rPr>
          </w:pPr>
          <w:r>
            <w:rPr>
              <w:rFonts w:ascii="Palatino Linotype" w:hAnsi="Palatino Linotype"/>
              <w:b/>
              <w:sz w:val="22"/>
              <w:szCs w:val="22"/>
              <w:lang w:val="es-ES_tradnl"/>
            </w:rPr>
            <w:t>12974/INFOEM/IP/RR/2019</w:t>
          </w:r>
        </w:p>
      </w:tc>
    </w:tr>
    <w:tr w:rsidR="00845919" w:rsidRPr="008F2CCC">
      <w:tc>
        <w:tcPr>
          <w:tcW w:w="3261" w:type="dxa"/>
          <w:vMerge/>
        </w:tcPr>
        <w:p w:rsidR="00845919" w:rsidRPr="008F2CCC" w:rsidRDefault="00845919" w:rsidP="00D41D47">
          <w:pPr>
            <w:rPr>
              <w:rFonts w:ascii="Palatino Linotype" w:hAnsi="Palatino Linotype"/>
              <w:b/>
              <w:sz w:val="22"/>
              <w:szCs w:val="22"/>
              <w:lang w:val="es-ES_tradnl"/>
            </w:rPr>
          </w:pPr>
        </w:p>
      </w:tc>
      <w:tc>
        <w:tcPr>
          <w:tcW w:w="2551" w:type="dxa"/>
          <w:shd w:val="clear" w:color="auto" w:fill="auto"/>
        </w:tcPr>
        <w:p w:rsidR="00845919" w:rsidRPr="00664658" w:rsidRDefault="0084591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845919" w:rsidRPr="00D41D47" w:rsidRDefault="00845919" w:rsidP="00957D35">
          <w:pPr>
            <w:jc w:val="both"/>
            <w:rPr>
              <w:rFonts w:ascii="Palatino Linotype" w:hAnsi="Palatino Linotype"/>
              <w:b/>
              <w:sz w:val="22"/>
              <w:szCs w:val="22"/>
              <w:lang w:val="es-ES_tradnl"/>
            </w:rPr>
          </w:pPr>
          <w:r>
            <w:rPr>
              <w:rFonts w:ascii="Palatino Linotype" w:hAnsi="Palatino Linotype"/>
              <w:b/>
              <w:sz w:val="22"/>
              <w:szCs w:val="22"/>
            </w:rPr>
            <w:t>Ayuntamiento de Nextlalpan</w:t>
          </w:r>
        </w:p>
      </w:tc>
    </w:tr>
    <w:tr w:rsidR="00845919" w:rsidRPr="008F2CCC">
      <w:trPr>
        <w:trHeight w:val="228"/>
      </w:trPr>
      <w:tc>
        <w:tcPr>
          <w:tcW w:w="3261" w:type="dxa"/>
          <w:vMerge/>
        </w:tcPr>
        <w:p w:rsidR="00845919" w:rsidRPr="008F2CCC" w:rsidRDefault="00845919" w:rsidP="00070856">
          <w:pPr>
            <w:rPr>
              <w:rFonts w:ascii="Palatino Linotype" w:hAnsi="Palatino Linotype"/>
              <w:b/>
              <w:sz w:val="22"/>
              <w:szCs w:val="22"/>
              <w:lang w:val="es-ES_tradnl"/>
            </w:rPr>
          </w:pPr>
        </w:p>
      </w:tc>
      <w:tc>
        <w:tcPr>
          <w:tcW w:w="2551" w:type="dxa"/>
          <w:shd w:val="clear" w:color="auto" w:fill="auto"/>
        </w:tcPr>
        <w:p w:rsidR="00845919" w:rsidRPr="00664658" w:rsidRDefault="0084591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845919" w:rsidRPr="00664658" w:rsidRDefault="0084591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45919" w:rsidRPr="0010196A" w:rsidRDefault="0084591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919" w:rsidRPr="0010196A" w:rsidRDefault="0084591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845919" w:rsidRPr="008F2CCC">
      <w:tc>
        <w:tcPr>
          <w:tcW w:w="4253" w:type="dxa"/>
          <w:vMerge w:val="restart"/>
          <w:shd w:val="clear" w:color="auto" w:fill="auto"/>
        </w:tcPr>
        <w:p w:rsidR="00845919" w:rsidRPr="008F2CCC" w:rsidRDefault="0084591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845919" w:rsidRPr="008F2CCC" w:rsidRDefault="0084591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845919" w:rsidRPr="008F2CCC" w:rsidRDefault="00845919" w:rsidP="006C22F2">
          <w:pPr>
            <w:jc w:val="both"/>
            <w:rPr>
              <w:rFonts w:ascii="Palatino Linotype" w:hAnsi="Palatino Linotype"/>
              <w:b/>
              <w:sz w:val="22"/>
              <w:szCs w:val="22"/>
              <w:lang w:val="es-ES_tradnl"/>
            </w:rPr>
          </w:pPr>
          <w:r>
            <w:rPr>
              <w:rFonts w:ascii="Palatino Linotype" w:hAnsi="Palatino Linotype"/>
              <w:b/>
              <w:sz w:val="22"/>
              <w:szCs w:val="22"/>
              <w:lang w:val="es-ES_tradnl"/>
            </w:rPr>
            <w:t>12974/INFOEM/IP/RR/2019</w:t>
          </w:r>
        </w:p>
      </w:tc>
    </w:tr>
    <w:tr w:rsidR="00845919" w:rsidRPr="008F2CCC">
      <w:tc>
        <w:tcPr>
          <w:tcW w:w="4253" w:type="dxa"/>
          <w:vMerge/>
          <w:shd w:val="clear" w:color="auto" w:fill="auto"/>
        </w:tcPr>
        <w:p w:rsidR="00845919" w:rsidRPr="008F2CCC" w:rsidRDefault="00845919" w:rsidP="00A2780F">
          <w:pPr>
            <w:rPr>
              <w:rFonts w:ascii="Palatino Linotype" w:hAnsi="Palatino Linotype"/>
              <w:b/>
              <w:sz w:val="22"/>
              <w:szCs w:val="22"/>
              <w:lang w:val="es-ES_tradnl"/>
            </w:rPr>
          </w:pPr>
        </w:p>
      </w:tc>
      <w:tc>
        <w:tcPr>
          <w:tcW w:w="2552" w:type="dxa"/>
          <w:shd w:val="clear" w:color="auto" w:fill="auto"/>
        </w:tcPr>
        <w:p w:rsidR="00845919" w:rsidRPr="008F2CCC" w:rsidRDefault="0084591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845919" w:rsidRPr="008F2CCC" w:rsidRDefault="0064231C" w:rsidP="00495809">
          <w:pPr>
            <w:jc w:val="both"/>
            <w:rPr>
              <w:rFonts w:ascii="Palatino Linotype" w:hAnsi="Palatino Linotype"/>
              <w:b/>
              <w:sz w:val="22"/>
              <w:szCs w:val="22"/>
              <w:lang w:val="es-ES_tradnl"/>
            </w:rPr>
          </w:pPr>
          <w:r w:rsidRPr="0064231C">
            <w:rPr>
              <w:rFonts w:ascii="Palatino Linotype" w:hAnsi="Palatino Linotype"/>
              <w:b/>
              <w:sz w:val="22"/>
              <w:szCs w:val="22"/>
              <w:lang w:val="es-ES_tradnl"/>
            </w:rPr>
            <w:t>XXXXXX</w:t>
          </w:r>
        </w:p>
      </w:tc>
    </w:tr>
    <w:tr w:rsidR="00845919" w:rsidRPr="008F2CCC">
      <w:trPr>
        <w:trHeight w:val="228"/>
      </w:trPr>
      <w:tc>
        <w:tcPr>
          <w:tcW w:w="4253" w:type="dxa"/>
          <w:vMerge/>
          <w:shd w:val="clear" w:color="auto" w:fill="auto"/>
        </w:tcPr>
        <w:p w:rsidR="00845919" w:rsidRPr="008F2CCC" w:rsidRDefault="00845919" w:rsidP="00E37C88">
          <w:pPr>
            <w:rPr>
              <w:rFonts w:ascii="Palatino Linotype" w:hAnsi="Palatino Linotype"/>
              <w:b/>
              <w:sz w:val="22"/>
              <w:szCs w:val="22"/>
              <w:lang w:val="es-ES_tradnl"/>
            </w:rPr>
          </w:pPr>
        </w:p>
      </w:tc>
      <w:tc>
        <w:tcPr>
          <w:tcW w:w="2552" w:type="dxa"/>
          <w:shd w:val="clear" w:color="auto" w:fill="auto"/>
        </w:tcPr>
        <w:p w:rsidR="00845919" w:rsidRPr="008F2CCC" w:rsidRDefault="0084591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845919" w:rsidRPr="00DC41C8" w:rsidRDefault="00845919" w:rsidP="00840ECD">
          <w:pPr>
            <w:jc w:val="both"/>
            <w:rPr>
              <w:rFonts w:ascii="Palatino Linotype" w:hAnsi="Palatino Linotype"/>
              <w:b/>
              <w:sz w:val="22"/>
              <w:szCs w:val="22"/>
            </w:rPr>
          </w:pPr>
          <w:r>
            <w:rPr>
              <w:rFonts w:ascii="Palatino Linotype" w:hAnsi="Palatino Linotype"/>
              <w:b/>
              <w:sz w:val="22"/>
              <w:szCs w:val="22"/>
            </w:rPr>
            <w:t>Ayuntamiento de Nextlalpan</w:t>
          </w:r>
        </w:p>
      </w:tc>
    </w:tr>
    <w:tr w:rsidR="00845919" w:rsidRPr="008F2CCC">
      <w:tc>
        <w:tcPr>
          <w:tcW w:w="4253" w:type="dxa"/>
          <w:vMerge/>
          <w:shd w:val="clear" w:color="auto" w:fill="auto"/>
        </w:tcPr>
        <w:p w:rsidR="00845919" w:rsidRPr="008F2CCC" w:rsidRDefault="00845919" w:rsidP="00A2780F">
          <w:pPr>
            <w:rPr>
              <w:rFonts w:ascii="Palatino Linotype" w:hAnsi="Palatino Linotype"/>
              <w:b/>
              <w:sz w:val="22"/>
              <w:szCs w:val="22"/>
              <w:lang w:val="es-ES_tradnl"/>
            </w:rPr>
          </w:pPr>
        </w:p>
      </w:tc>
      <w:tc>
        <w:tcPr>
          <w:tcW w:w="2552" w:type="dxa"/>
          <w:shd w:val="clear" w:color="auto" w:fill="auto"/>
        </w:tcPr>
        <w:p w:rsidR="00845919" w:rsidRPr="008F2CCC" w:rsidRDefault="0084591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845919" w:rsidRPr="008F2CCC" w:rsidRDefault="0084591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45919" w:rsidRPr="0010196A" w:rsidRDefault="0064231C"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38.15pt;margin-top:15.6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516"/>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E51"/>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204"/>
    <w:rsid w:val="00077AC1"/>
    <w:rsid w:val="00077B79"/>
    <w:rsid w:val="00077BB8"/>
    <w:rsid w:val="00077BC0"/>
    <w:rsid w:val="0008043B"/>
    <w:rsid w:val="0008061A"/>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193C"/>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001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48C"/>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6796"/>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8E"/>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0FB"/>
    <w:rsid w:val="00210956"/>
    <w:rsid w:val="00210AF1"/>
    <w:rsid w:val="00210F6D"/>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3766B"/>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85"/>
    <w:rsid w:val="0028167B"/>
    <w:rsid w:val="00281AA4"/>
    <w:rsid w:val="0028266C"/>
    <w:rsid w:val="00282679"/>
    <w:rsid w:val="00283424"/>
    <w:rsid w:val="002843D9"/>
    <w:rsid w:val="002852F2"/>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07F"/>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CC1"/>
    <w:rsid w:val="00315203"/>
    <w:rsid w:val="003154CE"/>
    <w:rsid w:val="00316C42"/>
    <w:rsid w:val="00317EC0"/>
    <w:rsid w:val="00320139"/>
    <w:rsid w:val="003204FC"/>
    <w:rsid w:val="00320CD2"/>
    <w:rsid w:val="00320DF4"/>
    <w:rsid w:val="00321325"/>
    <w:rsid w:val="00321503"/>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5F87"/>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35D"/>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CF0"/>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23F"/>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2BA"/>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355"/>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A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0ED5"/>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6E9"/>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2F"/>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7A"/>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31C"/>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2F2"/>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5F18"/>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C42"/>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8C9"/>
    <w:rsid w:val="007465F0"/>
    <w:rsid w:val="00746708"/>
    <w:rsid w:val="00747261"/>
    <w:rsid w:val="00747331"/>
    <w:rsid w:val="00747F64"/>
    <w:rsid w:val="00750D6F"/>
    <w:rsid w:val="00750F1A"/>
    <w:rsid w:val="00751099"/>
    <w:rsid w:val="00752248"/>
    <w:rsid w:val="007523B1"/>
    <w:rsid w:val="00752A67"/>
    <w:rsid w:val="00752E1F"/>
    <w:rsid w:val="007533A0"/>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19"/>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69C"/>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2A"/>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DF2"/>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5E23"/>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60D"/>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85F"/>
    <w:rsid w:val="009A5A47"/>
    <w:rsid w:val="009A62F3"/>
    <w:rsid w:val="009A662F"/>
    <w:rsid w:val="009A6A7F"/>
    <w:rsid w:val="009A6EB9"/>
    <w:rsid w:val="009A729F"/>
    <w:rsid w:val="009A7391"/>
    <w:rsid w:val="009A7793"/>
    <w:rsid w:val="009A7937"/>
    <w:rsid w:val="009A7EC9"/>
    <w:rsid w:val="009B0B6A"/>
    <w:rsid w:val="009B0C33"/>
    <w:rsid w:val="009B103A"/>
    <w:rsid w:val="009B15F2"/>
    <w:rsid w:val="009B1AA6"/>
    <w:rsid w:val="009B1F72"/>
    <w:rsid w:val="009B1FA7"/>
    <w:rsid w:val="009B2269"/>
    <w:rsid w:val="009B25DD"/>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354"/>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AF5"/>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7C2"/>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3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80"/>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4D5"/>
    <w:rsid w:val="00AF6C24"/>
    <w:rsid w:val="00AF6E7F"/>
    <w:rsid w:val="00AF7575"/>
    <w:rsid w:val="00AF7949"/>
    <w:rsid w:val="00AF7A0B"/>
    <w:rsid w:val="00AF7B90"/>
    <w:rsid w:val="00B01153"/>
    <w:rsid w:val="00B01545"/>
    <w:rsid w:val="00B0168D"/>
    <w:rsid w:val="00B018E7"/>
    <w:rsid w:val="00B020EB"/>
    <w:rsid w:val="00B0244B"/>
    <w:rsid w:val="00B02B0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62A"/>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665"/>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7AC"/>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42F"/>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230"/>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4F69"/>
    <w:rsid w:val="00C052B7"/>
    <w:rsid w:val="00C057BF"/>
    <w:rsid w:val="00C0585D"/>
    <w:rsid w:val="00C05C01"/>
    <w:rsid w:val="00C06F89"/>
    <w:rsid w:val="00C07011"/>
    <w:rsid w:val="00C07FC5"/>
    <w:rsid w:val="00C10812"/>
    <w:rsid w:val="00C108DF"/>
    <w:rsid w:val="00C11597"/>
    <w:rsid w:val="00C121FC"/>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9C1"/>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EC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37"/>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98"/>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F57"/>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48A0"/>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122"/>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BF0"/>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56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453"/>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31F"/>
    <w:rsid w:val="00F16ADE"/>
    <w:rsid w:val="00F17345"/>
    <w:rsid w:val="00F1787D"/>
    <w:rsid w:val="00F17AC9"/>
    <w:rsid w:val="00F212DD"/>
    <w:rsid w:val="00F215F8"/>
    <w:rsid w:val="00F218FF"/>
    <w:rsid w:val="00F2244C"/>
    <w:rsid w:val="00F235BC"/>
    <w:rsid w:val="00F238F9"/>
    <w:rsid w:val="00F23A32"/>
    <w:rsid w:val="00F25009"/>
    <w:rsid w:val="00F25287"/>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3439"/>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1FAED230-6465-443F-914A-D8DB2CD4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E5F18"/>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E5F18"/>
  </w:style>
  <w:style w:type="paragraph" w:styleId="Textoindependiente3">
    <w:name w:val="Body Text 3"/>
    <w:basedOn w:val="Normal"/>
    <w:link w:val="Textoindependiente3Car"/>
    <w:uiPriority w:val="99"/>
    <w:semiHidden/>
    <w:unhideWhenUsed/>
    <w:rsid w:val="006E5F1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E5F18"/>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E5F18"/>
  </w:style>
  <w:style w:type="numbering" w:customStyle="1" w:styleId="Sinlista2">
    <w:name w:val="Sin lista2"/>
    <w:next w:val="Sinlista"/>
    <w:uiPriority w:val="99"/>
    <w:semiHidden/>
    <w:unhideWhenUsed/>
    <w:rsid w:val="006E5F18"/>
  </w:style>
  <w:style w:type="numbering" w:customStyle="1" w:styleId="Sinlista3">
    <w:name w:val="Sin lista3"/>
    <w:next w:val="Sinlista"/>
    <w:uiPriority w:val="99"/>
    <w:semiHidden/>
    <w:unhideWhenUsed/>
    <w:rsid w:val="006E5F18"/>
  </w:style>
  <w:style w:type="table" w:customStyle="1" w:styleId="Tablaconcuadrcula3">
    <w:name w:val="Tabla con cuadrícula3"/>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E5F18"/>
  </w:style>
  <w:style w:type="table" w:customStyle="1" w:styleId="Tablaconcuadrcula4">
    <w:name w:val="Tabla con cuadrícula4"/>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2">
    <w:name w:val="Tabla con cuadrícula1111212"/>
    <w:basedOn w:val="Tablanormal"/>
    <w:next w:val="Tablaconcuadrcula"/>
    <w:uiPriority w:val="39"/>
    <w:rsid w:val="0084591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0209-3AFE-4292-9EFF-2D7B42C2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11648</Words>
  <Characters>64070</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cp:revision>
  <cp:lastPrinted>2020-01-22T19:55:00Z</cp:lastPrinted>
  <dcterms:created xsi:type="dcterms:W3CDTF">2020-09-07T23:17:00Z</dcterms:created>
  <dcterms:modified xsi:type="dcterms:W3CDTF">2020-09-07T23:17:00Z</dcterms:modified>
</cp:coreProperties>
</file>