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2943"/>
      </w:tblGrid>
      <w:tr w:rsidR="00264223" w:rsidRPr="0036639F" w14:paraId="089235C6" w14:textId="77777777" w:rsidTr="00F50401">
        <w:trPr>
          <w:trHeight w:val="144"/>
        </w:trPr>
        <w:tc>
          <w:tcPr>
            <w:tcW w:w="2869" w:type="dxa"/>
          </w:tcPr>
          <w:p w14:paraId="58C4B3FF" w14:textId="77777777" w:rsidR="00264223" w:rsidRPr="0036639F" w:rsidRDefault="00264223" w:rsidP="00264223">
            <w:pPr>
              <w:tabs>
                <w:tab w:val="right" w:pos="8838"/>
              </w:tabs>
              <w:ind w:right="-105"/>
              <w:rPr>
                <w:rFonts w:ascii="Palatino Linotype" w:eastAsia="Calibri" w:hAnsi="Palatino Linotype" w:cs="Tahoma"/>
                <w:b/>
                <w:sz w:val="22"/>
                <w:szCs w:val="22"/>
                <w:lang w:val="es-MX" w:eastAsia="en-US"/>
              </w:rPr>
            </w:pPr>
            <w:r w:rsidRPr="0036639F">
              <w:rPr>
                <w:rFonts w:ascii="Palatino Linotype" w:eastAsia="Calibri" w:hAnsi="Palatino Linotype" w:cs="Tahoma"/>
                <w:b/>
                <w:sz w:val="22"/>
                <w:szCs w:val="22"/>
                <w:lang w:val="es-MX" w:eastAsia="en-US"/>
              </w:rPr>
              <w:t>Recurso de Revisión:</w:t>
            </w:r>
          </w:p>
        </w:tc>
        <w:tc>
          <w:tcPr>
            <w:tcW w:w="2943" w:type="dxa"/>
          </w:tcPr>
          <w:p w14:paraId="0D3A1708" w14:textId="1B969C2A" w:rsidR="00264223" w:rsidRPr="0036639F" w:rsidRDefault="007C163B" w:rsidP="00F50401">
            <w:pPr>
              <w:tabs>
                <w:tab w:val="right" w:pos="8838"/>
              </w:tabs>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06396/INFOEM/IP/RR/2019</w:t>
            </w:r>
          </w:p>
        </w:tc>
      </w:tr>
      <w:tr w:rsidR="00144C62" w:rsidRPr="0036639F" w14:paraId="40AE833C" w14:textId="77777777" w:rsidTr="00F50401">
        <w:trPr>
          <w:trHeight w:val="144"/>
        </w:trPr>
        <w:tc>
          <w:tcPr>
            <w:tcW w:w="2869" w:type="dxa"/>
          </w:tcPr>
          <w:p w14:paraId="6C259251" w14:textId="77777777" w:rsidR="00144C62" w:rsidRPr="0036639F" w:rsidRDefault="00144C62" w:rsidP="00144C62">
            <w:pPr>
              <w:tabs>
                <w:tab w:val="right" w:pos="8838"/>
              </w:tabs>
              <w:ind w:right="-105"/>
              <w:rPr>
                <w:rFonts w:ascii="Palatino Linotype" w:eastAsia="Calibri" w:hAnsi="Palatino Linotype" w:cs="Tahoma"/>
                <w:b/>
                <w:sz w:val="22"/>
                <w:szCs w:val="22"/>
                <w:lang w:val="es-MX" w:eastAsia="en-US"/>
              </w:rPr>
            </w:pPr>
            <w:r w:rsidRPr="0036639F">
              <w:rPr>
                <w:rFonts w:ascii="Palatino Linotype" w:eastAsia="Calibri" w:hAnsi="Palatino Linotype" w:cs="Tahoma"/>
                <w:b/>
                <w:sz w:val="22"/>
                <w:szCs w:val="22"/>
                <w:lang w:val="es-MX" w:eastAsia="en-US"/>
              </w:rPr>
              <w:t>Recurrente:</w:t>
            </w:r>
          </w:p>
        </w:tc>
        <w:tc>
          <w:tcPr>
            <w:tcW w:w="2943" w:type="dxa"/>
          </w:tcPr>
          <w:p w14:paraId="786B1FC3" w14:textId="51D5FF7F" w:rsidR="00144C62" w:rsidRPr="0036639F" w:rsidRDefault="00D633E7" w:rsidP="00144C62">
            <w:pPr>
              <w:tabs>
                <w:tab w:val="right" w:pos="8838"/>
              </w:tabs>
              <w:jc w:val="both"/>
              <w:rPr>
                <w:rFonts w:ascii="Palatino Linotype" w:eastAsia="Calibri" w:hAnsi="Palatino Linotype" w:cs="Tahoma"/>
                <w:sz w:val="22"/>
                <w:szCs w:val="22"/>
                <w:lang w:val="es-MX" w:eastAsia="en-US"/>
              </w:rPr>
            </w:pPr>
            <w:r w:rsidRPr="00D633E7">
              <w:rPr>
                <w:rFonts w:ascii="Palatino Linotype" w:hAnsi="Palatino Linotype"/>
                <w:sz w:val="22"/>
                <w:szCs w:val="22"/>
                <w:highlight w:val="black"/>
              </w:rPr>
              <w:t>XXXXXXXXXXXXXXXXXX</w:t>
            </w:r>
          </w:p>
        </w:tc>
      </w:tr>
      <w:tr w:rsidR="00144C62" w:rsidRPr="0036639F" w14:paraId="5673BD2C" w14:textId="77777777" w:rsidTr="00F50401">
        <w:trPr>
          <w:trHeight w:val="283"/>
        </w:trPr>
        <w:tc>
          <w:tcPr>
            <w:tcW w:w="2869" w:type="dxa"/>
          </w:tcPr>
          <w:p w14:paraId="01ED7755" w14:textId="77777777" w:rsidR="00144C62" w:rsidRPr="0036639F" w:rsidRDefault="00144C62" w:rsidP="00144C62">
            <w:pPr>
              <w:tabs>
                <w:tab w:val="right" w:pos="8838"/>
              </w:tabs>
              <w:ind w:right="-105"/>
              <w:rPr>
                <w:rFonts w:ascii="Palatino Linotype" w:eastAsia="Calibri" w:hAnsi="Palatino Linotype" w:cs="Tahoma"/>
                <w:b/>
                <w:sz w:val="22"/>
                <w:szCs w:val="22"/>
                <w:lang w:val="es-MX" w:eastAsia="en-US"/>
              </w:rPr>
            </w:pPr>
            <w:r w:rsidRPr="0036639F">
              <w:rPr>
                <w:rFonts w:ascii="Palatino Linotype" w:eastAsia="Calibri" w:hAnsi="Palatino Linotype" w:cs="Tahoma"/>
                <w:b/>
                <w:sz w:val="22"/>
                <w:szCs w:val="22"/>
                <w:lang w:val="es-MX" w:eastAsia="en-US"/>
              </w:rPr>
              <w:t>Sujeto Obligado:</w:t>
            </w:r>
          </w:p>
        </w:tc>
        <w:tc>
          <w:tcPr>
            <w:tcW w:w="2943" w:type="dxa"/>
          </w:tcPr>
          <w:p w14:paraId="0E07A5E3" w14:textId="0D95DA6B" w:rsidR="00144C62" w:rsidRPr="0036639F" w:rsidRDefault="007C163B" w:rsidP="00144C62">
            <w:pPr>
              <w:tabs>
                <w:tab w:val="left" w:pos="2834"/>
                <w:tab w:val="right" w:pos="8838"/>
              </w:tabs>
              <w:jc w:val="both"/>
              <w:rPr>
                <w:rFonts w:ascii="Palatino Linotype" w:eastAsia="Calibri" w:hAnsi="Palatino Linotype" w:cs="Tahoma"/>
                <w:sz w:val="22"/>
                <w:szCs w:val="22"/>
                <w:lang w:val="es-MX" w:eastAsia="en-US"/>
              </w:rPr>
            </w:pPr>
            <w:r w:rsidRPr="0036639F">
              <w:rPr>
                <w:rFonts w:ascii="Palatino Linotype" w:eastAsia="Calibri" w:hAnsi="Palatino Linotype" w:cs="Tahoma"/>
                <w:sz w:val="22"/>
                <w:szCs w:val="22"/>
                <w:lang w:val="es-MX" w:eastAsia="en-US"/>
              </w:rPr>
              <w:t>Ayuntamiento de Villa del Carbón</w:t>
            </w:r>
          </w:p>
        </w:tc>
      </w:tr>
      <w:tr w:rsidR="00264223" w:rsidRPr="0036639F" w14:paraId="25FC637D" w14:textId="77777777" w:rsidTr="00F50401">
        <w:trPr>
          <w:trHeight w:val="283"/>
        </w:trPr>
        <w:tc>
          <w:tcPr>
            <w:tcW w:w="2869" w:type="dxa"/>
          </w:tcPr>
          <w:p w14:paraId="312D2B4F" w14:textId="77777777" w:rsidR="00264223" w:rsidRPr="0036639F" w:rsidRDefault="00264223" w:rsidP="00264223">
            <w:pPr>
              <w:tabs>
                <w:tab w:val="right" w:pos="8838"/>
              </w:tabs>
              <w:ind w:right="-105"/>
              <w:rPr>
                <w:rFonts w:ascii="Palatino Linotype" w:eastAsia="Calibri" w:hAnsi="Palatino Linotype" w:cs="Tahoma"/>
                <w:b/>
                <w:sz w:val="22"/>
                <w:szCs w:val="22"/>
                <w:lang w:val="es-MX" w:eastAsia="en-US"/>
              </w:rPr>
            </w:pPr>
            <w:r w:rsidRPr="0036639F">
              <w:rPr>
                <w:rFonts w:ascii="Palatino Linotype" w:eastAsia="Calibri" w:hAnsi="Palatino Linotype" w:cs="Tahoma"/>
                <w:b/>
                <w:sz w:val="22"/>
                <w:szCs w:val="22"/>
                <w:lang w:val="es-MX" w:eastAsia="en-US"/>
              </w:rPr>
              <w:t>Comisionado Ponente:</w:t>
            </w:r>
          </w:p>
        </w:tc>
        <w:tc>
          <w:tcPr>
            <w:tcW w:w="2943" w:type="dxa"/>
          </w:tcPr>
          <w:p w14:paraId="2CE345E0" w14:textId="77777777" w:rsidR="00264223" w:rsidRPr="0036639F" w:rsidRDefault="00264223" w:rsidP="00F50401">
            <w:pPr>
              <w:tabs>
                <w:tab w:val="right" w:pos="8838"/>
              </w:tabs>
              <w:jc w:val="both"/>
              <w:rPr>
                <w:rFonts w:ascii="Palatino Linotype" w:eastAsia="Calibri" w:hAnsi="Palatino Linotype" w:cs="Tahoma"/>
                <w:b/>
                <w:sz w:val="22"/>
                <w:szCs w:val="22"/>
                <w:lang w:val="es-MX" w:eastAsia="en-US"/>
              </w:rPr>
            </w:pPr>
            <w:r w:rsidRPr="0036639F">
              <w:rPr>
                <w:rFonts w:ascii="Palatino Linotype" w:eastAsia="Calibri" w:hAnsi="Palatino Linotype" w:cs="Tahoma"/>
                <w:sz w:val="22"/>
                <w:szCs w:val="22"/>
                <w:lang w:val="es-MX" w:eastAsia="en-US"/>
              </w:rPr>
              <w:t>Luis Gustavo Parra Noriega</w:t>
            </w:r>
          </w:p>
        </w:tc>
      </w:tr>
    </w:tbl>
    <w:p w14:paraId="2A0B2F24" w14:textId="62DB8B4C" w:rsidR="0074285B" w:rsidRPr="0036639F" w:rsidRDefault="00D22B6A" w:rsidP="00806E45">
      <w:pPr>
        <w:spacing w:line="360" w:lineRule="auto"/>
        <w:jc w:val="both"/>
        <w:rPr>
          <w:rFonts w:ascii="Palatino Linotype" w:hAnsi="Palatino Linotype" w:cs="Tahoma"/>
          <w:bCs/>
          <w:sz w:val="22"/>
          <w:szCs w:val="22"/>
        </w:rPr>
      </w:pPr>
      <w:r w:rsidRPr="0036639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F31BF0" w:rsidRPr="0036639F">
        <w:rPr>
          <w:rFonts w:ascii="Palatino Linotype" w:hAnsi="Palatino Linotype" w:cs="Tahoma"/>
          <w:bCs/>
          <w:sz w:val="22"/>
          <w:szCs w:val="22"/>
        </w:rPr>
        <w:t>nueve de octubre</w:t>
      </w:r>
      <w:r w:rsidR="003A0A72" w:rsidRPr="0036639F">
        <w:rPr>
          <w:rFonts w:ascii="Palatino Linotype" w:hAnsi="Palatino Linotype" w:cs="Tahoma"/>
          <w:bCs/>
          <w:sz w:val="22"/>
          <w:szCs w:val="22"/>
        </w:rPr>
        <w:t xml:space="preserve"> </w:t>
      </w:r>
      <w:r w:rsidR="008E09AB" w:rsidRPr="0036639F">
        <w:rPr>
          <w:rFonts w:ascii="Palatino Linotype" w:hAnsi="Palatino Linotype" w:cs="Tahoma"/>
          <w:bCs/>
          <w:sz w:val="22"/>
          <w:szCs w:val="22"/>
        </w:rPr>
        <w:t>de dos mil diecinueve</w:t>
      </w:r>
      <w:r w:rsidRPr="0036639F">
        <w:rPr>
          <w:rFonts w:ascii="Palatino Linotype" w:hAnsi="Palatino Linotype" w:cs="Tahoma"/>
          <w:bCs/>
          <w:sz w:val="22"/>
          <w:szCs w:val="22"/>
        </w:rPr>
        <w:t>.</w:t>
      </w:r>
    </w:p>
    <w:p w14:paraId="0A1C3DC4" w14:textId="77777777" w:rsidR="00492DCA" w:rsidRPr="0036639F" w:rsidRDefault="00492DCA" w:rsidP="00806E45">
      <w:pPr>
        <w:spacing w:line="360" w:lineRule="auto"/>
        <w:jc w:val="both"/>
        <w:rPr>
          <w:rFonts w:ascii="Palatino Linotype" w:hAnsi="Palatino Linotype"/>
          <w:noProof/>
          <w:sz w:val="22"/>
          <w:szCs w:val="22"/>
          <w:lang w:val="es-ES"/>
        </w:rPr>
      </w:pPr>
    </w:p>
    <w:p w14:paraId="787A38D4" w14:textId="5EFC68D4" w:rsidR="00806E45" w:rsidRPr="0036639F" w:rsidRDefault="00D9652C" w:rsidP="008363BE">
      <w:pPr>
        <w:spacing w:line="360" w:lineRule="auto"/>
        <w:jc w:val="both"/>
        <w:rPr>
          <w:rFonts w:ascii="Palatino Linotype" w:eastAsia="Calibri" w:hAnsi="Palatino Linotype" w:cs="Tahoma"/>
          <w:b/>
          <w:bCs/>
          <w:sz w:val="22"/>
          <w:szCs w:val="22"/>
          <w:lang w:val="es-ES" w:eastAsia="en-US"/>
        </w:rPr>
      </w:pPr>
      <w:r w:rsidRPr="0036639F">
        <w:rPr>
          <w:rFonts w:ascii="Palatino Linotype" w:eastAsia="Calibri" w:hAnsi="Palatino Linotype" w:cs="Tahoma"/>
          <w:b/>
          <w:bCs/>
          <w:sz w:val="22"/>
          <w:szCs w:val="22"/>
          <w:lang w:val="es-ES" w:eastAsia="en-US"/>
        </w:rPr>
        <w:t>VISTO</w:t>
      </w:r>
      <w:r w:rsidR="00806E45" w:rsidRPr="0036639F">
        <w:rPr>
          <w:rFonts w:ascii="Palatino Linotype" w:eastAsia="Calibri" w:hAnsi="Palatino Linotype" w:cs="Tahoma"/>
          <w:bCs/>
          <w:sz w:val="22"/>
          <w:szCs w:val="22"/>
          <w:lang w:val="es-ES" w:eastAsia="en-US"/>
        </w:rPr>
        <w:t xml:space="preserve"> el expediente conformado con motivo del Recurso de Revisión </w:t>
      </w:r>
      <w:r w:rsidR="00F31BF0" w:rsidRPr="0036639F">
        <w:rPr>
          <w:rFonts w:ascii="Palatino Linotype" w:eastAsia="Calibri" w:hAnsi="Palatino Linotype" w:cs="Tahoma"/>
          <w:b/>
          <w:bCs/>
          <w:sz w:val="22"/>
          <w:szCs w:val="22"/>
          <w:lang w:val="es-ES" w:eastAsia="en-US"/>
        </w:rPr>
        <w:t>06396/INFOEM/IP/RR/2019</w:t>
      </w:r>
      <w:r w:rsidR="00806E45" w:rsidRPr="0036639F">
        <w:rPr>
          <w:rFonts w:ascii="Palatino Linotype" w:eastAsia="Calibri" w:hAnsi="Palatino Linotype" w:cs="Tahoma"/>
          <w:bCs/>
          <w:sz w:val="22"/>
          <w:szCs w:val="22"/>
          <w:lang w:val="es-ES" w:eastAsia="en-US"/>
        </w:rPr>
        <w:t>, interpuesto por</w:t>
      </w:r>
      <w:r w:rsidR="00F755E1" w:rsidRPr="0036639F">
        <w:rPr>
          <w:rFonts w:ascii="Palatino Linotype" w:eastAsia="Calibri" w:hAnsi="Palatino Linotype" w:cs="Tahoma"/>
          <w:b/>
          <w:bCs/>
          <w:sz w:val="22"/>
          <w:szCs w:val="22"/>
          <w:lang w:val="es-ES" w:eastAsia="en-US"/>
        </w:rPr>
        <w:t xml:space="preserve"> </w:t>
      </w:r>
      <w:bookmarkStart w:id="0" w:name="_GoBack"/>
      <w:bookmarkEnd w:id="0"/>
      <w:r w:rsidR="00D633E7" w:rsidRPr="00D633E7">
        <w:rPr>
          <w:rFonts w:ascii="Palatino Linotype" w:hAnsi="Palatino Linotype"/>
          <w:b/>
          <w:sz w:val="22"/>
          <w:szCs w:val="22"/>
          <w:highlight w:val="black"/>
        </w:rPr>
        <w:t>XXXXXXXXXXXXXXXXXXX</w:t>
      </w:r>
      <w:r w:rsidRPr="0036639F">
        <w:rPr>
          <w:rFonts w:ascii="Palatino Linotype" w:eastAsia="Calibri" w:hAnsi="Palatino Linotype" w:cs="Tahoma"/>
          <w:bCs/>
          <w:sz w:val="22"/>
          <w:szCs w:val="22"/>
          <w:lang w:val="es-ES" w:eastAsia="en-US"/>
        </w:rPr>
        <w:t xml:space="preserve">, en lo sucesivo </w:t>
      </w:r>
      <w:r w:rsidR="00F50401" w:rsidRPr="0036639F">
        <w:rPr>
          <w:rFonts w:ascii="Palatino Linotype" w:eastAsia="Calibri" w:hAnsi="Palatino Linotype" w:cs="Tahoma"/>
          <w:bCs/>
          <w:sz w:val="22"/>
          <w:szCs w:val="22"/>
          <w:lang w:val="es-ES" w:eastAsia="en-US"/>
        </w:rPr>
        <w:t>R</w:t>
      </w:r>
      <w:r w:rsidR="004C72EF" w:rsidRPr="0036639F">
        <w:rPr>
          <w:rFonts w:ascii="Palatino Linotype" w:eastAsia="Calibri" w:hAnsi="Palatino Linotype" w:cs="Tahoma"/>
          <w:bCs/>
          <w:sz w:val="22"/>
          <w:szCs w:val="22"/>
          <w:lang w:val="es-ES" w:eastAsia="en-US"/>
        </w:rPr>
        <w:t xml:space="preserve">ecurrente </w:t>
      </w:r>
      <w:r w:rsidRPr="0036639F">
        <w:rPr>
          <w:rFonts w:ascii="Palatino Linotype" w:eastAsia="Calibri" w:hAnsi="Palatino Linotype" w:cs="Tahoma"/>
          <w:bCs/>
          <w:sz w:val="22"/>
          <w:szCs w:val="22"/>
          <w:lang w:val="es-ES" w:eastAsia="en-US"/>
        </w:rPr>
        <w:t xml:space="preserve">o </w:t>
      </w:r>
      <w:r w:rsidR="00F50401" w:rsidRPr="0036639F">
        <w:rPr>
          <w:rFonts w:ascii="Palatino Linotype" w:eastAsia="Calibri" w:hAnsi="Palatino Linotype" w:cs="Tahoma"/>
          <w:bCs/>
          <w:sz w:val="22"/>
          <w:szCs w:val="22"/>
          <w:lang w:val="es-ES" w:eastAsia="en-US"/>
        </w:rPr>
        <w:t>P</w:t>
      </w:r>
      <w:r w:rsidR="001A1AAB" w:rsidRPr="0036639F">
        <w:rPr>
          <w:rFonts w:ascii="Palatino Linotype" w:eastAsia="Calibri" w:hAnsi="Palatino Linotype" w:cs="Tahoma"/>
          <w:bCs/>
          <w:sz w:val="22"/>
          <w:szCs w:val="22"/>
          <w:lang w:val="es-ES" w:eastAsia="en-US"/>
        </w:rPr>
        <w:t>articular</w:t>
      </w:r>
      <w:r w:rsidRPr="0036639F">
        <w:rPr>
          <w:rFonts w:ascii="Palatino Linotype" w:eastAsia="Calibri" w:hAnsi="Palatino Linotype" w:cs="Tahoma"/>
          <w:bCs/>
          <w:sz w:val="22"/>
          <w:szCs w:val="22"/>
          <w:lang w:val="es-ES" w:eastAsia="en-US"/>
        </w:rPr>
        <w:t xml:space="preserve">, </w:t>
      </w:r>
      <w:r w:rsidR="00806E45" w:rsidRPr="0036639F">
        <w:rPr>
          <w:rFonts w:ascii="Palatino Linotype" w:eastAsia="Calibri" w:hAnsi="Palatino Linotype" w:cs="Tahoma"/>
          <w:bCs/>
          <w:sz w:val="22"/>
          <w:szCs w:val="22"/>
          <w:lang w:val="es-ES" w:eastAsia="en-US"/>
        </w:rPr>
        <w:t xml:space="preserve">en contra de la respuesta otorgada por </w:t>
      </w:r>
      <w:r w:rsidR="00F755E1" w:rsidRPr="0036639F">
        <w:rPr>
          <w:rFonts w:ascii="Palatino Linotype" w:eastAsia="Calibri" w:hAnsi="Palatino Linotype" w:cs="Tahoma"/>
          <w:bCs/>
          <w:sz w:val="22"/>
          <w:szCs w:val="22"/>
          <w:lang w:val="es-ES" w:eastAsia="en-US"/>
        </w:rPr>
        <w:t xml:space="preserve">el </w:t>
      </w:r>
      <w:r w:rsidR="00F755E1" w:rsidRPr="0036639F">
        <w:rPr>
          <w:rFonts w:ascii="Palatino Linotype" w:eastAsia="Calibri" w:hAnsi="Palatino Linotype" w:cs="Tahoma"/>
          <w:b/>
          <w:bCs/>
          <w:sz w:val="22"/>
          <w:szCs w:val="22"/>
          <w:lang w:val="es-ES" w:eastAsia="en-US"/>
        </w:rPr>
        <w:t>Sujeto Obligado</w:t>
      </w:r>
      <w:r w:rsidR="008363BE" w:rsidRPr="0036639F">
        <w:rPr>
          <w:rFonts w:ascii="Palatino Linotype" w:eastAsia="Calibri" w:hAnsi="Palatino Linotype" w:cs="Tahoma"/>
          <w:bCs/>
          <w:sz w:val="22"/>
          <w:szCs w:val="22"/>
          <w:lang w:val="es-ES" w:eastAsia="en-US"/>
        </w:rPr>
        <w:t xml:space="preserve"> </w:t>
      </w:r>
      <w:r w:rsidR="007430B3" w:rsidRPr="0036639F">
        <w:rPr>
          <w:rFonts w:ascii="Palatino Linotype" w:eastAsia="Calibri" w:hAnsi="Palatino Linotype" w:cs="Tahoma"/>
          <w:b/>
          <w:bCs/>
          <w:sz w:val="22"/>
          <w:szCs w:val="22"/>
          <w:lang w:val="es-ES" w:eastAsia="en-US"/>
        </w:rPr>
        <w:t>Ayuntamiento de Villa del Carbón</w:t>
      </w:r>
      <w:r w:rsidR="00806E45" w:rsidRPr="0036639F">
        <w:rPr>
          <w:rFonts w:ascii="Palatino Linotype" w:eastAsia="Calibri" w:hAnsi="Palatino Linotype" w:cs="Tahoma"/>
          <w:bCs/>
          <w:sz w:val="22"/>
          <w:szCs w:val="22"/>
          <w:lang w:val="es-ES" w:eastAsia="en-US"/>
        </w:rPr>
        <w:t>, se emite la presente Resolución, con base en lo</w:t>
      </w:r>
      <w:r w:rsidR="008B0418" w:rsidRPr="0036639F">
        <w:rPr>
          <w:rFonts w:ascii="Palatino Linotype" w:eastAsia="Calibri" w:hAnsi="Palatino Linotype" w:cs="Tahoma"/>
          <w:bCs/>
          <w:sz w:val="22"/>
          <w:szCs w:val="22"/>
          <w:lang w:val="es-ES" w:eastAsia="en-US"/>
        </w:rPr>
        <w:t xml:space="preserve">s </w:t>
      </w:r>
      <w:r w:rsidR="008E09AB" w:rsidRPr="0036639F">
        <w:rPr>
          <w:rFonts w:ascii="Palatino Linotype" w:eastAsia="Calibri" w:hAnsi="Palatino Linotype" w:cs="Tahoma"/>
          <w:bCs/>
          <w:sz w:val="22"/>
          <w:szCs w:val="22"/>
          <w:lang w:val="es-ES" w:eastAsia="en-US"/>
        </w:rPr>
        <w:t>siguientes</w:t>
      </w:r>
      <w:r w:rsidR="00806E45" w:rsidRPr="0036639F">
        <w:rPr>
          <w:rFonts w:ascii="Palatino Linotype" w:eastAsia="Calibri" w:hAnsi="Palatino Linotype" w:cs="Tahoma"/>
          <w:bCs/>
          <w:sz w:val="22"/>
          <w:szCs w:val="22"/>
          <w:lang w:val="es-ES" w:eastAsia="en-US"/>
        </w:rPr>
        <w:t>:</w:t>
      </w:r>
    </w:p>
    <w:p w14:paraId="03E318CD" w14:textId="77777777" w:rsidR="00806E45" w:rsidRPr="0036639F" w:rsidRDefault="00806E45" w:rsidP="00806E45">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36639F" w:rsidRDefault="00C614A6" w:rsidP="00806E45">
      <w:pPr>
        <w:spacing w:line="360" w:lineRule="auto"/>
        <w:ind w:right="-93"/>
        <w:jc w:val="center"/>
        <w:rPr>
          <w:rFonts w:ascii="Palatino Linotype" w:eastAsia="Calibri" w:hAnsi="Palatino Linotype" w:cs="Tahoma"/>
          <w:b/>
          <w:bCs/>
          <w:sz w:val="22"/>
          <w:szCs w:val="22"/>
          <w:lang w:eastAsia="en-US"/>
        </w:rPr>
      </w:pPr>
      <w:r w:rsidRPr="0036639F">
        <w:rPr>
          <w:rFonts w:ascii="Palatino Linotype" w:eastAsia="Calibri" w:hAnsi="Palatino Linotype" w:cs="Tahoma"/>
          <w:b/>
          <w:bCs/>
          <w:sz w:val="22"/>
          <w:szCs w:val="22"/>
          <w:lang w:eastAsia="en-US"/>
        </w:rPr>
        <w:t>ANTECEDENTES</w:t>
      </w:r>
    </w:p>
    <w:p w14:paraId="0A466E4C" w14:textId="77777777" w:rsidR="00806E45" w:rsidRPr="0036639F" w:rsidRDefault="00806E45" w:rsidP="00806E45">
      <w:pPr>
        <w:spacing w:line="360" w:lineRule="auto"/>
        <w:ind w:right="-93"/>
        <w:jc w:val="both"/>
        <w:rPr>
          <w:rFonts w:ascii="Palatino Linotype" w:eastAsia="Calibri" w:hAnsi="Palatino Linotype" w:cs="Tahoma"/>
          <w:bCs/>
          <w:sz w:val="16"/>
          <w:szCs w:val="22"/>
          <w:lang w:eastAsia="en-US"/>
        </w:rPr>
      </w:pPr>
    </w:p>
    <w:p w14:paraId="4B0211BB" w14:textId="77777777" w:rsidR="00806E45" w:rsidRPr="0036639F" w:rsidRDefault="00806E45" w:rsidP="00D9652C">
      <w:pPr>
        <w:spacing w:line="360" w:lineRule="auto"/>
        <w:jc w:val="both"/>
        <w:rPr>
          <w:rFonts w:ascii="Palatino Linotype" w:eastAsia="Calibri" w:hAnsi="Palatino Linotype" w:cs="Tahoma"/>
          <w:b/>
          <w:bCs/>
          <w:sz w:val="22"/>
          <w:szCs w:val="22"/>
          <w:lang w:eastAsia="en-US"/>
        </w:rPr>
      </w:pPr>
      <w:r w:rsidRPr="0036639F">
        <w:rPr>
          <w:rFonts w:ascii="Palatino Linotype" w:eastAsia="Calibri" w:hAnsi="Palatino Linotype" w:cs="Tahoma"/>
          <w:b/>
          <w:bCs/>
          <w:sz w:val="22"/>
          <w:szCs w:val="22"/>
          <w:lang w:eastAsia="en-US"/>
        </w:rPr>
        <w:t xml:space="preserve">I. Presentación de la solicitud de información. </w:t>
      </w:r>
    </w:p>
    <w:p w14:paraId="296F0EA6" w14:textId="77777777" w:rsidR="00806E45" w:rsidRPr="0036639F" w:rsidRDefault="00806E45" w:rsidP="00D9652C">
      <w:pPr>
        <w:spacing w:line="360" w:lineRule="auto"/>
        <w:jc w:val="both"/>
        <w:rPr>
          <w:rFonts w:ascii="Palatino Linotype" w:eastAsia="Calibri" w:hAnsi="Palatino Linotype" w:cs="Tahoma"/>
          <w:bCs/>
          <w:sz w:val="22"/>
          <w:szCs w:val="22"/>
          <w:lang w:eastAsia="en-US"/>
        </w:rPr>
      </w:pPr>
    </w:p>
    <w:p w14:paraId="2491B65F" w14:textId="01884579" w:rsidR="00806E45" w:rsidRPr="0036639F" w:rsidRDefault="00806E45" w:rsidP="00D9652C">
      <w:pPr>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 xml:space="preserve">Con fecha </w:t>
      </w:r>
      <w:r w:rsidR="007430B3" w:rsidRPr="0036639F">
        <w:rPr>
          <w:rFonts w:ascii="Palatino Linotype" w:eastAsia="Calibri" w:hAnsi="Palatino Linotype" w:cs="Tahoma"/>
          <w:bCs/>
          <w:sz w:val="22"/>
          <w:szCs w:val="22"/>
          <w:lang w:eastAsia="en-US"/>
        </w:rPr>
        <w:t>once de junio</w:t>
      </w:r>
      <w:r w:rsidR="000006DD" w:rsidRPr="0036639F">
        <w:rPr>
          <w:rFonts w:ascii="Palatino Linotype" w:eastAsia="Calibri" w:hAnsi="Palatino Linotype" w:cs="Tahoma"/>
          <w:bCs/>
          <w:sz w:val="22"/>
          <w:szCs w:val="22"/>
          <w:lang w:eastAsia="en-US"/>
        </w:rPr>
        <w:t xml:space="preserve"> de dos mil diecinueve</w:t>
      </w:r>
      <w:r w:rsidRPr="0036639F">
        <w:rPr>
          <w:rFonts w:ascii="Palatino Linotype" w:eastAsia="Calibri" w:hAnsi="Palatino Linotype" w:cs="Tahoma"/>
          <w:bCs/>
          <w:sz w:val="22"/>
          <w:szCs w:val="22"/>
          <w:lang w:eastAsia="en-US"/>
        </w:rPr>
        <w:t>, mediante el</w:t>
      </w:r>
      <w:r w:rsidRPr="0036639F">
        <w:rPr>
          <w:rFonts w:ascii="Palatino Linotype" w:eastAsia="Calibri" w:hAnsi="Palatino Linotype" w:cs="Tahoma"/>
          <w:bCs/>
          <w:sz w:val="22"/>
          <w:szCs w:val="22"/>
          <w:lang w:val="es-ES" w:eastAsia="en-US"/>
        </w:rPr>
        <w:t xml:space="preserve"> </w:t>
      </w:r>
      <w:r w:rsidR="00561A43" w:rsidRPr="0036639F">
        <w:rPr>
          <w:rFonts w:ascii="Palatino Linotype" w:eastAsia="Calibri" w:hAnsi="Palatino Linotype" w:cs="Tahoma"/>
          <w:bCs/>
          <w:sz w:val="22"/>
          <w:szCs w:val="22"/>
          <w:lang w:val="es-ES" w:eastAsia="en-US"/>
        </w:rPr>
        <w:t>la Plataforma Nacional de Transparencia</w:t>
      </w:r>
      <w:r w:rsidRPr="0036639F">
        <w:rPr>
          <w:rFonts w:ascii="Palatino Linotype" w:eastAsia="Calibri" w:hAnsi="Palatino Linotype" w:cs="Tahoma"/>
          <w:bCs/>
          <w:sz w:val="22"/>
          <w:szCs w:val="22"/>
          <w:lang w:val="es-ES" w:eastAsia="en-US"/>
        </w:rPr>
        <w:t xml:space="preserve">, </w:t>
      </w:r>
      <w:r w:rsidR="003E5976" w:rsidRPr="0036639F">
        <w:rPr>
          <w:rFonts w:ascii="Palatino Linotype" w:eastAsia="Calibri" w:hAnsi="Palatino Linotype" w:cs="Tahoma"/>
          <w:bCs/>
          <w:sz w:val="22"/>
          <w:szCs w:val="22"/>
          <w:lang w:eastAsia="en-US"/>
        </w:rPr>
        <w:t>el</w:t>
      </w:r>
      <w:r w:rsidRPr="0036639F">
        <w:rPr>
          <w:rFonts w:ascii="Palatino Linotype" w:eastAsia="Calibri" w:hAnsi="Palatino Linotype" w:cs="Tahoma"/>
          <w:bCs/>
          <w:sz w:val="22"/>
          <w:szCs w:val="22"/>
          <w:lang w:eastAsia="en-US"/>
        </w:rPr>
        <w:t xml:space="preserve"> </w:t>
      </w:r>
      <w:r w:rsidR="001A1AAB" w:rsidRPr="0036639F">
        <w:rPr>
          <w:rFonts w:ascii="Palatino Linotype" w:eastAsia="Calibri" w:hAnsi="Palatino Linotype" w:cs="Tahoma"/>
          <w:bCs/>
          <w:sz w:val="22"/>
          <w:szCs w:val="22"/>
          <w:lang w:eastAsia="en-US"/>
        </w:rPr>
        <w:t>Particular</w:t>
      </w:r>
      <w:r w:rsidRPr="0036639F">
        <w:rPr>
          <w:rFonts w:ascii="Palatino Linotype" w:eastAsia="Calibri" w:hAnsi="Palatino Linotype" w:cs="Tahoma"/>
          <w:bCs/>
          <w:sz w:val="22"/>
          <w:szCs w:val="22"/>
          <w:lang w:eastAsia="en-US"/>
        </w:rPr>
        <w:t xml:space="preserve"> presentó</w:t>
      </w:r>
      <w:r w:rsidR="003E5976" w:rsidRPr="0036639F">
        <w:rPr>
          <w:rFonts w:ascii="Palatino Linotype" w:eastAsia="Calibri" w:hAnsi="Palatino Linotype" w:cs="Tahoma"/>
          <w:bCs/>
          <w:sz w:val="22"/>
          <w:szCs w:val="22"/>
          <w:lang w:eastAsia="en-US"/>
        </w:rPr>
        <w:t xml:space="preserve"> </w:t>
      </w:r>
      <w:r w:rsidRPr="0036639F">
        <w:rPr>
          <w:rFonts w:ascii="Palatino Linotype" w:eastAsia="Calibri" w:hAnsi="Palatino Linotype" w:cs="Tahoma"/>
          <w:bCs/>
          <w:sz w:val="22"/>
          <w:szCs w:val="22"/>
          <w:lang w:eastAsia="en-US"/>
        </w:rPr>
        <w:t xml:space="preserve">solicitud de </w:t>
      </w:r>
      <w:r w:rsidR="00F82119" w:rsidRPr="0036639F">
        <w:rPr>
          <w:rFonts w:ascii="Palatino Linotype" w:eastAsia="Calibri" w:hAnsi="Palatino Linotype" w:cs="Tahoma"/>
          <w:bCs/>
          <w:sz w:val="22"/>
          <w:szCs w:val="22"/>
          <w:lang w:eastAsia="en-US"/>
        </w:rPr>
        <w:t xml:space="preserve">acceso a la </w:t>
      </w:r>
      <w:r w:rsidR="008B0418" w:rsidRPr="0036639F">
        <w:rPr>
          <w:rFonts w:ascii="Palatino Linotype" w:eastAsia="Calibri" w:hAnsi="Palatino Linotype" w:cs="Tahoma"/>
          <w:bCs/>
          <w:sz w:val="22"/>
          <w:szCs w:val="22"/>
          <w:lang w:eastAsia="en-US"/>
        </w:rPr>
        <w:t>información pública</w:t>
      </w:r>
      <w:r w:rsidRPr="0036639F">
        <w:rPr>
          <w:rFonts w:ascii="Palatino Linotype" w:eastAsia="Calibri" w:hAnsi="Palatino Linotype" w:cs="Tahoma"/>
          <w:bCs/>
          <w:sz w:val="22"/>
          <w:szCs w:val="22"/>
          <w:lang w:eastAsia="en-US"/>
        </w:rPr>
        <w:t xml:space="preserve"> ante la Unidad de Transparencia </w:t>
      </w:r>
      <w:r w:rsidR="007430B3" w:rsidRPr="0036639F">
        <w:rPr>
          <w:rFonts w:ascii="Palatino Linotype" w:eastAsia="Calibri" w:hAnsi="Palatino Linotype" w:cs="Tahoma"/>
          <w:bCs/>
          <w:sz w:val="22"/>
          <w:szCs w:val="22"/>
          <w:lang w:eastAsia="en-US"/>
        </w:rPr>
        <w:t xml:space="preserve">del </w:t>
      </w:r>
      <w:r w:rsidR="007430B3" w:rsidRPr="0036639F">
        <w:rPr>
          <w:rFonts w:ascii="Palatino Linotype" w:eastAsia="Calibri" w:hAnsi="Palatino Linotype" w:cs="Tahoma"/>
          <w:b/>
          <w:bCs/>
          <w:sz w:val="22"/>
          <w:szCs w:val="22"/>
          <w:lang w:eastAsia="en-US"/>
        </w:rPr>
        <w:t>Ayuntamiento de Villa del Carbón</w:t>
      </w:r>
      <w:r w:rsidRPr="0036639F">
        <w:rPr>
          <w:rFonts w:ascii="Palatino Linotype" w:eastAsia="Calibri" w:hAnsi="Palatino Linotype" w:cs="Tahoma"/>
          <w:bCs/>
          <w:sz w:val="22"/>
          <w:szCs w:val="22"/>
          <w:lang w:eastAsia="en-US"/>
        </w:rPr>
        <w:t xml:space="preserve">, </w:t>
      </w:r>
      <w:r w:rsidR="004C72EF" w:rsidRPr="0036639F">
        <w:rPr>
          <w:rFonts w:ascii="Palatino Linotype" w:eastAsia="Calibri" w:hAnsi="Palatino Linotype" w:cs="Tahoma"/>
          <w:bCs/>
          <w:sz w:val="22"/>
          <w:szCs w:val="22"/>
          <w:lang w:eastAsia="en-US"/>
        </w:rPr>
        <w:t xml:space="preserve">mediante la cual requirió </w:t>
      </w:r>
      <w:r w:rsidRPr="0036639F">
        <w:rPr>
          <w:rFonts w:ascii="Palatino Linotype" w:eastAsia="Calibri" w:hAnsi="Palatino Linotype" w:cs="Tahoma"/>
          <w:bCs/>
          <w:sz w:val="22"/>
          <w:szCs w:val="22"/>
          <w:lang w:eastAsia="en-US"/>
        </w:rPr>
        <w:t>lo siguiente:</w:t>
      </w:r>
    </w:p>
    <w:p w14:paraId="050E199B" w14:textId="77777777" w:rsidR="00806E45" w:rsidRPr="0036639F" w:rsidRDefault="00806E45" w:rsidP="00D9652C">
      <w:pPr>
        <w:spacing w:line="360" w:lineRule="auto"/>
        <w:jc w:val="both"/>
        <w:rPr>
          <w:rFonts w:ascii="Palatino Linotype" w:eastAsia="Calibri" w:hAnsi="Palatino Linotype" w:cs="Tahoma"/>
          <w:bCs/>
          <w:sz w:val="22"/>
          <w:szCs w:val="22"/>
          <w:lang w:eastAsia="en-US"/>
        </w:rPr>
      </w:pPr>
    </w:p>
    <w:p w14:paraId="08F9008A" w14:textId="5ED27AEF" w:rsidR="00806E45" w:rsidRPr="0036639F" w:rsidRDefault="00CB7C7D" w:rsidP="00806E45">
      <w:pPr>
        <w:spacing w:line="360" w:lineRule="auto"/>
        <w:ind w:left="567" w:right="567"/>
        <w:jc w:val="both"/>
        <w:rPr>
          <w:rFonts w:ascii="Palatino Linotype" w:eastAsia="Calibri" w:hAnsi="Palatino Linotype" w:cs="Tahoma"/>
          <w:b/>
          <w:bCs/>
          <w:i/>
          <w:lang w:val="es-ES" w:eastAsia="en-US"/>
        </w:rPr>
      </w:pPr>
      <w:r w:rsidRPr="0036639F">
        <w:rPr>
          <w:rFonts w:ascii="Palatino Linotype" w:eastAsia="Calibri" w:hAnsi="Palatino Linotype" w:cs="Tahoma"/>
          <w:b/>
          <w:bCs/>
          <w:i/>
          <w:lang w:val="es-ES" w:eastAsia="en-US"/>
        </w:rPr>
        <w:t>“</w:t>
      </w:r>
      <w:r w:rsidR="00806E45" w:rsidRPr="0036639F">
        <w:rPr>
          <w:rFonts w:ascii="Palatino Linotype" w:eastAsia="Calibri" w:hAnsi="Palatino Linotype" w:cs="Tahoma"/>
          <w:b/>
          <w:bCs/>
          <w:i/>
          <w:lang w:val="es-ES" w:eastAsia="en-US"/>
        </w:rPr>
        <w:t>DESCRIPCIÓN CLARA Y PRECISA DE LA INFORMACIÓN SOLICITADA</w:t>
      </w:r>
    </w:p>
    <w:p w14:paraId="4D1CB8F8" w14:textId="34929A89" w:rsidR="008E09AB" w:rsidRPr="0036639F" w:rsidRDefault="00C515E0" w:rsidP="00806E45">
      <w:pPr>
        <w:spacing w:line="360" w:lineRule="auto"/>
        <w:ind w:left="567" w:right="567"/>
        <w:jc w:val="both"/>
        <w:rPr>
          <w:rFonts w:ascii="Palatino Linotype" w:eastAsia="Calibri" w:hAnsi="Palatino Linotype" w:cs="Tahoma"/>
          <w:bCs/>
          <w:i/>
          <w:lang w:val="es-ES" w:eastAsia="en-US"/>
        </w:rPr>
      </w:pPr>
      <w:bookmarkStart w:id="1" w:name="_Hlk13696794"/>
      <w:r w:rsidRPr="0036639F">
        <w:rPr>
          <w:rFonts w:ascii="Palatino Linotype" w:eastAsia="Calibri" w:hAnsi="Palatino Linotype" w:cs="Tahoma"/>
          <w:bCs/>
          <w:i/>
          <w:lang w:val="es-ES" w:eastAsia="en-US"/>
        </w:rPr>
        <w:t>Requiero listas de todo el personal de nomina y lista de ralla con nombre y puesto que desempeña cada trabajador separado por cada area de trabajo o dirwccion</w:t>
      </w:r>
      <w:r w:rsidR="006B4FF8" w:rsidRPr="0036639F">
        <w:rPr>
          <w:rFonts w:ascii="Palatino Linotype" w:eastAsia="Calibri" w:hAnsi="Palatino Linotype" w:cs="Tahoma"/>
          <w:bCs/>
          <w:i/>
          <w:lang w:val="es-ES" w:eastAsia="en-US"/>
        </w:rPr>
        <w:t xml:space="preserve">. </w:t>
      </w:r>
      <w:r w:rsidR="00E51A18" w:rsidRPr="0036639F">
        <w:rPr>
          <w:rFonts w:ascii="Palatino Linotype" w:eastAsia="Calibri" w:hAnsi="Palatino Linotype" w:cs="Tahoma"/>
          <w:bCs/>
          <w:i/>
          <w:lang w:val="es-ES" w:eastAsia="en-US"/>
        </w:rPr>
        <w:t>(Sic</w:t>
      </w:r>
      <w:r w:rsidR="00F04CE2" w:rsidRPr="0036639F">
        <w:rPr>
          <w:rFonts w:ascii="Palatino Linotype" w:eastAsia="Calibri" w:hAnsi="Palatino Linotype" w:cs="Tahoma"/>
          <w:bCs/>
          <w:i/>
          <w:lang w:val="es-ES" w:eastAsia="en-US"/>
        </w:rPr>
        <w:t>.</w:t>
      </w:r>
      <w:r w:rsidR="00E51A18" w:rsidRPr="0036639F">
        <w:rPr>
          <w:rFonts w:ascii="Palatino Linotype" w:eastAsia="Calibri" w:hAnsi="Palatino Linotype" w:cs="Tahoma"/>
          <w:bCs/>
          <w:i/>
          <w:lang w:val="es-ES" w:eastAsia="en-US"/>
        </w:rPr>
        <w:t>)</w:t>
      </w:r>
      <w:r w:rsidR="00CB7C7D" w:rsidRPr="0036639F">
        <w:rPr>
          <w:rFonts w:ascii="Palatino Linotype" w:eastAsia="Calibri" w:hAnsi="Palatino Linotype" w:cs="Tahoma"/>
          <w:bCs/>
          <w:i/>
          <w:lang w:val="es-ES" w:eastAsia="en-US"/>
        </w:rPr>
        <w:t>”</w:t>
      </w:r>
    </w:p>
    <w:p w14:paraId="10EBD7BB" w14:textId="77777777" w:rsidR="00E51A18" w:rsidRPr="0036639F" w:rsidRDefault="00E51A18" w:rsidP="00806E45">
      <w:pPr>
        <w:spacing w:line="360" w:lineRule="auto"/>
        <w:ind w:left="567" w:right="567"/>
        <w:jc w:val="both"/>
        <w:rPr>
          <w:rFonts w:ascii="Palatino Linotype" w:eastAsia="Calibri" w:hAnsi="Palatino Linotype" w:cs="Tahoma"/>
          <w:bCs/>
          <w:i/>
          <w:lang w:val="es-ES" w:eastAsia="en-US"/>
        </w:rPr>
      </w:pPr>
    </w:p>
    <w:bookmarkEnd w:id="1"/>
    <w:p w14:paraId="2E4EA5D8" w14:textId="2313DADB" w:rsidR="006B4FF8" w:rsidRPr="0036639F" w:rsidRDefault="006B4FF8" w:rsidP="006B4FF8">
      <w:pPr>
        <w:spacing w:line="360" w:lineRule="auto"/>
        <w:ind w:left="567" w:right="567"/>
        <w:jc w:val="both"/>
        <w:rPr>
          <w:rFonts w:ascii="Palatino Linotype" w:eastAsia="Calibri" w:hAnsi="Palatino Linotype" w:cs="Tahoma"/>
          <w:b/>
          <w:bCs/>
          <w:i/>
          <w:lang w:val="es-ES" w:eastAsia="en-US"/>
        </w:rPr>
      </w:pPr>
      <w:r w:rsidRPr="0036639F">
        <w:rPr>
          <w:rFonts w:ascii="Palatino Linotype" w:eastAsia="Calibri" w:hAnsi="Palatino Linotype" w:cs="Tahoma"/>
          <w:b/>
          <w:bCs/>
          <w:i/>
          <w:lang w:val="es-ES" w:eastAsia="en-US"/>
        </w:rPr>
        <w:t>“</w:t>
      </w:r>
      <w:r w:rsidR="00806E45" w:rsidRPr="0036639F">
        <w:rPr>
          <w:rFonts w:ascii="Palatino Linotype" w:eastAsia="Calibri" w:hAnsi="Palatino Linotype" w:cs="Tahoma"/>
          <w:b/>
          <w:bCs/>
          <w:i/>
          <w:lang w:val="es-ES" w:eastAsia="en-US"/>
        </w:rPr>
        <w:t>MODALIDAD DE ENTREGA</w:t>
      </w:r>
    </w:p>
    <w:p w14:paraId="00DB7C54" w14:textId="5366204B" w:rsidR="00796E3F" w:rsidRPr="0036639F" w:rsidRDefault="008D5C89" w:rsidP="006B4FF8">
      <w:pPr>
        <w:spacing w:line="360" w:lineRule="auto"/>
        <w:ind w:left="2" w:firstLine="1"/>
        <w:jc w:val="both"/>
        <w:rPr>
          <w:rFonts w:ascii="Palatino Linotype" w:hAnsi="Palatino Linotype"/>
          <w:i/>
          <w:szCs w:val="24"/>
          <w:lang w:val="es-ES_tradnl"/>
        </w:rPr>
      </w:pPr>
      <w:r w:rsidRPr="0036639F">
        <w:rPr>
          <w:rFonts w:ascii="Palatino Linotype" w:hAnsi="Palatino Linotype"/>
          <w:sz w:val="24"/>
          <w:szCs w:val="24"/>
          <w:lang w:val="es-ES_tradnl"/>
        </w:rPr>
        <w:t xml:space="preserve">         </w:t>
      </w:r>
      <w:r w:rsidR="006B4FF8" w:rsidRPr="0036639F">
        <w:rPr>
          <w:rFonts w:ascii="Palatino Linotype" w:hAnsi="Palatino Linotype"/>
          <w:i/>
          <w:szCs w:val="24"/>
          <w:lang w:val="es-ES_tradnl"/>
        </w:rPr>
        <w:t>A través del SAIMEX”</w:t>
      </w:r>
    </w:p>
    <w:p w14:paraId="0FF1BB5C" w14:textId="1E8EA7F5" w:rsidR="00C515E0" w:rsidRPr="0036639F" w:rsidRDefault="00C515E0" w:rsidP="006B4FF8">
      <w:pPr>
        <w:spacing w:line="360" w:lineRule="auto"/>
        <w:ind w:left="2" w:firstLine="1"/>
        <w:jc w:val="both"/>
        <w:rPr>
          <w:rFonts w:ascii="Palatino Linotype" w:hAnsi="Palatino Linotype"/>
          <w:i/>
          <w:szCs w:val="24"/>
          <w:lang w:val="es-ES_tradnl"/>
        </w:rPr>
      </w:pPr>
    </w:p>
    <w:p w14:paraId="61CE127B" w14:textId="77777777" w:rsidR="00C515E0" w:rsidRPr="0036639F" w:rsidRDefault="00C515E0" w:rsidP="006B4FF8">
      <w:pPr>
        <w:spacing w:line="360" w:lineRule="auto"/>
        <w:ind w:left="2" w:firstLine="1"/>
        <w:jc w:val="both"/>
        <w:rPr>
          <w:rFonts w:ascii="Palatino Linotype" w:hAnsi="Palatino Linotype"/>
          <w:i/>
          <w:szCs w:val="24"/>
          <w:lang w:val="es-ES_tradnl"/>
        </w:rPr>
      </w:pPr>
    </w:p>
    <w:p w14:paraId="2A0A1C4C" w14:textId="4D29680B" w:rsidR="00806E45" w:rsidRPr="0036639F" w:rsidRDefault="00827BDE" w:rsidP="00D9652C">
      <w:pPr>
        <w:spacing w:line="360" w:lineRule="auto"/>
        <w:jc w:val="both"/>
        <w:rPr>
          <w:rFonts w:ascii="Palatino Linotype" w:eastAsia="Calibri" w:hAnsi="Palatino Linotype" w:cs="Tahoma"/>
          <w:b/>
          <w:bCs/>
          <w:sz w:val="22"/>
          <w:szCs w:val="22"/>
          <w:lang w:val="es-ES" w:eastAsia="en-US"/>
        </w:rPr>
      </w:pPr>
      <w:r w:rsidRPr="0036639F">
        <w:rPr>
          <w:rFonts w:ascii="Palatino Linotype" w:eastAsia="Calibri" w:hAnsi="Palatino Linotype" w:cs="Tahoma"/>
          <w:b/>
          <w:bCs/>
          <w:sz w:val="22"/>
          <w:szCs w:val="22"/>
          <w:lang w:val="es-ES" w:eastAsia="en-US"/>
        </w:rPr>
        <w:lastRenderedPageBreak/>
        <w:t>I</w:t>
      </w:r>
      <w:r w:rsidR="00694759" w:rsidRPr="0036639F">
        <w:rPr>
          <w:rFonts w:ascii="Palatino Linotype" w:eastAsia="Calibri" w:hAnsi="Palatino Linotype" w:cs="Tahoma"/>
          <w:b/>
          <w:bCs/>
          <w:sz w:val="22"/>
          <w:szCs w:val="22"/>
          <w:lang w:val="es-ES" w:eastAsia="en-US"/>
        </w:rPr>
        <w:t>I</w:t>
      </w:r>
      <w:r w:rsidR="00806E45" w:rsidRPr="0036639F">
        <w:rPr>
          <w:rFonts w:ascii="Palatino Linotype" w:eastAsia="Calibri" w:hAnsi="Palatino Linotype" w:cs="Tahoma"/>
          <w:b/>
          <w:bCs/>
          <w:sz w:val="22"/>
          <w:szCs w:val="22"/>
          <w:lang w:val="es-ES" w:eastAsia="en-US"/>
        </w:rPr>
        <w:t xml:space="preserve">. Respuesta del </w:t>
      </w:r>
      <w:r w:rsidR="001A1AAB" w:rsidRPr="0036639F">
        <w:rPr>
          <w:rFonts w:ascii="Palatino Linotype" w:eastAsia="Calibri" w:hAnsi="Palatino Linotype" w:cs="Tahoma"/>
          <w:b/>
          <w:bCs/>
          <w:sz w:val="22"/>
          <w:szCs w:val="22"/>
          <w:lang w:val="es-ES" w:eastAsia="en-US"/>
        </w:rPr>
        <w:t>Sujeto Obligado</w:t>
      </w:r>
      <w:r w:rsidR="00806E45" w:rsidRPr="0036639F">
        <w:rPr>
          <w:rFonts w:ascii="Palatino Linotype" w:eastAsia="Calibri" w:hAnsi="Palatino Linotype" w:cs="Tahoma"/>
          <w:b/>
          <w:bCs/>
          <w:sz w:val="22"/>
          <w:szCs w:val="22"/>
          <w:lang w:val="es-ES" w:eastAsia="en-US"/>
        </w:rPr>
        <w:t>.</w:t>
      </w:r>
    </w:p>
    <w:p w14:paraId="1DD0CB61" w14:textId="77777777" w:rsidR="0002003F" w:rsidRPr="0036639F" w:rsidRDefault="0002003F" w:rsidP="00D9652C">
      <w:pPr>
        <w:spacing w:line="360" w:lineRule="auto"/>
        <w:jc w:val="both"/>
        <w:rPr>
          <w:rFonts w:ascii="Palatino Linotype" w:eastAsia="Calibri" w:hAnsi="Palatino Linotype" w:cs="Tahoma"/>
          <w:b/>
          <w:bCs/>
          <w:sz w:val="10"/>
          <w:szCs w:val="22"/>
          <w:lang w:val="es-ES" w:eastAsia="en-US"/>
        </w:rPr>
      </w:pPr>
    </w:p>
    <w:p w14:paraId="2DE1A058" w14:textId="6616AC3B" w:rsidR="00C515E0" w:rsidRPr="0036639F" w:rsidRDefault="00806E45" w:rsidP="009A0874">
      <w:pPr>
        <w:spacing w:line="360" w:lineRule="auto"/>
        <w:jc w:val="both"/>
        <w:rPr>
          <w:rFonts w:ascii="Palatino Linotype" w:eastAsia="Calibri" w:hAnsi="Palatino Linotype" w:cs="Tahoma"/>
          <w:bCs/>
          <w:sz w:val="22"/>
          <w:szCs w:val="22"/>
          <w:lang w:val="es-ES" w:eastAsia="en-US"/>
        </w:rPr>
      </w:pPr>
      <w:r w:rsidRPr="0036639F">
        <w:rPr>
          <w:rFonts w:ascii="Palatino Linotype" w:eastAsia="Calibri" w:hAnsi="Palatino Linotype" w:cs="Tahoma"/>
          <w:bCs/>
          <w:sz w:val="22"/>
          <w:szCs w:val="22"/>
          <w:lang w:val="es-ES" w:eastAsia="en-US"/>
        </w:rPr>
        <w:t xml:space="preserve">Con fecha </w:t>
      </w:r>
      <w:r w:rsidR="00C515E0" w:rsidRPr="0036639F">
        <w:rPr>
          <w:rFonts w:ascii="Palatino Linotype" w:eastAsia="Calibri" w:hAnsi="Palatino Linotype" w:cs="Tahoma"/>
          <w:bCs/>
          <w:sz w:val="22"/>
          <w:szCs w:val="22"/>
          <w:lang w:val="es-ES" w:eastAsia="en-US"/>
        </w:rPr>
        <w:t>veintiséis</w:t>
      </w:r>
      <w:r w:rsidR="000B08D8" w:rsidRPr="0036639F">
        <w:rPr>
          <w:rFonts w:ascii="Palatino Linotype" w:eastAsia="Calibri" w:hAnsi="Palatino Linotype" w:cs="Tahoma"/>
          <w:bCs/>
          <w:sz w:val="22"/>
          <w:szCs w:val="22"/>
          <w:lang w:val="es-ES" w:eastAsia="en-US"/>
        </w:rPr>
        <w:t xml:space="preserve"> de junio</w:t>
      </w:r>
      <w:r w:rsidR="000006DD" w:rsidRPr="0036639F">
        <w:rPr>
          <w:rFonts w:ascii="Palatino Linotype" w:eastAsia="Calibri" w:hAnsi="Palatino Linotype" w:cs="Tahoma"/>
          <w:bCs/>
          <w:sz w:val="22"/>
          <w:szCs w:val="22"/>
          <w:lang w:val="es-ES" w:eastAsia="en-US"/>
        </w:rPr>
        <w:t xml:space="preserve"> de dos mil diecinueve</w:t>
      </w:r>
      <w:r w:rsidRPr="0036639F">
        <w:rPr>
          <w:rFonts w:ascii="Palatino Linotype" w:eastAsia="Calibri" w:hAnsi="Palatino Linotype" w:cs="Tahoma"/>
          <w:bCs/>
          <w:sz w:val="22"/>
          <w:szCs w:val="22"/>
          <w:lang w:val="es-ES" w:eastAsia="en-US"/>
        </w:rPr>
        <w:t>, mediante el Sistema de Acceso a la Información Mexiquense (SAIMEX), la Unidad de Transparencia</w:t>
      </w:r>
      <w:r w:rsidRPr="0036639F">
        <w:rPr>
          <w:rFonts w:ascii="Palatino Linotype" w:eastAsia="Calibri" w:hAnsi="Palatino Linotype" w:cs="Tahoma"/>
          <w:b/>
          <w:bCs/>
          <w:sz w:val="22"/>
          <w:szCs w:val="22"/>
          <w:lang w:val="es-ES" w:eastAsia="en-US"/>
        </w:rPr>
        <w:t xml:space="preserve"> </w:t>
      </w:r>
      <w:r w:rsidR="00C515E0" w:rsidRPr="0036639F">
        <w:rPr>
          <w:rFonts w:ascii="Palatino Linotype" w:eastAsia="Calibri" w:hAnsi="Palatino Linotype" w:cs="Tahoma"/>
          <w:bCs/>
          <w:sz w:val="22"/>
          <w:szCs w:val="22"/>
          <w:lang w:val="es-ES" w:eastAsia="en-US"/>
        </w:rPr>
        <w:t>del Ayuntamiento</w:t>
      </w:r>
      <w:r w:rsidR="00C515E0" w:rsidRPr="0036639F">
        <w:rPr>
          <w:rFonts w:ascii="Palatino Linotype" w:eastAsia="Calibri" w:hAnsi="Palatino Linotype" w:cs="Tahoma"/>
          <w:b/>
          <w:bCs/>
          <w:sz w:val="22"/>
          <w:szCs w:val="22"/>
          <w:lang w:val="es-ES" w:eastAsia="en-US"/>
        </w:rPr>
        <w:t xml:space="preserve"> de Villa del Carbón</w:t>
      </w:r>
      <w:r w:rsidR="00DD65F1" w:rsidRPr="0036639F">
        <w:rPr>
          <w:rFonts w:ascii="Palatino Linotype" w:eastAsia="Calibri" w:hAnsi="Palatino Linotype" w:cs="Tahoma"/>
          <w:bCs/>
          <w:sz w:val="22"/>
          <w:szCs w:val="22"/>
          <w:lang w:val="es-ES" w:eastAsia="en-US"/>
        </w:rPr>
        <w:t>,</w:t>
      </w:r>
      <w:r w:rsidR="00E51A18" w:rsidRPr="0036639F">
        <w:rPr>
          <w:rFonts w:ascii="Palatino Linotype" w:eastAsia="Calibri" w:hAnsi="Palatino Linotype" w:cs="Tahoma"/>
          <w:bCs/>
          <w:sz w:val="22"/>
          <w:szCs w:val="22"/>
          <w:lang w:val="es-ES" w:eastAsia="en-US"/>
        </w:rPr>
        <w:t xml:space="preserve"> </w:t>
      </w:r>
      <w:r w:rsidR="00C614A6" w:rsidRPr="0036639F">
        <w:rPr>
          <w:rFonts w:ascii="Palatino Linotype" w:eastAsia="Calibri" w:hAnsi="Palatino Linotype" w:cs="Tahoma"/>
          <w:bCs/>
          <w:sz w:val="22"/>
          <w:szCs w:val="22"/>
          <w:lang w:val="es-ES" w:eastAsia="en-US"/>
        </w:rPr>
        <w:t>notificó a</w:t>
      </w:r>
      <w:r w:rsidR="00694759" w:rsidRPr="0036639F">
        <w:rPr>
          <w:rFonts w:ascii="Palatino Linotype" w:eastAsia="Calibri" w:hAnsi="Palatino Linotype" w:cs="Tahoma"/>
          <w:bCs/>
          <w:sz w:val="22"/>
          <w:szCs w:val="22"/>
          <w:lang w:val="es-ES" w:eastAsia="en-US"/>
        </w:rPr>
        <w:t>l</w:t>
      </w:r>
      <w:r w:rsidR="00C614A6" w:rsidRPr="0036639F">
        <w:rPr>
          <w:rFonts w:ascii="Palatino Linotype" w:eastAsia="Calibri" w:hAnsi="Palatino Linotype" w:cs="Tahoma"/>
          <w:bCs/>
          <w:sz w:val="22"/>
          <w:szCs w:val="22"/>
          <w:lang w:val="es-ES" w:eastAsia="en-US"/>
        </w:rPr>
        <w:t xml:space="preserve"> </w:t>
      </w:r>
      <w:r w:rsidR="001A1AAB" w:rsidRPr="0036639F">
        <w:rPr>
          <w:rFonts w:ascii="Palatino Linotype" w:eastAsia="Calibri" w:hAnsi="Palatino Linotype" w:cs="Tahoma"/>
          <w:bCs/>
          <w:sz w:val="22"/>
          <w:szCs w:val="22"/>
          <w:lang w:val="es-ES" w:eastAsia="en-US"/>
        </w:rPr>
        <w:t>Particular</w:t>
      </w:r>
      <w:r w:rsidRPr="0036639F">
        <w:rPr>
          <w:rFonts w:ascii="Palatino Linotype" w:eastAsia="Calibri" w:hAnsi="Palatino Linotype" w:cs="Tahoma"/>
          <w:bCs/>
          <w:sz w:val="22"/>
          <w:szCs w:val="22"/>
          <w:lang w:val="es-ES" w:eastAsia="en-US"/>
        </w:rPr>
        <w:t xml:space="preserve"> la respuesta a su solicitud de acceso a la información, </w:t>
      </w:r>
      <w:r w:rsidR="00C515E0" w:rsidRPr="0036639F">
        <w:rPr>
          <w:rFonts w:ascii="Palatino Linotype" w:eastAsia="Calibri" w:hAnsi="Palatino Linotype" w:cs="Tahoma"/>
          <w:bCs/>
          <w:sz w:val="22"/>
          <w:szCs w:val="22"/>
          <w:lang w:val="es-ES" w:eastAsia="en-US"/>
        </w:rPr>
        <w:t>en los siguientes términos</w:t>
      </w:r>
      <w:r w:rsidRPr="0036639F">
        <w:rPr>
          <w:rFonts w:ascii="Palatino Linotype" w:eastAsia="Calibri" w:hAnsi="Palatino Linotype" w:cs="Tahoma"/>
          <w:bCs/>
          <w:sz w:val="22"/>
          <w:szCs w:val="22"/>
          <w:lang w:val="es-ES" w:eastAsia="en-US"/>
        </w:rPr>
        <w:t>:</w:t>
      </w:r>
    </w:p>
    <w:p w14:paraId="102C577E" w14:textId="0AE23B4D" w:rsidR="00C515E0" w:rsidRPr="0036639F" w:rsidRDefault="00C515E0" w:rsidP="00C515E0">
      <w:pPr>
        <w:spacing w:line="360" w:lineRule="auto"/>
        <w:ind w:left="567" w:right="567"/>
        <w:jc w:val="both"/>
        <w:rPr>
          <w:rFonts w:ascii="Palatino Linotype" w:eastAsia="Calibri" w:hAnsi="Palatino Linotype" w:cs="Tahoma"/>
          <w:bCs/>
          <w:lang w:eastAsia="en-US"/>
        </w:rPr>
      </w:pPr>
      <w:r w:rsidRPr="0036639F">
        <w:rPr>
          <w:rFonts w:ascii="Palatino Linotype" w:eastAsia="Calibri" w:hAnsi="Palatino Linotype" w:cs="Tahoma"/>
          <w:bCs/>
          <w:lang w:val="es-ES" w:eastAsia="en-US"/>
        </w:rPr>
        <w:tab/>
      </w:r>
      <w:r w:rsidRPr="0036639F">
        <w:rPr>
          <w:rFonts w:ascii="Palatino Linotype" w:eastAsia="Calibri" w:hAnsi="Palatino Linotype" w:cs="Tahoma"/>
          <w:bCs/>
          <w:lang w:val="es-ES" w:eastAsia="en-US"/>
        </w:rPr>
        <w:tab/>
      </w:r>
      <w:r w:rsidRPr="0036639F">
        <w:rPr>
          <w:rFonts w:ascii="Palatino Linotype" w:eastAsia="Calibri" w:hAnsi="Palatino Linotype" w:cs="Tahoma"/>
          <w:bCs/>
          <w:lang w:val="es-ES" w:eastAsia="en-US"/>
        </w:rPr>
        <w:tab/>
      </w:r>
      <w:r w:rsidRPr="0036639F">
        <w:rPr>
          <w:rFonts w:ascii="Palatino Linotype" w:eastAsia="Calibri" w:hAnsi="Palatino Linotype" w:cs="Tahoma"/>
          <w:bCs/>
          <w:lang w:val="es-ES" w:eastAsia="en-US"/>
        </w:rPr>
        <w:tab/>
      </w:r>
      <w:r w:rsidRPr="0036639F">
        <w:rPr>
          <w:rFonts w:ascii="Palatino Linotype" w:eastAsia="Calibri" w:hAnsi="Palatino Linotype" w:cs="Tahoma"/>
          <w:bCs/>
          <w:lang w:val="es-ES" w:eastAsia="en-US"/>
        </w:rPr>
        <w:tab/>
      </w:r>
      <w:r w:rsidRPr="0036639F">
        <w:rPr>
          <w:rFonts w:ascii="Palatino Linotype" w:eastAsia="Calibri" w:hAnsi="Palatino Linotype" w:cs="Tahoma"/>
          <w:bCs/>
          <w:lang w:eastAsia="en-US"/>
        </w:rPr>
        <w:t xml:space="preserve"> “...</w:t>
      </w:r>
      <w:r w:rsidRPr="0036639F">
        <w:rPr>
          <w:rFonts w:ascii="Palatino Linotype" w:eastAsia="Calibri" w:hAnsi="Palatino Linotype" w:cs="Tahoma"/>
          <w:bCs/>
          <w:lang w:eastAsia="en-US"/>
        </w:rPr>
        <w:tab/>
      </w:r>
    </w:p>
    <w:p w14:paraId="64BD9412" w14:textId="03BFFE91" w:rsidR="00C515E0" w:rsidRPr="0036639F" w:rsidRDefault="00C515E0" w:rsidP="00C515E0">
      <w:pPr>
        <w:spacing w:line="360" w:lineRule="auto"/>
        <w:ind w:left="567" w:right="567"/>
        <w:jc w:val="both"/>
        <w:rPr>
          <w:rFonts w:ascii="Palatino Linotype" w:eastAsia="Calibri" w:hAnsi="Palatino Linotype" w:cs="Tahoma"/>
          <w:bCs/>
          <w:lang w:eastAsia="en-US"/>
        </w:rPr>
      </w:pPr>
      <w:r w:rsidRPr="0036639F">
        <w:rPr>
          <w:rFonts w:ascii="Palatino Linotype" w:eastAsia="Calibri" w:hAnsi="Palatino Linotype" w:cs="Tahoma"/>
          <w:bCs/>
          <w:lang w:eastAsia="en-US"/>
        </w:rPr>
        <w:t xml:space="preserve">En atención a su solicitud de información con número de folio 00082/VICARBO/IP/2019,                            ingresada a través del Sistema de Acceso a la Información Mexiquense (SAIMEX) con fundamento en lo dispuesto por los artículos 2, 24, 59 fracciones I y II de la Ley de Transparencia y Acceso a la Información Pública del Estado de México y Municipios vigente, dentro del ámbito de la competencia de la Dirección de Administración, informo a usted que con fundamento en el artículo 161 de la Ley de Transparencia y Acceso a la Información Pública del Estado de México y Municipios, </w:t>
      </w:r>
      <w:r w:rsidRPr="0036639F">
        <w:rPr>
          <w:rFonts w:ascii="Palatino Linotype" w:eastAsia="Calibri" w:hAnsi="Palatino Linotype" w:cs="Tahoma"/>
          <w:b/>
          <w:bCs/>
          <w:lang w:eastAsia="en-US"/>
        </w:rPr>
        <w:t>la información solicitada en base al requerimiento del personal con nombre y puesto de cada trabajador en general del ayuntamiento de Villa del Carbón, la puede consultar en el siguiente link:</w:t>
      </w:r>
      <w:r w:rsidRPr="0036639F">
        <w:rPr>
          <w:rFonts w:ascii="Palatino Linotype" w:eastAsia="Calibri" w:hAnsi="Palatino Linotype" w:cs="Tahoma"/>
          <w:bCs/>
          <w:lang w:eastAsia="en-US"/>
        </w:rPr>
        <w:t xml:space="preserve"> </w:t>
      </w:r>
      <w:hyperlink r:id="rId8" w:history="1">
        <w:r w:rsidRPr="0036639F">
          <w:rPr>
            <w:rStyle w:val="Hipervnculo"/>
            <w:rFonts w:ascii="Palatino Linotype" w:eastAsia="Calibri" w:hAnsi="Palatino Linotype" w:cs="Tahoma"/>
            <w:bCs/>
            <w:lang w:eastAsia="en-US"/>
          </w:rPr>
          <w:t>http://www.villadelcarbon.gob.mx/</w:t>
        </w:r>
      </w:hyperlink>
    </w:p>
    <w:p w14:paraId="6D488837" w14:textId="220CEBC4" w:rsidR="00C515E0" w:rsidRPr="0036639F" w:rsidRDefault="00C515E0" w:rsidP="00C515E0">
      <w:pPr>
        <w:spacing w:line="360" w:lineRule="auto"/>
        <w:ind w:left="567" w:right="567"/>
        <w:jc w:val="both"/>
        <w:rPr>
          <w:rFonts w:ascii="Palatino Linotype" w:eastAsia="Calibri" w:hAnsi="Palatino Linotype" w:cs="Tahoma"/>
          <w:bCs/>
          <w:lang w:eastAsia="en-US"/>
        </w:rPr>
      </w:pPr>
      <w:r w:rsidRPr="0036639F">
        <w:rPr>
          <w:rFonts w:ascii="Palatino Linotype" w:eastAsia="Calibri" w:hAnsi="Palatino Linotype" w:cs="Tahoma"/>
          <w:bCs/>
          <w:lang w:eastAsia="en-US"/>
        </w:rPr>
        <w:t xml:space="preserve"> ATENTAMENTE DIRECCIÓN DE ADMINISTRACIÓN.</w:t>
      </w:r>
    </w:p>
    <w:p w14:paraId="11856704" w14:textId="08F0CE55" w:rsidR="00C515E0" w:rsidRPr="0036639F" w:rsidRDefault="00C515E0" w:rsidP="00C515E0">
      <w:pPr>
        <w:spacing w:line="360" w:lineRule="auto"/>
        <w:ind w:left="567" w:right="567"/>
        <w:jc w:val="both"/>
        <w:rPr>
          <w:rFonts w:ascii="Palatino Linotype" w:eastAsia="Calibri" w:hAnsi="Palatino Linotype" w:cs="Tahoma"/>
          <w:bCs/>
          <w:lang w:eastAsia="en-US"/>
        </w:rPr>
      </w:pPr>
      <w:r w:rsidRPr="0036639F">
        <w:rPr>
          <w:rFonts w:ascii="Palatino Linotype" w:eastAsia="Calibri" w:hAnsi="Palatino Linotype" w:cs="Tahoma"/>
          <w:bCs/>
          <w:lang w:eastAsia="en-US"/>
        </w:rPr>
        <w:t>…”</w:t>
      </w:r>
    </w:p>
    <w:p w14:paraId="33216084" w14:textId="185DEBFE" w:rsidR="009A707F" w:rsidRPr="0036639F" w:rsidRDefault="009A707F" w:rsidP="009A707F">
      <w:pPr>
        <w:spacing w:line="360" w:lineRule="auto"/>
        <w:ind w:left="567" w:right="567"/>
        <w:jc w:val="both"/>
        <w:rPr>
          <w:rFonts w:ascii="Palatino Linotype" w:eastAsia="Calibri" w:hAnsi="Palatino Linotype" w:cs="Tahoma"/>
          <w:lang w:eastAsia="en-US"/>
        </w:rPr>
      </w:pPr>
      <w:r w:rsidRPr="0036639F">
        <w:rPr>
          <w:rFonts w:ascii="Palatino Linotype" w:eastAsia="Calibri" w:hAnsi="Palatino Linotype" w:cs="Tahoma"/>
          <w:lang w:eastAsia="en-US"/>
        </w:rPr>
        <w:t>(Énfasis añadido)</w:t>
      </w:r>
    </w:p>
    <w:p w14:paraId="13EBCC7A" w14:textId="56C9E037" w:rsidR="0015549B" w:rsidRPr="0036639F" w:rsidRDefault="0015549B" w:rsidP="00B41505">
      <w:pPr>
        <w:spacing w:line="360" w:lineRule="auto"/>
        <w:jc w:val="both"/>
        <w:rPr>
          <w:rFonts w:ascii="Palatino Linotype" w:eastAsia="Calibri" w:hAnsi="Palatino Linotype" w:cs="Tahoma"/>
          <w:bCs/>
          <w:szCs w:val="22"/>
          <w:lang w:val="es-ES" w:eastAsia="en-US"/>
        </w:rPr>
      </w:pPr>
    </w:p>
    <w:p w14:paraId="7E63F570" w14:textId="782D450B" w:rsidR="00806E45" w:rsidRPr="0036639F" w:rsidRDefault="00E20FF6" w:rsidP="00D9652C">
      <w:pPr>
        <w:spacing w:line="360" w:lineRule="auto"/>
        <w:jc w:val="both"/>
        <w:rPr>
          <w:rFonts w:ascii="Palatino Linotype" w:eastAsia="Calibri" w:hAnsi="Palatino Linotype" w:cs="Tahoma"/>
          <w:b/>
          <w:bCs/>
          <w:sz w:val="22"/>
          <w:szCs w:val="22"/>
          <w:lang w:val="es-ES" w:eastAsia="en-US"/>
        </w:rPr>
      </w:pPr>
      <w:r w:rsidRPr="0036639F">
        <w:rPr>
          <w:rFonts w:ascii="Palatino Linotype" w:eastAsia="Calibri" w:hAnsi="Palatino Linotype" w:cs="Tahoma"/>
          <w:b/>
          <w:bCs/>
          <w:sz w:val="22"/>
          <w:szCs w:val="22"/>
          <w:lang w:val="es-ES" w:eastAsia="en-US"/>
        </w:rPr>
        <w:t>I</w:t>
      </w:r>
      <w:r w:rsidR="006E2C5A" w:rsidRPr="0036639F">
        <w:rPr>
          <w:rFonts w:ascii="Palatino Linotype" w:eastAsia="Calibri" w:hAnsi="Palatino Linotype" w:cs="Tahoma"/>
          <w:b/>
          <w:bCs/>
          <w:sz w:val="22"/>
          <w:szCs w:val="22"/>
          <w:lang w:val="es-ES" w:eastAsia="en-US"/>
        </w:rPr>
        <w:t>II</w:t>
      </w:r>
      <w:r w:rsidR="00806E45" w:rsidRPr="0036639F">
        <w:rPr>
          <w:rFonts w:ascii="Palatino Linotype" w:eastAsia="Calibri" w:hAnsi="Palatino Linotype" w:cs="Tahoma"/>
          <w:b/>
          <w:bCs/>
          <w:sz w:val="22"/>
          <w:szCs w:val="22"/>
          <w:lang w:val="es-ES" w:eastAsia="en-US"/>
        </w:rPr>
        <w:t xml:space="preserve">. Interposición del Recurso de Revisión. </w:t>
      </w:r>
    </w:p>
    <w:p w14:paraId="5BCBD581" w14:textId="77777777" w:rsidR="00806E45" w:rsidRPr="0036639F" w:rsidRDefault="00806E45" w:rsidP="00D9652C">
      <w:pPr>
        <w:spacing w:line="360" w:lineRule="auto"/>
        <w:jc w:val="both"/>
        <w:rPr>
          <w:rFonts w:ascii="Palatino Linotype" w:eastAsia="Calibri" w:hAnsi="Palatino Linotype" w:cs="Tahoma"/>
          <w:b/>
          <w:bCs/>
          <w:sz w:val="22"/>
          <w:szCs w:val="22"/>
          <w:lang w:val="es-ES" w:eastAsia="en-US"/>
        </w:rPr>
      </w:pPr>
    </w:p>
    <w:p w14:paraId="35CA8D9B" w14:textId="7DD43E27" w:rsidR="00806E45" w:rsidRPr="0036639F" w:rsidRDefault="005726B1" w:rsidP="00B11B7A">
      <w:pPr>
        <w:spacing w:line="360" w:lineRule="auto"/>
        <w:jc w:val="both"/>
        <w:rPr>
          <w:rFonts w:ascii="Palatino Linotype" w:eastAsia="Calibri" w:hAnsi="Palatino Linotype" w:cs="Tahoma"/>
          <w:bCs/>
          <w:sz w:val="22"/>
          <w:szCs w:val="22"/>
          <w:lang w:val="es-ES" w:eastAsia="en-US"/>
        </w:rPr>
      </w:pPr>
      <w:r w:rsidRPr="0036639F">
        <w:rPr>
          <w:rFonts w:ascii="Palatino Linotype" w:eastAsia="Calibri" w:hAnsi="Palatino Linotype" w:cs="Tahoma"/>
          <w:bCs/>
          <w:sz w:val="22"/>
          <w:szCs w:val="22"/>
          <w:lang w:val="es-ES" w:eastAsia="en-US"/>
        </w:rPr>
        <w:t xml:space="preserve">Con fecha </w:t>
      </w:r>
      <w:r w:rsidR="004A00C8" w:rsidRPr="0036639F">
        <w:rPr>
          <w:rFonts w:ascii="Palatino Linotype" w:eastAsia="Calibri" w:hAnsi="Palatino Linotype" w:cs="Tahoma"/>
          <w:bCs/>
          <w:sz w:val="22"/>
          <w:szCs w:val="22"/>
          <w:lang w:val="es-ES" w:eastAsia="en-US"/>
        </w:rPr>
        <w:t>veintinueve de jul</w:t>
      </w:r>
      <w:r w:rsidR="0057336A" w:rsidRPr="0036639F">
        <w:rPr>
          <w:rFonts w:ascii="Palatino Linotype" w:eastAsia="Calibri" w:hAnsi="Palatino Linotype" w:cs="Tahoma"/>
          <w:bCs/>
          <w:sz w:val="22"/>
          <w:szCs w:val="22"/>
          <w:lang w:val="es-ES" w:eastAsia="en-US"/>
        </w:rPr>
        <w:t>io</w:t>
      </w:r>
      <w:r w:rsidR="00A94287" w:rsidRPr="0036639F">
        <w:rPr>
          <w:rFonts w:ascii="Palatino Linotype" w:eastAsia="Calibri" w:hAnsi="Palatino Linotype" w:cs="Tahoma"/>
          <w:bCs/>
          <w:sz w:val="22"/>
          <w:szCs w:val="22"/>
          <w:lang w:val="es-ES" w:eastAsia="en-US"/>
        </w:rPr>
        <w:t xml:space="preserve"> de dos mil diecinueve</w:t>
      </w:r>
      <w:r w:rsidR="00806E45" w:rsidRPr="0036639F">
        <w:rPr>
          <w:rFonts w:ascii="Palatino Linotype" w:eastAsia="Calibri" w:hAnsi="Palatino Linotype" w:cs="Tahoma"/>
          <w:bCs/>
          <w:sz w:val="22"/>
          <w:szCs w:val="22"/>
          <w:lang w:val="es-ES" w:eastAsia="en-US"/>
        </w:rPr>
        <w:t xml:space="preserve">, </w:t>
      </w:r>
      <w:r w:rsidR="00806E45" w:rsidRPr="0036639F">
        <w:rPr>
          <w:rFonts w:ascii="Palatino Linotype" w:eastAsia="Calibri" w:hAnsi="Palatino Linotype" w:cs="Tahoma"/>
          <w:bCs/>
          <w:sz w:val="22"/>
          <w:szCs w:val="22"/>
          <w:lang w:eastAsia="en-US"/>
        </w:rPr>
        <w:t xml:space="preserve">mediante el </w:t>
      </w:r>
      <w:r w:rsidR="00806E45" w:rsidRPr="0036639F">
        <w:rPr>
          <w:rFonts w:ascii="Palatino Linotype" w:eastAsia="Calibri" w:hAnsi="Palatino Linotype" w:cs="Tahoma"/>
          <w:bCs/>
          <w:sz w:val="22"/>
          <w:szCs w:val="22"/>
          <w:lang w:val="es-ES" w:eastAsia="en-US"/>
        </w:rPr>
        <w:t xml:space="preserve">Sistema de Acceso a la Información Mexiquense (SAIMEX), se recibió en este </w:t>
      </w:r>
      <w:r w:rsidR="00806E45" w:rsidRPr="0036639F">
        <w:rPr>
          <w:rFonts w:ascii="Palatino Linotype" w:eastAsia="Calibri" w:hAnsi="Palatino Linotype" w:cs="Tahoma"/>
          <w:bCs/>
          <w:sz w:val="22"/>
          <w:szCs w:val="22"/>
          <w:lang w:eastAsia="en-US"/>
        </w:rPr>
        <w:t xml:space="preserve">Instituto </w:t>
      </w:r>
      <w:r w:rsidR="00806E45" w:rsidRPr="0036639F">
        <w:rPr>
          <w:rFonts w:ascii="Palatino Linotype" w:eastAsia="Calibri" w:hAnsi="Palatino Linotype" w:cs="Tahoma"/>
          <w:bCs/>
          <w:sz w:val="22"/>
          <w:szCs w:val="22"/>
          <w:lang w:val="es-ES" w:eastAsia="en-US"/>
        </w:rPr>
        <w:t xml:space="preserve">el Recurso </w:t>
      </w:r>
      <w:r w:rsidR="00C2093E" w:rsidRPr="0036639F">
        <w:rPr>
          <w:rFonts w:ascii="Palatino Linotype" w:eastAsia="Calibri" w:hAnsi="Palatino Linotype" w:cs="Tahoma"/>
          <w:bCs/>
          <w:sz w:val="22"/>
          <w:szCs w:val="22"/>
          <w:lang w:val="es-ES" w:eastAsia="en-US"/>
        </w:rPr>
        <w:t>de Revisión interpuesto por el</w:t>
      </w:r>
      <w:r w:rsidRPr="0036639F">
        <w:rPr>
          <w:rFonts w:ascii="Palatino Linotype" w:eastAsia="Calibri" w:hAnsi="Palatino Linotype" w:cs="Tahoma"/>
          <w:bCs/>
          <w:sz w:val="22"/>
          <w:szCs w:val="22"/>
          <w:lang w:val="es-ES" w:eastAsia="en-US"/>
        </w:rPr>
        <w:t xml:space="preserve"> </w:t>
      </w:r>
      <w:r w:rsidR="00602617" w:rsidRPr="0036639F">
        <w:rPr>
          <w:rFonts w:ascii="Palatino Linotype" w:eastAsia="Calibri" w:hAnsi="Palatino Linotype" w:cs="Tahoma"/>
          <w:bCs/>
          <w:sz w:val="22"/>
          <w:szCs w:val="22"/>
          <w:lang w:val="es-ES" w:eastAsia="en-US"/>
        </w:rPr>
        <w:t>Particular</w:t>
      </w:r>
      <w:r w:rsidR="00806E45" w:rsidRPr="0036639F">
        <w:rPr>
          <w:rFonts w:ascii="Palatino Linotype" w:eastAsia="Calibri" w:hAnsi="Palatino Linotype" w:cs="Tahoma"/>
          <w:bCs/>
          <w:sz w:val="22"/>
          <w:szCs w:val="22"/>
          <w:lang w:val="es-ES" w:eastAsia="en-US"/>
        </w:rPr>
        <w:t>, en contra de la respuesta otorgada por</w:t>
      </w:r>
      <w:r w:rsidR="004A00C8" w:rsidRPr="0036639F">
        <w:rPr>
          <w:rFonts w:ascii="Palatino Linotype" w:eastAsia="Calibri" w:hAnsi="Palatino Linotype" w:cs="Tahoma"/>
          <w:bCs/>
          <w:sz w:val="22"/>
          <w:szCs w:val="22"/>
          <w:lang w:val="es-ES" w:eastAsia="en-US"/>
        </w:rPr>
        <w:t xml:space="preserve"> el </w:t>
      </w:r>
      <w:r w:rsidR="004A00C8" w:rsidRPr="0036639F">
        <w:rPr>
          <w:rFonts w:ascii="Palatino Linotype" w:eastAsia="Calibri" w:hAnsi="Palatino Linotype" w:cs="Tahoma"/>
          <w:b/>
          <w:bCs/>
          <w:sz w:val="22"/>
          <w:szCs w:val="22"/>
          <w:lang w:val="es-ES" w:eastAsia="en-US"/>
        </w:rPr>
        <w:t>Ayuntamiento de Villa del Carbón</w:t>
      </w:r>
      <w:r w:rsidR="004A00C8" w:rsidRPr="0036639F">
        <w:rPr>
          <w:rFonts w:ascii="Palatino Linotype" w:eastAsia="Calibri" w:hAnsi="Palatino Linotype" w:cs="Tahoma"/>
          <w:bCs/>
          <w:sz w:val="22"/>
          <w:szCs w:val="22"/>
          <w:lang w:val="es-ES" w:eastAsia="en-US"/>
        </w:rPr>
        <w:t xml:space="preserve"> </w:t>
      </w:r>
      <w:r w:rsidR="00806E45" w:rsidRPr="0036639F">
        <w:rPr>
          <w:rFonts w:ascii="Palatino Linotype" w:eastAsia="Calibri" w:hAnsi="Palatino Linotype" w:cs="Tahoma"/>
          <w:bCs/>
          <w:sz w:val="22"/>
          <w:szCs w:val="22"/>
          <w:lang w:eastAsia="en-US"/>
        </w:rPr>
        <w:t>en los términos siguientes:</w:t>
      </w:r>
    </w:p>
    <w:p w14:paraId="36A741AF" w14:textId="77777777" w:rsidR="00806E45" w:rsidRPr="0036639F" w:rsidRDefault="00806E45" w:rsidP="00D9652C">
      <w:pPr>
        <w:spacing w:line="360" w:lineRule="auto"/>
        <w:jc w:val="both"/>
        <w:rPr>
          <w:rFonts w:ascii="Palatino Linotype" w:eastAsia="Calibri" w:hAnsi="Palatino Linotype" w:cs="Tahoma"/>
          <w:bCs/>
          <w:sz w:val="22"/>
          <w:szCs w:val="22"/>
          <w:lang w:val="es-ES" w:eastAsia="en-US"/>
        </w:rPr>
      </w:pPr>
    </w:p>
    <w:p w14:paraId="498FB043" w14:textId="5D646C9E" w:rsidR="00806E45" w:rsidRPr="0036639F" w:rsidRDefault="00B07449" w:rsidP="00D9652C">
      <w:pPr>
        <w:spacing w:line="360" w:lineRule="auto"/>
        <w:ind w:left="567" w:right="567"/>
        <w:jc w:val="both"/>
        <w:rPr>
          <w:rFonts w:ascii="Palatino Linotype" w:eastAsia="Calibri" w:hAnsi="Palatino Linotype" w:cs="Tahoma"/>
          <w:bCs/>
          <w:i/>
          <w:lang w:eastAsia="en-US"/>
        </w:rPr>
      </w:pPr>
      <w:r w:rsidRPr="0036639F">
        <w:rPr>
          <w:rFonts w:ascii="Palatino Linotype" w:eastAsia="Calibri" w:hAnsi="Palatino Linotype" w:cs="Tahoma"/>
          <w:b/>
          <w:bCs/>
          <w:i/>
          <w:lang w:eastAsia="en-US"/>
        </w:rPr>
        <w:lastRenderedPageBreak/>
        <w:t>“</w:t>
      </w:r>
      <w:r w:rsidR="00806E45" w:rsidRPr="0036639F">
        <w:rPr>
          <w:rFonts w:ascii="Palatino Linotype" w:eastAsia="Calibri" w:hAnsi="Palatino Linotype" w:cs="Tahoma"/>
          <w:b/>
          <w:bCs/>
          <w:i/>
          <w:lang w:eastAsia="en-US"/>
        </w:rPr>
        <w:t>ACTO IMPUGNADO</w:t>
      </w:r>
    </w:p>
    <w:p w14:paraId="1DC44055" w14:textId="3ECADE4B" w:rsidR="00182E3C" w:rsidRPr="0036639F" w:rsidRDefault="004A00C8" w:rsidP="00D9652C">
      <w:pPr>
        <w:spacing w:line="360" w:lineRule="auto"/>
        <w:ind w:left="567" w:right="567"/>
        <w:jc w:val="both"/>
        <w:rPr>
          <w:rFonts w:ascii="Palatino Linotype" w:eastAsia="Calibri" w:hAnsi="Palatino Linotype" w:cs="Tahoma"/>
          <w:bCs/>
          <w:i/>
          <w:lang w:eastAsia="en-US"/>
        </w:rPr>
      </w:pPr>
      <w:r w:rsidRPr="0036639F">
        <w:rPr>
          <w:rFonts w:ascii="Palatino Linotype" w:eastAsia="Calibri" w:hAnsi="Palatino Linotype" w:cs="Tahoma"/>
          <w:bCs/>
          <w:i/>
          <w:lang w:eastAsia="en-US"/>
        </w:rPr>
        <w:t>No mandan lo solicitado requiero saber la información correcta. no requiero ligas de internet requiero todo escaneado</w:t>
      </w:r>
      <w:r w:rsidR="00B07449" w:rsidRPr="0036639F">
        <w:rPr>
          <w:rFonts w:ascii="Palatino Linotype" w:eastAsia="Calibri" w:hAnsi="Palatino Linotype" w:cs="Tahoma"/>
          <w:bCs/>
          <w:i/>
          <w:lang w:eastAsia="en-US"/>
        </w:rPr>
        <w:t>”</w:t>
      </w:r>
    </w:p>
    <w:p w14:paraId="3C7E2B91" w14:textId="77777777" w:rsidR="00C2093E" w:rsidRPr="0036639F" w:rsidRDefault="00C2093E" w:rsidP="00D9652C">
      <w:pPr>
        <w:spacing w:line="360" w:lineRule="auto"/>
        <w:ind w:left="567" w:right="567"/>
        <w:jc w:val="both"/>
        <w:rPr>
          <w:rFonts w:ascii="Palatino Linotype" w:eastAsia="Calibri" w:hAnsi="Palatino Linotype" w:cs="Tahoma"/>
          <w:bCs/>
          <w:lang w:val="es-ES" w:eastAsia="en-US"/>
        </w:rPr>
      </w:pPr>
    </w:p>
    <w:p w14:paraId="6093DD43" w14:textId="04AA48A4" w:rsidR="00806E45" w:rsidRPr="0036639F" w:rsidRDefault="00B07449" w:rsidP="00D9652C">
      <w:pPr>
        <w:spacing w:line="360" w:lineRule="auto"/>
        <w:ind w:left="567" w:right="567"/>
        <w:jc w:val="both"/>
        <w:rPr>
          <w:rFonts w:ascii="Palatino Linotype" w:eastAsia="Calibri" w:hAnsi="Palatino Linotype" w:cs="Tahoma"/>
          <w:b/>
          <w:bCs/>
          <w:i/>
          <w:lang w:val="es-ES" w:eastAsia="en-US"/>
        </w:rPr>
      </w:pPr>
      <w:r w:rsidRPr="0036639F">
        <w:rPr>
          <w:rFonts w:ascii="Palatino Linotype" w:eastAsia="Calibri" w:hAnsi="Palatino Linotype" w:cs="Tahoma"/>
          <w:b/>
          <w:bCs/>
          <w:i/>
          <w:lang w:val="es-ES" w:eastAsia="en-US"/>
        </w:rPr>
        <w:t>“</w:t>
      </w:r>
      <w:r w:rsidR="00806E45" w:rsidRPr="0036639F">
        <w:rPr>
          <w:rFonts w:ascii="Palatino Linotype" w:eastAsia="Calibri" w:hAnsi="Palatino Linotype" w:cs="Tahoma"/>
          <w:b/>
          <w:bCs/>
          <w:i/>
          <w:lang w:val="es-ES" w:eastAsia="en-US"/>
        </w:rPr>
        <w:t>RAZONES O MOTIVOS DE LA INCONFORMIDAD</w:t>
      </w:r>
    </w:p>
    <w:p w14:paraId="0CE4C377" w14:textId="27F81F00" w:rsidR="00182E3C" w:rsidRPr="0036639F" w:rsidRDefault="004A00C8" w:rsidP="00CB2B19">
      <w:pPr>
        <w:spacing w:line="360" w:lineRule="auto"/>
        <w:ind w:left="567" w:right="567"/>
        <w:jc w:val="both"/>
        <w:rPr>
          <w:rFonts w:ascii="Palatino Linotype" w:eastAsia="Calibri" w:hAnsi="Palatino Linotype" w:cs="Tahoma"/>
          <w:bCs/>
          <w:i/>
          <w:lang w:eastAsia="en-US"/>
        </w:rPr>
      </w:pPr>
      <w:r w:rsidRPr="0036639F">
        <w:rPr>
          <w:rFonts w:ascii="Palatino Linotype" w:eastAsia="Calibri" w:hAnsi="Palatino Linotype" w:cs="Tahoma"/>
          <w:bCs/>
          <w:i/>
          <w:lang w:eastAsia="en-US"/>
        </w:rPr>
        <w:t>Lo que requiero no dan a conocer porque sera por tener personas voladoras que cobran sin trabajar por eso mismo Requiero listas de todo el personal de nomina y lista de ralla con nombre y puesto que desempeña cada trabajador separado por cada área de trabajo o dirección asi lo requiero no nada maas me manden ligas donde nada mas sale presidente y regidores</w:t>
      </w:r>
      <w:r w:rsidR="00A94287" w:rsidRPr="0036639F">
        <w:rPr>
          <w:rFonts w:ascii="Palatino Linotype" w:eastAsia="Calibri" w:hAnsi="Palatino Linotype" w:cs="Tahoma"/>
          <w:bCs/>
          <w:i/>
          <w:lang w:eastAsia="en-US"/>
        </w:rPr>
        <w:t xml:space="preserve"> </w:t>
      </w:r>
      <w:r w:rsidR="00E56256" w:rsidRPr="0036639F">
        <w:rPr>
          <w:rFonts w:ascii="Palatino Linotype" w:eastAsia="Calibri" w:hAnsi="Palatino Linotype" w:cs="Tahoma"/>
          <w:bCs/>
          <w:i/>
          <w:lang w:eastAsia="en-US"/>
        </w:rPr>
        <w:t>“(Sic.)</w:t>
      </w:r>
    </w:p>
    <w:p w14:paraId="3551593D" w14:textId="77777777" w:rsidR="00182E3C" w:rsidRPr="0036639F" w:rsidRDefault="00182E3C" w:rsidP="00442CBF">
      <w:pPr>
        <w:spacing w:line="360" w:lineRule="auto"/>
        <w:jc w:val="both"/>
        <w:rPr>
          <w:rFonts w:ascii="Palatino Linotype" w:eastAsia="Calibri" w:hAnsi="Palatino Linotype" w:cs="Tahoma"/>
          <w:bCs/>
          <w:sz w:val="22"/>
          <w:szCs w:val="22"/>
          <w:lang w:eastAsia="en-US"/>
        </w:rPr>
      </w:pPr>
    </w:p>
    <w:p w14:paraId="7666FE9B" w14:textId="7BBEB625" w:rsidR="00806E45" w:rsidRPr="0036639F" w:rsidRDefault="006E2C5A" w:rsidP="00D9652C">
      <w:pPr>
        <w:spacing w:line="360" w:lineRule="auto"/>
        <w:jc w:val="both"/>
        <w:rPr>
          <w:rFonts w:ascii="Palatino Linotype" w:eastAsia="Calibri" w:hAnsi="Palatino Linotype" w:cs="Tahoma"/>
          <w:b/>
          <w:bCs/>
          <w:sz w:val="22"/>
          <w:szCs w:val="22"/>
          <w:lang w:val="es-ES" w:eastAsia="en-US"/>
        </w:rPr>
      </w:pPr>
      <w:r w:rsidRPr="0036639F">
        <w:rPr>
          <w:rFonts w:ascii="Palatino Linotype" w:eastAsia="Calibri" w:hAnsi="Palatino Linotype" w:cs="Tahoma"/>
          <w:b/>
          <w:bCs/>
          <w:sz w:val="22"/>
          <w:szCs w:val="22"/>
          <w:lang w:val="es-ES" w:eastAsia="en-US"/>
        </w:rPr>
        <w:t>I</w:t>
      </w:r>
      <w:r w:rsidR="00806E45" w:rsidRPr="0036639F">
        <w:rPr>
          <w:rFonts w:ascii="Palatino Linotype" w:eastAsia="Calibri" w:hAnsi="Palatino Linotype" w:cs="Tahoma"/>
          <w:b/>
          <w:bCs/>
          <w:sz w:val="22"/>
          <w:szCs w:val="22"/>
          <w:lang w:val="es-ES" w:eastAsia="en-US"/>
        </w:rPr>
        <w:t>V. Trámite del Recurso de Revisión ante el Instituto.</w:t>
      </w:r>
    </w:p>
    <w:p w14:paraId="68427C9D" w14:textId="77777777" w:rsidR="00806E45" w:rsidRPr="0036639F" w:rsidRDefault="00806E45" w:rsidP="00D9652C">
      <w:pPr>
        <w:spacing w:line="360" w:lineRule="auto"/>
        <w:jc w:val="both"/>
        <w:rPr>
          <w:rFonts w:ascii="Palatino Linotype" w:eastAsia="Calibri" w:hAnsi="Palatino Linotype" w:cs="Tahoma"/>
          <w:b/>
          <w:bCs/>
          <w:sz w:val="22"/>
          <w:szCs w:val="22"/>
          <w:lang w:val="es-ES" w:eastAsia="en-US"/>
        </w:rPr>
      </w:pPr>
    </w:p>
    <w:p w14:paraId="59B37A0F" w14:textId="2E09008E" w:rsidR="00806E45" w:rsidRPr="0036639F" w:rsidRDefault="00806E45" w:rsidP="00D9652C">
      <w:pPr>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
          <w:bCs/>
          <w:sz w:val="22"/>
          <w:szCs w:val="22"/>
          <w:lang w:val="es-ES" w:eastAsia="en-US"/>
        </w:rPr>
        <w:t xml:space="preserve">a) Turno del Recurso de Revisión. </w:t>
      </w:r>
      <w:r w:rsidRPr="0036639F">
        <w:rPr>
          <w:rFonts w:ascii="Palatino Linotype" w:eastAsia="Calibri" w:hAnsi="Palatino Linotype" w:cs="Tahoma"/>
          <w:bCs/>
          <w:sz w:val="22"/>
          <w:szCs w:val="22"/>
          <w:lang w:eastAsia="en-US"/>
        </w:rPr>
        <w:t xml:space="preserve">Con </w:t>
      </w:r>
      <w:r w:rsidR="00647462" w:rsidRPr="0036639F">
        <w:rPr>
          <w:rFonts w:ascii="Palatino Linotype" w:eastAsia="Calibri" w:hAnsi="Palatino Linotype" w:cs="Tahoma"/>
          <w:bCs/>
          <w:sz w:val="22"/>
          <w:szCs w:val="22"/>
          <w:lang w:val="es-ES" w:eastAsia="en-US"/>
        </w:rPr>
        <w:t xml:space="preserve">veintinueve de julio </w:t>
      </w:r>
      <w:r w:rsidR="001D5319" w:rsidRPr="0036639F">
        <w:rPr>
          <w:rFonts w:ascii="Palatino Linotype" w:eastAsia="Calibri" w:hAnsi="Palatino Linotype" w:cs="Tahoma"/>
          <w:bCs/>
          <w:sz w:val="22"/>
          <w:szCs w:val="22"/>
          <w:lang w:val="es-ES" w:eastAsia="en-US"/>
        </w:rPr>
        <w:t>de dos mil diecinueve</w:t>
      </w:r>
      <w:r w:rsidR="00A94287" w:rsidRPr="0036639F">
        <w:rPr>
          <w:rFonts w:ascii="Palatino Linotype" w:eastAsia="Calibri" w:hAnsi="Palatino Linotype" w:cs="Tahoma"/>
          <w:bCs/>
          <w:sz w:val="22"/>
          <w:szCs w:val="22"/>
          <w:lang w:val="es-ES" w:eastAsia="en-US"/>
        </w:rPr>
        <w:t xml:space="preserve"> de dos mil diecinueve</w:t>
      </w:r>
      <w:r w:rsidRPr="0036639F">
        <w:rPr>
          <w:rFonts w:ascii="Palatino Linotype" w:eastAsia="Calibri" w:hAnsi="Palatino Linotype" w:cs="Tahoma"/>
          <w:bCs/>
          <w:sz w:val="22"/>
          <w:szCs w:val="22"/>
          <w:lang w:eastAsia="en-US"/>
        </w:rPr>
        <w:t>, el Sistema de Acceso a la Información Mexiquense</w:t>
      </w:r>
      <w:r w:rsidR="00602617" w:rsidRPr="0036639F">
        <w:rPr>
          <w:rFonts w:ascii="Palatino Linotype" w:eastAsia="Calibri" w:hAnsi="Palatino Linotype" w:cs="Tahoma"/>
          <w:bCs/>
          <w:sz w:val="22"/>
          <w:szCs w:val="22"/>
          <w:lang w:eastAsia="en-US"/>
        </w:rPr>
        <w:t xml:space="preserve"> (SAIMEX),</w:t>
      </w:r>
      <w:r w:rsidRPr="0036639F">
        <w:rPr>
          <w:rFonts w:ascii="Palatino Linotype" w:eastAsia="Calibri" w:hAnsi="Palatino Linotype" w:cs="Tahoma"/>
          <w:bCs/>
          <w:sz w:val="22"/>
          <w:szCs w:val="22"/>
          <w:lang w:eastAsia="en-US"/>
        </w:rPr>
        <w:t xml:space="preserve"> asignó el número de expediente </w:t>
      </w:r>
      <w:r w:rsidR="00647462" w:rsidRPr="0036639F">
        <w:rPr>
          <w:rFonts w:ascii="Palatino Linotype" w:eastAsia="Calibri" w:hAnsi="Palatino Linotype" w:cs="Tahoma"/>
          <w:b/>
          <w:bCs/>
          <w:sz w:val="22"/>
          <w:szCs w:val="22"/>
          <w:lang w:eastAsia="en-US"/>
        </w:rPr>
        <w:t xml:space="preserve">06396/INFOEM/IP/RR/2019 </w:t>
      </w:r>
      <w:r w:rsidRPr="0036639F">
        <w:rPr>
          <w:rFonts w:ascii="Palatino Linotype" w:eastAsia="Calibri" w:hAnsi="Palatino Linotype" w:cs="Tahoma"/>
          <w:bCs/>
          <w:sz w:val="22"/>
          <w:szCs w:val="22"/>
          <w:lang w:eastAsia="en-US"/>
        </w:rPr>
        <w:t xml:space="preserve">al Recurso de Revisión y lo turnó al Comisionado Ponente </w:t>
      </w:r>
      <w:r w:rsidRPr="0036639F">
        <w:rPr>
          <w:rFonts w:ascii="Palatino Linotype" w:eastAsia="Calibri" w:hAnsi="Palatino Linotype" w:cs="Tahoma"/>
          <w:b/>
          <w:bCs/>
          <w:sz w:val="22"/>
          <w:szCs w:val="22"/>
          <w:lang w:eastAsia="en-US"/>
        </w:rPr>
        <w:t>Luis Gustavo Parra Noriega</w:t>
      </w:r>
      <w:r w:rsidRPr="0036639F">
        <w:rPr>
          <w:rFonts w:ascii="Palatino Linotype" w:eastAsia="Calibri" w:hAnsi="Palatino Linotype" w:cs="Tahoma"/>
          <w:bCs/>
          <w:sz w:val="22"/>
          <w:szCs w:val="22"/>
          <w:lang w:eastAsia="en-US"/>
        </w:rPr>
        <w:t>, para los efectos del artículo 185, fracción I</w:t>
      </w:r>
      <w:r w:rsidR="00534263" w:rsidRPr="0036639F">
        <w:rPr>
          <w:rFonts w:ascii="Palatino Linotype" w:eastAsia="Calibri" w:hAnsi="Palatino Linotype" w:cs="Tahoma"/>
          <w:bCs/>
          <w:sz w:val="22"/>
          <w:szCs w:val="22"/>
          <w:lang w:eastAsia="en-US"/>
        </w:rPr>
        <w:t>,</w:t>
      </w:r>
      <w:r w:rsidRPr="0036639F">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36639F" w:rsidRDefault="00806E45" w:rsidP="00D9652C">
      <w:pPr>
        <w:spacing w:line="360" w:lineRule="auto"/>
        <w:jc w:val="both"/>
        <w:rPr>
          <w:rFonts w:ascii="Palatino Linotype" w:eastAsia="Calibri" w:hAnsi="Palatino Linotype" w:cs="Tahoma"/>
          <w:b/>
          <w:bCs/>
          <w:sz w:val="22"/>
          <w:szCs w:val="22"/>
          <w:lang w:val="es-ES" w:eastAsia="en-US"/>
        </w:rPr>
      </w:pPr>
    </w:p>
    <w:p w14:paraId="269F3582" w14:textId="100EBA8C" w:rsidR="00806E45" w:rsidRPr="0036639F" w:rsidRDefault="00806E45" w:rsidP="004D389E">
      <w:pPr>
        <w:spacing w:line="360" w:lineRule="auto"/>
        <w:jc w:val="both"/>
        <w:rPr>
          <w:rFonts w:ascii="Palatino Linotype" w:eastAsia="Calibri" w:hAnsi="Palatino Linotype" w:cs="Tahoma"/>
          <w:b/>
          <w:bCs/>
          <w:sz w:val="22"/>
          <w:szCs w:val="22"/>
          <w:lang w:val="es-ES" w:eastAsia="en-US"/>
        </w:rPr>
      </w:pPr>
      <w:r w:rsidRPr="0036639F">
        <w:rPr>
          <w:rFonts w:ascii="Palatino Linotype" w:eastAsia="Calibri" w:hAnsi="Palatino Linotype" w:cs="Tahoma"/>
          <w:b/>
          <w:bCs/>
          <w:sz w:val="22"/>
          <w:szCs w:val="22"/>
          <w:lang w:val="es-ES" w:eastAsia="en-US"/>
        </w:rPr>
        <w:t>b) Admisión del Recurso de Revisión</w:t>
      </w:r>
      <w:r w:rsidRPr="0036639F">
        <w:rPr>
          <w:rFonts w:ascii="Palatino Linotype" w:eastAsia="Calibri" w:hAnsi="Palatino Linotype" w:cs="Tahoma"/>
          <w:b/>
          <w:bCs/>
          <w:sz w:val="22"/>
          <w:szCs w:val="22"/>
          <w:lang w:val="es-ES_tradnl" w:eastAsia="en-US"/>
        </w:rPr>
        <w:t xml:space="preserve">. </w:t>
      </w:r>
      <w:r w:rsidRPr="0036639F">
        <w:rPr>
          <w:rFonts w:ascii="Palatino Linotype" w:eastAsia="Calibri" w:hAnsi="Palatino Linotype" w:cs="Tahoma"/>
          <w:bCs/>
          <w:sz w:val="22"/>
          <w:szCs w:val="22"/>
          <w:lang w:val="es-ES_tradnl" w:eastAsia="en-US"/>
        </w:rPr>
        <w:t>Con</w:t>
      </w:r>
      <w:r w:rsidR="00647462" w:rsidRPr="0036639F">
        <w:rPr>
          <w:rFonts w:ascii="Palatino Linotype" w:eastAsia="Calibri" w:hAnsi="Palatino Linotype" w:cs="Tahoma"/>
          <w:bCs/>
          <w:sz w:val="22"/>
          <w:szCs w:val="22"/>
          <w:lang w:val="es-ES_tradnl" w:eastAsia="en-US"/>
        </w:rPr>
        <w:t xml:space="preserve"> fecha dos de agosto</w:t>
      </w:r>
      <w:r w:rsidR="007B5F7B" w:rsidRPr="0036639F">
        <w:rPr>
          <w:rFonts w:ascii="Palatino Linotype" w:eastAsia="Calibri" w:hAnsi="Palatino Linotype" w:cs="Tahoma"/>
          <w:bCs/>
          <w:sz w:val="22"/>
          <w:szCs w:val="22"/>
          <w:lang w:val="es-ES_tradnl" w:eastAsia="en-US"/>
        </w:rPr>
        <w:t xml:space="preserve"> de dos mil diecinueve</w:t>
      </w:r>
      <w:r w:rsidRPr="0036639F">
        <w:rPr>
          <w:rFonts w:ascii="Palatino Linotype" w:eastAsia="Calibri" w:hAnsi="Palatino Linotype" w:cs="Tahoma"/>
          <w:bCs/>
          <w:sz w:val="22"/>
          <w:szCs w:val="22"/>
          <w:lang w:val="es-ES_tradnl" w:eastAsia="en-US"/>
        </w:rPr>
        <w:t xml:space="preserve">, el Comisionado Ponente </w:t>
      </w:r>
      <w:r w:rsidRPr="0036639F">
        <w:rPr>
          <w:rFonts w:ascii="Palatino Linotype" w:eastAsia="Calibri" w:hAnsi="Palatino Linotype" w:cs="Tahoma"/>
          <w:b/>
          <w:bCs/>
          <w:sz w:val="22"/>
          <w:szCs w:val="22"/>
          <w:lang w:eastAsia="en-US"/>
        </w:rPr>
        <w:t>acordó la admisión</w:t>
      </w:r>
      <w:r w:rsidRPr="0036639F">
        <w:rPr>
          <w:rFonts w:ascii="Palatino Linotype" w:eastAsia="Calibri" w:hAnsi="Palatino Linotype" w:cs="Tahoma"/>
          <w:bCs/>
          <w:sz w:val="22"/>
          <w:szCs w:val="22"/>
          <w:lang w:eastAsia="en-US"/>
        </w:rPr>
        <w:t xml:space="preserve"> </w:t>
      </w:r>
      <w:r w:rsidRPr="0036639F">
        <w:rPr>
          <w:rFonts w:ascii="Palatino Linotype" w:eastAsia="Calibri" w:hAnsi="Palatino Linotype" w:cs="Tahoma"/>
          <w:b/>
          <w:bCs/>
          <w:sz w:val="22"/>
          <w:szCs w:val="22"/>
          <w:lang w:eastAsia="en-US"/>
        </w:rPr>
        <w:t>de</w:t>
      </w:r>
      <w:r w:rsidRPr="0036639F">
        <w:rPr>
          <w:rFonts w:ascii="Palatino Linotype" w:eastAsia="Calibri" w:hAnsi="Palatino Linotype" w:cs="Tahoma"/>
          <w:b/>
          <w:bCs/>
          <w:sz w:val="22"/>
          <w:szCs w:val="22"/>
          <w:lang w:val="es-ES" w:eastAsia="en-US"/>
        </w:rPr>
        <w:t>l Recurso de Revisión</w:t>
      </w:r>
      <w:r w:rsidRPr="0036639F">
        <w:rPr>
          <w:rFonts w:ascii="Palatino Linotype" w:eastAsia="Calibri" w:hAnsi="Palatino Linotype" w:cs="Tahoma"/>
          <w:bCs/>
          <w:sz w:val="22"/>
          <w:szCs w:val="22"/>
          <w:lang w:val="es-ES" w:eastAsia="en-US"/>
        </w:rPr>
        <w:t xml:space="preserve"> interpuesto por </w:t>
      </w:r>
      <w:r w:rsidR="00442CBF" w:rsidRPr="0036639F">
        <w:rPr>
          <w:rFonts w:ascii="Palatino Linotype" w:eastAsia="Calibri" w:hAnsi="Palatino Linotype" w:cs="Tahoma"/>
          <w:bCs/>
          <w:sz w:val="22"/>
          <w:szCs w:val="22"/>
          <w:lang w:val="es-ES" w:eastAsia="en-US"/>
        </w:rPr>
        <w:t>la</w:t>
      </w:r>
      <w:r w:rsidRPr="0036639F">
        <w:rPr>
          <w:rFonts w:ascii="Palatino Linotype" w:eastAsia="Calibri" w:hAnsi="Palatino Linotype" w:cs="Tahoma"/>
          <w:bCs/>
          <w:sz w:val="22"/>
          <w:szCs w:val="22"/>
          <w:lang w:val="es-ES" w:eastAsia="en-US"/>
        </w:rPr>
        <w:t xml:space="preserve"> </w:t>
      </w:r>
      <w:r w:rsidR="00534263" w:rsidRPr="0036639F">
        <w:rPr>
          <w:rFonts w:ascii="Palatino Linotype" w:eastAsia="Calibri" w:hAnsi="Palatino Linotype" w:cs="Tahoma"/>
          <w:bCs/>
          <w:sz w:val="22"/>
          <w:szCs w:val="22"/>
          <w:lang w:val="es-ES" w:eastAsia="en-US"/>
        </w:rPr>
        <w:t xml:space="preserve">Recurrente </w:t>
      </w:r>
      <w:r w:rsidRPr="0036639F">
        <w:rPr>
          <w:rFonts w:ascii="Palatino Linotype" w:eastAsia="Calibri" w:hAnsi="Palatino Linotype" w:cs="Tahoma"/>
          <w:bCs/>
          <w:sz w:val="22"/>
          <w:szCs w:val="22"/>
          <w:lang w:val="es-ES" w:eastAsia="en-US"/>
        </w:rPr>
        <w:t xml:space="preserve">en contra de la respuesta otorgada por </w:t>
      </w:r>
      <w:r w:rsidR="00647462" w:rsidRPr="0036639F">
        <w:rPr>
          <w:rFonts w:ascii="Palatino Linotype" w:eastAsia="Calibri" w:hAnsi="Palatino Linotype" w:cs="Tahoma"/>
          <w:bCs/>
          <w:sz w:val="22"/>
          <w:szCs w:val="22"/>
          <w:lang w:val="es-ES" w:eastAsia="en-US"/>
        </w:rPr>
        <w:t xml:space="preserve">el </w:t>
      </w:r>
      <w:r w:rsidR="000879FC" w:rsidRPr="0036639F">
        <w:rPr>
          <w:rFonts w:ascii="Palatino Linotype" w:eastAsia="Calibri" w:hAnsi="Palatino Linotype" w:cs="Tahoma"/>
          <w:bCs/>
          <w:sz w:val="22"/>
          <w:szCs w:val="22"/>
          <w:lang w:val="es-ES" w:eastAsia="en-US"/>
        </w:rPr>
        <w:t xml:space="preserve"> </w:t>
      </w:r>
      <w:r w:rsidR="00647462" w:rsidRPr="0036639F">
        <w:rPr>
          <w:rFonts w:ascii="Palatino Linotype" w:eastAsia="Calibri" w:hAnsi="Palatino Linotype" w:cs="Tahoma"/>
          <w:b/>
          <w:bCs/>
          <w:sz w:val="22"/>
          <w:szCs w:val="22"/>
          <w:lang w:val="es-ES" w:eastAsia="en-US"/>
        </w:rPr>
        <w:t>Ayuntamiento de Villa del Carbón</w:t>
      </w:r>
      <w:r w:rsidR="00C2093E" w:rsidRPr="0036639F">
        <w:rPr>
          <w:rFonts w:ascii="Palatino Linotype" w:eastAsia="Calibri" w:hAnsi="Palatino Linotype" w:cs="Tahoma"/>
          <w:b/>
          <w:bCs/>
          <w:sz w:val="22"/>
          <w:szCs w:val="22"/>
          <w:lang w:val="es-ES" w:eastAsia="en-US"/>
        </w:rPr>
        <w:t>;</w:t>
      </w:r>
      <w:r w:rsidR="00176BDF" w:rsidRPr="0036639F">
        <w:rPr>
          <w:rFonts w:ascii="Palatino Linotype" w:eastAsia="Calibri" w:hAnsi="Palatino Linotype" w:cs="Tahoma"/>
          <w:bCs/>
          <w:sz w:val="22"/>
          <w:szCs w:val="22"/>
          <w:lang w:val="es-ES" w:eastAsia="en-US"/>
        </w:rPr>
        <w:t xml:space="preserve"> la </w:t>
      </w:r>
      <w:r w:rsidR="00176BDF" w:rsidRPr="0036639F">
        <w:rPr>
          <w:rFonts w:ascii="Palatino Linotype" w:eastAsia="Calibri" w:hAnsi="Palatino Linotype" w:cs="Tahoma"/>
          <w:b/>
          <w:bCs/>
          <w:sz w:val="22"/>
          <w:szCs w:val="22"/>
          <w:lang w:val="es-ES" w:eastAsia="en-US"/>
        </w:rPr>
        <w:t xml:space="preserve">integración del expediente </w:t>
      </w:r>
      <w:r w:rsidR="00176BDF" w:rsidRPr="0036639F">
        <w:rPr>
          <w:rFonts w:ascii="Palatino Linotype" w:eastAsia="Calibri" w:hAnsi="Palatino Linotype" w:cs="Tahoma"/>
          <w:bCs/>
          <w:sz w:val="22"/>
          <w:szCs w:val="22"/>
          <w:lang w:val="es-ES" w:eastAsia="en-US"/>
        </w:rPr>
        <w:t xml:space="preserve">y </w:t>
      </w:r>
      <w:r w:rsidR="00176BDF" w:rsidRPr="0036639F">
        <w:rPr>
          <w:rFonts w:ascii="Palatino Linotype" w:eastAsia="Calibri" w:hAnsi="Palatino Linotype" w:cs="Tahoma"/>
          <w:b/>
          <w:bCs/>
          <w:sz w:val="22"/>
          <w:szCs w:val="22"/>
          <w:lang w:val="es-ES" w:eastAsia="en-US"/>
        </w:rPr>
        <w:t xml:space="preserve">su puesta a disposición </w:t>
      </w:r>
      <w:r w:rsidR="00176BDF" w:rsidRPr="0036639F">
        <w:rPr>
          <w:rFonts w:ascii="Palatino Linotype" w:eastAsia="Calibri" w:hAnsi="Palatino Linotype" w:cs="Tahoma"/>
          <w:bCs/>
          <w:sz w:val="22"/>
          <w:szCs w:val="22"/>
          <w:lang w:val="es-ES" w:eastAsia="en-US"/>
        </w:rPr>
        <w:t xml:space="preserve">de las partes, </w:t>
      </w:r>
      <w:r w:rsidRPr="0036639F">
        <w:rPr>
          <w:rFonts w:ascii="Palatino Linotype" w:eastAsia="Calibri" w:hAnsi="Palatino Linotype" w:cs="Tahoma"/>
          <w:bCs/>
          <w:sz w:val="22"/>
          <w:szCs w:val="22"/>
          <w:lang w:val="es-ES" w:eastAsia="en-US"/>
        </w:rPr>
        <w:t>en términos del a</w:t>
      </w:r>
      <w:r w:rsidR="00176BDF" w:rsidRPr="0036639F">
        <w:rPr>
          <w:rFonts w:ascii="Palatino Linotype" w:eastAsia="Calibri" w:hAnsi="Palatino Linotype" w:cs="Tahoma"/>
          <w:bCs/>
          <w:sz w:val="22"/>
          <w:szCs w:val="22"/>
          <w:lang w:val="es-ES" w:eastAsia="en-US"/>
        </w:rPr>
        <w:t>rtículo 185, fracciones I y</w:t>
      </w:r>
      <w:r w:rsidRPr="0036639F">
        <w:rPr>
          <w:rFonts w:ascii="Palatino Linotype" w:eastAsia="Calibri" w:hAnsi="Palatino Linotype" w:cs="Tahoma"/>
          <w:bCs/>
          <w:sz w:val="22"/>
          <w:szCs w:val="22"/>
          <w:lang w:val="es-ES" w:eastAsia="en-US"/>
        </w:rPr>
        <w:t xml:space="preserve"> II</w:t>
      </w:r>
      <w:r w:rsidR="00534263" w:rsidRPr="0036639F">
        <w:rPr>
          <w:rFonts w:ascii="Palatino Linotype" w:eastAsia="Calibri" w:hAnsi="Palatino Linotype" w:cs="Tahoma"/>
          <w:bCs/>
          <w:sz w:val="22"/>
          <w:szCs w:val="22"/>
          <w:lang w:val="es-ES" w:eastAsia="en-US"/>
        </w:rPr>
        <w:t>,</w:t>
      </w:r>
      <w:r w:rsidRPr="0036639F">
        <w:rPr>
          <w:rFonts w:ascii="Palatino Linotype" w:eastAsia="Calibri" w:hAnsi="Palatino Linotype" w:cs="Tahoma"/>
          <w:bCs/>
          <w:sz w:val="22"/>
          <w:szCs w:val="22"/>
          <w:lang w:val="es-ES" w:eastAsia="en-US"/>
        </w:rPr>
        <w:t xml:space="preserve"> de la </w:t>
      </w:r>
      <w:r w:rsidRPr="0036639F">
        <w:rPr>
          <w:rFonts w:ascii="Palatino Linotype" w:eastAsia="Calibri" w:hAnsi="Palatino Linotype" w:cs="Tahoma"/>
          <w:bCs/>
          <w:sz w:val="22"/>
          <w:szCs w:val="22"/>
          <w:lang w:eastAsia="en-US"/>
        </w:rPr>
        <w:t xml:space="preserve">Ley de Transparencia y Acceso a la Información Pública del Estado de México y Municipios; </w:t>
      </w:r>
      <w:r w:rsidRPr="0036639F">
        <w:rPr>
          <w:rFonts w:ascii="Palatino Linotype" w:eastAsia="Calibri" w:hAnsi="Palatino Linotype" w:cs="Tahoma"/>
          <w:b/>
          <w:bCs/>
          <w:sz w:val="22"/>
          <w:szCs w:val="22"/>
          <w:lang w:eastAsia="en-US"/>
        </w:rPr>
        <w:t>acto que fue notificado a las partes el mismo día</w:t>
      </w:r>
      <w:r w:rsidRPr="0036639F">
        <w:rPr>
          <w:rFonts w:ascii="Palatino Linotype" w:eastAsia="Calibri" w:hAnsi="Palatino Linotype" w:cs="Tahoma"/>
          <w:bCs/>
          <w:sz w:val="22"/>
          <w:szCs w:val="22"/>
          <w:lang w:eastAsia="en-US"/>
        </w:rPr>
        <w:t>, a través del Sistema de Acceso a la Información Mexiquense, otorgándoles un plazo de siete días hábiles posteriores a dicha notificaciones para que manifestaran lo que a su derecho c</w:t>
      </w:r>
      <w:r w:rsidR="00176BDF" w:rsidRPr="0036639F">
        <w:rPr>
          <w:rFonts w:ascii="Palatino Linotype" w:eastAsia="Calibri" w:hAnsi="Palatino Linotype" w:cs="Tahoma"/>
          <w:bCs/>
          <w:sz w:val="22"/>
          <w:szCs w:val="22"/>
          <w:lang w:eastAsia="en-US"/>
        </w:rPr>
        <w:t xml:space="preserve">onviniera y </w:t>
      </w:r>
      <w:r w:rsidR="00176BDF" w:rsidRPr="0036639F">
        <w:rPr>
          <w:rFonts w:ascii="Palatino Linotype" w:eastAsia="Calibri" w:hAnsi="Palatino Linotype" w:cs="Tahoma"/>
          <w:bCs/>
          <w:sz w:val="22"/>
          <w:szCs w:val="22"/>
          <w:lang w:eastAsia="en-US"/>
        </w:rPr>
        <w:lastRenderedPageBreak/>
        <w:t xml:space="preserve">formularan alegatos, </w:t>
      </w:r>
      <w:r w:rsidR="00176BDF" w:rsidRPr="0036639F">
        <w:rPr>
          <w:rFonts w:ascii="Palatino Linotype" w:eastAsia="Calibri" w:hAnsi="Palatino Linotype" w:cs="Tahoma"/>
          <w:bCs/>
          <w:sz w:val="22"/>
          <w:szCs w:val="22"/>
          <w:lang w:val="es-ES" w:eastAsia="en-US"/>
        </w:rPr>
        <w:t>en términos del artículo 185, fracción IV</w:t>
      </w:r>
      <w:r w:rsidR="00534263" w:rsidRPr="0036639F">
        <w:rPr>
          <w:rFonts w:ascii="Palatino Linotype" w:eastAsia="Calibri" w:hAnsi="Palatino Linotype" w:cs="Tahoma"/>
          <w:bCs/>
          <w:sz w:val="22"/>
          <w:szCs w:val="22"/>
          <w:lang w:val="es-ES" w:eastAsia="en-US"/>
        </w:rPr>
        <w:t>,</w:t>
      </w:r>
      <w:r w:rsidR="00176BDF" w:rsidRPr="0036639F">
        <w:rPr>
          <w:rFonts w:ascii="Palatino Linotype" w:eastAsia="Calibri" w:hAnsi="Palatino Linotype" w:cs="Tahoma"/>
          <w:bCs/>
          <w:sz w:val="22"/>
          <w:szCs w:val="22"/>
          <w:lang w:val="es-ES" w:eastAsia="en-US"/>
        </w:rPr>
        <w:t xml:space="preserve"> de la </w:t>
      </w:r>
      <w:r w:rsidR="00176BDF" w:rsidRPr="0036639F">
        <w:rPr>
          <w:rFonts w:ascii="Palatino Linotype" w:eastAsia="Calibri" w:hAnsi="Palatino Linotype" w:cs="Tahoma"/>
          <w:bCs/>
          <w:sz w:val="22"/>
          <w:szCs w:val="22"/>
          <w:lang w:eastAsia="en-US"/>
        </w:rPr>
        <w:t>Ley de Transparencia y Acceso a la Información Pública del Estado de México y Municipios</w:t>
      </w:r>
      <w:r w:rsidR="00A22577" w:rsidRPr="0036639F">
        <w:rPr>
          <w:rFonts w:ascii="Palatino Linotype" w:eastAsia="Calibri" w:hAnsi="Palatino Linotype" w:cs="Tahoma"/>
          <w:bCs/>
          <w:sz w:val="22"/>
          <w:szCs w:val="22"/>
          <w:lang w:eastAsia="en-US"/>
        </w:rPr>
        <w:t>.</w:t>
      </w:r>
    </w:p>
    <w:p w14:paraId="6D39B7FD" w14:textId="77777777" w:rsidR="00711912" w:rsidRPr="0036639F" w:rsidRDefault="00711912" w:rsidP="00D9652C">
      <w:pPr>
        <w:spacing w:line="360" w:lineRule="auto"/>
        <w:jc w:val="both"/>
        <w:rPr>
          <w:rFonts w:ascii="Palatino Linotype" w:eastAsia="Calibri" w:hAnsi="Palatino Linotype" w:cs="Tahoma"/>
          <w:bCs/>
          <w:sz w:val="22"/>
          <w:szCs w:val="22"/>
          <w:lang w:eastAsia="en-US"/>
        </w:rPr>
      </w:pPr>
    </w:p>
    <w:p w14:paraId="6DB745D9" w14:textId="755D2D49" w:rsidR="000A6105" w:rsidRPr="0036639F" w:rsidRDefault="00806E45" w:rsidP="00CB2B19">
      <w:pPr>
        <w:spacing w:line="360" w:lineRule="auto"/>
        <w:jc w:val="both"/>
        <w:rPr>
          <w:rFonts w:ascii="Palatino Linotype" w:eastAsia="Calibri" w:hAnsi="Palatino Linotype" w:cs="Tahoma"/>
          <w:bCs/>
          <w:sz w:val="22"/>
          <w:szCs w:val="22"/>
          <w:lang w:val="es-ES" w:eastAsia="en-US"/>
        </w:rPr>
      </w:pPr>
      <w:r w:rsidRPr="0036639F">
        <w:rPr>
          <w:rFonts w:ascii="Palatino Linotype" w:eastAsia="Calibri" w:hAnsi="Palatino Linotype" w:cs="Tahoma"/>
          <w:b/>
          <w:bCs/>
          <w:sz w:val="22"/>
          <w:szCs w:val="22"/>
          <w:lang w:val="es-ES" w:eastAsia="en-US"/>
        </w:rPr>
        <w:t>c) Informe Justificado</w:t>
      </w:r>
      <w:r w:rsidR="00CB2B19" w:rsidRPr="0036639F">
        <w:rPr>
          <w:rFonts w:ascii="Palatino Linotype" w:eastAsia="Calibri" w:hAnsi="Palatino Linotype" w:cs="Tahoma"/>
          <w:b/>
          <w:bCs/>
          <w:sz w:val="22"/>
          <w:szCs w:val="22"/>
          <w:lang w:val="es-ES" w:eastAsia="en-US"/>
        </w:rPr>
        <w:t>.</w:t>
      </w:r>
      <w:r w:rsidR="00442CBF" w:rsidRPr="0036639F">
        <w:rPr>
          <w:rFonts w:ascii="Palatino Linotype" w:eastAsia="Calibri" w:hAnsi="Palatino Linotype" w:cs="Tahoma"/>
          <w:bCs/>
          <w:sz w:val="22"/>
          <w:szCs w:val="22"/>
          <w:lang w:val="es-ES" w:eastAsia="en-US"/>
        </w:rPr>
        <w:t xml:space="preserve"> Con fecha</w:t>
      </w:r>
      <w:r w:rsidR="004A6260" w:rsidRPr="0036639F">
        <w:rPr>
          <w:rFonts w:ascii="Palatino Linotype" w:eastAsia="Calibri" w:hAnsi="Palatino Linotype" w:cs="Tahoma"/>
          <w:bCs/>
          <w:sz w:val="22"/>
          <w:szCs w:val="22"/>
          <w:lang w:val="es-ES" w:eastAsia="en-US"/>
        </w:rPr>
        <w:t xml:space="preserve"> nueve de agosto</w:t>
      </w:r>
      <w:r w:rsidR="007B5F7B" w:rsidRPr="0036639F">
        <w:rPr>
          <w:rFonts w:ascii="Palatino Linotype" w:eastAsia="Calibri" w:hAnsi="Palatino Linotype" w:cs="Tahoma"/>
          <w:bCs/>
          <w:sz w:val="22"/>
          <w:szCs w:val="22"/>
          <w:lang w:val="es-ES" w:eastAsia="en-US"/>
        </w:rPr>
        <w:t xml:space="preserve"> de dos mil diecinueve</w:t>
      </w:r>
      <w:r w:rsidR="00442CBF" w:rsidRPr="0036639F">
        <w:rPr>
          <w:rFonts w:ascii="Palatino Linotype" w:eastAsia="Calibri" w:hAnsi="Palatino Linotype" w:cs="Tahoma"/>
          <w:bCs/>
          <w:sz w:val="22"/>
          <w:szCs w:val="22"/>
          <w:lang w:val="es-ES" w:eastAsia="en-US"/>
        </w:rPr>
        <w:t xml:space="preserve">, se recibió en este Instituto, mediante el Sistema de Acceso a la Información Mexiquense (SAIMEX), </w:t>
      </w:r>
      <w:r w:rsidR="00DC0668" w:rsidRPr="0036639F">
        <w:rPr>
          <w:rFonts w:ascii="Palatino Linotype" w:eastAsia="Calibri" w:hAnsi="Palatino Linotype" w:cs="Tahoma"/>
          <w:bCs/>
          <w:sz w:val="22"/>
          <w:szCs w:val="22"/>
          <w:lang w:val="es-ES" w:eastAsia="en-US"/>
        </w:rPr>
        <w:t>el Informe Justificado</w:t>
      </w:r>
      <w:r w:rsidR="007B5F7B" w:rsidRPr="0036639F">
        <w:rPr>
          <w:rFonts w:ascii="Palatino Linotype" w:eastAsia="Calibri" w:hAnsi="Palatino Linotype" w:cs="Tahoma"/>
          <w:bCs/>
          <w:sz w:val="22"/>
          <w:szCs w:val="22"/>
          <w:lang w:val="es-ES" w:eastAsia="en-US"/>
        </w:rPr>
        <w:t>, remitido por el Titular de la Unidad de Transparencia</w:t>
      </w:r>
      <w:r w:rsidR="0050647B" w:rsidRPr="0036639F">
        <w:rPr>
          <w:rFonts w:ascii="Palatino Linotype" w:eastAsia="Calibri" w:hAnsi="Palatino Linotype" w:cs="Tahoma"/>
          <w:bCs/>
          <w:sz w:val="22"/>
          <w:szCs w:val="22"/>
          <w:lang w:val="es-ES" w:eastAsia="en-US"/>
        </w:rPr>
        <w:t xml:space="preserve"> de</w:t>
      </w:r>
      <w:r w:rsidR="004A6260" w:rsidRPr="0036639F">
        <w:rPr>
          <w:rFonts w:ascii="Palatino Linotype" w:eastAsia="Calibri" w:hAnsi="Palatino Linotype" w:cs="Tahoma"/>
          <w:bCs/>
          <w:sz w:val="22"/>
          <w:szCs w:val="22"/>
          <w:lang w:val="es-ES" w:eastAsia="en-US"/>
        </w:rPr>
        <w:t>l</w:t>
      </w:r>
      <w:r w:rsidR="0050647B" w:rsidRPr="0036639F">
        <w:rPr>
          <w:rFonts w:ascii="Palatino Linotype" w:eastAsia="Calibri" w:hAnsi="Palatino Linotype" w:cs="Tahoma"/>
          <w:bCs/>
          <w:sz w:val="22"/>
          <w:szCs w:val="22"/>
          <w:lang w:val="es-ES" w:eastAsia="en-US"/>
        </w:rPr>
        <w:t xml:space="preserve"> </w:t>
      </w:r>
      <w:r w:rsidR="004A6260" w:rsidRPr="0036639F">
        <w:rPr>
          <w:rFonts w:ascii="Palatino Linotype" w:eastAsia="Calibri" w:hAnsi="Palatino Linotype" w:cs="Tahoma"/>
          <w:b/>
          <w:bCs/>
          <w:sz w:val="22"/>
          <w:szCs w:val="22"/>
          <w:lang w:val="es-ES" w:eastAsia="en-US"/>
        </w:rPr>
        <w:t>Ayuntamiento de Villa del Carbón</w:t>
      </w:r>
      <w:r w:rsidR="007B5F7B" w:rsidRPr="0036639F">
        <w:rPr>
          <w:rFonts w:ascii="Palatino Linotype" w:eastAsia="Calibri" w:hAnsi="Palatino Linotype" w:cs="Tahoma"/>
          <w:bCs/>
          <w:sz w:val="22"/>
          <w:szCs w:val="22"/>
          <w:lang w:val="es-ES" w:eastAsia="en-US"/>
        </w:rPr>
        <w:t xml:space="preserve">, </w:t>
      </w:r>
      <w:r w:rsidR="00D62B39" w:rsidRPr="0036639F">
        <w:rPr>
          <w:rFonts w:ascii="Palatino Linotype" w:eastAsia="Calibri" w:hAnsi="Palatino Linotype" w:cs="Tahoma"/>
          <w:bCs/>
          <w:sz w:val="22"/>
          <w:szCs w:val="22"/>
          <w:lang w:val="es-ES" w:eastAsia="en-US"/>
        </w:rPr>
        <w:t xml:space="preserve">mediante el </w:t>
      </w:r>
      <w:r w:rsidR="001255A8" w:rsidRPr="0036639F">
        <w:rPr>
          <w:rFonts w:ascii="Palatino Linotype" w:eastAsia="Calibri" w:hAnsi="Palatino Linotype" w:cs="Tahoma"/>
          <w:bCs/>
          <w:sz w:val="22"/>
          <w:szCs w:val="22"/>
          <w:lang w:val="es-ES" w:eastAsia="en-US"/>
        </w:rPr>
        <w:t>cual</w:t>
      </w:r>
      <w:r w:rsidR="005A2882" w:rsidRPr="0036639F">
        <w:rPr>
          <w:rFonts w:ascii="Palatino Linotype" w:eastAsia="Calibri" w:hAnsi="Palatino Linotype" w:cs="Tahoma"/>
          <w:bCs/>
          <w:sz w:val="22"/>
          <w:szCs w:val="22"/>
          <w:lang w:val="es-ES" w:eastAsia="en-US"/>
        </w:rPr>
        <w:t xml:space="preserve"> adjuntó dos archivos que contienen</w:t>
      </w:r>
      <w:r w:rsidR="007C6CC4" w:rsidRPr="0036639F">
        <w:rPr>
          <w:rFonts w:ascii="Palatino Linotype" w:eastAsia="Calibri" w:hAnsi="Palatino Linotype" w:cs="Tahoma"/>
          <w:bCs/>
          <w:sz w:val="22"/>
          <w:szCs w:val="22"/>
          <w:lang w:val="es-ES" w:eastAsia="en-US"/>
        </w:rPr>
        <w:t xml:space="preserve"> lo siguiente</w:t>
      </w:r>
      <w:r w:rsidR="00B13556" w:rsidRPr="0036639F">
        <w:rPr>
          <w:rFonts w:ascii="Palatino Linotype" w:eastAsia="Calibri" w:hAnsi="Palatino Linotype" w:cs="Tahoma"/>
          <w:bCs/>
          <w:sz w:val="22"/>
          <w:szCs w:val="22"/>
          <w:lang w:val="es-ES" w:eastAsia="en-US"/>
        </w:rPr>
        <w:t>:</w:t>
      </w:r>
    </w:p>
    <w:p w14:paraId="0A0503FC" w14:textId="43008933" w:rsidR="00B13556" w:rsidRPr="0036639F" w:rsidRDefault="00B13556" w:rsidP="00CB2B19">
      <w:pPr>
        <w:spacing w:line="360" w:lineRule="auto"/>
        <w:jc w:val="both"/>
        <w:rPr>
          <w:rFonts w:ascii="Palatino Linotype" w:eastAsia="Calibri" w:hAnsi="Palatino Linotype" w:cs="Tahoma"/>
          <w:bCs/>
          <w:sz w:val="22"/>
          <w:szCs w:val="22"/>
          <w:lang w:val="es-ES" w:eastAsia="en-US"/>
        </w:rPr>
      </w:pPr>
    </w:p>
    <w:p w14:paraId="7F25ABDD" w14:textId="70471ADB" w:rsidR="00FB7931" w:rsidRPr="0036639F" w:rsidRDefault="00A1227F" w:rsidP="005467DF">
      <w:pPr>
        <w:pStyle w:val="Prrafodelista"/>
        <w:numPr>
          <w:ilvl w:val="0"/>
          <w:numId w:val="5"/>
        </w:numPr>
        <w:spacing w:line="360" w:lineRule="auto"/>
        <w:ind w:right="567"/>
        <w:jc w:val="both"/>
        <w:rPr>
          <w:rFonts w:ascii="Palatino Linotype" w:eastAsia="Calibri" w:hAnsi="Palatino Linotype" w:cs="Tahoma"/>
          <w:bCs/>
          <w:noProof/>
          <w:lang w:val="es-ES"/>
        </w:rPr>
      </w:pPr>
      <w:r w:rsidRPr="0036639F">
        <w:rPr>
          <w:rFonts w:ascii="Palatino Linotype" w:eastAsia="Calibri" w:hAnsi="Palatino Linotype" w:cs="Tahoma"/>
          <w:b/>
          <w:bCs/>
          <w:noProof/>
          <w:lang w:val="es-ES"/>
        </w:rPr>
        <w:t xml:space="preserve">Oficio </w:t>
      </w:r>
      <w:r w:rsidR="00FB7931" w:rsidRPr="0036639F">
        <w:rPr>
          <w:rFonts w:ascii="Palatino Linotype" w:eastAsia="Calibri" w:hAnsi="Palatino Linotype" w:cs="Tahoma"/>
          <w:b/>
          <w:bCs/>
          <w:noProof/>
          <w:lang w:val="es-ES"/>
        </w:rPr>
        <w:t>DAM/VDC/659/2019</w:t>
      </w:r>
      <w:r w:rsidR="00FB7931" w:rsidRPr="0036639F">
        <w:rPr>
          <w:rFonts w:ascii="Palatino Linotype" w:eastAsia="Calibri" w:hAnsi="Palatino Linotype" w:cs="Tahoma"/>
          <w:bCs/>
          <w:noProof/>
          <w:lang w:val="es-ES"/>
        </w:rPr>
        <w:t xml:space="preserve"> de fecha nueve de agosto del presente año, emitido por la Dirección de Administraci</w:t>
      </w:r>
      <w:r w:rsidR="007F3AE2" w:rsidRPr="0036639F">
        <w:rPr>
          <w:rFonts w:ascii="Palatino Linotype" w:eastAsia="Calibri" w:hAnsi="Palatino Linotype" w:cs="Tahoma"/>
          <w:bCs/>
          <w:noProof/>
          <w:lang w:val="es-ES"/>
        </w:rPr>
        <w:t xml:space="preserve">ón, indicando lo siguiente: </w:t>
      </w:r>
    </w:p>
    <w:p w14:paraId="118BA562" w14:textId="58C3EA41" w:rsidR="00FB7931" w:rsidRPr="0036639F" w:rsidRDefault="000B0E7D" w:rsidP="007F3AE2">
      <w:pPr>
        <w:pStyle w:val="Prrafodelista"/>
        <w:spacing w:line="360" w:lineRule="auto"/>
        <w:ind w:right="567"/>
        <w:jc w:val="both"/>
        <w:rPr>
          <w:rFonts w:ascii="Palatino Linotype" w:eastAsia="Calibri" w:hAnsi="Palatino Linotype" w:cs="Tahoma"/>
          <w:bCs/>
          <w:noProof/>
          <w:lang w:val="es-ES"/>
        </w:rPr>
      </w:pPr>
      <w:r w:rsidRPr="0036639F">
        <w:rPr>
          <w:rFonts w:ascii="Palatino Linotype" w:eastAsia="Calibri" w:hAnsi="Palatino Linotype" w:cs="Tahoma"/>
          <w:bCs/>
          <w:noProof/>
          <w:lang w:val="es-ES"/>
        </w:rPr>
        <w:drawing>
          <wp:inline distT="0" distB="0" distL="0" distR="0" wp14:anchorId="38B5DF2F" wp14:editId="791397E3">
            <wp:extent cx="5760720" cy="4572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572000"/>
                    </a:xfrm>
                    <a:prstGeom prst="rect">
                      <a:avLst/>
                    </a:prstGeom>
                    <a:noFill/>
                    <a:ln>
                      <a:noFill/>
                    </a:ln>
                  </pic:spPr>
                </pic:pic>
              </a:graphicData>
            </a:graphic>
          </wp:inline>
        </w:drawing>
      </w:r>
    </w:p>
    <w:p w14:paraId="6EFEA391" w14:textId="46E3EB4C" w:rsidR="00C10BBF" w:rsidRPr="0036639F" w:rsidRDefault="0025489F" w:rsidP="005467DF">
      <w:pPr>
        <w:pStyle w:val="Prrafodelista"/>
        <w:numPr>
          <w:ilvl w:val="0"/>
          <w:numId w:val="5"/>
        </w:numPr>
        <w:spacing w:line="360" w:lineRule="auto"/>
        <w:ind w:right="567"/>
        <w:jc w:val="both"/>
        <w:rPr>
          <w:rFonts w:ascii="Palatino Linotype" w:eastAsia="Calibri" w:hAnsi="Palatino Linotype" w:cs="Tahoma"/>
          <w:bCs/>
          <w:noProof/>
          <w:lang w:val="es-ES"/>
        </w:rPr>
      </w:pPr>
      <w:r w:rsidRPr="0036639F">
        <w:rPr>
          <w:rFonts w:ascii="Palatino Linotype" w:eastAsia="Calibri" w:hAnsi="Palatino Linotype" w:cs="Tahoma"/>
          <w:b/>
          <w:bCs/>
          <w:noProof/>
          <w:u w:val="single"/>
          <w:lang w:val="es-ES"/>
        </w:rPr>
        <w:lastRenderedPageBreak/>
        <w:t>Nómina General de los servidores públicos del Ayuntamiento de Villa del Carbón</w:t>
      </w:r>
      <w:r w:rsidRPr="0036639F">
        <w:rPr>
          <w:rFonts w:ascii="Palatino Linotype" w:eastAsia="Calibri" w:hAnsi="Palatino Linotype" w:cs="Tahoma"/>
          <w:bCs/>
          <w:noProof/>
          <w:lang w:val="es-ES"/>
        </w:rPr>
        <w:t xml:space="preserve">, </w:t>
      </w:r>
      <w:r w:rsidR="00B53D7E" w:rsidRPr="0036639F">
        <w:rPr>
          <w:rFonts w:ascii="Palatino Linotype" w:eastAsia="Calibri" w:hAnsi="Palatino Linotype" w:cs="Tahoma"/>
          <w:bCs/>
          <w:noProof/>
          <w:lang w:val="es-ES"/>
        </w:rPr>
        <w:t>indicando el nombre completo, el número de empleado, la categoría y departamento,</w:t>
      </w:r>
      <w:r w:rsidR="006D1448" w:rsidRPr="0036639F">
        <w:rPr>
          <w:rFonts w:ascii="Palatino Linotype" w:eastAsia="Calibri" w:hAnsi="Palatino Linotype" w:cs="Tahoma"/>
          <w:bCs/>
          <w:noProof/>
          <w:lang w:val="es-ES"/>
        </w:rPr>
        <w:t xml:space="preserve"> correspondiente al peridodo </w:t>
      </w:r>
      <w:r w:rsidR="006D1448" w:rsidRPr="0036639F">
        <w:rPr>
          <w:rFonts w:ascii="Palatino Linotype" w:eastAsia="Calibri" w:hAnsi="Palatino Linotype" w:cs="Tahoma"/>
          <w:b/>
          <w:bCs/>
          <w:noProof/>
          <w:u w:val="single"/>
          <w:lang w:val="es-ES"/>
        </w:rPr>
        <w:t>del primero al quince de junio del dos mil diecinueve</w:t>
      </w:r>
      <w:r w:rsidR="006D1448" w:rsidRPr="0036639F">
        <w:rPr>
          <w:rFonts w:ascii="Palatino Linotype" w:eastAsia="Calibri" w:hAnsi="Palatino Linotype" w:cs="Tahoma"/>
          <w:bCs/>
          <w:noProof/>
          <w:lang w:val="es-ES"/>
        </w:rPr>
        <w:t>,</w:t>
      </w:r>
      <w:r w:rsidR="00B53D7E" w:rsidRPr="0036639F">
        <w:rPr>
          <w:rFonts w:ascii="Palatino Linotype" w:eastAsia="Calibri" w:hAnsi="Palatino Linotype" w:cs="Tahoma"/>
          <w:bCs/>
          <w:noProof/>
          <w:lang w:val="es-ES"/>
        </w:rPr>
        <w:t xml:space="preserve"> como a continuación se muestra: </w:t>
      </w:r>
    </w:p>
    <w:p w14:paraId="3D8FA5F5" w14:textId="34F9377D" w:rsidR="00B53D7E" w:rsidRPr="0036639F" w:rsidRDefault="0030573F" w:rsidP="0030573F">
      <w:pPr>
        <w:spacing w:line="360" w:lineRule="auto"/>
        <w:ind w:right="567"/>
        <w:jc w:val="center"/>
        <w:rPr>
          <w:rFonts w:ascii="Palatino Linotype" w:eastAsia="Calibri" w:hAnsi="Palatino Linotype" w:cs="Tahoma"/>
          <w:bCs/>
          <w:noProof/>
          <w:lang w:val="es-ES"/>
        </w:rPr>
      </w:pPr>
      <w:r w:rsidRPr="0036639F">
        <w:rPr>
          <w:rFonts w:ascii="Palatino Linotype" w:eastAsia="Calibri" w:hAnsi="Palatino Linotype" w:cs="Tahoma"/>
          <w:bCs/>
          <w:noProof/>
          <w:lang w:val="es-ES"/>
        </w:rPr>
        <w:drawing>
          <wp:inline distT="0" distB="0" distL="0" distR="0" wp14:anchorId="170209A2" wp14:editId="57D27E57">
            <wp:extent cx="5926455" cy="3231123"/>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8210" cy="3232080"/>
                    </a:xfrm>
                    <a:prstGeom prst="rect">
                      <a:avLst/>
                    </a:prstGeom>
                    <a:noFill/>
                    <a:ln>
                      <a:noFill/>
                    </a:ln>
                  </pic:spPr>
                </pic:pic>
              </a:graphicData>
            </a:graphic>
          </wp:inline>
        </w:drawing>
      </w:r>
    </w:p>
    <w:p w14:paraId="472584AA" w14:textId="477DB242" w:rsidR="00C10BBF" w:rsidRPr="0036639F" w:rsidRDefault="00C10BBF" w:rsidP="006D1448">
      <w:pPr>
        <w:spacing w:line="360" w:lineRule="auto"/>
        <w:ind w:right="567"/>
        <w:rPr>
          <w:rFonts w:ascii="Palatino Linotype" w:eastAsia="Calibri" w:hAnsi="Palatino Linotype" w:cs="Tahoma"/>
          <w:bCs/>
          <w:noProof/>
          <w:lang w:val="es-ES"/>
        </w:rPr>
      </w:pPr>
    </w:p>
    <w:p w14:paraId="0D2A2511" w14:textId="40F33481" w:rsidR="007B5F7B" w:rsidRPr="0036639F" w:rsidRDefault="0082413F" w:rsidP="007B5F7B">
      <w:pPr>
        <w:spacing w:line="360" w:lineRule="auto"/>
        <w:jc w:val="both"/>
        <w:rPr>
          <w:rFonts w:ascii="Palatino Linotype" w:hAnsi="Palatino Linotype" w:cs="Tahoma"/>
          <w:sz w:val="22"/>
          <w:szCs w:val="22"/>
        </w:rPr>
      </w:pPr>
      <w:r w:rsidRPr="0036639F">
        <w:rPr>
          <w:rFonts w:ascii="Palatino Linotype" w:hAnsi="Palatino Linotype" w:cs="Tahoma"/>
          <w:b/>
          <w:sz w:val="22"/>
          <w:szCs w:val="22"/>
        </w:rPr>
        <w:t>d</w:t>
      </w:r>
      <w:r w:rsidR="007B5F7B" w:rsidRPr="0036639F">
        <w:rPr>
          <w:rFonts w:ascii="Palatino Linotype" w:hAnsi="Palatino Linotype" w:cs="Tahoma"/>
          <w:b/>
          <w:sz w:val="22"/>
          <w:szCs w:val="22"/>
        </w:rPr>
        <w:t xml:space="preserve">) Vista del Informe Justificado: </w:t>
      </w:r>
      <w:r w:rsidR="004D4F29" w:rsidRPr="0036639F">
        <w:rPr>
          <w:rFonts w:ascii="Palatino Linotype" w:hAnsi="Palatino Linotype" w:cs="Tahoma"/>
          <w:sz w:val="22"/>
          <w:szCs w:val="22"/>
        </w:rPr>
        <w:t>En fecha treinta de septiembre</w:t>
      </w:r>
      <w:r w:rsidR="007B5F7B" w:rsidRPr="0036639F">
        <w:rPr>
          <w:rFonts w:ascii="Palatino Linotype" w:hAnsi="Palatino Linotype" w:cs="Tahoma"/>
          <w:sz w:val="22"/>
          <w:szCs w:val="22"/>
        </w:rPr>
        <w:t xml:space="preserve"> de dos mil diecinueve, de conformidad al artículo 185</w:t>
      </w:r>
      <w:r w:rsidR="00545CFB" w:rsidRPr="0036639F">
        <w:rPr>
          <w:rFonts w:ascii="Palatino Linotype" w:hAnsi="Palatino Linotype" w:cs="Tahoma"/>
          <w:sz w:val="22"/>
          <w:szCs w:val="22"/>
        </w:rPr>
        <w:t>,</w:t>
      </w:r>
      <w:r w:rsidR="007B5F7B" w:rsidRPr="0036639F">
        <w:rPr>
          <w:rFonts w:ascii="Palatino Linotype" w:hAnsi="Palatino Linotype" w:cs="Tahoma"/>
          <w:sz w:val="22"/>
          <w:szCs w:val="22"/>
        </w:rPr>
        <w:t xml:space="preserve"> fracción III</w:t>
      </w:r>
      <w:r w:rsidR="00545CFB" w:rsidRPr="0036639F">
        <w:rPr>
          <w:rFonts w:ascii="Palatino Linotype" w:hAnsi="Palatino Linotype" w:cs="Tahoma"/>
          <w:sz w:val="22"/>
          <w:szCs w:val="22"/>
        </w:rPr>
        <w:t>,</w:t>
      </w:r>
      <w:r w:rsidR="007B5F7B" w:rsidRPr="0036639F">
        <w:rPr>
          <w:rFonts w:ascii="Palatino Linotype" w:hAnsi="Palatino Linotype" w:cs="Tahoma"/>
          <w:sz w:val="22"/>
          <w:szCs w:val="22"/>
        </w:rPr>
        <w:t xml:space="preserve"> de la Ley de la materia, </w:t>
      </w:r>
      <w:r w:rsidR="007B5F7B" w:rsidRPr="0036639F">
        <w:rPr>
          <w:rFonts w:ascii="Palatino Linotype" w:hAnsi="Palatino Linotype" w:cs="Tahoma"/>
          <w:b/>
          <w:sz w:val="22"/>
          <w:szCs w:val="22"/>
        </w:rPr>
        <w:t>se dio vista del Informe Justificado</w:t>
      </w:r>
      <w:r w:rsidR="007B5F7B" w:rsidRPr="0036639F">
        <w:rPr>
          <w:rFonts w:ascii="Palatino Linotype" w:hAnsi="Palatino Linotype" w:cs="Tahoma"/>
          <w:sz w:val="22"/>
          <w:szCs w:val="22"/>
        </w:rPr>
        <w:t xml:space="preserve">, con el propósito de que </w:t>
      </w:r>
      <w:r w:rsidR="00462FBA" w:rsidRPr="0036639F">
        <w:rPr>
          <w:rFonts w:ascii="Palatino Linotype" w:hAnsi="Palatino Linotype" w:cs="Tahoma"/>
          <w:sz w:val="22"/>
          <w:szCs w:val="22"/>
        </w:rPr>
        <w:t>el Recurrente</w:t>
      </w:r>
      <w:r w:rsidR="007B5F7B" w:rsidRPr="0036639F">
        <w:rPr>
          <w:rFonts w:ascii="Palatino Linotype" w:hAnsi="Palatino Linotype" w:cs="Tahoma"/>
          <w:sz w:val="22"/>
          <w:szCs w:val="22"/>
        </w:rPr>
        <w:t xml:space="preserve"> realizará las manifestaciones que a su derecho convenga.</w:t>
      </w:r>
    </w:p>
    <w:p w14:paraId="5DE02A1B" w14:textId="77777777" w:rsidR="007B5F7B" w:rsidRPr="0036639F" w:rsidRDefault="007B5F7B" w:rsidP="0082413F">
      <w:pPr>
        <w:spacing w:line="360" w:lineRule="auto"/>
        <w:ind w:right="567"/>
        <w:jc w:val="both"/>
        <w:rPr>
          <w:rFonts w:ascii="Palatino Linotype" w:eastAsia="Calibri" w:hAnsi="Palatino Linotype" w:cs="Tahoma"/>
          <w:bCs/>
          <w:lang w:eastAsia="en-US"/>
        </w:rPr>
      </w:pPr>
    </w:p>
    <w:p w14:paraId="65B8A66B" w14:textId="6D095AB2" w:rsidR="00880655" w:rsidRPr="0036639F" w:rsidRDefault="0082413F" w:rsidP="00880655">
      <w:pPr>
        <w:spacing w:line="360" w:lineRule="auto"/>
        <w:jc w:val="both"/>
        <w:rPr>
          <w:rFonts w:ascii="Palatino Linotype" w:eastAsia="Calibri" w:hAnsi="Palatino Linotype" w:cs="Tahoma"/>
          <w:b/>
          <w:bCs/>
          <w:sz w:val="22"/>
          <w:szCs w:val="22"/>
          <w:lang w:val="es-ES" w:eastAsia="en-US"/>
        </w:rPr>
      </w:pPr>
      <w:r w:rsidRPr="0036639F">
        <w:rPr>
          <w:rFonts w:ascii="Palatino Linotype" w:eastAsia="Calibri" w:hAnsi="Palatino Linotype" w:cs="Tahoma"/>
          <w:b/>
          <w:bCs/>
          <w:sz w:val="22"/>
          <w:szCs w:val="22"/>
          <w:lang w:val="es-ES" w:eastAsia="en-US"/>
        </w:rPr>
        <w:t xml:space="preserve">V. </w:t>
      </w:r>
      <w:r w:rsidR="00880655" w:rsidRPr="0036639F">
        <w:rPr>
          <w:rFonts w:ascii="Palatino Linotype" w:eastAsia="Calibri" w:hAnsi="Palatino Linotype" w:cs="Tahoma"/>
          <w:b/>
          <w:bCs/>
          <w:sz w:val="22"/>
          <w:szCs w:val="22"/>
          <w:lang w:val="es-ES" w:eastAsia="en-US"/>
        </w:rPr>
        <w:t xml:space="preserve">Ampliación del plazo para resolver. </w:t>
      </w:r>
      <w:r w:rsidR="00880655" w:rsidRPr="0036639F">
        <w:rPr>
          <w:rFonts w:ascii="Palatino Linotype" w:eastAsia="Calibri" w:hAnsi="Palatino Linotype" w:cs="Tahoma"/>
          <w:bCs/>
          <w:sz w:val="22"/>
          <w:szCs w:val="22"/>
          <w:lang w:val="es-ES" w:eastAsia="en-US"/>
        </w:rPr>
        <w:t xml:space="preserve">Con fecha </w:t>
      </w:r>
      <w:r w:rsidR="004D4F29" w:rsidRPr="0036639F">
        <w:rPr>
          <w:rFonts w:ascii="Palatino Linotype" w:eastAsia="Calibri" w:hAnsi="Palatino Linotype" w:cs="Tahoma"/>
          <w:bCs/>
          <w:sz w:val="22"/>
          <w:szCs w:val="22"/>
          <w:lang w:val="es-ES" w:eastAsia="en-US"/>
        </w:rPr>
        <w:t xml:space="preserve">trece de </w:t>
      </w:r>
      <w:r w:rsidR="00FA2354" w:rsidRPr="0036639F">
        <w:rPr>
          <w:rFonts w:ascii="Palatino Linotype" w:eastAsia="Calibri" w:hAnsi="Palatino Linotype" w:cs="Tahoma"/>
          <w:bCs/>
          <w:sz w:val="22"/>
          <w:szCs w:val="22"/>
          <w:lang w:val="es-ES" w:eastAsia="en-US"/>
        </w:rPr>
        <w:t>septiembre</w:t>
      </w:r>
      <w:r w:rsidR="00880655" w:rsidRPr="0036639F">
        <w:rPr>
          <w:rFonts w:ascii="Palatino Linotype" w:eastAsia="Calibri" w:hAnsi="Palatino Linotype" w:cs="Tahoma"/>
          <w:bCs/>
          <w:sz w:val="22"/>
          <w:szCs w:val="22"/>
          <w:lang w:val="es-ES" w:eastAsia="en-US"/>
        </w:rPr>
        <w:t xml:space="preserve"> de dos mil diecinueve, el Comisionado Ponente, con fundamento en lo dispuesto por el artículo 181, párrafo tercero, de la Ley de Transparencia y Acceso a la Información Pública del Estado de México y Municipios, </w:t>
      </w:r>
      <w:r w:rsidR="00880655" w:rsidRPr="0036639F">
        <w:rPr>
          <w:rFonts w:ascii="Palatino Linotype" w:eastAsia="Calibri" w:hAnsi="Palatino Linotype" w:cs="Tahoma"/>
          <w:b/>
          <w:bCs/>
          <w:sz w:val="22"/>
          <w:szCs w:val="22"/>
          <w:lang w:val="es-ES" w:eastAsia="en-US"/>
        </w:rPr>
        <w:t>acordó ampliar</w:t>
      </w:r>
      <w:r w:rsidR="00880655" w:rsidRPr="0036639F">
        <w:rPr>
          <w:rFonts w:ascii="Palatino Linotype" w:eastAsia="Calibri" w:hAnsi="Palatino Linotype" w:cs="Tahoma"/>
          <w:bCs/>
          <w:sz w:val="22"/>
          <w:szCs w:val="22"/>
          <w:lang w:val="es-ES" w:eastAsia="en-US"/>
        </w:rPr>
        <w:t xml:space="preserve"> por un periodo de quince días hábiles, el plazo para resolver el Recurso de Revisión que nos ocupa.</w:t>
      </w:r>
    </w:p>
    <w:p w14:paraId="7B9D64BC" w14:textId="77777777" w:rsidR="007B5F7B" w:rsidRPr="0036639F" w:rsidRDefault="007B5F7B" w:rsidP="002A7E79">
      <w:pPr>
        <w:spacing w:line="360" w:lineRule="auto"/>
        <w:ind w:right="567"/>
        <w:jc w:val="both"/>
        <w:rPr>
          <w:rFonts w:ascii="Palatino Linotype" w:eastAsia="Calibri" w:hAnsi="Palatino Linotype" w:cs="Tahoma"/>
          <w:bCs/>
          <w:lang w:eastAsia="en-US"/>
        </w:rPr>
      </w:pPr>
    </w:p>
    <w:p w14:paraId="7DDB1A12" w14:textId="24870A00" w:rsidR="00880655" w:rsidRPr="0036639F" w:rsidRDefault="00F16769" w:rsidP="00880655">
      <w:pPr>
        <w:spacing w:line="360" w:lineRule="auto"/>
        <w:jc w:val="both"/>
        <w:rPr>
          <w:rFonts w:ascii="Palatino Linotype" w:eastAsia="Calibri" w:hAnsi="Palatino Linotype" w:cs="Tahoma"/>
          <w:b/>
          <w:bCs/>
          <w:sz w:val="22"/>
          <w:szCs w:val="22"/>
          <w:lang w:val="es-ES" w:eastAsia="en-US"/>
        </w:rPr>
      </w:pPr>
      <w:r w:rsidRPr="0036639F">
        <w:rPr>
          <w:rFonts w:ascii="Palatino Linotype" w:eastAsia="Calibri" w:hAnsi="Palatino Linotype" w:cs="Tahoma"/>
          <w:b/>
          <w:bCs/>
          <w:sz w:val="22"/>
          <w:szCs w:val="22"/>
          <w:lang w:val="es-ES" w:eastAsia="en-US"/>
        </w:rPr>
        <w:t>V</w:t>
      </w:r>
      <w:r w:rsidR="0082413F" w:rsidRPr="0036639F">
        <w:rPr>
          <w:rFonts w:ascii="Palatino Linotype" w:eastAsia="Calibri" w:hAnsi="Palatino Linotype" w:cs="Tahoma"/>
          <w:b/>
          <w:bCs/>
          <w:sz w:val="22"/>
          <w:szCs w:val="22"/>
          <w:lang w:val="es-ES" w:eastAsia="en-US"/>
        </w:rPr>
        <w:t>I</w:t>
      </w:r>
      <w:r w:rsidRPr="0036639F">
        <w:rPr>
          <w:rFonts w:ascii="Palatino Linotype" w:eastAsia="Calibri" w:hAnsi="Palatino Linotype" w:cs="Tahoma"/>
          <w:b/>
          <w:bCs/>
          <w:sz w:val="22"/>
          <w:szCs w:val="22"/>
          <w:lang w:val="es-ES" w:eastAsia="en-US"/>
        </w:rPr>
        <w:t xml:space="preserve">. </w:t>
      </w:r>
      <w:r w:rsidR="00285B21" w:rsidRPr="0036639F">
        <w:rPr>
          <w:rFonts w:ascii="Palatino Linotype" w:eastAsia="Calibri" w:hAnsi="Palatino Linotype" w:cs="Tahoma"/>
          <w:b/>
          <w:bCs/>
          <w:sz w:val="22"/>
          <w:szCs w:val="22"/>
          <w:lang w:val="es-ES" w:eastAsia="en-US"/>
        </w:rPr>
        <w:t xml:space="preserve"> </w:t>
      </w:r>
      <w:r w:rsidR="00880655" w:rsidRPr="0036639F">
        <w:rPr>
          <w:rFonts w:ascii="Palatino Linotype" w:eastAsia="Calibri" w:hAnsi="Palatino Linotype" w:cs="Tahoma"/>
          <w:b/>
          <w:bCs/>
          <w:sz w:val="22"/>
          <w:szCs w:val="22"/>
          <w:lang w:val="es-ES" w:eastAsia="en-US"/>
        </w:rPr>
        <w:t>Cierre de instrucción.</w:t>
      </w:r>
      <w:r w:rsidR="00880655" w:rsidRPr="0036639F">
        <w:rPr>
          <w:rFonts w:ascii="Palatino Linotype" w:eastAsia="Calibri" w:hAnsi="Palatino Linotype" w:cs="Tahoma"/>
          <w:bCs/>
          <w:sz w:val="22"/>
          <w:szCs w:val="22"/>
          <w:lang w:val="es-ES" w:eastAsia="en-US"/>
        </w:rPr>
        <w:t xml:space="preserve"> Con fecha </w:t>
      </w:r>
      <w:r w:rsidR="000350AD" w:rsidRPr="0036639F">
        <w:rPr>
          <w:rFonts w:ascii="Palatino Linotype" w:eastAsia="Calibri" w:hAnsi="Palatino Linotype" w:cs="Tahoma"/>
          <w:bCs/>
          <w:sz w:val="22"/>
          <w:szCs w:val="22"/>
          <w:lang w:val="es-ES" w:eastAsia="en-US"/>
        </w:rPr>
        <w:t>tres</w:t>
      </w:r>
      <w:r w:rsidR="00880655" w:rsidRPr="0036639F">
        <w:rPr>
          <w:rFonts w:ascii="Palatino Linotype" w:eastAsia="Calibri" w:hAnsi="Palatino Linotype" w:cs="Tahoma"/>
          <w:bCs/>
          <w:sz w:val="22"/>
          <w:szCs w:val="22"/>
          <w:lang w:val="es-ES" w:eastAsia="en-US"/>
        </w:rPr>
        <w:t xml:space="preserve"> </w:t>
      </w:r>
      <w:r w:rsidR="000350AD" w:rsidRPr="0036639F">
        <w:rPr>
          <w:rFonts w:ascii="Palatino Linotype" w:eastAsia="Calibri" w:hAnsi="Palatino Linotype" w:cs="Tahoma"/>
          <w:bCs/>
          <w:sz w:val="22"/>
          <w:szCs w:val="22"/>
          <w:lang w:val="es-ES" w:eastAsia="en-US"/>
        </w:rPr>
        <w:t>de octubre</w:t>
      </w:r>
      <w:r w:rsidR="00880655" w:rsidRPr="0036639F">
        <w:rPr>
          <w:rFonts w:ascii="Palatino Linotype" w:eastAsia="Calibri" w:hAnsi="Palatino Linotype" w:cs="Tahoma"/>
          <w:bCs/>
          <w:sz w:val="22"/>
          <w:szCs w:val="22"/>
          <w:lang w:val="es-ES" w:eastAsia="en-US"/>
        </w:rPr>
        <w:t xml:space="preserve"> de dos mil diecinueve, al no existir diligencias pendientes por desahogar, el Comisionado Ponente </w:t>
      </w:r>
      <w:r w:rsidR="00880655" w:rsidRPr="0036639F">
        <w:rPr>
          <w:rFonts w:ascii="Palatino Linotype" w:eastAsia="Calibri" w:hAnsi="Palatino Linotype" w:cs="Tahoma"/>
          <w:b/>
          <w:bCs/>
          <w:sz w:val="22"/>
          <w:szCs w:val="22"/>
          <w:lang w:val="es-ES" w:eastAsia="en-US"/>
        </w:rPr>
        <w:t xml:space="preserve">decretó el cierre de instrucción </w:t>
      </w:r>
      <w:r w:rsidR="00880655" w:rsidRPr="0036639F">
        <w:rPr>
          <w:rFonts w:ascii="Palatino Linotype" w:eastAsia="Calibri" w:hAnsi="Palatino Linotype" w:cs="Tahoma"/>
          <w:bCs/>
          <w:sz w:val="22"/>
          <w:szCs w:val="22"/>
          <w:lang w:val="es-ES" w:eastAsia="en-US"/>
        </w:rPr>
        <w:t xml:space="preserve">y pasó a resolución el expediente, en términos de lo dispuesto en los artículos 185, fracciones VI y VIII, de la Ley de Transparencia y Acceso a la Información Pública del Estado de México y Municipios; </w:t>
      </w:r>
      <w:r w:rsidR="00880655" w:rsidRPr="0036639F">
        <w:rPr>
          <w:rFonts w:ascii="Palatino Linotype" w:eastAsia="Calibri" w:hAnsi="Palatino Linotype" w:cs="Tahoma"/>
          <w:b/>
          <w:bCs/>
          <w:sz w:val="22"/>
          <w:szCs w:val="22"/>
          <w:lang w:val="es-ES" w:eastAsia="en-US"/>
        </w:rPr>
        <w:t>acto que fue notificado a las partes el mismo día de su emisión</w:t>
      </w:r>
      <w:r w:rsidR="00880655" w:rsidRPr="0036639F">
        <w:rPr>
          <w:rFonts w:ascii="Palatino Linotype" w:eastAsia="Calibri" w:hAnsi="Palatino Linotype" w:cs="Tahoma"/>
          <w:bCs/>
          <w:sz w:val="22"/>
          <w:szCs w:val="22"/>
          <w:lang w:val="es-ES" w:eastAsia="en-US"/>
        </w:rPr>
        <w:t>, a través del Sistema de Acceso a la Información Mexiquense (SAIMEX).</w:t>
      </w:r>
    </w:p>
    <w:p w14:paraId="51CEA533" w14:textId="77777777" w:rsidR="0082413F" w:rsidRPr="0036639F" w:rsidRDefault="0082413F" w:rsidP="00D9652C">
      <w:pPr>
        <w:spacing w:line="360" w:lineRule="auto"/>
        <w:jc w:val="both"/>
        <w:rPr>
          <w:rFonts w:ascii="Palatino Linotype" w:eastAsia="Calibri" w:hAnsi="Palatino Linotype" w:cs="Tahoma"/>
          <w:bCs/>
          <w:sz w:val="22"/>
          <w:szCs w:val="22"/>
          <w:lang w:val="es-ES" w:eastAsia="en-US"/>
        </w:rPr>
      </w:pPr>
    </w:p>
    <w:p w14:paraId="18C12A16" w14:textId="313BC627" w:rsidR="0002003F" w:rsidRPr="0036639F" w:rsidRDefault="00806E45" w:rsidP="00D9652C">
      <w:pPr>
        <w:spacing w:line="360" w:lineRule="auto"/>
        <w:jc w:val="both"/>
        <w:rPr>
          <w:rFonts w:ascii="Palatino Linotype" w:eastAsia="Calibri" w:hAnsi="Palatino Linotype" w:cs="Tahoma"/>
          <w:bCs/>
          <w:sz w:val="22"/>
          <w:szCs w:val="22"/>
          <w:lang w:val="es-ES" w:eastAsia="en-US"/>
        </w:rPr>
      </w:pPr>
      <w:r w:rsidRPr="0036639F">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FD04D1" w:rsidRPr="0036639F">
        <w:rPr>
          <w:rFonts w:ascii="Palatino Linotype" w:eastAsia="Calibri" w:hAnsi="Palatino Linotype" w:cs="Tahoma"/>
          <w:bCs/>
          <w:sz w:val="22"/>
          <w:szCs w:val="22"/>
          <w:lang w:val="es-ES" w:eastAsia="en-US"/>
        </w:rPr>
        <w:t>recho procede</w:t>
      </w:r>
      <w:r w:rsidR="00285B21" w:rsidRPr="0036639F">
        <w:rPr>
          <w:rFonts w:ascii="Palatino Linotype" w:eastAsia="Calibri" w:hAnsi="Palatino Linotype" w:cs="Tahoma"/>
          <w:bCs/>
          <w:sz w:val="22"/>
          <w:szCs w:val="22"/>
          <w:lang w:val="es-ES" w:eastAsia="en-US"/>
        </w:rPr>
        <w:t>, de acuerdo con lo</w:t>
      </w:r>
      <w:r w:rsidRPr="0036639F">
        <w:rPr>
          <w:rFonts w:ascii="Palatino Linotype" w:eastAsia="Calibri" w:hAnsi="Palatino Linotype" w:cs="Tahoma"/>
          <w:bCs/>
          <w:sz w:val="22"/>
          <w:szCs w:val="22"/>
          <w:lang w:val="es-ES" w:eastAsia="en-US"/>
        </w:rPr>
        <w:t xml:space="preserve">s siguientes: </w:t>
      </w:r>
    </w:p>
    <w:p w14:paraId="2BFEAB67" w14:textId="77777777" w:rsidR="0002003F" w:rsidRPr="0036639F" w:rsidRDefault="0002003F" w:rsidP="00D9652C">
      <w:pPr>
        <w:spacing w:line="360" w:lineRule="auto"/>
        <w:jc w:val="both"/>
        <w:rPr>
          <w:rFonts w:ascii="Palatino Linotype" w:eastAsia="Calibri" w:hAnsi="Palatino Linotype" w:cs="Tahoma"/>
          <w:bCs/>
          <w:sz w:val="22"/>
          <w:szCs w:val="22"/>
          <w:lang w:val="es-ES" w:eastAsia="en-US"/>
        </w:rPr>
      </w:pPr>
    </w:p>
    <w:p w14:paraId="05A61D26" w14:textId="09DC5538" w:rsidR="00F9394B" w:rsidRPr="0036639F" w:rsidRDefault="00285B21" w:rsidP="00707393">
      <w:pPr>
        <w:spacing w:line="360" w:lineRule="auto"/>
        <w:jc w:val="center"/>
        <w:rPr>
          <w:rFonts w:ascii="Palatino Linotype" w:eastAsia="Calibri" w:hAnsi="Palatino Linotype" w:cs="Tahoma"/>
          <w:b/>
          <w:bCs/>
          <w:sz w:val="22"/>
          <w:szCs w:val="22"/>
          <w:lang w:val="es-ES" w:eastAsia="en-US"/>
        </w:rPr>
      </w:pPr>
      <w:r w:rsidRPr="0036639F">
        <w:rPr>
          <w:rFonts w:ascii="Palatino Linotype" w:eastAsia="Calibri" w:hAnsi="Palatino Linotype" w:cs="Tahoma"/>
          <w:b/>
          <w:bCs/>
          <w:sz w:val="22"/>
          <w:szCs w:val="22"/>
          <w:lang w:val="es-ES" w:eastAsia="en-US"/>
        </w:rPr>
        <w:t>CONSIDERANDOS</w:t>
      </w:r>
    </w:p>
    <w:p w14:paraId="64BE0794" w14:textId="77777777" w:rsidR="00707393" w:rsidRPr="0036639F" w:rsidRDefault="00707393" w:rsidP="00707393">
      <w:pPr>
        <w:spacing w:line="360" w:lineRule="auto"/>
        <w:jc w:val="center"/>
        <w:rPr>
          <w:rFonts w:ascii="Palatino Linotype" w:eastAsia="Calibri" w:hAnsi="Palatino Linotype" w:cs="Tahoma"/>
          <w:b/>
          <w:bCs/>
          <w:sz w:val="22"/>
          <w:szCs w:val="22"/>
          <w:lang w:val="es-ES" w:eastAsia="en-US"/>
        </w:rPr>
      </w:pPr>
    </w:p>
    <w:p w14:paraId="4B8D493D" w14:textId="74ACAE07" w:rsidR="00806E45" w:rsidRPr="0036639F" w:rsidRDefault="00285B21" w:rsidP="00D9652C">
      <w:pPr>
        <w:spacing w:line="360" w:lineRule="auto"/>
        <w:jc w:val="both"/>
        <w:rPr>
          <w:rFonts w:ascii="Palatino Linotype" w:eastAsia="Calibri" w:hAnsi="Palatino Linotype" w:cs="Tahoma"/>
          <w:b/>
          <w:bCs/>
          <w:sz w:val="22"/>
          <w:szCs w:val="22"/>
          <w:lang w:val="es-ES" w:eastAsia="en-US"/>
        </w:rPr>
      </w:pPr>
      <w:r w:rsidRPr="0036639F">
        <w:rPr>
          <w:rFonts w:ascii="Palatino Linotype" w:eastAsia="Calibri" w:hAnsi="Palatino Linotype" w:cs="Tahoma"/>
          <w:b/>
          <w:bCs/>
          <w:sz w:val="22"/>
          <w:szCs w:val="22"/>
          <w:lang w:val="es-ES" w:eastAsia="en-US"/>
        </w:rPr>
        <w:t>PRIMERO</w:t>
      </w:r>
      <w:r w:rsidR="00806E45" w:rsidRPr="0036639F">
        <w:rPr>
          <w:rFonts w:ascii="Palatino Linotype" w:eastAsia="Calibri" w:hAnsi="Palatino Linotype" w:cs="Tahoma"/>
          <w:b/>
          <w:bCs/>
          <w:sz w:val="22"/>
          <w:szCs w:val="22"/>
          <w:lang w:val="es-ES" w:eastAsia="en-US"/>
        </w:rPr>
        <w:t xml:space="preserve">. Competencia. </w:t>
      </w:r>
    </w:p>
    <w:p w14:paraId="1F9D36C2" w14:textId="77777777" w:rsidR="00634988" w:rsidRPr="0036639F" w:rsidRDefault="00634988" w:rsidP="00D9652C">
      <w:pPr>
        <w:spacing w:line="360" w:lineRule="auto"/>
        <w:jc w:val="both"/>
        <w:rPr>
          <w:rFonts w:ascii="Palatino Linotype" w:eastAsia="Calibri" w:hAnsi="Palatino Linotype" w:cs="Tahoma"/>
          <w:b/>
          <w:bCs/>
          <w:sz w:val="22"/>
          <w:szCs w:val="22"/>
          <w:lang w:val="es-ES" w:eastAsia="en-US"/>
        </w:rPr>
      </w:pPr>
    </w:p>
    <w:p w14:paraId="1147CAF4" w14:textId="0AE233CE" w:rsidR="00634988" w:rsidRPr="0036639F" w:rsidRDefault="00634988" w:rsidP="00D9652C">
      <w:pPr>
        <w:spacing w:line="360" w:lineRule="auto"/>
        <w:jc w:val="both"/>
        <w:rPr>
          <w:rFonts w:ascii="Palatino Linotype" w:hAnsi="Palatino Linotype" w:cs="Tahoma"/>
          <w:sz w:val="22"/>
          <w:szCs w:val="22"/>
          <w:shd w:val="clear" w:color="auto" w:fill="FFFFFF"/>
        </w:rPr>
      </w:pPr>
      <w:r w:rsidRPr="0036639F">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69EEBA7" w14:textId="77777777" w:rsidR="00722702" w:rsidRPr="0036639F" w:rsidRDefault="00722702" w:rsidP="00722702">
      <w:pPr>
        <w:autoSpaceDE w:val="0"/>
        <w:autoSpaceDN w:val="0"/>
        <w:adjustRightInd w:val="0"/>
        <w:spacing w:line="360" w:lineRule="auto"/>
        <w:jc w:val="both"/>
        <w:rPr>
          <w:rFonts w:ascii="Palatino Linotype" w:hAnsi="Palatino Linotype" w:cs="Tahoma"/>
          <w:sz w:val="22"/>
          <w:szCs w:val="22"/>
          <w:lang w:val="es-ES"/>
        </w:rPr>
      </w:pPr>
      <w:r w:rsidRPr="0036639F">
        <w:rPr>
          <w:rFonts w:ascii="Palatino Linotype" w:eastAsia="Calibri" w:hAnsi="Palatino Linotype" w:cs="Tahoma"/>
          <w:b/>
          <w:color w:val="000000"/>
          <w:sz w:val="22"/>
          <w:szCs w:val="22"/>
          <w:lang w:val="es-ES" w:eastAsia="es-MX"/>
        </w:rPr>
        <w:lastRenderedPageBreak/>
        <w:t>SEGUNDO</w:t>
      </w:r>
      <w:r w:rsidRPr="0036639F">
        <w:rPr>
          <w:rFonts w:ascii="Palatino Linotype" w:eastAsia="Calibri" w:hAnsi="Palatino Linotype" w:cs="Tahoma"/>
          <w:color w:val="000000"/>
          <w:sz w:val="22"/>
          <w:szCs w:val="22"/>
          <w:lang w:val="es-ES" w:eastAsia="es-MX"/>
        </w:rPr>
        <w:t xml:space="preserve">. </w:t>
      </w:r>
      <w:r w:rsidRPr="0036639F">
        <w:rPr>
          <w:rFonts w:ascii="Palatino Linotype" w:hAnsi="Palatino Linotype" w:cs="Tahoma"/>
          <w:b/>
          <w:sz w:val="22"/>
          <w:szCs w:val="22"/>
          <w:lang w:val="es-ES"/>
        </w:rPr>
        <w:t>Metodología de estudio.</w:t>
      </w:r>
    </w:p>
    <w:p w14:paraId="49C365B8" w14:textId="77777777" w:rsidR="00722702" w:rsidRPr="0036639F" w:rsidRDefault="00722702" w:rsidP="00722702">
      <w:pPr>
        <w:autoSpaceDE w:val="0"/>
        <w:autoSpaceDN w:val="0"/>
        <w:adjustRightInd w:val="0"/>
        <w:spacing w:line="360" w:lineRule="auto"/>
        <w:jc w:val="both"/>
        <w:rPr>
          <w:rFonts w:ascii="Palatino Linotype" w:hAnsi="Palatino Linotype" w:cs="Tahoma"/>
          <w:sz w:val="22"/>
          <w:szCs w:val="22"/>
          <w:lang w:val="es-ES"/>
        </w:rPr>
      </w:pPr>
    </w:p>
    <w:p w14:paraId="68222E04" w14:textId="77777777" w:rsidR="00722702" w:rsidRPr="0036639F" w:rsidRDefault="00722702" w:rsidP="00722702">
      <w:pPr>
        <w:autoSpaceDE w:val="0"/>
        <w:autoSpaceDN w:val="0"/>
        <w:adjustRightInd w:val="0"/>
        <w:spacing w:line="360" w:lineRule="auto"/>
        <w:jc w:val="both"/>
        <w:rPr>
          <w:rFonts w:ascii="Palatino Linotype" w:hAnsi="Palatino Linotype" w:cs="Tahoma"/>
          <w:sz w:val="22"/>
          <w:szCs w:val="22"/>
          <w:lang w:val="es-ES"/>
        </w:rPr>
      </w:pPr>
      <w:r w:rsidRPr="0036639F">
        <w:rPr>
          <w:rFonts w:ascii="Palatino Linotype" w:hAnsi="Palatino Linotype" w:cs="Tahoma"/>
          <w:sz w:val="22"/>
          <w:szCs w:val="22"/>
          <w:lang w:val="es-ES"/>
        </w:rPr>
        <w:t xml:space="preserve">De las constancias que forma parte del Recurso de Revisión que se analiza, se advierte que previo al estudio del fondo de la </w:t>
      </w:r>
      <w:r w:rsidRPr="0036639F">
        <w:rPr>
          <w:rFonts w:ascii="Palatino Linotype" w:hAnsi="Palatino Linotype" w:cs="Tahoma"/>
          <w:i/>
          <w:sz w:val="22"/>
          <w:szCs w:val="22"/>
          <w:lang w:val="es-ES"/>
        </w:rPr>
        <w:t>litis</w:t>
      </w:r>
      <w:r w:rsidRPr="0036639F">
        <w:rPr>
          <w:rFonts w:ascii="Palatino Linotype" w:hAnsi="Palatino Linotype" w:cs="Tahoma"/>
          <w:sz w:val="22"/>
          <w:szCs w:val="22"/>
          <w:lang w:val="es-ES"/>
        </w:rPr>
        <w:t>, es necesario estudiar las causales de improcedencia, para determinar lo que en Derecho proceda.</w:t>
      </w:r>
    </w:p>
    <w:p w14:paraId="024C380F" w14:textId="77777777" w:rsidR="00722702" w:rsidRPr="0036639F" w:rsidRDefault="00722702" w:rsidP="00722702">
      <w:pPr>
        <w:autoSpaceDE w:val="0"/>
        <w:autoSpaceDN w:val="0"/>
        <w:adjustRightInd w:val="0"/>
        <w:spacing w:line="360" w:lineRule="auto"/>
        <w:jc w:val="both"/>
        <w:rPr>
          <w:rFonts w:ascii="Palatino Linotype" w:hAnsi="Palatino Linotype" w:cs="Tahoma"/>
          <w:sz w:val="22"/>
          <w:szCs w:val="22"/>
        </w:rPr>
      </w:pPr>
    </w:p>
    <w:p w14:paraId="410F3A71" w14:textId="77777777" w:rsidR="00722702" w:rsidRPr="0036639F" w:rsidRDefault="00722702" w:rsidP="0072270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6639F">
        <w:rPr>
          <w:rFonts w:ascii="Palatino Linotype" w:eastAsia="Calibri" w:hAnsi="Palatino Linotype" w:cs="Tahoma"/>
          <w:b/>
          <w:color w:val="000000"/>
          <w:sz w:val="22"/>
          <w:szCs w:val="22"/>
          <w:lang w:val="es-ES" w:eastAsia="es-MX"/>
        </w:rPr>
        <w:t>Causales de improcedencia.</w:t>
      </w:r>
    </w:p>
    <w:p w14:paraId="0041D43A" w14:textId="77777777" w:rsidR="00722702" w:rsidRPr="0036639F" w:rsidRDefault="00722702" w:rsidP="0072270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8777103" w14:textId="77777777" w:rsidR="00722702" w:rsidRPr="0036639F" w:rsidRDefault="00722702" w:rsidP="00722702">
      <w:pPr>
        <w:spacing w:line="360" w:lineRule="auto"/>
        <w:jc w:val="both"/>
        <w:rPr>
          <w:rFonts w:ascii="Palatino Linotype" w:hAnsi="Palatino Linotype" w:cs="Tahoma"/>
          <w:sz w:val="22"/>
          <w:szCs w:val="22"/>
        </w:rPr>
      </w:pPr>
      <w:r w:rsidRPr="0036639F">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93765EC" w14:textId="77777777" w:rsidR="00722702" w:rsidRPr="0036639F" w:rsidRDefault="00722702" w:rsidP="00722702">
      <w:pPr>
        <w:spacing w:line="360" w:lineRule="auto"/>
        <w:jc w:val="both"/>
        <w:rPr>
          <w:rFonts w:ascii="Palatino Linotype" w:hAnsi="Palatino Linotype" w:cs="Tahoma"/>
          <w:sz w:val="22"/>
          <w:szCs w:val="22"/>
        </w:rPr>
      </w:pPr>
    </w:p>
    <w:p w14:paraId="2105D43A" w14:textId="77777777" w:rsidR="00566ED9" w:rsidRPr="0036639F" w:rsidRDefault="00722702" w:rsidP="00435F47">
      <w:pPr>
        <w:spacing w:line="360" w:lineRule="auto"/>
        <w:jc w:val="both"/>
        <w:rPr>
          <w:rFonts w:ascii="Palatino Linotype" w:hAnsi="Palatino Linotype" w:cs="Tahoma"/>
          <w:sz w:val="22"/>
          <w:szCs w:val="24"/>
        </w:rPr>
      </w:pPr>
      <w:r w:rsidRPr="0036639F">
        <w:rPr>
          <w:rFonts w:ascii="Palatino Linotype" w:hAnsi="Palatino Linotype" w:cs="Tahoma"/>
          <w:sz w:val="22"/>
          <w:szCs w:val="24"/>
        </w:rPr>
        <w:t>En el presente caso, </w:t>
      </w:r>
      <w:r w:rsidRPr="0036639F">
        <w:rPr>
          <w:rFonts w:ascii="Palatino Linotype" w:hAnsi="Palatino Linotype" w:cs="Tahoma"/>
          <w:b/>
          <w:bCs/>
          <w:sz w:val="22"/>
          <w:szCs w:val="24"/>
        </w:rPr>
        <w:t>no se actualiza ninguna de las causales de improcedencia</w:t>
      </w:r>
      <w:r w:rsidRPr="0036639F">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163AF8F" w14:textId="28F3836E" w:rsidR="00435F47" w:rsidRPr="0036639F" w:rsidRDefault="00435F47" w:rsidP="00435F47">
      <w:pPr>
        <w:spacing w:line="360" w:lineRule="auto"/>
        <w:jc w:val="both"/>
        <w:rPr>
          <w:rFonts w:ascii="Palatino Linotype" w:hAnsi="Palatino Linotype" w:cs="Tahoma"/>
          <w:sz w:val="22"/>
          <w:szCs w:val="24"/>
        </w:rPr>
      </w:pPr>
      <w:r w:rsidRPr="0036639F">
        <w:rPr>
          <w:rFonts w:ascii="Palatino Linotype" w:hAnsi="Palatino Linotype" w:cs="Tahoma"/>
          <w:sz w:val="22"/>
          <w:szCs w:val="22"/>
        </w:rPr>
        <w:lastRenderedPageBreak/>
        <w:t>Asimismo, </w:t>
      </w:r>
      <w:r w:rsidRPr="0036639F">
        <w:rPr>
          <w:rFonts w:ascii="Palatino Linotype" w:hAnsi="Palatino Linotype" w:cs="Tahoma"/>
          <w:sz w:val="22"/>
          <w:szCs w:val="22"/>
          <w:lang w:val="es-ES"/>
        </w:rPr>
        <w:t xml:space="preserve">se actualiza la causal de procedencia del recurso de revisión señalada en el artículo 179, </w:t>
      </w:r>
      <w:r w:rsidR="001171AB" w:rsidRPr="0036639F">
        <w:rPr>
          <w:rFonts w:ascii="Palatino Linotype" w:eastAsia="Calibri" w:hAnsi="Palatino Linotype" w:cs="Tahoma"/>
          <w:iCs/>
          <w:sz w:val="22"/>
          <w:szCs w:val="22"/>
          <w:lang w:val="es-ES" w:eastAsia="es-ES_tradnl"/>
        </w:rPr>
        <w:t>fracción I</w:t>
      </w:r>
      <w:r w:rsidRPr="0036639F">
        <w:rPr>
          <w:rFonts w:ascii="Palatino Linotype" w:eastAsia="Calibri" w:hAnsi="Palatino Linotype" w:cs="Tahoma"/>
          <w:iCs/>
          <w:sz w:val="22"/>
          <w:szCs w:val="22"/>
          <w:lang w:val="es-ES" w:eastAsia="es-ES_tradnl"/>
        </w:rPr>
        <w:t xml:space="preserve">, de la Ley de Transparencia y Acceso a la Información Pública del Estado de México y Municipios </w:t>
      </w:r>
      <w:r w:rsidR="001171AB" w:rsidRPr="0036639F">
        <w:rPr>
          <w:rFonts w:ascii="Palatino Linotype" w:eastAsia="Calibri" w:hAnsi="Palatino Linotype" w:cs="Tahoma"/>
          <w:b/>
          <w:iCs/>
          <w:sz w:val="22"/>
          <w:szCs w:val="22"/>
          <w:lang w:val="es-ES" w:eastAsia="es-ES_tradnl"/>
        </w:rPr>
        <w:t>–La negativa de información solicitada</w:t>
      </w:r>
      <w:r w:rsidRPr="0036639F">
        <w:rPr>
          <w:rFonts w:ascii="Palatino Linotype" w:eastAsia="Calibri" w:hAnsi="Palatino Linotype" w:cs="Tahoma"/>
          <w:b/>
          <w:iCs/>
          <w:sz w:val="22"/>
          <w:szCs w:val="22"/>
          <w:lang w:val="es-ES" w:eastAsia="es-ES_tradnl"/>
        </w:rPr>
        <w:t>-</w:t>
      </w:r>
      <w:r w:rsidRPr="0036639F">
        <w:rPr>
          <w:rFonts w:ascii="Palatino Linotype" w:hAnsi="Palatino Linotype" w:cs="Tahoma"/>
          <w:sz w:val="22"/>
          <w:szCs w:val="22"/>
          <w:lang w:val="es-ES"/>
        </w:rPr>
        <w:t>.</w:t>
      </w:r>
    </w:p>
    <w:p w14:paraId="21175129" w14:textId="77777777" w:rsidR="001C02E2" w:rsidRPr="0036639F" w:rsidRDefault="001C02E2" w:rsidP="000A655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46C9ACE" w14:textId="77777777" w:rsidR="00566ED9" w:rsidRPr="0036639F" w:rsidRDefault="00566ED9" w:rsidP="00566ED9">
      <w:pPr>
        <w:spacing w:line="360" w:lineRule="auto"/>
        <w:jc w:val="both"/>
        <w:rPr>
          <w:rFonts w:ascii="Palatino Linotype" w:hAnsi="Palatino Linotype" w:cs="Tahoma"/>
          <w:b/>
          <w:bCs/>
          <w:sz w:val="22"/>
          <w:szCs w:val="22"/>
        </w:rPr>
      </w:pPr>
      <w:r w:rsidRPr="0036639F">
        <w:rPr>
          <w:rFonts w:ascii="Palatino Linotype" w:hAnsi="Palatino Linotype" w:cs="Tahoma"/>
          <w:b/>
          <w:bCs/>
          <w:sz w:val="22"/>
          <w:szCs w:val="22"/>
        </w:rPr>
        <w:t>Causales de sobreseimiento.</w:t>
      </w:r>
    </w:p>
    <w:p w14:paraId="657BB0E4" w14:textId="77777777" w:rsidR="00566ED9" w:rsidRPr="0036639F" w:rsidRDefault="00566ED9" w:rsidP="00566ED9">
      <w:pPr>
        <w:spacing w:line="360" w:lineRule="auto"/>
        <w:jc w:val="both"/>
        <w:rPr>
          <w:rFonts w:ascii="Palatino Linotype" w:hAnsi="Palatino Linotype" w:cs="Tahoma"/>
          <w:sz w:val="22"/>
          <w:szCs w:val="22"/>
        </w:rPr>
      </w:pPr>
    </w:p>
    <w:p w14:paraId="553E15C9" w14:textId="77777777" w:rsidR="00566ED9" w:rsidRPr="0036639F" w:rsidRDefault="00566ED9" w:rsidP="00566ED9">
      <w:pPr>
        <w:spacing w:line="360" w:lineRule="auto"/>
        <w:jc w:val="both"/>
        <w:rPr>
          <w:rFonts w:ascii="Palatino Linotype" w:hAnsi="Palatino Linotype" w:cs="Tahoma"/>
          <w:sz w:val="22"/>
          <w:szCs w:val="22"/>
          <w:lang w:val="es-ES"/>
        </w:rPr>
      </w:pPr>
      <w:r w:rsidRPr="0036639F">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36639F">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36639F">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49D69CA1" w14:textId="77777777" w:rsidR="00566ED9" w:rsidRPr="0036639F" w:rsidRDefault="00566ED9" w:rsidP="00566ED9">
      <w:pPr>
        <w:spacing w:line="360" w:lineRule="auto"/>
        <w:jc w:val="both"/>
        <w:rPr>
          <w:rFonts w:ascii="Palatino Linotype" w:hAnsi="Palatino Linotype" w:cs="Tahoma"/>
          <w:sz w:val="22"/>
          <w:szCs w:val="22"/>
          <w:lang w:val="es-ES"/>
        </w:rPr>
      </w:pPr>
    </w:p>
    <w:p w14:paraId="4943B9CF" w14:textId="77777777" w:rsidR="00566ED9" w:rsidRPr="0036639F" w:rsidRDefault="00566ED9" w:rsidP="00566ED9">
      <w:pPr>
        <w:spacing w:line="360" w:lineRule="auto"/>
        <w:jc w:val="both"/>
        <w:rPr>
          <w:rFonts w:ascii="Palatino Linotype" w:eastAsia="Calibri" w:hAnsi="Palatino Linotype" w:cs="Tahoma"/>
          <w:sz w:val="22"/>
          <w:szCs w:val="22"/>
          <w:lang w:val="es-ES" w:eastAsia="es-ES_tradnl"/>
        </w:rPr>
      </w:pPr>
      <w:r w:rsidRPr="0036639F">
        <w:rPr>
          <w:rFonts w:ascii="Palatino Linotype" w:eastAsia="Calibri" w:hAnsi="Palatino Linotype" w:cs="Tahoma"/>
          <w:bCs/>
          <w:sz w:val="22"/>
          <w:szCs w:val="22"/>
          <w:lang w:val="es-ES" w:eastAsia="es-ES_tradnl"/>
        </w:rPr>
        <w:t xml:space="preserve">Por tales motivos, </w:t>
      </w:r>
      <w:r w:rsidRPr="0036639F">
        <w:rPr>
          <w:rFonts w:ascii="Palatino Linotype" w:eastAsia="Calibri" w:hAnsi="Palatino Linotype" w:cs="Tahoma"/>
          <w:sz w:val="22"/>
          <w:szCs w:val="22"/>
          <w:lang w:val="es-ES" w:eastAsia="es-ES_tradnl"/>
        </w:rPr>
        <w:t xml:space="preserve">se considera procedente entrar al fondo del presente asunto. </w:t>
      </w:r>
    </w:p>
    <w:p w14:paraId="463C1490" w14:textId="77777777" w:rsidR="00566ED9" w:rsidRPr="0036639F" w:rsidRDefault="00566ED9" w:rsidP="00566ED9">
      <w:pPr>
        <w:spacing w:line="360" w:lineRule="auto"/>
        <w:jc w:val="both"/>
        <w:rPr>
          <w:rFonts w:ascii="Palatino Linotype" w:eastAsia="Calibri" w:hAnsi="Palatino Linotype" w:cs="Tahoma"/>
          <w:sz w:val="22"/>
          <w:szCs w:val="22"/>
          <w:lang w:val="es-ES" w:eastAsia="es-ES_tradnl"/>
        </w:rPr>
      </w:pPr>
    </w:p>
    <w:p w14:paraId="09EDB467" w14:textId="77777777" w:rsidR="00566ED9" w:rsidRPr="0036639F" w:rsidRDefault="00566ED9" w:rsidP="00566ED9">
      <w:pPr>
        <w:spacing w:line="360" w:lineRule="auto"/>
        <w:jc w:val="both"/>
        <w:rPr>
          <w:rFonts w:ascii="Palatino Linotype" w:eastAsia="Calibri" w:hAnsi="Palatino Linotype" w:cs="Tahoma"/>
          <w:b/>
          <w:sz w:val="22"/>
          <w:szCs w:val="22"/>
          <w:lang w:val="es-ES" w:eastAsia="es-ES_tradnl"/>
        </w:rPr>
      </w:pPr>
      <w:r w:rsidRPr="0036639F">
        <w:rPr>
          <w:rFonts w:ascii="Palatino Linotype" w:eastAsia="Calibri" w:hAnsi="Palatino Linotype" w:cs="Tahoma"/>
          <w:b/>
          <w:sz w:val="22"/>
          <w:szCs w:val="22"/>
          <w:lang w:val="es-ES" w:eastAsia="es-ES_tradnl"/>
        </w:rPr>
        <w:t xml:space="preserve">TERCERO. Determinación de la Controversia. </w:t>
      </w:r>
    </w:p>
    <w:p w14:paraId="3B0D1637" w14:textId="3F011DF1" w:rsidR="00632F35" w:rsidRPr="0036639F" w:rsidRDefault="00632F35" w:rsidP="00632F35">
      <w:pPr>
        <w:tabs>
          <w:tab w:val="left" w:pos="4962"/>
        </w:tabs>
        <w:spacing w:line="360" w:lineRule="auto"/>
        <w:jc w:val="both"/>
        <w:rPr>
          <w:rFonts w:ascii="Palatino Linotype" w:eastAsia="Calibri" w:hAnsi="Palatino Linotype" w:cs="Tahoma"/>
          <w:b/>
          <w:iCs/>
          <w:sz w:val="22"/>
          <w:szCs w:val="22"/>
          <w:lang w:val="es-ES" w:eastAsia="es-ES_tradnl"/>
        </w:rPr>
      </w:pPr>
    </w:p>
    <w:p w14:paraId="001A0663" w14:textId="60C30392" w:rsidR="00632F35" w:rsidRPr="0036639F" w:rsidRDefault="00632F35" w:rsidP="00632F35">
      <w:pPr>
        <w:tabs>
          <w:tab w:val="left" w:pos="4962"/>
        </w:tabs>
        <w:spacing w:line="360" w:lineRule="auto"/>
        <w:jc w:val="both"/>
        <w:rPr>
          <w:rFonts w:ascii="Palatino Linotype" w:eastAsia="Calibri" w:hAnsi="Palatino Linotype" w:cs="Tahoma"/>
          <w:iCs/>
          <w:sz w:val="22"/>
          <w:szCs w:val="22"/>
          <w:lang w:val="es-ES" w:eastAsia="es-ES_tradnl"/>
        </w:rPr>
      </w:pPr>
      <w:r w:rsidRPr="0036639F">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Recurrente solicitó </w:t>
      </w:r>
      <w:r w:rsidR="00300CAF" w:rsidRPr="0036639F">
        <w:rPr>
          <w:rFonts w:ascii="Palatino Linotype" w:eastAsia="Calibri" w:hAnsi="Palatino Linotype" w:cs="Tahoma"/>
          <w:iCs/>
          <w:sz w:val="22"/>
          <w:szCs w:val="22"/>
          <w:lang w:val="es-ES" w:eastAsia="es-ES_tradnl"/>
        </w:rPr>
        <w:t xml:space="preserve">del </w:t>
      </w:r>
      <w:r w:rsidR="00300CAF" w:rsidRPr="0036639F">
        <w:rPr>
          <w:rFonts w:ascii="Palatino Linotype" w:eastAsia="Calibri" w:hAnsi="Palatino Linotype" w:cs="Tahoma"/>
          <w:b/>
          <w:iCs/>
          <w:sz w:val="22"/>
          <w:szCs w:val="22"/>
          <w:lang w:val="es-ES" w:eastAsia="es-ES_tradnl"/>
        </w:rPr>
        <w:t>Ayuntamiento de Villa del Carbón</w:t>
      </w:r>
      <w:r w:rsidRPr="0036639F">
        <w:rPr>
          <w:rFonts w:ascii="Palatino Linotype" w:eastAsia="Calibri" w:hAnsi="Palatino Linotype" w:cs="Tahoma"/>
          <w:iCs/>
          <w:sz w:val="22"/>
          <w:szCs w:val="22"/>
          <w:lang w:val="es-ES" w:eastAsia="es-ES_tradnl"/>
        </w:rPr>
        <w:t>, lo siguiente:</w:t>
      </w:r>
    </w:p>
    <w:p w14:paraId="07C6B4A1" w14:textId="4EA99F53" w:rsidR="00212F05" w:rsidRPr="0036639F" w:rsidRDefault="00212F05" w:rsidP="000A6553">
      <w:pPr>
        <w:spacing w:line="360" w:lineRule="auto"/>
        <w:jc w:val="both"/>
        <w:rPr>
          <w:rFonts w:ascii="Palatino Linotype" w:eastAsia="Calibri" w:hAnsi="Palatino Linotype" w:cs="Tahoma"/>
          <w:b/>
          <w:sz w:val="22"/>
          <w:szCs w:val="22"/>
          <w:lang w:val="es-ES" w:eastAsia="es-ES_tradnl"/>
        </w:rPr>
      </w:pPr>
    </w:p>
    <w:p w14:paraId="3C17C492" w14:textId="40AB56E8" w:rsidR="00212F05" w:rsidRPr="0036639F" w:rsidRDefault="00300CAF" w:rsidP="005467DF">
      <w:pPr>
        <w:pStyle w:val="Prrafodelista"/>
        <w:numPr>
          <w:ilvl w:val="0"/>
          <w:numId w:val="6"/>
        </w:numPr>
        <w:spacing w:line="360" w:lineRule="auto"/>
        <w:jc w:val="both"/>
        <w:rPr>
          <w:rFonts w:ascii="Palatino Linotype" w:eastAsia="Calibri" w:hAnsi="Palatino Linotype" w:cs="Tahoma"/>
          <w:szCs w:val="22"/>
          <w:lang w:val="es-ES" w:eastAsia="es-ES_tradnl"/>
        </w:rPr>
      </w:pPr>
      <w:r w:rsidRPr="0036639F">
        <w:rPr>
          <w:rFonts w:ascii="Palatino Linotype" w:eastAsia="Calibri" w:hAnsi="Palatino Linotype" w:cs="Tahoma"/>
          <w:szCs w:val="22"/>
          <w:lang w:val="es-ES" w:eastAsia="es-ES_tradnl"/>
        </w:rPr>
        <w:t>Lista de nómina y de raya con nombre y puesto de cada servidor público</w:t>
      </w:r>
      <w:r w:rsidR="00212F05" w:rsidRPr="0036639F">
        <w:rPr>
          <w:rFonts w:ascii="Palatino Linotype" w:eastAsia="Calibri" w:hAnsi="Palatino Linotype" w:cs="Tahoma"/>
          <w:szCs w:val="22"/>
          <w:lang w:val="es-ES" w:eastAsia="es-ES_tradnl"/>
        </w:rPr>
        <w:t>;</w:t>
      </w:r>
      <w:r w:rsidRPr="0036639F">
        <w:rPr>
          <w:rFonts w:ascii="Palatino Linotype" w:eastAsia="Calibri" w:hAnsi="Palatino Linotype" w:cs="Tahoma"/>
          <w:szCs w:val="22"/>
          <w:lang w:val="es-ES" w:eastAsia="es-ES_tradnl"/>
        </w:rPr>
        <w:t xml:space="preserve"> separado por área y/o dirección del Ayuntamiento. </w:t>
      </w:r>
    </w:p>
    <w:p w14:paraId="52084C99" w14:textId="77777777" w:rsidR="00904193" w:rsidRPr="0036639F" w:rsidRDefault="00904193" w:rsidP="00632F35">
      <w:pPr>
        <w:tabs>
          <w:tab w:val="left" w:pos="4962"/>
        </w:tabs>
        <w:spacing w:line="360" w:lineRule="auto"/>
        <w:jc w:val="both"/>
        <w:rPr>
          <w:rFonts w:ascii="Palatino Linotype" w:eastAsia="Calibri" w:hAnsi="Palatino Linotype" w:cs="Tahoma"/>
          <w:sz w:val="22"/>
          <w:szCs w:val="22"/>
          <w:lang w:val="es-ES" w:eastAsia="es-ES_tradnl"/>
        </w:rPr>
      </w:pPr>
    </w:p>
    <w:p w14:paraId="66091B9D" w14:textId="246501F1" w:rsidR="004A7F54" w:rsidRPr="0036639F" w:rsidRDefault="00632F35" w:rsidP="00632F35">
      <w:pPr>
        <w:tabs>
          <w:tab w:val="left" w:pos="4962"/>
        </w:tabs>
        <w:spacing w:line="360" w:lineRule="auto"/>
        <w:jc w:val="both"/>
        <w:rPr>
          <w:rFonts w:ascii="Palatino Linotype" w:eastAsia="Calibri" w:hAnsi="Palatino Linotype" w:cs="Tahoma"/>
          <w:iCs/>
          <w:sz w:val="22"/>
          <w:szCs w:val="22"/>
          <w:lang w:val="es-ES" w:eastAsia="es-ES_tradnl"/>
        </w:rPr>
      </w:pPr>
      <w:r w:rsidRPr="0036639F">
        <w:rPr>
          <w:rFonts w:ascii="Palatino Linotype" w:eastAsia="Calibri" w:hAnsi="Palatino Linotype" w:cs="Tahoma"/>
          <w:iCs/>
          <w:sz w:val="22"/>
          <w:szCs w:val="22"/>
          <w:lang w:val="es-ES" w:eastAsia="es-ES_tradnl"/>
        </w:rPr>
        <w:lastRenderedPageBreak/>
        <w:t>El Sujeto Obligado en respuesta, informó</w:t>
      </w:r>
      <w:r w:rsidR="00A22D08" w:rsidRPr="0036639F">
        <w:rPr>
          <w:rFonts w:ascii="Palatino Linotype" w:eastAsia="Calibri" w:hAnsi="Palatino Linotype" w:cs="Tahoma"/>
          <w:iCs/>
          <w:sz w:val="22"/>
          <w:szCs w:val="22"/>
          <w:lang w:val="es-ES" w:eastAsia="es-ES_tradnl"/>
        </w:rPr>
        <w:t xml:space="preserve"> </w:t>
      </w:r>
      <w:r w:rsidR="004A7F54" w:rsidRPr="0036639F">
        <w:rPr>
          <w:rFonts w:ascii="Palatino Linotype" w:eastAsia="Calibri" w:hAnsi="Palatino Linotype" w:cs="Tahoma"/>
          <w:iCs/>
          <w:sz w:val="22"/>
          <w:szCs w:val="22"/>
          <w:lang w:val="es-ES" w:eastAsia="es-ES_tradnl"/>
        </w:rPr>
        <w:t xml:space="preserve">que </w:t>
      </w:r>
      <w:r w:rsidR="00161FAC" w:rsidRPr="0036639F">
        <w:rPr>
          <w:rFonts w:ascii="Palatino Linotype" w:eastAsia="Calibri" w:hAnsi="Palatino Linotype" w:cs="Tahoma"/>
          <w:iCs/>
          <w:sz w:val="22"/>
          <w:szCs w:val="22"/>
          <w:lang w:val="es-ES" w:eastAsia="es-ES_tradnl"/>
        </w:rPr>
        <w:t>el requerimiento solicitado</w:t>
      </w:r>
      <w:r w:rsidR="004A7F54" w:rsidRPr="0036639F">
        <w:rPr>
          <w:rFonts w:ascii="Palatino Linotype" w:eastAsia="Calibri" w:hAnsi="Palatino Linotype" w:cs="Tahoma"/>
          <w:iCs/>
          <w:sz w:val="22"/>
          <w:szCs w:val="22"/>
          <w:lang w:val="es-ES" w:eastAsia="es-ES_tradnl"/>
        </w:rPr>
        <w:t xml:space="preserve"> </w:t>
      </w:r>
      <w:r w:rsidR="00161FAC" w:rsidRPr="0036639F">
        <w:rPr>
          <w:rFonts w:ascii="Palatino Linotype" w:eastAsia="Calibri" w:hAnsi="Palatino Linotype" w:cs="Tahoma"/>
          <w:iCs/>
          <w:sz w:val="22"/>
          <w:szCs w:val="22"/>
          <w:lang w:val="es-ES" w:eastAsia="es-ES_tradnl"/>
        </w:rPr>
        <w:t xml:space="preserve">referente </w:t>
      </w:r>
      <w:r w:rsidR="004A7F54" w:rsidRPr="0036639F">
        <w:rPr>
          <w:rFonts w:ascii="Palatino Linotype" w:eastAsia="Calibri" w:hAnsi="Palatino Linotype" w:cs="Tahoma"/>
          <w:iCs/>
          <w:sz w:val="22"/>
          <w:szCs w:val="22"/>
          <w:lang w:val="es-ES" w:eastAsia="es-ES_tradnl"/>
        </w:rPr>
        <w:t xml:space="preserve">al personal con nombre y puesto de cada trabajador en general del </w:t>
      </w:r>
      <w:r w:rsidR="004A7F54" w:rsidRPr="0036639F">
        <w:rPr>
          <w:rFonts w:ascii="Palatino Linotype" w:eastAsia="Calibri" w:hAnsi="Palatino Linotype" w:cs="Tahoma"/>
          <w:b/>
          <w:iCs/>
          <w:sz w:val="22"/>
          <w:szCs w:val="22"/>
          <w:lang w:val="es-ES" w:eastAsia="es-ES_tradnl"/>
        </w:rPr>
        <w:t>Ayuntamiento de Villa del Carbón</w:t>
      </w:r>
      <w:r w:rsidR="004A7F54" w:rsidRPr="0036639F">
        <w:rPr>
          <w:rFonts w:ascii="Palatino Linotype" w:eastAsia="Calibri" w:hAnsi="Palatino Linotype" w:cs="Tahoma"/>
          <w:iCs/>
          <w:sz w:val="22"/>
          <w:szCs w:val="22"/>
          <w:lang w:val="es-ES" w:eastAsia="es-ES_tradnl"/>
        </w:rPr>
        <w:t xml:space="preserve">, lo podía consultar en el siguiente link: </w:t>
      </w:r>
      <w:hyperlink r:id="rId11" w:history="1">
        <w:r w:rsidR="004A7F54" w:rsidRPr="0036639F">
          <w:rPr>
            <w:rStyle w:val="Hipervnculo"/>
            <w:rFonts w:ascii="Palatino Linotype" w:eastAsia="Calibri" w:hAnsi="Palatino Linotype" w:cs="Tahoma"/>
            <w:iCs/>
            <w:sz w:val="22"/>
            <w:szCs w:val="22"/>
            <w:lang w:val="es-ES" w:eastAsia="es-ES_tradnl"/>
          </w:rPr>
          <w:t>http://www.villadelcarbon.gob.mx/</w:t>
        </w:r>
      </w:hyperlink>
      <w:r w:rsidR="004A7F54" w:rsidRPr="0036639F">
        <w:rPr>
          <w:rFonts w:ascii="Palatino Linotype" w:eastAsia="Calibri" w:hAnsi="Palatino Linotype" w:cs="Tahoma"/>
          <w:iCs/>
          <w:sz w:val="22"/>
          <w:szCs w:val="22"/>
          <w:lang w:val="es-ES" w:eastAsia="es-ES_tradnl"/>
        </w:rPr>
        <w:t xml:space="preserve">. </w:t>
      </w:r>
    </w:p>
    <w:p w14:paraId="6AB2B8A1" w14:textId="7C40F054" w:rsidR="00CE0DF4" w:rsidRPr="0036639F" w:rsidRDefault="00CE0DF4" w:rsidP="00CE0DF4">
      <w:pPr>
        <w:tabs>
          <w:tab w:val="left" w:pos="4962"/>
        </w:tabs>
        <w:spacing w:line="360" w:lineRule="auto"/>
        <w:jc w:val="both"/>
        <w:rPr>
          <w:rFonts w:ascii="Palatino Linotype" w:eastAsia="Calibri" w:hAnsi="Palatino Linotype" w:cs="Tahoma"/>
          <w:iCs/>
          <w:sz w:val="22"/>
          <w:szCs w:val="22"/>
          <w:lang w:val="es-ES" w:eastAsia="es-ES_tradnl"/>
        </w:rPr>
      </w:pPr>
    </w:p>
    <w:p w14:paraId="0DBC7D02" w14:textId="3A9E8EFD" w:rsidR="00632F35" w:rsidRPr="0036639F" w:rsidRDefault="00632F35" w:rsidP="005076ED">
      <w:pPr>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 xml:space="preserve">Ante tal circunstancia, el ahora Recurrente se inconformó por la respuesta del Sujeto Obligado, indicando que </w:t>
      </w:r>
      <w:r w:rsidR="006C774B" w:rsidRPr="0036639F">
        <w:rPr>
          <w:rFonts w:ascii="Palatino Linotype" w:eastAsia="Calibri" w:hAnsi="Palatino Linotype" w:cs="Tahoma"/>
          <w:bCs/>
          <w:sz w:val="22"/>
          <w:szCs w:val="22"/>
          <w:lang w:eastAsia="en-US"/>
        </w:rPr>
        <w:t>la información entregada por el</w:t>
      </w:r>
      <w:r w:rsidRPr="0036639F">
        <w:rPr>
          <w:rFonts w:ascii="Palatino Linotype" w:eastAsia="Calibri" w:hAnsi="Palatino Linotype" w:cs="Tahoma"/>
          <w:bCs/>
          <w:sz w:val="22"/>
          <w:szCs w:val="22"/>
          <w:lang w:eastAsia="en-US"/>
        </w:rPr>
        <w:t xml:space="preserve"> </w:t>
      </w:r>
      <w:r w:rsidR="006C774B" w:rsidRPr="0036639F">
        <w:rPr>
          <w:rFonts w:ascii="Palatino Linotype" w:eastAsia="Calibri" w:hAnsi="Palatino Linotype" w:cs="Tahoma"/>
          <w:b/>
          <w:bCs/>
          <w:sz w:val="22"/>
          <w:szCs w:val="22"/>
          <w:lang w:eastAsia="en-US"/>
        </w:rPr>
        <w:t>Ayuntamiento de Villa del Carbón</w:t>
      </w:r>
      <w:r w:rsidR="006C774B" w:rsidRPr="0036639F">
        <w:rPr>
          <w:rFonts w:ascii="Palatino Linotype" w:eastAsia="Calibri" w:hAnsi="Palatino Linotype" w:cs="Tahoma"/>
          <w:bCs/>
          <w:sz w:val="22"/>
          <w:szCs w:val="22"/>
          <w:lang w:eastAsia="en-US"/>
        </w:rPr>
        <w:t xml:space="preserve"> no correspondía a lo solicitado.</w:t>
      </w:r>
    </w:p>
    <w:p w14:paraId="6FE058B3" w14:textId="77777777" w:rsidR="004E6B1D" w:rsidRPr="0036639F" w:rsidRDefault="004E6B1D" w:rsidP="005076ED">
      <w:pPr>
        <w:spacing w:line="360" w:lineRule="auto"/>
        <w:jc w:val="both"/>
        <w:rPr>
          <w:rFonts w:ascii="Palatino Linotype" w:eastAsia="Calibri" w:hAnsi="Palatino Linotype" w:cs="Tahoma"/>
          <w:bCs/>
          <w:sz w:val="22"/>
          <w:szCs w:val="22"/>
          <w:lang w:eastAsia="en-US"/>
        </w:rPr>
      </w:pPr>
    </w:p>
    <w:p w14:paraId="3ABE4E85" w14:textId="07112D7E" w:rsidR="00B513C7" w:rsidRPr="0036639F" w:rsidRDefault="00B513C7" w:rsidP="006E64F2">
      <w:pPr>
        <w:tabs>
          <w:tab w:val="left" w:pos="4962"/>
        </w:tabs>
        <w:spacing w:line="360" w:lineRule="auto"/>
        <w:jc w:val="both"/>
        <w:rPr>
          <w:rFonts w:ascii="Palatino Linotype" w:eastAsia="Calibri" w:hAnsi="Palatino Linotype" w:cs="Tahoma"/>
          <w:noProof/>
          <w:sz w:val="22"/>
          <w:szCs w:val="22"/>
          <w:lang w:eastAsia="es-MX"/>
        </w:rPr>
      </w:pPr>
      <w:r w:rsidRPr="0036639F">
        <w:rPr>
          <w:rFonts w:ascii="Palatino Linotype" w:hAnsi="Palatino Linotype"/>
          <w:sz w:val="22"/>
        </w:rPr>
        <w:t>Finalmente, el Sujeto Obligado mediante Informe Justificado</w:t>
      </w:r>
      <w:r w:rsidR="000C7FEF" w:rsidRPr="0036639F">
        <w:rPr>
          <w:rFonts w:ascii="Palatino Linotype" w:hAnsi="Palatino Linotype"/>
          <w:sz w:val="22"/>
        </w:rPr>
        <w:t>,</w:t>
      </w:r>
      <w:r w:rsidRPr="0036639F">
        <w:rPr>
          <w:rFonts w:ascii="Palatino Linotype" w:hAnsi="Palatino Linotype"/>
          <w:sz w:val="22"/>
        </w:rPr>
        <w:t xml:space="preserve"> </w:t>
      </w:r>
      <w:r w:rsidR="000C7FEF" w:rsidRPr="0036639F">
        <w:rPr>
          <w:rFonts w:ascii="Palatino Linotype" w:hAnsi="Palatino Linotype"/>
          <w:sz w:val="22"/>
        </w:rPr>
        <w:t>por medio de oficio emitido por el Director de Administración, manifestó</w:t>
      </w:r>
      <w:r w:rsidRPr="0036639F">
        <w:rPr>
          <w:rFonts w:ascii="Palatino Linotype" w:hAnsi="Palatino Linotype"/>
          <w:sz w:val="22"/>
        </w:rPr>
        <w:t xml:space="preserve"> que </w:t>
      </w:r>
      <w:r w:rsidR="006E64F2" w:rsidRPr="0036639F">
        <w:rPr>
          <w:rFonts w:ascii="Palatino Linotype" w:hAnsi="Palatino Linotype"/>
          <w:b/>
          <w:sz w:val="22"/>
        </w:rPr>
        <w:t>no cuenta</w:t>
      </w:r>
      <w:r w:rsidRPr="0036639F">
        <w:rPr>
          <w:rFonts w:ascii="Palatino Linotype" w:hAnsi="Palatino Linotype"/>
          <w:b/>
          <w:sz w:val="22"/>
        </w:rPr>
        <w:t xml:space="preserve"> con lista de raya</w:t>
      </w:r>
      <w:r w:rsidRPr="0036639F">
        <w:rPr>
          <w:rFonts w:ascii="Palatino Linotype" w:hAnsi="Palatino Linotype"/>
          <w:sz w:val="22"/>
        </w:rPr>
        <w:t xml:space="preserve"> y anexó </w:t>
      </w:r>
      <w:r w:rsidR="00130513" w:rsidRPr="0036639F">
        <w:rPr>
          <w:rFonts w:ascii="Palatino Linotype" w:hAnsi="Palatino Linotype"/>
          <w:sz w:val="22"/>
        </w:rPr>
        <w:t xml:space="preserve">la </w:t>
      </w:r>
      <w:r w:rsidR="00130513" w:rsidRPr="0036639F">
        <w:rPr>
          <w:rFonts w:ascii="Palatino Linotype" w:hAnsi="Palatino Linotype"/>
          <w:b/>
          <w:sz w:val="22"/>
        </w:rPr>
        <w:t xml:space="preserve">Nómina General de los servidores públicos del Ayuntamiento de Villa del Carbón, </w:t>
      </w:r>
      <w:r w:rsidR="006E64F2" w:rsidRPr="0036639F">
        <w:rPr>
          <w:rFonts w:ascii="Palatino Linotype" w:hAnsi="Palatino Linotype"/>
          <w:sz w:val="22"/>
        </w:rPr>
        <w:t xml:space="preserve">indicando el </w:t>
      </w:r>
      <w:r w:rsidR="006E64F2" w:rsidRPr="0036639F">
        <w:rPr>
          <w:rFonts w:ascii="Palatino Linotype" w:hAnsi="Palatino Linotype"/>
          <w:b/>
          <w:sz w:val="22"/>
          <w:u w:val="single"/>
        </w:rPr>
        <w:t xml:space="preserve">nombre completo, el número de empleado, la categoría y </w:t>
      </w:r>
      <w:r w:rsidR="000C7FEF" w:rsidRPr="0036639F">
        <w:rPr>
          <w:rFonts w:ascii="Palatino Linotype" w:hAnsi="Palatino Linotype"/>
          <w:b/>
          <w:sz w:val="22"/>
          <w:u w:val="single"/>
        </w:rPr>
        <w:t>el departamento</w:t>
      </w:r>
      <w:r w:rsidR="006E64F2" w:rsidRPr="0036639F">
        <w:rPr>
          <w:rFonts w:ascii="Palatino Linotype" w:hAnsi="Palatino Linotype"/>
          <w:b/>
          <w:sz w:val="22"/>
          <w:u w:val="single"/>
        </w:rPr>
        <w:t xml:space="preserve"> al que pertenece cada servidor público</w:t>
      </w:r>
      <w:r w:rsidR="006E64F2" w:rsidRPr="0036639F">
        <w:rPr>
          <w:rFonts w:ascii="Palatino Linotype" w:hAnsi="Palatino Linotype"/>
          <w:sz w:val="22"/>
        </w:rPr>
        <w:t xml:space="preserve">, </w:t>
      </w:r>
      <w:r w:rsidR="006E64F2" w:rsidRPr="0036639F">
        <w:rPr>
          <w:rFonts w:ascii="Palatino Linotype" w:hAnsi="Palatino Linotype"/>
          <w:b/>
          <w:sz w:val="22"/>
        </w:rPr>
        <w:t>correspondiente a la primera quincena del mes de junio del presente año</w:t>
      </w:r>
      <w:r w:rsidR="006E64F2" w:rsidRPr="0036639F">
        <w:rPr>
          <w:rFonts w:ascii="Palatino Linotype" w:hAnsi="Palatino Linotype"/>
          <w:sz w:val="22"/>
        </w:rPr>
        <w:t>.</w:t>
      </w:r>
    </w:p>
    <w:p w14:paraId="60DF0B6E" w14:textId="77777777" w:rsidR="00B513C7" w:rsidRPr="0036639F" w:rsidRDefault="00B513C7" w:rsidP="00DA4743">
      <w:pPr>
        <w:tabs>
          <w:tab w:val="left" w:pos="4962"/>
        </w:tabs>
        <w:spacing w:line="360" w:lineRule="auto"/>
        <w:jc w:val="both"/>
        <w:rPr>
          <w:rFonts w:ascii="Palatino Linotype" w:hAnsi="Palatino Linotype"/>
          <w:sz w:val="22"/>
        </w:rPr>
      </w:pPr>
    </w:p>
    <w:p w14:paraId="0D3C5A15" w14:textId="08A1249D" w:rsidR="00DA4743" w:rsidRPr="0036639F" w:rsidRDefault="004C63E6" w:rsidP="00DA4743">
      <w:pPr>
        <w:tabs>
          <w:tab w:val="left" w:pos="4962"/>
        </w:tabs>
        <w:spacing w:line="360" w:lineRule="auto"/>
        <w:jc w:val="both"/>
        <w:rPr>
          <w:rFonts w:ascii="Palatino Linotype" w:eastAsia="Calibri" w:hAnsi="Palatino Linotype" w:cs="Tahoma"/>
          <w:bCs/>
          <w:iCs/>
          <w:sz w:val="22"/>
          <w:szCs w:val="22"/>
          <w:lang w:eastAsia="es-ES_tradnl"/>
        </w:rPr>
      </w:pPr>
      <w:r w:rsidRPr="0036639F">
        <w:rPr>
          <w:rFonts w:ascii="Palatino Linotype" w:eastAsia="Calibri" w:hAnsi="Palatino Linotype" w:cs="Tahoma"/>
          <w:bCs/>
          <w:iCs/>
          <w:sz w:val="22"/>
          <w:szCs w:val="22"/>
          <w:lang w:eastAsia="es-ES_tradnl"/>
        </w:rPr>
        <w:t>L</w:t>
      </w:r>
      <w:r w:rsidR="00DA4743" w:rsidRPr="0036639F">
        <w:rPr>
          <w:rFonts w:ascii="Palatino Linotype" w:eastAsia="Calibri" w:hAnsi="Palatino Linotype" w:cs="Tahoma"/>
          <w:bCs/>
          <w:iCs/>
          <w:sz w:val="22"/>
          <w:szCs w:val="22"/>
          <w:lang w:eastAsia="es-ES_tradnl"/>
        </w:rPr>
        <w:t>o anterior se desprende de las documentales que obran en el expediente electrónico del Recurso de Revisión que nos ocupa, consistentes en: las  solicitud de acceso a la información, la respuesta emitida por el Sujeto Obligado, el escrito recursal y el Info</w:t>
      </w:r>
      <w:r w:rsidR="00A953ED" w:rsidRPr="0036639F">
        <w:rPr>
          <w:rFonts w:ascii="Palatino Linotype" w:eastAsia="Calibri" w:hAnsi="Palatino Linotype" w:cs="Tahoma"/>
          <w:bCs/>
          <w:iCs/>
          <w:sz w:val="22"/>
          <w:szCs w:val="22"/>
          <w:lang w:eastAsia="es-ES_tradnl"/>
        </w:rPr>
        <w:t>rme Justificado emitido por el</w:t>
      </w:r>
      <w:r w:rsidR="00DA4743" w:rsidRPr="0036639F">
        <w:rPr>
          <w:rFonts w:ascii="Palatino Linotype" w:eastAsia="Calibri" w:hAnsi="Palatino Linotype" w:cs="Tahoma"/>
          <w:bCs/>
          <w:iCs/>
          <w:sz w:val="22"/>
          <w:szCs w:val="22"/>
          <w:lang w:eastAsia="es-ES_tradnl"/>
        </w:rPr>
        <w:t xml:space="preserve"> </w:t>
      </w:r>
      <w:r w:rsidR="00A953ED" w:rsidRPr="0036639F">
        <w:rPr>
          <w:rFonts w:ascii="Palatino Linotype" w:eastAsia="Calibri" w:hAnsi="Palatino Linotype" w:cs="Tahoma"/>
          <w:b/>
          <w:bCs/>
          <w:iCs/>
          <w:sz w:val="22"/>
          <w:szCs w:val="22"/>
          <w:lang w:eastAsia="es-ES_tradnl"/>
        </w:rPr>
        <w:t>Ayuntamiento de Villa del Carbón</w:t>
      </w:r>
      <w:r w:rsidR="00DA4743" w:rsidRPr="0036639F">
        <w:rPr>
          <w:rFonts w:ascii="Palatino Linotype" w:eastAsia="Calibri" w:hAnsi="Palatino Linotype" w:cs="Tahoma"/>
          <w:bCs/>
          <w:iCs/>
          <w:sz w:val="22"/>
          <w:szCs w:val="22"/>
          <w:lang w:eastAsia="es-ES_tradnl"/>
        </w:rPr>
        <w:t>; instrumentales que se toman en cuenta a efecto de resolver el presente medio de impugnación, conforme a lo dispuesto por el artículo 185, fracción IV, de la Ley de Transparencia y Acceso a la Información Pública del Estado de México y Municipios.</w:t>
      </w:r>
    </w:p>
    <w:p w14:paraId="29063E1A" w14:textId="68CDC36F" w:rsidR="00904193" w:rsidRPr="0036639F" w:rsidRDefault="00904193" w:rsidP="00DA4743">
      <w:pPr>
        <w:tabs>
          <w:tab w:val="left" w:pos="4962"/>
        </w:tabs>
        <w:spacing w:line="360" w:lineRule="auto"/>
        <w:jc w:val="both"/>
        <w:rPr>
          <w:rFonts w:ascii="Palatino Linotype" w:eastAsia="Calibri" w:hAnsi="Palatino Linotype" w:cs="Tahoma"/>
          <w:bCs/>
          <w:iCs/>
          <w:sz w:val="22"/>
          <w:szCs w:val="22"/>
          <w:lang w:eastAsia="es-ES_tradnl"/>
        </w:rPr>
      </w:pPr>
    </w:p>
    <w:p w14:paraId="7DCFE8F9" w14:textId="77777777" w:rsidR="00904193" w:rsidRPr="0036639F" w:rsidRDefault="00904193" w:rsidP="00904193">
      <w:pPr>
        <w:spacing w:line="360" w:lineRule="auto"/>
        <w:ind w:right="-93"/>
        <w:jc w:val="both"/>
        <w:rPr>
          <w:rFonts w:ascii="Palatino Linotype" w:hAnsi="Palatino Linotype" w:cs="Tahoma"/>
          <w:b/>
          <w:sz w:val="22"/>
          <w:szCs w:val="22"/>
        </w:rPr>
      </w:pPr>
      <w:r w:rsidRPr="0036639F">
        <w:rPr>
          <w:rFonts w:ascii="Palatino Linotype" w:hAnsi="Palatino Linotype" w:cs="Tahoma"/>
          <w:b/>
          <w:sz w:val="22"/>
          <w:szCs w:val="22"/>
          <w:lang w:val="es-ES"/>
        </w:rPr>
        <w:t xml:space="preserve">CUARTO. </w:t>
      </w:r>
      <w:r w:rsidRPr="0036639F">
        <w:rPr>
          <w:rFonts w:ascii="Palatino Linotype" w:hAnsi="Palatino Linotype" w:cs="Tahoma"/>
          <w:b/>
          <w:sz w:val="22"/>
          <w:szCs w:val="22"/>
        </w:rPr>
        <w:t>Marco normativo aplicable en materia de transparencia y acceso a la información pública.</w:t>
      </w:r>
    </w:p>
    <w:p w14:paraId="2C29827B" w14:textId="77777777" w:rsidR="00904193" w:rsidRPr="0036639F" w:rsidRDefault="00904193" w:rsidP="00904193">
      <w:pPr>
        <w:spacing w:line="360" w:lineRule="auto"/>
        <w:ind w:right="-93"/>
        <w:jc w:val="both"/>
        <w:rPr>
          <w:rFonts w:ascii="Palatino Linotype" w:hAnsi="Palatino Linotype" w:cs="Tahoma"/>
          <w:b/>
          <w:sz w:val="22"/>
          <w:szCs w:val="22"/>
        </w:rPr>
      </w:pPr>
    </w:p>
    <w:p w14:paraId="4F7F836C" w14:textId="77777777" w:rsidR="00904193" w:rsidRPr="0036639F" w:rsidRDefault="00904193" w:rsidP="00904193">
      <w:pPr>
        <w:spacing w:line="360" w:lineRule="auto"/>
        <w:contextualSpacing/>
        <w:jc w:val="both"/>
        <w:rPr>
          <w:rFonts w:ascii="Palatino Linotype" w:hAnsi="Palatino Linotype" w:cs="Tahoma"/>
          <w:sz w:val="22"/>
          <w:szCs w:val="22"/>
        </w:rPr>
      </w:pPr>
      <w:r w:rsidRPr="0036639F">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9E19ECC" w14:textId="77777777" w:rsidR="00904193" w:rsidRPr="0036639F" w:rsidRDefault="00904193" w:rsidP="00904193">
      <w:pPr>
        <w:spacing w:line="360" w:lineRule="auto"/>
        <w:jc w:val="both"/>
        <w:rPr>
          <w:rFonts w:ascii="Palatino Linotype" w:hAnsi="Palatino Linotype" w:cs="Tahoma"/>
          <w:sz w:val="22"/>
          <w:szCs w:val="22"/>
        </w:rPr>
      </w:pPr>
    </w:p>
    <w:p w14:paraId="05A93AA8" w14:textId="3E846BA1" w:rsidR="00904193" w:rsidRPr="0036639F" w:rsidRDefault="00904193" w:rsidP="00904193">
      <w:pPr>
        <w:spacing w:line="360" w:lineRule="auto"/>
        <w:jc w:val="both"/>
        <w:rPr>
          <w:rFonts w:ascii="Palatino Linotype" w:hAnsi="Palatino Linotype" w:cs="Tahoma"/>
          <w:sz w:val="22"/>
          <w:szCs w:val="22"/>
        </w:rPr>
      </w:pPr>
      <w:r w:rsidRPr="0036639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83BE086" w14:textId="77777777" w:rsidR="00904193" w:rsidRPr="0036639F" w:rsidRDefault="00904193" w:rsidP="00904193">
      <w:pPr>
        <w:spacing w:line="360" w:lineRule="auto"/>
        <w:jc w:val="both"/>
        <w:rPr>
          <w:rFonts w:ascii="Palatino Linotype" w:hAnsi="Palatino Linotype" w:cs="Tahoma"/>
          <w:sz w:val="22"/>
          <w:szCs w:val="22"/>
        </w:rPr>
      </w:pPr>
      <w:r w:rsidRPr="0036639F">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C2155F0" w14:textId="77777777" w:rsidR="00904193" w:rsidRPr="0036639F" w:rsidRDefault="00904193" w:rsidP="00904193">
      <w:pPr>
        <w:spacing w:line="360" w:lineRule="auto"/>
        <w:jc w:val="both"/>
        <w:rPr>
          <w:rFonts w:ascii="Palatino Linotype" w:hAnsi="Palatino Linotype" w:cs="Tahoma"/>
          <w:sz w:val="22"/>
          <w:szCs w:val="22"/>
        </w:rPr>
      </w:pPr>
    </w:p>
    <w:p w14:paraId="65EAA92F" w14:textId="77777777" w:rsidR="00904193" w:rsidRPr="0036639F" w:rsidRDefault="00904193" w:rsidP="00904193">
      <w:pPr>
        <w:spacing w:line="360" w:lineRule="auto"/>
        <w:jc w:val="both"/>
        <w:rPr>
          <w:rFonts w:ascii="Palatino Linotype" w:hAnsi="Palatino Linotype" w:cs="Tahoma"/>
          <w:sz w:val="22"/>
          <w:szCs w:val="22"/>
        </w:rPr>
      </w:pPr>
      <w:r w:rsidRPr="0036639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6695779" w14:textId="77777777" w:rsidR="00904193" w:rsidRPr="0036639F" w:rsidRDefault="00904193" w:rsidP="00904193">
      <w:pPr>
        <w:spacing w:line="360" w:lineRule="auto"/>
        <w:jc w:val="both"/>
        <w:rPr>
          <w:rFonts w:ascii="Palatino Linotype" w:hAnsi="Palatino Linotype" w:cs="Tahoma"/>
          <w:sz w:val="22"/>
          <w:szCs w:val="22"/>
        </w:rPr>
      </w:pPr>
    </w:p>
    <w:p w14:paraId="424DB046" w14:textId="77777777" w:rsidR="00904193" w:rsidRPr="0036639F" w:rsidRDefault="00904193" w:rsidP="00904193">
      <w:pPr>
        <w:spacing w:line="360" w:lineRule="auto"/>
        <w:jc w:val="both"/>
        <w:rPr>
          <w:rFonts w:ascii="Palatino Linotype" w:hAnsi="Palatino Linotype" w:cs="Tahoma"/>
          <w:sz w:val="22"/>
          <w:szCs w:val="22"/>
        </w:rPr>
      </w:pPr>
      <w:r w:rsidRPr="0036639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397035E3" w14:textId="77777777" w:rsidR="00904193" w:rsidRPr="0036639F" w:rsidRDefault="00904193" w:rsidP="00904193">
      <w:pPr>
        <w:spacing w:line="360" w:lineRule="auto"/>
        <w:jc w:val="both"/>
        <w:rPr>
          <w:rFonts w:ascii="Palatino Linotype" w:hAnsi="Palatino Linotype" w:cs="Tahoma"/>
          <w:sz w:val="22"/>
          <w:szCs w:val="22"/>
        </w:rPr>
      </w:pPr>
    </w:p>
    <w:p w14:paraId="20D011BE" w14:textId="77777777" w:rsidR="00904193" w:rsidRPr="0036639F" w:rsidRDefault="00904193" w:rsidP="00904193">
      <w:pPr>
        <w:spacing w:line="360" w:lineRule="auto"/>
        <w:jc w:val="both"/>
        <w:rPr>
          <w:rFonts w:ascii="Palatino Linotype" w:hAnsi="Palatino Linotype" w:cs="Tahoma"/>
          <w:sz w:val="22"/>
          <w:szCs w:val="22"/>
        </w:rPr>
      </w:pPr>
      <w:r w:rsidRPr="0036639F">
        <w:rPr>
          <w:rFonts w:ascii="Palatino Linotype" w:hAnsi="Palatino Linotype" w:cs="Tahoma"/>
          <w:sz w:val="22"/>
          <w:szCs w:val="22"/>
        </w:rPr>
        <w:t>El artículo 12, que, quienes generen, recopilen, administren, manejen, procesen, archiven o conserven información pública serán responsables de la misma.</w:t>
      </w:r>
    </w:p>
    <w:p w14:paraId="29C2D8E8" w14:textId="77777777" w:rsidR="00904193" w:rsidRPr="0036639F" w:rsidRDefault="00904193" w:rsidP="00904193">
      <w:pPr>
        <w:spacing w:line="360" w:lineRule="auto"/>
        <w:jc w:val="both"/>
        <w:rPr>
          <w:rFonts w:ascii="Palatino Linotype" w:hAnsi="Palatino Linotype" w:cs="Tahoma"/>
          <w:sz w:val="22"/>
          <w:szCs w:val="22"/>
        </w:rPr>
      </w:pPr>
      <w:r w:rsidRPr="0036639F">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3308136D" w14:textId="77777777" w:rsidR="00904193" w:rsidRPr="0036639F" w:rsidRDefault="00904193" w:rsidP="00904193">
      <w:pPr>
        <w:spacing w:line="360" w:lineRule="auto"/>
        <w:jc w:val="both"/>
        <w:rPr>
          <w:rFonts w:ascii="Palatino Linotype" w:hAnsi="Palatino Linotype" w:cs="Tahoma"/>
          <w:sz w:val="22"/>
          <w:szCs w:val="22"/>
        </w:rPr>
      </w:pPr>
    </w:p>
    <w:p w14:paraId="57DDF997" w14:textId="77777777" w:rsidR="00904193" w:rsidRPr="0036639F" w:rsidRDefault="00904193" w:rsidP="00904193">
      <w:pPr>
        <w:spacing w:line="360" w:lineRule="auto"/>
        <w:jc w:val="both"/>
        <w:rPr>
          <w:rFonts w:ascii="Palatino Linotype" w:hAnsi="Palatino Linotype" w:cs="Tahoma"/>
          <w:sz w:val="22"/>
          <w:szCs w:val="22"/>
        </w:rPr>
      </w:pPr>
      <w:r w:rsidRPr="0036639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9BCEA26" w14:textId="77777777" w:rsidR="00904193" w:rsidRPr="0036639F" w:rsidRDefault="00904193" w:rsidP="00904193">
      <w:pPr>
        <w:spacing w:line="360" w:lineRule="auto"/>
        <w:jc w:val="both"/>
        <w:rPr>
          <w:rFonts w:ascii="Palatino Linotype" w:eastAsia="Calibri" w:hAnsi="Palatino Linotype" w:cs="Tahoma"/>
          <w:sz w:val="22"/>
          <w:szCs w:val="22"/>
          <w:lang w:val="es-ES" w:eastAsia="es-ES_tradnl"/>
        </w:rPr>
      </w:pPr>
    </w:p>
    <w:p w14:paraId="5F6F9AE8" w14:textId="77777777" w:rsidR="00904193" w:rsidRPr="0036639F" w:rsidRDefault="00904193" w:rsidP="00904193">
      <w:pPr>
        <w:spacing w:line="360" w:lineRule="auto"/>
        <w:ind w:right="-93"/>
        <w:jc w:val="both"/>
        <w:rPr>
          <w:rFonts w:ascii="Palatino Linotype" w:eastAsia="Calibri" w:hAnsi="Palatino Linotype" w:cs="Tahoma"/>
          <w:sz w:val="22"/>
          <w:szCs w:val="22"/>
          <w:lang w:val="es-ES" w:eastAsia="es-ES_tradnl"/>
        </w:rPr>
      </w:pPr>
      <w:r w:rsidRPr="0036639F">
        <w:rPr>
          <w:rFonts w:ascii="Palatino Linotype" w:eastAsia="Calibri" w:hAnsi="Palatino Linotype" w:cs="Tahoma"/>
          <w:sz w:val="22"/>
          <w:szCs w:val="22"/>
          <w:lang w:val="es-ES" w:eastAsia="es-ES_tradnl"/>
        </w:rPr>
        <w:t xml:space="preserve">El </w:t>
      </w:r>
      <w:r w:rsidRPr="0036639F">
        <w:rPr>
          <w:rFonts w:ascii="Palatino Linotype" w:eastAsia="Calibri" w:hAnsi="Palatino Linotype" w:cs="Tahoma"/>
          <w:b/>
          <w:sz w:val="22"/>
          <w:szCs w:val="22"/>
          <w:lang w:val="es-ES" w:eastAsia="es-ES_tradnl"/>
        </w:rPr>
        <w:t>artículo 92, fracción VIII</w:t>
      </w:r>
      <w:r w:rsidRPr="0036639F">
        <w:rPr>
          <w:rFonts w:ascii="Palatino Linotype" w:eastAsia="Calibri" w:hAnsi="Palatino Linotype" w:cs="Tahoma"/>
          <w:sz w:val="22"/>
          <w:szCs w:val="22"/>
          <w:lang w:val="es-ES" w:eastAsia="es-ES_tradnl"/>
        </w:rPr>
        <w:t xml:space="preserve">, que, la información sobre las </w:t>
      </w:r>
      <w:r w:rsidRPr="0036639F">
        <w:rPr>
          <w:rFonts w:ascii="Palatino Linotype" w:eastAsia="Calibri" w:hAnsi="Palatino Linotype" w:cs="Tahoma"/>
          <w:b/>
          <w:sz w:val="22"/>
          <w:szCs w:val="22"/>
          <w:lang w:val="es-ES" w:eastAsia="es-ES_tradnl"/>
        </w:rPr>
        <w:t>remuneraciones bruta y neta de todos los servidores públicos de base o de confianza</w:t>
      </w:r>
      <w:r w:rsidRPr="0036639F">
        <w:rPr>
          <w:rFonts w:ascii="Palatino Linotype" w:eastAsia="Calibri" w:hAnsi="Palatino Linotype" w:cs="Tahoma"/>
          <w:sz w:val="22"/>
          <w:szCs w:val="22"/>
          <w:lang w:val="es-ES" w:eastAsia="es-ES_tradnl"/>
        </w:rPr>
        <w:t>, de todas las percepciones, incluyendo sueldos, prestaciones, gratificaciones, primas, comisiones, dietas, bonos, estímulos, ingresos y sistemas de compensación, corresponde a una Obligación Común de Transparencia para los Sujetos Obligados.</w:t>
      </w:r>
    </w:p>
    <w:p w14:paraId="57968DB9" w14:textId="77777777" w:rsidR="00904193" w:rsidRPr="0036639F" w:rsidRDefault="00904193" w:rsidP="00904193">
      <w:pPr>
        <w:spacing w:line="360" w:lineRule="auto"/>
        <w:ind w:right="-93"/>
        <w:jc w:val="both"/>
        <w:rPr>
          <w:rFonts w:ascii="Palatino Linotype" w:eastAsia="Calibri" w:hAnsi="Palatino Linotype" w:cs="Tahoma"/>
          <w:bCs/>
          <w:sz w:val="22"/>
          <w:szCs w:val="22"/>
          <w:lang w:eastAsia="en-US"/>
        </w:rPr>
      </w:pPr>
    </w:p>
    <w:p w14:paraId="45C7CB12" w14:textId="77777777" w:rsidR="00904193" w:rsidRPr="0036639F" w:rsidRDefault="00904193" w:rsidP="00904193">
      <w:pPr>
        <w:spacing w:line="360" w:lineRule="auto"/>
        <w:ind w:right="-93"/>
        <w:jc w:val="both"/>
        <w:rPr>
          <w:rFonts w:ascii="Palatino Linotype" w:eastAsia="Calibri" w:hAnsi="Palatino Linotype" w:cs="Tahoma"/>
          <w:bCs/>
          <w:sz w:val="22"/>
          <w:szCs w:val="22"/>
          <w:lang w:eastAsia="en-US"/>
        </w:rPr>
      </w:pPr>
      <w:r w:rsidRPr="0036639F">
        <w:rPr>
          <w:rFonts w:ascii="Palatino Linotype" w:hAnsi="Palatino Linotype" w:cs="Tahoma"/>
          <w:b/>
          <w:sz w:val="22"/>
          <w:szCs w:val="22"/>
          <w:lang w:val="es-ES"/>
        </w:rPr>
        <w:t>QUINTO. Estudio de Fondo.</w:t>
      </w:r>
    </w:p>
    <w:p w14:paraId="3BA53C8F" w14:textId="07581079" w:rsidR="00DA4743" w:rsidRPr="0036639F" w:rsidRDefault="00DA4743" w:rsidP="00DA4743">
      <w:pPr>
        <w:tabs>
          <w:tab w:val="left" w:pos="4962"/>
        </w:tabs>
        <w:spacing w:line="360" w:lineRule="auto"/>
        <w:jc w:val="both"/>
        <w:rPr>
          <w:rFonts w:ascii="Palatino Linotype" w:eastAsia="Calibri" w:hAnsi="Palatino Linotype" w:cs="Tahoma"/>
          <w:bCs/>
          <w:iCs/>
          <w:sz w:val="22"/>
          <w:szCs w:val="22"/>
          <w:lang w:eastAsia="es-ES_tradnl"/>
        </w:rPr>
      </w:pPr>
    </w:p>
    <w:p w14:paraId="3BC6AF68" w14:textId="5CAD77EC" w:rsidR="00DA4743" w:rsidRPr="0036639F" w:rsidRDefault="000C0CE7" w:rsidP="000C0CE7">
      <w:pPr>
        <w:tabs>
          <w:tab w:val="left" w:pos="4962"/>
        </w:tabs>
        <w:spacing w:line="360" w:lineRule="auto"/>
        <w:jc w:val="both"/>
        <w:rPr>
          <w:rFonts w:ascii="Palatino Linotype" w:eastAsia="Calibri" w:hAnsi="Palatino Linotype" w:cs="Tahoma"/>
          <w:bCs/>
          <w:iCs/>
          <w:sz w:val="22"/>
          <w:szCs w:val="22"/>
          <w:lang w:eastAsia="es-ES_tradnl"/>
        </w:rPr>
      </w:pPr>
      <w:r w:rsidRPr="0036639F">
        <w:rPr>
          <w:rFonts w:ascii="Palatino Linotype" w:hAnsi="Palatino Linotype" w:cs="Tahoma"/>
          <w:sz w:val="22"/>
          <w:szCs w:val="22"/>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3C240AA" w14:textId="77777777" w:rsidR="006E2CFB" w:rsidRPr="0036639F" w:rsidRDefault="006E2CFB" w:rsidP="006E2CFB">
      <w:pPr>
        <w:spacing w:line="360" w:lineRule="auto"/>
        <w:jc w:val="both"/>
        <w:rPr>
          <w:rFonts w:ascii="Palatino Linotype" w:eastAsia="Calibri" w:hAnsi="Palatino Linotype" w:cs="Tahoma"/>
          <w:sz w:val="22"/>
          <w:szCs w:val="22"/>
          <w:lang w:eastAsia="es-ES_tradnl"/>
        </w:rPr>
      </w:pPr>
    </w:p>
    <w:p w14:paraId="1E377913" w14:textId="71D795A9" w:rsidR="006E2CFB" w:rsidRPr="0036639F" w:rsidRDefault="006E2CFB" w:rsidP="005467DF">
      <w:pPr>
        <w:pStyle w:val="Prrafodelista"/>
        <w:numPr>
          <w:ilvl w:val="0"/>
          <w:numId w:val="7"/>
        </w:num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szCs w:val="22"/>
          <w:lang w:eastAsia="es-ES_tradnl"/>
        </w:rPr>
        <w:t>Proveer lo necesario para garantizar a toda persona el derecho de acceso a la información pública, a través de procedimientos sencillos, expeditos, oportunos y gratuitos;</w:t>
      </w:r>
    </w:p>
    <w:p w14:paraId="76957BB6" w14:textId="77777777" w:rsidR="00E77427" w:rsidRPr="0036639F" w:rsidRDefault="00E77427" w:rsidP="00E77427">
      <w:pPr>
        <w:spacing w:line="360" w:lineRule="auto"/>
        <w:ind w:left="360"/>
        <w:jc w:val="both"/>
        <w:rPr>
          <w:rFonts w:ascii="Palatino Linotype" w:eastAsia="Calibri" w:hAnsi="Palatino Linotype" w:cs="Tahoma"/>
          <w:szCs w:val="22"/>
          <w:lang w:eastAsia="es-ES_tradnl"/>
        </w:rPr>
      </w:pPr>
    </w:p>
    <w:p w14:paraId="512C9409" w14:textId="4DF14C84" w:rsidR="006E2CFB" w:rsidRPr="0036639F" w:rsidRDefault="006E2CFB" w:rsidP="005467DF">
      <w:pPr>
        <w:pStyle w:val="Prrafodelista"/>
        <w:numPr>
          <w:ilvl w:val="0"/>
          <w:numId w:val="7"/>
        </w:num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szCs w:val="22"/>
          <w:lang w:eastAsia="es-ES_tradnl"/>
        </w:rPr>
        <w:lastRenderedPageBreak/>
        <w:t>Transparentar la gestión pública, mediante la difusión de la información generada por los Sujetos Obligados, y</w:t>
      </w:r>
    </w:p>
    <w:p w14:paraId="3D113CAB" w14:textId="77777777" w:rsidR="00E77427" w:rsidRPr="0036639F" w:rsidRDefault="00E77427" w:rsidP="00E77427">
      <w:pPr>
        <w:pStyle w:val="Prrafodelista"/>
        <w:spacing w:line="360" w:lineRule="auto"/>
        <w:jc w:val="both"/>
        <w:rPr>
          <w:rFonts w:ascii="Palatino Linotype" w:eastAsia="Calibri" w:hAnsi="Palatino Linotype" w:cs="Tahoma"/>
          <w:szCs w:val="22"/>
          <w:lang w:eastAsia="es-ES_tradnl"/>
        </w:rPr>
      </w:pPr>
    </w:p>
    <w:p w14:paraId="3637F7B5" w14:textId="77777777" w:rsidR="006E2CFB" w:rsidRPr="0036639F" w:rsidRDefault="006E2CFB" w:rsidP="005467DF">
      <w:pPr>
        <w:pStyle w:val="Prrafodelista"/>
        <w:numPr>
          <w:ilvl w:val="0"/>
          <w:numId w:val="7"/>
        </w:num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szCs w:val="22"/>
          <w:lang w:eastAsia="es-ES_tradnl"/>
        </w:rPr>
        <w:t>Promover, fomentar y difundir la cultura de la transparencia en el ejercicio de la función pública, el acceso a la información y la participación ciudadana, así como, la rendición de cuentas.</w:t>
      </w:r>
    </w:p>
    <w:p w14:paraId="3E536D62" w14:textId="091EA0DB" w:rsidR="00232E4A" w:rsidRPr="0036639F" w:rsidRDefault="00232E4A" w:rsidP="00232E4A">
      <w:pPr>
        <w:spacing w:line="360" w:lineRule="auto"/>
        <w:ind w:right="-93"/>
        <w:jc w:val="both"/>
        <w:rPr>
          <w:rFonts w:ascii="Palatino Linotype" w:eastAsia="Calibri" w:hAnsi="Palatino Linotype" w:cs="Tahoma"/>
          <w:bCs/>
          <w:sz w:val="22"/>
          <w:szCs w:val="22"/>
          <w:lang w:eastAsia="en-US"/>
        </w:rPr>
      </w:pPr>
    </w:p>
    <w:p w14:paraId="516A8902" w14:textId="77777777" w:rsidR="004A142F" w:rsidRPr="0036639F" w:rsidRDefault="004A142F" w:rsidP="004A142F">
      <w:pPr>
        <w:spacing w:line="360" w:lineRule="auto"/>
        <w:jc w:val="both"/>
        <w:rPr>
          <w:rFonts w:ascii="Palatino Linotype" w:eastAsia="Calibri" w:hAnsi="Palatino Linotype" w:cs="Tahoma"/>
          <w:sz w:val="22"/>
          <w:szCs w:val="22"/>
          <w:lang w:eastAsia="es-ES_tradnl"/>
        </w:rPr>
      </w:pPr>
      <w:r w:rsidRPr="0036639F">
        <w:rPr>
          <w:rFonts w:ascii="Palatino Linotype" w:eastAsia="Calibri" w:hAnsi="Palatino Linotype" w:cs="Tahoma"/>
          <w:sz w:val="22"/>
          <w:szCs w:val="22"/>
          <w:lang w:eastAsia="es-ES_tradnl"/>
        </w:rPr>
        <w:t>Conforme a lo anterior, se desprende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F16E9D7" w14:textId="77777777" w:rsidR="004A142F" w:rsidRPr="0036639F" w:rsidRDefault="004A142F" w:rsidP="004A142F">
      <w:pPr>
        <w:spacing w:line="360" w:lineRule="auto"/>
        <w:jc w:val="both"/>
        <w:rPr>
          <w:rFonts w:ascii="Palatino Linotype" w:eastAsia="Calibri" w:hAnsi="Palatino Linotype" w:cs="Tahoma"/>
          <w:sz w:val="22"/>
          <w:szCs w:val="22"/>
          <w:lang w:eastAsia="es-ES_tradnl"/>
        </w:rPr>
      </w:pPr>
    </w:p>
    <w:p w14:paraId="2D15CE53" w14:textId="77777777" w:rsidR="004A142F" w:rsidRPr="0036639F" w:rsidRDefault="004A142F" w:rsidP="004A142F">
      <w:pPr>
        <w:spacing w:line="360" w:lineRule="auto"/>
        <w:jc w:val="both"/>
        <w:rPr>
          <w:rFonts w:ascii="Palatino Linotype" w:eastAsia="Calibri" w:hAnsi="Palatino Linotype" w:cs="Tahoma"/>
          <w:sz w:val="22"/>
          <w:szCs w:val="22"/>
          <w:lang w:eastAsia="es-ES_tradnl"/>
        </w:rPr>
      </w:pPr>
      <w:r w:rsidRPr="0036639F">
        <w:rPr>
          <w:rFonts w:ascii="Palatino Linotype" w:eastAsia="Calibri" w:hAnsi="Palatino Linotype" w:cs="Tahoma"/>
          <w:sz w:val="22"/>
          <w:szCs w:val="22"/>
          <w:lang w:eastAsia="es-ES_tradnl"/>
        </w:rPr>
        <w:t xml:space="preserve">En ese orden de ideas, para la atención de las solicitudes de acceso a la información, debe privilegiarse el </w:t>
      </w:r>
      <w:r w:rsidRPr="0036639F">
        <w:rPr>
          <w:rFonts w:ascii="Palatino Linotype" w:eastAsia="Calibri" w:hAnsi="Palatino Linotype" w:cs="Tahoma"/>
          <w:b/>
          <w:sz w:val="22"/>
          <w:szCs w:val="22"/>
          <w:lang w:eastAsia="es-ES_tradnl"/>
        </w:rPr>
        <w:t>principio de máxima publicidad</w:t>
      </w:r>
      <w:r w:rsidRPr="0036639F">
        <w:rPr>
          <w:rFonts w:ascii="Palatino Linotype" w:eastAsia="Calibri" w:hAnsi="Palatino Linotype" w:cs="Tahoma"/>
          <w:sz w:val="22"/>
          <w:szCs w:val="22"/>
          <w:lang w:eastAsia="es-ES_tradnl"/>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8990B50" w14:textId="77777777" w:rsidR="004A142F" w:rsidRPr="0036639F" w:rsidRDefault="004A142F" w:rsidP="004A142F">
      <w:pPr>
        <w:spacing w:line="360" w:lineRule="auto"/>
        <w:jc w:val="both"/>
        <w:rPr>
          <w:rFonts w:ascii="Palatino Linotype" w:eastAsia="Calibri" w:hAnsi="Palatino Linotype" w:cs="Tahoma"/>
          <w:sz w:val="22"/>
          <w:szCs w:val="22"/>
          <w:lang w:eastAsia="es-ES_tradnl"/>
        </w:rPr>
      </w:pPr>
    </w:p>
    <w:p w14:paraId="6253C8A3" w14:textId="77777777" w:rsidR="004A142F" w:rsidRPr="0036639F" w:rsidRDefault="004A142F" w:rsidP="004A142F">
      <w:pPr>
        <w:spacing w:line="360" w:lineRule="auto"/>
        <w:jc w:val="both"/>
        <w:rPr>
          <w:rFonts w:ascii="Palatino Linotype" w:eastAsia="Calibri" w:hAnsi="Palatino Linotype" w:cs="Tahoma"/>
          <w:sz w:val="22"/>
          <w:szCs w:val="22"/>
          <w:lang w:eastAsia="es-ES_tradnl"/>
        </w:rPr>
      </w:pPr>
      <w:r w:rsidRPr="0036639F">
        <w:rPr>
          <w:rFonts w:ascii="Palatino Linotype" w:eastAsia="Calibri" w:hAnsi="Palatino Linotype" w:cs="Tahoma"/>
          <w:sz w:val="22"/>
          <w:szCs w:val="22"/>
          <w:lang w:eastAsia="es-ES_tradnl"/>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70DA6FB" w14:textId="76720276" w:rsidR="006E2CFB" w:rsidRPr="0036639F" w:rsidRDefault="006E2CFB" w:rsidP="00232E4A">
      <w:pPr>
        <w:spacing w:line="360" w:lineRule="auto"/>
        <w:ind w:right="-93"/>
        <w:jc w:val="both"/>
        <w:rPr>
          <w:rFonts w:ascii="Palatino Linotype" w:eastAsia="Calibri" w:hAnsi="Palatino Linotype" w:cs="Tahoma"/>
          <w:bCs/>
          <w:sz w:val="22"/>
          <w:szCs w:val="22"/>
          <w:lang w:eastAsia="en-US"/>
        </w:rPr>
      </w:pPr>
    </w:p>
    <w:p w14:paraId="106F2385" w14:textId="581C3AC7" w:rsidR="004A142F" w:rsidRPr="0036639F" w:rsidRDefault="004A142F" w:rsidP="005467DF">
      <w:pPr>
        <w:pStyle w:val="Prrafodelista"/>
        <w:numPr>
          <w:ilvl w:val="0"/>
          <w:numId w:val="8"/>
        </w:num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szCs w:val="22"/>
          <w:lang w:eastAsia="es-ES_tradnl"/>
        </w:rPr>
        <w:lastRenderedPageBreak/>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4E07C4E0" w14:textId="77777777" w:rsidR="00E77427" w:rsidRPr="0036639F" w:rsidRDefault="00E77427" w:rsidP="00E77427">
      <w:pPr>
        <w:pStyle w:val="Prrafodelista"/>
        <w:spacing w:line="360" w:lineRule="auto"/>
        <w:jc w:val="both"/>
        <w:rPr>
          <w:rFonts w:ascii="Palatino Linotype" w:eastAsia="Calibri" w:hAnsi="Palatino Linotype" w:cs="Tahoma"/>
          <w:szCs w:val="22"/>
          <w:lang w:eastAsia="es-ES_tradnl"/>
        </w:rPr>
      </w:pPr>
    </w:p>
    <w:p w14:paraId="12B253ED" w14:textId="18295A4D" w:rsidR="004A142F" w:rsidRPr="0036639F" w:rsidRDefault="004A142F" w:rsidP="005467DF">
      <w:pPr>
        <w:pStyle w:val="Prrafodelista"/>
        <w:numPr>
          <w:ilvl w:val="0"/>
          <w:numId w:val="8"/>
        </w:num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szCs w:val="22"/>
          <w:lang w:eastAsia="es-ES_tradnl"/>
        </w:rPr>
        <w:t>La respuesta a los requerimientos informativos, deberán notificarse al interesado en el menor tiempo posible, que</w:t>
      </w:r>
      <w:r w:rsidRPr="0036639F">
        <w:rPr>
          <w:rFonts w:ascii="Palatino Linotype" w:eastAsia="Calibri" w:hAnsi="Palatino Linotype" w:cs="Tahoma"/>
          <w:b/>
          <w:szCs w:val="22"/>
          <w:lang w:eastAsia="es-ES_tradnl"/>
        </w:rPr>
        <w:t xml:space="preserve"> no podrá exceder de quince días hábiles</w:t>
      </w:r>
      <w:r w:rsidRPr="0036639F">
        <w:rPr>
          <w:rFonts w:ascii="Palatino Linotype" w:eastAsia="Calibri" w:hAnsi="Palatino Linotype" w:cs="Tahoma"/>
          <w:szCs w:val="22"/>
          <w:lang w:eastAsia="es-ES_tradnl"/>
        </w:rPr>
        <w:t>, contados a partir del día siguiente a la presentación de esta. Excepcionalmente, el plazo referido podrá ampliarse por siete días hábiles más, cuando existan razones fundadas y motivadas, a través del Comité de Transparencia;</w:t>
      </w:r>
    </w:p>
    <w:p w14:paraId="057A0555" w14:textId="67E8A433" w:rsidR="00E77427" w:rsidRPr="0036639F" w:rsidRDefault="00E77427" w:rsidP="00E77427">
      <w:pPr>
        <w:spacing w:line="360" w:lineRule="auto"/>
        <w:jc w:val="both"/>
        <w:rPr>
          <w:rFonts w:ascii="Palatino Linotype" w:eastAsia="Calibri" w:hAnsi="Palatino Linotype" w:cs="Tahoma"/>
          <w:szCs w:val="22"/>
          <w:lang w:eastAsia="es-ES_tradnl"/>
        </w:rPr>
      </w:pPr>
    </w:p>
    <w:p w14:paraId="5E4A5DD3" w14:textId="494DA7B8" w:rsidR="004A142F" w:rsidRPr="0036639F" w:rsidRDefault="004A142F" w:rsidP="005467DF">
      <w:pPr>
        <w:pStyle w:val="Prrafodelista"/>
        <w:numPr>
          <w:ilvl w:val="0"/>
          <w:numId w:val="8"/>
        </w:num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szCs w:val="22"/>
          <w:lang w:eastAsia="es-ES_tradnl"/>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32822C6" w14:textId="09EE5164" w:rsidR="00E77427" w:rsidRPr="0036639F" w:rsidRDefault="00E77427" w:rsidP="00E77427">
      <w:pPr>
        <w:spacing w:line="360" w:lineRule="auto"/>
        <w:jc w:val="both"/>
        <w:rPr>
          <w:rFonts w:ascii="Palatino Linotype" w:eastAsia="Calibri" w:hAnsi="Palatino Linotype" w:cs="Tahoma"/>
          <w:szCs w:val="22"/>
          <w:lang w:eastAsia="es-ES_tradnl"/>
        </w:rPr>
      </w:pPr>
    </w:p>
    <w:p w14:paraId="65FE405E" w14:textId="72695B9C" w:rsidR="004A142F" w:rsidRPr="0036639F" w:rsidRDefault="004A142F" w:rsidP="005467DF">
      <w:pPr>
        <w:pStyle w:val="Prrafodelista"/>
        <w:numPr>
          <w:ilvl w:val="0"/>
          <w:numId w:val="8"/>
        </w:num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szCs w:val="22"/>
          <w:lang w:eastAsia="es-ES_tradnl"/>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4EEC5772" w14:textId="110D6C4E" w:rsidR="00E77427" w:rsidRPr="0036639F" w:rsidRDefault="00E77427" w:rsidP="00E77427">
      <w:pPr>
        <w:spacing w:line="360" w:lineRule="auto"/>
        <w:jc w:val="both"/>
        <w:rPr>
          <w:rFonts w:ascii="Palatino Linotype" w:eastAsia="Calibri" w:hAnsi="Palatino Linotype" w:cs="Tahoma"/>
          <w:szCs w:val="22"/>
          <w:lang w:eastAsia="es-ES_tradnl"/>
        </w:rPr>
      </w:pPr>
    </w:p>
    <w:p w14:paraId="65F83262" w14:textId="6F00D6AB" w:rsidR="004A142F" w:rsidRPr="0036639F" w:rsidRDefault="004A142F" w:rsidP="005467DF">
      <w:pPr>
        <w:pStyle w:val="Prrafodelista"/>
        <w:numPr>
          <w:ilvl w:val="0"/>
          <w:numId w:val="8"/>
        </w:num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szCs w:val="22"/>
          <w:lang w:eastAsia="es-ES_tradnl"/>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w:t>
      </w:r>
      <w:r w:rsidRPr="0036639F">
        <w:rPr>
          <w:rFonts w:ascii="Palatino Linotype" w:eastAsia="Calibri" w:hAnsi="Palatino Linotype" w:cs="Tahoma"/>
          <w:szCs w:val="22"/>
          <w:lang w:eastAsia="es-ES_tradnl"/>
        </w:rPr>
        <w:lastRenderedPageBreak/>
        <w:t>mayor a treinta días hábiles; por lo que, una vez trascurrida dicha temporalidad, los Sujetos Obligados darán por concluida la solicitud y procederán de ser el caso, a la destrucción del material.</w:t>
      </w:r>
    </w:p>
    <w:p w14:paraId="2763324F" w14:textId="1FCAC745" w:rsidR="007A7049" w:rsidRPr="0036639F" w:rsidRDefault="007A7049" w:rsidP="00E86C15">
      <w:pPr>
        <w:spacing w:line="360" w:lineRule="auto"/>
        <w:jc w:val="both"/>
        <w:rPr>
          <w:rFonts w:ascii="Palatino Linotype" w:eastAsia="Calibri" w:hAnsi="Palatino Linotype" w:cs="Tahoma"/>
          <w:sz w:val="22"/>
          <w:szCs w:val="22"/>
          <w:lang w:eastAsia="es-ES_tradnl"/>
        </w:rPr>
      </w:pPr>
    </w:p>
    <w:p w14:paraId="7346D6AC" w14:textId="544C83C9" w:rsidR="005911EE" w:rsidRPr="0036639F" w:rsidRDefault="005911EE" w:rsidP="005911EE">
      <w:pPr>
        <w:spacing w:line="360" w:lineRule="auto"/>
        <w:jc w:val="both"/>
        <w:rPr>
          <w:rFonts w:ascii="Palatino Linotype" w:eastAsia="Calibri" w:hAnsi="Palatino Linotype" w:cs="Tahoma"/>
          <w:sz w:val="22"/>
          <w:szCs w:val="22"/>
          <w:lang w:eastAsia="es-ES_tradnl"/>
        </w:rPr>
      </w:pPr>
      <w:r w:rsidRPr="0036639F">
        <w:rPr>
          <w:rFonts w:ascii="Palatino Linotype" w:eastAsia="Calibri" w:hAnsi="Palatino Linotype" w:cs="Tahoma"/>
          <w:sz w:val="22"/>
          <w:szCs w:val="22"/>
          <w:lang w:eastAsia="es-ES_tradnl"/>
        </w:rPr>
        <w:t>Conforme a lo anterior, se desprende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16688705" w14:textId="213101D3" w:rsidR="005911EE" w:rsidRPr="0036639F" w:rsidRDefault="005911EE" w:rsidP="005911EE">
      <w:pPr>
        <w:spacing w:line="360" w:lineRule="auto"/>
        <w:jc w:val="both"/>
        <w:rPr>
          <w:rFonts w:ascii="Palatino Linotype" w:eastAsia="Calibri" w:hAnsi="Palatino Linotype" w:cs="Tahoma"/>
          <w:sz w:val="22"/>
          <w:szCs w:val="22"/>
          <w:lang w:eastAsia="es-ES_tradnl"/>
        </w:rPr>
      </w:pPr>
    </w:p>
    <w:p w14:paraId="6AF7079C" w14:textId="77777777" w:rsidR="005911EE" w:rsidRPr="0036639F" w:rsidRDefault="005911EE" w:rsidP="005911EE">
      <w:pPr>
        <w:spacing w:line="360" w:lineRule="auto"/>
        <w:jc w:val="both"/>
        <w:rPr>
          <w:rFonts w:ascii="Palatino Linotype" w:eastAsia="Calibri" w:hAnsi="Palatino Linotype" w:cs="Tahoma"/>
          <w:sz w:val="22"/>
          <w:szCs w:val="22"/>
          <w:lang w:eastAsia="es-ES_tradnl"/>
        </w:rPr>
      </w:pPr>
      <w:r w:rsidRPr="0036639F">
        <w:rPr>
          <w:rFonts w:ascii="Palatino Linotype" w:eastAsia="Calibri" w:hAnsi="Palatino Linotype" w:cs="Tahoma"/>
          <w:sz w:val="22"/>
          <w:szCs w:val="22"/>
          <w:lang w:eastAsia="es-ES_tradnl"/>
        </w:rPr>
        <w:t xml:space="preserve">En ese orden de ideas, para la atención de las solicitudes de acceso a la información, debe privilegiarse el </w:t>
      </w:r>
      <w:r w:rsidRPr="0036639F">
        <w:rPr>
          <w:rFonts w:ascii="Palatino Linotype" w:eastAsia="Calibri" w:hAnsi="Palatino Linotype" w:cs="Tahoma"/>
          <w:b/>
          <w:sz w:val="22"/>
          <w:szCs w:val="22"/>
          <w:lang w:eastAsia="es-ES_tradnl"/>
        </w:rPr>
        <w:t>principio de máxima publicidad</w:t>
      </w:r>
      <w:r w:rsidRPr="0036639F">
        <w:rPr>
          <w:rFonts w:ascii="Palatino Linotype" w:eastAsia="Calibri" w:hAnsi="Palatino Linotype" w:cs="Tahoma"/>
          <w:sz w:val="22"/>
          <w:szCs w:val="22"/>
          <w:lang w:eastAsia="es-ES_tradnl"/>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1EBD865" w14:textId="77777777" w:rsidR="005911EE" w:rsidRPr="0036639F" w:rsidRDefault="005911EE" w:rsidP="005911EE">
      <w:pPr>
        <w:spacing w:line="360" w:lineRule="auto"/>
        <w:jc w:val="both"/>
        <w:rPr>
          <w:rFonts w:ascii="Palatino Linotype" w:eastAsia="Calibri" w:hAnsi="Palatino Linotype" w:cs="Tahoma"/>
          <w:sz w:val="22"/>
          <w:szCs w:val="22"/>
          <w:lang w:eastAsia="es-ES_tradnl"/>
        </w:rPr>
      </w:pPr>
    </w:p>
    <w:p w14:paraId="6FD963BE" w14:textId="77777777" w:rsidR="005911EE" w:rsidRPr="0036639F" w:rsidRDefault="005911EE" w:rsidP="005911EE">
      <w:pPr>
        <w:spacing w:line="360" w:lineRule="auto"/>
        <w:jc w:val="both"/>
        <w:rPr>
          <w:rFonts w:ascii="Palatino Linotype" w:eastAsia="Calibri" w:hAnsi="Palatino Linotype" w:cs="Tahoma"/>
          <w:sz w:val="22"/>
          <w:szCs w:val="22"/>
          <w:lang w:eastAsia="es-ES_tradnl"/>
        </w:rPr>
      </w:pPr>
      <w:r w:rsidRPr="0036639F">
        <w:rPr>
          <w:rFonts w:ascii="Palatino Linotype" w:eastAsia="Calibri" w:hAnsi="Palatino Linotype" w:cs="Tahoma"/>
          <w:sz w:val="22"/>
          <w:szCs w:val="22"/>
          <w:lang w:eastAsia="es-ES_tradnl"/>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1D4740D" w14:textId="77777777" w:rsidR="005911EE" w:rsidRPr="0036639F" w:rsidRDefault="005911EE" w:rsidP="005911EE">
      <w:pPr>
        <w:spacing w:line="360" w:lineRule="auto"/>
        <w:jc w:val="both"/>
        <w:rPr>
          <w:rFonts w:ascii="Palatino Linotype" w:eastAsia="Calibri" w:hAnsi="Palatino Linotype" w:cs="Tahoma"/>
          <w:sz w:val="22"/>
          <w:szCs w:val="22"/>
          <w:lang w:eastAsia="es-ES_tradnl"/>
        </w:rPr>
      </w:pPr>
    </w:p>
    <w:p w14:paraId="4E74CC4C" w14:textId="7D982BCC" w:rsidR="005911EE" w:rsidRPr="0036639F" w:rsidRDefault="005911EE" w:rsidP="005467DF">
      <w:pPr>
        <w:pStyle w:val="Prrafodelista"/>
        <w:numPr>
          <w:ilvl w:val="0"/>
          <w:numId w:val="8"/>
        </w:num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szCs w:val="22"/>
          <w:lang w:eastAsia="es-ES_tradnl"/>
        </w:rPr>
        <w:t xml:space="preserve">Las Unidades de Transparencia de los sujetos obligados deben garantizar las medidas y condiciones de accesibilidad para que toda persona pueda ejercer el derecho de acceso a la información; por lo que, son las responsables de hacer las notificaciones </w:t>
      </w:r>
      <w:r w:rsidRPr="0036639F">
        <w:rPr>
          <w:rFonts w:ascii="Palatino Linotype" w:eastAsia="Calibri" w:hAnsi="Palatino Linotype" w:cs="Tahoma"/>
          <w:szCs w:val="22"/>
          <w:lang w:eastAsia="es-ES_tradnl"/>
        </w:rPr>
        <w:lastRenderedPageBreak/>
        <w:t>correspondientes, además de llevar a cabo todas las gestiones necesarias para facilitar el acceso de la información;</w:t>
      </w:r>
    </w:p>
    <w:p w14:paraId="51D520D4" w14:textId="77777777" w:rsidR="00E77427" w:rsidRPr="0036639F" w:rsidRDefault="00E77427" w:rsidP="00E77427">
      <w:pPr>
        <w:pStyle w:val="Prrafodelista"/>
        <w:spacing w:line="360" w:lineRule="auto"/>
        <w:jc w:val="both"/>
        <w:rPr>
          <w:rFonts w:ascii="Palatino Linotype" w:eastAsia="Calibri" w:hAnsi="Palatino Linotype" w:cs="Tahoma"/>
          <w:szCs w:val="22"/>
          <w:lang w:eastAsia="es-ES_tradnl"/>
        </w:rPr>
      </w:pPr>
    </w:p>
    <w:p w14:paraId="71CE5494" w14:textId="527F80B6" w:rsidR="005911EE" w:rsidRPr="0036639F" w:rsidRDefault="005911EE" w:rsidP="005467DF">
      <w:pPr>
        <w:pStyle w:val="Prrafodelista"/>
        <w:numPr>
          <w:ilvl w:val="0"/>
          <w:numId w:val="8"/>
        </w:num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szCs w:val="22"/>
          <w:lang w:eastAsia="es-ES_tradnl"/>
        </w:rPr>
        <w:t>La respuesta a los requerimientos informativos, deberán notificarse al interesado en el menor tiempo posible, que</w:t>
      </w:r>
      <w:r w:rsidRPr="0036639F">
        <w:rPr>
          <w:rFonts w:ascii="Palatino Linotype" w:eastAsia="Calibri" w:hAnsi="Palatino Linotype" w:cs="Tahoma"/>
          <w:b/>
          <w:szCs w:val="22"/>
          <w:lang w:eastAsia="es-ES_tradnl"/>
        </w:rPr>
        <w:t xml:space="preserve"> no podrá exceder de quince días hábiles</w:t>
      </w:r>
      <w:r w:rsidRPr="0036639F">
        <w:rPr>
          <w:rFonts w:ascii="Palatino Linotype" w:eastAsia="Calibri" w:hAnsi="Palatino Linotype" w:cs="Tahoma"/>
          <w:szCs w:val="22"/>
          <w:lang w:eastAsia="es-ES_tradnl"/>
        </w:rPr>
        <w:t>, contados a partir del día siguiente a la presentación de esta. Excepcionalmente, el plazo referido podrá ampliarse por siete días hábiles más, cuando existan razones fundadas y motivadas, a través del Comité de Transparencia;</w:t>
      </w:r>
    </w:p>
    <w:p w14:paraId="0079A6DB" w14:textId="77F3FB90" w:rsidR="00E77427" w:rsidRPr="0036639F" w:rsidRDefault="00E77427" w:rsidP="00E77427">
      <w:pPr>
        <w:spacing w:line="360" w:lineRule="auto"/>
        <w:jc w:val="both"/>
        <w:rPr>
          <w:rFonts w:ascii="Palatino Linotype" w:eastAsia="Calibri" w:hAnsi="Palatino Linotype" w:cs="Tahoma"/>
          <w:szCs w:val="22"/>
          <w:lang w:eastAsia="es-ES_tradnl"/>
        </w:rPr>
      </w:pPr>
    </w:p>
    <w:p w14:paraId="138FA1DD" w14:textId="46A5277B" w:rsidR="005911EE" w:rsidRPr="0036639F" w:rsidRDefault="005911EE" w:rsidP="005467DF">
      <w:pPr>
        <w:pStyle w:val="Prrafodelista"/>
        <w:numPr>
          <w:ilvl w:val="0"/>
          <w:numId w:val="8"/>
        </w:num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szCs w:val="22"/>
          <w:lang w:eastAsia="es-ES_tradnl"/>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8E86EE0" w14:textId="136D8278" w:rsidR="00E77427" w:rsidRPr="0036639F" w:rsidRDefault="00E77427" w:rsidP="00E77427">
      <w:pPr>
        <w:spacing w:line="360" w:lineRule="auto"/>
        <w:jc w:val="both"/>
        <w:rPr>
          <w:rFonts w:ascii="Palatino Linotype" w:eastAsia="Calibri" w:hAnsi="Palatino Linotype" w:cs="Tahoma"/>
          <w:szCs w:val="22"/>
          <w:lang w:eastAsia="es-ES_tradnl"/>
        </w:rPr>
      </w:pPr>
    </w:p>
    <w:p w14:paraId="08414493" w14:textId="50F2090D" w:rsidR="005911EE" w:rsidRPr="0036639F" w:rsidRDefault="005911EE" w:rsidP="005467DF">
      <w:pPr>
        <w:pStyle w:val="Prrafodelista"/>
        <w:numPr>
          <w:ilvl w:val="0"/>
          <w:numId w:val="8"/>
        </w:num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szCs w:val="22"/>
          <w:lang w:eastAsia="es-ES_tradnl"/>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70520F76" w14:textId="5D860965" w:rsidR="00E77427" w:rsidRPr="0036639F" w:rsidRDefault="00E77427" w:rsidP="00E77427">
      <w:pPr>
        <w:spacing w:line="360" w:lineRule="auto"/>
        <w:jc w:val="both"/>
        <w:rPr>
          <w:rFonts w:ascii="Palatino Linotype" w:eastAsia="Calibri" w:hAnsi="Palatino Linotype" w:cs="Tahoma"/>
          <w:szCs w:val="22"/>
          <w:lang w:eastAsia="es-ES_tradnl"/>
        </w:rPr>
      </w:pPr>
    </w:p>
    <w:p w14:paraId="12A70125" w14:textId="7FBAF2E4" w:rsidR="004E6B1D" w:rsidRPr="0036639F" w:rsidRDefault="005911EE" w:rsidP="005467DF">
      <w:pPr>
        <w:pStyle w:val="Prrafodelista"/>
        <w:numPr>
          <w:ilvl w:val="0"/>
          <w:numId w:val="8"/>
        </w:num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szCs w:val="22"/>
          <w:lang w:eastAsia="es-ES_tradnl"/>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w:t>
      </w:r>
      <w:r w:rsidR="00E77427" w:rsidRPr="0036639F">
        <w:rPr>
          <w:rFonts w:ascii="Palatino Linotype" w:eastAsia="Calibri" w:hAnsi="Palatino Linotype" w:cs="Tahoma"/>
          <w:szCs w:val="22"/>
          <w:lang w:eastAsia="es-ES_tradnl"/>
        </w:rPr>
        <w:t>a destrucción del material.</w:t>
      </w:r>
    </w:p>
    <w:p w14:paraId="335E0E81" w14:textId="77777777" w:rsidR="00E77427" w:rsidRPr="0036639F" w:rsidRDefault="00E77427" w:rsidP="00E77427">
      <w:pPr>
        <w:spacing w:line="360" w:lineRule="auto"/>
        <w:ind w:right="-93"/>
        <w:jc w:val="both"/>
        <w:rPr>
          <w:rFonts w:ascii="Palatino Linotype" w:hAnsi="Palatino Linotype" w:cs="Tahoma"/>
          <w:sz w:val="22"/>
          <w:szCs w:val="22"/>
          <w:lang w:val="es-ES"/>
        </w:rPr>
      </w:pPr>
      <w:r w:rsidRPr="0036639F">
        <w:rPr>
          <w:rFonts w:ascii="Palatino Linotype" w:hAnsi="Palatino Linotype" w:cs="Tahoma"/>
          <w:sz w:val="22"/>
          <w:szCs w:val="22"/>
          <w:lang w:val="es-ES"/>
        </w:rPr>
        <w:lastRenderedPageBreak/>
        <w:t>Una vez establecido lo anterior, es de precisar que el Recurrente solicitó que el Sujeto Obligado le proporcionará lo siguiente:</w:t>
      </w:r>
    </w:p>
    <w:p w14:paraId="3B48815F" w14:textId="62A132E2" w:rsidR="00DB09DE" w:rsidRPr="0036639F" w:rsidRDefault="00DB09DE" w:rsidP="005911EE">
      <w:pPr>
        <w:spacing w:line="360" w:lineRule="auto"/>
        <w:ind w:right="-93"/>
        <w:jc w:val="both"/>
        <w:rPr>
          <w:rFonts w:ascii="Palatino Linotype" w:hAnsi="Palatino Linotype" w:cs="Tahoma"/>
          <w:sz w:val="22"/>
          <w:szCs w:val="22"/>
          <w:lang w:val="es-ES"/>
        </w:rPr>
      </w:pPr>
    </w:p>
    <w:p w14:paraId="30C6222C" w14:textId="4BD32EA6" w:rsidR="004E6B1D" w:rsidRPr="0036639F" w:rsidRDefault="004E6B1D" w:rsidP="005467DF">
      <w:pPr>
        <w:pStyle w:val="Prrafodelista"/>
        <w:numPr>
          <w:ilvl w:val="0"/>
          <w:numId w:val="9"/>
        </w:numPr>
        <w:spacing w:line="360" w:lineRule="auto"/>
        <w:jc w:val="both"/>
        <w:rPr>
          <w:rFonts w:ascii="Palatino Linotype" w:eastAsia="Calibri" w:hAnsi="Palatino Linotype" w:cs="Tahoma"/>
          <w:szCs w:val="22"/>
          <w:lang w:val="es-ES" w:eastAsia="es-ES_tradnl"/>
        </w:rPr>
      </w:pPr>
      <w:r w:rsidRPr="0036639F">
        <w:rPr>
          <w:rFonts w:ascii="Palatino Linotype" w:eastAsia="Calibri" w:hAnsi="Palatino Linotype" w:cs="Tahoma"/>
          <w:szCs w:val="22"/>
          <w:lang w:val="es-ES" w:eastAsia="es-ES_tradnl"/>
        </w:rPr>
        <w:t xml:space="preserve">Lista de nómina y de raya con nombre y puesto de cada servidor público; separado por área y/o dirección del Ayuntamiento. </w:t>
      </w:r>
    </w:p>
    <w:p w14:paraId="7FB17CBA" w14:textId="1FD5C4FB" w:rsidR="003C0C07" w:rsidRPr="0036639F" w:rsidRDefault="003C0C07" w:rsidP="003C0C07">
      <w:pPr>
        <w:spacing w:line="360" w:lineRule="auto"/>
        <w:jc w:val="both"/>
        <w:rPr>
          <w:rFonts w:ascii="Palatino Linotype" w:eastAsia="Calibri" w:hAnsi="Palatino Linotype" w:cs="Tahoma"/>
          <w:szCs w:val="22"/>
          <w:lang w:val="es-ES" w:eastAsia="es-ES_tradnl"/>
        </w:rPr>
      </w:pPr>
    </w:p>
    <w:p w14:paraId="5287F539" w14:textId="77777777" w:rsidR="00B102DB" w:rsidRPr="0036639F" w:rsidRDefault="00B102DB" w:rsidP="00B102DB">
      <w:pPr>
        <w:tabs>
          <w:tab w:val="left" w:pos="4962"/>
        </w:tabs>
        <w:spacing w:line="360" w:lineRule="auto"/>
        <w:jc w:val="both"/>
        <w:rPr>
          <w:rFonts w:ascii="Palatino Linotype" w:eastAsia="Calibri" w:hAnsi="Palatino Linotype" w:cs="Tahoma"/>
          <w:iCs/>
          <w:sz w:val="22"/>
          <w:szCs w:val="22"/>
          <w:lang w:val="es-ES" w:eastAsia="es-ES_tradnl"/>
        </w:rPr>
      </w:pPr>
      <w:r w:rsidRPr="0036639F">
        <w:rPr>
          <w:rFonts w:ascii="Palatino Linotype" w:eastAsia="Calibri" w:hAnsi="Palatino Linotype" w:cs="Tahoma"/>
          <w:iCs/>
          <w:sz w:val="22"/>
          <w:szCs w:val="22"/>
          <w:lang w:val="es-ES" w:eastAsia="es-ES_tradnl"/>
        </w:rPr>
        <w:t xml:space="preserve">El Sujeto Obligado en respuesta, informó que el requerimiento solicitado referente al personal con nombre y puesto de cada trabajador en general del </w:t>
      </w:r>
      <w:r w:rsidRPr="0036639F">
        <w:rPr>
          <w:rFonts w:ascii="Palatino Linotype" w:eastAsia="Calibri" w:hAnsi="Palatino Linotype" w:cs="Tahoma"/>
          <w:b/>
          <w:iCs/>
          <w:sz w:val="22"/>
          <w:szCs w:val="22"/>
          <w:lang w:val="es-ES" w:eastAsia="es-ES_tradnl"/>
        </w:rPr>
        <w:t>Ayuntamiento de Villa del Carbón</w:t>
      </w:r>
      <w:r w:rsidRPr="0036639F">
        <w:rPr>
          <w:rFonts w:ascii="Palatino Linotype" w:eastAsia="Calibri" w:hAnsi="Palatino Linotype" w:cs="Tahoma"/>
          <w:iCs/>
          <w:sz w:val="22"/>
          <w:szCs w:val="22"/>
          <w:lang w:val="es-ES" w:eastAsia="es-ES_tradnl"/>
        </w:rPr>
        <w:t xml:space="preserve">, lo podía consultar en el siguiente link: </w:t>
      </w:r>
      <w:hyperlink r:id="rId12" w:history="1">
        <w:r w:rsidRPr="0036639F">
          <w:rPr>
            <w:rStyle w:val="Hipervnculo"/>
            <w:rFonts w:ascii="Palatino Linotype" w:eastAsia="Calibri" w:hAnsi="Palatino Linotype" w:cs="Tahoma"/>
            <w:iCs/>
            <w:sz w:val="22"/>
            <w:szCs w:val="22"/>
            <w:lang w:val="es-ES" w:eastAsia="es-ES_tradnl"/>
          </w:rPr>
          <w:t>http://www.villadelcarbon.gob.mx/</w:t>
        </w:r>
      </w:hyperlink>
      <w:r w:rsidRPr="0036639F">
        <w:rPr>
          <w:rFonts w:ascii="Palatino Linotype" w:eastAsia="Calibri" w:hAnsi="Palatino Linotype" w:cs="Tahoma"/>
          <w:iCs/>
          <w:sz w:val="22"/>
          <w:szCs w:val="22"/>
          <w:lang w:val="es-ES" w:eastAsia="es-ES_tradnl"/>
        </w:rPr>
        <w:t xml:space="preserve">. </w:t>
      </w:r>
    </w:p>
    <w:p w14:paraId="44D76E76" w14:textId="77777777" w:rsidR="00B102DB" w:rsidRPr="0036639F" w:rsidRDefault="00B102DB" w:rsidP="00B102DB">
      <w:pPr>
        <w:tabs>
          <w:tab w:val="left" w:pos="4962"/>
        </w:tabs>
        <w:spacing w:line="360" w:lineRule="auto"/>
        <w:jc w:val="both"/>
        <w:rPr>
          <w:rFonts w:ascii="Palatino Linotype" w:eastAsia="Calibri" w:hAnsi="Palatino Linotype" w:cs="Tahoma"/>
          <w:iCs/>
          <w:sz w:val="22"/>
          <w:szCs w:val="22"/>
          <w:lang w:val="es-ES" w:eastAsia="es-ES_tradnl"/>
        </w:rPr>
      </w:pPr>
    </w:p>
    <w:p w14:paraId="17B58E25" w14:textId="77777777" w:rsidR="00B102DB" w:rsidRPr="0036639F" w:rsidRDefault="00B102DB" w:rsidP="00B102DB">
      <w:pPr>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 xml:space="preserve">Ante tal circunstancia, el ahora Recurrente se inconformó por la respuesta del Sujeto Obligado, indicando que la información entregada por el </w:t>
      </w:r>
      <w:r w:rsidRPr="0036639F">
        <w:rPr>
          <w:rFonts w:ascii="Palatino Linotype" w:eastAsia="Calibri" w:hAnsi="Palatino Linotype" w:cs="Tahoma"/>
          <w:b/>
          <w:bCs/>
          <w:sz w:val="22"/>
          <w:szCs w:val="22"/>
          <w:lang w:eastAsia="en-US"/>
        </w:rPr>
        <w:t>Ayuntamiento de Villa del Carbón</w:t>
      </w:r>
      <w:r w:rsidRPr="0036639F">
        <w:rPr>
          <w:rFonts w:ascii="Palatino Linotype" w:eastAsia="Calibri" w:hAnsi="Palatino Linotype" w:cs="Tahoma"/>
          <w:bCs/>
          <w:sz w:val="22"/>
          <w:szCs w:val="22"/>
          <w:lang w:eastAsia="en-US"/>
        </w:rPr>
        <w:t xml:space="preserve"> no correspondía a lo solicitado.</w:t>
      </w:r>
    </w:p>
    <w:p w14:paraId="2892CB69" w14:textId="68D63A1B" w:rsidR="004E6B1D" w:rsidRPr="0036639F" w:rsidRDefault="004E6B1D" w:rsidP="005911EE">
      <w:pPr>
        <w:spacing w:line="360" w:lineRule="auto"/>
        <w:ind w:right="-93"/>
        <w:jc w:val="both"/>
        <w:rPr>
          <w:rFonts w:ascii="Palatino Linotype" w:hAnsi="Palatino Linotype" w:cs="Tahoma"/>
          <w:sz w:val="22"/>
          <w:szCs w:val="22"/>
          <w:lang w:val="es-ES"/>
        </w:rPr>
      </w:pPr>
    </w:p>
    <w:p w14:paraId="7D747AA7" w14:textId="4AABB2A1" w:rsidR="002D51F7" w:rsidRPr="0036639F" w:rsidRDefault="00B102DB" w:rsidP="002D51F7">
      <w:pPr>
        <w:tabs>
          <w:tab w:val="left" w:pos="4962"/>
        </w:tabs>
        <w:spacing w:line="360" w:lineRule="auto"/>
        <w:jc w:val="both"/>
        <w:rPr>
          <w:rFonts w:ascii="Palatino Linotype" w:hAnsi="Palatino Linotype"/>
          <w:sz w:val="22"/>
        </w:rPr>
      </w:pPr>
      <w:r w:rsidRPr="0036639F">
        <w:rPr>
          <w:rFonts w:ascii="Palatino Linotype" w:hAnsi="Palatino Linotype"/>
          <w:sz w:val="22"/>
        </w:rPr>
        <w:t xml:space="preserve">Finalmente, el Sujeto Obligado mediante Informe Justificado, por medio de oficio emitido por el Director de Administración, manifestó que </w:t>
      </w:r>
      <w:r w:rsidRPr="0036639F">
        <w:rPr>
          <w:rFonts w:ascii="Palatino Linotype" w:hAnsi="Palatino Linotype"/>
          <w:b/>
          <w:sz w:val="22"/>
          <w:u w:val="single"/>
        </w:rPr>
        <w:t>no cuenta con lista de raya</w:t>
      </w:r>
      <w:r w:rsidRPr="0036639F">
        <w:rPr>
          <w:rFonts w:ascii="Palatino Linotype" w:hAnsi="Palatino Linotype"/>
          <w:sz w:val="22"/>
        </w:rPr>
        <w:t xml:space="preserve"> y anexó la </w:t>
      </w:r>
      <w:r w:rsidRPr="0036639F">
        <w:rPr>
          <w:rFonts w:ascii="Palatino Linotype" w:hAnsi="Palatino Linotype"/>
          <w:b/>
          <w:sz w:val="22"/>
        </w:rPr>
        <w:t xml:space="preserve">Nómina General de los servidores públicos del Ayuntamiento de Villa del Carbón, </w:t>
      </w:r>
      <w:r w:rsidRPr="0036639F">
        <w:rPr>
          <w:rFonts w:ascii="Palatino Linotype" w:hAnsi="Palatino Linotype"/>
          <w:sz w:val="22"/>
        </w:rPr>
        <w:t xml:space="preserve">indicando el </w:t>
      </w:r>
      <w:r w:rsidRPr="0036639F">
        <w:rPr>
          <w:rFonts w:ascii="Palatino Linotype" w:hAnsi="Palatino Linotype"/>
          <w:b/>
          <w:sz w:val="22"/>
          <w:u w:val="single"/>
        </w:rPr>
        <w:t>nombre completo, el número de empleado, la categoría y el departamento al que pertenece cada servidor público</w:t>
      </w:r>
      <w:r w:rsidRPr="0036639F">
        <w:rPr>
          <w:rFonts w:ascii="Palatino Linotype" w:hAnsi="Palatino Linotype"/>
          <w:sz w:val="22"/>
        </w:rPr>
        <w:t xml:space="preserve">, </w:t>
      </w:r>
      <w:r w:rsidRPr="0036639F">
        <w:rPr>
          <w:rFonts w:ascii="Palatino Linotype" w:hAnsi="Palatino Linotype"/>
          <w:b/>
          <w:sz w:val="22"/>
        </w:rPr>
        <w:t>correspondiente a la primera quincena del mes de junio del presente año</w:t>
      </w:r>
      <w:r w:rsidRPr="0036639F">
        <w:rPr>
          <w:rFonts w:ascii="Palatino Linotype" w:hAnsi="Palatino Linotype"/>
          <w:sz w:val="22"/>
        </w:rPr>
        <w:t>.</w:t>
      </w:r>
    </w:p>
    <w:p w14:paraId="37F09B56" w14:textId="77777777" w:rsidR="002D51F7" w:rsidRPr="0036639F" w:rsidRDefault="002D51F7" w:rsidP="002D51F7">
      <w:pPr>
        <w:tabs>
          <w:tab w:val="left" w:pos="4962"/>
        </w:tabs>
        <w:spacing w:line="360" w:lineRule="auto"/>
        <w:jc w:val="both"/>
        <w:rPr>
          <w:rFonts w:ascii="Palatino Linotype" w:hAnsi="Palatino Linotype"/>
          <w:sz w:val="22"/>
        </w:rPr>
      </w:pPr>
    </w:p>
    <w:p w14:paraId="78924B3B" w14:textId="5DB368EC" w:rsidR="002D51F7" w:rsidRPr="0036639F" w:rsidRDefault="002D51F7" w:rsidP="002D51F7">
      <w:pPr>
        <w:spacing w:line="360" w:lineRule="auto"/>
        <w:jc w:val="both"/>
        <w:rPr>
          <w:rFonts w:ascii="Palatino Linotype" w:hAnsi="Palatino Linotype" w:cs="Tahoma"/>
          <w:sz w:val="22"/>
          <w:szCs w:val="22"/>
        </w:rPr>
      </w:pPr>
      <w:r w:rsidRPr="0036639F">
        <w:rPr>
          <w:rFonts w:ascii="Palatino Linotype" w:hAnsi="Palatino Linotype" w:cs="Tahoma"/>
          <w:sz w:val="22"/>
          <w:szCs w:val="22"/>
        </w:rPr>
        <w:t xml:space="preserve">Una vez determinada la vía sobre la que versará el presente Recurso y previa revisión del expediente electrónico formado en el Sistema de Acceso a la Información Pública del Estado de México (SAIMEX), con motivo de la solicitud de información y del Recurso de Revisión que da origen, es conveniente analizar si la respuesta del </w:t>
      </w:r>
      <w:r w:rsidRPr="0036639F">
        <w:rPr>
          <w:rFonts w:ascii="Palatino Linotype" w:hAnsi="Palatino Linotype" w:cs="Tahoma"/>
          <w:b/>
          <w:sz w:val="22"/>
          <w:szCs w:val="22"/>
        </w:rPr>
        <w:t>Sujeto Obligado</w:t>
      </w:r>
      <w:r w:rsidRPr="0036639F">
        <w:rPr>
          <w:rFonts w:ascii="Palatino Linotype" w:hAnsi="Palatino Linotype" w:cs="Tahoma"/>
          <w:sz w:val="22"/>
          <w:szCs w:val="22"/>
        </w:rPr>
        <w:t xml:space="preserve"> cumple con los requisitos y procedimientos del derecho de acceso a la información pública.</w:t>
      </w:r>
    </w:p>
    <w:p w14:paraId="70E44AD6" w14:textId="77777777" w:rsidR="007E11B2" w:rsidRPr="0036639F" w:rsidRDefault="007E11B2" w:rsidP="007E11B2">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r w:rsidRPr="0036639F">
        <w:rPr>
          <w:rFonts w:ascii="Palatino Linotype" w:hAnsi="Palatino Linotype" w:cs="Arial"/>
        </w:rPr>
        <w:t xml:space="preserve">Bajo ese contexto, este Instituto, como ente garante del derecho de acceso a la información, </w:t>
      </w:r>
      <w:r w:rsidRPr="0036639F">
        <w:rPr>
          <w:rFonts w:ascii="Palatino Linotype" w:hAnsi="Palatino Linotype" w:cs="Arial"/>
        </w:rPr>
        <w:lastRenderedPageBreak/>
        <w:t>analizó la totalidad de constancias que integran el expediente electrónico del Sistema de Acceso a la Información Mexiquense (SAIMEX) y advirtió que las razones o motivos de inconformidad hechos valer por el Recurrente</w:t>
      </w:r>
      <w:r w:rsidRPr="0036639F">
        <w:rPr>
          <w:rFonts w:ascii="Palatino Linotype" w:hAnsi="Palatino Linotype" w:cs="Arial"/>
          <w:b/>
        </w:rPr>
        <w:t xml:space="preserve"> </w:t>
      </w:r>
      <w:r w:rsidRPr="0036639F">
        <w:rPr>
          <w:rFonts w:ascii="Palatino Linotype" w:hAnsi="Palatino Linotype" w:cs="Arial"/>
        </w:rPr>
        <w:t xml:space="preserve">devienen </w:t>
      </w:r>
      <w:r w:rsidRPr="0036639F">
        <w:rPr>
          <w:rFonts w:ascii="Palatino Linotype" w:hAnsi="Palatino Linotype" w:cs="Arial"/>
          <w:b/>
        </w:rPr>
        <w:t>FUNDADOS</w:t>
      </w:r>
      <w:r w:rsidRPr="0036639F">
        <w:rPr>
          <w:rFonts w:ascii="Palatino Linotype" w:hAnsi="Palatino Linotype" w:cs="Arial"/>
        </w:rPr>
        <w:t>. Lo anterior, con base en las siguientes consideraciones de hecho y de derecho:</w:t>
      </w:r>
    </w:p>
    <w:p w14:paraId="46CD13E1" w14:textId="77777777" w:rsidR="007E11B2" w:rsidRPr="0036639F" w:rsidRDefault="007E11B2" w:rsidP="002D51F7">
      <w:pPr>
        <w:spacing w:line="360" w:lineRule="auto"/>
        <w:jc w:val="both"/>
        <w:rPr>
          <w:rFonts w:ascii="Palatino Linotype" w:hAnsi="Palatino Linotype" w:cs="Tahoma"/>
          <w:sz w:val="22"/>
          <w:szCs w:val="22"/>
        </w:rPr>
      </w:pPr>
    </w:p>
    <w:p w14:paraId="7FDA06E9" w14:textId="5D3E2011" w:rsidR="0073367E" w:rsidRPr="0036639F" w:rsidRDefault="0073367E" w:rsidP="0073367E">
      <w:pPr>
        <w:tabs>
          <w:tab w:val="left" w:pos="4962"/>
        </w:tabs>
        <w:spacing w:line="360" w:lineRule="auto"/>
        <w:jc w:val="both"/>
        <w:rPr>
          <w:rFonts w:ascii="Palatino Linotype" w:eastAsia="Calibri" w:hAnsi="Palatino Linotype" w:cs="Tahoma"/>
          <w:bCs/>
          <w:iCs/>
          <w:sz w:val="22"/>
          <w:szCs w:val="22"/>
          <w:lang w:eastAsia="es-ES_tradnl"/>
        </w:rPr>
      </w:pPr>
      <w:r w:rsidRPr="0036639F">
        <w:rPr>
          <w:rFonts w:ascii="Palatino Linotype" w:hAnsi="Palatino Linotype" w:cs="Arial"/>
          <w:sz w:val="22"/>
          <w:szCs w:val="22"/>
        </w:rPr>
        <w:t>En primer lugar</w:t>
      </w:r>
      <w:r w:rsidRPr="0036639F">
        <w:rPr>
          <w:rFonts w:ascii="Palatino Linotype" w:hAnsi="Palatino Linotype" w:cs="Arial"/>
        </w:rPr>
        <w:t xml:space="preserve">, </w:t>
      </w:r>
      <w:r w:rsidRPr="0036639F">
        <w:rPr>
          <w:rFonts w:ascii="Palatino Linotype" w:eastAsia="Calibri" w:hAnsi="Palatino Linotype" w:cs="Tahoma"/>
          <w:bCs/>
          <w:iCs/>
          <w:sz w:val="22"/>
          <w:szCs w:val="22"/>
          <w:lang w:eastAsia="es-ES_tradnl"/>
        </w:rPr>
        <w:t xml:space="preserve">este Órgano Garante entró a la </w:t>
      </w:r>
      <w:r w:rsidRPr="0036639F">
        <w:rPr>
          <w:rFonts w:ascii="Palatino Linotype" w:eastAsia="Calibri" w:hAnsi="Palatino Linotype" w:cs="Tahoma"/>
          <w:iCs/>
          <w:sz w:val="22"/>
          <w:szCs w:val="22"/>
          <w:lang w:val="es-ES" w:eastAsia="es-ES_tradnl"/>
        </w:rPr>
        <w:t xml:space="preserve">dirección electrónica </w:t>
      </w:r>
      <w:hyperlink r:id="rId13" w:history="1">
        <w:r w:rsidRPr="0036639F">
          <w:rPr>
            <w:rStyle w:val="Hipervnculo"/>
            <w:rFonts w:ascii="Palatino Linotype" w:eastAsia="Calibri" w:hAnsi="Palatino Linotype" w:cs="Tahoma"/>
            <w:iCs/>
            <w:sz w:val="22"/>
            <w:szCs w:val="22"/>
            <w:lang w:val="es-ES" w:eastAsia="es-ES_tradnl"/>
          </w:rPr>
          <w:t>http://www.villadelcarbon.gob.mx/</w:t>
        </w:r>
      </w:hyperlink>
      <w:r w:rsidRPr="0036639F">
        <w:rPr>
          <w:rFonts w:ascii="Palatino Linotype" w:eastAsia="Calibri" w:hAnsi="Palatino Linotype" w:cs="Tahoma"/>
          <w:iCs/>
          <w:sz w:val="22"/>
          <w:szCs w:val="22"/>
          <w:lang w:val="es-ES" w:eastAsia="es-ES_tradnl"/>
        </w:rPr>
        <w:t xml:space="preserve"> </w:t>
      </w:r>
      <w:r w:rsidRPr="0036639F">
        <w:rPr>
          <w:rFonts w:ascii="Palatino Linotype" w:eastAsia="Calibri" w:hAnsi="Palatino Linotype" w:cs="Tahoma"/>
          <w:bCs/>
          <w:iCs/>
          <w:sz w:val="22"/>
          <w:szCs w:val="22"/>
          <w:lang w:eastAsia="es-ES_tradnl"/>
        </w:rPr>
        <w:t>proporcionada por el Sujeto Obligado, con la finalidad de tener certeza jurídica y corroborar si se satisfizo el acceso a la información de lo requerido en la solicitud de información, como se muestra a continuación:</w:t>
      </w:r>
    </w:p>
    <w:p w14:paraId="1F2BA2E6" w14:textId="77777777" w:rsidR="0073367E" w:rsidRPr="0036639F" w:rsidRDefault="0073367E" w:rsidP="0073367E">
      <w:pPr>
        <w:tabs>
          <w:tab w:val="left" w:pos="4962"/>
        </w:tabs>
        <w:spacing w:line="360" w:lineRule="auto"/>
        <w:jc w:val="both"/>
        <w:rPr>
          <w:rFonts w:ascii="Palatino Linotype" w:eastAsia="Calibri" w:hAnsi="Palatino Linotype" w:cs="Tahoma"/>
          <w:iCs/>
          <w:sz w:val="22"/>
          <w:szCs w:val="22"/>
          <w:lang w:val="es-ES" w:eastAsia="es-ES_tradnl"/>
        </w:rPr>
      </w:pPr>
    </w:p>
    <w:p w14:paraId="6A480E81" w14:textId="77777777" w:rsidR="0073367E" w:rsidRPr="0036639F" w:rsidRDefault="0073367E" w:rsidP="0073367E">
      <w:pPr>
        <w:tabs>
          <w:tab w:val="left" w:pos="4962"/>
        </w:tabs>
        <w:spacing w:line="360" w:lineRule="auto"/>
        <w:jc w:val="center"/>
        <w:rPr>
          <w:rFonts w:ascii="Palatino Linotype" w:eastAsia="Calibri" w:hAnsi="Palatino Linotype" w:cs="Tahoma"/>
          <w:bCs/>
          <w:iCs/>
          <w:sz w:val="22"/>
          <w:szCs w:val="22"/>
          <w:lang w:eastAsia="es-ES_tradnl"/>
        </w:rPr>
      </w:pPr>
      <w:r w:rsidRPr="0036639F">
        <w:rPr>
          <w:rFonts w:ascii="Palatino Linotype" w:eastAsia="Calibri" w:hAnsi="Palatino Linotype" w:cs="Tahoma"/>
          <w:bCs/>
          <w:iCs/>
          <w:noProof/>
          <w:sz w:val="22"/>
          <w:szCs w:val="22"/>
          <w:lang w:val="es-ES"/>
        </w:rPr>
        <w:drawing>
          <wp:inline distT="0" distB="0" distL="0" distR="0" wp14:anchorId="0DD8267A" wp14:editId="6CA895F5">
            <wp:extent cx="5779202" cy="2438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1541" cy="2456264"/>
                    </a:xfrm>
                    <a:prstGeom prst="rect">
                      <a:avLst/>
                    </a:prstGeom>
                    <a:noFill/>
                    <a:ln>
                      <a:noFill/>
                    </a:ln>
                  </pic:spPr>
                </pic:pic>
              </a:graphicData>
            </a:graphic>
          </wp:inline>
        </w:drawing>
      </w:r>
    </w:p>
    <w:p w14:paraId="6961606C" w14:textId="77777777" w:rsidR="0073367E" w:rsidRPr="0036639F" w:rsidRDefault="0073367E" w:rsidP="0073367E">
      <w:pPr>
        <w:tabs>
          <w:tab w:val="left" w:pos="4962"/>
        </w:tabs>
        <w:spacing w:line="360" w:lineRule="auto"/>
        <w:jc w:val="both"/>
        <w:rPr>
          <w:rFonts w:ascii="Palatino Linotype" w:eastAsia="Calibri" w:hAnsi="Palatino Linotype" w:cs="Tahoma"/>
          <w:noProof/>
          <w:sz w:val="22"/>
          <w:szCs w:val="22"/>
          <w:lang w:eastAsia="es-MX"/>
        </w:rPr>
      </w:pPr>
    </w:p>
    <w:p w14:paraId="57BD0F36" w14:textId="77777777" w:rsidR="0073367E" w:rsidRPr="0036639F" w:rsidRDefault="0073367E" w:rsidP="0073367E">
      <w:pPr>
        <w:tabs>
          <w:tab w:val="left" w:pos="4962"/>
        </w:tabs>
        <w:spacing w:line="360" w:lineRule="auto"/>
        <w:jc w:val="both"/>
        <w:rPr>
          <w:rFonts w:ascii="Palatino Linotype" w:eastAsia="Calibri" w:hAnsi="Palatino Linotype" w:cs="Tahoma"/>
          <w:noProof/>
          <w:sz w:val="22"/>
          <w:szCs w:val="22"/>
          <w:lang w:eastAsia="es-MX"/>
        </w:rPr>
      </w:pPr>
      <w:r w:rsidRPr="0036639F">
        <w:rPr>
          <w:rFonts w:ascii="Palatino Linotype" w:eastAsia="Calibri" w:hAnsi="Palatino Linotype" w:cs="Tahoma"/>
          <w:noProof/>
          <w:sz w:val="22"/>
          <w:szCs w:val="22"/>
          <w:lang w:eastAsia="es-MX"/>
        </w:rPr>
        <w:t xml:space="preserve">Sin embargo, la dirección electronica proporcionada por el Sujeto Oligado únicamente remite al Particular a la página oficial del </w:t>
      </w:r>
      <w:r w:rsidRPr="0036639F">
        <w:rPr>
          <w:rFonts w:ascii="Palatino Linotype" w:eastAsia="Calibri" w:hAnsi="Palatino Linotype" w:cs="Tahoma"/>
          <w:b/>
          <w:noProof/>
          <w:sz w:val="22"/>
          <w:szCs w:val="22"/>
          <w:lang w:eastAsia="es-MX"/>
        </w:rPr>
        <w:t xml:space="preserve">Ayuntamiento de Villa del Carbón, </w:t>
      </w:r>
      <w:r w:rsidRPr="0036639F">
        <w:rPr>
          <w:rFonts w:ascii="Palatino Linotype" w:eastAsia="Calibri" w:hAnsi="Palatino Linotype" w:cs="Tahoma"/>
          <w:noProof/>
          <w:sz w:val="22"/>
          <w:szCs w:val="22"/>
          <w:lang w:eastAsia="es-MX"/>
        </w:rPr>
        <w:t xml:space="preserve">cabe señalar, que el Ente Recurrido </w:t>
      </w:r>
      <w:r w:rsidRPr="0036639F">
        <w:rPr>
          <w:rFonts w:ascii="Palatino Linotype" w:eastAsia="Calibri" w:hAnsi="Palatino Linotype" w:cs="Tahoma"/>
          <w:b/>
          <w:noProof/>
          <w:sz w:val="22"/>
          <w:szCs w:val="22"/>
          <w:lang w:eastAsia="es-MX"/>
        </w:rPr>
        <w:t>no indicó los pasos a seguir para localizar la información solicitada por el ahora Recurrente</w:t>
      </w:r>
      <w:r w:rsidRPr="0036639F">
        <w:rPr>
          <w:rFonts w:ascii="Palatino Linotype" w:eastAsia="Calibri" w:hAnsi="Palatino Linotype" w:cs="Tahoma"/>
          <w:noProof/>
          <w:sz w:val="22"/>
          <w:szCs w:val="22"/>
          <w:lang w:eastAsia="es-MX"/>
        </w:rPr>
        <w:t>.</w:t>
      </w:r>
    </w:p>
    <w:p w14:paraId="0AFD6DC0" w14:textId="77777777" w:rsidR="0073367E" w:rsidRPr="0036639F" w:rsidRDefault="0073367E" w:rsidP="0073367E">
      <w:pPr>
        <w:tabs>
          <w:tab w:val="left" w:pos="4962"/>
        </w:tabs>
        <w:spacing w:line="360" w:lineRule="auto"/>
        <w:jc w:val="both"/>
        <w:rPr>
          <w:rFonts w:ascii="Palatino Linotype" w:eastAsia="Calibri" w:hAnsi="Palatino Linotype" w:cs="Tahoma"/>
          <w:noProof/>
          <w:sz w:val="22"/>
          <w:szCs w:val="22"/>
          <w:lang w:eastAsia="es-MX"/>
        </w:rPr>
      </w:pPr>
    </w:p>
    <w:p w14:paraId="3059182E" w14:textId="31E500E7" w:rsidR="0073367E" w:rsidRPr="0036639F" w:rsidRDefault="0073367E" w:rsidP="0073367E">
      <w:pPr>
        <w:tabs>
          <w:tab w:val="left" w:pos="4962"/>
        </w:tabs>
        <w:spacing w:line="360" w:lineRule="auto"/>
        <w:jc w:val="both"/>
        <w:rPr>
          <w:rFonts w:ascii="Palatino Linotype" w:eastAsia="Calibri" w:hAnsi="Palatino Linotype" w:cs="Tahoma"/>
          <w:noProof/>
          <w:sz w:val="22"/>
          <w:szCs w:val="22"/>
          <w:lang w:eastAsia="es-MX"/>
        </w:rPr>
      </w:pPr>
      <w:r w:rsidRPr="0036639F">
        <w:rPr>
          <w:rFonts w:ascii="Palatino Linotype" w:eastAsia="Calibri" w:hAnsi="Palatino Linotype" w:cs="Tahoma"/>
          <w:noProof/>
          <w:sz w:val="22"/>
          <w:szCs w:val="22"/>
          <w:lang w:eastAsia="es-MX"/>
        </w:rPr>
        <w:lastRenderedPageBreak/>
        <w:t xml:space="preserve">Por lo anterior, se pudiese considerar que el Sujeto Obligado colmó la pretensión del Recurrente al informarle que la liga en la que puede consultar los datos requeridos es la que fue referida anteriormente; no obstante, este Instituto estima que no se ha colmado a plenitud el derecho de acceso a la información pública del particular en razón de que la liga mencionada por el Sujeto Obligado únicamente lo direcciona al portal oficial del municipio, sin especificar el procedimiento específico de acceso a los datos solicitados. </w:t>
      </w:r>
    </w:p>
    <w:p w14:paraId="39606B18" w14:textId="77777777" w:rsidR="00B520FC" w:rsidRPr="0036639F" w:rsidRDefault="00B520FC" w:rsidP="0073367E">
      <w:pPr>
        <w:tabs>
          <w:tab w:val="left" w:pos="4962"/>
        </w:tabs>
        <w:spacing w:line="360" w:lineRule="auto"/>
        <w:jc w:val="both"/>
        <w:rPr>
          <w:rFonts w:ascii="Palatino Linotype" w:eastAsia="Calibri" w:hAnsi="Palatino Linotype" w:cs="Tahoma"/>
          <w:noProof/>
          <w:sz w:val="22"/>
          <w:szCs w:val="22"/>
          <w:lang w:eastAsia="es-MX"/>
        </w:rPr>
      </w:pPr>
    </w:p>
    <w:p w14:paraId="65017307" w14:textId="77777777" w:rsidR="0073367E" w:rsidRPr="0036639F" w:rsidRDefault="0073367E" w:rsidP="0073367E">
      <w:pPr>
        <w:tabs>
          <w:tab w:val="left" w:pos="4962"/>
        </w:tabs>
        <w:spacing w:line="360" w:lineRule="auto"/>
        <w:jc w:val="both"/>
        <w:rPr>
          <w:rFonts w:ascii="Palatino Linotype" w:eastAsia="Calibri" w:hAnsi="Palatino Linotype" w:cs="Tahoma"/>
          <w:noProof/>
          <w:sz w:val="24"/>
          <w:szCs w:val="22"/>
          <w:lang w:eastAsia="es-MX"/>
        </w:rPr>
      </w:pPr>
      <w:r w:rsidRPr="0036639F">
        <w:rPr>
          <w:rFonts w:ascii="Palatino Linotype" w:hAnsi="Palatino Linotype"/>
          <w:sz w:val="22"/>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03A6B6FA" w14:textId="77777777" w:rsidR="0073367E" w:rsidRPr="0036639F" w:rsidRDefault="0073367E" w:rsidP="0073367E">
      <w:pPr>
        <w:pStyle w:val="Sinespaciado"/>
        <w:spacing w:line="360" w:lineRule="auto"/>
        <w:rPr>
          <w:rFonts w:ascii="Palatino Linotype" w:hAnsi="Palatino Linotype"/>
        </w:rPr>
      </w:pPr>
    </w:p>
    <w:p w14:paraId="2DC649B9" w14:textId="77777777" w:rsidR="0073367E" w:rsidRPr="0036639F" w:rsidRDefault="0073367E" w:rsidP="0073367E">
      <w:pPr>
        <w:pStyle w:val="Sinespaciado"/>
        <w:spacing w:line="360" w:lineRule="auto"/>
        <w:ind w:right="616"/>
        <w:rPr>
          <w:rFonts w:ascii="Palatino Linotype" w:hAnsi="Palatino Linotype"/>
          <w:i/>
          <w:szCs w:val="20"/>
        </w:rPr>
      </w:pPr>
      <w:r w:rsidRPr="0036639F">
        <w:rPr>
          <w:rFonts w:ascii="Palatino Linotype" w:hAnsi="Palatino Linotype"/>
          <w:b/>
          <w:i/>
          <w:szCs w:val="20"/>
        </w:rPr>
        <w:t>Artículo 11.</w:t>
      </w:r>
      <w:r w:rsidRPr="0036639F">
        <w:rPr>
          <w:rFonts w:ascii="Palatino Linotype" w:hAnsi="Palatino Linotype"/>
          <w:i/>
          <w:szCs w:val="20"/>
        </w:rPr>
        <w:t xml:space="preserve"> </w:t>
      </w:r>
      <w:r w:rsidRPr="0036639F">
        <w:rPr>
          <w:rFonts w:ascii="Palatino Linotype" w:hAnsi="Palatino Linotype"/>
          <w:b/>
          <w:i/>
          <w:szCs w:val="20"/>
          <w:u w:val="single"/>
        </w:rPr>
        <w:t>En la generación, publicación y entrega de información se deberá garantizar que ésta sea accesible, actualizada, completa, congruente, confiable, verificable, veraz, integral, oportuna y expedita</w:t>
      </w:r>
      <w:r w:rsidRPr="0036639F">
        <w:rPr>
          <w:rFonts w:ascii="Palatino Linotype" w:hAnsi="Palatino Linotype"/>
          <w:i/>
          <w:szCs w:val="20"/>
        </w:rPr>
        <w:t>, sujeta a un claro régimen de excepciones que deberá estar definido y ser además legítima y estrictamente necesaria en una sociedad democrática, por lo que atenderá las necesidades del derecho de acceso a la información de toda persona.</w:t>
      </w:r>
    </w:p>
    <w:p w14:paraId="2B06FAD3" w14:textId="77777777" w:rsidR="0073367E" w:rsidRPr="0036639F" w:rsidRDefault="0073367E" w:rsidP="0073367E">
      <w:pPr>
        <w:pStyle w:val="Sinespaciado"/>
        <w:spacing w:line="360" w:lineRule="auto"/>
        <w:ind w:right="616"/>
        <w:rPr>
          <w:rFonts w:ascii="Palatino Linotype" w:hAnsi="Palatino Linotype"/>
          <w:i/>
          <w:szCs w:val="20"/>
        </w:rPr>
      </w:pPr>
      <w:r w:rsidRPr="0036639F">
        <w:rPr>
          <w:rFonts w:ascii="Palatino Linotype" w:hAnsi="Palatino Linotype"/>
          <w:i/>
          <w:szCs w:val="20"/>
        </w:rPr>
        <w:t>[…]</w:t>
      </w:r>
    </w:p>
    <w:p w14:paraId="45D14878" w14:textId="77777777" w:rsidR="0073367E" w:rsidRPr="0036639F" w:rsidRDefault="0073367E" w:rsidP="0073367E">
      <w:pPr>
        <w:pStyle w:val="Sinespaciado"/>
        <w:spacing w:line="360" w:lineRule="auto"/>
        <w:ind w:right="616"/>
        <w:rPr>
          <w:rFonts w:ascii="Palatino Linotype" w:hAnsi="Palatino Linotype"/>
          <w:i/>
          <w:szCs w:val="20"/>
        </w:rPr>
      </w:pPr>
    </w:p>
    <w:p w14:paraId="13BBE4C2" w14:textId="58708A6F" w:rsidR="0073367E" w:rsidRPr="0036639F" w:rsidRDefault="0073367E" w:rsidP="0073367E">
      <w:pPr>
        <w:pStyle w:val="Sinespaciado"/>
        <w:spacing w:line="360" w:lineRule="auto"/>
        <w:ind w:right="616"/>
        <w:rPr>
          <w:rFonts w:ascii="Palatino Linotype" w:hAnsi="Palatino Linotype"/>
          <w:b/>
          <w:i/>
          <w:szCs w:val="20"/>
          <w:u w:val="single"/>
        </w:rPr>
      </w:pPr>
      <w:r w:rsidRPr="0036639F">
        <w:rPr>
          <w:rFonts w:ascii="Palatino Linotype" w:hAnsi="Palatino Linotype"/>
          <w:b/>
          <w:i/>
          <w:szCs w:val="20"/>
        </w:rPr>
        <w:t>Artículo 161.</w:t>
      </w:r>
      <w:r w:rsidRPr="0036639F">
        <w:rPr>
          <w:rFonts w:ascii="Palatino Linotype" w:hAnsi="Palatino Linotype"/>
          <w:i/>
          <w:szCs w:val="20"/>
        </w:rPr>
        <w:t xml:space="preserve"> </w:t>
      </w:r>
      <w:r w:rsidRPr="0036639F">
        <w:rPr>
          <w:rFonts w:ascii="Palatino Linotype" w:hAnsi="Palatino Linotype"/>
          <w:b/>
          <w:i/>
          <w:szCs w:val="20"/>
          <w:u w:val="single"/>
        </w:rPr>
        <w:t>Cuando la información requerida por el solicitante ya esté disponible al público</w:t>
      </w:r>
      <w:r w:rsidRPr="0036639F">
        <w:rPr>
          <w:rFonts w:ascii="Palatino Linotype" w:hAnsi="Palatino Linotype"/>
          <w:i/>
          <w:szCs w:val="20"/>
        </w:rPr>
        <w:t xml:space="preserve"> en medios impresos, tales como libros, compendios, trípticos, registros públicos, </w:t>
      </w:r>
      <w:r w:rsidRPr="0036639F">
        <w:rPr>
          <w:rFonts w:ascii="Palatino Linotype" w:hAnsi="Palatino Linotype"/>
          <w:b/>
          <w:i/>
          <w:szCs w:val="20"/>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A43AA97" w14:textId="77777777" w:rsidR="0073367E" w:rsidRPr="0036639F" w:rsidRDefault="0073367E" w:rsidP="0073367E">
      <w:pPr>
        <w:pStyle w:val="Sinespaciado"/>
        <w:spacing w:line="360" w:lineRule="auto"/>
        <w:ind w:right="616"/>
        <w:rPr>
          <w:rFonts w:ascii="Palatino Linotype" w:hAnsi="Palatino Linotype"/>
          <w:b/>
          <w:i/>
          <w:szCs w:val="20"/>
        </w:rPr>
      </w:pPr>
      <w:r w:rsidRPr="0036639F">
        <w:rPr>
          <w:rFonts w:ascii="Palatino Linotype" w:hAnsi="Palatino Linotype"/>
          <w:b/>
          <w:i/>
          <w:szCs w:val="20"/>
        </w:rPr>
        <w:t>(Énfasis añadido)</w:t>
      </w:r>
    </w:p>
    <w:p w14:paraId="2FAD652E" w14:textId="77777777" w:rsidR="0073367E" w:rsidRPr="0036639F" w:rsidRDefault="0073367E" w:rsidP="0073367E">
      <w:pPr>
        <w:tabs>
          <w:tab w:val="left" w:pos="4962"/>
        </w:tabs>
        <w:spacing w:line="360" w:lineRule="auto"/>
        <w:jc w:val="both"/>
        <w:rPr>
          <w:rFonts w:ascii="Palatino Linotype" w:hAnsi="Palatino Linotype"/>
          <w:sz w:val="22"/>
        </w:rPr>
      </w:pPr>
      <w:r w:rsidRPr="0036639F">
        <w:rPr>
          <w:rFonts w:ascii="Palatino Linotype" w:hAnsi="Palatino Linotype"/>
          <w:sz w:val="22"/>
        </w:rPr>
        <w:lastRenderedPageBreak/>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 la fuente, el lugar y la forma.</w:t>
      </w:r>
    </w:p>
    <w:p w14:paraId="2A0F6A62" w14:textId="77777777" w:rsidR="0073367E" w:rsidRPr="0036639F" w:rsidRDefault="0073367E" w:rsidP="0073367E">
      <w:pPr>
        <w:tabs>
          <w:tab w:val="left" w:pos="4962"/>
        </w:tabs>
        <w:spacing w:line="360" w:lineRule="auto"/>
        <w:jc w:val="both"/>
        <w:rPr>
          <w:rFonts w:ascii="Palatino Linotype" w:hAnsi="Palatino Linotype"/>
        </w:rPr>
      </w:pPr>
    </w:p>
    <w:p w14:paraId="2C70FA52" w14:textId="77777777" w:rsidR="0073367E" w:rsidRPr="0036639F" w:rsidRDefault="0073367E" w:rsidP="0073367E">
      <w:pPr>
        <w:tabs>
          <w:tab w:val="left" w:pos="4962"/>
        </w:tabs>
        <w:spacing w:line="360" w:lineRule="auto"/>
        <w:jc w:val="both"/>
        <w:rPr>
          <w:rFonts w:ascii="Palatino Linotype" w:hAnsi="Palatino Linotype"/>
          <w:sz w:val="22"/>
        </w:rPr>
      </w:pPr>
      <w:r w:rsidRPr="0036639F">
        <w:rPr>
          <w:rFonts w:ascii="Palatino Linotype" w:hAnsi="Palatino Linotype"/>
          <w:sz w:val="22"/>
        </w:rPr>
        <w:t xml:space="preserve">Asimismo, se establece que la fuente de la información deberá ser precisa, concreta y </w:t>
      </w:r>
      <w:r w:rsidRPr="0036639F">
        <w:rPr>
          <w:rFonts w:ascii="Palatino Linotype" w:hAnsi="Palatino Linotype"/>
          <w:b/>
          <w:sz w:val="22"/>
        </w:rPr>
        <w:t>no debe implicar que el solicitante realice una búsqueda en toda la información que se encuentre disponible</w:t>
      </w:r>
      <w:r w:rsidRPr="0036639F">
        <w:rPr>
          <w:rFonts w:ascii="Palatino Linotype" w:hAnsi="Palatino Linotype"/>
          <w:sz w:val="22"/>
        </w:rPr>
        <w:t>.</w:t>
      </w:r>
    </w:p>
    <w:p w14:paraId="053FED47" w14:textId="77777777" w:rsidR="0073367E" w:rsidRPr="0036639F" w:rsidRDefault="0073367E" w:rsidP="0073367E">
      <w:pPr>
        <w:tabs>
          <w:tab w:val="left" w:pos="4962"/>
        </w:tabs>
        <w:spacing w:line="360" w:lineRule="auto"/>
        <w:jc w:val="both"/>
        <w:rPr>
          <w:rFonts w:ascii="Palatino Linotype" w:hAnsi="Palatino Linotype"/>
          <w:sz w:val="22"/>
        </w:rPr>
      </w:pPr>
    </w:p>
    <w:p w14:paraId="007E7196" w14:textId="77777777" w:rsidR="0073367E" w:rsidRPr="0036639F" w:rsidRDefault="0073367E" w:rsidP="0073367E">
      <w:pPr>
        <w:tabs>
          <w:tab w:val="left" w:pos="4962"/>
        </w:tabs>
        <w:spacing w:line="360" w:lineRule="auto"/>
        <w:jc w:val="both"/>
        <w:rPr>
          <w:rFonts w:ascii="Palatino Linotype" w:hAnsi="Palatino Linotype"/>
          <w:sz w:val="22"/>
        </w:rPr>
      </w:pPr>
      <w:r w:rsidRPr="0036639F">
        <w:rPr>
          <w:rFonts w:ascii="Palatino Linotype" w:hAnsi="Palatino Linotype"/>
          <w:sz w:val="22"/>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su página oficial, sin que señalara puntualmente el procedimiento que el particular debe seguir para acceder a la información requerida, lo que implica que la fuente no es precisa; no es concreta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65150BC5" w14:textId="5146697A" w:rsidR="00B23CEA" w:rsidRPr="0036639F" w:rsidRDefault="00B23CEA" w:rsidP="00B23CEA">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p>
    <w:p w14:paraId="0DE39CE8" w14:textId="44E5A617" w:rsidR="00E33474" w:rsidRPr="0036639F" w:rsidRDefault="00367C0B" w:rsidP="00E33474">
      <w:pPr>
        <w:spacing w:line="360" w:lineRule="auto"/>
        <w:jc w:val="both"/>
        <w:rPr>
          <w:rFonts w:ascii="Palatino Linotype" w:eastAsia="Calibri" w:hAnsi="Palatino Linotype" w:cs="Tahoma"/>
          <w:sz w:val="22"/>
          <w:szCs w:val="22"/>
          <w:lang w:eastAsia="es-ES_tradnl"/>
        </w:rPr>
      </w:pPr>
      <w:r w:rsidRPr="0036639F">
        <w:rPr>
          <w:rFonts w:ascii="Palatino Linotype" w:eastAsia="Calibri" w:hAnsi="Palatino Linotype" w:cs="Tahoma"/>
          <w:sz w:val="22"/>
          <w:szCs w:val="22"/>
          <w:lang w:eastAsia="es-ES_tradnl"/>
        </w:rPr>
        <w:t>En segundo lugar, se analizará lo inicialmente requerido por el Recurrente, así co</w:t>
      </w:r>
      <w:r w:rsidR="00D17C08" w:rsidRPr="0036639F">
        <w:rPr>
          <w:rFonts w:ascii="Palatino Linotype" w:eastAsia="Calibri" w:hAnsi="Palatino Linotype" w:cs="Tahoma"/>
          <w:sz w:val="22"/>
          <w:szCs w:val="22"/>
          <w:lang w:eastAsia="es-ES_tradnl"/>
        </w:rPr>
        <w:t xml:space="preserve">mo lo indicado en la respuesta y el </w:t>
      </w:r>
      <w:r w:rsidRPr="0036639F">
        <w:rPr>
          <w:rFonts w:ascii="Palatino Linotype" w:eastAsia="Calibri" w:hAnsi="Palatino Linotype" w:cs="Tahoma"/>
          <w:sz w:val="22"/>
          <w:szCs w:val="22"/>
          <w:lang w:eastAsia="es-ES_tradnl"/>
        </w:rPr>
        <w:t>Informe Justificado, con la finalidad de tener certeza jurídica y corroborar si se satisfizo el acceso a la información de lo requerido en la solicitud de</w:t>
      </w:r>
      <w:r w:rsidR="00E33474" w:rsidRPr="0036639F">
        <w:rPr>
          <w:rFonts w:ascii="Palatino Linotype" w:eastAsia="Calibri" w:hAnsi="Palatino Linotype" w:cs="Tahoma"/>
          <w:sz w:val="22"/>
          <w:szCs w:val="22"/>
          <w:lang w:eastAsia="es-ES_tradnl"/>
        </w:rPr>
        <w:t xml:space="preserve"> información, como se muestra a continuación:</w:t>
      </w:r>
    </w:p>
    <w:tbl>
      <w:tblPr>
        <w:tblStyle w:val="Tablaconcuadrcula"/>
        <w:tblW w:w="9351" w:type="dxa"/>
        <w:tblLayout w:type="fixed"/>
        <w:tblLook w:val="04A0" w:firstRow="1" w:lastRow="0" w:firstColumn="1" w:lastColumn="0" w:noHBand="0" w:noVBand="1"/>
      </w:tblPr>
      <w:tblGrid>
        <w:gridCol w:w="658"/>
        <w:gridCol w:w="1788"/>
        <w:gridCol w:w="2936"/>
        <w:gridCol w:w="2977"/>
        <w:gridCol w:w="992"/>
      </w:tblGrid>
      <w:tr w:rsidR="00581148" w:rsidRPr="0036639F" w14:paraId="7283F0D6" w14:textId="77777777" w:rsidTr="00B63F82">
        <w:tc>
          <w:tcPr>
            <w:tcW w:w="658" w:type="dxa"/>
            <w:shd w:val="clear" w:color="auto" w:fill="C5E0B3" w:themeFill="accent6" w:themeFillTint="66"/>
            <w:vAlign w:val="center"/>
          </w:tcPr>
          <w:p w14:paraId="239D22DB" w14:textId="0D0D92C6" w:rsidR="00302B68" w:rsidRPr="0036639F" w:rsidRDefault="00302B68" w:rsidP="00302B68">
            <w:pPr>
              <w:spacing w:line="360" w:lineRule="auto"/>
              <w:jc w:val="center"/>
              <w:rPr>
                <w:rFonts w:ascii="Palatino Linotype" w:eastAsia="Calibri" w:hAnsi="Palatino Linotype" w:cs="Tahoma"/>
                <w:b/>
                <w:sz w:val="22"/>
                <w:szCs w:val="22"/>
                <w:lang w:eastAsia="es-ES_tradnl"/>
              </w:rPr>
            </w:pPr>
            <w:r w:rsidRPr="0036639F">
              <w:rPr>
                <w:rFonts w:ascii="Palatino Linotype" w:eastAsia="Calibri" w:hAnsi="Palatino Linotype" w:cs="Tahoma"/>
                <w:b/>
                <w:sz w:val="22"/>
                <w:szCs w:val="22"/>
                <w:lang w:eastAsia="es-ES_tradnl"/>
              </w:rPr>
              <w:lastRenderedPageBreak/>
              <w:t>No</w:t>
            </w:r>
          </w:p>
        </w:tc>
        <w:tc>
          <w:tcPr>
            <w:tcW w:w="1788" w:type="dxa"/>
            <w:shd w:val="clear" w:color="auto" w:fill="C5E0B3" w:themeFill="accent6" w:themeFillTint="66"/>
            <w:vAlign w:val="center"/>
          </w:tcPr>
          <w:p w14:paraId="5E4EF450" w14:textId="240A5DF9" w:rsidR="00302B68" w:rsidRPr="0036639F" w:rsidRDefault="00302B68" w:rsidP="00302B68">
            <w:pPr>
              <w:spacing w:line="360" w:lineRule="auto"/>
              <w:jc w:val="center"/>
              <w:rPr>
                <w:rFonts w:ascii="Palatino Linotype" w:eastAsia="Calibri" w:hAnsi="Palatino Linotype" w:cs="Tahoma"/>
                <w:b/>
                <w:sz w:val="22"/>
                <w:szCs w:val="22"/>
                <w:lang w:eastAsia="es-ES_tradnl"/>
              </w:rPr>
            </w:pPr>
            <w:r w:rsidRPr="0036639F">
              <w:rPr>
                <w:rFonts w:ascii="Palatino Linotype" w:eastAsia="Calibri" w:hAnsi="Palatino Linotype" w:cs="Tahoma"/>
                <w:b/>
                <w:sz w:val="22"/>
                <w:szCs w:val="22"/>
                <w:lang w:eastAsia="es-ES_tradnl"/>
              </w:rPr>
              <w:t xml:space="preserve">Solicitud </w:t>
            </w:r>
          </w:p>
        </w:tc>
        <w:tc>
          <w:tcPr>
            <w:tcW w:w="2936" w:type="dxa"/>
            <w:shd w:val="clear" w:color="auto" w:fill="C5E0B3" w:themeFill="accent6" w:themeFillTint="66"/>
            <w:vAlign w:val="center"/>
          </w:tcPr>
          <w:p w14:paraId="15FF8937" w14:textId="51922D13" w:rsidR="00302B68" w:rsidRPr="0036639F" w:rsidRDefault="00302B68" w:rsidP="00302B68">
            <w:pPr>
              <w:spacing w:line="360" w:lineRule="auto"/>
              <w:jc w:val="center"/>
              <w:rPr>
                <w:rFonts w:ascii="Palatino Linotype" w:eastAsia="Calibri" w:hAnsi="Palatino Linotype" w:cs="Tahoma"/>
                <w:b/>
                <w:sz w:val="22"/>
                <w:szCs w:val="22"/>
                <w:lang w:eastAsia="es-ES_tradnl"/>
              </w:rPr>
            </w:pPr>
            <w:r w:rsidRPr="0036639F">
              <w:rPr>
                <w:rFonts w:ascii="Palatino Linotype" w:eastAsia="Calibri" w:hAnsi="Palatino Linotype" w:cs="Tahoma"/>
                <w:b/>
                <w:sz w:val="22"/>
                <w:szCs w:val="22"/>
                <w:lang w:eastAsia="es-ES_tradnl"/>
              </w:rPr>
              <w:t>Respuesta</w:t>
            </w:r>
          </w:p>
        </w:tc>
        <w:tc>
          <w:tcPr>
            <w:tcW w:w="2977" w:type="dxa"/>
            <w:shd w:val="clear" w:color="auto" w:fill="C5E0B3" w:themeFill="accent6" w:themeFillTint="66"/>
            <w:vAlign w:val="center"/>
          </w:tcPr>
          <w:p w14:paraId="073FC8E4" w14:textId="0C5A0AF6" w:rsidR="00302B68" w:rsidRPr="0036639F" w:rsidRDefault="00302B68" w:rsidP="00302B68">
            <w:pPr>
              <w:spacing w:line="360" w:lineRule="auto"/>
              <w:jc w:val="center"/>
              <w:rPr>
                <w:rFonts w:ascii="Palatino Linotype" w:eastAsia="Calibri" w:hAnsi="Palatino Linotype" w:cs="Tahoma"/>
                <w:b/>
                <w:sz w:val="22"/>
                <w:szCs w:val="22"/>
                <w:lang w:eastAsia="es-ES_tradnl"/>
              </w:rPr>
            </w:pPr>
            <w:r w:rsidRPr="0036639F">
              <w:rPr>
                <w:rFonts w:ascii="Palatino Linotype" w:eastAsia="Calibri" w:hAnsi="Palatino Linotype" w:cs="Tahoma"/>
                <w:b/>
                <w:sz w:val="22"/>
                <w:szCs w:val="22"/>
                <w:lang w:eastAsia="es-ES_tradnl"/>
              </w:rPr>
              <w:t>Informe Justificado</w:t>
            </w:r>
          </w:p>
        </w:tc>
        <w:tc>
          <w:tcPr>
            <w:tcW w:w="992" w:type="dxa"/>
            <w:shd w:val="clear" w:color="auto" w:fill="C5E0B3" w:themeFill="accent6" w:themeFillTint="66"/>
            <w:vAlign w:val="center"/>
          </w:tcPr>
          <w:p w14:paraId="350A985D" w14:textId="5499048D" w:rsidR="00302B68" w:rsidRPr="0036639F" w:rsidRDefault="00302B68" w:rsidP="00302B68">
            <w:pPr>
              <w:spacing w:line="360" w:lineRule="auto"/>
              <w:jc w:val="center"/>
              <w:rPr>
                <w:rFonts w:ascii="Palatino Linotype" w:eastAsia="Calibri" w:hAnsi="Palatino Linotype" w:cs="Tahoma"/>
                <w:b/>
                <w:sz w:val="22"/>
                <w:szCs w:val="22"/>
                <w:lang w:eastAsia="es-ES_tradnl"/>
              </w:rPr>
            </w:pPr>
            <w:r w:rsidRPr="0036639F">
              <w:rPr>
                <w:rFonts w:ascii="Palatino Linotype" w:eastAsia="Calibri" w:hAnsi="Palatino Linotype" w:cs="Tahoma"/>
                <w:b/>
                <w:sz w:val="22"/>
                <w:szCs w:val="22"/>
                <w:lang w:eastAsia="es-ES_tradnl"/>
              </w:rPr>
              <w:t xml:space="preserve">Colma </w:t>
            </w:r>
          </w:p>
        </w:tc>
      </w:tr>
      <w:tr w:rsidR="00581148" w:rsidRPr="0036639F" w14:paraId="4F42BD02" w14:textId="77777777" w:rsidTr="00B63F82">
        <w:tc>
          <w:tcPr>
            <w:tcW w:w="658" w:type="dxa"/>
            <w:vAlign w:val="center"/>
          </w:tcPr>
          <w:p w14:paraId="4ABB45C4" w14:textId="010ED8E8" w:rsidR="00302B68" w:rsidRPr="0036639F" w:rsidRDefault="00302B68" w:rsidP="00302B68">
            <w:pPr>
              <w:spacing w:line="360" w:lineRule="auto"/>
              <w:jc w:val="center"/>
              <w:rPr>
                <w:rFonts w:ascii="Palatino Linotype" w:eastAsia="Calibri" w:hAnsi="Palatino Linotype" w:cs="Tahoma"/>
                <w:sz w:val="22"/>
                <w:szCs w:val="22"/>
                <w:lang w:eastAsia="es-ES_tradnl"/>
              </w:rPr>
            </w:pPr>
            <w:r w:rsidRPr="0036639F">
              <w:rPr>
                <w:rFonts w:ascii="Palatino Linotype" w:eastAsia="Calibri" w:hAnsi="Palatino Linotype" w:cs="Tahoma"/>
                <w:sz w:val="22"/>
                <w:szCs w:val="22"/>
                <w:lang w:eastAsia="es-ES_tradnl"/>
              </w:rPr>
              <w:t>1</w:t>
            </w:r>
          </w:p>
        </w:tc>
        <w:tc>
          <w:tcPr>
            <w:tcW w:w="1788" w:type="dxa"/>
            <w:vAlign w:val="center"/>
          </w:tcPr>
          <w:p w14:paraId="0CF64B64" w14:textId="77777777" w:rsidR="00302B68" w:rsidRPr="0036639F" w:rsidRDefault="00A71CD1" w:rsidP="00F854FF">
            <w:p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b/>
                <w:szCs w:val="22"/>
                <w:lang w:eastAsia="es-ES_tradnl"/>
              </w:rPr>
              <w:t xml:space="preserve">Lista de nómina </w:t>
            </w:r>
            <w:r w:rsidRPr="0036639F">
              <w:rPr>
                <w:rFonts w:ascii="Palatino Linotype" w:eastAsia="Calibri" w:hAnsi="Palatino Linotype" w:cs="Tahoma"/>
                <w:szCs w:val="22"/>
                <w:lang w:eastAsia="es-ES_tradnl"/>
              </w:rPr>
              <w:t>con nombre y puesto de cada servidor público; separado por área y/o dirección del Ayuntamiento.</w:t>
            </w:r>
          </w:p>
          <w:p w14:paraId="201DBFE2" w14:textId="77777777" w:rsidR="00F854FF" w:rsidRPr="0036639F" w:rsidRDefault="00F854FF" w:rsidP="00F854FF">
            <w:pPr>
              <w:spacing w:line="360" w:lineRule="auto"/>
              <w:jc w:val="both"/>
              <w:rPr>
                <w:rFonts w:ascii="Palatino Linotype" w:eastAsia="Calibri" w:hAnsi="Palatino Linotype" w:cs="Tahoma"/>
                <w:szCs w:val="22"/>
                <w:lang w:eastAsia="es-ES_tradnl"/>
              </w:rPr>
            </w:pPr>
          </w:p>
          <w:p w14:paraId="0D704C25" w14:textId="5F2B6DBC" w:rsidR="00F854FF" w:rsidRPr="0036639F" w:rsidRDefault="00F854FF" w:rsidP="00F854FF">
            <w:pPr>
              <w:spacing w:line="360" w:lineRule="auto"/>
              <w:jc w:val="both"/>
              <w:rPr>
                <w:rFonts w:ascii="Palatino Linotype" w:eastAsia="Calibri" w:hAnsi="Palatino Linotype" w:cs="Tahoma"/>
                <w:sz w:val="22"/>
                <w:szCs w:val="22"/>
                <w:lang w:eastAsia="es-ES_tradnl"/>
              </w:rPr>
            </w:pPr>
          </w:p>
        </w:tc>
        <w:tc>
          <w:tcPr>
            <w:tcW w:w="2936" w:type="dxa"/>
            <w:shd w:val="clear" w:color="auto" w:fill="FFFFFF" w:themeFill="background1"/>
            <w:vAlign w:val="center"/>
          </w:tcPr>
          <w:p w14:paraId="2825D60C" w14:textId="6C16AFF5" w:rsidR="00CD5BDB" w:rsidRPr="0036639F" w:rsidRDefault="00A71CD1" w:rsidP="00091EBC">
            <w:pPr>
              <w:tabs>
                <w:tab w:val="left" w:pos="4962"/>
              </w:tabs>
              <w:spacing w:line="360" w:lineRule="auto"/>
              <w:jc w:val="both"/>
              <w:rPr>
                <w:rFonts w:ascii="Palatino Linotype" w:eastAsia="Calibri" w:hAnsi="Palatino Linotype" w:cs="Tahoma"/>
                <w:iCs/>
                <w:sz w:val="22"/>
                <w:szCs w:val="22"/>
                <w:lang w:eastAsia="es-ES_tradnl"/>
              </w:rPr>
            </w:pPr>
            <w:r w:rsidRPr="0036639F">
              <w:rPr>
                <w:rFonts w:ascii="Palatino Linotype" w:eastAsia="Calibri" w:hAnsi="Palatino Linotype" w:cs="Tahoma"/>
                <w:iCs/>
                <w:szCs w:val="22"/>
                <w:lang w:eastAsia="es-ES_tradnl"/>
              </w:rPr>
              <w:t xml:space="preserve">El Sujeto Obligado en respuesta, informó que el requerimiento solicitado referente al personal con nombre y puesto de cada trabajador en general del </w:t>
            </w:r>
            <w:r w:rsidRPr="0036639F">
              <w:rPr>
                <w:rFonts w:ascii="Palatino Linotype" w:eastAsia="Calibri" w:hAnsi="Palatino Linotype" w:cs="Tahoma"/>
                <w:b/>
                <w:iCs/>
                <w:szCs w:val="22"/>
                <w:lang w:eastAsia="es-ES_tradnl"/>
              </w:rPr>
              <w:t>Ayuntamiento de Villa del Carbón</w:t>
            </w:r>
            <w:r w:rsidRPr="0036639F">
              <w:rPr>
                <w:rFonts w:ascii="Palatino Linotype" w:eastAsia="Calibri" w:hAnsi="Palatino Linotype" w:cs="Tahoma"/>
                <w:iCs/>
                <w:szCs w:val="22"/>
                <w:lang w:eastAsia="es-ES_tradnl"/>
              </w:rPr>
              <w:t xml:space="preserve">, lo podía consultar en el siguiente link: </w:t>
            </w:r>
            <w:hyperlink r:id="rId15" w:history="1">
              <w:r w:rsidRPr="0036639F">
                <w:rPr>
                  <w:rStyle w:val="Hipervnculo"/>
                  <w:rFonts w:ascii="Palatino Linotype" w:eastAsia="Calibri" w:hAnsi="Palatino Linotype" w:cs="Tahoma"/>
                  <w:iCs/>
                  <w:szCs w:val="22"/>
                  <w:lang w:eastAsia="es-ES_tradnl"/>
                </w:rPr>
                <w:t>http://www.villadelcarbon.gob.mx/</w:t>
              </w:r>
            </w:hyperlink>
            <w:r w:rsidRPr="0036639F">
              <w:rPr>
                <w:rFonts w:ascii="Palatino Linotype" w:eastAsia="Calibri" w:hAnsi="Palatino Linotype" w:cs="Tahoma"/>
                <w:iCs/>
                <w:szCs w:val="22"/>
                <w:lang w:eastAsia="es-ES_tradnl"/>
              </w:rPr>
              <w:t xml:space="preserve">. </w:t>
            </w:r>
          </w:p>
        </w:tc>
        <w:tc>
          <w:tcPr>
            <w:tcW w:w="2977" w:type="dxa"/>
            <w:vAlign w:val="center"/>
          </w:tcPr>
          <w:p w14:paraId="4E916373" w14:textId="051F6D42" w:rsidR="00302B68" w:rsidRPr="0036639F" w:rsidRDefault="00F854FF" w:rsidP="00F854FF">
            <w:p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b/>
                <w:szCs w:val="22"/>
                <w:lang w:eastAsia="es-ES_tradnl"/>
              </w:rPr>
              <w:t>El Sujeto Obligado</w:t>
            </w:r>
            <w:r w:rsidR="00A71CD1" w:rsidRPr="0036639F">
              <w:rPr>
                <w:rFonts w:ascii="Palatino Linotype" w:eastAsia="Calibri" w:hAnsi="Palatino Linotype" w:cs="Tahoma"/>
                <w:b/>
                <w:szCs w:val="22"/>
                <w:lang w:eastAsia="es-ES_tradnl"/>
              </w:rPr>
              <w:t xml:space="preserve"> anexó </w:t>
            </w:r>
            <w:r w:rsidR="00755CA6" w:rsidRPr="0036639F">
              <w:rPr>
                <w:rFonts w:ascii="Palatino Linotype" w:eastAsia="Calibri" w:hAnsi="Palatino Linotype" w:cs="Tahoma"/>
                <w:b/>
                <w:szCs w:val="22"/>
                <w:lang w:eastAsia="es-ES_tradnl"/>
              </w:rPr>
              <w:t>una lista</w:t>
            </w:r>
            <w:r w:rsidR="00A71CD1" w:rsidRPr="0036639F">
              <w:rPr>
                <w:rFonts w:ascii="Palatino Linotype" w:eastAsia="Calibri" w:hAnsi="Palatino Linotype" w:cs="Tahoma"/>
                <w:b/>
                <w:szCs w:val="22"/>
                <w:lang w:eastAsia="es-ES_tradnl"/>
              </w:rPr>
              <w:t xml:space="preserve"> de los servidores públicos del Ayuntamiento</w:t>
            </w:r>
            <w:r w:rsidR="00A71CD1" w:rsidRPr="0036639F">
              <w:rPr>
                <w:rFonts w:ascii="Palatino Linotype" w:eastAsia="Calibri" w:hAnsi="Palatino Linotype" w:cs="Tahoma"/>
                <w:szCs w:val="22"/>
                <w:lang w:eastAsia="es-ES_tradnl"/>
              </w:rPr>
              <w:t xml:space="preserve"> de Villa del Carbón</w:t>
            </w:r>
            <w:r w:rsidR="00A71CD1" w:rsidRPr="0036639F">
              <w:rPr>
                <w:rFonts w:ascii="Palatino Linotype" w:eastAsia="Calibri" w:hAnsi="Palatino Linotype" w:cs="Tahoma"/>
                <w:b/>
                <w:szCs w:val="22"/>
                <w:lang w:eastAsia="es-ES_tradnl"/>
              </w:rPr>
              <w:t xml:space="preserve">, </w:t>
            </w:r>
            <w:r w:rsidR="00A71CD1" w:rsidRPr="0036639F">
              <w:rPr>
                <w:rFonts w:ascii="Palatino Linotype" w:eastAsia="Calibri" w:hAnsi="Palatino Linotype" w:cs="Tahoma"/>
                <w:szCs w:val="22"/>
                <w:lang w:eastAsia="es-ES_tradnl"/>
              </w:rPr>
              <w:t>indicando el nombre completo, el número de empleado, la categoría y el departamento,</w:t>
            </w:r>
            <w:r w:rsidR="00B63F82" w:rsidRPr="0036639F">
              <w:rPr>
                <w:rFonts w:ascii="Palatino Linotype" w:eastAsia="Calibri" w:hAnsi="Palatino Linotype" w:cs="Tahoma"/>
                <w:szCs w:val="22"/>
                <w:lang w:eastAsia="es-ES_tradnl"/>
              </w:rPr>
              <w:t xml:space="preserve"> de </w:t>
            </w:r>
            <w:r w:rsidR="00A71CD1" w:rsidRPr="0036639F">
              <w:rPr>
                <w:rFonts w:ascii="Palatino Linotype" w:eastAsia="Calibri" w:hAnsi="Palatino Linotype" w:cs="Tahoma"/>
                <w:szCs w:val="22"/>
                <w:lang w:eastAsia="es-ES_tradnl"/>
              </w:rPr>
              <w:t>la primera quincena de</w:t>
            </w:r>
            <w:r w:rsidR="00B63F82" w:rsidRPr="0036639F">
              <w:rPr>
                <w:rFonts w:ascii="Palatino Linotype" w:eastAsia="Calibri" w:hAnsi="Palatino Linotype" w:cs="Tahoma"/>
                <w:szCs w:val="22"/>
                <w:lang w:eastAsia="es-ES_tradnl"/>
              </w:rPr>
              <w:t xml:space="preserve">l mes de junio del presente año; sin embargo, dicha </w:t>
            </w:r>
            <w:r w:rsidR="00B63F82" w:rsidRPr="0036639F">
              <w:rPr>
                <w:rFonts w:ascii="Palatino Linotype" w:eastAsia="Calibri" w:hAnsi="Palatino Linotype" w:cs="Tahoma"/>
                <w:b/>
                <w:szCs w:val="22"/>
                <w:lang w:eastAsia="es-ES_tradnl"/>
              </w:rPr>
              <w:t>lista no contiene el sueldo de los servidores públicos que laboran en el Ayuntamiento</w:t>
            </w:r>
            <w:r w:rsidR="00B63F82" w:rsidRPr="0036639F">
              <w:rPr>
                <w:rFonts w:ascii="Palatino Linotype" w:eastAsia="Calibri" w:hAnsi="Palatino Linotype" w:cs="Tahoma"/>
                <w:szCs w:val="22"/>
                <w:lang w:eastAsia="es-ES_tradnl"/>
              </w:rPr>
              <w:t>.</w:t>
            </w:r>
          </w:p>
        </w:tc>
        <w:tc>
          <w:tcPr>
            <w:tcW w:w="992" w:type="dxa"/>
            <w:vAlign w:val="center"/>
          </w:tcPr>
          <w:p w14:paraId="3AA10B7E" w14:textId="5739A414" w:rsidR="00302B68" w:rsidRPr="0036639F" w:rsidRDefault="00B63F82" w:rsidP="00CD5BDB">
            <w:pPr>
              <w:spacing w:line="360" w:lineRule="auto"/>
              <w:jc w:val="center"/>
              <w:rPr>
                <w:rFonts w:ascii="Palatino Linotype" w:eastAsia="Calibri" w:hAnsi="Palatino Linotype" w:cs="Tahoma"/>
                <w:sz w:val="22"/>
                <w:szCs w:val="22"/>
                <w:lang w:eastAsia="es-ES_tradnl"/>
              </w:rPr>
            </w:pPr>
            <w:r w:rsidRPr="0036639F">
              <w:rPr>
                <w:rFonts w:ascii="Palatino Linotype" w:hAnsi="Palatino Linotype"/>
                <w:b/>
                <w:szCs w:val="28"/>
                <w:lang w:eastAsia="es-MX"/>
              </w:rPr>
              <w:t>No colma</w:t>
            </w:r>
          </w:p>
        </w:tc>
      </w:tr>
      <w:tr w:rsidR="00F854FF" w:rsidRPr="0036639F" w14:paraId="628616C1" w14:textId="77777777" w:rsidTr="00B63F82">
        <w:tc>
          <w:tcPr>
            <w:tcW w:w="658" w:type="dxa"/>
            <w:vAlign w:val="center"/>
          </w:tcPr>
          <w:p w14:paraId="30FFC0CD" w14:textId="7A1CAF15" w:rsidR="00F854FF" w:rsidRPr="0036639F" w:rsidRDefault="00F854FF" w:rsidP="00302B68">
            <w:pPr>
              <w:spacing w:line="360" w:lineRule="auto"/>
              <w:jc w:val="center"/>
              <w:rPr>
                <w:rFonts w:ascii="Palatino Linotype" w:eastAsia="Calibri" w:hAnsi="Palatino Linotype" w:cs="Tahoma"/>
                <w:sz w:val="22"/>
                <w:szCs w:val="22"/>
                <w:lang w:eastAsia="es-ES_tradnl"/>
              </w:rPr>
            </w:pPr>
            <w:r w:rsidRPr="0036639F">
              <w:rPr>
                <w:rFonts w:ascii="Palatino Linotype" w:eastAsia="Calibri" w:hAnsi="Palatino Linotype" w:cs="Tahoma"/>
                <w:sz w:val="22"/>
                <w:szCs w:val="22"/>
                <w:lang w:eastAsia="es-ES_tradnl"/>
              </w:rPr>
              <w:t>2</w:t>
            </w:r>
          </w:p>
        </w:tc>
        <w:tc>
          <w:tcPr>
            <w:tcW w:w="1788" w:type="dxa"/>
            <w:vAlign w:val="center"/>
          </w:tcPr>
          <w:p w14:paraId="5E943AEF" w14:textId="11EF1E44" w:rsidR="00F854FF" w:rsidRPr="0036639F" w:rsidRDefault="00F854FF" w:rsidP="00F854FF">
            <w:pPr>
              <w:spacing w:line="360" w:lineRule="auto"/>
              <w:jc w:val="both"/>
              <w:rPr>
                <w:rFonts w:ascii="Palatino Linotype" w:eastAsia="Calibri" w:hAnsi="Palatino Linotype" w:cs="Tahoma"/>
                <w:b/>
                <w:szCs w:val="22"/>
                <w:lang w:eastAsia="es-ES_tradnl"/>
              </w:rPr>
            </w:pPr>
            <w:r w:rsidRPr="0036639F">
              <w:rPr>
                <w:rFonts w:ascii="Palatino Linotype" w:eastAsia="Calibri" w:hAnsi="Palatino Linotype" w:cs="Tahoma"/>
                <w:b/>
                <w:szCs w:val="22"/>
                <w:lang w:eastAsia="es-ES_tradnl"/>
              </w:rPr>
              <w:t>Lista de raya del Ayuntamiento</w:t>
            </w:r>
          </w:p>
        </w:tc>
        <w:tc>
          <w:tcPr>
            <w:tcW w:w="2936" w:type="dxa"/>
            <w:shd w:val="clear" w:color="auto" w:fill="FFFFFF" w:themeFill="background1"/>
            <w:vAlign w:val="center"/>
          </w:tcPr>
          <w:p w14:paraId="77A5C115" w14:textId="77777777" w:rsidR="00F854FF" w:rsidRPr="0036639F" w:rsidRDefault="00F854FF" w:rsidP="00091EBC">
            <w:pPr>
              <w:tabs>
                <w:tab w:val="left" w:pos="4962"/>
              </w:tabs>
              <w:spacing w:line="360" w:lineRule="auto"/>
              <w:jc w:val="both"/>
              <w:rPr>
                <w:rFonts w:ascii="Palatino Linotype" w:eastAsia="Calibri" w:hAnsi="Palatino Linotype" w:cs="Tahoma"/>
                <w:iCs/>
                <w:szCs w:val="22"/>
                <w:lang w:eastAsia="es-ES_tradnl"/>
              </w:rPr>
            </w:pPr>
          </w:p>
        </w:tc>
        <w:tc>
          <w:tcPr>
            <w:tcW w:w="2977" w:type="dxa"/>
            <w:vAlign w:val="center"/>
          </w:tcPr>
          <w:p w14:paraId="2CED2FCD" w14:textId="072F9343" w:rsidR="00F854FF" w:rsidRPr="0036639F" w:rsidRDefault="00F854FF" w:rsidP="00755CA6">
            <w:pPr>
              <w:spacing w:line="360" w:lineRule="auto"/>
              <w:jc w:val="both"/>
              <w:rPr>
                <w:rFonts w:ascii="Palatino Linotype" w:eastAsia="Calibri" w:hAnsi="Palatino Linotype" w:cs="Tahoma"/>
                <w:szCs w:val="22"/>
                <w:lang w:eastAsia="es-ES_tradnl"/>
              </w:rPr>
            </w:pPr>
            <w:r w:rsidRPr="0036639F">
              <w:rPr>
                <w:rFonts w:ascii="Palatino Linotype" w:eastAsia="Calibri" w:hAnsi="Palatino Linotype" w:cs="Tahoma"/>
                <w:szCs w:val="22"/>
                <w:lang w:eastAsia="es-ES_tradnl"/>
              </w:rPr>
              <w:t xml:space="preserve">El Sujeto Obligado </w:t>
            </w:r>
            <w:r w:rsidRPr="0036639F">
              <w:rPr>
                <w:rFonts w:ascii="Palatino Linotype" w:eastAsia="Calibri" w:hAnsi="Palatino Linotype" w:cs="Tahoma"/>
                <w:b/>
                <w:szCs w:val="22"/>
                <w:lang w:eastAsia="es-ES_tradnl"/>
              </w:rPr>
              <w:t>manifestó que no cuenta con lista de raya.</w:t>
            </w:r>
          </w:p>
        </w:tc>
        <w:tc>
          <w:tcPr>
            <w:tcW w:w="992" w:type="dxa"/>
            <w:vAlign w:val="center"/>
          </w:tcPr>
          <w:p w14:paraId="224F97FA" w14:textId="5DB40147" w:rsidR="00F854FF" w:rsidRPr="0036639F" w:rsidRDefault="00F854FF" w:rsidP="00CD5BDB">
            <w:pPr>
              <w:spacing w:line="360" w:lineRule="auto"/>
              <w:jc w:val="center"/>
              <w:rPr>
                <w:rFonts w:ascii="Palatino Linotype" w:hAnsi="Palatino Linotype"/>
                <w:b/>
                <w:szCs w:val="28"/>
                <w:lang w:eastAsia="es-MX"/>
              </w:rPr>
            </w:pPr>
            <w:r w:rsidRPr="0036639F">
              <w:rPr>
                <w:rFonts w:ascii="Palatino Linotype" w:hAnsi="Palatino Linotype"/>
                <w:b/>
                <w:szCs w:val="28"/>
                <w:lang w:eastAsia="es-MX"/>
              </w:rPr>
              <w:t>Colma</w:t>
            </w:r>
          </w:p>
        </w:tc>
      </w:tr>
    </w:tbl>
    <w:p w14:paraId="67808484" w14:textId="128702BC" w:rsidR="000C0CE7" w:rsidRPr="0036639F" w:rsidRDefault="000C0CE7" w:rsidP="00E86C15">
      <w:pPr>
        <w:spacing w:line="360" w:lineRule="auto"/>
        <w:jc w:val="both"/>
        <w:rPr>
          <w:rFonts w:ascii="Palatino Linotype" w:eastAsia="Calibri" w:hAnsi="Palatino Linotype" w:cs="Tahoma"/>
          <w:sz w:val="22"/>
          <w:szCs w:val="22"/>
          <w:lang w:eastAsia="es-ES_tradnl"/>
        </w:rPr>
      </w:pPr>
    </w:p>
    <w:p w14:paraId="2A305300" w14:textId="3714B190" w:rsidR="000B4982" w:rsidRDefault="000B4982" w:rsidP="00E86C15">
      <w:pPr>
        <w:spacing w:line="360" w:lineRule="auto"/>
        <w:jc w:val="both"/>
        <w:rPr>
          <w:rFonts w:ascii="Palatino Linotype" w:eastAsia="Calibri" w:hAnsi="Palatino Linotype" w:cs="Tahoma"/>
          <w:iCs/>
          <w:sz w:val="22"/>
          <w:szCs w:val="22"/>
          <w:lang w:eastAsia="es-ES_tradnl"/>
        </w:rPr>
      </w:pPr>
      <w:r w:rsidRPr="0036639F">
        <w:rPr>
          <w:rFonts w:ascii="Palatino Linotype" w:eastAsia="Calibri" w:hAnsi="Palatino Linotype" w:cs="Tahoma"/>
          <w:iCs/>
          <w:sz w:val="22"/>
          <w:szCs w:val="22"/>
          <w:lang w:eastAsia="es-ES_tradnl"/>
        </w:rPr>
        <w:t xml:space="preserve">Con base en el cuadro anterior, se advierte que la documentación remitida por el Sujeto Obligado </w:t>
      </w:r>
      <w:r w:rsidRPr="0036639F">
        <w:rPr>
          <w:rFonts w:ascii="Palatino Linotype" w:eastAsia="Calibri" w:hAnsi="Palatino Linotype" w:cs="Tahoma"/>
          <w:b/>
          <w:iCs/>
          <w:sz w:val="22"/>
          <w:szCs w:val="22"/>
          <w:lang w:eastAsia="es-ES_tradnl"/>
        </w:rPr>
        <w:t>CUMPLE</w:t>
      </w:r>
      <w:r w:rsidR="00AC7FA8" w:rsidRPr="0036639F">
        <w:rPr>
          <w:rFonts w:ascii="Palatino Linotype" w:eastAsia="Calibri" w:hAnsi="Palatino Linotype" w:cs="Tahoma"/>
          <w:b/>
          <w:iCs/>
          <w:sz w:val="22"/>
          <w:szCs w:val="22"/>
          <w:lang w:eastAsia="es-ES_tradnl"/>
        </w:rPr>
        <w:t xml:space="preserve"> PARCIALMETE</w:t>
      </w:r>
      <w:r w:rsidRPr="0036639F">
        <w:rPr>
          <w:rFonts w:ascii="Palatino Linotype" w:eastAsia="Calibri" w:hAnsi="Palatino Linotype" w:cs="Tahoma"/>
          <w:iCs/>
          <w:sz w:val="22"/>
          <w:szCs w:val="22"/>
          <w:lang w:eastAsia="es-ES_tradnl"/>
        </w:rPr>
        <w:t xml:space="preserve"> con lo solicitado por el Recurrente, debido a que, el </w:t>
      </w:r>
      <w:r w:rsidRPr="0036639F">
        <w:rPr>
          <w:rFonts w:ascii="Palatino Linotype" w:eastAsia="Calibri" w:hAnsi="Palatino Linotype" w:cs="Tahoma"/>
          <w:b/>
          <w:iCs/>
          <w:sz w:val="22"/>
          <w:szCs w:val="22"/>
          <w:lang w:eastAsia="es-ES_tradnl"/>
        </w:rPr>
        <w:t>Ayuntamiento de Villa del Carbón</w:t>
      </w:r>
      <w:r w:rsidRPr="0036639F">
        <w:rPr>
          <w:rFonts w:ascii="Palatino Linotype" w:eastAsia="Calibri" w:hAnsi="Palatino Linotype" w:cs="Tahoma"/>
          <w:iCs/>
          <w:sz w:val="22"/>
          <w:szCs w:val="22"/>
          <w:lang w:eastAsia="es-ES_tradnl"/>
        </w:rPr>
        <w:t xml:space="preserve"> </w:t>
      </w:r>
      <w:r w:rsidR="00AC7FA8" w:rsidRPr="0036639F">
        <w:rPr>
          <w:rFonts w:ascii="Palatino Linotype" w:eastAsia="Calibri" w:hAnsi="Palatino Linotype" w:cs="Tahoma"/>
          <w:iCs/>
          <w:sz w:val="22"/>
          <w:szCs w:val="22"/>
          <w:lang w:eastAsia="es-ES_tradnl"/>
        </w:rPr>
        <w:t xml:space="preserve">manifestó que no cuenta con lista de raya y </w:t>
      </w:r>
      <w:r w:rsidRPr="0036639F">
        <w:rPr>
          <w:rFonts w:ascii="Palatino Linotype" w:eastAsia="Calibri" w:hAnsi="Palatino Linotype" w:cs="Tahoma"/>
          <w:iCs/>
          <w:sz w:val="22"/>
          <w:szCs w:val="22"/>
          <w:lang w:eastAsia="es-ES_tradnl"/>
        </w:rPr>
        <w:t>entregó</w:t>
      </w:r>
      <w:r w:rsidR="00F8578B" w:rsidRPr="0036639F">
        <w:rPr>
          <w:rFonts w:ascii="Palatino Linotype" w:eastAsia="Calibri" w:hAnsi="Palatino Linotype" w:cs="Tahoma"/>
          <w:iCs/>
          <w:sz w:val="22"/>
          <w:szCs w:val="22"/>
          <w:lang w:eastAsia="es-ES_tradnl"/>
        </w:rPr>
        <w:t xml:space="preserve"> un listado que contenía</w:t>
      </w:r>
      <w:r w:rsidRPr="0036639F">
        <w:rPr>
          <w:rFonts w:ascii="Palatino Linotype" w:eastAsia="Calibri" w:hAnsi="Palatino Linotype" w:cs="Tahoma"/>
          <w:iCs/>
          <w:sz w:val="22"/>
          <w:szCs w:val="22"/>
          <w:lang w:eastAsia="es-ES_tradnl"/>
        </w:rPr>
        <w:t xml:space="preserve"> </w:t>
      </w:r>
      <w:r w:rsidR="00755CA6" w:rsidRPr="0036639F">
        <w:rPr>
          <w:rFonts w:ascii="Palatino Linotype" w:eastAsia="Calibri" w:hAnsi="Palatino Linotype" w:cs="Tahoma"/>
          <w:iCs/>
          <w:sz w:val="22"/>
          <w:szCs w:val="22"/>
          <w:lang w:eastAsia="es-ES_tradnl"/>
        </w:rPr>
        <w:t>el nombre completo, el número de empleado, la categoría y el departamento</w:t>
      </w:r>
      <w:r w:rsidR="007E3C34" w:rsidRPr="0036639F">
        <w:rPr>
          <w:rFonts w:ascii="Palatino Linotype" w:eastAsia="Calibri" w:hAnsi="Palatino Linotype" w:cs="Tahoma"/>
          <w:iCs/>
          <w:sz w:val="22"/>
          <w:szCs w:val="22"/>
          <w:lang w:eastAsia="es-ES_tradnl"/>
        </w:rPr>
        <w:t xml:space="preserve"> de los empleados</w:t>
      </w:r>
      <w:r w:rsidRPr="0036639F">
        <w:rPr>
          <w:rFonts w:ascii="Palatino Linotype" w:eastAsia="Calibri" w:hAnsi="Palatino Linotype" w:cs="Tahoma"/>
          <w:iCs/>
          <w:sz w:val="22"/>
          <w:szCs w:val="22"/>
          <w:lang w:eastAsia="es-ES_tradnl"/>
        </w:rPr>
        <w:t xml:space="preserve">, </w:t>
      </w:r>
      <w:r w:rsidRPr="0036639F">
        <w:rPr>
          <w:rFonts w:ascii="Palatino Linotype" w:eastAsia="Calibri" w:hAnsi="Palatino Linotype" w:cs="Tahoma"/>
          <w:b/>
          <w:iCs/>
          <w:sz w:val="22"/>
          <w:szCs w:val="22"/>
          <w:lang w:eastAsia="es-ES_tradnl"/>
        </w:rPr>
        <w:t xml:space="preserve">sin indicar </w:t>
      </w:r>
      <w:r w:rsidR="007E3C34" w:rsidRPr="0036639F">
        <w:rPr>
          <w:rFonts w:ascii="Palatino Linotype" w:eastAsia="Calibri" w:hAnsi="Palatino Linotype" w:cs="Tahoma"/>
          <w:b/>
          <w:iCs/>
          <w:sz w:val="22"/>
          <w:szCs w:val="22"/>
          <w:lang w:eastAsia="es-ES_tradnl"/>
        </w:rPr>
        <w:t xml:space="preserve">el sueldo </w:t>
      </w:r>
      <w:r w:rsidR="00755CA6" w:rsidRPr="0036639F">
        <w:rPr>
          <w:rFonts w:ascii="Palatino Linotype" w:eastAsia="Calibri" w:hAnsi="Palatino Linotype" w:cs="Tahoma"/>
          <w:b/>
          <w:iCs/>
          <w:sz w:val="22"/>
          <w:szCs w:val="22"/>
          <w:lang w:eastAsia="es-ES_tradnl"/>
        </w:rPr>
        <w:t>de los servidores públicos</w:t>
      </w:r>
      <w:r w:rsidR="007E3C34" w:rsidRPr="0036639F">
        <w:rPr>
          <w:rFonts w:ascii="Palatino Linotype" w:eastAsia="Calibri" w:hAnsi="Palatino Linotype" w:cs="Tahoma"/>
          <w:b/>
          <w:iCs/>
          <w:sz w:val="22"/>
          <w:szCs w:val="22"/>
          <w:lang w:eastAsia="es-ES_tradnl"/>
        </w:rPr>
        <w:t xml:space="preserve"> que laboran en el Ayuntamiento</w:t>
      </w:r>
      <w:r w:rsidRPr="0036639F">
        <w:rPr>
          <w:rFonts w:ascii="Palatino Linotype" w:eastAsia="Calibri" w:hAnsi="Palatino Linotype" w:cs="Tahoma"/>
          <w:iCs/>
          <w:sz w:val="22"/>
          <w:szCs w:val="22"/>
          <w:lang w:eastAsia="es-ES_tradnl"/>
        </w:rPr>
        <w:t>, por lo tanto, no satisfizo el derecho de acceso a la información del ahora Recurrente.</w:t>
      </w:r>
    </w:p>
    <w:p w14:paraId="6AB2ABD5" w14:textId="77777777" w:rsidR="001726A9" w:rsidRPr="0036639F" w:rsidRDefault="001726A9" w:rsidP="00E86C15">
      <w:pPr>
        <w:spacing w:line="360" w:lineRule="auto"/>
        <w:jc w:val="both"/>
        <w:rPr>
          <w:rFonts w:ascii="Palatino Linotype" w:eastAsia="Calibri" w:hAnsi="Palatino Linotype" w:cs="Tahoma"/>
          <w:iCs/>
          <w:sz w:val="22"/>
          <w:szCs w:val="22"/>
          <w:lang w:eastAsia="es-ES_tradnl"/>
        </w:rPr>
      </w:pPr>
    </w:p>
    <w:p w14:paraId="5F731E0D" w14:textId="3EDFF48C" w:rsidR="00AC7FA8" w:rsidRPr="0036639F" w:rsidRDefault="007E3C34" w:rsidP="007E3C34">
      <w:pPr>
        <w:spacing w:line="360" w:lineRule="auto"/>
        <w:ind w:right="-93"/>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lastRenderedPageBreak/>
        <w:t xml:space="preserve">Con base en lo expuesto, es procedente </w:t>
      </w:r>
      <w:r w:rsidRPr="0036639F">
        <w:rPr>
          <w:rFonts w:ascii="Palatino Linotype" w:eastAsia="Calibri" w:hAnsi="Palatino Linotype" w:cs="Tahoma"/>
          <w:b/>
          <w:bCs/>
          <w:sz w:val="22"/>
          <w:szCs w:val="22"/>
          <w:lang w:eastAsia="en-US"/>
        </w:rPr>
        <w:t>ORDENAR</w:t>
      </w:r>
      <w:r w:rsidRPr="0036639F">
        <w:rPr>
          <w:rFonts w:ascii="Palatino Linotype" w:eastAsia="Calibri" w:hAnsi="Palatino Linotype" w:cs="Tahoma"/>
          <w:bCs/>
          <w:sz w:val="22"/>
          <w:szCs w:val="22"/>
          <w:lang w:eastAsia="en-US"/>
        </w:rPr>
        <w:t xml:space="preserve"> al Sujeto Obligado, que dé respuesta al requerimiento de información; no obstante, para tal circuns</w:t>
      </w:r>
      <w:r w:rsidR="00AC7FA8" w:rsidRPr="0036639F">
        <w:rPr>
          <w:rFonts w:ascii="Palatino Linotype" w:eastAsia="Calibri" w:hAnsi="Palatino Linotype" w:cs="Tahoma"/>
          <w:bCs/>
          <w:sz w:val="22"/>
          <w:szCs w:val="22"/>
          <w:lang w:eastAsia="en-US"/>
        </w:rPr>
        <w:t xml:space="preserve">tancia es necesario analizar el </w:t>
      </w:r>
      <w:r w:rsidR="00AC7FA8" w:rsidRPr="0036639F">
        <w:rPr>
          <w:rFonts w:ascii="Palatino Linotype" w:hAnsi="Palatino Linotype" w:cs="Arial"/>
          <w:color w:val="222222"/>
          <w:sz w:val="22"/>
          <w:shd w:val="clear" w:color="auto" w:fill="FFFFFF"/>
        </w:rPr>
        <w:t xml:space="preserve">documento que puede dar cuenta de lo solicitado, como lo es, </w:t>
      </w:r>
      <w:r w:rsidR="00AC7FA8" w:rsidRPr="0036639F">
        <w:rPr>
          <w:rFonts w:ascii="Palatino Linotype" w:hAnsi="Palatino Linotype" w:cs="Arial"/>
          <w:b/>
          <w:color w:val="222222"/>
          <w:sz w:val="22"/>
          <w:shd w:val="clear" w:color="auto" w:fill="FFFFFF"/>
        </w:rPr>
        <w:t>la nómina</w:t>
      </w:r>
      <w:r w:rsidR="00AC7FA8" w:rsidRPr="0036639F">
        <w:rPr>
          <w:rFonts w:ascii="Palatino Linotype" w:hAnsi="Palatino Linotype" w:cs="Arial"/>
          <w:color w:val="222222"/>
          <w:sz w:val="22"/>
          <w:shd w:val="clear" w:color="auto" w:fill="FFFFFF"/>
        </w:rPr>
        <w:t>.</w:t>
      </w:r>
    </w:p>
    <w:p w14:paraId="1495E6EF" w14:textId="1DF63F02" w:rsidR="001A616E" w:rsidRPr="0036639F" w:rsidRDefault="001A616E" w:rsidP="00E86C15">
      <w:pPr>
        <w:spacing w:line="360" w:lineRule="auto"/>
        <w:jc w:val="both"/>
        <w:rPr>
          <w:rFonts w:ascii="Palatino Linotype" w:eastAsia="Calibri" w:hAnsi="Palatino Linotype" w:cs="Tahoma"/>
          <w:bCs/>
          <w:sz w:val="22"/>
          <w:szCs w:val="22"/>
          <w:lang w:eastAsia="es-ES_tradnl"/>
        </w:rPr>
      </w:pPr>
    </w:p>
    <w:p w14:paraId="5CC272BD" w14:textId="7E445751" w:rsidR="00631F32" w:rsidRPr="0036639F" w:rsidRDefault="00631F32" w:rsidP="00631F32">
      <w:pPr>
        <w:spacing w:line="360" w:lineRule="auto"/>
        <w:ind w:right="-93"/>
        <w:jc w:val="both"/>
        <w:rPr>
          <w:rFonts w:ascii="Palatino Linotype" w:eastAsia="Calibri" w:hAnsi="Palatino Linotype" w:cs="Tahoma"/>
          <w:b/>
          <w:bCs/>
          <w:sz w:val="22"/>
          <w:szCs w:val="22"/>
          <w:lang w:eastAsia="en-US"/>
        </w:rPr>
      </w:pPr>
      <w:r w:rsidRPr="0036639F">
        <w:rPr>
          <w:rFonts w:ascii="Palatino Linotype" w:eastAsia="Calibri" w:hAnsi="Palatino Linotype" w:cs="Tahoma"/>
          <w:bCs/>
          <w:sz w:val="22"/>
          <w:szCs w:val="22"/>
          <w:lang w:eastAsia="en-US"/>
        </w:rPr>
        <w:t xml:space="preserve">Ahora bien, respecto a la </w:t>
      </w:r>
      <w:r w:rsidRPr="0036639F">
        <w:rPr>
          <w:rFonts w:ascii="Palatino Linotype" w:eastAsia="Calibri" w:hAnsi="Palatino Linotype" w:cs="Tahoma"/>
          <w:b/>
          <w:bCs/>
          <w:sz w:val="22"/>
          <w:szCs w:val="22"/>
          <w:lang w:eastAsia="en-US"/>
        </w:rPr>
        <w:t>nómina</w:t>
      </w:r>
      <w:r w:rsidRPr="0036639F">
        <w:rPr>
          <w:rFonts w:ascii="Palatino Linotype" w:eastAsia="Calibri" w:hAnsi="Palatino Linotype" w:cs="Tahoma"/>
          <w:bCs/>
          <w:sz w:val="22"/>
          <w:szCs w:val="22"/>
          <w:lang w:eastAsia="en-US"/>
        </w:rPr>
        <w:t>, el Glosario localizado en la página de Transparencia Presupuestaria de la Secretaría de Hacienda y Crédito Público (</w:t>
      </w:r>
      <w:hyperlink r:id="rId16" w:history="1">
        <w:r w:rsidRPr="0036639F">
          <w:rPr>
            <w:rFonts w:ascii="Palatino Linotype" w:eastAsia="Calibri" w:hAnsi="Palatino Linotype" w:cs="Tahoma"/>
            <w:bCs/>
            <w:color w:val="0563C1" w:themeColor="hyperlink"/>
            <w:sz w:val="22"/>
            <w:szCs w:val="22"/>
            <w:u w:val="single"/>
            <w:lang w:eastAsia="en-US"/>
          </w:rPr>
          <w:t>http://www.transparenciapresupuestaria.gob.mx/es/PTP/Glosario</w:t>
        </w:r>
      </w:hyperlink>
      <w:r w:rsidRPr="0036639F">
        <w:rPr>
          <w:rFonts w:ascii="Palatino Linotype" w:eastAsia="Calibri" w:hAnsi="Palatino Linotype" w:cs="Tahoma"/>
          <w:bCs/>
          <w:sz w:val="22"/>
          <w:szCs w:val="22"/>
          <w:lang w:eastAsia="en-US"/>
        </w:rPr>
        <w:t xml:space="preserve">, (consultada el tres de octubre de dos mil diecinueve, a las catorce horas), establece que la </w:t>
      </w:r>
      <w:r w:rsidRPr="0036639F">
        <w:rPr>
          <w:rFonts w:ascii="Palatino Linotype" w:eastAsia="Calibri" w:hAnsi="Palatino Linotype" w:cs="Tahoma"/>
          <w:b/>
          <w:bCs/>
          <w:sz w:val="22"/>
          <w:szCs w:val="22"/>
          <w:lang w:eastAsia="en-US"/>
        </w:rPr>
        <w:t>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2AB89454" w14:textId="77777777" w:rsidR="00631F32" w:rsidRPr="0036639F" w:rsidRDefault="00631F32" w:rsidP="00631F32">
      <w:pPr>
        <w:spacing w:line="360" w:lineRule="auto"/>
        <w:ind w:right="-93"/>
        <w:jc w:val="both"/>
        <w:rPr>
          <w:rFonts w:ascii="Palatino Linotype" w:eastAsia="Calibri" w:hAnsi="Palatino Linotype" w:cs="Tahoma"/>
          <w:bCs/>
          <w:sz w:val="22"/>
          <w:szCs w:val="22"/>
          <w:lang w:eastAsia="en-US"/>
        </w:rPr>
      </w:pPr>
    </w:p>
    <w:p w14:paraId="061F21ED" w14:textId="45C0191B" w:rsidR="00631F32" w:rsidRPr="0036639F" w:rsidRDefault="00631F32" w:rsidP="00631F32">
      <w:pPr>
        <w:spacing w:line="360" w:lineRule="auto"/>
        <w:ind w:right="-93"/>
        <w:jc w:val="both"/>
        <w:rPr>
          <w:rFonts w:ascii="Palatino Linotype" w:eastAsia="Calibri" w:hAnsi="Palatino Linotype" w:cs="Tahoma"/>
          <w:b/>
          <w:bCs/>
          <w:sz w:val="22"/>
          <w:szCs w:val="22"/>
          <w:lang w:eastAsia="en-US"/>
        </w:rPr>
      </w:pPr>
      <w:r w:rsidRPr="0036639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7" w:history="1">
        <w:r w:rsidRPr="0036639F">
          <w:rPr>
            <w:rFonts w:ascii="Palatino Linotype" w:eastAsia="Calibri" w:hAnsi="Palatino Linotype" w:cs="Tahoma"/>
            <w:bCs/>
            <w:color w:val="0563C1" w:themeColor="hyperlink"/>
            <w:sz w:val="22"/>
            <w:szCs w:val="22"/>
            <w:u w:val="single"/>
            <w:lang w:eastAsia="en-US"/>
          </w:rPr>
          <w:t>http://www.apartados.hacienda.gob.mx/contabilidad/documentos/informe_cuenta/1998/cuenta_publica/Glosario/n.htm</w:t>
        </w:r>
      </w:hyperlink>
      <w:r w:rsidRPr="0036639F">
        <w:rPr>
          <w:rFonts w:ascii="Palatino Linotype" w:eastAsia="Calibri" w:hAnsi="Palatino Linotype" w:cs="Tahoma"/>
          <w:bCs/>
          <w:sz w:val="22"/>
          <w:szCs w:val="22"/>
          <w:lang w:eastAsia="en-US"/>
        </w:rPr>
        <w:t xml:space="preserve">, (consultada el tres de octubre de dos mil diecinueve, a las catorce horas con treinta minutos), establece que la </w:t>
      </w:r>
      <w:r w:rsidRPr="0036639F">
        <w:rPr>
          <w:rFonts w:ascii="Palatino Linotype" w:eastAsia="Calibri" w:hAnsi="Palatino Linotype" w:cs="Tahoma"/>
          <w:b/>
          <w:bCs/>
          <w:sz w:val="22"/>
          <w:szCs w:val="22"/>
          <w:lang w:eastAsia="en-US"/>
        </w:rPr>
        <w:t>nómina es un listado general de los trabajadores de una institución, en el cual se asientan las percepciones brutas, deducciones y alcance neto de las mismas.</w:t>
      </w:r>
    </w:p>
    <w:p w14:paraId="7365388B" w14:textId="77777777" w:rsidR="00631F32" w:rsidRPr="0036639F" w:rsidRDefault="00631F32" w:rsidP="00631F32">
      <w:pPr>
        <w:spacing w:line="360" w:lineRule="auto"/>
        <w:ind w:right="-93"/>
        <w:jc w:val="both"/>
        <w:rPr>
          <w:rFonts w:ascii="Palatino Linotype" w:eastAsia="Calibri" w:hAnsi="Palatino Linotype" w:cs="Tahoma"/>
          <w:bCs/>
          <w:sz w:val="22"/>
          <w:szCs w:val="22"/>
          <w:lang w:eastAsia="en-US"/>
        </w:rPr>
      </w:pPr>
    </w:p>
    <w:p w14:paraId="0D371639" w14:textId="77777777" w:rsidR="00631F32" w:rsidRPr="0036639F" w:rsidRDefault="00631F32" w:rsidP="00631F32">
      <w:pPr>
        <w:spacing w:line="360" w:lineRule="auto"/>
        <w:ind w:right="-93"/>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Conforme a lo anterior, se puede advertir que la nómina se puede referir a lo siguiente:</w:t>
      </w:r>
    </w:p>
    <w:p w14:paraId="155C4793" w14:textId="77777777" w:rsidR="00631F32" w:rsidRPr="0036639F" w:rsidRDefault="00631F32" w:rsidP="00631F32">
      <w:pPr>
        <w:spacing w:line="360" w:lineRule="auto"/>
        <w:ind w:right="-93"/>
        <w:jc w:val="both"/>
        <w:rPr>
          <w:rFonts w:ascii="Palatino Linotype" w:eastAsia="Calibri" w:hAnsi="Palatino Linotype" w:cs="Tahoma"/>
          <w:bCs/>
          <w:sz w:val="22"/>
          <w:szCs w:val="22"/>
          <w:lang w:eastAsia="en-US"/>
        </w:rPr>
      </w:pPr>
    </w:p>
    <w:p w14:paraId="10329517" w14:textId="77777777" w:rsidR="00631F32" w:rsidRPr="0036639F" w:rsidRDefault="00631F32" w:rsidP="005467DF">
      <w:pPr>
        <w:numPr>
          <w:ilvl w:val="0"/>
          <w:numId w:val="10"/>
        </w:numPr>
        <w:spacing w:line="360" w:lineRule="auto"/>
        <w:ind w:right="-93"/>
        <w:contextualSpacing/>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Relación de trabajadores con las percepciones monetarias de cada uno.</w:t>
      </w:r>
    </w:p>
    <w:p w14:paraId="7F8E6027" w14:textId="77777777" w:rsidR="00631F32" w:rsidRPr="0036639F" w:rsidRDefault="00631F32" w:rsidP="00631F32">
      <w:pPr>
        <w:spacing w:line="360" w:lineRule="auto"/>
        <w:ind w:left="720" w:right="-93"/>
        <w:contextualSpacing/>
        <w:jc w:val="both"/>
        <w:rPr>
          <w:rFonts w:ascii="Palatino Linotype" w:eastAsia="Calibri" w:hAnsi="Palatino Linotype" w:cs="Tahoma"/>
          <w:b/>
          <w:bCs/>
          <w:sz w:val="22"/>
          <w:szCs w:val="22"/>
          <w:lang w:eastAsia="en-US"/>
        </w:rPr>
      </w:pPr>
    </w:p>
    <w:p w14:paraId="140BBF57" w14:textId="77777777" w:rsidR="00631F32" w:rsidRPr="0036639F" w:rsidRDefault="00631F32" w:rsidP="005467DF">
      <w:pPr>
        <w:numPr>
          <w:ilvl w:val="0"/>
          <w:numId w:val="10"/>
        </w:numPr>
        <w:spacing w:line="360" w:lineRule="auto"/>
        <w:ind w:right="-93"/>
        <w:contextualSpacing/>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Recibo individual que contiene las prestaciones y deducciones de un trabajador.</w:t>
      </w:r>
    </w:p>
    <w:p w14:paraId="21B83A29" w14:textId="77777777" w:rsidR="00631F32" w:rsidRPr="0036639F" w:rsidRDefault="00631F32" w:rsidP="00631F32">
      <w:pPr>
        <w:spacing w:line="360" w:lineRule="auto"/>
        <w:ind w:left="720"/>
        <w:contextualSpacing/>
        <w:rPr>
          <w:rFonts w:ascii="Palatino Linotype" w:eastAsia="Calibri" w:hAnsi="Palatino Linotype" w:cs="Tahoma"/>
          <w:b/>
          <w:bCs/>
          <w:sz w:val="22"/>
          <w:szCs w:val="22"/>
          <w:lang w:eastAsia="en-US"/>
        </w:rPr>
      </w:pPr>
    </w:p>
    <w:p w14:paraId="339BEA4C" w14:textId="77777777" w:rsidR="00631F32" w:rsidRPr="0036639F" w:rsidRDefault="00631F32" w:rsidP="005467DF">
      <w:pPr>
        <w:numPr>
          <w:ilvl w:val="0"/>
          <w:numId w:val="10"/>
        </w:numPr>
        <w:spacing w:line="360" w:lineRule="auto"/>
        <w:ind w:right="-93"/>
        <w:contextualSpacing/>
        <w:jc w:val="both"/>
        <w:rPr>
          <w:rFonts w:ascii="Palatino Linotype" w:eastAsia="Calibri" w:hAnsi="Palatino Linotype" w:cs="Tahoma"/>
          <w:b/>
          <w:bCs/>
          <w:sz w:val="22"/>
          <w:szCs w:val="22"/>
          <w:lang w:eastAsia="en-US"/>
        </w:rPr>
      </w:pPr>
      <w:r w:rsidRPr="0036639F">
        <w:rPr>
          <w:rFonts w:ascii="Palatino Linotype" w:eastAsia="Calibri" w:hAnsi="Palatino Linotype" w:cs="Tahoma"/>
          <w:b/>
          <w:bCs/>
          <w:sz w:val="22"/>
          <w:szCs w:val="22"/>
          <w:lang w:eastAsia="en-US"/>
        </w:rPr>
        <w:lastRenderedPageBreak/>
        <w:t>Listado general de los servidores públicos de una institución o dependencia, en el cual se asientan las percepciones brutas, deducciones y alcance neto de las mismas.</w:t>
      </w:r>
    </w:p>
    <w:p w14:paraId="7F78304F" w14:textId="77777777" w:rsidR="00631F32" w:rsidRPr="0036639F" w:rsidRDefault="00631F32" w:rsidP="00631F32">
      <w:pPr>
        <w:shd w:val="clear" w:color="auto" w:fill="FFFFFF" w:themeFill="background1"/>
        <w:spacing w:line="360" w:lineRule="auto"/>
        <w:jc w:val="both"/>
        <w:rPr>
          <w:rFonts w:ascii="Palatino Linotype" w:hAnsi="Palatino Linotype" w:cs="Tahoma"/>
          <w:sz w:val="22"/>
          <w:szCs w:val="22"/>
        </w:rPr>
      </w:pPr>
    </w:p>
    <w:p w14:paraId="40E24A93" w14:textId="2DC9DD36" w:rsidR="00631F32" w:rsidRPr="0036639F" w:rsidRDefault="00631F32" w:rsidP="00631F32">
      <w:pPr>
        <w:shd w:val="clear" w:color="auto" w:fill="FFFFFF" w:themeFill="background1"/>
        <w:spacing w:line="360" w:lineRule="auto"/>
        <w:jc w:val="both"/>
        <w:rPr>
          <w:rFonts w:ascii="Palatino Linotype" w:hAnsi="Palatino Linotype" w:cs="Tahoma"/>
          <w:b/>
          <w:sz w:val="22"/>
          <w:szCs w:val="22"/>
        </w:rPr>
      </w:pPr>
      <w:r w:rsidRPr="0036639F">
        <w:rPr>
          <w:rFonts w:ascii="Palatino Linotype" w:hAnsi="Palatino Linotype" w:cs="Tahoma"/>
          <w:sz w:val="22"/>
          <w:szCs w:val="22"/>
        </w:rPr>
        <w:t>Conforme a lo anterior, se logra advertir que la pretensión es obten</w:t>
      </w:r>
      <w:r w:rsidR="00355D6A" w:rsidRPr="0036639F">
        <w:rPr>
          <w:rFonts w:ascii="Palatino Linotype" w:hAnsi="Palatino Linotype" w:cs="Tahoma"/>
          <w:sz w:val="22"/>
          <w:szCs w:val="22"/>
        </w:rPr>
        <w:t xml:space="preserve">er el documento que contenga la </w:t>
      </w:r>
      <w:r w:rsidR="00355D6A" w:rsidRPr="0036639F">
        <w:rPr>
          <w:rFonts w:ascii="Palatino Linotype" w:hAnsi="Palatino Linotype" w:cs="Tahoma"/>
          <w:b/>
          <w:sz w:val="22"/>
          <w:szCs w:val="22"/>
        </w:rPr>
        <w:t>lista de nómina con nombre y puesto de cada servidor público; separado por área y/o dirección del Ayuntamiento.</w:t>
      </w:r>
    </w:p>
    <w:p w14:paraId="6A216B2F" w14:textId="371E262D" w:rsidR="001A616E" w:rsidRPr="0036639F" w:rsidRDefault="001A616E" w:rsidP="001A616E">
      <w:pPr>
        <w:spacing w:line="360" w:lineRule="auto"/>
        <w:jc w:val="both"/>
        <w:rPr>
          <w:rFonts w:ascii="Palatino Linotype" w:hAnsi="Palatino Linotype" w:cs="Tahoma"/>
          <w:sz w:val="22"/>
          <w:szCs w:val="24"/>
        </w:rPr>
      </w:pPr>
    </w:p>
    <w:p w14:paraId="6F1311A6" w14:textId="77777777" w:rsidR="000B3068" w:rsidRPr="0036639F" w:rsidRDefault="000B3068" w:rsidP="000B3068">
      <w:pPr>
        <w:spacing w:line="360" w:lineRule="auto"/>
        <w:ind w:right="-93"/>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 xml:space="preserve">Ahora bien, respecto al tema, resulta necesario traer a colación el artículo 147 de la Constitución Política del Estado Libre y Soberano de México,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499905DD" w14:textId="77777777" w:rsidR="000B3068" w:rsidRPr="0036639F" w:rsidRDefault="000B3068" w:rsidP="000B3068">
      <w:pPr>
        <w:spacing w:line="360" w:lineRule="auto"/>
        <w:ind w:right="-93"/>
        <w:jc w:val="both"/>
        <w:rPr>
          <w:rFonts w:ascii="Palatino Linotype" w:eastAsia="Calibri" w:hAnsi="Palatino Linotype" w:cs="Tahoma"/>
          <w:bCs/>
          <w:sz w:val="22"/>
          <w:szCs w:val="22"/>
          <w:lang w:eastAsia="en-US"/>
        </w:rPr>
      </w:pPr>
    </w:p>
    <w:p w14:paraId="0E82D32B" w14:textId="77777777" w:rsidR="000B3068" w:rsidRPr="0036639F" w:rsidRDefault="000B3068" w:rsidP="000B3068">
      <w:pPr>
        <w:spacing w:line="360" w:lineRule="auto"/>
        <w:ind w:right="-93"/>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4BEBD0F7" w14:textId="77777777" w:rsidR="000B3068" w:rsidRPr="0036639F" w:rsidRDefault="000B3068" w:rsidP="000B3068">
      <w:pPr>
        <w:spacing w:line="360" w:lineRule="auto"/>
        <w:ind w:right="-93"/>
        <w:jc w:val="both"/>
        <w:rPr>
          <w:rFonts w:ascii="Palatino Linotype" w:eastAsia="Calibri" w:hAnsi="Palatino Linotype" w:cs="Tahoma"/>
          <w:bCs/>
          <w:sz w:val="22"/>
          <w:szCs w:val="22"/>
          <w:lang w:eastAsia="en-US"/>
        </w:rPr>
      </w:pPr>
    </w:p>
    <w:p w14:paraId="30BC8459" w14:textId="77777777" w:rsidR="000B3068" w:rsidRPr="0036639F" w:rsidRDefault="000B3068" w:rsidP="000B3068">
      <w:pPr>
        <w:shd w:val="clear" w:color="auto" w:fill="FFFFFF" w:themeFill="background1"/>
        <w:spacing w:line="360" w:lineRule="auto"/>
        <w:jc w:val="both"/>
        <w:rPr>
          <w:rFonts w:ascii="Palatino Linotype" w:eastAsia="Calibri" w:hAnsi="Palatino Linotype" w:cs="Tahoma"/>
          <w:b/>
          <w:bCs/>
          <w:sz w:val="22"/>
          <w:szCs w:val="22"/>
          <w:lang w:eastAsia="en-US"/>
        </w:rPr>
      </w:pPr>
      <w:r w:rsidRPr="0036639F">
        <w:rPr>
          <w:rFonts w:ascii="Palatino Linotype" w:eastAsia="Calibri" w:hAnsi="Palatino Linotype" w:cs="Tahoma"/>
          <w:bCs/>
          <w:sz w:val="22"/>
          <w:szCs w:val="22"/>
          <w:lang w:eastAsia="en-US"/>
        </w:rPr>
        <w:t xml:space="preserve">De igual forma la Ley del Trabajo de los Servidores Públicos del Estado y Municipios, en su artículo 220 K, fracciones II y IV, establece los documentos que tiene la obligación de conservar el Sujeto Obligado, entre los que se encuentra los </w:t>
      </w:r>
      <w:r w:rsidRPr="0036639F">
        <w:rPr>
          <w:rFonts w:ascii="Palatino Linotype" w:eastAsia="Calibri" w:hAnsi="Palatino Linotype" w:cs="Tahoma"/>
          <w:b/>
          <w:bCs/>
          <w:sz w:val="22"/>
          <w:szCs w:val="22"/>
          <w:lang w:eastAsia="en-US"/>
        </w:rPr>
        <w:t>recibos de pago de salarios o las</w:t>
      </w:r>
      <w:r w:rsidRPr="0036639F">
        <w:rPr>
          <w:rFonts w:ascii="Palatino Linotype" w:eastAsia="Calibri" w:hAnsi="Palatino Linotype" w:cs="Tahoma"/>
          <w:bCs/>
          <w:sz w:val="22"/>
          <w:szCs w:val="22"/>
          <w:lang w:eastAsia="en-US"/>
        </w:rPr>
        <w:t xml:space="preserve"> </w:t>
      </w:r>
      <w:r w:rsidRPr="0036639F">
        <w:rPr>
          <w:rFonts w:ascii="Palatino Linotype" w:eastAsia="Calibri" w:hAnsi="Palatino Linotype" w:cs="Tahoma"/>
          <w:b/>
          <w:bCs/>
          <w:sz w:val="22"/>
          <w:szCs w:val="22"/>
          <w:lang w:eastAsia="en-US"/>
        </w:rPr>
        <w:t xml:space="preserve">constancias documentales del pago de sueldos, </w:t>
      </w:r>
      <w:r w:rsidRPr="0036639F">
        <w:rPr>
          <w:rFonts w:ascii="Palatino Linotype" w:eastAsia="Calibri" w:hAnsi="Palatino Linotype" w:cs="Tahoma"/>
          <w:bCs/>
          <w:sz w:val="22"/>
          <w:szCs w:val="22"/>
          <w:lang w:eastAsia="en-US"/>
        </w:rPr>
        <w:t xml:space="preserve">cuando sea por depósito o mediante información electrónica; </w:t>
      </w:r>
      <w:r w:rsidRPr="0036639F">
        <w:rPr>
          <w:rFonts w:ascii="Palatino Linotype" w:eastAsia="Calibri" w:hAnsi="Palatino Linotype" w:cs="Tahoma"/>
          <w:b/>
          <w:bCs/>
          <w:sz w:val="22"/>
          <w:szCs w:val="22"/>
          <w:lang w:eastAsia="en-US"/>
        </w:rPr>
        <w:t>así como los recibos o constancias de depósito o del medio de información magnética o electrónica que sean utilizadas para el pago de salarios, prima vacacional, aguinaldo y demás prestaciones.</w:t>
      </w:r>
    </w:p>
    <w:p w14:paraId="4B2E2465" w14:textId="77777777" w:rsidR="000B3068" w:rsidRPr="0036639F" w:rsidRDefault="000B3068" w:rsidP="000B3068">
      <w:pPr>
        <w:shd w:val="clear" w:color="auto" w:fill="FFFFFF" w:themeFill="background1"/>
        <w:spacing w:line="360" w:lineRule="auto"/>
        <w:jc w:val="both"/>
        <w:rPr>
          <w:rFonts w:ascii="Palatino Linotype" w:hAnsi="Palatino Linotype" w:cs="Tahoma"/>
          <w:b/>
          <w:sz w:val="22"/>
          <w:szCs w:val="22"/>
        </w:rPr>
      </w:pPr>
    </w:p>
    <w:p w14:paraId="44371D45" w14:textId="77777777" w:rsidR="000B3068" w:rsidRPr="0036639F" w:rsidRDefault="000B3068" w:rsidP="000B3068">
      <w:pPr>
        <w:shd w:val="clear" w:color="auto" w:fill="FFFFFF" w:themeFill="background1"/>
        <w:spacing w:line="360" w:lineRule="auto"/>
        <w:jc w:val="both"/>
        <w:rPr>
          <w:rFonts w:ascii="Palatino Linotype" w:eastAsia="Calibri" w:hAnsi="Palatino Linotype" w:cs="Tahoma"/>
          <w:bCs/>
          <w:sz w:val="22"/>
          <w:szCs w:val="22"/>
          <w:lang w:val="es-ES_tradnl" w:eastAsia="en-US"/>
        </w:rPr>
      </w:pPr>
      <w:r w:rsidRPr="0036639F">
        <w:rPr>
          <w:rFonts w:ascii="Palatino Linotype" w:eastAsia="Calibri" w:hAnsi="Palatino Linotype" w:cs="Tahoma"/>
          <w:bCs/>
          <w:sz w:val="22"/>
          <w:szCs w:val="22"/>
          <w:lang w:eastAsia="en-US"/>
        </w:rPr>
        <w:lastRenderedPageBreak/>
        <w:t xml:space="preserve">Ahora bien, en los </w:t>
      </w:r>
      <w:r w:rsidRPr="0036639F">
        <w:rPr>
          <w:rFonts w:ascii="Palatino Linotype" w:eastAsia="Calibri" w:hAnsi="Palatino Linotype" w:cs="Tahoma"/>
          <w:bCs/>
          <w:sz w:val="22"/>
          <w:szCs w:val="22"/>
          <w:lang w:val="es-ES_tradnl" w:eastAsia="en-US"/>
        </w:rPr>
        <w:t xml:space="preserve">Lineamientos para la Entrega del Informe Mensual Municipal dos mil diecinueve, entre los criterios que maneja, se advierte que en el </w:t>
      </w:r>
      <w:r w:rsidRPr="0036639F">
        <w:rPr>
          <w:rFonts w:ascii="Palatino Linotype" w:eastAsia="Calibri" w:hAnsi="Palatino Linotype" w:cs="Tahoma"/>
          <w:b/>
          <w:bCs/>
          <w:sz w:val="22"/>
          <w:szCs w:val="22"/>
          <w:lang w:val="es-ES_tradnl" w:eastAsia="en-US"/>
        </w:rPr>
        <w:t>Disco 4</w:t>
      </w:r>
      <w:r w:rsidRPr="0036639F">
        <w:rPr>
          <w:rFonts w:ascii="Palatino Linotype" w:eastAsia="Calibri" w:hAnsi="Palatino Linotype" w:cs="Tahoma"/>
          <w:bCs/>
          <w:sz w:val="22"/>
          <w:szCs w:val="22"/>
          <w:lang w:val="es-ES_tradnl" w:eastAsia="en-US"/>
        </w:rPr>
        <w:t xml:space="preserve">, referente a la </w:t>
      </w:r>
      <w:r w:rsidRPr="0036639F">
        <w:rPr>
          <w:rFonts w:ascii="Palatino Linotype" w:eastAsia="Calibri" w:hAnsi="Palatino Linotype" w:cs="Tahoma"/>
          <w:b/>
          <w:bCs/>
          <w:sz w:val="22"/>
          <w:szCs w:val="22"/>
          <w:lang w:val="es-ES_tradnl" w:eastAsia="en-US"/>
        </w:rPr>
        <w:t xml:space="preserve">Información de Nómina, </w:t>
      </w:r>
      <w:r w:rsidRPr="0036639F">
        <w:rPr>
          <w:rFonts w:ascii="Palatino Linotype" w:eastAsia="Calibri" w:hAnsi="Palatino Linotype" w:cs="Tahoma"/>
          <w:bCs/>
          <w:sz w:val="22"/>
          <w:szCs w:val="22"/>
          <w:lang w:val="es-ES_tradnl" w:eastAsia="en-US"/>
        </w:rPr>
        <w:t xml:space="preserve">se integra por diversos documentos, entre los que se encuentran la </w:t>
      </w:r>
    </w:p>
    <w:p w14:paraId="116AAD19" w14:textId="77777777" w:rsidR="000B3068" w:rsidRPr="0036639F" w:rsidRDefault="000B3068" w:rsidP="000B3068">
      <w:pPr>
        <w:spacing w:line="360" w:lineRule="auto"/>
        <w:jc w:val="both"/>
        <w:rPr>
          <w:rFonts w:ascii="Palatino Linotype" w:eastAsia="MS Mincho" w:hAnsi="Palatino Linotype" w:cs="Tahoma"/>
          <w:sz w:val="22"/>
        </w:rPr>
      </w:pPr>
      <w:r w:rsidRPr="0036639F">
        <w:rPr>
          <w:rFonts w:ascii="Palatino Linotype" w:eastAsia="MS Mincho" w:hAnsi="Palatino Linotype" w:cs="Tahoma"/>
          <w:b/>
          <w:sz w:val="22"/>
          <w:lang w:val="es-ES_tradnl"/>
        </w:rPr>
        <w:t>Nómina general del 01 al 15 del mes y Nómina general del 16 al 30/31 del mes</w:t>
      </w:r>
      <w:r w:rsidRPr="0036639F">
        <w:rPr>
          <w:rFonts w:ascii="Palatino Linotype" w:eastAsia="MS Mincho" w:hAnsi="Palatino Linotype" w:cs="Tahoma"/>
          <w:b/>
          <w:sz w:val="22"/>
        </w:rPr>
        <w:t xml:space="preserve">, </w:t>
      </w:r>
      <w:r w:rsidRPr="0036639F">
        <w:rPr>
          <w:rFonts w:ascii="Palatino Linotype" w:eastAsia="MS Mincho" w:hAnsi="Palatino Linotype" w:cs="Tahoma"/>
          <w:sz w:val="22"/>
        </w:rPr>
        <w:t>tal como se muestra a continuación:</w:t>
      </w:r>
    </w:p>
    <w:p w14:paraId="447F4111" w14:textId="77777777" w:rsidR="000B3068" w:rsidRPr="0036639F" w:rsidRDefault="000B3068" w:rsidP="000B3068">
      <w:pPr>
        <w:shd w:val="clear" w:color="auto" w:fill="FFFFFF" w:themeFill="background1"/>
        <w:spacing w:line="360" w:lineRule="auto"/>
        <w:jc w:val="both"/>
        <w:rPr>
          <w:rFonts w:ascii="Palatino Linotype" w:hAnsi="Palatino Linotype" w:cs="Tahoma"/>
          <w:b/>
          <w:sz w:val="22"/>
          <w:szCs w:val="22"/>
        </w:rPr>
      </w:pPr>
    </w:p>
    <w:p w14:paraId="60F010BA" w14:textId="77777777" w:rsidR="000B3068" w:rsidRPr="0036639F" w:rsidRDefault="000B3068" w:rsidP="000B3068">
      <w:pPr>
        <w:shd w:val="clear" w:color="auto" w:fill="FFFFFF" w:themeFill="background1"/>
        <w:spacing w:line="360" w:lineRule="auto"/>
        <w:jc w:val="both"/>
        <w:rPr>
          <w:rFonts w:ascii="Palatino Linotype" w:hAnsi="Palatino Linotype" w:cs="Tahoma"/>
          <w:sz w:val="22"/>
          <w:szCs w:val="22"/>
        </w:rPr>
      </w:pPr>
      <w:r w:rsidRPr="0036639F">
        <w:rPr>
          <w:noProof/>
          <w:lang w:val="es-ES"/>
        </w:rPr>
        <w:drawing>
          <wp:inline distT="0" distB="0" distL="0" distR="0" wp14:anchorId="62620935" wp14:editId="6608328F">
            <wp:extent cx="5742940" cy="15830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1583055"/>
                    </a:xfrm>
                    <a:prstGeom prst="rect">
                      <a:avLst/>
                    </a:prstGeom>
                  </pic:spPr>
                </pic:pic>
              </a:graphicData>
            </a:graphic>
          </wp:inline>
        </w:drawing>
      </w:r>
    </w:p>
    <w:p w14:paraId="74BE8A75" w14:textId="77777777" w:rsidR="000B3068" w:rsidRPr="0036639F" w:rsidRDefault="000B3068" w:rsidP="000B3068">
      <w:pPr>
        <w:spacing w:line="360" w:lineRule="auto"/>
        <w:ind w:right="-93"/>
        <w:jc w:val="both"/>
        <w:rPr>
          <w:rFonts w:ascii="Palatino Linotype" w:eastAsia="Calibri" w:hAnsi="Palatino Linotype" w:cs="Tahoma"/>
          <w:bCs/>
          <w:sz w:val="22"/>
          <w:szCs w:val="22"/>
          <w:lang w:eastAsia="en-US"/>
        </w:rPr>
      </w:pPr>
    </w:p>
    <w:p w14:paraId="4CD29101" w14:textId="77777777" w:rsidR="000B3068" w:rsidRPr="0036639F" w:rsidRDefault="000B3068" w:rsidP="000B3068">
      <w:pPr>
        <w:shd w:val="clear" w:color="auto" w:fill="FFFFFF" w:themeFill="background1"/>
        <w:spacing w:line="360" w:lineRule="auto"/>
        <w:jc w:val="both"/>
        <w:rPr>
          <w:rFonts w:ascii="Palatino Linotype" w:hAnsi="Palatino Linotype" w:cs="Tahoma"/>
          <w:sz w:val="22"/>
          <w:szCs w:val="22"/>
        </w:rPr>
      </w:pPr>
      <w:r w:rsidRPr="0036639F">
        <w:rPr>
          <w:rFonts w:ascii="Palatino Linotype" w:hAnsi="Palatino Linotype" w:cs="Tahoma"/>
          <w:sz w:val="22"/>
          <w:szCs w:val="22"/>
        </w:rPr>
        <w:t>En ese contexto, deberán proporcionar la nómina general, conforme a los siguientes formatos:</w:t>
      </w:r>
    </w:p>
    <w:p w14:paraId="4511BFC9" w14:textId="77777777" w:rsidR="000B3068" w:rsidRPr="0036639F" w:rsidRDefault="000B3068" w:rsidP="000B3068">
      <w:pPr>
        <w:shd w:val="clear" w:color="auto" w:fill="FFFFFF" w:themeFill="background1"/>
        <w:spacing w:line="360" w:lineRule="auto"/>
        <w:jc w:val="both"/>
        <w:rPr>
          <w:rFonts w:ascii="Palatino Linotype" w:hAnsi="Palatino Linotype" w:cs="Tahoma"/>
          <w:sz w:val="22"/>
          <w:szCs w:val="22"/>
        </w:rPr>
      </w:pPr>
    </w:p>
    <w:p w14:paraId="54F7557D" w14:textId="77777777" w:rsidR="000B3068" w:rsidRPr="0036639F" w:rsidRDefault="000B3068" w:rsidP="000B3068">
      <w:pPr>
        <w:spacing w:line="360" w:lineRule="auto"/>
        <w:ind w:right="-93"/>
        <w:jc w:val="both"/>
        <w:rPr>
          <w:rFonts w:ascii="Palatino Linotype" w:eastAsia="Calibri" w:hAnsi="Palatino Linotype" w:cs="Tahoma"/>
          <w:bCs/>
          <w:sz w:val="22"/>
          <w:szCs w:val="22"/>
          <w:lang w:eastAsia="en-US"/>
        </w:rPr>
      </w:pPr>
      <w:r w:rsidRPr="0036639F">
        <w:rPr>
          <w:noProof/>
          <w:lang w:val="es-ES"/>
        </w:rPr>
        <w:drawing>
          <wp:inline distT="0" distB="0" distL="0" distR="0" wp14:anchorId="63887EE6" wp14:editId="06792D6D">
            <wp:extent cx="5742940" cy="14497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1449705"/>
                    </a:xfrm>
                    <a:prstGeom prst="rect">
                      <a:avLst/>
                    </a:prstGeom>
                  </pic:spPr>
                </pic:pic>
              </a:graphicData>
            </a:graphic>
          </wp:inline>
        </w:drawing>
      </w:r>
    </w:p>
    <w:p w14:paraId="2F978396" w14:textId="77777777" w:rsidR="000B3068" w:rsidRPr="0036639F" w:rsidRDefault="000B3068" w:rsidP="000B3068">
      <w:pPr>
        <w:spacing w:line="360" w:lineRule="auto"/>
        <w:ind w:right="-93"/>
        <w:jc w:val="both"/>
        <w:rPr>
          <w:rFonts w:ascii="Palatino Linotype" w:eastAsia="Calibri" w:hAnsi="Palatino Linotype" w:cs="Tahoma"/>
          <w:bCs/>
          <w:sz w:val="22"/>
          <w:szCs w:val="22"/>
          <w:lang w:eastAsia="en-US"/>
        </w:rPr>
      </w:pPr>
    </w:p>
    <w:p w14:paraId="629FEFE6" w14:textId="77777777" w:rsidR="000B3068" w:rsidRPr="0036639F" w:rsidRDefault="000B3068" w:rsidP="000B3068">
      <w:pPr>
        <w:shd w:val="clear" w:color="auto" w:fill="FFFFFF" w:themeFill="background1"/>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 xml:space="preserve">Conforme a lo anterior, se observa que el </w:t>
      </w:r>
      <w:r w:rsidRPr="0036639F">
        <w:rPr>
          <w:rFonts w:ascii="Palatino Linotype" w:eastAsia="Calibri" w:hAnsi="Palatino Linotype" w:cs="Tahoma"/>
          <w:b/>
          <w:bCs/>
          <w:sz w:val="22"/>
          <w:szCs w:val="22"/>
          <w:lang w:eastAsia="en-US"/>
        </w:rPr>
        <w:t>Ayuntamiento de Timilpan</w:t>
      </w:r>
      <w:r w:rsidRPr="0036639F">
        <w:rPr>
          <w:rFonts w:ascii="Palatino Linotype" w:eastAsia="Calibri" w:hAnsi="Palatino Linotype" w:cs="Tahoma"/>
          <w:bCs/>
          <w:sz w:val="22"/>
          <w:szCs w:val="22"/>
          <w:lang w:eastAsia="en-US"/>
        </w:rPr>
        <w:t xml:space="preserve">, está obligado a generar y poseer, un documento que da cuenta de lo solicitado, a saber, </w:t>
      </w:r>
      <w:r w:rsidRPr="0036639F">
        <w:rPr>
          <w:rFonts w:ascii="Palatino Linotype" w:eastAsia="Calibri" w:hAnsi="Palatino Linotype" w:cs="Tahoma"/>
          <w:b/>
          <w:bCs/>
          <w:sz w:val="22"/>
          <w:szCs w:val="22"/>
          <w:lang w:eastAsia="en-US"/>
        </w:rPr>
        <w:t>la Nómina General que deben presentar al Órgano Superior de Fiscalización, a través de los Informes Mensuales</w:t>
      </w:r>
      <w:r w:rsidRPr="0036639F">
        <w:rPr>
          <w:rFonts w:ascii="Palatino Linotype" w:eastAsia="Calibri" w:hAnsi="Palatino Linotype" w:cs="Tahoma"/>
          <w:bCs/>
          <w:sz w:val="22"/>
          <w:szCs w:val="22"/>
          <w:lang w:eastAsia="en-US"/>
        </w:rPr>
        <w:t>;</w:t>
      </w:r>
      <w:r w:rsidRPr="0036639F">
        <w:rPr>
          <w:rFonts w:ascii="Palatino Linotype" w:eastAsia="Calibri" w:hAnsi="Palatino Linotype" w:cs="Tahoma"/>
          <w:bCs/>
          <w:iCs/>
          <w:sz w:val="22"/>
          <w:szCs w:val="22"/>
          <w:lang w:val="es-ES" w:eastAsia="en-US"/>
        </w:rPr>
        <w:t xml:space="preserve"> dicha determinación toma relevancia, pues </w:t>
      </w:r>
      <w:r w:rsidRPr="0036639F">
        <w:rPr>
          <w:rFonts w:ascii="Palatino Linotype" w:eastAsia="Calibri" w:hAnsi="Palatino Linotype" w:cs="Tahoma"/>
          <w:bCs/>
          <w:sz w:val="22"/>
          <w:szCs w:val="22"/>
          <w:lang w:eastAsia="en-US"/>
        </w:rPr>
        <w:t xml:space="preserve">conforme al artículo 12 de la Ley de Transparencia y Acceso a la Información Pública del Estado de México y Municipios, los sujetos obligados sólo </w:t>
      </w:r>
      <w:r w:rsidRPr="0036639F">
        <w:rPr>
          <w:rFonts w:ascii="Palatino Linotype" w:eastAsia="Calibri" w:hAnsi="Palatino Linotype" w:cs="Tahoma"/>
          <w:bCs/>
          <w:sz w:val="22"/>
          <w:szCs w:val="22"/>
          <w:lang w:eastAsia="en-US"/>
        </w:rPr>
        <w:lastRenderedPageBreak/>
        <w:t>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CC345AA" w14:textId="77777777" w:rsidR="000B3068" w:rsidRPr="0036639F" w:rsidRDefault="000B3068" w:rsidP="000B3068">
      <w:pPr>
        <w:shd w:val="clear" w:color="auto" w:fill="FFFFFF" w:themeFill="background1"/>
        <w:spacing w:line="360" w:lineRule="auto"/>
        <w:jc w:val="both"/>
        <w:rPr>
          <w:rFonts w:ascii="Palatino Linotype" w:eastAsia="Calibri" w:hAnsi="Palatino Linotype" w:cs="Tahoma"/>
          <w:bCs/>
          <w:sz w:val="22"/>
          <w:szCs w:val="22"/>
          <w:lang w:eastAsia="en-US"/>
        </w:rPr>
      </w:pPr>
    </w:p>
    <w:p w14:paraId="5A544EF1" w14:textId="77777777" w:rsidR="000B3068" w:rsidRPr="0036639F" w:rsidRDefault="000B3068" w:rsidP="000B3068">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36639F">
        <w:rPr>
          <w:rFonts w:ascii="Palatino Linotype" w:eastAsia="Calibri" w:hAnsi="Palatino Linotype" w:cs="Tahoma"/>
          <w:bCs/>
          <w:sz w:val="22"/>
          <w:szCs w:val="22"/>
          <w:lang w:eastAsia="en-US"/>
        </w:rPr>
        <w:t xml:space="preserve">De esta manera, </w:t>
      </w:r>
      <w:r w:rsidRPr="0036639F">
        <w:rPr>
          <w:rFonts w:ascii="Palatino Linotype" w:eastAsia="Calibri" w:hAnsi="Palatino Linotype" w:cs="Tahoma"/>
          <w:bCs/>
          <w:sz w:val="22"/>
          <w:szCs w:val="22"/>
          <w:lang w:val="es-ES" w:eastAsia="en-US"/>
        </w:rPr>
        <w:t xml:space="preserve">el derecho de acceso a la información pública se satisface en aquellos casos en que se entregue el soporte documental en el que conste la información solicitada, sin necesidad de elaborar documentos </w:t>
      </w:r>
      <w:r w:rsidRPr="0036639F">
        <w:rPr>
          <w:rFonts w:ascii="Palatino Linotype" w:eastAsia="Calibri" w:hAnsi="Palatino Linotype" w:cs="Tahoma"/>
          <w:bCs/>
          <w:i/>
          <w:sz w:val="22"/>
          <w:szCs w:val="22"/>
          <w:lang w:eastAsia="en-US"/>
        </w:rPr>
        <w:t>ad hoc</w:t>
      </w:r>
      <w:r w:rsidRPr="0036639F">
        <w:rPr>
          <w:rFonts w:ascii="Palatino Linotype" w:eastAsia="Calibri" w:hAnsi="Palatino Linotype" w:cs="Tahoma"/>
          <w:bCs/>
          <w:sz w:val="22"/>
          <w:szCs w:val="22"/>
          <w:lang w:eastAsia="en-US"/>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36639F">
        <w:rPr>
          <w:rFonts w:ascii="Palatino Linotype" w:eastAsia="Calibri" w:hAnsi="Palatino Linotype" w:cs="Tahoma"/>
          <w:bCs/>
          <w:iCs/>
          <w:sz w:val="22"/>
          <w:szCs w:val="22"/>
          <w:lang w:val="es-ES" w:eastAsia="en-US"/>
        </w:rPr>
        <w:t xml:space="preserve">el </w:t>
      </w:r>
      <w:r w:rsidRPr="0036639F">
        <w:rPr>
          <w:rFonts w:ascii="Palatino Linotype" w:eastAsia="Calibri" w:hAnsi="Palatino Linotype" w:cs="Tahoma"/>
          <w:b/>
          <w:bCs/>
          <w:iCs/>
          <w:sz w:val="22"/>
          <w:szCs w:val="22"/>
          <w:lang w:val="es-ES" w:eastAsia="en-US"/>
        </w:rPr>
        <w:t>Criterio 03/17</w:t>
      </w:r>
      <w:r w:rsidRPr="0036639F">
        <w:rPr>
          <w:rFonts w:ascii="Palatino Linotype" w:eastAsia="Calibri" w:hAnsi="Palatino Linotype" w:cs="Tahoma"/>
          <w:bCs/>
          <w:iCs/>
          <w:sz w:val="22"/>
          <w:szCs w:val="22"/>
          <w:lang w:val="es-ES" w:eastAsia="en-US"/>
        </w:rPr>
        <w:t xml:space="preserve"> del Instituto Nacional de Transparencia, Acceso a la Información y Protección de Datos Personales que a continuación se cita:</w:t>
      </w:r>
    </w:p>
    <w:p w14:paraId="6F6558A0" w14:textId="77777777" w:rsidR="000B3068" w:rsidRPr="0036639F" w:rsidRDefault="000B3068" w:rsidP="000B3068">
      <w:pPr>
        <w:shd w:val="clear" w:color="auto" w:fill="FFFFFF" w:themeFill="background1"/>
        <w:spacing w:line="360" w:lineRule="auto"/>
        <w:jc w:val="both"/>
        <w:rPr>
          <w:rFonts w:ascii="Palatino Linotype" w:eastAsia="Calibri" w:hAnsi="Palatino Linotype" w:cs="Tahoma"/>
          <w:b/>
          <w:bCs/>
          <w:sz w:val="22"/>
          <w:szCs w:val="22"/>
          <w:lang w:eastAsia="en-US"/>
        </w:rPr>
      </w:pPr>
    </w:p>
    <w:p w14:paraId="1E05F39A" w14:textId="77777777" w:rsidR="000B3068" w:rsidRPr="0036639F" w:rsidRDefault="000B3068" w:rsidP="000B3068">
      <w:pPr>
        <w:shd w:val="clear" w:color="auto" w:fill="FFFFFF" w:themeFill="background1"/>
        <w:spacing w:line="360" w:lineRule="auto"/>
        <w:ind w:left="567" w:right="567"/>
        <w:jc w:val="both"/>
        <w:rPr>
          <w:rFonts w:ascii="Palatino Linotype" w:eastAsia="Calibri" w:hAnsi="Palatino Linotype" w:cs="Tahoma"/>
          <w:bCs/>
          <w:i/>
          <w:lang w:eastAsia="en-US"/>
        </w:rPr>
      </w:pPr>
      <w:r w:rsidRPr="0036639F">
        <w:rPr>
          <w:rFonts w:ascii="Palatino Linotype" w:eastAsia="Calibri" w:hAnsi="Palatino Linotype" w:cs="Tahoma"/>
          <w:b/>
          <w:bCs/>
          <w:i/>
          <w:lang w:eastAsia="en-US"/>
        </w:rPr>
        <w:t xml:space="preserve">“No existe obligación de elaborar documentos ad hoc para atender las solicitudes de acceso a la información. </w:t>
      </w:r>
      <w:r w:rsidRPr="0036639F">
        <w:rPr>
          <w:rFonts w:ascii="Palatino Linotype" w:eastAsia="Calibri" w:hAnsi="Palatino Linotype" w:cs="Tahoma"/>
          <w:bCs/>
          <w:i/>
          <w:lang w:eastAsia="en-U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55F2FFD" w14:textId="77777777" w:rsidR="000B3068" w:rsidRPr="0036639F" w:rsidRDefault="000B3068" w:rsidP="000B3068">
      <w:pPr>
        <w:shd w:val="clear" w:color="auto" w:fill="FFFFFF" w:themeFill="background1"/>
        <w:spacing w:line="360" w:lineRule="auto"/>
        <w:jc w:val="both"/>
        <w:rPr>
          <w:rFonts w:ascii="Palatino Linotype" w:eastAsia="Calibri" w:hAnsi="Palatino Linotype" w:cs="Tahoma"/>
          <w:bCs/>
          <w:sz w:val="22"/>
          <w:szCs w:val="22"/>
          <w:lang w:eastAsia="en-US"/>
        </w:rPr>
      </w:pPr>
    </w:p>
    <w:p w14:paraId="0FC0DCF9" w14:textId="5330E969" w:rsidR="000B3068" w:rsidRPr="0036639F" w:rsidRDefault="000B3068" w:rsidP="000B3068">
      <w:pPr>
        <w:shd w:val="clear" w:color="auto" w:fill="FFFFFF" w:themeFill="background1"/>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val="es-ES" w:eastAsia="en-U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w:t>
      </w:r>
      <w:r w:rsidRPr="0036639F">
        <w:rPr>
          <w:rFonts w:ascii="Palatino Linotype" w:eastAsia="Calibri" w:hAnsi="Palatino Linotype" w:cs="Tahoma"/>
          <w:bCs/>
          <w:sz w:val="22"/>
          <w:szCs w:val="22"/>
          <w:lang w:val="es-ES" w:eastAsia="en-US"/>
        </w:rPr>
        <w:lastRenderedPageBreak/>
        <w:t xml:space="preserve">lo que, en el presente caso, para dar atención al requerimiento informativo, se considera que </w:t>
      </w:r>
      <w:r w:rsidRPr="0036639F">
        <w:rPr>
          <w:rFonts w:ascii="Palatino Linotype" w:eastAsia="Calibri" w:hAnsi="Palatino Linotype" w:cs="Tahoma"/>
          <w:b/>
          <w:bCs/>
          <w:sz w:val="22"/>
          <w:szCs w:val="22"/>
          <w:lang w:val="es-ES" w:eastAsia="en-US"/>
        </w:rPr>
        <w:t>el Sujeto Obligado deberá proporcionar la nómina general de la primera y segunda quincena de junio de dos mil diecinueve</w:t>
      </w:r>
      <w:r w:rsidRPr="0036639F">
        <w:rPr>
          <w:rFonts w:ascii="Palatino Linotype" w:eastAsia="Calibri" w:hAnsi="Palatino Linotype" w:cs="Tahoma"/>
          <w:bCs/>
          <w:sz w:val="22"/>
          <w:szCs w:val="22"/>
          <w:lang w:val="es-ES" w:eastAsia="en-US"/>
        </w:rPr>
        <w:t xml:space="preserve">, por corresponder, al mes inmediato anterior de la fecha de la solicitud de información, y entregada al </w:t>
      </w:r>
      <w:r w:rsidRPr="0036639F">
        <w:rPr>
          <w:rFonts w:ascii="Palatino Linotype" w:eastAsia="Calibri" w:hAnsi="Palatino Linotype" w:cs="Tahoma"/>
          <w:bCs/>
          <w:sz w:val="22"/>
          <w:szCs w:val="22"/>
          <w:lang w:eastAsia="en-US"/>
        </w:rPr>
        <w:t xml:space="preserve">Órgano Superior de Fiscalización del Estado de México, pues es el documento que da cuenta de la información solicitada, al contener las remuneraciones de todos los servidores públicos que laboran en el </w:t>
      </w:r>
      <w:r w:rsidRPr="0036639F">
        <w:rPr>
          <w:rFonts w:ascii="Palatino Linotype" w:eastAsia="Calibri" w:hAnsi="Palatino Linotype" w:cs="Tahoma"/>
          <w:b/>
          <w:bCs/>
          <w:sz w:val="22"/>
          <w:szCs w:val="22"/>
          <w:lang w:eastAsia="en-US"/>
        </w:rPr>
        <w:t>Ayuntamiento de Villa del Carbón.</w:t>
      </w:r>
      <w:r w:rsidRPr="0036639F">
        <w:rPr>
          <w:rFonts w:ascii="Palatino Linotype" w:eastAsia="Calibri" w:hAnsi="Palatino Linotype" w:cs="Tahoma"/>
          <w:bCs/>
          <w:sz w:val="22"/>
          <w:szCs w:val="22"/>
          <w:lang w:eastAsia="en-US"/>
        </w:rPr>
        <w:t xml:space="preserve"> </w:t>
      </w:r>
    </w:p>
    <w:p w14:paraId="734B9614" w14:textId="2287A645" w:rsidR="00F17BED" w:rsidRPr="0036639F" w:rsidRDefault="00F17BED" w:rsidP="000B3068">
      <w:pPr>
        <w:spacing w:line="360" w:lineRule="auto"/>
        <w:jc w:val="both"/>
        <w:rPr>
          <w:rFonts w:ascii="Palatino Linotype" w:hAnsi="Palatino Linotype" w:cs="Tahoma"/>
          <w:sz w:val="22"/>
          <w:szCs w:val="22"/>
          <w:lang w:val="es-ES"/>
        </w:rPr>
      </w:pPr>
    </w:p>
    <w:p w14:paraId="449B79C6" w14:textId="69CCAD8A" w:rsidR="000B3068" w:rsidRPr="0036639F" w:rsidRDefault="005A362F" w:rsidP="000B3068">
      <w:pPr>
        <w:spacing w:line="360" w:lineRule="auto"/>
        <w:jc w:val="both"/>
        <w:rPr>
          <w:rFonts w:ascii="Palatino Linotype" w:eastAsia="Calibri" w:hAnsi="Palatino Linotype" w:cs="Tahoma"/>
          <w:b/>
          <w:bCs/>
          <w:sz w:val="22"/>
          <w:szCs w:val="22"/>
          <w:u w:val="single"/>
          <w:lang w:val="es-ES_tradnl" w:eastAsia="en-US"/>
        </w:rPr>
      </w:pPr>
      <w:r w:rsidRPr="0036639F">
        <w:rPr>
          <w:rFonts w:ascii="Palatino Linotype" w:eastAsia="Calibri" w:hAnsi="Palatino Linotype" w:cs="Tahoma"/>
          <w:bCs/>
          <w:sz w:val="22"/>
          <w:szCs w:val="22"/>
          <w:lang w:eastAsia="en-US"/>
        </w:rPr>
        <w:t>Finalmente</w:t>
      </w:r>
      <w:r w:rsidR="000B3068" w:rsidRPr="0036639F">
        <w:rPr>
          <w:rFonts w:ascii="Palatino Linotype" w:eastAsia="Calibri" w:hAnsi="Palatino Linotype" w:cs="Tahoma"/>
          <w:bCs/>
          <w:sz w:val="22"/>
          <w:szCs w:val="22"/>
          <w:lang w:eastAsia="en-US"/>
        </w:rPr>
        <w:t xml:space="preserve">, cabe recordar que </w:t>
      </w:r>
      <w:r w:rsidR="007C0271" w:rsidRPr="0036639F">
        <w:rPr>
          <w:rFonts w:ascii="Palatino Linotype" w:eastAsia="Calibri" w:hAnsi="Palatino Linotype" w:cs="Tahoma"/>
          <w:b/>
          <w:bCs/>
          <w:sz w:val="22"/>
          <w:szCs w:val="22"/>
          <w:lang w:eastAsia="en-US"/>
        </w:rPr>
        <w:t>el Particular no indicó el periodo en que requería la información de su interés</w:t>
      </w:r>
      <w:r w:rsidR="007C0271" w:rsidRPr="0036639F">
        <w:rPr>
          <w:rFonts w:ascii="Palatino Linotype" w:eastAsia="Calibri" w:hAnsi="Palatino Linotype" w:cs="Tahoma"/>
          <w:bCs/>
          <w:sz w:val="22"/>
          <w:szCs w:val="22"/>
          <w:lang w:val="es-ES_tradnl" w:eastAsia="en-US"/>
        </w:rPr>
        <w:t>, por lo tanto, es viable entregar la respectiva</w:t>
      </w:r>
      <w:r w:rsidR="00075A74" w:rsidRPr="0036639F">
        <w:rPr>
          <w:rFonts w:ascii="Palatino Linotype" w:eastAsia="Calibri" w:hAnsi="Palatino Linotype" w:cs="Tahoma"/>
          <w:bCs/>
          <w:sz w:val="22"/>
          <w:szCs w:val="22"/>
          <w:lang w:val="es-ES_tradnl" w:eastAsia="en-US"/>
        </w:rPr>
        <w:t xml:space="preserve"> al mes inmediato anterior en que realizó</w:t>
      </w:r>
      <w:r w:rsidR="007C0271" w:rsidRPr="0036639F">
        <w:rPr>
          <w:rFonts w:ascii="Palatino Linotype" w:eastAsia="Calibri" w:hAnsi="Palatino Linotype" w:cs="Tahoma"/>
          <w:bCs/>
          <w:sz w:val="22"/>
          <w:szCs w:val="22"/>
          <w:lang w:val="es-ES_tradnl" w:eastAsia="en-US"/>
        </w:rPr>
        <w:t xml:space="preserve"> la solicitud de información, misma que corresponde a </w:t>
      </w:r>
      <w:r w:rsidR="005467DF" w:rsidRPr="0036639F">
        <w:rPr>
          <w:rFonts w:ascii="Palatino Linotype" w:eastAsia="Calibri" w:hAnsi="Palatino Linotype" w:cs="Tahoma"/>
          <w:b/>
          <w:bCs/>
          <w:sz w:val="22"/>
          <w:szCs w:val="22"/>
          <w:u w:val="single"/>
          <w:lang w:val="es-ES_tradnl" w:eastAsia="en-US"/>
        </w:rPr>
        <w:t xml:space="preserve">la </w:t>
      </w:r>
      <w:r w:rsidRPr="0036639F">
        <w:rPr>
          <w:rFonts w:ascii="Palatino Linotype" w:eastAsia="Calibri" w:hAnsi="Palatino Linotype" w:cs="Tahoma"/>
          <w:b/>
          <w:bCs/>
          <w:sz w:val="22"/>
          <w:szCs w:val="22"/>
          <w:u w:val="single"/>
          <w:lang w:val="es-ES_tradnl" w:eastAsia="en-US"/>
        </w:rPr>
        <w:t>nómina</w:t>
      </w:r>
      <w:r w:rsidR="005467DF" w:rsidRPr="0036639F">
        <w:rPr>
          <w:rFonts w:ascii="Palatino Linotype" w:eastAsia="Calibri" w:hAnsi="Palatino Linotype" w:cs="Tahoma"/>
          <w:b/>
          <w:bCs/>
          <w:sz w:val="22"/>
          <w:szCs w:val="22"/>
          <w:u w:val="single"/>
          <w:lang w:val="es-ES_tradnl" w:eastAsia="en-US"/>
        </w:rPr>
        <w:t xml:space="preserve"> de los servidores públicos del Ayuntamiento, correspondientes a la </w:t>
      </w:r>
      <w:r w:rsidRPr="0036639F">
        <w:rPr>
          <w:rFonts w:ascii="Palatino Linotype" w:eastAsia="Calibri" w:hAnsi="Palatino Linotype" w:cs="Tahoma"/>
          <w:b/>
          <w:bCs/>
          <w:sz w:val="22"/>
          <w:szCs w:val="22"/>
          <w:u w:val="single"/>
          <w:lang w:val="es-ES_tradnl" w:eastAsia="en-US"/>
        </w:rPr>
        <w:t xml:space="preserve">primera y segunda quincena del mes de </w:t>
      </w:r>
      <w:r w:rsidR="005467DF" w:rsidRPr="0036639F">
        <w:rPr>
          <w:rFonts w:ascii="Palatino Linotype" w:eastAsia="Calibri" w:hAnsi="Palatino Linotype" w:cs="Tahoma"/>
          <w:b/>
          <w:bCs/>
          <w:sz w:val="22"/>
          <w:szCs w:val="22"/>
          <w:u w:val="single"/>
          <w:lang w:val="es-ES_tradnl" w:eastAsia="en-US"/>
        </w:rPr>
        <w:t>mayo del presente año</w:t>
      </w:r>
      <w:r w:rsidR="007C0271" w:rsidRPr="0036639F">
        <w:rPr>
          <w:rFonts w:ascii="Palatino Linotype" w:eastAsia="Calibri" w:hAnsi="Palatino Linotype" w:cs="Tahoma"/>
          <w:b/>
          <w:bCs/>
          <w:sz w:val="22"/>
          <w:szCs w:val="22"/>
          <w:u w:val="single"/>
          <w:lang w:val="es-ES_tradnl" w:eastAsia="en-US"/>
        </w:rPr>
        <w:t>.</w:t>
      </w:r>
    </w:p>
    <w:p w14:paraId="7FE17BB4" w14:textId="77777777" w:rsidR="00075A74" w:rsidRPr="0036639F" w:rsidRDefault="00075A74" w:rsidP="000B3068">
      <w:pPr>
        <w:spacing w:line="360" w:lineRule="auto"/>
        <w:jc w:val="both"/>
        <w:rPr>
          <w:rFonts w:ascii="Palatino Linotype" w:eastAsia="Calibri" w:hAnsi="Palatino Linotype" w:cs="Tahoma"/>
          <w:b/>
          <w:bCs/>
          <w:sz w:val="22"/>
          <w:szCs w:val="22"/>
          <w:u w:val="single"/>
          <w:lang w:val="es-ES_tradnl" w:eastAsia="en-US"/>
        </w:rPr>
      </w:pPr>
    </w:p>
    <w:p w14:paraId="1B9B8483" w14:textId="61A29E7A" w:rsidR="000B3068" w:rsidRPr="0036639F" w:rsidRDefault="000B3068" w:rsidP="000B3068">
      <w:pPr>
        <w:shd w:val="clear" w:color="auto" w:fill="FFFFFF" w:themeFill="background1"/>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 xml:space="preserve">En ese sentido, se revisó en la página del Órgano Superior de Fiscalización del Estado de México, su apartado de Cumplimiento de Obligaciones Periódicas de Entidades Fiscalizables, referentes al Informe Mensual Ayuntamiento dos mil diecinueve (consultada en la página </w:t>
      </w:r>
      <w:hyperlink r:id="rId20" w:history="1">
        <w:r w:rsidR="00B054CE" w:rsidRPr="0036639F">
          <w:rPr>
            <w:rStyle w:val="Hipervnculo"/>
            <w:rFonts w:ascii="Palatino Linotype" w:hAnsi="Palatino Linotype"/>
            <w:sz w:val="22"/>
          </w:rPr>
          <w:t>https://www.osfem.gob.mx/09_Iconografia/Cumplimiento/Aytto/Aytto_19.html</w:t>
        </w:r>
      </w:hyperlink>
      <w:r w:rsidRPr="0036639F">
        <w:rPr>
          <w:rFonts w:ascii="Palatino Linotype" w:eastAsia="Calibri" w:hAnsi="Palatino Linotype" w:cs="Tahoma"/>
          <w:bCs/>
          <w:sz w:val="22"/>
          <w:szCs w:val="22"/>
          <w:lang w:eastAsia="en-US"/>
        </w:rPr>
        <w:t>,</w:t>
      </w:r>
      <w:r w:rsidR="00B054CE" w:rsidRPr="0036639F">
        <w:rPr>
          <w:rFonts w:ascii="Palatino Linotype" w:eastAsia="Calibri" w:hAnsi="Palatino Linotype" w:cs="Tahoma"/>
          <w:bCs/>
          <w:sz w:val="22"/>
          <w:szCs w:val="22"/>
          <w:lang w:eastAsia="en-US"/>
        </w:rPr>
        <w:t xml:space="preserve"> </w:t>
      </w:r>
      <w:r w:rsidR="00470089" w:rsidRPr="0036639F">
        <w:rPr>
          <w:rFonts w:ascii="Palatino Linotype" w:eastAsia="Calibri" w:hAnsi="Palatino Linotype" w:cs="Tahoma"/>
          <w:bCs/>
          <w:sz w:val="22"/>
          <w:szCs w:val="22"/>
          <w:lang w:eastAsia="en-US"/>
        </w:rPr>
        <w:t>el tres de octubre</w:t>
      </w:r>
      <w:r w:rsidRPr="0036639F">
        <w:rPr>
          <w:rFonts w:ascii="Palatino Linotype" w:eastAsia="Calibri" w:hAnsi="Palatino Linotype" w:cs="Tahoma"/>
          <w:bCs/>
          <w:sz w:val="22"/>
          <w:szCs w:val="22"/>
          <w:lang w:eastAsia="en-US"/>
        </w:rPr>
        <w:t xml:space="preserve"> de dos </w:t>
      </w:r>
      <w:r w:rsidR="00470089" w:rsidRPr="0036639F">
        <w:rPr>
          <w:rFonts w:ascii="Palatino Linotype" w:eastAsia="Calibri" w:hAnsi="Palatino Linotype" w:cs="Tahoma"/>
          <w:bCs/>
          <w:sz w:val="22"/>
          <w:szCs w:val="22"/>
          <w:lang w:eastAsia="en-US"/>
        </w:rPr>
        <w:t>mil diecinueve, a las dieciséis</w:t>
      </w:r>
      <w:r w:rsidRPr="0036639F">
        <w:rPr>
          <w:rFonts w:ascii="Palatino Linotype" w:eastAsia="Calibri" w:hAnsi="Palatino Linotype" w:cs="Tahoma"/>
          <w:bCs/>
          <w:sz w:val="22"/>
          <w:szCs w:val="22"/>
          <w:lang w:eastAsia="en-US"/>
        </w:rPr>
        <w:t xml:space="preserve"> horas), y se logró corroborar que el Ente Recurrido a la fecha de la presente resolución, ya había proporcionado su Informe con la documentación de </w:t>
      </w:r>
      <w:r w:rsidR="004B40FF" w:rsidRPr="0036639F">
        <w:rPr>
          <w:rFonts w:ascii="Palatino Linotype" w:eastAsia="Calibri" w:hAnsi="Palatino Linotype" w:cs="Tahoma"/>
          <w:bCs/>
          <w:sz w:val="22"/>
          <w:szCs w:val="22"/>
          <w:lang w:eastAsia="en-US"/>
        </w:rPr>
        <w:t xml:space="preserve">enero, febrero, marzo, abril, mayo, </w:t>
      </w:r>
      <w:r w:rsidR="004B40FF" w:rsidRPr="0036639F">
        <w:rPr>
          <w:rFonts w:ascii="Palatino Linotype" w:eastAsia="Calibri" w:hAnsi="Palatino Linotype" w:cs="Tahoma"/>
          <w:b/>
          <w:bCs/>
          <w:sz w:val="22"/>
          <w:szCs w:val="22"/>
          <w:lang w:eastAsia="en-US"/>
        </w:rPr>
        <w:t>junio</w:t>
      </w:r>
      <w:r w:rsidR="004B40FF" w:rsidRPr="0036639F">
        <w:rPr>
          <w:rFonts w:ascii="Palatino Linotype" w:eastAsia="Calibri" w:hAnsi="Palatino Linotype" w:cs="Tahoma"/>
          <w:bCs/>
          <w:sz w:val="22"/>
          <w:szCs w:val="22"/>
          <w:lang w:eastAsia="en-US"/>
        </w:rPr>
        <w:t xml:space="preserve"> y julio del presente año</w:t>
      </w:r>
      <w:r w:rsidRPr="0036639F">
        <w:rPr>
          <w:rFonts w:ascii="Palatino Linotype" w:eastAsia="Calibri" w:hAnsi="Palatino Linotype" w:cs="Tahoma"/>
          <w:bCs/>
          <w:sz w:val="22"/>
          <w:szCs w:val="22"/>
          <w:lang w:eastAsia="en-US"/>
        </w:rPr>
        <w:t>, como se visualiza a continuación:</w:t>
      </w:r>
    </w:p>
    <w:p w14:paraId="19698720" w14:textId="77777777" w:rsidR="00B054CE" w:rsidRPr="0036639F" w:rsidRDefault="00B054CE" w:rsidP="000B3068">
      <w:pPr>
        <w:shd w:val="clear" w:color="auto" w:fill="FFFFFF" w:themeFill="background1"/>
        <w:spacing w:line="360" w:lineRule="auto"/>
        <w:jc w:val="both"/>
        <w:rPr>
          <w:rFonts w:ascii="Palatino Linotype" w:eastAsia="Calibri" w:hAnsi="Palatino Linotype" w:cs="Tahoma"/>
          <w:bCs/>
          <w:sz w:val="22"/>
          <w:szCs w:val="22"/>
          <w:lang w:eastAsia="en-US"/>
        </w:rPr>
      </w:pPr>
    </w:p>
    <w:p w14:paraId="3E482856" w14:textId="09E82F84" w:rsidR="000B3068" w:rsidRPr="0036639F" w:rsidRDefault="00B054CE" w:rsidP="000B3068">
      <w:pPr>
        <w:shd w:val="clear" w:color="auto" w:fill="FFFFFF" w:themeFill="background1"/>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noProof/>
          <w:sz w:val="22"/>
          <w:szCs w:val="22"/>
          <w:lang w:val="es-ES"/>
        </w:rPr>
        <w:lastRenderedPageBreak/>
        <w:drawing>
          <wp:inline distT="0" distB="0" distL="0" distR="0" wp14:anchorId="244E6A94" wp14:editId="317E1A18">
            <wp:extent cx="5760720" cy="28346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834640"/>
                    </a:xfrm>
                    <a:prstGeom prst="rect">
                      <a:avLst/>
                    </a:prstGeom>
                    <a:noFill/>
                    <a:ln>
                      <a:noFill/>
                    </a:ln>
                  </pic:spPr>
                </pic:pic>
              </a:graphicData>
            </a:graphic>
          </wp:inline>
        </w:drawing>
      </w:r>
    </w:p>
    <w:p w14:paraId="2848F739" w14:textId="1CCA0527" w:rsidR="000B3068" w:rsidRPr="0036639F" w:rsidRDefault="000B3068" w:rsidP="000B3068">
      <w:pPr>
        <w:spacing w:line="360" w:lineRule="auto"/>
        <w:ind w:right="-93"/>
        <w:jc w:val="both"/>
        <w:rPr>
          <w:rFonts w:ascii="Palatino Linotype" w:eastAsia="Calibri" w:hAnsi="Palatino Linotype" w:cs="Tahoma"/>
          <w:bCs/>
          <w:sz w:val="22"/>
          <w:szCs w:val="22"/>
          <w:lang w:val="es-ES_tradnl" w:eastAsia="en-US"/>
        </w:rPr>
      </w:pPr>
      <w:r w:rsidRPr="0036639F">
        <w:rPr>
          <w:rFonts w:ascii="Palatino Linotype" w:eastAsia="Calibri" w:hAnsi="Palatino Linotype" w:cs="Tahoma"/>
          <w:bCs/>
          <w:sz w:val="22"/>
          <w:szCs w:val="22"/>
          <w:lang w:val="es-ES_tradnl" w:eastAsia="en-US"/>
        </w:rPr>
        <w:t xml:space="preserve">Por lo anterior, es dable </w:t>
      </w:r>
      <w:r w:rsidRPr="0036639F">
        <w:rPr>
          <w:rFonts w:ascii="Palatino Linotype" w:eastAsia="Calibri" w:hAnsi="Palatino Linotype" w:cs="Tahoma"/>
          <w:b/>
          <w:bCs/>
          <w:sz w:val="22"/>
          <w:szCs w:val="22"/>
          <w:lang w:val="es-ES_tradnl" w:eastAsia="en-US"/>
        </w:rPr>
        <w:t>ORDENAR</w:t>
      </w:r>
      <w:r w:rsidRPr="0036639F">
        <w:rPr>
          <w:rFonts w:ascii="Palatino Linotype" w:eastAsia="Calibri" w:hAnsi="Palatino Linotype" w:cs="Tahoma"/>
          <w:bCs/>
          <w:sz w:val="22"/>
          <w:szCs w:val="22"/>
          <w:lang w:val="es-ES_tradnl" w:eastAsia="en-US"/>
        </w:rPr>
        <w:t xml:space="preserve"> una búsqueda exhaustiva y razonable de la información en las áreas competentes de </w:t>
      </w:r>
      <w:r w:rsidR="005467DF" w:rsidRPr="0036639F">
        <w:rPr>
          <w:rFonts w:ascii="Palatino Linotype" w:eastAsia="Calibri" w:hAnsi="Palatino Linotype" w:cs="Tahoma"/>
          <w:b/>
          <w:bCs/>
          <w:i/>
          <w:sz w:val="22"/>
          <w:szCs w:val="22"/>
          <w:lang w:val="es-ES_tradnl" w:eastAsia="en-US"/>
        </w:rPr>
        <w:t>la nómina de los servidores públicos del Ayuntamiento, correspondientes a</w:t>
      </w:r>
      <w:r w:rsidRPr="0036639F">
        <w:rPr>
          <w:rFonts w:ascii="Palatino Linotype" w:eastAsia="Calibri" w:hAnsi="Palatino Linotype" w:cs="Tahoma"/>
          <w:b/>
          <w:bCs/>
          <w:i/>
          <w:sz w:val="22"/>
          <w:szCs w:val="22"/>
          <w:lang w:val="es-ES_tradnl" w:eastAsia="en-US"/>
        </w:rPr>
        <w:t xml:space="preserve"> la primera</w:t>
      </w:r>
      <w:r w:rsidR="006953DC" w:rsidRPr="0036639F">
        <w:rPr>
          <w:rFonts w:ascii="Palatino Linotype" w:eastAsia="Calibri" w:hAnsi="Palatino Linotype" w:cs="Tahoma"/>
          <w:b/>
          <w:bCs/>
          <w:i/>
          <w:sz w:val="22"/>
          <w:szCs w:val="22"/>
          <w:lang w:val="es-ES_tradnl" w:eastAsia="en-US"/>
        </w:rPr>
        <w:t xml:space="preserve"> y segunda</w:t>
      </w:r>
      <w:r w:rsidRPr="0036639F">
        <w:rPr>
          <w:rFonts w:ascii="Palatino Linotype" w:eastAsia="Calibri" w:hAnsi="Palatino Linotype" w:cs="Tahoma"/>
          <w:b/>
          <w:bCs/>
          <w:i/>
          <w:sz w:val="22"/>
          <w:szCs w:val="22"/>
          <w:lang w:val="es-ES_tradnl" w:eastAsia="en-US"/>
        </w:rPr>
        <w:t xml:space="preserve"> </w:t>
      </w:r>
      <w:r w:rsidR="005467DF" w:rsidRPr="0036639F">
        <w:rPr>
          <w:rFonts w:ascii="Palatino Linotype" w:eastAsia="Calibri" w:hAnsi="Palatino Linotype" w:cs="Tahoma"/>
          <w:b/>
          <w:bCs/>
          <w:i/>
          <w:sz w:val="22"/>
          <w:szCs w:val="22"/>
          <w:lang w:val="es-ES_tradnl" w:eastAsia="en-US"/>
        </w:rPr>
        <w:t>quincena del mes de mayo</w:t>
      </w:r>
      <w:r w:rsidRPr="0036639F">
        <w:rPr>
          <w:rFonts w:ascii="Palatino Linotype" w:eastAsia="Calibri" w:hAnsi="Palatino Linotype" w:cs="Tahoma"/>
          <w:b/>
          <w:bCs/>
          <w:i/>
          <w:sz w:val="22"/>
          <w:szCs w:val="22"/>
          <w:lang w:val="es-ES_tradnl" w:eastAsia="en-US"/>
        </w:rPr>
        <w:t xml:space="preserve"> de dos mil diecinueve</w:t>
      </w:r>
      <w:r w:rsidRPr="0036639F">
        <w:rPr>
          <w:rFonts w:ascii="Palatino Linotype" w:eastAsia="Calibri" w:hAnsi="Palatino Linotype" w:cs="Tahoma"/>
          <w:bCs/>
          <w:sz w:val="22"/>
          <w:szCs w:val="22"/>
          <w:lang w:val="es-ES_tradnl" w:eastAsia="en-US"/>
        </w:rPr>
        <w:t xml:space="preserve"> o en su defecto, el documento que refleje </w:t>
      </w:r>
      <w:r w:rsidRPr="0036639F">
        <w:rPr>
          <w:rFonts w:ascii="Palatino Linotype" w:eastAsia="Calibri" w:hAnsi="Palatino Linotype" w:cs="Tahoma"/>
          <w:b/>
          <w:bCs/>
          <w:i/>
          <w:sz w:val="22"/>
          <w:szCs w:val="22"/>
          <w:lang w:val="es-ES_tradnl" w:eastAsia="en-US"/>
        </w:rPr>
        <w:t xml:space="preserve">el </w:t>
      </w:r>
      <w:r w:rsidRPr="0036639F">
        <w:rPr>
          <w:rFonts w:ascii="Palatino Linotype" w:eastAsia="Calibri" w:hAnsi="Palatino Linotype" w:cs="Tahoma"/>
          <w:b/>
          <w:bCs/>
          <w:i/>
          <w:sz w:val="22"/>
          <w:szCs w:val="22"/>
          <w:lang w:eastAsia="en-US"/>
        </w:rPr>
        <w:t xml:space="preserve">salario neto mensual con percepciones ordinarias y extraordinarias de los servidores públicos del Ayuntamiento de </w:t>
      </w:r>
      <w:r w:rsidR="006953DC" w:rsidRPr="0036639F">
        <w:rPr>
          <w:rFonts w:ascii="Palatino Linotype" w:eastAsia="Calibri" w:hAnsi="Palatino Linotype" w:cs="Tahoma"/>
          <w:b/>
          <w:bCs/>
          <w:i/>
          <w:sz w:val="22"/>
          <w:szCs w:val="22"/>
          <w:lang w:eastAsia="en-US"/>
        </w:rPr>
        <w:t>Villa del Carbón</w:t>
      </w:r>
      <w:r w:rsidRPr="0036639F">
        <w:rPr>
          <w:rFonts w:ascii="Palatino Linotype" w:eastAsia="Calibri" w:hAnsi="Palatino Linotype" w:cs="Tahoma"/>
          <w:b/>
          <w:bCs/>
          <w:i/>
          <w:sz w:val="22"/>
          <w:szCs w:val="22"/>
          <w:lang w:eastAsia="en-US"/>
        </w:rPr>
        <w:t xml:space="preserve">, </w:t>
      </w:r>
      <w:r w:rsidRPr="0036639F">
        <w:rPr>
          <w:rFonts w:ascii="Palatino Linotype" w:eastAsia="Calibri" w:hAnsi="Palatino Linotype" w:cs="Tahoma"/>
          <w:bCs/>
          <w:sz w:val="22"/>
          <w:szCs w:val="22"/>
          <w:lang w:val="es-ES_tradnl" w:eastAsia="en-US"/>
        </w:rPr>
        <w:t xml:space="preserve">y hacer entrega de la misma vía el Sistema de Acceso a la Información Mexiquense (SAIMEX) en versión pública </w:t>
      </w:r>
      <w:r w:rsidR="00057FD3" w:rsidRPr="0036639F">
        <w:rPr>
          <w:rFonts w:ascii="Palatino Linotype" w:eastAsia="Calibri" w:hAnsi="Palatino Linotype" w:cs="Tahoma"/>
          <w:bCs/>
          <w:sz w:val="22"/>
          <w:szCs w:val="22"/>
          <w:lang w:val="es-ES_tradnl" w:eastAsia="en-US"/>
        </w:rPr>
        <w:t>en los términos lo que se expondrá más adelante.</w:t>
      </w:r>
    </w:p>
    <w:p w14:paraId="0D347320" w14:textId="5138EF52" w:rsidR="00057FD3" w:rsidRPr="0036639F" w:rsidRDefault="00057FD3" w:rsidP="000B3068">
      <w:pPr>
        <w:spacing w:line="360" w:lineRule="auto"/>
        <w:ind w:right="-93"/>
        <w:jc w:val="both"/>
        <w:rPr>
          <w:rFonts w:ascii="Palatino Linotype" w:eastAsia="Calibri" w:hAnsi="Palatino Linotype" w:cs="Tahoma"/>
          <w:b/>
          <w:bCs/>
          <w:sz w:val="22"/>
          <w:szCs w:val="22"/>
          <w:lang w:val="es-ES_tradnl" w:eastAsia="en-US"/>
        </w:rPr>
      </w:pPr>
    </w:p>
    <w:p w14:paraId="78934B92" w14:textId="256BF6E5" w:rsidR="00057FD3" w:rsidRPr="0036639F" w:rsidRDefault="00057FD3" w:rsidP="00057FD3">
      <w:pPr>
        <w:rPr>
          <w:rFonts w:ascii="Palatino Linotype" w:eastAsia="Calibri" w:hAnsi="Palatino Linotype" w:cs="Tahoma"/>
          <w:b/>
          <w:bCs/>
          <w:sz w:val="22"/>
          <w:szCs w:val="22"/>
          <w:lang w:val="es-ES_tradnl" w:eastAsia="en-US"/>
        </w:rPr>
      </w:pPr>
      <w:r w:rsidRPr="0036639F">
        <w:rPr>
          <w:rFonts w:ascii="Palatino Linotype" w:eastAsia="Calibri" w:hAnsi="Palatino Linotype" w:cs="Tahoma"/>
          <w:b/>
          <w:bCs/>
          <w:sz w:val="22"/>
          <w:szCs w:val="22"/>
          <w:lang w:val="es-ES_tradnl" w:eastAsia="en-US"/>
        </w:rPr>
        <w:t>Información sobre el personal de seguridad pública.</w:t>
      </w:r>
    </w:p>
    <w:p w14:paraId="39EB7985" w14:textId="513FE5AC" w:rsidR="00F36328" w:rsidRPr="0036639F" w:rsidRDefault="00F36328" w:rsidP="00057FD3">
      <w:pPr>
        <w:rPr>
          <w:rFonts w:ascii="Palatino Linotype" w:eastAsia="Calibri" w:hAnsi="Palatino Linotype" w:cs="Tahoma"/>
          <w:b/>
          <w:bCs/>
          <w:sz w:val="22"/>
          <w:szCs w:val="22"/>
          <w:lang w:val="es-ES_tradnl" w:eastAsia="en-US"/>
        </w:rPr>
      </w:pPr>
    </w:p>
    <w:p w14:paraId="2D111882" w14:textId="27578C62" w:rsidR="00F36328" w:rsidRPr="0036639F" w:rsidRDefault="00F36328" w:rsidP="00F36328">
      <w:pPr>
        <w:spacing w:line="360" w:lineRule="auto"/>
        <w:jc w:val="both"/>
        <w:rPr>
          <w:rFonts w:ascii="Palatino Linotype" w:eastAsia="Calibri" w:hAnsi="Palatino Linotype" w:cs="Tahoma"/>
          <w:bCs/>
          <w:sz w:val="22"/>
          <w:szCs w:val="22"/>
          <w:lang w:val="es-ES_tradnl" w:eastAsia="en-US"/>
        </w:rPr>
      </w:pPr>
      <w:r w:rsidRPr="0036639F">
        <w:rPr>
          <w:rFonts w:ascii="Palatino Linotype" w:eastAsia="Calibri" w:hAnsi="Palatino Linotype" w:cs="Tahoma"/>
          <w:bCs/>
          <w:sz w:val="22"/>
          <w:szCs w:val="22"/>
          <w:lang w:val="es-ES_tradnl" w:eastAsia="en-US"/>
        </w:rPr>
        <w:t>El particular solicitó la lista de nómina de todos los servidores públicos del Ayuntamiento, dentro de los que se encuentran los policías, de tal suerte que para atender la solicitud de acceso a la información que nos ocupa, es necesario ordenar la entrega de la información del personal de seguridad pública de acuerdo a las consideraciones que a continuación se exponen:</w:t>
      </w:r>
    </w:p>
    <w:p w14:paraId="64B1522F" w14:textId="77777777" w:rsidR="00F36328" w:rsidRPr="0036639F" w:rsidRDefault="00F36328" w:rsidP="00F36328">
      <w:pPr>
        <w:spacing w:line="360" w:lineRule="auto"/>
        <w:jc w:val="both"/>
        <w:rPr>
          <w:rFonts w:ascii="Palatino Linotype" w:eastAsia="Calibri" w:hAnsi="Palatino Linotype" w:cs="Tahoma"/>
          <w:bCs/>
          <w:sz w:val="22"/>
          <w:szCs w:val="22"/>
          <w:lang w:val="es-ES_tradnl" w:eastAsia="en-US"/>
        </w:rPr>
      </w:pPr>
    </w:p>
    <w:p w14:paraId="726F179C" w14:textId="1FFE78C3" w:rsidR="00F36328" w:rsidRPr="0036639F" w:rsidRDefault="00F36328" w:rsidP="00F36328">
      <w:pPr>
        <w:spacing w:line="360" w:lineRule="auto"/>
        <w:jc w:val="both"/>
        <w:rPr>
          <w:rFonts w:ascii="Palatino Linotype" w:hAnsi="Palatino Linotype" w:cs="Tahoma"/>
          <w:bCs/>
          <w:sz w:val="22"/>
          <w:szCs w:val="22"/>
        </w:rPr>
      </w:pPr>
      <w:r w:rsidRPr="0036639F">
        <w:rPr>
          <w:rFonts w:ascii="Palatino Linotype" w:eastAsia="Calibri" w:hAnsi="Palatino Linotype" w:cs="Tahoma"/>
          <w:bCs/>
          <w:sz w:val="22"/>
          <w:szCs w:val="22"/>
          <w:lang w:val="es-ES_tradnl" w:eastAsia="en-US"/>
        </w:rPr>
        <w:lastRenderedPageBreak/>
        <w:t xml:space="preserve">Se llevó a cabo la búsqueda en el Bando Municipal del Villa Carbón del Ayuntamiento, en el cual, el </w:t>
      </w:r>
      <w:r w:rsidRPr="0036639F">
        <w:rPr>
          <w:rFonts w:ascii="Palatino Linotype" w:hAnsi="Palatino Linotype" w:cs="Tahoma"/>
          <w:bCs/>
          <w:sz w:val="22"/>
          <w:szCs w:val="22"/>
        </w:rPr>
        <w:t>artículo 46, fracción V, establece que el Municipio se integrará por una Dirección de Seguridad Pública y Protección Civil. Del mismo modo, el artículo 105 estipula que, la Dirección de Seguridad Pública y Protección Civil de Villa del Carbón constituye la fuerza pública municipal y está destinada a mantener la tranquilidad y el orden dentro del Municipio, protegiendo los intereses de la sociedad siendo en consecuencia sus funciones oficiales:</w:t>
      </w:r>
    </w:p>
    <w:p w14:paraId="4DE009B6" w14:textId="77777777" w:rsidR="00F36328" w:rsidRPr="0036639F" w:rsidRDefault="00F36328" w:rsidP="00F36328">
      <w:pPr>
        <w:spacing w:line="360" w:lineRule="auto"/>
        <w:jc w:val="both"/>
        <w:rPr>
          <w:rFonts w:ascii="Palatino Linotype" w:hAnsi="Palatino Linotype" w:cs="Tahoma"/>
          <w:bCs/>
          <w:sz w:val="22"/>
          <w:szCs w:val="22"/>
        </w:rPr>
      </w:pPr>
      <w:r w:rsidRPr="0036639F">
        <w:rPr>
          <w:rFonts w:ascii="Palatino Linotype" w:hAnsi="Palatino Linotype" w:cs="Tahoma"/>
          <w:bCs/>
          <w:sz w:val="22"/>
          <w:szCs w:val="22"/>
        </w:rPr>
        <w:t>La vigilancia, la defensa social y, sobre todo, la prevención de la comisión de delitos y faltas al Bando Municipal y reglamentos vigentes; por toda persona que se encuentre dentro de la</w:t>
      </w:r>
    </w:p>
    <w:p w14:paraId="6194FC64" w14:textId="76DC85FC" w:rsidR="00F36328" w:rsidRPr="0036639F" w:rsidRDefault="00F36328" w:rsidP="00F36328">
      <w:pPr>
        <w:spacing w:line="360" w:lineRule="auto"/>
        <w:jc w:val="both"/>
        <w:rPr>
          <w:rFonts w:ascii="Palatino Linotype" w:hAnsi="Palatino Linotype" w:cs="Tahoma"/>
          <w:bCs/>
          <w:sz w:val="22"/>
          <w:szCs w:val="22"/>
        </w:rPr>
      </w:pPr>
      <w:r w:rsidRPr="0036639F">
        <w:rPr>
          <w:rFonts w:ascii="Palatino Linotype" w:hAnsi="Palatino Linotype" w:cs="Tahoma"/>
          <w:bCs/>
          <w:sz w:val="22"/>
          <w:szCs w:val="22"/>
        </w:rPr>
        <w:t xml:space="preserve">jurisdicción que comprende el territorio del Municipio y estará a cargo del Presidente Municipal de acuerdo a lo establecido en el artículo 115 fracción VII de la Constitución Política de los Estados Unidos Mexicanos. </w:t>
      </w:r>
    </w:p>
    <w:p w14:paraId="050D1EB9" w14:textId="7F4743D8" w:rsidR="00F36328" w:rsidRPr="0036639F" w:rsidRDefault="00F36328" w:rsidP="00F36328">
      <w:pPr>
        <w:spacing w:line="360" w:lineRule="auto"/>
        <w:jc w:val="both"/>
        <w:rPr>
          <w:rFonts w:ascii="Palatino Linotype" w:hAnsi="Palatino Linotype" w:cs="Tahoma"/>
          <w:bCs/>
          <w:sz w:val="22"/>
          <w:szCs w:val="22"/>
        </w:rPr>
      </w:pPr>
    </w:p>
    <w:p w14:paraId="3B637AA7" w14:textId="77777777" w:rsidR="00F36328" w:rsidRPr="0036639F" w:rsidRDefault="00F36328" w:rsidP="00F36328">
      <w:pPr>
        <w:spacing w:line="360" w:lineRule="auto"/>
        <w:jc w:val="both"/>
        <w:rPr>
          <w:rFonts w:ascii="Palatino Linotype" w:hAnsi="Palatino Linotype"/>
          <w:bCs/>
          <w:sz w:val="22"/>
          <w:szCs w:val="22"/>
        </w:rPr>
      </w:pPr>
      <w:r w:rsidRPr="0036639F">
        <w:rPr>
          <w:rFonts w:ascii="Palatino Linotype" w:eastAsia="Calibri" w:hAnsi="Palatino Linotype" w:cs="Tahoma"/>
          <w:bCs/>
          <w:sz w:val="22"/>
          <w:szCs w:val="22"/>
          <w:lang w:eastAsia="en-US"/>
        </w:rPr>
        <w:t xml:space="preserve">En ese contexto, cabe señalar que este Instituto </w:t>
      </w:r>
      <w:r w:rsidRPr="0036639F">
        <w:rPr>
          <w:rFonts w:ascii="Palatino Linotype" w:hAnsi="Palatino Linotype"/>
          <w:sz w:val="22"/>
          <w:szCs w:val="22"/>
          <w:lang w:val="es-ES"/>
        </w:rPr>
        <w:t xml:space="preserve">ha sostenido el criterio de no dar a conocer aquellos servidores públicos que realizan funciones operativas en materia de seguridad pública, tal como es, el caso de los policías, pues </w:t>
      </w:r>
      <w:r w:rsidRPr="0036639F">
        <w:rPr>
          <w:rFonts w:ascii="Palatino Linotype" w:hAnsi="Palatino Linotype"/>
          <w:bCs/>
          <w:sz w:val="22"/>
          <w:szCs w:val="22"/>
        </w:rPr>
        <w:t xml:space="preserve">los vuelve identificables y posiblemente reconocibles para grupos delictivos, que pudieran relacionarlos directamente con actividades u operativos pasados, presentes, o ubicarlos simplemente por el hecho de pertenecer o haber pertenecido a una organización que lleve a cabo actividades de prevención y salvaguarda de la integridad de las personas en el combate a la delincuencia; así, dicha información puede ser utilizada para </w:t>
      </w:r>
      <w:r w:rsidRPr="0036639F">
        <w:rPr>
          <w:rFonts w:ascii="Palatino Linotype" w:hAnsi="Palatino Linotype"/>
          <w:b/>
          <w:bCs/>
          <w:sz w:val="22"/>
          <w:szCs w:val="22"/>
        </w:rPr>
        <w:t>vulnerar la vida, seguridad o salud de dichos elementos, incluso la de sus familias o entorno social.</w:t>
      </w:r>
      <w:r w:rsidRPr="0036639F">
        <w:rPr>
          <w:rFonts w:ascii="Palatino Linotype" w:hAnsi="Palatino Linotype"/>
          <w:bCs/>
          <w:sz w:val="22"/>
          <w:szCs w:val="22"/>
        </w:rPr>
        <w:t xml:space="preserve"> Además, que aumenta el riesgo de que personas ajenas a los intereses institucionales que persigue la Dirección de Seguridad Pública y Tránsito, intenten realizar actos tendientes a inhibir o entrometerse en las funciones de los policías municipales, lo cual causaría una vulneración a la seguridad municipal.</w:t>
      </w:r>
    </w:p>
    <w:p w14:paraId="726526E4" w14:textId="77777777" w:rsidR="00F36328" w:rsidRPr="0036639F" w:rsidRDefault="00F36328" w:rsidP="00F36328">
      <w:pPr>
        <w:shd w:val="clear" w:color="auto" w:fill="FFFFFF" w:themeFill="background1"/>
        <w:spacing w:line="360" w:lineRule="auto"/>
        <w:jc w:val="both"/>
        <w:rPr>
          <w:rFonts w:ascii="Palatino Linotype" w:eastAsia="Calibri" w:hAnsi="Palatino Linotype" w:cs="Tahoma"/>
          <w:bCs/>
          <w:sz w:val="22"/>
          <w:szCs w:val="22"/>
          <w:lang w:eastAsia="en-US"/>
        </w:rPr>
      </w:pPr>
    </w:p>
    <w:p w14:paraId="2D91EAF2" w14:textId="673E5570" w:rsidR="00F36328" w:rsidRPr="0036639F" w:rsidRDefault="00F36328" w:rsidP="00F36328">
      <w:pPr>
        <w:spacing w:line="360" w:lineRule="auto"/>
        <w:jc w:val="both"/>
        <w:rPr>
          <w:rFonts w:ascii="Palatino Linotype" w:hAnsi="Palatino Linotype"/>
          <w:sz w:val="22"/>
          <w:szCs w:val="22"/>
          <w:lang w:val="es-ES"/>
        </w:rPr>
      </w:pPr>
      <w:r w:rsidRPr="0036639F">
        <w:rPr>
          <w:rFonts w:ascii="Palatino Linotype" w:eastAsia="Calibri" w:hAnsi="Palatino Linotype" w:cs="Tahoma"/>
          <w:bCs/>
          <w:sz w:val="22"/>
          <w:szCs w:val="22"/>
          <w:lang w:eastAsia="en-US"/>
        </w:rPr>
        <w:lastRenderedPageBreak/>
        <w:t xml:space="preserve">Del mismo modo, </w:t>
      </w:r>
      <w:r w:rsidRPr="0036639F">
        <w:rPr>
          <w:rFonts w:ascii="Palatino Linotype" w:hAnsi="Palatino Linotype"/>
          <w:sz w:val="22"/>
          <w:szCs w:val="22"/>
          <w:lang w:val="es-ES"/>
        </w:rPr>
        <w:t>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manera, lo establece el artículo 3°, fracción XVI de la Ley de Transparencia y Acceso a la Información Pública del Estado de México y Municipios.</w:t>
      </w:r>
    </w:p>
    <w:p w14:paraId="51EF11F7" w14:textId="77777777" w:rsidR="00F36328" w:rsidRPr="0036639F" w:rsidRDefault="00F36328" w:rsidP="00F36328">
      <w:pPr>
        <w:spacing w:line="360" w:lineRule="auto"/>
        <w:jc w:val="both"/>
        <w:rPr>
          <w:rFonts w:ascii="Palatino Linotype" w:hAnsi="Palatino Linotype"/>
          <w:sz w:val="22"/>
          <w:szCs w:val="22"/>
          <w:lang w:val="es-ES"/>
        </w:rPr>
      </w:pPr>
    </w:p>
    <w:p w14:paraId="5B911894" w14:textId="77777777" w:rsidR="00F36328" w:rsidRPr="0036639F" w:rsidRDefault="00F36328" w:rsidP="00F36328">
      <w:pPr>
        <w:spacing w:line="360" w:lineRule="auto"/>
        <w:jc w:val="both"/>
        <w:rPr>
          <w:rFonts w:ascii="Palatino Linotype" w:hAnsi="Palatino Linotype"/>
          <w:sz w:val="22"/>
          <w:szCs w:val="22"/>
          <w:lang w:val="es-ES"/>
        </w:rPr>
      </w:pPr>
      <w:r w:rsidRPr="0036639F">
        <w:rPr>
          <w:rFonts w:ascii="Palatino Linotype" w:hAnsi="Palatino Linotype"/>
          <w:bCs/>
          <w:sz w:val="22"/>
          <w:szCs w:val="22"/>
        </w:rPr>
        <w:t>En ese contexto, según Solange, María (2018), en la “</w:t>
      </w:r>
      <w:r w:rsidRPr="0036639F">
        <w:rPr>
          <w:rFonts w:ascii="Palatino Linotype" w:hAnsi="Palatino Linotype"/>
          <w:bCs/>
          <w:i/>
          <w:sz w:val="22"/>
          <w:szCs w:val="22"/>
        </w:rPr>
        <w:t>Ley General de Protección de Datos Personales en Posesión de Sujetos Obligados Comentada”</w:t>
      </w:r>
      <w:r w:rsidRPr="0036639F">
        <w:rPr>
          <w:rFonts w:ascii="Palatino Linotype" w:hAnsi="Palatino Linotype"/>
          <w:bCs/>
          <w:sz w:val="22"/>
          <w:szCs w:val="22"/>
        </w:rPr>
        <w:t xml:space="preserve"> (p. 44), que la eficacia de la disociación depende de los resultados obtenidos, que deben ser similares o equivalentes a la eliminación o borrado de los datos, sin perder de vista los posibles riesgos residuales de la reidentificación ante las tecnologías disponibles. </w:t>
      </w:r>
    </w:p>
    <w:p w14:paraId="6868DC86" w14:textId="77777777" w:rsidR="00F36328" w:rsidRPr="0036639F" w:rsidRDefault="00F36328" w:rsidP="00F36328">
      <w:pPr>
        <w:shd w:val="clear" w:color="auto" w:fill="FFFFFF" w:themeFill="background1"/>
        <w:spacing w:line="360" w:lineRule="auto"/>
        <w:jc w:val="both"/>
        <w:rPr>
          <w:rFonts w:ascii="Palatino Linotype" w:eastAsia="Calibri" w:hAnsi="Palatino Linotype" w:cs="Tahoma"/>
          <w:bCs/>
          <w:sz w:val="22"/>
          <w:szCs w:val="22"/>
          <w:lang w:eastAsia="en-US"/>
        </w:rPr>
      </w:pPr>
    </w:p>
    <w:p w14:paraId="19E0FD10" w14:textId="77777777" w:rsidR="00F36328" w:rsidRPr="0036639F" w:rsidRDefault="00F36328" w:rsidP="00F36328">
      <w:pPr>
        <w:shd w:val="clear" w:color="auto" w:fill="FFFFFF" w:themeFill="background1"/>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En ese orden de ideas, en el Informe Jurídico 283/2009, de la Agencia Española de Protección de Datos, traído a manera de referencia, se establece que para llevar a cabo de manera correcta un procedimiento de disociación, es necesario verificar que no se permita por ningún medio identificar el dato.</w:t>
      </w:r>
    </w:p>
    <w:p w14:paraId="6759165E" w14:textId="77777777" w:rsidR="00F36328" w:rsidRPr="0036639F" w:rsidRDefault="00F36328" w:rsidP="00F36328">
      <w:pPr>
        <w:shd w:val="clear" w:color="auto" w:fill="FFFFFF" w:themeFill="background1"/>
        <w:spacing w:line="360" w:lineRule="auto"/>
        <w:jc w:val="both"/>
        <w:rPr>
          <w:rFonts w:ascii="Palatino Linotype" w:eastAsia="Calibri" w:hAnsi="Palatino Linotype" w:cs="Tahoma"/>
          <w:bCs/>
          <w:sz w:val="22"/>
          <w:szCs w:val="22"/>
          <w:lang w:eastAsia="en-US"/>
        </w:rPr>
      </w:pPr>
    </w:p>
    <w:p w14:paraId="4A54D5AC" w14:textId="34C97B4C" w:rsidR="00F36328" w:rsidRPr="0036639F" w:rsidRDefault="00F36328" w:rsidP="00F36328">
      <w:pPr>
        <w:shd w:val="clear" w:color="auto" w:fill="FFFFFF" w:themeFill="background1"/>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En ese orden de ideas, según Solange, María (2019), en el “</w:t>
      </w:r>
      <w:r w:rsidRPr="0036639F">
        <w:rPr>
          <w:rFonts w:ascii="Palatino Linotype" w:eastAsia="Calibri" w:hAnsi="Palatino Linotype" w:cs="Tahoma"/>
          <w:bCs/>
          <w:i/>
          <w:sz w:val="22"/>
          <w:szCs w:val="22"/>
          <w:lang w:eastAsia="en-US"/>
        </w:rPr>
        <w:t xml:space="preserve">Diccionario de Transparencia y Acceso a la Información Pública” </w:t>
      </w:r>
      <w:r w:rsidRPr="0036639F">
        <w:rPr>
          <w:rFonts w:ascii="Palatino Linotype" w:eastAsia="Calibri" w:hAnsi="Palatino Linotype" w:cs="Tahoma"/>
          <w:bCs/>
          <w:sz w:val="22"/>
          <w:szCs w:val="22"/>
          <w:lang w:eastAsia="en-US"/>
        </w:rPr>
        <w:t xml:space="preserve">(p.65), establece que la </w:t>
      </w:r>
      <w:r w:rsidRPr="0036639F">
        <w:rPr>
          <w:rFonts w:ascii="Palatino Linotype" w:eastAsia="Calibri" w:hAnsi="Palatino Linotype" w:cs="Tahoma"/>
          <w:b/>
          <w:bCs/>
          <w:sz w:val="22"/>
          <w:szCs w:val="22"/>
          <w:lang w:eastAsia="en-US"/>
        </w:rPr>
        <w:t xml:space="preserve">anonimización, </w:t>
      </w:r>
      <w:r w:rsidRPr="0036639F">
        <w:rPr>
          <w:rFonts w:ascii="Palatino Linotype" w:eastAsia="Calibri" w:hAnsi="Palatino Linotype" w:cs="Tahoma"/>
          <w:bCs/>
          <w:sz w:val="22"/>
          <w:szCs w:val="22"/>
          <w:lang w:eastAsia="en-US"/>
        </w:rPr>
        <w:t xml:space="preserve">es una técnica que suponen el tratamiento de datos personales con el objeto de </w:t>
      </w:r>
      <w:r w:rsidRPr="0036639F">
        <w:rPr>
          <w:rFonts w:ascii="Palatino Linotype" w:eastAsia="Calibri" w:hAnsi="Palatino Linotype" w:cs="Tahoma"/>
          <w:b/>
          <w:bCs/>
          <w:sz w:val="22"/>
          <w:szCs w:val="22"/>
          <w:lang w:eastAsia="en-US"/>
        </w:rPr>
        <w:t>disociar</w:t>
      </w:r>
      <w:r w:rsidRPr="0036639F">
        <w:rPr>
          <w:rFonts w:ascii="Palatino Linotype" w:eastAsia="Calibri" w:hAnsi="Palatino Linotype" w:cs="Tahoma"/>
          <w:bCs/>
          <w:sz w:val="22"/>
          <w:szCs w:val="22"/>
          <w:lang w:eastAsia="en-US"/>
        </w:rPr>
        <w:t xml:space="preserve"> de </w:t>
      </w:r>
      <w:r w:rsidRPr="0036639F">
        <w:rPr>
          <w:rFonts w:ascii="Palatino Linotype" w:eastAsia="Calibri" w:hAnsi="Palatino Linotype" w:cs="Tahoma"/>
          <w:b/>
          <w:bCs/>
          <w:sz w:val="22"/>
          <w:szCs w:val="22"/>
          <w:lang w:eastAsia="en-US"/>
        </w:rPr>
        <w:t xml:space="preserve">manera irreversible o definitiva la información personal de su titular con el fin de que no pueda asociarse con él, ni permitir su identificación por su estructura, contenido o grado de desagregación; </w:t>
      </w:r>
      <w:r w:rsidRPr="0036639F">
        <w:rPr>
          <w:rFonts w:ascii="Palatino Linotype" w:eastAsia="Calibri" w:hAnsi="Palatino Linotype" w:cs="Tahoma"/>
          <w:bCs/>
          <w:sz w:val="22"/>
          <w:szCs w:val="22"/>
          <w:lang w:eastAsia="en-US"/>
        </w:rPr>
        <w:t>además, que la eficacia dependen de los resultados obtenidos, que deben ser similares o equivalentes a la eliminación o borrado de dichos datos, sin que se puedan re identificar con las tecnologías disponibles.</w:t>
      </w:r>
    </w:p>
    <w:p w14:paraId="33960D63" w14:textId="77777777" w:rsidR="00F36328" w:rsidRPr="0036639F" w:rsidRDefault="00F36328" w:rsidP="00F36328">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lastRenderedPageBreak/>
        <w:t>En ese orden de ideas, a manera de referencia, se traen a colación los Criterios de Disociación de Datos Personales, emitidos por la Unidad Reguladora y de Control de Datos Personales del Gobierno de Uruguay, establece como técnica para anonimizar la información, entre otras las siguientes:</w:t>
      </w:r>
    </w:p>
    <w:p w14:paraId="1E8C6A01" w14:textId="77777777" w:rsidR="00F36328" w:rsidRPr="0036639F" w:rsidRDefault="00F36328" w:rsidP="00F36328">
      <w:pPr>
        <w:spacing w:line="360" w:lineRule="auto"/>
        <w:jc w:val="both"/>
        <w:rPr>
          <w:rFonts w:ascii="Palatino Linotype" w:hAnsi="Palatino Linotype"/>
          <w:sz w:val="22"/>
          <w:szCs w:val="22"/>
          <w:lang w:val="es-ES"/>
        </w:rPr>
      </w:pPr>
    </w:p>
    <w:p w14:paraId="0BCB7671" w14:textId="77777777" w:rsidR="00F36328" w:rsidRPr="0036639F" w:rsidRDefault="00F36328" w:rsidP="00F36328">
      <w:pPr>
        <w:pStyle w:val="Prrafodelista"/>
        <w:numPr>
          <w:ilvl w:val="0"/>
          <w:numId w:val="14"/>
        </w:numPr>
        <w:spacing w:line="360" w:lineRule="auto"/>
        <w:jc w:val="both"/>
        <w:rPr>
          <w:rFonts w:ascii="Palatino Linotype" w:hAnsi="Palatino Linotype"/>
          <w:b/>
          <w:szCs w:val="22"/>
          <w:lang w:val="es-ES"/>
        </w:rPr>
      </w:pPr>
      <w:r w:rsidRPr="0036639F">
        <w:rPr>
          <w:rFonts w:ascii="Palatino Linotype" w:hAnsi="Palatino Linotype"/>
          <w:b/>
          <w:szCs w:val="22"/>
          <w:lang w:val="es-ES"/>
        </w:rPr>
        <w:t xml:space="preserve">Aleatorización: </w:t>
      </w:r>
      <w:r w:rsidRPr="0036639F">
        <w:rPr>
          <w:rFonts w:ascii="Palatino Linotype" w:hAnsi="Palatino Linotype"/>
          <w:szCs w:val="22"/>
          <w:lang w:val="es-ES"/>
        </w:rPr>
        <w:t>Técnica que modifica la veracidad de los datos, con el fin de eliminar el vínculo existente entre ellos y su titular; por lo cual, si se vuelven lo suficiente ambiguos los datos, no se podrá identificar a una persona en concreto.</w:t>
      </w:r>
    </w:p>
    <w:p w14:paraId="178B8ADF" w14:textId="77777777" w:rsidR="00F36328" w:rsidRPr="0036639F" w:rsidRDefault="00F36328" w:rsidP="00F36328">
      <w:pPr>
        <w:pStyle w:val="Prrafodelista"/>
        <w:spacing w:line="360" w:lineRule="auto"/>
        <w:jc w:val="both"/>
        <w:rPr>
          <w:rFonts w:ascii="Palatino Linotype" w:hAnsi="Palatino Linotype"/>
          <w:b/>
          <w:szCs w:val="22"/>
          <w:lang w:val="es-ES"/>
        </w:rPr>
      </w:pPr>
    </w:p>
    <w:p w14:paraId="5F5B3ADE" w14:textId="77777777" w:rsidR="00F36328" w:rsidRPr="0036639F" w:rsidRDefault="00F36328" w:rsidP="00F36328">
      <w:pPr>
        <w:pStyle w:val="Prrafodelista"/>
        <w:numPr>
          <w:ilvl w:val="0"/>
          <w:numId w:val="14"/>
        </w:numPr>
        <w:spacing w:line="360" w:lineRule="auto"/>
        <w:jc w:val="both"/>
        <w:rPr>
          <w:rFonts w:ascii="Palatino Linotype" w:hAnsi="Palatino Linotype"/>
          <w:b/>
          <w:szCs w:val="22"/>
          <w:lang w:val="es-ES"/>
        </w:rPr>
      </w:pPr>
      <w:r w:rsidRPr="0036639F">
        <w:rPr>
          <w:rFonts w:ascii="Palatino Linotype" w:hAnsi="Palatino Linotype"/>
          <w:b/>
          <w:szCs w:val="22"/>
          <w:lang w:val="es-ES"/>
        </w:rPr>
        <w:t xml:space="preserve">Agregación y Anonimato: </w:t>
      </w:r>
      <w:r w:rsidRPr="0036639F">
        <w:rPr>
          <w:rFonts w:ascii="Palatino Linotype" w:hAnsi="Palatino Linotype"/>
          <w:szCs w:val="22"/>
          <w:lang w:val="es-ES"/>
        </w:rPr>
        <w:t xml:space="preserve">Que tiene como objetivo el impedir que una persona sea singularizada cuando se le agrupa con un grupo de individuos; esta técnica, incluye el método </w:t>
      </w:r>
      <w:r w:rsidRPr="0036639F">
        <w:rPr>
          <w:rFonts w:ascii="Palatino Linotype" w:hAnsi="Palatino Linotype"/>
          <w:b/>
          <w:szCs w:val="22"/>
          <w:lang w:val="es-ES"/>
        </w:rPr>
        <w:t>de supresión</w:t>
      </w:r>
      <w:r w:rsidRPr="0036639F">
        <w:rPr>
          <w:rFonts w:ascii="Palatino Linotype" w:hAnsi="Palatino Linotype"/>
          <w:szCs w:val="22"/>
          <w:lang w:val="es-ES"/>
        </w:rPr>
        <w:t>, en la cual todos o algunos valores son remplazados por “*”.</w:t>
      </w:r>
    </w:p>
    <w:p w14:paraId="49EE36C8" w14:textId="77777777" w:rsidR="00F36328" w:rsidRPr="0036639F" w:rsidRDefault="00F36328" w:rsidP="00F36328">
      <w:pPr>
        <w:spacing w:line="360" w:lineRule="auto"/>
        <w:jc w:val="both"/>
        <w:rPr>
          <w:rFonts w:ascii="Palatino Linotype" w:hAnsi="Palatino Linotype"/>
          <w:sz w:val="22"/>
          <w:szCs w:val="22"/>
          <w:lang w:val="es-ES"/>
        </w:rPr>
      </w:pPr>
    </w:p>
    <w:p w14:paraId="52B87238" w14:textId="77777777" w:rsidR="00F36328" w:rsidRPr="0036639F" w:rsidRDefault="00F36328" w:rsidP="00F36328">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t xml:space="preserve">Conforme a lo analizado, se puede advertir que la disociación no es un proceso que tenga que pasar ante el Comité de Transparencia, </w:t>
      </w:r>
      <w:r w:rsidRPr="0036639F">
        <w:rPr>
          <w:rFonts w:ascii="Palatino Linotype" w:hAnsi="Palatino Linotype"/>
          <w:b/>
          <w:sz w:val="22"/>
          <w:szCs w:val="22"/>
          <w:lang w:val="es-ES"/>
        </w:rPr>
        <w:t>pues no implica la actualización de una inexistencia, una incompetencia o clasificación,</w:t>
      </w:r>
      <w:r w:rsidRPr="0036639F">
        <w:rPr>
          <w:rFonts w:ascii="Palatino Linotype" w:hAnsi="Palatino Linotype"/>
          <w:sz w:val="22"/>
          <w:szCs w:val="22"/>
          <w:lang w:val="es-ES"/>
        </w:rPr>
        <w:t xml:space="preserve"> sino únicamente un procedimiento para que un dato personal no pueda asociarse a otro, que pueda hacerlo identificable. Para tal situación, el procedimiento de disociación, cuenta con una técnica denominada </w:t>
      </w:r>
      <w:r w:rsidRPr="0036639F">
        <w:rPr>
          <w:rFonts w:ascii="Palatino Linotype" w:hAnsi="Palatino Linotype"/>
          <w:b/>
          <w:sz w:val="22"/>
          <w:szCs w:val="22"/>
          <w:lang w:val="es-ES"/>
        </w:rPr>
        <w:t xml:space="preserve">anonimización, </w:t>
      </w:r>
      <w:r w:rsidRPr="0036639F">
        <w:rPr>
          <w:rFonts w:ascii="Palatino Linotype" w:hAnsi="Palatino Linotype"/>
          <w:sz w:val="22"/>
          <w:szCs w:val="22"/>
          <w:lang w:val="es-ES"/>
        </w:rPr>
        <w:t xml:space="preserve">que tiene como fin eliminar el vínculo de manera irreversible y definitiva de los datos personales, con otros, que permitan si identificación. </w:t>
      </w:r>
    </w:p>
    <w:p w14:paraId="0902A6D6" w14:textId="77777777" w:rsidR="00F36328" w:rsidRPr="0036639F" w:rsidRDefault="00F36328" w:rsidP="00F36328">
      <w:pPr>
        <w:spacing w:line="360" w:lineRule="auto"/>
        <w:jc w:val="both"/>
        <w:rPr>
          <w:rFonts w:ascii="Palatino Linotype" w:hAnsi="Palatino Linotype"/>
          <w:sz w:val="22"/>
          <w:szCs w:val="22"/>
          <w:lang w:val="es-ES"/>
        </w:rPr>
      </w:pPr>
    </w:p>
    <w:p w14:paraId="45C72713" w14:textId="77777777" w:rsidR="00F36328" w:rsidRPr="0036639F" w:rsidRDefault="00F36328" w:rsidP="00F36328">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t>Conforme a lo anterior, para realizar una correcta disociación de la información, el Sujeto Obligado, en el presente caso, deberá evitar la existencia de un vínculo entre el servidor público y el hecho de que se trate de un elemento operativo en materia de seguridad pública, de manera de ejemplo se establece lo siguiente:</w:t>
      </w:r>
    </w:p>
    <w:p w14:paraId="0432DAC0" w14:textId="77777777" w:rsidR="00F36328" w:rsidRPr="0036639F" w:rsidRDefault="00F36328" w:rsidP="00F36328">
      <w:pPr>
        <w:spacing w:line="360" w:lineRule="auto"/>
        <w:jc w:val="both"/>
        <w:rPr>
          <w:rFonts w:ascii="Palatino Linotype" w:hAnsi="Palatino Linotype"/>
          <w:sz w:val="22"/>
          <w:szCs w:val="22"/>
          <w:lang w:val="es-ES"/>
        </w:rPr>
      </w:pPr>
    </w:p>
    <w:p w14:paraId="2DFE98DF" w14:textId="77777777" w:rsidR="00F36328" w:rsidRPr="0036639F" w:rsidRDefault="00F36328" w:rsidP="00F36328">
      <w:pPr>
        <w:numPr>
          <w:ilvl w:val="0"/>
          <w:numId w:val="14"/>
        </w:numPr>
        <w:spacing w:line="360" w:lineRule="auto"/>
        <w:jc w:val="both"/>
        <w:rPr>
          <w:rFonts w:ascii="Palatino Linotype" w:hAnsi="Palatino Linotype"/>
          <w:b/>
          <w:sz w:val="22"/>
          <w:szCs w:val="22"/>
          <w:lang w:val="es-ES"/>
        </w:rPr>
      </w:pPr>
      <w:r w:rsidRPr="0036639F">
        <w:rPr>
          <w:rFonts w:ascii="Palatino Linotype" w:hAnsi="Palatino Linotype"/>
          <w:b/>
          <w:sz w:val="22"/>
          <w:szCs w:val="22"/>
          <w:lang w:val="es-ES"/>
        </w:rPr>
        <w:lastRenderedPageBreak/>
        <w:t xml:space="preserve">Aleatorización: </w:t>
      </w:r>
      <w:r w:rsidRPr="0036639F">
        <w:rPr>
          <w:rFonts w:ascii="Palatino Linotype" w:hAnsi="Palatino Linotype"/>
          <w:sz w:val="22"/>
          <w:szCs w:val="22"/>
          <w:lang w:val="es-ES"/>
        </w:rPr>
        <w:t>Separar de los documentos, el nombre de los servidores públicos, a efecto de proporcionarlos en un listado aparte, organizados alfabéticamente, con el fin de evitar que dicho dato se pueda vincular con el cargo o adscripción.</w:t>
      </w:r>
    </w:p>
    <w:p w14:paraId="1B3B616E" w14:textId="77777777" w:rsidR="00F36328" w:rsidRPr="0036639F" w:rsidRDefault="00F36328" w:rsidP="00F36328">
      <w:pPr>
        <w:spacing w:line="360" w:lineRule="auto"/>
        <w:jc w:val="both"/>
        <w:rPr>
          <w:rFonts w:ascii="Palatino Linotype" w:hAnsi="Palatino Linotype"/>
          <w:b/>
          <w:sz w:val="22"/>
          <w:szCs w:val="22"/>
          <w:lang w:val="es-ES"/>
        </w:rPr>
      </w:pPr>
    </w:p>
    <w:p w14:paraId="50157833" w14:textId="77777777" w:rsidR="00F36328" w:rsidRPr="0036639F" w:rsidRDefault="00F36328" w:rsidP="00F36328">
      <w:pPr>
        <w:numPr>
          <w:ilvl w:val="0"/>
          <w:numId w:val="14"/>
        </w:numPr>
        <w:spacing w:line="360" w:lineRule="auto"/>
        <w:jc w:val="both"/>
        <w:rPr>
          <w:rFonts w:ascii="Palatino Linotype" w:hAnsi="Palatino Linotype"/>
          <w:b/>
          <w:sz w:val="22"/>
          <w:szCs w:val="22"/>
          <w:lang w:val="es-ES"/>
        </w:rPr>
      </w:pPr>
      <w:r w:rsidRPr="0036639F">
        <w:rPr>
          <w:rFonts w:ascii="Palatino Linotype" w:hAnsi="Palatino Linotype"/>
          <w:b/>
          <w:sz w:val="22"/>
          <w:szCs w:val="22"/>
          <w:lang w:val="es-ES"/>
        </w:rPr>
        <w:t xml:space="preserve">Supresión: </w:t>
      </w:r>
      <w:r w:rsidRPr="0036639F">
        <w:rPr>
          <w:rFonts w:ascii="Palatino Linotype" w:hAnsi="Palatino Linotype"/>
          <w:sz w:val="22"/>
          <w:szCs w:val="22"/>
          <w:lang w:val="es-ES"/>
        </w:rPr>
        <w:t>De los documentos que den cuenta de la información, eliminar el dato de cargo, adscripción, puesto, departamento u análogo y proporcionar un documento aparte, que contenga dicho dato, tal como el tabulador de sueldos.</w:t>
      </w:r>
    </w:p>
    <w:p w14:paraId="62B1220E" w14:textId="77777777" w:rsidR="00F36328" w:rsidRPr="0036639F" w:rsidRDefault="00F36328" w:rsidP="00F36328">
      <w:pPr>
        <w:spacing w:line="360" w:lineRule="auto"/>
        <w:jc w:val="both"/>
        <w:rPr>
          <w:rFonts w:ascii="Palatino Linotype" w:hAnsi="Palatino Linotype"/>
          <w:sz w:val="22"/>
          <w:szCs w:val="22"/>
          <w:lang w:val="es-ES"/>
        </w:rPr>
      </w:pPr>
    </w:p>
    <w:p w14:paraId="407451A5" w14:textId="77777777" w:rsidR="00F36328" w:rsidRPr="0036639F" w:rsidRDefault="00F36328" w:rsidP="00F36328">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t xml:space="preserve">Conforme a lo anterior, se considera que para atender el requerimiento informativo, el Sujeto Obligado deberá entregar la nómina general y, en su caso, la lista de raya, </w:t>
      </w:r>
      <w:r w:rsidRPr="0036639F">
        <w:rPr>
          <w:rFonts w:ascii="Palatino Linotype" w:hAnsi="Palatino Linotype"/>
          <w:b/>
          <w:sz w:val="22"/>
          <w:szCs w:val="22"/>
          <w:lang w:val="es-ES"/>
        </w:rPr>
        <w:t>disociada,</w:t>
      </w:r>
      <w:r w:rsidRPr="0036639F">
        <w:rPr>
          <w:rFonts w:ascii="Palatino Linotype" w:hAnsi="Palatino Linotype"/>
          <w:sz w:val="22"/>
          <w:szCs w:val="22"/>
          <w:lang w:val="es-ES"/>
        </w:rPr>
        <w:t xml:space="preserve"> con el fin de eliminar cualquier el vínculo que permita identificar que determinados servidores públicos, realicen funciones operativas en materia de seguridad pública y así no poner en riesgo su</w:t>
      </w:r>
      <w:r w:rsidRPr="0036639F">
        <w:rPr>
          <w:rFonts w:ascii="Palatino Linotype" w:hAnsi="Palatino Linotype"/>
          <w:b/>
          <w:bCs/>
          <w:sz w:val="22"/>
          <w:szCs w:val="22"/>
        </w:rPr>
        <w:t xml:space="preserve"> vida, seguridad o salud, o bien, de sus familias o entorno social; </w:t>
      </w:r>
      <w:r w:rsidRPr="0036639F">
        <w:rPr>
          <w:rFonts w:ascii="Palatino Linotype" w:hAnsi="Palatino Linotype"/>
          <w:bCs/>
          <w:sz w:val="22"/>
          <w:szCs w:val="22"/>
        </w:rPr>
        <w:t>además, de evitar que se menoscaben las actividades de prevención y persecución de delitos, que realiza la Dirección de Seguridad Pública y Tránsito.</w:t>
      </w:r>
    </w:p>
    <w:p w14:paraId="1240FE22" w14:textId="7FA68C6E" w:rsidR="000B3068" w:rsidRPr="0036639F" w:rsidRDefault="000B3068" w:rsidP="000B3068">
      <w:pPr>
        <w:spacing w:line="360" w:lineRule="auto"/>
        <w:ind w:right="-93"/>
        <w:jc w:val="both"/>
        <w:rPr>
          <w:rFonts w:ascii="Palatino Linotype" w:eastAsia="Calibri" w:hAnsi="Palatino Linotype" w:cs="Tahoma"/>
          <w:bCs/>
          <w:sz w:val="22"/>
          <w:szCs w:val="22"/>
          <w:lang w:eastAsia="en-US"/>
        </w:rPr>
      </w:pPr>
    </w:p>
    <w:p w14:paraId="67344197" w14:textId="79CA0619" w:rsidR="005467DF" w:rsidRPr="0036639F" w:rsidRDefault="002A2025" w:rsidP="002A2025">
      <w:pPr>
        <w:tabs>
          <w:tab w:val="left" w:pos="6255"/>
        </w:tabs>
        <w:spacing w:line="360" w:lineRule="auto"/>
        <w:jc w:val="both"/>
        <w:rPr>
          <w:rFonts w:ascii="Palatino Linotype" w:hAnsi="Palatino Linotype" w:cs="Tahoma"/>
          <w:b/>
          <w:sz w:val="22"/>
          <w:szCs w:val="22"/>
        </w:rPr>
      </w:pPr>
      <w:r w:rsidRPr="0036639F">
        <w:rPr>
          <w:rFonts w:ascii="Palatino Linotype" w:hAnsi="Palatino Linotype" w:cs="Tahoma"/>
          <w:b/>
          <w:caps/>
          <w:sz w:val="22"/>
          <w:szCs w:val="22"/>
        </w:rPr>
        <w:t xml:space="preserve">SextO. </w:t>
      </w:r>
      <w:r w:rsidRPr="0036639F">
        <w:rPr>
          <w:rFonts w:ascii="Palatino Linotype" w:hAnsi="Palatino Linotype" w:cs="Tahoma"/>
          <w:b/>
          <w:sz w:val="22"/>
          <w:szCs w:val="22"/>
        </w:rPr>
        <w:t xml:space="preserve"> </w:t>
      </w:r>
      <w:r w:rsidR="005467DF" w:rsidRPr="0036639F">
        <w:rPr>
          <w:rFonts w:ascii="Palatino Linotype" w:hAnsi="Palatino Linotype" w:cs="Tahoma"/>
          <w:b/>
          <w:sz w:val="22"/>
          <w:szCs w:val="22"/>
        </w:rPr>
        <w:t>Versión Pública.</w:t>
      </w:r>
    </w:p>
    <w:p w14:paraId="2AB5256C" w14:textId="34343A98" w:rsidR="005467DF" w:rsidRPr="0036639F" w:rsidRDefault="005467DF" w:rsidP="005467DF">
      <w:pPr>
        <w:spacing w:line="360" w:lineRule="auto"/>
        <w:ind w:right="-93"/>
        <w:rPr>
          <w:rFonts w:ascii="Palatino Linotype" w:hAnsi="Palatino Linotype" w:cs="Tahoma"/>
          <w:b/>
          <w:sz w:val="22"/>
          <w:szCs w:val="22"/>
        </w:rPr>
      </w:pPr>
    </w:p>
    <w:p w14:paraId="026975CE" w14:textId="77777777" w:rsidR="005467DF" w:rsidRPr="0036639F" w:rsidRDefault="005467DF" w:rsidP="005467DF">
      <w:pPr>
        <w:tabs>
          <w:tab w:val="left" w:pos="4962"/>
        </w:tabs>
        <w:spacing w:line="360" w:lineRule="auto"/>
        <w:jc w:val="both"/>
        <w:rPr>
          <w:rFonts w:ascii="Palatino Linotype" w:hAnsi="Palatino Linotype" w:cs="Tahoma"/>
          <w:sz w:val="22"/>
          <w:szCs w:val="22"/>
          <w:lang w:val="es-ES"/>
        </w:rPr>
      </w:pPr>
      <w:r w:rsidRPr="0036639F">
        <w:rPr>
          <w:rFonts w:ascii="Palatino Linotype" w:hAnsi="Palatino Linotype" w:cs="Tahoma"/>
          <w:sz w:val="22"/>
          <w:szCs w:val="22"/>
          <w:lang w:val="es-ES"/>
        </w:rPr>
        <w:t>Como se expresó, del análisis que se realizó de la nómina, se advierte que en la misma se consignan diversos datos personales relacionados con la vida privada de los servidores públicos, por lo que conviene analizar la naturaleza de estos.</w:t>
      </w:r>
    </w:p>
    <w:p w14:paraId="22D923F3"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7F44D906" w14:textId="77777777" w:rsidR="005467DF" w:rsidRPr="0036639F" w:rsidRDefault="005467DF" w:rsidP="005467DF">
      <w:pPr>
        <w:spacing w:line="360" w:lineRule="auto"/>
        <w:ind w:right="-93"/>
        <w:jc w:val="both"/>
        <w:rPr>
          <w:rFonts w:ascii="Palatino Linotype" w:hAnsi="Palatino Linotype" w:cs="Tahoma"/>
          <w:sz w:val="22"/>
          <w:szCs w:val="22"/>
        </w:rPr>
      </w:pPr>
      <w:r w:rsidRPr="0036639F">
        <w:rPr>
          <w:rFonts w:ascii="Palatino Linotype" w:hAnsi="Palatino Linotype" w:cs="Tahoma"/>
          <w:bCs/>
          <w:iCs/>
          <w:sz w:val="22"/>
          <w:szCs w:val="22"/>
        </w:rPr>
        <w:t>En efecto, cuando los documentos de acceso público</w:t>
      </w:r>
      <w:r w:rsidRPr="0036639F">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w:t>
      </w:r>
      <w:r w:rsidRPr="0036639F">
        <w:rPr>
          <w:rFonts w:ascii="Palatino Linotype" w:hAnsi="Palatino Linotype" w:cs="Tahoma"/>
          <w:sz w:val="22"/>
          <w:szCs w:val="22"/>
        </w:rPr>
        <w:lastRenderedPageBreak/>
        <w:t>públicas, de conformidad con la Ley de Transparencia y Acceso a la Información Pública del Estado de México y Municipios.</w:t>
      </w:r>
    </w:p>
    <w:p w14:paraId="0F46B16B" w14:textId="77777777" w:rsidR="005467DF" w:rsidRPr="0036639F" w:rsidRDefault="005467DF" w:rsidP="005467DF">
      <w:pPr>
        <w:spacing w:line="360" w:lineRule="auto"/>
        <w:ind w:right="-93"/>
        <w:jc w:val="both"/>
        <w:rPr>
          <w:rFonts w:ascii="Palatino Linotype" w:hAnsi="Palatino Linotype" w:cs="Tahoma"/>
          <w:sz w:val="22"/>
          <w:szCs w:val="22"/>
        </w:rPr>
      </w:pPr>
    </w:p>
    <w:p w14:paraId="261121A0"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A43C319"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14A09D55"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0C0741B"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223332C9"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1300FFB"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4BE1C42F"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 xml:space="preserve">Por su parte, el artículo 24, fracción VI, de la Ley de Transparencia y Acceso a la Información Pública del Estado de México y Municipios, precisa que los Sujetos Obligados serán los </w:t>
      </w:r>
      <w:r w:rsidRPr="0036639F">
        <w:rPr>
          <w:rFonts w:ascii="Palatino Linotype" w:hAnsi="Palatino Linotype" w:cs="Tahoma"/>
          <w:bCs/>
          <w:iCs/>
          <w:sz w:val="22"/>
          <w:szCs w:val="22"/>
        </w:rPr>
        <w:lastRenderedPageBreak/>
        <w:t>responsables de proteger y resguardar la información clasificada como reservada o confidencial.</w:t>
      </w:r>
    </w:p>
    <w:p w14:paraId="2F301B2A"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638ED6CC"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79D34751"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3963EE41" w14:textId="77777777" w:rsidR="005467DF" w:rsidRPr="0036639F" w:rsidRDefault="005467DF" w:rsidP="005467DF">
      <w:pPr>
        <w:spacing w:line="360" w:lineRule="auto"/>
        <w:ind w:right="-93"/>
        <w:jc w:val="both"/>
        <w:rPr>
          <w:rFonts w:ascii="Palatino Linotype" w:hAnsi="Palatino Linotype" w:cs="Tahoma"/>
          <w:bCs/>
          <w:iCs/>
          <w:sz w:val="22"/>
          <w:szCs w:val="22"/>
          <w:lang w:val="es-ES"/>
        </w:rPr>
      </w:pPr>
      <w:r w:rsidRPr="0036639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36639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9B808F5"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343C7493" w14:textId="77777777" w:rsidR="005467DF" w:rsidRPr="0036639F" w:rsidRDefault="005467DF" w:rsidP="005467DF">
      <w:pPr>
        <w:spacing w:line="360" w:lineRule="auto"/>
        <w:ind w:right="-93"/>
        <w:jc w:val="both"/>
        <w:rPr>
          <w:rFonts w:ascii="Palatino Linotype" w:hAnsi="Palatino Linotype" w:cs="Tahoma"/>
          <w:bCs/>
          <w:iCs/>
          <w:sz w:val="22"/>
          <w:szCs w:val="22"/>
          <w:lang w:val="es-ES"/>
        </w:rPr>
      </w:pPr>
      <w:r w:rsidRPr="0036639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0E50EF84" w14:textId="77777777" w:rsidR="005467DF" w:rsidRPr="0036639F" w:rsidRDefault="005467DF" w:rsidP="005467DF">
      <w:pPr>
        <w:spacing w:line="360" w:lineRule="auto"/>
        <w:ind w:right="-93"/>
        <w:jc w:val="both"/>
        <w:rPr>
          <w:rFonts w:ascii="Palatino Linotype" w:hAnsi="Palatino Linotype" w:cs="Tahoma"/>
          <w:bCs/>
          <w:iCs/>
          <w:sz w:val="22"/>
          <w:szCs w:val="22"/>
          <w:lang w:val="es-ES"/>
        </w:rPr>
      </w:pPr>
    </w:p>
    <w:p w14:paraId="520152B3" w14:textId="77777777" w:rsidR="005467DF" w:rsidRPr="0036639F" w:rsidRDefault="005467DF" w:rsidP="005467DF">
      <w:pPr>
        <w:numPr>
          <w:ilvl w:val="0"/>
          <w:numId w:val="13"/>
        </w:numPr>
        <w:spacing w:line="360" w:lineRule="auto"/>
        <w:ind w:right="-93"/>
        <w:jc w:val="both"/>
        <w:rPr>
          <w:rFonts w:ascii="Palatino Linotype" w:hAnsi="Palatino Linotype" w:cs="Tahoma"/>
          <w:bCs/>
          <w:iCs/>
          <w:sz w:val="22"/>
          <w:szCs w:val="22"/>
          <w:lang w:val="es-ES"/>
        </w:rPr>
      </w:pPr>
      <w:r w:rsidRPr="0036639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17CE7C44" w14:textId="77777777" w:rsidR="005467DF" w:rsidRPr="0036639F" w:rsidRDefault="005467DF" w:rsidP="005467DF">
      <w:pPr>
        <w:spacing w:line="360" w:lineRule="auto"/>
        <w:ind w:right="-93"/>
        <w:jc w:val="both"/>
        <w:rPr>
          <w:rFonts w:ascii="Palatino Linotype" w:hAnsi="Palatino Linotype" w:cs="Tahoma"/>
          <w:bCs/>
          <w:iCs/>
          <w:sz w:val="22"/>
          <w:szCs w:val="22"/>
          <w:lang w:val="es-ES"/>
        </w:rPr>
      </w:pPr>
    </w:p>
    <w:p w14:paraId="6781EB02" w14:textId="77777777" w:rsidR="005467DF" w:rsidRPr="0036639F" w:rsidRDefault="005467DF" w:rsidP="005467DF">
      <w:pPr>
        <w:numPr>
          <w:ilvl w:val="0"/>
          <w:numId w:val="13"/>
        </w:numPr>
        <w:spacing w:line="360" w:lineRule="auto"/>
        <w:ind w:right="-93"/>
        <w:jc w:val="both"/>
        <w:rPr>
          <w:rFonts w:ascii="Palatino Linotype" w:hAnsi="Palatino Linotype" w:cs="Tahoma"/>
          <w:bCs/>
          <w:iCs/>
          <w:sz w:val="22"/>
          <w:szCs w:val="22"/>
          <w:lang w:val="es-ES"/>
        </w:rPr>
      </w:pPr>
      <w:r w:rsidRPr="0036639F">
        <w:rPr>
          <w:rFonts w:ascii="Palatino Linotype" w:hAnsi="Palatino Linotype" w:cs="Tahoma"/>
          <w:bCs/>
          <w:iCs/>
          <w:sz w:val="22"/>
          <w:szCs w:val="22"/>
          <w:lang w:val="es-ES"/>
        </w:rPr>
        <w:t xml:space="preserve">Para la difusión de los datos, se requiera el consentimiento del titular. </w:t>
      </w:r>
    </w:p>
    <w:p w14:paraId="7E218F4E"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68838C88"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w:t>
      </w:r>
      <w:r w:rsidRPr="0036639F">
        <w:rPr>
          <w:rFonts w:ascii="Palatino Linotype" w:hAnsi="Palatino Linotype" w:cs="Tahoma"/>
          <w:bCs/>
          <w:iCs/>
          <w:sz w:val="22"/>
          <w:szCs w:val="22"/>
        </w:rPr>
        <w:lastRenderedPageBreak/>
        <w:t xml:space="preserve">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19B33E83"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0C71D9CC"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Además, en el artículo 5° de dicho ordenamiento jurídico, establece que es la Ley aplicable para todo tratamiento de datos personales.</w:t>
      </w:r>
    </w:p>
    <w:p w14:paraId="06BD0F0D"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1DF71215"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A7D777D"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2A5DB14E"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767CE55"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14637A48"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w:t>
      </w:r>
      <w:r w:rsidRPr="0036639F">
        <w:rPr>
          <w:rFonts w:ascii="Palatino Linotype" w:hAnsi="Palatino Linotype" w:cs="Tahoma"/>
          <w:bCs/>
          <w:iCs/>
          <w:sz w:val="22"/>
          <w:szCs w:val="22"/>
        </w:rPr>
        <w:lastRenderedPageBreak/>
        <w:t>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756E91C"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6C399F8D"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79AACFE4"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28F65EC8"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E9EE95D"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016B4BF0"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w:t>
      </w:r>
      <w:r w:rsidRPr="0036639F">
        <w:rPr>
          <w:rFonts w:ascii="Palatino Linotype" w:hAnsi="Palatino Linotype" w:cs="Tahoma"/>
          <w:bCs/>
          <w:iCs/>
          <w:sz w:val="22"/>
          <w:szCs w:val="22"/>
        </w:rPr>
        <w:lastRenderedPageBreak/>
        <w:t>de que el beneficio de su publicidad es mayor que el beneficio de su clasificación, aun tratándose de información personal.</w:t>
      </w:r>
    </w:p>
    <w:p w14:paraId="0C4CDDAE"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7BE1051F"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 xml:space="preserve">Ahora bien, cuando las personas tienen una relación comercial, </w:t>
      </w:r>
      <w:r w:rsidRPr="0036639F">
        <w:rPr>
          <w:rFonts w:ascii="Palatino Linotype" w:hAnsi="Palatino Linotype" w:cs="Tahoma"/>
          <w:bCs/>
          <w:iCs/>
          <w:sz w:val="22"/>
          <w:szCs w:val="22"/>
          <w:u w:val="single"/>
        </w:rPr>
        <w:t>laboral</w:t>
      </w:r>
      <w:r w:rsidRPr="0036639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28E625A"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2B5FB7BE"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Ayuntamiento, tales como el </w:t>
      </w:r>
      <w:r w:rsidRPr="0036639F">
        <w:rPr>
          <w:rFonts w:ascii="Palatino Linotype" w:hAnsi="Palatino Linotype" w:cs="Tahoma"/>
          <w:b/>
          <w:bCs/>
          <w:iCs/>
          <w:sz w:val="22"/>
          <w:szCs w:val="22"/>
        </w:rPr>
        <w:t>Registro Federal de Contribuyentes</w:t>
      </w:r>
      <w:r w:rsidRPr="0036639F">
        <w:rPr>
          <w:rFonts w:ascii="Palatino Linotype" w:hAnsi="Palatino Linotype" w:cs="Tahoma"/>
          <w:bCs/>
          <w:iCs/>
          <w:sz w:val="22"/>
          <w:szCs w:val="22"/>
        </w:rPr>
        <w:t xml:space="preserve"> (RFC), la </w:t>
      </w:r>
      <w:r w:rsidRPr="0036639F">
        <w:rPr>
          <w:rFonts w:ascii="Palatino Linotype" w:hAnsi="Palatino Linotype" w:cs="Tahoma"/>
          <w:b/>
          <w:bCs/>
          <w:iCs/>
          <w:sz w:val="22"/>
          <w:szCs w:val="22"/>
        </w:rPr>
        <w:t>Clave Única de Registro de Población</w:t>
      </w:r>
      <w:r w:rsidRPr="0036639F">
        <w:rPr>
          <w:rFonts w:ascii="Palatino Linotype" w:hAnsi="Palatino Linotype" w:cs="Tahoma"/>
          <w:bCs/>
          <w:iCs/>
          <w:sz w:val="22"/>
          <w:szCs w:val="22"/>
        </w:rPr>
        <w:t xml:space="preserve"> (CURP), la </w:t>
      </w:r>
      <w:r w:rsidRPr="0036639F">
        <w:rPr>
          <w:rFonts w:ascii="Palatino Linotype" w:hAnsi="Palatino Linotype" w:cs="Tahoma"/>
          <w:b/>
          <w:bCs/>
          <w:iCs/>
          <w:sz w:val="22"/>
          <w:szCs w:val="22"/>
        </w:rPr>
        <w:t>Clave de cualquier tipo de seguridad social</w:t>
      </w:r>
      <w:r w:rsidRPr="0036639F">
        <w:rPr>
          <w:rFonts w:ascii="Palatino Linotype" w:hAnsi="Palatino Linotype" w:cs="Tahoma"/>
          <w:bCs/>
          <w:iCs/>
          <w:sz w:val="22"/>
          <w:szCs w:val="22"/>
        </w:rPr>
        <w:t xml:space="preserve"> (ISSEMYM, u otros), así como, los </w:t>
      </w:r>
      <w:r w:rsidRPr="0036639F">
        <w:rPr>
          <w:rFonts w:ascii="Palatino Linotype" w:hAnsi="Palatino Linotype" w:cs="Tahoma"/>
          <w:b/>
          <w:bCs/>
          <w:iCs/>
          <w:sz w:val="22"/>
          <w:szCs w:val="22"/>
        </w:rPr>
        <w:t xml:space="preserve">préstamos o descuentos </w:t>
      </w:r>
      <w:r w:rsidRPr="0036639F">
        <w:rPr>
          <w:rFonts w:ascii="Palatino Linotype" w:hAnsi="Palatino Linotype" w:cs="Tahoma"/>
          <w:bCs/>
          <w:iCs/>
          <w:sz w:val="22"/>
          <w:szCs w:val="22"/>
        </w:rPr>
        <w:t>que se le hagan al servidor público y la clave interbancaria de depósito.</w:t>
      </w:r>
    </w:p>
    <w:p w14:paraId="1218AB7A"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57771B52" w14:textId="77777777" w:rsidR="005467DF" w:rsidRPr="0036639F" w:rsidRDefault="005467DF" w:rsidP="005467DF">
      <w:pPr>
        <w:pStyle w:val="Prrafodelista"/>
        <w:numPr>
          <w:ilvl w:val="0"/>
          <w:numId w:val="2"/>
        </w:numPr>
        <w:spacing w:line="360" w:lineRule="auto"/>
        <w:ind w:right="-93"/>
        <w:jc w:val="both"/>
        <w:rPr>
          <w:rFonts w:ascii="Palatino Linotype" w:hAnsi="Palatino Linotype" w:cs="Tahoma"/>
          <w:bCs/>
          <w:iCs/>
          <w:szCs w:val="22"/>
        </w:rPr>
      </w:pPr>
      <w:r w:rsidRPr="0036639F">
        <w:rPr>
          <w:rFonts w:ascii="Palatino Linotype" w:hAnsi="Palatino Linotype" w:cs="Tahoma"/>
          <w:b/>
          <w:bCs/>
          <w:iCs/>
          <w:szCs w:val="22"/>
        </w:rPr>
        <w:t>Registro Federal de Contribuyentes</w:t>
      </w:r>
      <w:r w:rsidRPr="0036639F">
        <w:rPr>
          <w:rFonts w:ascii="Palatino Linotype" w:hAnsi="Palatino Linotype" w:cs="Tahoma"/>
          <w:bCs/>
          <w:iCs/>
          <w:szCs w:val="22"/>
        </w:rPr>
        <w:t xml:space="preserve"> (RFC)</w:t>
      </w:r>
    </w:p>
    <w:p w14:paraId="0F5FF4E1" w14:textId="77777777" w:rsidR="005467DF" w:rsidRPr="0036639F" w:rsidRDefault="005467DF" w:rsidP="005467DF">
      <w:pPr>
        <w:spacing w:line="360" w:lineRule="auto"/>
        <w:ind w:left="360" w:right="-93"/>
        <w:jc w:val="both"/>
        <w:rPr>
          <w:rFonts w:ascii="Palatino Linotype" w:hAnsi="Palatino Linotype" w:cs="Tahoma"/>
          <w:bCs/>
          <w:iCs/>
          <w:szCs w:val="22"/>
        </w:rPr>
      </w:pPr>
    </w:p>
    <w:p w14:paraId="6F421847"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55AA5301"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023F26E8"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lastRenderedPageBreak/>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BC44814"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440E1124"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AB475CE"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81856F9"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48CD60F4"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0A0D49F5"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3ADB0343" w14:textId="77777777" w:rsidR="005467DF" w:rsidRPr="0036639F" w:rsidRDefault="005467DF" w:rsidP="005467DF">
      <w:pPr>
        <w:spacing w:line="360" w:lineRule="auto"/>
        <w:ind w:left="567" w:right="539"/>
        <w:jc w:val="both"/>
        <w:rPr>
          <w:rFonts w:ascii="Palatino Linotype" w:hAnsi="Palatino Linotype" w:cs="Tahoma"/>
          <w:bCs/>
          <w:i/>
          <w:szCs w:val="22"/>
        </w:rPr>
      </w:pPr>
      <w:r w:rsidRPr="0036639F">
        <w:rPr>
          <w:rFonts w:ascii="Palatino Linotype" w:hAnsi="Palatino Linotype" w:cs="Tahoma"/>
          <w:bCs/>
          <w:i/>
          <w:szCs w:val="22"/>
        </w:rPr>
        <w:t>“</w:t>
      </w:r>
      <w:r w:rsidRPr="0036639F">
        <w:rPr>
          <w:rFonts w:ascii="Palatino Linotype" w:hAnsi="Palatino Linotype" w:cs="Tahoma"/>
          <w:b/>
          <w:bCs/>
          <w:i/>
          <w:szCs w:val="22"/>
        </w:rPr>
        <w:t>Registro Federal de Contribuyentes (RFC) de personas físicas</w:t>
      </w:r>
      <w:r w:rsidRPr="0036639F">
        <w:rPr>
          <w:rFonts w:ascii="Palatino Linotype" w:hAnsi="Palatino Linotype" w:cs="Tahoma"/>
          <w:bCs/>
          <w:i/>
          <w:szCs w:val="22"/>
        </w:rPr>
        <w:t>. El RFC es una clave de carácter fiscal, única e irrepetible, que permite identificar al titular, su edad y fecha de nacimiento, por lo que es un dato personal de carácter confidencial.”</w:t>
      </w:r>
    </w:p>
    <w:p w14:paraId="7F18F136"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7AEA9694" w14:textId="77777777" w:rsidR="005467DF" w:rsidRPr="0036639F" w:rsidRDefault="005467DF" w:rsidP="005467DF">
      <w:pPr>
        <w:spacing w:line="360" w:lineRule="auto"/>
        <w:ind w:right="-93"/>
        <w:jc w:val="both"/>
        <w:rPr>
          <w:rFonts w:ascii="Palatino Linotype" w:hAnsi="Palatino Linotype" w:cs="Tahoma"/>
          <w:bCs/>
          <w:iCs/>
          <w:sz w:val="22"/>
          <w:szCs w:val="22"/>
        </w:rPr>
      </w:pPr>
      <w:r w:rsidRPr="0036639F">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w:t>
      </w:r>
      <w:r w:rsidRPr="0036639F">
        <w:rPr>
          <w:rFonts w:ascii="Palatino Linotype" w:hAnsi="Palatino Linotype" w:cs="Tahoma"/>
          <w:bCs/>
          <w:iCs/>
          <w:sz w:val="22"/>
          <w:szCs w:val="22"/>
        </w:rPr>
        <w:lastRenderedPageBreak/>
        <w:t>laboral que pueda tener una persona, por lo que constituye un dato personal confidencial al actualizar el supuesto normativo del artículo 143, fracción I de la Ley de Transparencia y Acceso a la Información Pública del Estado de México y Municipios.</w:t>
      </w:r>
    </w:p>
    <w:p w14:paraId="149FB69C" w14:textId="77777777" w:rsidR="005467DF" w:rsidRPr="0036639F" w:rsidRDefault="005467DF" w:rsidP="005467DF">
      <w:pPr>
        <w:spacing w:line="360" w:lineRule="auto"/>
        <w:ind w:right="-93"/>
        <w:jc w:val="both"/>
        <w:rPr>
          <w:rFonts w:ascii="Palatino Linotype" w:hAnsi="Palatino Linotype" w:cs="Tahoma"/>
          <w:bCs/>
          <w:iCs/>
          <w:sz w:val="22"/>
          <w:szCs w:val="22"/>
        </w:rPr>
      </w:pPr>
    </w:p>
    <w:p w14:paraId="4E2D487A" w14:textId="77777777" w:rsidR="005467DF" w:rsidRPr="0036639F" w:rsidRDefault="005467DF" w:rsidP="005467DF">
      <w:pPr>
        <w:pStyle w:val="Prrafodelista"/>
        <w:numPr>
          <w:ilvl w:val="0"/>
          <w:numId w:val="4"/>
        </w:numPr>
        <w:spacing w:line="360" w:lineRule="auto"/>
        <w:jc w:val="both"/>
        <w:rPr>
          <w:rFonts w:ascii="Palatino Linotype" w:hAnsi="Palatino Linotype" w:cs="Tahoma"/>
          <w:b/>
          <w:szCs w:val="22"/>
        </w:rPr>
      </w:pPr>
      <w:r w:rsidRPr="0036639F">
        <w:rPr>
          <w:rFonts w:ascii="Palatino Linotype" w:hAnsi="Palatino Linotype" w:cs="Tahoma"/>
          <w:b/>
          <w:szCs w:val="22"/>
        </w:rPr>
        <w:t xml:space="preserve">Clave </w:t>
      </w:r>
      <w:r w:rsidRPr="0036639F">
        <w:rPr>
          <w:rFonts w:ascii="Palatino Linotype" w:hAnsi="Palatino Linotype" w:cs="Tahoma"/>
          <w:b/>
          <w:caps/>
          <w:szCs w:val="22"/>
        </w:rPr>
        <w:t>ú</w:t>
      </w:r>
      <w:r w:rsidRPr="0036639F">
        <w:rPr>
          <w:rFonts w:ascii="Palatino Linotype" w:hAnsi="Palatino Linotype" w:cs="Tahoma"/>
          <w:b/>
          <w:szCs w:val="22"/>
        </w:rPr>
        <w:t>nica de Registro de Población –CURP-.</w:t>
      </w:r>
    </w:p>
    <w:p w14:paraId="3A4246F0" w14:textId="77777777" w:rsidR="005467DF" w:rsidRPr="0036639F" w:rsidRDefault="005467DF" w:rsidP="005467DF">
      <w:pPr>
        <w:pStyle w:val="Prrafodelista"/>
        <w:spacing w:line="360" w:lineRule="auto"/>
        <w:jc w:val="both"/>
        <w:rPr>
          <w:rFonts w:ascii="Palatino Linotype" w:hAnsi="Palatino Linotype" w:cs="Tahoma"/>
          <w:b/>
          <w:szCs w:val="22"/>
        </w:rPr>
      </w:pPr>
    </w:p>
    <w:p w14:paraId="1BA83E21"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r w:rsidRPr="0036639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206442C5"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p>
    <w:p w14:paraId="41623DAF"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r w:rsidRPr="0036639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70E52C4D"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p>
    <w:p w14:paraId="22E17BFD"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r w:rsidRPr="0036639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F5E4FAF" w14:textId="77777777" w:rsidR="005467DF" w:rsidRPr="0036639F" w:rsidRDefault="005467DF" w:rsidP="005467DF">
      <w:pPr>
        <w:spacing w:line="360" w:lineRule="auto"/>
        <w:contextualSpacing/>
        <w:jc w:val="both"/>
        <w:rPr>
          <w:rFonts w:ascii="Palatino Linotype" w:hAnsi="Palatino Linotype" w:cs="Tahoma"/>
          <w:b/>
          <w:sz w:val="22"/>
          <w:szCs w:val="22"/>
          <w:lang w:eastAsia="es-MX"/>
        </w:rPr>
      </w:pPr>
    </w:p>
    <w:p w14:paraId="2023BDF3"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r w:rsidRPr="0036639F">
        <w:rPr>
          <w:rFonts w:ascii="Palatino Linotype" w:hAnsi="Palatino Linotype" w:cs="Tahoma"/>
          <w:sz w:val="22"/>
          <w:szCs w:val="22"/>
          <w:lang w:eastAsia="es-MX"/>
        </w:rPr>
        <w:t xml:space="preserve">De conformidad con lo precisado por la propia Secretaría de Gobernación en la dirección </w:t>
      </w:r>
      <w:hyperlink r:id="rId22" w:history="1">
        <w:r w:rsidRPr="0036639F">
          <w:rPr>
            <w:rStyle w:val="Hipervnculo"/>
            <w:rFonts w:ascii="Palatino Linotype" w:hAnsi="Palatino Linotype" w:cs="Tahoma"/>
            <w:sz w:val="22"/>
            <w:szCs w:val="22"/>
            <w:lang w:eastAsia="es-MX"/>
          </w:rPr>
          <w:t>https://consultas.curp.gob.mx/CurpSP/html/informacionecurpPS.html</w:t>
        </w:r>
      </w:hyperlink>
      <w:r w:rsidRPr="0036639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36639F">
        <w:rPr>
          <w:rFonts w:ascii="Palatino Linotype" w:hAnsi="Palatino Linotype" w:cs="Tahoma"/>
          <w:b/>
          <w:sz w:val="22"/>
          <w:szCs w:val="22"/>
          <w:lang w:eastAsia="es-MX"/>
        </w:rPr>
        <w:t xml:space="preserve">se generan a partir de los datos contenidos en el documento probatorio de la identidad del </w:t>
      </w:r>
      <w:r w:rsidRPr="0036639F">
        <w:rPr>
          <w:rFonts w:ascii="Palatino Linotype" w:hAnsi="Palatino Linotype" w:cs="Tahoma"/>
          <w:b/>
          <w:sz w:val="22"/>
          <w:szCs w:val="22"/>
          <w:lang w:eastAsia="es-MX"/>
        </w:rPr>
        <w:lastRenderedPageBreak/>
        <w:t xml:space="preserve">interesado </w:t>
      </w:r>
      <w:r w:rsidRPr="0036639F">
        <w:rPr>
          <w:rFonts w:ascii="Palatino Linotype" w:hAnsi="Palatino Linotype" w:cs="Tahoma"/>
          <w:sz w:val="22"/>
          <w:szCs w:val="22"/>
          <w:lang w:eastAsia="es-MX"/>
        </w:rPr>
        <w:t>(acta de nacimiento, carta de naturalización o documento migratorio) de la siguiente forma:</w:t>
      </w:r>
    </w:p>
    <w:p w14:paraId="163AD0CC"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p>
    <w:p w14:paraId="6968DA74"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r w:rsidRPr="0036639F">
        <w:rPr>
          <w:rFonts w:ascii="Palatino Linotype" w:hAnsi="Palatino Linotype" w:cs="Tahoma"/>
          <w:sz w:val="22"/>
          <w:szCs w:val="22"/>
          <w:lang w:eastAsia="es-MX"/>
        </w:rPr>
        <w:t xml:space="preserve"> • El primero y segundo apellidos, así como al nombre de pila.</w:t>
      </w:r>
    </w:p>
    <w:p w14:paraId="769184C1"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r w:rsidRPr="0036639F">
        <w:rPr>
          <w:rFonts w:ascii="Palatino Linotype" w:hAnsi="Palatino Linotype" w:cs="Tahoma"/>
          <w:sz w:val="22"/>
          <w:szCs w:val="22"/>
          <w:lang w:eastAsia="es-MX"/>
        </w:rPr>
        <w:t xml:space="preserve"> • La fecha de nacimiento.</w:t>
      </w:r>
    </w:p>
    <w:p w14:paraId="479EE08A"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r w:rsidRPr="0036639F">
        <w:rPr>
          <w:rFonts w:ascii="Palatino Linotype" w:hAnsi="Palatino Linotype" w:cs="Tahoma"/>
          <w:sz w:val="22"/>
          <w:szCs w:val="22"/>
          <w:lang w:eastAsia="es-MX"/>
        </w:rPr>
        <w:t xml:space="preserve"> • El sexo.</w:t>
      </w:r>
    </w:p>
    <w:p w14:paraId="3518F4DC"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r w:rsidRPr="0036639F">
        <w:rPr>
          <w:rFonts w:ascii="Palatino Linotype" w:hAnsi="Palatino Linotype" w:cs="Tahoma"/>
          <w:sz w:val="22"/>
          <w:szCs w:val="22"/>
          <w:lang w:eastAsia="es-MX"/>
        </w:rPr>
        <w:t xml:space="preserve"> • La entidad federativa de nacimiento.</w:t>
      </w:r>
    </w:p>
    <w:p w14:paraId="197676E3"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p>
    <w:p w14:paraId="70BBA992"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r w:rsidRPr="0036639F">
        <w:rPr>
          <w:rFonts w:ascii="Palatino Linotype" w:hAnsi="Palatino Linotype" w:cs="Tahoma"/>
          <w:sz w:val="22"/>
          <w:szCs w:val="22"/>
          <w:lang w:eastAsia="es-MX"/>
        </w:rPr>
        <w:t>Los dos últimos elementos de la CURP evitan la duplicidad de la Clave y garantizan su correcta integración.</w:t>
      </w:r>
    </w:p>
    <w:p w14:paraId="6A652E56" w14:textId="77777777" w:rsidR="005467DF" w:rsidRPr="0036639F" w:rsidRDefault="005467DF" w:rsidP="005467DF">
      <w:pPr>
        <w:spacing w:line="360" w:lineRule="auto"/>
        <w:contextualSpacing/>
        <w:jc w:val="both"/>
        <w:rPr>
          <w:rFonts w:ascii="Palatino Linotype" w:hAnsi="Palatino Linotype" w:cs="Tahoma"/>
          <w:sz w:val="22"/>
          <w:szCs w:val="22"/>
        </w:rPr>
      </w:pPr>
      <w:r w:rsidRPr="0036639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6AF9373" w14:textId="77777777" w:rsidR="005467DF" w:rsidRPr="0036639F" w:rsidRDefault="005467DF" w:rsidP="005467DF">
      <w:pPr>
        <w:spacing w:line="360" w:lineRule="auto"/>
        <w:contextualSpacing/>
        <w:jc w:val="both"/>
        <w:rPr>
          <w:rFonts w:ascii="Palatino Linotype" w:hAnsi="Palatino Linotype" w:cs="Tahoma"/>
          <w:sz w:val="22"/>
          <w:szCs w:val="22"/>
        </w:rPr>
      </w:pPr>
    </w:p>
    <w:p w14:paraId="58B8866E"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r w:rsidRPr="0036639F">
        <w:rPr>
          <w:rFonts w:ascii="Palatino Linotype" w:hAnsi="Palatino Linotype" w:cs="Tahoma"/>
          <w:sz w:val="22"/>
          <w:szCs w:val="22"/>
          <w:lang w:eastAsia="es-MX"/>
        </w:rPr>
        <w:t>Resulta aplicable en la especie, como argumento orientador, el Criterio 3/10, emitido por el INAI.</w:t>
      </w:r>
    </w:p>
    <w:p w14:paraId="3A0A1A21" w14:textId="77777777" w:rsidR="005467DF" w:rsidRPr="0036639F" w:rsidRDefault="005467DF" w:rsidP="005467DF">
      <w:pPr>
        <w:spacing w:line="360" w:lineRule="auto"/>
        <w:contextualSpacing/>
        <w:jc w:val="both"/>
        <w:rPr>
          <w:rFonts w:ascii="Palatino Linotype" w:hAnsi="Palatino Linotype" w:cs="Tahoma"/>
          <w:sz w:val="22"/>
          <w:szCs w:val="22"/>
        </w:rPr>
      </w:pPr>
    </w:p>
    <w:p w14:paraId="30993A9B" w14:textId="77777777" w:rsidR="005467DF" w:rsidRPr="0036639F" w:rsidRDefault="005467DF" w:rsidP="005467DF">
      <w:pPr>
        <w:autoSpaceDE w:val="0"/>
        <w:autoSpaceDN w:val="0"/>
        <w:adjustRightInd w:val="0"/>
        <w:spacing w:line="360" w:lineRule="auto"/>
        <w:ind w:left="567" w:right="567"/>
        <w:jc w:val="both"/>
        <w:rPr>
          <w:rFonts w:ascii="Palatino Linotype" w:eastAsia="Calibri" w:hAnsi="Palatino Linotype" w:cs="Tahoma"/>
          <w:i/>
          <w:iCs/>
          <w:color w:val="000000"/>
        </w:rPr>
      </w:pPr>
      <w:r w:rsidRPr="0036639F">
        <w:rPr>
          <w:rFonts w:ascii="Palatino Linotype" w:eastAsia="Calibri" w:hAnsi="Palatino Linotype" w:cs="Tahoma"/>
          <w:b/>
          <w:bCs/>
          <w:i/>
          <w:iCs/>
          <w:color w:val="000000"/>
        </w:rPr>
        <w:t xml:space="preserve">Clave Única de Registro de Población (CURP) es un dato personal confidencial. </w:t>
      </w:r>
      <w:r w:rsidRPr="0036639F">
        <w:rPr>
          <w:rFonts w:ascii="Palatino Linotype" w:eastAsia="Calibri" w:hAnsi="Palatino Linotype" w:cs="Tahoma"/>
          <w:i/>
          <w:iCs/>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w:t>
      </w:r>
      <w:r w:rsidRPr="0036639F">
        <w:rPr>
          <w:rFonts w:ascii="Palatino Linotype" w:eastAsia="Calibri" w:hAnsi="Palatino Linotype" w:cs="Tahoma"/>
          <w:i/>
          <w:iCs/>
          <w:color w:val="000000"/>
        </w:rPr>
        <w:lastRenderedPageBreak/>
        <w:t xml:space="preserve">información que lo distingue plenamente del resto de los habitantes, por lo que es de carácter confidencial, en términos de lo dispuesto en los artículos anteriormente señalados. </w:t>
      </w:r>
    </w:p>
    <w:p w14:paraId="016A2541" w14:textId="77777777" w:rsidR="005467DF" w:rsidRPr="0036639F" w:rsidRDefault="005467DF" w:rsidP="005467DF">
      <w:pPr>
        <w:spacing w:line="360" w:lineRule="auto"/>
        <w:jc w:val="both"/>
        <w:rPr>
          <w:rFonts w:ascii="Palatino Linotype" w:hAnsi="Palatino Linotype" w:cs="Tahoma"/>
          <w:sz w:val="22"/>
          <w:szCs w:val="22"/>
        </w:rPr>
      </w:pPr>
    </w:p>
    <w:p w14:paraId="6023D307" w14:textId="77777777" w:rsidR="005467DF" w:rsidRPr="0036639F" w:rsidRDefault="005467DF" w:rsidP="005467DF">
      <w:pPr>
        <w:spacing w:line="360" w:lineRule="auto"/>
        <w:jc w:val="both"/>
        <w:rPr>
          <w:rFonts w:ascii="Palatino Linotype" w:hAnsi="Palatino Linotype" w:cs="Tahoma"/>
          <w:sz w:val="22"/>
          <w:szCs w:val="22"/>
        </w:rPr>
      </w:pPr>
      <w:r w:rsidRPr="0036639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59639806" w14:textId="77777777" w:rsidR="005467DF" w:rsidRPr="0036639F" w:rsidRDefault="005467DF" w:rsidP="005467DF">
      <w:pPr>
        <w:spacing w:line="360" w:lineRule="auto"/>
        <w:jc w:val="both"/>
        <w:rPr>
          <w:rFonts w:ascii="Palatino Linotype" w:hAnsi="Palatino Linotype" w:cs="Tahoma"/>
          <w:sz w:val="22"/>
          <w:szCs w:val="22"/>
        </w:rPr>
      </w:pPr>
    </w:p>
    <w:p w14:paraId="5CCBF35F" w14:textId="77777777" w:rsidR="005467DF" w:rsidRPr="0036639F" w:rsidRDefault="005467DF" w:rsidP="005467DF">
      <w:pPr>
        <w:pStyle w:val="Prrafodelista"/>
        <w:numPr>
          <w:ilvl w:val="0"/>
          <w:numId w:val="3"/>
        </w:numPr>
        <w:spacing w:line="360" w:lineRule="auto"/>
        <w:jc w:val="both"/>
        <w:rPr>
          <w:rFonts w:ascii="Palatino Linotype" w:hAnsi="Palatino Linotype" w:cs="Tahoma"/>
          <w:b/>
          <w:szCs w:val="22"/>
          <w:lang w:eastAsia="es-MX"/>
        </w:rPr>
      </w:pPr>
      <w:r w:rsidRPr="0036639F">
        <w:rPr>
          <w:rFonts w:ascii="Palatino Linotype" w:hAnsi="Palatino Linotype" w:cs="Tahoma"/>
          <w:b/>
          <w:szCs w:val="22"/>
        </w:rPr>
        <w:t>Clave de seguridad social ISSEMYM.</w:t>
      </w:r>
    </w:p>
    <w:p w14:paraId="17447182" w14:textId="77777777" w:rsidR="005467DF" w:rsidRPr="0036639F" w:rsidRDefault="005467DF" w:rsidP="005467DF">
      <w:pPr>
        <w:pStyle w:val="Prrafodelista"/>
        <w:spacing w:line="360" w:lineRule="auto"/>
        <w:jc w:val="both"/>
        <w:rPr>
          <w:rFonts w:ascii="Palatino Linotype" w:hAnsi="Palatino Linotype" w:cs="Tahoma"/>
          <w:szCs w:val="22"/>
          <w:lang w:eastAsia="es-MX"/>
        </w:rPr>
      </w:pPr>
    </w:p>
    <w:p w14:paraId="37C35494" w14:textId="77777777" w:rsidR="005467DF" w:rsidRPr="0036639F" w:rsidRDefault="005467DF" w:rsidP="005467DF">
      <w:pPr>
        <w:spacing w:line="360" w:lineRule="auto"/>
        <w:jc w:val="both"/>
        <w:rPr>
          <w:rFonts w:ascii="Palatino Linotype" w:hAnsi="Palatino Linotype" w:cs="Tahoma"/>
          <w:sz w:val="22"/>
          <w:szCs w:val="22"/>
          <w:lang w:eastAsia="es-MX"/>
        </w:rPr>
      </w:pPr>
      <w:r w:rsidRPr="0036639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B908F20" w14:textId="77777777" w:rsidR="005467DF" w:rsidRPr="0036639F" w:rsidRDefault="005467DF" w:rsidP="005467DF">
      <w:pPr>
        <w:spacing w:line="360" w:lineRule="auto"/>
        <w:jc w:val="both"/>
        <w:rPr>
          <w:rFonts w:ascii="Palatino Linotype" w:hAnsi="Palatino Linotype" w:cs="Tahoma"/>
          <w:sz w:val="22"/>
          <w:szCs w:val="22"/>
          <w:lang w:eastAsia="es-MX"/>
        </w:rPr>
      </w:pPr>
    </w:p>
    <w:p w14:paraId="53CFA4E7" w14:textId="77777777" w:rsidR="005467DF" w:rsidRPr="0036639F" w:rsidRDefault="005467DF" w:rsidP="005467DF">
      <w:pPr>
        <w:spacing w:line="360" w:lineRule="auto"/>
        <w:jc w:val="both"/>
        <w:rPr>
          <w:rFonts w:ascii="Palatino Linotype" w:hAnsi="Palatino Linotype" w:cs="Tahoma"/>
          <w:sz w:val="22"/>
          <w:szCs w:val="22"/>
          <w:lang w:eastAsia="es-MX"/>
        </w:rPr>
      </w:pPr>
      <w:r w:rsidRPr="0036639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36639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5FF6096F" w14:textId="77777777" w:rsidR="005467DF" w:rsidRPr="0036639F" w:rsidRDefault="005467DF" w:rsidP="005467DF">
      <w:pPr>
        <w:pStyle w:val="Prrafodelista"/>
        <w:spacing w:line="360" w:lineRule="auto"/>
        <w:jc w:val="both"/>
        <w:rPr>
          <w:rFonts w:ascii="Palatino Linotype" w:hAnsi="Palatino Linotype" w:cs="Tahoma"/>
          <w:szCs w:val="22"/>
          <w:lang w:eastAsia="es-MX"/>
        </w:rPr>
      </w:pPr>
    </w:p>
    <w:p w14:paraId="7CD4C727"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r w:rsidRPr="0036639F">
        <w:rPr>
          <w:rFonts w:ascii="Palatino Linotype" w:hAnsi="Palatino Linotype" w:cs="Tahoma"/>
          <w:sz w:val="22"/>
          <w:szCs w:val="22"/>
          <w:lang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w:t>
      </w:r>
      <w:r w:rsidRPr="0036639F">
        <w:rPr>
          <w:rFonts w:ascii="Palatino Linotype" w:hAnsi="Palatino Linotype" w:cs="Tahoma"/>
          <w:sz w:val="22"/>
          <w:szCs w:val="22"/>
          <w:lang w:eastAsia="es-MX"/>
        </w:rPr>
        <w:lastRenderedPageBreak/>
        <w:t>ISSEMYM no cambia, aunque el trabajador se dé de baja y alta en diversas ocasiones, con motivo de haber trabajado en diferentes instituciones públicas de la Entidad.</w:t>
      </w:r>
    </w:p>
    <w:p w14:paraId="09E92F96" w14:textId="77777777" w:rsidR="005467DF" w:rsidRPr="0036639F" w:rsidRDefault="005467DF" w:rsidP="005467DF">
      <w:pPr>
        <w:pStyle w:val="Prrafodelista"/>
        <w:spacing w:line="360" w:lineRule="auto"/>
        <w:jc w:val="both"/>
        <w:rPr>
          <w:rFonts w:ascii="Palatino Linotype" w:hAnsi="Palatino Linotype" w:cs="Tahoma"/>
          <w:szCs w:val="22"/>
          <w:lang w:eastAsia="es-MX"/>
        </w:rPr>
      </w:pPr>
    </w:p>
    <w:p w14:paraId="51D35041"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r w:rsidRPr="0036639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2BAA162" w14:textId="77777777" w:rsidR="005467DF" w:rsidRPr="0036639F" w:rsidRDefault="005467DF" w:rsidP="005467DF">
      <w:pPr>
        <w:spacing w:line="360" w:lineRule="auto"/>
        <w:contextualSpacing/>
        <w:jc w:val="both"/>
        <w:rPr>
          <w:rFonts w:ascii="Palatino Linotype" w:hAnsi="Palatino Linotype" w:cs="Tahoma"/>
          <w:b/>
          <w:sz w:val="22"/>
          <w:szCs w:val="22"/>
        </w:rPr>
      </w:pPr>
    </w:p>
    <w:p w14:paraId="3CCE094A" w14:textId="77777777" w:rsidR="005467DF" w:rsidRPr="0036639F" w:rsidRDefault="005467DF" w:rsidP="005467DF">
      <w:pPr>
        <w:pStyle w:val="Prrafodelista"/>
        <w:numPr>
          <w:ilvl w:val="0"/>
          <w:numId w:val="2"/>
        </w:numPr>
        <w:spacing w:line="360" w:lineRule="auto"/>
        <w:ind w:right="-93"/>
        <w:jc w:val="both"/>
        <w:rPr>
          <w:rFonts w:ascii="Palatino Linotype" w:hAnsi="Palatino Linotype" w:cs="Tahoma"/>
          <w:b/>
          <w:szCs w:val="22"/>
        </w:rPr>
      </w:pPr>
      <w:r w:rsidRPr="0036639F">
        <w:rPr>
          <w:rFonts w:ascii="Palatino Linotype" w:hAnsi="Palatino Linotype" w:cs="Tahoma"/>
          <w:b/>
          <w:bCs/>
          <w:iCs/>
          <w:szCs w:val="22"/>
        </w:rPr>
        <w:t>Préstamos o descuentos que se le hagan al servidor público.</w:t>
      </w:r>
    </w:p>
    <w:p w14:paraId="474729CF" w14:textId="77777777" w:rsidR="005467DF" w:rsidRPr="0036639F" w:rsidRDefault="005467DF" w:rsidP="005467DF">
      <w:pPr>
        <w:spacing w:line="360" w:lineRule="auto"/>
        <w:ind w:right="-93"/>
        <w:jc w:val="both"/>
        <w:rPr>
          <w:rFonts w:ascii="Palatino Linotype" w:hAnsi="Palatino Linotype" w:cs="Tahoma"/>
          <w:b/>
          <w:bCs/>
          <w:iCs/>
          <w:szCs w:val="22"/>
        </w:rPr>
      </w:pPr>
    </w:p>
    <w:p w14:paraId="101BC072" w14:textId="77777777" w:rsidR="005467DF" w:rsidRPr="0036639F" w:rsidRDefault="005467DF" w:rsidP="005467DF">
      <w:pPr>
        <w:spacing w:line="360" w:lineRule="auto"/>
        <w:ind w:right="-93"/>
        <w:jc w:val="both"/>
        <w:rPr>
          <w:rFonts w:ascii="Palatino Linotype" w:hAnsi="Palatino Linotype" w:cs="Tahoma"/>
          <w:sz w:val="22"/>
          <w:szCs w:val="22"/>
        </w:rPr>
      </w:pPr>
      <w:r w:rsidRPr="0036639F">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13B28B84" w14:textId="77777777" w:rsidR="005467DF" w:rsidRPr="0036639F" w:rsidRDefault="005467DF" w:rsidP="005467DF">
      <w:pPr>
        <w:spacing w:line="360" w:lineRule="auto"/>
        <w:ind w:right="-93"/>
        <w:jc w:val="both"/>
        <w:rPr>
          <w:rFonts w:ascii="Palatino Linotype" w:hAnsi="Palatino Linotype" w:cs="Tahoma"/>
          <w:sz w:val="22"/>
          <w:szCs w:val="22"/>
        </w:rPr>
      </w:pPr>
    </w:p>
    <w:p w14:paraId="439EFFF9" w14:textId="77777777" w:rsidR="005467DF" w:rsidRPr="0036639F" w:rsidRDefault="005467DF" w:rsidP="005467DF">
      <w:pPr>
        <w:spacing w:line="360" w:lineRule="auto"/>
        <w:ind w:right="-93"/>
        <w:jc w:val="both"/>
        <w:rPr>
          <w:rFonts w:ascii="Palatino Linotype" w:hAnsi="Palatino Linotype" w:cs="Tahoma"/>
          <w:sz w:val="22"/>
          <w:szCs w:val="22"/>
        </w:rPr>
      </w:pPr>
      <w:r w:rsidRPr="0036639F">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45CED610" w14:textId="77777777" w:rsidR="005467DF" w:rsidRPr="0036639F" w:rsidRDefault="005467DF" w:rsidP="005467DF">
      <w:pPr>
        <w:spacing w:line="360" w:lineRule="auto"/>
        <w:ind w:right="-93"/>
        <w:jc w:val="both"/>
        <w:rPr>
          <w:rFonts w:ascii="Palatino Linotype" w:hAnsi="Palatino Linotype" w:cs="Tahoma"/>
          <w:sz w:val="22"/>
          <w:szCs w:val="22"/>
        </w:rPr>
      </w:pPr>
    </w:p>
    <w:p w14:paraId="2AF6FF27" w14:textId="77777777" w:rsidR="005467DF" w:rsidRPr="0036639F" w:rsidRDefault="005467DF" w:rsidP="005467DF">
      <w:pPr>
        <w:spacing w:line="360" w:lineRule="auto"/>
        <w:ind w:right="-93"/>
        <w:jc w:val="both"/>
        <w:rPr>
          <w:rFonts w:ascii="Palatino Linotype" w:hAnsi="Palatino Linotype" w:cs="Tahoma"/>
          <w:sz w:val="22"/>
          <w:szCs w:val="22"/>
        </w:rPr>
      </w:pPr>
      <w:r w:rsidRPr="0036639F">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60A73EC0" w14:textId="77777777" w:rsidR="005467DF" w:rsidRPr="0036639F" w:rsidRDefault="005467DF" w:rsidP="005467DF">
      <w:pPr>
        <w:spacing w:line="360" w:lineRule="auto"/>
        <w:ind w:right="-93"/>
        <w:jc w:val="both"/>
        <w:rPr>
          <w:rFonts w:ascii="Palatino Linotype" w:hAnsi="Palatino Linotype" w:cs="Tahoma"/>
          <w:sz w:val="22"/>
          <w:szCs w:val="22"/>
        </w:rPr>
      </w:pPr>
    </w:p>
    <w:p w14:paraId="0B1F45D0" w14:textId="77777777" w:rsidR="005467DF" w:rsidRPr="0036639F" w:rsidRDefault="005467DF" w:rsidP="005467DF">
      <w:pPr>
        <w:spacing w:line="360" w:lineRule="auto"/>
        <w:ind w:right="-93"/>
        <w:jc w:val="both"/>
        <w:rPr>
          <w:rFonts w:ascii="Palatino Linotype" w:hAnsi="Palatino Linotype" w:cs="Tahoma"/>
          <w:sz w:val="22"/>
          <w:szCs w:val="22"/>
        </w:rPr>
      </w:pPr>
      <w:r w:rsidRPr="0036639F">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49C5EBEB" w14:textId="77777777" w:rsidR="005467DF" w:rsidRPr="0036639F" w:rsidRDefault="005467DF" w:rsidP="005467DF">
      <w:pPr>
        <w:pStyle w:val="Prrafodelista"/>
        <w:spacing w:line="360" w:lineRule="auto"/>
        <w:ind w:right="-93"/>
        <w:rPr>
          <w:rFonts w:ascii="Palatino Linotype" w:hAnsi="Palatino Linotype" w:cs="Tahoma"/>
          <w:b/>
          <w:szCs w:val="22"/>
        </w:rPr>
      </w:pPr>
    </w:p>
    <w:p w14:paraId="48F8686B" w14:textId="77777777" w:rsidR="005467DF" w:rsidRPr="0036639F" w:rsidRDefault="005467DF" w:rsidP="005467DF">
      <w:pPr>
        <w:pStyle w:val="Prrafodelista"/>
        <w:numPr>
          <w:ilvl w:val="0"/>
          <w:numId w:val="2"/>
        </w:numPr>
        <w:spacing w:line="360" w:lineRule="auto"/>
        <w:ind w:right="-93"/>
        <w:jc w:val="both"/>
        <w:rPr>
          <w:rFonts w:ascii="Palatino Linotype" w:hAnsi="Palatino Linotype" w:cs="Tahoma"/>
          <w:b/>
          <w:szCs w:val="22"/>
        </w:rPr>
      </w:pPr>
      <w:r w:rsidRPr="0036639F">
        <w:rPr>
          <w:rFonts w:ascii="Palatino Linotype" w:hAnsi="Palatino Linotype" w:cs="Tahoma"/>
          <w:b/>
          <w:bCs/>
          <w:iCs/>
          <w:szCs w:val="22"/>
        </w:rPr>
        <w:t>Número de cuenta bancario.</w:t>
      </w:r>
    </w:p>
    <w:p w14:paraId="7CCAA6BC" w14:textId="77777777" w:rsidR="005467DF" w:rsidRPr="0036639F" w:rsidRDefault="005467DF" w:rsidP="005467DF">
      <w:pPr>
        <w:spacing w:line="360" w:lineRule="auto"/>
        <w:ind w:right="-93"/>
        <w:jc w:val="both"/>
        <w:rPr>
          <w:rFonts w:ascii="Palatino Linotype" w:hAnsi="Palatino Linotype" w:cs="Tahoma"/>
          <w:sz w:val="22"/>
          <w:szCs w:val="22"/>
        </w:rPr>
      </w:pPr>
    </w:p>
    <w:p w14:paraId="056B80A6"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r w:rsidRPr="0036639F">
        <w:rPr>
          <w:rFonts w:ascii="Palatino Linotype" w:hAnsi="Palatino Linotype" w:cs="Tahoma"/>
          <w:sz w:val="22"/>
          <w:szCs w:val="22"/>
        </w:rPr>
        <w:t>Como se precisó anteriormente, uno de los requisitos que indica la nómina del OSFEM que se deben agregar es el número de cuenta bancario al que se deposita</w:t>
      </w:r>
      <w:r w:rsidRPr="0036639F">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14:paraId="083307A5"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p>
    <w:p w14:paraId="28B90648" w14:textId="77777777" w:rsidR="005467DF" w:rsidRPr="0036639F" w:rsidRDefault="005467DF" w:rsidP="005467DF">
      <w:pPr>
        <w:shd w:val="clear" w:color="auto" w:fill="FFFFFF" w:themeFill="background1"/>
        <w:spacing w:line="360" w:lineRule="auto"/>
        <w:jc w:val="both"/>
        <w:rPr>
          <w:rFonts w:ascii="Palatino Linotype" w:hAnsi="Palatino Linotype" w:cs="Tahoma"/>
          <w:sz w:val="22"/>
          <w:szCs w:val="22"/>
        </w:rPr>
      </w:pPr>
      <w:r w:rsidRPr="0036639F">
        <w:rPr>
          <w:rFonts w:ascii="Palatino Linotype" w:hAnsi="Palatino Linotype" w:cs="Tahoma"/>
          <w:sz w:val="22"/>
          <w:szCs w:val="22"/>
        </w:rPr>
        <w:t>Al respecto, en el Criterio 10/17 emitido por el Pleno del Instituto Nacional de Transparencia, Acceso a la Información y Protección de Datos Personales se establece lo siguiente:</w:t>
      </w:r>
    </w:p>
    <w:p w14:paraId="5D32BA9E" w14:textId="77777777" w:rsidR="005467DF" w:rsidRPr="0036639F" w:rsidRDefault="005467DF" w:rsidP="005467DF">
      <w:pPr>
        <w:shd w:val="clear" w:color="auto" w:fill="FFFFFF" w:themeFill="background1"/>
        <w:spacing w:line="360" w:lineRule="auto"/>
        <w:ind w:left="567" w:right="567"/>
        <w:jc w:val="both"/>
        <w:rPr>
          <w:rFonts w:ascii="Palatino Linotype" w:hAnsi="Palatino Linotype" w:cs="Tahoma"/>
          <w:sz w:val="22"/>
        </w:rPr>
      </w:pPr>
    </w:p>
    <w:p w14:paraId="7E2E1DA8" w14:textId="77777777" w:rsidR="005467DF" w:rsidRPr="0036639F" w:rsidRDefault="005467DF" w:rsidP="005467DF">
      <w:pPr>
        <w:shd w:val="clear" w:color="auto" w:fill="FFFFFF" w:themeFill="background1"/>
        <w:spacing w:line="360" w:lineRule="auto"/>
        <w:ind w:left="567" w:right="567"/>
        <w:jc w:val="both"/>
        <w:rPr>
          <w:rFonts w:ascii="Palatino Linotype" w:hAnsi="Palatino Linotype" w:cs="Tahoma"/>
          <w:i/>
          <w:iCs/>
        </w:rPr>
      </w:pPr>
      <w:r w:rsidRPr="0036639F">
        <w:rPr>
          <w:rFonts w:ascii="Palatino Linotype" w:hAnsi="Palatino Linotype" w:cs="Tahoma"/>
          <w:i/>
          <w:iCs/>
        </w:rPr>
        <w:t>“</w:t>
      </w:r>
      <w:r w:rsidRPr="0036639F">
        <w:rPr>
          <w:rFonts w:ascii="Palatino Linotype" w:hAnsi="Palatino Linotype" w:cs="Tahoma"/>
          <w:b/>
          <w:i/>
          <w:iCs/>
        </w:rPr>
        <w:t>Cuentas bancarias y/o CLABE interbancaria de personas físicas y morales privadas.</w:t>
      </w:r>
      <w:r w:rsidRPr="0036639F">
        <w:rPr>
          <w:rFonts w:ascii="Palatino Linotype" w:hAnsi="Palatino Linotype" w:cs="Tahoma"/>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A34A334"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p>
    <w:p w14:paraId="6065CE64" w14:textId="77777777" w:rsidR="005467DF" w:rsidRPr="0036639F" w:rsidRDefault="005467DF" w:rsidP="005467DF">
      <w:pPr>
        <w:spacing w:line="360" w:lineRule="auto"/>
        <w:ind w:right="-93"/>
        <w:jc w:val="both"/>
        <w:rPr>
          <w:rFonts w:ascii="Palatino Linotype" w:hAnsi="Palatino Linotype" w:cs="Tahoma"/>
          <w:sz w:val="22"/>
          <w:szCs w:val="22"/>
        </w:rPr>
      </w:pPr>
      <w:r w:rsidRPr="0036639F">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w:t>
      </w:r>
      <w:r w:rsidRPr="0036639F">
        <w:rPr>
          <w:rFonts w:ascii="Palatino Linotype" w:hAnsi="Palatino Linotype" w:cs="Tahoma"/>
          <w:sz w:val="22"/>
          <w:szCs w:val="22"/>
          <w:lang w:eastAsia="es-MX"/>
        </w:rPr>
        <w:lastRenderedPageBreak/>
        <w:t xml:space="preserve">con el único fin de que realicen los depósitos de su sueldo, por lo que este número constituye información confidencial al pertenecer exclusivamente al ámbito de la vida privada del trabajador y procede su eliminación de conformidad con el </w:t>
      </w:r>
      <w:r w:rsidRPr="0036639F">
        <w:rPr>
          <w:rFonts w:ascii="Palatino Linotype" w:hAnsi="Palatino Linotype" w:cs="Tahoma"/>
          <w:sz w:val="22"/>
          <w:szCs w:val="22"/>
        </w:rPr>
        <w:t>artículo 143, fracción I de la Ley de Transparencia y Acceso a la Información Pública del Estado de México y Municipios.</w:t>
      </w:r>
    </w:p>
    <w:p w14:paraId="3CABBDA0" w14:textId="77777777" w:rsidR="005467DF" w:rsidRPr="0036639F" w:rsidRDefault="005467DF" w:rsidP="005467DF">
      <w:pPr>
        <w:spacing w:line="360" w:lineRule="auto"/>
        <w:contextualSpacing/>
        <w:jc w:val="both"/>
        <w:rPr>
          <w:rFonts w:ascii="Palatino Linotype" w:hAnsi="Palatino Linotype" w:cs="Tahoma"/>
          <w:sz w:val="22"/>
          <w:szCs w:val="22"/>
          <w:lang w:eastAsia="es-MX"/>
        </w:rPr>
      </w:pPr>
    </w:p>
    <w:p w14:paraId="23968129" w14:textId="77777777" w:rsidR="005467DF" w:rsidRPr="0036639F" w:rsidRDefault="005467DF" w:rsidP="005467DF">
      <w:pPr>
        <w:spacing w:line="360" w:lineRule="auto"/>
        <w:ind w:right="-93"/>
        <w:jc w:val="both"/>
        <w:rPr>
          <w:rFonts w:ascii="Palatino Linotype" w:hAnsi="Palatino Linotype" w:cs="Tahoma"/>
          <w:sz w:val="22"/>
          <w:szCs w:val="22"/>
        </w:rPr>
      </w:pPr>
      <w:r w:rsidRPr="0036639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 adicional a la información reservada que se precisó.</w:t>
      </w:r>
    </w:p>
    <w:p w14:paraId="683FC2CD" w14:textId="0EC89AF5" w:rsidR="005467DF" w:rsidRPr="0036639F" w:rsidRDefault="005467DF" w:rsidP="002A2025">
      <w:pPr>
        <w:tabs>
          <w:tab w:val="left" w:pos="6255"/>
        </w:tabs>
        <w:spacing w:line="360" w:lineRule="auto"/>
        <w:jc w:val="both"/>
        <w:rPr>
          <w:rFonts w:ascii="Palatino Linotype" w:hAnsi="Palatino Linotype" w:cs="Tahoma"/>
          <w:b/>
          <w:sz w:val="22"/>
          <w:szCs w:val="22"/>
        </w:rPr>
      </w:pPr>
    </w:p>
    <w:p w14:paraId="5F688F5D" w14:textId="7B2BA557" w:rsidR="002A2025" w:rsidRPr="0036639F" w:rsidRDefault="005467DF" w:rsidP="002A2025">
      <w:pPr>
        <w:tabs>
          <w:tab w:val="left" w:pos="6255"/>
        </w:tabs>
        <w:spacing w:line="360" w:lineRule="auto"/>
        <w:jc w:val="both"/>
        <w:rPr>
          <w:rFonts w:ascii="Palatino Linotype" w:hAnsi="Palatino Linotype" w:cs="Tahoma"/>
          <w:b/>
          <w:sz w:val="22"/>
          <w:szCs w:val="22"/>
        </w:rPr>
      </w:pPr>
      <w:r w:rsidRPr="0036639F">
        <w:rPr>
          <w:rFonts w:ascii="Palatino Linotype" w:hAnsi="Palatino Linotype" w:cs="Tahoma"/>
          <w:b/>
          <w:sz w:val="22"/>
          <w:szCs w:val="22"/>
        </w:rPr>
        <w:t xml:space="preserve">SÉPTIMO. </w:t>
      </w:r>
      <w:r w:rsidR="002A2025" w:rsidRPr="0036639F">
        <w:rPr>
          <w:rFonts w:ascii="Palatino Linotype" w:hAnsi="Palatino Linotype" w:cs="Tahoma"/>
          <w:b/>
          <w:sz w:val="22"/>
          <w:szCs w:val="22"/>
        </w:rPr>
        <w:t xml:space="preserve">Decisión. </w:t>
      </w:r>
    </w:p>
    <w:p w14:paraId="4950DB7F" w14:textId="77777777" w:rsidR="002A2025" w:rsidRPr="0036639F" w:rsidRDefault="002A2025" w:rsidP="002A2025">
      <w:pPr>
        <w:spacing w:line="360" w:lineRule="auto"/>
        <w:ind w:right="-93"/>
        <w:jc w:val="both"/>
        <w:rPr>
          <w:rFonts w:ascii="Palatino Linotype" w:hAnsi="Palatino Linotype" w:cs="Tahoma"/>
          <w:sz w:val="22"/>
          <w:szCs w:val="22"/>
        </w:rPr>
      </w:pPr>
    </w:p>
    <w:p w14:paraId="3E016284" w14:textId="2B15F24C" w:rsidR="002A2025" w:rsidRPr="0036639F" w:rsidRDefault="002A2025" w:rsidP="002A2025">
      <w:pPr>
        <w:spacing w:line="360" w:lineRule="auto"/>
        <w:ind w:right="-93"/>
        <w:jc w:val="both"/>
        <w:rPr>
          <w:rFonts w:ascii="Palatino Linotype" w:hAnsi="Palatino Linotype" w:cs="Tahoma"/>
          <w:sz w:val="22"/>
          <w:szCs w:val="22"/>
        </w:rPr>
      </w:pPr>
      <w:r w:rsidRPr="0036639F">
        <w:rPr>
          <w:rFonts w:ascii="Palatino Linotype" w:hAnsi="Palatino Linotype" w:cs="Arial"/>
          <w:sz w:val="22"/>
          <w:szCs w:val="22"/>
        </w:rPr>
        <w:t xml:space="preserve">Con fundamento en el artículo 186, fracción III, de la Ley de Transparencia y Acceso a la Información Pública del Estado de México y Municipios, este Instituto considera procedente </w:t>
      </w:r>
      <w:r w:rsidRPr="0036639F">
        <w:rPr>
          <w:rFonts w:ascii="Palatino Linotype" w:hAnsi="Palatino Linotype" w:cs="Arial"/>
          <w:b/>
          <w:sz w:val="22"/>
          <w:szCs w:val="22"/>
        </w:rPr>
        <w:t>REVOCAR</w:t>
      </w:r>
      <w:r w:rsidRPr="0036639F">
        <w:rPr>
          <w:rFonts w:ascii="Palatino Linotype" w:hAnsi="Palatino Linotype" w:cs="Arial"/>
          <w:sz w:val="22"/>
          <w:szCs w:val="22"/>
        </w:rPr>
        <w:t xml:space="preserve"> la respuesta a la solicitud de información pública </w:t>
      </w:r>
      <w:r w:rsidR="004872ED" w:rsidRPr="0036639F">
        <w:rPr>
          <w:rFonts w:ascii="Palatino Linotype" w:hAnsi="Palatino Linotype" w:cs="Arial"/>
          <w:b/>
          <w:sz w:val="22"/>
          <w:szCs w:val="22"/>
        </w:rPr>
        <w:t>00082/VICARBO/IP/2019</w:t>
      </w:r>
      <w:r w:rsidR="004872ED" w:rsidRPr="0036639F">
        <w:rPr>
          <w:rFonts w:ascii="Palatino Linotype" w:hAnsi="Palatino Linotype" w:cs="Arial"/>
          <w:b/>
          <w:sz w:val="22"/>
          <w:szCs w:val="22"/>
        </w:rPr>
        <w:tab/>
      </w:r>
      <w:r w:rsidRPr="0036639F">
        <w:rPr>
          <w:rFonts w:ascii="Palatino Linotype" w:hAnsi="Palatino Linotype" w:cs="Arial"/>
          <w:b/>
          <w:sz w:val="22"/>
          <w:szCs w:val="22"/>
        </w:rPr>
        <w:t>,</w:t>
      </w:r>
      <w:r w:rsidR="00D833DF" w:rsidRPr="0036639F">
        <w:rPr>
          <w:rFonts w:ascii="Palatino Linotype" w:hAnsi="Palatino Linotype" w:cs="Arial"/>
          <w:sz w:val="22"/>
          <w:szCs w:val="22"/>
        </w:rPr>
        <w:t xml:space="preserve"> </w:t>
      </w:r>
      <w:r w:rsidRPr="0036639F">
        <w:rPr>
          <w:rFonts w:ascii="Palatino Linotype" w:hAnsi="Palatino Linotype" w:cs="Arial"/>
          <w:sz w:val="22"/>
          <w:szCs w:val="22"/>
        </w:rPr>
        <w:t xml:space="preserve">y </w:t>
      </w:r>
      <w:r w:rsidRPr="0036639F">
        <w:rPr>
          <w:rFonts w:ascii="Palatino Linotype" w:hAnsi="Palatino Linotype" w:cs="Tahoma"/>
          <w:sz w:val="22"/>
          <w:szCs w:val="22"/>
        </w:rPr>
        <w:t xml:space="preserve">considera procedente </w:t>
      </w:r>
      <w:r w:rsidRPr="0036639F">
        <w:rPr>
          <w:rFonts w:ascii="Palatino Linotype" w:hAnsi="Palatino Linotype" w:cs="Tahoma"/>
          <w:b/>
          <w:sz w:val="22"/>
          <w:szCs w:val="22"/>
        </w:rPr>
        <w:t>ORDENAR</w:t>
      </w:r>
      <w:r w:rsidRPr="0036639F">
        <w:rPr>
          <w:rFonts w:ascii="Palatino Linotype" w:hAnsi="Palatino Linotype" w:cs="Tahoma"/>
          <w:sz w:val="22"/>
          <w:szCs w:val="22"/>
        </w:rPr>
        <w:t xml:space="preserve"> al </w:t>
      </w:r>
      <w:r w:rsidR="004872ED" w:rsidRPr="0036639F">
        <w:rPr>
          <w:rFonts w:ascii="Palatino Linotype" w:hAnsi="Palatino Linotype" w:cs="Tahoma"/>
          <w:b/>
          <w:sz w:val="22"/>
          <w:szCs w:val="22"/>
        </w:rPr>
        <w:t>Ayuntamiento de Villa del Carbón</w:t>
      </w:r>
      <w:r w:rsidRPr="0036639F">
        <w:rPr>
          <w:rFonts w:ascii="Palatino Linotype" w:hAnsi="Palatino Linotype" w:cs="Tahoma"/>
          <w:sz w:val="22"/>
          <w:szCs w:val="22"/>
        </w:rPr>
        <w:t>, previa búsqueda exhaustiva y razonable en todas las áreas competentes, otorgue acceso vía el Sistema de Acceso a la Información Mexiquense (SAIMEX), en versión pública,  lo siguiente:</w:t>
      </w:r>
    </w:p>
    <w:p w14:paraId="562D3173" w14:textId="77777777" w:rsidR="002A2025" w:rsidRPr="0036639F" w:rsidRDefault="002A2025" w:rsidP="002A2025">
      <w:pPr>
        <w:spacing w:line="360" w:lineRule="auto"/>
        <w:ind w:right="-93"/>
        <w:jc w:val="both"/>
        <w:rPr>
          <w:rFonts w:ascii="Palatino Linotype" w:hAnsi="Palatino Linotype" w:cs="Arial"/>
          <w:sz w:val="22"/>
          <w:szCs w:val="22"/>
        </w:rPr>
      </w:pPr>
    </w:p>
    <w:p w14:paraId="4587FFE9" w14:textId="19AF3774" w:rsidR="00D833DF" w:rsidRPr="0036639F" w:rsidRDefault="00715670" w:rsidP="00D833DF">
      <w:pPr>
        <w:pStyle w:val="Prrafodelista"/>
        <w:numPr>
          <w:ilvl w:val="0"/>
          <w:numId w:val="2"/>
        </w:numPr>
        <w:spacing w:line="360" w:lineRule="auto"/>
        <w:jc w:val="both"/>
        <w:rPr>
          <w:rFonts w:ascii="Palatino Linotype" w:eastAsia="Calibri" w:hAnsi="Palatino Linotype" w:cs="Tahoma"/>
          <w:szCs w:val="22"/>
          <w:lang w:val="es-ES" w:eastAsia="es-ES_tradnl"/>
        </w:rPr>
      </w:pPr>
      <w:r w:rsidRPr="0036639F">
        <w:rPr>
          <w:rFonts w:ascii="Palatino Linotype" w:eastAsia="Calibri" w:hAnsi="Palatino Linotype" w:cs="Tahoma"/>
          <w:szCs w:val="22"/>
          <w:lang w:val="es-ES" w:eastAsia="es-ES_tradnl"/>
        </w:rPr>
        <w:t>La l</w:t>
      </w:r>
      <w:r w:rsidR="00D833DF" w:rsidRPr="0036639F">
        <w:rPr>
          <w:rFonts w:ascii="Palatino Linotype" w:eastAsia="Calibri" w:hAnsi="Palatino Linotype" w:cs="Tahoma"/>
          <w:szCs w:val="22"/>
          <w:lang w:val="es-ES" w:eastAsia="es-ES_tradnl"/>
        </w:rPr>
        <w:t xml:space="preserve">ista de nómina con nombre y puesto de cada servidor público; separado por área y/o dirección del Ayuntamiento. </w:t>
      </w:r>
    </w:p>
    <w:p w14:paraId="027CB383" w14:textId="4C487963" w:rsidR="002A2025" w:rsidRPr="0036639F" w:rsidRDefault="002A2025" w:rsidP="002A2025">
      <w:pPr>
        <w:spacing w:line="360" w:lineRule="auto"/>
        <w:ind w:right="-93"/>
        <w:jc w:val="both"/>
        <w:rPr>
          <w:rFonts w:ascii="Palatino Linotype" w:hAnsi="Palatino Linotype" w:cs="Tahoma"/>
          <w:sz w:val="22"/>
          <w:szCs w:val="22"/>
          <w:lang w:val="es-ES"/>
        </w:rPr>
      </w:pPr>
    </w:p>
    <w:p w14:paraId="04FF52DA" w14:textId="52072F14" w:rsidR="002A2025" w:rsidRPr="0036639F" w:rsidRDefault="00715670" w:rsidP="002A2025">
      <w:pPr>
        <w:spacing w:line="360" w:lineRule="auto"/>
        <w:jc w:val="both"/>
        <w:rPr>
          <w:rFonts w:ascii="Palatino Linotype" w:hAnsi="Palatino Linotype" w:cs="Tahoma"/>
          <w:bCs/>
          <w:sz w:val="22"/>
          <w:szCs w:val="22"/>
        </w:rPr>
      </w:pPr>
      <w:r w:rsidRPr="0036639F">
        <w:rPr>
          <w:rFonts w:ascii="Palatino Linotype" w:hAnsi="Palatino Linotype" w:cs="Tahoma"/>
          <w:bCs/>
          <w:sz w:val="22"/>
          <w:szCs w:val="22"/>
        </w:rPr>
        <w:t>Del mismo modo</w:t>
      </w:r>
      <w:r w:rsidR="002A2025" w:rsidRPr="0036639F">
        <w:rPr>
          <w:rFonts w:ascii="Palatino Linotype" w:hAnsi="Palatino Linotype" w:cs="Tahoma"/>
          <w:bCs/>
          <w:sz w:val="22"/>
          <w:szCs w:val="22"/>
        </w:rPr>
        <w:t>,</w:t>
      </w:r>
      <w:r w:rsidRPr="0036639F">
        <w:rPr>
          <w:rFonts w:ascii="Palatino Linotype" w:hAnsi="Palatino Linotype" w:cs="Tahoma"/>
          <w:bCs/>
          <w:sz w:val="22"/>
          <w:szCs w:val="22"/>
        </w:rPr>
        <w:t xml:space="preserve"> se</w:t>
      </w:r>
      <w:r w:rsidR="002A2025" w:rsidRPr="0036639F">
        <w:rPr>
          <w:rFonts w:ascii="Palatino Linotype" w:hAnsi="Palatino Linotype" w:cs="Tahoma"/>
          <w:bCs/>
          <w:sz w:val="22"/>
          <w:szCs w:val="22"/>
        </w:rPr>
        <w:t xml:space="preserve"> deberá entregar las documentales señaladas, de manera </w:t>
      </w:r>
      <w:r w:rsidR="002A2025" w:rsidRPr="0036639F">
        <w:rPr>
          <w:rFonts w:ascii="Palatino Linotype" w:hAnsi="Palatino Linotype" w:cs="Tahoma"/>
          <w:b/>
          <w:bCs/>
          <w:sz w:val="22"/>
          <w:szCs w:val="22"/>
        </w:rPr>
        <w:t>disociada,</w:t>
      </w:r>
      <w:r w:rsidR="002A2025" w:rsidRPr="0036639F">
        <w:rPr>
          <w:rFonts w:ascii="Palatino Linotype" w:hAnsi="Palatino Linotype" w:cs="Tahoma"/>
          <w:bCs/>
          <w:sz w:val="22"/>
          <w:szCs w:val="22"/>
        </w:rPr>
        <w:t xml:space="preserve"> en el caso, que contengan información de servidores públicos que realicen funciones operativas en materia de seguridad pública, </w:t>
      </w:r>
      <w:r w:rsidR="002A2025" w:rsidRPr="0036639F">
        <w:rPr>
          <w:rFonts w:ascii="Palatino Linotype" w:hAnsi="Palatino Linotype" w:cs="Tahoma"/>
          <w:b/>
          <w:bCs/>
          <w:sz w:val="22"/>
          <w:szCs w:val="22"/>
        </w:rPr>
        <w:t>en términos del Considerando QUINTO.</w:t>
      </w:r>
    </w:p>
    <w:p w14:paraId="521A39C2" w14:textId="77777777" w:rsidR="002A2025" w:rsidRPr="0036639F" w:rsidRDefault="002A2025" w:rsidP="002A2025">
      <w:pPr>
        <w:spacing w:line="360" w:lineRule="auto"/>
        <w:jc w:val="both"/>
        <w:rPr>
          <w:rFonts w:ascii="Palatino Linotype" w:hAnsi="Palatino Linotype" w:cs="Tahoma"/>
          <w:bCs/>
          <w:sz w:val="22"/>
          <w:szCs w:val="22"/>
        </w:rPr>
      </w:pPr>
    </w:p>
    <w:p w14:paraId="532699AA" w14:textId="77777777" w:rsidR="002A2025" w:rsidRPr="0036639F" w:rsidRDefault="002A2025" w:rsidP="002A2025">
      <w:pPr>
        <w:spacing w:line="360" w:lineRule="auto"/>
        <w:jc w:val="both"/>
        <w:rPr>
          <w:rFonts w:ascii="Palatino Linotype" w:hAnsi="Palatino Linotype" w:cs="Tahoma"/>
          <w:bCs/>
          <w:sz w:val="22"/>
          <w:szCs w:val="22"/>
        </w:rPr>
      </w:pPr>
      <w:r w:rsidRPr="0036639F">
        <w:rPr>
          <w:rFonts w:ascii="Palatino Linotype" w:hAnsi="Palatino Linotype" w:cs="Tahoma"/>
          <w:bCs/>
          <w:sz w:val="22"/>
          <w:szCs w:val="22"/>
        </w:rPr>
        <w:lastRenderedPageBreak/>
        <w:t>Finalmente, deberá proporcionar, el Acuerdo de Clasificación donde el Comité de Transparencia, confirme la clasificación de los datos testados en las versiones públicas, en las cuales únicamente podrá testar, en términos del artículo 143, fracción I de la Ley de la materia, la Clave Única de Registro de Población, el Registro Federal de Contribuyentes, el número de seguridad social del Instituto de Seguridad Social del Estado de México y Municipios y en su caso, el número de empleado y deducciones personales.</w:t>
      </w:r>
    </w:p>
    <w:p w14:paraId="0AE1E348" w14:textId="77777777" w:rsidR="002A2025" w:rsidRPr="0036639F" w:rsidRDefault="002A2025" w:rsidP="002A2025">
      <w:pPr>
        <w:spacing w:line="360" w:lineRule="auto"/>
        <w:jc w:val="both"/>
        <w:rPr>
          <w:rFonts w:ascii="Palatino Linotype" w:hAnsi="Palatino Linotype" w:cs="Tahoma"/>
          <w:bCs/>
          <w:sz w:val="22"/>
          <w:szCs w:val="22"/>
        </w:rPr>
      </w:pPr>
    </w:p>
    <w:p w14:paraId="16D8F070" w14:textId="77777777" w:rsidR="002A2025" w:rsidRPr="0036639F" w:rsidRDefault="002A2025" w:rsidP="002A2025">
      <w:pPr>
        <w:spacing w:line="360" w:lineRule="auto"/>
        <w:jc w:val="both"/>
        <w:rPr>
          <w:rFonts w:ascii="Palatino Linotype" w:hAnsi="Palatino Linotype" w:cs="Arial"/>
          <w:bCs/>
          <w:color w:val="000000" w:themeColor="text1"/>
          <w:sz w:val="22"/>
          <w:szCs w:val="22"/>
        </w:rPr>
      </w:pPr>
      <w:r w:rsidRPr="0036639F">
        <w:rPr>
          <w:rFonts w:ascii="Palatino Linotype" w:hAnsi="Palatino Linotype" w:cs="Arial"/>
          <w:bCs/>
          <w:color w:val="000000" w:themeColor="text1"/>
          <w:sz w:val="22"/>
          <w:szCs w:val="22"/>
        </w:rPr>
        <w:t>Por lo expuesto y fundado, el Pleno de este Instituto:</w:t>
      </w:r>
    </w:p>
    <w:p w14:paraId="1EA1764E" w14:textId="77777777" w:rsidR="002A2025" w:rsidRPr="0036639F" w:rsidRDefault="002A2025" w:rsidP="000B3068">
      <w:pPr>
        <w:spacing w:line="360" w:lineRule="auto"/>
        <w:ind w:right="-93"/>
        <w:jc w:val="both"/>
        <w:rPr>
          <w:rFonts w:ascii="Palatino Linotype" w:eastAsia="Calibri" w:hAnsi="Palatino Linotype" w:cs="Tahoma"/>
          <w:bCs/>
          <w:sz w:val="22"/>
          <w:szCs w:val="22"/>
          <w:lang w:eastAsia="en-US"/>
        </w:rPr>
      </w:pPr>
    </w:p>
    <w:p w14:paraId="272BA759" w14:textId="77777777" w:rsidR="001012B8" w:rsidRPr="0036639F" w:rsidRDefault="001012B8" w:rsidP="001012B8">
      <w:pPr>
        <w:spacing w:line="360" w:lineRule="auto"/>
        <w:jc w:val="center"/>
        <w:rPr>
          <w:rFonts w:ascii="Palatino Linotype" w:hAnsi="Palatino Linotype" w:cs="Arial"/>
          <w:bCs/>
          <w:color w:val="000000" w:themeColor="text1"/>
          <w:sz w:val="22"/>
          <w:szCs w:val="22"/>
        </w:rPr>
      </w:pPr>
      <w:r w:rsidRPr="0036639F">
        <w:rPr>
          <w:rFonts w:ascii="Palatino Linotype" w:hAnsi="Palatino Linotype" w:cs="Arial"/>
          <w:b/>
          <w:bCs/>
          <w:color w:val="000000" w:themeColor="text1"/>
          <w:sz w:val="22"/>
          <w:szCs w:val="22"/>
        </w:rPr>
        <w:t>RESUELVE</w:t>
      </w:r>
    </w:p>
    <w:p w14:paraId="50BFC7C4" w14:textId="77777777" w:rsidR="001012B8" w:rsidRPr="0036639F" w:rsidRDefault="001012B8" w:rsidP="001012B8">
      <w:pPr>
        <w:spacing w:line="360" w:lineRule="auto"/>
        <w:jc w:val="both"/>
        <w:rPr>
          <w:rFonts w:ascii="Palatino Linotype" w:hAnsi="Palatino Linotype" w:cs="Arial"/>
          <w:bCs/>
          <w:color w:val="000000" w:themeColor="text1"/>
          <w:sz w:val="22"/>
          <w:szCs w:val="22"/>
        </w:rPr>
      </w:pPr>
    </w:p>
    <w:p w14:paraId="685F7A26" w14:textId="7085DD0E" w:rsidR="001012B8" w:rsidRPr="0036639F" w:rsidRDefault="001012B8" w:rsidP="001012B8">
      <w:pPr>
        <w:spacing w:line="360" w:lineRule="auto"/>
        <w:jc w:val="both"/>
        <w:rPr>
          <w:rFonts w:ascii="Palatino Linotype" w:hAnsi="Palatino Linotype" w:cs="Tahoma"/>
          <w:sz w:val="22"/>
          <w:szCs w:val="22"/>
        </w:rPr>
      </w:pPr>
      <w:r w:rsidRPr="0036639F">
        <w:rPr>
          <w:rFonts w:ascii="Palatino Linotype" w:eastAsia="Calibri" w:hAnsi="Palatino Linotype" w:cs="Tahoma"/>
          <w:b/>
          <w:bCs/>
          <w:sz w:val="22"/>
          <w:szCs w:val="22"/>
          <w:lang w:eastAsia="en-US"/>
        </w:rPr>
        <w:t xml:space="preserve">PRIMERO. </w:t>
      </w:r>
      <w:r w:rsidRPr="0036639F">
        <w:rPr>
          <w:rFonts w:ascii="Palatino Linotype" w:hAnsi="Palatino Linotype" w:cs="Tahoma"/>
          <w:sz w:val="22"/>
          <w:szCs w:val="22"/>
        </w:rPr>
        <w:t xml:space="preserve">Se </w:t>
      </w:r>
      <w:r w:rsidRPr="0036639F">
        <w:rPr>
          <w:rFonts w:ascii="Palatino Linotype" w:hAnsi="Palatino Linotype" w:cs="Tahoma"/>
          <w:b/>
          <w:sz w:val="22"/>
          <w:szCs w:val="22"/>
        </w:rPr>
        <w:t xml:space="preserve">REVOCA </w:t>
      </w:r>
      <w:r w:rsidRPr="0036639F">
        <w:rPr>
          <w:rFonts w:ascii="Palatino Linotype" w:hAnsi="Palatino Linotype" w:cs="Tahoma"/>
          <w:sz w:val="22"/>
          <w:szCs w:val="22"/>
        </w:rPr>
        <w:t xml:space="preserve">la respuesta entregada por el Sujeto Obligado a la solicitud de información con número </w:t>
      </w:r>
      <w:r w:rsidRPr="0036639F">
        <w:rPr>
          <w:rFonts w:ascii="Palatino Linotype" w:hAnsi="Palatino Linotype" w:cs="Tahoma"/>
          <w:b/>
          <w:bCs/>
          <w:iCs/>
          <w:sz w:val="22"/>
          <w:szCs w:val="22"/>
        </w:rPr>
        <w:t>00082/VICARBO/IP/2019</w:t>
      </w:r>
      <w:r w:rsidRPr="0036639F">
        <w:rPr>
          <w:rFonts w:ascii="Palatino Linotype" w:hAnsi="Palatino Linotype" w:cs="Tahoma"/>
          <w:sz w:val="22"/>
          <w:szCs w:val="22"/>
        </w:rPr>
        <w:t xml:space="preserve">, por resultar </w:t>
      </w:r>
      <w:r w:rsidRPr="0036639F">
        <w:rPr>
          <w:rFonts w:ascii="Palatino Linotype" w:hAnsi="Palatino Linotype" w:cs="Tahoma"/>
          <w:b/>
          <w:sz w:val="22"/>
          <w:szCs w:val="22"/>
        </w:rPr>
        <w:t xml:space="preserve">FUNDADO </w:t>
      </w:r>
      <w:r w:rsidRPr="0036639F">
        <w:rPr>
          <w:rFonts w:ascii="Palatino Linotype" w:hAnsi="Palatino Linotype" w:cs="Tahoma"/>
          <w:sz w:val="22"/>
          <w:szCs w:val="22"/>
        </w:rPr>
        <w:t>el</w:t>
      </w:r>
      <w:r w:rsidRPr="0036639F">
        <w:rPr>
          <w:rFonts w:ascii="Palatino Linotype" w:hAnsi="Palatino Linotype" w:cs="Tahoma"/>
          <w:b/>
          <w:sz w:val="22"/>
          <w:szCs w:val="22"/>
        </w:rPr>
        <w:t xml:space="preserve"> </w:t>
      </w:r>
      <w:r w:rsidRPr="0036639F">
        <w:rPr>
          <w:rFonts w:ascii="Palatino Linotype" w:hAnsi="Palatino Linotype" w:cs="Tahoma"/>
          <w:sz w:val="22"/>
          <w:szCs w:val="22"/>
        </w:rPr>
        <w:t xml:space="preserve">motivo de inconformidad vertido por la Recurrente, en términos de los Considerandos </w:t>
      </w:r>
      <w:r w:rsidRPr="0036639F">
        <w:rPr>
          <w:rFonts w:ascii="Palatino Linotype" w:hAnsi="Palatino Linotype" w:cs="Tahoma"/>
          <w:b/>
          <w:sz w:val="22"/>
          <w:szCs w:val="22"/>
        </w:rPr>
        <w:t>QUINTO</w:t>
      </w:r>
      <w:r w:rsidRPr="0036639F">
        <w:rPr>
          <w:rFonts w:ascii="Palatino Linotype" w:hAnsi="Palatino Linotype" w:cs="Tahoma"/>
          <w:sz w:val="22"/>
          <w:szCs w:val="22"/>
        </w:rPr>
        <w:t xml:space="preserve"> y </w:t>
      </w:r>
      <w:r w:rsidR="00715670" w:rsidRPr="0036639F">
        <w:rPr>
          <w:rFonts w:ascii="Palatino Linotype" w:hAnsi="Palatino Linotype" w:cs="Tahoma"/>
          <w:b/>
          <w:sz w:val="22"/>
          <w:szCs w:val="22"/>
        </w:rPr>
        <w:t>SÉPTIMO</w:t>
      </w:r>
      <w:r w:rsidRPr="0036639F">
        <w:rPr>
          <w:rFonts w:ascii="Palatino Linotype" w:hAnsi="Palatino Linotype" w:cs="Tahoma"/>
          <w:sz w:val="22"/>
          <w:szCs w:val="22"/>
        </w:rPr>
        <w:t xml:space="preserve"> de la presente Resolución.</w:t>
      </w:r>
    </w:p>
    <w:p w14:paraId="31DDFCBD" w14:textId="77777777" w:rsidR="001012B8" w:rsidRPr="0036639F" w:rsidRDefault="001012B8" w:rsidP="001012B8">
      <w:pPr>
        <w:shd w:val="clear" w:color="auto" w:fill="FFFFFF" w:themeFill="background1"/>
        <w:spacing w:line="360" w:lineRule="auto"/>
        <w:jc w:val="both"/>
        <w:rPr>
          <w:rFonts w:ascii="Palatino Linotype" w:eastAsia="Calibri" w:hAnsi="Palatino Linotype" w:cs="Tahoma"/>
          <w:bCs/>
          <w:sz w:val="22"/>
          <w:szCs w:val="22"/>
          <w:lang w:eastAsia="en-US"/>
        </w:rPr>
      </w:pPr>
    </w:p>
    <w:p w14:paraId="24EB0D0D" w14:textId="3645CD7B" w:rsidR="001012B8" w:rsidRPr="0036639F" w:rsidRDefault="001012B8" w:rsidP="001012B8">
      <w:pPr>
        <w:spacing w:line="360" w:lineRule="auto"/>
        <w:ind w:right="-93"/>
        <w:jc w:val="both"/>
        <w:rPr>
          <w:rFonts w:ascii="Palatino Linotype" w:hAnsi="Palatino Linotype" w:cs="Tahoma"/>
          <w:sz w:val="22"/>
          <w:szCs w:val="22"/>
          <w:lang w:val="es-ES"/>
        </w:rPr>
      </w:pPr>
      <w:r w:rsidRPr="0036639F">
        <w:rPr>
          <w:rFonts w:ascii="Palatino Linotype" w:eastAsia="Calibri" w:hAnsi="Palatino Linotype" w:cs="Tahoma"/>
          <w:b/>
          <w:bCs/>
          <w:sz w:val="22"/>
          <w:szCs w:val="22"/>
          <w:lang w:eastAsia="en-US"/>
        </w:rPr>
        <w:t>SEGUNDO.</w:t>
      </w:r>
      <w:r w:rsidRPr="0036639F">
        <w:rPr>
          <w:rFonts w:ascii="Palatino Linotype" w:eastAsia="Calibri" w:hAnsi="Palatino Linotype" w:cs="Tahoma"/>
          <w:sz w:val="22"/>
          <w:szCs w:val="22"/>
          <w:lang w:eastAsia="es-MX"/>
        </w:rPr>
        <w:t xml:space="preserve">  Se </w:t>
      </w:r>
      <w:r w:rsidRPr="0036639F">
        <w:rPr>
          <w:rFonts w:ascii="Palatino Linotype" w:eastAsia="Calibri" w:hAnsi="Palatino Linotype" w:cs="Tahoma"/>
          <w:b/>
          <w:sz w:val="22"/>
          <w:szCs w:val="22"/>
          <w:lang w:eastAsia="es-MX"/>
        </w:rPr>
        <w:t xml:space="preserve">ORDENA </w:t>
      </w:r>
      <w:r w:rsidRPr="0036639F">
        <w:rPr>
          <w:rFonts w:ascii="Palatino Linotype" w:eastAsia="Calibri" w:hAnsi="Palatino Linotype" w:cs="Tahoma"/>
          <w:sz w:val="22"/>
          <w:szCs w:val="22"/>
          <w:lang w:eastAsia="es-MX"/>
        </w:rPr>
        <w:t xml:space="preserve">al </w:t>
      </w:r>
      <w:r w:rsidR="00F87D2E" w:rsidRPr="0036639F">
        <w:rPr>
          <w:rFonts w:ascii="Palatino Linotype" w:eastAsia="Calibri" w:hAnsi="Palatino Linotype" w:cs="Tahoma"/>
          <w:b/>
          <w:sz w:val="22"/>
          <w:szCs w:val="22"/>
          <w:lang w:eastAsia="es-MX"/>
        </w:rPr>
        <w:t>Ayuntamiento de Villa del Carbón</w:t>
      </w:r>
      <w:r w:rsidRPr="0036639F">
        <w:rPr>
          <w:rFonts w:ascii="Palatino Linotype" w:eastAsia="Calibri" w:hAnsi="Palatino Linotype" w:cs="Tahoma"/>
          <w:sz w:val="22"/>
          <w:szCs w:val="22"/>
          <w:lang w:eastAsia="es-MX"/>
        </w:rPr>
        <w:t xml:space="preserve">, </w:t>
      </w:r>
      <w:r w:rsidRPr="0036639F">
        <w:rPr>
          <w:rFonts w:ascii="Palatino Linotype" w:hAnsi="Palatino Linotype" w:cs="Tahoma"/>
          <w:sz w:val="22"/>
          <w:szCs w:val="22"/>
        </w:rPr>
        <w:t>a efecto de que, previa búsqueda exhaustiva y razonable, entregue en</w:t>
      </w:r>
      <w:r w:rsidR="0036639F" w:rsidRPr="0036639F">
        <w:rPr>
          <w:rFonts w:ascii="Palatino Linotype" w:hAnsi="Palatino Linotype" w:cs="Tahoma"/>
          <w:sz w:val="22"/>
          <w:szCs w:val="22"/>
        </w:rPr>
        <w:t xml:space="preserve"> </w:t>
      </w:r>
      <w:r w:rsidRPr="0036639F">
        <w:rPr>
          <w:rFonts w:ascii="Palatino Linotype" w:hAnsi="Palatino Linotype" w:cs="Tahoma"/>
          <w:sz w:val="22"/>
          <w:szCs w:val="22"/>
        </w:rPr>
        <w:t xml:space="preserve">versión pública, a través del </w:t>
      </w:r>
      <w:r w:rsidRPr="0036639F">
        <w:rPr>
          <w:rFonts w:ascii="Palatino Linotype" w:hAnsi="Palatino Linotype" w:cs="Tahoma"/>
          <w:sz w:val="22"/>
          <w:szCs w:val="22"/>
          <w:lang w:val="es-ES"/>
        </w:rPr>
        <w:t>Sistema de Acceso a la Información Mexiquense (SAIMEX), lo siguiente:</w:t>
      </w:r>
    </w:p>
    <w:p w14:paraId="7F8F84BB" w14:textId="77777777" w:rsidR="00F87D2E" w:rsidRPr="0036639F" w:rsidRDefault="00F87D2E" w:rsidP="001012B8">
      <w:pPr>
        <w:spacing w:line="360" w:lineRule="auto"/>
        <w:ind w:right="-93"/>
        <w:jc w:val="both"/>
        <w:rPr>
          <w:rFonts w:ascii="Palatino Linotype" w:hAnsi="Palatino Linotype" w:cs="Tahoma"/>
          <w:sz w:val="22"/>
          <w:szCs w:val="22"/>
          <w:lang w:val="es-ES"/>
        </w:rPr>
      </w:pPr>
    </w:p>
    <w:p w14:paraId="12979B54" w14:textId="60BD2CA8" w:rsidR="00715670" w:rsidRPr="0036639F" w:rsidRDefault="001D6795" w:rsidP="00715670">
      <w:pPr>
        <w:pStyle w:val="Prrafodelista"/>
        <w:numPr>
          <w:ilvl w:val="0"/>
          <w:numId w:val="2"/>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La nómina general de los servidores públicos del Ayuntamiento, correspondiente a la segunda quincena de mayo dos mil diecinueve.</w:t>
      </w:r>
    </w:p>
    <w:p w14:paraId="77F03D75" w14:textId="065673C2" w:rsidR="001012B8" w:rsidRPr="0036639F" w:rsidRDefault="001012B8" w:rsidP="001012B8">
      <w:pPr>
        <w:spacing w:line="360" w:lineRule="auto"/>
        <w:ind w:right="-93"/>
        <w:jc w:val="both"/>
        <w:rPr>
          <w:rFonts w:ascii="Palatino Linotype" w:eastAsia="Calibri" w:hAnsi="Palatino Linotype" w:cs="Tahoma"/>
          <w:iCs/>
          <w:szCs w:val="22"/>
          <w:lang w:eastAsia="es-ES_tradnl"/>
        </w:rPr>
      </w:pPr>
    </w:p>
    <w:p w14:paraId="56729A07" w14:textId="1E739707" w:rsidR="001012B8" w:rsidRPr="0036639F" w:rsidRDefault="001D6795" w:rsidP="001012B8">
      <w:pPr>
        <w:tabs>
          <w:tab w:val="left" w:pos="4962"/>
        </w:tabs>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Junto con l</w:t>
      </w:r>
      <w:r w:rsidR="0036639F" w:rsidRPr="0036639F">
        <w:rPr>
          <w:rFonts w:ascii="Palatino Linotype" w:eastAsia="Calibri" w:hAnsi="Palatino Linotype" w:cs="Tahoma"/>
          <w:bCs/>
          <w:iCs/>
          <w:sz w:val="22"/>
          <w:szCs w:val="22"/>
          <w:lang w:eastAsia="en-US"/>
        </w:rPr>
        <w:t>a versión pública</w:t>
      </w:r>
      <w:r w:rsidR="001012B8" w:rsidRPr="0036639F">
        <w:rPr>
          <w:rFonts w:ascii="Palatino Linotype" w:eastAsia="Calibri" w:hAnsi="Palatino Linotype" w:cs="Tahoma"/>
          <w:bCs/>
          <w:iCs/>
          <w:sz w:val="22"/>
          <w:szCs w:val="22"/>
          <w:lang w:eastAsia="en-US"/>
        </w:rPr>
        <w:t xml:space="preserve"> deberá proporcionar el Acuerdo de Clasificación donde el Comité de Transparencia, en el que funde y motive la eliminación de información confidencial, de conformidad con los artículos 49, fracciones II y VIII, 143, fracción I y 149 de la Ley de Transparencia y Acceso a la Información Pública del Estado de México y Municipios.</w:t>
      </w:r>
    </w:p>
    <w:p w14:paraId="058BE75F" w14:textId="77777777" w:rsidR="001012B8" w:rsidRPr="0036639F" w:rsidRDefault="001012B8" w:rsidP="001012B8">
      <w:pPr>
        <w:spacing w:line="360" w:lineRule="auto"/>
        <w:jc w:val="both"/>
        <w:rPr>
          <w:rFonts w:ascii="Palatino Linotype" w:hAnsi="Palatino Linotype" w:cs="Arial"/>
          <w:bCs/>
          <w:color w:val="000000" w:themeColor="text1"/>
          <w:sz w:val="22"/>
          <w:szCs w:val="22"/>
          <w:lang w:val="es-ES"/>
        </w:rPr>
      </w:pPr>
    </w:p>
    <w:p w14:paraId="6337DF68" w14:textId="77777777" w:rsidR="001012B8" w:rsidRPr="0036639F" w:rsidRDefault="001012B8" w:rsidP="001012B8">
      <w:pPr>
        <w:spacing w:line="360" w:lineRule="auto"/>
        <w:jc w:val="both"/>
        <w:rPr>
          <w:rFonts w:ascii="Palatino Linotype" w:hAnsi="Palatino Linotype" w:cs="Tahoma"/>
          <w:sz w:val="22"/>
        </w:rPr>
      </w:pPr>
      <w:r w:rsidRPr="0036639F">
        <w:rPr>
          <w:rFonts w:ascii="Palatino Linotype" w:hAnsi="Palatino Linotype" w:cs="Arial"/>
          <w:b/>
          <w:bCs/>
          <w:color w:val="000000" w:themeColor="text1"/>
          <w:sz w:val="22"/>
          <w:szCs w:val="22"/>
          <w:lang w:val="es-ES"/>
        </w:rPr>
        <w:t>TERCERO.</w:t>
      </w:r>
      <w:r w:rsidRPr="0036639F">
        <w:rPr>
          <w:rFonts w:ascii="Palatino Linotype" w:hAnsi="Palatino Linotype" w:cs="Arial"/>
          <w:bCs/>
          <w:color w:val="000000" w:themeColor="text1"/>
          <w:sz w:val="22"/>
          <w:szCs w:val="22"/>
          <w:lang w:val="es-ES"/>
        </w:rPr>
        <w:t xml:space="preserve"> </w:t>
      </w:r>
      <w:r w:rsidRPr="0036639F">
        <w:rPr>
          <w:rFonts w:ascii="Palatino Linotype" w:hAnsi="Palatino Linotype" w:cs="Tahoma"/>
          <w:b/>
          <w:sz w:val="22"/>
        </w:rPr>
        <w:t xml:space="preserve">NOTIFÍQUESE </w:t>
      </w:r>
      <w:r w:rsidRPr="0036639F">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18285F3" w14:textId="77777777" w:rsidR="001012B8" w:rsidRPr="0036639F" w:rsidRDefault="001012B8" w:rsidP="001012B8">
      <w:pPr>
        <w:spacing w:line="360" w:lineRule="auto"/>
        <w:jc w:val="both"/>
        <w:rPr>
          <w:rFonts w:ascii="Palatino Linotype" w:hAnsi="Palatino Linotype" w:cs="Arial"/>
          <w:bCs/>
          <w:color w:val="000000" w:themeColor="text1"/>
          <w:sz w:val="22"/>
          <w:szCs w:val="22"/>
          <w:lang w:val="es-ES"/>
        </w:rPr>
      </w:pPr>
    </w:p>
    <w:p w14:paraId="3EF2E96B" w14:textId="009826A3" w:rsidR="000C0CE7" w:rsidRPr="0036639F" w:rsidRDefault="001012B8" w:rsidP="00E86C15">
      <w:pPr>
        <w:spacing w:line="360" w:lineRule="auto"/>
        <w:jc w:val="both"/>
        <w:rPr>
          <w:rFonts w:ascii="Palatino Linotype" w:hAnsi="Palatino Linotype" w:cs="Tahoma"/>
          <w:sz w:val="22"/>
          <w:szCs w:val="22"/>
        </w:rPr>
      </w:pPr>
      <w:r w:rsidRPr="0036639F">
        <w:rPr>
          <w:rFonts w:ascii="Palatino Linotype" w:hAnsi="Palatino Linotype" w:cs="Arial"/>
          <w:b/>
          <w:bCs/>
          <w:color w:val="000000" w:themeColor="text1"/>
          <w:sz w:val="22"/>
          <w:szCs w:val="22"/>
          <w:lang w:val="es-ES"/>
        </w:rPr>
        <w:t>CUARTO.</w:t>
      </w:r>
      <w:r w:rsidRPr="0036639F">
        <w:rPr>
          <w:rFonts w:ascii="Palatino Linotype" w:hAnsi="Palatino Linotype" w:cs="Arial"/>
          <w:bCs/>
          <w:color w:val="000000" w:themeColor="text1"/>
          <w:sz w:val="22"/>
          <w:szCs w:val="22"/>
          <w:lang w:val="es-ES"/>
        </w:rPr>
        <w:t xml:space="preserve"> </w:t>
      </w:r>
      <w:r w:rsidRPr="0036639F">
        <w:rPr>
          <w:rFonts w:ascii="Palatino Linotype" w:hAnsi="Palatino Linotype" w:cs="Tahoma"/>
          <w:b/>
          <w:sz w:val="22"/>
          <w:szCs w:val="22"/>
        </w:rPr>
        <w:t xml:space="preserve">NOTIFÍQUESE </w:t>
      </w:r>
      <w:r w:rsidRPr="0036639F">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80EF4FC" w14:textId="77777777" w:rsidR="00F87D2E" w:rsidRPr="0036639F" w:rsidRDefault="00F87D2E" w:rsidP="00E86C15">
      <w:pPr>
        <w:spacing w:line="360" w:lineRule="auto"/>
        <w:jc w:val="both"/>
        <w:rPr>
          <w:rFonts w:ascii="Palatino Linotype" w:hAnsi="Palatino Linotype" w:cs="Tahoma"/>
          <w:sz w:val="22"/>
          <w:szCs w:val="22"/>
        </w:rPr>
      </w:pPr>
    </w:p>
    <w:p w14:paraId="2426CAAF" w14:textId="7DCC4635" w:rsidR="001726A9" w:rsidRPr="00F012DF" w:rsidRDefault="001726A9" w:rsidP="001726A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w:t>
      </w:r>
      <w:r w:rsidR="00E36713">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EN LA </w:t>
      </w:r>
      <w:r>
        <w:rPr>
          <w:rFonts w:ascii="Palatino Linotype" w:eastAsia="Calibri" w:hAnsi="Palatino Linotype" w:cs="Tahoma"/>
          <w:bCs/>
          <w:sz w:val="22"/>
          <w:szCs w:val="22"/>
          <w:lang w:val="es-ES_tradnl" w:eastAsia="en-US"/>
        </w:rPr>
        <w:t xml:space="preserve">TRIGÉSIMA SÉPTIMA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NUEVE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7F3A5A5C" w14:textId="77777777" w:rsidR="001726A9" w:rsidRDefault="001726A9" w:rsidP="001726A9">
      <w:pPr>
        <w:spacing w:line="360" w:lineRule="auto"/>
        <w:ind w:right="-93"/>
        <w:jc w:val="both"/>
        <w:rPr>
          <w:rFonts w:ascii="Palatino Linotype" w:eastAsia="Calibri" w:hAnsi="Palatino Linotype" w:cs="Tahoma"/>
          <w:bCs/>
          <w:sz w:val="22"/>
          <w:szCs w:val="22"/>
          <w:lang w:eastAsia="en-US"/>
        </w:rPr>
      </w:pPr>
    </w:p>
    <w:p w14:paraId="7CA983DD" w14:textId="77777777" w:rsidR="001726A9" w:rsidRPr="00F012DF" w:rsidRDefault="001726A9" w:rsidP="001726A9">
      <w:pPr>
        <w:spacing w:line="360" w:lineRule="auto"/>
        <w:ind w:right="-93"/>
        <w:jc w:val="both"/>
        <w:rPr>
          <w:rFonts w:ascii="Palatino Linotype" w:eastAsia="Calibri" w:hAnsi="Palatino Linotype" w:cs="Tahoma"/>
          <w:bCs/>
          <w:sz w:val="22"/>
          <w:szCs w:val="22"/>
          <w:lang w:eastAsia="en-US"/>
        </w:rPr>
      </w:pPr>
    </w:p>
    <w:p w14:paraId="0E34ACA6" w14:textId="77777777" w:rsidR="001726A9" w:rsidRDefault="001726A9" w:rsidP="001726A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48348274" wp14:editId="217D803F">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329552"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6973112"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514267EA" w14:textId="77777777" w:rsidR="001726A9" w:rsidRPr="00DA1AD1" w:rsidRDefault="001726A9" w:rsidP="001726A9">
                            <w:pPr>
                              <w:jc w:val="center"/>
                              <w:rPr>
                                <w:rFonts w:ascii="Palatino Linotype" w:hAnsi="Palatino Linotype"/>
                                <w:b/>
                                <w:sz w:val="22"/>
                                <w:szCs w:val="24"/>
                              </w:rPr>
                            </w:pPr>
                            <w:r w:rsidRPr="00DA1AD1">
                              <w:rPr>
                                <w:rFonts w:ascii="Palatino Linotype" w:hAnsi="Palatino Linotype"/>
                                <w:b/>
                                <w:sz w:val="22"/>
                                <w:szCs w:val="24"/>
                              </w:rPr>
                              <w:t>(Rúbrica)</w:t>
                            </w:r>
                          </w:p>
                          <w:p w14:paraId="7B9956D1" w14:textId="77777777" w:rsidR="001726A9" w:rsidRPr="00016AF3" w:rsidRDefault="001726A9" w:rsidP="001726A9">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48274"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23329552"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6973112"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514267EA" w14:textId="77777777" w:rsidR="001726A9" w:rsidRPr="00DA1AD1" w:rsidRDefault="001726A9" w:rsidP="001726A9">
                      <w:pPr>
                        <w:jc w:val="center"/>
                        <w:rPr>
                          <w:rFonts w:ascii="Palatino Linotype" w:hAnsi="Palatino Linotype"/>
                          <w:b/>
                          <w:sz w:val="22"/>
                          <w:szCs w:val="24"/>
                        </w:rPr>
                      </w:pPr>
                      <w:r w:rsidRPr="00DA1AD1">
                        <w:rPr>
                          <w:rFonts w:ascii="Palatino Linotype" w:hAnsi="Palatino Linotype"/>
                          <w:b/>
                          <w:sz w:val="22"/>
                          <w:szCs w:val="24"/>
                        </w:rPr>
                        <w:t>(Rúbrica)</w:t>
                      </w:r>
                    </w:p>
                    <w:p w14:paraId="7B9956D1" w14:textId="77777777" w:rsidR="001726A9" w:rsidRPr="00016AF3" w:rsidRDefault="001726A9" w:rsidP="001726A9">
                      <w:pPr>
                        <w:jc w:val="center"/>
                        <w:rPr>
                          <w:rFonts w:ascii="Palatino Linotype" w:hAnsi="Palatino Linotype"/>
                          <w:b/>
                          <w:sz w:val="24"/>
                          <w:szCs w:val="24"/>
                        </w:rPr>
                      </w:pPr>
                    </w:p>
                  </w:txbxContent>
                </v:textbox>
                <w10:wrap anchorx="margin"/>
              </v:shape>
            </w:pict>
          </mc:Fallback>
        </mc:AlternateContent>
      </w:r>
    </w:p>
    <w:p w14:paraId="15D01D6C" w14:textId="77777777" w:rsidR="001726A9" w:rsidRDefault="001726A9" w:rsidP="001726A9">
      <w:pPr>
        <w:spacing w:line="360" w:lineRule="auto"/>
        <w:ind w:right="-93"/>
        <w:jc w:val="both"/>
        <w:rPr>
          <w:rFonts w:ascii="Palatino Linotype" w:eastAsia="Calibri" w:hAnsi="Palatino Linotype" w:cs="Tahoma"/>
          <w:b/>
          <w:bCs/>
          <w:sz w:val="22"/>
          <w:szCs w:val="22"/>
          <w:lang w:eastAsia="en-US"/>
        </w:rPr>
      </w:pPr>
    </w:p>
    <w:p w14:paraId="6C0565CA" w14:textId="77777777" w:rsidR="001726A9" w:rsidRDefault="001726A9" w:rsidP="001726A9">
      <w:pPr>
        <w:spacing w:line="360" w:lineRule="auto"/>
        <w:ind w:right="-93"/>
        <w:jc w:val="both"/>
        <w:rPr>
          <w:rFonts w:ascii="Palatino Linotype" w:eastAsia="Calibri" w:hAnsi="Palatino Linotype" w:cs="Tahoma"/>
          <w:b/>
          <w:bCs/>
          <w:sz w:val="22"/>
          <w:szCs w:val="22"/>
          <w:lang w:eastAsia="en-US"/>
        </w:rPr>
      </w:pPr>
    </w:p>
    <w:p w14:paraId="261EE102" w14:textId="77777777" w:rsidR="001726A9" w:rsidRDefault="001726A9" w:rsidP="001726A9">
      <w:pPr>
        <w:spacing w:line="360" w:lineRule="auto"/>
        <w:ind w:right="-93"/>
        <w:jc w:val="both"/>
        <w:rPr>
          <w:rFonts w:ascii="Palatino Linotype" w:eastAsia="Calibri" w:hAnsi="Palatino Linotype" w:cs="Tahoma"/>
          <w:b/>
          <w:bCs/>
          <w:sz w:val="22"/>
          <w:szCs w:val="22"/>
          <w:lang w:eastAsia="en-US"/>
        </w:rPr>
      </w:pPr>
    </w:p>
    <w:p w14:paraId="2062C9DA" w14:textId="77777777" w:rsidR="00E36713" w:rsidRDefault="00E36713" w:rsidP="001726A9">
      <w:pPr>
        <w:spacing w:line="360" w:lineRule="auto"/>
        <w:ind w:right="-93"/>
        <w:jc w:val="both"/>
        <w:rPr>
          <w:rFonts w:ascii="Palatino Linotype" w:eastAsia="Calibri" w:hAnsi="Palatino Linotype" w:cs="Tahoma"/>
          <w:b/>
          <w:bCs/>
          <w:sz w:val="22"/>
          <w:szCs w:val="22"/>
          <w:lang w:eastAsia="en-US"/>
        </w:rPr>
      </w:pPr>
    </w:p>
    <w:p w14:paraId="09AACF7D" w14:textId="77777777" w:rsidR="001726A9" w:rsidRPr="00F012DF" w:rsidRDefault="001726A9" w:rsidP="001726A9">
      <w:pPr>
        <w:spacing w:line="360" w:lineRule="auto"/>
        <w:ind w:right="-93"/>
        <w:jc w:val="both"/>
        <w:rPr>
          <w:rFonts w:ascii="Palatino Linotype" w:eastAsia="Calibri" w:hAnsi="Palatino Linotype" w:cs="Tahoma"/>
          <w:b/>
          <w:bCs/>
          <w:sz w:val="22"/>
          <w:szCs w:val="22"/>
          <w:lang w:eastAsia="en-US"/>
        </w:rPr>
      </w:pPr>
    </w:p>
    <w:p w14:paraId="78E6A601" w14:textId="77777777" w:rsidR="001726A9" w:rsidRPr="00F012DF" w:rsidRDefault="001726A9" w:rsidP="001726A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66ADBE23" wp14:editId="326428F8">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A495D3"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91489E7"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3FB6359" w14:textId="77777777" w:rsidR="001726A9" w:rsidRPr="00DA1AD1" w:rsidRDefault="001726A9" w:rsidP="001726A9">
                            <w:pPr>
                              <w:jc w:val="center"/>
                              <w:rPr>
                                <w:rFonts w:ascii="Palatino Linotype" w:hAnsi="Palatino Linotype"/>
                                <w:b/>
                                <w:sz w:val="22"/>
                                <w:szCs w:val="24"/>
                              </w:rPr>
                            </w:pPr>
                            <w:r w:rsidRPr="00DA1AD1">
                              <w:rPr>
                                <w:rFonts w:ascii="Palatino Linotype" w:hAnsi="Palatino Linotype"/>
                                <w:b/>
                                <w:sz w:val="22"/>
                                <w:szCs w:val="24"/>
                              </w:rPr>
                              <w:t>(Rúbrica)</w:t>
                            </w:r>
                          </w:p>
                          <w:p w14:paraId="7E1F0DB1" w14:textId="77777777" w:rsidR="001726A9" w:rsidRPr="00DA1AD1" w:rsidRDefault="001726A9" w:rsidP="001726A9">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DBE23"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44A495D3"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91489E7"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3FB6359" w14:textId="77777777" w:rsidR="001726A9" w:rsidRPr="00DA1AD1" w:rsidRDefault="001726A9" w:rsidP="001726A9">
                      <w:pPr>
                        <w:jc w:val="center"/>
                        <w:rPr>
                          <w:rFonts w:ascii="Palatino Linotype" w:hAnsi="Palatino Linotype"/>
                          <w:b/>
                          <w:sz w:val="22"/>
                          <w:szCs w:val="24"/>
                        </w:rPr>
                      </w:pPr>
                      <w:r w:rsidRPr="00DA1AD1">
                        <w:rPr>
                          <w:rFonts w:ascii="Palatino Linotype" w:hAnsi="Palatino Linotype"/>
                          <w:b/>
                          <w:sz w:val="22"/>
                          <w:szCs w:val="24"/>
                        </w:rPr>
                        <w:t>(Rúbrica)</w:t>
                      </w:r>
                    </w:p>
                    <w:p w14:paraId="7E1F0DB1" w14:textId="77777777" w:rsidR="001726A9" w:rsidRPr="00DA1AD1" w:rsidRDefault="001726A9" w:rsidP="001726A9">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47848D48" wp14:editId="432CDF2B">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5D40A1" w14:textId="77777777" w:rsidR="001726A9" w:rsidRPr="00DA1AD1" w:rsidRDefault="001726A9" w:rsidP="001726A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C8527BE"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B529A43" w14:textId="77777777" w:rsidR="001726A9" w:rsidRPr="00DA1AD1" w:rsidRDefault="001726A9" w:rsidP="001726A9">
                            <w:pPr>
                              <w:jc w:val="center"/>
                              <w:rPr>
                                <w:rFonts w:ascii="Palatino Linotype" w:hAnsi="Palatino Linotype"/>
                                <w:b/>
                                <w:sz w:val="22"/>
                                <w:szCs w:val="24"/>
                              </w:rPr>
                            </w:pPr>
                            <w:r w:rsidRPr="00DA1AD1">
                              <w:rPr>
                                <w:rFonts w:ascii="Palatino Linotype" w:hAnsi="Palatino Linotype"/>
                                <w:b/>
                                <w:sz w:val="22"/>
                                <w:szCs w:val="24"/>
                              </w:rPr>
                              <w:t>(Rúbrica)</w:t>
                            </w:r>
                          </w:p>
                          <w:p w14:paraId="4AF4C818" w14:textId="77777777" w:rsidR="001726A9" w:rsidRPr="00DA1AD1" w:rsidRDefault="001726A9" w:rsidP="001726A9">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48D48" id="Cuadro de texto 5"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085D40A1" w14:textId="77777777" w:rsidR="001726A9" w:rsidRPr="00DA1AD1" w:rsidRDefault="001726A9" w:rsidP="001726A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C8527BE"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B529A43" w14:textId="77777777" w:rsidR="001726A9" w:rsidRPr="00DA1AD1" w:rsidRDefault="001726A9" w:rsidP="001726A9">
                      <w:pPr>
                        <w:jc w:val="center"/>
                        <w:rPr>
                          <w:rFonts w:ascii="Palatino Linotype" w:hAnsi="Palatino Linotype"/>
                          <w:b/>
                          <w:sz w:val="22"/>
                          <w:szCs w:val="24"/>
                        </w:rPr>
                      </w:pPr>
                      <w:r w:rsidRPr="00DA1AD1">
                        <w:rPr>
                          <w:rFonts w:ascii="Palatino Linotype" w:hAnsi="Palatino Linotype"/>
                          <w:b/>
                          <w:sz w:val="22"/>
                          <w:szCs w:val="24"/>
                        </w:rPr>
                        <w:t>(Rúbrica)</w:t>
                      </w:r>
                    </w:p>
                    <w:p w14:paraId="4AF4C818" w14:textId="77777777" w:rsidR="001726A9" w:rsidRPr="00DA1AD1" w:rsidRDefault="001726A9" w:rsidP="001726A9">
                      <w:pPr>
                        <w:jc w:val="center"/>
                        <w:rPr>
                          <w:sz w:val="18"/>
                        </w:rPr>
                      </w:pPr>
                    </w:p>
                  </w:txbxContent>
                </v:textbox>
                <w10:wrap anchorx="margin"/>
              </v:shape>
            </w:pict>
          </mc:Fallback>
        </mc:AlternateContent>
      </w:r>
    </w:p>
    <w:p w14:paraId="437B6C06" w14:textId="77777777" w:rsidR="001726A9" w:rsidRPr="00F012DF" w:rsidRDefault="001726A9" w:rsidP="001726A9">
      <w:pPr>
        <w:spacing w:line="360" w:lineRule="auto"/>
        <w:ind w:right="-93"/>
        <w:jc w:val="both"/>
        <w:rPr>
          <w:rFonts w:ascii="Palatino Linotype" w:eastAsia="Calibri" w:hAnsi="Palatino Linotype" w:cs="Tahoma"/>
          <w:b/>
          <w:bCs/>
          <w:sz w:val="22"/>
          <w:szCs w:val="22"/>
          <w:lang w:eastAsia="en-US"/>
        </w:rPr>
      </w:pPr>
    </w:p>
    <w:p w14:paraId="70EBFF2A" w14:textId="77777777" w:rsidR="001726A9" w:rsidRPr="00F012DF" w:rsidRDefault="001726A9" w:rsidP="001726A9">
      <w:pPr>
        <w:spacing w:line="360" w:lineRule="auto"/>
        <w:ind w:right="-93"/>
        <w:jc w:val="both"/>
        <w:rPr>
          <w:rFonts w:ascii="Palatino Linotype" w:eastAsia="Calibri" w:hAnsi="Palatino Linotype" w:cs="Tahoma"/>
          <w:b/>
          <w:bCs/>
          <w:sz w:val="22"/>
          <w:szCs w:val="22"/>
          <w:lang w:eastAsia="en-US"/>
        </w:rPr>
      </w:pPr>
    </w:p>
    <w:p w14:paraId="28A8D80F" w14:textId="77777777" w:rsidR="001726A9" w:rsidRDefault="001726A9" w:rsidP="001726A9">
      <w:pPr>
        <w:spacing w:line="360" w:lineRule="auto"/>
        <w:ind w:right="-93"/>
        <w:jc w:val="both"/>
        <w:rPr>
          <w:rFonts w:ascii="Palatino Linotype" w:eastAsia="Calibri" w:hAnsi="Palatino Linotype" w:cs="Tahoma"/>
          <w:b/>
          <w:bCs/>
          <w:sz w:val="22"/>
          <w:szCs w:val="22"/>
          <w:lang w:eastAsia="en-US"/>
        </w:rPr>
      </w:pPr>
    </w:p>
    <w:p w14:paraId="08E6749C" w14:textId="77777777" w:rsidR="00E36713" w:rsidRPr="00F012DF" w:rsidRDefault="00E36713" w:rsidP="001726A9">
      <w:pPr>
        <w:spacing w:line="360" w:lineRule="auto"/>
        <w:ind w:right="-93"/>
        <w:jc w:val="both"/>
        <w:rPr>
          <w:rFonts w:ascii="Palatino Linotype" w:eastAsia="Calibri" w:hAnsi="Palatino Linotype" w:cs="Tahoma"/>
          <w:b/>
          <w:bCs/>
          <w:sz w:val="22"/>
          <w:szCs w:val="22"/>
          <w:lang w:eastAsia="en-US"/>
        </w:rPr>
      </w:pPr>
    </w:p>
    <w:p w14:paraId="70757D34" w14:textId="77777777" w:rsidR="001726A9" w:rsidRDefault="001726A9" w:rsidP="001726A9">
      <w:pPr>
        <w:spacing w:line="360" w:lineRule="auto"/>
        <w:ind w:right="-93"/>
        <w:jc w:val="both"/>
        <w:rPr>
          <w:rFonts w:ascii="Palatino Linotype" w:eastAsia="Calibri" w:hAnsi="Palatino Linotype" w:cs="Tahoma"/>
          <w:b/>
          <w:bCs/>
          <w:sz w:val="22"/>
          <w:szCs w:val="22"/>
          <w:lang w:eastAsia="en-US"/>
        </w:rPr>
      </w:pPr>
    </w:p>
    <w:p w14:paraId="66513836" w14:textId="77777777" w:rsidR="001726A9" w:rsidRPr="00F012DF" w:rsidRDefault="001726A9" w:rsidP="001726A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2B7A508F" wp14:editId="0E7152EC">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AD0CB3" w14:textId="77777777" w:rsidR="001726A9" w:rsidRPr="00DA1AD1" w:rsidRDefault="001726A9" w:rsidP="001726A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8CCE98C"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8287461" w14:textId="77777777" w:rsidR="001726A9" w:rsidRPr="00DA1AD1" w:rsidRDefault="001726A9" w:rsidP="001726A9">
                            <w:pPr>
                              <w:jc w:val="center"/>
                              <w:rPr>
                                <w:rFonts w:ascii="Palatino Linotype" w:hAnsi="Palatino Linotype"/>
                                <w:b/>
                                <w:sz w:val="18"/>
                              </w:rPr>
                            </w:pPr>
                            <w:r w:rsidRPr="00DA1AD1">
                              <w:rPr>
                                <w:rFonts w:ascii="Palatino Linotype" w:hAnsi="Palatino Linotype"/>
                                <w:b/>
                                <w:sz w:val="22"/>
                                <w:szCs w:val="24"/>
                              </w:rPr>
                              <w:t>(Rúbrica)</w:t>
                            </w:r>
                          </w:p>
                          <w:p w14:paraId="230582E2" w14:textId="77777777" w:rsidR="001726A9" w:rsidRDefault="001726A9" w:rsidP="001726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A508F"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2BAD0CB3" w14:textId="77777777" w:rsidR="001726A9" w:rsidRPr="00DA1AD1" w:rsidRDefault="001726A9" w:rsidP="001726A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8CCE98C"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8287461" w14:textId="77777777" w:rsidR="001726A9" w:rsidRPr="00DA1AD1" w:rsidRDefault="001726A9" w:rsidP="001726A9">
                      <w:pPr>
                        <w:jc w:val="center"/>
                        <w:rPr>
                          <w:rFonts w:ascii="Palatino Linotype" w:hAnsi="Palatino Linotype"/>
                          <w:b/>
                          <w:sz w:val="18"/>
                        </w:rPr>
                      </w:pPr>
                      <w:r w:rsidRPr="00DA1AD1">
                        <w:rPr>
                          <w:rFonts w:ascii="Palatino Linotype" w:hAnsi="Palatino Linotype"/>
                          <w:b/>
                          <w:sz w:val="22"/>
                          <w:szCs w:val="24"/>
                        </w:rPr>
                        <w:t>(Rúbrica)</w:t>
                      </w:r>
                    </w:p>
                    <w:p w14:paraId="230582E2" w14:textId="77777777" w:rsidR="001726A9" w:rsidRDefault="001726A9" w:rsidP="001726A9"/>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2C86DA76" wp14:editId="4C77B995">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57AE32F"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66A35B2"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39AF3A2" w14:textId="77777777" w:rsidR="001726A9" w:rsidRPr="00DA1AD1" w:rsidRDefault="001726A9" w:rsidP="001726A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6DA76"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257AE32F"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66A35B2"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39AF3A2" w14:textId="77777777" w:rsidR="001726A9" w:rsidRPr="00DA1AD1" w:rsidRDefault="001726A9" w:rsidP="001726A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54E6676D" w14:textId="77777777" w:rsidR="001726A9" w:rsidRPr="00F012DF" w:rsidRDefault="001726A9" w:rsidP="001726A9">
      <w:pPr>
        <w:spacing w:line="360" w:lineRule="auto"/>
        <w:ind w:right="-93"/>
        <w:jc w:val="both"/>
        <w:rPr>
          <w:rFonts w:ascii="Palatino Linotype" w:eastAsia="Calibri" w:hAnsi="Palatino Linotype" w:cs="Tahoma"/>
          <w:bCs/>
          <w:sz w:val="22"/>
          <w:szCs w:val="22"/>
          <w:lang w:eastAsia="en-US"/>
        </w:rPr>
      </w:pPr>
    </w:p>
    <w:p w14:paraId="261AAB73" w14:textId="77777777" w:rsidR="001726A9" w:rsidRPr="00F012DF" w:rsidRDefault="001726A9" w:rsidP="001726A9">
      <w:pPr>
        <w:spacing w:line="360" w:lineRule="auto"/>
        <w:ind w:right="-93"/>
        <w:jc w:val="both"/>
        <w:rPr>
          <w:rFonts w:ascii="Palatino Linotype" w:eastAsia="Calibri" w:hAnsi="Palatino Linotype" w:cs="Tahoma"/>
          <w:bCs/>
          <w:sz w:val="22"/>
          <w:szCs w:val="22"/>
          <w:lang w:eastAsia="en-US"/>
        </w:rPr>
      </w:pPr>
    </w:p>
    <w:p w14:paraId="68300F00" w14:textId="77777777" w:rsidR="001726A9" w:rsidRDefault="001726A9" w:rsidP="001726A9">
      <w:pPr>
        <w:spacing w:line="360" w:lineRule="auto"/>
        <w:ind w:right="-93"/>
        <w:jc w:val="both"/>
        <w:rPr>
          <w:rFonts w:ascii="Palatino Linotype" w:eastAsia="Calibri" w:hAnsi="Palatino Linotype" w:cs="Tahoma"/>
          <w:bCs/>
          <w:sz w:val="22"/>
          <w:szCs w:val="22"/>
          <w:lang w:eastAsia="en-US"/>
        </w:rPr>
      </w:pPr>
    </w:p>
    <w:p w14:paraId="0C1431EF" w14:textId="77777777" w:rsidR="00E36713" w:rsidRPr="00F012DF" w:rsidRDefault="00E36713" w:rsidP="001726A9">
      <w:pPr>
        <w:spacing w:line="360" w:lineRule="auto"/>
        <w:ind w:right="-93"/>
        <w:jc w:val="both"/>
        <w:rPr>
          <w:rFonts w:ascii="Palatino Linotype" w:eastAsia="Calibri" w:hAnsi="Palatino Linotype" w:cs="Tahoma"/>
          <w:bCs/>
          <w:sz w:val="22"/>
          <w:szCs w:val="22"/>
          <w:lang w:eastAsia="en-US"/>
        </w:rPr>
      </w:pPr>
    </w:p>
    <w:p w14:paraId="16BC63FF" w14:textId="77777777" w:rsidR="001726A9" w:rsidRDefault="001726A9" w:rsidP="001726A9">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2817655E" wp14:editId="249891A1">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81855D" w14:textId="77777777" w:rsidR="001726A9" w:rsidRPr="00DA1AD1" w:rsidRDefault="001726A9" w:rsidP="001726A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65E60FC2"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45F7708D" w14:textId="77777777" w:rsidR="001726A9" w:rsidRDefault="001726A9" w:rsidP="001726A9">
                            <w:pPr>
                              <w:jc w:val="center"/>
                              <w:rPr>
                                <w:rFonts w:ascii="Palatino Linotype" w:hAnsi="Palatino Linotype"/>
                                <w:b/>
                                <w:sz w:val="22"/>
                                <w:szCs w:val="24"/>
                              </w:rPr>
                            </w:pPr>
                            <w:r w:rsidRPr="00DA1AD1">
                              <w:rPr>
                                <w:rFonts w:ascii="Palatino Linotype" w:hAnsi="Palatino Linotype"/>
                                <w:b/>
                                <w:sz w:val="22"/>
                                <w:szCs w:val="24"/>
                              </w:rPr>
                              <w:t>(Rúbrica)</w:t>
                            </w:r>
                          </w:p>
                          <w:p w14:paraId="40A59A5A" w14:textId="77777777" w:rsidR="001726A9" w:rsidRDefault="001726A9" w:rsidP="001726A9">
                            <w:pPr>
                              <w:jc w:val="center"/>
                              <w:rPr>
                                <w:rFonts w:ascii="Palatino Linotype" w:hAnsi="Palatino Linotype"/>
                                <w:b/>
                                <w:sz w:val="22"/>
                                <w:szCs w:val="24"/>
                              </w:rPr>
                            </w:pPr>
                          </w:p>
                          <w:p w14:paraId="2C1F5353" w14:textId="77777777" w:rsidR="001726A9" w:rsidRPr="00DA1AD1" w:rsidRDefault="001726A9" w:rsidP="001726A9">
                            <w:pPr>
                              <w:jc w:val="center"/>
                              <w:rPr>
                                <w:rFonts w:ascii="Palatino Linotype" w:hAnsi="Palatino Linotype"/>
                                <w:b/>
                                <w:sz w:val="22"/>
                                <w:szCs w:val="24"/>
                              </w:rPr>
                            </w:pPr>
                          </w:p>
                          <w:p w14:paraId="48CC6ED1" w14:textId="77777777" w:rsidR="001726A9" w:rsidRPr="00DA1AD1" w:rsidRDefault="001726A9" w:rsidP="001726A9">
                            <w:pPr>
                              <w:jc w:val="center"/>
                              <w:rPr>
                                <w:rFonts w:ascii="Palatino Linotype" w:hAnsi="Palatino Linotype"/>
                                <w:sz w:val="22"/>
                                <w:szCs w:val="24"/>
                              </w:rPr>
                            </w:pPr>
                          </w:p>
                          <w:p w14:paraId="65C435B2" w14:textId="77777777" w:rsidR="001726A9" w:rsidRPr="00EF2FC0" w:rsidRDefault="001726A9" w:rsidP="001726A9">
                            <w:pPr>
                              <w:jc w:val="center"/>
                              <w:rPr>
                                <w:rFonts w:ascii="Palatino Linotype" w:hAnsi="Palatino Linotype"/>
                                <w:sz w:val="24"/>
                                <w:szCs w:val="24"/>
                              </w:rPr>
                            </w:pPr>
                          </w:p>
                          <w:p w14:paraId="334CCB7A" w14:textId="77777777" w:rsidR="001726A9" w:rsidRDefault="001726A9" w:rsidP="001726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655E"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4A81855D" w14:textId="77777777" w:rsidR="001726A9" w:rsidRPr="00DA1AD1" w:rsidRDefault="001726A9" w:rsidP="001726A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65E60FC2" w14:textId="77777777" w:rsidR="001726A9" w:rsidRPr="00DA1AD1" w:rsidRDefault="001726A9" w:rsidP="001726A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45F7708D" w14:textId="77777777" w:rsidR="001726A9" w:rsidRDefault="001726A9" w:rsidP="001726A9">
                      <w:pPr>
                        <w:jc w:val="center"/>
                        <w:rPr>
                          <w:rFonts w:ascii="Palatino Linotype" w:hAnsi="Palatino Linotype"/>
                          <w:b/>
                          <w:sz w:val="22"/>
                          <w:szCs w:val="24"/>
                        </w:rPr>
                      </w:pPr>
                      <w:r w:rsidRPr="00DA1AD1">
                        <w:rPr>
                          <w:rFonts w:ascii="Palatino Linotype" w:hAnsi="Palatino Linotype"/>
                          <w:b/>
                          <w:sz w:val="22"/>
                          <w:szCs w:val="24"/>
                        </w:rPr>
                        <w:t>(Rúbrica)</w:t>
                      </w:r>
                    </w:p>
                    <w:p w14:paraId="40A59A5A" w14:textId="77777777" w:rsidR="001726A9" w:rsidRDefault="001726A9" w:rsidP="001726A9">
                      <w:pPr>
                        <w:jc w:val="center"/>
                        <w:rPr>
                          <w:rFonts w:ascii="Palatino Linotype" w:hAnsi="Palatino Linotype"/>
                          <w:b/>
                          <w:sz w:val="22"/>
                          <w:szCs w:val="24"/>
                        </w:rPr>
                      </w:pPr>
                    </w:p>
                    <w:p w14:paraId="2C1F5353" w14:textId="77777777" w:rsidR="001726A9" w:rsidRPr="00DA1AD1" w:rsidRDefault="001726A9" w:rsidP="001726A9">
                      <w:pPr>
                        <w:jc w:val="center"/>
                        <w:rPr>
                          <w:rFonts w:ascii="Palatino Linotype" w:hAnsi="Palatino Linotype"/>
                          <w:b/>
                          <w:sz w:val="22"/>
                          <w:szCs w:val="24"/>
                        </w:rPr>
                      </w:pPr>
                    </w:p>
                    <w:p w14:paraId="48CC6ED1" w14:textId="77777777" w:rsidR="001726A9" w:rsidRPr="00DA1AD1" w:rsidRDefault="001726A9" w:rsidP="001726A9">
                      <w:pPr>
                        <w:jc w:val="center"/>
                        <w:rPr>
                          <w:rFonts w:ascii="Palatino Linotype" w:hAnsi="Palatino Linotype"/>
                          <w:sz w:val="22"/>
                          <w:szCs w:val="24"/>
                        </w:rPr>
                      </w:pPr>
                    </w:p>
                    <w:p w14:paraId="65C435B2" w14:textId="77777777" w:rsidR="001726A9" w:rsidRPr="00EF2FC0" w:rsidRDefault="001726A9" w:rsidP="001726A9">
                      <w:pPr>
                        <w:jc w:val="center"/>
                        <w:rPr>
                          <w:rFonts w:ascii="Palatino Linotype" w:hAnsi="Palatino Linotype"/>
                          <w:sz w:val="24"/>
                          <w:szCs w:val="24"/>
                        </w:rPr>
                      </w:pPr>
                    </w:p>
                    <w:p w14:paraId="334CCB7A" w14:textId="77777777" w:rsidR="001726A9" w:rsidRDefault="001726A9" w:rsidP="001726A9"/>
                  </w:txbxContent>
                </v:textbox>
                <w10:wrap anchorx="page"/>
              </v:shape>
            </w:pict>
          </mc:Fallback>
        </mc:AlternateContent>
      </w:r>
    </w:p>
    <w:p w14:paraId="5454DDD1" w14:textId="77777777" w:rsidR="001726A9" w:rsidRPr="006A36F7" w:rsidRDefault="001726A9" w:rsidP="001726A9">
      <w:pPr>
        <w:spacing w:line="360" w:lineRule="auto"/>
        <w:jc w:val="both"/>
        <w:rPr>
          <w:rFonts w:ascii="Palatino Linotype" w:hAnsi="Palatino Linotype" w:cs="Tahoma"/>
          <w:sz w:val="22"/>
          <w:szCs w:val="22"/>
        </w:rPr>
      </w:pPr>
    </w:p>
    <w:p w14:paraId="56CE6CE5" w14:textId="77777777" w:rsidR="001726A9" w:rsidRDefault="001726A9" w:rsidP="001726A9">
      <w:pPr>
        <w:spacing w:line="360" w:lineRule="auto"/>
        <w:jc w:val="both"/>
        <w:rPr>
          <w:rFonts w:ascii="Palatino Linotype" w:eastAsia="Calibri" w:hAnsi="Palatino Linotype" w:cs="Arial"/>
          <w:sz w:val="22"/>
          <w:szCs w:val="22"/>
          <w:lang w:eastAsia="en-US"/>
        </w:rPr>
      </w:pPr>
    </w:p>
    <w:p w14:paraId="617FF4DC" w14:textId="3D4EA5C1" w:rsidR="00614555" w:rsidRPr="001C02E2" w:rsidRDefault="00146018" w:rsidP="00D9652C">
      <w:pPr>
        <w:tabs>
          <w:tab w:val="left" w:pos="8931"/>
        </w:tabs>
        <w:spacing w:line="360" w:lineRule="auto"/>
        <w:jc w:val="both"/>
        <w:rPr>
          <w:rFonts w:ascii="Palatino Linotype" w:eastAsia="Calibri" w:hAnsi="Palatino Linotype" w:cs="Arial"/>
          <w:b/>
          <w:sz w:val="22"/>
          <w:szCs w:val="22"/>
          <w:lang w:eastAsia="en-US"/>
        </w:rPr>
      </w:pPr>
      <w:r w:rsidRPr="0036639F">
        <w:rPr>
          <w:rFonts w:ascii="Palatino Linotype" w:eastAsia="Calibri" w:hAnsi="Palatino Linotype" w:cs="Arial"/>
          <w:sz w:val="22"/>
          <w:szCs w:val="22"/>
          <w:lang w:eastAsia="en-US"/>
        </w:rPr>
        <w:t>Esta foja corresponde a l</w:t>
      </w:r>
      <w:r w:rsidR="00D416E5" w:rsidRPr="0036639F">
        <w:rPr>
          <w:rFonts w:ascii="Palatino Linotype" w:eastAsia="Calibri" w:hAnsi="Palatino Linotype" w:cs="Arial"/>
          <w:sz w:val="22"/>
          <w:szCs w:val="22"/>
          <w:lang w:eastAsia="en-US"/>
        </w:rPr>
        <w:t>a resolución de fecha nueve de octubre</w:t>
      </w:r>
      <w:r w:rsidRPr="0036639F">
        <w:rPr>
          <w:rFonts w:ascii="Palatino Linotype" w:eastAsia="Calibri" w:hAnsi="Palatino Linotype" w:cs="Arial"/>
          <w:sz w:val="22"/>
          <w:szCs w:val="22"/>
          <w:lang w:eastAsia="en-US"/>
        </w:rPr>
        <w:t xml:space="preserve"> de dos mil diecinueve, emitida en el </w:t>
      </w:r>
      <w:r w:rsidR="001726A9">
        <w:rPr>
          <w:rFonts w:ascii="Palatino Linotype" w:eastAsia="Calibri" w:hAnsi="Palatino Linotype" w:cs="Arial"/>
          <w:sz w:val="22"/>
          <w:szCs w:val="22"/>
          <w:lang w:eastAsia="en-US"/>
        </w:rPr>
        <w:t>R</w:t>
      </w:r>
      <w:r w:rsidRPr="0036639F">
        <w:rPr>
          <w:rFonts w:ascii="Palatino Linotype" w:eastAsia="Calibri" w:hAnsi="Palatino Linotype" w:cs="Arial"/>
          <w:sz w:val="22"/>
          <w:szCs w:val="22"/>
          <w:lang w:eastAsia="en-US"/>
        </w:rPr>
        <w:t xml:space="preserve">ecurso de </w:t>
      </w:r>
      <w:r w:rsidR="001726A9">
        <w:rPr>
          <w:rFonts w:ascii="Palatino Linotype" w:eastAsia="Calibri" w:hAnsi="Palatino Linotype" w:cs="Arial"/>
          <w:sz w:val="22"/>
          <w:szCs w:val="22"/>
          <w:lang w:eastAsia="en-US"/>
        </w:rPr>
        <w:t>R</w:t>
      </w:r>
      <w:r w:rsidRPr="0036639F">
        <w:rPr>
          <w:rFonts w:ascii="Palatino Linotype" w:eastAsia="Calibri" w:hAnsi="Palatino Linotype" w:cs="Arial"/>
          <w:sz w:val="22"/>
          <w:szCs w:val="22"/>
          <w:lang w:eastAsia="en-US"/>
        </w:rPr>
        <w:t xml:space="preserve">evisión número </w:t>
      </w:r>
      <w:r w:rsidR="00D416E5" w:rsidRPr="0036639F">
        <w:rPr>
          <w:rFonts w:ascii="Palatino Linotype" w:eastAsia="Calibri" w:hAnsi="Palatino Linotype" w:cs="Arial"/>
          <w:b/>
          <w:bCs/>
          <w:sz w:val="22"/>
          <w:szCs w:val="22"/>
          <w:lang w:eastAsia="en-US"/>
        </w:rPr>
        <w:t>06396</w:t>
      </w:r>
      <w:r w:rsidRPr="0036639F">
        <w:rPr>
          <w:rFonts w:ascii="Palatino Linotype" w:eastAsia="Calibri" w:hAnsi="Palatino Linotype" w:cs="Arial"/>
          <w:b/>
          <w:bCs/>
          <w:sz w:val="22"/>
          <w:szCs w:val="22"/>
          <w:lang w:eastAsia="en-US"/>
        </w:rPr>
        <w:t>/INFOEM/IP/RR/2019</w:t>
      </w:r>
      <w:r w:rsidR="004160CC" w:rsidRPr="0036639F">
        <w:rPr>
          <w:rFonts w:ascii="Palatino Linotype" w:eastAsia="Calibri" w:hAnsi="Palatino Linotype" w:cs="Arial"/>
          <w:b/>
          <w:bCs/>
          <w:sz w:val="22"/>
          <w:szCs w:val="22"/>
          <w:lang w:eastAsia="en-US"/>
        </w:rPr>
        <w:t>.</w:t>
      </w:r>
    </w:p>
    <w:sectPr w:rsidR="00614555" w:rsidRPr="001C02E2" w:rsidSect="00F755E1">
      <w:headerReference w:type="default" r:id="rId23"/>
      <w:footerReference w:type="default" r:id="rId24"/>
      <w:headerReference w:type="first" r:id="rId25"/>
      <w:footerReference w:type="first" r:id="rId26"/>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24D11" w14:textId="77777777" w:rsidR="00405583" w:rsidRDefault="00405583" w:rsidP="00B31222">
      <w:r>
        <w:separator/>
      </w:r>
    </w:p>
  </w:endnote>
  <w:endnote w:type="continuationSeparator" w:id="0">
    <w:p w14:paraId="5407368C" w14:textId="77777777" w:rsidR="00405583" w:rsidRDefault="0040558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063A995" w14:textId="15BCE925" w:rsidR="005A362F" w:rsidRDefault="005A362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633E7">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633E7">
              <w:rPr>
                <w:b/>
                <w:bCs/>
                <w:noProof/>
              </w:rPr>
              <w:t>45</w:t>
            </w:r>
            <w:r>
              <w:rPr>
                <w:b/>
                <w:bCs/>
                <w:sz w:val="24"/>
                <w:szCs w:val="24"/>
              </w:rPr>
              <w:fldChar w:fldCharType="end"/>
            </w:r>
          </w:p>
        </w:sdtContent>
      </w:sdt>
    </w:sdtContent>
  </w:sdt>
  <w:p w14:paraId="1A6D9D63" w14:textId="77777777" w:rsidR="005A362F" w:rsidRDefault="005A362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53E04512" w:rsidR="005A362F" w:rsidRDefault="005A362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633E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633E7">
              <w:rPr>
                <w:b/>
                <w:bCs/>
                <w:noProof/>
              </w:rPr>
              <w:t>45</w:t>
            </w:r>
            <w:r>
              <w:rPr>
                <w:b/>
                <w:bCs/>
                <w:sz w:val="24"/>
                <w:szCs w:val="24"/>
              </w:rPr>
              <w:fldChar w:fldCharType="end"/>
            </w:r>
          </w:p>
        </w:sdtContent>
      </w:sdt>
    </w:sdtContent>
  </w:sdt>
  <w:p w14:paraId="1A121499" w14:textId="77777777" w:rsidR="005A362F" w:rsidRDefault="005A36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58006" w14:textId="77777777" w:rsidR="00405583" w:rsidRDefault="00405583" w:rsidP="00B31222">
      <w:r>
        <w:separator/>
      </w:r>
    </w:p>
  </w:footnote>
  <w:footnote w:type="continuationSeparator" w:id="0">
    <w:p w14:paraId="5728371B" w14:textId="77777777" w:rsidR="00405583" w:rsidRDefault="00405583"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5A362F" w:rsidRPr="005C106F" w14:paraId="05B13F31" w14:textId="77777777" w:rsidTr="00202DB8">
      <w:trPr>
        <w:trHeight w:val="1435"/>
      </w:trPr>
      <w:tc>
        <w:tcPr>
          <w:tcW w:w="2835" w:type="dxa"/>
          <w:shd w:val="clear" w:color="auto" w:fill="auto"/>
        </w:tcPr>
        <w:p w14:paraId="65D13340" w14:textId="77777777" w:rsidR="005A362F" w:rsidRPr="005C106F" w:rsidRDefault="005A362F" w:rsidP="00EF4A64">
          <w:pPr>
            <w:tabs>
              <w:tab w:val="right" w:pos="4273"/>
            </w:tabs>
            <w:rPr>
              <w:rFonts w:ascii="Garamond" w:eastAsia="Calibri" w:hAnsi="Garamond"/>
              <w:sz w:val="16"/>
              <w:szCs w:val="16"/>
              <w:lang w:eastAsia="en-US"/>
            </w:rPr>
          </w:pPr>
        </w:p>
      </w:tc>
      <w:tc>
        <w:tcPr>
          <w:tcW w:w="6733" w:type="dxa"/>
          <w:shd w:val="clear" w:color="auto" w:fill="auto"/>
        </w:tcPr>
        <w:p w14:paraId="25A80102" w14:textId="77777777" w:rsidR="005A362F" w:rsidRDefault="005A362F"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5A362F" w14:paraId="4BCA9D73" w14:textId="77777777" w:rsidTr="005743D2">
            <w:trPr>
              <w:gridBefore w:val="1"/>
              <w:gridAfter w:val="1"/>
              <w:wBefore w:w="572" w:type="dxa"/>
              <w:wAfter w:w="77" w:type="dxa"/>
              <w:trHeight w:val="144"/>
            </w:trPr>
            <w:tc>
              <w:tcPr>
                <w:tcW w:w="2698" w:type="dxa"/>
                <w:gridSpan w:val="2"/>
              </w:tcPr>
              <w:p w14:paraId="393B781A" w14:textId="77777777" w:rsidR="005A362F" w:rsidRPr="008B0418" w:rsidRDefault="005A362F"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6D829B11" w:rsidR="005A362F" w:rsidRPr="008B0418" w:rsidRDefault="005A362F" w:rsidP="005743D2">
                <w:pPr>
                  <w:tabs>
                    <w:tab w:val="right" w:pos="8838"/>
                  </w:tabs>
                  <w:jc w:val="both"/>
                  <w:rPr>
                    <w:rFonts w:ascii="Palatino Linotype" w:eastAsia="Calibri" w:hAnsi="Palatino Linotype" w:cs="Tahoma"/>
                    <w:bCs/>
                    <w:sz w:val="22"/>
                    <w:szCs w:val="22"/>
                    <w:lang w:eastAsia="en-US"/>
                  </w:rPr>
                </w:pPr>
                <w:r w:rsidRPr="007C163B">
                  <w:rPr>
                    <w:rFonts w:ascii="Palatino Linotype" w:eastAsia="Calibri" w:hAnsi="Palatino Linotype" w:cs="Tahoma"/>
                    <w:bCs/>
                    <w:sz w:val="22"/>
                    <w:szCs w:val="22"/>
                    <w:lang w:eastAsia="en-US"/>
                  </w:rPr>
                  <w:t>06396/INFOEM/IP/RR/2019</w:t>
                </w:r>
              </w:p>
            </w:tc>
          </w:tr>
          <w:tr w:rsidR="005A362F" w14:paraId="06834190" w14:textId="77777777" w:rsidTr="005743D2">
            <w:trPr>
              <w:gridBefore w:val="1"/>
              <w:gridAfter w:val="1"/>
              <w:wBefore w:w="572" w:type="dxa"/>
              <w:wAfter w:w="77" w:type="dxa"/>
              <w:trHeight w:val="144"/>
            </w:trPr>
            <w:tc>
              <w:tcPr>
                <w:tcW w:w="2698" w:type="dxa"/>
                <w:gridSpan w:val="2"/>
              </w:tcPr>
              <w:p w14:paraId="37072669" w14:textId="77777777" w:rsidR="005A362F" w:rsidRPr="008B0418" w:rsidRDefault="005A362F"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1FAE04E5" w:rsidR="005A362F" w:rsidRPr="008B0418" w:rsidRDefault="005A362F" w:rsidP="008363BE">
                <w:pPr>
                  <w:tabs>
                    <w:tab w:val="right" w:pos="8838"/>
                  </w:tabs>
                  <w:jc w:val="both"/>
                  <w:rPr>
                    <w:rFonts w:ascii="Palatino Linotype" w:eastAsia="Calibri" w:hAnsi="Palatino Linotype" w:cs="Tahoma"/>
                    <w:sz w:val="22"/>
                    <w:szCs w:val="22"/>
                    <w:lang w:val="es-MX" w:eastAsia="en-US"/>
                  </w:rPr>
                </w:pPr>
                <w:r w:rsidRPr="007C163B">
                  <w:rPr>
                    <w:rFonts w:ascii="Palatino Linotype" w:eastAsia="Calibri" w:hAnsi="Palatino Linotype" w:cs="Tahoma"/>
                    <w:sz w:val="22"/>
                    <w:szCs w:val="22"/>
                    <w:lang w:val="es-MX" w:eastAsia="en-US"/>
                  </w:rPr>
                  <w:t>Ayuntamiento de Villa del Carbón</w:t>
                </w:r>
              </w:p>
            </w:tc>
          </w:tr>
          <w:tr w:rsidR="005A362F" w14:paraId="605E839F" w14:textId="77777777" w:rsidTr="005743D2">
            <w:trPr>
              <w:gridBefore w:val="1"/>
              <w:gridAfter w:val="1"/>
              <w:wBefore w:w="572" w:type="dxa"/>
              <w:wAfter w:w="77" w:type="dxa"/>
              <w:trHeight w:val="138"/>
            </w:trPr>
            <w:tc>
              <w:tcPr>
                <w:tcW w:w="2698" w:type="dxa"/>
                <w:gridSpan w:val="2"/>
              </w:tcPr>
              <w:p w14:paraId="7476D9C5" w14:textId="77777777" w:rsidR="005A362F" w:rsidRPr="008B0418" w:rsidRDefault="005A362F"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5A362F" w:rsidRPr="008B0418" w:rsidRDefault="005A362F"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5A362F" w14:paraId="3B5200F8" w14:textId="77777777" w:rsidTr="00DB7E5F">
            <w:trPr>
              <w:trHeight w:val="283"/>
            </w:trPr>
            <w:tc>
              <w:tcPr>
                <w:tcW w:w="2698" w:type="dxa"/>
                <w:gridSpan w:val="2"/>
              </w:tcPr>
              <w:p w14:paraId="24EC559D" w14:textId="77777777" w:rsidR="005A362F" w:rsidRPr="00E10748" w:rsidRDefault="005A362F" w:rsidP="005743D2">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5A362F" w:rsidRPr="00E10748" w:rsidRDefault="005A362F" w:rsidP="005743D2">
                <w:pPr>
                  <w:tabs>
                    <w:tab w:val="right" w:pos="8838"/>
                  </w:tabs>
                  <w:jc w:val="both"/>
                  <w:rPr>
                    <w:rFonts w:ascii="Tahoma" w:eastAsia="Calibri" w:hAnsi="Tahoma" w:cs="Tahoma"/>
                    <w:b/>
                    <w:sz w:val="22"/>
                    <w:szCs w:val="22"/>
                    <w:lang w:val="es-MX" w:eastAsia="en-US"/>
                  </w:rPr>
                </w:pPr>
              </w:p>
            </w:tc>
          </w:tr>
        </w:tbl>
        <w:p w14:paraId="53FC00A3" w14:textId="77777777" w:rsidR="005A362F" w:rsidRPr="005C106F" w:rsidRDefault="005A362F" w:rsidP="005743D2">
          <w:pPr>
            <w:tabs>
              <w:tab w:val="right" w:pos="8838"/>
            </w:tabs>
            <w:ind w:left="-28"/>
            <w:jc w:val="both"/>
            <w:rPr>
              <w:rFonts w:ascii="Arial" w:eastAsia="Calibri" w:hAnsi="Arial" w:cs="Arial"/>
              <w:b/>
              <w:sz w:val="22"/>
              <w:szCs w:val="22"/>
              <w:lang w:eastAsia="en-US"/>
            </w:rPr>
          </w:pPr>
        </w:p>
      </w:tc>
    </w:tr>
  </w:tbl>
  <w:p w14:paraId="7BD1E355" w14:textId="77777777" w:rsidR="005A362F" w:rsidRPr="00443C6B" w:rsidRDefault="005A362F"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AFAB2" w14:textId="77777777" w:rsidR="005A362F" w:rsidRDefault="005A362F"/>
  <w:tbl>
    <w:tblPr>
      <w:tblW w:w="9568" w:type="dxa"/>
      <w:tblLayout w:type="fixed"/>
      <w:tblLook w:val="04A0" w:firstRow="1" w:lastRow="0" w:firstColumn="1" w:lastColumn="0" w:noHBand="0" w:noVBand="1"/>
    </w:tblPr>
    <w:tblGrid>
      <w:gridCol w:w="2835"/>
      <w:gridCol w:w="6733"/>
    </w:tblGrid>
    <w:tr w:rsidR="005A362F" w:rsidRPr="005C106F" w14:paraId="7E400374" w14:textId="77777777" w:rsidTr="003B165A">
      <w:trPr>
        <w:trHeight w:val="1435"/>
      </w:trPr>
      <w:tc>
        <w:tcPr>
          <w:tcW w:w="2835" w:type="dxa"/>
          <w:shd w:val="clear" w:color="auto" w:fill="auto"/>
        </w:tcPr>
        <w:p w14:paraId="5AA18865" w14:textId="77777777" w:rsidR="005A362F" w:rsidRPr="005C106F" w:rsidRDefault="005A362F"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5A362F" w:rsidRPr="005C106F" w:rsidRDefault="005A362F" w:rsidP="00DB7E5F">
          <w:pPr>
            <w:tabs>
              <w:tab w:val="right" w:pos="8838"/>
            </w:tabs>
            <w:ind w:left="-28"/>
            <w:jc w:val="both"/>
            <w:rPr>
              <w:rFonts w:ascii="Arial" w:eastAsia="Calibri" w:hAnsi="Arial" w:cs="Arial"/>
              <w:b/>
              <w:sz w:val="22"/>
              <w:szCs w:val="22"/>
              <w:lang w:eastAsia="en-US"/>
            </w:rPr>
          </w:pPr>
        </w:p>
      </w:tc>
    </w:tr>
  </w:tbl>
  <w:p w14:paraId="78D17898" w14:textId="77777777" w:rsidR="005A362F" w:rsidRDefault="005A362F"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8B16DE"/>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B3D1B"/>
    <w:multiLevelType w:val="hybridMultilevel"/>
    <w:tmpl w:val="4B1CF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E56E40"/>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A9C2E0A"/>
    <w:multiLevelType w:val="hybridMultilevel"/>
    <w:tmpl w:val="00AC1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FA1FA7"/>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EF3CD7"/>
    <w:multiLevelType w:val="hybridMultilevel"/>
    <w:tmpl w:val="65EEC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9EF5E23"/>
    <w:multiLevelType w:val="hybridMultilevel"/>
    <w:tmpl w:val="5C1AD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0D1D37"/>
    <w:multiLevelType w:val="hybridMultilevel"/>
    <w:tmpl w:val="F24CE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62277C1"/>
    <w:multiLevelType w:val="hybridMultilevel"/>
    <w:tmpl w:val="59823E44"/>
    <w:lvl w:ilvl="0" w:tplc="04C43536">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2A86589"/>
    <w:multiLevelType w:val="hybridMultilevel"/>
    <w:tmpl w:val="92CC2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
  </w:num>
  <w:num w:numId="4">
    <w:abstractNumId w:val="5"/>
  </w:num>
  <w:num w:numId="5">
    <w:abstractNumId w:val="9"/>
  </w:num>
  <w:num w:numId="6">
    <w:abstractNumId w:val="2"/>
  </w:num>
  <w:num w:numId="7">
    <w:abstractNumId w:val="13"/>
  </w:num>
  <w:num w:numId="8">
    <w:abstractNumId w:val="3"/>
  </w:num>
  <w:num w:numId="9">
    <w:abstractNumId w:val="8"/>
  </w:num>
  <w:num w:numId="10">
    <w:abstractNumId w:val="12"/>
  </w:num>
  <w:num w:numId="11">
    <w:abstractNumId w:val="6"/>
  </w:num>
  <w:num w:numId="12">
    <w:abstractNumId w:val="10"/>
  </w:num>
  <w:num w:numId="13">
    <w:abstractNumId w:val="7"/>
  </w:num>
  <w:num w:numId="14">
    <w:abstractNumId w:val="14"/>
  </w:num>
  <w:num w:numId="1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189"/>
    <w:rsid w:val="000006DD"/>
    <w:rsid w:val="000006E7"/>
    <w:rsid w:val="0000236F"/>
    <w:rsid w:val="000027EB"/>
    <w:rsid w:val="00003235"/>
    <w:rsid w:val="000037B2"/>
    <w:rsid w:val="0000485A"/>
    <w:rsid w:val="00005713"/>
    <w:rsid w:val="00006543"/>
    <w:rsid w:val="00006CF6"/>
    <w:rsid w:val="000134A4"/>
    <w:rsid w:val="00013A19"/>
    <w:rsid w:val="00013EDD"/>
    <w:rsid w:val="00014465"/>
    <w:rsid w:val="00014EEE"/>
    <w:rsid w:val="00016CDE"/>
    <w:rsid w:val="00017CCE"/>
    <w:rsid w:val="0002003F"/>
    <w:rsid w:val="000212E5"/>
    <w:rsid w:val="00021C64"/>
    <w:rsid w:val="000241C5"/>
    <w:rsid w:val="000251D5"/>
    <w:rsid w:val="00026C8E"/>
    <w:rsid w:val="0002707D"/>
    <w:rsid w:val="000272E4"/>
    <w:rsid w:val="00030996"/>
    <w:rsid w:val="000313A7"/>
    <w:rsid w:val="00032F5B"/>
    <w:rsid w:val="0003357E"/>
    <w:rsid w:val="00033B83"/>
    <w:rsid w:val="00034E9D"/>
    <w:rsid w:val="000350AD"/>
    <w:rsid w:val="00036DB9"/>
    <w:rsid w:val="000373BC"/>
    <w:rsid w:val="00037B34"/>
    <w:rsid w:val="00037F4B"/>
    <w:rsid w:val="00040394"/>
    <w:rsid w:val="000403B4"/>
    <w:rsid w:val="000431F4"/>
    <w:rsid w:val="00043C4B"/>
    <w:rsid w:val="0004646B"/>
    <w:rsid w:val="00047D67"/>
    <w:rsid w:val="000528E6"/>
    <w:rsid w:val="00054E79"/>
    <w:rsid w:val="00057467"/>
    <w:rsid w:val="00057FD3"/>
    <w:rsid w:val="0006017B"/>
    <w:rsid w:val="0006095D"/>
    <w:rsid w:val="00063263"/>
    <w:rsid w:val="00063800"/>
    <w:rsid w:val="00063BE1"/>
    <w:rsid w:val="00064036"/>
    <w:rsid w:val="0006493E"/>
    <w:rsid w:val="00065D00"/>
    <w:rsid w:val="000665C9"/>
    <w:rsid w:val="00067234"/>
    <w:rsid w:val="0006783C"/>
    <w:rsid w:val="00070098"/>
    <w:rsid w:val="000703EC"/>
    <w:rsid w:val="00075A74"/>
    <w:rsid w:val="000813B0"/>
    <w:rsid w:val="0008148B"/>
    <w:rsid w:val="0008165E"/>
    <w:rsid w:val="000822DE"/>
    <w:rsid w:val="000879FC"/>
    <w:rsid w:val="00087C30"/>
    <w:rsid w:val="00091EBC"/>
    <w:rsid w:val="000946D7"/>
    <w:rsid w:val="000961BD"/>
    <w:rsid w:val="00097211"/>
    <w:rsid w:val="000A20A4"/>
    <w:rsid w:val="000A238F"/>
    <w:rsid w:val="000A6105"/>
    <w:rsid w:val="000A6553"/>
    <w:rsid w:val="000A7211"/>
    <w:rsid w:val="000B08D8"/>
    <w:rsid w:val="000B0E7D"/>
    <w:rsid w:val="000B1D37"/>
    <w:rsid w:val="000B2C93"/>
    <w:rsid w:val="000B3068"/>
    <w:rsid w:val="000B36DD"/>
    <w:rsid w:val="000B4982"/>
    <w:rsid w:val="000B5711"/>
    <w:rsid w:val="000B6020"/>
    <w:rsid w:val="000B691A"/>
    <w:rsid w:val="000C0CE7"/>
    <w:rsid w:val="000C1D9A"/>
    <w:rsid w:val="000C2283"/>
    <w:rsid w:val="000C27CA"/>
    <w:rsid w:val="000C5940"/>
    <w:rsid w:val="000C59CB"/>
    <w:rsid w:val="000C649E"/>
    <w:rsid w:val="000C70A3"/>
    <w:rsid w:val="000C7FEF"/>
    <w:rsid w:val="000D0B08"/>
    <w:rsid w:val="000D40FB"/>
    <w:rsid w:val="000D77C6"/>
    <w:rsid w:val="000E0BEA"/>
    <w:rsid w:val="000E3A23"/>
    <w:rsid w:val="000F1FFF"/>
    <w:rsid w:val="000F24C8"/>
    <w:rsid w:val="000F3A39"/>
    <w:rsid w:val="000F3DA0"/>
    <w:rsid w:val="000F47B6"/>
    <w:rsid w:val="000F4876"/>
    <w:rsid w:val="000F555D"/>
    <w:rsid w:val="000F6A61"/>
    <w:rsid w:val="000F7A45"/>
    <w:rsid w:val="000F7FD8"/>
    <w:rsid w:val="00100BAC"/>
    <w:rsid w:val="001012B8"/>
    <w:rsid w:val="001017B7"/>
    <w:rsid w:val="001034C6"/>
    <w:rsid w:val="001049B0"/>
    <w:rsid w:val="00104ADB"/>
    <w:rsid w:val="00104B26"/>
    <w:rsid w:val="001057BC"/>
    <w:rsid w:val="00105DF0"/>
    <w:rsid w:val="00107589"/>
    <w:rsid w:val="00107A77"/>
    <w:rsid w:val="00107D2F"/>
    <w:rsid w:val="001133D5"/>
    <w:rsid w:val="00114068"/>
    <w:rsid w:val="001150E9"/>
    <w:rsid w:val="001171AB"/>
    <w:rsid w:val="001172A0"/>
    <w:rsid w:val="001174AF"/>
    <w:rsid w:val="00120295"/>
    <w:rsid w:val="001255A8"/>
    <w:rsid w:val="0012567E"/>
    <w:rsid w:val="00125688"/>
    <w:rsid w:val="001261BC"/>
    <w:rsid w:val="001267FE"/>
    <w:rsid w:val="001270BA"/>
    <w:rsid w:val="00127757"/>
    <w:rsid w:val="00130513"/>
    <w:rsid w:val="00130867"/>
    <w:rsid w:val="00130F33"/>
    <w:rsid w:val="00131868"/>
    <w:rsid w:val="00132A80"/>
    <w:rsid w:val="00132F95"/>
    <w:rsid w:val="00135A65"/>
    <w:rsid w:val="0014307A"/>
    <w:rsid w:val="00143C00"/>
    <w:rsid w:val="00144729"/>
    <w:rsid w:val="00144C62"/>
    <w:rsid w:val="00144D0B"/>
    <w:rsid w:val="00145E82"/>
    <w:rsid w:val="00146018"/>
    <w:rsid w:val="00147566"/>
    <w:rsid w:val="00150361"/>
    <w:rsid w:val="00150E7F"/>
    <w:rsid w:val="00151053"/>
    <w:rsid w:val="00151C7E"/>
    <w:rsid w:val="00151FBB"/>
    <w:rsid w:val="001530E2"/>
    <w:rsid w:val="0015549B"/>
    <w:rsid w:val="00155F96"/>
    <w:rsid w:val="00156408"/>
    <w:rsid w:val="00156A6B"/>
    <w:rsid w:val="001579CF"/>
    <w:rsid w:val="001613F8"/>
    <w:rsid w:val="0016169D"/>
    <w:rsid w:val="00161DF9"/>
    <w:rsid w:val="00161FAC"/>
    <w:rsid w:val="00162CCE"/>
    <w:rsid w:val="00165891"/>
    <w:rsid w:val="00165AC9"/>
    <w:rsid w:val="00166063"/>
    <w:rsid w:val="00166363"/>
    <w:rsid w:val="0016755F"/>
    <w:rsid w:val="00167EDD"/>
    <w:rsid w:val="00170545"/>
    <w:rsid w:val="00170A4B"/>
    <w:rsid w:val="00171ADD"/>
    <w:rsid w:val="001726A9"/>
    <w:rsid w:val="0017459B"/>
    <w:rsid w:val="00176BDF"/>
    <w:rsid w:val="00177E39"/>
    <w:rsid w:val="00180A38"/>
    <w:rsid w:val="0018110D"/>
    <w:rsid w:val="00182E3C"/>
    <w:rsid w:val="00182F0F"/>
    <w:rsid w:val="00183D24"/>
    <w:rsid w:val="00184897"/>
    <w:rsid w:val="001851A6"/>
    <w:rsid w:val="0018625E"/>
    <w:rsid w:val="001875A7"/>
    <w:rsid w:val="001879E1"/>
    <w:rsid w:val="0019133D"/>
    <w:rsid w:val="001914BC"/>
    <w:rsid w:val="00193657"/>
    <w:rsid w:val="0019389B"/>
    <w:rsid w:val="001950F0"/>
    <w:rsid w:val="001A1AAB"/>
    <w:rsid w:val="001A1B94"/>
    <w:rsid w:val="001A22F5"/>
    <w:rsid w:val="001A275F"/>
    <w:rsid w:val="001A43EC"/>
    <w:rsid w:val="001A5845"/>
    <w:rsid w:val="001A616E"/>
    <w:rsid w:val="001A7FD2"/>
    <w:rsid w:val="001B107D"/>
    <w:rsid w:val="001B17BF"/>
    <w:rsid w:val="001B2CD9"/>
    <w:rsid w:val="001B364A"/>
    <w:rsid w:val="001B3AB6"/>
    <w:rsid w:val="001B62A0"/>
    <w:rsid w:val="001C02E2"/>
    <w:rsid w:val="001C282F"/>
    <w:rsid w:val="001C447A"/>
    <w:rsid w:val="001C44EF"/>
    <w:rsid w:val="001C57C6"/>
    <w:rsid w:val="001D0086"/>
    <w:rsid w:val="001D0094"/>
    <w:rsid w:val="001D4D2A"/>
    <w:rsid w:val="001D5319"/>
    <w:rsid w:val="001D53DC"/>
    <w:rsid w:val="001D58E3"/>
    <w:rsid w:val="001D6795"/>
    <w:rsid w:val="001D6BEC"/>
    <w:rsid w:val="001D7012"/>
    <w:rsid w:val="001D7BD2"/>
    <w:rsid w:val="001E0B54"/>
    <w:rsid w:val="001E2360"/>
    <w:rsid w:val="001E2A4D"/>
    <w:rsid w:val="001E53C2"/>
    <w:rsid w:val="001E671C"/>
    <w:rsid w:val="001F0CDF"/>
    <w:rsid w:val="001F0E9C"/>
    <w:rsid w:val="001F1540"/>
    <w:rsid w:val="001F5DDF"/>
    <w:rsid w:val="001F652C"/>
    <w:rsid w:val="001F654F"/>
    <w:rsid w:val="001F739F"/>
    <w:rsid w:val="001F78D9"/>
    <w:rsid w:val="002022B8"/>
    <w:rsid w:val="00202DB8"/>
    <w:rsid w:val="002044D1"/>
    <w:rsid w:val="00205907"/>
    <w:rsid w:val="00207736"/>
    <w:rsid w:val="00210E5F"/>
    <w:rsid w:val="00212460"/>
    <w:rsid w:val="00212F05"/>
    <w:rsid w:val="00215D0D"/>
    <w:rsid w:val="00217AEF"/>
    <w:rsid w:val="00217C98"/>
    <w:rsid w:val="00221EC9"/>
    <w:rsid w:val="00222302"/>
    <w:rsid w:val="002234B7"/>
    <w:rsid w:val="00223ECD"/>
    <w:rsid w:val="002241A6"/>
    <w:rsid w:val="002241E8"/>
    <w:rsid w:val="00224774"/>
    <w:rsid w:val="002247B0"/>
    <w:rsid w:val="00224EAB"/>
    <w:rsid w:val="00224F7A"/>
    <w:rsid w:val="00225152"/>
    <w:rsid w:val="002251EC"/>
    <w:rsid w:val="00230A86"/>
    <w:rsid w:val="00230E81"/>
    <w:rsid w:val="00231064"/>
    <w:rsid w:val="00232673"/>
    <w:rsid w:val="00232E4A"/>
    <w:rsid w:val="00236863"/>
    <w:rsid w:val="00237C1F"/>
    <w:rsid w:val="00237D0D"/>
    <w:rsid w:val="002422DC"/>
    <w:rsid w:val="002433A4"/>
    <w:rsid w:val="002435DC"/>
    <w:rsid w:val="002451E3"/>
    <w:rsid w:val="00245460"/>
    <w:rsid w:val="00247295"/>
    <w:rsid w:val="00247B17"/>
    <w:rsid w:val="00250389"/>
    <w:rsid w:val="00250F30"/>
    <w:rsid w:val="00252669"/>
    <w:rsid w:val="00254209"/>
    <w:rsid w:val="00254288"/>
    <w:rsid w:val="0025469C"/>
    <w:rsid w:val="0025489F"/>
    <w:rsid w:val="00255B51"/>
    <w:rsid w:val="0025773A"/>
    <w:rsid w:val="002579CE"/>
    <w:rsid w:val="00260FEC"/>
    <w:rsid w:val="00261DD6"/>
    <w:rsid w:val="00263F37"/>
    <w:rsid w:val="00264223"/>
    <w:rsid w:val="002657E2"/>
    <w:rsid w:val="00265B50"/>
    <w:rsid w:val="002705D2"/>
    <w:rsid w:val="0027203E"/>
    <w:rsid w:val="002727CC"/>
    <w:rsid w:val="00273679"/>
    <w:rsid w:val="00274080"/>
    <w:rsid w:val="002762F7"/>
    <w:rsid w:val="002816DC"/>
    <w:rsid w:val="00281A35"/>
    <w:rsid w:val="00282141"/>
    <w:rsid w:val="002831BA"/>
    <w:rsid w:val="00283E90"/>
    <w:rsid w:val="00284486"/>
    <w:rsid w:val="00284514"/>
    <w:rsid w:val="002845C3"/>
    <w:rsid w:val="00284ED8"/>
    <w:rsid w:val="00284F1D"/>
    <w:rsid w:val="00285644"/>
    <w:rsid w:val="0028581E"/>
    <w:rsid w:val="00285A72"/>
    <w:rsid w:val="00285B21"/>
    <w:rsid w:val="0028729F"/>
    <w:rsid w:val="00293491"/>
    <w:rsid w:val="00295682"/>
    <w:rsid w:val="002A0CF6"/>
    <w:rsid w:val="002A0FB8"/>
    <w:rsid w:val="002A17C7"/>
    <w:rsid w:val="002A2025"/>
    <w:rsid w:val="002A28ED"/>
    <w:rsid w:val="002A3351"/>
    <w:rsid w:val="002A346D"/>
    <w:rsid w:val="002A3921"/>
    <w:rsid w:val="002A6193"/>
    <w:rsid w:val="002A7BD4"/>
    <w:rsid w:val="002A7E79"/>
    <w:rsid w:val="002A7F32"/>
    <w:rsid w:val="002B15CF"/>
    <w:rsid w:val="002B20A1"/>
    <w:rsid w:val="002B226E"/>
    <w:rsid w:val="002B3E2B"/>
    <w:rsid w:val="002B46D4"/>
    <w:rsid w:val="002B54CF"/>
    <w:rsid w:val="002C4ACE"/>
    <w:rsid w:val="002C6AA1"/>
    <w:rsid w:val="002D14A6"/>
    <w:rsid w:val="002D1BE4"/>
    <w:rsid w:val="002D51F7"/>
    <w:rsid w:val="002D54F5"/>
    <w:rsid w:val="002D55A2"/>
    <w:rsid w:val="002D70F3"/>
    <w:rsid w:val="002E0167"/>
    <w:rsid w:val="002E5015"/>
    <w:rsid w:val="002E7ACF"/>
    <w:rsid w:val="002F0790"/>
    <w:rsid w:val="002F0CE9"/>
    <w:rsid w:val="002F183F"/>
    <w:rsid w:val="002F31DE"/>
    <w:rsid w:val="002F3BD0"/>
    <w:rsid w:val="002F5079"/>
    <w:rsid w:val="00300A0B"/>
    <w:rsid w:val="00300CAF"/>
    <w:rsid w:val="0030114E"/>
    <w:rsid w:val="00301F46"/>
    <w:rsid w:val="00302B68"/>
    <w:rsid w:val="00303CAD"/>
    <w:rsid w:val="003056EC"/>
    <w:rsid w:val="0030573F"/>
    <w:rsid w:val="00306418"/>
    <w:rsid w:val="003075B1"/>
    <w:rsid w:val="003100F3"/>
    <w:rsid w:val="00310454"/>
    <w:rsid w:val="00310C11"/>
    <w:rsid w:val="003141C4"/>
    <w:rsid w:val="00315492"/>
    <w:rsid w:val="00315FC8"/>
    <w:rsid w:val="00316600"/>
    <w:rsid w:val="003172EC"/>
    <w:rsid w:val="00317331"/>
    <w:rsid w:val="0032170B"/>
    <w:rsid w:val="0032231C"/>
    <w:rsid w:val="00323325"/>
    <w:rsid w:val="0032342B"/>
    <w:rsid w:val="003243B0"/>
    <w:rsid w:val="00325809"/>
    <w:rsid w:val="00325EC0"/>
    <w:rsid w:val="003311AE"/>
    <w:rsid w:val="00331501"/>
    <w:rsid w:val="00333CF5"/>
    <w:rsid w:val="003340EC"/>
    <w:rsid w:val="003350FF"/>
    <w:rsid w:val="0034057C"/>
    <w:rsid w:val="0034158C"/>
    <w:rsid w:val="00350142"/>
    <w:rsid w:val="00351AF0"/>
    <w:rsid w:val="00352F0F"/>
    <w:rsid w:val="00353B6D"/>
    <w:rsid w:val="00354920"/>
    <w:rsid w:val="00355D6A"/>
    <w:rsid w:val="00355DC6"/>
    <w:rsid w:val="00356AB6"/>
    <w:rsid w:val="00357AA1"/>
    <w:rsid w:val="003604D7"/>
    <w:rsid w:val="003632DF"/>
    <w:rsid w:val="0036351E"/>
    <w:rsid w:val="00364521"/>
    <w:rsid w:val="00364EC6"/>
    <w:rsid w:val="00365026"/>
    <w:rsid w:val="00365D9A"/>
    <w:rsid w:val="0036639F"/>
    <w:rsid w:val="00366866"/>
    <w:rsid w:val="00367C0B"/>
    <w:rsid w:val="00367F82"/>
    <w:rsid w:val="00370C70"/>
    <w:rsid w:val="00371A7B"/>
    <w:rsid w:val="00373D8E"/>
    <w:rsid w:val="0037432C"/>
    <w:rsid w:val="00374FD9"/>
    <w:rsid w:val="00375488"/>
    <w:rsid w:val="003756AF"/>
    <w:rsid w:val="00375815"/>
    <w:rsid w:val="00375E12"/>
    <w:rsid w:val="0037666E"/>
    <w:rsid w:val="00380441"/>
    <w:rsid w:val="00380A1F"/>
    <w:rsid w:val="00382696"/>
    <w:rsid w:val="003827F3"/>
    <w:rsid w:val="0038319E"/>
    <w:rsid w:val="0038438A"/>
    <w:rsid w:val="0038505E"/>
    <w:rsid w:val="00385D20"/>
    <w:rsid w:val="003864D2"/>
    <w:rsid w:val="003876C1"/>
    <w:rsid w:val="00390249"/>
    <w:rsid w:val="00390BF8"/>
    <w:rsid w:val="00392877"/>
    <w:rsid w:val="00392E12"/>
    <w:rsid w:val="00394BA2"/>
    <w:rsid w:val="00394D7E"/>
    <w:rsid w:val="003956E9"/>
    <w:rsid w:val="003959DF"/>
    <w:rsid w:val="003965EC"/>
    <w:rsid w:val="00396BA0"/>
    <w:rsid w:val="003978FB"/>
    <w:rsid w:val="003A0A72"/>
    <w:rsid w:val="003A0E17"/>
    <w:rsid w:val="003A2776"/>
    <w:rsid w:val="003A357E"/>
    <w:rsid w:val="003A3B27"/>
    <w:rsid w:val="003A6E62"/>
    <w:rsid w:val="003A78B5"/>
    <w:rsid w:val="003A7BE8"/>
    <w:rsid w:val="003A7C85"/>
    <w:rsid w:val="003A7FBE"/>
    <w:rsid w:val="003B00A3"/>
    <w:rsid w:val="003B0D09"/>
    <w:rsid w:val="003B165A"/>
    <w:rsid w:val="003B1B7D"/>
    <w:rsid w:val="003B2140"/>
    <w:rsid w:val="003B2641"/>
    <w:rsid w:val="003B2C8F"/>
    <w:rsid w:val="003B4B03"/>
    <w:rsid w:val="003B5A37"/>
    <w:rsid w:val="003C0C07"/>
    <w:rsid w:val="003C1F1A"/>
    <w:rsid w:val="003C28B8"/>
    <w:rsid w:val="003C373A"/>
    <w:rsid w:val="003C64BD"/>
    <w:rsid w:val="003C6934"/>
    <w:rsid w:val="003C6BCF"/>
    <w:rsid w:val="003C7EC1"/>
    <w:rsid w:val="003C7EE9"/>
    <w:rsid w:val="003C7FD0"/>
    <w:rsid w:val="003D0268"/>
    <w:rsid w:val="003D0834"/>
    <w:rsid w:val="003D1A43"/>
    <w:rsid w:val="003D1A64"/>
    <w:rsid w:val="003D2F57"/>
    <w:rsid w:val="003D4CB4"/>
    <w:rsid w:val="003D7014"/>
    <w:rsid w:val="003E1B00"/>
    <w:rsid w:val="003E31E5"/>
    <w:rsid w:val="003E32ED"/>
    <w:rsid w:val="003E3A39"/>
    <w:rsid w:val="003E58C9"/>
    <w:rsid w:val="003E5976"/>
    <w:rsid w:val="003E5CB3"/>
    <w:rsid w:val="003F1BDC"/>
    <w:rsid w:val="003F3453"/>
    <w:rsid w:val="003F578D"/>
    <w:rsid w:val="003F5F1F"/>
    <w:rsid w:val="003F650B"/>
    <w:rsid w:val="003F7EC3"/>
    <w:rsid w:val="004004E9"/>
    <w:rsid w:val="004007AA"/>
    <w:rsid w:val="00400FDE"/>
    <w:rsid w:val="00402595"/>
    <w:rsid w:val="004052C5"/>
    <w:rsid w:val="00405583"/>
    <w:rsid w:val="0040558D"/>
    <w:rsid w:val="0040562B"/>
    <w:rsid w:val="00405D5F"/>
    <w:rsid w:val="00405EF2"/>
    <w:rsid w:val="004100AA"/>
    <w:rsid w:val="00410E29"/>
    <w:rsid w:val="00412203"/>
    <w:rsid w:val="004127C3"/>
    <w:rsid w:val="004160CC"/>
    <w:rsid w:val="0041778F"/>
    <w:rsid w:val="00417DE3"/>
    <w:rsid w:val="00420B07"/>
    <w:rsid w:val="00422869"/>
    <w:rsid w:val="004231AD"/>
    <w:rsid w:val="00423947"/>
    <w:rsid w:val="0042569B"/>
    <w:rsid w:val="00426448"/>
    <w:rsid w:val="00430A50"/>
    <w:rsid w:val="004312F1"/>
    <w:rsid w:val="004316BB"/>
    <w:rsid w:val="0043257A"/>
    <w:rsid w:val="00432680"/>
    <w:rsid w:val="00433C5D"/>
    <w:rsid w:val="00435F47"/>
    <w:rsid w:val="00436FD3"/>
    <w:rsid w:val="004406CF"/>
    <w:rsid w:val="00440BB9"/>
    <w:rsid w:val="00440BCF"/>
    <w:rsid w:val="00441804"/>
    <w:rsid w:val="00442CBF"/>
    <w:rsid w:val="004435B4"/>
    <w:rsid w:val="00443787"/>
    <w:rsid w:val="0044642B"/>
    <w:rsid w:val="00447DE4"/>
    <w:rsid w:val="00452AEA"/>
    <w:rsid w:val="00453069"/>
    <w:rsid w:val="00453D6D"/>
    <w:rsid w:val="0046048A"/>
    <w:rsid w:val="00462589"/>
    <w:rsid w:val="00462FBA"/>
    <w:rsid w:val="00464463"/>
    <w:rsid w:val="00464EA1"/>
    <w:rsid w:val="00466346"/>
    <w:rsid w:val="00466721"/>
    <w:rsid w:val="00470089"/>
    <w:rsid w:val="00471F77"/>
    <w:rsid w:val="004751D6"/>
    <w:rsid w:val="00475555"/>
    <w:rsid w:val="00477DBA"/>
    <w:rsid w:val="00477E20"/>
    <w:rsid w:val="00480A66"/>
    <w:rsid w:val="00480BB8"/>
    <w:rsid w:val="00481207"/>
    <w:rsid w:val="00481D51"/>
    <w:rsid w:val="00484FB3"/>
    <w:rsid w:val="0048519E"/>
    <w:rsid w:val="00485EC7"/>
    <w:rsid w:val="004860BD"/>
    <w:rsid w:val="004872ED"/>
    <w:rsid w:val="00487430"/>
    <w:rsid w:val="00491AB7"/>
    <w:rsid w:val="00492014"/>
    <w:rsid w:val="00492DCA"/>
    <w:rsid w:val="00494CA8"/>
    <w:rsid w:val="004A00C8"/>
    <w:rsid w:val="004A0A7B"/>
    <w:rsid w:val="004A0BB0"/>
    <w:rsid w:val="004A142F"/>
    <w:rsid w:val="004A16C2"/>
    <w:rsid w:val="004A26CD"/>
    <w:rsid w:val="004A3584"/>
    <w:rsid w:val="004A5121"/>
    <w:rsid w:val="004A577A"/>
    <w:rsid w:val="004A6260"/>
    <w:rsid w:val="004A68A0"/>
    <w:rsid w:val="004A7990"/>
    <w:rsid w:val="004A7F54"/>
    <w:rsid w:val="004B1458"/>
    <w:rsid w:val="004B1796"/>
    <w:rsid w:val="004B40FF"/>
    <w:rsid w:val="004B591D"/>
    <w:rsid w:val="004B7393"/>
    <w:rsid w:val="004B7542"/>
    <w:rsid w:val="004C4ACC"/>
    <w:rsid w:val="004C63E6"/>
    <w:rsid w:val="004C72EF"/>
    <w:rsid w:val="004C7E83"/>
    <w:rsid w:val="004D0BE6"/>
    <w:rsid w:val="004D0DAE"/>
    <w:rsid w:val="004D11B9"/>
    <w:rsid w:val="004D1BDD"/>
    <w:rsid w:val="004D389E"/>
    <w:rsid w:val="004D408C"/>
    <w:rsid w:val="004D4F29"/>
    <w:rsid w:val="004D5DB3"/>
    <w:rsid w:val="004D6A26"/>
    <w:rsid w:val="004D6BA8"/>
    <w:rsid w:val="004E2E15"/>
    <w:rsid w:val="004E345F"/>
    <w:rsid w:val="004E41C7"/>
    <w:rsid w:val="004E5FDC"/>
    <w:rsid w:val="004E6B1D"/>
    <w:rsid w:val="004E6E4E"/>
    <w:rsid w:val="004E7E28"/>
    <w:rsid w:val="004F2288"/>
    <w:rsid w:val="004F2D88"/>
    <w:rsid w:val="004F4B65"/>
    <w:rsid w:val="004F51D7"/>
    <w:rsid w:val="004F71E5"/>
    <w:rsid w:val="005001BB"/>
    <w:rsid w:val="00500DF1"/>
    <w:rsid w:val="00502398"/>
    <w:rsid w:val="0050647B"/>
    <w:rsid w:val="005066AD"/>
    <w:rsid w:val="005070C3"/>
    <w:rsid w:val="0050763D"/>
    <w:rsid w:val="005076ED"/>
    <w:rsid w:val="005124DC"/>
    <w:rsid w:val="00514022"/>
    <w:rsid w:val="00514F6D"/>
    <w:rsid w:val="00515838"/>
    <w:rsid w:val="005161FF"/>
    <w:rsid w:val="005220BE"/>
    <w:rsid w:val="0052246F"/>
    <w:rsid w:val="005239D6"/>
    <w:rsid w:val="00527864"/>
    <w:rsid w:val="00534263"/>
    <w:rsid w:val="00535676"/>
    <w:rsid w:val="0054023A"/>
    <w:rsid w:val="0054062B"/>
    <w:rsid w:val="005415C9"/>
    <w:rsid w:val="00542D5F"/>
    <w:rsid w:val="005435DE"/>
    <w:rsid w:val="00543784"/>
    <w:rsid w:val="00544C28"/>
    <w:rsid w:val="00545CFB"/>
    <w:rsid w:val="005467DF"/>
    <w:rsid w:val="00546BAE"/>
    <w:rsid w:val="00546F78"/>
    <w:rsid w:val="00551A65"/>
    <w:rsid w:val="00552EBD"/>
    <w:rsid w:val="00553121"/>
    <w:rsid w:val="005534A6"/>
    <w:rsid w:val="00553827"/>
    <w:rsid w:val="0055438C"/>
    <w:rsid w:val="00555F71"/>
    <w:rsid w:val="00557591"/>
    <w:rsid w:val="00561A43"/>
    <w:rsid w:val="00562A2B"/>
    <w:rsid w:val="00566ED9"/>
    <w:rsid w:val="00567E1B"/>
    <w:rsid w:val="005726B1"/>
    <w:rsid w:val="0057336A"/>
    <w:rsid w:val="005740F6"/>
    <w:rsid w:val="005743D2"/>
    <w:rsid w:val="00575DE3"/>
    <w:rsid w:val="00575E04"/>
    <w:rsid w:val="00575E2B"/>
    <w:rsid w:val="00576F74"/>
    <w:rsid w:val="005802BD"/>
    <w:rsid w:val="00581148"/>
    <w:rsid w:val="0058151E"/>
    <w:rsid w:val="00581EAC"/>
    <w:rsid w:val="00583243"/>
    <w:rsid w:val="005838B6"/>
    <w:rsid w:val="00586FA8"/>
    <w:rsid w:val="00587F23"/>
    <w:rsid w:val="005911EE"/>
    <w:rsid w:val="00591E3A"/>
    <w:rsid w:val="005934C8"/>
    <w:rsid w:val="00593890"/>
    <w:rsid w:val="00593CB4"/>
    <w:rsid w:val="00597CC7"/>
    <w:rsid w:val="005A091A"/>
    <w:rsid w:val="005A2882"/>
    <w:rsid w:val="005A362F"/>
    <w:rsid w:val="005A5ACC"/>
    <w:rsid w:val="005B0D7C"/>
    <w:rsid w:val="005B0E67"/>
    <w:rsid w:val="005B0E86"/>
    <w:rsid w:val="005B1377"/>
    <w:rsid w:val="005B4B02"/>
    <w:rsid w:val="005B5DEE"/>
    <w:rsid w:val="005B6854"/>
    <w:rsid w:val="005C3F03"/>
    <w:rsid w:val="005C4034"/>
    <w:rsid w:val="005C44B3"/>
    <w:rsid w:val="005C465F"/>
    <w:rsid w:val="005C5CC9"/>
    <w:rsid w:val="005C61B5"/>
    <w:rsid w:val="005C651C"/>
    <w:rsid w:val="005C70F5"/>
    <w:rsid w:val="005D1427"/>
    <w:rsid w:val="005D21E7"/>
    <w:rsid w:val="005D49C8"/>
    <w:rsid w:val="005D5607"/>
    <w:rsid w:val="005E0986"/>
    <w:rsid w:val="005E37E9"/>
    <w:rsid w:val="005E43CC"/>
    <w:rsid w:val="005F03DB"/>
    <w:rsid w:val="005F0B96"/>
    <w:rsid w:val="005F1D4C"/>
    <w:rsid w:val="005F68C3"/>
    <w:rsid w:val="00602617"/>
    <w:rsid w:val="00603A46"/>
    <w:rsid w:val="00603C67"/>
    <w:rsid w:val="0060602B"/>
    <w:rsid w:val="006070C9"/>
    <w:rsid w:val="00607740"/>
    <w:rsid w:val="00610BC0"/>
    <w:rsid w:val="00611A49"/>
    <w:rsid w:val="00613017"/>
    <w:rsid w:val="00613A54"/>
    <w:rsid w:val="00614555"/>
    <w:rsid w:val="00616189"/>
    <w:rsid w:val="00621760"/>
    <w:rsid w:val="006217BB"/>
    <w:rsid w:val="00625BD5"/>
    <w:rsid w:val="00625D59"/>
    <w:rsid w:val="00625DFB"/>
    <w:rsid w:val="00627A75"/>
    <w:rsid w:val="00631F32"/>
    <w:rsid w:val="0063244C"/>
    <w:rsid w:val="00632D1F"/>
    <w:rsid w:val="00632F35"/>
    <w:rsid w:val="00634988"/>
    <w:rsid w:val="00634CEB"/>
    <w:rsid w:val="0063563C"/>
    <w:rsid w:val="00637179"/>
    <w:rsid w:val="00637E34"/>
    <w:rsid w:val="006412C8"/>
    <w:rsid w:val="00644C90"/>
    <w:rsid w:val="00646100"/>
    <w:rsid w:val="00647462"/>
    <w:rsid w:val="006476CA"/>
    <w:rsid w:val="006552AE"/>
    <w:rsid w:val="00655773"/>
    <w:rsid w:val="006563CA"/>
    <w:rsid w:val="006578CB"/>
    <w:rsid w:val="006578FC"/>
    <w:rsid w:val="006608AB"/>
    <w:rsid w:val="00661F56"/>
    <w:rsid w:val="00663E12"/>
    <w:rsid w:val="00664587"/>
    <w:rsid w:val="0066644C"/>
    <w:rsid w:val="00666E3C"/>
    <w:rsid w:val="00666E47"/>
    <w:rsid w:val="00666F25"/>
    <w:rsid w:val="00667C1C"/>
    <w:rsid w:val="00673DD4"/>
    <w:rsid w:val="00673DF5"/>
    <w:rsid w:val="00674AEB"/>
    <w:rsid w:val="006776BD"/>
    <w:rsid w:val="00677AD0"/>
    <w:rsid w:val="00680479"/>
    <w:rsid w:val="00684445"/>
    <w:rsid w:val="0068455C"/>
    <w:rsid w:val="00684A48"/>
    <w:rsid w:val="00685328"/>
    <w:rsid w:val="006866D1"/>
    <w:rsid w:val="00686714"/>
    <w:rsid w:val="006871A9"/>
    <w:rsid w:val="006919DB"/>
    <w:rsid w:val="0069333E"/>
    <w:rsid w:val="00693C8E"/>
    <w:rsid w:val="00694759"/>
    <w:rsid w:val="006953DC"/>
    <w:rsid w:val="0069630D"/>
    <w:rsid w:val="00696358"/>
    <w:rsid w:val="006969BA"/>
    <w:rsid w:val="0069788A"/>
    <w:rsid w:val="006A026A"/>
    <w:rsid w:val="006A0425"/>
    <w:rsid w:val="006A18F9"/>
    <w:rsid w:val="006A1D62"/>
    <w:rsid w:val="006A1D78"/>
    <w:rsid w:val="006A5211"/>
    <w:rsid w:val="006A6A79"/>
    <w:rsid w:val="006A6D7F"/>
    <w:rsid w:val="006B0298"/>
    <w:rsid w:val="006B0E83"/>
    <w:rsid w:val="006B32E4"/>
    <w:rsid w:val="006B4FF8"/>
    <w:rsid w:val="006B5493"/>
    <w:rsid w:val="006B6B55"/>
    <w:rsid w:val="006B73EB"/>
    <w:rsid w:val="006C10C0"/>
    <w:rsid w:val="006C1B1D"/>
    <w:rsid w:val="006C32BB"/>
    <w:rsid w:val="006C3747"/>
    <w:rsid w:val="006C59BE"/>
    <w:rsid w:val="006C774B"/>
    <w:rsid w:val="006C7760"/>
    <w:rsid w:val="006C7EEA"/>
    <w:rsid w:val="006D141B"/>
    <w:rsid w:val="006D1448"/>
    <w:rsid w:val="006D2A2B"/>
    <w:rsid w:val="006D3782"/>
    <w:rsid w:val="006D4FF1"/>
    <w:rsid w:val="006D522C"/>
    <w:rsid w:val="006D56AA"/>
    <w:rsid w:val="006D7352"/>
    <w:rsid w:val="006D7795"/>
    <w:rsid w:val="006D7ACB"/>
    <w:rsid w:val="006E00EF"/>
    <w:rsid w:val="006E1A7A"/>
    <w:rsid w:val="006E2C5A"/>
    <w:rsid w:val="006E2CA1"/>
    <w:rsid w:val="006E2CFB"/>
    <w:rsid w:val="006E3C12"/>
    <w:rsid w:val="006E64F2"/>
    <w:rsid w:val="006F01E7"/>
    <w:rsid w:val="006F1F3A"/>
    <w:rsid w:val="006F214B"/>
    <w:rsid w:val="006F7C7D"/>
    <w:rsid w:val="006F7EB8"/>
    <w:rsid w:val="00700699"/>
    <w:rsid w:val="00702DD7"/>
    <w:rsid w:val="007047D3"/>
    <w:rsid w:val="00705C40"/>
    <w:rsid w:val="007072E3"/>
    <w:rsid w:val="00707393"/>
    <w:rsid w:val="0071087E"/>
    <w:rsid w:val="00710AFF"/>
    <w:rsid w:val="00710E2F"/>
    <w:rsid w:val="00711912"/>
    <w:rsid w:val="00712A8F"/>
    <w:rsid w:val="007134D8"/>
    <w:rsid w:val="007136D7"/>
    <w:rsid w:val="00715287"/>
    <w:rsid w:val="00715670"/>
    <w:rsid w:val="00716EEF"/>
    <w:rsid w:val="00721B7D"/>
    <w:rsid w:val="00722702"/>
    <w:rsid w:val="007229A1"/>
    <w:rsid w:val="007235AA"/>
    <w:rsid w:val="00723D59"/>
    <w:rsid w:val="00725BF1"/>
    <w:rsid w:val="0072658D"/>
    <w:rsid w:val="00726F0D"/>
    <w:rsid w:val="007311A8"/>
    <w:rsid w:val="00732289"/>
    <w:rsid w:val="0073367E"/>
    <w:rsid w:val="007349B2"/>
    <w:rsid w:val="00735915"/>
    <w:rsid w:val="00735C21"/>
    <w:rsid w:val="0073614A"/>
    <w:rsid w:val="007368A7"/>
    <w:rsid w:val="00736FF2"/>
    <w:rsid w:val="00740C8C"/>
    <w:rsid w:val="00741AC4"/>
    <w:rsid w:val="0074285B"/>
    <w:rsid w:val="007430B3"/>
    <w:rsid w:val="007449DC"/>
    <w:rsid w:val="0074523E"/>
    <w:rsid w:val="0075108B"/>
    <w:rsid w:val="007515BC"/>
    <w:rsid w:val="00755CA6"/>
    <w:rsid w:val="007573B2"/>
    <w:rsid w:val="007574BB"/>
    <w:rsid w:val="0075764C"/>
    <w:rsid w:val="007579E2"/>
    <w:rsid w:val="007618B3"/>
    <w:rsid w:val="0076211E"/>
    <w:rsid w:val="00762198"/>
    <w:rsid w:val="00763CE8"/>
    <w:rsid w:val="00764A93"/>
    <w:rsid w:val="0076713B"/>
    <w:rsid w:val="0076766A"/>
    <w:rsid w:val="00767EE7"/>
    <w:rsid w:val="00770792"/>
    <w:rsid w:val="00772B84"/>
    <w:rsid w:val="007733C3"/>
    <w:rsid w:val="0077423E"/>
    <w:rsid w:val="00774D4B"/>
    <w:rsid w:val="00774FFE"/>
    <w:rsid w:val="00775638"/>
    <w:rsid w:val="00775677"/>
    <w:rsid w:val="0077599A"/>
    <w:rsid w:val="007761FD"/>
    <w:rsid w:val="00777353"/>
    <w:rsid w:val="00780CD6"/>
    <w:rsid w:val="00780CEA"/>
    <w:rsid w:val="00782EA4"/>
    <w:rsid w:val="00783BF6"/>
    <w:rsid w:val="007852C9"/>
    <w:rsid w:val="00785461"/>
    <w:rsid w:val="00785E10"/>
    <w:rsid w:val="00786824"/>
    <w:rsid w:val="00786FF3"/>
    <w:rsid w:val="007876CF"/>
    <w:rsid w:val="00790FEF"/>
    <w:rsid w:val="00792783"/>
    <w:rsid w:val="007927FF"/>
    <w:rsid w:val="00793090"/>
    <w:rsid w:val="00795D54"/>
    <w:rsid w:val="00795E11"/>
    <w:rsid w:val="007961CF"/>
    <w:rsid w:val="00796E3F"/>
    <w:rsid w:val="00796F2A"/>
    <w:rsid w:val="007A0176"/>
    <w:rsid w:val="007A2C87"/>
    <w:rsid w:val="007A2F67"/>
    <w:rsid w:val="007A3918"/>
    <w:rsid w:val="007A3EEA"/>
    <w:rsid w:val="007A6BE8"/>
    <w:rsid w:val="007A7049"/>
    <w:rsid w:val="007A722C"/>
    <w:rsid w:val="007B0E89"/>
    <w:rsid w:val="007B2C38"/>
    <w:rsid w:val="007B2E54"/>
    <w:rsid w:val="007B3B15"/>
    <w:rsid w:val="007B5F7B"/>
    <w:rsid w:val="007B6F5A"/>
    <w:rsid w:val="007B7498"/>
    <w:rsid w:val="007B7892"/>
    <w:rsid w:val="007B7AEE"/>
    <w:rsid w:val="007B7FD3"/>
    <w:rsid w:val="007C0271"/>
    <w:rsid w:val="007C163B"/>
    <w:rsid w:val="007C2786"/>
    <w:rsid w:val="007C339B"/>
    <w:rsid w:val="007C3D67"/>
    <w:rsid w:val="007C6CC4"/>
    <w:rsid w:val="007C7EB6"/>
    <w:rsid w:val="007D0989"/>
    <w:rsid w:val="007D1110"/>
    <w:rsid w:val="007D1624"/>
    <w:rsid w:val="007D2976"/>
    <w:rsid w:val="007D2F75"/>
    <w:rsid w:val="007D3EE9"/>
    <w:rsid w:val="007D6121"/>
    <w:rsid w:val="007E11B2"/>
    <w:rsid w:val="007E22E7"/>
    <w:rsid w:val="007E2F03"/>
    <w:rsid w:val="007E3C34"/>
    <w:rsid w:val="007E4232"/>
    <w:rsid w:val="007E493B"/>
    <w:rsid w:val="007E543B"/>
    <w:rsid w:val="007E69BB"/>
    <w:rsid w:val="007E6AB8"/>
    <w:rsid w:val="007F00B2"/>
    <w:rsid w:val="007F084D"/>
    <w:rsid w:val="007F2109"/>
    <w:rsid w:val="007F21C5"/>
    <w:rsid w:val="007F3AE2"/>
    <w:rsid w:val="007F3EF1"/>
    <w:rsid w:val="00801251"/>
    <w:rsid w:val="00801BCE"/>
    <w:rsid w:val="008023F7"/>
    <w:rsid w:val="00802515"/>
    <w:rsid w:val="00805121"/>
    <w:rsid w:val="00806E45"/>
    <w:rsid w:val="00810318"/>
    <w:rsid w:val="00810B9F"/>
    <w:rsid w:val="00811893"/>
    <w:rsid w:val="0081283F"/>
    <w:rsid w:val="0081480A"/>
    <w:rsid w:val="008177BC"/>
    <w:rsid w:val="008202EB"/>
    <w:rsid w:val="00824038"/>
    <w:rsid w:val="0082413F"/>
    <w:rsid w:val="008241D9"/>
    <w:rsid w:val="008243B2"/>
    <w:rsid w:val="008259F0"/>
    <w:rsid w:val="00827BDE"/>
    <w:rsid w:val="00827F88"/>
    <w:rsid w:val="00830467"/>
    <w:rsid w:val="008336A5"/>
    <w:rsid w:val="00835474"/>
    <w:rsid w:val="008363BE"/>
    <w:rsid w:val="008364FF"/>
    <w:rsid w:val="008373C0"/>
    <w:rsid w:val="00837470"/>
    <w:rsid w:val="0084047F"/>
    <w:rsid w:val="0084145F"/>
    <w:rsid w:val="00841DA2"/>
    <w:rsid w:val="0084434C"/>
    <w:rsid w:val="008453A8"/>
    <w:rsid w:val="008458F6"/>
    <w:rsid w:val="00845AED"/>
    <w:rsid w:val="00845D45"/>
    <w:rsid w:val="008464B1"/>
    <w:rsid w:val="00846CB8"/>
    <w:rsid w:val="0084708E"/>
    <w:rsid w:val="00851AE4"/>
    <w:rsid w:val="008530A1"/>
    <w:rsid w:val="00854E77"/>
    <w:rsid w:val="0085543C"/>
    <w:rsid w:val="0085547C"/>
    <w:rsid w:val="008558CC"/>
    <w:rsid w:val="0085598D"/>
    <w:rsid w:val="0085671D"/>
    <w:rsid w:val="00861B3C"/>
    <w:rsid w:val="00862771"/>
    <w:rsid w:val="00863412"/>
    <w:rsid w:val="00864351"/>
    <w:rsid w:val="0086682F"/>
    <w:rsid w:val="00872A21"/>
    <w:rsid w:val="00875E9A"/>
    <w:rsid w:val="00876F54"/>
    <w:rsid w:val="00877292"/>
    <w:rsid w:val="0087754A"/>
    <w:rsid w:val="008775B9"/>
    <w:rsid w:val="0087766C"/>
    <w:rsid w:val="00880552"/>
    <w:rsid w:val="00880655"/>
    <w:rsid w:val="00882233"/>
    <w:rsid w:val="008839DA"/>
    <w:rsid w:val="00884EE8"/>
    <w:rsid w:val="00885168"/>
    <w:rsid w:val="0089173B"/>
    <w:rsid w:val="00891E76"/>
    <w:rsid w:val="0089220F"/>
    <w:rsid w:val="00892899"/>
    <w:rsid w:val="008935AA"/>
    <w:rsid w:val="008963F0"/>
    <w:rsid w:val="0089716C"/>
    <w:rsid w:val="008A03A5"/>
    <w:rsid w:val="008A0DF3"/>
    <w:rsid w:val="008A4138"/>
    <w:rsid w:val="008A5D96"/>
    <w:rsid w:val="008B0418"/>
    <w:rsid w:val="008B2618"/>
    <w:rsid w:val="008B5C93"/>
    <w:rsid w:val="008B6848"/>
    <w:rsid w:val="008C06BA"/>
    <w:rsid w:val="008C0D0C"/>
    <w:rsid w:val="008C2FA1"/>
    <w:rsid w:val="008D2C4C"/>
    <w:rsid w:val="008D5C89"/>
    <w:rsid w:val="008D7E0D"/>
    <w:rsid w:val="008D7EDB"/>
    <w:rsid w:val="008E065E"/>
    <w:rsid w:val="008E09AB"/>
    <w:rsid w:val="008E1829"/>
    <w:rsid w:val="008E2327"/>
    <w:rsid w:val="008E232F"/>
    <w:rsid w:val="008E2560"/>
    <w:rsid w:val="008E5077"/>
    <w:rsid w:val="008E64F0"/>
    <w:rsid w:val="008E6FF3"/>
    <w:rsid w:val="008E7B05"/>
    <w:rsid w:val="008F118A"/>
    <w:rsid w:val="008F18ED"/>
    <w:rsid w:val="008F46C2"/>
    <w:rsid w:val="00901840"/>
    <w:rsid w:val="009020A8"/>
    <w:rsid w:val="00902BF5"/>
    <w:rsid w:val="00903D37"/>
    <w:rsid w:val="00904193"/>
    <w:rsid w:val="00906E34"/>
    <w:rsid w:val="00907E2A"/>
    <w:rsid w:val="0091055D"/>
    <w:rsid w:val="00914C61"/>
    <w:rsid w:val="0091620A"/>
    <w:rsid w:val="00917D6F"/>
    <w:rsid w:val="00921B1A"/>
    <w:rsid w:val="00921DDA"/>
    <w:rsid w:val="00921F37"/>
    <w:rsid w:val="00923D8D"/>
    <w:rsid w:val="0092548F"/>
    <w:rsid w:val="0092600D"/>
    <w:rsid w:val="00927A7C"/>
    <w:rsid w:val="00927B6B"/>
    <w:rsid w:val="00927D70"/>
    <w:rsid w:val="0093039D"/>
    <w:rsid w:val="009317B7"/>
    <w:rsid w:val="00931E4F"/>
    <w:rsid w:val="0093364D"/>
    <w:rsid w:val="009356BA"/>
    <w:rsid w:val="00936574"/>
    <w:rsid w:val="00937BE2"/>
    <w:rsid w:val="009433A5"/>
    <w:rsid w:val="00943BCE"/>
    <w:rsid w:val="00944FCB"/>
    <w:rsid w:val="0095202F"/>
    <w:rsid w:val="00952AB6"/>
    <w:rsid w:val="00952FB9"/>
    <w:rsid w:val="009537A1"/>
    <w:rsid w:val="0095422A"/>
    <w:rsid w:val="009552EB"/>
    <w:rsid w:val="009571E1"/>
    <w:rsid w:val="00960346"/>
    <w:rsid w:val="00960AC0"/>
    <w:rsid w:val="00960FA8"/>
    <w:rsid w:val="00961771"/>
    <w:rsid w:val="009617D3"/>
    <w:rsid w:val="0096288E"/>
    <w:rsid w:val="0096463B"/>
    <w:rsid w:val="00965E1F"/>
    <w:rsid w:val="00966214"/>
    <w:rsid w:val="00967869"/>
    <w:rsid w:val="00967901"/>
    <w:rsid w:val="00971F54"/>
    <w:rsid w:val="009725C5"/>
    <w:rsid w:val="00973F40"/>
    <w:rsid w:val="00974AED"/>
    <w:rsid w:val="00977B4C"/>
    <w:rsid w:val="009849EF"/>
    <w:rsid w:val="00986DB7"/>
    <w:rsid w:val="00992EF8"/>
    <w:rsid w:val="009934CF"/>
    <w:rsid w:val="00996FD7"/>
    <w:rsid w:val="009A0874"/>
    <w:rsid w:val="009A0D75"/>
    <w:rsid w:val="009A134F"/>
    <w:rsid w:val="009A2637"/>
    <w:rsid w:val="009A347A"/>
    <w:rsid w:val="009A620E"/>
    <w:rsid w:val="009A707F"/>
    <w:rsid w:val="009A7126"/>
    <w:rsid w:val="009B4703"/>
    <w:rsid w:val="009B548D"/>
    <w:rsid w:val="009B6A6F"/>
    <w:rsid w:val="009B7141"/>
    <w:rsid w:val="009B7774"/>
    <w:rsid w:val="009B7955"/>
    <w:rsid w:val="009C1AFE"/>
    <w:rsid w:val="009C325D"/>
    <w:rsid w:val="009C5F24"/>
    <w:rsid w:val="009D048B"/>
    <w:rsid w:val="009D118E"/>
    <w:rsid w:val="009D4168"/>
    <w:rsid w:val="009D5DEC"/>
    <w:rsid w:val="009D6490"/>
    <w:rsid w:val="009D69C6"/>
    <w:rsid w:val="009E2214"/>
    <w:rsid w:val="009E4375"/>
    <w:rsid w:val="009E48CB"/>
    <w:rsid w:val="009E4AF6"/>
    <w:rsid w:val="009E5419"/>
    <w:rsid w:val="009E5A6E"/>
    <w:rsid w:val="009E75D9"/>
    <w:rsid w:val="009F0CD3"/>
    <w:rsid w:val="009F376A"/>
    <w:rsid w:val="009F3A04"/>
    <w:rsid w:val="009F41F0"/>
    <w:rsid w:val="009F46DC"/>
    <w:rsid w:val="009F57D4"/>
    <w:rsid w:val="009F5D2A"/>
    <w:rsid w:val="00A00216"/>
    <w:rsid w:val="00A004B6"/>
    <w:rsid w:val="00A01C00"/>
    <w:rsid w:val="00A01C04"/>
    <w:rsid w:val="00A02534"/>
    <w:rsid w:val="00A0476F"/>
    <w:rsid w:val="00A04DAA"/>
    <w:rsid w:val="00A04E39"/>
    <w:rsid w:val="00A05C4B"/>
    <w:rsid w:val="00A11CAD"/>
    <w:rsid w:val="00A12027"/>
    <w:rsid w:val="00A1227F"/>
    <w:rsid w:val="00A14615"/>
    <w:rsid w:val="00A14D93"/>
    <w:rsid w:val="00A158DF"/>
    <w:rsid w:val="00A1620D"/>
    <w:rsid w:val="00A16AC0"/>
    <w:rsid w:val="00A201D4"/>
    <w:rsid w:val="00A22577"/>
    <w:rsid w:val="00A22D08"/>
    <w:rsid w:val="00A23D31"/>
    <w:rsid w:val="00A24C9B"/>
    <w:rsid w:val="00A25D56"/>
    <w:rsid w:val="00A275EB"/>
    <w:rsid w:val="00A27690"/>
    <w:rsid w:val="00A27D2B"/>
    <w:rsid w:val="00A27D3A"/>
    <w:rsid w:val="00A301A7"/>
    <w:rsid w:val="00A30C34"/>
    <w:rsid w:val="00A30FD3"/>
    <w:rsid w:val="00A31197"/>
    <w:rsid w:val="00A3230A"/>
    <w:rsid w:val="00A35E2F"/>
    <w:rsid w:val="00A37891"/>
    <w:rsid w:val="00A3792B"/>
    <w:rsid w:val="00A40A51"/>
    <w:rsid w:val="00A41F1D"/>
    <w:rsid w:val="00A429DE"/>
    <w:rsid w:val="00A42A01"/>
    <w:rsid w:val="00A43AC5"/>
    <w:rsid w:val="00A43CA9"/>
    <w:rsid w:val="00A44BDD"/>
    <w:rsid w:val="00A4726C"/>
    <w:rsid w:val="00A47916"/>
    <w:rsid w:val="00A47AB9"/>
    <w:rsid w:val="00A536DA"/>
    <w:rsid w:val="00A571CD"/>
    <w:rsid w:val="00A57C3D"/>
    <w:rsid w:val="00A609D1"/>
    <w:rsid w:val="00A60B3B"/>
    <w:rsid w:val="00A63F14"/>
    <w:rsid w:val="00A643E3"/>
    <w:rsid w:val="00A6697B"/>
    <w:rsid w:val="00A675CF"/>
    <w:rsid w:val="00A71CD1"/>
    <w:rsid w:val="00A7214F"/>
    <w:rsid w:val="00A746C8"/>
    <w:rsid w:val="00A74C2D"/>
    <w:rsid w:val="00A75BA8"/>
    <w:rsid w:val="00A76B34"/>
    <w:rsid w:val="00A823AB"/>
    <w:rsid w:val="00A83487"/>
    <w:rsid w:val="00A854FF"/>
    <w:rsid w:val="00A859DF"/>
    <w:rsid w:val="00A87035"/>
    <w:rsid w:val="00A8745D"/>
    <w:rsid w:val="00A90F9B"/>
    <w:rsid w:val="00A915B6"/>
    <w:rsid w:val="00A92694"/>
    <w:rsid w:val="00A93072"/>
    <w:rsid w:val="00A94287"/>
    <w:rsid w:val="00A953ED"/>
    <w:rsid w:val="00A9542F"/>
    <w:rsid w:val="00A961E0"/>
    <w:rsid w:val="00A9629C"/>
    <w:rsid w:val="00AA0957"/>
    <w:rsid w:val="00AA0FC8"/>
    <w:rsid w:val="00AA234F"/>
    <w:rsid w:val="00AA24D1"/>
    <w:rsid w:val="00AA2BD3"/>
    <w:rsid w:val="00AA35D5"/>
    <w:rsid w:val="00AA417B"/>
    <w:rsid w:val="00AA4A7D"/>
    <w:rsid w:val="00AA533F"/>
    <w:rsid w:val="00AA5A86"/>
    <w:rsid w:val="00AB010D"/>
    <w:rsid w:val="00AB04BC"/>
    <w:rsid w:val="00AB0749"/>
    <w:rsid w:val="00AB08B9"/>
    <w:rsid w:val="00AB1ECD"/>
    <w:rsid w:val="00AB38B6"/>
    <w:rsid w:val="00AB76D8"/>
    <w:rsid w:val="00AB7E6A"/>
    <w:rsid w:val="00AC1B61"/>
    <w:rsid w:val="00AC2C6E"/>
    <w:rsid w:val="00AC48B7"/>
    <w:rsid w:val="00AC5A5A"/>
    <w:rsid w:val="00AC5EE6"/>
    <w:rsid w:val="00AC755D"/>
    <w:rsid w:val="00AC7FA8"/>
    <w:rsid w:val="00AD0D24"/>
    <w:rsid w:val="00AD11D7"/>
    <w:rsid w:val="00AD1923"/>
    <w:rsid w:val="00AD23C0"/>
    <w:rsid w:val="00AD2611"/>
    <w:rsid w:val="00AD3AC5"/>
    <w:rsid w:val="00AD3D57"/>
    <w:rsid w:val="00AD6BB4"/>
    <w:rsid w:val="00AE0BDF"/>
    <w:rsid w:val="00AE3F3E"/>
    <w:rsid w:val="00AE47BF"/>
    <w:rsid w:val="00AE672A"/>
    <w:rsid w:val="00AF22DA"/>
    <w:rsid w:val="00AF6432"/>
    <w:rsid w:val="00AF7757"/>
    <w:rsid w:val="00AF79BD"/>
    <w:rsid w:val="00B0330A"/>
    <w:rsid w:val="00B047AF"/>
    <w:rsid w:val="00B04843"/>
    <w:rsid w:val="00B054CE"/>
    <w:rsid w:val="00B07449"/>
    <w:rsid w:val="00B07F12"/>
    <w:rsid w:val="00B10248"/>
    <w:rsid w:val="00B102DB"/>
    <w:rsid w:val="00B10D7A"/>
    <w:rsid w:val="00B11B7A"/>
    <w:rsid w:val="00B121F6"/>
    <w:rsid w:val="00B13556"/>
    <w:rsid w:val="00B1415B"/>
    <w:rsid w:val="00B15278"/>
    <w:rsid w:val="00B200AC"/>
    <w:rsid w:val="00B20C9C"/>
    <w:rsid w:val="00B21383"/>
    <w:rsid w:val="00B234EC"/>
    <w:rsid w:val="00B23CEA"/>
    <w:rsid w:val="00B24019"/>
    <w:rsid w:val="00B244DE"/>
    <w:rsid w:val="00B274AE"/>
    <w:rsid w:val="00B274BF"/>
    <w:rsid w:val="00B303E3"/>
    <w:rsid w:val="00B30448"/>
    <w:rsid w:val="00B310B9"/>
    <w:rsid w:val="00B31222"/>
    <w:rsid w:val="00B324A5"/>
    <w:rsid w:val="00B408A3"/>
    <w:rsid w:val="00B41505"/>
    <w:rsid w:val="00B42E81"/>
    <w:rsid w:val="00B4329D"/>
    <w:rsid w:val="00B43BCE"/>
    <w:rsid w:val="00B441B6"/>
    <w:rsid w:val="00B443F5"/>
    <w:rsid w:val="00B448FF"/>
    <w:rsid w:val="00B457AD"/>
    <w:rsid w:val="00B51199"/>
    <w:rsid w:val="00B513C7"/>
    <w:rsid w:val="00B520F9"/>
    <w:rsid w:val="00B520FC"/>
    <w:rsid w:val="00B52812"/>
    <w:rsid w:val="00B53D7E"/>
    <w:rsid w:val="00B5495A"/>
    <w:rsid w:val="00B577A3"/>
    <w:rsid w:val="00B632A7"/>
    <w:rsid w:val="00B63F82"/>
    <w:rsid w:val="00B64284"/>
    <w:rsid w:val="00B64641"/>
    <w:rsid w:val="00B66245"/>
    <w:rsid w:val="00B717D8"/>
    <w:rsid w:val="00B7262F"/>
    <w:rsid w:val="00B727C5"/>
    <w:rsid w:val="00B73FD4"/>
    <w:rsid w:val="00B7496B"/>
    <w:rsid w:val="00B74FC5"/>
    <w:rsid w:val="00B75A6C"/>
    <w:rsid w:val="00B82B12"/>
    <w:rsid w:val="00B82DBD"/>
    <w:rsid w:val="00B82F2D"/>
    <w:rsid w:val="00B83E2A"/>
    <w:rsid w:val="00B83E38"/>
    <w:rsid w:val="00B85DF3"/>
    <w:rsid w:val="00B86C19"/>
    <w:rsid w:val="00B9072C"/>
    <w:rsid w:val="00B92EDF"/>
    <w:rsid w:val="00B93510"/>
    <w:rsid w:val="00B93A57"/>
    <w:rsid w:val="00B93E33"/>
    <w:rsid w:val="00B954F3"/>
    <w:rsid w:val="00B95BCD"/>
    <w:rsid w:val="00B95CDC"/>
    <w:rsid w:val="00B95CE5"/>
    <w:rsid w:val="00B96956"/>
    <w:rsid w:val="00B96FBC"/>
    <w:rsid w:val="00BA0D0B"/>
    <w:rsid w:val="00BA22CD"/>
    <w:rsid w:val="00BA2A2B"/>
    <w:rsid w:val="00BA2B4C"/>
    <w:rsid w:val="00BB0B9E"/>
    <w:rsid w:val="00BB1C41"/>
    <w:rsid w:val="00BB375D"/>
    <w:rsid w:val="00BB49A0"/>
    <w:rsid w:val="00BB4B37"/>
    <w:rsid w:val="00BB515F"/>
    <w:rsid w:val="00BC0662"/>
    <w:rsid w:val="00BC1FA5"/>
    <w:rsid w:val="00BC201F"/>
    <w:rsid w:val="00BC207C"/>
    <w:rsid w:val="00BC2C0C"/>
    <w:rsid w:val="00BC3EEB"/>
    <w:rsid w:val="00BC61ED"/>
    <w:rsid w:val="00BC732A"/>
    <w:rsid w:val="00BC758B"/>
    <w:rsid w:val="00BC797D"/>
    <w:rsid w:val="00BD06BD"/>
    <w:rsid w:val="00BD07A0"/>
    <w:rsid w:val="00BD1E06"/>
    <w:rsid w:val="00BD2EAC"/>
    <w:rsid w:val="00BD4BB3"/>
    <w:rsid w:val="00BE0982"/>
    <w:rsid w:val="00BE0F94"/>
    <w:rsid w:val="00BE17C6"/>
    <w:rsid w:val="00BE1929"/>
    <w:rsid w:val="00BE2BD3"/>
    <w:rsid w:val="00BE40BA"/>
    <w:rsid w:val="00BE4865"/>
    <w:rsid w:val="00BE5F73"/>
    <w:rsid w:val="00BE69BF"/>
    <w:rsid w:val="00BE725A"/>
    <w:rsid w:val="00BE7430"/>
    <w:rsid w:val="00BE7B48"/>
    <w:rsid w:val="00BF3381"/>
    <w:rsid w:val="00BF3F7B"/>
    <w:rsid w:val="00C00698"/>
    <w:rsid w:val="00C04268"/>
    <w:rsid w:val="00C04B28"/>
    <w:rsid w:val="00C06323"/>
    <w:rsid w:val="00C070AE"/>
    <w:rsid w:val="00C07B97"/>
    <w:rsid w:val="00C10BBF"/>
    <w:rsid w:val="00C10E2B"/>
    <w:rsid w:val="00C10FCF"/>
    <w:rsid w:val="00C13E04"/>
    <w:rsid w:val="00C16B4B"/>
    <w:rsid w:val="00C17427"/>
    <w:rsid w:val="00C2093E"/>
    <w:rsid w:val="00C20C00"/>
    <w:rsid w:val="00C210FD"/>
    <w:rsid w:val="00C221EC"/>
    <w:rsid w:val="00C22704"/>
    <w:rsid w:val="00C22901"/>
    <w:rsid w:val="00C23344"/>
    <w:rsid w:val="00C24848"/>
    <w:rsid w:val="00C25238"/>
    <w:rsid w:val="00C25B2B"/>
    <w:rsid w:val="00C305F2"/>
    <w:rsid w:val="00C3345C"/>
    <w:rsid w:val="00C349E2"/>
    <w:rsid w:val="00C36BF2"/>
    <w:rsid w:val="00C372A0"/>
    <w:rsid w:val="00C37785"/>
    <w:rsid w:val="00C407E5"/>
    <w:rsid w:val="00C41E9D"/>
    <w:rsid w:val="00C42DAC"/>
    <w:rsid w:val="00C4342B"/>
    <w:rsid w:val="00C437DF"/>
    <w:rsid w:val="00C43A14"/>
    <w:rsid w:val="00C43B26"/>
    <w:rsid w:val="00C44815"/>
    <w:rsid w:val="00C459A9"/>
    <w:rsid w:val="00C502A5"/>
    <w:rsid w:val="00C5158B"/>
    <w:rsid w:val="00C515E0"/>
    <w:rsid w:val="00C521F7"/>
    <w:rsid w:val="00C53008"/>
    <w:rsid w:val="00C53B92"/>
    <w:rsid w:val="00C53BB0"/>
    <w:rsid w:val="00C54613"/>
    <w:rsid w:val="00C55151"/>
    <w:rsid w:val="00C558FF"/>
    <w:rsid w:val="00C560FA"/>
    <w:rsid w:val="00C570C5"/>
    <w:rsid w:val="00C57FF9"/>
    <w:rsid w:val="00C60838"/>
    <w:rsid w:val="00C614A6"/>
    <w:rsid w:val="00C61A0D"/>
    <w:rsid w:val="00C63DAC"/>
    <w:rsid w:val="00C64434"/>
    <w:rsid w:val="00C64BCC"/>
    <w:rsid w:val="00C7063C"/>
    <w:rsid w:val="00C727D4"/>
    <w:rsid w:val="00C73C57"/>
    <w:rsid w:val="00C7474B"/>
    <w:rsid w:val="00C74D43"/>
    <w:rsid w:val="00C75CA7"/>
    <w:rsid w:val="00C76A00"/>
    <w:rsid w:val="00C8057C"/>
    <w:rsid w:val="00C8079B"/>
    <w:rsid w:val="00C819DE"/>
    <w:rsid w:val="00C8506F"/>
    <w:rsid w:val="00C901BB"/>
    <w:rsid w:val="00C90CD3"/>
    <w:rsid w:val="00C92098"/>
    <w:rsid w:val="00C92552"/>
    <w:rsid w:val="00C93F1B"/>
    <w:rsid w:val="00C974B2"/>
    <w:rsid w:val="00C976D1"/>
    <w:rsid w:val="00C97EC7"/>
    <w:rsid w:val="00CA0EF2"/>
    <w:rsid w:val="00CA5BFC"/>
    <w:rsid w:val="00CA6A15"/>
    <w:rsid w:val="00CA71D4"/>
    <w:rsid w:val="00CB2993"/>
    <w:rsid w:val="00CB29AD"/>
    <w:rsid w:val="00CB2B19"/>
    <w:rsid w:val="00CB32A2"/>
    <w:rsid w:val="00CB3359"/>
    <w:rsid w:val="00CB5D29"/>
    <w:rsid w:val="00CB63F5"/>
    <w:rsid w:val="00CB675A"/>
    <w:rsid w:val="00CB782B"/>
    <w:rsid w:val="00CB7C7D"/>
    <w:rsid w:val="00CC0E77"/>
    <w:rsid w:val="00CC14C2"/>
    <w:rsid w:val="00CC2092"/>
    <w:rsid w:val="00CC2DB8"/>
    <w:rsid w:val="00CC5E76"/>
    <w:rsid w:val="00CC7B01"/>
    <w:rsid w:val="00CD2F83"/>
    <w:rsid w:val="00CD38AE"/>
    <w:rsid w:val="00CD3A5D"/>
    <w:rsid w:val="00CD4816"/>
    <w:rsid w:val="00CD5BDB"/>
    <w:rsid w:val="00CD5FD4"/>
    <w:rsid w:val="00CE00C1"/>
    <w:rsid w:val="00CE0DCE"/>
    <w:rsid w:val="00CE0DF4"/>
    <w:rsid w:val="00CE1BC9"/>
    <w:rsid w:val="00CE24A9"/>
    <w:rsid w:val="00CE2947"/>
    <w:rsid w:val="00CE31FA"/>
    <w:rsid w:val="00CE33C1"/>
    <w:rsid w:val="00CE4DD6"/>
    <w:rsid w:val="00CE6470"/>
    <w:rsid w:val="00CE654B"/>
    <w:rsid w:val="00CE76FF"/>
    <w:rsid w:val="00CF1F01"/>
    <w:rsid w:val="00CF2557"/>
    <w:rsid w:val="00CF28F5"/>
    <w:rsid w:val="00CF4012"/>
    <w:rsid w:val="00CF4F1F"/>
    <w:rsid w:val="00CF5C25"/>
    <w:rsid w:val="00CF6386"/>
    <w:rsid w:val="00CF67BE"/>
    <w:rsid w:val="00D02BC6"/>
    <w:rsid w:val="00D0310D"/>
    <w:rsid w:val="00D033CD"/>
    <w:rsid w:val="00D05497"/>
    <w:rsid w:val="00D05803"/>
    <w:rsid w:val="00D05C7C"/>
    <w:rsid w:val="00D06906"/>
    <w:rsid w:val="00D07611"/>
    <w:rsid w:val="00D07742"/>
    <w:rsid w:val="00D12432"/>
    <w:rsid w:val="00D1276A"/>
    <w:rsid w:val="00D14DB7"/>
    <w:rsid w:val="00D15922"/>
    <w:rsid w:val="00D15ED5"/>
    <w:rsid w:val="00D17C08"/>
    <w:rsid w:val="00D2069D"/>
    <w:rsid w:val="00D20B1D"/>
    <w:rsid w:val="00D22B6A"/>
    <w:rsid w:val="00D22F8D"/>
    <w:rsid w:val="00D25B0D"/>
    <w:rsid w:val="00D26933"/>
    <w:rsid w:val="00D30D98"/>
    <w:rsid w:val="00D32958"/>
    <w:rsid w:val="00D348F7"/>
    <w:rsid w:val="00D36790"/>
    <w:rsid w:val="00D40BC3"/>
    <w:rsid w:val="00D416E5"/>
    <w:rsid w:val="00D43284"/>
    <w:rsid w:val="00D434EC"/>
    <w:rsid w:val="00D44E9D"/>
    <w:rsid w:val="00D472A7"/>
    <w:rsid w:val="00D4778A"/>
    <w:rsid w:val="00D546DC"/>
    <w:rsid w:val="00D606D1"/>
    <w:rsid w:val="00D61750"/>
    <w:rsid w:val="00D61A0E"/>
    <w:rsid w:val="00D62743"/>
    <w:rsid w:val="00D62B39"/>
    <w:rsid w:val="00D63309"/>
    <w:rsid w:val="00D633E7"/>
    <w:rsid w:val="00D65B6C"/>
    <w:rsid w:val="00D660B3"/>
    <w:rsid w:val="00D70106"/>
    <w:rsid w:val="00D706A6"/>
    <w:rsid w:val="00D71CF9"/>
    <w:rsid w:val="00D72E10"/>
    <w:rsid w:val="00D756B1"/>
    <w:rsid w:val="00D76173"/>
    <w:rsid w:val="00D76C9E"/>
    <w:rsid w:val="00D80F9D"/>
    <w:rsid w:val="00D8106E"/>
    <w:rsid w:val="00D81BAE"/>
    <w:rsid w:val="00D82F01"/>
    <w:rsid w:val="00D833DF"/>
    <w:rsid w:val="00D843FA"/>
    <w:rsid w:val="00D84B17"/>
    <w:rsid w:val="00D8507D"/>
    <w:rsid w:val="00D864AC"/>
    <w:rsid w:val="00D86735"/>
    <w:rsid w:val="00D8718E"/>
    <w:rsid w:val="00D871FB"/>
    <w:rsid w:val="00D9051E"/>
    <w:rsid w:val="00D90C9D"/>
    <w:rsid w:val="00D90E57"/>
    <w:rsid w:val="00D91910"/>
    <w:rsid w:val="00D91AA8"/>
    <w:rsid w:val="00D944A6"/>
    <w:rsid w:val="00D944C9"/>
    <w:rsid w:val="00D9588C"/>
    <w:rsid w:val="00D95B92"/>
    <w:rsid w:val="00D9652C"/>
    <w:rsid w:val="00D96D78"/>
    <w:rsid w:val="00D96FC3"/>
    <w:rsid w:val="00DA0C54"/>
    <w:rsid w:val="00DA12C3"/>
    <w:rsid w:val="00DA1AD1"/>
    <w:rsid w:val="00DA4743"/>
    <w:rsid w:val="00DA495D"/>
    <w:rsid w:val="00DA7BA0"/>
    <w:rsid w:val="00DB09DE"/>
    <w:rsid w:val="00DB1BB5"/>
    <w:rsid w:val="00DB1CD4"/>
    <w:rsid w:val="00DB469A"/>
    <w:rsid w:val="00DB52C3"/>
    <w:rsid w:val="00DB5DA3"/>
    <w:rsid w:val="00DB760D"/>
    <w:rsid w:val="00DB7E5F"/>
    <w:rsid w:val="00DC0668"/>
    <w:rsid w:val="00DC10B0"/>
    <w:rsid w:val="00DC1594"/>
    <w:rsid w:val="00DC38D0"/>
    <w:rsid w:val="00DC3919"/>
    <w:rsid w:val="00DC4B70"/>
    <w:rsid w:val="00DC4BCD"/>
    <w:rsid w:val="00DC6671"/>
    <w:rsid w:val="00DC766B"/>
    <w:rsid w:val="00DD1107"/>
    <w:rsid w:val="00DD178F"/>
    <w:rsid w:val="00DD1FE4"/>
    <w:rsid w:val="00DD295C"/>
    <w:rsid w:val="00DD2BAB"/>
    <w:rsid w:val="00DD2FCA"/>
    <w:rsid w:val="00DD5478"/>
    <w:rsid w:val="00DD65F1"/>
    <w:rsid w:val="00DE2966"/>
    <w:rsid w:val="00DE4107"/>
    <w:rsid w:val="00DE4798"/>
    <w:rsid w:val="00DE76F2"/>
    <w:rsid w:val="00DF0B5E"/>
    <w:rsid w:val="00DF0ED5"/>
    <w:rsid w:val="00DF648F"/>
    <w:rsid w:val="00DF6663"/>
    <w:rsid w:val="00DF72D9"/>
    <w:rsid w:val="00DF7EC8"/>
    <w:rsid w:val="00E01F66"/>
    <w:rsid w:val="00E028ED"/>
    <w:rsid w:val="00E0363D"/>
    <w:rsid w:val="00E042F6"/>
    <w:rsid w:val="00E04A4C"/>
    <w:rsid w:val="00E104F6"/>
    <w:rsid w:val="00E10748"/>
    <w:rsid w:val="00E10771"/>
    <w:rsid w:val="00E10FB5"/>
    <w:rsid w:val="00E11D58"/>
    <w:rsid w:val="00E120A2"/>
    <w:rsid w:val="00E12F57"/>
    <w:rsid w:val="00E14282"/>
    <w:rsid w:val="00E14302"/>
    <w:rsid w:val="00E15EF6"/>
    <w:rsid w:val="00E20295"/>
    <w:rsid w:val="00E20FF6"/>
    <w:rsid w:val="00E27DDF"/>
    <w:rsid w:val="00E27E01"/>
    <w:rsid w:val="00E30A90"/>
    <w:rsid w:val="00E31655"/>
    <w:rsid w:val="00E31BAE"/>
    <w:rsid w:val="00E32DBA"/>
    <w:rsid w:val="00E33474"/>
    <w:rsid w:val="00E350F4"/>
    <w:rsid w:val="00E35ED6"/>
    <w:rsid w:val="00E36713"/>
    <w:rsid w:val="00E43469"/>
    <w:rsid w:val="00E43C49"/>
    <w:rsid w:val="00E43D00"/>
    <w:rsid w:val="00E445DA"/>
    <w:rsid w:val="00E45379"/>
    <w:rsid w:val="00E46352"/>
    <w:rsid w:val="00E477A3"/>
    <w:rsid w:val="00E50B22"/>
    <w:rsid w:val="00E51A18"/>
    <w:rsid w:val="00E51E18"/>
    <w:rsid w:val="00E533BD"/>
    <w:rsid w:val="00E53706"/>
    <w:rsid w:val="00E5445E"/>
    <w:rsid w:val="00E56256"/>
    <w:rsid w:val="00E57CE2"/>
    <w:rsid w:val="00E600DD"/>
    <w:rsid w:val="00E60673"/>
    <w:rsid w:val="00E617BD"/>
    <w:rsid w:val="00E644B2"/>
    <w:rsid w:val="00E705B4"/>
    <w:rsid w:val="00E714FE"/>
    <w:rsid w:val="00E72967"/>
    <w:rsid w:val="00E72DD2"/>
    <w:rsid w:val="00E73F3B"/>
    <w:rsid w:val="00E741E2"/>
    <w:rsid w:val="00E75EE4"/>
    <w:rsid w:val="00E77427"/>
    <w:rsid w:val="00E777C0"/>
    <w:rsid w:val="00E8155D"/>
    <w:rsid w:val="00E84CCF"/>
    <w:rsid w:val="00E84D8D"/>
    <w:rsid w:val="00E85B25"/>
    <w:rsid w:val="00E86C15"/>
    <w:rsid w:val="00E94F09"/>
    <w:rsid w:val="00E95C1A"/>
    <w:rsid w:val="00EA0C03"/>
    <w:rsid w:val="00EA0E04"/>
    <w:rsid w:val="00EA220D"/>
    <w:rsid w:val="00EA24EB"/>
    <w:rsid w:val="00EA29C9"/>
    <w:rsid w:val="00EA3156"/>
    <w:rsid w:val="00EA374E"/>
    <w:rsid w:val="00EA394B"/>
    <w:rsid w:val="00EA40A2"/>
    <w:rsid w:val="00EA4CD5"/>
    <w:rsid w:val="00EA5D2C"/>
    <w:rsid w:val="00EA5D8E"/>
    <w:rsid w:val="00EB063A"/>
    <w:rsid w:val="00EB0760"/>
    <w:rsid w:val="00EB07CF"/>
    <w:rsid w:val="00EB3027"/>
    <w:rsid w:val="00EB3B88"/>
    <w:rsid w:val="00EB5E78"/>
    <w:rsid w:val="00EB6B5B"/>
    <w:rsid w:val="00EB71D5"/>
    <w:rsid w:val="00EC16A7"/>
    <w:rsid w:val="00EC3B8F"/>
    <w:rsid w:val="00EC5CA0"/>
    <w:rsid w:val="00EC7372"/>
    <w:rsid w:val="00ED272E"/>
    <w:rsid w:val="00ED30E8"/>
    <w:rsid w:val="00ED3B69"/>
    <w:rsid w:val="00ED6293"/>
    <w:rsid w:val="00ED695F"/>
    <w:rsid w:val="00ED6CD1"/>
    <w:rsid w:val="00EE45B2"/>
    <w:rsid w:val="00EE5F2E"/>
    <w:rsid w:val="00EE60DD"/>
    <w:rsid w:val="00EE7843"/>
    <w:rsid w:val="00EF1CA6"/>
    <w:rsid w:val="00EF2BA9"/>
    <w:rsid w:val="00EF378C"/>
    <w:rsid w:val="00EF436A"/>
    <w:rsid w:val="00EF4A64"/>
    <w:rsid w:val="00EF5986"/>
    <w:rsid w:val="00EF6C64"/>
    <w:rsid w:val="00EF7AFC"/>
    <w:rsid w:val="00F009AB"/>
    <w:rsid w:val="00F012DF"/>
    <w:rsid w:val="00F02171"/>
    <w:rsid w:val="00F033EF"/>
    <w:rsid w:val="00F0374D"/>
    <w:rsid w:val="00F04CE2"/>
    <w:rsid w:val="00F04D65"/>
    <w:rsid w:val="00F061A6"/>
    <w:rsid w:val="00F11AB3"/>
    <w:rsid w:val="00F126CD"/>
    <w:rsid w:val="00F15F56"/>
    <w:rsid w:val="00F16769"/>
    <w:rsid w:val="00F17BED"/>
    <w:rsid w:val="00F20633"/>
    <w:rsid w:val="00F23523"/>
    <w:rsid w:val="00F23E9F"/>
    <w:rsid w:val="00F25927"/>
    <w:rsid w:val="00F25CFE"/>
    <w:rsid w:val="00F318E7"/>
    <w:rsid w:val="00F31BF0"/>
    <w:rsid w:val="00F35243"/>
    <w:rsid w:val="00F36328"/>
    <w:rsid w:val="00F3634A"/>
    <w:rsid w:val="00F377D1"/>
    <w:rsid w:val="00F4018F"/>
    <w:rsid w:val="00F425D0"/>
    <w:rsid w:val="00F43029"/>
    <w:rsid w:val="00F43AC4"/>
    <w:rsid w:val="00F43E6E"/>
    <w:rsid w:val="00F43F97"/>
    <w:rsid w:val="00F44423"/>
    <w:rsid w:val="00F50401"/>
    <w:rsid w:val="00F51236"/>
    <w:rsid w:val="00F5133F"/>
    <w:rsid w:val="00F52F63"/>
    <w:rsid w:val="00F5374C"/>
    <w:rsid w:val="00F541B8"/>
    <w:rsid w:val="00F54EBC"/>
    <w:rsid w:val="00F56CC2"/>
    <w:rsid w:val="00F574B7"/>
    <w:rsid w:val="00F60BC0"/>
    <w:rsid w:val="00F6139A"/>
    <w:rsid w:val="00F61B7F"/>
    <w:rsid w:val="00F62370"/>
    <w:rsid w:val="00F628D3"/>
    <w:rsid w:val="00F6497E"/>
    <w:rsid w:val="00F677E2"/>
    <w:rsid w:val="00F70797"/>
    <w:rsid w:val="00F71455"/>
    <w:rsid w:val="00F718DA"/>
    <w:rsid w:val="00F73751"/>
    <w:rsid w:val="00F755E1"/>
    <w:rsid w:val="00F75EAD"/>
    <w:rsid w:val="00F77154"/>
    <w:rsid w:val="00F7760C"/>
    <w:rsid w:val="00F80F33"/>
    <w:rsid w:val="00F82119"/>
    <w:rsid w:val="00F822EA"/>
    <w:rsid w:val="00F825E5"/>
    <w:rsid w:val="00F83359"/>
    <w:rsid w:val="00F846D6"/>
    <w:rsid w:val="00F854FF"/>
    <w:rsid w:val="00F8578B"/>
    <w:rsid w:val="00F86581"/>
    <w:rsid w:val="00F87665"/>
    <w:rsid w:val="00F87D2E"/>
    <w:rsid w:val="00F903DE"/>
    <w:rsid w:val="00F9173A"/>
    <w:rsid w:val="00F917C6"/>
    <w:rsid w:val="00F91800"/>
    <w:rsid w:val="00F91951"/>
    <w:rsid w:val="00F92681"/>
    <w:rsid w:val="00F9394B"/>
    <w:rsid w:val="00F94E99"/>
    <w:rsid w:val="00F959E3"/>
    <w:rsid w:val="00F9650A"/>
    <w:rsid w:val="00F967C7"/>
    <w:rsid w:val="00FA0437"/>
    <w:rsid w:val="00FA1ABF"/>
    <w:rsid w:val="00FA233F"/>
    <w:rsid w:val="00FA2354"/>
    <w:rsid w:val="00FA2E05"/>
    <w:rsid w:val="00FA7D57"/>
    <w:rsid w:val="00FB0008"/>
    <w:rsid w:val="00FB071C"/>
    <w:rsid w:val="00FB2416"/>
    <w:rsid w:val="00FB2C3A"/>
    <w:rsid w:val="00FB3EA0"/>
    <w:rsid w:val="00FB55F4"/>
    <w:rsid w:val="00FB7931"/>
    <w:rsid w:val="00FC01CC"/>
    <w:rsid w:val="00FC0B63"/>
    <w:rsid w:val="00FC131A"/>
    <w:rsid w:val="00FC1754"/>
    <w:rsid w:val="00FC1921"/>
    <w:rsid w:val="00FC2209"/>
    <w:rsid w:val="00FC409F"/>
    <w:rsid w:val="00FC61CE"/>
    <w:rsid w:val="00FC73E6"/>
    <w:rsid w:val="00FC7531"/>
    <w:rsid w:val="00FC7EAA"/>
    <w:rsid w:val="00FD04D1"/>
    <w:rsid w:val="00FD1938"/>
    <w:rsid w:val="00FD3801"/>
    <w:rsid w:val="00FD4FA5"/>
    <w:rsid w:val="00FD5166"/>
    <w:rsid w:val="00FD5A8E"/>
    <w:rsid w:val="00FD7D1E"/>
    <w:rsid w:val="00FD7F94"/>
    <w:rsid w:val="00FE2355"/>
    <w:rsid w:val="00FE3F70"/>
    <w:rsid w:val="00FE51CE"/>
    <w:rsid w:val="00FF40F6"/>
    <w:rsid w:val="00FF4218"/>
    <w:rsid w:val="00FF456A"/>
    <w:rsid w:val="00FF5745"/>
    <w:rsid w:val="00FF6204"/>
    <w:rsid w:val="00FF634D"/>
    <w:rsid w:val="00FF797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B1C0A9"/>
  <w15:docId w15:val="{12E8E081-5B73-4D31-B756-E375251D4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46D"/>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811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8114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6F214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customStyle="1" w:styleId="Ttulo4Car">
    <w:name w:val="Título 4 Car"/>
    <w:basedOn w:val="Fuentedeprrafopredeter"/>
    <w:link w:val="Ttulo4"/>
    <w:uiPriority w:val="9"/>
    <w:rsid w:val="006F214B"/>
    <w:rPr>
      <w:rFonts w:asciiTheme="majorHAnsi" w:eastAsiaTheme="majorEastAsia" w:hAnsiTheme="majorHAnsi" w:cstheme="majorBidi"/>
      <w:i/>
      <w:iCs/>
      <w:color w:val="2F5496" w:themeColor="accent1" w:themeShade="BF"/>
      <w:sz w:val="20"/>
      <w:szCs w:val="20"/>
      <w:lang w:eastAsia="es-ES"/>
    </w:rPr>
  </w:style>
  <w:style w:type="character" w:customStyle="1" w:styleId="Ttulo2Car">
    <w:name w:val="Título 2 Car"/>
    <w:basedOn w:val="Fuentedeprrafopredeter"/>
    <w:link w:val="Ttulo2"/>
    <w:uiPriority w:val="9"/>
    <w:rsid w:val="00581148"/>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581148"/>
    <w:rPr>
      <w:rFonts w:asciiTheme="majorHAnsi" w:eastAsiaTheme="majorEastAsia" w:hAnsiTheme="majorHAnsi" w:cstheme="majorBidi"/>
      <w:color w:val="1F3763"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269449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586499341">
      <w:bodyDiv w:val="1"/>
      <w:marLeft w:val="0"/>
      <w:marRight w:val="0"/>
      <w:marTop w:val="0"/>
      <w:marBottom w:val="0"/>
      <w:divBdr>
        <w:top w:val="none" w:sz="0" w:space="0" w:color="auto"/>
        <w:left w:val="none" w:sz="0" w:space="0" w:color="auto"/>
        <w:bottom w:val="none" w:sz="0" w:space="0" w:color="auto"/>
        <w:right w:val="none" w:sz="0" w:space="0" w:color="auto"/>
      </w:divBdr>
      <w:divsChild>
        <w:div w:id="1382242488">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6528582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3391568">
      <w:bodyDiv w:val="1"/>
      <w:marLeft w:val="0"/>
      <w:marRight w:val="0"/>
      <w:marTop w:val="0"/>
      <w:marBottom w:val="0"/>
      <w:divBdr>
        <w:top w:val="none" w:sz="0" w:space="0" w:color="auto"/>
        <w:left w:val="none" w:sz="0" w:space="0" w:color="auto"/>
        <w:bottom w:val="none" w:sz="0" w:space="0" w:color="auto"/>
        <w:right w:val="none" w:sz="0" w:space="0" w:color="auto"/>
      </w:divBdr>
    </w:div>
    <w:div w:id="984429986">
      <w:bodyDiv w:val="1"/>
      <w:marLeft w:val="0"/>
      <w:marRight w:val="0"/>
      <w:marTop w:val="0"/>
      <w:marBottom w:val="0"/>
      <w:divBdr>
        <w:top w:val="none" w:sz="0" w:space="0" w:color="auto"/>
        <w:left w:val="none" w:sz="0" w:space="0" w:color="auto"/>
        <w:bottom w:val="none" w:sz="0" w:space="0" w:color="auto"/>
        <w:right w:val="none" w:sz="0" w:space="0" w:color="auto"/>
      </w:divBdr>
    </w:div>
    <w:div w:id="1041324539">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6918924">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51295290">
      <w:bodyDiv w:val="1"/>
      <w:marLeft w:val="0"/>
      <w:marRight w:val="0"/>
      <w:marTop w:val="0"/>
      <w:marBottom w:val="0"/>
      <w:divBdr>
        <w:top w:val="none" w:sz="0" w:space="0" w:color="auto"/>
        <w:left w:val="none" w:sz="0" w:space="0" w:color="auto"/>
        <w:bottom w:val="none" w:sz="0" w:space="0" w:color="auto"/>
        <w:right w:val="none" w:sz="0" w:space="0" w:color="auto"/>
      </w:divBdr>
      <w:divsChild>
        <w:div w:id="650063440">
          <w:marLeft w:val="0"/>
          <w:marRight w:val="0"/>
          <w:marTop w:val="0"/>
          <w:marBottom w:val="0"/>
          <w:divBdr>
            <w:top w:val="none" w:sz="0" w:space="0" w:color="auto"/>
            <w:left w:val="none" w:sz="0" w:space="0" w:color="auto"/>
            <w:bottom w:val="none" w:sz="0" w:space="0" w:color="auto"/>
            <w:right w:val="none" w:sz="0" w:space="0" w:color="auto"/>
          </w:divBdr>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00024425">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457459142">
          <w:marLeft w:val="0"/>
          <w:marRight w:val="0"/>
          <w:marTop w:val="0"/>
          <w:marBottom w:val="101"/>
          <w:divBdr>
            <w:top w:val="none" w:sz="0" w:space="0" w:color="auto"/>
            <w:left w:val="none" w:sz="0" w:space="0" w:color="auto"/>
            <w:bottom w:val="none" w:sz="0" w:space="0" w:color="auto"/>
            <w:right w:val="none" w:sz="0" w:space="0" w:color="auto"/>
          </w:divBdr>
        </w:div>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856075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3397251">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993586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lladelcarbon.gob.mx/" TargetMode="External"/><Relationship Id="rId13" Type="http://schemas.openxmlformats.org/officeDocument/2006/relationships/hyperlink" Target="http://www.villadelcarbon.gob.mx/"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villadelcarbon.gob.mx/" TargetMode="External"/><Relationship Id="rId17" Type="http://schemas.openxmlformats.org/officeDocument/2006/relationships/hyperlink" Target="http://www.apartados.hacienda.gob.mx/contabilidad/documentos/informe_cuenta/1998/cuenta_publica/Glosario/n.htm"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transparenciapresupuestaria.gob.mx/es/PTP/Glosario" TargetMode="External"/><Relationship Id="rId20" Type="http://schemas.openxmlformats.org/officeDocument/2006/relationships/hyperlink" Target="https://www.osfem.gob.mx/09_Iconografia/Cumplimiento/Aytto/Aytto_1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lladelcarbon.gob.m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villadelcarbon.gob.mx/"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consultas.curp.gob.mx/CurpSP/html/informacionecurpPS.html"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66DAB-1470-4B51-98C8-ECDA0825E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45</Pages>
  <Words>11038</Words>
  <Characters>60713</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7</cp:revision>
  <cp:lastPrinted>2019-10-10T17:04:00Z</cp:lastPrinted>
  <dcterms:created xsi:type="dcterms:W3CDTF">2019-10-04T05:21:00Z</dcterms:created>
  <dcterms:modified xsi:type="dcterms:W3CDTF">2020-01-30T23:48:00Z</dcterms:modified>
</cp:coreProperties>
</file>