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pPr w:leftFromText="141" w:rightFromText="141" w:vertAnchor="page" w:horzAnchor="page" w:tblpX="4495" w:tblpY="556"/>
        <w:tblW w:w="64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869"/>
        <w:gridCol w:w="3539"/>
      </w:tblGrid>
      <w:tr w:rsidR="00264223" w:rsidRPr="001F5634" w14:paraId="258146DB" w14:textId="77777777" w:rsidTr="00846603">
        <w:trPr>
          <w:trHeight w:val="144"/>
        </w:trPr>
        <w:tc>
          <w:tcPr>
            <w:tcW w:w="2869" w:type="dxa"/>
          </w:tcPr>
          <w:p w14:paraId="58CE07A7" w14:textId="77777777" w:rsidR="00264223" w:rsidRPr="001F5634" w:rsidRDefault="00264223" w:rsidP="00417AB6">
            <w:pPr>
              <w:tabs>
                <w:tab w:val="right" w:pos="8838"/>
              </w:tabs>
              <w:ind w:right="-105"/>
              <w:rPr>
                <w:rFonts w:ascii="Palatino Linotype" w:eastAsia="Calibri" w:hAnsi="Palatino Linotype" w:cs="Tahoma"/>
                <w:b/>
                <w:sz w:val="22"/>
                <w:szCs w:val="22"/>
                <w:lang w:val="es-MX" w:eastAsia="en-US"/>
              </w:rPr>
            </w:pPr>
            <w:r w:rsidRPr="001F5634">
              <w:rPr>
                <w:rFonts w:ascii="Palatino Linotype" w:eastAsia="Calibri" w:hAnsi="Palatino Linotype" w:cs="Tahoma"/>
                <w:b/>
                <w:sz w:val="22"/>
                <w:szCs w:val="22"/>
                <w:lang w:val="es-MX" w:eastAsia="en-US"/>
              </w:rPr>
              <w:t>Recurso de Revisión:</w:t>
            </w:r>
          </w:p>
        </w:tc>
        <w:tc>
          <w:tcPr>
            <w:tcW w:w="3539" w:type="dxa"/>
          </w:tcPr>
          <w:p w14:paraId="73086E6D" w14:textId="1A7A6781" w:rsidR="00264223" w:rsidRPr="001F5634" w:rsidRDefault="006168E8" w:rsidP="00417AB6">
            <w:pPr>
              <w:tabs>
                <w:tab w:val="right" w:pos="8838"/>
              </w:tabs>
              <w:ind w:left="-28" w:right="171"/>
              <w:jc w:val="both"/>
              <w:rPr>
                <w:rFonts w:ascii="Palatino Linotype" w:eastAsia="Calibri" w:hAnsi="Palatino Linotype" w:cs="Tahoma"/>
                <w:bCs/>
                <w:sz w:val="22"/>
                <w:szCs w:val="22"/>
                <w:lang w:eastAsia="en-US"/>
              </w:rPr>
            </w:pPr>
            <w:r w:rsidRPr="001F5634">
              <w:rPr>
                <w:rFonts w:ascii="Palatino Linotype" w:eastAsia="Calibri" w:hAnsi="Palatino Linotype" w:cs="Tahoma"/>
                <w:bCs/>
                <w:sz w:val="22"/>
                <w:szCs w:val="22"/>
                <w:lang w:eastAsia="en-US"/>
              </w:rPr>
              <w:t>05466/INFOEM/IP/RR/2019</w:t>
            </w:r>
          </w:p>
        </w:tc>
      </w:tr>
      <w:tr w:rsidR="00264223" w:rsidRPr="001F5634" w14:paraId="3F7C9B1D" w14:textId="77777777" w:rsidTr="00846603">
        <w:trPr>
          <w:trHeight w:val="144"/>
        </w:trPr>
        <w:tc>
          <w:tcPr>
            <w:tcW w:w="2869" w:type="dxa"/>
          </w:tcPr>
          <w:p w14:paraId="6B8811C1" w14:textId="77777777" w:rsidR="00264223" w:rsidRPr="001F5634" w:rsidRDefault="00264223" w:rsidP="00417AB6">
            <w:pPr>
              <w:tabs>
                <w:tab w:val="right" w:pos="8838"/>
              </w:tabs>
              <w:ind w:right="-105"/>
              <w:rPr>
                <w:rFonts w:ascii="Palatino Linotype" w:eastAsia="Calibri" w:hAnsi="Palatino Linotype" w:cs="Tahoma"/>
                <w:b/>
                <w:sz w:val="22"/>
                <w:szCs w:val="22"/>
                <w:lang w:val="es-MX" w:eastAsia="en-US"/>
              </w:rPr>
            </w:pPr>
            <w:r w:rsidRPr="001F5634">
              <w:rPr>
                <w:rFonts w:ascii="Palatino Linotype" w:eastAsia="Calibri" w:hAnsi="Palatino Linotype" w:cs="Tahoma"/>
                <w:b/>
                <w:sz w:val="22"/>
                <w:szCs w:val="22"/>
                <w:lang w:val="es-MX" w:eastAsia="en-US"/>
              </w:rPr>
              <w:t>Recurrente:</w:t>
            </w:r>
          </w:p>
        </w:tc>
        <w:tc>
          <w:tcPr>
            <w:tcW w:w="3539" w:type="dxa"/>
          </w:tcPr>
          <w:p w14:paraId="5E1DFCEB" w14:textId="60FB1C98" w:rsidR="00264223" w:rsidRPr="001F5634" w:rsidRDefault="00F42F42" w:rsidP="00417AB6">
            <w:pPr>
              <w:tabs>
                <w:tab w:val="right" w:pos="8838"/>
              </w:tabs>
              <w:ind w:right="171"/>
              <w:jc w:val="both"/>
              <w:rPr>
                <w:rFonts w:ascii="Palatino Linotype" w:eastAsia="Calibri" w:hAnsi="Palatino Linotype" w:cs="Tahoma"/>
                <w:sz w:val="22"/>
                <w:szCs w:val="22"/>
                <w:lang w:val="es-MX" w:eastAsia="en-US"/>
              </w:rPr>
            </w:pPr>
            <w:r w:rsidRPr="00F42F42">
              <w:rPr>
                <w:rFonts w:ascii="Palatino Linotype" w:eastAsia="Calibri" w:hAnsi="Palatino Linotype" w:cs="Tahoma"/>
                <w:sz w:val="22"/>
                <w:szCs w:val="22"/>
                <w:highlight w:val="black"/>
                <w:lang w:val="es-MX" w:eastAsia="en-US"/>
              </w:rPr>
              <w:t>XXXXXXXXXXXXXXXXXXXXX</w:t>
            </w:r>
            <w:r w:rsidR="006168E8" w:rsidRPr="001F5634">
              <w:rPr>
                <w:rFonts w:ascii="Palatino Linotype" w:eastAsia="Calibri" w:hAnsi="Palatino Linotype" w:cs="Tahoma"/>
                <w:sz w:val="22"/>
                <w:szCs w:val="22"/>
                <w:lang w:val="es-MX" w:eastAsia="en-US"/>
              </w:rPr>
              <w:t xml:space="preserve"> </w:t>
            </w:r>
          </w:p>
        </w:tc>
      </w:tr>
      <w:tr w:rsidR="00264223" w:rsidRPr="001F5634" w14:paraId="2D97B7FB" w14:textId="77777777" w:rsidTr="00846603">
        <w:trPr>
          <w:trHeight w:val="283"/>
        </w:trPr>
        <w:tc>
          <w:tcPr>
            <w:tcW w:w="2869" w:type="dxa"/>
          </w:tcPr>
          <w:p w14:paraId="2A5775E9" w14:textId="743558EC" w:rsidR="00264223" w:rsidRPr="001F5634" w:rsidRDefault="00A42473" w:rsidP="00417AB6">
            <w:pPr>
              <w:tabs>
                <w:tab w:val="right" w:pos="8838"/>
              </w:tabs>
              <w:ind w:right="-105"/>
              <w:rPr>
                <w:rFonts w:ascii="Palatino Linotype" w:eastAsia="Calibri" w:hAnsi="Palatino Linotype" w:cs="Tahoma"/>
                <w:b/>
                <w:sz w:val="22"/>
                <w:szCs w:val="22"/>
                <w:lang w:val="es-MX" w:eastAsia="en-US"/>
              </w:rPr>
            </w:pPr>
            <w:r w:rsidRPr="001F5634">
              <w:rPr>
                <w:rFonts w:ascii="Palatino Linotype" w:eastAsia="Calibri" w:hAnsi="Palatino Linotype" w:cs="Tahoma"/>
                <w:b/>
                <w:sz w:val="22"/>
                <w:szCs w:val="22"/>
                <w:lang w:val="es-MX" w:eastAsia="en-US"/>
              </w:rPr>
              <w:t>Sujeto</w:t>
            </w:r>
            <w:r w:rsidR="00956793" w:rsidRPr="001F5634">
              <w:rPr>
                <w:rFonts w:ascii="Palatino Linotype" w:eastAsia="Calibri" w:hAnsi="Palatino Linotype" w:cs="Tahoma"/>
                <w:b/>
                <w:sz w:val="22"/>
                <w:szCs w:val="22"/>
                <w:lang w:val="es-MX" w:eastAsia="en-US"/>
              </w:rPr>
              <w:t xml:space="preserve"> Obligado</w:t>
            </w:r>
            <w:r w:rsidR="00264223" w:rsidRPr="001F5634">
              <w:rPr>
                <w:rFonts w:ascii="Palatino Linotype" w:eastAsia="Calibri" w:hAnsi="Palatino Linotype" w:cs="Tahoma"/>
                <w:b/>
                <w:sz w:val="22"/>
                <w:szCs w:val="22"/>
                <w:lang w:val="es-MX" w:eastAsia="en-US"/>
              </w:rPr>
              <w:t>:</w:t>
            </w:r>
          </w:p>
        </w:tc>
        <w:tc>
          <w:tcPr>
            <w:tcW w:w="3539" w:type="dxa"/>
          </w:tcPr>
          <w:p w14:paraId="78534555" w14:textId="693ED03B" w:rsidR="00264223" w:rsidRPr="001F5634" w:rsidRDefault="006168E8" w:rsidP="00417AB6">
            <w:pPr>
              <w:tabs>
                <w:tab w:val="right" w:pos="8838"/>
              </w:tabs>
              <w:ind w:right="171"/>
              <w:jc w:val="both"/>
              <w:rPr>
                <w:rFonts w:ascii="Palatino Linotype" w:eastAsia="Calibri" w:hAnsi="Palatino Linotype" w:cs="Tahoma"/>
                <w:b/>
                <w:sz w:val="22"/>
                <w:szCs w:val="22"/>
                <w:lang w:val="es-MX" w:eastAsia="en-US"/>
              </w:rPr>
            </w:pPr>
            <w:r w:rsidRPr="001F5634">
              <w:rPr>
                <w:rFonts w:ascii="Palatino Linotype" w:eastAsia="Calibri" w:hAnsi="Palatino Linotype" w:cs="Tahoma"/>
                <w:sz w:val="22"/>
                <w:szCs w:val="22"/>
                <w:lang w:val="es-MX" w:eastAsia="en-US"/>
              </w:rPr>
              <w:t>Ayuntamiento de Tezoyuca</w:t>
            </w:r>
          </w:p>
        </w:tc>
      </w:tr>
      <w:tr w:rsidR="00264223" w:rsidRPr="001F5634" w14:paraId="5D833E31" w14:textId="77777777" w:rsidTr="00846603">
        <w:trPr>
          <w:trHeight w:val="283"/>
        </w:trPr>
        <w:tc>
          <w:tcPr>
            <w:tcW w:w="2869" w:type="dxa"/>
          </w:tcPr>
          <w:p w14:paraId="3079D374" w14:textId="77777777" w:rsidR="00264223" w:rsidRPr="001F5634" w:rsidRDefault="00264223" w:rsidP="00417AB6">
            <w:pPr>
              <w:tabs>
                <w:tab w:val="right" w:pos="8838"/>
              </w:tabs>
              <w:ind w:right="-105"/>
              <w:rPr>
                <w:rFonts w:ascii="Palatino Linotype" w:eastAsia="Calibri" w:hAnsi="Palatino Linotype" w:cs="Tahoma"/>
                <w:b/>
                <w:sz w:val="22"/>
                <w:szCs w:val="22"/>
                <w:lang w:val="es-MX" w:eastAsia="en-US"/>
              </w:rPr>
            </w:pPr>
            <w:r w:rsidRPr="001F5634">
              <w:rPr>
                <w:rFonts w:ascii="Palatino Linotype" w:eastAsia="Calibri" w:hAnsi="Palatino Linotype" w:cs="Tahoma"/>
                <w:b/>
                <w:sz w:val="22"/>
                <w:szCs w:val="22"/>
                <w:lang w:val="es-MX" w:eastAsia="en-US"/>
              </w:rPr>
              <w:t>Comisionado Ponente:</w:t>
            </w:r>
          </w:p>
        </w:tc>
        <w:tc>
          <w:tcPr>
            <w:tcW w:w="3539" w:type="dxa"/>
          </w:tcPr>
          <w:p w14:paraId="4CB1D69E" w14:textId="77777777" w:rsidR="00264223" w:rsidRPr="001F5634" w:rsidRDefault="00264223" w:rsidP="00417AB6">
            <w:pPr>
              <w:tabs>
                <w:tab w:val="right" w:pos="8838"/>
              </w:tabs>
              <w:ind w:right="171"/>
              <w:jc w:val="both"/>
              <w:rPr>
                <w:rFonts w:ascii="Palatino Linotype" w:eastAsia="Calibri" w:hAnsi="Palatino Linotype" w:cs="Tahoma"/>
                <w:b/>
                <w:sz w:val="22"/>
                <w:szCs w:val="22"/>
                <w:lang w:val="es-MX" w:eastAsia="en-US"/>
              </w:rPr>
            </w:pPr>
            <w:r w:rsidRPr="001F5634">
              <w:rPr>
                <w:rFonts w:ascii="Palatino Linotype" w:eastAsia="Calibri" w:hAnsi="Palatino Linotype" w:cs="Tahoma"/>
                <w:sz w:val="22"/>
                <w:szCs w:val="22"/>
                <w:lang w:val="es-MX" w:eastAsia="en-US"/>
              </w:rPr>
              <w:t>Luis Gustavo Parra Noriega</w:t>
            </w:r>
          </w:p>
        </w:tc>
      </w:tr>
    </w:tbl>
    <w:p w14:paraId="6F16CABB" w14:textId="6CE572DB" w:rsidR="0074285B" w:rsidRPr="001F5634" w:rsidRDefault="00D22B6A" w:rsidP="00417AB6">
      <w:pPr>
        <w:spacing w:line="360" w:lineRule="auto"/>
        <w:jc w:val="both"/>
        <w:rPr>
          <w:rFonts w:ascii="Palatino Linotype" w:hAnsi="Palatino Linotype"/>
          <w:noProof/>
          <w:sz w:val="22"/>
          <w:szCs w:val="22"/>
          <w:lang w:val="es-ES"/>
        </w:rPr>
      </w:pPr>
      <w:r w:rsidRPr="001F5634">
        <w:rPr>
          <w:rFonts w:ascii="Palatino Linotype" w:hAnsi="Palatino Linotype" w:cs="Tahoma"/>
          <w:bCs/>
          <w:sz w:val="22"/>
          <w:szCs w:val="22"/>
        </w:rPr>
        <w:t>Resolución del Pleno del Instituto de Transparencia, Acceso a la Información Pública y Protección de Datos Personales del Estado de México y Municipios, con domicilio en Metepec, Estado de México, de fecha</w:t>
      </w:r>
      <w:r w:rsidR="006168E8" w:rsidRPr="001F5634">
        <w:rPr>
          <w:rFonts w:ascii="Palatino Linotype" w:hAnsi="Palatino Linotype" w:cs="Tahoma"/>
          <w:bCs/>
          <w:sz w:val="22"/>
          <w:szCs w:val="22"/>
        </w:rPr>
        <w:t xml:space="preserve"> cuatro de septiembre</w:t>
      </w:r>
      <w:r w:rsidR="00BB0D53" w:rsidRPr="001F5634">
        <w:rPr>
          <w:rFonts w:ascii="Palatino Linotype" w:hAnsi="Palatino Linotype" w:cs="Tahoma"/>
          <w:bCs/>
          <w:sz w:val="22"/>
          <w:szCs w:val="22"/>
        </w:rPr>
        <w:t xml:space="preserve"> de dos mil diecinueve</w:t>
      </w:r>
      <w:r w:rsidRPr="001F5634">
        <w:rPr>
          <w:rFonts w:ascii="Palatino Linotype" w:hAnsi="Palatino Linotype" w:cs="Tahoma"/>
          <w:bCs/>
          <w:sz w:val="22"/>
          <w:szCs w:val="22"/>
        </w:rPr>
        <w:t>.</w:t>
      </w:r>
    </w:p>
    <w:p w14:paraId="586C4BD0" w14:textId="77777777" w:rsidR="00492DCA" w:rsidRPr="001F5634" w:rsidRDefault="00492DCA" w:rsidP="00417AB6">
      <w:pPr>
        <w:spacing w:line="360" w:lineRule="auto"/>
        <w:jc w:val="both"/>
        <w:rPr>
          <w:rFonts w:ascii="Palatino Linotype" w:hAnsi="Palatino Linotype"/>
          <w:noProof/>
          <w:sz w:val="22"/>
          <w:szCs w:val="22"/>
          <w:lang w:val="es-ES"/>
        </w:rPr>
      </w:pPr>
    </w:p>
    <w:p w14:paraId="4DA54959" w14:textId="7AA18110" w:rsidR="00400FDE" w:rsidRPr="001F5634" w:rsidRDefault="00575DE3" w:rsidP="00417AB6">
      <w:pPr>
        <w:spacing w:line="360" w:lineRule="auto"/>
        <w:jc w:val="both"/>
        <w:rPr>
          <w:rFonts w:ascii="Palatino Linotype" w:hAnsi="Palatino Linotype" w:cs="Tahoma"/>
          <w:b/>
          <w:bCs/>
          <w:color w:val="0D0D0D" w:themeColor="text1" w:themeTint="F2"/>
          <w:sz w:val="22"/>
          <w:szCs w:val="22"/>
        </w:rPr>
      </w:pPr>
      <w:r w:rsidRPr="001F5634">
        <w:rPr>
          <w:rFonts w:ascii="Palatino Linotype" w:hAnsi="Palatino Linotype" w:cs="Tahoma"/>
          <w:b/>
          <w:bCs/>
          <w:color w:val="0D0D0D" w:themeColor="text1" w:themeTint="F2"/>
          <w:sz w:val="22"/>
          <w:szCs w:val="22"/>
        </w:rPr>
        <w:t>VISTO</w:t>
      </w:r>
      <w:r w:rsidR="0019389B" w:rsidRPr="001F5634">
        <w:rPr>
          <w:rFonts w:ascii="Palatino Linotype" w:hAnsi="Palatino Linotype" w:cs="Tahoma"/>
          <w:bCs/>
          <w:color w:val="0D0D0D" w:themeColor="text1" w:themeTint="F2"/>
          <w:sz w:val="22"/>
          <w:szCs w:val="22"/>
        </w:rPr>
        <w:t xml:space="preserve"> el expediente conformado </w:t>
      </w:r>
      <w:r w:rsidR="00422869" w:rsidRPr="001F5634">
        <w:rPr>
          <w:rFonts w:ascii="Palatino Linotype" w:hAnsi="Palatino Linotype" w:cs="Tahoma"/>
          <w:bCs/>
          <w:color w:val="0D0D0D" w:themeColor="text1" w:themeTint="F2"/>
          <w:sz w:val="22"/>
          <w:szCs w:val="22"/>
        </w:rPr>
        <w:t xml:space="preserve">con motivo del Recurso de Revisión </w:t>
      </w:r>
      <w:r w:rsidR="006168E8" w:rsidRPr="001F5634">
        <w:rPr>
          <w:rFonts w:ascii="Palatino Linotype" w:hAnsi="Palatino Linotype" w:cs="Tahoma"/>
          <w:b/>
          <w:bCs/>
          <w:color w:val="0D0D0D" w:themeColor="text1" w:themeTint="F2"/>
          <w:sz w:val="22"/>
          <w:szCs w:val="22"/>
        </w:rPr>
        <w:t>05466/INFOEM/IP/RR/2019</w:t>
      </w:r>
      <w:r w:rsidR="00422869" w:rsidRPr="001F5634">
        <w:rPr>
          <w:rFonts w:ascii="Palatino Linotype" w:hAnsi="Palatino Linotype" w:cs="Tahoma"/>
          <w:bCs/>
          <w:color w:val="0D0D0D" w:themeColor="text1" w:themeTint="F2"/>
          <w:sz w:val="22"/>
          <w:szCs w:val="22"/>
        </w:rPr>
        <w:t xml:space="preserve">, </w:t>
      </w:r>
      <w:r w:rsidR="00127757" w:rsidRPr="001F5634">
        <w:rPr>
          <w:rFonts w:ascii="Palatino Linotype" w:hAnsi="Palatino Linotype" w:cs="Tahoma"/>
          <w:bCs/>
          <w:color w:val="0D0D0D" w:themeColor="text1" w:themeTint="F2"/>
          <w:sz w:val="22"/>
          <w:szCs w:val="22"/>
        </w:rPr>
        <w:t>interpuesto por</w:t>
      </w:r>
      <w:r w:rsidR="00E70503" w:rsidRPr="001F5634">
        <w:rPr>
          <w:rFonts w:ascii="Palatino Linotype" w:hAnsi="Palatino Linotype" w:cs="Tahoma"/>
          <w:bCs/>
          <w:color w:val="0D0D0D" w:themeColor="text1" w:themeTint="F2"/>
          <w:sz w:val="22"/>
          <w:szCs w:val="22"/>
        </w:rPr>
        <w:t xml:space="preserve"> </w:t>
      </w:r>
      <w:r w:rsidR="00F42F42" w:rsidRPr="00F42F42">
        <w:rPr>
          <w:rFonts w:ascii="Palatino Linotype" w:hAnsi="Palatino Linotype" w:cs="Tahoma"/>
          <w:b/>
          <w:bCs/>
          <w:color w:val="0D0D0D" w:themeColor="text1" w:themeTint="F2"/>
          <w:sz w:val="22"/>
          <w:szCs w:val="22"/>
          <w:highlight w:val="black"/>
        </w:rPr>
        <w:t>XXXXXXXXX</w:t>
      </w:r>
      <w:r w:rsidR="00F42F42">
        <w:rPr>
          <w:rFonts w:ascii="Palatino Linotype" w:hAnsi="Palatino Linotype" w:cs="Tahoma"/>
          <w:b/>
          <w:bCs/>
          <w:color w:val="0D0D0D" w:themeColor="text1" w:themeTint="F2"/>
          <w:sz w:val="22"/>
          <w:szCs w:val="22"/>
          <w:highlight w:val="black"/>
        </w:rPr>
        <w:t>X</w:t>
      </w:r>
      <w:r w:rsidR="00F42F42" w:rsidRPr="00F42F42">
        <w:rPr>
          <w:rFonts w:ascii="Palatino Linotype" w:hAnsi="Palatino Linotype" w:cs="Tahoma"/>
          <w:b/>
          <w:bCs/>
          <w:color w:val="0D0D0D" w:themeColor="text1" w:themeTint="F2"/>
          <w:sz w:val="22"/>
          <w:szCs w:val="22"/>
          <w:highlight w:val="black"/>
        </w:rPr>
        <w:t>XXXXXXXXXXX</w:t>
      </w:r>
      <w:r w:rsidR="000A238F" w:rsidRPr="001F5634">
        <w:rPr>
          <w:rFonts w:ascii="Palatino Linotype" w:hAnsi="Palatino Linotype" w:cs="Tahoma"/>
          <w:bCs/>
          <w:color w:val="0D0D0D" w:themeColor="text1" w:themeTint="F2"/>
          <w:sz w:val="22"/>
          <w:szCs w:val="22"/>
        </w:rPr>
        <w:t xml:space="preserve">, en lo sucesivo </w:t>
      </w:r>
      <w:r w:rsidR="00B240B2" w:rsidRPr="001F5634">
        <w:rPr>
          <w:rFonts w:ascii="Palatino Linotype" w:hAnsi="Palatino Linotype" w:cs="Tahoma"/>
          <w:bCs/>
          <w:color w:val="0D0D0D" w:themeColor="text1" w:themeTint="F2"/>
          <w:sz w:val="22"/>
          <w:szCs w:val="22"/>
        </w:rPr>
        <w:t>R</w:t>
      </w:r>
      <w:r w:rsidR="00867F9D" w:rsidRPr="001F5634">
        <w:rPr>
          <w:rFonts w:ascii="Palatino Linotype" w:hAnsi="Palatino Linotype" w:cs="Tahoma"/>
          <w:bCs/>
          <w:color w:val="0D0D0D" w:themeColor="text1" w:themeTint="F2"/>
          <w:sz w:val="22"/>
          <w:szCs w:val="22"/>
        </w:rPr>
        <w:t xml:space="preserve">ecurrente o </w:t>
      </w:r>
      <w:r w:rsidR="00B240B2" w:rsidRPr="001F5634">
        <w:rPr>
          <w:rFonts w:ascii="Palatino Linotype" w:hAnsi="Palatino Linotype" w:cs="Tahoma"/>
          <w:bCs/>
          <w:color w:val="0D0D0D" w:themeColor="text1" w:themeTint="F2"/>
          <w:sz w:val="22"/>
          <w:szCs w:val="22"/>
        </w:rPr>
        <w:t>P</w:t>
      </w:r>
      <w:r w:rsidR="000A238F" w:rsidRPr="001F5634">
        <w:rPr>
          <w:rFonts w:ascii="Palatino Linotype" w:hAnsi="Palatino Linotype" w:cs="Tahoma"/>
          <w:bCs/>
          <w:color w:val="0D0D0D" w:themeColor="text1" w:themeTint="F2"/>
          <w:sz w:val="22"/>
          <w:szCs w:val="22"/>
        </w:rPr>
        <w:t>articular,</w:t>
      </w:r>
      <w:r w:rsidR="00A9024A" w:rsidRPr="001F5634">
        <w:rPr>
          <w:rFonts w:ascii="Palatino Linotype" w:hAnsi="Palatino Linotype" w:cs="Tahoma"/>
          <w:bCs/>
          <w:color w:val="0D0D0D" w:themeColor="text1" w:themeTint="F2"/>
          <w:sz w:val="22"/>
          <w:szCs w:val="22"/>
        </w:rPr>
        <w:t xml:space="preserve"> </w:t>
      </w:r>
      <w:r w:rsidR="00DC1594" w:rsidRPr="001F5634">
        <w:rPr>
          <w:rFonts w:ascii="Palatino Linotype" w:hAnsi="Palatino Linotype" w:cs="Tahoma"/>
          <w:bCs/>
          <w:color w:val="0D0D0D" w:themeColor="text1" w:themeTint="F2"/>
          <w:sz w:val="22"/>
          <w:szCs w:val="22"/>
        </w:rPr>
        <w:t xml:space="preserve">en contra de la </w:t>
      </w:r>
      <w:r w:rsidR="00576F74" w:rsidRPr="001F5634">
        <w:rPr>
          <w:rFonts w:ascii="Palatino Linotype" w:hAnsi="Palatino Linotype" w:cs="Tahoma"/>
          <w:bCs/>
          <w:color w:val="0D0D0D" w:themeColor="text1" w:themeTint="F2"/>
          <w:sz w:val="22"/>
          <w:szCs w:val="22"/>
        </w:rPr>
        <w:t xml:space="preserve">falta de </w:t>
      </w:r>
      <w:r w:rsidR="00DC1594" w:rsidRPr="001F5634">
        <w:rPr>
          <w:rFonts w:ascii="Palatino Linotype" w:hAnsi="Palatino Linotype" w:cs="Tahoma"/>
          <w:bCs/>
          <w:color w:val="0D0D0D" w:themeColor="text1" w:themeTint="F2"/>
          <w:sz w:val="22"/>
          <w:szCs w:val="22"/>
        </w:rPr>
        <w:t xml:space="preserve">respuesta del </w:t>
      </w:r>
      <w:r w:rsidR="00A42473" w:rsidRPr="001F5634">
        <w:rPr>
          <w:rFonts w:ascii="Palatino Linotype" w:hAnsi="Palatino Linotype" w:cs="Tahoma"/>
          <w:b/>
          <w:bCs/>
          <w:color w:val="0D0D0D" w:themeColor="text1" w:themeTint="F2"/>
          <w:sz w:val="22"/>
          <w:szCs w:val="22"/>
        </w:rPr>
        <w:t>Sujeto</w:t>
      </w:r>
      <w:r w:rsidR="00956793" w:rsidRPr="001F5634">
        <w:rPr>
          <w:rFonts w:ascii="Palatino Linotype" w:hAnsi="Palatino Linotype" w:cs="Tahoma"/>
          <w:b/>
          <w:bCs/>
          <w:color w:val="0D0D0D" w:themeColor="text1" w:themeTint="F2"/>
          <w:sz w:val="22"/>
          <w:szCs w:val="22"/>
        </w:rPr>
        <w:t xml:space="preserve"> Obligado</w:t>
      </w:r>
      <w:r w:rsidR="002A0FB8" w:rsidRPr="001F5634">
        <w:rPr>
          <w:rFonts w:ascii="Palatino Linotype" w:hAnsi="Palatino Linotype" w:cs="Tahoma"/>
          <w:bCs/>
          <w:color w:val="0D0D0D" w:themeColor="text1" w:themeTint="F2"/>
          <w:sz w:val="22"/>
          <w:szCs w:val="22"/>
        </w:rPr>
        <w:t xml:space="preserve"> </w:t>
      </w:r>
      <w:r w:rsidR="00F83836" w:rsidRPr="001F5634">
        <w:rPr>
          <w:rFonts w:ascii="Palatino Linotype" w:hAnsi="Palatino Linotype" w:cs="Tahoma"/>
          <w:b/>
          <w:bCs/>
          <w:color w:val="0D0D0D" w:themeColor="text1" w:themeTint="F2"/>
          <w:sz w:val="22"/>
          <w:szCs w:val="22"/>
        </w:rPr>
        <w:t>Ayuntamiento de T</w:t>
      </w:r>
      <w:r w:rsidR="00F45B10">
        <w:rPr>
          <w:rFonts w:ascii="Palatino Linotype" w:hAnsi="Palatino Linotype" w:cs="Tahoma"/>
          <w:b/>
          <w:bCs/>
          <w:color w:val="0D0D0D" w:themeColor="text1" w:themeTint="F2"/>
          <w:sz w:val="22"/>
          <w:szCs w:val="22"/>
        </w:rPr>
        <w:t>ezoyuca</w:t>
      </w:r>
      <w:r w:rsidR="00DC1594" w:rsidRPr="001F5634">
        <w:rPr>
          <w:rFonts w:ascii="Palatino Linotype" w:hAnsi="Palatino Linotype" w:cs="Tahoma"/>
          <w:b/>
          <w:bCs/>
          <w:color w:val="0D0D0D" w:themeColor="text1" w:themeTint="F2"/>
          <w:sz w:val="22"/>
          <w:szCs w:val="22"/>
        </w:rPr>
        <w:t>,</w:t>
      </w:r>
      <w:r w:rsidR="00DC1594" w:rsidRPr="001F5634">
        <w:rPr>
          <w:rFonts w:ascii="Palatino Linotype" w:hAnsi="Palatino Linotype" w:cs="Tahoma"/>
          <w:bCs/>
          <w:color w:val="0D0D0D" w:themeColor="text1" w:themeTint="F2"/>
          <w:sz w:val="22"/>
          <w:szCs w:val="22"/>
        </w:rPr>
        <w:t xml:space="preserve"> </w:t>
      </w:r>
      <w:r w:rsidR="00422869" w:rsidRPr="001F5634">
        <w:rPr>
          <w:rFonts w:ascii="Palatino Linotype" w:hAnsi="Palatino Linotype" w:cs="Tahoma"/>
          <w:bCs/>
          <w:color w:val="0D0D0D" w:themeColor="text1" w:themeTint="F2"/>
          <w:sz w:val="22"/>
          <w:szCs w:val="22"/>
        </w:rPr>
        <w:t xml:space="preserve">se emite la presente Resolución, </w:t>
      </w:r>
      <w:r w:rsidR="00DC1594" w:rsidRPr="001F5634">
        <w:rPr>
          <w:rFonts w:ascii="Palatino Linotype" w:hAnsi="Palatino Linotype" w:cs="Tahoma"/>
          <w:bCs/>
          <w:color w:val="0D0D0D" w:themeColor="text1" w:themeTint="F2"/>
          <w:sz w:val="22"/>
          <w:szCs w:val="22"/>
        </w:rPr>
        <w:t>con base en</w:t>
      </w:r>
      <w:r w:rsidR="0098795A" w:rsidRPr="001F5634">
        <w:rPr>
          <w:rFonts w:ascii="Palatino Linotype" w:hAnsi="Palatino Linotype" w:cs="Tahoma"/>
          <w:bCs/>
          <w:color w:val="0D0D0D" w:themeColor="text1" w:themeTint="F2"/>
          <w:sz w:val="22"/>
          <w:szCs w:val="22"/>
        </w:rPr>
        <w:t xml:space="preserve"> </w:t>
      </w:r>
      <w:r w:rsidR="00DC1594" w:rsidRPr="001F5634">
        <w:rPr>
          <w:rFonts w:ascii="Palatino Linotype" w:hAnsi="Palatino Linotype" w:cs="Tahoma"/>
          <w:bCs/>
          <w:color w:val="0D0D0D" w:themeColor="text1" w:themeTint="F2"/>
          <w:sz w:val="22"/>
          <w:szCs w:val="22"/>
        </w:rPr>
        <w:t xml:space="preserve">los </w:t>
      </w:r>
      <w:r w:rsidR="006C1B1D" w:rsidRPr="001F5634">
        <w:rPr>
          <w:rFonts w:ascii="Palatino Linotype" w:hAnsi="Palatino Linotype" w:cs="Tahoma"/>
          <w:bCs/>
          <w:color w:val="0D0D0D" w:themeColor="text1" w:themeTint="F2"/>
          <w:sz w:val="22"/>
          <w:szCs w:val="22"/>
        </w:rPr>
        <w:t>A</w:t>
      </w:r>
      <w:r w:rsidR="00DC1594" w:rsidRPr="001F5634">
        <w:rPr>
          <w:rFonts w:ascii="Palatino Linotype" w:hAnsi="Palatino Linotype" w:cs="Tahoma"/>
          <w:bCs/>
          <w:color w:val="0D0D0D" w:themeColor="text1" w:themeTint="F2"/>
          <w:sz w:val="22"/>
          <w:szCs w:val="22"/>
        </w:rPr>
        <w:t xml:space="preserve">ntecedentes y </w:t>
      </w:r>
      <w:r w:rsidR="002A0FB8" w:rsidRPr="001F5634">
        <w:rPr>
          <w:rFonts w:ascii="Palatino Linotype" w:hAnsi="Palatino Linotype" w:cs="Tahoma"/>
          <w:bCs/>
          <w:color w:val="0D0D0D" w:themeColor="text1" w:themeTint="F2"/>
          <w:sz w:val="22"/>
          <w:szCs w:val="22"/>
        </w:rPr>
        <w:t>C</w:t>
      </w:r>
      <w:r w:rsidR="002A0FB8" w:rsidRPr="001F5634">
        <w:rPr>
          <w:rFonts w:ascii="Palatino Linotype" w:hAnsi="Palatino Linotype" w:cs="Tahoma"/>
          <w:bCs/>
          <w:sz w:val="22"/>
          <w:szCs w:val="22"/>
        </w:rPr>
        <w:t xml:space="preserve">onsiderandos </w:t>
      </w:r>
      <w:r w:rsidR="00DC1594" w:rsidRPr="001F5634">
        <w:rPr>
          <w:rFonts w:ascii="Palatino Linotype" w:hAnsi="Palatino Linotype" w:cs="Tahoma"/>
          <w:bCs/>
          <w:sz w:val="22"/>
          <w:szCs w:val="22"/>
        </w:rPr>
        <w:t>que a continuación se exponen</w:t>
      </w:r>
      <w:r w:rsidR="00B31222" w:rsidRPr="001F5634">
        <w:rPr>
          <w:rFonts w:ascii="Palatino Linotype" w:hAnsi="Palatino Linotype" w:cs="Tahoma"/>
          <w:bCs/>
          <w:sz w:val="22"/>
          <w:szCs w:val="22"/>
        </w:rPr>
        <w:t>:</w:t>
      </w:r>
    </w:p>
    <w:p w14:paraId="58FBAC8E" w14:textId="77777777" w:rsidR="00634CEB" w:rsidRPr="001F5634" w:rsidRDefault="00634CEB" w:rsidP="00417AB6">
      <w:pPr>
        <w:tabs>
          <w:tab w:val="center" w:pos="4522"/>
          <w:tab w:val="left" w:pos="7245"/>
          <w:tab w:val="right" w:pos="9044"/>
        </w:tabs>
        <w:spacing w:line="360" w:lineRule="auto"/>
        <w:rPr>
          <w:rFonts w:ascii="Palatino Linotype" w:hAnsi="Palatino Linotype" w:cs="Tahoma"/>
          <w:b/>
          <w:sz w:val="22"/>
          <w:szCs w:val="22"/>
        </w:rPr>
      </w:pPr>
    </w:p>
    <w:p w14:paraId="4A179987" w14:textId="22026DAA" w:rsidR="00B31222" w:rsidRPr="001F5634" w:rsidRDefault="00F83836" w:rsidP="00F83836">
      <w:pPr>
        <w:tabs>
          <w:tab w:val="center" w:pos="4522"/>
          <w:tab w:val="left" w:pos="7085"/>
          <w:tab w:val="left" w:pos="7245"/>
          <w:tab w:val="right" w:pos="9044"/>
        </w:tabs>
        <w:spacing w:line="360" w:lineRule="auto"/>
        <w:rPr>
          <w:rFonts w:ascii="Palatino Linotype" w:hAnsi="Palatino Linotype" w:cs="Tahoma"/>
          <w:b/>
          <w:sz w:val="22"/>
          <w:szCs w:val="22"/>
        </w:rPr>
      </w:pPr>
      <w:r w:rsidRPr="001F5634">
        <w:rPr>
          <w:rFonts w:ascii="Palatino Linotype" w:hAnsi="Palatino Linotype" w:cs="Tahoma"/>
          <w:b/>
          <w:sz w:val="22"/>
          <w:szCs w:val="22"/>
        </w:rPr>
        <w:tab/>
      </w:r>
      <w:r w:rsidR="00B31222" w:rsidRPr="001F5634">
        <w:rPr>
          <w:rFonts w:ascii="Palatino Linotype" w:hAnsi="Palatino Linotype" w:cs="Tahoma"/>
          <w:b/>
          <w:sz w:val="22"/>
          <w:szCs w:val="22"/>
        </w:rPr>
        <w:t>ANTECEDENTES:</w:t>
      </w:r>
      <w:r w:rsidRPr="001F5634">
        <w:rPr>
          <w:rFonts w:ascii="Palatino Linotype" w:hAnsi="Palatino Linotype" w:cs="Tahoma"/>
          <w:b/>
          <w:sz w:val="22"/>
          <w:szCs w:val="22"/>
        </w:rPr>
        <w:tab/>
      </w:r>
    </w:p>
    <w:p w14:paraId="0669B700" w14:textId="0834C30F" w:rsidR="00683CB5" w:rsidRPr="001F5634" w:rsidRDefault="000A35C8" w:rsidP="00417AB6">
      <w:pPr>
        <w:tabs>
          <w:tab w:val="left" w:pos="8055"/>
        </w:tabs>
        <w:spacing w:line="360" w:lineRule="auto"/>
        <w:rPr>
          <w:rFonts w:ascii="Palatino Linotype" w:hAnsi="Palatino Linotype" w:cs="Tahoma"/>
          <w:b/>
          <w:sz w:val="22"/>
          <w:szCs w:val="22"/>
        </w:rPr>
      </w:pPr>
      <w:r w:rsidRPr="001F5634">
        <w:rPr>
          <w:rFonts w:ascii="Palatino Linotype" w:hAnsi="Palatino Linotype" w:cs="Tahoma"/>
          <w:b/>
          <w:sz w:val="22"/>
          <w:szCs w:val="22"/>
        </w:rPr>
        <w:tab/>
      </w:r>
    </w:p>
    <w:p w14:paraId="209E1E25" w14:textId="77777777" w:rsidR="00DC1594" w:rsidRPr="001F5634" w:rsidRDefault="00B31222" w:rsidP="00417AB6">
      <w:pPr>
        <w:pStyle w:val="Prrafodelista"/>
        <w:tabs>
          <w:tab w:val="left" w:pos="567"/>
        </w:tabs>
        <w:spacing w:line="360" w:lineRule="auto"/>
        <w:ind w:left="0"/>
        <w:contextualSpacing w:val="0"/>
        <w:jc w:val="both"/>
        <w:rPr>
          <w:rFonts w:ascii="Palatino Linotype" w:hAnsi="Palatino Linotype" w:cs="Tahoma"/>
          <w:b/>
          <w:szCs w:val="22"/>
        </w:rPr>
      </w:pPr>
      <w:r w:rsidRPr="001F5634">
        <w:rPr>
          <w:rFonts w:ascii="Palatino Linotype" w:hAnsi="Palatino Linotype" w:cs="Tahoma"/>
          <w:b/>
          <w:szCs w:val="22"/>
        </w:rPr>
        <w:t xml:space="preserve">I. Presentación de la solicitud de información. </w:t>
      </w:r>
    </w:p>
    <w:p w14:paraId="6CF72C2F" w14:textId="77777777" w:rsidR="00DC1594" w:rsidRPr="001F5634" w:rsidRDefault="00DC1594" w:rsidP="00417AB6">
      <w:pPr>
        <w:pStyle w:val="Prrafodelista"/>
        <w:tabs>
          <w:tab w:val="left" w:pos="1050"/>
        </w:tabs>
        <w:spacing w:line="360" w:lineRule="auto"/>
        <w:ind w:left="0"/>
        <w:contextualSpacing w:val="0"/>
        <w:jc w:val="both"/>
        <w:rPr>
          <w:rFonts w:ascii="Palatino Linotype" w:hAnsi="Palatino Linotype" w:cs="Tahoma"/>
          <w:szCs w:val="22"/>
        </w:rPr>
      </w:pPr>
    </w:p>
    <w:p w14:paraId="6166F07F" w14:textId="7941BB71" w:rsidR="00637179" w:rsidRPr="001F5634" w:rsidRDefault="00AA417B" w:rsidP="00417AB6">
      <w:pPr>
        <w:pStyle w:val="Prrafodelista"/>
        <w:tabs>
          <w:tab w:val="left" w:pos="567"/>
        </w:tabs>
        <w:spacing w:line="360" w:lineRule="auto"/>
        <w:ind w:left="0"/>
        <w:contextualSpacing w:val="0"/>
        <w:jc w:val="both"/>
        <w:rPr>
          <w:rFonts w:ascii="Palatino Linotype" w:hAnsi="Palatino Linotype" w:cs="Tahoma"/>
          <w:szCs w:val="22"/>
        </w:rPr>
      </w:pPr>
      <w:r w:rsidRPr="001F5634">
        <w:rPr>
          <w:rFonts w:ascii="Palatino Linotype" w:hAnsi="Palatino Linotype" w:cs="Tahoma"/>
          <w:szCs w:val="22"/>
        </w:rPr>
        <w:t>Con fecha</w:t>
      </w:r>
      <w:r w:rsidR="00C2002E" w:rsidRPr="001F5634">
        <w:rPr>
          <w:rFonts w:ascii="Palatino Linotype" w:hAnsi="Palatino Linotype" w:cs="Tahoma"/>
          <w:szCs w:val="22"/>
        </w:rPr>
        <w:t xml:space="preserve"> veintitrés</w:t>
      </w:r>
      <w:r w:rsidR="00FF132F" w:rsidRPr="001F5634">
        <w:rPr>
          <w:rFonts w:ascii="Palatino Linotype" w:hAnsi="Palatino Linotype" w:cs="Tahoma"/>
          <w:szCs w:val="22"/>
        </w:rPr>
        <w:t xml:space="preserve"> de mayo</w:t>
      </w:r>
      <w:r w:rsidR="00BB0D53" w:rsidRPr="001F5634">
        <w:rPr>
          <w:rFonts w:ascii="Palatino Linotype" w:hAnsi="Palatino Linotype" w:cs="Tahoma"/>
          <w:szCs w:val="22"/>
        </w:rPr>
        <w:t xml:space="preserve"> </w:t>
      </w:r>
      <w:r w:rsidRPr="001F5634">
        <w:rPr>
          <w:rFonts w:ascii="Palatino Linotype" w:hAnsi="Palatino Linotype" w:cs="Tahoma"/>
          <w:szCs w:val="22"/>
        </w:rPr>
        <w:t>de</w:t>
      </w:r>
      <w:r w:rsidR="00B2135D" w:rsidRPr="001F5634">
        <w:rPr>
          <w:rFonts w:ascii="Palatino Linotype" w:hAnsi="Palatino Linotype" w:cs="Tahoma"/>
          <w:szCs w:val="22"/>
        </w:rPr>
        <w:t xml:space="preserve"> dos mil diecinueve</w:t>
      </w:r>
      <w:r w:rsidR="00B31222" w:rsidRPr="001F5634">
        <w:rPr>
          <w:rFonts w:ascii="Palatino Linotype" w:hAnsi="Palatino Linotype" w:cs="Tahoma"/>
          <w:szCs w:val="22"/>
        </w:rPr>
        <w:t xml:space="preserve">, </w:t>
      </w:r>
      <w:r w:rsidR="00E573C6" w:rsidRPr="001F5634">
        <w:rPr>
          <w:rFonts w:ascii="Palatino Linotype" w:hAnsi="Palatino Linotype" w:cs="Tahoma"/>
          <w:szCs w:val="22"/>
        </w:rPr>
        <w:t>el</w:t>
      </w:r>
      <w:r w:rsidR="00D44288" w:rsidRPr="001F5634">
        <w:rPr>
          <w:rFonts w:ascii="Palatino Linotype" w:hAnsi="Palatino Linotype" w:cs="Tahoma"/>
          <w:szCs w:val="22"/>
        </w:rPr>
        <w:t xml:space="preserve"> P</w:t>
      </w:r>
      <w:r w:rsidR="00EA68DA" w:rsidRPr="001F5634">
        <w:rPr>
          <w:rFonts w:ascii="Palatino Linotype" w:hAnsi="Palatino Linotype" w:cs="Tahoma"/>
          <w:szCs w:val="22"/>
        </w:rPr>
        <w:t xml:space="preserve">articular presentó </w:t>
      </w:r>
      <w:r w:rsidR="00B31222" w:rsidRPr="001F5634">
        <w:rPr>
          <w:rFonts w:ascii="Palatino Linotype" w:hAnsi="Palatino Linotype" w:cs="Tahoma"/>
          <w:szCs w:val="22"/>
        </w:rPr>
        <w:t>solicitud de acceso a la información</w:t>
      </w:r>
      <w:r w:rsidR="00C55151" w:rsidRPr="001F5634">
        <w:rPr>
          <w:rFonts w:ascii="Palatino Linotype" w:hAnsi="Palatino Linotype" w:cs="Tahoma"/>
          <w:szCs w:val="22"/>
        </w:rPr>
        <w:t xml:space="preserve"> pública a través d</w:t>
      </w:r>
      <w:r w:rsidR="000C27CA" w:rsidRPr="001F5634">
        <w:rPr>
          <w:rFonts w:ascii="Palatino Linotype" w:hAnsi="Palatino Linotype" w:cs="Tahoma"/>
          <w:szCs w:val="22"/>
          <w:lang w:val="es-ES"/>
        </w:rPr>
        <w:t>el Sistema de Acceso a la Información Mexiquense</w:t>
      </w:r>
      <w:r w:rsidR="004100AA" w:rsidRPr="001F5634">
        <w:rPr>
          <w:rFonts w:ascii="Palatino Linotype" w:hAnsi="Palatino Linotype" w:cs="Tahoma"/>
          <w:szCs w:val="22"/>
          <w:lang w:val="es-ES"/>
        </w:rPr>
        <w:t xml:space="preserve"> (SAIMEX)</w:t>
      </w:r>
      <w:r w:rsidR="00B31222" w:rsidRPr="001F5634">
        <w:rPr>
          <w:rFonts w:ascii="Palatino Linotype" w:hAnsi="Palatino Linotype" w:cs="Tahoma"/>
          <w:szCs w:val="22"/>
        </w:rPr>
        <w:t xml:space="preserve">, </w:t>
      </w:r>
      <w:r w:rsidR="00C55151" w:rsidRPr="001F5634">
        <w:rPr>
          <w:rFonts w:ascii="Palatino Linotype" w:hAnsi="Palatino Linotype" w:cs="Tahoma"/>
          <w:szCs w:val="22"/>
        </w:rPr>
        <w:t>ante e</w:t>
      </w:r>
      <w:r w:rsidR="000C27CA" w:rsidRPr="001F5634">
        <w:rPr>
          <w:rFonts w:ascii="Palatino Linotype" w:hAnsi="Palatino Linotype" w:cs="Tahoma"/>
          <w:szCs w:val="22"/>
        </w:rPr>
        <w:t xml:space="preserve">l </w:t>
      </w:r>
      <w:r w:rsidR="00C2002E" w:rsidRPr="001F5634">
        <w:rPr>
          <w:rFonts w:ascii="Palatino Linotype" w:hAnsi="Palatino Linotype" w:cs="Tahoma"/>
          <w:b/>
          <w:szCs w:val="22"/>
        </w:rPr>
        <w:t>Ayuntamiento de Tezoyuca</w:t>
      </w:r>
      <w:r w:rsidR="00B31222" w:rsidRPr="001F5634">
        <w:rPr>
          <w:rFonts w:ascii="Palatino Linotype" w:hAnsi="Palatino Linotype" w:cs="Tahoma"/>
          <w:szCs w:val="22"/>
        </w:rPr>
        <w:t xml:space="preserve">, </w:t>
      </w:r>
      <w:r w:rsidR="00C55151" w:rsidRPr="001F5634">
        <w:rPr>
          <w:rFonts w:ascii="Palatino Linotype" w:hAnsi="Palatino Linotype" w:cs="Tahoma"/>
          <w:szCs w:val="22"/>
        </w:rPr>
        <w:t>mediante la cual requirió</w:t>
      </w:r>
      <w:r w:rsidR="00B31222" w:rsidRPr="001F5634">
        <w:rPr>
          <w:rFonts w:ascii="Palatino Linotype" w:hAnsi="Palatino Linotype" w:cs="Tahoma"/>
          <w:szCs w:val="22"/>
        </w:rPr>
        <w:t>:</w:t>
      </w:r>
    </w:p>
    <w:p w14:paraId="452527DB" w14:textId="77777777" w:rsidR="00634CEB" w:rsidRPr="001F5634" w:rsidRDefault="00634CEB" w:rsidP="00417AB6">
      <w:pPr>
        <w:pStyle w:val="Prrafodelista"/>
        <w:tabs>
          <w:tab w:val="left" w:pos="567"/>
        </w:tabs>
        <w:spacing w:line="360" w:lineRule="auto"/>
        <w:ind w:left="0"/>
        <w:contextualSpacing w:val="0"/>
        <w:jc w:val="both"/>
        <w:rPr>
          <w:rFonts w:ascii="Palatino Linotype" w:hAnsi="Palatino Linotype" w:cs="Tahoma"/>
          <w:szCs w:val="22"/>
        </w:rPr>
      </w:pPr>
    </w:p>
    <w:p w14:paraId="6B2BD131" w14:textId="7E2B7A74" w:rsidR="000A35C8" w:rsidRPr="001F5634" w:rsidRDefault="00AF4E01" w:rsidP="00417AB6">
      <w:pPr>
        <w:tabs>
          <w:tab w:val="left" w:pos="4667"/>
        </w:tabs>
        <w:spacing w:line="360" w:lineRule="auto"/>
        <w:ind w:left="567" w:right="567"/>
        <w:jc w:val="both"/>
        <w:rPr>
          <w:rFonts w:ascii="Palatino Linotype" w:hAnsi="Palatino Linotype" w:cs="Tahoma"/>
          <w:b/>
          <w:i/>
        </w:rPr>
      </w:pPr>
      <w:r w:rsidRPr="001F5634">
        <w:rPr>
          <w:rFonts w:ascii="Palatino Linotype" w:hAnsi="Palatino Linotype" w:cs="Tahoma"/>
          <w:b/>
          <w:bCs/>
          <w:i/>
        </w:rPr>
        <w:t>“</w:t>
      </w:r>
      <w:r w:rsidR="000A35C8" w:rsidRPr="001F5634">
        <w:rPr>
          <w:rFonts w:ascii="Palatino Linotype" w:hAnsi="Palatino Linotype" w:cs="Tahoma"/>
          <w:b/>
          <w:bCs/>
          <w:i/>
        </w:rPr>
        <w:t>DESCRIPCIÓN CLARA Y PRECISA DE LA INFORMACIÓN SOLICITADA</w:t>
      </w:r>
    </w:p>
    <w:p w14:paraId="7F458DE9" w14:textId="1F642EB7" w:rsidR="00BB0D53" w:rsidRPr="001F5634" w:rsidRDefault="00C2002E" w:rsidP="00417AB6">
      <w:pPr>
        <w:tabs>
          <w:tab w:val="left" w:pos="4667"/>
        </w:tabs>
        <w:spacing w:line="360" w:lineRule="auto"/>
        <w:ind w:left="567" w:right="567"/>
        <w:jc w:val="both"/>
        <w:rPr>
          <w:rFonts w:ascii="Palatino Linotype" w:hAnsi="Palatino Linotype" w:cs="Tahoma"/>
          <w:bCs/>
          <w:i/>
        </w:rPr>
      </w:pPr>
      <w:r w:rsidRPr="001F5634">
        <w:rPr>
          <w:rFonts w:ascii="Palatino Linotype" w:hAnsi="Palatino Linotype" w:cs="Tahoma"/>
          <w:bCs/>
          <w:i/>
        </w:rPr>
        <w:t xml:space="preserve">RESPECTO ENTREGA A RECEPCION QUE SE HIZO PARA EL INICIO DE ADMINISTRACION 2019-2021 Y CONFORME A LA LEY ORGANICA POR LA QUE SE RIGEN LOS MUNICIPIOS, SOLICITO SABER SI EL CONTRALOR, TESORERO, JURIDICO, PERSONA RESPONSABLE DE CATASTRO, OBRAS PUBLICAS, DESARROLLO URBANO, TRANSPARENCIA, CONCILIADOR-MEDIADOR, DEFENSORIA DE DERECHOS HUMANOS Y PROCURADOR DEL DIF, CUENTA CON LO ESTABLECIDO EN LA LEY ANTES MENCIONADA; CERTIFICACION PARA EL CARGO, TITULO (CEDULA PROFESIONAL) NOMBRAMIENTO COMO DIRECTOR O EN SU CASO TITULAR (Y NO COMO ENCARGADO) POR MENCIONAR ALGUNOS </w:t>
      </w:r>
      <w:r w:rsidRPr="001F5634">
        <w:rPr>
          <w:rFonts w:ascii="Palatino Linotype" w:hAnsi="Palatino Linotype" w:cs="Tahoma"/>
          <w:bCs/>
          <w:i/>
        </w:rPr>
        <w:lastRenderedPageBreak/>
        <w:t>REQUISITOS, ASI COMO SU RECIBO DE NOMINA ANTES DE IMPUESTOS, ORGANIGRAMA MUNICIPAL,Y TITULO QUE ABALE EL DECIR DE LA PRESIDENTA MUNICIPAL COMO LICENCIADA EN PSICOLOGIA</w:t>
      </w:r>
      <w:r w:rsidR="00D80543" w:rsidRPr="001F5634">
        <w:rPr>
          <w:rFonts w:ascii="Palatino Linotype" w:hAnsi="Palatino Linotype" w:cs="Tahoma"/>
          <w:bCs/>
          <w:i/>
        </w:rPr>
        <w:t>.</w:t>
      </w:r>
      <w:r w:rsidR="00AF4E01" w:rsidRPr="001F5634">
        <w:rPr>
          <w:rFonts w:ascii="Palatino Linotype" w:hAnsi="Palatino Linotype" w:cs="Tahoma"/>
          <w:bCs/>
          <w:i/>
        </w:rPr>
        <w:t>”</w:t>
      </w:r>
      <w:r w:rsidR="00FF132F" w:rsidRPr="001F5634">
        <w:rPr>
          <w:rFonts w:ascii="Palatino Linotype" w:hAnsi="Palatino Linotype" w:cs="Tahoma"/>
          <w:bCs/>
          <w:i/>
        </w:rPr>
        <w:t xml:space="preserve"> (Sic)</w:t>
      </w:r>
    </w:p>
    <w:p w14:paraId="3119F8A8" w14:textId="77777777" w:rsidR="00AF4E01" w:rsidRPr="001F5634" w:rsidRDefault="00AF4E01" w:rsidP="00417AB6">
      <w:pPr>
        <w:tabs>
          <w:tab w:val="left" w:pos="4667"/>
        </w:tabs>
        <w:spacing w:line="360" w:lineRule="auto"/>
        <w:ind w:right="567"/>
        <w:jc w:val="both"/>
        <w:rPr>
          <w:rFonts w:ascii="Palatino Linotype" w:hAnsi="Palatino Linotype" w:cs="Tahoma"/>
          <w:bCs/>
          <w:i/>
        </w:rPr>
      </w:pPr>
    </w:p>
    <w:p w14:paraId="720B60B0" w14:textId="770B9F98" w:rsidR="007A2F67" w:rsidRPr="001F5634" w:rsidRDefault="007D6D68" w:rsidP="00417AB6">
      <w:pPr>
        <w:tabs>
          <w:tab w:val="left" w:pos="4667"/>
        </w:tabs>
        <w:spacing w:line="360" w:lineRule="auto"/>
        <w:ind w:left="567" w:right="567"/>
        <w:jc w:val="both"/>
        <w:rPr>
          <w:rFonts w:ascii="Palatino Linotype" w:hAnsi="Palatino Linotype" w:cs="Tahoma"/>
          <w:b/>
          <w:bCs/>
          <w:i/>
        </w:rPr>
      </w:pPr>
      <w:r w:rsidRPr="001F5634">
        <w:rPr>
          <w:rFonts w:ascii="Palatino Linotype" w:hAnsi="Palatino Linotype" w:cs="Tahoma"/>
          <w:b/>
          <w:bCs/>
          <w:i/>
        </w:rPr>
        <w:t>“</w:t>
      </w:r>
      <w:r w:rsidR="000C27CA" w:rsidRPr="001F5634">
        <w:rPr>
          <w:rFonts w:ascii="Palatino Linotype" w:hAnsi="Palatino Linotype" w:cs="Tahoma"/>
          <w:b/>
          <w:bCs/>
          <w:i/>
        </w:rPr>
        <w:t>MODALIDAD DE ENTREGA</w:t>
      </w:r>
    </w:p>
    <w:p w14:paraId="6C169A99" w14:textId="413A8078" w:rsidR="007D6D68" w:rsidRPr="001F5634" w:rsidRDefault="00026EBB" w:rsidP="00D80543">
      <w:pPr>
        <w:tabs>
          <w:tab w:val="left" w:pos="4667"/>
        </w:tabs>
        <w:spacing w:line="360" w:lineRule="auto"/>
        <w:ind w:left="567" w:right="567"/>
        <w:jc w:val="both"/>
        <w:rPr>
          <w:rFonts w:ascii="Palatino Linotype" w:hAnsi="Palatino Linotype" w:cs="Tahoma"/>
          <w:bCs/>
          <w:i/>
        </w:rPr>
      </w:pPr>
      <w:r w:rsidRPr="001F5634">
        <w:rPr>
          <w:rFonts w:ascii="Palatino Linotype" w:hAnsi="Palatino Linotype" w:cs="Tahoma"/>
          <w:bCs/>
          <w:i/>
        </w:rPr>
        <w:t>A través del SAIMEX</w:t>
      </w:r>
      <w:r w:rsidR="00EA68DA" w:rsidRPr="001F5634">
        <w:rPr>
          <w:rFonts w:ascii="Palatino Linotype" w:hAnsi="Palatino Linotype" w:cs="Tahoma"/>
          <w:bCs/>
          <w:i/>
        </w:rPr>
        <w:t>.</w:t>
      </w:r>
      <w:r w:rsidR="007D6D68" w:rsidRPr="001F5634">
        <w:rPr>
          <w:rFonts w:ascii="Palatino Linotype" w:hAnsi="Palatino Linotype" w:cs="Tahoma"/>
          <w:bCs/>
          <w:i/>
        </w:rPr>
        <w:t>”</w:t>
      </w:r>
    </w:p>
    <w:p w14:paraId="7C5F4339" w14:textId="77777777" w:rsidR="00D80543" w:rsidRPr="001F5634" w:rsidRDefault="00D80543" w:rsidP="00D80543">
      <w:pPr>
        <w:tabs>
          <w:tab w:val="left" w:pos="4667"/>
        </w:tabs>
        <w:spacing w:line="360" w:lineRule="auto"/>
        <w:ind w:right="567"/>
        <w:jc w:val="both"/>
        <w:rPr>
          <w:rFonts w:ascii="Palatino Linotype" w:hAnsi="Palatino Linotype" w:cs="Tahoma"/>
          <w:bCs/>
          <w:i/>
        </w:rPr>
      </w:pPr>
    </w:p>
    <w:p w14:paraId="7D9CF6A1" w14:textId="4124D116" w:rsidR="00AA5A86" w:rsidRPr="001F5634" w:rsidRDefault="006C1B1D" w:rsidP="00417AB6">
      <w:pPr>
        <w:pStyle w:val="Prrafodelista"/>
        <w:tabs>
          <w:tab w:val="left" w:pos="567"/>
        </w:tabs>
        <w:spacing w:line="360" w:lineRule="auto"/>
        <w:ind w:left="0"/>
        <w:contextualSpacing w:val="0"/>
        <w:jc w:val="both"/>
        <w:rPr>
          <w:rFonts w:ascii="Palatino Linotype" w:hAnsi="Palatino Linotype" w:cs="Tahoma"/>
          <w:b/>
          <w:szCs w:val="22"/>
        </w:rPr>
      </w:pPr>
      <w:r w:rsidRPr="001F5634">
        <w:rPr>
          <w:rFonts w:ascii="Palatino Linotype" w:hAnsi="Palatino Linotype" w:cs="Tahoma"/>
          <w:b/>
          <w:szCs w:val="22"/>
        </w:rPr>
        <w:t>I</w:t>
      </w:r>
      <w:r w:rsidR="0096693C" w:rsidRPr="001F5634">
        <w:rPr>
          <w:rFonts w:ascii="Palatino Linotype" w:hAnsi="Palatino Linotype" w:cs="Tahoma"/>
          <w:b/>
          <w:szCs w:val="22"/>
        </w:rPr>
        <w:t>I</w:t>
      </w:r>
      <w:r w:rsidR="00C55151" w:rsidRPr="001F5634">
        <w:rPr>
          <w:rFonts w:ascii="Palatino Linotype" w:hAnsi="Palatino Linotype" w:cs="Tahoma"/>
          <w:b/>
          <w:szCs w:val="22"/>
        </w:rPr>
        <w:t xml:space="preserve">. </w:t>
      </w:r>
      <w:r w:rsidR="00AA5A86" w:rsidRPr="001F5634">
        <w:rPr>
          <w:rFonts w:ascii="Palatino Linotype" w:hAnsi="Palatino Linotype" w:cs="Tahoma"/>
          <w:b/>
          <w:szCs w:val="22"/>
        </w:rPr>
        <w:t xml:space="preserve">Respuesta del </w:t>
      </w:r>
      <w:r w:rsidR="00A42473" w:rsidRPr="001F5634">
        <w:rPr>
          <w:rFonts w:ascii="Palatino Linotype" w:hAnsi="Palatino Linotype" w:cs="Tahoma"/>
          <w:b/>
          <w:szCs w:val="22"/>
        </w:rPr>
        <w:t>Sujeto</w:t>
      </w:r>
      <w:r w:rsidR="00956793" w:rsidRPr="001F5634">
        <w:rPr>
          <w:rFonts w:ascii="Palatino Linotype" w:hAnsi="Palatino Linotype" w:cs="Tahoma"/>
          <w:b/>
          <w:szCs w:val="22"/>
        </w:rPr>
        <w:t xml:space="preserve"> Obligado</w:t>
      </w:r>
      <w:r w:rsidR="00AA5A86" w:rsidRPr="001F5634">
        <w:rPr>
          <w:rFonts w:ascii="Palatino Linotype" w:hAnsi="Palatino Linotype" w:cs="Tahoma"/>
          <w:b/>
          <w:szCs w:val="22"/>
        </w:rPr>
        <w:t>.</w:t>
      </w:r>
    </w:p>
    <w:p w14:paraId="09AE745B" w14:textId="77777777" w:rsidR="00264223" w:rsidRPr="001F5634" w:rsidRDefault="00264223" w:rsidP="00417AB6">
      <w:pPr>
        <w:pStyle w:val="Prrafodelista"/>
        <w:tabs>
          <w:tab w:val="left" w:pos="567"/>
        </w:tabs>
        <w:spacing w:line="360" w:lineRule="auto"/>
        <w:ind w:left="0"/>
        <w:contextualSpacing w:val="0"/>
        <w:jc w:val="both"/>
        <w:rPr>
          <w:rFonts w:ascii="Palatino Linotype" w:hAnsi="Palatino Linotype" w:cs="Tahoma"/>
          <w:b/>
          <w:szCs w:val="22"/>
        </w:rPr>
      </w:pPr>
    </w:p>
    <w:p w14:paraId="04B26FE6" w14:textId="5B32DADE" w:rsidR="00AA5A86" w:rsidRPr="001F5634" w:rsidRDefault="00EA68DA" w:rsidP="00417AB6">
      <w:pPr>
        <w:autoSpaceDE w:val="0"/>
        <w:autoSpaceDN w:val="0"/>
        <w:adjustRightInd w:val="0"/>
        <w:spacing w:line="360" w:lineRule="auto"/>
        <w:jc w:val="both"/>
        <w:rPr>
          <w:rFonts w:ascii="Palatino Linotype" w:hAnsi="Palatino Linotype" w:cs="Tahoma"/>
          <w:sz w:val="22"/>
          <w:szCs w:val="22"/>
          <w:lang w:val="es-ES"/>
        </w:rPr>
      </w:pPr>
      <w:r w:rsidRPr="001F5634">
        <w:rPr>
          <w:rFonts w:ascii="Palatino Linotype" w:hAnsi="Palatino Linotype" w:cs="Tahoma"/>
          <w:sz w:val="22"/>
          <w:szCs w:val="22"/>
        </w:rPr>
        <w:t>De</w:t>
      </w:r>
      <w:r w:rsidR="0098795A" w:rsidRPr="001F5634">
        <w:rPr>
          <w:rFonts w:ascii="Palatino Linotype" w:hAnsi="Palatino Linotype" w:cs="Tahoma"/>
          <w:sz w:val="22"/>
          <w:szCs w:val="22"/>
        </w:rPr>
        <w:t xml:space="preserve"> </w:t>
      </w:r>
      <w:r w:rsidR="00AA5A86" w:rsidRPr="001F5634">
        <w:rPr>
          <w:rFonts w:ascii="Palatino Linotype" w:hAnsi="Palatino Linotype" w:cs="Tahoma"/>
          <w:sz w:val="22"/>
          <w:szCs w:val="22"/>
        </w:rPr>
        <w:t xml:space="preserve">las constancias que obran en el expediente electrónico del </w:t>
      </w:r>
      <w:r w:rsidR="00AA5A86" w:rsidRPr="001F5634">
        <w:rPr>
          <w:rFonts w:ascii="Palatino Linotype" w:hAnsi="Palatino Linotype" w:cs="Tahoma"/>
          <w:sz w:val="22"/>
          <w:szCs w:val="22"/>
          <w:lang w:val="es-ES"/>
        </w:rPr>
        <w:t xml:space="preserve">Sistema de Acceso a la Información Mexiquense (SAIMEX), se advierte que </w:t>
      </w:r>
      <w:r w:rsidR="00AA5A86" w:rsidRPr="001F5634">
        <w:rPr>
          <w:rFonts w:ascii="Palatino Linotype" w:hAnsi="Palatino Linotype" w:cs="Tahoma"/>
          <w:b/>
          <w:sz w:val="22"/>
          <w:szCs w:val="22"/>
          <w:lang w:val="es-ES"/>
        </w:rPr>
        <w:t xml:space="preserve">el </w:t>
      </w:r>
      <w:r w:rsidR="00C2002E" w:rsidRPr="001F5634">
        <w:rPr>
          <w:rFonts w:ascii="Palatino Linotype" w:hAnsi="Palatino Linotype" w:cs="Tahoma"/>
          <w:b/>
          <w:sz w:val="22"/>
          <w:szCs w:val="22"/>
          <w:lang w:val="es-ES"/>
        </w:rPr>
        <w:t>Ayuntamiento de Tezoyuca</w:t>
      </w:r>
      <w:r w:rsidR="007056A2" w:rsidRPr="001F5634">
        <w:rPr>
          <w:rFonts w:ascii="Palatino Linotype" w:hAnsi="Palatino Linotype" w:cs="Tahoma"/>
          <w:b/>
          <w:sz w:val="22"/>
          <w:szCs w:val="22"/>
          <w:lang w:val="es-ES"/>
        </w:rPr>
        <w:t xml:space="preserve"> no</w:t>
      </w:r>
      <w:r w:rsidR="00AA5A86" w:rsidRPr="001F5634">
        <w:rPr>
          <w:rFonts w:ascii="Palatino Linotype" w:hAnsi="Palatino Linotype" w:cs="Tahoma"/>
          <w:b/>
          <w:sz w:val="22"/>
          <w:szCs w:val="22"/>
          <w:lang w:val="es-ES"/>
        </w:rPr>
        <w:t xml:space="preserve"> </w:t>
      </w:r>
      <w:r w:rsidRPr="001F5634">
        <w:rPr>
          <w:rFonts w:ascii="Palatino Linotype" w:hAnsi="Palatino Linotype" w:cs="Tahoma"/>
          <w:b/>
          <w:sz w:val="22"/>
          <w:szCs w:val="22"/>
          <w:lang w:val="es-ES"/>
        </w:rPr>
        <w:t xml:space="preserve">otorgó respuesta a la solicitud de acceso a la información pública con número de folio </w:t>
      </w:r>
      <w:r w:rsidR="00C2002E" w:rsidRPr="001F5634">
        <w:rPr>
          <w:rFonts w:ascii="Palatino Linotype" w:hAnsi="Palatino Linotype" w:cs="Tahoma"/>
          <w:b/>
          <w:bCs/>
          <w:sz w:val="22"/>
          <w:szCs w:val="22"/>
        </w:rPr>
        <w:t>00140/TEZOYUCA/IP/2019</w:t>
      </w:r>
      <w:r w:rsidR="00BB0D53" w:rsidRPr="001F5634">
        <w:rPr>
          <w:rFonts w:ascii="Palatino Linotype" w:hAnsi="Palatino Linotype" w:cs="Tahoma"/>
          <w:b/>
          <w:bCs/>
          <w:sz w:val="22"/>
          <w:szCs w:val="22"/>
        </w:rPr>
        <w:t>.</w:t>
      </w:r>
    </w:p>
    <w:p w14:paraId="4C7B7DCE" w14:textId="77777777" w:rsidR="00A9024A" w:rsidRPr="001F5634" w:rsidRDefault="00A9024A" w:rsidP="00417AB6">
      <w:pPr>
        <w:autoSpaceDE w:val="0"/>
        <w:autoSpaceDN w:val="0"/>
        <w:adjustRightInd w:val="0"/>
        <w:spacing w:line="360" w:lineRule="auto"/>
        <w:jc w:val="both"/>
        <w:rPr>
          <w:rFonts w:ascii="Palatino Linotype" w:hAnsi="Palatino Linotype" w:cs="Tahoma"/>
          <w:sz w:val="22"/>
          <w:szCs w:val="22"/>
          <w:lang w:val="es-ES"/>
        </w:rPr>
      </w:pPr>
    </w:p>
    <w:p w14:paraId="38962AF8" w14:textId="77777777" w:rsidR="00587F23" w:rsidRPr="001F5634" w:rsidRDefault="00D95C7A" w:rsidP="00417AB6">
      <w:pPr>
        <w:autoSpaceDE w:val="0"/>
        <w:autoSpaceDN w:val="0"/>
        <w:adjustRightInd w:val="0"/>
        <w:spacing w:line="360" w:lineRule="auto"/>
        <w:jc w:val="both"/>
        <w:rPr>
          <w:rFonts w:ascii="Palatino Linotype" w:hAnsi="Palatino Linotype" w:cs="Tahoma"/>
          <w:b/>
          <w:sz w:val="22"/>
          <w:szCs w:val="22"/>
        </w:rPr>
      </w:pPr>
      <w:r w:rsidRPr="001F5634">
        <w:rPr>
          <w:rFonts w:ascii="Palatino Linotype" w:hAnsi="Palatino Linotype" w:cs="Tahoma"/>
          <w:b/>
          <w:sz w:val="22"/>
          <w:szCs w:val="22"/>
        </w:rPr>
        <w:t>I</w:t>
      </w:r>
      <w:r w:rsidR="0096693C" w:rsidRPr="001F5634">
        <w:rPr>
          <w:rFonts w:ascii="Palatino Linotype" w:hAnsi="Palatino Linotype" w:cs="Tahoma"/>
          <w:b/>
          <w:sz w:val="22"/>
          <w:szCs w:val="22"/>
        </w:rPr>
        <w:t>I</w:t>
      </w:r>
      <w:r w:rsidRPr="001F5634">
        <w:rPr>
          <w:rFonts w:ascii="Palatino Linotype" w:hAnsi="Palatino Linotype" w:cs="Tahoma"/>
          <w:b/>
          <w:sz w:val="22"/>
          <w:szCs w:val="22"/>
        </w:rPr>
        <w:t>I</w:t>
      </w:r>
      <w:r w:rsidR="00AA5A86" w:rsidRPr="001F5634">
        <w:rPr>
          <w:rFonts w:ascii="Palatino Linotype" w:hAnsi="Palatino Linotype" w:cs="Tahoma"/>
          <w:b/>
          <w:sz w:val="22"/>
          <w:szCs w:val="22"/>
        </w:rPr>
        <w:t xml:space="preserve">. </w:t>
      </w:r>
      <w:r w:rsidR="004100AA" w:rsidRPr="001F5634">
        <w:rPr>
          <w:rFonts w:ascii="Palatino Linotype" w:hAnsi="Palatino Linotype" w:cs="Tahoma"/>
          <w:b/>
          <w:sz w:val="22"/>
          <w:szCs w:val="22"/>
        </w:rPr>
        <w:t>Interposición</w:t>
      </w:r>
      <w:r w:rsidR="00C459A9" w:rsidRPr="001F5634">
        <w:rPr>
          <w:rFonts w:ascii="Palatino Linotype" w:hAnsi="Palatino Linotype" w:cs="Tahoma"/>
          <w:b/>
          <w:sz w:val="22"/>
          <w:szCs w:val="22"/>
        </w:rPr>
        <w:t xml:space="preserve"> del Recurso de R</w:t>
      </w:r>
      <w:r w:rsidR="00C25238" w:rsidRPr="001F5634">
        <w:rPr>
          <w:rFonts w:ascii="Palatino Linotype" w:hAnsi="Palatino Linotype" w:cs="Tahoma"/>
          <w:b/>
          <w:sz w:val="22"/>
          <w:szCs w:val="22"/>
        </w:rPr>
        <w:t xml:space="preserve">evisión. </w:t>
      </w:r>
    </w:p>
    <w:p w14:paraId="73FB2B7B" w14:textId="77777777" w:rsidR="00587F23" w:rsidRPr="001F5634" w:rsidRDefault="00587F23" w:rsidP="00417AB6">
      <w:pPr>
        <w:autoSpaceDE w:val="0"/>
        <w:autoSpaceDN w:val="0"/>
        <w:adjustRightInd w:val="0"/>
        <w:spacing w:line="360" w:lineRule="auto"/>
        <w:jc w:val="both"/>
        <w:rPr>
          <w:rFonts w:ascii="Palatino Linotype" w:hAnsi="Palatino Linotype" w:cs="Tahoma"/>
          <w:b/>
          <w:sz w:val="22"/>
          <w:szCs w:val="22"/>
        </w:rPr>
      </w:pPr>
    </w:p>
    <w:p w14:paraId="05C00127" w14:textId="21458D55" w:rsidR="00264223" w:rsidRPr="001F5634" w:rsidRDefault="006C1B1D" w:rsidP="00417AB6">
      <w:pPr>
        <w:autoSpaceDE w:val="0"/>
        <w:autoSpaceDN w:val="0"/>
        <w:adjustRightInd w:val="0"/>
        <w:spacing w:line="360" w:lineRule="auto"/>
        <w:jc w:val="both"/>
        <w:rPr>
          <w:rFonts w:ascii="Palatino Linotype" w:hAnsi="Palatino Linotype" w:cs="Tahoma"/>
          <w:sz w:val="22"/>
          <w:szCs w:val="22"/>
        </w:rPr>
      </w:pPr>
      <w:r w:rsidRPr="001F5634">
        <w:rPr>
          <w:rFonts w:ascii="Palatino Linotype" w:hAnsi="Palatino Linotype" w:cs="Tahoma"/>
          <w:sz w:val="22"/>
          <w:szCs w:val="22"/>
        </w:rPr>
        <w:t xml:space="preserve">Con </w:t>
      </w:r>
      <w:r w:rsidR="00A9024A" w:rsidRPr="001F5634">
        <w:rPr>
          <w:rFonts w:ascii="Palatino Linotype" w:hAnsi="Palatino Linotype" w:cs="Tahoma"/>
          <w:sz w:val="22"/>
          <w:szCs w:val="22"/>
        </w:rPr>
        <w:t xml:space="preserve">fecha </w:t>
      </w:r>
      <w:r w:rsidR="000A2828" w:rsidRPr="001F5634">
        <w:rPr>
          <w:rFonts w:ascii="Palatino Linotype" w:hAnsi="Palatino Linotype" w:cs="Tahoma"/>
          <w:sz w:val="22"/>
          <w:szCs w:val="22"/>
        </w:rPr>
        <w:t>catorce</w:t>
      </w:r>
      <w:r w:rsidR="00F66E87" w:rsidRPr="001F5634">
        <w:rPr>
          <w:rFonts w:ascii="Palatino Linotype" w:hAnsi="Palatino Linotype" w:cs="Tahoma"/>
          <w:sz w:val="22"/>
          <w:szCs w:val="22"/>
        </w:rPr>
        <w:t xml:space="preserve"> de junio</w:t>
      </w:r>
      <w:r w:rsidR="00BB0D53" w:rsidRPr="001F5634">
        <w:rPr>
          <w:rFonts w:ascii="Palatino Linotype" w:hAnsi="Palatino Linotype" w:cs="Tahoma"/>
          <w:sz w:val="22"/>
          <w:szCs w:val="22"/>
        </w:rPr>
        <w:t xml:space="preserve"> </w:t>
      </w:r>
      <w:r w:rsidR="00264B53" w:rsidRPr="001F5634">
        <w:rPr>
          <w:rFonts w:ascii="Palatino Linotype" w:hAnsi="Palatino Linotype" w:cs="Tahoma"/>
          <w:sz w:val="22"/>
          <w:szCs w:val="22"/>
        </w:rPr>
        <w:t>de dos mil diecinueve</w:t>
      </w:r>
      <w:r w:rsidR="00C25238" w:rsidRPr="001F5634">
        <w:rPr>
          <w:rFonts w:ascii="Palatino Linotype" w:hAnsi="Palatino Linotype" w:cs="Tahoma"/>
          <w:sz w:val="22"/>
          <w:szCs w:val="22"/>
        </w:rPr>
        <w:t xml:space="preserve">, se recibió en este </w:t>
      </w:r>
      <w:r w:rsidR="00C25238" w:rsidRPr="001F5634">
        <w:rPr>
          <w:rFonts w:ascii="Palatino Linotype" w:eastAsia="Calibri" w:hAnsi="Palatino Linotype" w:cs="Tahoma"/>
          <w:sz w:val="22"/>
          <w:szCs w:val="22"/>
          <w:lang w:eastAsia="en-US"/>
        </w:rPr>
        <w:t xml:space="preserve">Instituto, a través del </w:t>
      </w:r>
      <w:r w:rsidR="000313A7" w:rsidRPr="001F5634">
        <w:rPr>
          <w:rFonts w:ascii="Palatino Linotype" w:hAnsi="Palatino Linotype" w:cs="Tahoma"/>
          <w:sz w:val="22"/>
          <w:szCs w:val="22"/>
          <w:lang w:val="es-ES"/>
        </w:rPr>
        <w:t>Sistema de Acceso a la Información Mexiquense (SAIMEX)</w:t>
      </w:r>
      <w:r w:rsidRPr="001F5634">
        <w:rPr>
          <w:rFonts w:ascii="Palatino Linotype" w:hAnsi="Palatino Linotype" w:cs="Tahoma"/>
          <w:sz w:val="22"/>
          <w:szCs w:val="22"/>
        </w:rPr>
        <w:t>, el Recurso de R</w:t>
      </w:r>
      <w:r w:rsidR="00C25238" w:rsidRPr="001F5634">
        <w:rPr>
          <w:rFonts w:ascii="Palatino Linotype" w:hAnsi="Palatino Linotype" w:cs="Tahoma"/>
          <w:sz w:val="22"/>
          <w:szCs w:val="22"/>
        </w:rPr>
        <w:t xml:space="preserve">evisión interpuesto por </w:t>
      </w:r>
      <w:r w:rsidR="00614CD6" w:rsidRPr="001F5634">
        <w:rPr>
          <w:rFonts w:ascii="Palatino Linotype" w:hAnsi="Palatino Linotype" w:cs="Tahoma"/>
          <w:sz w:val="22"/>
          <w:szCs w:val="22"/>
        </w:rPr>
        <w:t>el P</w:t>
      </w:r>
      <w:r w:rsidR="00E573C6" w:rsidRPr="001F5634">
        <w:rPr>
          <w:rFonts w:ascii="Palatino Linotype" w:hAnsi="Palatino Linotype" w:cs="Tahoma"/>
          <w:sz w:val="22"/>
          <w:szCs w:val="22"/>
        </w:rPr>
        <w:t>articular</w:t>
      </w:r>
      <w:r w:rsidR="00C25238" w:rsidRPr="001F5634">
        <w:rPr>
          <w:rFonts w:ascii="Palatino Linotype" w:hAnsi="Palatino Linotype" w:cs="Tahoma"/>
          <w:sz w:val="22"/>
          <w:szCs w:val="22"/>
        </w:rPr>
        <w:t xml:space="preserve">, en contra de la </w:t>
      </w:r>
      <w:r w:rsidR="00621760" w:rsidRPr="001F5634">
        <w:rPr>
          <w:rFonts w:ascii="Palatino Linotype" w:hAnsi="Palatino Linotype" w:cs="Tahoma"/>
          <w:sz w:val="22"/>
          <w:szCs w:val="22"/>
        </w:rPr>
        <w:t xml:space="preserve">falta de </w:t>
      </w:r>
      <w:r w:rsidR="00C25238" w:rsidRPr="001F5634">
        <w:rPr>
          <w:rFonts w:ascii="Palatino Linotype" w:hAnsi="Palatino Linotype" w:cs="Tahoma"/>
          <w:sz w:val="22"/>
          <w:szCs w:val="22"/>
        </w:rPr>
        <w:t xml:space="preserve">respuesta </w:t>
      </w:r>
      <w:r w:rsidR="00587F23" w:rsidRPr="001F5634">
        <w:rPr>
          <w:rFonts w:ascii="Palatino Linotype" w:hAnsi="Palatino Linotype" w:cs="Tahoma"/>
          <w:sz w:val="22"/>
          <w:szCs w:val="22"/>
        </w:rPr>
        <w:t xml:space="preserve">del </w:t>
      </w:r>
      <w:r w:rsidR="00A42473" w:rsidRPr="001F5634">
        <w:rPr>
          <w:rFonts w:ascii="Palatino Linotype" w:hAnsi="Palatino Linotype" w:cs="Tahoma"/>
          <w:sz w:val="22"/>
          <w:szCs w:val="22"/>
        </w:rPr>
        <w:t>Sujeto</w:t>
      </w:r>
      <w:r w:rsidR="00956793" w:rsidRPr="001F5634">
        <w:rPr>
          <w:rFonts w:ascii="Palatino Linotype" w:hAnsi="Palatino Linotype" w:cs="Tahoma"/>
          <w:sz w:val="22"/>
          <w:szCs w:val="22"/>
        </w:rPr>
        <w:t xml:space="preserve"> Obligado</w:t>
      </w:r>
      <w:r w:rsidR="00C25238" w:rsidRPr="001F5634">
        <w:rPr>
          <w:rFonts w:ascii="Palatino Linotype" w:hAnsi="Palatino Linotype" w:cs="Tahoma"/>
          <w:sz w:val="22"/>
          <w:szCs w:val="22"/>
        </w:rPr>
        <w:t>, en los siguientes</w:t>
      </w:r>
      <w:r w:rsidR="00587F23" w:rsidRPr="001F5634">
        <w:rPr>
          <w:rFonts w:ascii="Palatino Linotype" w:hAnsi="Palatino Linotype" w:cs="Tahoma"/>
          <w:sz w:val="22"/>
          <w:szCs w:val="22"/>
        </w:rPr>
        <w:t xml:space="preserve"> términos</w:t>
      </w:r>
      <w:r w:rsidR="00C25238" w:rsidRPr="001F5634">
        <w:rPr>
          <w:rFonts w:ascii="Palatino Linotype" w:hAnsi="Palatino Linotype" w:cs="Tahoma"/>
          <w:sz w:val="22"/>
          <w:szCs w:val="22"/>
        </w:rPr>
        <w:t>:</w:t>
      </w:r>
    </w:p>
    <w:p w14:paraId="31F8E533" w14:textId="77777777" w:rsidR="00264223" w:rsidRPr="001F5634" w:rsidRDefault="00264223" w:rsidP="00417AB6">
      <w:pPr>
        <w:autoSpaceDE w:val="0"/>
        <w:autoSpaceDN w:val="0"/>
        <w:adjustRightInd w:val="0"/>
        <w:spacing w:line="360" w:lineRule="auto"/>
        <w:jc w:val="both"/>
        <w:rPr>
          <w:rFonts w:ascii="Palatino Linotype" w:hAnsi="Palatino Linotype" w:cs="Tahoma"/>
          <w:sz w:val="22"/>
          <w:szCs w:val="22"/>
        </w:rPr>
      </w:pPr>
    </w:p>
    <w:p w14:paraId="347D9990" w14:textId="77777777" w:rsidR="00C25238" w:rsidRPr="001F5634" w:rsidRDefault="00B727C5" w:rsidP="00417AB6">
      <w:pPr>
        <w:tabs>
          <w:tab w:val="left" w:pos="4667"/>
        </w:tabs>
        <w:spacing w:line="360" w:lineRule="auto"/>
        <w:ind w:left="567" w:right="567"/>
        <w:jc w:val="both"/>
        <w:rPr>
          <w:rFonts w:ascii="Palatino Linotype" w:hAnsi="Palatino Linotype" w:cs="Tahoma"/>
          <w:b/>
          <w:bCs/>
          <w:i/>
        </w:rPr>
      </w:pPr>
      <w:r w:rsidRPr="001F5634">
        <w:rPr>
          <w:rFonts w:ascii="Palatino Linotype" w:hAnsi="Palatino Linotype" w:cs="Tahoma"/>
          <w:b/>
          <w:bCs/>
          <w:i/>
        </w:rPr>
        <w:t>“</w:t>
      </w:r>
      <w:r w:rsidR="00C25238" w:rsidRPr="001F5634">
        <w:rPr>
          <w:rFonts w:ascii="Palatino Linotype" w:hAnsi="Palatino Linotype" w:cs="Tahoma"/>
          <w:b/>
          <w:bCs/>
          <w:i/>
        </w:rPr>
        <w:t>ACTO IMPUGNADO</w:t>
      </w:r>
    </w:p>
    <w:p w14:paraId="1321BE97" w14:textId="77777777" w:rsidR="000A2828" w:rsidRPr="001F5634" w:rsidRDefault="000A2828" w:rsidP="00417AB6">
      <w:pPr>
        <w:tabs>
          <w:tab w:val="left" w:pos="4667"/>
        </w:tabs>
        <w:spacing w:line="360" w:lineRule="auto"/>
        <w:ind w:left="567" w:right="567"/>
        <w:jc w:val="both"/>
        <w:rPr>
          <w:rFonts w:ascii="Palatino Linotype" w:hAnsi="Palatino Linotype" w:cs="Tahoma"/>
          <w:bCs/>
          <w:i/>
        </w:rPr>
      </w:pPr>
    </w:p>
    <w:p w14:paraId="2A13457F" w14:textId="2F0FFB20" w:rsidR="000313A7" w:rsidRPr="001F5634" w:rsidRDefault="000A2828" w:rsidP="00417AB6">
      <w:pPr>
        <w:autoSpaceDE w:val="0"/>
        <w:autoSpaceDN w:val="0"/>
        <w:adjustRightInd w:val="0"/>
        <w:spacing w:line="360" w:lineRule="auto"/>
        <w:ind w:left="567" w:right="567"/>
        <w:jc w:val="both"/>
        <w:rPr>
          <w:rFonts w:ascii="Palatino Linotype" w:hAnsi="Palatino Linotype" w:cs="Tahoma"/>
          <w:i/>
        </w:rPr>
      </w:pPr>
      <w:r w:rsidRPr="001F5634">
        <w:rPr>
          <w:rFonts w:ascii="Palatino Linotype" w:hAnsi="Palatino Linotype" w:cs="Tahoma"/>
          <w:i/>
        </w:rPr>
        <w:t>MOLESTIA POR NEGAR LA TRANSPARENCIA DEL PERSONAL QUE SON TITULARES DE AREAS</w:t>
      </w:r>
      <w:r w:rsidR="00614CD6" w:rsidRPr="001F5634">
        <w:rPr>
          <w:rFonts w:ascii="Palatino Linotype" w:hAnsi="Palatino Linotype" w:cs="Tahoma"/>
          <w:i/>
        </w:rPr>
        <w:t>.</w:t>
      </w:r>
      <w:r w:rsidR="00376182" w:rsidRPr="001F5634">
        <w:rPr>
          <w:rFonts w:ascii="Palatino Linotype" w:hAnsi="Palatino Linotype" w:cs="Tahoma"/>
          <w:i/>
        </w:rPr>
        <w:t>”</w:t>
      </w:r>
    </w:p>
    <w:p w14:paraId="6EDC86A6" w14:textId="77777777" w:rsidR="00376182" w:rsidRPr="001F5634" w:rsidRDefault="00376182" w:rsidP="00417AB6">
      <w:pPr>
        <w:autoSpaceDE w:val="0"/>
        <w:autoSpaceDN w:val="0"/>
        <w:adjustRightInd w:val="0"/>
        <w:spacing w:line="360" w:lineRule="auto"/>
        <w:ind w:left="567" w:right="567"/>
        <w:jc w:val="both"/>
        <w:rPr>
          <w:rFonts w:ascii="Palatino Linotype" w:hAnsi="Palatino Linotype" w:cs="Tahoma"/>
          <w:sz w:val="22"/>
          <w:szCs w:val="22"/>
        </w:rPr>
      </w:pPr>
    </w:p>
    <w:p w14:paraId="64B8713B" w14:textId="77777777" w:rsidR="000A2828" w:rsidRPr="001F5634" w:rsidRDefault="000A2828" w:rsidP="00417AB6">
      <w:pPr>
        <w:autoSpaceDE w:val="0"/>
        <w:autoSpaceDN w:val="0"/>
        <w:adjustRightInd w:val="0"/>
        <w:spacing w:line="360" w:lineRule="auto"/>
        <w:ind w:left="567" w:right="567"/>
        <w:jc w:val="both"/>
        <w:rPr>
          <w:rFonts w:ascii="Palatino Linotype" w:hAnsi="Palatino Linotype" w:cs="Tahoma"/>
          <w:sz w:val="22"/>
          <w:szCs w:val="22"/>
        </w:rPr>
      </w:pPr>
    </w:p>
    <w:p w14:paraId="12DCDEB8" w14:textId="77777777" w:rsidR="000A2828" w:rsidRPr="001F5634" w:rsidRDefault="000A2828" w:rsidP="00417AB6">
      <w:pPr>
        <w:autoSpaceDE w:val="0"/>
        <w:autoSpaceDN w:val="0"/>
        <w:adjustRightInd w:val="0"/>
        <w:spacing w:line="360" w:lineRule="auto"/>
        <w:ind w:left="567" w:right="567"/>
        <w:jc w:val="both"/>
        <w:rPr>
          <w:rFonts w:ascii="Palatino Linotype" w:hAnsi="Palatino Linotype" w:cs="Tahoma"/>
          <w:sz w:val="22"/>
          <w:szCs w:val="22"/>
        </w:rPr>
      </w:pPr>
    </w:p>
    <w:p w14:paraId="405DED6E" w14:textId="77777777" w:rsidR="00C25238" w:rsidRPr="001F5634" w:rsidRDefault="00B727C5" w:rsidP="00417AB6">
      <w:pPr>
        <w:autoSpaceDE w:val="0"/>
        <w:autoSpaceDN w:val="0"/>
        <w:adjustRightInd w:val="0"/>
        <w:spacing w:line="360" w:lineRule="auto"/>
        <w:ind w:left="567" w:right="567"/>
        <w:jc w:val="both"/>
        <w:rPr>
          <w:rFonts w:ascii="Palatino Linotype" w:hAnsi="Palatino Linotype" w:cs="Tahoma"/>
          <w:b/>
          <w:i/>
        </w:rPr>
      </w:pPr>
      <w:r w:rsidRPr="001F5634">
        <w:rPr>
          <w:rFonts w:ascii="Palatino Linotype" w:hAnsi="Palatino Linotype" w:cs="Tahoma"/>
          <w:b/>
          <w:i/>
        </w:rPr>
        <w:lastRenderedPageBreak/>
        <w:t>“</w:t>
      </w:r>
      <w:r w:rsidR="00C25238" w:rsidRPr="001F5634">
        <w:rPr>
          <w:rFonts w:ascii="Palatino Linotype" w:hAnsi="Palatino Linotype" w:cs="Tahoma"/>
          <w:b/>
          <w:i/>
        </w:rPr>
        <w:t>RAZONES O MOTIVOS DE LA INCONFORMIDAD</w:t>
      </w:r>
    </w:p>
    <w:p w14:paraId="5916B149" w14:textId="77777777" w:rsidR="000A2828" w:rsidRPr="001F5634" w:rsidRDefault="000A2828" w:rsidP="00417AB6">
      <w:pPr>
        <w:autoSpaceDE w:val="0"/>
        <w:autoSpaceDN w:val="0"/>
        <w:adjustRightInd w:val="0"/>
        <w:spacing w:line="360" w:lineRule="auto"/>
        <w:ind w:left="567" w:right="567"/>
        <w:jc w:val="both"/>
        <w:rPr>
          <w:rFonts w:ascii="Palatino Linotype" w:hAnsi="Palatino Linotype" w:cs="Tahoma"/>
          <w:b/>
          <w:i/>
        </w:rPr>
      </w:pPr>
    </w:p>
    <w:p w14:paraId="5016807F" w14:textId="18E9B6CE" w:rsidR="00B074A5" w:rsidRPr="001F5634" w:rsidRDefault="000A2828" w:rsidP="00417AB6">
      <w:pPr>
        <w:autoSpaceDE w:val="0"/>
        <w:autoSpaceDN w:val="0"/>
        <w:adjustRightInd w:val="0"/>
        <w:spacing w:line="360" w:lineRule="auto"/>
        <w:ind w:left="567" w:right="567"/>
        <w:jc w:val="both"/>
        <w:rPr>
          <w:rFonts w:ascii="Palatino Linotype" w:hAnsi="Palatino Linotype" w:cs="Tahoma"/>
          <w:i/>
        </w:rPr>
      </w:pPr>
      <w:r w:rsidRPr="001F5634">
        <w:rPr>
          <w:rFonts w:ascii="Palatino Linotype" w:hAnsi="Palatino Linotype" w:cs="Tahoma"/>
          <w:i/>
        </w:rPr>
        <w:t>NO SOLICITARON NI PRORROGA PARA BRINDARME RESPUESTA A MI SOLICITUD</w:t>
      </w:r>
      <w:r w:rsidR="00F66E87" w:rsidRPr="001F5634">
        <w:rPr>
          <w:rFonts w:ascii="Palatino Linotype" w:hAnsi="Palatino Linotype" w:cs="Tahoma"/>
          <w:i/>
        </w:rPr>
        <w:t>.</w:t>
      </w:r>
      <w:r w:rsidR="00376182" w:rsidRPr="001F5634">
        <w:rPr>
          <w:rFonts w:ascii="Palatino Linotype" w:hAnsi="Palatino Linotype" w:cs="Tahoma"/>
          <w:i/>
        </w:rPr>
        <w:t>”</w:t>
      </w:r>
      <w:r w:rsidR="00A41E0C" w:rsidRPr="001F5634">
        <w:rPr>
          <w:rFonts w:ascii="Palatino Linotype" w:hAnsi="Palatino Linotype" w:cs="Tahoma"/>
          <w:i/>
        </w:rPr>
        <w:t xml:space="preserve"> </w:t>
      </w:r>
    </w:p>
    <w:p w14:paraId="70F0C982" w14:textId="77777777" w:rsidR="00F66E87" w:rsidRPr="001F5634" w:rsidRDefault="00F66E87" w:rsidP="000A2828">
      <w:pPr>
        <w:autoSpaceDE w:val="0"/>
        <w:autoSpaceDN w:val="0"/>
        <w:adjustRightInd w:val="0"/>
        <w:spacing w:line="360" w:lineRule="auto"/>
        <w:ind w:right="567"/>
        <w:jc w:val="both"/>
        <w:rPr>
          <w:rFonts w:ascii="Palatino Linotype" w:hAnsi="Palatino Linotype" w:cs="Tahoma"/>
          <w:sz w:val="22"/>
          <w:szCs w:val="22"/>
        </w:rPr>
      </w:pPr>
    </w:p>
    <w:p w14:paraId="05D51B8F" w14:textId="77777777" w:rsidR="00B31222" w:rsidRPr="001F5634" w:rsidRDefault="0096693C" w:rsidP="00417AB6">
      <w:pPr>
        <w:spacing w:line="360" w:lineRule="auto"/>
        <w:jc w:val="both"/>
        <w:rPr>
          <w:rFonts w:ascii="Palatino Linotype" w:eastAsia="Batang" w:hAnsi="Palatino Linotype" w:cs="Tahoma"/>
          <w:b/>
          <w:bCs/>
          <w:sz w:val="22"/>
          <w:szCs w:val="22"/>
        </w:rPr>
      </w:pPr>
      <w:r w:rsidRPr="001F5634">
        <w:rPr>
          <w:rFonts w:ascii="Palatino Linotype" w:hAnsi="Palatino Linotype" w:cs="Tahoma"/>
          <w:b/>
          <w:sz w:val="22"/>
          <w:szCs w:val="22"/>
        </w:rPr>
        <w:t>IV</w:t>
      </w:r>
      <w:r w:rsidR="00B31222" w:rsidRPr="001F5634">
        <w:rPr>
          <w:rFonts w:ascii="Palatino Linotype" w:hAnsi="Palatino Linotype" w:cs="Tahoma"/>
          <w:b/>
          <w:sz w:val="22"/>
          <w:szCs w:val="22"/>
        </w:rPr>
        <w:t xml:space="preserve">. </w:t>
      </w:r>
      <w:r w:rsidR="00B31222" w:rsidRPr="001F5634">
        <w:rPr>
          <w:rFonts w:ascii="Palatino Linotype" w:eastAsia="Batang" w:hAnsi="Palatino Linotype" w:cs="Tahoma"/>
          <w:b/>
          <w:bCs/>
          <w:sz w:val="22"/>
          <w:szCs w:val="22"/>
        </w:rPr>
        <w:t xml:space="preserve">Trámite del </w:t>
      </w:r>
      <w:r w:rsidR="00C459A9" w:rsidRPr="001F5634">
        <w:rPr>
          <w:rFonts w:ascii="Palatino Linotype" w:hAnsi="Palatino Linotype" w:cs="Tahoma"/>
          <w:b/>
          <w:sz w:val="22"/>
          <w:szCs w:val="22"/>
        </w:rPr>
        <w:t>Recurso de Revisión</w:t>
      </w:r>
      <w:r w:rsidR="00B73823" w:rsidRPr="001F5634">
        <w:rPr>
          <w:rFonts w:ascii="Palatino Linotype" w:hAnsi="Palatino Linotype" w:cs="Tahoma"/>
          <w:b/>
          <w:sz w:val="22"/>
          <w:szCs w:val="22"/>
        </w:rPr>
        <w:t xml:space="preserve"> </w:t>
      </w:r>
      <w:r w:rsidR="00B31222" w:rsidRPr="001F5634">
        <w:rPr>
          <w:rFonts w:ascii="Palatino Linotype" w:eastAsia="Batang" w:hAnsi="Palatino Linotype" w:cs="Tahoma"/>
          <w:b/>
          <w:bCs/>
          <w:sz w:val="22"/>
          <w:szCs w:val="22"/>
        </w:rPr>
        <w:t>ante el Instituto</w:t>
      </w:r>
      <w:r w:rsidR="00E445DA" w:rsidRPr="001F5634">
        <w:rPr>
          <w:rFonts w:ascii="Palatino Linotype" w:eastAsia="Batang" w:hAnsi="Palatino Linotype" w:cs="Tahoma"/>
          <w:b/>
          <w:bCs/>
          <w:sz w:val="22"/>
          <w:szCs w:val="22"/>
        </w:rPr>
        <w:t>.</w:t>
      </w:r>
    </w:p>
    <w:p w14:paraId="5B8EE15D" w14:textId="77777777" w:rsidR="00846603" w:rsidRPr="001F5634" w:rsidRDefault="00846603" w:rsidP="00417AB6">
      <w:pPr>
        <w:spacing w:line="360" w:lineRule="auto"/>
        <w:jc w:val="both"/>
        <w:rPr>
          <w:rFonts w:ascii="Palatino Linotype" w:eastAsia="Batang" w:hAnsi="Palatino Linotype" w:cs="Tahoma"/>
          <w:b/>
          <w:bCs/>
          <w:sz w:val="22"/>
          <w:szCs w:val="22"/>
        </w:rPr>
      </w:pPr>
    </w:p>
    <w:p w14:paraId="13689144" w14:textId="2B0C379C" w:rsidR="00B31222" w:rsidRPr="001F5634" w:rsidRDefault="00A90F9B" w:rsidP="00417AB6">
      <w:pPr>
        <w:spacing w:line="360" w:lineRule="auto"/>
        <w:jc w:val="both"/>
        <w:rPr>
          <w:rFonts w:ascii="Palatino Linotype" w:eastAsia="Batang" w:hAnsi="Palatino Linotype" w:cs="Tahoma"/>
          <w:bCs/>
          <w:sz w:val="22"/>
          <w:szCs w:val="22"/>
        </w:rPr>
      </w:pPr>
      <w:r w:rsidRPr="001F5634">
        <w:rPr>
          <w:rFonts w:ascii="Palatino Linotype" w:eastAsia="Batang" w:hAnsi="Palatino Linotype" w:cs="Tahoma"/>
          <w:b/>
          <w:bCs/>
          <w:sz w:val="22"/>
          <w:szCs w:val="22"/>
        </w:rPr>
        <w:t xml:space="preserve">a) </w:t>
      </w:r>
      <w:r w:rsidR="00B31222" w:rsidRPr="001F5634">
        <w:rPr>
          <w:rFonts w:ascii="Palatino Linotype" w:eastAsia="Batang" w:hAnsi="Palatino Linotype" w:cs="Tahoma"/>
          <w:b/>
          <w:bCs/>
          <w:sz w:val="22"/>
          <w:szCs w:val="22"/>
        </w:rPr>
        <w:t xml:space="preserve">Turno del </w:t>
      </w:r>
      <w:r w:rsidR="00C459A9" w:rsidRPr="001F5634">
        <w:rPr>
          <w:rFonts w:ascii="Palatino Linotype" w:hAnsi="Palatino Linotype" w:cs="Tahoma"/>
          <w:b/>
          <w:sz w:val="22"/>
          <w:szCs w:val="22"/>
        </w:rPr>
        <w:t>Recurso de Revisión</w:t>
      </w:r>
      <w:r w:rsidRPr="001F5634">
        <w:rPr>
          <w:rFonts w:ascii="Palatino Linotype" w:eastAsia="Batang" w:hAnsi="Palatino Linotype" w:cs="Tahoma"/>
          <w:b/>
          <w:bCs/>
          <w:sz w:val="22"/>
          <w:szCs w:val="22"/>
        </w:rPr>
        <w:t>.</w:t>
      </w:r>
      <w:r w:rsidR="00A9024A" w:rsidRPr="001F5634">
        <w:rPr>
          <w:rFonts w:ascii="Palatino Linotype" w:eastAsia="Batang" w:hAnsi="Palatino Linotype" w:cs="Tahoma"/>
          <w:b/>
          <w:bCs/>
          <w:sz w:val="22"/>
          <w:szCs w:val="22"/>
        </w:rPr>
        <w:t xml:space="preserve"> </w:t>
      </w:r>
      <w:r w:rsidR="00E573C6" w:rsidRPr="001F5634">
        <w:rPr>
          <w:rFonts w:ascii="Palatino Linotype" w:eastAsia="Batang" w:hAnsi="Palatino Linotype" w:cs="Tahoma"/>
          <w:bCs/>
          <w:sz w:val="22"/>
          <w:szCs w:val="22"/>
        </w:rPr>
        <w:t>Con fecha</w:t>
      </w:r>
      <w:r w:rsidR="00A9024A" w:rsidRPr="001F5634">
        <w:rPr>
          <w:rFonts w:ascii="Palatino Linotype" w:eastAsia="Batang" w:hAnsi="Palatino Linotype" w:cs="Tahoma"/>
          <w:bCs/>
          <w:sz w:val="22"/>
          <w:szCs w:val="22"/>
        </w:rPr>
        <w:t xml:space="preserve"> </w:t>
      </w:r>
      <w:r w:rsidR="0000529A" w:rsidRPr="001F5634">
        <w:rPr>
          <w:rFonts w:ascii="Palatino Linotype" w:hAnsi="Palatino Linotype" w:cs="Tahoma"/>
          <w:sz w:val="22"/>
          <w:szCs w:val="22"/>
        </w:rPr>
        <w:t xml:space="preserve">catorce de junio </w:t>
      </w:r>
      <w:r w:rsidR="005854DC" w:rsidRPr="001F5634">
        <w:rPr>
          <w:rFonts w:ascii="Palatino Linotype" w:eastAsia="Batang" w:hAnsi="Palatino Linotype" w:cs="Tahoma"/>
          <w:bCs/>
          <w:sz w:val="22"/>
          <w:szCs w:val="22"/>
        </w:rPr>
        <w:t>de dos mil diecinueve</w:t>
      </w:r>
      <w:r w:rsidR="00B31222" w:rsidRPr="001F5634">
        <w:rPr>
          <w:rFonts w:ascii="Palatino Linotype" w:eastAsia="Batang" w:hAnsi="Palatino Linotype" w:cs="Tahoma"/>
          <w:bCs/>
          <w:sz w:val="22"/>
          <w:szCs w:val="22"/>
        </w:rPr>
        <w:t>, e</w:t>
      </w:r>
      <w:r w:rsidR="001F78D9" w:rsidRPr="001F5634">
        <w:rPr>
          <w:rFonts w:ascii="Palatino Linotype" w:eastAsia="Batang" w:hAnsi="Palatino Linotype" w:cs="Tahoma"/>
          <w:bCs/>
          <w:sz w:val="22"/>
          <w:szCs w:val="22"/>
        </w:rPr>
        <w:t>l</w:t>
      </w:r>
      <w:r w:rsidR="00A9024A" w:rsidRPr="001F5634">
        <w:rPr>
          <w:rFonts w:ascii="Palatino Linotype" w:eastAsia="Batang" w:hAnsi="Palatino Linotype" w:cs="Tahoma"/>
          <w:bCs/>
          <w:sz w:val="22"/>
          <w:szCs w:val="22"/>
        </w:rPr>
        <w:t xml:space="preserve"> </w:t>
      </w:r>
      <w:r w:rsidR="001F78D9" w:rsidRPr="001F5634">
        <w:rPr>
          <w:rFonts w:ascii="Palatino Linotype" w:hAnsi="Palatino Linotype" w:cs="Tahoma"/>
          <w:sz w:val="22"/>
          <w:szCs w:val="22"/>
          <w:lang w:val="es-ES"/>
        </w:rPr>
        <w:t>Sistema de Acceso a la Información Mexiquense (SAIMEX),</w:t>
      </w:r>
      <w:r w:rsidR="00B31222" w:rsidRPr="001F5634">
        <w:rPr>
          <w:rFonts w:ascii="Palatino Linotype" w:eastAsia="Batang" w:hAnsi="Palatino Linotype" w:cs="Tahoma"/>
          <w:bCs/>
          <w:sz w:val="22"/>
          <w:szCs w:val="22"/>
        </w:rPr>
        <w:t xml:space="preserve"> asignó el número de expediente </w:t>
      </w:r>
      <w:r w:rsidR="00511B0B" w:rsidRPr="001F5634">
        <w:rPr>
          <w:rFonts w:ascii="Palatino Linotype" w:eastAsia="Batang" w:hAnsi="Palatino Linotype" w:cs="Tahoma"/>
          <w:b/>
          <w:bCs/>
          <w:sz w:val="22"/>
          <w:szCs w:val="22"/>
        </w:rPr>
        <w:t>05466/INFOEM/IP/RR/2019</w:t>
      </w:r>
      <w:r w:rsidR="001F78D9" w:rsidRPr="001F5634">
        <w:rPr>
          <w:rFonts w:ascii="Palatino Linotype" w:eastAsia="Batang" w:hAnsi="Palatino Linotype" w:cs="Tahoma"/>
          <w:b/>
          <w:bCs/>
          <w:sz w:val="22"/>
          <w:szCs w:val="22"/>
        </w:rPr>
        <w:t>,</w:t>
      </w:r>
      <w:r w:rsidR="00E70503" w:rsidRPr="001F5634">
        <w:rPr>
          <w:rFonts w:ascii="Palatino Linotype" w:eastAsia="Batang" w:hAnsi="Palatino Linotype" w:cs="Tahoma"/>
          <w:b/>
          <w:bCs/>
          <w:sz w:val="22"/>
          <w:szCs w:val="22"/>
        </w:rPr>
        <w:t xml:space="preserve"> </w:t>
      </w:r>
      <w:r w:rsidR="00B31222" w:rsidRPr="001F5634">
        <w:rPr>
          <w:rFonts w:ascii="Palatino Linotype" w:eastAsia="Batang" w:hAnsi="Palatino Linotype" w:cs="Tahoma"/>
          <w:bCs/>
          <w:sz w:val="22"/>
          <w:szCs w:val="22"/>
        </w:rPr>
        <w:t xml:space="preserve">al </w:t>
      </w:r>
      <w:r w:rsidR="00C459A9" w:rsidRPr="001F5634">
        <w:rPr>
          <w:rFonts w:ascii="Palatino Linotype" w:eastAsia="Batang" w:hAnsi="Palatino Linotype" w:cs="Tahoma"/>
          <w:bCs/>
          <w:sz w:val="22"/>
          <w:szCs w:val="22"/>
        </w:rPr>
        <w:t xml:space="preserve">medio de impugnación </w:t>
      </w:r>
      <w:r w:rsidR="00A854FF" w:rsidRPr="001F5634">
        <w:rPr>
          <w:rFonts w:ascii="Palatino Linotype" w:eastAsia="Batang" w:hAnsi="Palatino Linotype" w:cs="Tahoma"/>
          <w:bCs/>
          <w:sz w:val="22"/>
          <w:szCs w:val="22"/>
        </w:rPr>
        <w:t>que nos ocupa</w:t>
      </w:r>
      <w:r w:rsidR="00B31222" w:rsidRPr="001F5634">
        <w:rPr>
          <w:rFonts w:ascii="Palatino Linotype" w:eastAsia="Batang" w:hAnsi="Palatino Linotype" w:cs="Tahoma"/>
          <w:bCs/>
          <w:sz w:val="22"/>
          <w:szCs w:val="22"/>
        </w:rPr>
        <w:t xml:space="preserve">, con base en el sistema aprobado por el Pleno de este </w:t>
      </w:r>
      <w:r w:rsidR="00A854FF" w:rsidRPr="001F5634">
        <w:rPr>
          <w:rFonts w:ascii="Palatino Linotype" w:eastAsia="Batang" w:hAnsi="Palatino Linotype" w:cs="Tahoma"/>
          <w:bCs/>
          <w:sz w:val="22"/>
          <w:szCs w:val="22"/>
        </w:rPr>
        <w:t>Órgano Garante y</w:t>
      </w:r>
      <w:r w:rsidR="00B31222" w:rsidRPr="001F5634">
        <w:rPr>
          <w:rFonts w:ascii="Palatino Linotype" w:eastAsia="Batang" w:hAnsi="Palatino Linotype" w:cs="Tahoma"/>
          <w:bCs/>
          <w:sz w:val="22"/>
          <w:szCs w:val="22"/>
        </w:rPr>
        <w:t xml:space="preserve"> lo turnó a</w:t>
      </w:r>
      <w:r w:rsidR="00625DFB" w:rsidRPr="001F5634">
        <w:rPr>
          <w:rFonts w:ascii="Palatino Linotype" w:eastAsia="Batang" w:hAnsi="Palatino Linotype" w:cs="Tahoma"/>
          <w:bCs/>
          <w:sz w:val="22"/>
          <w:szCs w:val="22"/>
        </w:rPr>
        <w:t>l Comisionado Ponente</w:t>
      </w:r>
      <w:r w:rsidR="00A9024A" w:rsidRPr="001F5634">
        <w:rPr>
          <w:rFonts w:ascii="Palatino Linotype" w:eastAsia="Batang" w:hAnsi="Palatino Linotype" w:cs="Tahoma"/>
          <w:bCs/>
          <w:sz w:val="22"/>
          <w:szCs w:val="22"/>
        </w:rPr>
        <w:t xml:space="preserve"> </w:t>
      </w:r>
      <w:r w:rsidR="00A854FF" w:rsidRPr="001F5634">
        <w:rPr>
          <w:rFonts w:ascii="Palatino Linotype" w:eastAsia="Batang" w:hAnsi="Palatino Linotype" w:cs="Tahoma"/>
          <w:b/>
          <w:bCs/>
          <w:sz w:val="22"/>
          <w:szCs w:val="22"/>
        </w:rPr>
        <w:t>Luis Gustavo Parra Noriega</w:t>
      </w:r>
      <w:r w:rsidR="00B31222" w:rsidRPr="001F5634">
        <w:rPr>
          <w:rFonts w:ascii="Palatino Linotype" w:eastAsia="Batang" w:hAnsi="Palatino Linotype" w:cs="Tahoma"/>
          <w:bCs/>
          <w:sz w:val="22"/>
          <w:szCs w:val="22"/>
        </w:rPr>
        <w:t xml:space="preserve">, para los efectos del artículo </w:t>
      </w:r>
      <w:r w:rsidR="00625DFB" w:rsidRPr="001F5634">
        <w:rPr>
          <w:rFonts w:ascii="Palatino Linotype" w:eastAsia="Batang" w:hAnsi="Palatino Linotype" w:cs="Tahoma"/>
          <w:bCs/>
          <w:sz w:val="22"/>
          <w:szCs w:val="22"/>
        </w:rPr>
        <w:t>185</w:t>
      </w:r>
      <w:r w:rsidR="00B31222" w:rsidRPr="001F5634">
        <w:rPr>
          <w:rFonts w:ascii="Palatino Linotype" w:eastAsia="Batang" w:hAnsi="Palatino Linotype" w:cs="Tahoma"/>
          <w:bCs/>
          <w:sz w:val="22"/>
          <w:szCs w:val="22"/>
        </w:rPr>
        <w:t>, fracción I</w:t>
      </w:r>
      <w:r w:rsidR="00B73823" w:rsidRPr="001F5634">
        <w:rPr>
          <w:rFonts w:ascii="Palatino Linotype" w:eastAsia="Batang" w:hAnsi="Palatino Linotype" w:cs="Tahoma"/>
          <w:bCs/>
          <w:sz w:val="22"/>
          <w:szCs w:val="22"/>
        </w:rPr>
        <w:t>,</w:t>
      </w:r>
      <w:r w:rsidR="00B31222" w:rsidRPr="001F5634">
        <w:rPr>
          <w:rFonts w:ascii="Palatino Linotype" w:eastAsia="Batang" w:hAnsi="Palatino Linotype" w:cs="Tahoma"/>
          <w:bCs/>
          <w:sz w:val="22"/>
          <w:szCs w:val="22"/>
        </w:rPr>
        <w:t xml:space="preserve"> de la </w:t>
      </w:r>
      <w:r w:rsidR="00625DFB" w:rsidRPr="001F5634">
        <w:rPr>
          <w:rFonts w:ascii="Palatino Linotype" w:eastAsia="Batang" w:hAnsi="Palatino Linotype" w:cs="Tahoma"/>
          <w:bCs/>
          <w:sz w:val="22"/>
          <w:szCs w:val="22"/>
        </w:rPr>
        <w:t>Ley de Transparencia y Acceso a la Información Pública del Estado de México y Municipios</w:t>
      </w:r>
      <w:r w:rsidR="00B31222" w:rsidRPr="001F5634">
        <w:rPr>
          <w:rFonts w:ascii="Palatino Linotype" w:eastAsia="Batang" w:hAnsi="Palatino Linotype" w:cs="Tahoma"/>
          <w:bCs/>
          <w:sz w:val="22"/>
          <w:szCs w:val="22"/>
        </w:rPr>
        <w:t>.</w:t>
      </w:r>
    </w:p>
    <w:p w14:paraId="2D99A76F" w14:textId="77777777" w:rsidR="00B31222" w:rsidRPr="001F5634" w:rsidRDefault="00B31222" w:rsidP="00417AB6">
      <w:pPr>
        <w:spacing w:line="360" w:lineRule="auto"/>
        <w:jc w:val="both"/>
        <w:rPr>
          <w:rFonts w:ascii="Palatino Linotype" w:eastAsia="Batang" w:hAnsi="Palatino Linotype" w:cs="Tahoma"/>
          <w:b/>
          <w:bCs/>
          <w:sz w:val="22"/>
          <w:szCs w:val="22"/>
        </w:rPr>
      </w:pPr>
    </w:p>
    <w:p w14:paraId="01A17FEA" w14:textId="77777777" w:rsidR="00511B0B" w:rsidRPr="001F5634" w:rsidRDefault="00625DFB" w:rsidP="00417AB6">
      <w:pPr>
        <w:spacing w:line="360" w:lineRule="auto"/>
        <w:jc w:val="both"/>
        <w:rPr>
          <w:rFonts w:ascii="Palatino Linotype" w:hAnsi="Palatino Linotype" w:cs="Tahoma"/>
          <w:bCs/>
          <w:sz w:val="22"/>
          <w:szCs w:val="22"/>
        </w:rPr>
      </w:pPr>
      <w:r w:rsidRPr="001F5634">
        <w:rPr>
          <w:rFonts w:ascii="Palatino Linotype" w:eastAsia="Batang" w:hAnsi="Palatino Linotype" w:cs="Tahoma"/>
          <w:b/>
          <w:bCs/>
          <w:sz w:val="22"/>
          <w:szCs w:val="22"/>
        </w:rPr>
        <w:t>b</w:t>
      </w:r>
      <w:r w:rsidR="009F46DC" w:rsidRPr="001F5634">
        <w:rPr>
          <w:rFonts w:ascii="Palatino Linotype" w:eastAsia="Batang" w:hAnsi="Palatino Linotype" w:cs="Tahoma"/>
          <w:b/>
          <w:bCs/>
          <w:sz w:val="22"/>
          <w:szCs w:val="22"/>
        </w:rPr>
        <w:t xml:space="preserve">) </w:t>
      </w:r>
      <w:r w:rsidR="00B31222" w:rsidRPr="001F5634">
        <w:rPr>
          <w:rFonts w:ascii="Palatino Linotype" w:eastAsia="Batang" w:hAnsi="Palatino Linotype" w:cs="Tahoma"/>
          <w:b/>
          <w:bCs/>
          <w:sz w:val="22"/>
          <w:szCs w:val="22"/>
        </w:rPr>
        <w:t xml:space="preserve">Admisión del </w:t>
      </w:r>
      <w:r w:rsidR="00C459A9" w:rsidRPr="001F5634">
        <w:rPr>
          <w:rFonts w:ascii="Palatino Linotype" w:hAnsi="Palatino Linotype" w:cs="Tahoma"/>
          <w:b/>
          <w:sz w:val="22"/>
          <w:szCs w:val="22"/>
        </w:rPr>
        <w:t>Recurso de Revisión</w:t>
      </w:r>
      <w:r w:rsidR="00B31222" w:rsidRPr="001F5634">
        <w:rPr>
          <w:rFonts w:ascii="Palatino Linotype" w:eastAsia="Batang" w:hAnsi="Palatino Linotype" w:cs="Tahoma"/>
          <w:b/>
          <w:bCs/>
          <w:sz w:val="22"/>
          <w:szCs w:val="22"/>
          <w:lang w:val="es-ES_tradnl"/>
        </w:rPr>
        <w:t xml:space="preserve">. </w:t>
      </w:r>
      <w:r w:rsidR="00E573C6" w:rsidRPr="001F5634">
        <w:rPr>
          <w:rFonts w:ascii="Palatino Linotype" w:eastAsia="Batang" w:hAnsi="Palatino Linotype" w:cs="Tahoma"/>
          <w:bCs/>
          <w:sz w:val="22"/>
          <w:szCs w:val="22"/>
          <w:lang w:val="es-ES_tradnl"/>
        </w:rPr>
        <w:t>Con fecha</w:t>
      </w:r>
      <w:r w:rsidR="00A9024A" w:rsidRPr="001F5634">
        <w:rPr>
          <w:rFonts w:ascii="Palatino Linotype" w:eastAsia="Batang" w:hAnsi="Palatino Linotype" w:cs="Tahoma"/>
          <w:bCs/>
          <w:sz w:val="22"/>
          <w:szCs w:val="22"/>
          <w:lang w:val="es-ES_tradnl"/>
        </w:rPr>
        <w:t xml:space="preserve"> </w:t>
      </w:r>
      <w:r w:rsidR="00511B0B" w:rsidRPr="001F5634">
        <w:rPr>
          <w:rFonts w:ascii="Palatino Linotype" w:eastAsia="Batang" w:hAnsi="Palatino Linotype" w:cs="Tahoma"/>
          <w:bCs/>
          <w:sz w:val="22"/>
          <w:szCs w:val="22"/>
          <w:lang w:val="es-ES_tradnl"/>
        </w:rPr>
        <w:t>veinte</w:t>
      </w:r>
      <w:r w:rsidR="00E45142" w:rsidRPr="001F5634">
        <w:rPr>
          <w:rFonts w:ascii="Palatino Linotype" w:eastAsia="Batang" w:hAnsi="Palatino Linotype" w:cs="Tahoma"/>
          <w:bCs/>
          <w:sz w:val="22"/>
          <w:szCs w:val="22"/>
          <w:lang w:val="es-ES_tradnl"/>
        </w:rPr>
        <w:t xml:space="preserve"> de junio</w:t>
      </w:r>
      <w:r w:rsidR="00376182" w:rsidRPr="001F5634">
        <w:rPr>
          <w:rFonts w:ascii="Palatino Linotype" w:eastAsia="Batang" w:hAnsi="Palatino Linotype" w:cs="Tahoma"/>
          <w:bCs/>
          <w:sz w:val="22"/>
          <w:szCs w:val="22"/>
          <w:lang w:val="es-ES_tradnl"/>
        </w:rPr>
        <w:t xml:space="preserve"> </w:t>
      </w:r>
      <w:r w:rsidR="00B97905" w:rsidRPr="001F5634">
        <w:rPr>
          <w:rFonts w:ascii="Palatino Linotype" w:eastAsia="Batang" w:hAnsi="Palatino Linotype" w:cs="Tahoma"/>
          <w:bCs/>
          <w:sz w:val="22"/>
          <w:szCs w:val="22"/>
          <w:lang w:val="es-ES_tradnl"/>
        </w:rPr>
        <w:t>de dos mil diecinueve</w:t>
      </w:r>
      <w:r w:rsidR="00B31222" w:rsidRPr="001F5634">
        <w:rPr>
          <w:rFonts w:ascii="Palatino Linotype" w:eastAsia="Batang" w:hAnsi="Palatino Linotype" w:cs="Tahoma"/>
          <w:bCs/>
          <w:sz w:val="22"/>
          <w:szCs w:val="22"/>
          <w:lang w:val="es-ES_tradnl"/>
        </w:rPr>
        <w:t xml:space="preserve">, </w:t>
      </w:r>
      <w:r w:rsidR="009F46DC" w:rsidRPr="001F5634">
        <w:rPr>
          <w:rFonts w:ascii="Palatino Linotype" w:hAnsi="Palatino Linotype" w:cs="Tahoma"/>
          <w:sz w:val="22"/>
          <w:szCs w:val="22"/>
        </w:rPr>
        <w:t>se</w:t>
      </w:r>
      <w:r w:rsidR="00A9024A" w:rsidRPr="001F5634">
        <w:rPr>
          <w:rFonts w:ascii="Palatino Linotype" w:hAnsi="Palatino Linotype" w:cs="Tahoma"/>
          <w:sz w:val="22"/>
          <w:szCs w:val="22"/>
        </w:rPr>
        <w:t xml:space="preserve"> </w:t>
      </w:r>
      <w:r w:rsidR="009F46DC" w:rsidRPr="001F5634">
        <w:rPr>
          <w:rFonts w:ascii="Palatino Linotype" w:eastAsia="Calibri" w:hAnsi="Palatino Linotype" w:cs="Tahoma"/>
          <w:b/>
          <w:sz w:val="22"/>
          <w:szCs w:val="22"/>
          <w:lang w:eastAsia="en-US"/>
        </w:rPr>
        <w:t>acordó la admisión</w:t>
      </w:r>
      <w:r w:rsidR="009F46DC" w:rsidRPr="001F5634">
        <w:rPr>
          <w:rFonts w:ascii="Palatino Linotype" w:eastAsia="Calibri" w:hAnsi="Palatino Linotype" w:cs="Tahoma"/>
          <w:sz w:val="22"/>
          <w:szCs w:val="22"/>
          <w:lang w:eastAsia="en-US"/>
        </w:rPr>
        <w:t xml:space="preserve"> de</w:t>
      </w:r>
      <w:r w:rsidR="00C459A9" w:rsidRPr="001F5634">
        <w:rPr>
          <w:rFonts w:ascii="Palatino Linotype" w:hAnsi="Palatino Linotype" w:cs="Tahoma"/>
          <w:sz w:val="22"/>
          <w:szCs w:val="22"/>
        </w:rPr>
        <w:t>l Recurso de R</w:t>
      </w:r>
      <w:r w:rsidR="009F46DC" w:rsidRPr="001F5634">
        <w:rPr>
          <w:rFonts w:ascii="Palatino Linotype" w:hAnsi="Palatino Linotype" w:cs="Tahoma"/>
          <w:sz w:val="22"/>
          <w:szCs w:val="22"/>
        </w:rPr>
        <w:t xml:space="preserve">evisión interpuesto por </w:t>
      </w:r>
      <w:r w:rsidR="00E573C6" w:rsidRPr="001F5634">
        <w:rPr>
          <w:rFonts w:ascii="Palatino Linotype" w:hAnsi="Palatino Linotype" w:cs="Tahoma"/>
          <w:sz w:val="22"/>
          <w:szCs w:val="22"/>
        </w:rPr>
        <w:t>el</w:t>
      </w:r>
      <w:r w:rsidR="00E70503" w:rsidRPr="001F5634">
        <w:rPr>
          <w:rFonts w:ascii="Palatino Linotype" w:hAnsi="Palatino Linotype" w:cs="Tahoma"/>
          <w:sz w:val="22"/>
          <w:szCs w:val="22"/>
        </w:rPr>
        <w:t xml:space="preserve"> </w:t>
      </w:r>
      <w:r w:rsidR="001F78D9" w:rsidRPr="001F5634">
        <w:rPr>
          <w:rFonts w:ascii="Palatino Linotype" w:hAnsi="Palatino Linotype" w:cs="Tahoma"/>
          <w:sz w:val="22"/>
          <w:szCs w:val="22"/>
        </w:rPr>
        <w:t>R</w:t>
      </w:r>
      <w:r w:rsidR="009F46DC" w:rsidRPr="001F5634">
        <w:rPr>
          <w:rFonts w:ascii="Palatino Linotype" w:hAnsi="Palatino Linotype" w:cs="Tahoma"/>
          <w:sz w:val="22"/>
          <w:szCs w:val="22"/>
        </w:rPr>
        <w:t xml:space="preserve">ecurrente en contra </w:t>
      </w:r>
      <w:r w:rsidRPr="001F5634">
        <w:rPr>
          <w:rFonts w:ascii="Palatino Linotype" w:hAnsi="Palatino Linotype" w:cs="Tahoma"/>
          <w:sz w:val="22"/>
          <w:szCs w:val="22"/>
        </w:rPr>
        <w:t xml:space="preserve">del </w:t>
      </w:r>
      <w:r w:rsidR="00511B0B" w:rsidRPr="001F5634">
        <w:rPr>
          <w:rFonts w:ascii="Palatino Linotype" w:hAnsi="Palatino Linotype" w:cs="Tahoma"/>
          <w:b/>
          <w:sz w:val="22"/>
          <w:szCs w:val="22"/>
        </w:rPr>
        <w:t>Ayuntamiento de Tezoyuca</w:t>
      </w:r>
      <w:r w:rsidR="009F46DC" w:rsidRPr="001F5634">
        <w:rPr>
          <w:rFonts w:ascii="Palatino Linotype" w:hAnsi="Palatino Linotype" w:cs="Tahoma"/>
          <w:sz w:val="22"/>
          <w:szCs w:val="22"/>
        </w:rPr>
        <w:t xml:space="preserve">, </w:t>
      </w:r>
      <w:r w:rsidR="00E573C6" w:rsidRPr="001F5634">
        <w:rPr>
          <w:rFonts w:ascii="Palatino Linotype" w:hAnsi="Palatino Linotype" w:cs="Tahoma"/>
          <w:bCs/>
          <w:sz w:val="22"/>
          <w:szCs w:val="22"/>
          <w:lang w:val="es-ES"/>
        </w:rPr>
        <w:t>la integración del expediente y su puesta a disposición</w:t>
      </w:r>
      <w:r w:rsidR="00E573C6" w:rsidRPr="001F5634">
        <w:rPr>
          <w:rFonts w:ascii="Palatino Linotype" w:hAnsi="Palatino Linotype" w:cs="Tahoma"/>
          <w:b/>
          <w:bCs/>
          <w:sz w:val="22"/>
          <w:szCs w:val="22"/>
          <w:lang w:val="es-ES"/>
        </w:rPr>
        <w:t xml:space="preserve"> </w:t>
      </w:r>
      <w:r w:rsidR="00E573C6" w:rsidRPr="001F5634">
        <w:rPr>
          <w:rFonts w:ascii="Palatino Linotype" w:hAnsi="Palatino Linotype" w:cs="Tahoma"/>
          <w:bCs/>
          <w:sz w:val="22"/>
          <w:szCs w:val="22"/>
          <w:lang w:val="es-ES"/>
        </w:rPr>
        <w:t>de las partes, en términos del artículo 185, fracciones I y II</w:t>
      </w:r>
      <w:r w:rsidR="00973FDF" w:rsidRPr="001F5634">
        <w:rPr>
          <w:rFonts w:ascii="Palatino Linotype" w:hAnsi="Palatino Linotype" w:cs="Tahoma"/>
          <w:bCs/>
          <w:sz w:val="22"/>
          <w:szCs w:val="22"/>
          <w:lang w:val="es-ES"/>
        </w:rPr>
        <w:t>,</w:t>
      </w:r>
      <w:r w:rsidR="00E573C6" w:rsidRPr="001F5634">
        <w:rPr>
          <w:rFonts w:ascii="Palatino Linotype" w:hAnsi="Palatino Linotype" w:cs="Tahoma"/>
          <w:bCs/>
          <w:sz w:val="22"/>
          <w:szCs w:val="22"/>
          <w:lang w:val="es-ES"/>
        </w:rPr>
        <w:t xml:space="preserve"> de la </w:t>
      </w:r>
      <w:r w:rsidR="00E573C6" w:rsidRPr="001F5634">
        <w:rPr>
          <w:rFonts w:ascii="Palatino Linotype" w:hAnsi="Palatino Linotype" w:cs="Tahoma"/>
          <w:bCs/>
          <w:sz w:val="22"/>
          <w:szCs w:val="22"/>
        </w:rPr>
        <w:t>Ley de Transparencia y Acceso a la Información Pública del Estado de México y Municipios; acto que fue notificado a las partes el mismo día, a través del Sistema de Acceso a la Información Mexiquense</w:t>
      </w:r>
      <w:r w:rsidR="00B73823" w:rsidRPr="001F5634">
        <w:rPr>
          <w:rFonts w:ascii="Palatino Linotype" w:hAnsi="Palatino Linotype" w:cs="Tahoma"/>
          <w:bCs/>
          <w:sz w:val="22"/>
          <w:szCs w:val="22"/>
        </w:rPr>
        <w:t xml:space="preserve"> (SAIMEX)</w:t>
      </w:r>
      <w:r w:rsidR="00E573C6" w:rsidRPr="001F5634">
        <w:rPr>
          <w:rFonts w:ascii="Palatino Linotype" w:hAnsi="Palatino Linotype" w:cs="Tahoma"/>
          <w:bCs/>
          <w:sz w:val="22"/>
          <w:szCs w:val="22"/>
        </w:rPr>
        <w:t xml:space="preserve">, otorgándoles un plazo de siete días hábiles posteriores a dicha notificaciones para que manifestaran lo que a su derecho conviniera y formularan alegatos, </w:t>
      </w:r>
      <w:r w:rsidR="00E573C6" w:rsidRPr="001F5634">
        <w:rPr>
          <w:rFonts w:ascii="Palatino Linotype" w:hAnsi="Palatino Linotype" w:cs="Tahoma"/>
          <w:bCs/>
          <w:sz w:val="22"/>
          <w:szCs w:val="22"/>
          <w:lang w:val="es-ES"/>
        </w:rPr>
        <w:t>en términos del artículo 185, fracción IV</w:t>
      </w:r>
      <w:r w:rsidR="00973FDF" w:rsidRPr="001F5634">
        <w:rPr>
          <w:rFonts w:ascii="Palatino Linotype" w:hAnsi="Palatino Linotype" w:cs="Tahoma"/>
          <w:bCs/>
          <w:sz w:val="22"/>
          <w:szCs w:val="22"/>
          <w:lang w:val="es-ES"/>
        </w:rPr>
        <w:t>,</w:t>
      </w:r>
      <w:r w:rsidR="00E573C6" w:rsidRPr="001F5634">
        <w:rPr>
          <w:rFonts w:ascii="Palatino Linotype" w:hAnsi="Palatino Linotype" w:cs="Tahoma"/>
          <w:bCs/>
          <w:sz w:val="22"/>
          <w:szCs w:val="22"/>
          <w:lang w:val="es-ES"/>
        </w:rPr>
        <w:t xml:space="preserve"> de la </w:t>
      </w:r>
      <w:r w:rsidR="00E573C6" w:rsidRPr="001F5634">
        <w:rPr>
          <w:rFonts w:ascii="Palatino Linotype" w:hAnsi="Palatino Linotype" w:cs="Tahoma"/>
          <w:bCs/>
          <w:sz w:val="22"/>
          <w:szCs w:val="22"/>
        </w:rPr>
        <w:t>Ley de Transparencia y Acceso a la Información Pública del Estado de México y Municipios</w:t>
      </w:r>
      <w:r w:rsidR="00681656" w:rsidRPr="001F5634">
        <w:rPr>
          <w:rFonts w:ascii="Palatino Linotype" w:hAnsi="Palatino Linotype" w:cs="Tahoma"/>
          <w:bCs/>
          <w:sz w:val="22"/>
          <w:szCs w:val="22"/>
        </w:rPr>
        <w:t>.</w:t>
      </w:r>
      <w:r w:rsidR="002F199F" w:rsidRPr="001F5634">
        <w:rPr>
          <w:rFonts w:ascii="Palatino Linotype" w:hAnsi="Palatino Linotype" w:cs="Tahoma"/>
          <w:bCs/>
          <w:sz w:val="22"/>
          <w:szCs w:val="22"/>
        </w:rPr>
        <w:t xml:space="preserve"> </w:t>
      </w:r>
      <w:r w:rsidR="00514036" w:rsidRPr="001F5634">
        <w:rPr>
          <w:rFonts w:ascii="Palatino Linotype" w:hAnsi="Palatino Linotype" w:cs="Tahoma"/>
          <w:bCs/>
          <w:sz w:val="22"/>
          <w:szCs w:val="22"/>
        </w:rPr>
        <w:t xml:space="preserve"> </w:t>
      </w:r>
    </w:p>
    <w:p w14:paraId="543E6772" w14:textId="77777777" w:rsidR="00511B0B" w:rsidRPr="001F5634" w:rsidRDefault="00511B0B" w:rsidP="00417AB6">
      <w:pPr>
        <w:spacing w:line="360" w:lineRule="auto"/>
        <w:jc w:val="both"/>
        <w:rPr>
          <w:rFonts w:ascii="Palatino Linotype" w:hAnsi="Palatino Linotype" w:cs="Tahoma"/>
          <w:bCs/>
          <w:sz w:val="22"/>
          <w:szCs w:val="22"/>
        </w:rPr>
      </w:pPr>
    </w:p>
    <w:p w14:paraId="2A995985" w14:textId="050E7206" w:rsidR="005F1701" w:rsidRPr="001F5634" w:rsidRDefault="00511B0B" w:rsidP="00417AB6">
      <w:pPr>
        <w:spacing w:line="360" w:lineRule="auto"/>
        <w:jc w:val="both"/>
        <w:rPr>
          <w:rFonts w:ascii="Palatino Linotype" w:hAnsi="Palatino Linotype" w:cs="Tahoma"/>
          <w:b/>
          <w:bCs/>
          <w:sz w:val="22"/>
          <w:szCs w:val="22"/>
        </w:rPr>
      </w:pPr>
      <w:r w:rsidRPr="001F5634">
        <w:rPr>
          <w:rFonts w:ascii="Palatino Linotype" w:hAnsi="Palatino Linotype" w:cs="Tahoma"/>
          <w:b/>
          <w:bCs/>
          <w:sz w:val="22"/>
          <w:szCs w:val="22"/>
        </w:rPr>
        <w:t>Es de precisar que ni el Recurrente ni el Sujeto Obligado presentaron ningún tipo de manifestaciones o alegatos.</w:t>
      </w:r>
    </w:p>
    <w:p w14:paraId="626FEE88" w14:textId="19150C3C" w:rsidR="004606B1" w:rsidRPr="001F5634" w:rsidRDefault="004406CF" w:rsidP="00417AB6">
      <w:pPr>
        <w:spacing w:line="360" w:lineRule="auto"/>
        <w:jc w:val="both"/>
        <w:rPr>
          <w:rFonts w:ascii="Palatino Linotype" w:hAnsi="Palatino Linotype" w:cs="Tahoma"/>
          <w:sz w:val="22"/>
          <w:szCs w:val="22"/>
        </w:rPr>
      </w:pPr>
      <w:r w:rsidRPr="001F5634">
        <w:rPr>
          <w:rFonts w:ascii="Palatino Linotype" w:hAnsi="Palatino Linotype" w:cs="Tahoma"/>
          <w:b/>
          <w:sz w:val="22"/>
          <w:szCs w:val="22"/>
        </w:rPr>
        <w:lastRenderedPageBreak/>
        <w:t>c</w:t>
      </w:r>
      <w:r w:rsidR="00B31222" w:rsidRPr="001F5634">
        <w:rPr>
          <w:rFonts w:ascii="Palatino Linotype" w:hAnsi="Palatino Linotype" w:cs="Tahoma"/>
          <w:b/>
          <w:sz w:val="22"/>
          <w:szCs w:val="22"/>
        </w:rPr>
        <w:t xml:space="preserve">) </w:t>
      </w:r>
      <w:r w:rsidR="004606B1" w:rsidRPr="001F5634">
        <w:rPr>
          <w:rFonts w:ascii="Palatino Linotype" w:hAnsi="Palatino Linotype" w:cs="Tahoma"/>
          <w:b/>
          <w:sz w:val="22"/>
          <w:szCs w:val="22"/>
        </w:rPr>
        <w:t>Ampliación de plazo para resolver.</w:t>
      </w:r>
      <w:r w:rsidR="0041175A" w:rsidRPr="001F5634">
        <w:rPr>
          <w:rFonts w:ascii="Palatino Linotype" w:hAnsi="Palatino Linotype" w:cs="Tahoma"/>
          <w:sz w:val="22"/>
          <w:szCs w:val="22"/>
        </w:rPr>
        <w:t xml:space="preserve"> El quince</w:t>
      </w:r>
      <w:r w:rsidR="00E45142" w:rsidRPr="001F5634">
        <w:rPr>
          <w:rFonts w:ascii="Palatino Linotype" w:hAnsi="Palatino Linotype" w:cs="Tahoma"/>
          <w:sz w:val="22"/>
          <w:szCs w:val="22"/>
        </w:rPr>
        <w:t xml:space="preserve"> de agosto</w:t>
      </w:r>
      <w:r w:rsidR="004606B1" w:rsidRPr="001F5634">
        <w:rPr>
          <w:rFonts w:ascii="Palatino Linotype" w:hAnsi="Palatino Linotype" w:cs="Tahoma"/>
          <w:sz w:val="22"/>
          <w:szCs w:val="22"/>
        </w:rPr>
        <w:t xml:space="preserve"> de dos mil diecinueve, 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Revisión que nos ocupa; acto que fue notificado a las partes, mediante el Sistema de Acceso a la Información Mexiquense (SAIMEX).</w:t>
      </w:r>
    </w:p>
    <w:p w14:paraId="14E0F132" w14:textId="77777777" w:rsidR="004606B1" w:rsidRPr="001F5634" w:rsidRDefault="004606B1" w:rsidP="00417AB6">
      <w:pPr>
        <w:spacing w:line="360" w:lineRule="auto"/>
        <w:jc w:val="both"/>
        <w:rPr>
          <w:rFonts w:ascii="Palatino Linotype" w:hAnsi="Palatino Linotype" w:cs="Tahoma"/>
          <w:sz w:val="22"/>
          <w:szCs w:val="22"/>
        </w:rPr>
      </w:pPr>
    </w:p>
    <w:p w14:paraId="11999797" w14:textId="7645A454" w:rsidR="00B31222" w:rsidRPr="001F5634" w:rsidRDefault="004606B1" w:rsidP="00417AB6">
      <w:pPr>
        <w:spacing w:line="360" w:lineRule="auto"/>
        <w:jc w:val="both"/>
        <w:rPr>
          <w:rFonts w:ascii="Palatino Linotype" w:hAnsi="Palatino Linotype" w:cs="Tahoma"/>
          <w:sz w:val="22"/>
          <w:szCs w:val="22"/>
        </w:rPr>
      </w:pPr>
      <w:r w:rsidRPr="001F5634">
        <w:rPr>
          <w:rFonts w:ascii="Palatino Linotype" w:hAnsi="Palatino Linotype" w:cs="Tahoma"/>
          <w:b/>
          <w:sz w:val="22"/>
          <w:szCs w:val="22"/>
        </w:rPr>
        <w:t xml:space="preserve">d) </w:t>
      </w:r>
      <w:r w:rsidR="00B31222" w:rsidRPr="001F5634">
        <w:rPr>
          <w:rFonts w:ascii="Palatino Linotype" w:hAnsi="Palatino Linotype" w:cs="Tahoma"/>
          <w:b/>
          <w:sz w:val="22"/>
          <w:szCs w:val="22"/>
        </w:rPr>
        <w:t>Cierre de instrucción</w:t>
      </w:r>
      <w:r w:rsidR="008E5077" w:rsidRPr="001F5634">
        <w:rPr>
          <w:rFonts w:ascii="Palatino Linotype" w:hAnsi="Palatino Linotype" w:cs="Tahoma"/>
          <w:b/>
          <w:sz w:val="22"/>
          <w:szCs w:val="22"/>
        </w:rPr>
        <w:t>.</w:t>
      </w:r>
      <w:r w:rsidR="00514036" w:rsidRPr="001F5634">
        <w:rPr>
          <w:rFonts w:ascii="Palatino Linotype" w:hAnsi="Palatino Linotype" w:cs="Tahoma"/>
          <w:b/>
          <w:sz w:val="22"/>
          <w:szCs w:val="22"/>
        </w:rPr>
        <w:t xml:space="preserve"> </w:t>
      </w:r>
      <w:r w:rsidR="00E573C6" w:rsidRPr="001F5634">
        <w:rPr>
          <w:rFonts w:ascii="Palatino Linotype" w:hAnsi="Palatino Linotype" w:cs="Tahoma"/>
          <w:sz w:val="22"/>
          <w:szCs w:val="22"/>
        </w:rPr>
        <w:t>Con fecha</w:t>
      </w:r>
      <w:r w:rsidR="006D3A39" w:rsidRPr="001F5634">
        <w:rPr>
          <w:rFonts w:ascii="Palatino Linotype" w:hAnsi="Palatino Linotype" w:cs="Tahoma"/>
          <w:sz w:val="22"/>
          <w:szCs w:val="22"/>
        </w:rPr>
        <w:t xml:space="preserve"> </w:t>
      </w:r>
      <w:r w:rsidR="0041175A" w:rsidRPr="001F5634">
        <w:rPr>
          <w:rFonts w:ascii="Palatino Linotype" w:hAnsi="Palatino Linotype" w:cs="Tahoma"/>
          <w:sz w:val="22"/>
          <w:szCs w:val="22"/>
        </w:rPr>
        <w:t>veintiséis</w:t>
      </w:r>
      <w:r w:rsidR="00FE597F" w:rsidRPr="001F5634">
        <w:rPr>
          <w:rFonts w:ascii="Palatino Linotype" w:hAnsi="Palatino Linotype" w:cs="Tahoma"/>
          <w:sz w:val="22"/>
          <w:szCs w:val="22"/>
        </w:rPr>
        <w:t xml:space="preserve"> de agosto</w:t>
      </w:r>
      <w:r w:rsidR="00376182" w:rsidRPr="001F5634">
        <w:rPr>
          <w:rFonts w:ascii="Palatino Linotype" w:hAnsi="Palatino Linotype" w:cs="Tahoma"/>
          <w:sz w:val="22"/>
          <w:szCs w:val="22"/>
        </w:rPr>
        <w:t xml:space="preserve"> de dos mil diecinueve</w:t>
      </w:r>
      <w:r w:rsidR="00B31222" w:rsidRPr="001F5634">
        <w:rPr>
          <w:rFonts w:ascii="Palatino Linotype" w:hAnsi="Palatino Linotype" w:cs="Tahoma"/>
          <w:sz w:val="22"/>
          <w:szCs w:val="22"/>
        </w:rPr>
        <w:t>, al no existir diligencias pendientes por desahogar, se emitió el acuerdo por medio del cual se declaró cerrada la instrucción</w:t>
      </w:r>
      <w:r w:rsidR="008839DA" w:rsidRPr="001F5634">
        <w:rPr>
          <w:rFonts w:ascii="Palatino Linotype" w:hAnsi="Palatino Linotype" w:cs="Tahoma"/>
          <w:sz w:val="22"/>
          <w:szCs w:val="22"/>
        </w:rPr>
        <w:t xml:space="preserve"> y se determinó</w:t>
      </w:r>
      <w:r w:rsidR="00B73823" w:rsidRPr="001F5634">
        <w:rPr>
          <w:rFonts w:ascii="Palatino Linotype" w:hAnsi="Palatino Linotype" w:cs="Tahoma"/>
          <w:sz w:val="22"/>
          <w:szCs w:val="22"/>
        </w:rPr>
        <w:t xml:space="preserve"> </w:t>
      </w:r>
      <w:r w:rsidR="008839DA" w:rsidRPr="001F5634">
        <w:rPr>
          <w:rFonts w:ascii="Palatino Linotype" w:hAnsi="Palatino Linotype" w:cs="Tahoma"/>
          <w:sz w:val="22"/>
          <w:szCs w:val="22"/>
        </w:rPr>
        <w:t xml:space="preserve">pasar </w:t>
      </w:r>
      <w:r w:rsidR="00B31222" w:rsidRPr="001F5634">
        <w:rPr>
          <w:rFonts w:ascii="Palatino Linotype" w:hAnsi="Palatino Linotype" w:cs="Tahoma"/>
          <w:sz w:val="22"/>
          <w:szCs w:val="22"/>
        </w:rPr>
        <w:t>el expediente a resolución, en términos de lo dispuesto en los artículos 1</w:t>
      </w:r>
      <w:r w:rsidR="0048519E" w:rsidRPr="001F5634">
        <w:rPr>
          <w:rFonts w:ascii="Palatino Linotype" w:hAnsi="Palatino Linotype" w:cs="Tahoma"/>
          <w:sz w:val="22"/>
          <w:szCs w:val="22"/>
        </w:rPr>
        <w:t>85</w:t>
      </w:r>
      <w:r w:rsidR="00B31222" w:rsidRPr="001F5634">
        <w:rPr>
          <w:rFonts w:ascii="Palatino Linotype" w:hAnsi="Palatino Linotype" w:cs="Tahoma"/>
          <w:sz w:val="22"/>
          <w:szCs w:val="22"/>
        </w:rPr>
        <w:t>, fracciones VI y VIII</w:t>
      </w:r>
      <w:r w:rsidR="00973FDF" w:rsidRPr="001F5634">
        <w:rPr>
          <w:rFonts w:ascii="Palatino Linotype" w:hAnsi="Palatino Linotype" w:cs="Tahoma"/>
          <w:sz w:val="22"/>
          <w:szCs w:val="22"/>
        </w:rPr>
        <w:t>,</w:t>
      </w:r>
      <w:r w:rsidR="00B31222" w:rsidRPr="001F5634">
        <w:rPr>
          <w:rFonts w:ascii="Palatino Linotype" w:hAnsi="Palatino Linotype" w:cs="Tahoma"/>
          <w:sz w:val="22"/>
          <w:szCs w:val="22"/>
        </w:rPr>
        <w:t xml:space="preserve"> de la Ley </w:t>
      </w:r>
      <w:r w:rsidR="0048519E" w:rsidRPr="001F5634">
        <w:rPr>
          <w:rFonts w:ascii="Palatino Linotype" w:hAnsi="Palatino Linotype" w:cs="Tahoma"/>
          <w:sz w:val="22"/>
          <w:szCs w:val="22"/>
        </w:rPr>
        <w:t>de Transparencia y Acceso a la Información Pública del Estado de México y Municipios</w:t>
      </w:r>
      <w:r w:rsidR="00B31222" w:rsidRPr="001F5634">
        <w:rPr>
          <w:rFonts w:ascii="Palatino Linotype" w:hAnsi="Palatino Linotype" w:cs="Tahoma"/>
          <w:sz w:val="22"/>
          <w:szCs w:val="22"/>
        </w:rPr>
        <w:t xml:space="preserve">, mismo que fue notificado a las partes </w:t>
      </w:r>
      <w:r w:rsidR="0048519E" w:rsidRPr="001F5634">
        <w:rPr>
          <w:rFonts w:ascii="Palatino Linotype" w:hAnsi="Palatino Linotype" w:cs="Tahoma"/>
          <w:sz w:val="22"/>
          <w:szCs w:val="22"/>
        </w:rPr>
        <w:t xml:space="preserve">el mismo día, a través del </w:t>
      </w:r>
      <w:r w:rsidR="000313A7" w:rsidRPr="001F5634">
        <w:rPr>
          <w:rFonts w:ascii="Palatino Linotype" w:hAnsi="Palatino Linotype" w:cs="Tahoma"/>
          <w:sz w:val="22"/>
          <w:szCs w:val="22"/>
          <w:lang w:val="es-ES"/>
        </w:rPr>
        <w:t>Sistema de Acceso a la Información Mexiquense (SAIMEX)</w:t>
      </w:r>
      <w:r w:rsidR="006A026A" w:rsidRPr="001F5634">
        <w:rPr>
          <w:rFonts w:ascii="Palatino Linotype" w:hAnsi="Palatino Linotype" w:cs="Tahoma"/>
          <w:sz w:val="22"/>
          <w:szCs w:val="22"/>
        </w:rPr>
        <w:t>.</w:t>
      </w:r>
    </w:p>
    <w:p w14:paraId="445CC15B" w14:textId="77777777" w:rsidR="004606B1" w:rsidRPr="001F5634" w:rsidRDefault="004606B1" w:rsidP="00417AB6">
      <w:pPr>
        <w:spacing w:line="360" w:lineRule="auto"/>
        <w:jc w:val="both"/>
        <w:rPr>
          <w:rFonts w:ascii="Palatino Linotype" w:hAnsi="Palatino Linotype" w:cs="Tahoma"/>
          <w:b/>
          <w:sz w:val="22"/>
          <w:szCs w:val="22"/>
        </w:rPr>
      </w:pPr>
    </w:p>
    <w:p w14:paraId="12C79515" w14:textId="77777777" w:rsidR="004F2D88" w:rsidRPr="001F5634" w:rsidRDefault="004F2D88" w:rsidP="00417AB6">
      <w:pPr>
        <w:spacing w:line="360" w:lineRule="auto"/>
        <w:jc w:val="both"/>
        <w:rPr>
          <w:rFonts w:ascii="Palatino Linotype" w:hAnsi="Palatino Linotype" w:cs="Tahoma"/>
          <w:color w:val="000000"/>
          <w:sz w:val="22"/>
          <w:szCs w:val="22"/>
        </w:rPr>
      </w:pPr>
      <w:r w:rsidRPr="001F5634">
        <w:rPr>
          <w:rFonts w:ascii="Palatino Linotype" w:hAnsi="Palatino Linotype" w:cs="Tahoma"/>
          <w:color w:val="000000"/>
          <w:sz w:val="22"/>
          <w:szCs w:val="22"/>
        </w:rPr>
        <w:t xml:space="preserve">En </w:t>
      </w:r>
      <w:r w:rsidR="00367F82" w:rsidRPr="001F5634">
        <w:rPr>
          <w:rFonts w:ascii="Palatino Linotype" w:hAnsi="Palatino Linotype" w:cs="Tahoma"/>
          <w:color w:val="000000"/>
          <w:sz w:val="22"/>
          <w:szCs w:val="22"/>
        </w:rPr>
        <w:t>razón de que fue debidamente su</w:t>
      </w:r>
      <w:r w:rsidRPr="001F5634">
        <w:rPr>
          <w:rFonts w:ascii="Palatino Linotype" w:hAnsi="Palatino Linotype" w:cs="Tahoma"/>
          <w:color w:val="000000"/>
          <w:sz w:val="22"/>
          <w:szCs w:val="22"/>
        </w:rPr>
        <w:t xml:space="preserve">stanciado el expediente </w:t>
      </w:r>
      <w:r w:rsidR="00367F82" w:rsidRPr="001F5634">
        <w:rPr>
          <w:rFonts w:ascii="Palatino Linotype" w:hAnsi="Palatino Linotype" w:cs="Tahoma"/>
          <w:color w:val="000000"/>
          <w:sz w:val="22"/>
          <w:szCs w:val="22"/>
        </w:rPr>
        <w:t xml:space="preserve">electrónico </w:t>
      </w:r>
      <w:r w:rsidRPr="001F5634">
        <w:rPr>
          <w:rFonts w:ascii="Palatino Linotype" w:hAnsi="Palatino Linotype" w:cs="Tahoma"/>
          <w:color w:val="000000"/>
          <w:sz w:val="22"/>
          <w:szCs w:val="22"/>
        </w:rPr>
        <w:t>y no exist</w:t>
      </w:r>
      <w:r w:rsidR="00367F82" w:rsidRPr="001F5634">
        <w:rPr>
          <w:rFonts w:ascii="Palatino Linotype" w:hAnsi="Palatino Linotype" w:cs="Tahoma"/>
          <w:color w:val="000000"/>
          <w:sz w:val="22"/>
          <w:szCs w:val="22"/>
        </w:rPr>
        <w:t>e</w:t>
      </w:r>
      <w:r w:rsidRPr="001F5634">
        <w:rPr>
          <w:rFonts w:ascii="Palatino Linotype" w:hAnsi="Palatino Linotype" w:cs="Tahoma"/>
          <w:color w:val="000000"/>
          <w:sz w:val="22"/>
          <w:szCs w:val="22"/>
        </w:rPr>
        <w:t xml:space="preserve"> dilige</w:t>
      </w:r>
      <w:r w:rsidR="00367F82" w:rsidRPr="001F5634">
        <w:rPr>
          <w:rFonts w:ascii="Palatino Linotype" w:hAnsi="Palatino Linotype" w:cs="Tahoma"/>
          <w:color w:val="000000"/>
          <w:sz w:val="22"/>
          <w:szCs w:val="22"/>
        </w:rPr>
        <w:t xml:space="preserve">ncia pendiente de desahogo, se </w:t>
      </w:r>
      <w:r w:rsidRPr="001F5634">
        <w:rPr>
          <w:rFonts w:ascii="Palatino Linotype" w:hAnsi="Palatino Linotype" w:cs="Tahoma"/>
          <w:color w:val="000000"/>
          <w:sz w:val="22"/>
          <w:szCs w:val="22"/>
        </w:rPr>
        <w:t>emit</w:t>
      </w:r>
      <w:r w:rsidR="00367F82" w:rsidRPr="001F5634">
        <w:rPr>
          <w:rFonts w:ascii="Palatino Linotype" w:hAnsi="Palatino Linotype" w:cs="Tahoma"/>
          <w:color w:val="000000"/>
          <w:sz w:val="22"/>
          <w:szCs w:val="22"/>
        </w:rPr>
        <w:t>e</w:t>
      </w:r>
      <w:r w:rsidRPr="001F5634">
        <w:rPr>
          <w:rFonts w:ascii="Palatino Linotype" w:hAnsi="Palatino Linotype" w:cs="Tahoma"/>
          <w:color w:val="000000"/>
          <w:sz w:val="22"/>
          <w:szCs w:val="22"/>
        </w:rPr>
        <w:t xml:space="preserve"> la resolución que conforme a Derecho proceda, de acuerdo a l</w:t>
      </w:r>
      <w:r w:rsidR="009A620E" w:rsidRPr="001F5634">
        <w:rPr>
          <w:rFonts w:ascii="Palatino Linotype" w:hAnsi="Palatino Linotype" w:cs="Tahoma"/>
          <w:color w:val="000000"/>
          <w:sz w:val="22"/>
          <w:szCs w:val="22"/>
        </w:rPr>
        <w:t>o</w:t>
      </w:r>
      <w:r w:rsidRPr="001F5634">
        <w:rPr>
          <w:rFonts w:ascii="Palatino Linotype" w:hAnsi="Palatino Linotype" w:cs="Tahoma"/>
          <w:color w:val="000000"/>
          <w:sz w:val="22"/>
          <w:szCs w:val="22"/>
        </w:rPr>
        <w:t xml:space="preserve">s siguientes: </w:t>
      </w:r>
    </w:p>
    <w:p w14:paraId="0F858800" w14:textId="77777777" w:rsidR="00BE0CA3" w:rsidRPr="001F5634" w:rsidRDefault="00BE0CA3" w:rsidP="00417AB6">
      <w:pPr>
        <w:spacing w:line="360" w:lineRule="auto"/>
        <w:jc w:val="center"/>
        <w:rPr>
          <w:rFonts w:ascii="Palatino Linotype" w:hAnsi="Palatino Linotype" w:cs="Tahoma"/>
          <w:b/>
          <w:sz w:val="22"/>
          <w:szCs w:val="22"/>
          <w:lang w:val="es-ES"/>
        </w:rPr>
      </w:pPr>
    </w:p>
    <w:p w14:paraId="0DF141A5" w14:textId="19A95098" w:rsidR="00264223" w:rsidRPr="001F5634" w:rsidRDefault="009A620E" w:rsidP="00417AB6">
      <w:pPr>
        <w:spacing w:line="360" w:lineRule="auto"/>
        <w:jc w:val="center"/>
        <w:rPr>
          <w:rFonts w:ascii="Palatino Linotype" w:hAnsi="Palatino Linotype" w:cs="Tahoma"/>
          <w:b/>
          <w:sz w:val="22"/>
          <w:szCs w:val="22"/>
          <w:lang w:val="es-ES"/>
        </w:rPr>
      </w:pPr>
      <w:r w:rsidRPr="001F5634">
        <w:rPr>
          <w:rFonts w:ascii="Palatino Linotype" w:hAnsi="Palatino Linotype" w:cs="Tahoma"/>
          <w:b/>
          <w:sz w:val="22"/>
          <w:szCs w:val="22"/>
          <w:lang w:val="es-ES"/>
        </w:rPr>
        <w:t>CONSIDERANDOS</w:t>
      </w:r>
      <w:r w:rsidR="004F2D88" w:rsidRPr="001F5634">
        <w:rPr>
          <w:rFonts w:ascii="Palatino Linotype" w:hAnsi="Palatino Linotype" w:cs="Tahoma"/>
          <w:b/>
          <w:sz w:val="22"/>
          <w:szCs w:val="22"/>
          <w:lang w:val="es-ES"/>
        </w:rPr>
        <w:t>:</w:t>
      </w:r>
    </w:p>
    <w:p w14:paraId="7B701D5F" w14:textId="77777777" w:rsidR="00264223" w:rsidRPr="001F5634" w:rsidRDefault="00264223" w:rsidP="00417AB6">
      <w:pPr>
        <w:spacing w:line="360" w:lineRule="auto"/>
        <w:jc w:val="center"/>
        <w:rPr>
          <w:rFonts w:ascii="Palatino Linotype" w:hAnsi="Palatino Linotype" w:cs="Tahoma"/>
          <w:b/>
          <w:sz w:val="22"/>
          <w:szCs w:val="22"/>
          <w:lang w:val="es-ES"/>
        </w:rPr>
      </w:pPr>
    </w:p>
    <w:p w14:paraId="1723BBD4" w14:textId="77777777" w:rsidR="00B64641" w:rsidRPr="001F5634" w:rsidRDefault="0096693C" w:rsidP="00417AB6">
      <w:pPr>
        <w:autoSpaceDE w:val="0"/>
        <w:autoSpaceDN w:val="0"/>
        <w:adjustRightInd w:val="0"/>
        <w:spacing w:line="360" w:lineRule="auto"/>
        <w:jc w:val="both"/>
        <w:rPr>
          <w:rFonts w:ascii="Palatino Linotype" w:hAnsi="Palatino Linotype" w:cs="Tahoma"/>
          <w:b/>
          <w:sz w:val="22"/>
          <w:szCs w:val="22"/>
          <w:lang w:val="es-ES"/>
        </w:rPr>
      </w:pPr>
      <w:r w:rsidRPr="001F5634">
        <w:rPr>
          <w:rFonts w:ascii="Palatino Linotype" w:eastAsia="Calibri" w:hAnsi="Palatino Linotype" w:cs="Tahoma"/>
          <w:b/>
          <w:color w:val="000000"/>
          <w:sz w:val="22"/>
          <w:szCs w:val="22"/>
          <w:lang w:val="es-ES" w:eastAsia="es-MX"/>
        </w:rPr>
        <w:t>PRIMERO</w:t>
      </w:r>
      <w:r w:rsidR="00B64641" w:rsidRPr="001F5634">
        <w:rPr>
          <w:rFonts w:ascii="Palatino Linotype" w:eastAsia="Calibri" w:hAnsi="Palatino Linotype" w:cs="Tahoma"/>
          <w:color w:val="000000"/>
          <w:sz w:val="22"/>
          <w:szCs w:val="22"/>
          <w:lang w:val="es-ES" w:eastAsia="es-MX"/>
        </w:rPr>
        <w:t xml:space="preserve">. </w:t>
      </w:r>
      <w:r w:rsidR="00B64641" w:rsidRPr="001F5634">
        <w:rPr>
          <w:rFonts w:ascii="Palatino Linotype" w:hAnsi="Palatino Linotype" w:cs="Tahoma"/>
          <w:b/>
          <w:sz w:val="22"/>
          <w:szCs w:val="22"/>
          <w:lang w:val="es-ES"/>
        </w:rPr>
        <w:t>Competencia.</w:t>
      </w:r>
    </w:p>
    <w:p w14:paraId="50E9604C" w14:textId="77777777" w:rsidR="00B727C5" w:rsidRPr="001F5634" w:rsidRDefault="00B727C5" w:rsidP="00417AB6">
      <w:pPr>
        <w:autoSpaceDE w:val="0"/>
        <w:autoSpaceDN w:val="0"/>
        <w:adjustRightInd w:val="0"/>
        <w:spacing w:line="360" w:lineRule="auto"/>
        <w:jc w:val="both"/>
        <w:rPr>
          <w:rFonts w:ascii="Palatino Linotype" w:hAnsi="Palatino Linotype" w:cs="Tahoma"/>
          <w:sz w:val="22"/>
          <w:szCs w:val="22"/>
          <w:lang w:val="es-ES"/>
        </w:rPr>
      </w:pPr>
    </w:p>
    <w:p w14:paraId="09C3DE7C" w14:textId="1861607D" w:rsidR="00EE4CE7" w:rsidRPr="001F5634" w:rsidRDefault="00FE597F" w:rsidP="00417AB6">
      <w:pPr>
        <w:spacing w:line="360" w:lineRule="auto"/>
        <w:jc w:val="both"/>
        <w:rPr>
          <w:rFonts w:ascii="Palatino Linotype" w:hAnsi="Palatino Linotype" w:cs="Tahoma"/>
          <w:sz w:val="22"/>
          <w:szCs w:val="22"/>
          <w:shd w:val="clear" w:color="auto" w:fill="FFFFFF"/>
        </w:rPr>
      </w:pPr>
      <w:r w:rsidRPr="001F5634">
        <w:rPr>
          <w:rFonts w:ascii="Palatino Linotype" w:hAnsi="Palatino Linotype" w:cs="Tahoma"/>
          <w:sz w:val="22"/>
          <w:szCs w:val="22"/>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segundo, vigésimo tercero y vigésimo cuarto,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6744C797" w14:textId="47D5B1BE" w:rsidR="00FE597F" w:rsidRPr="001F5634" w:rsidRDefault="00FE597F" w:rsidP="00417AB6">
      <w:pPr>
        <w:spacing w:line="360" w:lineRule="auto"/>
        <w:jc w:val="both"/>
        <w:rPr>
          <w:rFonts w:ascii="Palatino Linotype" w:eastAsia="Calibri" w:hAnsi="Palatino Linotype" w:cs="Tahoma"/>
          <w:bCs/>
          <w:color w:val="000000"/>
          <w:sz w:val="22"/>
          <w:szCs w:val="22"/>
          <w:lang w:val="es-ES" w:eastAsia="es-ES_tradnl"/>
        </w:rPr>
      </w:pPr>
    </w:p>
    <w:p w14:paraId="3BD29D99" w14:textId="77777777" w:rsidR="00D90C9D" w:rsidRPr="001F5634" w:rsidRDefault="0096693C" w:rsidP="00417AB6">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r w:rsidRPr="001F5634">
        <w:rPr>
          <w:rFonts w:ascii="Palatino Linotype" w:eastAsia="Calibri" w:hAnsi="Palatino Linotype" w:cs="Tahoma"/>
          <w:b/>
          <w:color w:val="000000"/>
          <w:sz w:val="22"/>
          <w:szCs w:val="22"/>
          <w:lang w:val="es-ES" w:eastAsia="es-MX"/>
        </w:rPr>
        <w:t>SEGUNDO</w:t>
      </w:r>
      <w:r w:rsidR="009C4081" w:rsidRPr="001F5634">
        <w:rPr>
          <w:rFonts w:ascii="Palatino Linotype" w:eastAsia="Calibri" w:hAnsi="Palatino Linotype" w:cs="Tahoma"/>
          <w:b/>
          <w:color w:val="000000"/>
          <w:sz w:val="22"/>
          <w:szCs w:val="22"/>
          <w:lang w:val="es-ES" w:eastAsia="es-MX"/>
        </w:rPr>
        <w:t>. Causales de improcedencia y sobreseimiento.</w:t>
      </w:r>
    </w:p>
    <w:p w14:paraId="19F4BB25" w14:textId="77777777" w:rsidR="009C4081" w:rsidRPr="001F5634" w:rsidRDefault="009C4081" w:rsidP="00417AB6">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5CBC4119" w14:textId="77777777" w:rsidR="00CF4012" w:rsidRPr="001F5634" w:rsidRDefault="00FE5410" w:rsidP="00417AB6">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1F5634">
        <w:rPr>
          <w:rFonts w:ascii="Palatino Linotype" w:eastAsia="Calibri" w:hAnsi="Palatino Linotype" w:cs="Tahoma"/>
          <w:color w:val="000000"/>
          <w:sz w:val="22"/>
          <w:szCs w:val="22"/>
          <w:lang w:val="es-ES" w:eastAsia="es-MX"/>
        </w:rPr>
        <w:t>Previo al análisis de fondo del asunto que no ocupa, e</w:t>
      </w:r>
      <w:r w:rsidR="00683CB5" w:rsidRPr="001F5634">
        <w:rPr>
          <w:rFonts w:ascii="Palatino Linotype" w:eastAsia="Calibri" w:hAnsi="Palatino Linotype" w:cs="Tahoma"/>
          <w:color w:val="000000"/>
          <w:sz w:val="22"/>
          <w:szCs w:val="22"/>
          <w:lang w:val="es-ES" w:eastAsia="es-MX"/>
        </w:rPr>
        <w:t>ste Instituto realiza</w:t>
      </w:r>
      <w:r w:rsidRPr="001F5634">
        <w:rPr>
          <w:rFonts w:ascii="Palatino Linotype" w:eastAsia="Calibri" w:hAnsi="Palatino Linotype" w:cs="Tahoma"/>
          <w:color w:val="000000"/>
          <w:sz w:val="22"/>
          <w:szCs w:val="22"/>
          <w:lang w:val="es-ES" w:eastAsia="es-MX"/>
        </w:rPr>
        <w:t>rá</w:t>
      </w:r>
      <w:r w:rsidR="00683CB5" w:rsidRPr="001F5634">
        <w:rPr>
          <w:rFonts w:ascii="Palatino Linotype" w:eastAsia="Calibri" w:hAnsi="Palatino Linotype" w:cs="Tahoma"/>
          <w:color w:val="000000"/>
          <w:sz w:val="22"/>
          <w:szCs w:val="22"/>
          <w:lang w:val="es-ES" w:eastAsia="es-MX"/>
        </w:rPr>
        <w:t xml:space="preserve">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3D1A40F0" w14:textId="77777777" w:rsidR="00683CB5" w:rsidRPr="001F5634" w:rsidRDefault="00683CB5" w:rsidP="00417AB6">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3339FD65" w14:textId="77777777" w:rsidR="00E14282" w:rsidRPr="001F5634" w:rsidRDefault="00FE5410" w:rsidP="00417AB6">
      <w:pPr>
        <w:autoSpaceDE w:val="0"/>
        <w:autoSpaceDN w:val="0"/>
        <w:adjustRightInd w:val="0"/>
        <w:spacing w:line="360" w:lineRule="auto"/>
        <w:jc w:val="both"/>
        <w:rPr>
          <w:rFonts w:ascii="Palatino Linotype" w:hAnsi="Palatino Linotype" w:cs="Tahoma"/>
          <w:sz w:val="22"/>
          <w:szCs w:val="22"/>
          <w:lang w:val="es-ES"/>
        </w:rPr>
      </w:pPr>
      <w:r w:rsidRPr="001F5634">
        <w:rPr>
          <w:rFonts w:ascii="Palatino Linotype" w:eastAsia="Calibri" w:hAnsi="Palatino Linotype" w:cs="Tahoma"/>
          <w:color w:val="000000"/>
          <w:sz w:val="22"/>
          <w:szCs w:val="22"/>
          <w:lang w:val="es-ES" w:eastAsia="es-MX"/>
        </w:rPr>
        <w:t>No obstante, e</w:t>
      </w:r>
      <w:r w:rsidR="00CF4012" w:rsidRPr="001F5634">
        <w:rPr>
          <w:rFonts w:ascii="Palatino Linotype" w:eastAsia="Calibri" w:hAnsi="Palatino Linotype" w:cs="Tahoma"/>
          <w:color w:val="000000"/>
          <w:sz w:val="22"/>
          <w:szCs w:val="22"/>
          <w:lang w:val="es-ES" w:eastAsia="es-MX"/>
        </w:rPr>
        <w:t xml:space="preserve">n el presente caso, </w:t>
      </w:r>
      <w:r w:rsidR="00CF4012" w:rsidRPr="001F5634">
        <w:rPr>
          <w:rFonts w:ascii="Palatino Linotype" w:eastAsia="Calibri" w:hAnsi="Palatino Linotype" w:cs="Tahoma"/>
          <w:b/>
          <w:color w:val="000000"/>
          <w:sz w:val="22"/>
          <w:szCs w:val="22"/>
          <w:lang w:val="es-ES" w:eastAsia="es-MX"/>
        </w:rPr>
        <w:t>no se actualiza ninguna de las causales de improcedencia establecidas en el ordenamiento jurídico previamente señalado</w:t>
      </w:r>
      <w:r w:rsidR="00CF4012" w:rsidRPr="001F5634">
        <w:rPr>
          <w:rFonts w:ascii="Palatino Linotype" w:eastAsia="Calibri" w:hAnsi="Palatino Linotype" w:cs="Tahoma"/>
          <w:color w:val="000000"/>
          <w:sz w:val="22"/>
          <w:szCs w:val="22"/>
          <w:lang w:val="es-ES" w:eastAsia="es-MX"/>
        </w:rPr>
        <w:t xml:space="preserve">, toda vez que este Instituto no tiene conocimiento </w:t>
      </w:r>
      <w:r w:rsidR="00CF4012" w:rsidRPr="001F5634">
        <w:rPr>
          <w:rFonts w:ascii="Palatino Linotype" w:hAnsi="Palatino Linotype" w:cs="Tahoma"/>
          <w:sz w:val="22"/>
          <w:szCs w:val="22"/>
          <w:lang w:val="es-ES"/>
        </w:rPr>
        <w:t>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52BAED19" w14:textId="77777777" w:rsidR="00CF4012" w:rsidRPr="001F5634" w:rsidRDefault="00CF4012" w:rsidP="00417AB6">
      <w:pPr>
        <w:autoSpaceDE w:val="0"/>
        <w:autoSpaceDN w:val="0"/>
        <w:adjustRightInd w:val="0"/>
        <w:spacing w:line="360" w:lineRule="auto"/>
        <w:jc w:val="both"/>
        <w:rPr>
          <w:rFonts w:ascii="Palatino Linotype" w:hAnsi="Palatino Linotype" w:cs="Tahoma"/>
          <w:sz w:val="22"/>
          <w:szCs w:val="22"/>
          <w:lang w:val="es-ES"/>
        </w:rPr>
      </w:pPr>
    </w:p>
    <w:p w14:paraId="6826B704" w14:textId="6A6137B8" w:rsidR="00CF4012" w:rsidRPr="001F5634" w:rsidRDefault="004F41A2" w:rsidP="00417AB6">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1F5634">
        <w:rPr>
          <w:rFonts w:ascii="Palatino Linotype" w:eastAsia="Calibri" w:hAnsi="Palatino Linotype" w:cs="Tahoma"/>
          <w:color w:val="000000"/>
          <w:sz w:val="22"/>
          <w:szCs w:val="22"/>
          <w:lang w:val="es-ES" w:eastAsia="es-MX"/>
        </w:rPr>
        <w:t>Aunado a lo anterior</w:t>
      </w:r>
      <w:r w:rsidR="00CF4012" w:rsidRPr="001F5634">
        <w:rPr>
          <w:rFonts w:ascii="Palatino Linotype" w:eastAsia="Calibri" w:hAnsi="Palatino Linotype" w:cs="Tahoma"/>
          <w:color w:val="000000"/>
          <w:sz w:val="22"/>
          <w:szCs w:val="22"/>
          <w:lang w:val="es-ES" w:eastAsia="es-MX"/>
        </w:rPr>
        <w:t xml:space="preserve">, </w:t>
      </w:r>
      <w:r w:rsidRPr="001F5634">
        <w:rPr>
          <w:rFonts w:ascii="Palatino Linotype" w:eastAsia="Calibri" w:hAnsi="Palatino Linotype" w:cs="Tahoma"/>
          <w:color w:val="000000"/>
          <w:sz w:val="22"/>
          <w:szCs w:val="22"/>
          <w:lang w:val="es-ES" w:eastAsia="es-MX"/>
        </w:rPr>
        <w:t xml:space="preserve">se observa </w:t>
      </w:r>
      <w:r w:rsidR="00CF4012" w:rsidRPr="001F5634">
        <w:rPr>
          <w:rFonts w:ascii="Palatino Linotype" w:eastAsia="Calibri" w:hAnsi="Palatino Linotype" w:cs="Tahoma"/>
          <w:color w:val="000000"/>
          <w:sz w:val="22"/>
          <w:szCs w:val="22"/>
          <w:lang w:val="es-ES" w:eastAsia="es-MX"/>
        </w:rPr>
        <w:t>que el medio de impugnación fue presenta</w:t>
      </w:r>
      <w:r w:rsidR="005A3131" w:rsidRPr="001F5634">
        <w:rPr>
          <w:rFonts w:ascii="Palatino Linotype" w:eastAsia="Calibri" w:hAnsi="Palatino Linotype" w:cs="Tahoma"/>
          <w:color w:val="000000"/>
          <w:sz w:val="22"/>
          <w:szCs w:val="22"/>
          <w:lang w:val="es-ES" w:eastAsia="es-MX"/>
        </w:rPr>
        <w:t>do</w:t>
      </w:r>
      <w:r w:rsidR="00CF4012" w:rsidRPr="001F5634">
        <w:rPr>
          <w:rFonts w:ascii="Palatino Linotype" w:eastAsia="Calibri" w:hAnsi="Palatino Linotype" w:cs="Tahoma"/>
          <w:color w:val="000000"/>
          <w:sz w:val="22"/>
          <w:szCs w:val="22"/>
          <w:lang w:val="es-ES" w:eastAsia="es-MX"/>
        </w:rPr>
        <w:t xml:space="preserve"> en tiempo, toda vez que</w:t>
      </w:r>
      <w:r w:rsidR="007009C1" w:rsidRPr="001F5634">
        <w:rPr>
          <w:rFonts w:ascii="Palatino Linotype" w:eastAsia="Calibri" w:hAnsi="Palatino Linotype" w:cs="Tahoma"/>
          <w:color w:val="000000"/>
          <w:sz w:val="22"/>
          <w:szCs w:val="22"/>
          <w:lang w:val="es-ES" w:eastAsia="es-MX"/>
        </w:rPr>
        <w:t>,</w:t>
      </w:r>
      <w:r w:rsidR="00CF4012" w:rsidRPr="001F5634">
        <w:rPr>
          <w:rFonts w:ascii="Palatino Linotype" w:eastAsia="Calibri" w:hAnsi="Palatino Linotype" w:cs="Tahoma"/>
          <w:color w:val="000000"/>
          <w:sz w:val="22"/>
          <w:szCs w:val="22"/>
          <w:lang w:val="es-ES" w:eastAsia="es-MX"/>
        </w:rPr>
        <w:t xml:space="preserve"> ante la ausencia de la respuesta del Ente Recurrido, se constituye la </w:t>
      </w:r>
      <w:r w:rsidR="00CF4012" w:rsidRPr="001F5634">
        <w:rPr>
          <w:rFonts w:ascii="Palatino Linotype" w:eastAsia="Calibri" w:hAnsi="Palatino Linotype" w:cs="Tahoma"/>
          <w:b/>
          <w:i/>
          <w:color w:val="000000"/>
          <w:sz w:val="22"/>
          <w:szCs w:val="22"/>
          <w:lang w:val="es-ES" w:eastAsia="es-MX"/>
        </w:rPr>
        <w:t>negativa ficta</w:t>
      </w:r>
      <w:r w:rsidR="00CF4012" w:rsidRPr="001F5634">
        <w:rPr>
          <w:rFonts w:ascii="Palatino Linotype" w:eastAsia="Calibri" w:hAnsi="Palatino Linotype" w:cs="Tahoma"/>
          <w:color w:val="000000"/>
          <w:sz w:val="22"/>
          <w:szCs w:val="22"/>
          <w:lang w:val="es-ES" w:eastAsia="es-MX"/>
        </w:rPr>
        <w:t>, que genera la posibilidad de los particulares de interponer un medio de impugnación ante tal omisión</w:t>
      </w:r>
      <w:r w:rsidR="003A78B5" w:rsidRPr="001F5634">
        <w:rPr>
          <w:rFonts w:ascii="Palatino Linotype" w:eastAsia="Calibri" w:hAnsi="Palatino Linotype" w:cs="Tahoma"/>
          <w:color w:val="000000"/>
          <w:sz w:val="22"/>
          <w:szCs w:val="22"/>
          <w:lang w:val="es-ES" w:eastAsia="es-MX"/>
        </w:rPr>
        <w:t xml:space="preserve">, en cualquier </w:t>
      </w:r>
      <w:r w:rsidRPr="001F5634">
        <w:rPr>
          <w:rFonts w:ascii="Palatino Linotype" w:eastAsia="Calibri" w:hAnsi="Palatino Linotype" w:cs="Tahoma"/>
          <w:color w:val="000000"/>
          <w:sz w:val="22"/>
          <w:szCs w:val="22"/>
          <w:lang w:val="es-ES" w:eastAsia="es-MX"/>
        </w:rPr>
        <w:t>momento, conforme</w:t>
      </w:r>
      <w:r w:rsidR="00CF4012" w:rsidRPr="001F5634">
        <w:rPr>
          <w:rFonts w:ascii="Palatino Linotype" w:eastAsia="Calibri" w:hAnsi="Palatino Linotype" w:cs="Tahoma"/>
          <w:color w:val="000000"/>
          <w:sz w:val="22"/>
          <w:szCs w:val="22"/>
          <w:lang w:val="es-ES" w:eastAsia="es-MX"/>
        </w:rPr>
        <w:t xml:space="preserve"> a lo establecido</w:t>
      </w:r>
      <w:r w:rsidR="004C7E83" w:rsidRPr="001F5634">
        <w:rPr>
          <w:rFonts w:ascii="Palatino Linotype" w:eastAsia="Calibri" w:hAnsi="Palatino Linotype" w:cs="Tahoma"/>
          <w:color w:val="000000"/>
          <w:sz w:val="22"/>
          <w:szCs w:val="22"/>
          <w:lang w:val="es-ES" w:eastAsia="es-MX"/>
        </w:rPr>
        <w:t xml:space="preserve"> en los artículos</w:t>
      </w:r>
      <w:r w:rsidR="003A78B5" w:rsidRPr="001F5634">
        <w:rPr>
          <w:rFonts w:ascii="Palatino Linotype" w:eastAsia="Calibri" w:hAnsi="Palatino Linotype" w:cs="Tahoma"/>
          <w:color w:val="000000"/>
          <w:sz w:val="22"/>
          <w:szCs w:val="22"/>
          <w:lang w:val="es-ES" w:eastAsia="es-MX"/>
        </w:rPr>
        <w:t>166 y 178</w:t>
      </w:r>
      <w:r w:rsidR="008E1829" w:rsidRPr="001F5634">
        <w:rPr>
          <w:rFonts w:ascii="Palatino Linotype" w:eastAsia="Calibri" w:hAnsi="Palatino Linotype" w:cs="Tahoma"/>
          <w:color w:val="000000"/>
          <w:sz w:val="22"/>
          <w:szCs w:val="22"/>
          <w:lang w:val="es-ES" w:eastAsia="es-MX"/>
        </w:rPr>
        <w:t xml:space="preserve">, párrafo </w:t>
      </w:r>
      <w:r w:rsidR="00261DD6" w:rsidRPr="001F5634">
        <w:rPr>
          <w:rFonts w:ascii="Palatino Linotype" w:eastAsia="Calibri" w:hAnsi="Palatino Linotype" w:cs="Tahoma"/>
          <w:color w:val="000000"/>
          <w:sz w:val="22"/>
          <w:szCs w:val="22"/>
          <w:lang w:val="es-ES" w:eastAsia="es-MX"/>
        </w:rPr>
        <w:t>segundo</w:t>
      </w:r>
      <w:r w:rsidR="003A78B5" w:rsidRPr="001F5634">
        <w:rPr>
          <w:rFonts w:ascii="Palatino Linotype" w:eastAsia="Calibri" w:hAnsi="Palatino Linotype" w:cs="Tahoma"/>
          <w:color w:val="000000"/>
          <w:sz w:val="22"/>
          <w:szCs w:val="22"/>
          <w:lang w:val="es-ES" w:eastAsia="es-MX"/>
        </w:rPr>
        <w:t xml:space="preserve"> de la Ley de Transparencia y Acceso a la Información Pública del Estado de México y los Municipios.</w:t>
      </w:r>
    </w:p>
    <w:p w14:paraId="30EE7AAC" w14:textId="77777777" w:rsidR="00252F91" w:rsidRPr="001F5634" w:rsidRDefault="00252F91" w:rsidP="00417AB6">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53599BBC" w14:textId="4B1C846A" w:rsidR="003A78B5" w:rsidRPr="001F5634" w:rsidRDefault="004F41A2" w:rsidP="00417AB6">
      <w:pPr>
        <w:autoSpaceDE w:val="0"/>
        <w:autoSpaceDN w:val="0"/>
        <w:adjustRightInd w:val="0"/>
        <w:spacing w:line="360" w:lineRule="auto"/>
        <w:jc w:val="both"/>
        <w:rPr>
          <w:rFonts w:ascii="Palatino Linotype" w:eastAsia="Calibri" w:hAnsi="Palatino Linotype" w:cs="Tahoma"/>
          <w:bCs/>
          <w:color w:val="000000"/>
          <w:sz w:val="22"/>
          <w:szCs w:val="22"/>
          <w:lang w:val="es-ES" w:eastAsia="es-MX"/>
        </w:rPr>
      </w:pPr>
      <w:r w:rsidRPr="001F5634">
        <w:rPr>
          <w:rFonts w:ascii="Palatino Linotype" w:eastAsia="Calibri" w:hAnsi="Palatino Linotype" w:cs="Tahoma"/>
          <w:color w:val="000000"/>
          <w:sz w:val="22"/>
          <w:szCs w:val="22"/>
          <w:lang w:val="es-ES" w:eastAsia="es-MX"/>
        </w:rPr>
        <w:t>Finalmente</w:t>
      </w:r>
      <w:r w:rsidR="003A78B5" w:rsidRPr="001F5634">
        <w:rPr>
          <w:rFonts w:ascii="Palatino Linotype" w:eastAsia="Calibri" w:hAnsi="Palatino Linotype" w:cs="Tahoma"/>
          <w:color w:val="000000"/>
          <w:sz w:val="22"/>
          <w:szCs w:val="22"/>
          <w:lang w:val="es-ES" w:eastAsia="es-MX"/>
        </w:rPr>
        <w:t xml:space="preserve">, </w:t>
      </w:r>
      <w:r w:rsidRPr="001F5634">
        <w:rPr>
          <w:rFonts w:ascii="Palatino Linotype" w:eastAsia="Calibri" w:hAnsi="Palatino Linotype" w:cs="Tahoma"/>
          <w:color w:val="000000"/>
          <w:sz w:val="22"/>
          <w:szCs w:val="22"/>
          <w:lang w:val="es-ES" w:eastAsia="es-MX"/>
        </w:rPr>
        <w:t xml:space="preserve">en el asunto que nos ocupa </w:t>
      </w:r>
      <w:r w:rsidR="003A78B5" w:rsidRPr="001F5634">
        <w:rPr>
          <w:rFonts w:ascii="Palatino Linotype" w:eastAsia="Calibri" w:hAnsi="Palatino Linotype" w:cs="Tahoma"/>
          <w:color w:val="000000"/>
          <w:sz w:val="22"/>
          <w:szCs w:val="22"/>
          <w:lang w:val="es-ES" w:eastAsia="es-MX"/>
        </w:rPr>
        <w:t>se actualiza la causal de procedencia señalada en el artículo 179, fracción VII</w:t>
      </w:r>
      <w:r w:rsidR="00953379" w:rsidRPr="001F5634">
        <w:rPr>
          <w:rFonts w:ascii="Palatino Linotype" w:eastAsia="Calibri" w:hAnsi="Palatino Linotype" w:cs="Tahoma"/>
          <w:color w:val="000000"/>
          <w:sz w:val="22"/>
          <w:szCs w:val="22"/>
          <w:lang w:val="es-ES" w:eastAsia="es-MX"/>
        </w:rPr>
        <w:t>,</w:t>
      </w:r>
      <w:r w:rsidR="003A78B5" w:rsidRPr="001F5634">
        <w:rPr>
          <w:rFonts w:ascii="Palatino Linotype" w:eastAsia="Calibri" w:hAnsi="Palatino Linotype" w:cs="Tahoma"/>
          <w:color w:val="000000"/>
          <w:sz w:val="22"/>
          <w:szCs w:val="22"/>
          <w:lang w:val="es-ES" w:eastAsia="es-MX"/>
        </w:rPr>
        <w:t xml:space="preserve"> de la Ley de la materia</w:t>
      </w:r>
      <w:r w:rsidR="003A78B5" w:rsidRPr="001F5634">
        <w:rPr>
          <w:rFonts w:ascii="Palatino Linotype" w:eastAsia="Calibri" w:hAnsi="Palatino Linotype" w:cs="Tahoma"/>
          <w:bCs/>
          <w:color w:val="000000"/>
          <w:sz w:val="22"/>
          <w:szCs w:val="22"/>
          <w:lang w:val="es-ES" w:eastAsia="es-MX"/>
        </w:rPr>
        <w:t xml:space="preserve">, toda vez que la solicitante se inconformó </w:t>
      </w:r>
      <w:r w:rsidR="00953379" w:rsidRPr="001F5634">
        <w:rPr>
          <w:rFonts w:ascii="Palatino Linotype" w:eastAsia="Calibri" w:hAnsi="Palatino Linotype" w:cs="Tahoma"/>
          <w:bCs/>
          <w:color w:val="000000"/>
          <w:sz w:val="22"/>
          <w:szCs w:val="22"/>
          <w:lang w:val="es-ES" w:eastAsia="es-MX"/>
        </w:rPr>
        <w:t>por</w:t>
      </w:r>
      <w:r w:rsidR="003A78B5" w:rsidRPr="001F5634">
        <w:rPr>
          <w:rFonts w:ascii="Palatino Linotype" w:eastAsia="Calibri" w:hAnsi="Palatino Linotype" w:cs="Tahoma"/>
          <w:bCs/>
          <w:color w:val="000000"/>
          <w:sz w:val="22"/>
          <w:szCs w:val="22"/>
          <w:lang w:val="es-ES" w:eastAsia="es-MX"/>
        </w:rPr>
        <w:t xml:space="preserve"> </w:t>
      </w:r>
      <w:r w:rsidR="002C333C" w:rsidRPr="001F5634">
        <w:rPr>
          <w:rFonts w:ascii="Palatino Linotype" w:eastAsia="Calibri" w:hAnsi="Palatino Linotype" w:cs="Tahoma"/>
          <w:bCs/>
          <w:color w:val="000000"/>
          <w:sz w:val="22"/>
          <w:szCs w:val="22"/>
          <w:lang w:val="es-ES" w:eastAsia="es-MX"/>
        </w:rPr>
        <w:t xml:space="preserve">- </w:t>
      </w:r>
      <w:r w:rsidR="003A78B5" w:rsidRPr="001F5634">
        <w:rPr>
          <w:rFonts w:ascii="Palatino Linotype" w:eastAsia="Calibri" w:hAnsi="Palatino Linotype" w:cs="Tahoma"/>
          <w:b/>
          <w:bCs/>
          <w:color w:val="000000"/>
          <w:sz w:val="22"/>
          <w:szCs w:val="22"/>
          <w:lang w:val="es-ES" w:eastAsia="es-MX"/>
        </w:rPr>
        <w:t>la falta de respuesta a su solicitud de información</w:t>
      </w:r>
      <w:r w:rsidR="002C333C" w:rsidRPr="001F5634">
        <w:rPr>
          <w:rFonts w:ascii="Palatino Linotype" w:eastAsia="Calibri" w:hAnsi="Palatino Linotype" w:cs="Tahoma"/>
          <w:b/>
          <w:bCs/>
          <w:color w:val="000000"/>
          <w:sz w:val="22"/>
          <w:szCs w:val="22"/>
          <w:lang w:val="es-ES" w:eastAsia="es-MX"/>
        </w:rPr>
        <w:t xml:space="preserve"> -</w:t>
      </w:r>
      <w:r w:rsidR="003A78B5" w:rsidRPr="001F5634">
        <w:rPr>
          <w:rFonts w:ascii="Palatino Linotype" w:eastAsia="Calibri" w:hAnsi="Palatino Linotype" w:cs="Tahoma"/>
          <w:b/>
          <w:bCs/>
          <w:color w:val="000000"/>
          <w:sz w:val="22"/>
          <w:szCs w:val="22"/>
          <w:lang w:val="es-ES" w:eastAsia="es-MX"/>
        </w:rPr>
        <w:t>.</w:t>
      </w:r>
    </w:p>
    <w:p w14:paraId="77C9DEBB" w14:textId="49700408" w:rsidR="00BE0CA3" w:rsidRPr="001F5634" w:rsidRDefault="00BE0CA3" w:rsidP="00417AB6">
      <w:pPr>
        <w:spacing w:line="360" w:lineRule="auto"/>
        <w:jc w:val="both"/>
        <w:rPr>
          <w:rFonts w:ascii="Palatino Linotype" w:eastAsia="Calibri" w:hAnsi="Palatino Linotype" w:cs="Tahoma"/>
          <w:b/>
          <w:sz w:val="22"/>
          <w:szCs w:val="22"/>
          <w:lang w:val="es-ES" w:eastAsia="es-ES_tradnl"/>
        </w:rPr>
      </w:pPr>
    </w:p>
    <w:p w14:paraId="4FBAB976" w14:textId="2A1EB9C7" w:rsidR="008E5077" w:rsidRPr="001F5634" w:rsidRDefault="004F2D88" w:rsidP="00417AB6">
      <w:pPr>
        <w:spacing w:line="360" w:lineRule="auto"/>
        <w:jc w:val="both"/>
        <w:rPr>
          <w:rFonts w:ascii="Palatino Linotype" w:eastAsia="Calibri" w:hAnsi="Palatino Linotype" w:cs="Tahoma"/>
          <w:b/>
          <w:sz w:val="22"/>
          <w:szCs w:val="22"/>
          <w:lang w:val="es-ES" w:eastAsia="es-ES_tradnl"/>
        </w:rPr>
      </w:pPr>
      <w:r w:rsidRPr="001F5634">
        <w:rPr>
          <w:rFonts w:ascii="Palatino Linotype" w:eastAsia="Calibri" w:hAnsi="Palatino Linotype" w:cs="Tahoma"/>
          <w:b/>
          <w:sz w:val="22"/>
          <w:szCs w:val="22"/>
          <w:lang w:val="es-ES" w:eastAsia="es-ES_tradnl"/>
        </w:rPr>
        <w:t>Causales de sobreseimiento.</w:t>
      </w:r>
    </w:p>
    <w:p w14:paraId="11901C81" w14:textId="77777777" w:rsidR="00376182" w:rsidRPr="001F5634" w:rsidRDefault="00376182" w:rsidP="00417AB6">
      <w:pPr>
        <w:spacing w:line="360" w:lineRule="auto"/>
        <w:jc w:val="both"/>
        <w:rPr>
          <w:rFonts w:ascii="Palatino Linotype" w:eastAsia="Calibri" w:hAnsi="Palatino Linotype" w:cs="Tahoma"/>
          <w:sz w:val="22"/>
          <w:szCs w:val="22"/>
          <w:lang w:val="es-ES" w:eastAsia="es-ES_tradnl"/>
        </w:rPr>
      </w:pPr>
    </w:p>
    <w:p w14:paraId="794932CB" w14:textId="0FC3E195" w:rsidR="00F02171" w:rsidRPr="001F5634" w:rsidRDefault="004F2D88" w:rsidP="00417AB6">
      <w:pPr>
        <w:spacing w:line="360" w:lineRule="auto"/>
        <w:jc w:val="both"/>
        <w:rPr>
          <w:rFonts w:ascii="Palatino Linotype" w:hAnsi="Palatino Linotype" w:cs="Tahoma"/>
          <w:sz w:val="22"/>
          <w:szCs w:val="22"/>
          <w:lang w:val="es-ES"/>
        </w:rPr>
      </w:pPr>
      <w:r w:rsidRPr="001F5634">
        <w:rPr>
          <w:rFonts w:ascii="Palatino Linotype" w:eastAsia="Calibri" w:hAnsi="Palatino Linotype" w:cs="Tahoma"/>
          <w:sz w:val="22"/>
          <w:szCs w:val="22"/>
          <w:lang w:val="es-ES" w:eastAsia="es-ES_tradnl"/>
        </w:rPr>
        <w:t xml:space="preserve">Por </w:t>
      </w:r>
      <w:r w:rsidR="004F41A2" w:rsidRPr="001F5634">
        <w:rPr>
          <w:rFonts w:ascii="Palatino Linotype" w:eastAsia="Calibri" w:hAnsi="Palatino Linotype" w:cs="Tahoma"/>
          <w:sz w:val="22"/>
          <w:szCs w:val="22"/>
          <w:lang w:val="es-ES" w:eastAsia="es-ES_tradnl"/>
        </w:rPr>
        <w:t>lo que hace a las causales de sobreseimiento,</w:t>
      </w:r>
      <w:r w:rsidR="00514036" w:rsidRPr="001F5634">
        <w:rPr>
          <w:rFonts w:ascii="Palatino Linotype" w:eastAsia="Calibri" w:hAnsi="Palatino Linotype" w:cs="Tahoma"/>
          <w:sz w:val="22"/>
          <w:szCs w:val="22"/>
          <w:lang w:val="es-ES" w:eastAsia="es-ES_tradnl"/>
        </w:rPr>
        <w:t xml:space="preserve"> </w:t>
      </w:r>
      <w:r w:rsidR="007F21C5" w:rsidRPr="001F5634">
        <w:rPr>
          <w:rFonts w:ascii="Palatino Linotype" w:eastAsia="Calibri" w:hAnsi="Palatino Linotype" w:cs="Tahoma"/>
          <w:sz w:val="22"/>
          <w:szCs w:val="22"/>
          <w:lang w:val="es-ES" w:eastAsia="es-ES_tradnl"/>
        </w:rPr>
        <w:t>d</w:t>
      </w:r>
      <w:r w:rsidR="00F02171" w:rsidRPr="001F5634">
        <w:rPr>
          <w:rFonts w:ascii="Palatino Linotype" w:eastAsia="Calibri" w:hAnsi="Palatino Linotype" w:cs="Tahoma"/>
          <w:sz w:val="22"/>
          <w:szCs w:val="22"/>
          <w:lang w:val="es-ES" w:eastAsia="es-ES_tradnl"/>
        </w:rPr>
        <w:t>el análisis realizado por este Instituto, se advierte que</w:t>
      </w:r>
      <w:r w:rsidR="00F02171" w:rsidRPr="001F5634">
        <w:rPr>
          <w:rFonts w:ascii="Palatino Linotype" w:eastAsia="Calibri" w:hAnsi="Palatino Linotype" w:cs="Tahoma"/>
          <w:b/>
          <w:sz w:val="22"/>
          <w:szCs w:val="22"/>
          <w:lang w:val="es-ES" w:eastAsia="es-ES_tradnl"/>
        </w:rPr>
        <w:t xml:space="preserve"> no se actualiza </w:t>
      </w:r>
      <w:r w:rsidR="004F41A2" w:rsidRPr="001F5634">
        <w:rPr>
          <w:rFonts w:ascii="Palatino Linotype" w:eastAsia="Calibri" w:hAnsi="Palatino Linotype" w:cs="Tahoma"/>
          <w:b/>
          <w:sz w:val="22"/>
          <w:szCs w:val="22"/>
          <w:lang w:val="es-ES" w:eastAsia="es-ES_tradnl"/>
        </w:rPr>
        <w:t>ninguna</w:t>
      </w:r>
      <w:r w:rsidR="00B73823" w:rsidRPr="001F5634">
        <w:rPr>
          <w:rFonts w:ascii="Palatino Linotype" w:eastAsia="Calibri" w:hAnsi="Palatino Linotype" w:cs="Tahoma"/>
          <w:b/>
          <w:sz w:val="22"/>
          <w:szCs w:val="22"/>
          <w:lang w:val="es-ES" w:eastAsia="es-ES_tradnl"/>
        </w:rPr>
        <w:t xml:space="preserve"> </w:t>
      </w:r>
      <w:r w:rsidR="004F41A2" w:rsidRPr="001F5634">
        <w:rPr>
          <w:rFonts w:ascii="Palatino Linotype" w:eastAsia="Calibri" w:hAnsi="Palatino Linotype" w:cs="Tahoma"/>
          <w:b/>
          <w:sz w:val="22"/>
          <w:szCs w:val="22"/>
          <w:lang w:val="es-ES" w:eastAsia="es-ES_tradnl"/>
        </w:rPr>
        <w:t>de las previstas por el artículo 192 de la Ley de Transparencia y Acceso a la Información Pública del Estado de México y Municipios</w:t>
      </w:r>
      <w:r w:rsidR="007F21C5" w:rsidRPr="001F5634">
        <w:rPr>
          <w:rFonts w:ascii="Palatino Linotype" w:eastAsia="Calibri" w:hAnsi="Palatino Linotype" w:cs="Tahoma"/>
          <w:b/>
          <w:sz w:val="22"/>
          <w:szCs w:val="22"/>
          <w:lang w:val="es-ES" w:eastAsia="es-ES_tradnl"/>
        </w:rPr>
        <w:t xml:space="preserve">; </w:t>
      </w:r>
      <w:r w:rsidR="007F21C5" w:rsidRPr="001F5634">
        <w:rPr>
          <w:rFonts w:ascii="Palatino Linotype" w:hAnsi="Palatino Linotype" w:cs="Tahoma"/>
          <w:sz w:val="22"/>
          <w:szCs w:val="22"/>
          <w:lang w:val="es-ES"/>
        </w:rPr>
        <w:t>l</w:t>
      </w:r>
      <w:r w:rsidR="00F02171" w:rsidRPr="001F5634">
        <w:rPr>
          <w:rFonts w:ascii="Palatino Linotype" w:hAnsi="Palatino Linotype" w:cs="Tahoma"/>
          <w:sz w:val="22"/>
          <w:szCs w:val="22"/>
          <w:lang w:val="es-ES"/>
        </w:rPr>
        <w:t xml:space="preserve">o anterior, en virtud de que no </w:t>
      </w:r>
      <w:r w:rsidR="004F41A2" w:rsidRPr="001F5634">
        <w:rPr>
          <w:rFonts w:ascii="Palatino Linotype" w:hAnsi="Palatino Linotype" w:cs="Tahoma"/>
          <w:sz w:val="22"/>
          <w:szCs w:val="22"/>
          <w:lang w:val="es-ES"/>
        </w:rPr>
        <w:t>existe</w:t>
      </w:r>
      <w:r w:rsidR="00514036" w:rsidRPr="001F5634">
        <w:rPr>
          <w:rFonts w:ascii="Palatino Linotype" w:hAnsi="Palatino Linotype" w:cs="Tahoma"/>
          <w:sz w:val="22"/>
          <w:szCs w:val="22"/>
          <w:lang w:val="es-ES"/>
        </w:rPr>
        <w:t xml:space="preserve"> </w:t>
      </w:r>
      <w:r w:rsidR="00F02171" w:rsidRPr="001F5634">
        <w:rPr>
          <w:rFonts w:ascii="Palatino Linotype" w:hAnsi="Palatino Linotype" w:cs="Tahoma"/>
          <w:sz w:val="22"/>
          <w:szCs w:val="22"/>
          <w:lang w:val="es-ES"/>
        </w:rPr>
        <w:t xml:space="preserve">constancia en el expediente en que se actúa, de que </w:t>
      </w:r>
      <w:r w:rsidR="00172729" w:rsidRPr="001F5634">
        <w:rPr>
          <w:rFonts w:ascii="Palatino Linotype" w:hAnsi="Palatino Linotype" w:cs="Tahoma"/>
          <w:sz w:val="22"/>
          <w:szCs w:val="22"/>
          <w:lang w:val="es-ES"/>
        </w:rPr>
        <w:t>el</w:t>
      </w:r>
      <w:r w:rsidR="006F01E7" w:rsidRPr="001F5634">
        <w:rPr>
          <w:rFonts w:ascii="Palatino Linotype" w:hAnsi="Palatino Linotype" w:cs="Tahoma"/>
          <w:sz w:val="22"/>
          <w:szCs w:val="22"/>
          <w:lang w:val="es-ES"/>
        </w:rPr>
        <w:t xml:space="preserve"> </w:t>
      </w:r>
      <w:r w:rsidR="00172729" w:rsidRPr="001F5634">
        <w:rPr>
          <w:rFonts w:ascii="Palatino Linotype" w:hAnsi="Palatino Linotype" w:cs="Tahoma"/>
          <w:sz w:val="22"/>
          <w:szCs w:val="22"/>
          <w:lang w:val="es-ES"/>
        </w:rPr>
        <w:t>R</w:t>
      </w:r>
      <w:r w:rsidR="00F02171" w:rsidRPr="001F5634">
        <w:rPr>
          <w:rFonts w:ascii="Palatino Linotype" w:hAnsi="Palatino Linotype" w:cs="Tahoma"/>
          <w:sz w:val="22"/>
          <w:szCs w:val="22"/>
          <w:lang w:val="es-ES"/>
        </w:rPr>
        <w:t xml:space="preserve">ecurrente se </w:t>
      </w:r>
      <w:r w:rsidR="00F00407" w:rsidRPr="001F5634">
        <w:rPr>
          <w:rFonts w:ascii="Palatino Linotype" w:hAnsi="Palatino Linotype" w:cs="Tahoma"/>
          <w:sz w:val="22"/>
          <w:szCs w:val="22"/>
          <w:lang w:val="es-ES"/>
        </w:rPr>
        <w:t>hubiera</w:t>
      </w:r>
      <w:r w:rsidR="00514036" w:rsidRPr="001F5634">
        <w:rPr>
          <w:rFonts w:ascii="Palatino Linotype" w:hAnsi="Palatino Linotype" w:cs="Tahoma"/>
          <w:sz w:val="22"/>
          <w:szCs w:val="22"/>
          <w:lang w:val="es-ES"/>
        </w:rPr>
        <w:t xml:space="preserve"> </w:t>
      </w:r>
      <w:r w:rsidR="00F02171" w:rsidRPr="001F5634">
        <w:rPr>
          <w:rFonts w:ascii="Palatino Linotype" w:hAnsi="Palatino Linotype" w:cs="Tahoma"/>
          <w:sz w:val="22"/>
          <w:szCs w:val="22"/>
          <w:lang w:val="es-ES"/>
        </w:rPr>
        <w:t xml:space="preserve">desistido del recurso, </w:t>
      </w:r>
      <w:r w:rsidR="00F00407" w:rsidRPr="001F5634">
        <w:rPr>
          <w:rFonts w:ascii="Palatino Linotype" w:hAnsi="Palatino Linotype" w:cs="Tahoma"/>
          <w:sz w:val="22"/>
          <w:szCs w:val="22"/>
          <w:lang w:val="es-ES"/>
        </w:rPr>
        <w:t>hubiera</w:t>
      </w:r>
      <w:r w:rsidR="00514036" w:rsidRPr="001F5634">
        <w:rPr>
          <w:rFonts w:ascii="Palatino Linotype" w:hAnsi="Palatino Linotype" w:cs="Tahoma"/>
          <w:sz w:val="22"/>
          <w:szCs w:val="22"/>
          <w:lang w:val="es-ES"/>
        </w:rPr>
        <w:t xml:space="preserve"> </w:t>
      </w:r>
      <w:r w:rsidR="00F02171" w:rsidRPr="001F5634">
        <w:rPr>
          <w:rFonts w:ascii="Palatino Linotype" w:hAnsi="Palatino Linotype" w:cs="Tahoma"/>
          <w:sz w:val="22"/>
          <w:szCs w:val="22"/>
          <w:lang w:val="es-ES"/>
        </w:rPr>
        <w:t xml:space="preserve">fallecido, </w:t>
      </w:r>
      <w:r w:rsidR="00F00407" w:rsidRPr="001F5634">
        <w:rPr>
          <w:rFonts w:ascii="Palatino Linotype" w:hAnsi="Palatino Linotype" w:cs="Tahoma"/>
          <w:sz w:val="22"/>
          <w:szCs w:val="22"/>
          <w:lang w:val="es-ES"/>
        </w:rPr>
        <w:t xml:space="preserve">que </w:t>
      </w:r>
      <w:r w:rsidR="00F02171" w:rsidRPr="001F5634">
        <w:rPr>
          <w:rFonts w:ascii="Palatino Linotype" w:hAnsi="Palatino Linotype" w:cs="Tahoma"/>
          <w:sz w:val="22"/>
          <w:szCs w:val="22"/>
          <w:lang w:val="es-ES"/>
        </w:rPr>
        <w:t>sobreviniera alguna c</w:t>
      </w:r>
      <w:r w:rsidR="00C459A9" w:rsidRPr="001F5634">
        <w:rPr>
          <w:rFonts w:ascii="Palatino Linotype" w:hAnsi="Palatino Linotype" w:cs="Tahoma"/>
          <w:sz w:val="22"/>
          <w:szCs w:val="22"/>
          <w:lang w:val="es-ES"/>
        </w:rPr>
        <w:t xml:space="preserve">ausal de improcedencia, que el </w:t>
      </w:r>
      <w:r w:rsidR="00A42473" w:rsidRPr="001F5634">
        <w:rPr>
          <w:rFonts w:ascii="Palatino Linotype" w:hAnsi="Palatino Linotype" w:cs="Tahoma"/>
          <w:sz w:val="22"/>
          <w:szCs w:val="22"/>
          <w:lang w:val="es-ES"/>
        </w:rPr>
        <w:t>Sujeto</w:t>
      </w:r>
      <w:r w:rsidR="00956793" w:rsidRPr="001F5634">
        <w:rPr>
          <w:rFonts w:ascii="Palatino Linotype" w:hAnsi="Palatino Linotype" w:cs="Tahoma"/>
          <w:sz w:val="22"/>
          <w:szCs w:val="22"/>
          <w:lang w:val="es-ES"/>
        </w:rPr>
        <w:t xml:space="preserve"> Obligado</w:t>
      </w:r>
      <w:r w:rsidR="00F02171" w:rsidRPr="001F5634">
        <w:rPr>
          <w:rFonts w:ascii="Palatino Linotype" w:hAnsi="Palatino Linotype" w:cs="Tahoma"/>
          <w:sz w:val="22"/>
          <w:szCs w:val="22"/>
          <w:lang w:val="es-ES"/>
        </w:rPr>
        <w:t xml:space="preserve"> hubiese modificado o revocado el acto impugnado</w:t>
      </w:r>
      <w:r w:rsidR="00F00407" w:rsidRPr="001F5634">
        <w:rPr>
          <w:rFonts w:ascii="Palatino Linotype" w:hAnsi="Palatino Linotype" w:cs="Tahoma"/>
          <w:sz w:val="22"/>
          <w:szCs w:val="22"/>
          <w:lang w:val="es-ES"/>
        </w:rPr>
        <w:t>,</w:t>
      </w:r>
      <w:r w:rsidR="00F02171" w:rsidRPr="001F5634">
        <w:rPr>
          <w:rFonts w:ascii="Palatino Linotype" w:hAnsi="Palatino Linotype" w:cs="Tahoma"/>
          <w:sz w:val="22"/>
          <w:szCs w:val="22"/>
          <w:lang w:val="es-ES"/>
        </w:rPr>
        <w:t xml:space="preserve"> o bien </w:t>
      </w:r>
      <w:r w:rsidR="00F00407" w:rsidRPr="001F5634">
        <w:rPr>
          <w:rFonts w:ascii="Palatino Linotype" w:hAnsi="Palatino Linotype" w:cs="Tahoma"/>
          <w:sz w:val="22"/>
          <w:szCs w:val="22"/>
          <w:lang w:val="es-ES"/>
        </w:rPr>
        <w:t>que el recurso de revisión hubiera</w:t>
      </w:r>
      <w:r w:rsidR="00B73823" w:rsidRPr="001F5634">
        <w:rPr>
          <w:rFonts w:ascii="Palatino Linotype" w:hAnsi="Palatino Linotype" w:cs="Tahoma"/>
          <w:sz w:val="22"/>
          <w:szCs w:val="22"/>
          <w:lang w:val="es-ES"/>
        </w:rPr>
        <w:t xml:space="preserve"> </w:t>
      </w:r>
      <w:r w:rsidR="00F02171" w:rsidRPr="001F5634">
        <w:rPr>
          <w:rFonts w:ascii="Palatino Linotype" w:hAnsi="Palatino Linotype" w:cs="Tahoma"/>
          <w:sz w:val="22"/>
          <w:szCs w:val="22"/>
          <w:lang w:val="es-ES"/>
        </w:rPr>
        <w:t>quedado sin materia.</w:t>
      </w:r>
    </w:p>
    <w:p w14:paraId="082E888A" w14:textId="77777777" w:rsidR="00F02171" w:rsidRPr="001F5634" w:rsidRDefault="00F02171" w:rsidP="00417AB6">
      <w:pPr>
        <w:spacing w:line="360" w:lineRule="auto"/>
        <w:jc w:val="both"/>
        <w:rPr>
          <w:rFonts w:ascii="Palatino Linotype" w:hAnsi="Palatino Linotype" w:cs="Tahoma"/>
          <w:sz w:val="22"/>
          <w:szCs w:val="22"/>
          <w:lang w:val="es-ES"/>
        </w:rPr>
      </w:pPr>
    </w:p>
    <w:p w14:paraId="7C38D418" w14:textId="77777777" w:rsidR="00F02171" w:rsidRPr="001F5634" w:rsidRDefault="00F02171" w:rsidP="00417AB6">
      <w:pPr>
        <w:spacing w:line="360" w:lineRule="auto"/>
        <w:jc w:val="both"/>
        <w:rPr>
          <w:rFonts w:ascii="Palatino Linotype" w:eastAsia="Calibri" w:hAnsi="Palatino Linotype" w:cs="Tahoma"/>
          <w:sz w:val="22"/>
          <w:szCs w:val="22"/>
          <w:lang w:val="es-ES" w:eastAsia="es-ES_tradnl"/>
        </w:rPr>
      </w:pPr>
      <w:r w:rsidRPr="001F5634">
        <w:rPr>
          <w:rFonts w:ascii="Palatino Linotype" w:eastAsia="Calibri" w:hAnsi="Palatino Linotype" w:cs="Tahoma"/>
          <w:bCs/>
          <w:sz w:val="22"/>
          <w:szCs w:val="22"/>
          <w:lang w:val="es-ES" w:eastAsia="es-ES_tradnl"/>
        </w:rPr>
        <w:t xml:space="preserve">Por tales motivos, </w:t>
      </w:r>
      <w:r w:rsidRPr="001F5634">
        <w:rPr>
          <w:rFonts w:ascii="Palatino Linotype" w:eastAsia="Calibri" w:hAnsi="Palatino Linotype" w:cs="Tahoma"/>
          <w:sz w:val="22"/>
          <w:szCs w:val="22"/>
          <w:lang w:val="es-ES" w:eastAsia="es-ES_tradnl"/>
        </w:rPr>
        <w:t xml:space="preserve">se considera procedente entrar al fondo del presente asunto. </w:t>
      </w:r>
    </w:p>
    <w:p w14:paraId="76859412" w14:textId="77777777" w:rsidR="008E4BEB" w:rsidRPr="001F5634" w:rsidRDefault="008E4BEB" w:rsidP="00417AB6">
      <w:pPr>
        <w:spacing w:line="360" w:lineRule="auto"/>
        <w:jc w:val="both"/>
        <w:rPr>
          <w:rFonts w:ascii="Palatino Linotype" w:hAnsi="Palatino Linotype" w:cs="Tahoma"/>
          <w:b/>
          <w:sz w:val="22"/>
          <w:szCs w:val="22"/>
          <w:lang w:val="es-ES"/>
        </w:rPr>
      </w:pPr>
    </w:p>
    <w:p w14:paraId="6A20A7C6" w14:textId="275D7A91" w:rsidR="0025469C" w:rsidRPr="001F5634" w:rsidRDefault="0096693C" w:rsidP="00417AB6">
      <w:pPr>
        <w:tabs>
          <w:tab w:val="left" w:pos="4962"/>
        </w:tabs>
        <w:spacing w:line="360" w:lineRule="auto"/>
        <w:jc w:val="both"/>
        <w:rPr>
          <w:rFonts w:ascii="Palatino Linotype" w:eastAsia="Calibri" w:hAnsi="Palatino Linotype" w:cs="Tahoma"/>
          <w:b/>
          <w:iCs/>
          <w:sz w:val="22"/>
          <w:szCs w:val="22"/>
          <w:lang w:val="es-ES" w:eastAsia="es-ES_tradnl"/>
        </w:rPr>
      </w:pPr>
      <w:r w:rsidRPr="001F5634">
        <w:rPr>
          <w:rFonts w:ascii="Palatino Linotype" w:eastAsia="Calibri" w:hAnsi="Palatino Linotype" w:cs="Tahoma"/>
          <w:b/>
          <w:iCs/>
          <w:sz w:val="22"/>
          <w:szCs w:val="22"/>
          <w:lang w:val="es-ES" w:eastAsia="es-ES_tradnl"/>
        </w:rPr>
        <w:t>TERCERO</w:t>
      </w:r>
      <w:r w:rsidR="00F02171" w:rsidRPr="001F5634">
        <w:rPr>
          <w:rFonts w:ascii="Palatino Linotype" w:eastAsia="Calibri" w:hAnsi="Palatino Linotype" w:cs="Tahoma"/>
          <w:b/>
          <w:iCs/>
          <w:sz w:val="22"/>
          <w:szCs w:val="22"/>
          <w:lang w:val="es-ES" w:eastAsia="es-ES_tradnl"/>
        </w:rPr>
        <w:t xml:space="preserve">. </w:t>
      </w:r>
      <w:r w:rsidR="0025469C" w:rsidRPr="001F5634">
        <w:rPr>
          <w:rFonts w:ascii="Palatino Linotype" w:eastAsia="Calibri" w:hAnsi="Palatino Linotype" w:cs="Tahoma"/>
          <w:b/>
          <w:iCs/>
          <w:sz w:val="22"/>
          <w:szCs w:val="22"/>
          <w:lang w:val="es-ES" w:eastAsia="es-ES_tradnl"/>
        </w:rPr>
        <w:t xml:space="preserve">Determinación </w:t>
      </w:r>
      <w:r w:rsidR="009617D3" w:rsidRPr="001F5634">
        <w:rPr>
          <w:rFonts w:ascii="Palatino Linotype" w:eastAsia="Calibri" w:hAnsi="Palatino Linotype" w:cs="Tahoma"/>
          <w:b/>
          <w:iCs/>
          <w:sz w:val="22"/>
          <w:szCs w:val="22"/>
          <w:lang w:val="es-ES" w:eastAsia="es-ES_tradnl"/>
        </w:rPr>
        <w:t xml:space="preserve">de la </w:t>
      </w:r>
      <w:r w:rsidR="00CF4012" w:rsidRPr="001F5634">
        <w:rPr>
          <w:rFonts w:ascii="Palatino Linotype" w:eastAsia="Calibri" w:hAnsi="Palatino Linotype" w:cs="Tahoma"/>
          <w:b/>
          <w:iCs/>
          <w:sz w:val="22"/>
          <w:szCs w:val="22"/>
          <w:lang w:val="es-ES" w:eastAsia="es-ES_tradnl"/>
        </w:rPr>
        <w:t>Controversia</w:t>
      </w:r>
      <w:r w:rsidR="00F02171" w:rsidRPr="001F5634">
        <w:rPr>
          <w:rFonts w:ascii="Palatino Linotype" w:eastAsia="Calibri" w:hAnsi="Palatino Linotype" w:cs="Tahoma"/>
          <w:b/>
          <w:iCs/>
          <w:sz w:val="22"/>
          <w:szCs w:val="22"/>
          <w:lang w:val="es-ES" w:eastAsia="es-ES_tradnl"/>
        </w:rPr>
        <w:t xml:space="preserve">. </w:t>
      </w:r>
    </w:p>
    <w:p w14:paraId="4833D355" w14:textId="77777777" w:rsidR="008E4BEB" w:rsidRPr="001F5634" w:rsidRDefault="008E4BEB" w:rsidP="00417AB6">
      <w:pPr>
        <w:tabs>
          <w:tab w:val="left" w:pos="4962"/>
        </w:tabs>
        <w:spacing w:line="360" w:lineRule="auto"/>
        <w:jc w:val="both"/>
        <w:rPr>
          <w:rFonts w:ascii="Palatino Linotype" w:eastAsia="Calibri" w:hAnsi="Palatino Linotype" w:cs="Tahoma"/>
          <w:b/>
          <w:iCs/>
          <w:sz w:val="22"/>
          <w:szCs w:val="22"/>
          <w:lang w:val="es-ES" w:eastAsia="es-ES_tradnl"/>
        </w:rPr>
      </w:pPr>
    </w:p>
    <w:p w14:paraId="480E4D3C" w14:textId="6C66ED7A" w:rsidR="000C389E" w:rsidRPr="001F5634" w:rsidRDefault="00380914" w:rsidP="00FE2E48">
      <w:pPr>
        <w:tabs>
          <w:tab w:val="left" w:pos="4962"/>
        </w:tabs>
        <w:spacing w:line="360" w:lineRule="auto"/>
        <w:jc w:val="both"/>
        <w:rPr>
          <w:rFonts w:ascii="Palatino Linotype" w:eastAsia="Calibri" w:hAnsi="Palatino Linotype" w:cs="Tahoma"/>
          <w:b/>
          <w:iCs/>
          <w:sz w:val="22"/>
          <w:szCs w:val="22"/>
          <w:u w:val="single"/>
          <w:lang w:val="es-ES" w:eastAsia="es-ES_tradnl"/>
        </w:rPr>
      </w:pPr>
      <w:r w:rsidRPr="001F5634">
        <w:rPr>
          <w:rFonts w:ascii="Palatino Linotype" w:eastAsia="Calibri" w:hAnsi="Palatino Linotype" w:cs="Tahoma"/>
          <w:iCs/>
          <w:sz w:val="22"/>
          <w:szCs w:val="22"/>
          <w:lang w:val="es-ES" w:eastAsia="es-ES_tradnl"/>
        </w:rPr>
        <w:t>Con el objeto de ilustrar la controversia planteada, resulta conveniente precisar la solicitud de información y la respuesta, para verificar los agravios del Recurrente, por lo que en primer plano enunciaremos que el Particular solicitó</w:t>
      </w:r>
      <w:r w:rsidR="00FE2E48" w:rsidRPr="001F5634">
        <w:rPr>
          <w:rFonts w:ascii="Palatino Linotype" w:eastAsia="Calibri" w:hAnsi="Palatino Linotype" w:cs="Tahoma"/>
          <w:iCs/>
          <w:sz w:val="22"/>
          <w:szCs w:val="22"/>
          <w:lang w:val="es-ES" w:eastAsia="es-ES_tradnl"/>
        </w:rPr>
        <w:t xml:space="preserve"> </w:t>
      </w:r>
      <w:r w:rsidR="001E2A3E" w:rsidRPr="001F5634">
        <w:rPr>
          <w:rFonts w:ascii="Palatino Linotype" w:eastAsia="Calibri" w:hAnsi="Palatino Linotype" w:cs="Tahoma"/>
          <w:iCs/>
          <w:sz w:val="22"/>
          <w:szCs w:val="22"/>
          <w:lang w:val="es-ES" w:eastAsia="es-ES_tradnl"/>
        </w:rPr>
        <w:t xml:space="preserve">los títulos o </w:t>
      </w:r>
      <w:r w:rsidR="003912F7" w:rsidRPr="001F5634">
        <w:rPr>
          <w:rFonts w:ascii="Palatino Linotype" w:eastAsia="Calibri" w:hAnsi="Palatino Linotype" w:cs="Tahoma"/>
          <w:iCs/>
          <w:sz w:val="22"/>
          <w:szCs w:val="22"/>
          <w:lang w:val="es-ES" w:eastAsia="es-ES_tradnl"/>
        </w:rPr>
        <w:t xml:space="preserve">números de </w:t>
      </w:r>
      <w:r w:rsidR="001E2A3E" w:rsidRPr="001F5634">
        <w:rPr>
          <w:rFonts w:ascii="Palatino Linotype" w:eastAsia="Calibri" w:hAnsi="Palatino Linotype" w:cs="Tahoma"/>
          <w:iCs/>
          <w:sz w:val="22"/>
          <w:szCs w:val="22"/>
          <w:lang w:val="es-ES" w:eastAsia="es-ES_tradnl"/>
        </w:rPr>
        <w:t>cédulas profesionales, así como la certificación para el cargo y los nombramientos de los titulares de las siguientes áreas de la administración del Ayuntamiento:</w:t>
      </w:r>
    </w:p>
    <w:p w14:paraId="76B1507A" w14:textId="77777777" w:rsidR="00FE2E48" w:rsidRPr="001F5634" w:rsidRDefault="00FE2E48" w:rsidP="00FE2E48">
      <w:pPr>
        <w:tabs>
          <w:tab w:val="left" w:pos="4962"/>
        </w:tabs>
        <w:spacing w:line="360" w:lineRule="auto"/>
        <w:jc w:val="both"/>
        <w:rPr>
          <w:rFonts w:ascii="Palatino Linotype" w:eastAsia="Calibri" w:hAnsi="Palatino Linotype" w:cs="Tahoma"/>
          <w:iCs/>
          <w:sz w:val="22"/>
          <w:szCs w:val="22"/>
          <w:u w:val="single"/>
          <w:lang w:val="es-ES" w:eastAsia="es-ES_tradnl"/>
        </w:rPr>
      </w:pPr>
    </w:p>
    <w:p w14:paraId="46E05185" w14:textId="448FF6A2" w:rsidR="001E2A3E" w:rsidRPr="001F5634" w:rsidRDefault="00F94EF1" w:rsidP="00F94EF1">
      <w:pPr>
        <w:pStyle w:val="Prrafodelista"/>
        <w:numPr>
          <w:ilvl w:val="0"/>
          <w:numId w:val="22"/>
        </w:numPr>
        <w:tabs>
          <w:tab w:val="left" w:pos="4962"/>
        </w:tabs>
        <w:spacing w:line="360" w:lineRule="auto"/>
        <w:jc w:val="both"/>
        <w:rPr>
          <w:rFonts w:ascii="Palatino Linotype" w:eastAsia="Calibri" w:hAnsi="Palatino Linotype" w:cs="Tahoma"/>
          <w:iCs/>
          <w:szCs w:val="22"/>
          <w:lang w:val="es-ES" w:eastAsia="es-ES_tradnl"/>
        </w:rPr>
      </w:pPr>
      <w:r w:rsidRPr="001F5634">
        <w:rPr>
          <w:rFonts w:ascii="Palatino Linotype" w:eastAsia="Calibri" w:hAnsi="Palatino Linotype" w:cs="Tahoma"/>
          <w:iCs/>
          <w:szCs w:val="22"/>
          <w:lang w:val="es-ES" w:eastAsia="es-ES_tradnl"/>
        </w:rPr>
        <w:t>C</w:t>
      </w:r>
      <w:r w:rsidR="001E2A3E" w:rsidRPr="001F5634">
        <w:rPr>
          <w:rFonts w:ascii="Palatino Linotype" w:eastAsia="Calibri" w:hAnsi="Palatino Linotype" w:cs="Tahoma"/>
          <w:iCs/>
          <w:szCs w:val="22"/>
          <w:lang w:val="es-ES" w:eastAsia="es-ES_tradnl"/>
        </w:rPr>
        <w:t>ontraloría Municipal</w:t>
      </w:r>
      <w:r w:rsidR="00C61031" w:rsidRPr="001F5634">
        <w:rPr>
          <w:rFonts w:ascii="Palatino Linotype" w:eastAsia="Calibri" w:hAnsi="Palatino Linotype" w:cs="Tahoma"/>
          <w:iCs/>
          <w:szCs w:val="22"/>
          <w:lang w:val="es-ES" w:eastAsia="es-ES_tradnl"/>
        </w:rPr>
        <w:t>;</w:t>
      </w:r>
    </w:p>
    <w:p w14:paraId="6CD6A2C6" w14:textId="61F571F3" w:rsidR="001E2A3E" w:rsidRPr="001F5634" w:rsidRDefault="00F94EF1" w:rsidP="00F94EF1">
      <w:pPr>
        <w:pStyle w:val="Prrafodelista"/>
        <w:numPr>
          <w:ilvl w:val="0"/>
          <w:numId w:val="22"/>
        </w:numPr>
        <w:tabs>
          <w:tab w:val="left" w:pos="4962"/>
        </w:tabs>
        <w:spacing w:line="360" w:lineRule="auto"/>
        <w:jc w:val="both"/>
        <w:rPr>
          <w:rFonts w:ascii="Palatino Linotype" w:eastAsia="Calibri" w:hAnsi="Palatino Linotype" w:cs="Tahoma"/>
          <w:iCs/>
          <w:szCs w:val="22"/>
          <w:lang w:val="es-ES" w:eastAsia="es-ES_tradnl"/>
        </w:rPr>
      </w:pPr>
      <w:r w:rsidRPr="001F5634">
        <w:rPr>
          <w:rFonts w:ascii="Palatino Linotype" w:eastAsia="Calibri" w:hAnsi="Palatino Linotype" w:cs="Tahoma"/>
          <w:iCs/>
          <w:szCs w:val="22"/>
          <w:lang w:val="es-ES" w:eastAsia="es-ES_tradnl"/>
        </w:rPr>
        <w:t>Te</w:t>
      </w:r>
      <w:r w:rsidR="001E2A3E" w:rsidRPr="001F5634">
        <w:rPr>
          <w:rFonts w:ascii="Palatino Linotype" w:eastAsia="Calibri" w:hAnsi="Palatino Linotype" w:cs="Tahoma"/>
          <w:iCs/>
          <w:szCs w:val="22"/>
          <w:lang w:val="es-ES" w:eastAsia="es-ES_tradnl"/>
        </w:rPr>
        <w:t>sorería Municipal</w:t>
      </w:r>
      <w:r w:rsidR="00C61031" w:rsidRPr="001F5634">
        <w:rPr>
          <w:rFonts w:ascii="Palatino Linotype" w:eastAsia="Calibri" w:hAnsi="Palatino Linotype" w:cs="Tahoma"/>
          <w:iCs/>
          <w:szCs w:val="22"/>
          <w:lang w:val="es-ES" w:eastAsia="es-ES_tradnl"/>
        </w:rPr>
        <w:t>;</w:t>
      </w:r>
    </w:p>
    <w:p w14:paraId="1A941244" w14:textId="3F1452AC" w:rsidR="001E2A3E" w:rsidRPr="001F5634" w:rsidRDefault="001E2A3E" w:rsidP="00F94EF1">
      <w:pPr>
        <w:pStyle w:val="Prrafodelista"/>
        <w:numPr>
          <w:ilvl w:val="0"/>
          <w:numId w:val="22"/>
        </w:numPr>
        <w:tabs>
          <w:tab w:val="left" w:pos="4962"/>
        </w:tabs>
        <w:spacing w:line="360" w:lineRule="auto"/>
        <w:jc w:val="both"/>
        <w:rPr>
          <w:rFonts w:ascii="Palatino Linotype" w:eastAsia="Calibri" w:hAnsi="Palatino Linotype" w:cs="Tahoma"/>
          <w:iCs/>
          <w:szCs w:val="22"/>
          <w:lang w:val="es-ES" w:eastAsia="es-ES_tradnl"/>
        </w:rPr>
      </w:pPr>
      <w:r w:rsidRPr="001F5634">
        <w:rPr>
          <w:rFonts w:ascii="Palatino Linotype" w:eastAsia="Calibri" w:hAnsi="Palatino Linotype" w:cs="Tahoma"/>
          <w:iCs/>
          <w:szCs w:val="22"/>
          <w:lang w:val="es-ES" w:eastAsia="es-ES_tradnl"/>
        </w:rPr>
        <w:t>Jurídico</w:t>
      </w:r>
      <w:r w:rsidR="00C61031" w:rsidRPr="001F5634">
        <w:rPr>
          <w:rFonts w:ascii="Palatino Linotype" w:eastAsia="Calibri" w:hAnsi="Palatino Linotype" w:cs="Tahoma"/>
          <w:iCs/>
          <w:szCs w:val="22"/>
          <w:lang w:val="es-ES" w:eastAsia="es-ES_tradnl"/>
        </w:rPr>
        <w:t>;</w:t>
      </w:r>
    </w:p>
    <w:p w14:paraId="3DA20865" w14:textId="3853B87F" w:rsidR="001E2A3E" w:rsidRPr="001F5634" w:rsidRDefault="00B412CE" w:rsidP="00F94EF1">
      <w:pPr>
        <w:pStyle w:val="Prrafodelista"/>
        <w:numPr>
          <w:ilvl w:val="0"/>
          <w:numId w:val="22"/>
        </w:numPr>
        <w:tabs>
          <w:tab w:val="left" w:pos="4962"/>
        </w:tabs>
        <w:spacing w:line="360" w:lineRule="auto"/>
        <w:jc w:val="both"/>
        <w:rPr>
          <w:rFonts w:ascii="Palatino Linotype" w:eastAsia="Calibri" w:hAnsi="Palatino Linotype" w:cs="Tahoma"/>
          <w:iCs/>
          <w:szCs w:val="22"/>
          <w:lang w:val="es-ES" w:eastAsia="es-ES_tradnl"/>
        </w:rPr>
      </w:pPr>
      <w:r w:rsidRPr="001F5634">
        <w:rPr>
          <w:rFonts w:ascii="Palatino Linotype" w:eastAsia="Calibri" w:hAnsi="Palatino Linotype" w:cs="Tahoma"/>
          <w:iCs/>
          <w:szCs w:val="22"/>
          <w:lang w:val="es-ES" w:eastAsia="es-ES_tradnl"/>
        </w:rPr>
        <w:t xml:space="preserve">Persona Responsable </w:t>
      </w:r>
      <w:r w:rsidR="00F94EF1" w:rsidRPr="001F5634">
        <w:rPr>
          <w:rFonts w:ascii="Palatino Linotype" w:eastAsia="Calibri" w:hAnsi="Palatino Linotype" w:cs="Tahoma"/>
          <w:iCs/>
          <w:szCs w:val="22"/>
          <w:lang w:val="es-ES" w:eastAsia="es-ES_tradnl"/>
        </w:rPr>
        <w:t>de C</w:t>
      </w:r>
      <w:r w:rsidR="001E2A3E" w:rsidRPr="001F5634">
        <w:rPr>
          <w:rFonts w:ascii="Palatino Linotype" w:eastAsia="Calibri" w:hAnsi="Palatino Linotype" w:cs="Tahoma"/>
          <w:iCs/>
          <w:szCs w:val="22"/>
          <w:lang w:val="es-ES" w:eastAsia="es-ES_tradnl"/>
        </w:rPr>
        <w:t>atastro</w:t>
      </w:r>
      <w:r w:rsidR="00C61031" w:rsidRPr="001F5634">
        <w:rPr>
          <w:rFonts w:ascii="Palatino Linotype" w:eastAsia="Calibri" w:hAnsi="Palatino Linotype" w:cs="Tahoma"/>
          <w:iCs/>
          <w:szCs w:val="22"/>
          <w:lang w:val="es-ES" w:eastAsia="es-ES_tradnl"/>
        </w:rPr>
        <w:t>;</w:t>
      </w:r>
    </w:p>
    <w:p w14:paraId="7907D358" w14:textId="68D58E76" w:rsidR="001E2A3E" w:rsidRPr="001F5634" w:rsidRDefault="00F94EF1" w:rsidP="00F94EF1">
      <w:pPr>
        <w:pStyle w:val="Prrafodelista"/>
        <w:numPr>
          <w:ilvl w:val="0"/>
          <w:numId w:val="22"/>
        </w:numPr>
        <w:tabs>
          <w:tab w:val="left" w:pos="4962"/>
        </w:tabs>
        <w:spacing w:line="360" w:lineRule="auto"/>
        <w:jc w:val="both"/>
        <w:rPr>
          <w:rFonts w:ascii="Palatino Linotype" w:eastAsia="Calibri" w:hAnsi="Palatino Linotype" w:cs="Tahoma"/>
          <w:iCs/>
          <w:szCs w:val="22"/>
          <w:lang w:val="es-ES" w:eastAsia="es-ES_tradnl"/>
        </w:rPr>
      </w:pPr>
      <w:r w:rsidRPr="001F5634">
        <w:rPr>
          <w:rFonts w:ascii="Palatino Linotype" w:eastAsia="Calibri" w:hAnsi="Palatino Linotype" w:cs="Tahoma"/>
          <w:iCs/>
          <w:szCs w:val="22"/>
          <w:lang w:val="es-ES" w:eastAsia="es-ES_tradnl"/>
        </w:rPr>
        <w:t>Obras P</w:t>
      </w:r>
      <w:r w:rsidR="001E2A3E" w:rsidRPr="001F5634">
        <w:rPr>
          <w:rFonts w:ascii="Palatino Linotype" w:eastAsia="Calibri" w:hAnsi="Palatino Linotype" w:cs="Tahoma"/>
          <w:iCs/>
          <w:szCs w:val="22"/>
          <w:lang w:val="es-ES" w:eastAsia="es-ES_tradnl"/>
        </w:rPr>
        <w:t>úblicas</w:t>
      </w:r>
      <w:r w:rsidR="00C61031" w:rsidRPr="001F5634">
        <w:rPr>
          <w:rFonts w:ascii="Palatino Linotype" w:eastAsia="Calibri" w:hAnsi="Palatino Linotype" w:cs="Tahoma"/>
          <w:iCs/>
          <w:szCs w:val="22"/>
          <w:lang w:val="es-ES" w:eastAsia="es-ES_tradnl"/>
        </w:rPr>
        <w:t>;</w:t>
      </w:r>
    </w:p>
    <w:p w14:paraId="01D743CE" w14:textId="5837AB80" w:rsidR="001E2A3E" w:rsidRPr="001F5634" w:rsidRDefault="00F94EF1" w:rsidP="00F94EF1">
      <w:pPr>
        <w:pStyle w:val="Prrafodelista"/>
        <w:numPr>
          <w:ilvl w:val="0"/>
          <w:numId w:val="22"/>
        </w:numPr>
        <w:tabs>
          <w:tab w:val="left" w:pos="4962"/>
        </w:tabs>
        <w:spacing w:line="360" w:lineRule="auto"/>
        <w:jc w:val="both"/>
        <w:rPr>
          <w:rFonts w:ascii="Palatino Linotype" w:eastAsia="Calibri" w:hAnsi="Palatino Linotype" w:cs="Tahoma"/>
          <w:iCs/>
          <w:szCs w:val="22"/>
          <w:lang w:val="es-ES" w:eastAsia="es-ES_tradnl"/>
        </w:rPr>
      </w:pPr>
      <w:r w:rsidRPr="001F5634">
        <w:rPr>
          <w:rFonts w:ascii="Palatino Linotype" w:eastAsia="Calibri" w:hAnsi="Palatino Linotype" w:cs="Tahoma"/>
          <w:iCs/>
          <w:szCs w:val="22"/>
          <w:lang w:val="es-ES" w:eastAsia="es-ES_tradnl"/>
        </w:rPr>
        <w:t>Desarrollo U</w:t>
      </w:r>
      <w:r w:rsidR="001E2A3E" w:rsidRPr="001F5634">
        <w:rPr>
          <w:rFonts w:ascii="Palatino Linotype" w:eastAsia="Calibri" w:hAnsi="Palatino Linotype" w:cs="Tahoma"/>
          <w:iCs/>
          <w:szCs w:val="22"/>
          <w:lang w:val="es-ES" w:eastAsia="es-ES_tradnl"/>
        </w:rPr>
        <w:t>rbano</w:t>
      </w:r>
      <w:r w:rsidR="00C61031" w:rsidRPr="001F5634">
        <w:rPr>
          <w:rFonts w:ascii="Palatino Linotype" w:eastAsia="Calibri" w:hAnsi="Palatino Linotype" w:cs="Tahoma"/>
          <w:iCs/>
          <w:szCs w:val="22"/>
          <w:lang w:val="es-ES" w:eastAsia="es-ES_tradnl"/>
        </w:rPr>
        <w:t>;</w:t>
      </w:r>
    </w:p>
    <w:p w14:paraId="3B718D98" w14:textId="1EFC1A61" w:rsidR="001E2A3E" w:rsidRPr="001F5634" w:rsidRDefault="00C61031" w:rsidP="00F94EF1">
      <w:pPr>
        <w:pStyle w:val="Prrafodelista"/>
        <w:numPr>
          <w:ilvl w:val="0"/>
          <w:numId w:val="22"/>
        </w:numPr>
        <w:tabs>
          <w:tab w:val="left" w:pos="4962"/>
        </w:tabs>
        <w:spacing w:line="360" w:lineRule="auto"/>
        <w:jc w:val="both"/>
        <w:rPr>
          <w:rFonts w:ascii="Palatino Linotype" w:eastAsia="Calibri" w:hAnsi="Palatino Linotype" w:cs="Tahoma"/>
          <w:iCs/>
          <w:szCs w:val="22"/>
          <w:lang w:val="es-ES" w:eastAsia="es-ES_tradnl"/>
        </w:rPr>
      </w:pPr>
      <w:r w:rsidRPr="001F5634">
        <w:rPr>
          <w:rFonts w:ascii="Palatino Linotype" w:eastAsia="Calibri" w:hAnsi="Palatino Linotype" w:cs="Tahoma"/>
          <w:iCs/>
          <w:szCs w:val="22"/>
          <w:lang w:val="es-ES" w:eastAsia="es-ES_tradnl"/>
        </w:rPr>
        <w:t>Transparencia;</w:t>
      </w:r>
    </w:p>
    <w:p w14:paraId="58ECC55E" w14:textId="16276DFB" w:rsidR="001E2A3E" w:rsidRPr="001F5634" w:rsidRDefault="00F94EF1" w:rsidP="00F94EF1">
      <w:pPr>
        <w:pStyle w:val="Prrafodelista"/>
        <w:numPr>
          <w:ilvl w:val="0"/>
          <w:numId w:val="22"/>
        </w:numPr>
        <w:tabs>
          <w:tab w:val="left" w:pos="4962"/>
        </w:tabs>
        <w:spacing w:line="360" w:lineRule="auto"/>
        <w:jc w:val="both"/>
        <w:rPr>
          <w:rFonts w:ascii="Palatino Linotype" w:eastAsia="Calibri" w:hAnsi="Palatino Linotype" w:cs="Tahoma"/>
          <w:iCs/>
          <w:szCs w:val="22"/>
          <w:lang w:val="es-ES" w:eastAsia="es-ES_tradnl"/>
        </w:rPr>
      </w:pPr>
      <w:r w:rsidRPr="001F5634">
        <w:rPr>
          <w:rFonts w:ascii="Palatino Linotype" w:eastAsia="Calibri" w:hAnsi="Palatino Linotype" w:cs="Tahoma"/>
          <w:iCs/>
          <w:szCs w:val="22"/>
          <w:lang w:val="es-ES" w:eastAsia="es-ES_tradnl"/>
        </w:rPr>
        <w:t>Conciliador-M</w:t>
      </w:r>
      <w:r w:rsidR="001E2A3E" w:rsidRPr="001F5634">
        <w:rPr>
          <w:rFonts w:ascii="Palatino Linotype" w:eastAsia="Calibri" w:hAnsi="Palatino Linotype" w:cs="Tahoma"/>
          <w:iCs/>
          <w:szCs w:val="22"/>
          <w:lang w:val="es-ES" w:eastAsia="es-ES_tradnl"/>
        </w:rPr>
        <w:t>ediador</w:t>
      </w:r>
      <w:r w:rsidR="00C61031" w:rsidRPr="001F5634">
        <w:rPr>
          <w:rFonts w:ascii="Palatino Linotype" w:eastAsia="Calibri" w:hAnsi="Palatino Linotype" w:cs="Tahoma"/>
          <w:iCs/>
          <w:szCs w:val="22"/>
          <w:lang w:val="es-ES" w:eastAsia="es-ES_tradnl"/>
        </w:rPr>
        <w:t>;</w:t>
      </w:r>
    </w:p>
    <w:p w14:paraId="1259DD6B" w14:textId="7E435BFF" w:rsidR="00C61031" w:rsidRPr="001F5634" w:rsidRDefault="00F94EF1" w:rsidP="00F94EF1">
      <w:pPr>
        <w:pStyle w:val="Prrafodelista"/>
        <w:numPr>
          <w:ilvl w:val="0"/>
          <w:numId w:val="22"/>
        </w:numPr>
        <w:tabs>
          <w:tab w:val="left" w:pos="4962"/>
        </w:tabs>
        <w:spacing w:line="360" w:lineRule="auto"/>
        <w:jc w:val="both"/>
        <w:rPr>
          <w:rFonts w:ascii="Palatino Linotype" w:eastAsia="Calibri" w:hAnsi="Palatino Linotype" w:cs="Tahoma"/>
          <w:iCs/>
          <w:szCs w:val="22"/>
          <w:lang w:val="es-ES" w:eastAsia="es-ES_tradnl"/>
        </w:rPr>
      </w:pPr>
      <w:r w:rsidRPr="001F5634">
        <w:rPr>
          <w:rFonts w:ascii="Palatino Linotype" w:eastAsia="Calibri" w:hAnsi="Palatino Linotype" w:cs="Tahoma"/>
          <w:iCs/>
          <w:szCs w:val="22"/>
          <w:lang w:val="es-ES" w:eastAsia="es-ES_tradnl"/>
        </w:rPr>
        <w:t>Defensoría de Derechos Humanos</w:t>
      </w:r>
      <w:r w:rsidR="00C61031" w:rsidRPr="001F5634">
        <w:rPr>
          <w:rFonts w:ascii="Palatino Linotype" w:eastAsia="Calibri" w:hAnsi="Palatino Linotype" w:cs="Tahoma"/>
          <w:iCs/>
          <w:szCs w:val="22"/>
          <w:lang w:val="es-ES" w:eastAsia="es-ES_tradnl"/>
        </w:rPr>
        <w:t>;</w:t>
      </w:r>
      <w:r w:rsidRPr="001F5634">
        <w:rPr>
          <w:rFonts w:ascii="Palatino Linotype" w:eastAsia="Calibri" w:hAnsi="Palatino Linotype" w:cs="Tahoma"/>
          <w:iCs/>
          <w:szCs w:val="22"/>
          <w:lang w:val="es-ES" w:eastAsia="es-ES_tradnl"/>
        </w:rPr>
        <w:t xml:space="preserve"> y </w:t>
      </w:r>
    </w:p>
    <w:p w14:paraId="0B69427F" w14:textId="28C26456" w:rsidR="00FE2E48" w:rsidRPr="001F5634" w:rsidRDefault="00F94EF1" w:rsidP="00F94EF1">
      <w:pPr>
        <w:pStyle w:val="Prrafodelista"/>
        <w:numPr>
          <w:ilvl w:val="0"/>
          <w:numId w:val="22"/>
        </w:numPr>
        <w:tabs>
          <w:tab w:val="left" w:pos="4962"/>
        </w:tabs>
        <w:spacing w:line="360" w:lineRule="auto"/>
        <w:jc w:val="both"/>
        <w:rPr>
          <w:rFonts w:ascii="Palatino Linotype" w:eastAsia="Calibri" w:hAnsi="Palatino Linotype" w:cs="Tahoma"/>
          <w:iCs/>
          <w:szCs w:val="22"/>
          <w:lang w:val="es-ES" w:eastAsia="es-ES_tradnl"/>
        </w:rPr>
      </w:pPr>
      <w:r w:rsidRPr="001F5634">
        <w:rPr>
          <w:rFonts w:ascii="Palatino Linotype" w:eastAsia="Calibri" w:hAnsi="Palatino Linotype" w:cs="Tahoma"/>
          <w:iCs/>
          <w:szCs w:val="22"/>
          <w:lang w:val="es-ES" w:eastAsia="es-ES_tradnl"/>
        </w:rPr>
        <w:t>Procurador del D</w:t>
      </w:r>
      <w:r w:rsidR="00C61031" w:rsidRPr="001F5634">
        <w:rPr>
          <w:rFonts w:ascii="Palatino Linotype" w:eastAsia="Calibri" w:hAnsi="Palatino Linotype" w:cs="Tahoma"/>
          <w:iCs/>
          <w:szCs w:val="22"/>
          <w:lang w:val="es-ES" w:eastAsia="es-ES_tradnl"/>
        </w:rPr>
        <w:t>IF.</w:t>
      </w:r>
    </w:p>
    <w:p w14:paraId="5FFF5D26" w14:textId="77777777" w:rsidR="00FB1C73" w:rsidRPr="001F5634" w:rsidRDefault="00FB1C73" w:rsidP="00FB1C73">
      <w:pPr>
        <w:pStyle w:val="Prrafodelista"/>
        <w:tabs>
          <w:tab w:val="left" w:pos="4962"/>
        </w:tabs>
        <w:spacing w:line="360" w:lineRule="auto"/>
        <w:jc w:val="both"/>
        <w:rPr>
          <w:rFonts w:ascii="Palatino Linotype" w:eastAsia="Calibri" w:hAnsi="Palatino Linotype" w:cs="Tahoma"/>
          <w:b/>
          <w:iCs/>
          <w:szCs w:val="22"/>
          <w:lang w:val="es-ES" w:eastAsia="es-ES_tradnl"/>
        </w:rPr>
      </w:pPr>
    </w:p>
    <w:p w14:paraId="4835F7BA" w14:textId="5AA72D41" w:rsidR="00C61031" w:rsidRPr="001F5634" w:rsidRDefault="00C61031" w:rsidP="00C61031">
      <w:pPr>
        <w:tabs>
          <w:tab w:val="left" w:pos="4962"/>
        </w:tabs>
        <w:spacing w:line="360" w:lineRule="auto"/>
        <w:jc w:val="both"/>
        <w:rPr>
          <w:rFonts w:ascii="Palatino Linotype" w:eastAsia="Calibri" w:hAnsi="Palatino Linotype" w:cs="Tahoma"/>
          <w:iCs/>
          <w:sz w:val="22"/>
          <w:szCs w:val="22"/>
          <w:lang w:val="es-ES" w:eastAsia="es-ES_tradnl"/>
        </w:rPr>
      </w:pPr>
      <w:r w:rsidRPr="001F5634">
        <w:rPr>
          <w:rFonts w:ascii="Palatino Linotype" w:eastAsia="Calibri" w:hAnsi="Palatino Linotype" w:cs="Tahoma"/>
          <w:iCs/>
          <w:sz w:val="22"/>
          <w:szCs w:val="22"/>
          <w:lang w:val="es-ES" w:eastAsia="es-ES_tradnl"/>
        </w:rPr>
        <w:t xml:space="preserve">Del mismo modo, el Recurrente solicitó al </w:t>
      </w:r>
      <w:r w:rsidR="00FB1C73" w:rsidRPr="001F5634">
        <w:rPr>
          <w:rFonts w:ascii="Palatino Linotype" w:eastAsia="Calibri" w:hAnsi="Palatino Linotype" w:cs="Tahoma"/>
          <w:iCs/>
          <w:sz w:val="22"/>
          <w:szCs w:val="22"/>
          <w:lang w:val="es-ES" w:eastAsia="es-ES_tradnl"/>
        </w:rPr>
        <w:t>Ayuntamiento de Tezoyuca, lo siguiente:</w:t>
      </w:r>
    </w:p>
    <w:p w14:paraId="62A55EAF" w14:textId="77777777" w:rsidR="00FB1C73" w:rsidRPr="001F5634" w:rsidRDefault="00FB1C73" w:rsidP="00C61031">
      <w:pPr>
        <w:tabs>
          <w:tab w:val="left" w:pos="4962"/>
        </w:tabs>
        <w:spacing w:line="360" w:lineRule="auto"/>
        <w:jc w:val="both"/>
        <w:rPr>
          <w:rFonts w:ascii="Palatino Linotype" w:eastAsia="Calibri" w:hAnsi="Palatino Linotype" w:cs="Tahoma"/>
          <w:iCs/>
          <w:sz w:val="22"/>
          <w:szCs w:val="22"/>
          <w:lang w:val="es-ES" w:eastAsia="es-ES_tradnl"/>
        </w:rPr>
      </w:pPr>
    </w:p>
    <w:p w14:paraId="445260E4" w14:textId="790569E0" w:rsidR="00F94EF1" w:rsidRPr="001F5634" w:rsidRDefault="00F94EF1" w:rsidP="00F94EF1">
      <w:pPr>
        <w:pStyle w:val="Prrafodelista"/>
        <w:numPr>
          <w:ilvl w:val="0"/>
          <w:numId w:val="22"/>
        </w:numPr>
        <w:tabs>
          <w:tab w:val="left" w:pos="4962"/>
        </w:tabs>
        <w:spacing w:line="360" w:lineRule="auto"/>
        <w:jc w:val="both"/>
        <w:rPr>
          <w:rFonts w:ascii="Palatino Linotype" w:eastAsia="Calibri" w:hAnsi="Palatino Linotype" w:cs="Tahoma"/>
          <w:iCs/>
          <w:szCs w:val="22"/>
          <w:lang w:val="es-ES" w:eastAsia="es-ES_tradnl"/>
        </w:rPr>
      </w:pPr>
      <w:r w:rsidRPr="001F5634">
        <w:rPr>
          <w:rFonts w:ascii="Palatino Linotype" w:eastAsia="Calibri" w:hAnsi="Palatino Linotype" w:cs="Tahoma"/>
          <w:iCs/>
          <w:szCs w:val="22"/>
          <w:lang w:val="es-ES" w:eastAsia="es-ES_tradnl"/>
        </w:rPr>
        <w:t>Recibos de nómina</w:t>
      </w:r>
      <w:r w:rsidR="00FB1C73" w:rsidRPr="001F5634">
        <w:rPr>
          <w:rFonts w:ascii="Palatino Linotype" w:eastAsia="Calibri" w:hAnsi="Palatino Linotype" w:cs="Tahoma"/>
          <w:iCs/>
          <w:szCs w:val="22"/>
          <w:lang w:val="es-ES" w:eastAsia="es-ES_tradnl"/>
        </w:rPr>
        <w:t xml:space="preserve"> de los titulares de las áreas antes mencionadas</w:t>
      </w:r>
      <w:r w:rsidRPr="001F5634">
        <w:rPr>
          <w:rFonts w:ascii="Palatino Linotype" w:eastAsia="Calibri" w:hAnsi="Palatino Linotype" w:cs="Tahoma"/>
          <w:iCs/>
          <w:szCs w:val="22"/>
          <w:lang w:val="es-ES" w:eastAsia="es-ES_tradnl"/>
        </w:rPr>
        <w:t>;</w:t>
      </w:r>
    </w:p>
    <w:p w14:paraId="0B71A01A" w14:textId="7D213607" w:rsidR="00F94EF1" w:rsidRPr="001F5634" w:rsidRDefault="00F94EF1" w:rsidP="00F94EF1">
      <w:pPr>
        <w:pStyle w:val="Prrafodelista"/>
        <w:numPr>
          <w:ilvl w:val="0"/>
          <w:numId w:val="22"/>
        </w:numPr>
        <w:tabs>
          <w:tab w:val="left" w:pos="4962"/>
        </w:tabs>
        <w:spacing w:line="360" w:lineRule="auto"/>
        <w:jc w:val="both"/>
        <w:rPr>
          <w:rFonts w:ascii="Palatino Linotype" w:eastAsia="Calibri" w:hAnsi="Palatino Linotype" w:cs="Tahoma"/>
          <w:iCs/>
          <w:szCs w:val="22"/>
          <w:lang w:val="es-ES" w:eastAsia="es-ES_tradnl"/>
        </w:rPr>
      </w:pPr>
      <w:r w:rsidRPr="001F5634">
        <w:rPr>
          <w:rFonts w:ascii="Palatino Linotype" w:eastAsia="Calibri" w:hAnsi="Palatino Linotype" w:cs="Tahoma"/>
          <w:iCs/>
          <w:szCs w:val="22"/>
          <w:lang w:val="es-ES" w:eastAsia="es-ES_tradnl"/>
        </w:rPr>
        <w:t xml:space="preserve">Organigrama Municipal; y </w:t>
      </w:r>
    </w:p>
    <w:p w14:paraId="0AA0A5CE" w14:textId="3DB19073" w:rsidR="00F94EF1" w:rsidRPr="001F5634" w:rsidRDefault="00F94EF1" w:rsidP="00F94EF1">
      <w:pPr>
        <w:pStyle w:val="Prrafodelista"/>
        <w:numPr>
          <w:ilvl w:val="0"/>
          <w:numId w:val="22"/>
        </w:numPr>
        <w:tabs>
          <w:tab w:val="left" w:pos="4962"/>
        </w:tabs>
        <w:spacing w:line="360" w:lineRule="auto"/>
        <w:jc w:val="both"/>
        <w:rPr>
          <w:rFonts w:ascii="Palatino Linotype" w:eastAsia="Calibri" w:hAnsi="Palatino Linotype" w:cs="Tahoma"/>
          <w:iCs/>
          <w:szCs w:val="22"/>
          <w:lang w:val="es-ES" w:eastAsia="es-ES_tradnl"/>
        </w:rPr>
      </w:pPr>
      <w:r w:rsidRPr="001F5634">
        <w:rPr>
          <w:rFonts w:ascii="Palatino Linotype" w:eastAsia="Calibri" w:hAnsi="Palatino Linotype" w:cs="Tahoma"/>
          <w:iCs/>
          <w:szCs w:val="22"/>
          <w:lang w:val="es-ES" w:eastAsia="es-ES_tradnl"/>
        </w:rPr>
        <w:t xml:space="preserve">Título </w:t>
      </w:r>
      <w:r w:rsidR="00054EA5" w:rsidRPr="001F5634">
        <w:rPr>
          <w:rFonts w:ascii="Palatino Linotype" w:eastAsia="Calibri" w:hAnsi="Palatino Linotype" w:cs="Tahoma"/>
          <w:iCs/>
          <w:szCs w:val="22"/>
          <w:lang w:val="es-ES" w:eastAsia="es-ES_tradnl"/>
        </w:rPr>
        <w:t xml:space="preserve">Profesional </w:t>
      </w:r>
      <w:r w:rsidRPr="001F5634">
        <w:rPr>
          <w:rFonts w:ascii="Palatino Linotype" w:eastAsia="Calibri" w:hAnsi="Palatino Linotype" w:cs="Tahoma"/>
          <w:iCs/>
          <w:szCs w:val="22"/>
          <w:lang w:val="es-ES" w:eastAsia="es-ES_tradnl"/>
        </w:rPr>
        <w:t>de la Presidenta M</w:t>
      </w:r>
      <w:r w:rsidR="00FB1C73" w:rsidRPr="001F5634">
        <w:rPr>
          <w:rFonts w:ascii="Palatino Linotype" w:eastAsia="Calibri" w:hAnsi="Palatino Linotype" w:cs="Tahoma"/>
          <w:iCs/>
          <w:szCs w:val="22"/>
          <w:lang w:val="es-ES" w:eastAsia="es-ES_tradnl"/>
        </w:rPr>
        <w:t>unicipal.</w:t>
      </w:r>
    </w:p>
    <w:p w14:paraId="0F8BD94F" w14:textId="77777777" w:rsidR="006C0DAE" w:rsidRPr="001F5634" w:rsidRDefault="006C0DAE" w:rsidP="00054EA5">
      <w:pPr>
        <w:tabs>
          <w:tab w:val="left" w:pos="4962"/>
        </w:tabs>
        <w:spacing w:line="360" w:lineRule="auto"/>
        <w:jc w:val="both"/>
        <w:rPr>
          <w:rFonts w:ascii="Palatino Linotype" w:eastAsia="Calibri" w:hAnsi="Palatino Linotype" w:cs="Tahoma"/>
          <w:iCs/>
          <w:szCs w:val="22"/>
          <w:lang w:val="es-ES" w:eastAsia="es-ES_tradnl"/>
        </w:rPr>
      </w:pPr>
    </w:p>
    <w:p w14:paraId="07A960C5" w14:textId="633BBA18" w:rsidR="00315492" w:rsidRPr="001F5634" w:rsidRDefault="00F00407" w:rsidP="00417AB6">
      <w:pPr>
        <w:tabs>
          <w:tab w:val="left" w:pos="4962"/>
        </w:tabs>
        <w:spacing w:line="360" w:lineRule="auto"/>
        <w:jc w:val="both"/>
        <w:rPr>
          <w:rFonts w:ascii="Palatino Linotype" w:eastAsia="Calibri" w:hAnsi="Palatino Linotype" w:cs="Tahoma"/>
          <w:iCs/>
          <w:sz w:val="22"/>
          <w:szCs w:val="22"/>
          <w:lang w:val="es-ES" w:eastAsia="es-ES_tradnl"/>
        </w:rPr>
      </w:pPr>
      <w:r w:rsidRPr="001F5634">
        <w:rPr>
          <w:rFonts w:ascii="Palatino Linotype" w:eastAsia="Calibri" w:hAnsi="Palatino Linotype" w:cs="Tahoma"/>
          <w:iCs/>
          <w:sz w:val="22"/>
          <w:szCs w:val="22"/>
          <w:lang w:val="es-ES" w:eastAsia="es-ES_tradnl"/>
        </w:rPr>
        <w:t xml:space="preserve">Concluido el plazo para otorgar respuesta, el </w:t>
      </w:r>
      <w:r w:rsidR="00A42473" w:rsidRPr="001F5634">
        <w:rPr>
          <w:rFonts w:ascii="Palatino Linotype" w:eastAsia="Calibri" w:hAnsi="Palatino Linotype" w:cs="Tahoma"/>
          <w:iCs/>
          <w:sz w:val="22"/>
          <w:szCs w:val="22"/>
          <w:lang w:val="es-ES" w:eastAsia="es-ES_tradnl"/>
        </w:rPr>
        <w:t>Sujeto</w:t>
      </w:r>
      <w:r w:rsidR="00956793" w:rsidRPr="001F5634">
        <w:rPr>
          <w:rFonts w:ascii="Palatino Linotype" w:eastAsia="Calibri" w:hAnsi="Palatino Linotype" w:cs="Tahoma"/>
          <w:iCs/>
          <w:sz w:val="22"/>
          <w:szCs w:val="22"/>
          <w:lang w:val="es-ES" w:eastAsia="es-ES_tradnl"/>
        </w:rPr>
        <w:t xml:space="preserve"> Obligado</w:t>
      </w:r>
      <w:r w:rsidRPr="001F5634">
        <w:rPr>
          <w:rFonts w:ascii="Palatino Linotype" w:eastAsia="Calibri" w:hAnsi="Palatino Linotype" w:cs="Tahoma"/>
          <w:iCs/>
          <w:sz w:val="22"/>
          <w:szCs w:val="22"/>
          <w:lang w:val="es-ES" w:eastAsia="es-ES_tradnl"/>
        </w:rPr>
        <w:t xml:space="preserve"> fue o</w:t>
      </w:r>
      <w:r w:rsidR="008A76E5" w:rsidRPr="001F5634">
        <w:rPr>
          <w:rFonts w:ascii="Palatino Linotype" w:eastAsia="Calibri" w:hAnsi="Palatino Linotype" w:cs="Tahoma"/>
          <w:iCs/>
          <w:sz w:val="22"/>
          <w:szCs w:val="22"/>
          <w:lang w:val="es-ES" w:eastAsia="es-ES_tradnl"/>
        </w:rPr>
        <w:t xml:space="preserve">miso en atender la solicitud de </w:t>
      </w:r>
      <w:r w:rsidRPr="001F5634">
        <w:rPr>
          <w:rFonts w:ascii="Palatino Linotype" w:eastAsia="Calibri" w:hAnsi="Palatino Linotype" w:cs="Tahoma"/>
          <w:iCs/>
          <w:sz w:val="22"/>
          <w:szCs w:val="22"/>
          <w:lang w:val="es-ES" w:eastAsia="es-ES_tradnl"/>
        </w:rPr>
        <w:t xml:space="preserve">acceso a la información pública </w:t>
      </w:r>
      <w:r w:rsidR="006F76DD" w:rsidRPr="001F5634">
        <w:rPr>
          <w:rFonts w:ascii="Palatino Linotype" w:eastAsia="Calibri" w:hAnsi="Palatino Linotype" w:cs="Tahoma"/>
          <w:iCs/>
          <w:sz w:val="22"/>
          <w:szCs w:val="22"/>
          <w:lang w:val="es-ES" w:eastAsia="es-ES_tradnl"/>
        </w:rPr>
        <w:t>que nos ocupa</w:t>
      </w:r>
      <w:r w:rsidR="00F23E81" w:rsidRPr="001F5634">
        <w:rPr>
          <w:rFonts w:ascii="Palatino Linotype" w:eastAsia="Calibri" w:hAnsi="Palatino Linotype" w:cs="Tahoma"/>
          <w:iCs/>
          <w:sz w:val="22"/>
          <w:szCs w:val="22"/>
          <w:lang w:val="es-ES" w:eastAsia="es-ES_tradnl"/>
        </w:rPr>
        <w:t>; r</w:t>
      </w:r>
      <w:r w:rsidR="00BD5CDF" w:rsidRPr="001F5634">
        <w:rPr>
          <w:rFonts w:ascii="Palatino Linotype" w:eastAsia="Calibri" w:hAnsi="Palatino Linotype" w:cs="Tahoma"/>
          <w:iCs/>
          <w:sz w:val="22"/>
          <w:szCs w:val="22"/>
          <w:lang w:val="es-ES" w:eastAsia="es-ES_tradnl"/>
        </w:rPr>
        <w:t>azón por la cual</w:t>
      </w:r>
      <w:r w:rsidR="00F23E81" w:rsidRPr="001F5634">
        <w:rPr>
          <w:rFonts w:ascii="Palatino Linotype" w:eastAsia="Calibri" w:hAnsi="Palatino Linotype" w:cs="Tahoma"/>
          <w:iCs/>
          <w:sz w:val="22"/>
          <w:szCs w:val="22"/>
          <w:lang w:val="es-ES" w:eastAsia="es-ES_tradnl"/>
        </w:rPr>
        <w:t>,</w:t>
      </w:r>
      <w:r w:rsidR="00172729" w:rsidRPr="001F5634">
        <w:rPr>
          <w:rFonts w:ascii="Palatino Linotype" w:eastAsia="Calibri" w:hAnsi="Palatino Linotype" w:cs="Tahoma"/>
          <w:iCs/>
          <w:sz w:val="22"/>
          <w:szCs w:val="22"/>
          <w:lang w:val="es-ES" w:eastAsia="es-ES_tradnl"/>
        </w:rPr>
        <w:t xml:space="preserve"> el P</w:t>
      </w:r>
      <w:r w:rsidR="00BD5CDF" w:rsidRPr="001F5634">
        <w:rPr>
          <w:rFonts w:ascii="Palatino Linotype" w:eastAsia="Calibri" w:hAnsi="Palatino Linotype" w:cs="Tahoma"/>
          <w:iCs/>
          <w:sz w:val="22"/>
          <w:szCs w:val="22"/>
          <w:lang w:val="es-ES" w:eastAsia="es-ES_tradnl"/>
        </w:rPr>
        <w:t xml:space="preserve">articular presentó un recurso de revisión ante este Instituto, </w:t>
      </w:r>
      <w:r w:rsidR="005A3131" w:rsidRPr="001F5634">
        <w:rPr>
          <w:rFonts w:ascii="Palatino Linotype" w:eastAsia="Calibri" w:hAnsi="Palatino Linotype" w:cs="Tahoma"/>
          <w:iCs/>
          <w:sz w:val="22"/>
          <w:szCs w:val="22"/>
          <w:lang w:val="es-ES" w:eastAsia="es-ES_tradnl"/>
        </w:rPr>
        <w:t xml:space="preserve">en el </w:t>
      </w:r>
      <w:r w:rsidR="00F23E81" w:rsidRPr="001F5634">
        <w:rPr>
          <w:rFonts w:ascii="Palatino Linotype" w:eastAsia="Calibri" w:hAnsi="Palatino Linotype" w:cs="Tahoma"/>
          <w:iCs/>
          <w:sz w:val="22"/>
          <w:szCs w:val="22"/>
          <w:lang w:val="es-ES" w:eastAsia="es-ES_tradnl"/>
        </w:rPr>
        <w:t>que</w:t>
      </w:r>
      <w:r w:rsidR="00B73823" w:rsidRPr="001F5634">
        <w:rPr>
          <w:rFonts w:ascii="Palatino Linotype" w:eastAsia="Calibri" w:hAnsi="Palatino Linotype" w:cs="Tahoma"/>
          <w:iCs/>
          <w:sz w:val="22"/>
          <w:szCs w:val="22"/>
          <w:lang w:val="es-ES" w:eastAsia="es-ES_tradnl"/>
        </w:rPr>
        <w:t xml:space="preserve"> </w:t>
      </w:r>
      <w:r w:rsidR="00BD5CDF" w:rsidRPr="001F5634">
        <w:rPr>
          <w:rFonts w:ascii="Palatino Linotype" w:eastAsia="Calibri" w:hAnsi="Palatino Linotype" w:cs="Tahoma"/>
          <w:iCs/>
          <w:sz w:val="22"/>
          <w:szCs w:val="22"/>
          <w:lang w:val="es-ES" w:eastAsia="es-ES_tradnl"/>
        </w:rPr>
        <w:t>manifest</w:t>
      </w:r>
      <w:r w:rsidR="005A3131" w:rsidRPr="001F5634">
        <w:rPr>
          <w:rFonts w:ascii="Palatino Linotype" w:eastAsia="Calibri" w:hAnsi="Palatino Linotype" w:cs="Tahoma"/>
          <w:iCs/>
          <w:sz w:val="22"/>
          <w:szCs w:val="22"/>
          <w:lang w:val="es-ES" w:eastAsia="es-ES_tradnl"/>
        </w:rPr>
        <w:t>ó</w:t>
      </w:r>
      <w:r w:rsidR="00BD5CDF" w:rsidRPr="001F5634">
        <w:rPr>
          <w:rFonts w:ascii="Palatino Linotype" w:eastAsia="Calibri" w:hAnsi="Palatino Linotype" w:cs="Tahoma"/>
          <w:iCs/>
          <w:sz w:val="22"/>
          <w:szCs w:val="22"/>
          <w:lang w:val="es-ES" w:eastAsia="es-ES_tradnl"/>
        </w:rPr>
        <w:t xml:space="preserve"> como agravio l</w:t>
      </w:r>
      <w:r w:rsidR="00BD5CDF" w:rsidRPr="001F5634">
        <w:rPr>
          <w:rFonts w:ascii="Palatino Linotype" w:eastAsia="Calibri" w:hAnsi="Palatino Linotype" w:cs="Tahoma"/>
          <w:b/>
          <w:iCs/>
          <w:sz w:val="22"/>
          <w:szCs w:val="22"/>
          <w:lang w:val="es-ES" w:eastAsia="es-ES_tradnl"/>
        </w:rPr>
        <w:t xml:space="preserve">a falta de respuesta del </w:t>
      </w:r>
      <w:r w:rsidR="00A42473" w:rsidRPr="001F5634">
        <w:rPr>
          <w:rFonts w:ascii="Palatino Linotype" w:eastAsia="Calibri" w:hAnsi="Palatino Linotype" w:cs="Tahoma"/>
          <w:b/>
          <w:iCs/>
          <w:sz w:val="22"/>
          <w:szCs w:val="22"/>
          <w:lang w:val="es-ES" w:eastAsia="es-ES_tradnl"/>
        </w:rPr>
        <w:t>Sujeto</w:t>
      </w:r>
      <w:r w:rsidR="00956793" w:rsidRPr="001F5634">
        <w:rPr>
          <w:rFonts w:ascii="Palatino Linotype" w:eastAsia="Calibri" w:hAnsi="Palatino Linotype" w:cs="Tahoma"/>
          <w:b/>
          <w:iCs/>
          <w:sz w:val="22"/>
          <w:szCs w:val="22"/>
          <w:lang w:val="es-ES" w:eastAsia="es-ES_tradnl"/>
        </w:rPr>
        <w:t xml:space="preserve"> Obligado</w:t>
      </w:r>
      <w:r w:rsidR="00BD5CDF" w:rsidRPr="001F5634">
        <w:rPr>
          <w:rFonts w:ascii="Palatino Linotype" w:eastAsia="Calibri" w:hAnsi="Palatino Linotype" w:cs="Tahoma"/>
          <w:iCs/>
          <w:sz w:val="22"/>
          <w:szCs w:val="22"/>
          <w:lang w:val="es-ES" w:eastAsia="es-ES_tradnl"/>
        </w:rPr>
        <w:t xml:space="preserve"> a la solicitud de acceso a la información </w:t>
      </w:r>
      <w:r w:rsidR="00F23E81" w:rsidRPr="001F5634">
        <w:rPr>
          <w:rFonts w:ascii="Palatino Linotype" w:eastAsia="Calibri" w:hAnsi="Palatino Linotype" w:cs="Tahoma"/>
          <w:iCs/>
          <w:sz w:val="22"/>
          <w:szCs w:val="22"/>
          <w:lang w:val="es-ES" w:eastAsia="es-ES_tradnl"/>
        </w:rPr>
        <w:t xml:space="preserve">con </w:t>
      </w:r>
      <w:r w:rsidR="00BD5CDF" w:rsidRPr="001F5634">
        <w:rPr>
          <w:rFonts w:ascii="Palatino Linotype" w:eastAsia="Calibri" w:hAnsi="Palatino Linotype" w:cs="Tahoma"/>
          <w:iCs/>
          <w:sz w:val="22"/>
          <w:szCs w:val="22"/>
          <w:lang w:val="es-ES" w:eastAsia="es-ES_tradnl"/>
        </w:rPr>
        <w:t>número</w:t>
      </w:r>
      <w:r w:rsidR="00F23E81" w:rsidRPr="001F5634">
        <w:rPr>
          <w:rFonts w:ascii="Palatino Linotype" w:eastAsia="Calibri" w:hAnsi="Palatino Linotype" w:cs="Tahoma"/>
          <w:iCs/>
          <w:sz w:val="22"/>
          <w:szCs w:val="22"/>
          <w:lang w:val="es-ES" w:eastAsia="es-ES_tradnl"/>
        </w:rPr>
        <w:t xml:space="preserve"> de folio </w:t>
      </w:r>
      <w:r w:rsidR="00E37675" w:rsidRPr="001F5634">
        <w:rPr>
          <w:rFonts w:ascii="Palatino Linotype" w:eastAsia="Calibri" w:hAnsi="Palatino Linotype" w:cs="Tahoma"/>
          <w:b/>
          <w:bCs/>
          <w:iCs/>
          <w:sz w:val="22"/>
          <w:szCs w:val="22"/>
          <w:lang w:eastAsia="es-ES_tradnl"/>
        </w:rPr>
        <w:t>00140/TEZOYUCA/IP/2019</w:t>
      </w:r>
      <w:r w:rsidR="00BB49A0" w:rsidRPr="001F5634">
        <w:rPr>
          <w:rFonts w:ascii="Palatino Linotype" w:eastAsia="Calibri" w:hAnsi="Palatino Linotype" w:cs="Tahoma"/>
          <w:iCs/>
          <w:sz w:val="22"/>
          <w:szCs w:val="22"/>
          <w:lang w:val="es-ES" w:eastAsia="es-ES_tradnl"/>
        </w:rPr>
        <w:t xml:space="preserve">, </w:t>
      </w:r>
      <w:r w:rsidR="00BD5CDF" w:rsidRPr="001F5634">
        <w:rPr>
          <w:rFonts w:ascii="Palatino Linotype" w:eastAsia="Calibri" w:hAnsi="Palatino Linotype" w:cs="Tahoma"/>
          <w:iCs/>
          <w:sz w:val="22"/>
          <w:szCs w:val="22"/>
          <w:lang w:val="es-ES" w:eastAsia="es-ES_tradnl"/>
        </w:rPr>
        <w:t>dentro de los plazos previstos por la Ley de</w:t>
      </w:r>
      <w:r w:rsidR="00BB49A0" w:rsidRPr="001F5634">
        <w:rPr>
          <w:rFonts w:ascii="Palatino Linotype" w:eastAsia="Calibri" w:hAnsi="Palatino Linotype" w:cs="Tahoma"/>
          <w:iCs/>
          <w:sz w:val="22"/>
          <w:szCs w:val="22"/>
          <w:lang w:val="es-ES" w:eastAsia="es-ES_tradnl"/>
        </w:rPr>
        <w:t xml:space="preserve"> Transparencia y Acceso a la Información Pública del Estado de México y Municipios</w:t>
      </w:r>
      <w:r w:rsidR="00BD5CDF" w:rsidRPr="001F5634">
        <w:rPr>
          <w:rFonts w:ascii="Palatino Linotype" w:eastAsia="Calibri" w:hAnsi="Palatino Linotype" w:cs="Tahoma"/>
          <w:iCs/>
          <w:sz w:val="22"/>
          <w:szCs w:val="22"/>
          <w:lang w:val="es-ES" w:eastAsia="es-ES_tradnl"/>
        </w:rPr>
        <w:t>.</w:t>
      </w:r>
    </w:p>
    <w:p w14:paraId="07F20EA2" w14:textId="1F816784" w:rsidR="00BD5CDF" w:rsidRPr="001F5634" w:rsidRDefault="00BD5CDF" w:rsidP="00417AB6">
      <w:pPr>
        <w:tabs>
          <w:tab w:val="left" w:pos="4962"/>
        </w:tabs>
        <w:spacing w:line="360" w:lineRule="auto"/>
        <w:jc w:val="both"/>
        <w:rPr>
          <w:rFonts w:ascii="Palatino Linotype" w:eastAsia="Calibri" w:hAnsi="Palatino Linotype" w:cs="Tahoma"/>
          <w:iCs/>
          <w:sz w:val="22"/>
          <w:szCs w:val="22"/>
          <w:lang w:val="es-ES" w:eastAsia="es-ES_tradnl"/>
        </w:rPr>
      </w:pPr>
      <w:r w:rsidRPr="001F5634">
        <w:rPr>
          <w:rFonts w:ascii="Palatino Linotype" w:eastAsia="Calibri" w:hAnsi="Palatino Linotype" w:cs="Tahoma"/>
          <w:iCs/>
          <w:sz w:val="22"/>
          <w:szCs w:val="22"/>
          <w:lang w:val="es-ES" w:eastAsia="es-ES_tradnl"/>
        </w:rPr>
        <w:t>Establecido lo anterior, lo consecuente es analizar el ag</w:t>
      </w:r>
      <w:r w:rsidR="00172729" w:rsidRPr="001F5634">
        <w:rPr>
          <w:rFonts w:ascii="Palatino Linotype" w:eastAsia="Calibri" w:hAnsi="Palatino Linotype" w:cs="Tahoma"/>
          <w:iCs/>
          <w:sz w:val="22"/>
          <w:szCs w:val="22"/>
          <w:lang w:val="es-ES" w:eastAsia="es-ES_tradnl"/>
        </w:rPr>
        <w:t>ravio manifestado por el ahora R</w:t>
      </w:r>
      <w:r w:rsidRPr="001F5634">
        <w:rPr>
          <w:rFonts w:ascii="Palatino Linotype" w:eastAsia="Calibri" w:hAnsi="Palatino Linotype" w:cs="Tahoma"/>
          <w:iCs/>
          <w:sz w:val="22"/>
          <w:szCs w:val="22"/>
          <w:lang w:val="es-ES" w:eastAsia="es-ES_tradnl"/>
        </w:rPr>
        <w:t>ecurrente, de conformidad con lo dispuesto por la Ley de Transparencia y Acceso a la Información Pública del Estado de México y Municipios y demás disposiciones legales aplicables a la materia que se resuelve.</w:t>
      </w:r>
    </w:p>
    <w:p w14:paraId="6C27FEA4" w14:textId="77777777" w:rsidR="00BD5CDF" w:rsidRPr="001F5634" w:rsidRDefault="00BD5CDF" w:rsidP="00417AB6">
      <w:pPr>
        <w:tabs>
          <w:tab w:val="left" w:pos="4962"/>
        </w:tabs>
        <w:spacing w:line="360" w:lineRule="auto"/>
        <w:jc w:val="both"/>
        <w:rPr>
          <w:rFonts w:ascii="Palatino Linotype" w:eastAsia="Calibri" w:hAnsi="Palatino Linotype" w:cs="Tahoma"/>
          <w:b/>
          <w:iCs/>
          <w:sz w:val="22"/>
          <w:szCs w:val="22"/>
          <w:lang w:val="es-ES" w:eastAsia="es-ES_tradnl"/>
        </w:rPr>
      </w:pPr>
    </w:p>
    <w:p w14:paraId="5560D6B5" w14:textId="77777777" w:rsidR="00B37CF8" w:rsidRPr="001F5634" w:rsidRDefault="00B37CF8" w:rsidP="00417AB6">
      <w:pPr>
        <w:spacing w:line="360" w:lineRule="auto"/>
        <w:ind w:right="-93"/>
        <w:jc w:val="both"/>
        <w:rPr>
          <w:rFonts w:ascii="Palatino Linotype" w:hAnsi="Palatino Linotype" w:cs="Tahoma"/>
          <w:b/>
          <w:sz w:val="22"/>
          <w:szCs w:val="22"/>
        </w:rPr>
      </w:pPr>
      <w:r w:rsidRPr="001F5634">
        <w:rPr>
          <w:rFonts w:ascii="Palatino Linotype" w:hAnsi="Palatino Linotype" w:cs="Tahoma"/>
          <w:b/>
          <w:sz w:val="22"/>
          <w:szCs w:val="22"/>
          <w:lang w:val="es-ES"/>
        </w:rPr>
        <w:t xml:space="preserve">CUARTO. </w:t>
      </w:r>
      <w:r w:rsidRPr="001F5634">
        <w:rPr>
          <w:rFonts w:ascii="Palatino Linotype" w:hAnsi="Palatino Linotype" w:cs="Tahoma"/>
          <w:b/>
          <w:sz w:val="22"/>
          <w:szCs w:val="22"/>
        </w:rPr>
        <w:t>Marco normativo aplicable en materia de transparencia y acceso a la información pública.</w:t>
      </w:r>
    </w:p>
    <w:p w14:paraId="7F19C4C7" w14:textId="77777777" w:rsidR="00B37CF8" w:rsidRPr="001F5634" w:rsidRDefault="00B37CF8" w:rsidP="00417AB6">
      <w:pPr>
        <w:spacing w:line="360" w:lineRule="auto"/>
        <w:ind w:right="-93"/>
        <w:jc w:val="both"/>
        <w:rPr>
          <w:rFonts w:ascii="Palatino Linotype" w:hAnsi="Palatino Linotype" w:cs="Tahoma"/>
          <w:b/>
          <w:sz w:val="22"/>
          <w:szCs w:val="22"/>
        </w:rPr>
      </w:pPr>
    </w:p>
    <w:p w14:paraId="1A9EFD22" w14:textId="77777777" w:rsidR="00B37CF8" w:rsidRPr="001F5634" w:rsidRDefault="00B37CF8" w:rsidP="00417AB6">
      <w:pPr>
        <w:spacing w:line="360" w:lineRule="auto"/>
        <w:contextualSpacing/>
        <w:jc w:val="both"/>
        <w:rPr>
          <w:rFonts w:ascii="Palatino Linotype" w:hAnsi="Palatino Linotype" w:cs="Tahoma"/>
          <w:sz w:val="22"/>
          <w:szCs w:val="22"/>
        </w:rPr>
      </w:pPr>
      <w:r w:rsidRPr="001F5634">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69E5A474" w14:textId="77777777" w:rsidR="00632E78" w:rsidRPr="001F5634" w:rsidRDefault="00632E78" w:rsidP="00417AB6">
      <w:pPr>
        <w:spacing w:line="360" w:lineRule="auto"/>
        <w:jc w:val="both"/>
        <w:rPr>
          <w:rFonts w:ascii="Palatino Linotype" w:hAnsi="Palatino Linotype" w:cs="Tahoma"/>
          <w:sz w:val="22"/>
          <w:szCs w:val="22"/>
        </w:rPr>
      </w:pPr>
    </w:p>
    <w:p w14:paraId="1FE17500" w14:textId="509C3B89" w:rsidR="00B37CF8" w:rsidRPr="001F5634" w:rsidRDefault="00B37CF8" w:rsidP="00417AB6">
      <w:pPr>
        <w:spacing w:line="360" w:lineRule="auto"/>
        <w:jc w:val="both"/>
        <w:rPr>
          <w:rFonts w:ascii="Palatino Linotype" w:hAnsi="Palatino Linotype" w:cs="Tahoma"/>
          <w:sz w:val="22"/>
          <w:szCs w:val="22"/>
        </w:rPr>
      </w:pPr>
      <w:r w:rsidRPr="001F5634">
        <w:rPr>
          <w:rFonts w:ascii="Palatino Linotype" w:hAnsi="Palatino Linotype" w:cs="Tahoma"/>
          <w:sz w:val="22"/>
          <w:szCs w:val="22"/>
        </w:rPr>
        <w:t xml:space="preserve">La Ley General de Transparencia y Acceso a la Información Pública, publicada en el Diario Oficial de la Federación el 4 de mayo de 2015, dispone en su artículo 70, la información que se considera corresponde a las Obligaciones de Transparencia, la </w:t>
      </w:r>
      <w:r w:rsidR="00B34583" w:rsidRPr="001F5634">
        <w:rPr>
          <w:rFonts w:ascii="Palatino Linotype" w:hAnsi="Palatino Linotype" w:cs="Tahoma"/>
          <w:sz w:val="22"/>
          <w:szCs w:val="22"/>
        </w:rPr>
        <w:t xml:space="preserve">cual debe estar disponible para </w:t>
      </w:r>
      <w:r w:rsidRPr="001F5634">
        <w:rPr>
          <w:rFonts w:ascii="Palatino Linotype" w:hAnsi="Palatino Linotype" w:cs="Tahoma"/>
          <w:sz w:val="22"/>
          <w:szCs w:val="22"/>
        </w:rPr>
        <w:t>cualquier persona de manera permanente y actualizada.</w:t>
      </w:r>
    </w:p>
    <w:p w14:paraId="27523E85" w14:textId="77777777" w:rsidR="00B37CF8" w:rsidRPr="001F5634" w:rsidRDefault="00B37CF8" w:rsidP="00417AB6">
      <w:pPr>
        <w:spacing w:line="360" w:lineRule="auto"/>
        <w:jc w:val="both"/>
        <w:rPr>
          <w:rFonts w:ascii="Palatino Linotype" w:hAnsi="Palatino Linotype" w:cs="Tahoma"/>
          <w:sz w:val="22"/>
          <w:szCs w:val="22"/>
        </w:rPr>
      </w:pPr>
    </w:p>
    <w:p w14:paraId="19352CAA" w14:textId="01D7BC9D" w:rsidR="00B37CF8" w:rsidRPr="001F5634" w:rsidRDefault="00B37CF8" w:rsidP="00417AB6">
      <w:pPr>
        <w:spacing w:line="360" w:lineRule="auto"/>
        <w:jc w:val="both"/>
        <w:rPr>
          <w:rFonts w:ascii="Palatino Linotype" w:hAnsi="Palatino Linotype" w:cs="Tahoma"/>
          <w:sz w:val="22"/>
          <w:szCs w:val="22"/>
        </w:rPr>
      </w:pPr>
      <w:r w:rsidRPr="001F5634">
        <w:rPr>
          <w:rFonts w:ascii="Palatino Linotype" w:hAnsi="Palatino Linotype" w:cs="Tahoma"/>
          <w:sz w:val="22"/>
          <w:szCs w:val="22"/>
        </w:rPr>
        <w:t xml:space="preserve">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w:t>
      </w:r>
      <w:r w:rsidR="00A42473" w:rsidRPr="001F5634">
        <w:rPr>
          <w:rFonts w:ascii="Palatino Linotype" w:hAnsi="Palatino Linotype" w:cs="Tahoma"/>
          <w:sz w:val="22"/>
          <w:szCs w:val="22"/>
        </w:rPr>
        <w:t>Sujeto</w:t>
      </w:r>
      <w:r w:rsidRPr="001F5634">
        <w:rPr>
          <w:rFonts w:ascii="Palatino Linotype" w:hAnsi="Palatino Linotype" w:cs="Tahoma"/>
          <w:sz w:val="22"/>
          <w:szCs w:val="22"/>
        </w:rPr>
        <w:t xml:space="preserve">s </w:t>
      </w:r>
      <w:r w:rsidR="00956793" w:rsidRPr="001F5634">
        <w:rPr>
          <w:rFonts w:ascii="Palatino Linotype" w:hAnsi="Palatino Linotype" w:cs="Tahoma"/>
          <w:sz w:val="22"/>
          <w:szCs w:val="22"/>
        </w:rPr>
        <w:t>Obligado</w:t>
      </w:r>
      <w:r w:rsidRPr="001F5634">
        <w:rPr>
          <w:rFonts w:ascii="Palatino Linotype" w:hAnsi="Palatino Linotype" w:cs="Tahoma"/>
          <w:sz w:val="22"/>
          <w:szCs w:val="22"/>
        </w:rPr>
        <w:t>s en los portales de Internet y en la Plataforma Nacional de Transparencia, establecen los formatos para dar cumplimiento a las Obligaciones de Transparencia, así como los plazos de actualización.</w:t>
      </w:r>
    </w:p>
    <w:p w14:paraId="27FF4003" w14:textId="77777777" w:rsidR="00B37CF8" w:rsidRPr="001F5634" w:rsidRDefault="00B37CF8" w:rsidP="00417AB6">
      <w:pPr>
        <w:spacing w:line="360" w:lineRule="auto"/>
        <w:jc w:val="both"/>
        <w:rPr>
          <w:rFonts w:ascii="Palatino Linotype" w:hAnsi="Palatino Linotype" w:cs="Tahoma"/>
          <w:sz w:val="22"/>
          <w:szCs w:val="22"/>
        </w:rPr>
      </w:pPr>
    </w:p>
    <w:p w14:paraId="06478D28" w14:textId="77777777" w:rsidR="00B37CF8" w:rsidRPr="001F5634" w:rsidRDefault="00B37CF8" w:rsidP="00417AB6">
      <w:pPr>
        <w:spacing w:line="360" w:lineRule="auto"/>
        <w:jc w:val="both"/>
        <w:rPr>
          <w:rFonts w:ascii="Palatino Linotype" w:hAnsi="Palatino Linotype" w:cs="Tahoma"/>
          <w:sz w:val="22"/>
          <w:szCs w:val="22"/>
        </w:rPr>
      </w:pPr>
      <w:r w:rsidRPr="001F5634">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01FEF7C0" w14:textId="77777777" w:rsidR="00B37CF8" w:rsidRPr="001F5634" w:rsidRDefault="00B37CF8" w:rsidP="00417AB6">
      <w:pPr>
        <w:spacing w:line="360" w:lineRule="auto"/>
        <w:jc w:val="both"/>
        <w:rPr>
          <w:rFonts w:ascii="Palatino Linotype" w:hAnsi="Palatino Linotype" w:cs="Tahoma"/>
          <w:sz w:val="22"/>
          <w:szCs w:val="22"/>
        </w:rPr>
      </w:pPr>
    </w:p>
    <w:p w14:paraId="2D73276A" w14:textId="77777777" w:rsidR="00B37CF8" w:rsidRPr="001F5634" w:rsidRDefault="00B37CF8" w:rsidP="00417AB6">
      <w:pPr>
        <w:spacing w:line="360" w:lineRule="auto"/>
        <w:jc w:val="both"/>
        <w:rPr>
          <w:rFonts w:ascii="Palatino Linotype" w:hAnsi="Palatino Linotype" w:cs="Tahoma"/>
          <w:sz w:val="22"/>
          <w:szCs w:val="22"/>
        </w:rPr>
      </w:pPr>
      <w:r w:rsidRPr="001F5634">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35BBDCDC" w14:textId="77777777" w:rsidR="00B37CF8" w:rsidRPr="001F5634" w:rsidRDefault="00B37CF8" w:rsidP="00417AB6">
      <w:pPr>
        <w:spacing w:line="360" w:lineRule="auto"/>
        <w:jc w:val="both"/>
        <w:rPr>
          <w:rFonts w:ascii="Palatino Linotype" w:hAnsi="Palatino Linotype" w:cs="Tahoma"/>
          <w:sz w:val="22"/>
          <w:szCs w:val="22"/>
        </w:rPr>
      </w:pPr>
    </w:p>
    <w:p w14:paraId="0314BC1E" w14:textId="77777777" w:rsidR="00B37CF8" w:rsidRPr="001F5634" w:rsidRDefault="00B37CF8" w:rsidP="00417AB6">
      <w:pPr>
        <w:spacing w:line="360" w:lineRule="auto"/>
        <w:jc w:val="both"/>
        <w:rPr>
          <w:rFonts w:ascii="Palatino Linotype" w:hAnsi="Palatino Linotype" w:cs="Tahoma"/>
          <w:sz w:val="22"/>
          <w:szCs w:val="22"/>
        </w:rPr>
      </w:pPr>
      <w:r w:rsidRPr="001F5634">
        <w:rPr>
          <w:rFonts w:ascii="Palatino Linotype" w:hAnsi="Palatino Linotype" w:cs="Tahoma"/>
          <w:sz w:val="22"/>
          <w:szCs w:val="22"/>
        </w:rPr>
        <w:t>El artículo 12, que, quienes generen, recopilen, administren, manejen, procesen, archiven o conserven información pública serán responsables de la misma.</w:t>
      </w:r>
    </w:p>
    <w:p w14:paraId="7FD584E2" w14:textId="62654A2D" w:rsidR="00632E78" w:rsidRPr="001F5634" w:rsidRDefault="00632E78" w:rsidP="00417AB6">
      <w:pPr>
        <w:spacing w:line="360" w:lineRule="auto"/>
        <w:jc w:val="both"/>
        <w:rPr>
          <w:rFonts w:ascii="Palatino Linotype" w:hAnsi="Palatino Linotype" w:cs="Tahoma"/>
          <w:sz w:val="22"/>
          <w:szCs w:val="22"/>
        </w:rPr>
      </w:pPr>
    </w:p>
    <w:p w14:paraId="7AA66862" w14:textId="55367433" w:rsidR="00B37CF8" w:rsidRPr="001F5634" w:rsidRDefault="00B37CF8" w:rsidP="00417AB6">
      <w:pPr>
        <w:spacing w:line="360" w:lineRule="auto"/>
        <w:jc w:val="both"/>
        <w:rPr>
          <w:rFonts w:ascii="Palatino Linotype" w:hAnsi="Palatino Linotype" w:cs="Tahoma"/>
          <w:sz w:val="22"/>
          <w:szCs w:val="22"/>
        </w:rPr>
      </w:pPr>
      <w:r w:rsidRPr="001F5634">
        <w:rPr>
          <w:rFonts w:ascii="Palatino Linotype" w:hAnsi="Palatino Linotype" w:cs="Tahoma"/>
          <w:sz w:val="22"/>
          <w:szCs w:val="22"/>
        </w:rPr>
        <w:t xml:space="preserve">El artículo 18, que, los </w:t>
      </w:r>
      <w:r w:rsidR="00A42473" w:rsidRPr="001F5634">
        <w:rPr>
          <w:rFonts w:ascii="Palatino Linotype" w:hAnsi="Palatino Linotype" w:cs="Tahoma"/>
          <w:sz w:val="22"/>
          <w:szCs w:val="22"/>
        </w:rPr>
        <w:t>Sujeto</w:t>
      </w:r>
      <w:r w:rsidRPr="001F5634">
        <w:rPr>
          <w:rFonts w:ascii="Palatino Linotype" w:hAnsi="Palatino Linotype" w:cs="Tahoma"/>
          <w:sz w:val="22"/>
          <w:szCs w:val="22"/>
        </w:rPr>
        <w:t xml:space="preserve">s </w:t>
      </w:r>
      <w:r w:rsidR="00956793" w:rsidRPr="001F5634">
        <w:rPr>
          <w:rFonts w:ascii="Palatino Linotype" w:hAnsi="Palatino Linotype" w:cs="Tahoma"/>
          <w:sz w:val="22"/>
          <w:szCs w:val="22"/>
        </w:rPr>
        <w:t>Obligado</w:t>
      </w:r>
      <w:r w:rsidRPr="001F5634">
        <w:rPr>
          <w:rFonts w:ascii="Palatino Linotype" w:hAnsi="Palatino Linotype" w:cs="Tahoma"/>
          <w:sz w:val="22"/>
          <w:szCs w:val="22"/>
        </w:rPr>
        <w:t>s deberán documentar todo acto que derive del ejercicio de sus facultades, competencias o funciones, considerando desde su origen la eventual publicidad y reutilización de la información que generen.</w:t>
      </w:r>
    </w:p>
    <w:p w14:paraId="5CFF7AF3" w14:textId="77777777" w:rsidR="00B37CF8" w:rsidRPr="001F5634" w:rsidRDefault="00B37CF8" w:rsidP="00417AB6">
      <w:pPr>
        <w:spacing w:line="360" w:lineRule="auto"/>
        <w:jc w:val="both"/>
        <w:rPr>
          <w:rFonts w:ascii="Palatino Linotype" w:hAnsi="Palatino Linotype" w:cs="Tahoma"/>
          <w:sz w:val="22"/>
          <w:szCs w:val="22"/>
        </w:rPr>
      </w:pPr>
    </w:p>
    <w:p w14:paraId="501CA626" w14:textId="27E450F0" w:rsidR="00B37CF8" w:rsidRPr="001F5634" w:rsidRDefault="00B37CF8" w:rsidP="00417AB6">
      <w:pPr>
        <w:spacing w:line="360" w:lineRule="auto"/>
        <w:jc w:val="both"/>
        <w:rPr>
          <w:rFonts w:ascii="Palatino Linotype" w:hAnsi="Palatino Linotype" w:cs="Tahoma"/>
          <w:sz w:val="22"/>
          <w:szCs w:val="22"/>
        </w:rPr>
      </w:pPr>
      <w:r w:rsidRPr="001F5634">
        <w:rPr>
          <w:rFonts w:ascii="Palatino Linotype" w:hAnsi="Palatino Linotype" w:cs="Tahoma"/>
          <w:sz w:val="22"/>
          <w:szCs w:val="22"/>
        </w:rPr>
        <w:t xml:space="preserve">El artículo 19, que, se presume que la información debe existir si se refiere a las facultades, competencias y funciones que los ordenamientos jurídicos aplicables otorgan a los </w:t>
      </w:r>
      <w:r w:rsidR="00A42473" w:rsidRPr="001F5634">
        <w:rPr>
          <w:rFonts w:ascii="Palatino Linotype" w:hAnsi="Palatino Linotype" w:cs="Tahoma"/>
          <w:sz w:val="22"/>
          <w:szCs w:val="22"/>
        </w:rPr>
        <w:t>Sujeto</w:t>
      </w:r>
      <w:r w:rsidRPr="001F5634">
        <w:rPr>
          <w:rFonts w:ascii="Palatino Linotype" w:hAnsi="Palatino Linotype" w:cs="Tahoma"/>
          <w:sz w:val="22"/>
          <w:szCs w:val="22"/>
        </w:rPr>
        <w:t xml:space="preserve">s </w:t>
      </w:r>
      <w:r w:rsidR="00956793" w:rsidRPr="001F5634">
        <w:rPr>
          <w:rFonts w:ascii="Palatino Linotype" w:hAnsi="Palatino Linotype" w:cs="Tahoma"/>
          <w:sz w:val="22"/>
          <w:szCs w:val="22"/>
        </w:rPr>
        <w:t>Obligado</w:t>
      </w:r>
      <w:r w:rsidRPr="001F5634">
        <w:rPr>
          <w:rFonts w:ascii="Palatino Linotype" w:hAnsi="Palatino Linotype" w:cs="Tahoma"/>
          <w:sz w:val="22"/>
          <w:szCs w:val="22"/>
        </w:rPr>
        <w:t>s y en caso de que dichas facultades no se hayan ejercido, se deberá motivar la respuesta en función de las causas que motivaron tal circunstancia.</w:t>
      </w:r>
    </w:p>
    <w:p w14:paraId="688BE03D" w14:textId="77777777" w:rsidR="004540C1" w:rsidRPr="001F5634" w:rsidRDefault="004540C1" w:rsidP="00417AB6">
      <w:pPr>
        <w:spacing w:line="360" w:lineRule="auto"/>
        <w:jc w:val="both"/>
        <w:rPr>
          <w:rFonts w:ascii="Palatino Linotype" w:hAnsi="Palatino Linotype" w:cs="Tahoma"/>
          <w:sz w:val="22"/>
          <w:szCs w:val="22"/>
        </w:rPr>
      </w:pPr>
    </w:p>
    <w:p w14:paraId="078951BD" w14:textId="77777777" w:rsidR="004540C1" w:rsidRPr="001F5634" w:rsidRDefault="004540C1" w:rsidP="004540C1">
      <w:pPr>
        <w:spacing w:line="360" w:lineRule="auto"/>
        <w:jc w:val="both"/>
        <w:rPr>
          <w:rFonts w:ascii="Palatino Linotype" w:eastAsia="Calibri" w:hAnsi="Palatino Linotype" w:cs="Tahoma"/>
          <w:sz w:val="22"/>
          <w:szCs w:val="22"/>
          <w:lang w:val="es-ES" w:eastAsia="es-ES_tradnl"/>
        </w:rPr>
      </w:pPr>
      <w:r w:rsidRPr="001F5634">
        <w:rPr>
          <w:rFonts w:ascii="Palatino Linotype" w:eastAsia="Calibri" w:hAnsi="Palatino Linotype" w:cs="Tahoma"/>
          <w:sz w:val="22"/>
          <w:szCs w:val="22"/>
          <w:lang w:val="es-ES" w:eastAsia="es-ES_tradnl"/>
        </w:rPr>
        <w:t xml:space="preserve">El </w:t>
      </w:r>
      <w:r w:rsidRPr="001F5634">
        <w:rPr>
          <w:rFonts w:ascii="Palatino Linotype" w:eastAsia="Calibri" w:hAnsi="Palatino Linotype" w:cs="Tahoma"/>
          <w:b/>
          <w:sz w:val="22"/>
          <w:szCs w:val="22"/>
          <w:lang w:val="es-ES" w:eastAsia="es-ES_tradnl"/>
        </w:rPr>
        <w:t>artículo 92, fracción I</w:t>
      </w:r>
      <w:r w:rsidRPr="001F5634">
        <w:rPr>
          <w:rFonts w:ascii="Palatino Linotype" w:eastAsia="Calibri" w:hAnsi="Palatino Linotype" w:cs="Tahoma"/>
          <w:sz w:val="22"/>
          <w:szCs w:val="22"/>
          <w:lang w:val="es-ES" w:eastAsia="es-ES_tradnl"/>
        </w:rPr>
        <w:t>I, la estructura orgánica completa, corresponde a una Obligación Común de Transparencia para los Sujetos Obligados.</w:t>
      </w:r>
    </w:p>
    <w:p w14:paraId="3A118711" w14:textId="77777777" w:rsidR="004540C1" w:rsidRPr="001F5634" w:rsidRDefault="004540C1" w:rsidP="004540C1">
      <w:pPr>
        <w:spacing w:line="360" w:lineRule="auto"/>
        <w:jc w:val="both"/>
        <w:rPr>
          <w:rFonts w:ascii="Palatino Linotype" w:eastAsia="Calibri" w:hAnsi="Palatino Linotype" w:cs="Tahoma"/>
          <w:sz w:val="22"/>
          <w:szCs w:val="22"/>
          <w:lang w:val="es-ES" w:eastAsia="es-ES_tradnl"/>
        </w:rPr>
      </w:pPr>
    </w:p>
    <w:p w14:paraId="4D7774FC" w14:textId="77777777" w:rsidR="004540C1" w:rsidRPr="001F5634" w:rsidRDefault="004540C1" w:rsidP="004540C1">
      <w:pPr>
        <w:spacing w:line="360" w:lineRule="auto"/>
        <w:jc w:val="both"/>
        <w:rPr>
          <w:rFonts w:ascii="Palatino Linotype" w:hAnsi="Palatino Linotype" w:cs="Tahoma"/>
          <w:b/>
          <w:sz w:val="22"/>
          <w:szCs w:val="22"/>
        </w:rPr>
      </w:pPr>
      <w:r w:rsidRPr="001F5634">
        <w:rPr>
          <w:rFonts w:ascii="Palatino Linotype" w:hAnsi="Palatino Linotype" w:cs="Tahoma"/>
          <w:sz w:val="22"/>
          <w:szCs w:val="22"/>
        </w:rPr>
        <w:t xml:space="preserve">El </w:t>
      </w:r>
      <w:r w:rsidRPr="001F5634">
        <w:rPr>
          <w:rFonts w:ascii="Palatino Linotype" w:hAnsi="Palatino Linotype" w:cs="Tahoma"/>
          <w:b/>
          <w:sz w:val="22"/>
          <w:szCs w:val="22"/>
        </w:rPr>
        <w:t>artículo 92, fracción VIII</w:t>
      </w:r>
      <w:r w:rsidRPr="001F5634">
        <w:rPr>
          <w:rFonts w:ascii="Palatino Linotype" w:hAnsi="Palatino Linotype" w:cs="Tahoma"/>
          <w:sz w:val="22"/>
          <w:szCs w:val="22"/>
        </w:rPr>
        <w:t xml:space="preserve">, que, la información sobre </w:t>
      </w:r>
      <w:r w:rsidRPr="001F5634">
        <w:rPr>
          <w:rFonts w:ascii="Palatino Linotype" w:hAnsi="Palatino Linotype" w:cs="Tahoma"/>
          <w:b/>
          <w:sz w:val="22"/>
          <w:szCs w:val="22"/>
        </w:rPr>
        <w:t>las remuneraciones bruta y neta de todos los servidores públicos</w:t>
      </w:r>
      <w:r w:rsidRPr="001F5634">
        <w:rPr>
          <w:rFonts w:ascii="Palatino Linotype" w:hAnsi="Palatino Linotype" w:cs="Tahoma"/>
          <w:sz w:val="22"/>
          <w:szCs w:val="22"/>
        </w:rPr>
        <w:t xml:space="preserve"> de base o de confianza, de todas las percepciones, incluyendo sueldos, prestaciones, gratificaciones, primas, comisiones, dietas, bonos, estímulos, ingresos y sistemas de compensación, </w:t>
      </w:r>
      <w:r w:rsidRPr="001F5634">
        <w:rPr>
          <w:rFonts w:ascii="Palatino Linotype" w:hAnsi="Palatino Linotype" w:cs="Tahoma"/>
          <w:b/>
          <w:sz w:val="22"/>
          <w:szCs w:val="22"/>
        </w:rPr>
        <w:t>corresponde a una Obligación Común de Transparencia para los Sujetos Obligados.</w:t>
      </w:r>
    </w:p>
    <w:p w14:paraId="59267899" w14:textId="77777777" w:rsidR="004540C1" w:rsidRPr="001F5634" w:rsidRDefault="004540C1" w:rsidP="00417AB6">
      <w:pPr>
        <w:spacing w:line="360" w:lineRule="auto"/>
        <w:jc w:val="both"/>
        <w:rPr>
          <w:rFonts w:ascii="Palatino Linotype" w:hAnsi="Palatino Linotype" w:cs="Tahoma"/>
          <w:sz w:val="22"/>
          <w:szCs w:val="22"/>
        </w:rPr>
      </w:pPr>
    </w:p>
    <w:p w14:paraId="691F6E88" w14:textId="36DEE25F" w:rsidR="00325725" w:rsidRPr="001F5634" w:rsidRDefault="00B37CF8" w:rsidP="00417AB6">
      <w:pPr>
        <w:spacing w:line="360" w:lineRule="auto"/>
        <w:ind w:right="-93"/>
        <w:jc w:val="both"/>
        <w:rPr>
          <w:rFonts w:ascii="Palatino Linotype" w:hAnsi="Palatino Linotype" w:cs="Tahoma"/>
          <w:b/>
          <w:sz w:val="22"/>
          <w:szCs w:val="22"/>
          <w:lang w:val="es-ES"/>
        </w:rPr>
      </w:pPr>
      <w:r w:rsidRPr="001F5634">
        <w:rPr>
          <w:rFonts w:ascii="Palatino Linotype" w:hAnsi="Palatino Linotype" w:cs="Tahoma"/>
          <w:b/>
          <w:sz w:val="22"/>
          <w:szCs w:val="22"/>
          <w:lang w:val="es-ES"/>
        </w:rPr>
        <w:t>QUINTO</w:t>
      </w:r>
      <w:r w:rsidR="009617D3" w:rsidRPr="001F5634">
        <w:rPr>
          <w:rFonts w:ascii="Palatino Linotype" w:hAnsi="Palatino Linotype" w:cs="Tahoma"/>
          <w:b/>
          <w:sz w:val="22"/>
          <w:szCs w:val="22"/>
          <w:lang w:val="es-ES"/>
        </w:rPr>
        <w:t>. Estudio de Fondo.</w:t>
      </w:r>
    </w:p>
    <w:p w14:paraId="1F9F18D3" w14:textId="77777777" w:rsidR="00A606D9" w:rsidRPr="001F5634" w:rsidRDefault="00A606D9" w:rsidP="00417AB6">
      <w:pPr>
        <w:spacing w:line="360" w:lineRule="auto"/>
        <w:ind w:right="-93"/>
        <w:jc w:val="both"/>
        <w:rPr>
          <w:rFonts w:ascii="Palatino Linotype" w:hAnsi="Palatino Linotype" w:cs="Tahoma"/>
          <w:b/>
          <w:sz w:val="22"/>
          <w:szCs w:val="22"/>
          <w:lang w:val="es-ES"/>
        </w:rPr>
      </w:pPr>
    </w:p>
    <w:p w14:paraId="04D10270" w14:textId="04111E93" w:rsidR="008E6FF3" w:rsidRPr="001F5634" w:rsidRDefault="000477E7" w:rsidP="00417AB6">
      <w:pPr>
        <w:spacing w:line="360" w:lineRule="auto"/>
        <w:ind w:right="-93"/>
        <w:jc w:val="both"/>
        <w:rPr>
          <w:rFonts w:ascii="Palatino Linotype" w:eastAsia="Calibri" w:hAnsi="Palatino Linotype" w:cs="Tahoma"/>
          <w:bCs/>
          <w:sz w:val="22"/>
          <w:szCs w:val="22"/>
          <w:lang w:eastAsia="en-US"/>
        </w:rPr>
      </w:pPr>
      <w:r w:rsidRPr="001F5634">
        <w:rPr>
          <w:rFonts w:ascii="Palatino Linotype" w:eastAsia="Calibri" w:hAnsi="Palatino Linotype" w:cs="Tahoma"/>
          <w:bCs/>
          <w:sz w:val="22"/>
          <w:szCs w:val="22"/>
          <w:lang w:eastAsia="en-US"/>
        </w:rPr>
        <w:t>Expuesta la controversia</w:t>
      </w:r>
      <w:r w:rsidR="0032170B" w:rsidRPr="001F5634">
        <w:rPr>
          <w:rFonts w:ascii="Palatino Linotype" w:eastAsia="Calibri" w:hAnsi="Palatino Linotype" w:cs="Tahoma"/>
          <w:bCs/>
          <w:sz w:val="22"/>
          <w:szCs w:val="22"/>
          <w:lang w:eastAsia="en-US"/>
        </w:rPr>
        <w:t xml:space="preserve">, </w:t>
      </w:r>
      <w:r w:rsidR="00880552" w:rsidRPr="001F5634">
        <w:rPr>
          <w:rFonts w:ascii="Palatino Linotype" w:eastAsia="Calibri" w:hAnsi="Palatino Linotype" w:cs="Tahoma"/>
          <w:bCs/>
          <w:sz w:val="22"/>
          <w:szCs w:val="22"/>
          <w:lang w:eastAsia="en-US"/>
        </w:rPr>
        <w:t>s</w:t>
      </w:r>
      <w:r w:rsidR="00B07F12" w:rsidRPr="001F5634">
        <w:rPr>
          <w:rFonts w:ascii="Palatino Linotype" w:eastAsia="Calibri" w:hAnsi="Palatino Linotype" w:cs="Tahoma"/>
          <w:bCs/>
          <w:sz w:val="22"/>
          <w:szCs w:val="22"/>
          <w:lang w:eastAsia="en-US"/>
        </w:rPr>
        <w:t>e</w:t>
      </w:r>
      <w:r w:rsidR="0032170B" w:rsidRPr="001F5634">
        <w:rPr>
          <w:rFonts w:ascii="Palatino Linotype" w:eastAsia="Calibri" w:hAnsi="Palatino Linotype" w:cs="Tahoma"/>
          <w:bCs/>
          <w:sz w:val="22"/>
          <w:szCs w:val="22"/>
          <w:lang w:eastAsia="en-US"/>
        </w:rPr>
        <w:t xml:space="preserve"> procede al análisis del agravio hecho valer por </w:t>
      </w:r>
      <w:r w:rsidR="00176BDA" w:rsidRPr="001F5634">
        <w:rPr>
          <w:rFonts w:ascii="Palatino Linotype" w:eastAsia="Calibri" w:hAnsi="Palatino Linotype" w:cs="Tahoma"/>
          <w:bCs/>
          <w:sz w:val="22"/>
          <w:szCs w:val="22"/>
          <w:lang w:eastAsia="en-US"/>
        </w:rPr>
        <w:t>e</w:t>
      </w:r>
      <w:r w:rsidR="0032170B" w:rsidRPr="001F5634">
        <w:rPr>
          <w:rFonts w:ascii="Palatino Linotype" w:eastAsia="Calibri" w:hAnsi="Palatino Linotype" w:cs="Tahoma"/>
          <w:bCs/>
          <w:sz w:val="22"/>
          <w:szCs w:val="22"/>
          <w:lang w:eastAsia="en-US"/>
        </w:rPr>
        <w:t xml:space="preserve">l ahora </w:t>
      </w:r>
      <w:r w:rsidR="00B07F12" w:rsidRPr="001F5634">
        <w:rPr>
          <w:rFonts w:ascii="Palatino Linotype" w:eastAsia="Calibri" w:hAnsi="Palatino Linotype" w:cs="Tahoma"/>
          <w:bCs/>
          <w:sz w:val="22"/>
          <w:szCs w:val="22"/>
          <w:lang w:eastAsia="en-US"/>
        </w:rPr>
        <w:t>Recurrente</w:t>
      </w:r>
      <w:r w:rsidR="0032170B" w:rsidRPr="001F5634">
        <w:rPr>
          <w:rFonts w:ascii="Palatino Linotype" w:eastAsia="Calibri" w:hAnsi="Palatino Linotype" w:cs="Tahoma"/>
          <w:bCs/>
          <w:sz w:val="22"/>
          <w:szCs w:val="22"/>
          <w:lang w:eastAsia="en-US"/>
        </w:rPr>
        <w:t xml:space="preserve">, concerniente a la falta de respuesta del </w:t>
      </w:r>
      <w:r w:rsidR="004540C1" w:rsidRPr="001F5634">
        <w:rPr>
          <w:rFonts w:ascii="Palatino Linotype" w:eastAsia="Calibri" w:hAnsi="Palatino Linotype" w:cs="Tahoma"/>
          <w:b/>
          <w:bCs/>
          <w:sz w:val="22"/>
          <w:szCs w:val="22"/>
          <w:lang w:eastAsia="en-US"/>
        </w:rPr>
        <w:t xml:space="preserve">Ayuntamiento de Tezoyuca </w:t>
      </w:r>
      <w:r w:rsidR="0032170B" w:rsidRPr="001F5634">
        <w:rPr>
          <w:rFonts w:ascii="Palatino Linotype" w:eastAsia="Calibri" w:hAnsi="Palatino Linotype" w:cs="Tahoma"/>
          <w:bCs/>
          <w:sz w:val="22"/>
          <w:szCs w:val="22"/>
          <w:lang w:eastAsia="en-US"/>
        </w:rPr>
        <w:t>al requerimiento informativo.</w:t>
      </w:r>
    </w:p>
    <w:p w14:paraId="615724C7" w14:textId="77777777" w:rsidR="00264223" w:rsidRPr="001F5634" w:rsidRDefault="00264223" w:rsidP="00417AB6">
      <w:pPr>
        <w:spacing w:line="360" w:lineRule="auto"/>
        <w:ind w:right="-93"/>
        <w:jc w:val="both"/>
        <w:rPr>
          <w:rFonts w:ascii="Palatino Linotype" w:eastAsia="Calibri" w:hAnsi="Palatino Linotype" w:cs="Tahoma"/>
          <w:bCs/>
          <w:sz w:val="22"/>
          <w:szCs w:val="22"/>
          <w:lang w:eastAsia="en-US"/>
        </w:rPr>
      </w:pPr>
    </w:p>
    <w:p w14:paraId="672AD8EE" w14:textId="799BD867" w:rsidR="008E6FF3" w:rsidRPr="001F5634" w:rsidRDefault="00E617BD" w:rsidP="00417AB6">
      <w:pPr>
        <w:spacing w:line="360" w:lineRule="auto"/>
        <w:ind w:right="-93"/>
        <w:jc w:val="both"/>
        <w:rPr>
          <w:rFonts w:ascii="Palatino Linotype" w:eastAsia="Calibri" w:hAnsi="Palatino Linotype" w:cs="Tahoma"/>
          <w:bCs/>
          <w:sz w:val="22"/>
          <w:szCs w:val="22"/>
          <w:lang w:eastAsia="en-US"/>
        </w:rPr>
      </w:pPr>
      <w:r w:rsidRPr="001F5634">
        <w:rPr>
          <w:rFonts w:ascii="Palatino Linotype" w:eastAsia="Calibri" w:hAnsi="Palatino Linotype" w:cs="Tahoma"/>
          <w:bCs/>
          <w:sz w:val="22"/>
          <w:szCs w:val="22"/>
          <w:lang w:eastAsia="en-US"/>
        </w:rPr>
        <w:t>En principio, es de suma importan</w:t>
      </w:r>
      <w:r w:rsidR="00F5374C" w:rsidRPr="001F5634">
        <w:rPr>
          <w:rFonts w:ascii="Palatino Linotype" w:eastAsia="Calibri" w:hAnsi="Palatino Linotype" w:cs="Tahoma"/>
          <w:bCs/>
          <w:sz w:val="22"/>
          <w:szCs w:val="22"/>
          <w:lang w:eastAsia="en-US"/>
        </w:rPr>
        <w:t>cia</w:t>
      </w:r>
      <w:r w:rsidRPr="001F5634">
        <w:rPr>
          <w:rFonts w:ascii="Palatino Linotype" w:eastAsia="Calibri" w:hAnsi="Palatino Linotype" w:cs="Tahoma"/>
          <w:bCs/>
          <w:sz w:val="22"/>
          <w:szCs w:val="22"/>
          <w:lang w:eastAsia="en-US"/>
        </w:rPr>
        <w:t xml:space="preserve"> señalar los objetivos de la Ley de Transparencia y Acceso a la Información Pública del Estado de México y Municipios, en relación con la obligaci</w:t>
      </w:r>
      <w:r w:rsidR="00F91800" w:rsidRPr="001F5634">
        <w:rPr>
          <w:rFonts w:ascii="Palatino Linotype" w:eastAsia="Calibri" w:hAnsi="Palatino Linotype" w:cs="Tahoma"/>
          <w:bCs/>
          <w:sz w:val="22"/>
          <w:szCs w:val="22"/>
          <w:lang w:eastAsia="en-US"/>
        </w:rPr>
        <w:t xml:space="preserve">ón de acceso por parte de los </w:t>
      </w:r>
      <w:r w:rsidR="00A42473" w:rsidRPr="001F5634">
        <w:rPr>
          <w:rFonts w:ascii="Palatino Linotype" w:eastAsia="Calibri" w:hAnsi="Palatino Linotype" w:cs="Tahoma"/>
          <w:bCs/>
          <w:sz w:val="22"/>
          <w:szCs w:val="22"/>
          <w:lang w:eastAsia="en-US"/>
        </w:rPr>
        <w:t>Sujeto</w:t>
      </w:r>
      <w:r w:rsidR="00F91800" w:rsidRPr="001F5634">
        <w:rPr>
          <w:rFonts w:ascii="Palatino Linotype" w:eastAsia="Calibri" w:hAnsi="Palatino Linotype" w:cs="Tahoma"/>
          <w:bCs/>
          <w:sz w:val="22"/>
          <w:szCs w:val="22"/>
          <w:lang w:eastAsia="en-US"/>
        </w:rPr>
        <w:t xml:space="preserve">s </w:t>
      </w:r>
      <w:r w:rsidR="00956793" w:rsidRPr="001F5634">
        <w:rPr>
          <w:rFonts w:ascii="Palatino Linotype" w:eastAsia="Calibri" w:hAnsi="Palatino Linotype" w:cs="Tahoma"/>
          <w:bCs/>
          <w:sz w:val="22"/>
          <w:szCs w:val="22"/>
          <w:lang w:eastAsia="en-US"/>
        </w:rPr>
        <w:t>Obligado</w:t>
      </w:r>
      <w:r w:rsidRPr="001F5634">
        <w:rPr>
          <w:rFonts w:ascii="Palatino Linotype" w:eastAsia="Calibri" w:hAnsi="Palatino Linotype" w:cs="Tahoma"/>
          <w:bCs/>
          <w:sz w:val="22"/>
          <w:szCs w:val="22"/>
          <w:lang w:eastAsia="en-US"/>
        </w:rPr>
        <w:t>s, lo</w:t>
      </w:r>
      <w:r w:rsidR="00F23E81" w:rsidRPr="001F5634">
        <w:rPr>
          <w:rFonts w:ascii="Palatino Linotype" w:eastAsia="Calibri" w:hAnsi="Palatino Linotype" w:cs="Tahoma"/>
          <w:bCs/>
          <w:sz w:val="22"/>
          <w:szCs w:val="22"/>
          <w:lang w:eastAsia="en-US"/>
        </w:rPr>
        <w:t>s</w:t>
      </w:r>
      <w:r w:rsidRPr="001F5634">
        <w:rPr>
          <w:rFonts w:ascii="Palatino Linotype" w:eastAsia="Calibri" w:hAnsi="Palatino Linotype" w:cs="Tahoma"/>
          <w:bCs/>
          <w:sz w:val="22"/>
          <w:szCs w:val="22"/>
          <w:lang w:eastAsia="en-US"/>
        </w:rPr>
        <w:t xml:space="preserve"> cuales se encuentran establecidos en el artículo 2° de dicho ordenamiento jurídico y son los siguientes:</w:t>
      </w:r>
    </w:p>
    <w:p w14:paraId="71D11F37" w14:textId="77777777" w:rsidR="00E617BD" w:rsidRPr="001F5634" w:rsidRDefault="00E617BD" w:rsidP="00417AB6">
      <w:pPr>
        <w:spacing w:line="360" w:lineRule="auto"/>
        <w:ind w:right="-93"/>
        <w:jc w:val="both"/>
        <w:rPr>
          <w:rFonts w:ascii="Palatino Linotype" w:eastAsia="Calibri" w:hAnsi="Palatino Linotype" w:cs="Tahoma"/>
          <w:bCs/>
          <w:sz w:val="22"/>
          <w:szCs w:val="22"/>
          <w:lang w:eastAsia="en-US"/>
        </w:rPr>
      </w:pPr>
    </w:p>
    <w:p w14:paraId="7EA76B60" w14:textId="2B7925C3" w:rsidR="00F91800" w:rsidRPr="001F5634" w:rsidRDefault="00E617BD" w:rsidP="006C4716">
      <w:pPr>
        <w:pStyle w:val="Prrafodelista"/>
        <w:numPr>
          <w:ilvl w:val="0"/>
          <w:numId w:val="2"/>
        </w:numPr>
        <w:spacing w:line="360" w:lineRule="auto"/>
        <w:ind w:right="-93"/>
        <w:jc w:val="both"/>
        <w:rPr>
          <w:rFonts w:ascii="Palatino Linotype" w:eastAsia="Calibri" w:hAnsi="Palatino Linotype" w:cs="Tahoma"/>
          <w:bCs/>
          <w:szCs w:val="22"/>
          <w:lang w:eastAsia="en-US"/>
        </w:rPr>
      </w:pPr>
      <w:r w:rsidRPr="001F5634">
        <w:rPr>
          <w:rFonts w:ascii="Palatino Linotype" w:eastAsia="Calibri" w:hAnsi="Palatino Linotype" w:cs="Tahoma"/>
          <w:bCs/>
          <w:szCs w:val="22"/>
          <w:lang w:eastAsia="en-US"/>
        </w:rPr>
        <w:t>Proveer lo necesario para garantizar a toda persona el derecho de acceso a la información pública, a través de procedimientos sencillo</w:t>
      </w:r>
      <w:r w:rsidR="00F91800" w:rsidRPr="001F5634">
        <w:rPr>
          <w:rFonts w:ascii="Palatino Linotype" w:eastAsia="Calibri" w:hAnsi="Palatino Linotype" w:cs="Tahoma"/>
          <w:bCs/>
          <w:szCs w:val="22"/>
          <w:lang w:eastAsia="en-US"/>
        </w:rPr>
        <w:t>s</w:t>
      </w:r>
      <w:r w:rsidRPr="001F5634">
        <w:rPr>
          <w:rFonts w:ascii="Palatino Linotype" w:eastAsia="Calibri" w:hAnsi="Palatino Linotype" w:cs="Tahoma"/>
          <w:bCs/>
          <w:szCs w:val="22"/>
          <w:lang w:eastAsia="en-US"/>
        </w:rPr>
        <w:t>, expeditos, oportunos y gratuitos</w:t>
      </w:r>
      <w:r w:rsidR="005743D2" w:rsidRPr="001F5634">
        <w:rPr>
          <w:rFonts w:ascii="Palatino Linotype" w:eastAsia="Calibri" w:hAnsi="Palatino Linotype" w:cs="Tahoma"/>
          <w:bCs/>
          <w:szCs w:val="22"/>
          <w:lang w:eastAsia="en-US"/>
        </w:rPr>
        <w:t>;</w:t>
      </w:r>
    </w:p>
    <w:p w14:paraId="77CF3F60" w14:textId="77777777" w:rsidR="00264223" w:rsidRPr="001F5634" w:rsidRDefault="00264223" w:rsidP="00417AB6">
      <w:pPr>
        <w:spacing w:line="360" w:lineRule="auto"/>
        <w:ind w:left="360" w:right="-93"/>
        <w:jc w:val="both"/>
        <w:rPr>
          <w:rFonts w:ascii="Palatino Linotype" w:eastAsia="Calibri" w:hAnsi="Palatino Linotype" w:cs="Tahoma"/>
          <w:bCs/>
          <w:sz w:val="22"/>
          <w:szCs w:val="22"/>
          <w:lang w:eastAsia="en-US"/>
        </w:rPr>
      </w:pPr>
    </w:p>
    <w:p w14:paraId="64BF4FAB" w14:textId="5B7A7687" w:rsidR="00F91800" w:rsidRPr="001F5634" w:rsidRDefault="00F91800" w:rsidP="006C4716">
      <w:pPr>
        <w:pStyle w:val="Prrafodelista"/>
        <w:numPr>
          <w:ilvl w:val="0"/>
          <w:numId w:val="2"/>
        </w:numPr>
        <w:spacing w:line="360" w:lineRule="auto"/>
        <w:ind w:right="-93"/>
        <w:jc w:val="both"/>
        <w:rPr>
          <w:rFonts w:ascii="Palatino Linotype" w:eastAsia="Calibri" w:hAnsi="Palatino Linotype" w:cs="Tahoma"/>
          <w:bCs/>
          <w:szCs w:val="22"/>
          <w:lang w:eastAsia="en-US"/>
        </w:rPr>
      </w:pPr>
      <w:r w:rsidRPr="001F5634">
        <w:rPr>
          <w:rFonts w:ascii="Palatino Linotype" w:eastAsia="Calibri" w:hAnsi="Palatino Linotype" w:cs="Tahoma"/>
          <w:bCs/>
          <w:szCs w:val="22"/>
          <w:lang w:eastAsia="en-US"/>
        </w:rPr>
        <w:t xml:space="preserve">Transparentar la gestión pública, mediante la difusión de la información generada por los </w:t>
      </w:r>
      <w:r w:rsidR="00A42473" w:rsidRPr="001F5634">
        <w:rPr>
          <w:rFonts w:ascii="Palatino Linotype" w:eastAsia="Calibri" w:hAnsi="Palatino Linotype" w:cs="Tahoma"/>
          <w:bCs/>
          <w:szCs w:val="22"/>
          <w:lang w:eastAsia="en-US"/>
        </w:rPr>
        <w:t>Sujeto</w:t>
      </w:r>
      <w:r w:rsidRPr="001F5634">
        <w:rPr>
          <w:rFonts w:ascii="Palatino Linotype" w:eastAsia="Calibri" w:hAnsi="Palatino Linotype" w:cs="Tahoma"/>
          <w:bCs/>
          <w:szCs w:val="22"/>
          <w:lang w:eastAsia="en-US"/>
        </w:rPr>
        <w:t xml:space="preserve">s </w:t>
      </w:r>
      <w:r w:rsidR="00956793" w:rsidRPr="001F5634">
        <w:rPr>
          <w:rFonts w:ascii="Palatino Linotype" w:eastAsia="Calibri" w:hAnsi="Palatino Linotype" w:cs="Tahoma"/>
          <w:bCs/>
          <w:szCs w:val="22"/>
          <w:lang w:eastAsia="en-US"/>
        </w:rPr>
        <w:t>Obligado</w:t>
      </w:r>
      <w:r w:rsidR="005743D2" w:rsidRPr="001F5634">
        <w:rPr>
          <w:rFonts w:ascii="Palatino Linotype" w:eastAsia="Calibri" w:hAnsi="Palatino Linotype" w:cs="Tahoma"/>
          <w:bCs/>
          <w:szCs w:val="22"/>
          <w:lang w:eastAsia="en-US"/>
        </w:rPr>
        <w:t>s, y</w:t>
      </w:r>
    </w:p>
    <w:p w14:paraId="1A602E76" w14:textId="77777777" w:rsidR="00F91800" w:rsidRPr="001F5634" w:rsidRDefault="00F91800" w:rsidP="00417AB6">
      <w:pPr>
        <w:pStyle w:val="Prrafodelista"/>
        <w:spacing w:line="360" w:lineRule="auto"/>
        <w:rPr>
          <w:rFonts w:ascii="Palatino Linotype" w:eastAsia="Calibri" w:hAnsi="Palatino Linotype" w:cs="Tahoma"/>
          <w:bCs/>
          <w:szCs w:val="22"/>
          <w:lang w:eastAsia="en-US"/>
        </w:rPr>
      </w:pPr>
    </w:p>
    <w:p w14:paraId="76E32873" w14:textId="77777777" w:rsidR="00683CB5" w:rsidRPr="001F5634" w:rsidRDefault="00F91800" w:rsidP="006C4716">
      <w:pPr>
        <w:pStyle w:val="Prrafodelista"/>
        <w:numPr>
          <w:ilvl w:val="0"/>
          <w:numId w:val="2"/>
        </w:numPr>
        <w:spacing w:line="360" w:lineRule="auto"/>
        <w:ind w:right="-93"/>
        <w:jc w:val="both"/>
        <w:rPr>
          <w:rFonts w:ascii="Palatino Linotype" w:eastAsia="Calibri" w:hAnsi="Palatino Linotype" w:cs="Tahoma"/>
          <w:bCs/>
          <w:szCs w:val="22"/>
          <w:lang w:eastAsia="en-US"/>
        </w:rPr>
      </w:pPr>
      <w:r w:rsidRPr="001F5634">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14:paraId="0393BDD7" w14:textId="77777777" w:rsidR="00683CB5" w:rsidRPr="001F5634" w:rsidRDefault="00683CB5" w:rsidP="00417AB6">
      <w:pPr>
        <w:spacing w:line="360" w:lineRule="auto"/>
        <w:ind w:right="-93"/>
        <w:jc w:val="both"/>
        <w:rPr>
          <w:rFonts w:ascii="Palatino Linotype" w:eastAsia="Calibri" w:hAnsi="Palatino Linotype" w:cs="Tahoma"/>
          <w:bCs/>
          <w:sz w:val="22"/>
          <w:szCs w:val="22"/>
          <w:lang w:eastAsia="en-US"/>
        </w:rPr>
      </w:pPr>
    </w:p>
    <w:p w14:paraId="55E69089" w14:textId="3BB372F1" w:rsidR="00F91800" w:rsidRPr="001F5634" w:rsidRDefault="00F91800" w:rsidP="00417AB6">
      <w:pPr>
        <w:spacing w:line="360" w:lineRule="auto"/>
        <w:ind w:right="-93"/>
        <w:jc w:val="both"/>
        <w:rPr>
          <w:rFonts w:ascii="Palatino Linotype" w:eastAsia="Calibri" w:hAnsi="Palatino Linotype" w:cs="Tahoma"/>
          <w:bCs/>
          <w:sz w:val="22"/>
          <w:szCs w:val="22"/>
          <w:lang w:eastAsia="en-US"/>
        </w:rPr>
      </w:pPr>
      <w:r w:rsidRPr="001F5634">
        <w:rPr>
          <w:rFonts w:ascii="Palatino Linotype" w:eastAsia="Calibri" w:hAnsi="Palatino Linotype" w:cs="Tahoma"/>
          <w:bCs/>
          <w:sz w:val="22"/>
          <w:szCs w:val="22"/>
          <w:lang w:eastAsia="en-US"/>
        </w:rPr>
        <w:t xml:space="preserve">Conforme a lo </w:t>
      </w:r>
      <w:r w:rsidR="00481674" w:rsidRPr="001F5634">
        <w:rPr>
          <w:rFonts w:ascii="Palatino Linotype" w:eastAsia="Calibri" w:hAnsi="Palatino Linotype" w:cs="Tahoma"/>
          <w:bCs/>
          <w:sz w:val="22"/>
          <w:szCs w:val="22"/>
          <w:lang w:eastAsia="en-US"/>
        </w:rPr>
        <w:t>anterior</w:t>
      </w:r>
      <w:r w:rsidRPr="001F5634">
        <w:rPr>
          <w:rFonts w:ascii="Palatino Linotype" w:eastAsia="Calibri" w:hAnsi="Palatino Linotype" w:cs="Tahoma"/>
          <w:bCs/>
          <w:sz w:val="22"/>
          <w:szCs w:val="22"/>
          <w:lang w:eastAsia="en-US"/>
        </w:rPr>
        <w:t xml:space="preserve">, se deprende que </w:t>
      </w:r>
      <w:r w:rsidRPr="001F5634">
        <w:rPr>
          <w:rFonts w:ascii="Palatino Linotype" w:eastAsia="Calibri" w:hAnsi="Palatino Linotype" w:cs="Tahoma"/>
          <w:b/>
          <w:bCs/>
          <w:sz w:val="22"/>
          <w:szCs w:val="22"/>
          <w:lang w:eastAsia="en-US"/>
        </w:rPr>
        <w:t>los objetivos de la Ley de la materia,</w:t>
      </w:r>
      <w:r w:rsidRPr="001F5634">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w:t>
      </w:r>
      <w:r w:rsidR="003A7FBE" w:rsidRPr="001F5634">
        <w:rPr>
          <w:rFonts w:ascii="Palatino Linotype" w:eastAsia="Calibri" w:hAnsi="Palatino Linotype" w:cs="Tahoma"/>
          <w:bCs/>
          <w:sz w:val="22"/>
          <w:szCs w:val="22"/>
          <w:lang w:eastAsia="en-US"/>
        </w:rPr>
        <w:t>ón, foment</w:t>
      </w:r>
      <w:r w:rsidR="00AC48AC" w:rsidRPr="001F5634">
        <w:rPr>
          <w:rFonts w:ascii="Palatino Linotype" w:eastAsia="Calibri" w:hAnsi="Palatino Linotype" w:cs="Tahoma"/>
          <w:bCs/>
          <w:sz w:val="22"/>
          <w:szCs w:val="22"/>
          <w:lang w:eastAsia="en-US"/>
        </w:rPr>
        <w:t>o</w:t>
      </w:r>
      <w:r w:rsidR="003A7FBE" w:rsidRPr="001F5634">
        <w:rPr>
          <w:rFonts w:ascii="Palatino Linotype" w:eastAsia="Calibri" w:hAnsi="Palatino Linotype" w:cs="Tahoma"/>
          <w:bCs/>
          <w:sz w:val="22"/>
          <w:szCs w:val="22"/>
          <w:lang w:eastAsia="en-US"/>
        </w:rPr>
        <w:t xml:space="preserve"> y difusión de la cultura de transparencia y la rendición de cuentas, a través de establecimiento de políticas públicas y mecanismos que garanticen la publicidad de información oportuna, verificable, comprensible, actualizada y completa.</w:t>
      </w:r>
    </w:p>
    <w:p w14:paraId="0943B0CA" w14:textId="77777777" w:rsidR="0086682F" w:rsidRPr="001F5634" w:rsidRDefault="0086682F" w:rsidP="00417AB6">
      <w:pPr>
        <w:spacing w:line="360" w:lineRule="auto"/>
        <w:ind w:right="-93"/>
        <w:jc w:val="both"/>
        <w:rPr>
          <w:rFonts w:ascii="Palatino Linotype" w:eastAsia="Calibri" w:hAnsi="Palatino Linotype" w:cs="Tahoma"/>
          <w:bCs/>
          <w:sz w:val="22"/>
          <w:szCs w:val="22"/>
          <w:lang w:eastAsia="en-US"/>
        </w:rPr>
      </w:pPr>
    </w:p>
    <w:p w14:paraId="04E1E0C5" w14:textId="29C527DB" w:rsidR="0086682F" w:rsidRPr="001F5634" w:rsidRDefault="0086682F" w:rsidP="00417AB6">
      <w:pPr>
        <w:spacing w:line="360" w:lineRule="auto"/>
        <w:ind w:right="-93"/>
        <w:jc w:val="both"/>
        <w:rPr>
          <w:rFonts w:ascii="Palatino Linotype" w:eastAsia="Calibri" w:hAnsi="Palatino Linotype" w:cs="Tahoma"/>
          <w:bCs/>
          <w:sz w:val="22"/>
          <w:szCs w:val="22"/>
          <w:lang w:eastAsia="en-US"/>
        </w:rPr>
      </w:pPr>
      <w:r w:rsidRPr="001F5634">
        <w:rPr>
          <w:rFonts w:ascii="Palatino Linotype" w:eastAsia="Calibri" w:hAnsi="Palatino Linotype" w:cs="Tahoma"/>
          <w:bCs/>
          <w:sz w:val="22"/>
          <w:szCs w:val="22"/>
          <w:lang w:eastAsia="en-US"/>
        </w:rPr>
        <w:t xml:space="preserve">En ese orden de ideas, para la atención de la solicitud de acceso a la información, debe privilegiarse el </w:t>
      </w:r>
      <w:r w:rsidRPr="001F5634">
        <w:rPr>
          <w:rFonts w:ascii="Palatino Linotype" w:eastAsia="Calibri" w:hAnsi="Palatino Linotype" w:cs="Tahoma"/>
          <w:b/>
          <w:bCs/>
          <w:sz w:val="22"/>
          <w:szCs w:val="22"/>
          <w:lang w:eastAsia="en-US"/>
        </w:rPr>
        <w:t>principio de máxima publicidad</w:t>
      </w:r>
      <w:r w:rsidRPr="001F5634">
        <w:rPr>
          <w:rFonts w:ascii="Palatino Linotype" w:eastAsia="Calibri" w:hAnsi="Palatino Linotype" w:cs="Tahoma"/>
          <w:bCs/>
          <w:sz w:val="22"/>
          <w:szCs w:val="22"/>
          <w:lang w:eastAsia="en-US"/>
        </w:rPr>
        <w:t xml:space="preserve"> el cual dispone que toda la información en posesión de los </w:t>
      </w:r>
      <w:r w:rsidR="00A42473" w:rsidRPr="001F5634">
        <w:rPr>
          <w:rFonts w:ascii="Palatino Linotype" w:eastAsia="Calibri" w:hAnsi="Palatino Linotype" w:cs="Tahoma"/>
          <w:bCs/>
          <w:sz w:val="22"/>
          <w:szCs w:val="22"/>
          <w:lang w:eastAsia="en-US"/>
        </w:rPr>
        <w:t>Sujeto</w:t>
      </w:r>
      <w:r w:rsidRPr="001F5634">
        <w:rPr>
          <w:rFonts w:ascii="Palatino Linotype" w:eastAsia="Calibri" w:hAnsi="Palatino Linotype" w:cs="Tahoma"/>
          <w:bCs/>
          <w:sz w:val="22"/>
          <w:szCs w:val="22"/>
          <w:lang w:eastAsia="en-US"/>
        </w:rPr>
        <w:t xml:space="preserve">s </w:t>
      </w:r>
      <w:r w:rsidR="00190B87" w:rsidRPr="001F5634">
        <w:rPr>
          <w:rFonts w:ascii="Palatino Linotype" w:eastAsia="Calibri" w:hAnsi="Palatino Linotype" w:cs="Tahoma"/>
          <w:bCs/>
          <w:sz w:val="22"/>
          <w:szCs w:val="22"/>
          <w:lang w:eastAsia="en-US"/>
        </w:rPr>
        <w:t xml:space="preserve">obligados </w:t>
      </w:r>
      <w:r w:rsidRPr="001F5634">
        <w:rPr>
          <w:rFonts w:ascii="Palatino Linotype" w:eastAsia="Calibri" w:hAnsi="Palatino Linotype" w:cs="Tahoma"/>
          <w:bCs/>
          <w:sz w:val="22"/>
          <w:szCs w:val="22"/>
          <w:lang w:eastAsia="en-US"/>
        </w:rPr>
        <w:t>será pública, completa, oportuna y accesible, sujeta a un claro régimen de excepciones que deberán estar definidas y ser legítimas y estrictamente necesarias en una sociedad democrática.</w:t>
      </w:r>
    </w:p>
    <w:p w14:paraId="68789F8F" w14:textId="77777777" w:rsidR="0086682F" w:rsidRPr="001F5634" w:rsidRDefault="0086682F" w:rsidP="00417AB6">
      <w:pPr>
        <w:spacing w:line="360" w:lineRule="auto"/>
        <w:ind w:right="-93"/>
        <w:jc w:val="both"/>
        <w:rPr>
          <w:rFonts w:ascii="Palatino Linotype" w:eastAsia="Calibri" w:hAnsi="Palatino Linotype" w:cs="Tahoma"/>
          <w:bCs/>
          <w:sz w:val="22"/>
          <w:szCs w:val="22"/>
          <w:lang w:eastAsia="en-US"/>
        </w:rPr>
      </w:pPr>
    </w:p>
    <w:p w14:paraId="768E216A" w14:textId="31EE7849" w:rsidR="0086682F" w:rsidRPr="001F5634" w:rsidRDefault="0086682F" w:rsidP="00417AB6">
      <w:pPr>
        <w:spacing w:line="360" w:lineRule="auto"/>
        <w:ind w:right="-93"/>
        <w:jc w:val="both"/>
        <w:rPr>
          <w:rFonts w:ascii="Palatino Linotype" w:eastAsia="Calibri" w:hAnsi="Palatino Linotype" w:cs="Tahoma"/>
          <w:bCs/>
          <w:sz w:val="22"/>
          <w:szCs w:val="22"/>
          <w:lang w:eastAsia="en-US"/>
        </w:rPr>
      </w:pPr>
      <w:r w:rsidRPr="001F5634">
        <w:rPr>
          <w:rFonts w:ascii="Palatino Linotype" w:eastAsia="Calibri" w:hAnsi="Palatino Linotype" w:cs="Tahoma"/>
          <w:bCs/>
          <w:sz w:val="22"/>
          <w:szCs w:val="22"/>
          <w:lang w:eastAsia="en-US"/>
        </w:rPr>
        <w:t xml:space="preserve">Para lograr lo </w:t>
      </w:r>
      <w:r w:rsidR="00481674" w:rsidRPr="001F5634">
        <w:rPr>
          <w:rFonts w:ascii="Palatino Linotype" w:eastAsia="Calibri" w:hAnsi="Palatino Linotype" w:cs="Tahoma"/>
          <w:bCs/>
          <w:sz w:val="22"/>
          <w:szCs w:val="22"/>
          <w:lang w:eastAsia="en-US"/>
        </w:rPr>
        <w:t>precisado</w:t>
      </w:r>
      <w:r w:rsidRPr="001F5634">
        <w:rPr>
          <w:rFonts w:ascii="Palatino Linotype" w:eastAsia="Calibri" w:hAnsi="Palatino Linotype" w:cs="Tahoma"/>
          <w:bCs/>
          <w:sz w:val="22"/>
          <w:szCs w:val="22"/>
          <w:lang w:eastAsia="en-US"/>
        </w:rPr>
        <w:t xml:space="preserve">, los </w:t>
      </w:r>
      <w:r w:rsidR="00A42473" w:rsidRPr="001F5634">
        <w:rPr>
          <w:rFonts w:ascii="Palatino Linotype" w:eastAsia="Calibri" w:hAnsi="Palatino Linotype" w:cs="Tahoma"/>
          <w:bCs/>
          <w:sz w:val="22"/>
          <w:szCs w:val="22"/>
          <w:lang w:eastAsia="en-US"/>
        </w:rPr>
        <w:t>Sujeto</w:t>
      </w:r>
      <w:r w:rsidR="00942B44" w:rsidRPr="001F5634">
        <w:rPr>
          <w:rFonts w:ascii="Palatino Linotype" w:eastAsia="Calibri" w:hAnsi="Palatino Linotype" w:cs="Tahoma"/>
          <w:bCs/>
          <w:sz w:val="22"/>
          <w:szCs w:val="22"/>
          <w:lang w:eastAsia="en-US"/>
        </w:rPr>
        <w:t xml:space="preserve">s obligados </w:t>
      </w:r>
      <w:r w:rsidRPr="001F5634">
        <w:rPr>
          <w:rFonts w:ascii="Palatino Linotype" w:eastAsia="Calibri" w:hAnsi="Palatino Linotype" w:cs="Tahoma"/>
          <w:bCs/>
          <w:sz w:val="22"/>
          <w:szCs w:val="22"/>
          <w:lang w:eastAsia="en-US"/>
        </w:rPr>
        <w:t xml:space="preserve">deben seguir el procedimiento para la atención a las solicitudes de acceso a la información, establecido en los artículos </w:t>
      </w:r>
      <w:r w:rsidR="006E1A7A" w:rsidRPr="001F5634">
        <w:rPr>
          <w:rFonts w:ascii="Palatino Linotype" w:eastAsia="Calibri" w:hAnsi="Palatino Linotype" w:cs="Tahoma"/>
          <w:bCs/>
          <w:sz w:val="22"/>
          <w:szCs w:val="22"/>
          <w:lang w:eastAsia="en-US"/>
        </w:rPr>
        <w:t>151, 160, 162, 163, 164, 165</w:t>
      </w:r>
      <w:r w:rsidR="000C59CB" w:rsidRPr="001F5634">
        <w:rPr>
          <w:rFonts w:ascii="Palatino Linotype" w:eastAsia="Calibri" w:hAnsi="Palatino Linotype" w:cs="Tahoma"/>
          <w:bCs/>
          <w:sz w:val="22"/>
          <w:szCs w:val="22"/>
          <w:lang w:eastAsia="en-US"/>
        </w:rPr>
        <w:t xml:space="preserve"> y 166</w:t>
      </w:r>
      <w:r w:rsidR="00AC2C6E" w:rsidRPr="001F5634">
        <w:rPr>
          <w:rFonts w:ascii="Palatino Linotype" w:eastAsia="Calibri" w:hAnsi="Palatino Linotype" w:cs="Tahoma"/>
          <w:bCs/>
          <w:sz w:val="22"/>
          <w:szCs w:val="22"/>
          <w:lang w:eastAsia="en-US"/>
        </w:rPr>
        <w:t>,</w:t>
      </w:r>
      <w:r w:rsidR="000C59CB" w:rsidRPr="001F5634">
        <w:rPr>
          <w:rFonts w:ascii="Palatino Linotype" w:eastAsia="Calibri" w:hAnsi="Palatino Linotype" w:cs="Tahoma"/>
          <w:bCs/>
          <w:sz w:val="22"/>
          <w:szCs w:val="22"/>
          <w:lang w:eastAsia="en-US"/>
        </w:rPr>
        <w:t xml:space="preserve"> de la Ley</w:t>
      </w:r>
      <w:r w:rsidR="001879E1" w:rsidRPr="001F5634">
        <w:rPr>
          <w:rFonts w:ascii="Palatino Linotype" w:eastAsia="Calibri" w:hAnsi="Palatino Linotype" w:cs="Tahoma"/>
          <w:bCs/>
          <w:sz w:val="22"/>
          <w:szCs w:val="22"/>
          <w:lang w:eastAsia="en-US"/>
        </w:rPr>
        <w:t xml:space="preserve"> de Transparencia y Acceso a la Información Pública del Estado de México y Municipios, el cual es el siguiente:</w:t>
      </w:r>
    </w:p>
    <w:p w14:paraId="45A4D200" w14:textId="77777777" w:rsidR="001879E1" w:rsidRPr="001F5634" w:rsidRDefault="001879E1" w:rsidP="00417AB6">
      <w:pPr>
        <w:spacing w:line="360" w:lineRule="auto"/>
        <w:ind w:right="-93"/>
        <w:jc w:val="both"/>
        <w:rPr>
          <w:rFonts w:ascii="Palatino Linotype" w:eastAsia="Calibri" w:hAnsi="Palatino Linotype" w:cs="Tahoma"/>
          <w:bCs/>
          <w:sz w:val="22"/>
          <w:szCs w:val="22"/>
          <w:lang w:eastAsia="en-US"/>
        </w:rPr>
      </w:pPr>
    </w:p>
    <w:p w14:paraId="5F191274" w14:textId="40F4AA1E" w:rsidR="001879E1" w:rsidRPr="001F5634" w:rsidRDefault="000212E5" w:rsidP="006C4716">
      <w:pPr>
        <w:pStyle w:val="Prrafodelista"/>
        <w:numPr>
          <w:ilvl w:val="0"/>
          <w:numId w:val="3"/>
        </w:numPr>
        <w:spacing w:line="360" w:lineRule="auto"/>
        <w:ind w:right="-93"/>
        <w:jc w:val="both"/>
        <w:rPr>
          <w:rFonts w:ascii="Palatino Linotype" w:eastAsia="Calibri" w:hAnsi="Palatino Linotype" w:cs="Tahoma"/>
          <w:bCs/>
          <w:szCs w:val="22"/>
          <w:lang w:eastAsia="en-US"/>
        </w:rPr>
      </w:pPr>
      <w:r w:rsidRPr="001F5634">
        <w:rPr>
          <w:rFonts w:ascii="Palatino Linotype" w:eastAsia="Calibri" w:hAnsi="Palatino Linotype" w:cs="Tahoma"/>
          <w:bCs/>
          <w:szCs w:val="22"/>
          <w:lang w:eastAsia="en-US"/>
        </w:rPr>
        <w:t>Las Unidades de Transparencia de los</w:t>
      </w:r>
      <w:r w:rsidR="00942B44" w:rsidRPr="001F5634">
        <w:rPr>
          <w:rFonts w:ascii="Palatino Linotype" w:eastAsia="Calibri" w:hAnsi="Palatino Linotype" w:cs="Tahoma"/>
          <w:bCs/>
          <w:szCs w:val="22"/>
          <w:lang w:eastAsia="en-US"/>
        </w:rPr>
        <w:t xml:space="preserve"> </w:t>
      </w:r>
      <w:r w:rsidR="00A42473" w:rsidRPr="001F5634">
        <w:rPr>
          <w:rFonts w:ascii="Palatino Linotype" w:eastAsia="Calibri" w:hAnsi="Palatino Linotype" w:cs="Tahoma"/>
          <w:bCs/>
          <w:szCs w:val="22"/>
          <w:lang w:eastAsia="en-US"/>
        </w:rPr>
        <w:t>Sujeto</w:t>
      </w:r>
      <w:r w:rsidR="00A571CD" w:rsidRPr="001F5634">
        <w:rPr>
          <w:rFonts w:ascii="Palatino Linotype" w:eastAsia="Calibri" w:hAnsi="Palatino Linotype" w:cs="Tahoma"/>
          <w:bCs/>
          <w:szCs w:val="22"/>
          <w:lang w:eastAsia="en-US"/>
        </w:rPr>
        <w:t xml:space="preserve">s </w:t>
      </w:r>
      <w:r w:rsidR="00942B44" w:rsidRPr="001F5634">
        <w:rPr>
          <w:rFonts w:ascii="Palatino Linotype" w:eastAsia="Calibri" w:hAnsi="Palatino Linotype" w:cs="Tahoma"/>
          <w:bCs/>
          <w:szCs w:val="22"/>
          <w:lang w:eastAsia="en-US"/>
        </w:rPr>
        <w:t xml:space="preserve">obligados </w:t>
      </w:r>
      <w:r w:rsidRPr="001F5634">
        <w:rPr>
          <w:rFonts w:ascii="Palatino Linotype" w:eastAsia="Calibri" w:hAnsi="Palatino Linotype" w:cs="Tahoma"/>
          <w:bCs/>
          <w:szCs w:val="22"/>
          <w:lang w:eastAsia="en-US"/>
        </w:rPr>
        <w:t>deben garantizar las medidas y condiciones de accesibilidad para que toda persona puede ejercer el derecho de acceso a la información</w:t>
      </w:r>
      <w:r w:rsidR="002435DC" w:rsidRPr="001F5634">
        <w:rPr>
          <w:rFonts w:ascii="Palatino Linotype" w:eastAsia="Calibri" w:hAnsi="Palatino Linotype" w:cs="Tahoma"/>
          <w:bCs/>
          <w:szCs w:val="22"/>
          <w:lang w:eastAsia="en-US"/>
        </w:rPr>
        <w:t xml:space="preserve">; por lo que, son las responsables de hacer las notificaciones correspondientes, además de llevar </w:t>
      </w:r>
      <w:r w:rsidR="001133D5" w:rsidRPr="001F5634">
        <w:rPr>
          <w:rFonts w:ascii="Palatino Linotype" w:eastAsia="Calibri" w:hAnsi="Palatino Linotype" w:cs="Tahoma"/>
          <w:bCs/>
          <w:szCs w:val="22"/>
          <w:lang w:eastAsia="en-US"/>
        </w:rPr>
        <w:t>a cabo de todas las gestiones necesarias para facilitar el acceso de la informaci</w:t>
      </w:r>
      <w:r w:rsidR="005743D2" w:rsidRPr="001F5634">
        <w:rPr>
          <w:rFonts w:ascii="Palatino Linotype" w:eastAsia="Calibri" w:hAnsi="Palatino Linotype" w:cs="Tahoma"/>
          <w:bCs/>
          <w:szCs w:val="22"/>
          <w:lang w:eastAsia="en-US"/>
        </w:rPr>
        <w:t>ón;</w:t>
      </w:r>
    </w:p>
    <w:p w14:paraId="5FE5DEC7" w14:textId="77777777" w:rsidR="000212E5" w:rsidRPr="001F5634" w:rsidRDefault="000212E5" w:rsidP="00417AB6">
      <w:pPr>
        <w:pStyle w:val="Prrafodelista"/>
        <w:spacing w:line="360" w:lineRule="auto"/>
        <w:ind w:right="-93"/>
        <w:jc w:val="both"/>
        <w:rPr>
          <w:rFonts w:ascii="Palatino Linotype" w:eastAsia="Calibri" w:hAnsi="Palatino Linotype" w:cs="Tahoma"/>
          <w:bCs/>
          <w:szCs w:val="22"/>
          <w:lang w:eastAsia="en-US"/>
        </w:rPr>
      </w:pPr>
    </w:p>
    <w:p w14:paraId="10A0750D" w14:textId="72D5EF52" w:rsidR="000212E5" w:rsidRPr="001F5634" w:rsidRDefault="001133D5" w:rsidP="006C4716">
      <w:pPr>
        <w:pStyle w:val="Prrafodelista"/>
        <w:numPr>
          <w:ilvl w:val="0"/>
          <w:numId w:val="3"/>
        </w:numPr>
        <w:spacing w:line="360" w:lineRule="auto"/>
        <w:ind w:right="-93"/>
        <w:jc w:val="both"/>
        <w:rPr>
          <w:rFonts w:ascii="Palatino Linotype" w:eastAsia="Calibri" w:hAnsi="Palatino Linotype" w:cs="Tahoma"/>
          <w:bCs/>
          <w:szCs w:val="22"/>
          <w:lang w:eastAsia="en-US"/>
        </w:rPr>
      </w:pPr>
      <w:r w:rsidRPr="001F5634">
        <w:rPr>
          <w:rFonts w:ascii="Palatino Linotype" w:eastAsia="Calibri" w:hAnsi="Palatino Linotype" w:cs="Tahoma"/>
          <w:bCs/>
          <w:szCs w:val="22"/>
          <w:lang w:eastAsia="en-US"/>
        </w:rPr>
        <w:t>La respuesta a los requerimientos informativos</w:t>
      </w:r>
      <w:r w:rsidR="00BD47E9" w:rsidRPr="001F5634">
        <w:rPr>
          <w:rFonts w:ascii="Palatino Linotype" w:eastAsia="Calibri" w:hAnsi="Palatino Linotype" w:cs="Tahoma"/>
          <w:bCs/>
          <w:szCs w:val="22"/>
          <w:lang w:eastAsia="en-US"/>
        </w:rPr>
        <w:t>,</w:t>
      </w:r>
      <w:r w:rsidRPr="001F5634">
        <w:rPr>
          <w:rFonts w:ascii="Palatino Linotype" w:eastAsia="Calibri" w:hAnsi="Palatino Linotype" w:cs="Tahoma"/>
          <w:bCs/>
          <w:szCs w:val="22"/>
          <w:lang w:eastAsia="en-US"/>
        </w:rPr>
        <w:t xml:space="preserve"> deberán notificarse al interesado en el menor tiempo posible</w:t>
      </w:r>
      <w:r w:rsidR="00782EA4" w:rsidRPr="001F5634">
        <w:rPr>
          <w:rFonts w:ascii="Palatino Linotype" w:eastAsia="Calibri" w:hAnsi="Palatino Linotype" w:cs="Tahoma"/>
          <w:bCs/>
          <w:szCs w:val="22"/>
          <w:lang w:eastAsia="en-US"/>
        </w:rPr>
        <w:t xml:space="preserve">, que no podrá exceder </w:t>
      </w:r>
      <w:r w:rsidR="00CA1610" w:rsidRPr="001F5634">
        <w:rPr>
          <w:rFonts w:ascii="Palatino Linotype" w:eastAsia="Calibri" w:hAnsi="Palatino Linotype" w:cs="Tahoma"/>
          <w:bCs/>
          <w:szCs w:val="22"/>
          <w:lang w:eastAsia="en-US"/>
        </w:rPr>
        <w:t xml:space="preserve">de </w:t>
      </w:r>
      <w:r w:rsidR="00782EA4" w:rsidRPr="001F5634">
        <w:rPr>
          <w:rFonts w:ascii="Palatino Linotype" w:eastAsia="Calibri" w:hAnsi="Palatino Linotype" w:cs="Tahoma"/>
          <w:b/>
          <w:bCs/>
          <w:szCs w:val="22"/>
          <w:lang w:eastAsia="en-US"/>
        </w:rPr>
        <w:t>quince días</w:t>
      </w:r>
      <w:r w:rsidR="00CA1610" w:rsidRPr="001F5634">
        <w:rPr>
          <w:rFonts w:ascii="Palatino Linotype" w:eastAsia="Calibri" w:hAnsi="Palatino Linotype" w:cs="Tahoma"/>
          <w:b/>
          <w:bCs/>
          <w:szCs w:val="22"/>
          <w:lang w:eastAsia="en-US"/>
        </w:rPr>
        <w:t xml:space="preserve"> hábiles</w:t>
      </w:r>
      <w:r w:rsidR="00782EA4" w:rsidRPr="001F5634">
        <w:rPr>
          <w:rFonts w:ascii="Palatino Linotype" w:eastAsia="Calibri" w:hAnsi="Palatino Linotype" w:cs="Tahoma"/>
          <w:b/>
          <w:bCs/>
          <w:szCs w:val="22"/>
          <w:lang w:eastAsia="en-US"/>
        </w:rPr>
        <w:t xml:space="preserve">, contados a partir del día siguiente a la presentación de </w:t>
      </w:r>
      <w:r w:rsidR="003A67E6" w:rsidRPr="001F5634">
        <w:rPr>
          <w:rFonts w:ascii="Palatino Linotype" w:eastAsia="Calibri" w:hAnsi="Palatino Linotype" w:cs="Tahoma"/>
          <w:b/>
          <w:bCs/>
          <w:szCs w:val="22"/>
          <w:lang w:eastAsia="en-US"/>
        </w:rPr>
        <w:t>e</w:t>
      </w:r>
      <w:r w:rsidR="00782EA4" w:rsidRPr="001F5634">
        <w:rPr>
          <w:rFonts w:ascii="Palatino Linotype" w:eastAsia="Calibri" w:hAnsi="Palatino Linotype" w:cs="Tahoma"/>
          <w:b/>
          <w:bCs/>
          <w:szCs w:val="22"/>
          <w:lang w:eastAsia="en-US"/>
        </w:rPr>
        <w:t>sta.</w:t>
      </w:r>
      <w:r w:rsidR="00782EA4" w:rsidRPr="001F5634">
        <w:rPr>
          <w:rFonts w:ascii="Palatino Linotype" w:eastAsia="Calibri" w:hAnsi="Palatino Linotype" w:cs="Tahoma"/>
          <w:bCs/>
          <w:szCs w:val="22"/>
          <w:lang w:eastAsia="en-US"/>
        </w:rPr>
        <w:t xml:space="preserve"> Excepcionalmente, el plazo referido podrá ampliarse por siete días hábiles más, cuando existan razones fundadas y motivadas, a través del Comit</w:t>
      </w:r>
      <w:r w:rsidR="005743D2" w:rsidRPr="001F5634">
        <w:rPr>
          <w:rFonts w:ascii="Palatino Linotype" w:eastAsia="Calibri" w:hAnsi="Palatino Linotype" w:cs="Tahoma"/>
          <w:bCs/>
          <w:szCs w:val="22"/>
          <w:lang w:eastAsia="en-US"/>
        </w:rPr>
        <w:t>é de Transparencia;</w:t>
      </w:r>
    </w:p>
    <w:p w14:paraId="76B737C1" w14:textId="77777777" w:rsidR="00782EA4" w:rsidRPr="001F5634" w:rsidRDefault="00782EA4" w:rsidP="00417AB6">
      <w:pPr>
        <w:pStyle w:val="Prrafodelista"/>
        <w:spacing w:line="360" w:lineRule="auto"/>
        <w:rPr>
          <w:rFonts w:ascii="Palatino Linotype" w:eastAsia="Calibri" w:hAnsi="Palatino Linotype" w:cs="Tahoma"/>
          <w:bCs/>
          <w:szCs w:val="22"/>
          <w:lang w:eastAsia="en-US"/>
        </w:rPr>
      </w:pPr>
    </w:p>
    <w:p w14:paraId="6DE2E49E" w14:textId="32DA2F3B" w:rsidR="00782EA4" w:rsidRPr="001F5634" w:rsidRDefault="00782EA4" w:rsidP="006C4716">
      <w:pPr>
        <w:pStyle w:val="Prrafodelista"/>
        <w:numPr>
          <w:ilvl w:val="0"/>
          <w:numId w:val="3"/>
        </w:numPr>
        <w:spacing w:line="360" w:lineRule="auto"/>
        <w:ind w:right="-93"/>
        <w:jc w:val="both"/>
        <w:rPr>
          <w:rFonts w:ascii="Palatino Linotype" w:eastAsia="Calibri" w:hAnsi="Palatino Linotype" w:cs="Tahoma"/>
          <w:b/>
          <w:bCs/>
          <w:szCs w:val="22"/>
          <w:lang w:eastAsia="en-US"/>
        </w:rPr>
      </w:pPr>
      <w:r w:rsidRPr="001F5634">
        <w:rPr>
          <w:rFonts w:ascii="Palatino Linotype" w:eastAsia="Calibri" w:hAnsi="Palatino Linotype" w:cs="Tahoma"/>
          <w:bCs/>
          <w:szCs w:val="22"/>
          <w:lang w:eastAsia="en-US"/>
        </w:rPr>
        <w:t xml:space="preserve">Las Unidades de Transparencia garantizarán que las solicitudes se turnen a todas las áreas competentes que cuenten con la información o deban tenerla </w:t>
      </w:r>
      <w:r w:rsidR="00BD47E9" w:rsidRPr="001F5634">
        <w:rPr>
          <w:rFonts w:ascii="Palatino Linotype" w:eastAsia="Calibri" w:hAnsi="Palatino Linotype" w:cs="Tahoma"/>
          <w:bCs/>
          <w:szCs w:val="22"/>
          <w:lang w:eastAsia="en-US"/>
        </w:rPr>
        <w:t>de acuerdo con</w:t>
      </w:r>
      <w:r w:rsidRPr="001F5634">
        <w:rPr>
          <w:rFonts w:ascii="Palatino Linotype" w:eastAsia="Calibri" w:hAnsi="Palatino Linotype" w:cs="Tahoma"/>
          <w:bCs/>
          <w:szCs w:val="22"/>
          <w:lang w:eastAsia="en-US"/>
        </w:rPr>
        <w:t xml:space="preserve"> sus facultades, funciones y atribuciones, para que realicen una búsqueda exhaustiva y razonable de la documentación solicitada, con el fin de que proporcionen las expresiones documentales </w:t>
      </w:r>
      <w:r w:rsidRPr="001F5634">
        <w:rPr>
          <w:rFonts w:ascii="Palatino Linotype" w:eastAsia="Calibri" w:hAnsi="Palatino Linotype" w:cs="Tahoma"/>
          <w:b/>
          <w:bCs/>
          <w:szCs w:val="22"/>
          <w:lang w:eastAsia="en-US"/>
        </w:rPr>
        <w:t>que se encuentren en sus archivos o que estén constreñidos a</w:t>
      </w:r>
      <w:r w:rsidR="005743D2" w:rsidRPr="001F5634">
        <w:rPr>
          <w:rFonts w:ascii="Palatino Linotype" w:eastAsia="Calibri" w:hAnsi="Palatino Linotype" w:cs="Tahoma"/>
          <w:b/>
          <w:bCs/>
          <w:szCs w:val="22"/>
          <w:lang w:eastAsia="en-US"/>
        </w:rPr>
        <w:t xml:space="preserve"> elaborar;</w:t>
      </w:r>
    </w:p>
    <w:p w14:paraId="346964D4" w14:textId="77777777" w:rsidR="00782EA4" w:rsidRPr="001F5634" w:rsidRDefault="00782EA4" w:rsidP="00417AB6">
      <w:pPr>
        <w:pStyle w:val="Prrafodelista"/>
        <w:spacing w:line="360" w:lineRule="auto"/>
        <w:rPr>
          <w:rFonts w:ascii="Palatino Linotype" w:eastAsia="Calibri" w:hAnsi="Palatino Linotype" w:cs="Tahoma"/>
          <w:b/>
          <w:bCs/>
          <w:szCs w:val="22"/>
          <w:lang w:eastAsia="en-US"/>
        </w:rPr>
      </w:pPr>
    </w:p>
    <w:p w14:paraId="4A4DF45A" w14:textId="7B4F9442" w:rsidR="00782EA4" w:rsidRPr="001F5634" w:rsidRDefault="00782EA4" w:rsidP="006C4716">
      <w:pPr>
        <w:pStyle w:val="Prrafodelista"/>
        <w:numPr>
          <w:ilvl w:val="0"/>
          <w:numId w:val="3"/>
        </w:numPr>
        <w:spacing w:line="360" w:lineRule="auto"/>
        <w:ind w:right="-93"/>
        <w:jc w:val="both"/>
        <w:rPr>
          <w:rFonts w:ascii="Palatino Linotype" w:eastAsia="Calibri" w:hAnsi="Palatino Linotype" w:cs="Tahoma"/>
          <w:b/>
          <w:bCs/>
          <w:szCs w:val="22"/>
          <w:lang w:eastAsia="en-US"/>
        </w:rPr>
      </w:pPr>
      <w:r w:rsidRPr="001F5634">
        <w:rPr>
          <w:rFonts w:ascii="Palatino Linotype" w:eastAsia="Calibri" w:hAnsi="Palatino Linotype" w:cs="Tahoma"/>
          <w:bCs/>
          <w:szCs w:val="22"/>
          <w:lang w:eastAsia="en-US"/>
        </w:rPr>
        <w:t xml:space="preserve">El acceso se dará en la modalidad de entrega y en su caso, de </w:t>
      </w:r>
      <w:r w:rsidR="00A571CD" w:rsidRPr="001F5634">
        <w:rPr>
          <w:rFonts w:ascii="Palatino Linotype" w:eastAsia="Calibri" w:hAnsi="Palatino Linotype" w:cs="Tahoma"/>
          <w:bCs/>
          <w:szCs w:val="22"/>
          <w:lang w:eastAsia="en-US"/>
        </w:rPr>
        <w:t xml:space="preserve">envío </w:t>
      </w:r>
      <w:r w:rsidRPr="001F5634">
        <w:rPr>
          <w:rFonts w:ascii="Palatino Linotype" w:eastAsia="Calibri" w:hAnsi="Palatino Linotype" w:cs="Tahoma"/>
          <w:bCs/>
          <w:szCs w:val="22"/>
          <w:lang w:eastAsia="en-US"/>
        </w:rPr>
        <w:t xml:space="preserve">elegido por </w:t>
      </w:r>
      <w:r w:rsidR="006F01E7" w:rsidRPr="001F5634">
        <w:rPr>
          <w:rFonts w:ascii="Palatino Linotype" w:eastAsia="Calibri" w:hAnsi="Palatino Linotype" w:cs="Tahoma"/>
          <w:bCs/>
          <w:szCs w:val="22"/>
          <w:lang w:eastAsia="en-US"/>
        </w:rPr>
        <w:t>la</w:t>
      </w:r>
      <w:r w:rsidRPr="001F5634">
        <w:rPr>
          <w:rFonts w:ascii="Palatino Linotype" w:eastAsia="Calibri" w:hAnsi="Palatino Linotype" w:cs="Tahoma"/>
          <w:bCs/>
          <w:szCs w:val="22"/>
          <w:lang w:eastAsia="en-US"/>
        </w:rPr>
        <w:t xml:space="preserve"> solicitante, </w:t>
      </w:r>
      <w:r w:rsidR="00A571CD" w:rsidRPr="001F5634">
        <w:rPr>
          <w:rFonts w:ascii="Palatino Linotype" w:eastAsia="Calibri" w:hAnsi="Palatino Linotype" w:cs="Tahoma"/>
          <w:bCs/>
          <w:szCs w:val="22"/>
          <w:lang w:eastAsia="en-US"/>
        </w:rPr>
        <w:t>cuando</w:t>
      </w:r>
      <w:r w:rsidRPr="001F5634">
        <w:rPr>
          <w:rFonts w:ascii="Palatino Linotype" w:eastAsia="Calibri" w:hAnsi="Palatino Linotype" w:cs="Tahoma"/>
          <w:bCs/>
          <w:szCs w:val="22"/>
          <w:lang w:eastAsia="en-US"/>
        </w:rPr>
        <w:t xml:space="preserve"> no</w:t>
      </w:r>
      <w:r w:rsidR="00A571CD" w:rsidRPr="001F5634">
        <w:rPr>
          <w:rFonts w:ascii="Palatino Linotype" w:eastAsia="Calibri" w:hAnsi="Palatino Linotype" w:cs="Tahoma"/>
          <w:bCs/>
          <w:szCs w:val="22"/>
          <w:lang w:eastAsia="en-US"/>
        </w:rPr>
        <w:t xml:space="preserve"> </w:t>
      </w:r>
      <w:r w:rsidRPr="001F5634">
        <w:rPr>
          <w:rFonts w:ascii="Palatino Linotype" w:eastAsia="Calibri" w:hAnsi="Palatino Linotype" w:cs="Tahoma"/>
          <w:bCs/>
          <w:szCs w:val="22"/>
          <w:lang w:eastAsia="en-US"/>
        </w:rPr>
        <w:t>pueda ent</w:t>
      </w:r>
      <w:r w:rsidR="00C459A9" w:rsidRPr="001F5634">
        <w:rPr>
          <w:rFonts w:ascii="Palatino Linotype" w:eastAsia="Calibri" w:hAnsi="Palatino Linotype" w:cs="Tahoma"/>
          <w:bCs/>
          <w:szCs w:val="22"/>
          <w:lang w:eastAsia="en-US"/>
        </w:rPr>
        <w:t xml:space="preserve">regarse en dicha modalidad, el </w:t>
      </w:r>
      <w:r w:rsidR="00A42473" w:rsidRPr="001F5634">
        <w:rPr>
          <w:rFonts w:ascii="Palatino Linotype" w:eastAsia="Calibri" w:hAnsi="Palatino Linotype" w:cs="Tahoma"/>
          <w:bCs/>
          <w:szCs w:val="22"/>
          <w:lang w:eastAsia="en-US"/>
        </w:rPr>
        <w:t>Sujeto</w:t>
      </w:r>
      <w:r w:rsidR="00956793" w:rsidRPr="001F5634">
        <w:rPr>
          <w:rFonts w:ascii="Palatino Linotype" w:eastAsia="Calibri" w:hAnsi="Palatino Linotype" w:cs="Tahoma"/>
          <w:bCs/>
          <w:szCs w:val="22"/>
          <w:lang w:eastAsia="en-US"/>
        </w:rPr>
        <w:t xml:space="preserve"> Obligado</w:t>
      </w:r>
      <w:r w:rsidRPr="001F5634">
        <w:rPr>
          <w:rFonts w:ascii="Palatino Linotype" w:eastAsia="Calibri" w:hAnsi="Palatino Linotype" w:cs="Tahoma"/>
          <w:bCs/>
          <w:szCs w:val="22"/>
          <w:lang w:eastAsia="en-US"/>
        </w:rPr>
        <w:t xml:space="preserve"> deberá ofrecer otras; por lo cual, deberá fundamentar</w:t>
      </w:r>
      <w:r w:rsidR="00AB0749" w:rsidRPr="001F5634">
        <w:rPr>
          <w:rFonts w:ascii="Palatino Linotype" w:eastAsia="Calibri" w:hAnsi="Palatino Linotype" w:cs="Tahoma"/>
          <w:bCs/>
          <w:szCs w:val="22"/>
          <w:lang w:eastAsia="en-US"/>
        </w:rPr>
        <w:t xml:space="preserve"> y motivar la necesidad d</w:t>
      </w:r>
      <w:r w:rsidR="00F5374C" w:rsidRPr="001F5634">
        <w:rPr>
          <w:rFonts w:ascii="Palatino Linotype" w:eastAsia="Calibri" w:hAnsi="Palatino Linotype" w:cs="Tahoma"/>
          <w:bCs/>
          <w:szCs w:val="22"/>
          <w:lang w:eastAsia="en-US"/>
        </w:rPr>
        <w:t>e modificar el medio de entrega, y</w:t>
      </w:r>
    </w:p>
    <w:p w14:paraId="05812D8F" w14:textId="77777777" w:rsidR="003D5BEC" w:rsidRPr="001F5634" w:rsidRDefault="003D5BEC" w:rsidP="00417AB6">
      <w:pPr>
        <w:pStyle w:val="Prrafodelista"/>
        <w:spacing w:line="360" w:lineRule="auto"/>
        <w:rPr>
          <w:rFonts w:ascii="Palatino Linotype" w:eastAsia="Calibri" w:hAnsi="Palatino Linotype" w:cs="Tahoma"/>
          <w:b/>
          <w:bCs/>
          <w:szCs w:val="22"/>
          <w:lang w:eastAsia="en-US"/>
        </w:rPr>
      </w:pPr>
    </w:p>
    <w:p w14:paraId="4F392FA3" w14:textId="57886C9C" w:rsidR="00782EA4" w:rsidRPr="001F5634" w:rsidRDefault="00782EA4" w:rsidP="006C4716">
      <w:pPr>
        <w:pStyle w:val="Prrafodelista"/>
        <w:numPr>
          <w:ilvl w:val="0"/>
          <w:numId w:val="3"/>
        </w:numPr>
        <w:spacing w:line="360" w:lineRule="auto"/>
        <w:ind w:right="-28"/>
        <w:jc w:val="both"/>
        <w:rPr>
          <w:rFonts w:ascii="Palatino Linotype" w:eastAsia="Calibri" w:hAnsi="Palatino Linotype" w:cs="Tahoma"/>
          <w:b/>
          <w:bCs/>
          <w:szCs w:val="22"/>
          <w:lang w:eastAsia="en-US"/>
        </w:rPr>
      </w:pPr>
      <w:r w:rsidRPr="001F5634">
        <w:rPr>
          <w:rFonts w:ascii="Palatino Linotype" w:eastAsia="Calibri" w:hAnsi="Palatino Linotype" w:cs="Tahoma"/>
          <w:bCs/>
          <w:szCs w:val="22"/>
          <w:lang w:eastAsia="en-US"/>
        </w:rPr>
        <w:t xml:space="preserve">Las Unidades de Transparencia, tendrán disponible la información requerida durante un </w:t>
      </w:r>
      <w:r w:rsidR="00AB0749" w:rsidRPr="001F5634">
        <w:rPr>
          <w:rFonts w:ascii="Palatino Linotype" w:eastAsia="Calibri" w:hAnsi="Palatino Linotype" w:cs="Tahoma"/>
          <w:bCs/>
          <w:szCs w:val="22"/>
          <w:lang w:eastAsia="en-US"/>
        </w:rPr>
        <w:t>plazo</w:t>
      </w:r>
      <w:r w:rsidR="00DB7E5F" w:rsidRPr="001F5634">
        <w:rPr>
          <w:rFonts w:ascii="Palatino Linotype" w:eastAsia="Calibri" w:hAnsi="Palatino Linotype" w:cs="Tahoma"/>
          <w:bCs/>
          <w:szCs w:val="22"/>
          <w:lang w:eastAsia="en-US"/>
        </w:rPr>
        <w:t xml:space="preserve"> mínimo de sesenta días hábiles, contados a partir de que </w:t>
      </w:r>
      <w:r w:rsidR="006F01E7" w:rsidRPr="001F5634">
        <w:rPr>
          <w:rFonts w:ascii="Palatino Linotype" w:eastAsia="Calibri" w:hAnsi="Palatino Linotype" w:cs="Tahoma"/>
          <w:bCs/>
          <w:szCs w:val="22"/>
          <w:lang w:eastAsia="en-US"/>
        </w:rPr>
        <w:t xml:space="preserve">la </w:t>
      </w:r>
      <w:r w:rsidR="00DB7E5F" w:rsidRPr="001F5634">
        <w:rPr>
          <w:rFonts w:ascii="Palatino Linotype" w:eastAsia="Calibri" w:hAnsi="Palatino Linotype" w:cs="Tahoma"/>
          <w:bCs/>
          <w:szCs w:val="22"/>
          <w:lang w:eastAsia="en-US"/>
        </w:rPr>
        <w:t>solicitante hubiere realizado, en su caso, el pago respectivo, el cual deberá efectuarse en un plazo no mayor a treinta días hábiles; por lo que, una vez trascurrid</w:t>
      </w:r>
      <w:r w:rsidR="006C7EEA" w:rsidRPr="001F5634">
        <w:rPr>
          <w:rFonts w:ascii="Palatino Linotype" w:eastAsia="Calibri" w:hAnsi="Palatino Linotype" w:cs="Tahoma"/>
          <w:bCs/>
          <w:szCs w:val="22"/>
          <w:lang w:eastAsia="en-US"/>
        </w:rPr>
        <w:t>a</w:t>
      </w:r>
      <w:r w:rsidR="00DB7E5F" w:rsidRPr="001F5634">
        <w:rPr>
          <w:rFonts w:ascii="Palatino Linotype" w:eastAsia="Calibri" w:hAnsi="Palatino Linotype" w:cs="Tahoma"/>
          <w:bCs/>
          <w:szCs w:val="22"/>
          <w:lang w:eastAsia="en-US"/>
        </w:rPr>
        <w:t xml:space="preserve"> dicha temporalidad, los </w:t>
      </w:r>
      <w:r w:rsidR="00A42473" w:rsidRPr="001F5634">
        <w:rPr>
          <w:rFonts w:ascii="Palatino Linotype" w:eastAsia="Calibri" w:hAnsi="Palatino Linotype" w:cs="Tahoma"/>
          <w:bCs/>
          <w:szCs w:val="22"/>
          <w:lang w:eastAsia="en-US"/>
        </w:rPr>
        <w:t>Sujeto</w:t>
      </w:r>
      <w:r w:rsidR="00AC48AC" w:rsidRPr="001F5634">
        <w:rPr>
          <w:rFonts w:ascii="Palatino Linotype" w:eastAsia="Calibri" w:hAnsi="Palatino Linotype" w:cs="Tahoma"/>
          <w:bCs/>
          <w:szCs w:val="22"/>
          <w:lang w:eastAsia="en-US"/>
        </w:rPr>
        <w:t xml:space="preserve">s obligados </w:t>
      </w:r>
      <w:r w:rsidR="00DB7E5F" w:rsidRPr="001F5634">
        <w:rPr>
          <w:rFonts w:ascii="Palatino Linotype" w:eastAsia="Calibri" w:hAnsi="Palatino Linotype" w:cs="Tahoma"/>
          <w:bCs/>
          <w:szCs w:val="22"/>
          <w:lang w:eastAsia="en-US"/>
        </w:rPr>
        <w:t>darán por concluida la solicitud y procederán de ser el caso, a la destrucci</w:t>
      </w:r>
      <w:r w:rsidR="005743D2" w:rsidRPr="001F5634">
        <w:rPr>
          <w:rFonts w:ascii="Palatino Linotype" w:eastAsia="Calibri" w:hAnsi="Palatino Linotype" w:cs="Tahoma"/>
          <w:bCs/>
          <w:szCs w:val="22"/>
          <w:lang w:eastAsia="en-US"/>
        </w:rPr>
        <w:t>ón del material</w:t>
      </w:r>
      <w:r w:rsidR="00AC48AC" w:rsidRPr="001F5634">
        <w:rPr>
          <w:rFonts w:ascii="Palatino Linotype" w:eastAsia="Calibri" w:hAnsi="Palatino Linotype" w:cs="Tahoma"/>
          <w:bCs/>
          <w:szCs w:val="22"/>
          <w:lang w:eastAsia="en-US"/>
        </w:rPr>
        <w:t>.</w:t>
      </w:r>
    </w:p>
    <w:p w14:paraId="5FE555EE" w14:textId="77777777" w:rsidR="00DB7E5F" w:rsidRPr="001F5634" w:rsidRDefault="00DB7E5F" w:rsidP="00417AB6">
      <w:pPr>
        <w:pStyle w:val="Prrafodelista"/>
        <w:spacing w:line="360" w:lineRule="auto"/>
        <w:rPr>
          <w:rFonts w:ascii="Palatino Linotype" w:eastAsia="Calibri" w:hAnsi="Palatino Linotype" w:cs="Tahoma"/>
          <w:b/>
          <w:bCs/>
          <w:szCs w:val="22"/>
          <w:lang w:eastAsia="en-US"/>
        </w:rPr>
      </w:pPr>
    </w:p>
    <w:p w14:paraId="7C1E83DE" w14:textId="0A4ED16C" w:rsidR="00D96BF1" w:rsidRPr="001F5634" w:rsidRDefault="00DB7E5F" w:rsidP="00417AB6">
      <w:pPr>
        <w:spacing w:line="360" w:lineRule="auto"/>
        <w:ind w:right="-93"/>
        <w:jc w:val="both"/>
        <w:rPr>
          <w:rFonts w:ascii="Palatino Linotype" w:hAnsi="Palatino Linotype" w:cs="Tahoma"/>
          <w:sz w:val="22"/>
          <w:szCs w:val="22"/>
          <w:lang w:val="es-ES"/>
        </w:rPr>
      </w:pPr>
      <w:r w:rsidRPr="001F5634">
        <w:rPr>
          <w:rFonts w:ascii="Palatino Linotype" w:eastAsia="Calibri" w:hAnsi="Palatino Linotype" w:cs="Tahoma"/>
          <w:bCs/>
          <w:sz w:val="22"/>
          <w:szCs w:val="22"/>
          <w:lang w:eastAsia="en-US"/>
        </w:rPr>
        <w:t xml:space="preserve">Una vez establecido lo anterior, es preciso </w:t>
      </w:r>
      <w:r w:rsidR="00F5374C" w:rsidRPr="001F5634">
        <w:rPr>
          <w:rFonts w:ascii="Palatino Linotype" w:eastAsia="Calibri" w:hAnsi="Palatino Linotype" w:cs="Tahoma"/>
          <w:bCs/>
          <w:sz w:val="22"/>
          <w:szCs w:val="22"/>
          <w:lang w:eastAsia="en-US"/>
        </w:rPr>
        <w:t xml:space="preserve">indicar </w:t>
      </w:r>
      <w:r w:rsidR="00983AA1" w:rsidRPr="001F5634">
        <w:rPr>
          <w:rFonts w:ascii="Palatino Linotype" w:eastAsia="Calibri" w:hAnsi="Palatino Linotype" w:cs="Tahoma"/>
          <w:bCs/>
          <w:sz w:val="22"/>
          <w:szCs w:val="22"/>
          <w:lang w:eastAsia="en-US"/>
        </w:rPr>
        <w:t>que el agravio del</w:t>
      </w:r>
      <w:r w:rsidRPr="001F5634">
        <w:rPr>
          <w:rFonts w:ascii="Palatino Linotype" w:eastAsia="Calibri" w:hAnsi="Palatino Linotype" w:cs="Tahoma"/>
          <w:bCs/>
          <w:sz w:val="22"/>
          <w:szCs w:val="22"/>
          <w:lang w:eastAsia="en-US"/>
        </w:rPr>
        <w:t xml:space="preserve"> peticionari</w:t>
      </w:r>
      <w:r w:rsidR="00983AA1" w:rsidRPr="001F5634">
        <w:rPr>
          <w:rFonts w:ascii="Palatino Linotype" w:eastAsia="Calibri" w:hAnsi="Palatino Linotype" w:cs="Tahoma"/>
          <w:bCs/>
          <w:sz w:val="22"/>
          <w:szCs w:val="22"/>
          <w:lang w:eastAsia="en-US"/>
        </w:rPr>
        <w:t>o</w:t>
      </w:r>
      <w:r w:rsidRPr="001F5634">
        <w:rPr>
          <w:rFonts w:ascii="Palatino Linotype" w:eastAsia="Calibri" w:hAnsi="Palatino Linotype" w:cs="Tahoma"/>
          <w:bCs/>
          <w:sz w:val="22"/>
          <w:szCs w:val="22"/>
          <w:lang w:eastAsia="en-US"/>
        </w:rPr>
        <w:t xml:space="preserve"> consistió en que a la fecha de la </w:t>
      </w:r>
      <w:r w:rsidR="00F5374C" w:rsidRPr="001F5634">
        <w:rPr>
          <w:rFonts w:ascii="Palatino Linotype" w:eastAsia="Calibri" w:hAnsi="Palatino Linotype" w:cs="Tahoma"/>
          <w:bCs/>
          <w:sz w:val="22"/>
          <w:szCs w:val="22"/>
          <w:lang w:eastAsia="en-US"/>
        </w:rPr>
        <w:t xml:space="preserve">interposición del </w:t>
      </w:r>
      <w:r w:rsidR="006C7EEA" w:rsidRPr="001F5634">
        <w:rPr>
          <w:rFonts w:ascii="Palatino Linotype" w:eastAsia="Calibri" w:hAnsi="Palatino Linotype" w:cs="Tahoma"/>
          <w:bCs/>
          <w:sz w:val="22"/>
          <w:szCs w:val="22"/>
          <w:lang w:eastAsia="en-US"/>
        </w:rPr>
        <w:t>Recurso de Re</w:t>
      </w:r>
      <w:r w:rsidRPr="001F5634">
        <w:rPr>
          <w:rFonts w:ascii="Palatino Linotype" w:eastAsia="Calibri" w:hAnsi="Palatino Linotype" w:cs="Tahoma"/>
          <w:bCs/>
          <w:sz w:val="22"/>
          <w:szCs w:val="22"/>
          <w:lang w:eastAsia="en-US"/>
        </w:rPr>
        <w:t xml:space="preserve">visión, el </w:t>
      </w:r>
      <w:r w:rsidR="004540C1" w:rsidRPr="001F5634">
        <w:rPr>
          <w:rFonts w:ascii="Palatino Linotype" w:eastAsia="Calibri" w:hAnsi="Palatino Linotype" w:cs="Tahoma"/>
          <w:b/>
          <w:bCs/>
          <w:sz w:val="22"/>
          <w:szCs w:val="22"/>
          <w:lang w:eastAsia="en-US"/>
        </w:rPr>
        <w:t>Ayuntamiento de Tezoyuca</w:t>
      </w:r>
      <w:r w:rsidR="00A606D9" w:rsidRPr="001F5634">
        <w:rPr>
          <w:rFonts w:ascii="Palatino Linotype" w:eastAsia="Calibri" w:hAnsi="Palatino Linotype" w:cs="Tahoma"/>
          <w:b/>
          <w:bCs/>
          <w:sz w:val="22"/>
          <w:szCs w:val="22"/>
          <w:lang w:eastAsia="en-US"/>
        </w:rPr>
        <w:t xml:space="preserve"> </w:t>
      </w:r>
      <w:r w:rsidR="00176BDA" w:rsidRPr="001F5634">
        <w:rPr>
          <w:rFonts w:ascii="Palatino Linotype" w:eastAsia="Calibri" w:hAnsi="Palatino Linotype" w:cs="Tahoma"/>
          <w:bCs/>
          <w:sz w:val="22"/>
          <w:szCs w:val="22"/>
          <w:lang w:eastAsia="en-US"/>
        </w:rPr>
        <w:t>no</w:t>
      </w:r>
      <w:r w:rsidR="00485EC7" w:rsidRPr="001F5634">
        <w:rPr>
          <w:rFonts w:ascii="Palatino Linotype" w:eastAsia="Calibri" w:hAnsi="Palatino Linotype" w:cs="Tahoma"/>
          <w:bCs/>
          <w:sz w:val="22"/>
          <w:szCs w:val="22"/>
          <w:lang w:eastAsia="en-US"/>
        </w:rPr>
        <w:t xml:space="preserve"> registr</w:t>
      </w:r>
      <w:r w:rsidR="00176BDA" w:rsidRPr="001F5634">
        <w:rPr>
          <w:rFonts w:ascii="Palatino Linotype" w:eastAsia="Calibri" w:hAnsi="Palatino Linotype" w:cs="Tahoma"/>
          <w:bCs/>
          <w:sz w:val="22"/>
          <w:szCs w:val="22"/>
          <w:lang w:eastAsia="en-US"/>
        </w:rPr>
        <w:t>ó</w:t>
      </w:r>
      <w:r w:rsidR="00485EC7" w:rsidRPr="001F5634">
        <w:rPr>
          <w:rFonts w:ascii="Palatino Linotype" w:eastAsia="Calibri" w:hAnsi="Palatino Linotype" w:cs="Tahoma"/>
          <w:bCs/>
          <w:sz w:val="22"/>
          <w:szCs w:val="22"/>
          <w:lang w:eastAsia="en-US"/>
        </w:rPr>
        <w:t xml:space="preserve"> respuesta o prórroga a su requerimiento de acceso a la información</w:t>
      </w:r>
      <w:r w:rsidR="00D96BF1" w:rsidRPr="001F5634">
        <w:rPr>
          <w:rFonts w:ascii="Palatino Linotype" w:eastAsia="Calibri" w:hAnsi="Palatino Linotype" w:cs="Tahoma"/>
          <w:b/>
          <w:bCs/>
          <w:sz w:val="22"/>
          <w:szCs w:val="22"/>
          <w:lang w:eastAsia="en-US"/>
        </w:rPr>
        <w:t xml:space="preserve"> </w:t>
      </w:r>
      <w:r w:rsidR="00176BDA" w:rsidRPr="001F5634">
        <w:rPr>
          <w:rFonts w:ascii="Palatino Linotype" w:eastAsia="Calibri" w:hAnsi="Palatino Linotype" w:cs="Tahoma"/>
          <w:bCs/>
          <w:sz w:val="22"/>
          <w:szCs w:val="22"/>
          <w:lang w:eastAsia="en-US"/>
        </w:rPr>
        <w:t xml:space="preserve">sin que de igual manera consten </w:t>
      </w:r>
      <w:r w:rsidR="00753ABF" w:rsidRPr="001F5634">
        <w:rPr>
          <w:rFonts w:ascii="Palatino Linotype" w:eastAsia="Calibri" w:hAnsi="Palatino Linotype" w:cs="Tahoma"/>
          <w:bCs/>
          <w:sz w:val="22"/>
          <w:szCs w:val="22"/>
          <w:lang w:eastAsia="en-US"/>
        </w:rPr>
        <w:t>los turnos de la solicitud a los</w:t>
      </w:r>
      <w:r w:rsidR="00D96BF1" w:rsidRPr="001F5634">
        <w:rPr>
          <w:rFonts w:ascii="Palatino Linotype" w:eastAsia="Calibri" w:hAnsi="Palatino Linotype" w:cs="Tahoma"/>
          <w:bCs/>
          <w:sz w:val="22"/>
          <w:szCs w:val="22"/>
          <w:lang w:eastAsia="en-US"/>
        </w:rPr>
        <w:t xml:space="preserve"> servidor</w:t>
      </w:r>
      <w:r w:rsidR="00753ABF" w:rsidRPr="001F5634">
        <w:rPr>
          <w:rFonts w:ascii="Palatino Linotype" w:eastAsia="Calibri" w:hAnsi="Palatino Linotype" w:cs="Tahoma"/>
          <w:bCs/>
          <w:sz w:val="22"/>
          <w:szCs w:val="22"/>
          <w:lang w:eastAsia="en-US"/>
        </w:rPr>
        <w:t>es</w:t>
      </w:r>
      <w:r w:rsidR="00D96BF1" w:rsidRPr="001F5634">
        <w:rPr>
          <w:rFonts w:ascii="Palatino Linotype" w:eastAsia="Calibri" w:hAnsi="Palatino Linotype" w:cs="Tahoma"/>
          <w:bCs/>
          <w:sz w:val="22"/>
          <w:szCs w:val="22"/>
          <w:lang w:eastAsia="en-US"/>
        </w:rPr>
        <w:t xml:space="preserve"> público</w:t>
      </w:r>
      <w:r w:rsidR="00753ABF" w:rsidRPr="001F5634">
        <w:rPr>
          <w:rFonts w:ascii="Palatino Linotype" w:eastAsia="Calibri" w:hAnsi="Palatino Linotype" w:cs="Tahoma"/>
          <w:bCs/>
          <w:sz w:val="22"/>
          <w:szCs w:val="22"/>
          <w:lang w:eastAsia="en-US"/>
        </w:rPr>
        <w:t>s</w:t>
      </w:r>
      <w:r w:rsidR="00D96BF1" w:rsidRPr="001F5634">
        <w:rPr>
          <w:rFonts w:ascii="Palatino Linotype" w:eastAsia="Calibri" w:hAnsi="Palatino Linotype" w:cs="Tahoma"/>
          <w:bCs/>
          <w:sz w:val="22"/>
          <w:szCs w:val="22"/>
          <w:lang w:eastAsia="en-US"/>
        </w:rPr>
        <w:t xml:space="preserve"> habilitado</w:t>
      </w:r>
      <w:r w:rsidR="00753ABF" w:rsidRPr="001F5634">
        <w:rPr>
          <w:rFonts w:ascii="Palatino Linotype" w:eastAsia="Calibri" w:hAnsi="Palatino Linotype" w:cs="Tahoma"/>
          <w:bCs/>
          <w:sz w:val="22"/>
          <w:szCs w:val="22"/>
          <w:lang w:eastAsia="en-US"/>
        </w:rPr>
        <w:t>s</w:t>
      </w:r>
      <w:r w:rsidR="00176BDA" w:rsidRPr="001F5634">
        <w:rPr>
          <w:rFonts w:ascii="Palatino Linotype" w:eastAsia="Calibri" w:hAnsi="Palatino Linotype" w:cs="Tahoma"/>
          <w:bCs/>
          <w:sz w:val="22"/>
          <w:szCs w:val="22"/>
          <w:lang w:eastAsia="en-US"/>
        </w:rPr>
        <w:t xml:space="preserve"> del </w:t>
      </w:r>
      <w:r w:rsidR="00A42473" w:rsidRPr="001F5634">
        <w:rPr>
          <w:rFonts w:ascii="Palatino Linotype" w:eastAsia="Calibri" w:hAnsi="Palatino Linotype" w:cs="Tahoma"/>
          <w:bCs/>
          <w:sz w:val="22"/>
          <w:szCs w:val="22"/>
          <w:lang w:eastAsia="en-US"/>
        </w:rPr>
        <w:t>Sujeto</w:t>
      </w:r>
      <w:r w:rsidR="002A24AE" w:rsidRPr="001F5634">
        <w:rPr>
          <w:rFonts w:ascii="Palatino Linotype" w:eastAsia="Calibri" w:hAnsi="Palatino Linotype" w:cs="Tahoma"/>
          <w:bCs/>
          <w:sz w:val="22"/>
          <w:szCs w:val="22"/>
          <w:lang w:eastAsia="en-US"/>
        </w:rPr>
        <w:t xml:space="preserve"> </w:t>
      </w:r>
      <w:r w:rsidR="00176BDA" w:rsidRPr="001F5634">
        <w:rPr>
          <w:rFonts w:ascii="Palatino Linotype" w:eastAsia="Calibri" w:hAnsi="Palatino Linotype" w:cs="Tahoma"/>
          <w:bCs/>
          <w:sz w:val="22"/>
          <w:szCs w:val="22"/>
          <w:lang w:eastAsia="en-US"/>
        </w:rPr>
        <w:t>Obligado,</w:t>
      </w:r>
      <w:r w:rsidR="00D96BF1" w:rsidRPr="001F5634">
        <w:rPr>
          <w:rFonts w:ascii="Palatino Linotype" w:eastAsia="Calibri" w:hAnsi="Palatino Linotype" w:cs="Tahoma"/>
          <w:bCs/>
          <w:sz w:val="22"/>
          <w:szCs w:val="22"/>
          <w:lang w:eastAsia="en-US"/>
        </w:rPr>
        <w:t xml:space="preserve"> como se verific</w:t>
      </w:r>
      <w:r w:rsidR="002D5DDD" w:rsidRPr="001F5634">
        <w:rPr>
          <w:rFonts w:ascii="Palatino Linotype" w:eastAsia="Calibri" w:hAnsi="Palatino Linotype" w:cs="Tahoma"/>
          <w:bCs/>
          <w:sz w:val="22"/>
          <w:szCs w:val="22"/>
          <w:lang w:eastAsia="en-US"/>
        </w:rPr>
        <w:t>ó</w:t>
      </w:r>
      <w:r w:rsidR="00D96BF1" w:rsidRPr="001F5634">
        <w:rPr>
          <w:rFonts w:ascii="Palatino Linotype" w:eastAsia="Calibri" w:hAnsi="Palatino Linotype" w:cs="Tahoma"/>
          <w:bCs/>
          <w:sz w:val="22"/>
          <w:szCs w:val="22"/>
          <w:lang w:eastAsia="en-US"/>
        </w:rPr>
        <w:t xml:space="preserve"> en el  </w:t>
      </w:r>
      <w:r w:rsidR="00D96BF1" w:rsidRPr="001F5634">
        <w:rPr>
          <w:rFonts w:ascii="Palatino Linotype" w:hAnsi="Palatino Linotype" w:cs="Tahoma"/>
          <w:sz w:val="22"/>
          <w:szCs w:val="22"/>
          <w:lang w:val="es-ES"/>
        </w:rPr>
        <w:t>Sistema de Acceso a la Información Mexiquense (SAIMEX), plataforma utilizada para presentar el requerimiento de información.</w:t>
      </w:r>
    </w:p>
    <w:p w14:paraId="4C6F7578" w14:textId="6B69F865" w:rsidR="00A606D9" w:rsidRPr="001F5634" w:rsidRDefault="00A606D9" w:rsidP="00946E63">
      <w:pPr>
        <w:spacing w:line="360" w:lineRule="auto"/>
        <w:ind w:right="-93"/>
        <w:jc w:val="both"/>
        <w:rPr>
          <w:rFonts w:ascii="Palatino Linotype" w:eastAsia="Calibri" w:hAnsi="Palatino Linotype" w:cs="Tahoma"/>
          <w:bCs/>
          <w:sz w:val="22"/>
          <w:szCs w:val="22"/>
          <w:lang w:eastAsia="en-US"/>
        </w:rPr>
      </w:pPr>
    </w:p>
    <w:p w14:paraId="5E05F093" w14:textId="7D02B961" w:rsidR="00AC2C6E" w:rsidRPr="001F5634" w:rsidRDefault="00AB7E6A" w:rsidP="00417AB6">
      <w:pPr>
        <w:spacing w:line="360" w:lineRule="auto"/>
        <w:ind w:right="-93" w:firstLine="1"/>
        <w:jc w:val="both"/>
        <w:rPr>
          <w:rFonts w:ascii="Palatino Linotype" w:eastAsia="Calibri" w:hAnsi="Palatino Linotype" w:cs="Tahoma"/>
          <w:bCs/>
          <w:sz w:val="22"/>
          <w:szCs w:val="22"/>
          <w:lang w:eastAsia="en-US"/>
        </w:rPr>
      </w:pPr>
      <w:r w:rsidRPr="001F5634">
        <w:rPr>
          <w:rFonts w:ascii="Palatino Linotype" w:eastAsia="Calibri" w:hAnsi="Palatino Linotype" w:cs="Tahoma"/>
          <w:bCs/>
          <w:sz w:val="22"/>
          <w:szCs w:val="22"/>
          <w:lang w:eastAsia="en-US"/>
        </w:rPr>
        <w:t>En ese orden de ideas</w:t>
      </w:r>
      <w:r w:rsidR="00AC2C6E" w:rsidRPr="001F5634">
        <w:rPr>
          <w:rFonts w:ascii="Palatino Linotype" w:eastAsia="Calibri" w:hAnsi="Palatino Linotype" w:cs="Tahoma"/>
          <w:bCs/>
          <w:sz w:val="22"/>
          <w:szCs w:val="22"/>
          <w:lang w:eastAsia="en-US"/>
        </w:rPr>
        <w:t xml:space="preserve">, el plazo con el que contaba el </w:t>
      </w:r>
      <w:r w:rsidR="00A42473" w:rsidRPr="001F5634">
        <w:rPr>
          <w:rFonts w:ascii="Palatino Linotype" w:eastAsia="Calibri" w:hAnsi="Palatino Linotype" w:cs="Tahoma"/>
          <w:bCs/>
          <w:sz w:val="22"/>
          <w:szCs w:val="22"/>
          <w:lang w:eastAsia="en-US"/>
        </w:rPr>
        <w:t>Sujeto</w:t>
      </w:r>
      <w:r w:rsidR="00956793" w:rsidRPr="001F5634">
        <w:rPr>
          <w:rFonts w:ascii="Palatino Linotype" w:eastAsia="Calibri" w:hAnsi="Palatino Linotype" w:cs="Tahoma"/>
          <w:bCs/>
          <w:sz w:val="22"/>
          <w:szCs w:val="22"/>
          <w:lang w:eastAsia="en-US"/>
        </w:rPr>
        <w:t xml:space="preserve"> Obligado</w:t>
      </w:r>
      <w:r w:rsidR="00AC2C6E" w:rsidRPr="001F5634">
        <w:rPr>
          <w:rFonts w:ascii="Palatino Linotype" w:eastAsia="Calibri" w:hAnsi="Palatino Linotype" w:cs="Tahoma"/>
          <w:bCs/>
          <w:sz w:val="22"/>
          <w:szCs w:val="22"/>
          <w:lang w:eastAsia="en-US"/>
        </w:rPr>
        <w:t xml:space="preserve"> para emitir contestación</w:t>
      </w:r>
      <w:r w:rsidR="00956793" w:rsidRPr="001F5634">
        <w:rPr>
          <w:rFonts w:ascii="Palatino Linotype" w:eastAsia="Calibri" w:hAnsi="Palatino Linotype" w:cs="Tahoma"/>
          <w:bCs/>
          <w:sz w:val="22"/>
          <w:szCs w:val="22"/>
          <w:lang w:eastAsia="en-US"/>
        </w:rPr>
        <w:t xml:space="preserve"> </w:t>
      </w:r>
      <w:r w:rsidR="00AC2C6E" w:rsidRPr="001F5634">
        <w:rPr>
          <w:rFonts w:ascii="Palatino Linotype" w:eastAsia="Calibri" w:hAnsi="Palatino Linotype" w:cs="Tahoma"/>
          <w:bCs/>
          <w:sz w:val="22"/>
          <w:szCs w:val="22"/>
          <w:lang w:eastAsia="en-US"/>
        </w:rPr>
        <w:t xml:space="preserve">al requerimiento informativo, comenzó a correr el </w:t>
      </w:r>
      <w:r w:rsidR="004540C1" w:rsidRPr="001F5634">
        <w:rPr>
          <w:rFonts w:ascii="Palatino Linotype" w:eastAsia="Calibri" w:hAnsi="Palatino Linotype" w:cs="Tahoma"/>
          <w:b/>
          <w:bCs/>
          <w:sz w:val="22"/>
          <w:szCs w:val="22"/>
          <w:lang w:eastAsia="en-US"/>
        </w:rPr>
        <w:t>veinticuatro</w:t>
      </w:r>
      <w:r w:rsidR="008F01EB" w:rsidRPr="001F5634">
        <w:rPr>
          <w:rFonts w:ascii="Palatino Linotype" w:eastAsia="Calibri" w:hAnsi="Palatino Linotype" w:cs="Tahoma"/>
          <w:b/>
          <w:bCs/>
          <w:sz w:val="22"/>
          <w:szCs w:val="22"/>
          <w:lang w:eastAsia="en-US"/>
        </w:rPr>
        <w:t xml:space="preserve"> de mayo</w:t>
      </w:r>
      <w:r w:rsidR="002251B4" w:rsidRPr="001F5634">
        <w:rPr>
          <w:rFonts w:ascii="Palatino Linotype" w:eastAsia="Calibri" w:hAnsi="Palatino Linotype" w:cs="Tahoma"/>
          <w:b/>
          <w:bCs/>
          <w:sz w:val="22"/>
          <w:szCs w:val="22"/>
          <w:lang w:eastAsia="en-US"/>
        </w:rPr>
        <w:t xml:space="preserve"> de dos mil diecinueve</w:t>
      </w:r>
      <w:r w:rsidR="00FB491F" w:rsidRPr="001F5634">
        <w:rPr>
          <w:rFonts w:ascii="Palatino Linotype" w:eastAsia="Calibri" w:hAnsi="Palatino Linotype" w:cs="Tahoma"/>
          <w:b/>
          <w:bCs/>
          <w:sz w:val="22"/>
          <w:szCs w:val="22"/>
          <w:lang w:eastAsia="en-US"/>
        </w:rPr>
        <w:t xml:space="preserve"> </w:t>
      </w:r>
      <w:r w:rsidR="00AC2C6E" w:rsidRPr="001F5634">
        <w:rPr>
          <w:rFonts w:ascii="Palatino Linotype" w:eastAsia="Calibri" w:hAnsi="Palatino Linotype" w:cs="Tahoma"/>
          <w:bCs/>
          <w:sz w:val="22"/>
          <w:szCs w:val="22"/>
          <w:lang w:eastAsia="en-US"/>
        </w:rPr>
        <w:t xml:space="preserve">y feneció el </w:t>
      </w:r>
      <w:r w:rsidR="004540C1" w:rsidRPr="001F5634">
        <w:rPr>
          <w:rFonts w:ascii="Palatino Linotype" w:eastAsia="Calibri" w:hAnsi="Palatino Linotype" w:cs="Tahoma"/>
          <w:b/>
          <w:bCs/>
          <w:sz w:val="22"/>
          <w:szCs w:val="22"/>
          <w:lang w:eastAsia="en-US"/>
        </w:rPr>
        <w:t>trece</w:t>
      </w:r>
      <w:r w:rsidR="00A606D9" w:rsidRPr="001F5634">
        <w:rPr>
          <w:rFonts w:ascii="Palatino Linotype" w:eastAsia="Calibri" w:hAnsi="Palatino Linotype" w:cs="Tahoma"/>
          <w:b/>
          <w:bCs/>
          <w:sz w:val="22"/>
          <w:szCs w:val="22"/>
          <w:lang w:eastAsia="en-US"/>
        </w:rPr>
        <w:t xml:space="preserve"> de junio del mismo </w:t>
      </w:r>
      <w:r w:rsidR="002251B4" w:rsidRPr="001F5634">
        <w:rPr>
          <w:rFonts w:ascii="Palatino Linotype" w:eastAsia="Calibri" w:hAnsi="Palatino Linotype" w:cs="Tahoma"/>
          <w:b/>
          <w:bCs/>
          <w:sz w:val="22"/>
          <w:szCs w:val="22"/>
          <w:lang w:eastAsia="en-US"/>
        </w:rPr>
        <w:t>año</w:t>
      </w:r>
      <w:r w:rsidR="006C7EEA" w:rsidRPr="001F5634">
        <w:rPr>
          <w:rFonts w:ascii="Palatino Linotype" w:eastAsia="Calibri" w:hAnsi="Palatino Linotype" w:cs="Tahoma"/>
          <w:b/>
          <w:bCs/>
          <w:sz w:val="22"/>
          <w:szCs w:val="22"/>
          <w:lang w:eastAsia="en-US"/>
        </w:rPr>
        <w:t xml:space="preserve">; </w:t>
      </w:r>
      <w:r w:rsidR="006C7EEA" w:rsidRPr="001F5634">
        <w:rPr>
          <w:rFonts w:ascii="Palatino Linotype" w:eastAsia="Calibri" w:hAnsi="Palatino Linotype" w:cs="Tahoma"/>
          <w:bCs/>
          <w:sz w:val="22"/>
          <w:szCs w:val="22"/>
          <w:lang w:eastAsia="en-US"/>
        </w:rPr>
        <w:t xml:space="preserve">lo </w:t>
      </w:r>
      <w:r w:rsidR="00AC2C6E" w:rsidRPr="001F5634">
        <w:rPr>
          <w:rFonts w:ascii="Palatino Linotype" w:eastAsia="Calibri" w:hAnsi="Palatino Linotype" w:cs="Tahoma"/>
          <w:bCs/>
          <w:sz w:val="22"/>
          <w:szCs w:val="22"/>
          <w:lang w:eastAsia="en-US"/>
        </w:rPr>
        <w:t xml:space="preserve">anterior, </w:t>
      </w:r>
      <w:r w:rsidR="00D81BAE" w:rsidRPr="001F5634">
        <w:rPr>
          <w:rFonts w:ascii="Palatino Linotype" w:eastAsia="Calibri" w:hAnsi="Palatino Linotype" w:cs="Tahoma"/>
          <w:bCs/>
          <w:sz w:val="22"/>
          <w:szCs w:val="22"/>
          <w:lang w:eastAsia="en-US"/>
        </w:rPr>
        <w:t xml:space="preserve">sin contar los días </w:t>
      </w:r>
      <w:r w:rsidR="002251B4" w:rsidRPr="001F5634">
        <w:rPr>
          <w:rFonts w:ascii="Palatino Linotype" w:eastAsia="Calibri" w:hAnsi="Palatino Linotype" w:cs="Tahoma"/>
          <w:bCs/>
          <w:sz w:val="22"/>
          <w:szCs w:val="22"/>
          <w:lang w:eastAsia="en-US"/>
        </w:rPr>
        <w:t xml:space="preserve">treinta y treinta y uno de marzo, así como el seis, siete y del trece al veintiuno de abril </w:t>
      </w:r>
      <w:r w:rsidR="006A66B0" w:rsidRPr="001F5634">
        <w:rPr>
          <w:rFonts w:ascii="Palatino Linotype" w:eastAsia="Calibri" w:hAnsi="Palatino Linotype" w:cs="Tahoma"/>
          <w:bCs/>
          <w:sz w:val="22"/>
          <w:szCs w:val="22"/>
          <w:lang w:eastAsia="en-US"/>
        </w:rPr>
        <w:t xml:space="preserve">del presente año </w:t>
      </w:r>
      <w:r w:rsidR="00D81BAE" w:rsidRPr="001F5634">
        <w:rPr>
          <w:rFonts w:ascii="Palatino Linotype" w:eastAsia="Calibri" w:hAnsi="Palatino Linotype" w:cs="Tahoma"/>
          <w:bCs/>
          <w:sz w:val="22"/>
          <w:szCs w:val="22"/>
          <w:lang w:eastAsia="en-US"/>
        </w:rPr>
        <w:t>al ser inhábiles de conformidad con el artículo 3</w:t>
      </w:r>
      <w:r w:rsidR="006C7EEA" w:rsidRPr="001F5634">
        <w:rPr>
          <w:rFonts w:ascii="Palatino Linotype" w:eastAsia="Calibri" w:hAnsi="Palatino Linotype" w:cs="Tahoma"/>
          <w:bCs/>
          <w:sz w:val="22"/>
          <w:szCs w:val="22"/>
          <w:lang w:eastAsia="en-US"/>
        </w:rPr>
        <w:t>°</w:t>
      </w:r>
      <w:r w:rsidR="00D81BAE" w:rsidRPr="001F5634">
        <w:rPr>
          <w:rFonts w:ascii="Palatino Linotype" w:eastAsia="Calibri" w:hAnsi="Palatino Linotype" w:cs="Tahoma"/>
          <w:bCs/>
          <w:sz w:val="22"/>
          <w:szCs w:val="22"/>
          <w:lang w:eastAsia="en-US"/>
        </w:rPr>
        <w:t>, fracción X</w:t>
      </w:r>
      <w:r w:rsidR="00481674" w:rsidRPr="001F5634">
        <w:rPr>
          <w:rFonts w:ascii="Palatino Linotype" w:eastAsia="Calibri" w:hAnsi="Palatino Linotype" w:cs="Tahoma"/>
          <w:bCs/>
          <w:sz w:val="22"/>
          <w:szCs w:val="22"/>
          <w:lang w:eastAsia="en-US"/>
        </w:rPr>
        <w:t>,</w:t>
      </w:r>
      <w:r w:rsidR="00D81BAE" w:rsidRPr="001F5634">
        <w:rPr>
          <w:rFonts w:ascii="Palatino Linotype" w:eastAsia="Calibri" w:hAnsi="Palatino Linotype" w:cs="Tahoma"/>
          <w:bCs/>
          <w:sz w:val="22"/>
          <w:szCs w:val="22"/>
          <w:lang w:eastAsia="en-US"/>
        </w:rPr>
        <w:t xml:space="preserve"> de la Ley de Transparencia y Acceso a la Información Pública del Estado de México y Municipios, así como, el Calendario Oficial en Materia de Transparencia, Acceso a la Información P</w:t>
      </w:r>
      <w:r w:rsidR="00CE1BC9" w:rsidRPr="001F5634">
        <w:rPr>
          <w:rFonts w:ascii="Palatino Linotype" w:eastAsia="Calibri" w:hAnsi="Palatino Linotype" w:cs="Tahoma"/>
          <w:bCs/>
          <w:sz w:val="22"/>
          <w:szCs w:val="22"/>
          <w:lang w:eastAsia="en-US"/>
        </w:rPr>
        <w:t>ública del Estado de México y Municipios, para el año dos mil dieciocho y enero dos mil diecinueve</w:t>
      </w:r>
      <w:r w:rsidR="006C7EEA" w:rsidRPr="001F5634">
        <w:rPr>
          <w:rFonts w:ascii="Palatino Linotype" w:eastAsia="Calibri" w:hAnsi="Palatino Linotype" w:cs="Tahoma"/>
          <w:bCs/>
          <w:sz w:val="22"/>
          <w:szCs w:val="22"/>
          <w:lang w:eastAsia="en-US"/>
        </w:rPr>
        <w:t xml:space="preserve">, publicado en el Periódico Oficial </w:t>
      </w:r>
      <w:r w:rsidR="007573B2" w:rsidRPr="001F5634">
        <w:rPr>
          <w:rFonts w:ascii="Palatino Linotype" w:eastAsia="Calibri" w:hAnsi="Palatino Linotype" w:cs="Tahoma"/>
          <w:bCs/>
          <w:sz w:val="22"/>
          <w:szCs w:val="22"/>
          <w:lang w:eastAsia="en-US"/>
        </w:rPr>
        <w:t xml:space="preserve">del Gobierno del Estado de México </w:t>
      </w:r>
      <w:r w:rsidR="006C7EEA" w:rsidRPr="001F5634">
        <w:rPr>
          <w:rFonts w:ascii="Palatino Linotype" w:eastAsia="Calibri" w:hAnsi="Palatino Linotype" w:cs="Tahoma"/>
          <w:bCs/>
          <w:sz w:val="22"/>
          <w:szCs w:val="22"/>
          <w:lang w:eastAsia="en-US"/>
        </w:rPr>
        <w:t>“Gaceta del Gobierno” el</w:t>
      </w:r>
      <w:r w:rsidR="007573B2" w:rsidRPr="001F5634">
        <w:rPr>
          <w:rFonts w:ascii="Palatino Linotype" w:eastAsia="Calibri" w:hAnsi="Palatino Linotype" w:cs="Tahoma"/>
          <w:bCs/>
          <w:sz w:val="22"/>
          <w:szCs w:val="22"/>
          <w:lang w:eastAsia="en-US"/>
        </w:rPr>
        <w:t xml:space="preserve"> ve</w:t>
      </w:r>
      <w:r w:rsidR="00A571CD" w:rsidRPr="001F5634">
        <w:rPr>
          <w:rFonts w:ascii="Palatino Linotype" w:eastAsia="Calibri" w:hAnsi="Palatino Linotype" w:cs="Tahoma"/>
          <w:bCs/>
          <w:sz w:val="22"/>
          <w:szCs w:val="22"/>
          <w:lang w:eastAsia="en-US"/>
        </w:rPr>
        <w:t>i</w:t>
      </w:r>
      <w:r w:rsidR="007573B2" w:rsidRPr="001F5634">
        <w:rPr>
          <w:rFonts w:ascii="Palatino Linotype" w:eastAsia="Calibri" w:hAnsi="Palatino Linotype" w:cs="Tahoma"/>
          <w:bCs/>
          <w:sz w:val="22"/>
          <w:szCs w:val="22"/>
          <w:lang w:eastAsia="en-US"/>
        </w:rPr>
        <w:t>nte de diciembre de dos mil diecisiete.</w:t>
      </w:r>
    </w:p>
    <w:p w14:paraId="24EB0FE5" w14:textId="77777777" w:rsidR="00264223" w:rsidRPr="001F5634" w:rsidRDefault="00264223" w:rsidP="00417AB6">
      <w:pPr>
        <w:spacing w:line="360" w:lineRule="auto"/>
        <w:ind w:right="-93"/>
        <w:jc w:val="both"/>
        <w:rPr>
          <w:rFonts w:ascii="Palatino Linotype" w:eastAsia="Calibri" w:hAnsi="Palatino Linotype" w:cs="Tahoma"/>
          <w:bCs/>
          <w:sz w:val="22"/>
          <w:szCs w:val="22"/>
          <w:lang w:eastAsia="en-US"/>
        </w:rPr>
      </w:pPr>
    </w:p>
    <w:p w14:paraId="16F95E2A" w14:textId="65300D31" w:rsidR="00CE1BC9" w:rsidRPr="001F5634" w:rsidRDefault="001F45C6" w:rsidP="00417AB6">
      <w:pPr>
        <w:spacing w:line="360" w:lineRule="auto"/>
        <w:ind w:right="-93"/>
        <w:jc w:val="both"/>
        <w:rPr>
          <w:rFonts w:ascii="Palatino Linotype" w:eastAsia="Calibri" w:hAnsi="Palatino Linotype" w:cs="Tahoma"/>
          <w:b/>
          <w:bCs/>
          <w:sz w:val="22"/>
          <w:szCs w:val="22"/>
          <w:lang w:eastAsia="en-US"/>
        </w:rPr>
      </w:pPr>
      <w:r w:rsidRPr="001F5634">
        <w:rPr>
          <w:rFonts w:ascii="Palatino Linotype" w:eastAsia="Calibri" w:hAnsi="Palatino Linotype" w:cs="Tahoma"/>
          <w:bCs/>
          <w:sz w:val="22"/>
          <w:szCs w:val="22"/>
          <w:lang w:eastAsia="en-US"/>
        </w:rPr>
        <w:t>De lo anterior</w:t>
      </w:r>
      <w:r w:rsidR="00CE1BC9" w:rsidRPr="001F5634">
        <w:rPr>
          <w:rFonts w:ascii="Palatino Linotype" w:eastAsia="Calibri" w:hAnsi="Palatino Linotype" w:cs="Tahoma"/>
          <w:bCs/>
          <w:sz w:val="22"/>
          <w:szCs w:val="22"/>
          <w:lang w:eastAsia="en-US"/>
        </w:rPr>
        <w:t>, se advi</w:t>
      </w:r>
      <w:r w:rsidR="00AA70FB" w:rsidRPr="001F5634">
        <w:rPr>
          <w:rFonts w:ascii="Palatino Linotype" w:eastAsia="Calibri" w:hAnsi="Palatino Linotype" w:cs="Tahoma"/>
          <w:bCs/>
          <w:sz w:val="22"/>
          <w:szCs w:val="22"/>
          <w:lang w:eastAsia="en-US"/>
        </w:rPr>
        <w:t xml:space="preserve">erte que, tal como lo indicó el </w:t>
      </w:r>
      <w:r w:rsidR="00172729" w:rsidRPr="001F5634">
        <w:rPr>
          <w:rFonts w:ascii="Palatino Linotype" w:eastAsia="Calibri" w:hAnsi="Palatino Linotype" w:cs="Tahoma"/>
          <w:bCs/>
          <w:sz w:val="22"/>
          <w:szCs w:val="22"/>
          <w:lang w:eastAsia="en-US"/>
        </w:rPr>
        <w:t>P</w:t>
      </w:r>
      <w:r w:rsidR="00CE1BC9" w:rsidRPr="001F5634">
        <w:rPr>
          <w:rFonts w:ascii="Palatino Linotype" w:eastAsia="Calibri" w:hAnsi="Palatino Linotype" w:cs="Tahoma"/>
          <w:bCs/>
          <w:sz w:val="22"/>
          <w:szCs w:val="22"/>
          <w:lang w:eastAsia="en-US"/>
        </w:rPr>
        <w:t xml:space="preserve">articular, el </w:t>
      </w:r>
      <w:r w:rsidR="004540C1" w:rsidRPr="001F5634">
        <w:rPr>
          <w:rFonts w:ascii="Palatino Linotype" w:eastAsia="Calibri" w:hAnsi="Palatino Linotype" w:cs="Tahoma"/>
          <w:b/>
          <w:bCs/>
          <w:sz w:val="22"/>
          <w:szCs w:val="22"/>
          <w:lang w:eastAsia="en-US"/>
        </w:rPr>
        <w:t>Ayuntamiento de Tezoyuca</w:t>
      </w:r>
      <w:r w:rsidR="004715E2" w:rsidRPr="001F5634">
        <w:rPr>
          <w:rFonts w:ascii="Palatino Linotype" w:eastAsia="Calibri" w:hAnsi="Palatino Linotype" w:cs="Tahoma"/>
          <w:bCs/>
          <w:sz w:val="22"/>
          <w:szCs w:val="22"/>
          <w:lang w:eastAsia="en-US"/>
        </w:rPr>
        <w:t xml:space="preserve"> </w:t>
      </w:r>
      <w:r w:rsidR="005743D2" w:rsidRPr="001F5634">
        <w:rPr>
          <w:rFonts w:ascii="Palatino Linotype" w:eastAsia="Calibri" w:hAnsi="Palatino Linotype" w:cs="Tahoma"/>
          <w:bCs/>
          <w:sz w:val="22"/>
          <w:szCs w:val="22"/>
          <w:lang w:eastAsia="en-US"/>
        </w:rPr>
        <w:t xml:space="preserve">no emitió respuesta, ni solicitó una prórroga </w:t>
      </w:r>
      <w:r w:rsidR="00F20633" w:rsidRPr="001F5634">
        <w:rPr>
          <w:rFonts w:ascii="Palatino Linotype" w:eastAsia="Calibri" w:hAnsi="Palatino Linotype" w:cs="Tahoma"/>
          <w:bCs/>
          <w:sz w:val="22"/>
          <w:szCs w:val="22"/>
          <w:lang w:eastAsia="en-US"/>
        </w:rPr>
        <w:t>para</w:t>
      </w:r>
      <w:r w:rsidR="005743D2" w:rsidRPr="001F5634">
        <w:rPr>
          <w:rFonts w:ascii="Palatino Linotype" w:eastAsia="Calibri" w:hAnsi="Palatino Linotype" w:cs="Tahoma"/>
          <w:bCs/>
          <w:sz w:val="22"/>
          <w:szCs w:val="22"/>
          <w:lang w:eastAsia="en-US"/>
        </w:rPr>
        <w:t xml:space="preserve"> dar contestación a la solicitud de información, dentro de los plazos establecidos en</w:t>
      </w:r>
      <w:r w:rsidR="004E345F" w:rsidRPr="001F5634">
        <w:rPr>
          <w:rFonts w:ascii="Palatino Linotype" w:eastAsia="Calibri" w:hAnsi="Palatino Linotype" w:cs="Tahoma"/>
          <w:bCs/>
          <w:sz w:val="22"/>
          <w:szCs w:val="22"/>
          <w:lang w:eastAsia="en-US"/>
        </w:rPr>
        <w:t xml:space="preserve"> el artículo 163 de</w:t>
      </w:r>
      <w:r w:rsidR="005743D2" w:rsidRPr="001F5634">
        <w:rPr>
          <w:rFonts w:ascii="Palatino Linotype" w:eastAsia="Calibri" w:hAnsi="Palatino Linotype" w:cs="Tahoma"/>
          <w:bCs/>
          <w:sz w:val="22"/>
          <w:szCs w:val="22"/>
          <w:lang w:eastAsia="en-US"/>
        </w:rPr>
        <w:t xml:space="preserve"> la Ley de la materia, pues tenía hasta el </w:t>
      </w:r>
      <w:r w:rsidR="004540C1" w:rsidRPr="001F5634">
        <w:rPr>
          <w:rFonts w:ascii="Palatino Linotype" w:eastAsia="Calibri" w:hAnsi="Palatino Linotype" w:cs="Tahoma"/>
          <w:b/>
          <w:bCs/>
          <w:sz w:val="22"/>
          <w:szCs w:val="22"/>
          <w:lang w:eastAsia="en-US"/>
        </w:rPr>
        <w:t>trece</w:t>
      </w:r>
      <w:r w:rsidR="00D71F27" w:rsidRPr="001F5634">
        <w:rPr>
          <w:rFonts w:ascii="Palatino Linotype" w:eastAsia="Calibri" w:hAnsi="Palatino Linotype" w:cs="Tahoma"/>
          <w:b/>
          <w:bCs/>
          <w:sz w:val="22"/>
          <w:szCs w:val="22"/>
          <w:lang w:eastAsia="en-US"/>
        </w:rPr>
        <w:t xml:space="preserve"> de junio </w:t>
      </w:r>
      <w:r w:rsidR="005A63F7" w:rsidRPr="001F5634">
        <w:rPr>
          <w:rFonts w:ascii="Palatino Linotype" w:eastAsia="Calibri" w:hAnsi="Palatino Linotype" w:cs="Tahoma"/>
          <w:b/>
          <w:bCs/>
          <w:sz w:val="22"/>
          <w:szCs w:val="22"/>
          <w:lang w:eastAsia="en-US"/>
        </w:rPr>
        <w:t>de dos mil diecinueve</w:t>
      </w:r>
      <w:r w:rsidR="005A63F7" w:rsidRPr="001F5634">
        <w:rPr>
          <w:rFonts w:ascii="Palatino Linotype" w:eastAsia="Calibri" w:hAnsi="Palatino Linotype" w:cs="Tahoma"/>
          <w:bCs/>
          <w:sz w:val="22"/>
          <w:szCs w:val="22"/>
          <w:lang w:eastAsia="en-US"/>
        </w:rPr>
        <w:t xml:space="preserve"> </w:t>
      </w:r>
      <w:r w:rsidR="005743D2" w:rsidRPr="001F5634">
        <w:rPr>
          <w:rFonts w:ascii="Palatino Linotype" w:eastAsia="Calibri" w:hAnsi="Palatino Linotype" w:cs="Tahoma"/>
          <w:bCs/>
          <w:sz w:val="22"/>
          <w:szCs w:val="22"/>
          <w:lang w:eastAsia="en-US"/>
        </w:rPr>
        <w:t xml:space="preserve">para notificar alguna de las dos situaciones; </w:t>
      </w:r>
      <w:r w:rsidR="004578AD" w:rsidRPr="001F5634">
        <w:rPr>
          <w:rFonts w:ascii="Palatino Linotype" w:eastAsia="Calibri" w:hAnsi="Palatino Linotype" w:cs="Tahoma"/>
          <w:bCs/>
          <w:sz w:val="22"/>
          <w:szCs w:val="22"/>
          <w:lang w:eastAsia="en-US"/>
        </w:rPr>
        <w:t xml:space="preserve">incluso </w:t>
      </w:r>
      <w:r w:rsidR="005743D2" w:rsidRPr="001F5634">
        <w:rPr>
          <w:rFonts w:ascii="Palatino Linotype" w:eastAsia="Calibri" w:hAnsi="Palatino Linotype" w:cs="Tahoma"/>
          <w:bCs/>
          <w:sz w:val="22"/>
          <w:szCs w:val="22"/>
          <w:lang w:eastAsia="en-US"/>
        </w:rPr>
        <w:t>a la fecha de</w:t>
      </w:r>
      <w:r w:rsidR="00CA1610" w:rsidRPr="001F5634">
        <w:rPr>
          <w:rFonts w:ascii="Palatino Linotype" w:eastAsia="Calibri" w:hAnsi="Palatino Linotype" w:cs="Tahoma"/>
          <w:bCs/>
          <w:sz w:val="22"/>
          <w:szCs w:val="22"/>
          <w:lang w:eastAsia="en-US"/>
        </w:rPr>
        <w:t>l cierre de instrucción</w:t>
      </w:r>
      <w:r w:rsidR="005743D2" w:rsidRPr="001F5634">
        <w:rPr>
          <w:rFonts w:ascii="Palatino Linotype" w:eastAsia="Calibri" w:hAnsi="Palatino Linotype" w:cs="Tahoma"/>
          <w:bCs/>
          <w:sz w:val="22"/>
          <w:szCs w:val="22"/>
          <w:lang w:eastAsia="en-US"/>
        </w:rPr>
        <w:t xml:space="preserve"> no </w:t>
      </w:r>
      <w:r w:rsidR="00CA1610" w:rsidRPr="001F5634">
        <w:rPr>
          <w:rFonts w:ascii="Palatino Linotype" w:eastAsia="Calibri" w:hAnsi="Palatino Linotype" w:cs="Tahoma"/>
          <w:bCs/>
          <w:sz w:val="22"/>
          <w:szCs w:val="22"/>
          <w:lang w:eastAsia="en-US"/>
        </w:rPr>
        <w:t>otorgó</w:t>
      </w:r>
      <w:r w:rsidR="005743D2" w:rsidRPr="001F5634">
        <w:rPr>
          <w:rFonts w:ascii="Palatino Linotype" w:eastAsia="Calibri" w:hAnsi="Palatino Linotype" w:cs="Tahoma"/>
          <w:bCs/>
          <w:sz w:val="22"/>
          <w:szCs w:val="22"/>
          <w:lang w:eastAsia="en-US"/>
        </w:rPr>
        <w:t xml:space="preserve"> información o documentación alguna que atienda la solicitud de información; por lo que, resulta evidente que </w:t>
      </w:r>
      <w:r w:rsidR="00AA70FB" w:rsidRPr="001F5634">
        <w:rPr>
          <w:rFonts w:ascii="Palatino Linotype" w:eastAsia="Calibri" w:hAnsi="Palatino Linotype" w:cs="Tahoma"/>
          <w:b/>
          <w:bCs/>
          <w:sz w:val="22"/>
          <w:szCs w:val="22"/>
          <w:lang w:eastAsia="en-US"/>
        </w:rPr>
        <w:t>el agravio hecho valer por el</w:t>
      </w:r>
      <w:r w:rsidR="006A3EA8" w:rsidRPr="001F5634">
        <w:rPr>
          <w:rFonts w:ascii="Palatino Linotype" w:eastAsia="Calibri" w:hAnsi="Palatino Linotype" w:cs="Tahoma"/>
          <w:b/>
          <w:bCs/>
          <w:sz w:val="22"/>
          <w:szCs w:val="22"/>
          <w:lang w:eastAsia="en-US"/>
        </w:rPr>
        <w:t xml:space="preserve"> </w:t>
      </w:r>
      <w:r w:rsidR="004E345F" w:rsidRPr="001F5634">
        <w:rPr>
          <w:rFonts w:ascii="Palatino Linotype" w:eastAsia="Calibri" w:hAnsi="Palatino Linotype" w:cs="Tahoma"/>
          <w:b/>
          <w:bCs/>
          <w:sz w:val="22"/>
          <w:szCs w:val="22"/>
          <w:lang w:eastAsia="en-US"/>
        </w:rPr>
        <w:t xml:space="preserve">Recurrente resulta </w:t>
      </w:r>
      <w:r w:rsidR="00172729" w:rsidRPr="001F5634">
        <w:rPr>
          <w:rFonts w:ascii="Palatino Linotype" w:eastAsia="Calibri" w:hAnsi="Palatino Linotype" w:cs="Tahoma"/>
          <w:b/>
          <w:bCs/>
          <w:sz w:val="22"/>
          <w:szCs w:val="22"/>
          <w:lang w:eastAsia="en-US"/>
        </w:rPr>
        <w:t>FUNDADO.</w:t>
      </w:r>
    </w:p>
    <w:p w14:paraId="7F76FB6C" w14:textId="12984A49" w:rsidR="00AF2C65" w:rsidRPr="001F5634" w:rsidRDefault="00AF2C65" w:rsidP="00417AB6">
      <w:pPr>
        <w:spacing w:line="360" w:lineRule="auto"/>
        <w:ind w:right="-93"/>
        <w:jc w:val="both"/>
        <w:rPr>
          <w:rFonts w:ascii="Palatino Linotype" w:eastAsia="Calibri" w:hAnsi="Palatino Linotype" w:cs="Tahoma"/>
          <w:b/>
          <w:bCs/>
          <w:sz w:val="22"/>
          <w:szCs w:val="22"/>
          <w:lang w:eastAsia="en-US"/>
        </w:rPr>
      </w:pPr>
    </w:p>
    <w:p w14:paraId="7766834B" w14:textId="3F9504A8" w:rsidR="00AF2C65" w:rsidRPr="001F5634" w:rsidRDefault="00AF2C65" w:rsidP="00417AB6">
      <w:pPr>
        <w:spacing w:line="360" w:lineRule="auto"/>
        <w:ind w:right="-93"/>
        <w:jc w:val="both"/>
        <w:rPr>
          <w:rFonts w:ascii="Palatino Linotype" w:eastAsia="Calibri" w:hAnsi="Palatino Linotype" w:cs="Tahoma"/>
          <w:sz w:val="22"/>
          <w:szCs w:val="22"/>
          <w:lang w:eastAsia="en-US"/>
        </w:rPr>
      </w:pPr>
      <w:r w:rsidRPr="001F5634">
        <w:rPr>
          <w:rFonts w:ascii="Palatino Linotype" w:eastAsia="Calibri" w:hAnsi="Palatino Linotype" w:cs="Tahoma"/>
          <w:sz w:val="22"/>
          <w:szCs w:val="22"/>
          <w:lang w:eastAsia="en-US"/>
        </w:rPr>
        <w:t>Previo al estudio de la naturaleza de la información, es de señalar que el Recurrente hace mención a las actas de entrega recepción; sin embargo, se entiende a que, en estos cargos accedieron nuevos servidores públicos, por virtud de la renuncia de los anteriores.</w:t>
      </w:r>
    </w:p>
    <w:p w14:paraId="4C2BC8F0" w14:textId="7EC3E619" w:rsidR="00AD7301" w:rsidRPr="001F5634" w:rsidRDefault="00AD7301" w:rsidP="00417AB6">
      <w:pPr>
        <w:spacing w:line="360" w:lineRule="auto"/>
        <w:ind w:right="-93"/>
        <w:jc w:val="both"/>
        <w:rPr>
          <w:rFonts w:ascii="Palatino Linotype" w:eastAsia="Calibri" w:hAnsi="Palatino Linotype" w:cs="Tahoma"/>
          <w:bCs/>
          <w:sz w:val="22"/>
          <w:szCs w:val="22"/>
          <w:lang w:eastAsia="en-US"/>
        </w:rPr>
      </w:pPr>
    </w:p>
    <w:p w14:paraId="787B2711" w14:textId="36C138C4" w:rsidR="00F42261" w:rsidRPr="001F5634" w:rsidRDefault="00F42261" w:rsidP="00F42261">
      <w:pPr>
        <w:spacing w:line="360" w:lineRule="auto"/>
        <w:ind w:right="-93"/>
        <w:jc w:val="both"/>
        <w:rPr>
          <w:rFonts w:ascii="Palatino Linotype" w:eastAsia="Calibri" w:hAnsi="Palatino Linotype" w:cs="Tahoma"/>
          <w:bCs/>
          <w:sz w:val="22"/>
          <w:szCs w:val="22"/>
          <w:lang w:eastAsia="en-US"/>
        </w:rPr>
      </w:pPr>
      <w:r w:rsidRPr="001F5634">
        <w:rPr>
          <w:rFonts w:ascii="Palatino Linotype" w:eastAsia="Calibri" w:hAnsi="Palatino Linotype" w:cs="Tahoma"/>
          <w:bCs/>
          <w:sz w:val="22"/>
          <w:szCs w:val="22"/>
          <w:lang w:eastAsia="en-US"/>
        </w:rPr>
        <w:t xml:space="preserve">Ahora bien, resulta conveniente traer a colación el Bando Municipal del </w:t>
      </w:r>
      <w:r w:rsidRPr="001F5634">
        <w:rPr>
          <w:rFonts w:ascii="Palatino Linotype" w:eastAsia="Calibri" w:hAnsi="Palatino Linotype" w:cs="Tahoma"/>
          <w:b/>
          <w:bCs/>
          <w:sz w:val="22"/>
          <w:szCs w:val="22"/>
          <w:lang w:eastAsia="en-US"/>
        </w:rPr>
        <w:t>Ayuntamiento de Tezoyuca</w:t>
      </w:r>
      <w:r w:rsidRPr="001F5634">
        <w:rPr>
          <w:rFonts w:ascii="Palatino Linotype" w:eastAsia="Calibri" w:hAnsi="Palatino Linotype" w:cs="Tahoma"/>
          <w:bCs/>
          <w:sz w:val="22"/>
          <w:szCs w:val="22"/>
          <w:lang w:eastAsia="en-US"/>
        </w:rPr>
        <w:t>, específicamente el artículo 31 en el que se señalan las dependencias administrativas como se muestra a continuación:</w:t>
      </w:r>
    </w:p>
    <w:p w14:paraId="2DAB9B15" w14:textId="13A73D89" w:rsidR="00F42261" w:rsidRPr="001F5634" w:rsidRDefault="00F42261" w:rsidP="00F42261">
      <w:pPr>
        <w:spacing w:line="360" w:lineRule="auto"/>
        <w:ind w:right="-93"/>
        <w:jc w:val="both"/>
        <w:rPr>
          <w:rFonts w:ascii="Palatino Linotype" w:eastAsia="Calibri" w:hAnsi="Palatino Linotype" w:cs="Tahoma"/>
          <w:bCs/>
          <w:sz w:val="22"/>
          <w:szCs w:val="22"/>
          <w:lang w:eastAsia="en-US"/>
        </w:rPr>
      </w:pPr>
    </w:p>
    <w:p w14:paraId="610C71FE" w14:textId="77777777" w:rsidR="00F42261" w:rsidRPr="001F5634" w:rsidRDefault="00F42261" w:rsidP="00F42261">
      <w:pPr>
        <w:spacing w:line="360" w:lineRule="auto"/>
        <w:ind w:left="567" w:right="539"/>
        <w:jc w:val="center"/>
        <w:rPr>
          <w:rFonts w:ascii="Palatino Linotype" w:eastAsia="Calibri" w:hAnsi="Palatino Linotype" w:cs="Tahoma"/>
          <w:b/>
          <w:bCs/>
          <w:i/>
          <w:szCs w:val="22"/>
          <w:lang w:eastAsia="en-US"/>
        </w:rPr>
      </w:pPr>
      <w:r w:rsidRPr="001F5634">
        <w:rPr>
          <w:rFonts w:ascii="Palatino Linotype" w:eastAsia="Calibri" w:hAnsi="Palatino Linotype" w:cs="Tahoma"/>
          <w:b/>
          <w:bCs/>
          <w:i/>
          <w:szCs w:val="22"/>
          <w:lang w:eastAsia="en-US"/>
        </w:rPr>
        <w:t>CAPÍTULO TERCERO</w:t>
      </w:r>
    </w:p>
    <w:p w14:paraId="357E0B32" w14:textId="77777777" w:rsidR="00F42261" w:rsidRPr="001F5634" w:rsidRDefault="00F42261" w:rsidP="00F42261">
      <w:pPr>
        <w:spacing w:line="360" w:lineRule="auto"/>
        <w:ind w:left="567" w:right="539"/>
        <w:jc w:val="center"/>
        <w:rPr>
          <w:rFonts w:ascii="Palatino Linotype" w:eastAsia="Calibri" w:hAnsi="Palatino Linotype" w:cs="Tahoma"/>
          <w:b/>
          <w:bCs/>
          <w:i/>
          <w:szCs w:val="22"/>
          <w:lang w:eastAsia="en-US"/>
        </w:rPr>
      </w:pPr>
      <w:r w:rsidRPr="001F5634">
        <w:rPr>
          <w:rFonts w:ascii="Palatino Linotype" w:eastAsia="Calibri" w:hAnsi="Palatino Linotype" w:cs="Tahoma"/>
          <w:b/>
          <w:bCs/>
          <w:i/>
          <w:szCs w:val="22"/>
          <w:lang w:eastAsia="en-US"/>
        </w:rPr>
        <w:t>DE LA ADMINISTRACIÓN PÚBLICA MUNICIPAL</w:t>
      </w:r>
    </w:p>
    <w:p w14:paraId="477CAD82" w14:textId="792FD303" w:rsidR="00F42261" w:rsidRPr="001F5634" w:rsidRDefault="00F42261" w:rsidP="00F42261">
      <w:pPr>
        <w:spacing w:line="360" w:lineRule="auto"/>
        <w:ind w:left="567" w:right="539"/>
        <w:jc w:val="both"/>
        <w:rPr>
          <w:rFonts w:ascii="Palatino Linotype" w:eastAsia="Calibri" w:hAnsi="Palatino Linotype" w:cs="Tahoma"/>
          <w:bCs/>
          <w:i/>
          <w:szCs w:val="22"/>
          <w:lang w:eastAsia="en-US"/>
        </w:rPr>
      </w:pPr>
      <w:r w:rsidRPr="001F5634">
        <w:rPr>
          <w:rFonts w:ascii="Palatino Linotype" w:eastAsia="Calibri" w:hAnsi="Palatino Linotype" w:cs="Tahoma"/>
          <w:b/>
          <w:bCs/>
          <w:i/>
          <w:szCs w:val="22"/>
          <w:lang w:eastAsia="en-US"/>
        </w:rPr>
        <w:t xml:space="preserve">ARTÍCULO 31.- </w:t>
      </w:r>
      <w:r w:rsidRPr="001F5634">
        <w:rPr>
          <w:rFonts w:ascii="Palatino Linotype" w:eastAsia="Calibri" w:hAnsi="Palatino Linotype" w:cs="Tahoma"/>
          <w:bCs/>
          <w:i/>
          <w:szCs w:val="22"/>
          <w:lang w:eastAsia="en-US"/>
        </w:rPr>
        <w:t>Para el estudio, planeación y despacho de los asuntos en los diversos rubros de la administración pública municipal, auxiliarán al titular del ejecutivo las dependencias siguientes:</w:t>
      </w:r>
    </w:p>
    <w:p w14:paraId="15192F44" w14:textId="77777777" w:rsidR="00F42261" w:rsidRPr="001F5634" w:rsidRDefault="00F42261" w:rsidP="00F42261">
      <w:pPr>
        <w:spacing w:line="360" w:lineRule="auto"/>
        <w:ind w:left="567" w:right="539"/>
        <w:jc w:val="both"/>
        <w:rPr>
          <w:rFonts w:ascii="Palatino Linotype" w:eastAsia="Calibri" w:hAnsi="Palatino Linotype" w:cs="Tahoma"/>
          <w:b/>
          <w:bCs/>
          <w:i/>
          <w:szCs w:val="22"/>
          <w:lang w:eastAsia="en-US"/>
        </w:rPr>
      </w:pPr>
      <w:r w:rsidRPr="001F5634">
        <w:rPr>
          <w:rFonts w:ascii="Palatino Linotype" w:eastAsia="Calibri" w:hAnsi="Palatino Linotype" w:cs="Tahoma"/>
          <w:b/>
          <w:bCs/>
          <w:i/>
          <w:szCs w:val="22"/>
          <w:lang w:eastAsia="en-US"/>
        </w:rPr>
        <w:t>1. Presidente Municipal</w:t>
      </w:r>
    </w:p>
    <w:p w14:paraId="023711C8" w14:textId="77777777" w:rsidR="00F42261" w:rsidRPr="001F5634" w:rsidRDefault="00F42261" w:rsidP="00F42261">
      <w:pPr>
        <w:spacing w:line="360" w:lineRule="auto"/>
        <w:ind w:left="567" w:right="539"/>
        <w:jc w:val="both"/>
        <w:rPr>
          <w:rFonts w:ascii="Palatino Linotype" w:eastAsia="Calibri" w:hAnsi="Palatino Linotype" w:cs="Tahoma"/>
          <w:bCs/>
          <w:i/>
          <w:szCs w:val="22"/>
          <w:lang w:eastAsia="en-US"/>
        </w:rPr>
      </w:pPr>
      <w:r w:rsidRPr="001F5634">
        <w:rPr>
          <w:rFonts w:ascii="Palatino Linotype" w:eastAsia="Calibri" w:hAnsi="Palatino Linotype" w:cs="Tahoma"/>
          <w:bCs/>
          <w:i/>
          <w:szCs w:val="22"/>
          <w:lang w:eastAsia="en-US"/>
        </w:rPr>
        <w:t>1.1 Secretario Particular</w:t>
      </w:r>
    </w:p>
    <w:p w14:paraId="15B1E37A" w14:textId="77777777" w:rsidR="00F42261" w:rsidRPr="001F5634" w:rsidRDefault="00F42261" w:rsidP="00F42261">
      <w:pPr>
        <w:spacing w:line="360" w:lineRule="auto"/>
        <w:ind w:left="567" w:right="539"/>
        <w:jc w:val="both"/>
        <w:rPr>
          <w:rFonts w:ascii="Palatino Linotype" w:eastAsia="Calibri" w:hAnsi="Palatino Linotype" w:cs="Tahoma"/>
          <w:b/>
          <w:bCs/>
          <w:i/>
          <w:szCs w:val="22"/>
          <w:lang w:eastAsia="en-US"/>
        </w:rPr>
      </w:pPr>
      <w:r w:rsidRPr="001F5634">
        <w:rPr>
          <w:rFonts w:ascii="Palatino Linotype" w:eastAsia="Calibri" w:hAnsi="Palatino Linotype" w:cs="Tahoma"/>
          <w:b/>
          <w:bCs/>
          <w:i/>
          <w:szCs w:val="22"/>
          <w:lang w:eastAsia="en-US"/>
        </w:rPr>
        <w:t>1.2 Contraloría Interna Municipal</w:t>
      </w:r>
    </w:p>
    <w:p w14:paraId="64706D2D" w14:textId="77777777" w:rsidR="00F42261" w:rsidRPr="001F5634" w:rsidRDefault="00F42261" w:rsidP="00F42261">
      <w:pPr>
        <w:spacing w:line="360" w:lineRule="auto"/>
        <w:ind w:left="567" w:right="539"/>
        <w:jc w:val="both"/>
        <w:rPr>
          <w:rFonts w:ascii="Palatino Linotype" w:eastAsia="Calibri" w:hAnsi="Palatino Linotype" w:cs="Tahoma"/>
          <w:b/>
          <w:bCs/>
          <w:i/>
          <w:szCs w:val="22"/>
          <w:lang w:eastAsia="en-US"/>
        </w:rPr>
      </w:pPr>
      <w:r w:rsidRPr="001F5634">
        <w:rPr>
          <w:rFonts w:ascii="Palatino Linotype" w:eastAsia="Calibri" w:hAnsi="Palatino Linotype" w:cs="Tahoma"/>
          <w:b/>
          <w:bCs/>
          <w:i/>
          <w:szCs w:val="22"/>
          <w:lang w:eastAsia="en-US"/>
        </w:rPr>
        <w:t>1.3 Dirección Jurídica</w:t>
      </w:r>
    </w:p>
    <w:p w14:paraId="48194E7C" w14:textId="77777777" w:rsidR="00F42261" w:rsidRPr="001F5634" w:rsidRDefault="00F42261" w:rsidP="00F42261">
      <w:pPr>
        <w:spacing w:line="360" w:lineRule="auto"/>
        <w:ind w:left="567" w:right="539"/>
        <w:jc w:val="both"/>
        <w:rPr>
          <w:rFonts w:ascii="Palatino Linotype" w:eastAsia="Calibri" w:hAnsi="Palatino Linotype" w:cs="Tahoma"/>
          <w:bCs/>
          <w:i/>
          <w:szCs w:val="22"/>
          <w:lang w:eastAsia="en-US"/>
        </w:rPr>
      </w:pPr>
      <w:r w:rsidRPr="001F5634">
        <w:rPr>
          <w:rFonts w:ascii="Palatino Linotype" w:eastAsia="Calibri" w:hAnsi="Palatino Linotype" w:cs="Tahoma"/>
          <w:bCs/>
          <w:i/>
          <w:szCs w:val="22"/>
          <w:lang w:eastAsia="en-US"/>
        </w:rPr>
        <w:t>1.3.1 Oficina de Reglamentación</w:t>
      </w:r>
    </w:p>
    <w:p w14:paraId="0DE4BD8C" w14:textId="77777777" w:rsidR="00F42261" w:rsidRPr="001F5634" w:rsidRDefault="00F42261" w:rsidP="00F42261">
      <w:pPr>
        <w:spacing w:line="360" w:lineRule="auto"/>
        <w:ind w:left="567" w:right="539"/>
        <w:jc w:val="both"/>
        <w:rPr>
          <w:rFonts w:ascii="Palatino Linotype" w:eastAsia="Calibri" w:hAnsi="Palatino Linotype" w:cs="Tahoma"/>
          <w:bCs/>
          <w:i/>
          <w:szCs w:val="22"/>
          <w:lang w:eastAsia="en-US"/>
        </w:rPr>
      </w:pPr>
      <w:r w:rsidRPr="001F5634">
        <w:rPr>
          <w:rFonts w:ascii="Palatino Linotype" w:eastAsia="Calibri" w:hAnsi="Palatino Linotype" w:cs="Tahoma"/>
          <w:bCs/>
          <w:i/>
          <w:szCs w:val="22"/>
          <w:lang w:eastAsia="en-US"/>
        </w:rPr>
        <w:t>1.4 Comunicación Social</w:t>
      </w:r>
    </w:p>
    <w:p w14:paraId="1B4856D0" w14:textId="77777777" w:rsidR="00F42261" w:rsidRPr="001F5634" w:rsidRDefault="00F42261" w:rsidP="00F42261">
      <w:pPr>
        <w:spacing w:line="360" w:lineRule="auto"/>
        <w:ind w:left="567" w:right="539"/>
        <w:jc w:val="both"/>
        <w:rPr>
          <w:rFonts w:ascii="Palatino Linotype" w:eastAsia="Calibri" w:hAnsi="Palatino Linotype" w:cs="Tahoma"/>
          <w:b/>
          <w:bCs/>
          <w:i/>
          <w:szCs w:val="22"/>
          <w:lang w:eastAsia="en-US"/>
        </w:rPr>
      </w:pPr>
      <w:r w:rsidRPr="001F5634">
        <w:rPr>
          <w:rFonts w:ascii="Palatino Linotype" w:eastAsia="Calibri" w:hAnsi="Palatino Linotype" w:cs="Tahoma"/>
          <w:b/>
          <w:bCs/>
          <w:i/>
          <w:szCs w:val="22"/>
          <w:lang w:eastAsia="en-US"/>
        </w:rPr>
        <w:t>1.5 Unidad de Transparencia</w:t>
      </w:r>
    </w:p>
    <w:p w14:paraId="413730D2" w14:textId="77777777" w:rsidR="00F42261" w:rsidRPr="001F5634" w:rsidRDefault="00F42261" w:rsidP="00F42261">
      <w:pPr>
        <w:spacing w:line="360" w:lineRule="auto"/>
        <w:ind w:left="567" w:right="539"/>
        <w:jc w:val="both"/>
        <w:rPr>
          <w:rFonts w:ascii="Palatino Linotype" w:eastAsia="Calibri" w:hAnsi="Palatino Linotype" w:cs="Tahoma"/>
          <w:bCs/>
          <w:i/>
          <w:szCs w:val="22"/>
          <w:lang w:eastAsia="en-US"/>
        </w:rPr>
      </w:pPr>
      <w:r w:rsidRPr="001F5634">
        <w:rPr>
          <w:rFonts w:ascii="Palatino Linotype" w:eastAsia="Calibri" w:hAnsi="Palatino Linotype" w:cs="Tahoma"/>
          <w:bCs/>
          <w:i/>
          <w:szCs w:val="22"/>
          <w:lang w:eastAsia="en-US"/>
        </w:rPr>
        <w:t>1.6 Eventos Especiales</w:t>
      </w:r>
    </w:p>
    <w:p w14:paraId="7D58B829" w14:textId="77777777" w:rsidR="00F42261" w:rsidRPr="001F5634" w:rsidRDefault="00F42261" w:rsidP="00F42261">
      <w:pPr>
        <w:spacing w:line="360" w:lineRule="auto"/>
        <w:ind w:left="567" w:right="539"/>
        <w:jc w:val="both"/>
        <w:rPr>
          <w:rFonts w:ascii="Palatino Linotype" w:eastAsia="Calibri" w:hAnsi="Palatino Linotype" w:cs="Tahoma"/>
          <w:bCs/>
          <w:i/>
          <w:szCs w:val="22"/>
          <w:lang w:eastAsia="en-US"/>
        </w:rPr>
      </w:pPr>
      <w:r w:rsidRPr="001F5634">
        <w:rPr>
          <w:rFonts w:ascii="Palatino Linotype" w:eastAsia="Calibri" w:hAnsi="Palatino Linotype" w:cs="Tahoma"/>
          <w:bCs/>
          <w:i/>
          <w:szCs w:val="22"/>
          <w:lang w:eastAsia="en-US"/>
        </w:rPr>
        <w:t>2. Secretaría del Ayuntamiento</w:t>
      </w:r>
    </w:p>
    <w:p w14:paraId="4F9DEEDC" w14:textId="77777777" w:rsidR="00F42261" w:rsidRPr="001F5634" w:rsidRDefault="00F42261" w:rsidP="00F42261">
      <w:pPr>
        <w:spacing w:line="360" w:lineRule="auto"/>
        <w:ind w:left="567" w:right="539"/>
        <w:jc w:val="both"/>
        <w:rPr>
          <w:rFonts w:ascii="Palatino Linotype" w:eastAsia="Calibri" w:hAnsi="Palatino Linotype" w:cs="Tahoma"/>
          <w:bCs/>
          <w:i/>
          <w:szCs w:val="22"/>
          <w:lang w:eastAsia="en-US"/>
        </w:rPr>
      </w:pPr>
      <w:r w:rsidRPr="001F5634">
        <w:rPr>
          <w:rFonts w:ascii="Palatino Linotype" w:eastAsia="Calibri" w:hAnsi="Palatino Linotype" w:cs="Tahoma"/>
          <w:bCs/>
          <w:i/>
          <w:szCs w:val="22"/>
          <w:lang w:eastAsia="en-US"/>
        </w:rPr>
        <w:t>2.1 Coordinación de Gobierno</w:t>
      </w:r>
    </w:p>
    <w:p w14:paraId="78E15266" w14:textId="77777777" w:rsidR="00F42261" w:rsidRPr="001F5634" w:rsidRDefault="00F42261" w:rsidP="00F42261">
      <w:pPr>
        <w:spacing w:line="360" w:lineRule="auto"/>
        <w:ind w:left="567" w:right="539"/>
        <w:jc w:val="both"/>
        <w:rPr>
          <w:rFonts w:ascii="Palatino Linotype" w:eastAsia="Calibri" w:hAnsi="Palatino Linotype" w:cs="Tahoma"/>
          <w:bCs/>
          <w:i/>
          <w:szCs w:val="22"/>
          <w:lang w:eastAsia="en-US"/>
        </w:rPr>
      </w:pPr>
      <w:r w:rsidRPr="001F5634">
        <w:rPr>
          <w:rFonts w:ascii="Palatino Linotype" w:eastAsia="Calibri" w:hAnsi="Palatino Linotype" w:cs="Tahoma"/>
          <w:bCs/>
          <w:i/>
          <w:szCs w:val="22"/>
          <w:lang w:eastAsia="en-US"/>
        </w:rPr>
        <w:t>2.2 Oficialía de Partes</w:t>
      </w:r>
    </w:p>
    <w:p w14:paraId="77230325" w14:textId="77777777" w:rsidR="00F42261" w:rsidRPr="001F5634" w:rsidRDefault="00F42261" w:rsidP="00F42261">
      <w:pPr>
        <w:spacing w:line="360" w:lineRule="auto"/>
        <w:ind w:left="567" w:right="539"/>
        <w:jc w:val="both"/>
        <w:rPr>
          <w:rFonts w:ascii="Palatino Linotype" w:eastAsia="Calibri" w:hAnsi="Palatino Linotype" w:cs="Tahoma"/>
          <w:bCs/>
          <w:i/>
          <w:szCs w:val="22"/>
          <w:lang w:eastAsia="en-US"/>
        </w:rPr>
      </w:pPr>
      <w:r w:rsidRPr="001F5634">
        <w:rPr>
          <w:rFonts w:ascii="Palatino Linotype" w:eastAsia="Calibri" w:hAnsi="Palatino Linotype" w:cs="Tahoma"/>
          <w:bCs/>
          <w:i/>
          <w:szCs w:val="22"/>
          <w:lang w:eastAsia="en-US"/>
        </w:rPr>
        <w:t>2.3 Oficina de Archivo</w:t>
      </w:r>
    </w:p>
    <w:p w14:paraId="153C9875" w14:textId="77777777" w:rsidR="00F42261" w:rsidRPr="001F5634" w:rsidRDefault="00F42261" w:rsidP="00F42261">
      <w:pPr>
        <w:spacing w:line="360" w:lineRule="auto"/>
        <w:ind w:left="567" w:right="539"/>
        <w:jc w:val="both"/>
        <w:rPr>
          <w:rFonts w:ascii="Palatino Linotype" w:eastAsia="Calibri" w:hAnsi="Palatino Linotype" w:cs="Tahoma"/>
          <w:bCs/>
          <w:i/>
          <w:szCs w:val="22"/>
          <w:lang w:eastAsia="en-US"/>
        </w:rPr>
      </w:pPr>
      <w:r w:rsidRPr="001F5634">
        <w:rPr>
          <w:rFonts w:ascii="Palatino Linotype" w:eastAsia="Calibri" w:hAnsi="Palatino Linotype" w:cs="Tahoma"/>
          <w:bCs/>
          <w:i/>
          <w:szCs w:val="22"/>
          <w:lang w:eastAsia="en-US"/>
        </w:rPr>
        <w:t>3. Dirección de Planeación</w:t>
      </w:r>
    </w:p>
    <w:p w14:paraId="50B17747" w14:textId="77777777" w:rsidR="00F42261" w:rsidRPr="001F5634" w:rsidRDefault="00F42261" w:rsidP="00F42261">
      <w:pPr>
        <w:spacing w:line="360" w:lineRule="auto"/>
        <w:ind w:left="567" w:right="539"/>
        <w:jc w:val="both"/>
        <w:rPr>
          <w:rFonts w:ascii="Palatino Linotype" w:eastAsia="Calibri" w:hAnsi="Palatino Linotype" w:cs="Tahoma"/>
          <w:bCs/>
          <w:i/>
          <w:szCs w:val="22"/>
          <w:lang w:eastAsia="en-US"/>
        </w:rPr>
      </w:pPr>
      <w:r w:rsidRPr="001F5634">
        <w:rPr>
          <w:rFonts w:ascii="Palatino Linotype" w:eastAsia="Calibri" w:hAnsi="Palatino Linotype" w:cs="Tahoma"/>
          <w:bCs/>
          <w:i/>
          <w:szCs w:val="22"/>
          <w:lang w:eastAsia="en-US"/>
        </w:rPr>
        <w:t>3.1 Departamento de Evaluación y Seguimiento</w:t>
      </w:r>
    </w:p>
    <w:p w14:paraId="4339B02A" w14:textId="77777777" w:rsidR="00F42261" w:rsidRPr="001F5634" w:rsidRDefault="00F42261" w:rsidP="00F42261">
      <w:pPr>
        <w:spacing w:line="360" w:lineRule="auto"/>
        <w:ind w:left="567" w:right="539"/>
        <w:jc w:val="both"/>
        <w:rPr>
          <w:rFonts w:ascii="Palatino Linotype" w:eastAsia="Calibri" w:hAnsi="Palatino Linotype" w:cs="Tahoma"/>
          <w:b/>
          <w:bCs/>
          <w:i/>
          <w:szCs w:val="22"/>
          <w:lang w:eastAsia="en-US"/>
        </w:rPr>
      </w:pPr>
      <w:r w:rsidRPr="001F5634">
        <w:rPr>
          <w:rFonts w:ascii="Palatino Linotype" w:eastAsia="Calibri" w:hAnsi="Palatino Linotype" w:cs="Tahoma"/>
          <w:b/>
          <w:bCs/>
          <w:i/>
          <w:szCs w:val="22"/>
          <w:lang w:eastAsia="en-US"/>
        </w:rPr>
        <w:t>4. Tesorería Municipal</w:t>
      </w:r>
    </w:p>
    <w:p w14:paraId="17281F24" w14:textId="77777777" w:rsidR="00F42261" w:rsidRPr="001F5634" w:rsidRDefault="00F42261" w:rsidP="00F42261">
      <w:pPr>
        <w:spacing w:line="360" w:lineRule="auto"/>
        <w:ind w:left="567" w:right="539"/>
        <w:jc w:val="both"/>
        <w:rPr>
          <w:rFonts w:ascii="Palatino Linotype" w:eastAsia="Calibri" w:hAnsi="Palatino Linotype" w:cs="Tahoma"/>
          <w:bCs/>
          <w:i/>
          <w:szCs w:val="22"/>
          <w:lang w:eastAsia="en-US"/>
        </w:rPr>
      </w:pPr>
      <w:r w:rsidRPr="001F5634">
        <w:rPr>
          <w:rFonts w:ascii="Palatino Linotype" w:eastAsia="Calibri" w:hAnsi="Palatino Linotype" w:cs="Tahoma"/>
          <w:bCs/>
          <w:i/>
          <w:szCs w:val="22"/>
          <w:lang w:eastAsia="en-US"/>
        </w:rPr>
        <w:t>4.1 Departamento de Ingresos</w:t>
      </w:r>
    </w:p>
    <w:p w14:paraId="793F606C" w14:textId="77777777" w:rsidR="00F42261" w:rsidRPr="001F5634" w:rsidRDefault="00F42261" w:rsidP="00F42261">
      <w:pPr>
        <w:spacing w:line="360" w:lineRule="auto"/>
        <w:ind w:left="567" w:right="539"/>
        <w:jc w:val="both"/>
        <w:rPr>
          <w:rFonts w:ascii="Palatino Linotype" w:eastAsia="Calibri" w:hAnsi="Palatino Linotype" w:cs="Tahoma"/>
          <w:bCs/>
          <w:i/>
          <w:szCs w:val="22"/>
          <w:lang w:eastAsia="en-US"/>
        </w:rPr>
      </w:pPr>
      <w:r w:rsidRPr="001F5634">
        <w:rPr>
          <w:rFonts w:ascii="Palatino Linotype" w:eastAsia="Calibri" w:hAnsi="Palatino Linotype" w:cs="Tahoma"/>
          <w:bCs/>
          <w:i/>
          <w:szCs w:val="22"/>
          <w:lang w:eastAsia="en-US"/>
        </w:rPr>
        <w:t>4.2 Departamento de Contabilidad</w:t>
      </w:r>
    </w:p>
    <w:p w14:paraId="285E326D" w14:textId="77777777" w:rsidR="00F42261" w:rsidRPr="001F5634" w:rsidRDefault="00F42261" w:rsidP="00F42261">
      <w:pPr>
        <w:spacing w:line="360" w:lineRule="auto"/>
        <w:ind w:left="567" w:right="539"/>
        <w:jc w:val="both"/>
        <w:rPr>
          <w:rFonts w:ascii="Palatino Linotype" w:eastAsia="Calibri" w:hAnsi="Palatino Linotype" w:cs="Tahoma"/>
          <w:bCs/>
          <w:i/>
          <w:szCs w:val="22"/>
          <w:lang w:eastAsia="en-US"/>
        </w:rPr>
      </w:pPr>
      <w:r w:rsidRPr="001F5634">
        <w:rPr>
          <w:rFonts w:ascii="Palatino Linotype" w:eastAsia="Calibri" w:hAnsi="Palatino Linotype" w:cs="Tahoma"/>
          <w:bCs/>
          <w:i/>
          <w:szCs w:val="22"/>
          <w:lang w:eastAsia="en-US"/>
        </w:rPr>
        <w:t>4.3 Departamento de Egresos</w:t>
      </w:r>
    </w:p>
    <w:p w14:paraId="40C14881" w14:textId="77777777" w:rsidR="00F42261" w:rsidRPr="001F5634" w:rsidRDefault="00F42261" w:rsidP="00F42261">
      <w:pPr>
        <w:spacing w:line="360" w:lineRule="auto"/>
        <w:ind w:left="567" w:right="539"/>
        <w:jc w:val="both"/>
        <w:rPr>
          <w:rFonts w:ascii="Palatino Linotype" w:eastAsia="Calibri" w:hAnsi="Palatino Linotype" w:cs="Tahoma"/>
          <w:b/>
          <w:bCs/>
          <w:i/>
          <w:szCs w:val="22"/>
          <w:lang w:eastAsia="en-US"/>
        </w:rPr>
      </w:pPr>
      <w:r w:rsidRPr="001F5634">
        <w:rPr>
          <w:rFonts w:ascii="Palatino Linotype" w:eastAsia="Calibri" w:hAnsi="Palatino Linotype" w:cs="Tahoma"/>
          <w:b/>
          <w:bCs/>
          <w:i/>
          <w:szCs w:val="22"/>
          <w:lang w:eastAsia="en-US"/>
        </w:rPr>
        <w:t>4.4 Departamento de Catastro</w:t>
      </w:r>
    </w:p>
    <w:p w14:paraId="52074C96" w14:textId="77777777" w:rsidR="00F42261" w:rsidRPr="001F5634" w:rsidRDefault="00F42261" w:rsidP="00F42261">
      <w:pPr>
        <w:spacing w:line="360" w:lineRule="auto"/>
        <w:ind w:left="567" w:right="539"/>
        <w:jc w:val="both"/>
        <w:rPr>
          <w:rFonts w:ascii="Palatino Linotype" w:eastAsia="Calibri" w:hAnsi="Palatino Linotype" w:cs="Tahoma"/>
          <w:bCs/>
          <w:i/>
          <w:szCs w:val="22"/>
          <w:lang w:eastAsia="en-US"/>
        </w:rPr>
      </w:pPr>
      <w:r w:rsidRPr="001F5634">
        <w:rPr>
          <w:rFonts w:ascii="Palatino Linotype" w:eastAsia="Calibri" w:hAnsi="Palatino Linotype" w:cs="Tahoma"/>
          <w:bCs/>
          <w:i/>
          <w:szCs w:val="22"/>
          <w:lang w:eastAsia="en-US"/>
        </w:rPr>
        <w:t>5. Dirección de Administración</w:t>
      </w:r>
    </w:p>
    <w:p w14:paraId="7D11FA85" w14:textId="77777777" w:rsidR="00F42261" w:rsidRPr="001F5634" w:rsidRDefault="00F42261" w:rsidP="00F42261">
      <w:pPr>
        <w:spacing w:line="360" w:lineRule="auto"/>
        <w:ind w:left="567" w:right="539"/>
        <w:jc w:val="both"/>
        <w:rPr>
          <w:rFonts w:ascii="Palatino Linotype" w:eastAsia="Calibri" w:hAnsi="Palatino Linotype" w:cs="Tahoma"/>
          <w:bCs/>
          <w:i/>
          <w:szCs w:val="22"/>
          <w:lang w:eastAsia="en-US"/>
        </w:rPr>
      </w:pPr>
      <w:r w:rsidRPr="001F5634">
        <w:rPr>
          <w:rFonts w:ascii="Palatino Linotype" w:eastAsia="Calibri" w:hAnsi="Palatino Linotype" w:cs="Tahoma"/>
          <w:bCs/>
          <w:i/>
          <w:szCs w:val="22"/>
          <w:lang w:eastAsia="en-US"/>
        </w:rPr>
        <w:t>5.1 Departamento de Recursos Humanos</w:t>
      </w:r>
    </w:p>
    <w:p w14:paraId="35C4ACF7" w14:textId="77777777" w:rsidR="00F42261" w:rsidRPr="001F5634" w:rsidRDefault="00F42261" w:rsidP="00F42261">
      <w:pPr>
        <w:spacing w:line="360" w:lineRule="auto"/>
        <w:ind w:left="567" w:right="539"/>
        <w:jc w:val="both"/>
        <w:rPr>
          <w:rFonts w:ascii="Palatino Linotype" w:eastAsia="Calibri" w:hAnsi="Palatino Linotype" w:cs="Tahoma"/>
          <w:bCs/>
          <w:i/>
          <w:szCs w:val="22"/>
          <w:lang w:eastAsia="en-US"/>
        </w:rPr>
      </w:pPr>
      <w:r w:rsidRPr="001F5634">
        <w:rPr>
          <w:rFonts w:ascii="Palatino Linotype" w:eastAsia="Calibri" w:hAnsi="Palatino Linotype" w:cs="Tahoma"/>
          <w:bCs/>
          <w:i/>
          <w:szCs w:val="22"/>
          <w:lang w:eastAsia="en-US"/>
        </w:rPr>
        <w:t>5.2 Departamento de Recursos Materiales</w:t>
      </w:r>
    </w:p>
    <w:p w14:paraId="552C41E4" w14:textId="77777777" w:rsidR="00F42261" w:rsidRPr="001F5634" w:rsidRDefault="00F42261" w:rsidP="00F42261">
      <w:pPr>
        <w:spacing w:line="360" w:lineRule="auto"/>
        <w:ind w:left="567" w:right="539"/>
        <w:jc w:val="both"/>
        <w:rPr>
          <w:rFonts w:ascii="Palatino Linotype" w:eastAsia="Calibri" w:hAnsi="Palatino Linotype" w:cs="Tahoma"/>
          <w:bCs/>
          <w:i/>
          <w:szCs w:val="22"/>
          <w:lang w:eastAsia="en-US"/>
        </w:rPr>
      </w:pPr>
      <w:r w:rsidRPr="001F5634">
        <w:rPr>
          <w:rFonts w:ascii="Palatino Linotype" w:eastAsia="Calibri" w:hAnsi="Palatino Linotype" w:cs="Tahoma"/>
          <w:bCs/>
          <w:i/>
          <w:szCs w:val="22"/>
          <w:lang w:eastAsia="en-US"/>
        </w:rPr>
        <w:t>5.3 Departamento de Servicios Generales e Intendencia</w:t>
      </w:r>
    </w:p>
    <w:p w14:paraId="1DE8B095" w14:textId="77777777" w:rsidR="00F42261" w:rsidRPr="001F5634" w:rsidRDefault="00F42261" w:rsidP="00F42261">
      <w:pPr>
        <w:spacing w:line="360" w:lineRule="auto"/>
        <w:ind w:left="567" w:right="539"/>
        <w:jc w:val="both"/>
        <w:rPr>
          <w:rFonts w:ascii="Palatino Linotype" w:eastAsia="Calibri" w:hAnsi="Palatino Linotype" w:cs="Tahoma"/>
          <w:b/>
          <w:bCs/>
          <w:i/>
          <w:szCs w:val="22"/>
          <w:lang w:eastAsia="en-US"/>
        </w:rPr>
      </w:pPr>
      <w:r w:rsidRPr="001F5634">
        <w:rPr>
          <w:rFonts w:ascii="Palatino Linotype" w:eastAsia="Calibri" w:hAnsi="Palatino Linotype" w:cs="Tahoma"/>
          <w:b/>
          <w:bCs/>
          <w:i/>
          <w:szCs w:val="22"/>
          <w:lang w:eastAsia="en-US"/>
        </w:rPr>
        <w:t>6. Dirección de Obras Públicas</w:t>
      </w:r>
    </w:p>
    <w:p w14:paraId="02CAF510" w14:textId="77777777" w:rsidR="00F42261" w:rsidRPr="001F5634" w:rsidRDefault="00F42261" w:rsidP="00F42261">
      <w:pPr>
        <w:spacing w:line="360" w:lineRule="auto"/>
        <w:ind w:left="567" w:right="539"/>
        <w:jc w:val="both"/>
        <w:rPr>
          <w:rFonts w:ascii="Palatino Linotype" w:eastAsia="Calibri" w:hAnsi="Palatino Linotype" w:cs="Tahoma"/>
          <w:bCs/>
          <w:i/>
          <w:szCs w:val="22"/>
          <w:lang w:eastAsia="en-US"/>
        </w:rPr>
      </w:pPr>
      <w:r w:rsidRPr="001F5634">
        <w:rPr>
          <w:rFonts w:ascii="Palatino Linotype" w:eastAsia="Calibri" w:hAnsi="Palatino Linotype" w:cs="Tahoma"/>
          <w:bCs/>
          <w:i/>
          <w:szCs w:val="22"/>
          <w:lang w:eastAsia="en-US"/>
        </w:rPr>
        <w:t>6.1 Departamento de Estudios y Proyectos</w:t>
      </w:r>
    </w:p>
    <w:p w14:paraId="3F280B61" w14:textId="77777777" w:rsidR="00F42261" w:rsidRPr="001F5634" w:rsidRDefault="00F42261" w:rsidP="00F42261">
      <w:pPr>
        <w:spacing w:line="360" w:lineRule="auto"/>
        <w:ind w:left="567" w:right="539"/>
        <w:jc w:val="both"/>
        <w:rPr>
          <w:rFonts w:ascii="Palatino Linotype" w:eastAsia="Calibri" w:hAnsi="Palatino Linotype" w:cs="Tahoma"/>
          <w:bCs/>
          <w:i/>
          <w:szCs w:val="22"/>
          <w:lang w:eastAsia="en-US"/>
        </w:rPr>
      </w:pPr>
      <w:r w:rsidRPr="001F5634">
        <w:rPr>
          <w:rFonts w:ascii="Palatino Linotype" w:eastAsia="Calibri" w:hAnsi="Palatino Linotype" w:cs="Tahoma"/>
          <w:bCs/>
          <w:i/>
          <w:szCs w:val="22"/>
          <w:lang w:eastAsia="en-US"/>
        </w:rPr>
        <w:t>6.2 Departamento de Ejecución de Obra</w:t>
      </w:r>
    </w:p>
    <w:p w14:paraId="7E49544A" w14:textId="77777777" w:rsidR="00F42261" w:rsidRPr="001F5634" w:rsidRDefault="00F42261" w:rsidP="00F42261">
      <w:pPr>
        <w:spacing w:line="360" w:lineRule="auto"/>
        <w:ind w:left="567" w:right="539"/>
        <w:jc w:val="both"/>
        <w:rPr>
          <w:rFonts w:ascii="Palatino Linotype" w:eastAsia="Calibri" w:hAnsi="Palatino Linotype" w:cs="Tahoma"/>
          <w:b/>
          <w:bCs/>
          <w:i/>
          <w:szCs w:val="22"/>
          <w:lang w:eastAsia="en-US"/>
        </w:rPr>
      </w:pPr>
      <w:r w:rsidRPr="001F5634">
        <w:rPr>
          <w:rFonts w:ascii="Palatino Linotype" w:eastAsia="Calibri" w:hAnsi="Palatino Linotype" w:cs="Tahoma"/>
          <w:b/>
          <w:bCs/>
          <w:i/>
          <w:szCs w:val="22"/>
          <w:lang w:eastAsia="en-US"/>
        </w:rPr>
        <w:t>7. Dirección de Desarrollo Urbano</w:t>
      </w:r>
    </w:p>
    <w:p w14:paraId="5E3399BC" w14:textId="77777777" w:rsidR="00F42261" w:rsidRPr="001F5634" w:rsidRDefault="00F42261" w:rsidP="00F42261">
      <w:pPr>
        <w:spacing w:line="360" w:lineRule="auto"/>
        <w:ind w:left="567" w:right="539"/>
        <w:jc w:val="both"/>
        <w:rPr>
          <w:rFonts w:ascii="Palatino Linotype" w:eastAsia="Calibri" w:hAnsi="Palatino Linotype" w:cs="Tahoma"/>
          <w:bCs/>
          <w:i/>
          <w:szCs w:val="22"/>
          <w:lang w:eastAsia="en-US"/>
        </w:rPr>
      </w:pPr>
      <w:r w:rsidRPr="001F5634">
        <w:rPr>
          <w:rFonts w:ascii="Palatino Linotype" w:eastAsia="Calibri" w:hAnsi="Palatino Linotype" w:cs="Tahoma"/>
          <w:bCs/>
          <w:i/>
          <w:szCs w:val="22"/>
          <w:lang w:eastAsia="en-US"/>
        </w:rPr>
        <w:t>7.1 Departamento de Imagen Urbana</w:t>
      </w:r>
    </w:p>
    <w:p w14:paraId="7C9DAF10" w14:textId="77777777" w:rsidR="00F42261" w:rsidRPr="001F5634" w:rsidRDefault="00F42261" w:rsidP="00F42261">
      <w:pPr>
        <w:spacing w:line="360" w:lineRule="auto"/>
        <w:ind w:left="567" w:right="539"/>
        <w:jc w:val="both"/>
        <w:rPr>
          <w:rFonts w:ascii="Palatino Linotype" w:eastAsia="Calibri" w:hAnsi="Palatino Linotype" w:cs="Tahoma"/>
          <w:bCs/>
          <w:i/>
          <w:szCs w:val="22"/>
          <w:lang w:eastAsia="en-US"/>
        </w:rPr>
      </w:pPr>
      <w:r w:rsidRPr="001F5634">
        <w:rPr>
          <w:rFonts w:ascii="Palatino Linotype" w:eastAsia="Calibri" w:hAnsi="Palatino Linotype" w:cs="Tahoma"/>
          <w:bCs/>
          <w:i/>
          <w:szCs w:val="22"/>
          <w:lang w:eastAsia="en-US"/>
        </w:rPr>
        <w:t>7.2 Departamento de mantenimiento y control de infraestructura urbana</w:t>
      </w:r>
    </w:p>
    <w:p w14:paraId="4851FCFC" w14:textId="77777777" w:rsidR="00F42261" w:rsidRPr="001F5634" w:rsidRDefault="00F42261" w:rsidP="00F42261">
      <w:pPr>
        <w:spacing w:line="360" w:lineRule="auto"/>
        <w:ind w:left="567" w:right="539"/>
        <w:jc w:val="both"/>
        <w:rPr>
          <w:rFonts w:ascii="Palatino Linotype" w:eastAsia="Calibri" w:hAnsi="Palatino Linotype" w:cs="Tahoma"/>
          <w:bCs/>
          <w:i/>
          <w:szCs w:val="22"/>
          <w:lang w:eastAsia="en-US"/>
        </w:rPr>
      </w:pPr>
      <w:r w:rsidRPr="001F5634">
        <w:rPr>
          <w:rFonts w:ascii="Palatino Linotype" w:eastAsia="Calibri" w:hAnsi="Palatino Linotype" w:cs="Tahoma"/>
          <w:bCs/>
          <w:i/>
          <w:szCs w:val="22"/>
          <w:lang w:eastAsia="en-US"/>
        </w:rPr>
        <w:t>7.3 Departamento de ecología</w:t>
      </w:r>
    </w:p>
    <w:p w14:paraId="0C633946" w14:textId="77777777" w:rsidR="00F42261" w:rsidRPr="001F5634" w:rsidRDefault="00F42261" w:rsidP="00F42261">
      <w:pPr>
        <w:spacing w:line="360" w:lineRule="auto"/>
        <w:ind w:left="567" w:right="539"/>
        <w:jc w:val="both"/>
        <w:rPr>
          <w:rFonts w:ascii="Palatino Linotype" w:eastAsia="Calibri" w:hAnsi="Palatino Linotype" w:cs="Tahoma"/>
          <w:bCs/>
          <w:i/>
          <w:szCs w:val="22"/>
          <w:lang w:eastAsia="en-US"/>
        </w:rPr>
      </w:pPr>
      <w:r w:rsidRPr="001F5634">
        <w:rPr>
          <w:rFonts w:ascii="Palatino Linotype" w:eastAsia="Calibri" w:hAnsi="Palatino Linotype" w:cs="Tahoma"/>
          <w:bCs/>
          <w:i/>
          <w:szCs w:val="22"/>
          <w:lang w:eastAsia="en-US"/>
        </w:rPr>
        <w:t>7.4 Coordinación de Servicios Públicos</w:t>
      </w:r>
    </w:p>
    <w:p w14:paraId="5598F138" w14:textId="77777777" w:rsidR="00F42261" w:rsidRPr="001F5634" w:rsidRDefault="00F42261" w:rsidP="00F42261">
      <w:pPr>
        <w:spacing w:line="360" w:lineRule="auto"/>
        <w:ind w:left="567" w:right="539"/>
        <w:jc w:val="both"/>
        <w:rPr>
          <w:rFonts w:ascii="Palatino Linotype" w:eastAsia="Calibri" w:hAnsi="Palatino Linotype" w:cs="Tahoma"/>
          <w:bCs/>
          <w:i/>
          <w:szCs w:val="22"/>
          <w:lang w:eastAsia="en-US"/>
        </w:rPr>
      </w:pPr>
      <w:r w:rsidRPr="001F5634">
        <w:rPr>
          <w:rFonts w:ascii="Palatino Linotype" w:eastAsia="Calibri" w:hAnsi="Palatino Linotype" w:cs="Tahoma"/>
          <w:bCs/>
          <w:i/>
          <w:szCs w:val="22"/>
          <w:lang w:eastAsia="en-US"/>
        </w:rPr>
        <w:t>7.4.1 Departamento de alumbrado público</w:t>
      </w:r>
    </w:p>
    <w:p w14:paraId="676AD36C" w14:textId="77777777" w:rsidR="00F42261" w:rsidRPr="001F5634" w:rsidRDefault="00F42261" w:rsidP="00F42261">
      <w:pPr>
        <w:spacing w:line="360" w:lineRule="auto"/>
        <w:ind w:left="567" w:right="539"/>
        <w:jc w:val="both"/>
        <w:rPr>
          <w:rFonts w:ascii="Palatino Linotype" w:eastAsia="Calibri" w:hAnsi="Palatino Linotype" w:cs="Tahoma"/>
          <w:bCs/>
          <w:i/>
          <w:szCs w:val="22"/>
          <w:lang w:eastAsia="en-US"/>
        </w:rPr>
      </w:pPr>
      <w:r w:rsidRPr="001F5634">
        <w:rPr>
          <w:rFonts w:ascii="Palatino Linotype" w:eastAsia="Calibri" w:hAnsi="Palatino Linotype" w:cs="Tahoma"/>
          <w:bCs/>
          <w:i/>
          <w:szCs w:val="22"/>
          <w:lang w:eastAsia="en-US"/>
        </w:rPr>
        <w:t>7.4.2 Departamento de limpia y Manejo de Desechos Sólidos</w:t>
      </w:r>
    </w:p>
    <w:p w14:paraId="083DCD86" w14:textId="77777777" w:rsidR="00F42261" w:rsidRPr="001F5634" w:rsidRDefault="00F42261" w:rsidP="00F42261">
      <w:pPr>
        <w:spacing w:line="360" w:lineRule="auto"/>
        <w:ind w:left="567" w:right="539"/>
        <w:jc w:val="both"/>
        <w:rPr>
          <w:rFonts w:ascii="Palatino Linotype" w:eastAsia="Calibri" w:hAnsi="Palatino Linotype" w:cs="Tahoma"/>
          <w:bCs/>
          <w:i/>
          <w:szCs w:val="22"/>
          <w:lang w:eastAsia="en-US"/>
        </w:rPr>
      </w:pPr>
      <w:r w:rsidRPr="001F5634">
        <w:rPr>
          <w:rFonts w:ascii="Palatino Linotype" w:eastAsia="Calibri" w:hAnsi="Palatino Linotype" w:cs="Tahoma"/>
          <w:bCs/>
          <w:i/>
          <w:szCs w:val="22"/>
          <w:lang w:eastAsia="en-US"/>
        </w:rPr>
        <w:t>7.4.3 Oficina de Panteones</w:t>
      </w:r>
    </w:p>
    <w:p w14:paraId="460247C0" w14:textId="77777777" w:rsidR="00F42261" w:rsidRPr="001F5634" w:rsidRDefault="00F42261" w:rsidP="00F42261">
      <w:pPr>
        <w:spacing w:line="360" w:lineRule="auto"/>
        <w:ind w:left="567" w:right="539"/>
        <w:jc w:val="both"/>
        <w:rPr>
          <w:rFonts w:ascii="Palatino Linotype" w:eastAsia="Calibri" w:hAnsi="Palatino Linotype" w:cs="Tahoma"/>
          <w:bCs/>
          <w:i/>
          <w:szCs w:val="22"/>
          <w:lang w:eastAsia="en-US"/>
        </w:rPr>
      </w:pPr>
      <w:r w:rsidRPr="001F5634">
        <w:rPr>
          <w:rFonts w:ascii="Palatino Linotype" w:eastAsia="Calibri" w:hAnsi="Palatino Linotype" w:cs="Tahoma"/>
          <w:bCs/>
          <w:i/>
          <w:szCs w:val="22"/>
          <w:lang w:eastAsia="en-US"/>
        </w:rPr>
        <w:t>8. Dirección de Desarrollo Económico</w:t>
      </w:r>
    </w:p>
    <w:p w14:paraId="608761D2" w14:textId="77777777" w:rsidR="00F42261" w:rsidRPr="001F5634" w:rsidRDefault="00F42261" w:rsidP="00F42261">
      <w:pPr>
        <w:spacing w:line="360" w:lineRule="auto"/>
        <w:ind w:left="567" w:right="539"/>
        <w:jc w:val="both"/>
        <w:rPr>
          <w:rFonts w:ascii="Palatino Linotype" w:eastAsia="Calibri" w:hAnsi="Palatino Linotype" w:cs="Tahoma"/>
          <w:bCs/>
          <w:i/>
          <w:szCs w:val="22"/>
          <w:lang w:eastAsia="en-US"/>
        </w:rPr>
      </w:pPr>
      <w:r w:rsidRPr="001F5634">
        <w:rPr>
          <w:rFonts w:ascii="Palatino Linotype" w:eastAsia="Calibri" w:hAnsi="Palatino Linotype" w:cs="Tahoma"/>
          <w:bCs/>
          <w:i/>
          <w:szCs w:val="22"/>
          <w:lang w:eastAsia="en-US"/>
        </w:rPr>
        <w:t>8.1 Departamento de fomento industrial y comercial</w:t>
      </w:r>
    </w:p>
    <w:p w14:paraId="44C0A3A9" w14:textId="77777777" w:rsidR="00F42261" w:rsidRPr="001F5634" w:rsidRDefault="00F42261" w:rsidP="00F42261">
      <w:pPr>
        <w:spacing w:line="360" w:lineRule="auto"/>
        <w:ind w:left="567" w:right="539"/>
        <w:jc w:val="both"/>
        <w:rPr>
          <w:rFonts w:ascii="Palatino Linotype" w:eastAsia="Calibri" w:hAnsi="Palatino Linotype" w:cs="Tahoma"/>
          <w:bCs/>
          <w:i/>
          <w:szCs w:val="22"/>
          <w:lang w:eastAsia="en-US"/>
        </w:rPr>
      </w:pPr>
      <w:r w:rsidRPr="001F5634">
        <w:rPr>
          <w:rFonts w:ascii="Palatino Linotype" w:eastAsia="Calibri" w:hAnsi="Palatino Linotype" w:cs="Tahoma"/>
          <w:bCs/>
          <w:i/>
          <w:szCs w:val="22"/>
          <w:lang w:eastAsia="en-US"/>
        </w:rPr>
        <w:t>8.2 Coordinación del Emprendedor</w:t>
      </w:r>
    </w:p>
    <w:p w14:paraId="2D53533A" w14:textId="77777777" w:rsidR="00F42261" w:rsidRPr="001F5634" w:rsidRDefault="00F42261" w:rsidP="00F42261">
      <w:pPr>
        <w:spacing w:line="360" w:lineRule="auto"/>
        <w:ind w:left="567" w:right="539"/>
        <w:jc w:val="both"/>
        <w:rPr>
          <w:rFonts w:ascii="Palatino Linotype" w:eastAsia="Calibri" w:hAnsi="Palatino Linotype" w:cs="Tahoma"/>
          <w:bCs/>
          <w:i/>
          <w:szCs w:val="22"/>
          <w:lang w:eastAsia="en-US"/>
        </w:rPr>
      </w:pPr>
      <w:r w:rsidRPr="001F5634">
        <w:rPr>
          <w:rFonts w:ascii="Palatino Linotype" w:eastAsia="Calibri" w:hAnsi="Palatino Linotype" w:cs="Tahoma"/>
          <w:bCs/>
          <w:i/>
          <w:szCs w:val="22"/>
          <w:lang w:eastAsia="en-US"/>
        </w:rPr>
        <w:t>8.3 Coordinación de Desarrollo de la Juventud</w:t>
      </w:r>
    </w:p>
    <w:p w14:paraId="70ACA0D3" w14:textId="77777777" w:rsidR="00F42261" w:rsidRPr="001F5634" w:rsidRDefault="00F42261" w:rsidP="00F42261">
      <w:pPr>
        <w:spacing w:line="360" w:lineRule="auto"/>
        <w:ind w:left="567" w:right="539"/>
        <w:jc w:val="both"/>
        <w:rPr>
          <w:rFonts w:ascii="Palatino Linotype" w:eastAsia="Calibri" w:hAnsi="Palatino Linotype" w:cs="Tahoma"/>
          <w:bCs/>
          <w:i/>
          <w:szCs w:val="22"/>
          <w:lang w:eastAsia="en-US"/>
        </w:rPr>
      </w:pPr>
      <w:r w:rsidRPr="001F5634">
        <w:rPr>
          <w:rFonts w:ascii="Palatino Linotype" w:eastAsia="Calibri" w:hAnsi="Palatino Linotype" w:cs="Tahoma"/>
          <w:bCs/>
          <w:i/>
          <w:szCs w:val="22"/>
          <w:lang w:eastAsia="en-US"/>
        </w:rPr>
        <w:t>8.4 Depto. de Fomento Agropecuario y Forestal</w:t>
      </w:r>
    </w:p>
    <w:p w14:paraId="29A2A6CE" w14:textId="77777777" w:rsidR="00F42261" w:rsidRPr="001F5634" w:rsidRDefault="00F42261" w:rsidP="00F42261">
      <w:pPr>
        <w:spacing w:line="360" w:lineRule="auto"/>
        <w:ind w:left="567" w:right="539"/>
        <w:jc w:val="both"/>
        <w:rPr>
          <w:rFonts w:ascii="Palatino Linotype" w:eastAsia="Calibri" w:hAnsi="Palatino Linotype" w:cs="Tahoma"/>
          <w:bCs/>
          <w:i/>
          <w:szCs w:val="22"/>
          <w:lang w:eastAsia="en-US"/>
        </w:rPr>
      </w:pPr>
      <w:r w:rsidRPr="001F5634">
        <w:rPr>
          <w:rFonts w:ascii="Palatino Linotype" w:eastAsia="Calibri" w:hAnsi="Palatino Linotype" w:cs="Tahoma"/>
          <w:bCs/>
          <w:i/>
          <w:szCs w:val="22"/>
          <w:lang w:eastAsia="en-US"/>
        </w:rPr>
        <w:t>8.4.1 Vivero municipal</w:t>
      </w:r>
    </w:p>
    <w:p w14:paraId="5FE5F2E4" w14:textId="77777777" w:rsidR="00F42261" w:rsidRPr="001F5634" w:rsidRDefault="00F42261" w:rsidP="00F42261">
      <w:pPr>
        <w:spacing w:line="360" w:lineRule="auto"/>
        <w:ind w:left="567" w:right="539"/>
        <w:jc w:val="both"/>
        <w:rPr>
          <w:rFonts w:ascii="Palatino Linotype" w:eastAsia="Calibri" w:hAnsi="Palatino Linotype" w:cs="Tahoma"/>
          <w:bCs/>
          <w:i/>
          <w:szCs w:val="22"/>
          <w:lang w:eastAsia="en-US"/>
        </w:rPr>
      </w:pPr>
      <w:r w:rsidRPr="001F5634">
        <w:rPr>
          <w:rFonts w:ascii="Palatino Linotype" w:eastAsia="Calibri" w:hAnsi="Palatino Linotype" w:cs="Tahoma"/>
          <w:bCs/>
          <w:i/>
          <w:szCs w:val="22"/>
          <w:lang w:eastAsia="en-US"/>
        </w:rPr>
        <w:t>8.5 Departamento de Fomento al Transporte</w:t>
      </w:r>
    </w:p>
    <w:p w14:paraId="13A40EAA" w14:textId="77777777" w:rsidR="00F42261" w:rsidRPr="001F5634" w:rsidRDefault="00F42261" w:rsidP="00F42261">
      <w:pPr>
        <w:spacing w:line="360" w:lineRule="auto"/>
        <w:ind w:left="567" w:right="539"/>
        <w:jc w:val="both"/>
        <w:rPr>
          <w:rFonts w:ascii="Palatino Linotype" w:eastAsia="Calibri" w:hAnsi="Palatino Linotype" w:cs="Tahoma"/>
          <w:bCs/>
          <w:i/>
          <w:szCs w:val="22"/>
          <w:lang w:eastAsia="en-US"/>
        </w:rPr>
      </w:pPr>
      <w:r w:rsidRPr="001F5634">
        <w:rPr>
          <w:rFonts w:ascii="Palatino Linotype" w:eastAsia="Calibri" w:hAnsi="Palatino Linotype" w:cs="Tahoma"/>
          <w:bCs/>
          <w:i/>
          <w:szCs w:val="22"/>
          <w:lang w:eastAsia="en-US"/>
        </w:rPr>
        <w:t>9. Dirección de Desarrollo Social</w:t>
      </w:r>
    </w:p>
    <w:p w14:paraId="17D35093" w14:textId="77777777" w:rsidR="00F42261" w:rsidRPr="001F5634" w:rsidRDefault="00F42261" w:rsidP="00F42261">
      <w:pPr>
        <w:spacing w:line="360" w:lineRule="auto"/>
        <w:ind w:left="567" w:right="539"/>
        <w:jc w:val="both"/>
        <w:rPr>
          <w:rFonts w:ascii="Palatino Linotype" w:eastAsia="Calibri" w:hAnsi="Palatino Linotype" w:cs="Tahoma"/>
          <w:bCs/>
          <w:i/>
          <w:szCs w:val="22"/>
          <w:lang w:eastAsia="en-US"/>
        </w:rPr>
      </w:pPr>
      <w:r w:rsidRPr="001F5634">
        <w:rPr>
          <w:rFonts w:ascii="Palatino Linotype" w:eastAsia="Calibri" w:hAnsi="Palatino Linotype" w:cs="Tahoma"/>
          <w:bCs/>
          <w:i/>
          <w:szCs w:val="22"/>
          <w:lang w:eastAsia="en-US"/>
        </w:rPr>
        <w:t>9.1 Coordinación de Organismos No Gubernamentales</w:t>
      </w:r>
    </w:p>
    <w:p w14:paraId="20C6CF73" w14:textId="77777777" w:rsidR="00F42261" w:rsidRPr="001F5634" w:rsidRDefault="00F42261" w:rsidP="00F42261">
      <w:pPr>
        <w:spacing w:line="360" w:lineRule="auto"/>
        <w:ind w:left="567" w:right="539"/>
        <w:jc w:val="both"/>
        <w:rPr>
          <w:rFonts w:ascii="Palatino Linotype" w:eastAsia="Calibri" w:hAnsi="Palatino Linotype" w:cs="Tahoma"/>
          <w:bCs/>
          <w:i/>
          <w:szCs w:val="22"/>
          <w:lang w:eastAsia="en-US"/>
        </w:rPr>
      </w:pPr>
      <w:r w:rsidRPr="001F5634">
        <w:rPr>
          <w:rFonts w:ascii="Palatino Linotype" w:eastAsia="Calibri" w:hAnsi="Palatino Linotype" w:cs="Tahoma"/>
          <w:bCs/>
          <w:i/>
          <w:szCs w:val="22"/>
          <w:lang w:eastAsia="en-US"/>
        </w:rPr>
        <w:t>10. Coordinación de Educación y Cultura.</w:t>
      </w:r>
    </w:p>
    <w:p w14:paraId="06114386" w14:textId="77777777" w:rsidR="00F42261" w:rsidRPr="001F5634" w:rsidRDefault="00F42261" w:rsidP="00F42261">
      <w:pPr>
        <w:spacing w:line="360" w:lineRule="auto"/>
        <w:ind w:left="567" w:right="539"/>
        <w:jc w:val="both"/>
        <w:rPr>
          <w:rFonts w:ascii="Palatino Linotype" w:eastAsia="Calibri" w:hAnsi="Palatino Linotype" w:cs="Tahoma"/>
          <w:bCs/>
          <w:i/>
          <w:szCs w:val="22"/>
          <w:lang w:eastAsia="en-US"/>
        </w:rPr>
      </w:pPr>
      <w:r w:rsidRPr="001F5634">
        <w:rPr>
          <w:rFonts w:ascii="Palatino Linotype" w:eastAsia="Calibri" w:hAnsi="Palatino Linotype" w:cs="Tahoma"/>
          <w:bCs/>
          <w:i/>
          <w:szCs w:val="22"/>
          <w:lang w:eastAsia="en-US"/>
        </w:rPr>
        <w:t>10.1 Subdirección de educación</w:t>
      </w:r>
    </w:p>
    <w:p w14:paraId="5F582FDD" w14:textId="77777777" w:rsidR="00F42261" w:rsidRPr="001F5634" w:rsidRDefault="00F42261" w:rsidP="00F42261">
      <w:pPr>
        <w:spacing w:line="360" w:lineRule="auto"/>
        <w:ind w:left="567" w:right="539"/>
        <w:jc w:val="both"/>
        <w:rPr>
          <w:rFonts w:ascii="Palatino Linotype" w:eastAsia="Calibri" w:hAnsi="Palatino Linotype" w:cs="Tahoma"/>
          <w:bCs/>
          <w:i/>
          <w:szCs w:val="22"/>
          <w:lang w:eastAsia="en-US"/>
        </w:rPr>
      </w:pPr>
      <w:r w:rsidRPr="001F5634">
        <w:rPr>
          <w:rFonts w:ascii="Palatino Linotype" w:eastAsia="Calibri" w:hAnsi="Palatino Linotype" w:cs="Tahoma"/>
          <w:bCs/>
          <w:i/>
          <w:szCs w:val="22"/>
          <w:lang w:eastAsia="en-US"/>
        </w:rPr>
        <w:t>10.1.1 Bibliotecas</w:t>
      </w:r>
    </w:p>
    <w:p w14:paraId="5531165D" w14:textId="77777777" w:rsidR="00F42261" w:rsidRPr="001F5634" w:rsidRDefault="00F42261" w:rsidP="00F42261">
      <w:pPr>
        <w:spacing w:line="360" w:lineRule="auto"/>
        <w:ind w:left="567" w:right="539"/>
        <w:jc w:val="both"/>
        <w:rPr>
          <w:rFonts w:ascii="Palatino Linotype" w:eastAsia="Calibri" w:hAnsi="Palatino Linotype" w:cs="Tahoma"/>
          <w:bCs/>
          <w:i/>
          <w:szCs w:val="22"/>
          <w:lang w:eastAsia="en-US"/>
        </w:rPr>
      </w:pPr>
      <w:r w:rsidRPr="001F5634">
        <w:rPr>
          <w:rFonts w:ascii="Palatino Linotype" w:eastAsia="Calibri" w:hAnsi="Palatino Linotype" w:cs="Tahoma"/>
          <w:bCs/>
          <w:i/>
          <w:szCs w:val="22"/>
          <w:lang w:eastAsia="en-US"/>
        </w:rPr>
        <w:t>10.1.2 Casa de Cultura</w:t>
      </w:r>
    </w:p>
    <w:p w14:paraId="5733C8E6" w14:textId="77777777" w:rsidR="00F42261" w:rsidRPr="001F5634" w:rsidRDefault="00F42261" w:rsidP="00F42261">
      <w:pPr>
        <w:spacing w:line="360" w:lineRule="auto"/>
        <w:ind w:left="567" w:right="539"/>
        <w:jc w:val="both"/>
        <w:rPr>
          <w:rFonts w:ascii="Palatino Linotype" w:eastAsia="Calibri" w:hAnsi="Palatino Linotype" w:cs="Tahoma"/>
          <w:bCs/>
          <w:i/>
          <w:szCs w:val="22"/>
          <w:lang w:eastAsia="en-US"/>
        </w:rPr>
      </w:pPr>
      <w:r w:rsidRPr="001F5634">
        <w:rPr>
          <w:rFonts w:ascii="Palatino Linotype" w:eastAsia="Calibri" w:hAnsi="Palatino Linotype" w:cs="Tahoma"/>
          <w:bCs/>
          <w:i/>
          <w:szCs w:val="22"/>
          <w:lang w:eastAsia="en-US"/>
        </w:rPr>
        <w:t>11. Coordinación de Salud Municipal</w:t>
      </w:r>
    </w:p>
    <w:p w14:paraId="78AEF498" w14:textId="77777777" w:rsidR="00F42261" w:rsidRPr="001F5634" w:rsidRDefault="00F42261" w:rsidP="00F42261">
      <w:pPr>
        <w:spacing w:line="360" w:lineRule="auto"/>
        <w:ind w:left="567" w:right="539"/>
        <w:jc w:val="both"/>
        <w:rPr>
          <w:rFonts w:ascii="Palatino Linotype" w:eastAsia="Calibri" w:hAnsi="Palatino Linotype" w:cs="Tahoma"/>
          <w:bCs/>
          <w:i/>
          <w:szCs w:val="22"/>
          <w:lang w:eastAsia="en-US"/>
        </w:rPr>
      </w:pPr>
      <w:r w:rsidRPr="001F5634">
        <w:rPr>
          <w:rFonts w:ascii="Palatino Linotype" w:eastAsia="Calibri" w:hAnsi="Palatino Linotype" w:cs="Tahoma"/>
          <w:bCs/>
          <w:i/>
          <w:szCs w:val="22"/>
          <w:lang w:eastAsia="en-US"/>
        </w:rPr>
        <w:t>12. Dirección de Seguridad Pública</w:t>
      </w:r>
    </w:p>
    <w:p w14:paraId="6AEA71A3" w14:textId="77777777" w:rsidR="00F42261" w:rsidRPr="001F5634" w:rsidRDefault="00F42261" w:rsidP="00F42261">
      <w:pPr>
        <w:spacing w:line="360" w:lineRule="auto"/>
        <w:ind w:left="567" w:right="539"/>
        <w:jc w:val="both"/>
        <w:rPr>
          <w:rFonts w:ascii="Palatino Linotype" w:eastAsia="Calibri" w:hAnsi="Palatino Linotype" w:cs="Tahoma"/>
          <w:bCs/>
          <w:i/>
          <w:szCs w:val="22"/>
          <w:lang w:eastAsia="en-US"/>
        </w:rPr>
      </w:pPr>
      <w:r w:rsidRPr="001F5634">
        <w:rPr>
          <w:rFonts w:ascii="Palatino Linotype" w:eastAsia="Calibri" w:hAnsi="Palatino Linotype" w:cs="Tahoma"/>
          <w:bCs/>
          <w:i/>
          <w:szCs w:val="22"/>
          <w:lang w:eastAsia="en-US"/>
        </w:rPr>
        <w:t>12.1 Comisión de Honor y Justicia Municipal</w:t>
      </w:r>
    </w:p>
    <w:p w14:paraId="3F167553" w14:textId="77777777" w:rsidR="00F42261" w:rsidRPr="001F5634" w:rsidRDefault="00F42261" w:rsidP="00F42261">
      <w:pPr>
        <w:spacing w:line="360" w:lineRule="auto"/>
        <w:ind w:left="567" w:right="539"/>
        <w:jc w:val="both"/>
        <w:rPr>
          <w:rFonts w:ascii="Palatino Linotype" w:eastAsia="Calibri" w:hAnsi="Palatino Linotype" w:cs="Tahoma"/>
          <w:bCs/>
          <w:i/>
          <w:szCs w:val="22"/>
          <w:lang w:eastAsia="en-US"/>
        </w:rPr>
      </w:pPr>
      <w:r w:rsidRPr="001F5634">
        <w:rPr>
          <w:rFonts w:ascii="Palatino Linotype" w:eastAsia="Calibri" w:hAnsi="Palatino Linotype" w:cs="Tahoma"/>
          <w:bCs/>
          <w:i/>
          <w:szCs w:val="22"/>
          <w:lang w:eastAsia="en-US"/>
        </w:rPr>
        <w:t>12.2 Secretaría Técnica del Consejo Municipal de Seguridad Pública</w:t>
      </w:r>
    </w:p>
    <w:p w14:paraId="5B9FB569" w14:textId="77777777" w:rsidR="00F42261" w:rsidRPr="001F5634" w:rsidRDefault="00F42261" w:rsidP="00F42261">
      <w:pPr>
        <w:spacing w:line="360" w:lineRule="auto"/>
        <w:ind w:left="567" w:right="539"/>
        <w:jc w:val="both"/>
        <w:rPr>
          <w:rFonts w:ascii="Palatino Linotype" w:eastAsia="Calibri" w:hAnsi="Palatino Linotype" w:cs="Tahoma"/>
          <w:bCs/>
          <w:i/>
          <w:szCs w:val="22"/>
          <w:lang w:eastAsia="en-US"/>
        </w:rPr>
      </w:pPr>
      <w:r w:rsidRPr="001F5634">
        <w:rPr>
          <w:rFonts w:ascii="Palatino Linotype" w:eastAsia="Calibri" w:hAnsi="Palatino Linotype" w:cs="Tahoma"/>
          <w:bCs/>
          <w:i/>
          <w:szCs w:val="22"/>
          <w:lang w:eastAsia="en-US"/>
        </w:rPr>
        <w:t>12.3 Centro de Video Vigilancia C2</w:t>
      </w:r>
    </w:p>
    <w:p w14:paraId="18FF6932" w14:textId="77777777" w:rsidR="00F42261" w:rsidRPr="001F5634" w:rsidRDefault="00F42261" w:rsidP="00F42261">
      <w:pPr>
        <w:spacing w:line="360" w:lineRule="auto"/>
        <w:ind w:left="567" w:right="539"/>
        <w:jc w:val="both"/>
        <w:rPr>
          <w:rFonts w:ascii="Palatino Linotype" w:eastAsia="Calibri" w:hAnsi="Palatino Linotype" w:cs="Tahoma"/>
          <w:bCs/>
          <w:i/>
          <w:szCs w:val="22"/>
          <w:lang w:eastAsia="en-US"/>
        </w:rPr>
      </w:pPr>
      <w:r w:rsidRPr="001F5634">
        <w:rPr>
          <w:rFonts w:ascii="Palatino Linotype" w:eastAsia="Calibri" w:hAnsi="Palatino Linotype" w:cs="Tahoma"/>
          <w:bCs/>
          <w:i/>
          <w:szCs w:val="22"/>
          <w:lang w:eastAsia="en-US"/>
        </w:rPr>
        <w:t>12.4 Coordinación de Servicio de Carrera Policial</w:t>
      </w:r>
    </w:p>
    <w:p w14:paraId="197353CC" w14:textId="77777777" w:rsidR="00F42261" w:rsidRPr="001F5634" w:rsidRDefault="00F42261" w:rsidP="00F42261">
      <w:pPr>
        <w:spacing w:line="360" w:lineRule="auto"/>
        <w:ind w:left="567" w:right="539"/>
        <w:jc w:val="both"/>
        <w:rPr>
          <w:rFonts w:ascii="Palatino Linotype" w:eastAsia="Calibri" w:hAnsi="Palatino Linotype" w:cs="Tahoma"/>
          <w:bCs/>
          <w:i/>
          <w:szCs w:val="22"/>
          <w:lang w:eastAsia="en-US"/>
        </w:rPr>
      </w:pPr>
      <w:r w:rsidRPr="001F5634">
        <w:rPr>
          <w:rFonts w:ascii="Palatino Linotype" w:eastAsia="Calibri" w:hAnsi="Palatino Linotype" w:cs="Tahoma"/>
          <w:bCs/>
          <w:i/>
          <w:szCs w:val="22"/>
          <w:lang w:eastAsia="en-US"/>
        </w:rPr>
        <w:t>12.5 Departamento de Prevención del Delito</w:t>
      </w:r>
    </w:p>
    <w:p w14:paraId="78626829" w14:textId="77777777" w:rsidR="00F42261" w:rsidRPr="001F5634" w:rsidRDefault="00F42261" w:rsidP="00F42261">
      <w:pPr>
        <w:spacing w:line="360" w:lineRule="auto"/>
        <w:ind w:left="567" w:right="539"/>
        <w:jc w:val="both"/>
        <w:rPr>
          <w:rFonts w:ascii="Palatino Linotype" w:eastAsia="Calibri" w:hAnsi="Palatino Linotype" w:cs="Tahoma"/>
          <w:bCs/>
          <w:i/>
          <w:szCs w:val="22"/>
          <w:lang w:eastAsia="en-US"/>
        </w:rPr>
      </w:pPr>
      <w:r w:rsidRPr="001F5634">
        <w:rPr>
          <w:rFonts w:ascii="Palatino Linotype" w:eastAsia="Calibri" w:hAnsi="Palatino Linotype" w:cs="Tahoma"/>
          <w:bCs/>
          <w:i/>
          <w:szCs w:val="22"/>
          <w:lang w:eastAsia="en-US"/>
        </w:rPr>
        <w:t>12.6 Coordinación de Protección Civil y Bomberos</w:t>
      </w:r>
    </w:p>
    <w:p w14:paraId="7242EFCB" w14:textId="77777777" w:rsidR="00F42261" w:rsidRPr="001F5634" w:rsidRDefault="00F42261" w:rsidP="00F42261">
      <w:pPr>
        <w:spacing w:line="360" w:lineRule="auto"/>
        <w:ind w:left="567" w:right="539"/>
        <w:jc w:val="both"/>
        <w:rPr>
          <w:rFonts w:ascii="Palatino Linotype" w:eastAsia="Calibri" w:hAnsi="Palatino Linotype" w:cs="Tahoma"/>
          <w:b/>
          <w:bCs/>
          <w:i/>
          <w:szCs w:val="22"/>
          <w:lang w:eastAsia="en-US"/>
        </w:rPr>
      </w:pPr>
      <w:r w:rsidRPr="001F5634">
        <w:rPr>
          <w:rFonts w:ascii="Palatino Linotype" w:eastAsia="Calibri" w:hAnsi="Palatino Linotype" w:cs="Tahoma"/>
          <w:b/>
          <w:bCs/>
          <w:i/>
          <w:szCs w:val="22"/>
          <w:lang w:eastAsia="en-US"/>
        </w:rPr>
        <w:t>13. Defensoría Municipal de los Derechos Humanos</w:t>
      </w:r>
    </w:p>
    <w:p w14:paraId="0CF6252D" w14:textId="77777777" w:rsidR="00F42261" w:rsidRPr="001F5634" w:rsidRDefault="00F42261" w:rsidP="00F42261">
      <w:pPr>
        <w:spacing w:line="360" w:lineRule="auto"/>
        <w:ind w:left="567" w:right="539"/>
        <w:jc w:val="both"/>
        <w:rPr>
          <w:rFonts w:ascii="Palatino Linotype" w:eastAsia="Calibri" w:hAnsi="Palatino Linotype" w:cs="Tahoma"/>
          <w:b/>
          <w:bCs/>
          <w:i/>
          <w:szCs w:val="22"/>
          <w:lang w:eastAsia="en-US"/>
        </w:rPr>
      </w:pPr>
      <w:r w:rsidRPr="001F5634">
        <w:rPr>
          <w:rFonts w:ascii="Palatino Linotype" w:eastAsia="Calibri" w:hAnsi="Palatino Linotype" w:cs="Tahoma"/>
          <w:b/>
          <w:bCs/>
          <w:i/>
          <w:szCs w:val="22"/>
          <w:lang w:eastAsia="en-US"/>
        </w:rPr>
        <w:t>14. Oficialía Mediadora, Conciliadora y Calificadora</w:t>
      </w:r>
    </w:p>
    <w:p w14:paraId="59FCEE83" w14:textId="77777777" w:rsidR="00F42261" w:rsidRPr="001F5634" w:rsidRDefault="00F42261" w:rsidP="00F42261">
      <w:pPr>
        <w:spacing w:line="360" w:lineRule="auto"/>
        <w:ind w:left="567" w:right="539"/>
        <w:jc w:val="both"/>
        <w:rPr>
          <w:rFonts w:ascii="Palatino Linotype" w:eastAsia="Calibri" w:hAnsi="Palatino Linotype" w:cs="Tahoma"/>
          <w:bCs/>
          <w:i/>
          <w:szCs w:val="22"/>
          <w:lang w:eastAsia="en-US"/>
        </w:rPr>
      </w:pPr>
      <w:r w:rsidRPr="001F5634">
        <w:rPr>
          <w:rFonts w:ascii="Palatino Linotype" w:eastAsia="Calibri" w:hAnsi="Palatino Linotype" w:cs="Tahoma"/>
          <w:bCs/>
          <w:i/>
          <w:szCs w:val="22"/>
          <w:lang w:eastAsia="en-US"/>
        </w:rPr>
        <w:t>15. Dirección de Atención a la Mujer</w:t>
      </w:r>
    </w:p>
    <w:p w14:paraId="5756F626" w14:textId="77777777" w:rsidR="00F42261" w:rsidRPr="001F5634" w:rsidRDefault="00F42261" w:rsidP="00F42261">
      <w:pPr>
        <w:spacing w:line="360" w:lineRule="auto"/>
        <w:ind w:left="567" w:right="539"/>
        <w:jc w:val="both"/>
        <w:rPr>
          <w:rFonts w:ascii="Palatino Linotype" w:eastAsia="Calibri" w:hAnsi="Palatino Linotype" w:cs="Tahoma"/>
          <w:bCs/>
          <w:i/>
          <w:szCs w:val="22"/>
          <w:lang w:eastAsia="en-US"/>
        </w:rPr>
      </w:pPr>
      <w:r w:rsidRPr="001F5634">
        <w:rPr>
          <w:rFonts w:ascii="Palatino Linotype" w:eastAsia="Calibri" w:hAnsi="Palatino Linotype" w:cs="Tahoma"/>
          <w:bCs/>
          <w:i/>
          <w:szCs w:val="22"/>
          <w:lang w:eastAsia="en-US"/>
        </w:rPr>
        <w:t>16. Instituto Municipal de Cultura Física y Deporte de Tezoyuca (IMCUFIDET)</w:t>
      </w:r>
    </w:p>
    <w:p w14:paraId="11F07196" w14:textId="3E2DF27C" w:rsidR="00F42261" w:rsidRPr="001F5634" w:rsidRDefault="00F42261" w:rsidP="00F42261">
      <w:pPr>
        <w:spacing w:line="360" w:lineRule="auto"/>
        <w:ind w:left="567" w:right="539"/>
        <w:jc w:val="both"/>
        <w:rPr>
          <w:rFonts w:ascii="Palatino Linotype" w:eastAsia="Calibri" w:hAnsi="Palatino Linotype" w:cs="Tahoma"/>
          <w:bCs/>
          <w:i/>
          <w:szCs w:val="22"/>
          <w:lang w:eastAsia="en-US"/>
        </w:rPr>
      </w:pPr>
      <w:r w:rsidRPr="001F5634">
        <w:rPr>
          <w:rFonts w:ascii="Palatino Linotype" w:eastAsia="Calibri" w:hAnsi="Palatino Linotype" w:cs="Tahoma"/>
          <w:bCs/>
          <w:i/>
          <w:szCs w:val="22"/>
          <w:lang w:eastAsia="en-US"/>
        </w:rPr>
        <w:t>17. Oficialía del Registro Civil</w:t>
      </w:r>
    </w:p>
    <w:p w14:paraId="16BC0358" w14:textId="52615FA0" w:rsidR="004F6187" w:rsidRPr="001F5634" w:rsidRDefault="004F6187" w:rsidP="004F6187">
      <w:pPr>
        <w:spacing w:line="360" w:lineRule="auto"/>
        <w:ind w:left="567" w:right="539"/>
        <w:jc w:val="both"/>
        <w:rPr>
          <w:rFonts w:ascii="Palatino Linotype" w:eastAsia="Calibri" w:hAnsi="Palatino Linotype" w:cs="Tahoma"/>
          <w:b/>
          <w:bCs/>
          <w:i/>
          <w:szCs w:val="22"/>
          <w:lang w:eastAsia="en-US"/>
        </w:rPr>
      </w:pPr>
      <w:r w:rsidRPr="001F5634">
        <w:rPr>
          <w:rFonts w:ascii="Palatino Linotype" w:eastAsia="Calibri" w:hAnsi="Palatino Linotype" w:cs="Tahoma"/>
          <w:b/>
          <w:bCs/>
          <w:i/>
          <w:szCs w:val="22"/>
          <w:lang w:eastAsia="en-US"/>
        </w:rPr>
        <w:t>18. Organismo Público Descentralizado de Asistencia Social, Sistema Municipal para el Desarrollo Integral de la Familia (DIF)</w:t>
      </w:r>
    </w:p>
    <w:p w14:paraId="44A0C1AE" w14:textId="77777777" w:rsidR="004F6187" w:rsidRPr="001F5634" w:rsidRDefault="004F6187" w:rsidP="004F6187">
      <w:pPr>
        <w:spacing w:line="360" w:lineRule="auto"/>
        <w:ind w:left="567" w:right="539"/>
        <w:jc w:val="both"/>
        <w:rPr>
          <w:rFonts w:ascii="Palatino Linotype" w:eastAsia="Calibri" w:hAnsi="Palatino Linotype" w:cs="Tahoma"/>
          <w:bCs/>
          <w:i/>
          <w:szCs w:val="22"/>
          <w:lang w:eastAsia="en-US"/>
        </w:rPr>
      </w:pPr>
    </w:p>
    <w:p w14:paraId="48C10FFC" w14:textId="6D4907DE" w:rsidR="00F42261" w:rsidRPr="001F5634" w:rsidRDefault="004F6187" w:rsidP="004F6187">
      <w:pPr>
        <w:spacing w:line="360" w:lineRule="auto"/>
        <w:ind w:left="567" w:right="539"/>
        <w:jc w:val="both"/>
        <w:rPr>
          <w:rFonts w:ascii="Palatino Linotype" w:eastAsia="Calibri" w:hAnsi="Palatino Linotype" w:cs="Tahoma"/>
          <w:bCs/>
          <w:i/>
          <w:szCs w:val="22"/>
          <w:lang w:eastAsia="en-US"/>
        </w:rPr>
      </w:pPr>
      <w:r w:rsidRPr="001F5634">
        <w:rPr>
          <w:rFonts w:ascii="Palatino Linotype" w:eastAsia="Calibri" w:hAnsi="Palatino Linotype" w:cs="Tahoma"/>
          <w:bCs/>
          <w:i/>
          <w:szCs w:val="22"/>
          <w:lang w:eastAsia="en-US"/>
        </w:rPr>
        <w:t>Las unidades administrativas que se expresan en el presente artículo, cuando no lo disponga de manera específica algún ordenamiento, desarrollarán sus funciones de conformidad a lo que establezcan el Reglamento Orgánico de la Administración Pública Municipal de Tezoyuca, que para el efecto emita el H. Ayuntamiento.</w:t>
      </w:r>
      <w:r w:rsidRPr="001F5634">
        <w:rPr>
          <w:rFonts w:ascii="Palatino Linotype" w:eastAsia="Calibri" w:hAnsi="Palatino Linotype" w:cs="Tahoma"/>
          <w:bCs/>
          <w:i/>
          <w:szCs w:val="22"/>
          <w:lang w:eastAsia="en-US"/>
        </w:rPr>
        <w:cr/>
      </w:r>
    </w:p>
    <w:p w14:paraId="1C7D2BA7" w14:textId="77777777" w:rsidR="005D6561" w:rsidRPr="001F5634" w:rsidRDefault="005D6561" w:rsidP="005D6561">
      <w:pPr>
        <w:spacing w:line="360" w:lineRule="auto"/>
        <w:ind w:left="567" w:right="539"/>
        <w:jc w:val="center"/>
        <w:rPr>
          <w:rFonts w:ascii="Palatino Linotype" w:eastAsia="Calibri" w:hAnsi="Palatino Linotype" w:cs="Tahoma"/>
          <w:b/>
          <w:bCs/>
          <w:i/>
          <w:szCs w:val="22"/>
          <w:lang w:eastAsia="en-US"/>
        </w:rPr>
      </w:pPr>
      <w:r w:rsidRPr="001F5634">
        <w:rPr>
          <w:rFonts w:ascii="Palatino Linotype" w:eastAsia="Calibri" w:hAnsi="Palatino Linotype" w:cs="Tahoma"/>
          <w:b/>
          <w:bCs/>
          <w:i/>
          <w:szCs w:val="22"/>
          <w:lang w:eastAsia="en-US"/>
        </w:rPr>
        <w:t>TITULO DÉCIMO PRIMERO</w:t>
      </w:r>
    </w:p>
    <w:p w14:paraId="09007399" w14:textId="77777777" w:rsidR="005D6561" w:rsidRPr="001F5634" w:rsidRDefault="005D6561" w:rsidP="005D6561">
      <w:pPr>
        <w:spacing w:line="360" w:lineRule="auto"/>
        <w:ind w:left="567" w:right="539"/>
        <w:jc w:val="center"/>
        <w:rPr>
          <w:rFonts w:ascii="Palatino Linotype" w:eastAsia="Calibri" w:hAnsi="Palatino Linotype" w:cs="Tahoma"/>
          <w:b/>
          <w:bCs/>
          <w:i/>
          <w:szCs w:val="22"/>
          <w:lang w:eastAsia="en-US"/>
        </w:rPr>
      </w:pPr>
      <w:r w:rsidRPr="001F5634">
        <w:rPr>
          <w:rFonts w:ascii="Palatino Linotype" w:eastAsia="Calibri" w:hAnsi="Palatino Linotype" w:cs="Tahoma"/>
          <w:b/>
          <w:bCs/>
          <w:i/>
          <w:szCs w:val="22"/>
          <w:lang w:eastAsia="en-US"/>
        </w:rPr>
        <w:t>DE LOS ORGANISMOS PÚBLICOS DESCENTRALIZADOS</w:t>
      </w:r>
    </w:p>
    <w:p w14:paraId="715F6475" w14:textId="77777777" w:rsidR="005D6561" w:rsidRPr="001F5634" w:rsidRDefault="005D6561" w:rsidP="005D6561">
      <w:pPr>
        <w:spacing w:line="360" w:lineRule="auto"/>
        <w:ind w:left="567" w:right="539"/>
        <w:jc w:val="center"/>
        <w:rPr>
          <w:rFonts w:ascii="Palatino Linotype" w:eastAsia="Calibri" w:hAnsi="Palatino Linotype" w:cs="Tahoma"/>
          <w:b/>
          <w:bCs/>
          <w:i/>
          <w:szCs w:val="22"/>
          <w:lang w:eastAsia="en-US"/>
        </w:rPr>
      </w:pPr>
      <w:r w:rsidRPr="001F5634">
        <w:rPr>
          <w:rFonts w:ascii="Palatino Linotype" w:eastAsia="Calibri" w:hAnsi="Palatino Linotype" w:cs="Tahoma"/>
          <w:b/>
          <w:bCs/>
          <w:i/>
          <w:szCs w:val="22"/>
          <w:lang w:eastAsia="en-US"/>
        </w:rPr>
        <w:t>CAPÍTULO PRIMERO</w:t>
      </w:r>
    </w:p>
    <w:p w14:paraId="739DDF53" w14:textId="77777777" w:rsidR="005D6561" w:rsidRPr="001F5634" w:rsidRDefault="005D6561" w:rsidP="005D6561">
      <w:pPr>
        <w:spacing w:line="360" w:lineRule="auto"/>
        <w:ind w:left="567" w:right="539"/>
        <w:jc w:val="center"/>
        <w:rPr>
          <w:rFonts w:ascii="Palatino Linotype" w:eastAsia="Calibri" w:hAnsi="Palatino Linotype" w:cs="Tahoma"/>
          <w:b/>
          <w:bCs/>
          <w:i/>
          <w:szCs w:val="22"/>
          <w:lang w:eastAsia="en-US"/>
        </w:rPr>
      </w:pPr>
      <w:r w:rsidRPr="001F5634">
        <w:rPr>
          <w:rFonts w:ascii="Palatino Linotype" w:eastAsia="Calibri" w:hAnsi="Palatino Linotype" w:cs="Tahoma"/>
          <w:b/>
          <w:bCs/>
          <w:i/>
          <w:szCs w:val="22"/>
          <w:lang w:eastAsia="en-US"/>
        </w:rPr>
        <w:t>DE LA ASISTENCIA SOCIAL Y DEL DESARROLLO INTEGRAL DE LA FAMILIA</w:t>
      </w:r>
    </w:p>
    <w:p w14:paraId="06E4E3D6" w14:textId="77777777" w:rsidR="005D6561" w:rsidRPr="001F5634" w:rsidRDefault="005D6561" w:rsidP="005D6561">
      <w:pPr>
        <w:spacing w:line="360" w:lineRule="auto"/>
        <w:ind w:left="567" w:right="539"/>
        <w:jc w:val="both"/>
        <w:rPr>
          <w:rFonts w:ascii="Palatino Linotype" w:eastAsia="Calibri" w:hAnsi="Palatino Linotype" w:cs="Tahoma"/>
          <w:b/>
          <w:bCs/>
          <w:i/>
          <w:szCs w:val="22"/>
          <w:lang w:eastAsia="en-US"/>
        </w:rPr>
      </w:pPr>
    </w:p>
    <w:p w14:paraId="25BFCEBB" w14:textId="7843FA21" w:rsidR="005D6561" w:rsidRPr="001F5634" w:rsidRDefault="005D6561" w:rsidP="00701791">
      <w:pPr>
        <w:spacing w:line="360" w:lineRule="auto"/>
        <w:ind w:left="567" w:right="539"/>
        <w:jc w:val="both"/>
        <w:rPr>
          <w:rFonts w:ascii="Palatino Linotype" w:eastAsia="Calibri" w:hAnsi="Palatino Linotype" w:cs="Tahoma"/>
          <w:bCs/>
          <w:i/>
          <w:szCs w:val="22"/>
          <w:lang w:eastAsia="en-US"/>
        </w:rPr>
      </w:pPr>
      <w:r w:rsidRPr="001F5634">
        <w:rPr>
          <w:rFonts w:ascii="Palatino Linotype" w:eastAsia="Calibri" w:hAnsi="Palatino Linotype" w:cs="Tahoma"/>
          <w:b/>
          <w:bCs/>
          <w:i/>
          <w:szCs w:val="22"/>
          <w:lang w:eastAsia="en-US"/>
        </w:rPr>
        <w:t>ARTÍCULO 155.-</w:t>
      </w:r>
      <w:r w:rsidRPr="001F5634">
        <w:rPr>
          <w:rFonts w:ascii="Palatino Linotype" w:eastAsia="Calibri" w:hAnsi="Palatino Linotype" w:cs="Tahoma"/>
          <w:bCs/>
          <w:i/>
          <w:szCs w:val="22"/>
          <w:lang w:eastAsia="en-US"/>
        </w:rPr>
        <w:t xml:space="preserve"> La asistencia social y el desarrollo integral de</w:t>
      </w:r>
      <w:r w:rsidR="00701791" w:rsidRPr="001F5634">
        <w:rPr>
          <w:rFonts w:ascii="Palatino Linotype" w:eastAsia="Calibri" w:hAnsi="Palatino Linotype" w:cs="Tahoma"/>
          <w:bCs/>
          <w:i/>
          <w:szCs w:val="22"/>
          <w:lang w:eastAsia="en-US"/>
        </w:rPr>
        <w:t xml:space="preserve"> la familia estarán a cargo del </w:t>
      </w:r>
      <w:r w:rsidRPr="001F5634">
        <w:rPr>
          <w:rFonts w:ascii="Palatino Linotype" w:eastAsia="Calibri" w:hAnsi="Palatino Linotype" w:cs="Tahoma"/>
          <w:bCs/>
          <w:i/>
          <w:szCs w:val="22"/>
          <w:lang w:eastAsia="en-US"/>
        </w:rPr>
        <w:t>Organismo Público Descentralizado de Asistencia Social con personalidad jurí</w:t>
      </w:r>
      <w:r w:rsidR="00701791" w:rsidRPr="001F5634">
        <w:rPr>
          <w:rFonts w:ascii="Palatino Linotype" w:eastAsia="Calibri" w:hAnsi="Palatino Linotype" w:cs="Tahoma"/>
          <w:bCs/>
          <w:i/>
          <w:szCs w:val="22"/>
          <w:lang w:eastAsia="en-US"/>
        </w:rPr>
        <w:t xml:space="preserve">dica, patrimonio </w:t>
      </w:r>
      <w:r w:rsidRPr="001F5634">
        <w:rPr>
          <w:rFonts w:ascii="Palatino Linotype" w:eastAsia="Calibri" w:hAnsi="Palatino Linotype" w:cs="Tahoma"/>
          <w:bCs/>
          <w:i/>
          <w:szCs w:val="22"/>
          <w:lang w:eastAsia="en-US"/>
        </w:rPr>
        <w:t xml:space="preserve">propio y autonomía administrativa, denominado </w:t>
      </w:r>
      <w:r w:rsidRPr="001F5634">
        <w:rPr>
          <w:rFonts w:ascii="Palatino Linotype" w:eastAsia="Calibri" w:hAnsi="Palatino Linotype" w:cs="Tahoma"/>
          <w:b/>
          <w:bCs/>
          <w:i/>
          <w:szCs w:val="22"/>
          <w:lang w:eastAsia="en-US"/>
        </w:rPr>
        <w:t>Sistema Munici</w:t>
      </w:r>
      <w:r w:rsidR="00701791" w:rsidRPr="001F5634">
        <w:rPr>
          <w:rFonts w:ascii="Palatino Linotype" w:eastAsia="Calibri" w:hAnsi="Palatino Linotype" w:cs="Tahoma"/>
          <w:b/>
          <w:bCs/>
          <w:i/>
          <w:szCs w:val="22"/>
          <w:lang w:eastAsia="en-US"/>
        </w:rPr>
        <w:t xml:space="preserve">pal para el Desarrollo Integral </w:t>
      </w:r>
      <w:r w:rsidRPr="001F5634">
        <w:rPr>
          <w:rFonts w:ascii="Palatino Linotype" w:eastAsia="Calibri" w:hAnsi="Palatino Linotype" w:cs="Tahoma"/>
          <w:b/>
          <w:bCs/>
          <w:i/>
          <w:szCs w:val="22"/>
          <w:lang w:eastAsia="en-US"/>
        </w:rPr>
        <w:t>de la Familia (D.I.F.)</w:t>
      </w:r>
      <w:r w:rsidRPr="001F5634">
        <w:rPr>
          <w:rFonts w:ascii="Palatino Linotype" w:eastAsia="Calibri" w:hAnsi="Palatino Linotype" w:cs="Tahoma"/>
          <w:bCs/>
          <w:i/>
          <w:szCs w:val="22"/>
          <w:lang w:eastAsia="en-US"/>
        </w:rPr>
        <w:t>.</w:t>
      </w:r>
      <w:r w:rsidRPr="001F5634">
        <w:rPr>
          <w:rFonts w:ascii="Palatino Linotype" w:eastAsia="Calibri" w:hAnsi="Palatino Linotype" w:cs="Tahoma"/>
          <w:bCs/>
          <w:i/>
          <w:szCs w:val="22"/>
          <w:lang w:eastAsia="en-US"/>
        </w:rPr>
        <w:cr/>
      </w:r>
    </w:p>
    <w:p w14:paraId="02A558EF" w14:textId="23186773" w:rsidR="00483BD0" w:rsidRPr="001F5634" w:rsidRDefault="00483BD0" w:rsidP="00483BD0">
      <w:pPr>
        <w:spacing w:line="360" w:lineRule="auto"/>
        <w:ind w:right="-93"/>
        <w:jc w:val="both"/>
        <w:rPr>
          <w:rFonts w:ascii="Palatino Linotype" w:eastAsia="Calibri" w:hAnsi="Palatino Linotype" w:cs="Tahoma"/>
          <w:bCs/>
          <w:sz w:val="22"/>
          <w:szCs w:val="22"/>
          <w:lang w:eastAsia="en-US"/>
        </w:rPr>
      </w:pPr>
      <w:r w:rsidRPr="001F5634">
        <w:rPr>
          <w:rFonts w:ascii="Palatino Linotype" w:eastAsia="Calibri" w:hAnsi="Palatino Linotype" w:cs="Tahoma"/>
          <w:bCs/>
          <w:sz w:val="22"/>
          <w:szCs w:val="22"/>
          <w:lang w:eastAsia="en-US"/>
        </w:rPr>
        <w:t xml:space="preserve">De la normatividad anteriormente señalada se advierte que el Sujeto Obligado cuenta con las unidades administrativas dentro de su estructura orgánica requeridas por el Particular, sin embargo, señala algunas con diferente nombre, por lo que se muestra en la siguiente tabla el nombre correcto de las unidades administrativas que integran la administración del </w:t>
      </w:r>
      <w:r w:rsidRPr="001F5634">
        <w:rPr>
          <w:rFonts w:ascii="Palatino Linotype" w:eastAsia="Calibri" w:hAnsi="Palatino Linotype" w:cs="Tahoma"/>
          <w:b/>
          <w:bCs/>
          <w:sz w:val="22"/>
          <w:szCs w:val="22"/>
          <w:lang w:eastAsia="en-US"/>
        </w:rPr>
        <w:t>Ayuntamiento de Tezoyuca</w:t>
      </w:r>
      <w:r w:rsidRPr="001F5634">
        <w:rPr>
          <w:rFonts w:ascii="Palatino Linotype" w:eastAsia="Calibri" w:hAnsi="Palatino Linotype" w:cs="Tahoma"/>
          <w:bCs/>
          <w:sz w:val="22"/>
          <w:szCs w:val="22"/>
          <w:lang w:eastAsia="en-US"/>
        </w:rPr>
        <w:t xml:space="preserve">: </w:t>
      </w:r>
    </w:p>
    <w:p w14:paraId="0629FAC9" w14:textId="77777777" w:rsidR="00F42261" w:rsidRPr="001F5634" w:rsidRDefault="00F42261" w:rsidP="00417AB6">
      <w:pPr>
        <w:spacing w:line="360" w:lineRule="auto"/>
        <w:jc w:val="both"/>
        <w:rPr>
          <w:rFonts w:ascii="Palatino Linotype" w:eastAsia="Calibri" w:hAnsi="Palatino Linotype" w:cs="Tahoma"/>
          <w:bCs/>
          <w:sz w:val="22"/>
          <w:szCs w:val="22"/>
          <w:lang w:eastAsia="en-US"/>
        </w:rPr>
      </w:pPr>
    </w:p>
    <w:tbl>
      <w:tblPr>
        <w:tblStyle w:val="Tablaconcuadrcula"/>
        <w:tblW w:w="0" w:type="auto"/>
        <w:jc w:val="center"/>
        <w:tblLook w:val="04A0" w:firstRow="1" w:lastRow="0" w:firstColumn="1" w:lastColumn="0" w:noHBand="0" w:noVBand="1"/>
      </w:tblPr>
      <w:tblGrid>
        <w:gridCol w:w="4517"/>
        <w:gridCol w:w="4517"/>
      </w:tblGrid>
      <w:tr w:rsidR="00483BD0" w:rsidRPr="001F5634" w14:paraId="1F8DD2E5" w14:textId="77777777" w:rsidTr="0091232B">
        <w:trPr>
          <w:jc w:val="center"/>
        </w:trPr>
        <w:tc>
          <w:tcPr>
            <w:tcW w:w="4517" w:type="dxa"/>
          </w:tcPr>
          <w:p w14:paraId="11A0F8CC" w14:textId="77777777" w:rsidR="00483BD0" w:rsidRPr="001F5634" w:rsidRDefault="00483BD0" w:rsidP="0091232B">
            <w:pPr>
              <w:spacing w:line="360" w:lineRule="auto"/>
              <w:ind w:right="-93"/>
              <w:jc w:val="center"/>
              <w:rPr>
                <w:rFonts w:ascii="Palatino Linotype" w:eastAsia="Calibri" w:hAnsi="Palatino Linotype" w:cs="Tahoma"/>
                <w:b/>
                <w:bCs/>
                <w:szCs w:val="22"/>
                <w:lang w:eastAsia="en-US"/>
              </w:rPr>
            </w:pPr>
            <w:r w:rsidRPr="001F5634">
              <w:rPr>
                <w:rFonts w:ascii="Palatino Linotype" w:eastAsia="Calibri" w:hAnsi="Palatino Linotype" w:cs="Tahoma"/>
                <w:b/>
                <w:bCs/>
                <w:szCs w:val="22"/>
                <w:lang w:eastAsia="en-US"/>
              </w:rPr>
              <w:t>Solicitud</w:t>
            </w:r>
          </w:p>
        </w:tc>
        <w:tc>
          <w:tcPr>
            <w:tcW w:w="4517" w:type="dxa"/>
          </w:tcPr>
          <w:p w14:paraId="67757170" w14:textId="77777777" w:rsidR="00483BD0" w:rsidRPr="001F5634" w:rsidRDefault="00483BD0" w:rsidP="0091232B">
            <w:pPr>
              <w:tabs>
                <w:tab w:val="left" w:pos="954"/>
              </w:tabs>
              <w:spacing w:line="360" w:lineRule="auto"/>
              <w:ind w:right="-93"/>
              <w:jc w:val="center"/>
              <w:rPr>
                <w:rFonts w:ascii="Palatino Linotype" w:eastAsia="Calibri" w:hAnsi="Palatino Linotype" w:cs="Tahoma"/>
                <w:b/>
                <w:bCs/>
                <w:szCs w:val="22"/>
                <w:lang w:eastAsia="en-US"/>
              </w:rPr>
            </w:pPr>
            <w:r w:rsidRPr="001F5634">
              <w:rPr>
                <w:rFonts w:ascii="Palatino Linotype" w:eastAsia="Calibri" w:hAnsi="Palatino Linotype" w:cs="Tahoma"/>
                <w:b/>
                <w:bCs/>
                <w:szCs w:val="22"/>
                <w:lang w:eastAsia="en-US"/>
              </w:rPr>
              <w:t>Bando Municipal</w:t>
            </w:r>
          </w:p>
        </w:tc>
      </w:tr>
      <w:tr w:rsidR="00483BD0" w:rsidRPr="001F5634" w14:paraId="3A0C00F1" w14:textId="77777777" w:rsidTr="008E359E">
        <w:trPr>
          <w:jc w:val="center"/>
        </w:trPr>
        <w:tc>
          <w:tcPr>
            <w:tcW w:w="4517" w:type="dxa"/>
            <w:vAlign w:val="center"/>
          </w:tcPr>
          <w:p w14:paraId="1EE062AD" w14:textId="76D9CA28" w:rsidR="00483BD0" w:rsidRPr="001F5634" w:rsidRDefault="00483BD0" w:rsidP="008E359E">
            <w:pPr>
              <w:spacing w:line="360" w:lineRule="auto"/>
              <w:ind w:right="-93"/>
              <w:rPr>
                <w:rFonts w:ascii="Palatino Linotype" w:eastAsia="Calibri" w:hAnsi="Palatino Linotype" w:cs="Tahoma"/>
                <w:bCs/>
                <w:szCs w:val="22"/>
                <w:lang w:eastAsia="en-US"/>
              </w:rPr>
            </w:pPr>
            <w:r w:rsidRPr="001F5634">
              <w:rPr>
                <w:rFonts w:ascii="Palatino Linotype" w:eastAsia="Calibri" w:hAnsi="Palatino Linotype" w:cs="Tahoma"/>
                <w:iCs/>
                <w:szCs w:val="22"/>
                <w:lang w:eastAsia="es-ES_tradnl"/>
              </w:rPr>
              <w:t>Jurídico</w:t>
            </w:r>
          </w:p>
        </w:tc>
        <w:tc>
          <w:tcPr>
            <w:tcW w:w="4517" w:type="dxa"/>
          </w:tcPr>
          <w:p w14:paraId="21364544" w14:textId="3CB62FEF" w:rsidR="00483BD0" w:rsidRPr="001F5634" w:rsidRDefault="00483BD0" w:rsidP="00483BD0">
            <w:pPr>
              <w:tabs>
                <w:tab w:val="left" w:pos="954"/>
              </w:tabs>
              <w:spacing w:line="360" w:lineRule="auto"/>
              <w:ind w:right="-93"/>
              <w:jc w:val="both"/>
              <w:rPr>
                <w:rFonts w:ascii="Palatino Linotype" w:eastAsia="Calibri" w:hAnsi="Palatino Linotype" w:cs="Tahoma"/>
                <w:bCs/>
                <w:szCs w:val="22"/>
                <w:lang w:eastAsia="en-US"/>
              </w:rPr>
            </w:pPr>
            <w:r w:rsidRPr="001F5634">
              <w:rPr>
                <w:rFonts w:ascii="Palatino Linotype" w:eastAsia="Calibri" w:hAnsi="Palatino Linotype" w:cs="Tahoma"/>
                <w:bCs/>
                <w:szCs w:val="22"/>
                <w:lang w:eastAsia="en-US"/>
              </w:rPr>
              <w:t>Dirección Jurídica</w:t>
            </w:r>
          </w:p>
        </w:tc>
      </w:tr>
      <w:tr w:rsidR="00483BD0" w:rsidRPr="001F5634" w14:paraId="12AC257C" w14:textId="77777777" w:rsidTr="008E359E">
        <w:trPr>
          <w:jc w:val="center"/>
        </w:trPr>
        <w:tc>
          <w:tcPr>
            <w:tcW w:w="4517" w:type="dxa"/>
            <w:vAlign w:val="center"/>
          </w:tcPr>
          <w:p w14:paraId="798D0313" w14:textId="176BBB5C" w:rsidR="00483BD0" w:rsidRPr="001F5634" w:rsidRDefault="00483BD0" w:rsidP="008E359E">
            <w:pPr>
              <w:tabs>
                <w:tab w:val="left" w:pos="954"/>
              </w:tabs>
              <w:spacing w:line="360" w:lineRule="auto"/>
              <w:ind w:right="-93"/>
              <w:rPr>
                <w:rFonts w:ascii="Palatino Linotype" w:eastAsia="Calibri" w:hAnsi="Palatino Linotype" w:cs="Tahoma"/>
                <w:bCs/>
                <w:szCs w:val="22"/>
                <w:lang w:eastAsia="en-US"/>
              </w:rPr>
            </w:pPr>
            <w:r w:rsidRPr="001F5634">
              <w:rPr>
                <w:rFonts w:ascii="Palatino Linotype" w:eastAsia="Calibri" w:hAnsi="Palatino Linotype" w:cs="Tahoma"/>
                <w:iCs/>
                <w:szCs w:val="22"/>
                <w:lang w:eastAsia="es-ES_tradnl"/>
              </w:rPr>
              <w:t>Persona Responsable de Catastro</w:t>
            </w:r>
          </w:p>
        </w:tc>
        <w:tc>
          <w:tcPr>
            <w:tcW w:w="4517" w:type="dxa"/>
          </w:tcPr>
          <w:p w14:paraId="31BBF4D4" w14:textId="44CE6E51" w:rsidR="00483BD0" w:rsidRPr="001F5634" w:rsidRDefault="00483BD0" w:rsidP="00483BD0">
            <w:pPr>
              <w:tabs>
                <w:tab w:val="left" w:pos="954"/>
              </w:tabs>
              <w:spacing w:line="360" w:lineRule="auto"/>
              <w:ind w:right="-93"/>
              <w:jc w:val="both"/>
              <w:rPr>
                <w:rFonts w:ascii="Palatino Linotype" w:eastAsia="Calibri" w:hAnsi="Palatino Linotype" w:cs="Tahoma"/>
                <w:bCs/>
                <w:szCs w:val="22"/>
                <w:lang w:eastAsia="en-US"/>
              </w:rPr>
            </w:pPr>
            <w:r w:rsidRPr="001F5634">
              <w:rPr>
                <w:rFonts w:ascii="Palatino Linotype" w:eastAsia="Calibri" w:hAnsi="Palatino Linotype" w:cs="Tahoma"/>
                <w:bCs/>
                <w:szCs w:val="22"/>
                <w:lang w:eastAsia="en-US"/>
              </w:rPr>
              <w:t>Departamento de Catastro</w:t>
            </w:r>
          </w:p>
        </w:tc>
      </w:tr>
      <w:tr w:rsidR="00483BD0" w:rsidRPr="001F5634" w14:paraId="196BD278" w14:textId="77777777" w:rsidTr="008E359E">
        <w:trPr>
          <w:jc w:val="center"/>
        </w:trPr>
        <w:tc>
          <w:tcPr>
            <w:tcW w:w="4517" w:type="dxa"/>
            <w:vAlign w:val="center"/>
          </w:tcPr>
          <w:p w14:paraId="7126CFEC" w14:textId="3F5067A8" w:rsidR="00483BD0" w:rsidRPr="001F5634" w:rsidRDefault="00483BD0" w:rsidP="008E359E">
            <w:pPr>
              <w:spacing w:line="360" w:lineRule="auto"/>
              <w:ind w:right="-93"/>
              <w:rPr>
                <w:rFonts w:ascii="Palatino Linotype" w:eastAsia="Calibri" w:hAnsi="Palatino Linotype" w:cs="Tahoma"/>
                <w:bCs/>
                <w:szCs w:val="22"/>
                <w:lang w:eastAsia="en-US"/>
              </w:rPr>
            </w:pPr>
            <w:r w:rsidRPr="001F5634">
              <w:rPr>
                <w:rFonts w:ascii="Palatino Linotype" w:eastAsia="Calibri" w:hAnsi="Palatino Linotype" w:cs="Tahoma"/>
                <w:iCs/>
                <w:szCs w:val="22"/>
                <w:lang w:eastAsia="es-ES_tradnl"/>
              </w:rPr>
              <w:t>Obras Públicas</w:t>
            </w:r>
          </w:p>
        </w:tc>
        <w:tc>
          <w:tcPr>
            <w:tcW w:w="4517" w:type="dxa"/>
          </w:tcPr>
          <w:p w14:paraId="790394AE" w14:textId="2DE6AEEF" w:rsidR="00483BD0" w:rsidRPr="001F5634" w:rsidRDefault="00483BD0" w:rsidP="00483BD0">
            <w:pPr>
              <w:spacing w:line="360" w:lineRule="auto"/>
              <w:ind w:right="-93"/>
              <w:jc w:val="both"/>
              <w:rPr>
                <w:rFonts w:ascii="Palatino Linotype" w:eastAsia="Calibri" w:hAnsi="Palatino Linotype" w:cs="Tahoma"/>
                <w:bCs/>
                <w:szCs w:val="22"/>
                <w:lang w:eastAsia="en-US"/>
              </w:rPr>
            </w:pPr>
            <w:r w:rsidRPr="001F5634">
              <w:rPr>
                <w:rFonts w:ascii="Palatino Linotype" w:eastAsia="Calibri" w:hAnsi="Palatino Linotype" w:cs="Tahoma"/>
                <w:bCs/>
                <w:szCs w:val="22"/>
                <w:lang w:eastAsia="en-US"/>
              </w:rPr>
              <w:t>Dirección de Obras Públicas</w:t>
            </w:r>
          </w:p>
        </w:tc>
      </w:tr>
      <w:tr w:rsidR="00483BD0" w:rsidRPr="001F5634" w14:paraId="2E8AFD2E" w14:textId="77777777" w:rsidTr="008E359E">
        <w:trPr>
          <w:jc w:val="center"/>
        </w:trPr>
        <w:tc>
          <w:tcPr>
            <w:tcW w:w="4517" w:type="dxa"/>
            <w:vAlign w:val="center"/>
          </w:tcPr>
          <w:p w14:paraId="587617CA" w14:textId="77A48EDE" w:rsidR="00483BD0" w:rsidRPr="001F5634" w:rsidRDefault="00483BD0" w:rsidP="008E359E">
            <w:pPr>
              <w:spacing w:line="360" w:lineRule="auto"/>
              <w:ind w:right="-93"/>
              <w:rPr>
                <w:rFonts w:ascii="Palatino Linotype" w:eastAsia="Calibri" w:hAnsi="Palatino Linotype" w:cs="Tahoma"/>
                <w:bCs/>
                <w:szCs w:val="22"/>
                <w:lang w:eastAsia="en-US"/>
              </w:rPr>
            </w:pPr>
            <w:r w:rsidRPr="001F5634">
              <w:rPr>
                <w:rFonts w:ascii="Palatino Linotype" w:eastAsia="Calibri" w:hAnsi="Palatino Linotype" w:cs="Tahoma"/>
                <w:iCs/>
                <w:szCs w:val="22"/>
                <w:lang w:eastAsia="es-ES_tradnl"/>
              </w:rPr>
              <w:t>Desarrollo Urbano</w:t>
            </w:r>
          </w:p>
        </w:tc>
        <w:tc>
          <w:tcPr>
            <w:tcW w:w="4517" w:type="dxa"/>
          </w:tcPr>
          <w:p w14:paraId="457B8430" w14:textId="086E92A5" w:rsidR="00483BD0" w:rsidRPr="001F5634" w:rsidRDefault="00483BD0" w:rsidP="00483BD0">
            <w:pPr>
              <w:spacing w:line="360" w:lineRule="auto"/>
              <w:ind w:right="-93"/>
              <w:jc w:val="both"/>
              <w:rPr>
                <w:rFonts w:ascii="Palatino Linotype" w:eastAsia="Calibri" w:hAnsi="Palatino Linotype" w:cs="Tahoma"/>
                <w:bCs/>
                <w:szCs w:val="22"/>
                <w:lang w:eastAsia="en-US"/>
              </w:rPr>
            </w:pPr>
            <w:r w:rsidRPr="001F5634">
              <w:rPr>
                <w:rFonts w:ascii="Palatino Linotype" w:eastAsia="Calibri" w:hAnsi="Palatino Linotype" w:cs="Tahoma"/>
                <w:bCs/>
                <w:szCs w:val="22"/>
                <w:lang w:eastAsia="en-US"/>
              </w:rPr>
              <w:t>Dirección de Desarrollo Urbano</w:t>
            </w:r>
          </w:p>
        </w:tc>
      </w:tr>
      <w:tr w:rsidR="00483BD0" w:rsidRPr="001F5634" w14:paraId="31B666B7" w14:textId="77777777" w:rsidTr="008E359E">
        <w:trPr>
          <w:jc w:val="center"/>
        </w:trPr>
        <w:tc>
          <w:tcPr>
            <w:tcW w:w="4517" w:type="dxa"/>
            <w:vAlign w:val="center"/>
          </w:tcPr>
          <w:p w14:paraId="763E8BCE" w14:textId="4F53519A" w:rsidR="00483BD0" w:rsidRPr="001F5634" w:rsidRDefault="00483BD0" w:rsidP="008E359E">
            <w:pPr>
              <w:spacing w:line="360" w:lineRule="auto"/>
              <w:ind w:right="-93"/>
              <w:rPr>
                <w:rFonts w:ascii="Palatino Linotype" w:eastAsia="Calibri" w:hAnsi="Palatino Linotype" w:cs="Tahoma"/>
                <w:bCs/>
                <w:szCs w:val="22"/>
                <w:lang w:eastAsia="en-US"/>
              </w:rPr>
            </w:pPr>
            <w:r w:rsidRPr="001F5634">
              <w:rPr>
                <w:rFonts w:ascii="Palatino Linotype" w:eastAsia="Calibri" w:hAnsi="Palatino Linotype" w:cs="Tahoma"/>
                <w:iCs/>
                <w:szCs w:val="22"/>
                <w:lang w:eastAsia="es-ES_tradnl"/>
              </w:rPr>
              <w:t>Transparencia</w:t>
            </w:r>
          </w:p>
        </w:tc>
        <w:tc>
          <w:tcPr>
            <w:tcW w:w="4517" w:type="dxa"/>
          </w:tcPr>
          <w:p w14:paraId="5886429D" w14:textId="154DA59E" w:rsidR="00483BD0" w:rsidRPr="001F5634" w:rsidRDefault="00483BD0" w:rsidP="00483BD0">
            <w:pPr>
              <w:spacing w:line="360" w:lineRule="auto"/>
              <w:ind w:right="-93"/>
              <w:jc w:val="both"/>
              <w:rPr>
                <w:rFonts w:ascii="Palatino Linotype" w:eastAsia="Calibri" w:hAnsi="Palatino Linotype" w:cs="Tahoma"/>
                <w:bCs/>
                <w:szCs w:val="22"/>
                <w:lang w:eastAsia="en-US"/>
              </w:rPr>
            </w:pPr>
            <w:r w:rsidRPr="001F5634">
              <w:rPr>
                <w:rFonts w:ascii="Palatino Linotype" w:eastAsia="Calibri" w:hAnsi="Palatino Linotype" w:cs="Tahoma"/>
                <w:bCs/>
                <w:szCs w:val="22"/>
                <w:lang w:eastAsia="en-US"/>
              </w:rPr>
              <w:t>Unidad de Transparencia</w:t>
            </w:r>
          </w:p>
        </w:tc>
      </w:tr>
      <w:tr w:rsidR="00483BD0" w:rsidRPr="001F5634" w14:paraId="35758203" w14:textId="77777777" w:rsidTr="008E359E">
        <w:trPr>
          <w:jc w:val="center"/>
        </w:trPr>
        <w:tc>
          <w:tcPr>
            <w:tcW w:w="4517" w:type="dxa"/>
            <w:vAlign w:val="center"/>
          </w:tcPr>
          <w:p w14:paraId="3D8F409D" w14:textId="741F12DE" w:rsidR="00483BD0" w:rsidRPr="001F5634" w:rsidRDefault="00483BD0" w:rsidP="008E359E">
            <w:pPr>
              <w:spacing w:line="360" w:lineRule="auto"/>
              <w:ind w:right="-93"/>
              <w:rPr>
                <w:rFonts w:ascii="Palatino Linotype" w:eastAsia="Calibri" w:hAnsi="Palatino Linotype" w:cs="Tahoma"/>
                <w:bCs/>
                <w:szCs w:val="22"/>
                <w:lang w:eastAsia="en-US"/>
              </w:rPr>
            </w:pPr>
            <w:r w:rsidRPr="001F5634">
              <w:rPr>
                <w:rFonts w:ascii="Palatino Linotype" w:eastAsia="Calibri" w:hAnsi="Palatino Linotype" w:cs="Tahoma"/>
                <w:iCs/>
                <w:szCs w:val="22"/>
                <w:lang w:eastAsia="es-ES_tradnl"/>
              </w:rPr>
              <w:t>Conciliador-Mediador</w:t>
            </w:r>
          </w:p>
        </w:tc>
        <w:tc>
          <w:tcPr>
            <w:tcW w:w="4517" w:type="dxa"/>
          </w:tcPr>
          <w:p w14:paraId="3BAEA179" w14:textId="26A48E95" w:rsidR="00483BD0" w:rsidRPr="001F5634" w:rsidRDefault="00483BD0" w:rsidP="00483BD0">
            <w:pPr>
              <w:spacing w:line="360" w:lineRule="auto"/>
              <w:ind w:right="-93"/>
              <w:jc w:val="both"/>
              <w:rPr>
                <w:rFonts w:ascii="Palatino Linotype" w:eastAsia="Calibri" w:hAnsi="Palatino Linotype" w:cs="Tahoma"/>
                <w:bCs/>
                <w:szCs w:val="22"/>
                <w:lang w:eastAsia="en-US"/>
              </w:rPr>
            </w:pPr>
            <w:r w:rsidRPr="001F5634">
              <w:rPr>
                <w:rFonts w:ascii="Palatino Linotype" w:eastAsia="Calibri" w:hAnsi="Palatino Linotype" w:cs="Tahoma"/>
                <w:bCs/>
                <w:szCs w:val="22"/>
                <w:lang w:eastAsia="en-US"/>
              </w:rPr>
              <w:t>Oficialía Mediadora, Conciliadora y Calificadora</w:t>
            </w:r>
          </w:p>
        </w:tc>
      </w:tr>
      <w:tr w:rsidR="00483BD0" w:rsidRPr="001F5634" w14:paraId="5DA68086" w14:textId="77777777" w:rsidTr="008E359E">
        <w:trPr>
          <w:jc w:val="center"/>
        </w:trPr>
        <w:tc>
          <w:tcPr>
            <w:tcW w:w="4517" w:type="dxa"/>
            <w:vAlign w:val="center"/>
          </w:tcPr>
          <w:p w14:paraId="78098BDF" w14:textId="313941F0" w:rsidR="00483BD0" w:rsidRPr="001F5634" w:rsidRDefault="00483BD0" w:rsidP="008E359E">
            <w:pPr>
              <w:spacing w:line="360" w:lineRule="auto"/>
              <w:ind w:right="-93"/>
              <w:rPr>
                <w:rFonts w:ascii="Palatino Linotype" w:eastAsia="Calibri" w:hAnsi="Palatino Linotype" w:cs="Tahoma"/>
                <w:bCs/>
                <w:szCs w:val="22"/>
                <w:lang w:eastAsia="en-US"/>
              </w:rPr>
            </w:pPr>
            <w:r w:rsidRPr="001F5634">
              <w:rPr>
                <w:rFonts w:ascii="Palatino Linotype" w:eastAsia="Calibri" w:hAnsi="Palatino Linotype" w:cs="Tahoma"/>
                <w:iCs/>
                <w:szCs w:val="22"/>
                <w:lang w:eastAsia="es-ES_tradnl"/>
              </w:rPr>
              <w:t>Defensoría de Derechos Humanos</w:t>
            </w:r>
          </w:p>
        </w:tc>
        <w:tc>
          <w:tcPr>
            <w:tcW w:w="4517" w:type="dxa"/>
          </w:tcPr>
          <w:p w14:paraId="2147E199" w14:textId="448ACF44" w:rsidR="00483BD0" w:rsidRPr="001F5634" w:rsidRDefault="00483BD0" w:rsidP="00483BD0">
            <w:pPr>
              <w:spacing w:line="360" w:lineRule="auto"/>
              <w:ind w:right="-93"/>
              <w:jc w:val="both"/>
              <w:rPr>
                <w:rFonts w:ascii="Palatino Linotype" w:eastAsia="Calibri" w:hAnsi="Palatino Linotype" w:cs="Tahoma"/>
                <w:bCs/>
                <w:szCs w:val="22"/>
                <w:lang w:eastAsia="en-US"/>
              </w:rPr>
            </w:pPr>
            <w:r w:rsidRPr="001F5634">
              <w:rPr>
                <w:rFonts w:ascii="Palatino Linotype" w:eastAsia="Calibri" w:hAnsi="Palatino Linotype" w:cs="Tahoma"/>
                <w:bCs/>
                <w:szCs w:val="22"/>
                <w:lang w:eastAsia="en-US"/>
              </w:rPr>
              <w:t>Defensoría Municipal de los Derechos Humanos</w:t>
            </w:r>
          </w:p>
        </w:tc>
      </w:tr>
      <w:tr w:rsidR="00483BD0" w:rsidRPr="001F5634" w14:paraId="4B65E72A" w14:textId="77777777" w:rsidTr="008E359E">
        <w:trPr>
          <w:jc w:val="center"/>
        </w:trPr>
        <w:tc>
          <w:tcPr>
            <w:tcW w:w="4517" w:type="dxa"/>
            <w:vAlign w:val="center"/>
          </w:tcPr>
          <w:p w14:paraId="579D7BA1" w14:textId="44D4BBAB" w:rsidR="00483BD0" w:rsidRPr="001F5634" w:rsidRDefault="00483BD0" w:rsidP="008E359E">
            <w:pPr>
              <w:spacing w:line="360" w:lineRule="auto"/>
              <w:ind w:right="-93"/>
              <w:rPr>
                <w:rFonts w:ascii="Palatino Linotype" w:eastAsia="Calibri" w:hAnsi="Palatino Linotype" w:cs="Tahoma"/>
                <w:bCs/>
                <w:szCs w:val="22"/>
                <w:lang w:eastAsia="en-US"/>
              </w:rPr>
            </w:pPr>
            <w:r w:rsidRPr="001F5634">
              <w:rPr>
                <w:rFonts w:ascii="Palatino Linotype" w:eastAsia="Calibri" w:hAnsi="Palatino Linotype" w:cs="Tahoma"/>
                <w:iCs/>
                <w:szCs w:val="22"/>
                <w:lang w:eastAsia="es-ES_tradnl"/>
              </w:rPr>
              <w:t>Procurador del DIF</w:t>
            </w:r>
          </w:p>
        </w:tc>
        <w:tc>
          <w:tcPr>
            <w:tcW w:w="4517" w:type="dxa"/>
          </w:tcPr>
          <w:p w14:paraId="4F9CBF5B" w14:textId="6956AB42" w:rsidR="00483BD0" w:rsidRPr="001F5634" w:rsidRDefault="00483BD0" w:rsidP="00483BD0">
            <w:pPr>
              <w:spacing w:line="360" w:lineRule="auto"/>
              <w:ind w:right="-93"/>
              <w:jc w:val="both"/>
              <w:rPr>
                <w:rFonts w:ascii="Palatino Linotype" w:eastAsia="Calibri" w:hAnsi="Palatino Linotype" w:cs="Tahoma"/>
                <w:bCs/>
                <w:szCs w:val="22"/>
                <w:lang w:eastAsia="en-US"/>
              </w:rPr>
            </w:pPr>
            <w:r w:rsidRPr="001F5634">
              <w:rPr>
                <w:rFonts w:ascii="Palatino Linotype" w:eastAsia="Calibri" w:hAnsi="Palatino Linotype" w:cs="Tahoma"/>
                <w:bCs/>
                <w:szCs w:val="22"/>
                <w:lang w:eastAsia="en-US"/>
              </w:rPr>
              <w:t>Organismo Público Descentralizado de Asistencia Social, Sistema Municipal para el Desarrollo Integral de la Familia (DIF)</w:t>
            </w:r>
          </w:p>
        </w:tc>
      </w:tr>
    </w:tbl>
    <w:p w14:paraId="1F561EA1" w14:textId="76CFDB46" w:rsidR="00F42261" w:rsidRPr="001F5634" w:rsidRDefault="00F42261" w:rsidP="00417AB6">
      <w:pPr>
        <w:spacing w:line="360" w:lineRule="auto"/>
        <w:jc w:val="both"/>
        <w:rPr>
          <w:rFonts w:ascii="Palatino Linotype" w:eastAsia="Calibri" w:hAnsi="Palatino Linotype" w:cs="Tahoma"/>
          <w:bCs/>
          <w:sz w:val="22"/>
          <w:szCs w:val="22"/>
          <w:lang w:eastAsia="en-US"/>
        </w:rPr>
      </w:pPr>
    </w:p>
    <w:p w14:paraId="202344F7" w14:textId="5C540BD0" w:rsidR="00396A78" w:rsidRPr="001F5634" w:rsidRDefault="00396A78" w:rsidP="00417AB6">
      <w:pPr>
        <w:spacing w:line="360" w:lineRule="auto"/>
        <w:jc w:val="both"/>
        <w:rPr>
          <w:rFonts w:ascii="Palatino Linotype" w:eastAsia="Calibri" w:hAnsi="Palatino Linotype" w:cs="Tahoma"/>
          <w:bCs/>
          <w:sz w:val="22"/>
          <w:szCs w:val="22"/>
          <w:lang w:eastAsia="en-US"/>
        </w:rPr>
      </w:pPr>
      <w:r w:rsidRPr="001F5634">
        <w:rPr>
          <w:rFonts w:ascii="Palatino Linotype" w:eastAsia="Calibri" w:hAnsi="Palatino Linotype" w:cs="Tahoma"/>
          <w:bCs/>
          <w:sz w:val="22"/>
          <w:szCs w:val="22"/>
          <w:lang w:eastAsia="en-US"/>
        </w:rPr>
        <w:t>Por lo anterior, es conveniente analizar la naturaleza de la información para determinar si el Sujeto Obligado tiene atribuciones o competencias para entregar lo solicitado por el ahora Recurrente.</w:t>
      </w:r>
    </w:p>
    <w:p w14:paraId="19A1F5A8" w14:textId="457539A0" w:rsidR="00F42261" w:rsidRPr="001F5634" w:rsidRDefault="00F42261" w:rsidP="00417AB6">
      <w:pPr>
        <w:spacing w:line="360" w:lineRule="auto"/>
        <w:ind w:right="-93"/>
        <w:jc w:val="both"/>
        <w:rPr>
          <w:rFonts w:ascii="Palatino Linotype" w:eastAsia="Calibri" w:hAnsi="Palatino Linotype" w:cs="Tahoma"/>
          <w:bCs/>
          <w:sz w:val="22"/>
          <w:szCs w:val="22"/>
          <w:lang w:eastAsia="en-US"/>
        </w:rPr>
      </w:pPr>
    </w:p>
    <w:p w14:paraId="510B7FA7" w14:textId="7DA3A5E1" w:rsidR="00396A78" w:rsidRPr="001F5634" w:rsidRDefault="00396A78" w:rsidP="00417AB6">
      <w:pPr>
        <w:spacing w:line="360" w:lineRule="auto"/>
        <w:jc w:val="both"/>
        <w:rPr>
          <w:rFonts w:ascii="Palatino Linotype" w:eastAsia="Calibri" w:hAnsi="Palatino Linotype" w:cs="Tahoma"/>
          <w:b/>
          <w:bCs/>
          <w:color w:val="000000" w:themeColor="text1"/>
          <w:sz w:val="22"/>
          <w:szCs w:val="22"/>
          <w:lang w:eastAsia="en-US"/>
        </w:rPr>
      </w:pPr>
      <w:r w:rsidRPr="001F5634">
        <w:rPr>
          <w:rFonts w:ascii="Palatino Linotype" w:eastAsia="Calibri" w:hAnsi="Palatino Linotype" w:cs="Tahoma"/>
          <w:b/>
          <w:bCs/>
          <w:color w:val="000000" w:themeColor="text1"/>
          <w:sz w:val="22"/>
          <w:szCs w:val="22"/>
          <w:lang w:eastAsia="en-US"/>
        </w:rPr>
        <w:t xml:space="preserve">Análisis de </w:t>
      </w:r>
      <w:r w:rsidR="00925BB5" w:rsidRPr="001F5634">
        <w:rPr>
          <w:rFonts w:ascii="Palatino Linotype" w:eastAsia="Calibri" w:hAnsi="Palatino Linotype" w:cs="Tahoma"/>
          <w:b/>
          <w:bCs/>
          <w:color w:val="000000" w:themeColor="text1"/>
          <w:sz w:val="22"/>
          <w:szCs w:val="22"/>
          <w:lang w:eastAsia="en-US"/>
        </w:rPr>
        <w:t>la naturaleza de la información.</w:t>
      </w:r>
    </w:p>
    <w:p w14:paraId="72B3A7F5" w14:textId="77777777" w:rsidR="003530AF" w:rsidRPr="001F5634" w:rsidRDefault="003530AF" w:rsidP="00417AB6">
      <w:pPr>
        <w:spacing w:line="360" w:lineRule="auto"/>
        <w:jc w:val="both"/>
        <w:rPr>
          <w:rFonts w:ascii="Palatino Linotype" w:eastAsia="Calibri" w:hAnsi="Palatino Linotype" w:cs="Tahoma"/>
          <w:b/>
          <w:bCs/>
          <w:color w:val="000000" w:themeColor="text1"/>
          <w:sz w:val="22"/>
          <w:szCs w:val="22"/>
          <w:lang w:eastAsia="en-US"/>
        </w:rPr>
      </w:pPr>
    </w:p>
    <w:p w14:paraId="713F5DA2" w14:textId="4CD3687D" w:rsidR="003530AF" w:rsidRPr="001F5634" w:rsidRDefault="003530AF" w:rsidP="003530AF">
      <w:pPr>
        <w:pStyle w:val="Prrafodelista"/>
        <w:numPr>
          <w:ilvl w:val="0"/>
          <w:numId w:val="23"/>
        </w:numPr>
        <w:spacing w:line="360" w:lineRule="auto"/>
        <w:jc w:val="both"/>
        <w:rPr>
          <w:rFonts w:ascii="Palatino Linotype" w:eastAsia="Calibri" w:hAnsi="Palatino Linotype" w:cs="Tahoma"/>
          <w:b/>
          <w:bCs/>
          <w:color w:val="000000" w:themeColor="text1"/>
          <w:szCs w:val="22"/>
          <w:lang w:eastAsia="en-US"/>
        </w:rPr>
      </w:pPr>
      <w:r w:rsidRPr="001F5634">
        <w:rPr>
          <w:rFonts w:ascii="Palatino Linotype" w:eastAsia="Calibri" w:hAnsi="Palatino Linotype" w:cs="Tahoma"/>
          <w:b/>
          <w:bCs/>
          <w:color w:val="000000" w:themeColor="text1"/>
          <w:szCs w:val="22"/>
          <w:lang w:eastAsia="en-US"/>
        </w:rPr>
        <w:t>TÍTULOS O NÚMERO DE CÉDULAS PROFESIONALES</w:t>
      </w:r>
    </w:p>
    <w:p w14:paraId="655C6AF6" w14:textId="77777777" w:rsidR="008629B2" w:rsidRPr="001F5634" w:rsidRDefault="008629B2" w:rsidP="008629B2">
      <w:pPr>
        <w:pStyle w:val="Prrafodelista"/>
        <w:spacing w:line="360" w:lineRule="auto"/>
        <w:jc w:val="both"/>
        <w:rPr>
          <w:rFonts w:ascii="Palatino Linotype" w:eastAsia="Calibri" w:hAnsi="Palatino Linotype" w:cs="Tahoma"/>
          <w:b/>
          <w:bCs/>
          <w:color w:val="000000" w:themeColor="text1"/>
          <w:sz w:val="24"/>
          <w:szCs w:val="22"/>
          <w:lang w:eastAsia="en-US"/>
        </w:rPr>
      </w:pPr>
    </w:p>
    <w:p w14:paraId="0E37FF75" w14:textId="15E1C60B" w:rsidR="008629B2" w:rsidRPr="001F5634" w:rsidRDefault="008629B2" w:rsidP="008629B2">
      <w:pPr>
        <w:spacing w:line="360" w:lineRule="auto"/>
        <w:ind w:right="-93"/>
        <w:jc w:val="both"/>
        <w:rPr>
          <w:rFonts w:ascii="Palatino Linotype" w:hAnsi="Palatino Linotype" w:cs="Tahoma"/>
          <w:sz w:val="22"/>
          <w:szCs w:val="22"/>
          <w:lang w:val="es-ES"/>
        </w:rPr>
      </w:pPr>
      <w:r w:rsidRPr="001F5634">
        <w:rPr>
          <w:rFonts w:ascii="Palatino Linotype" w:hAnsi="Palatino Linotype" w:cs="Tahoma"/>
          <w:caps/>
          <w:sz w:val="22"/>
          <w:szCs w:val="22"/>
          <w:lang w:val="es-ES"/>
        </w:rPr>
        <w:t>E</w:t>
      </w:r>
      <w:r w:rsidRPr="001F5634">
        <w:rPr>
          <w:rFonts w:ascii="Palatino Linotype" w:hAnsi="Palatino Linotype" w:cs="Tahoma"/>
          <w:sz w:val="22"/>
          <w:szCs w:val="22"/>
          <w:lang w:val="es-ES"/>
        </w:rPr>
        <w:t xml:space="preserve">l Particular en su solicitud requirió </w:t>
      </w:r>
      <w:r w:rsidR="006758AC" w:rsidRPr="001F5634">
        <w:rPr>
          <w:rFonts w:ascii="Palatino Linotype" w:hAnsi="Palatino Linotype" w:cs="Tahoma"/>
          <w:sz w:val="22"/>
          <w:szCs w:val="22"/>
          <w:lang w:val="es-ES"/>
        </w:rPr>
        <w:t xml:space="preserve">el título o el número de </w:t>
      </w:r>
      <w:r w:rsidRPr="001F5634">
        <w:rPr>
          <w:rFonts w:ascii="Palatino Linotype" w:hAnsi="Palatino Linotype" w:cs="Tahoma"/>
          <w:sz w:val="22"/>
          <w:szCs w:val="22"/>
          <w:lang w:val="es-ES"/>
        </w:rPr>
        <w:t xml:space="preserve">cédula profesional </w:t>
      </w:r>
      <w:r w:rsidRPr="001F5634">
        <w:rPr>
          <w:rFonts w:ascii="Palatino Linotype" w:hAnsi="Palatino Linotype"/>
          <w:sz w:val="22"/>
        </w:rPr>
        <w:t>de los servidores públicos que ostentan los cargos referidos por el Recurrente en la solicitud de información</w:t>
      </w:r>
      <w:r w:rsidRPr="001F5634">
        <w:rPr>
          <w:rFonts w:ascii="Palatino Linotype" w:hAnsi="Palatino Linotype" w:cs="Tahoma"/>
          <w:sz w:val="22"/>
          <w:szCs w:val="22"/>
          <w:lang w:val="es-ES"/>
        </w:rPr>
        <w:t>, por lo que es pertinente analizar su naturaleza:</w:t>
      </w:r>
    </w:p>
    <w:p w14:paraId="368E5ADE" w14:textId="5BE056E3" w:rsidR="008629B2" w:rsidRPr="001F5634" w:rsidRDefault="008629B2" w:rsidP="003912F7">
      <w:pPr>
        <w:spacing w:line="360" w:lineRule="auto"/>
        <w:jc w:val="both"/>
        <w:rPr>
          <w:rFonts w:ascii="Palatino Linotype" w:eastAsia="Calibri" w:hAnsi="Palatino Linotype" w:cs="Tahoma"/>
          <w:bCs/>
          <w:color w:val="000000" w:themeColor="text1"/>
          <w:sz w:val="22"/>
          <w:szCs w:val="22"/>
          <w:lang w:eastAsia="en-US"/>
        </w:rPr>
      </w:pPr>
    </w:p>
    <w:p w14:paraId="05806A6D" w14:textId="77777777" w:rsidR="008629B2" w:rsidRPr="001F5634" w:rsidRDefault="008629B2" w:rsidP="008629B2">
      <w:pPr>
        <w:spacing w:line="360" w:lineRule="auto"/>
        <w:jc w:val="both"/>
        <w:rPr>
          <w:rFonts w:ascii="Palatino Linotype" w:hAnsi="Palatino Linotype" w:cs="Arial"/>
          <w:sz w:val="22"/>
          <w:szCs w:val="22"/>
        </w:rPr>
      </w:pPr>
      <w:r w:rsidRPr="001F5634">
        <w:rPr>
          <w:rFonts w:ascii="Palatino Linotype" w:hAnsi="Palatino Linotype" w:cs="Arial"/>
          <w:sz w:val="22"/>
          <w:szCs w:val="22"/>
        </w:rPr>
        <w:t xml:space="preserve">El Título profesional es </w:t>
      </w:r>
      <w:r w:rsidRPr="001F5634">
        <w:rPr>
          <w:rFonts w:ascii="Palatino Linotype" w:hAnsi="Palatino Linotype" w:cs="Arial"/>
          <w:i/>
          <w:sz w:val="22"/>
          <w:szCs w:val="22"/>
        </w:rPr>
        <w:t>el documento expedido por instituciones del Estado o descentralizadas, y por instituciones particulares que tenga reconocimiento de validez oficial de estudios, a favor de la persona que haya concluido los estudios correspondientes o demostrado tener los conocimientos necesarios de conformidad con esta Ley y otras disposiciones aplicables</w:t>
      </w:r>
      <w:r w:rsidRPr="001F5634">
        <w:rPr>
          <w:rFonts w:ascii="Palatino Linotype" w:hAnsi="Palatino Linotype" w:cs="Arial"/>
          <w:sz w:val="22"/>
          <w:szCs w:val="22"/>
        </w:rPr>
        <w:t xml:space="preserve">, y para su obtención es  </w:t>
      </w:r>
      <w:r w:rsidRPr="001F5634">
        <w:rPr>
          <w:rFonts w:ascii="Palatino Linotype" w:hAnsi="Palatino Linotype" w:cs="Arial"/>
          <w:i/>
          <w:sz w:val="22"/>
          <w:szCs w:val="22"/>
        </w:rPr>
        <w:t xml:space="preserve">indispensable acreditar que se han cumplido los requisitos académicos previstos por las leyes aplicables; </w:t>
      </w:r>
      <w:r w:rsidRPr="001F5634">
        <w:rPr>
          <w:rFonts w:ascii="Palatino Linotype" w:hAnsi="Palatino Linotype" w:cs="Arial"/>
          <w:sz w:val="22"/>
          <w:szCs w:val="22"/>
        </w:rPr>
        <w:t>lo anterior de conformidad con los artículos 1° y 8° de la Ley Reglamentaria del Artículo 5° Constitucional, Relativo al Ejercicio de las Profesiones en la Ciudad de México.</w:t>
      </w:r>
    </w:p>
    <w:p w14:paraId="2A7F8A67" w14:textId="77777777" w:rsidR="008629B2" w:rsidRPr="001F5634" w:rsidRDefault="008629B2" w:rsidP="008629B2">
      <w:pPr>
        <w:spacing w:line="360" w:lineRule="auto"/>
        <w:jc w:val="both"/>
        <w:rPr>
          <w:rFonts w:ascii="Palatino Linotype" w:hAnsi="Palatino Linotype" w:cs="Arial"/>
          <w:sz w:val="22"/>
          <w:szCs w:val="22"/>
        </w:rPr>
      </w:pPr>
    </w:p>
    <w:p w14:paraId="79ED4ABC" w14:textId="77777777" w:rsidR="008629B2" w:rsidRPr="001F5634" w:rsidRDefault="008629B2" w:rsidP="008629B2">
      <w:pPr>
        <w:spacing w:line="360" w:lineRule="auto"/>
        <w:jc w:val="both"/>
        <w:rPr>
          <w:rFonts w:ascii="Palatino Linotype" w:hAnsi="Palatino Linotype" w:cs="Arial"/>
          <w:sz w:val="22"/>
          <w:szCs w:val="22"/>
        </w:rPr>
      </w:pPr>
      <w:r w:rsidRPr="001F5634">
        <w:rPr>
          <w:rFonts w:ascii="Palatino Linotype" w:hAnsi="Palatino Linotype" w:cs="Arial"/>
          <w:sz w:val="22"/>
          <w:szCs w:val="22"/>
        </w:rPr>
        <w:t xml:space="preserve">Por su parte la cédula profesional, es el documento que toda persona </w:t>
      </w:r>
      <w:r w:rsidRPr="001F5634">
        <w:rPr>
          <w:rFonts w:ascii="Palatino Linotype" w:hAnsi="Palatino Linotype" w:cs="Arial"/>
          <w:i/>
          <w:sz w:val="22"/>
          <w:szCs w:val="22"/>
        </w:rPr>
        <w:t>a quien legalmente se le haya expedido título profesional o grado académico equivalente, podrá obtener</w:t>
      </w:r>
      <w:r w:rsidRPr="001F5634">
        <w:rPr>
          <w:rFonts w:ascii="Palatino Linotype" w:hAnsi="Palatino Linotype" w:cs="Arial"/>
          <w:sz w:val="22"/>
          <w:szCs w:val="22"/>
        </w:rPr>
        <w:t xml:space="preserve"> (…) </w:t>
      </w:r>
      <w:r w:rsidRPr="001F5634">
        <w:rPr>
          <w:rFonts w:ascii="Palatino Linotype" w:hAnsi="Palatino Linotype" w:cs="Arial"/>
          <w:b/>
          <w:i/>
          <w:sz w:val="22"/>
          <w:szCs w:val="22"/>
        </w:rPr>
        <w:t xml:space="preserve">con efectos de patente </w:t>
      </w:r>
      <w:r w:rsidRPr="001F5634">
        <w:rPr>
          <w:rFonts w:ascii="Palatino Linotype" w:hAnsi="Palatino Linotype" w:cs="Arial"/>
          <w:sz w:val="22"/>
          <w:szCs w:val="22"/>
        </w:rPr>
        <w:t>y es otorgada por la Dirección General de Profesiones, para identidad en todas las actividades profesionales, de conformidad con los artículos 3° y 23, fracción IV de la Ley Reglamentaria del Artículo 5° Constitucional, Relativo al Ejercicio de las Profesiones en la Ciudad de México. Es de señalar que este documento además de traer la fotografía, también incluye la firma de su titular que de igual manera se considera pública.</w:t>
      </w:r>
    </w:p>
    <w:p w14:paraId="1F590CC7" w14:textId="77777777" w:rsidR="008629B2" w:rsidRPr="001F5634" w:rsidRDefault="008629B2" w:rsidP="008629B2">
      <w:pPr>
        <w:spacing w:line="360" w:lineRule="auto"/>
        <w:jc w:val="both"/>
        <w:rPr>
          <w:rFonts w:ascii="Palatino Linotype" w:hAnsi="Palatino Linotype" w:cs="Arial"/>
          <w:sz w:val="22"/>
          <w:szCs w:val="22"/>
        </w:rPr>
      </w:pPr>
    </w:p>
    <w:p w14:paraId="364BF926" w14:textId="77777777" w:rsidR="008629B2" w:rsidRPr="001F5634" w:rsidRDefault="008629B2" w:rsidP="008629B2">
      <w:pPr>
        <w:spacing w:line="360" w:lineRule="auto"/>
        <w:jc w:val="both"/>
        <w:rPr>
          <w:rFonts w:ascii="Palatino Linotype" w:hAnsi="Palatino Linotype" w:cs="Arial"/>
          <w:sz w:val="22"/>
          <w:szCs w:val="22"/>
        </w:rPr>
      </w:pPr>
      <w:r w:rsidRPr="001F5634">
        <w:rPr>
          <w:rFonts w:ascii="Palatino Linotype" w:hAnsi="Palatino Linotype" w:cs="Arial"/>
          <w:sz w:val="22"/>
          <w:szCs w:val="22"/>
        </w:rPr>
        <w:t>En este sentido, los dos documentos solicitados tienen como objetivo, servir como medios de identificación, para que a su titular lo relacionen con el nivel de estudios con que cuenta independientemente de que sean o no medios de identificación oficial, como puede ser el caso de diplomas y constancias.</w:t>
      </w:r>
    </w:p>
    <w:p w14:paraId="1BA1EBE4" w14:textId="77777777" w:rsidR="008629B2" w:rsidRPr="001F5634" w:rsidRDefault="008629B2" w:rsidP="008629B2">
      <w:pPr>
        <w:spacing w:line="360" w:lineRule="auto"/>
        <w:jc w:val="both"/>
        <w:rPr>
          <w:rFonts w:ascii="Palatino Linotype" w:hAnsi="Palatino Linotype" w:cs="Arial"/>
          <w:sz w:val="22"/>
          <w:szCs w:val="22"/>
        </w:rPr>
      </w:pPr>
    </w:p>
    <w:p w14:paraId="3C59B961" w14:textId="0276CEB6" w:rsidR="006758AC" w:rsidRPr="001F5634" w:rsidRDefault="006758AC" w:rsidP="006758AC">
      <w:pPr>
        <w:spacing w:line="360" w:lineRule="auto"/>
        <w:ind w:right="-93"/>
        <w:jc w:val="both"/>
        <w:rPr>
          <w:rFonts w:ascii="Palatino Linotype" w:hAnsi="Palatino Linotype" w:cs="Tahoma"/>
          <w:sz w:val="22"/>
          <w:szCs w:val="22"/>
        </w:rPr>
      </w:pPr>
      <w:r w:rsidRPr="001F5634">
        <w:rPr>
          <w:rFonts w:ascii="Palatino Linotype" w:eastAsia="Calibri" w:hAnsi="Palatino Linotype" w:cs="Tahoma"/>
          <w:bCs/>
          <w:color w:val="000000" w:themeColor="text1"/>
          <w:sz w:val="22"/>
          <w:szCs w:val="22"/>
          <w:lang w:eastAsia="en-US"/>
        </w:rPr>
        <w:t xml:space="preserve">Ahora bien, respecto el título o número de cédula profesional </w:t>
      </w:r>
      <w:r w:rsidRPr="001F5634">
        <w:rPr>
          <w:rFonts w:ascii="Palatino Linotype" w:hAnsi="Palatino Linotype" w:cs="Tahoma"/>
          <w:sz w:val="22"/>
          <w:szCs w:val="22"/>
        </w:rPr>
        <w:t xml:space="preserve">de los titulares de las unidades administrativas solicitadas, </w:t>
      </w:r>
      <w:r w:rsidR="00304991" w:rsidRPr="001F5634">
        <w:rPr>
          <w:rFonts w:ascii="Palatino Linotype" w:hAnsi="Palatino Linotype" w:cs="Tahoma"/>
          <w:sz w:val="22"/>
          <w:szCs w:val="22"/>
        </w:rPr>
        <w:t xml:space="preserve">conforme al </w:t>
      </w:r>
      <w:r w:rsidRPr="001F5634">
        <w:rPr>
          <w:rFonts w:ascii="Palatino Linotype" w:hAnsi="Palatino Linotype" w:cs="Tahoma"/>
          <w:sz w:val="22"/>
          <w:szCs w:val="22"/>
        </w:rPr>
        <w:t xml:space="preserve">artículo 32 de la Ley Orgánica Municipal </w:t>
      </w:r>
      <w:r w:rsidR="00304991" w:rsidRPr="001F5634">
        <w:rPr>
          <w:rFonts w:ascii="Palatino Linotype" w:hAnsi="Palatino Linotype" w:cs="Tahoma"/>
          <w:sz w:val="22"/>
          <w:szCs w:val="22"/>
        </w:rPr>
        <w:t>se estipula que requiere</w:t>
      </w:r>
      <w:r w:rsidRPr="001F5634">
        <w:rPr>
          <w:rFonts w:ascii="Palatino Linotype" w:hAnsi="Palatino Linotype" w:cs="Tahoma"/>
          <w:sz w:val="22"/>
          <w:szCs w:val="22"/>
        </w:rPr>
        <w:t xml:space="preserve"> lo siguiente:</w:t>
      </w:r>
    </w:p>
    <w:p w14:paraId="5929A4E4" w14:textId="77777777" w:rsidR="006758AC" w:rsidRPr="001F5634" w:rsidRDefault="006758AC" w:rsidP="006758AC">
      <w:pPr>
        <w:spacing w:line="360" w:lineRule="auto"/>
        <w:ind w:right="-93"/>
        <w:jc w:val="both"/>
        <w:rPr>
          <w:rFonts w:ascii="Palatino Linotype" w:hAnsi="Palatino Linotype" w:cs="Tahoma"/>
          <w:sz w:val="22"/>
          <w:szCs w:val="22"/>
        </w:rPr>
      </w:pPr>
    </w:p>
    <w:p w14:paraId="47D2E314" w14:textId="1D0F88E0" w:rsidR="00304991" w:rsidRPr="001F5634" w:rsidRDefault="00304991" w:rsidP="006758AC">
      <w:pPr>
        <w:tabs>
          <w:tab w:val="left" w:pos="709"/>
          <w:tab w:val="left" w:pos="8222"/>
        </w:tabs>
        <w:spacing w:line="360" w:lineRule="auto"/>
        <w:ind w:left="567" w:right="567"/>
        <w:jc w:val="both"/>
        <w:rPr>
          <w:rFonts w:ascii="Palatino Linotype" w:eastAsia="Calibri" w:hAnsi="Palatino Linotype" w:cs="Tahoma"/>
          <w:b/>
          <w:bCs/>
          <w:i/>
          <w:szCs w:val="22"/>
          <w:lang w:eastAsia="en-US"/>
        </w:rPr>
      </w:pPr>
      <w:r w:rsidRPr="001F5634">
        <w:rPr>
          <w:rFonts w:ascii="Palatino Linotype" w:eastAsia="Calibri" w:hAnsi="Palatino Linotype" w:cs="Tahoma"/>
          <w:b/>
          <w:bCs/>
          <w:i/>
          <w:szCs w:val="22"/>
          <w:lang w:eastAsia="en-US"/>
        </w:rPr>
        <w:t>Artículo 32. Para ocupar los cargos de S</w:t>
      </w:r>
      <w:r w:rsidRPr="001F5634">
        <w:rPr>
          <w:rFonts w:ascii="Palatino Linotype" w:eastAsia="Calibri" w:hAnsi="Palatino Linotype" w:cs="Tahoma"/>
          <w:bCs/>
          <w:i/>
          <w:szCs w:val="22"/>
          <w:lang w:eastAsia="en-US"/>
        </w:rPr>
        <w:t>ecretario</w:t>
      </w:r>
      <w:r w:rsidRPr="001F5634">
        <w:rPr>
          <w:rFonts w:ascii="Palatino Linotype" w:eastAsia="Calibri" w:hAnsi="Palatino Linotype" w:cs="Tahoma"/>
          <w:b/>
          <w:bCs/>
          <w:i/>
          <w:szCs w:val="22"/>
          <w:lang w:eastAsia="en-US"/>
        </w:rPr>
        <w:t xml:space="preserve">, Tesorero, Director de Obras Públicas, </w:t>
      </w:r>
      <w:r w:rsidRPr="001F5634">
        <w:rPr>
          <w:rFonts w:ascii="Palatino Linotype" w:eastAsia="Calibri" w:hAnsi="Palatino Linotype" w:cs="Tahoma"/>
          <w:bCs/>
          <w:i/>
          <w:szCs w:val="22"/>
          <w:lang w:eastAsia="en-US"/>
        </w:rPr>
        <w:t>Director de Desarrollo Económico, Coordinador General Municipal de Mejora Regulatoria</w:t>
      </w:r>
      <w:r w:rsidRPr="001F5634">
        <w:rPr>
          <w:rFonts w:ascii="Palatino Linotype" w:eastAsia="Calibri" w:hAnsi="Palatino Linotype" w:cs="Tahoma"/>
          <w:b/>
          <w:bCs/>
          <w:i/>
          <w:szCs w:val="22"/>
          <w:lang w:eastAsia="en-US"/>
        </w:rPr>
        <w:t xml:space="preserve">, Ecología, Desarrollo Urbano, o equivalentes, titulares de las unidades administrativas. </w:t>
      </w:r>
      <w:r w:rsidRPr="001F5634">
        <w:rPr>
          <w:rFonts w:ascii="Palatino Linotype" w:eastAsia="Calibri" w:hAnsi="Palatino Linotype" w:cs="Tahoma"/>
          <w:bCs/>
          <w:i/>
          <w:szCs w:val="22"/>
          <w:lang w:eastAsia="en-US"/>
        </w:rPr>
        <w:t>Protección Civil, y de los organismos auxiliares</w:t>
      </w:r>
      <w:r w:rsidRPr="001F5634">
        <w:rPr>
          <w:rFonts w:ascii="Palatino Linotype" w:eastAsia="Calibri" w:hAnsi="Palatino Linotype" w:cs="Tahoma"/>
          <w:b/>
          <w:bCs/>
          <w:i/>
          <w:szCs w:val="22"/>
          <w:lang w:eastAsia="en-US"/>
        </w:rPr>
        <w:t xml:space="preserve"> se deberán satisfacer los siguientes requisitos.</w:t>
      </w:r>
    </w:p>
    <w:p w14:paraId="7802C6C6" w14:textId="77777777" w:rsidR="00304991" w:rsidRPr="001F5634" w:rsidRDefault="00304991" w:rsidP="006758AC">
      <w:pPr>
        <w:tabs>
          <w:tab w:val="left" w:pos="709"/>
          <w:tab w:val="left" w:pos="8222"/>
        </w:tabs>
        <w:spacing w:line="360" w:lineRule="auto"/>
        <w:ind w:left="567" w:right="567"/>
        <w:jc w:val="both"/>
        <w:rPr>
          <w:rFonts w:ascii="Palatino Linotype" w:eastAsia="Calibri" w:hAnsi="Palatino Linotype" w:cs="Tahoma"/>
          <w:b/>
          <w:bCs/>
          <w:i/>
          <w:szCs w:val="22"/>
          <w:lang w:eastAsia="en-US"/>
        </w:rPr>
      </w:pPr>
    </w:p>
    <w:p w14:paraId="2A921389" w14:textId="55E6E47F" w:rsidR="00304991" w:rsidRPr="001F5634" w:rsidRDefault="006758AC" w:rsidP="00304991">
      <w:pPr>
        <w:tabs>
          <w:tab w:val="left" w:pos="709"/>
          <w:tab w:val="left" w:pos="8222"/>
        </w:tabs>
        <w:spacing w:line="360" w:lineRule="auto"/>
        <w:ind w:left="567" w:right="567"/>
        <w:jc w:val="both"/>
        <w:rPr>
          <w:rFonts w:ascii="Palatino Linotype" w:hAnsi="Palatino Linotype"/>
          <w:i/>
        </w:rPr>
      </w:pPr>
      <w:r w:rsidRPr="001F5634">
        <w:rPr>
          <w:rFonts w:ascii="Palatino Linotype" w:hAnsi="Palatino Linotype"/>
          <w:b/>
          <w:i/>
        </w:rPr>
        <w:t>I.</w:t>
      </w:r>
      <w:r w:rsidRPr="001F5634">
        <w:rPr>
          <w:rFonts w:ascii="Palatino Linotype" w:hAnsi="Palatino Linotype"/>
          <w:i/>
        </w:rPr>
        <w:t xml:space="preserve"> Ser ciudadano del Estado en pleno uso de sus derechos;</w:t>
      </w:r>
    </w:p>
    <w:p w14:paraId="0F4266AB" w14:textId="77777777" w:rsidR="006758AC" w:rsidRPr="001F5634" w:rsidRDefault="006758AC" w:rsidP="006758AC">
      <w:pPr>
        <w:tabs>
          <w:tab w:val="left" w:pos="709"/>
          <w:tab w:val="left" w:pos="8222"/>
        </w:tabs>
        <w:spacing w:line="360" w:lineRule="auto"/>
        <w:ind w:left="567" w:right="567"/>
        <w:jc w:val="both"/>
        <w:rPr>
          <w:rFonts w:ascii="Palatino Linotype" w:hAnsi="Palatino Linotype"/>
          <w:i/>
        </w:rPr>
      </w:pPr>
      <w:r w:rsidRPr="001F5634">
        <w:rPr>
          <w:rFonts w:ascii="Palatino Linotype" w:hAnsi="Palatino Linotype"/>
          <w:b/>
          <w:i/>
        </w:rPr>
        <w:t>II.</w:t>
      </w:r>
      <w:r w:rsidRPr="001F5634">
        <w:rPr>
          <w:rFonts w:ascii="Palatino Linotype" w:hAnsi="Palatino Linotype"/>
          <w:i/>
        </w:rPr>
        <w:t xml:space="preserve"> No estar inhabilitado para desempeñar cargo, empleo, o comisión pública.</w:t>
      </w:r>
    </w:p>
    <w:p w14:paraId="01695F21" w14:textId="77777777" w:rsidR="006758AC" w:rsidRPr="001F5634" w:rsidRDefault="006758AC" w:rsidP="006758AC">
      <w:pPr>
        <w:tabs>
          <w:tab w:val="left" w:pos="709"/>
          <w:tab w:val="left" w:pos="8222"/>
        </w:tabs>
        <w:spacing w:line="360" w:lineRule="auto"/>
        <w:ind w:left="567" w:right="567"/>
        <w:jc w:val="both"/>
        <w:rPr>
          <w:rFonts w:ascii="Palatino Linotype" w:hAnsi="Palatino Linotype"/>
          <w:i/>
        </w:rPr>
      </w:pPr>
      <w:r w:rsidRPr="001F5634">
        <w:rPr>
          <w:rFonts w:ascii="Palatino Linotype" w:hAnsi="Palatino Linotype"/>
          <w:b/>
          <w:i/>
        </w:rPr>
        <w:t>III.</w:t>
      </w:r>
      <w:r w:rsidRPr="001F5634">
        <w:rPr>
          <w:rFonts w:ascii="Palatino Linotype" w:hAnsi="Palatino Linotype"/>
          <w:i/>
        </w:rPr>
        <w:t xml:space="preserve"> No haber sido condenado en proceso penal, por delito intencional que amerite pena privativa de libertad;</w:t>
      </w:r>
    </w:p>
    <w:p w14:paraId="42732086" w14:textId="17239B44" w:rsidR="006758AC" w:rsidRPr="001F5634" w:rsidRDefault="006758AC" w:rsidP="006758AC">
      <w:pPr>
        <w:tabs>
          <w:tab w:val="left" w:pos="709"/>
          <w:tab w:val="left" w:pos="8222"/>
        </w:tabs>
        <w:spacing w:line="360" w:lineRule="auto"/>
        <w:ind w:left="567" w:right="567"/>
        <w:jc w:val="both"/>
        <w:rPr>
          <w:rFonts w:ascii="Palatino Linotype" w:hAnsi="Palatino Linotype"/>
          <w:i/>
        </w:rPr>
      </w:pPr>
      <w:r w:rsidRPr="001F5634">
        <w:rPr>
          <w:rFonts w:ascii="Palatino Linotype" w:hAnsi="Palatino Linotype"/>
          <w:b/>
          <w:i/>
        </w:rPr>
        <w:t>IV.</w:t>
      </w:r>
      <w:r w:rsidRPr="001F5634">
        <w:rPr>
          <w:rFonts w:ascii="Palatino Linotype" w:hAnsi="Palatino Linotype"/>
          <w:i/>
        </w:rPr>
        <w:t xml:space="preserve"> </w:t>
      </w:r>
      <w:r w:rsidRPr="001F5634">
        <w:rPr>
          <w:rFonts w:ascii="Palatino Linotype" w:hAnsi="Palatino Linotype"/>
          <w:b/>
          <w:i/>
          <w:u w:val="single"/>
        </w:rPr>
        <w:t xml:space="preserve">Contar con título </w:t>
      </w:r>
      <w:r w:rsidRPr="001F5634">
        <w:rPr>
          <w:rFonts w:ascii="Palatino Linotype" w:hAnsi="Palatino Linotype"/>
          <w:i/>
          <w:u w:val="single"/>
        </w:rPr>
        <w:t xml:space="preserve">profesional </w:t>
      </w:r>
      <w:r w:rsidR="006020E6" w:rsidRPr="001F5634">
        <w:rPr>
          <w:rFonts w:ascii="Palatino Linotype" w:hAnsi="Palatino Linotype"/>
          <w:i/>
          <w:u w:val="single"/>
        </w:rPr>
        <w:t>o</w:t>
      </w:r>
      <w:r w:rsidRPr="001F5634">
        <w:rPr>
          <w:rFonts w:ascii="Palatino Linotype" w:hAnsi="Palatino Linotype"/>
          <w:i/>
          <w:u w:val="single"/>
        </w:rPr>
        <w:t xml:space="preserve"> acreditar experiencia mínima de un año en la materia</w:t>
      </w:r>
      <w:r w:rsidRPr="001F5634">
        <w:rPr>
          <w:rFonts w:ascii="Palatino Linotype" w:hAnsi="Palatino Linotype"/>
          <w:i/>
        </w:rPr>
        <w:t>, ante el Presidente o el Ayuntamiento, cuando sea el caso, para el desempeño de los cargos que así lo requieran; y</w:t>
      </w:r>
    </w:p>
    <w:p w14:paraId="55B37C9C" w14:textId="77777777" w:rsidR="006758AC" w:rsidRPr="001F5634" w:rsidRDefault="006758AC" w:rsidP="006758AC">
      <w:pPr>
        <w:tabs>
          <w:tab w:val="left" w:pos="709"/>
          <w:tab w:val="left" w:pos="8222"/>
        </w:tabs>
        <w:spacing w:line="360" w:lineRule="auto"/>
        <w:ind w:left="567" w:right="567"/>
        <w:jc w:val="both"/>
        <w:rPr>
          <w:rFonts w:ascii="Palatino Linotype" w:hAnsi="Palatino Linotype"/>
          <w:i/>
        </w:rPr>
      </w:pPr>
      <w:r w:rsidRPr="001F5634">
        <w:rPr>
          <w:rFonts w:ascii="Palatino Linotype" w:hAnsi="Palatino Linotype"/>
          <w:b/>
          <w:i/>
        </w:rPr>
        <w:t>V.</w:t>
      </w:r>
      <w:r w:rsidRPr="001F5634">
        <w:rPr>
          <w:rFonts w:ascii="Palatino Linotype" w:hAnsi="Palatino Linotype"/>
          <w:i/>
        </w:rPr>
        <w:t xml:space="preserve"> En su caso, contar con certificación en la materia del cargo que se desempeñará.”</w:t>
      </w:r>
    </w:p>
    <w:p w14:paraId="40BE848A" w14:textId="77777777" w:rsidR="00DE7FF5" w:rsidRPr="001F5634" w:rsidRDefault="00DE7FF5" w:rsidP="00DE7FF5">
      <w:pPr>
        <w:spacing w:line="360" w:lineRule="auto"/>
        <w:ind w:right="-93"/>
        <w:jc w:val="both"/>
        <w:rPr>
          <w:rFonts w:ascii="Palatino Linotype" w:hAnsi="Palatino Linotype" w:cs="Tahoma"/>
          <w:sz w:val="22"/>
          <w:szCs w:val="22"/>
        </w:rPr>
      </w:pPr>
    </w:p>
    <w:p w14:paraId="060CC152" w14:textId="0EE1B1AC" w:rsidR="00DE7FF5" w:rsidRPr="001F5634" w:rsidRDefault="00DE7FF5" w:rsidP="00DE7FF5">
      <w:pPr>
        <w:spacing w:line="360" w:lineRule="auto"/>
        <w:ind w:right="-93"/>
        <w:jc w:val="both"/>
        <w:rPr>
          <w:rFonts w:ascii="Palatino Linotype" w:hAnsi="Palatino Linotype" w:cs="Tahoma"/>
          <w:sz w:val="22"/>
          <w:szCs w:val="22"/>
        </w:rPr>
      </w:pPr>
      <w:r w:rsidRPr="001F5634">
        <w:rPr>
          <w:rFonts w:ascii="Palatino Linotype" w:hAnsi="Palatino Linotype" w:cs="Tahoma"/>
          <w:sz w:val="22"/>
          <w:szCs w:val="22"/>
        </w:rPr>
        <w:t xml:space="preserve">Por su parte los artículos 96, 96 Ter, 96 </w:t>
      </w:r>
      <w:proofErr w:type="spellStart"/>
      <w:r w:rsidRPr="001F5634">
        <w:rPr>
          <w:rFonts w:ascii="Palatino Linotype" w:hAnsi="Palatino Linotype" w:cs="Tahoma"/>
          <w:sz w:val="22"/>
          <w:szCs w:val="22"/>
        </w:rPr>
        <w:t>Septies</w:t>
      </w:r>
      <w:proofErr w:type="spellEnd"/>
      <w:r w:rsidRPr="001F5634">
        <w:rPr>
          <w:rFonts w:ascii="Palatino Linotype" w:hAnsi="Palatino Linotype" w:cs="Tahoma"/>
          <w:sz w:val="22"/>
          <w:szCs w:val="22"/>
        </w:rPr>
        <w:t xml:space="preserve"> </w:t>
      </w:r>
      <w:r w:rsidR="00AF7C93" w:rsidRPr="001F5634">
        <w:rPr>
          <w:rFonts w:ascii="Palatino Linotype" w:hAnsi="Palatino Linotype" w:cs="Tahoma"/>
          <w:sz w:val="22"/>
          <w:szCs w:val="22"/>
        </w:rPr>
        <w:t>y 113</w:t>
      </w:r>
      <w:r w:rsidRPr="001F5634">
        <w:rPr>
          <w:rFonts w:ascii="Palatino Linotype" w:hAnsi="Palatino Linotype" w:cs="Tahoma"/>
          <w:sz w:val="22"/>
          <w:szCs w:val="22"/>
        </w:rPr>
        <w:t xml:space="preserve"> de la Ley Orgánica Municipal establecen la obligación de contar con título profesional:</w:t>
      </w:r>
    </w:p>
    <w:p w14:paraId="63F8367F" w14:textId="100B67DC" w:rsidR="00DE7FF5" w:rsidRPr="001F5634" w:rsidRDefault="00DE7FF5" w:rsidP="00AF7C93">
      <w:pPr>
        <w:tabs>
          <w:tab w:val="left" w:pos="709"/>
          <w:tab w:val="left" w:pos="8222"/>
        </w:tabs>
        <w:spacing w:line="360" w:lineRule="auto"/>
        <w:ind w:right="567"/>
        <w:jc w:val="both"/>
        <w:rPr>
          <w:rFonts w:ascii="Palatino Linotype" w:hAnsi="Palatino Linotype"/>
          <w:i/>
        </w:rPr>
      </w:pPr>
    </w:p>
    <w:p w14:paraId="444F8871" w14:textId="6DB130A5" w:rsidR="00DE7FF5" w:rsidRPr="001F5634" w:rsidRDefault="00DE7FF5" w:rsidP="00DE7FF5">
      <w:pPr>
        <w:tabs>
          <w:tab w:val="left" w:pos="709"/>
          <w:tab w:val="left" w:pos="8222"/>
        </w:tabs>
        <w:spacing w:line="360" w:lineRule="auto"/>
        <w:ind w:left="567" w:right="567"/>
        <w:jc w:val="both"/>
        <w:rPr>
          <w:rFonts w:ascii="Palatino Linotype" w:hAnsi="Palatino Linotype"/>
          <w:i/>
        </w:rPr>
      </w:pPr>
      <w:r w:rsidRPr="001F5634">
        <w:rPr>
          <w:rFonts w:ascii="Palatino Linotype" w:hAnsi="Palatino Linotype"/>
          <w:b/>
          <w:i/>
        </w:rPr>
        <w:t>Artículo 96.-</w:t>
      </w:r>
      <w:r w:rsidRPr="001F5634">
        <w:rPr>
          <w:rFonts w:ascii="Palatino Linotype" w:hAnsi="Palatino Linotype"/>
          <w:i/>
        </w:rPr>
        <w:t xml:space="preserve"> Para ser </w:t>
      </w:r>
      <w:r w:rsidRPr="001F5634">
        <w:rPr>
          <w:rFonts w:ascii="Palatino Linotype" w:hAnsi="Palatino Linotype"/>
          <w:b/>
          <w:i/>
        </w:rPr>
        <w:t>tesorero municipal</w:t>
      </w:r>
      <w:r w:rsidRPr="001F5634">
        <w:rPr>
          <w:rFonts w:ascii="Palatino Linotype" w:hAnsi="Palatino Linotype"/>
          <w:i/>
        </w:rPr>
        <w:t xml:space="preserve"> se requiere, además de los requisitos </w:t>
      </w:r>
      <w:r w:rsidR="00595FD2" w:rsidRPr="001F5634">
        <w:rPr>
          <w:rFonts w:ascii="Palatino Linotype" w:hAnsi="Palatino Linotype"/>
          <w:i/>
        </w:rPr>
        <w:t>del artículo</w:t>
      </w:r>
      <w:r w:rsidRPr="001F5634">
        <w:rPr>
          <w:rFonts w:ascii="Palatino Linotype" w:hAnsi="Palatino Linotype"/>
          <w:i/>
        </w:rPr>
        <w:t xml:space="preserve"> 32 de esta Ley:</w:t>
      </w:r>
    </w:p>
    <w:p w14:paraId="3A323CE1" w14:textId="40A93CDF" w:rsidR="00DE7FF5" w:rsidRPr="001F5634" w:rsidRDefault="00DE7FF5" w:rsidP="00DE7FF5">
      <w:pPr>
        <w:tabs>
          <w:tab w:val="left" w:pos="709"/>
          <w:tab w:val="left" w:pos="8222"/>
        </w:tabs>
        <w:spacing w:line="360" w:lineRule="auto"/>
        <w:ind w:left="567" w:right="567"/>
        <w:jc w:val="both"/>
        <w:rPr>
          <w:rFonts w:ascii="Palatino Linotype" w:hAnsi="Palatino Linotype"/>
          <w:i/>
        </w:rPr>
      </w:pPr>
      <w:r w:rsidRPr="001F5634">
        <w:rPr>
          <w:rFonts w:ascii="Palatino Linotype" w:hAnsi="Palatino Linotype"/>
          <w:b/>
          <w:i/>
        </w:rPr>
        <w:t>I.</w:t>
      </w:r>
      <w:r w:rsidRPr="001F5634">
        <w:rPr>
          <w:rFonts w:ascii="Palatino Linotype" w:hAnsi="Palatino Linotype"/>
          <w:i/>
        </w:rPr>
        <w:t xml:space="preserve"> Tener los conocimientos suficientes para poder desempeñar el cargo, a juicio del Ayuntamiento; contar </w:t>
      </w:r>
      <w:r w:rsidRPr="001F5634">
        <w:rPr>
          <w:rFonts w:ascii="Palatino Linotype" w:hAnsi="Palatino Linotype"/>
          <w:b/>
          <w:i/>
        </w:rPr>
        <w:t>con título profesional</w:t>
      </w:r>
      <w:r w:rsidRPr="001F5634">
        <w:rPr>
          <w:rFonts w:ascii="Palatino Linotype" w:hAnsi="Palatino Linotype"/>
          <w:i/>
        </w:rPr>
        <w:t xml:space="preserve"> en las áreas jurídicas, económicas o </w:t>
      </w:r>
      <w:r w:rsidR="00AF7C93" w:rsidRPr="001F5634">
        <w:rPr>
          <w:rFonts w:ascii="Palatino Linotype" w:hAnsi="Palatino Linotype"/>
          <w:i/>
        </w:rPr>
        <w:t>contable administrativa</w:t>
      </w:r>
      <w:r w:rsidRPr="001F5634">
        <w:rPr>
          <w:rFonts w:ascii="Palatino Linotype" w:hAnsi="Palatino Linotype"/>
          <w:i/>
        </w:rPr>
        <w:t>, con experiencia mínima de un año y con la certificación de competencia laboral en funciones expedida por el Instituto Hacendario del Estado de México, con anterioridad a la fecha de su designación;</w:t>
      </w:r>
    </w:p>
    <w:p w14:paraId="345657CF" w14:textId="77777777" w:rsidR="00DE7FF5" w:rsidRPr="001F5634" w:rsidRDefault="00DE7FF5" w:rsidP="00DE7FF5">
      <w:pPr>
        <w:tabs>
          <w:tab w:val="left" w:pos="709"/>
          <w:tab w:val="left" w:pos="8222"/>
        </w:tabs>
        <w:spacing w:line="360" w:lineRule="auto"/>
        <w:ind w:left="567" w:right="567"/>
        <w:jc w:val="both"/>
        <w:rPr>
          <w:rFonts w:ascii="Palatino Linotype" w:hAnsi="Palatino Linotype"/>
          <w:i/>
        </w:rPr>
      </w:pPr>
      <w:r w:rsidRPr="001F5634">
        <w:rPr>
          <w:rFonts w:ascii="Palatino Linotype" w:hAnsi="Palatino Linotype"/>
          <w:i/>
        </w:rPr>
        <w:t>El requisito de la certificación de competencia laboral, deberá acreditarse dentro de los seis meses siguientes a la fecha en que inicie funciones.</w:t>
      </w:r>
    </w:p>
    <w:p w14:paraId="6F737265" w14:textId="77777777" w:rsidR="00DE7FF5" w:rsidRPr="001F5634" w:rsidRDefault="00DE7FF5" w:rsidP="00DE7FF5">
      <w:pPr>
        <w:tabs>
          <w:tab w:val="left" w:pos="709"/>
          <w:tab w:val="left" w:pos="8222"/>
        </w:tabs>
        <w:spacing w:line="360" w:lineRule="auto"/>
        <w:ind w:left="567" w:right="567"/>
        <w:jc w:val="both"/>
        <w:rPr>
          <w:rFonts w:ascii="Palatino Linotype" w:hAnsi="Palatino Linotype"/>
          <w:b/>
          <w:i/>
        </w:rPr>
      </w:pPr>
      <w:r w:rsidRPr="001F5634">
        <w:rPr>
          <w:rFonts w:ascii="Palatino Linotype" w:hAnsi="Palatino Linotype"/>
          <w:b/>
          <w:i/>
        </w:rPr>
        <w:t>II a IV…</w:t>
      </w:r>
    </w:p>
    <w:p w14:paraId="3AF8707F" w14:textId="77777777" w:rsidR="00DE7FF5" w:rsidRPr="001F5634" w:rsidRDefault="00DE7FF5" w:rsidP="00DE7FF5">
      <w:pPr>
        <w:tabs>
          <w:tab w:val="left" w:pos="709"/>
          <w:tab w:val="left" w:pos="8222"/>
        </w:tabs>
        <w:spacing w:line="360" w:lineRule="auto"/>
        <w:ind w:left="567" w:right="567"/>
        <w:jc w:val="both"/>
        <w:rPr>
          <w:rFonts w:ascii="Palatino Linotype" w:hAnsi="Palatino Linotype"/>
          <w:b/>
          <w:i/>
        </w:rPr>
      </w:pPr>
    </w:p>
    <w:p w14:paraId="68008FE0" w14:textId="7770912D" w:rsidR="00DE7FF5" w:rsidRPr="001F5634" w:rsidRDefault="00DE7FF5" w:rsidP="00DE7FF5">
      <w:pPr>
        <w:tabs>
          <w:tab w:val="left" w:pos="709"/>
          <w:tab w:val="left" w:pos="8222"/>
        </w:tabs>
        <w:spacing w:line="360" w:lineRule="auto"/>
        <w:ind w:left="567" w:right="567"/>
        <w:jc w:val="both"/>
        <w:rPr>
          <w:rFonts w:ascii="Palatino Linotype" w:hAnsi="Palatino Linotype"/>
          <w:i/>
        </w:rPr>
      </w:pPr>
      <w:r w:rsidRPr="001F5634">
        <w:rPr>
          <w:rFonts w:ascii="Palatino Linotype" w:hAnsi="Palatino Linotype"/>
          <w:b/>
          <w:i/>
        </w:rPr>
        <w:t xml:space="preserve">Artículo 96 </w:t>
      </w:r>
      <w:r w:rsidR="00595FD2" w:rsidRPr="001F5634">
        <w:rPr>
          <w:rFonts w:ascii="Palatino Linotype" w:hAnsi="Palatino Linotype"/>
          <w:b/>
          <w:i/>
        </w:rPr>
        <w:t>Ter</w:t>
      </w:r>
      <w:r w:rsidR="00595FD2" w:rsidRPr="001F5634">
        <w:rPr>
          <w:rFonts w:ascii="Palatino Linotype" w:hAnsi="Palatino Linotype"/>
          <w:i/>
        </w:rPr>
        <w:t>. -</w:t>
      </w:r>
      <w:r w:rsidRPr="001F5634">
        <w:rPr>
          <w:rFonts w:ascii="Palatino Linotype" w:hAnsi="Palatino Linotype"/>
          <w:i/>
        </w:rPr>
        <w:t xml:space="preserve"> </w:t>
      </w:r>
      <w:r w:rsidRPr="001F5634">
        <w:rPr>
          <w:rFonts w:ascii="Palatino Linotype" w:hAnsi="Palatino Linotype"/>
          <w:b/>
          <w:i/>
        </w:rPr>
        <w:t xml:space="preserve">El Director de Obras Públicas </w:t>
      </w:r>
      <w:r w:rsidRPr="001F5634">
        <w:rPr>
          <w:rFonts w:ascii="Palatino Linotype" w:hAnsi="Palatino Linotype"/>
          <w:i/>
        </w:rPr>
        <w:t xml:space="preserve">o Titular de la Unidad Administrativa equivalente, además de los requisitos del artículo 32 de esta Ley, requiere </w:t>
      </w:r>
      <w:r w:rsidRPr="001F5634">
        <w:rPr>
          <w:rFonts w:ascii="Palatino Linotype" w:hAnsi="Palatino Linotype"/>
          <w:b/>
          <w:i/>
        </w:rPr>
        <w:t>contar con título profesional en ingeniería</w:t>
      </w:r>
      <w:r w:rsidRPr="001F5634">
        <w:rPr>
          <w:rFonts w:ascii="Palatino Linotype" w:hAnsi="Palatino Linotype"/>
          <w:i/>
        </w:rPr>
        <w:t>, arquitectura o alguna área afín, y con una experiencia mínima de un año, con anterioridad a la fecha de su designación.</w:t>
      </w:r>
    </w:p>
    <w:p w14:paraId="789C791C" w14:textId="77777777" w:rsidR="00DE7FF5" w:rsidRPr="001F5634" w:rsidRDefault="00DE7FF5" w:rsidP="00DE7FF5">
      <w:pPr>
        <w:tabs>
          <w:tab w:val="left" w:pos="709"/>
          <w:tab w:val="left" w:pos="8222"/>
        </w:tabs>
        <w:spacing w:line="360" w:lineRule="auto"/>
        <w:ind w:left="567" w:right="567"/>
        <w:jc w:val="both"/>
        <w:rPr>
          <w:rFonts w:ascii="Palatino Linotype" w:hAnsi="Palatino Linotype"/>
          <w:i/>
        </w:rPr>
      </w:pPr>
    </w:p>
    <w:p w14:paraId="6665B589" w14:textId="725DFBEA" w:rsidR="00DE7FF5" w:rsidRPr="001F5634" w:rsidRDefault="00595FD2" w:rsidP="00AF7C93">
      <w:pPr>
        <w:tabs>
          <w:tab w:val="left" w:pos="709"/>
          <w:tab w:val="left" w:pos="8222"/>
        </w:tabs>
        <w:spacing w:line="360" w:lineRule="auto"/>
        <w:ind w:left="567" w:right="567"/>
        <w:jc w:val="both"/>
        <w:rPr>
          <w:rFonts w:ascii="Palatino Linotype" w:hAnsi="Palatino Linotype"/>
          <w:i/>
        </w:rPr>
      </w:pPr>
      <w:r w:rsidRPr="001F5634">
        <w:rPr>
          <w:rFonts w:ascii="Palatino Linotype" w:hAnsi="Palatino Linotype"/>
          <w:i/>
        </w:rPr>
        <w:t>Además,</w:t>
      </w:r>
      <w:r w:rsidR="00DE7FF5" w:rsidRPr="001F5634">
        <w:rPr>
          <w:rFonts w:ascii="Palatino Linotype" w:hAnsi="Palatino Linotype"/>
          <w:i/>
        </w:rPr>
        <w:t xml:space="preserve"> deberá acreditar, dentro de los seis meses siguientes a la fecha en que inicie funciones, la certificación de competencia laboral expedida por el Instituto Hacendario del Estado de México.</w:t>
      </w:r>
      <w:r w:rsidR="00DE7FF5" w:rsidRPr="001F5634">
        <w:rPr>
          <w:rFonts w:ascii="Palatino Linotype" w:hAnsi="Palatino Linotype"/>
          <w:i/>
        </w:rPr>
        <w:cr/>
      </w:r>
    </w:p>
    <w:p w14:paraId="66F23A6F" w14:textId="57ECF9D8" w:rsidR="00DE7FF5" w:rsidRPr="001F5634" w:rsidRDefault="00DE7FF5" w:rsidP="00DE7FF5">
      <w:pPr>
        <w:tabs>
          <w:tab w:val="left" w:pos="709"/>
          <w:tab w:val="left" w:pos="8222"/>
        </w:tabs>
        <w:spacing w:line="360" w:lineRule="auto"/>
        <w:ind w:left="567" w:right="567"/>
        <w:jc w:val="both"/>
        <w:rPr>
          <w:rFonts w:ascii="Palatino Linotype" w:hAnsi="Palatino Linotype"/>
          <w:i/>
        </w:rPr>
      </w:pPr>
      <w:r w:rsidRPr="001F5634">
        <w:rPr>
          <w:rFonts w:ascii="Palatino Linotype" w:hAnsi="Palatino Linotype"/>
          <w:b/>
          <w:i/>
        </w:rPr>
        <w:t xml:space="preserve">Artículo 96. </w:t>
      </w:r>
      <w:proofErr w:type="spellStart"/>
      <w:r w:rsidRPr="001F5634">
        <w:rPr>
          <w:rFonts w:ascii="Palatino Linotype" w:hAnsi="Palatino Linotype"/>
          <w:b/>
          <w:i/>
        </w:rPr>
        <w:t>Septies</w:t>
      </w:r>
      <w:proofErr w:type="spellEnd"/>
      <w:r w:rsidRPr="001F5634">
        <w:rPr>
          <w:rFonts w:ascii="Palatino Linotype" w:hAnsi="Palatino Linotype"/>
          <w:b/>
          <w:i/>
        </w:rPr>
        <w:t>. El Director de Desarrollo Urbano</w:t>
      </w:r>
      <w:r w:rsidRPr="001F5634">
        <w:rPr>
          <w:rFonts w:ascii="Palatino Linotype" w:hAnsi="Palatino Linotype"/>
          <w:i/>
        </w:rPr>
        <w:t xml:space="preserve"> o el Titular de la Unidad Administrativa equivalente, además de los requisitos establecidos en el artículo 32 de esta Ley, requiere </w:t>
      </w:r>
      <w:r w:rsidRPr="001F5634">
        <w:rPr>
          <w:rFonts w:ascii="Palatino Linotype" w:hAnsi="Palatino Linotype"/>
          <w:b/>
          <w:i/>
        </w:rPr>
        <w:t>contar con título profesional</w:t>
      </w:r>
      <w:r w:rsidRPr="001F5634">
        <w:rPr>
          <w:rFonts w:ascii="Palatino Linotype" w:hAnsi="Palatino Linotype"/>
          <w:i/>
        </w:rPr>
        <w:t xml:space="preserve"> en el área de ingeniería civil-arquitectura; además deberá acreditar, dentro de los seis meses siguientes a la fecha en que inicie sus funciones, la certificación de competencia laboral expedida por el Instituto Hacendario del Estado de México.</w:t>
      </w:r>
      <w:r w:rsidRPr="001F5634">
        <w:rPr>
          <w:rFonts w:ascii="Palatino Linotype" w:hAnsi="Palatino Linotype"/>
          <w:i/>
        </w:rPr>
        <w:cr/>
      </w:r>
    </w:p>
    <w:p w14:paraId="3939C177" w14:textId="16910C22" w:rsidR="00AF7C93" w:rsidRPr="001F5634" w:rsidRDefault="00AF7C93" w:rsidP="00AF7C93">
      <w:pPr>
        <w:tabs>
          <w:tab w:val="left" w:pos="709"/>
          <w:tab w:val="left" w:pos="8222"/>
        </w:tabs>
        <w:spacing w:line="360" w:lineRule="auto"/>
        <w:ind w:left="567" w:right="567"/>
        <w:jc w:val="both"/>
        <w:rPr>
          <w:rFonts w:ascii="Palatino Linotype" w:hAnsi="Palatino Linotype"/>
          <w:i/>
        </w:rPr>
      </w:pPr>
      <w:r w:rsidRPr="001F5634">
        <w:rPr>
          <w:rFonts w:ascii="Palatino Linotype" w:hAnsi="Palatino Linotype"/>
          <w:b/>
          <w:i/>
        </w:rPr>
        <w:t>Artículo 113.-</w:t>
      </w:r>
      <w:r w:rsidRPr="001F5634">
        <w:rPr>
          <w:rFonts w:ascii="Palatino Linotype" w:hAnsi="Palatino Linotype"/>
          <w:i/>
        </w:rPr>
        <w:t xml:space="preserve"> Para ser contralor se requiere cumplir con los requisitos que se exigen para ser tesorero municipal, a excepción de la caución correspondiente.</w:t>
      </w:r>
    </w:p>
    <w:p w14:paraId="55B5EBA6" w14:textId="66C11471" w:rsidR="005D1692" w:rsidRPr="001F5634" w:rsidRDefault="005D1692" w:rsidP="003912F7">
      <w:pPr>
        <w:spacing w:line="360" w:lineRule="auto"/>
        <w:jc w:val="both"/>
        <w:rPr>
          <w:rFonts w:ascii="Palatino Linotype" w:eastAsia="Calibri" w:hAnsi="Palatino Linotype" w:cs="Tahoma"/>
          <w:bCs/>
          <w:color w:val="000000" w:themeColor="text1"/>
          <w:sz w:val="22"/>
          <w:szCs w:val="22"/>
          <w:lang w:eastAsia="en-US"/>
        </w:rPr>
      </w:pPr>
    </w:p>
    <w:p w14:paraId="65205BD4" w14:textId="566AED75" w:rsidR="00AF7C93" w:rsidRPr="001F5634" w:rsidRDefault="00AF7C93" w:rsidP="00367610">
      <w:pPr>
        <w:tabs>
          <w:tab w:val="left" w:pos="709"/>
          <w:tab w:val="left" w:pos="8222"/>
        </w:tabs>
        <w:spacing w:line="360" w:lineRule="auto"/>
        <w:jc w:val="both"/>
        <w:rPr>
          <w:rFonts w:ascii="Palatino Linotype" w:hAnsi="Palatino Linotype"/>
          <w:sz w:val="22"/>
        </w:rPr>
      </w:pPr>
      <w:r w:rsidRPr="001F5634">
        <w:rPr>
          <w:rFonts w:ascii="Palatino Linotype" w:hAnsi="Palatino Linotype" w:cs="Tahoma"/>
          <w:sz w:val="22"/>
          <w:szCs w:val="22"/>
        </w:rPr>
        <w:t xml:space="preserve">De los preceptos jurídicos aludidos, se advierte que, para desempeñar los cargos de </w:t>
      </w:r>
      <w:r w:rsidRPr="001F5634">
        <w:rPr>
          <w:rFonts w:ascii="Palatino Linotype" w:hAnsi="Palatino Linotype"/>
          <w:b/>
          <w:sz w:val="22"/>
        </w:rPr>
        <w:t xml:space="preserve">Tesorero Municipal, Contralor Municipal, Director de Obras Públicas y Director </w:t>
      </w:r>
      <w:r w:rsidR="00407ECE" w:rsidRPr="001F5634">
        <w:rPr>
          <w:rFonts w:ascii="Palatino Linotype" w:hAnsi="Palatino Linotype"/>
          <w:b/>
          <w:sz w:val="22"/>
        </w:rPr>
        <w:t>de Desarrollo Urbano</w:t>
      </w:r>
      <w:r w:rsidRPr="001F5634">
        <w:rPr>
          <w:rFonts w:ascii="Palatino Linotype" w:hAnsi="Palatino Linotype"/>
          <w:sz w:val="22"/>
        </w:rPr>
        <w:t>, es obligatorio contar con</w:t>
      </w:r>
      <w:r w:rsidR="00407ECE" w:rsidRPr="001F5634">
        <w:rPr>
          <w:rFonts w:ascii="Palatino Linotype" w:hAnsi="Palatino Linotype"/>
          <w:b/>
          <w:sz w:val="22"/>
          <w:u w:val="single"/>
        </w:rPr>
        <w:t xml:space="preserve"> Título Profesional</w:t>
      </w:r>
      <w:r w:rsidR="006020E6" w:rsidRPr="001F5634">
        <w:rPr>
          <w:rFonts w:ascii="Palatino Linotype" w:hAnsi="Palatino Linotype"/>
          <w:b/>
          <w:sz w:val="22"/>
          <w:u w:val="single"/>
        </w:rPr>
        <w:t xml:space="preserve"> o acreditar experiencia mínima de un año en la materia</w:t>
      </w:r>
      <w:r w:rsidR="00407ECE" w:rsidRPr="001F5634">
        <w:rPr>
          <w:rFonts w:ascii="Palatino Linotype" w:hAnsi="Palatino Linotype"/>
          <w:sz w:val="22"/>
        </w:rPr>
        <w:t xml:space="preserve">. Por cuanto hace a los demás </w:t>
      </w:r>
      <w:r w:rsidR="00367610" w:rsidRPr="001F5634">
        <w:rPr>
          <w:rFonts w:ascii="Palatino Linotype" w:hAnsi="Palatino Linotype"/>
          <w:sz w:val="22"/>
        </w:rPr>
        <w:t>servidores públicos mencionados en solicitud de información al no ser un requisito de ley contar con título o cédula profesional, únicamente bastará con el documento que dé cuenta de la preparación académica del último grado de estudios.</w:t>
      </w:r>
    </w:p>
    <w:p w14:paraId="18D49AD8" w14:textId="08EA37C8" w:rsidR="00367610" w:rsidRPr="001F5634" w:rsidRDefault="00367610" w:rsidP="00367610">
      <w:pPr>
        <w:tabs>
          <w:tab w:val="left" w:pos="709"/>
          <w:tab w:val="left" w:pos="8222"/>
        </w:tabs>
        <w:spacing w:line="360" w:lineRule="auto"/>
        <w:jc w:val="both"/>
        <w:rPr>
          <w:rFonts w:ascii="Palatino Linotype" w:hAnsi="Palatino Linotype"/>
          <w:sz w:val="22"/>
        </w:rPr>
      </w:pPr>
    </w:p>
    <w:p w14:paraId="40344608" w14:textId="10E48409" w:rsidR="00367610" w:rsidRPr="001F5634" w:rsidRDefault="00367610" w:rsidP="00367610">
      <w:pPr>
        <w:spacing w:line="360" w:lineRule="auto"/>
        <w:ind w:right="-93"/>
        <w:jc w:val="both"/>
        <w:rPr>
          <w:rFonts w:ascii="Palatino Linotype" w:eastAsia="Calibri" w:hAnsi="Palatino Linotype" w:cs="Tahoma"/>
          <w:bCs/>
          <w:sz w:val="22"/>
          <w:szCs w:val="22"/>
          <w:lang w:eastAsia="en-US"/>
        </w:rPr>
      </w:pPr>
      <w:r w:rsidRPr="001F5634">
        <w:rPr>
          <w:rFonts w:ascii="Palatino Linotype" w:eastAsia="Calibri" w:hAnsi="Palatino Linotype" w:cs="Tahoma"/>
          <w:bCs/>
          <w:sz w:val="22"/>
          <w:szCs w:val="22"/>
          <w:lang w:eastAsia="en-US"/>
        </w:rPr>
        <w:t>Finalmente, es menester indicar que el documento que dé cuenta de la preparación académica de los Servidores Públicos es público, en virtud de que el objetivo de su obtención es el de servir como medio de identificación, para que a su titular lo relacionen con el nivel de estudios o preparación con el que cuenta, así independientemente de que estos documentos no sean todos medios de identificación oficiales, permiten identificar el nivel y tipo de preparación de su titular y en ocasiones su perfil profesional o laboral.</w:t>
      </w:r>
    </w:p>
    <w:p w14:paraId="1C6ABBF7" w14:textId="77777777" w:rsidR="00367610" w:rsidRPr="001F5634" w:rsidRDefault="00367610" w:rsidP="00367610">
      <w:pPr>
        <w:tabs>
          <w:tab w:val="left" w:pos="709"/>
          <w:tab w:val="left" w:pos="8222"/>
        </w:tabs>
        <w:spacing w:line="360" w:lineRule="auto"/>
        <w:jc w:val="both"/>
        <w:rPr>
          <w:rFonts w:ascii="Palatino Linotype" w:hAnsi="Palatino Linotype"/>
          <w:sz w:val="22"/>
        </w:rPr>
      </w:pPr>
    </w:p>
    <w:p w14:paraId="55045FCB" w14:textId="324D090F" w:rsidR="00FE466A" w:rsidRPr="001F5634" w:rsidRDefault="00FE466A" w:rsidP="00FE466A">
      <w:pPr>
        <w:spacing w:line="360" w:lineRule="auto"/>
        <w:ind w:right="-93"/>
        <w:jc w:val="both"/>
        <w:rPr>
          <w:rFonts w:ascii="Palatino Linotype" w:eastAsia="Calibri" w:hAnsi="Palatino Linotype" w:cs="Tahoma"/>
          <w:bCs/>
          <w:sz w:val="22"/>
          <w:szCs w:val="22"/>
          <w:lang w:eastAsia="en-US"/>
        </w:rPr>
      </w:pPr>
      <w:r w:rsidRPr="001F5634">
        <w:rPr>
          <w:rFonts w:ascii="Palatino Linotype" w:eastAsia="Calibri" w:hAnsi="Palatino Linotype" w:cs="Tahoma"/>
          <w:bCs/>
          <w:sz w:val="22"/>
          <w:szCs w:val="22"/>
          <w:lang w:eastAsia="en-US"/>
        </w:rPr>
        <w:t xml:space="preserve">De tal suerte, procede </w:t>
      </w:r>
      <w:r w:rsidRPr="001F5634">
        <w:rPr>
          <w:rFonts w:ascii="Palatino Linotype" w:eastAsia="Calibri" w:hAnsi="Palatino Linotype" w:cs="Tahoma"/>
          <w:b/>
          <w:bCs/>
          <w:sz w:val="22"/>
          <w:szCs w:val="22"/>
          <w:lang w:eastAsia="en-US"/>
        </w:rPr>
        <w:t>ORDENAR</w:t>
      </w:r>
      <w:r w:rsidRPr="001F5634">
        <w:rPr>
          <w:rFonts w:ascii="Palatino Linotype" w:eastAsia="Calibri" w:hAnsi="Palatino Linotype" w:cs="Tahoma"/>
          <w:bCs/>
          <w:sz w:val="22"/>
          <w:szCs w:val="22"/>
          <w:lang w:eastAsia="en-US"/>
        </w:rPr>
        <w:t xml:space="preserve"> la entrega de los títulos profesionales </w:t>
      </w:r>
      <w:r w:rsidR="00410BC2" w:rsidRPr="001F5634">
        <w:rPr>
          <w:rFonts w:ascii="Palatino Linotype" w:eastAsia="Calibri" w:hAnsi="Palatino Linotype" w:cs="Tahoma"/>
          <w:bCs/>
          <w:sz w:val="22"/>
          <w:szCs w:val="22"/>
          <w:lang w:eastAsia="en-US"/>
        </w:rPr>
        <w:t>que obren en los archivos del Sujeto Obligado respecto</w:t>
      </w:r>
      <w:r w:rsidRPr="001F5634">
        <w:rPr>
          <w:rFonts w:ascii="Palatino Linotype" w:eastAsia="Calibri" w:hAnsi="Palatino Linotype" w:cs="Tahoma"/>
          <w:bCs/>
          <w:sz w:val="22"/>
          <w:szCs w:val="22"/>
          <w:lang w:eastAsia="en-US"/>
        </w:rPr>
        <w:t xml:space="preserve"> </w:t>
      </w:r>
      <w:r w:rsidR="004A60FC" w:rsidRPr="001F5634">
        <w:rPr>
          <w:rFonts w:ascii="Palatino Linotype" w:eastAsia="Calibri" w:hAnsi="Palatino Linotype" w:cs="Tahoma"/>
          <w:bCs/>
          <w:sz w:val="22"/>
          <w:szCs w:val="22"/>
          <w:lang w:eastAsia="en-US"/>
        </w:rPr>
        <w:t>del Tesorero Municipal, Contralor Municipal, Director de Obras Públicas y Director de Desarrollo Urbano</w:t>
      </w:r>
      <w:r w:rsidRPr="001F5634">
        <w:rPr>
          <w:rFonts w:ascii="Palatino Linotype" w:eastAsia="Calibri" w:hAnsi="Palatino Linotype" w:cs="Tahoma"/>
          <w:bCs/>
          <w:sz w:val="22"/>
          <w:szCs w:val="22"/>
          <w:lang w:eastAsia="en-US"/>
        </w:rPr>
        <w:t xml:space="preserve">, en su caso en versión pública en las que únicamente se eliminen datos personales confidenciales tales como Clave Única de Registro de Población (CURP), Registro Federal de Contribuyentes (RFC), calificaciones, promedio, número de cuenta de estudiante, materias aprobadas y materias no aprobadas; sin dejar de lado que </w:t>
      </w:r>
      <w:r w:rsidRPr="001F5634">
        <w:rPr>
          <w:rFonts w:ascii="Palatino Linotype" w:eastAsia="Calibri" w:hAnsi="Palatino Linotype" w:cs="Tahoma"/>
          <w:b/>
          <w:bCs/>
          <w:sz w:val="22"/>
          <w:szCs w:val="22"/>
          <w:lang w:eastAsia="en-US"/>
        </w:rPr>
        <w:t>tanto la fotografía como la firma de su titular (de quien ahora es servidor público) no puede ser eliminada</w:t>
      </w:r>
      <w:r w:rsidRPr="001F5634">
        <w:rPr>
          <w:rFonts w:ascii="Palatino Linotype" w:eastAsia="Calibri" w:hAnsi="Palatino Linotype" w:cs="Tahoma"/>
          <w:bCs/>
          <w:sz w:val="22"/>
          <w:szCs w:val="22"/>
          <w:lang w:eastAsia="en-US"/>
        </w:rPr>
        <w:t>. Es de precisar que los datos personales clasificados se analizarán más adelante.</w:t>
      </w:r>
    </w:p>
    <w:p w14:paraId="3A8D63BE" w14:textId="112D215A" w:rsidR="003530AF" w:rsidRPr="001F5634" w:rsidRDefault="003530AF" w:rsidP="003530AF">
      <w:pPr>
        <w:pStyle w:val="Prrafodelista"/>
        <w:numPr>
          <w:ilvl w:val="0"/>
          <w:numId w:val="23"/>
        </w:numPr>
        <w:spacing w:line="360" w:lineRule="auto"/>
        <w:jc w:val="both"/>
        <w:rPr>
          <w:rFonts w:ascii="Palatino Linotype" w:eastAsia="Calibri" w:hAnsi="Palatino Linotype" w:cs="Tahoma"/>
          <w:b/>
          <w:bCs/>
          <w:color w:val="000000" w:themeColor="text1"/>
          <w:szCs w:val="22"/>
          <w:lang w:eastAsia="en-US"/>
        </w:rPr>
      </w:pPr>
      <w:r w:rsidRPr="001F5634">
        <w:rPr>
          <w:rFonts w:ascii="Palatino Linotype" w:eastAsia="Calibri" w:hAnsi="Palatino Linotype" w:cs="Tahoma"/>
          <w:b/>
          <w:bCs/>
          <w:color w:val="000000" w:themeColor="text1"/>
          <w:szCs w:val="22"/>
          <w:lang w:eastAsia="en-US"/>
        </w:rPr>
        <w:t>CERTIFICACIÓN PARA EL CARGO O NOMBRAMIENTO</w:t>
      </w:r>
    </w:p>
    <w:p w14:paraId="0B6543F4" w14:textId="0A99CEEF" w:rsidR="006115AF" w:rsidRPr="001F5634" w:rsidRDefault="006115AF" w:rsidP="006115AF">
      <w:pPr>
        <w:spacing w:line="360" w:lineRule="auto"/>
        <w:jc w:val="both"/>
        <w:rPr>
          <w:rFonts w:ascii="Palatino Linotype" w:eastAsia="Calibri" w:hAnsi="Palatino Linotype" w:cs="Tahoma"/>
          <w:b/>
          <w:bCs/>
          <w:color w:val="000000" w:themeColor="text1"/>
          <w:szCs w:val="22"/>
          <w:lang w:eastAsia="en-US"/>
        </w:rPr>
      </w:pPr>
    </w:p>
    <w:p w14:paraId="075B02E2" w14:textId="4CB03667" w:rsidR="006115AF" w:rsidRPr="001F5634" w:rsidRDefault="00C369B2" w:rsidP="006115AF">
      <w:pPr>
        <w:spacing w:line="360" w:lineRule="auto"/>
        <w:jc w:val="both"/>
        <w:rPr>
          <w:rFonts w:ascii="Palatino Linotype" w:eastAsia="Calibri" w:hAnsi="Palatino Linotype" w:cs="Tahoma"/>
          <w:bCs/>
          <w:color w:val="000000" w:themeColor="text1"/>
          <w:sz w:val="22"/>
          <w:szCs w:val="22"/>
          <w:lang w:eastAsia="en-US"/>
        </w:rPr>
      </w:pPr>
      <w:r w:rsidRPr="001F5634">
        <w:rPr>
          <w:rFonts w:ascii="Palatino Linotype" w:eastAsia="Calibri" w:hAnsi="Palatino Linotype" w:cs="Tahoma"/>
          <w:bCs/>
          <w:color w:val="000000" w:themeColor="text1"/>
          <w:sz w:val="22"/>
          <w:szCs w:val="22"/>
          <w:lang w:eastAsia="en-US"/>
        </w:rPr>
        <w:t xml:space="preserve">Del mismo modo, </w:t>
      </w:r>
      <w:r w:rsidR="006758AC" w:rsidRPr="001F5634">
        <w:rPr>
          <w:rFonts w:ascii="Palatino Linotype" w:eastAsia="Calibri" w:hAnsi="Palatino Linotype" w:cs="Tahoma"/>
          <w:bCs/>
          <w:color w:val="000000" w:themeColor="text1"/>
          <w:sz w:val="22"/>
          <w:szCs w:val="22"/>
          <w:lang w:eastAsia="en-US"/>
        </w:rPr>
        <w:t xml:space="preserve">es necesario retomar lo expuesto en el </w:t>
      </w:r>
      <w:r w:rsidR="006115AF" w:rsidRPr="001F5634">
        <w:rPr>
          <w:rFonts w:ascii="Palatino Linotype" w:eastAsia="Calibri" w:hAnsi="Palatino Linotype" w:cs="Tahoma"/>
          <w:bCs/>
          <w:color w:val="000000" w:themeColor="text1"/>
          <w:sz w:val="22"/>
          <w:szCs w:val="22"/>
          <w:lang w:eastAsia="en-US"/>
        </w:rPr>
        <w:t>artículo 32 de la Ley Orgánica del Estado de México, la cual refiere lo siguiente:</w:t>
      </w:r>
    </w:p>
    <w:p w14:paraId="7EAAAC11" w14:textId="77777777" w:rsidR="00FC09FA" w:rsidRPr="001F5634" w:rsidRDefault="00FC09FA" w:rsidP="00FC09FA">
      <w:pPr>
        <w:spacing w:line="360" w:lineRule="auto"/>
        <w:ind w:right="-93"/>
        <w:jc w:val="both"/>
        <w:rPr>
          <w:rFonts w:ascii="Palatino Linotype" w:hAnsi="Palatino Linotype" w:cs="Tahoma"/>
          <w:sz w:val="22"/>
          <w:szCs w:val="22"/>
        </w:rPr>
      </w:pPr>
    </w:p>
    <w:p w14:paraId="749813EA" w14:textId="158F25FA" w:rsidR="00FC09FA" w:rsidRPr="001F5634" w:rsidRDefault="00FC09FA" w:rsidP="00FC09FA">
      <w:pPr>
        <w:spacing w:line="360" w:lineRule="auto"/>
        <w:ind w:left="567" w:right="539"/>
        <w:jc w:val="both"/>
        <w:rPr>
          <w:rFonts w:ascii="Palatino Linotype" w:eastAsia="Calibri" w:hAnsi="Palatino Linotype" w:cs="Tahoma"/>
          <w:b/>
          <w:bCs/>
          <w:i/>
          <w:szCs w:val="22"/>
          <w:lang w:eastAsia="en-US"/>
        </w:rPr>
      </w:pPr>
      <w:r w:rsidRPr="001F5634">
        <w:rPr>
          <w:rFonts w:ascii="Palatino Linotype" w:eastAsia="Calibri" w:hAnsi="Palatino Linotype" w:cs="Tahoma"/>
          <w:b/>
          <w:bCs/>
          <w:i/>
          <w:szCs w:val="22"/>
          <w:lang w:eastAsia="en-US"/>
        </w:rPr>
        <w:t>“Artículo 32. Para ocupar los cargos de S</w:t>
      </w:r>
      <w:r w:rsidRPr="001F5634">
        <w:rPr>
          <w:rFonts w:ascii="Palatino Linotype" w:eastAsia="Calibri" w:hAnsi="Palatino Linotype" w:cs="Tahoma"/>
          <w:bCs/>
          <w:i/>
          <w:szCs w:val="22"/>
          <w:lang w:eastAsia="en-US"/>
        </w:rPr>
        <w:t>ecretario</w:t>
      </w:r>
      <w:r w:rsidRPr="001F5634">
        <w:rPr>
          <w:rFonts w:ascii="Palatino Linotype" w:eastAsia="Calibri" w:hAnsi="Palatino Linotype" w:cs="Tahoma"/>
          <w:b/>
          <w:bCs/>
          <w:i/>
          <w:szCs w:val="22"/>
          <w:lang w:eastAsia="en-US"/>
        </w:rPr>
        <w:t xml:space="preserve">, Tesorero, Director de Obras Públicas, </w:t>
      </w:r>
      <w:r w:rsidRPr="001F5634">
        <w:rPr>
          <w:rFonts w:ascii="Palatino Linotype" w:eastAsia="Calibri" w:hAnsi="Palatino Linotype" w:cs="Tahoma"/>
          <w:bCs/>
          <w:i/>
          <w:szCs w:val="22"/>
          <w:lang w:eastAsia="en-US"/>
        </w:rPr>
        <w:t>Director de Desarrollo Económico, Coordinador General Municipal de Mejora Regulatoria</w:t>
      </w:r>
      <w:r w:rsidRPr="001F5634">
        <w:rPr>
          <w:rFonts w:ascii="Palatino Linotype" w:eastAsia="Calibri" w:hAnsi="Palatino Linotype" w:cs="Tahoma"/>
          <w:b/>
          <w:bCs/>
          <w:i/>
          <w:szCs w:val="22"/>
          <w:lang w:eastAsia="en-US"/>
        </w:rPr>
        <w:t xml:space="preserve">, Ecología, Desarrollo Urbano, o equivalentes, titulares de las unidades administrativas. </w:t>
      </w:r>
      <w:r w:rsidRPr="001F5634">
        <w:rPr>
          <w:rFonts w:ascii="Palatino Linotype" w:eastAsia="Calibri" w:hAnsi="Palatino Linotype" w:cs="Tahoma"/>
          <w:bCs/>
          <w:i/>
          <w:szCs w:val="22"/>
          <w:lang w:eastAsia="en-US"/>
        </w:rPr>
        <w:t>Protección Civil, y de los organismos auxiliares</w:t>
      </w:r>
      <w:r w:rsidRPr="001F5634">
        <w:rPr>
          <w:rFonts w:ascii="Palatino Linotype" w:eastAsia="Calibri" w:hAnsi="Palatino Linotype" w:cs="Tahoma"/>
          <w:b/>
          <w:bCs/>
          <w:i/>
          <w:szCs w:val="22"/>
          <w:lang w:eastAsia="en-US"/>
        </w:rPr>
        <w:t xml:space="preserve"> se deberán satisfacer los siguientes requisitos:</w:t>
      </w:r>
    </w:p>
    <w:p w14:paraId="2FB0B2C0" w14:textId="77777777" w:rsidR="00763E30" w:rsidRPr="001F5634" w:rsidRDefault="00763E30" w:rsidP="00FC09FA">
      <w:pPr>
        <w:spacing w:line="360" w:lineRule="auto"/>
        <w:ind w:left="567" w:right="539"/>
        <w:jc w:val="both"/>
        <w:rPr>
          <w:rFonts w:ascii="Palatino Linotype" w:eastAsia="Calibri" w:hAnsi="Palatino Linotype" w:cs="Tahoma"/>
          <w:b/>
          <w:bCs/>
          <w:i/>
          <w:szCs w:val="22"/>
          <w:lang w:eastAsia="en-US"/>
        </w:rPr>
      </w:pPr>
    </w:p>
    <w:p w14:paraId="0940EF13" w14:textId="77777777" w:rsidR="00FC09FA" w:rsidRPr="001F5634" w:rsidRDefault="00FC09FA" w:rsidP="00FC09FA">
      <w:pPr>
        <w:spacing w:line="360" w:lineRule="auto"/>
        <w:ind w:left="567" w:right="539"/>
        <w:jc w:val="both"/>
        <w:rPr>
          <w:rFonts w:ascii="Palatino Linotype" w:eastAsia="Calibri" w:hAnsi="Palatino Linotype" w:cs="Tahoma"/>
          <w:b/>
          <w:bCs/>
          <w:i/>
          <w:szCs w:val="22"/>
          <w:lang w:eastAsia="en-US"/>
        </w:rPr>
      </w:pPr>
      <w:r w:rsidRPr="001F5634">
        <w:rPr>
          <w:rFonts w:ascii="Palatino Linotype" w:eastAsia="Calibri" w:hAnsi="Palatino Linotype" w:cs="Tahoma"/>
          <w:b/>
          <w:bCs/>
          <w:i/>
          <w:szCs w:val="22"/>
          <w:lang w:eastAsia="en-US"/>
        </w:rPr>
        <w:t>I. Ser ciudadano del Estado en pleno uso de sus derechos;</w:t>
      </w:r>
    </w:p>
    <w:p w14:paraId="1B205125" w14:textId="77777777" w:rsidR="00FC09FA" w:rsidRPr="001F5634" w:rsidRDefault="00FC09FA" w:rsidP="00FC09FA">
      <w:pPr>
        <w:spacing w:line="360" w:lineRule="auto"/>
        <w:ind w:left="567" w:right="539"/>
        <w:jc w:val="both"/>
        <w:rPr>
          <w:rFonts w:ascii="Palatino Linotype" w:eastAsia="Calibri" w:hAnsi="Palatino Linotype" w:cs="Tahoma"/>
          <w:b/>
          <w:bCs/>
          <w:i/>
          <w:szCs w:val="22"/>
          <w:lang w:eastAsia="en-US"/>
        </w:rPr>
      </w:pPr>
      <w:r w:rsidRPr="001F5634">
        <w:rPr>
          <w:rFonts w:ascii="Palatino Linotype" w:eastAsia="Calibri" w:hAnsi="Palatino Linotype" w:cs="Tahoma"/>
          <w:b/>
          <w:bCs/>
          <w:i/>
          <w:szCs w:val="22"/>
          <w:lang w:eastAsia="en-US"/>
        </w:rPr>
        <w:t>II. No estar inhabilitado para desempeñar cargo, empleo, o comisión pública.</w:t>
      </w:r>
    </w:p>
    <w:p w14:paraId="41D5B67B" w14:textId="77777777" w:rsidR="00FC09FA" w:rsidRPr="001F5634" w:rsidRDefault="00FC09FA" w:rsidP="00FC09FA">
      <w:pPr>
        <w:spacing w:line="360" w:lineRule="auto"/>
        <w:ind w:left="567" w:right="539"/>
        <w:jc w:val="both"/>
        <w:rPr>
          <w:rFonts w:ascii="Palatino Linotype" w:eastAsia="Calibri" w:hAnsi="Palatino Linotype" w:cs="Tahoma"/>
          <w:b/>
          <w:bCs/>
          <w:i/>
          <w:szCs w:val="22"/>
          <w:lang w:eastAsia="en-US"/>
        </w:rPr>
      </w:pPr>
      <w:r w:rsidRPr="001F5634">
        <w:rPr>
          <w:rFonts w:ascii="Palatino Linotype" w:eastAsia="Calibri" w:hAnsi="Palatino Linotype" w:cs="Tahoma"/>
          <w:b/>
          <w:bCs/>
          <w:i/>
          <w:szCs w:val="22"/>
          <w:lang w:eastAsia="en-US"/>
        </w:rPr>
        <w:t>III. No haber sido condenado en proceso penal, por delito intencional que amerite pena privativa de libertad;</w:t>
      </w:r>
    </w:p>
    <w:p w14:paraId="3EC675CF" w14:textId="77777777" w:rsidR="00FC09FA" w:rsidRPr="001F5634" w:rsidRDefault="00FC09FA" w:rsidP="00FC09FA">
      <w:pPr>
        <w:tabs>
          <w:tab w:val="left" w:pos="709"/>
          <w:tab w:val="left" w:pos="8222"/>
        </w:tabs>
        <w:spacing w:line="360" w:lineRule="auto"/>
        <w:ind w:left="567" w:right="567"/>
        <w:jc w:val="both"/>
        <w:rPr>
          <w:rFonts w:ascii="Palatino Linotype" w:hAnsi="Palatino Linotype"/>
          <w:i/>
        </w:rPr>
      </w:pPr>
      <w:r w:rsidRPr="001F5634">
        <w:rPr>
          <w:rFonts w:ascii="Palatino Linotype" w:hAnsi="Palatino Linotype"/>
          <w:b/>
          <w:i/>
        </w:rPr>
        <w:t>IV.</w:t>
      </w:r>
      <w:r w:rsidRPr="001F5634">
        <w:rPr>
          <w:rFonts w:ascii="Palatino Linotype" w:hAnsi="Palatino Linotype"/>
          <w:i/>
        </w:rPr>
        <w:t xml:space="preserve"> Contar con título profesional</w:t>
      </w:r>
      <w:r w:rsidRPr="001F5634">
        <w:rPr>
          <w:rFonts w:ascii="Palatino Linotype" w:hAnsi="Palatino Linotype"/>
          <w:b/>
          <w:i/>
          <w:u w:val="single"/>
        </w:rPr>
        <w:t xml:space="preserve"> </w:t>
      </w:r>
      <w:r w:rsidRPr="001F5634">
        <w:rPr>
          <w:rFonts w:ascii="Palatino Linotype" w:hAnsi="Palatino Linotype"/>
          <w:i/>
        </w:rPr>
        <w:t>y acreditar experiencia mínima de un año en la materia, ante el Presidente o el Ayuntamiento, cuando sea el caso, para el desempeño de los cargos que así lo requieran; y</w:t>
      </w:r>
    </w:p>
    <w:p w14:paraId="5EA259F8" w14:textId="77777777" w:rsidR="00FC09FA" w:rsidRPr="001F5634" w:rsidRDefault="00FC09FA" w:rsidP="00FC09FA">
      <w:pPr>
        <w:tabs>
          <w:tab w:val="left" w:pos="709"/>
          <w:tab w:val="left" w:pos="8222"/>
        </w:tabs>
        <w:spacing w:line="360" w:lineRule="auto"/>
        <w:ind w:left="567" w:right="567"/>
        <w:jc w:val="both"/>
        <w:rPr>
          <w:rFonts w:ascii="Palatino Linotype" w:hAnsi="Palatino Linotype"/>
          <w:i/>
        </w:rPr>
      </w:pPr>
      <w:r w:rsidRPr="001F5634">
        <w:rPr>
          <w:rFonts w:ascii="Palatino Linotype" w:hAnsi="Palatino Linotype"/>
          <w:b/>
          <w:i/>
        </w:rPr>
        <w:t>V.</w:t>
      </w:r>
      <w:r w:rsidRPr="001F5634">
        <w:rPr>
          <w:rFonts w:ascii="Palatino Linotype" w:hAnsi="Palatino Linotype"/>
          <w:i/>
        </w:rPr>
        <w:t xml:space="preserve"> </w:t>
      </w:r>
      <w:r w:rsidRPr="001F5634">
        <w:rPr>
          <w:rFonts w:ascii="Palatino Linotype" w:hAnsi="Palatino Linotype"/>
          <w:b/>
          <w:i/>
          <w:u w:val="single"/>
        </w:rPr>
        <w:t>En su caso</w:t>
      </w:r>
      <w:r w:rsidRPr="001F5634">
        <w:rPr>
          <w:rFonts w:ascii="Palatino Linotype" w:hAnsi="Palatino Linotype"/>
          <w:b/>
          <w:i/>
        </w:rPr>
        <w:t xml:space="preserve">, </w:t>
      </w:r>
      <w:r w:rsidRPr="001F5634">
        <w:rPr>
          <w:rFonts w:ascii="Palatino Linotype" w:hAnsi="Palatino Linotype"/>
          <w:b/>
          <w:i/>
          <w:u w:val="single"/>
        </w:rPr>
        <w:t>contar con certificación en la materia</w:t>
      </w:r>
      <w:r w:rsidRPr="001F5634">
        <w:rPr>
          <w:rFonts w:ascii="Palatino Linotype" w:hAnsi="Palatino Linotype"/>
          <w:b/>
          <w:i/>
        </w:rPr>
        <w:t xml:space="preserve"> del cargo que se desempeñará</w:t>
      </w:r>
      <w:r w:rsidRPr="001F5634">
        <w:rPr>
          <w:rFonts w:ascii="Palatino Linotype" w:hAnsi="Palatino Linotype"/>
          <w:i/>
        </w:rPr>
        <w:t>.”</w:t>
      </w:r>
    </w:p>
    <w:p w14:paraId="17CAE444" w14:textId="5AC57D29" w:rsidR="006115AF" w:rsidRPr="001F5634" w:rsidRDefault="006115AF" w:rsidP="006115AF">
      <w:pPr>
        <w:spacing w:line="360" w:lineRule="auto"/>
        <w:jc w:val="both"/>
        <w:rPr>
          <w:rFonts w:ascii="Palatino Linotype" w:eastAsia="Calibri" w:hAnsi="Palatino Linotype" w:cs="Tahoma"/>
          <w:bCs/>
          <w:color w:val="000000" w:themeColor="text1"/>
          <w:sz w:val="22"/>
          <w:szCs w:val="22"/>
          <w:lang w:eastAsia="en-US"/>
        </w:rPr>
      </w:pPr>
    </w:p>
    <w:p w14:paraId="5A64E8BB" w14:textId="6AFAFFFA" w:rsidR="00B61A23" w:rsidRPr="001F5634" w:rsidRDefault="00B61A23" w:rsidP="00B61A23">
      <w:pPr>
        <w:spacing w:line="360" w:lineRule="auto"/>
        <w:ind w:right="-93"/>
        <w:jc w:val="both"/>
        <w:rPr>
          <w:rFonts w:ascii="Palatino Linotype" w:hAnsi="Palatino Linotype" w:cs="Tahoma"/>
          <w:sz w:val="22"/>
          <w:szCs w:val="22"/>
        </w:rPr>
      </w:pPr>
      <w:r w:rsidRPr="001F5634">
        <w:rPr>
          <w:rFonts w:ascii="Palatino Linotype" w:hAnsi="Palatino Linotype" w:cs="Tahoma"/>
          <w:sz w:val="22"/>
          <w:szCs w:val="22"/>
        </w:rPr>
        <w:t xml:space="preserve">Por su parte los artículos 96, 96 Ter, 96 </w:t>
      </w:r>
      <w:proofErr w:type="spellStart"/>
      <w:r w:rsidRPr="001F5634">
        <w:rPr>
          <w:rFonts w:ascii="Palatino Linotype" w:hAnsi="Palatino Linotype" w:cs="Tahoma"/>
          <w:sz w:val="22"/>
          <w:szCs w:val="22"/>
        </w:rPr>
        <w:t>Quintus</w:t>
      </w:r>
      <w:proofErr w:type="spellEnd"/>
      <w:r w:rsidRPr="001F5634">
        <w:rPr>
          <w:rFonts w:ascii="Palatino Linotype" w:hAnsi="Palatino Linotype" w:cs="Tahoma"/>
          <w:sz w:val="22"/>
          <w:szCs w:val="22"/>
        </w:rPr>
        <w:t xml:space="preserve"> y 113 del mismo Ordenamiento Jurídico establecen como obligación lo siguiente:</w:t>
      </w:r>
    </w:p>
    <w:p w14:paraId="5A9F8E81" w14:textId="494B6352" w:rsidR="00B61A23" w:rsidRPr="001F5634" w:rsidRDefault="00B61A23" w:rsidP="00B61A23">
      <w:pPr>
        <w:tabs>
          <w:tab w:val="left" w:pos="709"/>
          <w:tab w:val="left" w:pos="8222"/>
        </w:tabs>
        <w:spacing w:line="360" w:lineRule="auto"/>
        <w:ind w:right="567"/>
        <w:jc w:val="both"/>
        <w:rPr>
          <w:rFonts w:ascii="Palatino Linotype" w:hAnsi="Palatino Linotype"/>
          <w:i/>
        </w:rPr>
      </w:pPr>
    </w:p>
    <w:p w14:paraId="362AC048" w14:textId="24249BE1" w:rsidR="00B61A23" w:rsidRPr="001F5634" w:rsidRDefault="00B61A23" w:rsidP="00B61A23">
      <w:pPr>
        <w:tabs>
          <w:tab w:val="left" w:pos="709"/>
          <w:tab w:val="left" w:pos="8222"/>
        </w:tabs>
        <w:spacing w:line="360" w:lineRule="auto"/>
        <w:ind w:left="567" w:right="567"/>
        <w:jc w:val="both"/>
        <w:rPr>
          <w:rFonts w:ascii="Palatino Linotype" w:hAnsi="Palatino Linotype"/>
          <w:i/>
        </w:rPr>
      </w:pPr>
      <w:r w:rsidRPr="001F5634">
        <w:rPr>
          <w:rFonts w:ascii="Palatino Linotype" w:hAnsi="Palatino Linotype"/>
          <w:b/>
          <w:i/>
        </w:rPr>
        <w:t>Artículo 96.-</w:t>
      </w:r>
      <w:r w:rsidRPr="001F5634">
        <w:rPr>
          <w:rFonts w:ascii="Palatino Linotype" w:hAnsi="Palatino Linotype"/>
          <w:i/>
        </w:rPr>
        <w:t xml:space="preserve"> Para ser </w:t>
      </w:r>
      <w:r w:rsidRPr="001F5634">
        <w:rPr>
          <w:rFonts w:ascii="Palatino Linotype" w:hAnsi="Palatino Linotype"/>
          <w:b/>
          <w:i/>
        </w:rPr>
        <w:t>tesorero municipal</w:t>
      </w:r>
      <w:r w:rsidRPr="001F5634">
        <w:rPr>
          <w:rFonts w:ascii="Palatino Linotype" w:hAnsi="Palatino Linotype"/>
          <w:i/>
        </w:rPr>
        <w:t xml:space="preserve"> se requiere, además de los requisitos del artículo 32 de esta Ley:</w:t>
      </w:r>
    </w:p>
    <w:p w14:paraId="211F66B2" w14:textId="30E0A6FB" w:rsidR="00B61A23" w:rsidRPr="001F5634" w:rsidRDefault="00B61A23" w:rsidP="00B61A23">
      <w:pPr>
        <w:tabs>
          <w:tab w:val="left" w:pos="709"/>
          <w:tab w:val="left" w:pos="8222"/>
        </w:tabs>
        <w:spacing w:line="360" w:lineRule="auto"/>
        <w:ind w:left="567" w:right="567"/>
        <w:jc w:val="both"/>
        <w:rPr>
          <w:rFonts w:ascii="Palatino Linotype" w:hAnsi="Palatino Linotype"/>
          <w:i/>
        </w:rPr>
      </w:pPr>
      <w:r w:rsidRPr="001F5634">
        <w:rPr>
          <w:rFonts w:ascii="Palatino Linotype" w:hAnsi="Palatino Linotype"/>
          <w:b/>
          <w:i/>
        </w:rPr>
        <w:t>I.</w:t>
      </w:r>
      <w:r w:rsidRPr="001F5634">
        <w:rPr>
          <w:rFonts w:ascii="Palatino Linotype" w:hAnsi="Palatino Linotype"/>
          <w:i/>
        </w:rPr>
        <w:t xml:space="preserve"> Tener los conocimientos suficientes para poder desempeñar el cargo, a juicio del Ayuntamiento; contar con título profesional en las áreas jurídicas, económicas o contable administrativa, con experiencia mínima de un año y con la </w:t>
      </w:r>
      <w:r w:rsidRPr="001F5634">
        <w:rPr>
          <w:rFonts w:ascii="Palatino Linotype" w:hAnsi="Palatino Linotype"/>
          <w:b/>
          <w:i/>
          <w:u w:val="single"/>
        </w:rPr>
        <w:t>certificación de competencia laboral</w:t>
      </w:r>
      <w:r w:rsidRPr="001F5634">
        <w:rPr>
          <w:rFonts w:ascii="Palatino Linotype" w:hAnsi="Palatino Linotype"/>
          <w:i/>
        </w:rPr>
        <w:t xml:space="preserve"> en funciones expedida por el Instituto Hacendario del Estado de México, con anterioridad a la fecha de su designación;</w:t>
      </w:r>
    </w:p>
    <w:p w14:paraId="4CB37AA7" w14:textId="77777777" w:rsidR="00B61A23" w:rsidRPr="001F5634" w:rsidRDefault="00B61A23" w:rsidP="00B61A23">
      <w:pPr>
        <w:tabs>
          <w:tab w:val="left" w:pos="709"/>
          <w:tab w:val="left" w:pos="8222"/>
        </w:tabs>
        <w:spacing w:line="360" w:lineRule="auto"/>
        <w:ind w:left="567" w:right="567"/>
        <w:jc w:val="both"/>
        <w:rPr>
          <w:rFonts w:ascii="Palatino Linotype" w:hAnsi="Palatino Linotype"/>
          <w:i/>
        </w:rPr>
      </w:pPr>
      <w:r w:rsidRPr="001F5634">
        <w:rPr>
          <w:rFonts w:ascii="Palatino Linotype" w:hAnsi="Palatino Linotype"/>
          <w:i/>
        </w:rPr>
        <w:t>El requisito de la certificación de competencia laboral, deberá acreditarse dentro de los seis meses siguientes a la fecha en que inicie funciones.</w:t>
      </w:r>
    </w:p>
    <w:p w14:paraId="1C753728" w14:textId="77777777" w:rsidR="00B61A23" w:rsidRPr="001F5634" w:rsidRDefault="00B61A23" w:rsidP="00B61A23">
      <w:pPr>
        <w:tabs>
          <w:tab w:val="left" w:pos="709"/>
          <w:tab w:val="left" w:pos="8222"/>
        </w:tabs>
        <w:spacing w:line="360" w:lineRule="auto"/>
        <w:ind w:left="567" w:right="567"/>
        <w:jc w:val="both"/>
        <w:rPr>
          <w:rFonts w:ascii="Palatino Linotype" w:hAnsi="Palatino Linotype"/>
          <w:b/>
          <w:i/>
        </w:rPr>
      </w:pPr>
      <w:r w:rsidRPr="001F5634">
        <w:rPr>
          <w:rFonts w:ascii="Palatino Linotype" w:hAnsi="Palatino Linotype"/>
          <w:b/>
          <w:i/>
        </w:rPr>
        <w:t>II a IV…</w:t>
      </w:r>
    </w:p>
    <w:p w14:paraId="57D1AEE1" w14:textId="77777777" w:rsidR="00B61A23" w:rsidRPr="001F5634" w:rsidRDefault="00B61A23" w:rsidP="00B61A23">
      <w:pPr>
        <w:tabs>
          <w:tab w:val="left" w:pos="709"/>
          <w:tab w:val="left" w:pos="8222"/>
        </w:tabs>
        <w:spacing w:line="360" w:lineRule="auto"/>
        <w:ind w:left="567" w:right="567"/>
        <w:jc w:val="both"/>
        <w:rPr>
          <w:rFonts w:ascii="Palatino Linotype" w:hAnsi="Palatino Linotype"/>
          <w:b/>
          <w:i/>
        </w:rPr>
      </w:pPr>
    </w:p>
    <w:p w14:paraId="222ED42B" w14:textId="0E788768" w:rsidR="00B61A23" w:rsidRPr="001F5634" w:rsidRDefault="00B61A23" w:rsidP="00B61A23">
      <w:pPr>
        <w:tabs>
          <w:tab w:val="left" w:pos="709"/>
          <w:tab w:val="left" w:pos="8222"/>
        </w:tabs>
        <w:spacing w:line="360" w:lineRule="auto"/>
        <w:ind w:left="567" w:right="567"/>
        <w:jc w:val="both"/>
        <w:rPr>
          <w:rFonts w:ascii="Palatino Linotype" w:hAnsi="Palatino Linotype"/>
          <w:i/>
        </w:rPr>
      </w:pPr>
      <w:r w:rsidRPr="001F5634">
        <w:rPr>
          <w:rFonts w:ascii="Palatino Linotype" w:hAnsi="Palatino Linotype"/>
          <w:b/>
          <w:i/>
        </w:rPr>
        <w:t>Artículo 96 Ter</w:t>
      </w:r>
      <w:r w:rsidRPr="001F5634">
        <w:rPr>
          <w:rFonts w:ascii="Palatino Linotype" w:hAnsi="Palatino Linotype"/>
          <w:i/>
        </w:rPr>
        <w:t xml:space="preserve">. - </w:t>
      </w:r>
      <w:r w:rsidRPr="001F5634">
        <w:rPr>
          <w:rFonts w:ascii="Palatino Linotype" w:hAnsi="Palatino Linotype"/>
          <w:b/>
          <w:i/>
        </w:rPr>
        <w:t xml:space="preserve">El Director de Obras Públicas </w:t>
      </w:r>
      <w:r w:rsidRPr="001F5634">
        <w:rPr>
          <w:rFonts w:ascii="Palatino Linotype" w:hAnsi="Palatino Linotype"/>
          <w:i/>
        </w:rPr>
        <w:t xml:space="preserve">o Titular de la Unidad Administrativa equivalente, además de los requisitos del artículo 32 de esta Ley, requiere </w:t>
      </w:r>
      <w:r w:rsidRPr="001F5634">
        <w:rPr>
          <w:rFonts w:ascii="Palatino Linotype" w:hAnsi="Palatino Linotype"/>
          <w:b/>
          <w:i/>
        </w:rPr>
        <w:t xml:space="preserve">contar con título </w:t>
      </w:r>
      <w:r w:rsidRPr="001F5634">
        <w:rPr>
          <w:rFonts w:ascii="Palatino Linotype" w:hAnsi="Palatino Linotype"/>
          <w:i/>
        </w:rPr>
        <w:t>profesional en ingeniería, arquitectura o alguna área afín, y con una experiencia mínima de un año, con anterioridad a la fecha de su designación.</w:t>
      </w:r>
    </w:p>
    <w:p w14:paraId="798E34B5" w14:textId="77777777" w:rsidR="00B61A23" w:rsidRPr="001F5634" w:rsidRDefault="00B61A23" w:rsidP="00B61A23">
      <w:pPr>
        <w:tabs>
          <w:tab w:val="left" w:pos="709"/>
          <w:tab w:val="left" w:pos="8222"/>
        </w:tabs>
        <w:spacing w:line="360" w:lineRule="auto"/>
        <w:ind w:left="567" w:right="567"/>
        <w:jc w:val="both"/>
        <w:rPr>
          <w:rFonts w:ascii="Palatino Linotype" w:hAnsi="Palatino Linotype"/>
          <w:i/>
        </w:rPr>
      </w:pPr>
    </w:p>
    <w:p w14:paraId="5F8901B5" w14:textId="577913A3" w:rsidR="00B61A23" w:rsidRPr="001F5634" w:rsidRDefault="00B61A23" w:rsidP="00B61A23">
      <w:pPr>
        <w:tabs>
          <w:tab w:val="left" w:pos="709"/>
          <w:tab w:val="left" w:pos="8222"/>
        </w:tabs>
        <w:spacing w:line="360" w:lineRule="auto"/>
        <w:ind w:left="567" w:right="567"/>
        <w:jc w:val="both"/>
        <w:rPr>
          <w:rFonts w:ascii="Palatino Linotype" w:hAnsi="Palatino Linotype"/>
          <w:i/>
        </w:rPr>
      </w:pPr>
      <w:r w:rsidRPr="001F5634">
        <w:rPr>
          <w:rFonts w:ascii="Palatino Linotype" w:hAnsi="Palatino Linotype"/>
          <w:i/>
        </w:rPr>
        <w:t xml:space="preserve">Además, deberá acreditar, dentro de los seis meses siguientes a la fecha en que inicie funciones, la </w:t>
      </w:r>
      <w:r w:rsidRPr="001F5634">
        <w:rPr>
          <w:rFonts w:ascii="Palatino Linotype" w:hAnsi="Palatino Linotype"/>
          <w:b/>
          <w:i/>
          <w:u w:val="single"/>
        </w:rPr>
        <w:t>certificación de competencia laboral</w:t>
      </w:r>
      <w:r w:rsidRPr="001F5634">
        <w:rPr>
          <w:rFonts w:ascii="Palatino Linotype" w:hAnsi="Palatino Linotype"/>
          <w:i/>
        </w:rPr>
        <w:t xml:space="preserve"> expedida por el Instituto Hacendario del Estado de México.</w:t>
      </w:r>
      <w:r w:rsidRPr="001F5634">
        <w:rPr>
          <w:rFonts w:ascii="Palatino Linotype" w:hAnsi="Palatino Linotype"/>
          <w:i/>
        </w:rPr>
        <w:cr/>
      </w:r>
    </w:p>
    <w:p w14:paraId="261363A2" w14:textId="77777777" w:rsidR="00B61A23" w:rsidRPr="001F5634" w:rsidRDefault="00B61A23" w:rsidP="00B61A23">
      <w:pPr>
        <w:tabs>
          <w:tab w:val="left" w:pos="709"/>
          <w:tab w:val="left" w:pos="8222"/>
        </w:tabs>
        <w:spacing w:line="360" w:lineRule="auto"/>
        <w:ind w:left="567" w:right="567"/>
        <w:jc w:val="both"/>
        <w:rPr>
          <w:rFonts w:ascii="Palatino Linotype" w:hAnsi="Palatino Linotype"/>
          <w:i/>
        </w:rPr>
      </w:pPr>
      <w:r w:rsidRPr="001F5634">
        <w:rPr>
          <w:rFonts w:ascii="Palatino Linotype" w:hAnsi="Palatino Linotype"/>
          <w:b/>
          <w:i/>
        </w:rPr>
        <w:t xml:space="preserve">Artículo 113.- </w:t>
      </w:r>
      <w:r w:rsidRPr="001F5634">
        <w:rPr>
          <w:rFonts w:ascii="Palatino Linotype" w:hAnsi="Palatino Linotype"/>
          <w:i/>
        </w:rPr>
        <w:t xml:space="preserve">Para ser </w:t>
      </w:r>
      <w:r w:rsidRPr="001F5634">
        <w:rPr>
          <w:rFonts w:ascii="Palatino Linotype" w:hAnsi="Palatino Linotype"/>
          <w:b/>
          <w:i/>
        </w:rPr>
        <w:t>contralor</w:t>
      </w:r>
      <w:r w:rsidRPr="001F5634">
        <w:rPr>
          <w:rFonts w:ascii="Palatino Linotype" w:hAnsi="Palatino Linotype"/>
          <w:i/>
        </w:rPr>
        <w:t xml:space="preserve"> se requiere </w:t>
      </w:r>
      <w:r w:rsidRPr="001F5634">
        <w:rPr>
          <w:rFonts w:ascii="Palatino Linotype" w:hAnsi="Palatino Linotype"/>
          <w:b/>
          <w:i/>
        </w:rPr>
        <w:t>cumplir con los requisitos</w:t>
      </w:r>
      <w:r w:rsidRPr="001F5634">
        <w:rPr>
          <w:rFonts w:ascii="Palatino Linotype" w:hAnsi="Palatino Linotype"/>
          <w:i/>
        </w:rPr>
        <w:t xml:space="preserve"> que se exigen </w:t>
      </w:r>
      <w:r w:rsidRPr="001F5634">
        <w:rPr>
          <w:rFonts w:ascii="Palatino Linotype" w:hAnsi="Palatino Linotype"/>
          <w:b/>
          <w:i/>
        </w:rPr>
        <w:t>para ser tesorero municipal</w:t>
      </w:r>
      <w:r w:rsidRPr="001F5634">
        <w:rPr>
          <w:rFonts w:ascii="Palatino Linotype" w:hAnsi="Palatino Linotype"/>
          <w:i/>
        </w:rPr>
        <w:t>, a excepción de la caución correspondiente.</w:t>
      </w:r>
    </w:p>
    <w:p w14:paraId="50E20063" w14:textId="77777777" w:rsidR="00B61A23" w:rsidRPr="001F5634" w:rsidRDefault="00B61A23" w:rsidP="00B61A23">
      <w:pPr>
        <w:tabs>
          <w:tab w:val="left" w:pos="709"/>
          <w:tab w:val="left" w:pos="8222"/>
        </w:tabs>
        <w:spacing w:line="360" w:lineRule="auto"/>
        <w:ind w:left="567" w:right="567"/>
        <w:jc w:val="both"/>
        <w:rPr>
          <w:rFonts w:ascii="Palatino Linotype" w:hAnsi="Palatino Linotype"/>
          <w:i/>
        </w:rPr>
      </w:pPr>
    </w:p>
    <w:p w14:paraId="0935BB32" w14:textId="77777777" w:rsidR="00B61A23" w:rsidRPr="001F5634" w:rsidRDefault="00B61A23" w:rsidP="00B61A23">
      <w:pPr>
        <w:tabs>
          <w:tab w:val="left" w:pos="709"/>
          <w:tab w:val="left" w:pos="8222"/>
        </w:tabs>
        <w:spacing w:line="360" w:lineRule="auto"/>
        <w:ind w:left="567" w:right="567"/>
        <w:jc w:val="both"/>
        <w:rPr>
          <w:rFonts w:ascii="Palatino Linotype" w:hAnsi="Palatino Linotype"/>
          <w:b/>
          <w:i/>
        </w:rPr>
      </w:pPr>
      <w:r w:rsidRPr="001F5634">
        <w:rPr>
          <w:rFonts w:ascii="Palatino Linotype" w:hAnsi="Palatino Linotype"/>
          <w:b/>
          <w:i/>
        </w:rPr>
        <w:t>Artículo 149.- Las oficialías se dividirán en mediadoras-conciliadoras y calificadoras.</w:t>
      </w:r>
    </w:p>
    <w:p w14:paraId="6D5B2FD9" w14:textId="77777777" w:rsidR="00B61A23" w:rsidRPr="001F5634" w:rsidRDefault="00B61A23" w:rsidP="00B61A23">
      <w:pPr>
        <w:tabs>
          <w:tab w:val="left" w:pos="709"/>
          <w:tab w:val="left" w:pos="8222"/>
        </w:tabs>
        <w:spacing w:line="360" w:lineRule="auto"/>
        <w:ind w:left="567" w:right="567"/>
        <w:jc w:val="both"/>
        <w:rPr>
          <w:rFonts w:ascii="Palatino Linotype" w:hAnsi="Palatino Linotype"/>
          <w:b/>
          <w:i/>
        </w:rPr>
      </w:pPr>
      <w:r w:rsidRPr="001F5634">
        <w:rPr>
          <w:rFonts w:ascii="Palatino Linotype" w:hAnsi="Palatino Linotype"/>
          <w:b/>
          <w:i/>
        </w:rPr>
        <w:t>I. Para ser Oficial Mediador-Conciliador, se requiere:</w:t>
      </w:r>
    </w:p>
    <w:p w14:paraId="5E478AFF" w14:textId="77777777" w:rsidR="00B61A23" w:rsidRPr="001F5634" w:rsidRDefault="00B61A23" w:rsidP="00B61A23">
      <w:pPr>
        <w:tabs>
          <w:tab w:val="left" w:pos="709"/>
          <w:tab w:val="left" w:pos="8222"/>
        </w:tabs>
        <w:spacing w:line="360" w:lineRule="auto"/>
        <w:ind w:left="567" w:right="567"/>
        <w:jc w:val="both"/>
        <w:rPr>
          <w:rFonts w:ascii="Palatino Linotype" w:hAnsi="Palatino Linotype"/>
          <w:b/>
          <w:i/>
        </w:rPr>
      </w:pPr>
      <w:r w:rsidRPr="001F5634">
        <w:rPr>
          <w:rFonts w:ascii="Palatino Linotype" w:hAnsi="Palatino Linotype"/>
          <w:b/>
          <w:i/>
        </w:rPr>
        <w:t>a). Ser ciudadano mexicano, en pleno ejercicio de sus derechos;</w:t>
      </w:r>
    </w:p>
    <w:p w14:paraId="79AC3984" w14:textId="77777777" w:rsidR="00B61A23" w:rsidRPr="001F5634" w:rsidRDefault="00B61A23" w:rsidP="00B61A23">
      <w:pPr>
        <w:tabs>
          <w:tab w:val="left" w:pos="709"/>
          <w:tab w:val="left" w:pos="8222"/>
        </w:tabs>
        <w:spacing w:line="360" w:lineRule="auto"/>
        <w:ind w:left="567" w:right="567"/>
        <w:jc w:val="both"/>
        <w:rPr>
          <w:rFonts w:ascii="Palatino Linotype" w:hAnsi="Palatino Linotype"/>
          <w:i/>
        </w:rPr>
      </w:pPr>
      <w:r w:rsidRPr="001F5634">
        <w:rPr>
          <w:rFonts w:ascii="Palatino Linotype" w:hAnsi="Palatino Linotype"/>
          <w:i/>
        </w:rPr>
        <w:t>b). No haber sido condenado por delito intencional;</w:t>
      </w:r>
    </w:p>
    <w:p w14:paraId="5F2777D5" w14:textId="77777777" w:rsidR="00B61A23" w:rsidRPr="001F5634" w:rsidRDefault="00B61A23" w:rsidP="00B61A23">
      <w:pPr>
        <w:tabs>
          <w:tab w:val="left" w:pos="709"/>
          <w:tab w:val="left" w:pos="8222"/>
        </w:tabs>
        <w:spacing w:line="360" w:lineRule="auto"/>
        <w:ind w:left="567" w:right="567"/>
        <w:jc w:val="both"/>
        <w:rPr>
          <w:rFonts w:ascii="Palatino Linotype" w:hAnsi="Palatino Linotype"/>
          <w:i/>
        </w:rPr>
      </w:pPr>
      <w:r w:rsidRPr="001F5634">
        <w:rPr>
          <w:rFonts w:ascii="Palatino Linotype" w:hAnsi="Palatino Linotype"/>
          <w:i/>
        </w:rPr>
        <w:t>c). Ser de reconocida buena conducta y solvencia moral;</w:t>
      </w:r>
    </w:p>
    <w:p w14:paraId="082D2264" w14:textId="77777777" w:rsidR="00B61A23" w:rsidRPr="001F5634" w:rsidRDefault="00B61A23" w:rsidP="00B61A23">
      <w:pPr>
        <w:tabs>
          <w:tab w:val="left" w:pos="709"/>
          <w:tab w:val="left" w:pos="8222"/>
        </w:tabs>
        <w:spacing w:line="360" w:lineRule="auto"/>
        <w:ind w:left="567" w:right="567"/>
        <w:jc w:val="both"/>
        <w:rPr>
          <w:rFonts w:ascii="Palatino Linotype" w:hAnsi="Palatino Linotype"/>
          <w:i/>
        </w:rPr>
      </w:pPr>
      <w:r w:rsidRPr="001F5634">
        <w:rPr>
          <w:rFonts w:ascii="Palatino Linotype" w:hAnsi="Palatino Linotype"/>
          <w:i/>
        </w:rPr>
        <w:t>d) Tener cuando menos treinta años al día de su designación;</w:t>
      </w:r>
    </w:p>
    <w:p w14:paraId="468CFB0B" w14:textId="77777777" w:rsidR="00B61A23" w:rsidRPr="001F5634" w:rsidRDefault="00B61A23" w:rsidP="00B61A23">
      <w:pPr>
        <w:tabs>
          <w:tab w:val="left" w:pos="709"/>
          <w:tab w:val="left" w:pos="8222"/>
        </w:tabs>
        <w:spacing w:line="360" w:lineRule="auto"/>
        <w:ind w:left="567" w:right="567"/>
        <w:jc w:val="both"/>
        <w:rPr>
          <w:rFonts w:ascii="Palatino Linotype" w:hAnsi="Palatino Linotype"/>
          <w:i/>
        </w:rPr>
      </w:pPr>
      <w:r w:rsidRPr="001F5634">
        <w:rPr>
          <w:rFonts w:ascii="Palatino Linotype" w:hAnsi="Palatino Linotype"/>
          <w:i/>
        </w:rPr>
        <w:t>e) Ser licenciado en derecho, en psicología, en sociología, en antropología, en trabajo</w:t>
      </w:r>
    </w:p>
    <w:p w14:paraId="2987AEFD" w14:textId="77777777" w:rsidR="00B61A23" w:rsidRPr="001F5634" w:rsidRDefault="00B61A23" w:rsidP="00B61A23">
      <w:pPr>
        <w:tabs>
          <w:tab w:val="left" w:pos="709"/>
          <w:tab w:val="left" w:pos="8222"/>
        </w:tabs>
        <w:spacing w:line="360" w:lineRule="auto"/>
        <w:ind w:left="567" w:right="567"/>
        <w:jc w:val="both"/>
        <w:rPr>
          <w:rFonts w:ascii="Palatino Linotype" w:hAnsi="Palatino Linotype"/>
          <w:i/>
        </w:rPr>
      </w:pPr>
      <w:r w:rsidRPr="001F5634">
        <w:rPr>
          <w:rFonts w:ascii="Palatino Linotype" w:hAnsi="Palatino Linotype"/>
          <w:i/>
        </w:rPr>
        <w:t>social, o en comunicaciones y tener acreditados los estudios en materia de mediación; y</w:t>
      </w:r>
    </w:p>
    <w:p w14:paraId="5550D928" w14:textId="77777777" w:rsidR="00B61A23" w:rsidRPr="001F5634" w:rsidRDefault="00B61A23" w:rsidP="00B61A23">
      <w:pPr>
        <w:tabs>
          <w:tab w:val="left" w:pos="709"/>
          <w:tab w:val="left" w:pos="8222"/>
        </w:tabs>
        <w:spacing w:line="360" w:lineRule="auto"/>
        <w:ind w:left="567" w:right="567"/>
        <w:jc w:val="both"/>
        <w:rPr>
          <w:rFonts w:ascii="Palatino Linotype" w:hAnsi="Palatino Linotype"/>
          <w:i/>
        </w:rPr>
      </w:pPr>
      <w:r w:rsidRPr="001F5634">
        <w:rPr>
          <w:rFonts w:ascii="Palatino Linotype" w:hAnsi="Palatino Linotype"/>
          <w:i/>
        </w:rPr>
        <w:t>f) Estar certificado por el Centro de Mediación, Conciliación y de Justicia Restaurativa del Poder Judicial del Estado de México.</w:t>
      </w:r>
    </w:p>
    <w:p w14:paraId="19A7A4AE" w14:textId="77777777" w:rsidR="00B61A23" w:rsidRPr="001F5634" w:rsidRDefault="00B61A23" w:rsidP="00B61A23">
      <w:pPr>
        <w:tabs>
          <w:tab w:val="left" w:pos="709"/>
          <w:tab w:val="left" w:pos="8222"/>
        </w:tabs>
        <w:spacing w:line="360" w:lineRule="auto"/>
        <w:ind w:left="567" w:right="567"/>
        <w:jc w:val="both"/>
        <w:rPr>
          <w:rFonts w:ascii="Palatino Linotype" w:hAnsi="Palatino Linotype"/>
          <w:b/>
          <w:i/>
          <w:u w:val="single"/>
        </w:rPr>
      </w:pPr>
      <w:r w:rsidRPr="001F5634">
        <w:rPr>
          <w:rFonts w:ascii="Palatino Linotype" w:hAnsi="Palatino Linotype"/>
          <w:b/>
          <w:i/>
          <w:u w:val="single"/>
        </w:rPr>
        <w:t>II. Para ser Oficial Calificador, se requiere:</w:t>
      </w:r>
    </w:p>
    <w:p w14:paraId="4F65762F" w14:textId="77777777" w:rsidR="00B61A23" w:rsidRPr="001F5634" w:rsidRDefault="00B61A23" w:rsidP="00B61A23">
      <w:pPr>
        <w:tabs>
          <w:tab w:val="left" w:pos="709"/>
          <w:tab w:val="left" w:pos="8222"/>
        </w:tabs>
        <w:spacing w:line="360" w:lineRule="auto"/>
        <w:ind w:left="567" w:right="567"/>
        <w:jc w:val="both"/>
        <w:rPr>
          <w:rFonts w:ascii="Palatino Linotype" w:hAnsi="Palatino Linotype"/>
          <w:b/>
          <w:i/>
        </w:rPr>
      </w:pPr>
      <w:r w:rsidRPr="001F5634">
        <w:rPr>
          <w:rFonts w:ascii="Palatino Linotype" w:hAnsi="Palatino Linotype"/>
          <w:b/>
          <w:i/>
        </w:rPr>
        <w:t>a). Ser ciudadano mexicano, en pleno ejercicio de sus derechos;</w:t>
      </w:r>
    </w:p>
    <w:p w14:paraId="0273D427" w14:textId="77777777" w:rsidR="00B61A23" w:rsidRPr="001F5634" w:rsidRDefault="00B61A23" w:rsidP="00B61A23">
      <w:pPr>
        <w:tabs>
          <w:tab w:val="left" w:pos="709"/>
          <w:tab w:val="left" w:pos="8222"/>
        </w:tabs>
        <w:spacing w:line="360" w:lineRule="auto"/>
        <w:ind w:left="567" w:right="567"/>
        <w:jc w:val="both"/>
        <w:rPr>
          <w:rFonts w:ascii="Palatino Linotype" w:hAnsi="Palatino Linotype"/>
          <w:b/>
          <w:i/>
        </w:rPr>
      </w:pPr>
      <w:r w:rsidRPr="001F5634">
        <w:rPr>
          <w:rFonts w:ascii="Palatino Linotype" w:hAnsi="Palatino Linotype"/>
          <w:b/>
          <w:i/>
        </w:rPr>
        <w:t>b). No haber sido condenado por delito intencional;</w:t>
      </w:r>
    </w:p>
    <w:p w14:paraId="309E7EF0" w14:textId="77777777" w:rsidR="00B61A23" w:rsidRPr="001F5634" w:rsidRDefault="00B61A23" w:rsidP="00B61A23">
      <w:pPr>
        <w:tabs>
          <w:tab w:val="left" w:pos="709"/>
          <w:tab w:val="left" w:pos="8222"/>
        </w:tabs>
        <w:spacing w:line="360" w:lineRule="auto"/>
        <w:ind w:left="567" w:right="567"/>
        <w:jc w:val="both"/>
        <w:rPr>
          <w:rFonts w:ascii="Palatino Linotype" w:hAnsi="Palatino Linotype"/>
          <w:b/>
          <w:i/>
        </w:rPr>
      </w:pPr>
      <w:r w:rsidRPr="001F5634">
        <w:rPr>
          <w:rFonts w:ascii="Palatino Linotype" w:hAnsi="Palatino Linotype"/>
          <w:b/>
          <w:i/>
        </w:rPr>
        <w:t>c). Ser de reconocida buena conducta y solvencia moral;</w:t>
      </w:r>
    </w:p>
    <w:p w14:paraId="4B787B74" w14:textId="77777777" w:rsidR="00B61A23" w:rsidRPr="001F5634" w:rsidRDefault="00B61A23" w:rsidP="00B61A23">
      <w:pPr>
        <w:tabs>
          <w:tab w:val="left" w:pos="709"/>
          <w:tab w:val="left" w:pos="8222"/>
        </w:tabs>
        <w:spacing w:line="360" w:lineRule="auto"/>
        <w:ind w:left="567" w:right="567"/>
        <w:jc w:val="both"/>
        <w:rPr>
          <w:rFonts w:ascii="Palatino Linotype" w:hAnsi="Palatino Linotype"/>
          <w:b/>
          <w:i/>
        </w:rPr>
      </w:pPr>
      <w:r w:rsidRPr="001F5634">
        <w:rPr>
          <w:rFonts w:ascii="Palatino Linotype" w:hAnsi="Palatino Linotype"/>
          <w:b/>
          <w:i/>
        </w:rPr>
        <w:t>d). Tener cuando menos veintiocho años al día de su designación; y</w:t>
      </w:r>
    </w:p>
    <w:p w14:paraId="655F7F7C" w14:textId="6824FFCF" w:rsidR="00B61A23" w:rsidRPr="001F5634" w:rsidRDefault="00B61A23" w:rsidP="00B61A23">
      <w:pPr>
        <w:spacing w:line="360" w:lineRule="auto"/>
        <w:ind w:firstLine="567"/>
        <w:jc w:val="both"/>
        <w:rPr>
          <w:rFonts w:ascii="Palatino Linotype" w:eastAsia="Calibri" w:hAnsi="Palatino Linotype" w:cs="Tahoma"/>
          <w:bCs/>
          <w:color w:val="000000" w:themeColor="text1"/>
          <w:szCs w:val="22"/>
          <w:lang w:eastAsia="en-US"/>
        </w:rPr>
      </w:pPr>
      <w:r w:rsidRPr="001F5634">
        <w:rPr>
          <w:rFonts w:ascii="Palatino Linotype" w:hAnsi="Palatino Linotype"/>
          <w:b/>
          <w:i/>
        </w:rPr>
        <w:t>e). Ser licenciado en Derecho.</w:t>
      </w:r>
      <w:r w:rsidRPr="001F5634">
        <w:rPr>
          <w:rFonts w:ascii="Palatino Linotype" w:hAnsi="Palatino Linotype"/>
          <w:b/>
          <w:i/>
        </w:rPr>
        <w:cr/>
      </w:r>
    </w:p>
    <w:p w14:paraId="5BDA903F" w14:textId="59AD4A47" w:rsidR="001D59F0" w:rsidRPr="001F5634" w:rsidRDefault="001D59F0" w:rsidP="001D59F0">
      <w:pPr>
        <w:tabs>
          <w:tab w:val="left" w:pos="709"/>
          <w:tab w:val="left" w:pos="8222"/>
        </w:tabs>
        <w:spacing w:line="360" w:lineRule="auto"/>
        <w:jc w:val="both"/>
        <w:rPr>
          <w:rFonts w:ascii="Palatino Linotype" w:hAnsi="Palatino Linotype"/>
          <w:sz w:val="22"/>
        </w:rPr>
      </w:pPr>
      <w:r w:rsidRPr="001F5634">
        <w:rPr>
          <w:rFonts w:ascii="Palatino Linotype" w:hAnsi="Palatino Linotype" w:cs="Tahoma"/>
          <w:sz w:val="22"/>
          <w:szCs w:val="22"/>
        </w:rPr>
        <w:t xml:space="preserve">De los preceptos jurídicos aludidos, se advierte que, para desempeñar los cargos de </w:t>
      </w:r>
      <w:r w:rsidRPr="001F5634">
        <w:rPr>
          <w:rFonts w:ascii="Palatino Linotype" w:hAnsi="Palatino Linotype"/>
          <w:b/>
          <w:sz w:val="22"/>
        </w:rPr>
        <w:t>Tesorero Municipal, Contralor Municipal y Director de Obras Públicas</w:t>
      </w:r>
      <w:r w:rsidRPr="001F5634">
        <w:rPr>
          <w:rFonts w:ascii="Palatino Linotype" w:hAnsi="Palatino Linotype"/>
          <w:sz w:val="22"/>
        </w:rPr>
        <w:t xml:space="preserve">, es obligatorio contar con </w:t>
      </w:r>
      <w:r w:rsidRPr="001F5634">
        <w:rPr>
          <w:rFonts w:ascii="Palatino Linotype" w:hAnsi="Palatino Linotype"/>
          <w:b/>
          <w:sz w:val="22"/>
          <w:u w:val="single"/>
        </w:rPr>
        <w:t>certificación de competencia laboral</w:t>
      </w:r>
      <w:r w:rsidRPr="001F5634">
        <w:rPr>
          <w:b/>
          <w:u w:val="single"/>
        </w:rPr>
        <w:t xml:space="preserve"> </w:t>
      </w:r>
      <w:r w:rsidRPr="001F5634">
        <w:rPr>
          <w:rFonts w:ascii="Palatino Linotype" w:hAnsi="Palatino Linotype"/>
          <w:b/>
          <w:sz w:val="22"/>
          <w:u w:val="single"/>
        </w:rPr>
        <w:t>expedida por el Instituto Hacendario del Estado de México</w:t>
      </w:r>
      <w:r w:rsidRPr="001F5634">
        <w:rPr>
          <w:rFonts w:ascii="Palatino Linotype" w:hAnsi="Palatino Linotype"/>
          <w:sz w:val="22"/>
        </w:rPr>
        <w:t>, misma que deberán acreditar dentro de los seis meses siguientes a la fecha en que inicie funciones.</w:t>
      </w:r>
      <w:r w:rsidR="00DF1AEF" w:rsidRPr="001F5634">
        <w:rPr>
          <w:rFonts w:ascii="Palatino Linotype" w:hAnsi="Palatino Linotype"/>
          <w:sz w:val="22"/>
        </w:rPr>
        <w:t xml:space="preserve"> </w:t>
      </w:r>
      <w:r w:rsidRPr="001F5634">
        <w:rPr>
          <w:rFonts w:ascii="Palatino Linotype" w:hAnsi="Palatino Linotype"/>
          <w:sz w:val="22"/>
        </w:rPr>
        <w:t xml:space="preserve">Por cuanto hace al cargo de </w:t>
      </w:r>
      <w:r w:rsidRPr="001F5634">
        <w:rPr>
          <w:rFonts w:ascii="Palatino Linotype" w:hAnsi="Palatino Linotype"/>
          <w:b/>
          <w:sz w:val="22"/>
          <w:u w:val="single"/>
        </w:rPr>
        <w:t>Oficial Conciliador no es requisito contar con certificación alguna</w:t>
      </w:r>
      <w:r w:rsidRPr="001F5634">
        <w:rPr>
          <w:rFonts w:ascii="Palatino Linotype" w:hAnsi="Palatino Linotype"/>
          <w:sz w:val="22"/>
        </w:rPr>
        <w:t>.</w:t>
      </w:r>
    </w:p>
    <w:p w14:paraId="68077236" w14:textId="5C0B26F0" w:rsidR="0081795E" w:rsidRPr="001F5634" w:rsidRDefault="0081795E" w:rsidP="001D59F0">
      <w:pPr>
        <w:tabs>
          <w:tab w:val="left" w:pos="709"/>
          <w:tab w:val="left" w:pos="8222"/>
        </w:tabs>
        <w:spacing w:line="360" w:lineRule="auto"/>
        <w:jc w:val="both"/>
        <w:rPr>
          <w:rFonts w:ascii="Palatino Linotype" w:hAnsi="Palatino Linotype"/>
          <w:sz w:val="22"/>
        </w:rPr>
      </w:pPr>
    </w:p>
    <w:p w14:paraId="32E19F54" w14:textId="6A5069EE" w:rsidR="0081795E" w:rsidRPr="001F5634" w:rsidRDefault="0081795E" w:rsidP="001D59F0">
      <w:pPr>
        <w:tabs>
          <w:tab w:val="left" w:pos="709"/>
          <w:tab w:val="left" w:pos="8222"/>
        </w:tabs>
        <w:spacing w:line="360" w:lineRule="auto"/>
        <w:jc w:val="both"/>
        <w:rPr>
          <w:rFonts w:ascii="Palatino Linotype" w:hAnsi="Palatino Linotype"/>
          <w:sz w:val="22"/>
        </w:rPr>
      </w:pPr>
      <w:r w:rsidRPr="001F5634">
        <w:rPr>
          <w:rFonts w:ascii="Palatino Linotype" w:hAnsi="Palatino Linotype"/>
          <w:sz w:val="22"/>
        </w:rPr>
        <w:t xml:space="preserve">Por lo tanto, es dable </w:t>
      </w:r>
      <w:r w:rsidRPr="001F5634">
        <w:rPr>
          <w:rFonts w:ascii="Palatino Linotype" w:hAnsi="Palatino Linotype"/>
          <w:b/>
          <w:sz w:val="22"/>
        </w:rPr>
        <w:t xml:space="preserve">ORDENAR </w:t>
      </w:r>
      <w:r w:rsidRPr="001F5634">
        <w:rPr>
          <w:rFonts w:ascii="Palatino Linotype" w:hAnsi="Palatino Linotype"/>
          <w:sz w:val="22"/>
        </w:rPr>
        <w:t>al Sujeto Obligado</w:t>
      </w:r>
      <w:r w:rsidRPr="001F5634">
        <w:rPr>
          <w:rFonts w:ascii="Palatino Linotype" w:hAnsi="Palatino Linotype"/>
          <w:b/>
          <w:sz w:val="22"/>
        </w:rPr>
        <w:t xml:space="preserve">, </w:t>
      </w:r>
      <w:r w:rsidRPr="001F5634">
        <w:rPr>
          <w:rFonts w:ascii="Palatino Linotype" w:hAnsi="Palatino Linotype"/>
          <w:sz w:val="22"/>
        </w:rPr>
        <w:t>realizar una búsqueda exhaustiva y razonable en todas las áreas competentes y otorgue acceso a la certificación de competencia laboral de los servidores públicos que ostentan los cargos referidos por el Particular en la citada solicitud.</w:t>
      </w:r>
    </w:p>
    <w:p w14:paraId="2E6B09AD" w14:textId="576CA5AE" w:rsidR="003912F7" w:rsidRPr="001F5634" w:rsidRDefault="003912F7" w:rsidP="003912F7">
      <w:pPr>
        <w:spacing w:line="360" w:lineRule="auto"/>
        <w:jc w:val="both"/>
        <w:rPr>
          <w:rFonts w:ascii="Palatino Linotype" w:eastAsia="Calibri" w:hAnsi="Palatino Linotype" w:cs="Tahoma"/>
          <w:b/>
          <w:bCs/>
          <w:color w:val="000000" w:themeColor="text1"/>
          <w:szCs w:val="22"/>
          <w:lang w:eastAsia="en-US"/>
        </w:rPr>
      </w:pPr>
    </w:p>
    <w:p w14:paraId="6FECCB88" w14:textId="69414640" w:rsidR="00FA1BEA" w:rsidRPr="001F5634" w:rsidRDefault="003530AF" w:rsidP="00FA1BEA">
      <w:pPr>
        <w:pStyle w:val="Prrafodelista"/>
        <w:numPr>
          <w:ilvl w:val="0"/>
          <w:numId w:val="23"/>
        </w:numPr>
        <w:spacing w:line="360" w:lineRule="auto"/>
        <w:jc w:val="both"/>
        <w:rPr>
          <w:rFonts w:ascii="Palatino Linotype" w:eastAsia="Calibri" w:hAnsi="Palatino Linotype" w:cs="Tahoma"/>
          <w:b/>
          <w:bCs/>
          <w:color w:val="000000" w:themeColor="text1"/>
          <w:szCs w:val="22"/>
          <w:lang w:eastAsia="en-US"/>
        </w:rPr>
      </w:pPr>
      <w:r w:rsidRPr="001F5634">
        <w:rPr>
          <w:rFonts w:ascii="Palatino Linotype" w:eastAsia="Calibri" w:hAnsi="Palatino Linotype" w:cs="Tahoma"/>
          <w:b/>
          <w:bCs/>
          <w:color w:val="000000" w:themeColor="text1"/>
          <w:szCs w:val="22"/>
          <w:lang w:eastAsia="en-US"/>
        </w:rPr>
        <w:t>NOMBRAMIENTOS</w:t>
      </w:r>
    </w:p>
    <w:p w14:paraId="0830E589" w14:textId="77777777" w:rsidR="008629B2" w:rsidRPr="001F5634" w:rsidRDefault="008629B2" w:rsidP="008629B2">
      <w:pPr>
        <w:pStyle w:val="Prrafodelista"/>
        <w:spacing w:line="360" w:lineRule="auto"/>
        <w:jc w:val="both"/>
        <w:rPr>
          <w:rFonts w:ascii="Palatino Linotype" w:eastAsia="Calibri" w:hAnsi="Palatino Linotype" w:cs="Tahoma"/>
          <w:b/>
          <w:bCs/>
          <w:color w:val="000000" w:themeColor="text1"/>
          <w:szCs w:val="22"/>
          <w:lang w:eastAsia="en-US"/>
        </w:rPr>
      </w:pPr>
    </w:p>
    <w:p w14:paraId="1A90A5F1" w14:textId="77777777" w:rsidR="00A33D6A" w:rsidRPr="001F5634" w:rsidRDefault="00A33D6A" w:rsidP="00A33D6A">
      <w:pPr>
        <w:spacing w:line="360" w:lineRule="auto"/>
        <w:ind w:right="-93"/>
        <w:jc w:val="both"/>
        <w:rPr>
          <w:rFonts w:ascii="Palatino Linotype" w:eastAsia="Calibri" w:hAnsi="Palatino Linotype" w:cs="Tahoma"/>
          <w:bCs/>
          <w:sz w:val="22"/>
          <w:szCs w:val="22"/>
          <w:lang w:eastAsia="en-US"/>
        </w:rPr>
      </w:pPr>
      <w:r w:rsidRPr="001F5634">
        <w:rPr>
          <w:rFonts w:ascii="Palatino Linotype" w:eastAsia="Calibri" w:hAnsi="Palatino Linotype" w:cs="Tahoma"/>
          <w:bCs/>
          <w:sz w:val="22"/>
          <w:szCs w:val="22"/>
          <w:lang w:eastAsia="en-US"/>
        </w:rPr>
        <w:t>Ahora bien, respecto la parte del requerimiento del Particular en cuanto a los nombramientos de los servidores públicos titulares de las mencionadas unidades administrativas, resulta conveniente traer a colación la Ley del Trabajo de los Servidores Públicos del Estado y Municipios, cuyo objeto es regular las relaciones de trabajo, comprendidas entre los poderes públicos del Estado y los Municipios con sus servidores públicos, además de establecer lo referente a los nombramientos como se muestra a continuación:</w:t>
      </w:r>
    </w:p>
    <w:p w14:paraId="3A3ABF2E" w14:textId="77777777" w:rsidR="00A33D6A" w:rsidRPr="001F5634" w:rsidRDefault="00A33D6A" w:rsidP="00A33D6A">
      <w:pPr>
        <w:spacing w:line="360" w:lineRule="auto"/>
        <w:ind w:right="-93"/>
        <w:jc w:val="both"/>
        <w:rPr>
          <w:rFonts w:ascii="Palatino Linotype" w:eastAsia="Calibri" w:hAnsi="Palatino Linotype" w:cs="Tahoma"/>
          <w:bCs/>
          <w:sz w:val="22"/>
          <w:szCs w:val="22"/>
          <w:lang w:eastAsia="en-US"/>
        </w:rPr>
      </w:pPr>
    </w:p>
    <w:p w14:paraId="7AC51D20" w14:textId="77777777" w:rsidR="00A33D6A" w:rsidRPr="001F5634" w:rsidRDefault="00A33D6A" w:rsidP="00A33D6A">
      <w:pPr>
        <w:spacing w:line="360" w:lineRule="auto"/>
        <w:ind w:left="567" w:right="539"/>
        <w:jc w:val="both"/>
        <w:rPr>
          <w:rFonts w:ascii="Palatino Linotype" w:eastAsia="Calibri" w:hAnsi="Palatino Linotype" w:cs="Tahoma"/>
          <w:bCs/>
          <w:i/>
          <w:sz w:val="22"/>
          <w:szCs w:val="22"/>
          <w:lang w:eastAsia="en-US"/>
        </w:rPr>
      </w:pPr>
      <w:r w:rsidRPr="001F5634">
        <w:rPr>
          <w:rFonts w:ascii="Palatino Linotype" w:eastAsia="Calibri" w:hAnsi="Palatino Linotype" w:cs="Tahoma"/>
          <w:b/>
          <w:bCs/>
          <w:i/>
          <w:sz w:val="22"/>
          <w:szCs w:val="22"/>
          <w:lang w:eastAsia="en-US"/>
        </w:rPr>
        <w:t>ARTÍCULO 5.-</w:t>
      </w:r>
      <w:r w:rsidRPr="001F5634">
        <w:rPr>
          <w:rFonts w:ascii="Palatino Linotype" w:eastAsia="Calibri" w:hAnsi="Palatino Linotype" w:cs="Tahoma"/>
          <w:bCs/>
          <w:i/>
          <w:sz w:val="22"/>
          <w:szCs w:val="22"/>
          <w:lang w:eastAsia="en-US"/>
        </w:rPr>
        <w:t xml:space="preserve"> </w:t>
      </w:r>
      <w:r w:rsidRPr="001F5634">
        <w:rPr>
          <w:rFonts w:ascii="Palatino Linotype" w:eastAsia="Calibri" w:hAnsi="Palatino Linotype" w:cs="Tahoma"/>
          <w:b/>
          <w:bCs/>
          <w:i/>
          <w:sz w:val="22"/>
          <w:szCs w:val="22"/>
          <w:lang w:eastAsia="en-US"/>
        </w:rPr>
        <w:t>La relación de trabajo entre las instituciones públicas y sus servidores públicos se entiende establecida mediante nombramiento</w:t>
      </w:r>
      <w:r w:rsidRPr="001F5634">
        <w:rPr>
          <w:rFonts w:ascii="Palatino Linotype" w:eastAsia="Calibri" w:hAnsi="Palatino Linotype" w:cs="Tahoma"/>
          <w:bCs/>
          <w:i/>
          <w:sz w:val="22"/>
          <w:szCs w:val="22"/>
          <w:lang w:eastAsia="en-US"/>
        </w:rPr>
        <w:t>, formato único de movimiento de personal, contrato o por cualquier otro acto que tenga como consecuencia la prestación personal subordinada del servicio y la percepción de un sueldo.</w:t>
      </w:r>
    </w:p>
    <w:p w14:paraId="76FB5786" w14:textId="77777777" w:rsidR="00A33D6A" w:rsidRPr="001F5634" w:rsidRDefault="00A33D6A" w:rsidP="00A33D6A">
      <w:pPr>
        <w:spacing w:line="360" w:lineRule="auto"/>
        <w:ind w:left="567" w:right="539"/>
        <w:jc w:val="both"/>
        <w:rPr>
          <w:rFonts w:ascii="Palatino Linotype" w:hAnsi="Palatino Linotype" w:cs="Tahoma"/>
          <w:i/>
          <w:sz w:val="22"/>
          <w:szCs w:val="22"/>
        </w:rPr>
      </w:pPr>
      <w:r w:rsidRPr="001F5634">
        <w:rPr>
          <w:rFonts w:ascii="Palatino Linotype" w:eastAsia="Calibri" w:hAnsi="Palatino Linotype" w:cs="Tahoma"/>
          <w:bCs/>
          <w:i/>
          <w:sz w:val="22"/>
          <w:szCs w:val="22"/>
          <w:lang w:eastAsia="en-US"/>
        </w:rPr>
        <w:t>Para los efectos de esta ley, las instituciones públicas estarán representadas por sus titulares.</w:t>
      </w:r>
      <w:r w:rsidRPr="001F5634">
        <w:rPr>
          <w:rFonts w:ascii="Palatino Linotype" w:eastAsia="Calibri" w:hAnsi="Palatino Linotype" w:cs="Tahoma"/>
          <w:bCs/>
          <w:i/>
          <w:sz w:val="22"/>
          <w:szCs w:val="22"/>
          <w:lang w:eastAsia="en-US"/>
        </w:rPr>
        <w:cr/>
      </w:r>
      <w:r w:rsidRPr="001F5634">
        <w:rPr>
          <w:rFonts w:ascii="Palatino Linotype" w:hAnsi="Palatino Linotype" w:cs="Tahoma"/>
          <w:i/>
          <w:sz w:val="22"/>
          <w:szCs w:val="22"/>
        </w:rPr>
        <w:t>…</w:t>
      </w:r>
    </w:p>
    <w:p w14:paraId="2359961C" w14:textId="77777777" w:rsidR="00A33D6A" w:rsidRPr="001F5634" w:rsidRDefault="00A33D6A" w:rsidP="00A33D6A">
      <w:pPr>
        <w:spacing w:line="360" w:lineRule="auto"/>
        <w:ind w:left="567" w:right="539"/>
        <w:jc w:val="center"/>
        <w:rPr>
          <w:rFonts w:ascii="Palatino Linotype" w:hAnsi="Palatino Linotype" w:cs="Tahoma"/>
          <w:b/>
          <w:i/>
          <w:sz w:val="22"/>
          <w:szCs w:val="22"/>
        </w:rPr>
      </w:pPr>
      <w:r w:rsidRPr="001F5634">
        <w:rPr>
          <w:rFonts w:ascii="Palatino Linotype" w:hAnsi="Palatino Linotype" w:cs="Tahoma"/>
          <w:b/>
          <w:i/>
          <w:sz w:val="22"/>
          <w:szCs w:val="22"/>
        </w:rPr>
        <w:t>TITULO TERCERO</w:t>
      </w:r>
    </w:p>
    <w:p w14:paraId="2756DF28" w14:textId="04DF32A5" w:rsidR="00A33D6A" w:rsidRPr="001F5634" w:rsidRDefault="00A33D6A" w:rsidP="00A33D6A">
      <w:pPr>
        <w:spacing w:line="360" w:lineRule="auto"/>
        <w:ind w:left="567" w:right="539"/>
        <w:jc w:val="center"/>
        <w:rPr>
          <w:rFonts w:ascii="Palatino Linotype" w:hAnsi="Palatino Linotype" w:cs="Tahoma"/>
          <w:b/>
          <w:i/>
          <w:sz w:val="22"/>
          <w:szCs w:val="22"/>
        </w:rPr>
      </w:pPr>
      <w:r w:rsidRPr="001F5634">
        <w:rPr>
          <w:rFonts w:ascii="Palatino Linotype" w:hAnsi="Palatino Linotype" w:cs="Tahoma"/>
          <w:b/>
          <w:i/>
          <w:sz w:val="22"/>
          <w:szCs w:val="22"/>
        </w:rPr>
        <w:t>De los Derechos y Obligaciones Individuales de los Servidores Públicos</w:t>
      </w:r>
    </w:p>
    <w:p w14:paraId="4ABBBD79" w14:textId="77777777" w:rsidR="00A33D6A" w:rsidRPr="001F5634" w:rsidRDefault="00A33D6A" w:rsidP="00A33D6A">
      <w:pPr>
        <w:spacing w:line="360" w:lineRule="auto"/>
        <w:ind w:left="567" w:right="539"/>
        <w:jc w:val="center"/>
        <w:rPr>
          <w:rFonts w:ascii="Palatino Linotype" w:hAnsi="Palatino Linotype" w:cs="Tahoma"/>
          <w:b/>
          <w:i/>
          <w:sz w:val="22"/>
          <w:szCs w:val="22"/>
        </w:rPr>
      </w:pPr>
      <w:r w:rsidRPr="001F5634">
        <w:rPr>
          <w:rFonts w:ascii="Palatino Linotype" w:hAnsi="Palatino Linotype" w:cs="Tahoma"/>
          <w:b/>
          <w:i/>
          <w:sz w:val="22"/>
          <w:szCs w:val="22"/>
        </w:rPr>
        <w:t>CAPITULO II</w:t>
      </w:r>
    </w:p>
    <w:p w14:paraId="1F60B0C9" w14:textId="77777777" w:rsidR="00A33D6A" w:rsidRPr="001F5634" w:rsidRDefault="00A33D6A" w:rsidP="00A33D6A">
      <w:pPr>
        <w:spacing w:line="360" w:lineRule="auto"/>
        <w:ind w:left="567" w:right="539"/>
        <w:jc w:val="center"/>
        <w:rPr>
          <w:rFonts w:ascii="Palatino Linotype" w:hAnsi="Palatino Linotype" w:cs="Tahoma"/>
          <w:b/>
          <w:i/>
          <w:sz w:val="22"/>
          <w:szCs w:val="22"/>
        </w:rPr>
      </w:pPr>
      <w:r w:rsidRPr="001F5634">
        <w:rPr>
          <w:rFonts w:ascii="Palatino Linotype" w:hAnsi="Palatino Linotype" w:cs="Tahoma"/>
          <w:b/>
          <w:i/>
          <w:sz w:val="22"/>
          <w:szCs w:val="22"/>
        </w:rPr>
        <w:t>De los Nombramientos</w:t>
      </w:r>
    </w:p>
    <w:p w14:paraId="5B6AE316" w14:textId="77777777" w:rsidR="00A33D6A" w:rsidRPr="001F5634" w:rsidRDefault="00A33D6A" w:rsidP="00A33D6A">
      <w:pPr>
        <w:spacing w:line="360" w:lineRule="auto"/>
        <w:ind w:left="567" w:right="539"/>
        <w:jc w:val="both"/>
        <w:rPr>
          <w:rFonts w:ascii="Palatino Linotype" w:hAnsi="Palatino Linotype" w:cs="Tahoma"/>
          <w:i/>
          <w:sz w:val="22"/>
          <w:szCs w:val="22"/>
        </w:rPr>
      </w:pPr>
      <w:r w:rsidRPr="001F5634">
        <w:rPr>
          <w:rFonts w:ascii="Palatino Linotype" w:hAnsi="Palatino Linotype" w:cs="Tahoma"/>
          <w:b/>
          <w:i/>
          <w:sz w:val="22"/>
          <w:szCs w:val="22"/>
        </w:rPr>
        <w:t>ARTÍCULO 49.-</w:t>
      </w:r>
      <w:r w:rsidRPr="001F5634">
        <w:rPr>
          <w:rFonts w:ascii="Palatino Linotype" w:hAnsi="Palatino Linotype" w:cs="Tahoma"/>
          <w:i/>
          <w:sz w:val="22"/>
          <w:szCs w:val="22"/>
        </w:rPr>
        <w:t xml:space="preserve"> Los nombramientos, contratos o formato único de Movimientos de Personal de los servidores públicos deberán contener:</w:t>
      </w:r>
    </w:p>
    <w:p w14:paraId="2E96BB8E" w14:textId="77777777" w:rsidR="00A33D6A" w:rsidRPr="001F5634" w:rsidRDefault="00A33D6A" w:rsidP="00A33D6A">
      <w:pPr>
        <w:spacing w:line="360" w:lineRule="auto"/>
        <w:ind w:left="567" w:right="539"/>
        <w:jc w:val="both"/>
        <w:rPr>
          <w:rFonts w:ascii="Palatino Linotype" w:hAnsi="Palatino Linotype" w:cs="Tahoma"/>
          <w:i/>
          <w:sz w:val="22"/>
          <w:szCs w:val="22"/>
        </w:rPr>
      </w:pPr>
      <w:r w:rsidRPr="001F5634">
        <w:rPr>
          <w:rFonts w:ascii="Palatino Linotype" w:hAnsi="Palatino Linotype" w:cs="Tahoma"/>
          <w:i/>
          <w:sz w:val="22"/>
          <w:szCs w:val="22"/>
        </w:rPr>
        <w:t>I. Nombre completo del servidor público;</w:t>
      </w:r>
    </w:p>
    <w:p w14:paraId="67A5F406" w14:textId="77777777" w:rsidR="00A33D6A" w:rsidRPr="001F5634" w:rsidRDefault="00A33D6A" w:rsidP="00A33D6A">
      <w:pPr>
        <w:spacing w:line="360" w:lineRule="auto"/>
        <w:ind w:left="567" w:right="539"/>
        <w:jc w:val="both"/>
        <w:rPr>
          <w:rFonts w:ascii="Palatino Linotype" w:hAnsi="Palatino Linotype" w:cs="Tahoma"/>
          <w:i/>
          <w:sz w:val="22"/>
          <w:szCs w:val="22"/>
        </w:rPr>
      </w:pPr>
      <w:r w:rsidRPr="001F5634">
        <w:rPr>
          <w:rFonts w:ascii="Palatino Linotype" w:hAnsi="Palatino Linotype" w:cs="Tahoma"/>
          <w:i/>
          <w:sz w:val="22"/>
          <w:szCs w:val="22"/>
        </w:rPr>
        <w:t>II. Cargo para el que es designado, fecha de inicio de sus servicios y lugar de adscripción;</w:t>
      </w:r>
    </w:p>
    <w:p w14:paraId="648F8848" w14:textId="77777777" w:rsidR="00A33D6A" w:rsidRPr="001F5634" w:rsidRDefault="00A33D6A" w:rsidP="00A33D6A">
      <w:pPr>
        <w:spacing w:line="360" w:lineRule="auto"/>
        <w:ind w:left="567" w:right="539"/>
        <w:jc w:val="both"/>
        <w:rPr>
          <w:rFonts w:ascii="Palatino Linotype" w:hAnsi="Palatino Linotype" w:cs="Tahoma"/>
          <w:i/>
          <w:sz w:val="22"/>
          <w:szCs w:val="22"/>
        </w:rPr>
      </w:pPr>
      <w:r w:rsidRPr="001F5634">
        <w:rPr>
          <w:rFonts w:ascii="Palatino Linotype" w:hAnsi="Palatino Linotype" w:cs="Tahoma"/>
          <w:i/>
          <w:sz w:val="22"/>
          <w:szCs w:val="22"/>
        </w:rPr>
        <w:t>III. Carácter del nombramiento, ya sea de servidores públicos generales o de confianza, así como la temporalidad del mismo;</w:t>
      </w:r>
    </w:p>
    <w:p w14:paraId="716C26E4" w14:textId="77777777" w:rsidR="00A33D6A" w:rsidRPr="001F5634" w:rsidRDefault="00A33D6A" w:rsidP="00A33D6A">
      <w:pPr>
        <w:spacing w:line="360" w:lineRule="auto"/>
        <w:ind w:left="567" w:right="539"/>
        <w:jc w:val="both"/>
        <w:rPr>
          <w:rFonts w:ascii="Palatino Linotype" w:hAnsi="Palatino Linotype" w:cs="Tahoma"/>
          <w:i/>
          <w:sz w:val="22"/>
          <w:szCs w:val="22"/>
        </w:rPr>
      </w:pPr>
      <w:r w:rsidRPr="001F5634">
        <w:rPr>
          <w:rFonts w:ascii="Palatino Linotype" w:hAnsi="Palatino Linotype" w:cs="Tahoma"/>
          <w:i/>
          <w:sz w:val="22"/>
          <w:szCs w:val="22"/>
        </w:rPr>
        <w:t>IV. Remuneración correspondiente al puesto;</w:t>
      </w:r>
    </w:p>
    <w:p w14:paraId="5D1CF8E1" w14:textId="77777777" w:rsidR="00A33D6A" w:rsidRPr="001F5634" w:rsidRDefault="00A33D6A" w:rsidP="00A33D6A">
      <w:pPr>
        <w:spacing w:line="360" w:lineRule="auto"/>
        <w:ind w:left="567" w:right="539"/>
        <w:jc w:val="both"/>
        <w:rPr>
          <w:rFonts w:ascii="Palatino Linotype" w:hAnsi="Palatino Linotype" w:cs="Tahoma"/>
          <w:i/>
          <w:sz w:val="22"/>
          <w:szCs w:val="22"/>
        </w:rPr>
      </w:pPr>
      <w:r w:rsidRPr="001F5634">
        <w:rPr>
          <w:rFonts w:ascii="Palatino Linotype" w:hAnsi="Palatino Linotype" w:cs="Tahoma"/>
          <w:i/>
          <w:sz w:val="22"/>
          <w:szCs w:val="22"/>
        </w:rPr>
        <w:t>V. Jornada de trabajo;</w:t>
      </w:r>
    </w:p>
    <w:p w14:paraId="3B84B9EA" w14:textId="77777777" w:rsidR="00A33D6A" w:rsidRPr="001F5634" w:rsidRDefault="00A33D6A" w:rsidP="00A33D6A">
      <w:pPr>
        <w:spacing w:line="360" w:lineRule="auto"/>
        <w:ind w:left="567" w:right="539"/>
        <w:jc w:val="both"/>
        <w:rPr>
          <w:rFonts w:ascii="Palatino Linotype" w:hAnsi="Palatino Linotype" w:cs="Tahoma"/>
          <w:i/>
          <w:sz w:val="22"/>
          <w:szCs w:val="22"/>
        </w:rPr>
      </w:pPr>
      <w:r w:rsidRPr="001F5634">
        <w:rPr>
          <w:rFonts w:ascii="Palatino Linotype" w:hAnsi="Palatino Linotype" w:cs="Tahoma"/>
          <w:i/>
          <w:sz w:val="22"/>
          <w:szCs w:val="22"/>
        </w:rPr>
        <w:t>VI. Derogada;</w:t>
      </w:r>
    </w:p>
    <w:p w14:paraId="6DDD083E" w14:textId="77777777" w:rsidR="00A33D6A" w:rsidRPr="001F5634" w:rsidRDefault="00A33D6A" w:rsidP="00A33D6A">
      <w:pPr>
        <w:spacing w:line="360" w:lineRule="auto"/>
        <w:ind w:left="567" w:right="539"/>
        <w:jc w:val="both"/>
        <w:rPr>
          <w:rFonts w:ascii="Palatino Linotype" w:hAnsi="Palatino Linotype" w:cs="Tahoma"/>
          <w:i/>
          <w:sz w:val="22"/>
          <w:szCs w:val="22"/>
        </w:rPr>
      </w:pPr>
      <w:r w:rsidRPr="001F5634">
        <w:rPr>
          <w:rFonts w:ascii="Palatino Linotype" w:hAnsi="Palatino Linotype" w:cs="Tahoma"/>
          <w:i/>
          <w:sz w:val="22"/>
          <w:szCs w:val="22"/>
        </w:rPr>
        <w:t>VII. Firma del servidor público autorizado para emitir el nombramiento, contrato o formato único de Movimientos de Personal, así como el fundamento legal de esa atribución.</w:t>
      </w:r>
    </w:p>
    <w:p w14:paraId="5392223E" w14:textId="77777777" w:rsidR="00A33D6A" w:rsidRPr="001F5634" w:rsidRDefault="00A33D6A" w:rsidP="00A33D6A">
      <w:pPr>
        <w:spacing w:line="360" w:lineRule="auto"/>
        <w:ind w:left="567" w:right="539"/>
        <w:jc w:val="both"/>
        <w:rPr>
          <w:rFonts w:ascii="Palatino Linotype" w:hAnsi="Palatino Linotype" w:cs="Tahoma"/>
          <w:b/>
          <w:i/>
          <w:sz w:val="22"/>
          <w:szCs w:val="22"/>
        </w:rPr>
      </w:pPr>
    </w:p>
    <w:p w14:paraId="283877C5" w14:textId="77777777" w:rsidR="00A33D6A" w:rsidRPr="001F5634" w:rsidRDefault="00A33D6A" w:rsidP="00A33D6A">
      <w:pPr>
        <w:spacing w:line="360" w:lineRule="auto"/>
        <w:ind w:left="567" w:right="539"/>
        <w:jc w:val="both"/>
        <w:rPr>
          <w:rFonts w:ascii="Palatino Linotype" w:hAnsi="Palatino Linotype" w:cs="Tahoma"/>
          <w:i/>
          <w:sz w:val="22"/>
          <w:szCs w:val="22"/>
        </w:rPr>
      </w:pPr>
      <w:r w:rsidRPr="001F5634">
        <w:rPr>
          <w:rFonts w:ascii="Palatino Linotype" w:hAnsi="Palatino Linotype" w:cs="Tahoma"/>
          <w:b/>
          <w:i/>
          <w:sz w:val="22"/>
          <w:szCs w:val="22"/>
        </w:rPr>
        <w:t>ARTÍCULO 50</w:t>
      </w:r>
      <w:r w:rsidRPr="001F5634">
        <w:rPr>
          <w:rFonts w:ascii="Palatino Linotype" w:hAnsi="Palatino Linotype" w:cs="Tahoma"/>
          <w:i/>
          <w:sz w:val="22"/>
          <w:szCs w:val="22"/>
        </w:rPr>
        <w:t>.- El nombramiento, contrato o formato único de Movimientos de Personal aceptado obliga al servidor público a cumplir con los deberes inherentes al puesto especificado en el mismo y a las consecuencias que sean conforme a la ley, al uso y a la buena fe.</w:t>
      </w:r>
    </w:p>
    <w:p w14:paraId="195792D7" w14:textId="77777777" w:rsidR="00A33D6A" w:rsidRPr="001F5634" w:rsidRDefault="00A33D6A" w:rsidP="00A33D6A">
      <w:pPr>
        <w:spacing w:line="360" w:lineRule="auto"/>
        <w:ind w:left="567" w:right="539"/>
        <w:jc w:val="both"/>
        <w:rPr>
          <w:rFonts w:ascii="Palatino Linotype" w:hAnsi="Palatino Linotype" w:cs="Tahoma"/>
          <w:i/>
          <w:sz w:val="22"/>
          <w:szCs w:val="22"/>
        </w:rPr>
      </w:pPr>
    </w:p>
    <w:p w14:paraId="4FA90684" w14:textId="77777777" w:rsidR="00A33D6A" w:rsidRPr="001F5634" w:rsidRDefault="00A33D6A" w:rsidP="00A33D6A">
      <w:pPr>
        <w:spacing w:line="360" w:lineRule="auto"/>
        <w:ind w:left="567" w:right="539"/>
        <w:jc w:val="both"/>
        <w:rPr>
          <w:rFonts w:ascii="Palatino Linotype" w:hAnsi="Palatino Linotype" w:cs="Tahoma"/>
          <w:i/>
          <w:sz w:val="22"/>
          <w:szCs w:val="22"/>
        </w:rPr>
      </w:pPr>
      <w:r w:rsidRPr="001F5634">
        <w:rPr>
          <w:rFonts w:ascii="Palatino Linotype" w:hAnsi="Palatino Linotype" w:cs="Tahoma"/>
          <w:i/>
          <w:sz w:val="22"/>
          <w:szCs w:val="22"/>
        </w:rPr>
        <w:t>Iguales consecuencias se generarán para todos los servidores públicos, cuando la relación de trabajo se formalice mediante un contrato o por encontrarse en lista de raya.</w:t>
      </w:r>
      <w:r w:rsidRPr="001F5634">
        <w:rPr>
          <w:rFonts w:ascii="Palatino Linotype" w:hAnsi="Palatino Linotype" w:cs="Tahoma"/>
          <w:i/>
          <w:sz w:val="22"/>
          <w:szCs w:val="22"/>
        </w:rPr>
        <w:cr/>
      </w:r>
    </w:p>
    <w:p w14:paraId="226BC993" w14:textId="2143ACE2" w:rsidR="00A33D6A" w:rsidRPr="001F5634" w:rsidRDefault="00A33D6A" w:rsidP="00A33D6A">
      <w:pPr>
        <w:spacing w:line="360" w:lineRule="auto"/>
        <w:jc w:val="both"/>
        <w:rPr>
          <w:rFonts w:ascii="Palatino Linotype" w:hAnsi="Palatino Linotype" w:cs="Tahoma"/>
          <w:sz w:val="22"/>
          <w:szCs w:val="22"/>
        </w:rPr>
      </w:pPr>
      <w:r w:rsidRPr="001F5634">
        <w:rPr>
          <w:rFonts w:ascii="Palatino Linotype" w:hAnsi="Palatino Linotype" w:cs="Tahoma"/>
          <w:sz w:val="22"/>
          <w:szCs w:val="22"/>
        </w:rPr>
        <w:t>Atento a lo anterior, resulta claro que existe fuente obligacional que constriñe al Sujeto Obligado a generar la información interés del Particular, en consecuencia, la información solicitada; debe obrar en los archivos del Sujeto Obligado</w:t>
      </w:r>
      <w:r w:rsidR="00410BC2" w:rsidRPr="001F5634">
        <w:rPr>
          <w:rFonts w:ascii="Palatino Linotype" w:hAnsi="Palatino Linotype" w:cs="Tahoma"/>
          <w:sz w:val="22"/>
          <w:szCs w:val="22"/>
        </w:rPr>
        <w:t>, ya sea nombramiento, Formato Único de Movimiento de Personal o contrato que dé vida a la relación laboral</w:t>
      </w:r>
      <w:r w:rsidRPr="001F5634">
        <w:rPr>
          <w:rFonts w:ascii="Palatino Linotype" w:hAnsi="Palatino Linotype" w:cs="Tahoma"/>
          <w:sz w:val="22"/>
          <w:szCs w:val="22"/>
        </w:rPr>
        <w:t>.</w:t>
      </w:r>
    </w:p>
    <w:p w14:paraId="1C20DB28" w14:textId="77777777" w:rsidR="00A33D6A" w:rsidRPr="001F5634" w:rsidRDefault="00A33D6A" w:rsidP="00A33D6A">
      <w:pPr>
        <w:spacing w:line="360" w:lineRule="auto"/>
        <w:jc w:val="both"/>
        <w:rPr>
          <w:rFonts w:ascii="Palatino Linotype" w:hAnsi="Palatino Linotype" w:cs="Tahoma"/>
          <w:sz w:val="22"/>
          <w:szCs w:val="22"/>
        </w:rPr>
      </w:pPr>
    </w:p>
    <w:p w14:paraId="33843D56" w14:textId="77777777" w:rsidR="00A33D6A" w:rsidRPr="001F5634" w:rsidRDefault="00A33D6A" w:rsidP="00A33D6A">
      <w:pPr>
        <w:spacing w:line="360" w:lineRule="auto"/>
        <w:jc w:val="both"/>
        <w:rPr>
          <w:rFonts w:ascii="Palatino Linotype" w:hAnsi="Palatino Linotype" w:cs="Tahoma"/>
          <w:sz w:val="22"/>
          <w:szCs w:val="22"/>
        </w:rPr>
      </w:pPr>
      <w:r w:rsidRPr="001F5634">
        <w:rPr>
          <w:rFonts w:ascii="Palatino Linotype" w:hAnsi="Palatino Linotype" w:cs="Tahoma"/>
          <w:sz w:val="22"/>
          <w:szCs w:val="22"/>
        </w:rPr>
        <w:t>En este sentido, de acuerdo a la naturaleza de la información solicitada se concluye que esta es de interés general y de alcance público, puesto que la ciudadanía tiene derecho a saber quiénes ocupan los cargos correspondientes del servicio público, esto es, su acceso permite transparentar la designación y función de los servidores públicos adscritos al Ayuntamiento, ello conforme a lo dispuesto por el artículo 23, fracción IV y de la Ley de Transparencia y Acceso a la Información Pública del Estado de México y Municipios, mismo que establece como sujetos obligados a los ayuntamientos y con ello transparentar las atribuciones y responsabilidades que le corresponden a cada servidor público.</w:t>
      </w:r>
    </w:p>
    <w:p w14:paraId="7331E1BC" w14:textId="77777777" w:rsidR="00A33D6A" w:rsidRPr="001F5634" w:rsidRDefault="00A33D6A" w:rsidP="00A33D6A">
      <w:pPr>
        <w:spacing w:line="360" w:lineRule="auto"/>
        <w:jc w:val="both"/>
        <w:rPr>
          <w:rFonts w:ascii="Palatino Linotype" w:hAnsi="Palatino Linotype" w:cs="Tahoma"/>
          <w:sz w:val="22"/>
          <w:szCs w:val="22"/>
        </w:rPr>
      </w:pPr>
    </w:p>
    <w:p w14:paraId="5BADCCCD" w14:textId="77777777" w:rsidR="00A33D6A" w:rsidRPr="001F5634" w:rsidRDefault="00A33D6A" w:rsidP="00A33D6A">
      <w:pPr>
        <w:spacing w:line="360" w:lineRule="auto"/>
        <w:jc w:val="both"/>
        <w:rPr>
          <w:rFonts w:ascii="Palatino Linotype" w:hAnsi="Palatino Linotype" w:cs="Tahoma"/>
          <w:sz w:val="22"/>
          <w:szCs w:val="22"/>
          <w:lang w:val="es-ES"/>
        </w:rPr>
      </w:pPr>
      <w:r w:rsidRPr="001F5634">
        <w:rPr>
          <w:rFonts w:ascii="Palatino Linotype" w:hAnsi="Palatino Linotype" w:cs="Tahoma"/>
          <w:sz w:val="22"/>
          <w:szCs w:val="22"/>
          <w:lang w:val="es-ES"/>
        </w:rPr>
        <w:t>En consecuencia, para responder este punto de la solicitud de acceso a la información en cuestión el Sujeto Obligado deberá realizar el turno correspondiente a todas las áreas competentes que cuenten o deban tener la información, con objeto de que realicen una búsqueda exhaustiva y razonable y hacer  entrega vía el sistema de Acceso a la Información Mexiquense (SAIMEX) de los nombramientos de titulares de las unidades administrativas señaladas por el Particular.</w:t>
      </w:r>
    </w:p>
    <w:p w14:paraId="6AC4CA45" w14:textId="77777777" w:rsidR="00A33D6A" w:rsidRPr="001F5634" w:rsidRDefault="00A33D6A" w:rsidP="00A33D6A">
      <w:pPr>
        <w:spacing w:line="360" w:lineRule="auto"/>
        <w:jc w:val="both"/>
        <w:rPr>
          <w:rFonts w:ascii="Palatino Linotype" w:eastAsia="Calibri" w:hAnsi="Palatino Linotype" w:cs="Tahoma"/>
          <w:b/>
          <w:bCs/>
          <w:color w:val="000000" w:themeColor="text1"/>
          <w:szCs w:val="22"/>
          <w:lang w:eastAsia="en-US"/>
        </w:rPr>
      </w:pPr>
    </w:p>
    <w:p w14:paraId="141379BC" w14:textId="02122BDB" w:rsidR="00FA1BEA" w:rsidRPr="001F5634" w:rsidRDefault="003530AF" w:rsidP="00FA1BEA">
      <w:pPr>
        <w:pStyle w:val="Prrafodelista"/>
        <w:numPr>
          <w:ilvl w:val="0"/>
          <w:numId w:val="23"/>
        </w:numPr>
        <w:spacing w:line="360" w:lineRule="auto"/>
        <w:jc w:val="both"/>
        <w:rPr>
          <w:rFonts w:ascii="Palatino Linotype" w:eastAsia="Calibri" w:hAnsi="Palatino Linotype" w:cs="Tahoma"/>
          <w:b/>
          <w:bCs/>
          <w:color w:val="000000" w:themeColor="text1"/>
          <w:szCs w:val="22"/>
          <w:lang w:eastAsia="en-US"/>
        </w:rPr>
      </w:pPr>
      <w:r w:rsidRPr="001F5634">
        <w:rPr>
          <w:rFonts w:ascii="Palatino Linotype" w:eastAsia="Calibri" w:hAnsi="Palatino Linotype" w:cs="Tahoma"/>
          <w:b/>
          <w:bCs/>
          <w:color w:val="000000" w:themeColor="text1"/>
          <w:szCs w:val="22"/>
          <w:lang w:eastAsia="en-US"/>
        </w:rPr>
        <w:t>RECIBOS DE NÓMINA</w:t>
      </w:r>
    </w:p>
    <w:p w14:paraId="0E292623" w14:textId="522CC30A" w:rsidR="00FA1BEA" w:rsidRPr="001F5634" w:rsidRDefault="00FA1BEA" w:rsidP="00FA1BEA">
      <w:pPr>
        <w:spacing w:line="360" w:lineRule="auto"/>
        <w:jc w:val="both"/>
        <w:rPr>
          <w:rFonts w:ascii="Palatino Linotype" w:eastAsia="Calibri" w:hAnsi="Palatino Linotype" w:cs="Tahoma"/>
          <w:b/>
          <w:bCs/>
          <w:color w:val="000000" w:themeColor="text1"/>
          <w:szCs w:val="22"/>
          <w:lang w:eastAsia="en-US"/>
        </w:rPr>
      </w:pPr>
    </w:p>
    <w:p w14:paraId="613367BF" w14:textId="77777777" w:rsidR="00FA1BEA" w:rsidRPr="001F5634" w:rsidRDefault="00FA1BEA" w:rsidP="00FA1BEA">
      <w:pPr>
        <w:widowControl w:val="0"/>
        <w:spacing w:line="360" w:lineRule="auto"/>
        <w:ind w:right="-91"/>
        <w:jc w:val="both"/>
        <w:rPr>
          <w:rFonts w:ascii="Palatino Linotype" w:eastAsia="Calibri" w:hAnsi="Palatino Linotype" w:cs="Tahoma"/>
          <w:bCs/>
          <w:sz w:val="22"/>
          <w:szCs w:val="22"/>
          <w:lang w:eastAsia="en-US"/>
        </w:rPr>
      </w:pPr>
      <w:r w:rsidRPr="001F5634">
        <w:rPr>
          <w:rFonts w:ascii="Palatino Linotype" w:eastAsia="Calibri" w:hAnsi="Palatino Linotype" w:cs="Tahoma"/>
          <w:bCs/>
          <w:sz w:val="22"/>
          <w:szCs w:val="22"/>
          <w:lang w:eastAsia="en-US"/>
        </w:rPr>
        <w:t xml:space="preserve">Para dar respuesta a lo anterior, es necesario contextualizar la solicitud de información, para lo cual, se precisará lo que debe entenderse por nómina. </w:t>
      </w:r>
    </w:p>
    <w:p w14:paraId="0C1FF816" w14:textId="77777777" w:rsidR="00FA1BEA" w:rsidRPr="001F5634" w:rsidRDefault="00FA1BEA" w:rsidP="00FA1BEA">
      <w:pPr>
        <w:spacing w:line="360" w:lineRule="auto"/>
        <w:ind w:right="-93"/>
        <w:jc w:val="both"/>
        <w:rPr>
          <w:rFonts w:ascii="Palatino Linotype" w:eastAsia="Calibri" w:hAnsi="Palatino Linotype" w:cs="Tahoma"/>
          <w:bCs/>
          <w:sz w:val="22"/>
          <w:szCs w:val="22"/>
          <w:lang w:eastAsia="en-US"/>
        </w:rPr>
      </w:pPr>
    </w:p>
    <w:p w14:paraId="417D1479" w14:textId="08F09490" w:rsidR="00FA1BEA" w:rsidRPr="001F5634" w:rsidRDefault="00FA1BEA" w:rsidP="00FA1BEA">
      <w:pPr>
        <w:spacing w:line="360" w:lineRule="auto"/>
        <w:ind w:right="-93"/>
        <w:jc w:val="both"/>
        <w:rPr>
          <w:rFonts w:ascii="Palatino Linotype" w:eastAsia="Calibri" w:hAnsi="Palatino Linotype" w:cs="Tahoma"/>
          <w:bCs/>
          <w:sz w:val="22"/>
          <w:szCs w:val="22"/>
          <w:lang w:eastAsia="en-US"/>
        </w:rPr>
      </w:pPr>
      <w:r w:rsidRPr="001F5634">
        <w:rPr>
          <w:rFonts w:ascii="Palatino Linotype" w:eastAsia="Calibri" w:hAnsi="Palatino Linotype" w:cs="Tahoma"/>
          <w:bCs/>
          <w:sz w:val="22"/>
          <w:szCs w:val="22"/>
          <w:lang w:eastAsia="en-US"/>
        </w:rPr>
        <w:t xml:space="preserve">Al respecto, el Glosario localizado en la página de Transparencia Presupuestaria de la Secretaría de Hacienda y Crédito Público </w:t>
      </w:r>
      <w:hyperlink r:id="rId8" w:history="1">
        <w:r w:rsidRPr="001F5634">
          <w:rPr>
            <w:rStyle w:val="Hipervnculo"/>
            <w:rFonts w:ascii="Palatino Linotype" w:eastAsia="Calibri" w:hAnsi="Palatino Linotype" w:cs="Tahoma"/>
            <w:bCs/>
            <w:sz w:val="22"/>
            <w:szCs w:val="22"/>
            <w:lang w:eastAsia="en-US"/>
          </w:rPr>
          <w:t>http://www.transparenciapresupuestaria.gob.mx/es/PTP/Glosario</w:t>
        </w:r>
      </w:hyperlink>
      <w:r w:rsidRPr="001F5634">
        <w:rPr>
          <w:rFonts w:ascii="Palatino Linotype" w:eastAsia="Calibri" w:hAnsi="Palatino Linotype" w:cs="Tahoma"/>
          <w:bCs/>
          <w:sz w:val="22"/>
          <w:szCs w:val="22"/>
          <w:lang w:eastAsia="en-US"/>
        </w:rPr>
        <w:t>, (consultado el veintinueve de agosto de dos mil diecinueve, a las diez horas), establece que la Nómina es el documento contable que contiene la relación de los trabajadores con las percepciones monetarias de cada uno; además, que también se refiere al recibo individual y justificativo que indica los sueldos de los trabajadores, incluyendo las prestaciones y deducciones correspondientes.</w:t>
      </w:r>
    </w:p>
    <w:p w14:paraId="76872D70" w14:textId="77777777" w:rsidR="00FA1BEA" w:rsidRPr="001F5634" w:rsidRDefault="00FA1BEA" w:rsidP="00FA1BEA">
      <w:pPr>
        <w:spacing w:line="360" w:lineRule="auto"/>
        <w:ind w:right="-93"/>
        <w:jc w:val="both"/>
        <w:rPr>
          <w:rFonts w:ascii="Palatino Linotype" w:eastAsia="Calibri" w:hAnsi="Palatino Linotype" w:cs="Tahoma"/>
          <w:bCs/>
          <w:sz w:val="18"/>
          <w:szCs w:val="22"/>
          <w:lang w:eastAsia="en-US"/>
        </w:rPr>
      </w:pPr>
    </w:p>
    <w:p w14:paraId="3AE70677" w14:textId="5602B2E1" w:rsidR="00FA1BEA" w:rsidRPr="001F5634" w:rsidRDefault="00FA1BEA" w:rsidP="00FA1BEA">
      <w:pPr>
        <w:spacing w:line="360" w:lineRule="auto"/>
        <w:ind w:right="-93"/>
        <w:jc w:val="both"/>
        <w:rPr>
          <w:rFonts w:ascii="Palatino Linotype" w:eastAsia="Calibri" w:hAnsi="Palatino Linotype" w:cs="Tahoma"/>
          <w:bCs/>
          <w:sz w:val="22"/>
          <w:szCs w:val="22"/>
          <w:lang w:eastAsia="en-US"/>
        </w:rPr>
      </w:pPr>
      <w:r w:rsidRPr="001F5634">
        <w:rPr>
          <w:rFonts w:ascii="Palatino Linotype" w:eastAsia="Calibri" w:hAnsi="Palatino Linotype" w:cs="Tahoma"/>
          <w:bCs/>
          <w:sz w:val="22"/>
          <w:szCs w:val="22"/>
          <w:lang w:eastAsia="en-US"/>
        </w:rPr>
        <w:t>De la misma manera, el Glosario de términos más usuales en la Administración Pública Federal, emitido por la Secretaría de Hacienda y Crédito Público (</w:t>
      </w:r>
      <w:hyperlink r:id="rId9" w:history="1">
        <w:r w:rsidRPr="001F5634">
          <w:rPr>
            <w:rStyle w:val="Hipervnculo"/>
            <w:rFonts w:ascii="Palatino Linotype" w:eastAsia="Calibri" w:hAnsi="Palatino Linotype" w:cs="Tahoma"/>
            <w:bCs/>
            <w:sz w:val="22"/>
            <w:szCs w:val="22"/>
            <w:lang w:eastAsia="en-US"/>
          </w:rPr>
          <w:t>http://www.apartados.hacienda.gob.mx/contabilidad/documentos/informe_cuenta/1998/cuenta_publica/Glosario/n.htm</w:t>
        </w:r>
      </w:hyperlink>
      <w:r w:rsidRPr="001F5634">
        <w:rPr>
          <w:rFonts w:ascii="Palatino Linotype" w:eastAsia="Calibri" w:hAnsi="Palatino Linotype" w:cs="Tahoma"/>
          <w:bCs/>
          <w:sz w:val="22"/>
          <w:szCs w:val="22"/>
          <w:lang w:eastAsia="en-US"/>
        </w:rPr>
        <w:t>, (consultado el veintinueve de agosto de dos mil diecinueve, a las diez horas con diez minutos), establece que la Nómina es un listado general de los trabajadores de una institución, en el cual se asientan las percepciones brutas, deducciones y alcance neto de las mismas.</w:t>
      </w:r>
    </w:p>
    <w:p w14:paraId="4BEFE8E8" w14:textId="77777777" w:rsidR="00FA1BEA" w:rsidRPr="001F5634" w:rsidRDefault="00FA1BEA" w:rsidP="00FA1BEA">
      <w:pPr>
        <w:spacing w:line="360" w:lineRule="auto"/>
        <w:ind w:right="-93"/>
        <w:jc w:val="both"/>
        <w:rPr>
          <w:rFonts w:ascii="Palatino Linotype" w:eastAsia="Calibri" w:hAnsi="Palatino Linotype" w:cs="Tahoma"/>
          <w:bCs/>
          <w:sz w:val="16"/>
          <w:szCs w:val="22"/>
          <w:lang w:eastAsia="en-US"/>
        </w:rPr>
      </w:pPr>
    </w:p>
    <w:p w14:paraId="4DC6F8C7" w14:textId="77777777" w:rsidR="00FA1BEA" w:rsidRPr="001F5634" w:rsidRDefault="00FA1BEA" w:rsidP="00FA1BEA">
      <w:pPr>
        <w:spacing w:line="360" w:lineRule="auto"/>
        <w:ind w:right="-93"/>
        <w:jc w:val="both"/>
        <w:rPr>
          <w:rFonts w:ascii="Palatino Linotype" w:eastAsia="Calibri" w:hAnsi="Palatino Linotype" w:cs="Tahoma"/>
          <w:bCs/>
          <w:sz w:val="22"/>
          <w:szCs w:val="22"/>
          <w:lang w:eastAsia="en-US"/>
        </w:rPr>
      </w:pPr>
      <w:r w:rsidRPr="001F5634">
        <w:rPr>
          <w:rFonts w:ascii="Palatino Linotype" w:eastAsia="Calibri" w:hAnsi="Palatino Linotype" w:cs="Tahoma"/>
          <w:bCs/>
          <w:sz w:val="22"/>
          <w:szCs w:val="22"/>
          <w:lang w:eastAsia="en-US"/>
        </w:rPr>
        <w:t>Conforme a lo anterior, se puede advertir que la nómina puede consistir en lo siguiente:</w:t>
      </w:r>
    </w:p>
    <w:p w14:paraId="6542C4BB" w14:textId="77777777" w:rsidR="00FA1BEA" w:rsidRPr="001F5634" w:rsidRDefault="00FA1BEA" w:rsidP="00FA1BEA">
      <w:pPr>
        <w:spacing w:line="360" w:lineRule="auto"/>
        <w:ind w:right="-93"/>
        <w:jc w:val="both"/>
        <w:rPr>
          <w:rFonts w:ascii="Palatino Linotype" w:eastAsia="Calibri" w:hAnsi="Palatino Linotype" w:cs="Tahoma"/>
          <w:bCs/>
          <w:sz w:val="16"/>
          <w:szCs w:val="22"/>
          <w:lang w:eastAsia="en-US"/>
        </w:rPr>
      </w:pPr>
    </w:p>
    <w:p w14:paraId="4D821CFD" w14:textId="77777777" w:rsidR="00FA1BEA" w:rsidRPr="001F5634" w:rsidRDefault="00FA1BEA" w:rsidP="00FA1BEA">
      <w:pPr>
        <w:spacing w:line="360" w:lineRule="auto"/>
        <w:ind w:right="-93"/>
        <w:jc w:val="both"/>
        <w:rPr>
          <w:rFonts w:ascii="Palatino Linotype" w:eastAsia="Calibri" w:hAnsi="Palatino Linotype" w:cs="Tahoma"/>
          <w:bCs/>
          <w:sz w:val="22"/>
          <w:szCs w:val="22"/>
          <w:lang w:eastAsia="en-US"/>
        </w:rPr>
      </w:pPr>
      <w:r w:rsidRPr="001F5634">
        <w:rPr>
          <w:rFonts w:ascii="Palatino Linotype" w:eastAsia="Calibri" w:hAnsi="Palatino Linotype" w:cs="Tahoma"/>
          <w:bCs/>
          <w:sz w:val="22"/>
          <w:szCs w:val="22"/>
          <w:lang w:eastAsia="en-US"/>
        </w:rPr>
        <w:t>I.</w:t>
      </w:r>
      <w:r w:rsidRPr="001F5634">
        <w:rPr>
          <w:rFonts w:ascii="Palatino Linotype" w:eastAsia="Calibri" w:hAnsi="Palatino Linotype" w:cs="Tahoma"/>
          <w:bCs/>
          <w:sz w:val="22"/>
          <w:szCs w:val="22"/>
          <w:lang w:eastAsia="en-US"/>
        </w:rPr>
        <w:tab/>
        <w:t>Relación de trabajadores con las percepciones monetarias de cada uno.</w:t>
      </w:r>
    </w:p>
    <w:p w14:paraId="139EF4B3" w14:textId="77777777" w:rsidR="00FA1BEA" w:rsidRPr="001F5634" w:rsidRDefault="00FA1BEA" w:rsidP="00FA1BEA">
      <w:pPr>
        <w:spacing w:line="360" w:lineRule="auto"/>
        <w:ind w:right="-93"/>
        <w:jc w:val="both"/>
        <w:rPr>
          <w:rFonts w:ascii="Palatino Linotype" w:eastAsia="Calibri" w:hAnsi="Palatino Linotype" w:cs="Tahoma"/>
          <w:bCs/>
          <w:sz w:val="22"/>
          <w:szCs w:val="22"/>
          <w:lang w:eastAsia="en-US"/>
        </w:rPr>
      </w:pPr>
      <w:r w:rsidRPr="001F5634">
        <w:rPr>
          <w:rFonts w:ascii="Palatino Linotype" w:eastAsia="Calibri" w:hAnsi="Palatino Linotype" w:cs="Tahoma"/>
          <w:bCs/>
          <w:sz w:val="22"/>
          <w:szCs w:val="22"/>
          <w:lang w:eastAsia="en-US"/>
        </w:rPr>
        <w:t>II.</w:t>
      </w:r>
      <w:r w:rsidRPr="001F5634">
        <w:rPr>
          <w:rFonts w:ascii="Palatino Linotype" w:eastAsia="Calibri" w:hAnsi="Palatino Linotype" w:cs="Tahoma"/>
          <w:bCs/>
          <w:sz w:val="22"/>
          <w:szCs w:val="22"/>
          <w:lang w:eastAsia="en-US"/>
        </w:rPr>
        <w:tab/>
        <w:t>Recibo individual que contiene las prestaciones y deducciones de un trabajador.</w:t>
      </w:r>
    </w:p>
    <w:p w14:paraId="541E21E3" w14:textId="77777777" w:rsidR="00FA1BEA" w:rsidRPr="001F5634" w:rsidRDefault="00FA1BEA" w:rsidP="00FA1BEA">
      <w:pPr>
        <w:spacing w:line="360" w:lineRule="auto"/>
        <w:ind w:left="705" w:right="-93" w:hanging="705"/>
        <w:jc w:val="both"/>
        <w:rPr>
          <w:rFonts w:ascii="Palatino Linotype" w:eastAsia="Calibri" w:hAnsi="Palatino Linotype" w:cs="Tahoma"/>
          <w:bCs/>
          <w:sz w:val="22"/>
          <w:szCs w:val="22"/>
          <w:lang w:eastAsia="en-US"/>
        </w:rPr>
      </w:pPr>
      <w:r w:rsidRPr="001F5634">
        <w:rPr>
          <w:rFonts w:ascii="Palatino Linotype" w:eastAsia="Calibri" w:hAnsi="Palatino Linotype" w:cs="Tahoma"/>
          <w:bCs/>
          <w:sz w:val="22"/>
          <w:szCs w:val="22"/>
          <w:lang w:eastAsia="en-US"/>
        </w:rPr>
        <w:t>III.</w:t>
      </w:r>
      <w:r w:rsidRPr="001F5634">
        <w:rPr>
          <w:rFonts w:ascii="Palatino Linotype" w:eastAsia="Calibri" w:hAnsi="Palatino Linotype" w:cs="Tahoma"/>
          <w:bCs/>
          <w:sz w:val="22"/>
          <w:szCs w:val="22"/>
          <w:lang w:eastAsia="en-US"/>
        </w:rPr>
        <w:tab/>
        <w:t>Listado general de los servidores públicos de una institución o dependencia, en el cual se asientan las percepciones brutas, deducciones y alcance neto de las mismas.</w:t>
      </w:r>
    </w:p>
    <w:p w14:paraId="2306D769" w14:textId="77777777" w:rsidR="00FA1BEA" w:rsidRPr="001F5634" w:rsidRDefault="00FA1BEA" w:rsidP="00FA1BEA">
      <w:pPr>
        <w:spacing w:line="360" w:lineRule="auto"/>
        <w:ind w:right="-93"/>
        <w:jc w:val="both"/>
        <w:rPr>
          <w:rFonts w:ascii="Palatino Linotype" w:eastAsia="Calibri" w:hAnsi="Palatino Linotype" w:cs="Tahoma"/>
          <w:bCs/>
          <w:sz w:val="18"/>
          <w:szCs w:val="22"/>
          <w:lang w:eastAsia="en-US"/>
        </w:rPr>
      </w:pPr>
    </w:p>
    <w:p w14:paraId="588297BB" w14:textId="77777777" w:rsidR="00FA1BEA" w:rsidRPr="001F5634" w:rsidRDefault="00FA1BEA" w:rsidP="00FA1BEA">
      <w:pPr>
        <w:spacing w:line="360" w:lineRule="auto"/>
        <w:ind w:right="-93"/>
        <w:jc w:val="both"/>
        <w:rPr>
          <w:rFonts w:ascii="Palatino Linotype" w:eastAsia="Calibri" w:hAnsi="Palatino Linotype" w:cs="Tahoma"/>
          <w:bCs/>
          <w:sz w:val="22"/>
          <w:szCs w:val="22"/>
          <w:lang w:eastAsia="en-US"/>
        </w:rPr>
      </w:pPr>
      <w:r w:rsidRPr="001F5634">
        <w:rPr>
          <w:rFonts w:ascii="Palatino Linotype" w:eastAsia="Calibri" w:hAnsi="Palatino Linotype" w:cs="Tahoma"/>
          <w:bCs/>
          <w:sz w:val="22"/>
          <w:szCs w:val="22"/>
          <w:lang w:eastAsia="en-US"/>
        </w:rPr>
        <w:t>En ese contexto, cabe recordar que la particular solicitó los recibos de nómina o documentos que acrediten la remuneración de los meses agosto y septiembre del año 2018, que percibe el presidente municipal, síndico y regidores del Ayuntamiento, en versión pública.</w:t>
      </w:r>
    </w:p>
    <w:p w14:paraId="2503D0CE" w14:textId="77777777" w:rsidR="00FA1BEA" w:rsidRPr="001F5634" w:rsidRDefault="00FA1BEA" w:rsidP="00FA1BEA">
      <w:pPr>
        <w:spacing w:line="360" w:lineRule="auto"/>
        <w:ind w:right="-93"/>
        <w:jc w:val="both"/>
        <w:rPr>
          <w:rFonts w:ascii="Palatino Linotype" w:eastAsia="Calibri" w:hAnsi="Palatino Linotype" w:cs="Tahoma"/>
          <w:bCs/>
          <w:szCs w:val="22"/>
          <w:lang w:eastAsia="en-US"/>
        </w:rPr>
      </w:pPr>
    </w:p>
    <w:p w14:paraId="1E6E2995" w14:textId="77777777" w:rsidR="00FA1BEA" w:rsidRPr="001F5634" w:rsidRDefault="00FA1BEA" w:rsidP="00FA1BEA">
      <w:pPr>
        <w:spacing w:line="360" w:lineRule="auto"/>
        <w:ind w:right="-93"/>
        <w:jc w:val="both"/>
        <w:rPr>
          <w:rFonts w:ascii="Palatino Linotype" w:eastAsia="Calibri" w:hAnsi="Palatino Linotype" w:cs="Tahoma"/>
          <w:bCs/>
          <w:sz w:val="22"/>
          <w:szCs w:val="22"/>
          <w:lang w:eastAsia="en-US"/>
        </w:rPr>
      </w:pPr>
      <w:r w:rsidRPr="001F5634">
        <w:rPr>
          <w:rFonts w:ascii="Palatino Linotype" w:eastAsia="Calibri" w:hAnsi="Palatino Linotype" w:cs="Tahoma"/>
          <w:bCs/>
          <w:sz w:val="22"/>
          <w:szCs w:val="22"/>
          <w:lang w:eastAsia="en-US"/>
        </w:rPr>
        <w:t xml:space="preserve">Ahora bien, respecto al tema, resulta necesario traer a colación que el artículo 147 de la Constitución Política del Estado Libre y Soberano de México, establece que los trabajadores al servicio del Estado y los miembros de los Ayuntamientos, recibirán una remuneración adecuada e irrenunciable por el desempeño de su empleo, cargo o comisión, que será determinada en el presupuesto de egresos que corresponda. </w:t>
      </w:r>
    </w:p>
    <w:p w14:paraId="033DFC32" w14:textId="77777777" w:rsidR="00FA1BEA" w:rsidRPr="001F5634" w:rsidRDefault="00FA1BEA" w:rsidP="00FA1BEA">
      <w:pPr>
        <w:spacing w:line="360" w:lineRule="auto"/>
        <w:ind w:right="-93"/>
        <w:jc w:val="both"/>
        <w:rPr>
          <w:rFonts w:ascii="Palatino Linotype" w:eastAsia="Calibri" w:hAnsi="Palatino Linotype" w:cs="Tahoma"/>
          <w:bCs/>
          <w:sz w:val="18"/>
          <w:szCs w:val="22"/>
          <w:lang w:eastAsia="en-US"/>
        </w:rPr>
      </w:pPr>
    </w:p>
    <w:p w14:paraId="7C00AD14" w14:textId="77777777" w:rsidR="00FA1BEA" w:rsidRPr="001F5634" w:rsidRDefault="00FA1BEA" w:rsidP="00FA1BEA">
      <w:pPr>
        <w:spacing w:line="360" w:lineRule="auto"/>
        <w:ind w:right="-93"/>
        <w:jc w:val="both"/>
        <w:rPr>
          <w:rFonts w:ascii="Palatino Linotype" w:eastAsia="Calibri" w:hAnsi="Palatino Linotype" w:cs="Tahoma"/>
          <w:bCs/>
          <w:sz w:val="22"/>
          <w:szCs w:val="22"/>
          <w:lang w:eastAsia="en-US"/>
        </w:rPr>
      </w:pPr>
      <w:r w:rsidRPr="001F5634">
        <w:rPr>
          <w:rFonts w:ascii="Palatino Linotype" w:eastAsia="Calibri" w:hAnsi="Palatino Linotype" w:cs="Tahoma"/>
          <w:bCs/>
          <w:sz w:val="22"/>
          <w:szCs w:val="22"/>
          <w:lang w:eastAsia="en-US"/>
        </w:rPr>
        <w:t>En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14:paraId="40FCCAD5" w14:textId="77777777" w:rsidR="00FA1BEA" w:rsidRPr="001F5634" w:rsidRDefault="00FA1BEA" w:rsidP="00FA1BEA">
      <w:pPr>
        <w:spacing w:line="360" w:lineRule="auto"/>
        <w:ind w:right="-93"/>
        <w:jc w:val="both"/>
        <w:rPr>
          <w:rFonts w:ascii="Palatino Linotype" w:eastAsia="Calibri" w:hAnsi="Palatino Linotype" w:cs="Tahoma"/>
          <w:bCs/>
          <w:sz w:val="22"/>
          <w:szCs w:val="22"/>
          <w:lang w:eastAsia="en-US"/>
        </w:rPr>
      </w:pPr>
      <w:r w:rsidRPr="001F5634">
        <w:rPr>
          <w:rFonts w:ascii="Palatino Linotype" w:eastAsia="Calibri" w:hAnsi="Palatino Linotype" w:cs="Tahoma"/>
          <w:bCs/>
          <w:sz w:val="22"/>
          <w:szCs w:val="22"/>
          <w:lang w:eastAsia="en-US"/>
        </w:rPr>
        <w:t xml:space="preserve">De igual forma la Ley del Trabajo de los Servidores Públicos del Estado y Municipios, en su artículo 220 K, establece los documentos que tiene la obligación de conservar el Sujeto Obligado, entre los que se encuentran los recibos de pagos: </w:t>
      </w:r>
    </w:p>
    <w:p w14:paraId="3CFE33CE" w14:textId="77777777" w:rsidR="00FA1BEA" w:rsidRPr="001F5634" w:rsidRDefault="00FA1BEA" w:rsidP="00FA1BEA">
      <w:pPr>
        <w:tabs>
          <w:tab w:val="left" w:pos="4962"/>
        </w:tabs>
        <w:spacing w:line="360" w:lineRule="auto"/>
        <w:ind w:left="567" w:right="539"/>
        <w:jc w:val="both"/>
        <w:rPr>
          <w:rFonts w:ascii="Palatino Linotype" w:hAnsi="Palatino Linotype" w:cs="Tahoma"/>
          <w:sz w:val="14"/>
        </w:rPr>
      </w:pPr>
    </w:p>
    <w:p w14:paraId="7F164B49" w14:textId="77777777" w:rsidR="00FA1BEA" w:rsidRPr="001F5634" w:rsidRDefault="00FA1BEA" w:rsidP="00FA1BEA">
      <w:pPr>
        <w:tabs>
          <w:tab w:val="left" w:pos="4962"/>
        </w:tabs>
        <w:spacing w:line="360" w:lineRule="auto"/>
        <w:ind w:left="567" w:right="567"/>
        <w:jc w:val="both"/>
        <w:rPr>
          <w:rFonts w:ascii="Palatino Linotype" w:hAnsi="Palatino Linotype" w:cs="Tahoma"/>
        </w:rPr>
      </w:pPr>
      <w:r w:rsidRPr="001F5634">
        <w:rPr>
          <w:rFonts w:ascii="Palatino Linotype" w:hAnsi="Palatino Linotype" w:cs="Tahoma"/>
        </w:rPr>
        <w:t>ARTÍCULO 220 K.- La institución o dependencia pública tiene la obligación de conservar y exhibir en el proceso los documentos que a continuación se precisan:</w:t>
      </w:r>
    </w:p>
    <w:p w14:paraId="15532D7A" w14:textId="77777777" w:rsidR="00FA1BEA" w:rsidRPr="001F5634" w:rsidRDefault="00FA1BEA" w:rsidP="00FA1BEA">
      <w:pPr>
        <w:tabs>
          <w:tab w:val="left" w:pos="4962"/>
        </w:tabs>
        <w:spacing w:line="360" w:lineRule="auto"/>
        <w:ind w:left="567" w:right="567"/>
        <w:jc w:val="both"/>
        <w:rPr>
          <w:rFonts w:ascii="Palatino Linotype" w:hAnsi="Palatino Linotype" w:cs="Tahoma"/>
        </w:rPr>
      </w:pPr>
      <w:r w:rsidRPr="001F5634">
        <w:rPr>
          <w:rFonts w:ascii="Palatino Linotype" w:hAnsi="Palatino Linotype" w:cs="Tahoma"/>
        </w:rPr>
        <w:t>I. Contratos, Nombramientos o Formato Único de Movimientos de Personal, cuando no exista Convenio de condiciones generales de trabajo aplicable;</w:t>
      </w:r>
    </w:p>
    <w:p w14:paraId="330461D6" w14:textId="77777777" w:rsidR="00FA1BEA" w:rsidRPr="001F5634" w:rsidRDefault="00FA1BEA" w:rsidP="00FA1BEA">
      <w:pPr>
        <w:tabs>
          <w:tab w:val="left" w:pos="4962"/>
        </w:tabs>
        <w:spacing w:line="360" w:lineRule="auto"/>
        <w:ind w:left="567" w:right="567"/>
        <w:jc w:val="both"/>
        <w:rPr>
          <w:rFonts w:ascii="Palatino Linotype" w:hAnsi="Palatino Linotype" w:cs="Tahoma"/>
          <w:b/>
          <w:u w:val="single"/>
        </w:rPr>
      </w:pPr>
      <w:r w:rsidRPr="001F5634">
        <w:rPr>
          <w:rFonts w:ascii="Palatino Linotype" w:hAnsi="Palatino Linotype" w:cs="Tahoma"/>
          <w:b/>
          <w:u w:val="single"/>
        </w:rPr>
        <w:t>II. Recibos de pagos de salarios o las constancias documentales del pago de salario cuando sea por depósito o mediante información electrónica;</w:t>
      </w:r>
    </w:p>
    <w:p w14:paraId="4A2A1147" w14:textId="77777777" w:rsidR="00FA1BEA" w:rsidRPr="001F5634" w:rsidRDefault="00FA1BEA" w:rsidP="00FA1BEA">
      <w:pPr>
        <w:tabs>
          <w:tab w:val="left" w:pos="4962"/>
        </w:tabs>
        <w:spacing w:line="360" w:lineRule="auto"/>
        <w:ind w:left="567" w:right="567"/>
        <w:jc w:val="both"/>
        <w:rPr>
          <w:rFonts w:ascii="Palatino Linotype" w:hAnsi="Palatino Linotype" w:cs="Tahoma"/>
        </w:rPr>
      </w:pPr>
      <w:r w:rsidRPr="001F5634">
        <w:rPr>
          <w:rFonts w:ascii="Palatino Linotype" w:hAnsi="Palatino Linotype" w:cs="Tahoma"/>
        </w:rPr>
        <w:t>III. Controles de asistencia o la información magnética o electrónica de asistencia de los servidores públicos;</w:t>
      </w:r>
    </w:p>
    <w:p w14:paraId="4AE5B605" w14:textId="77777777" w:rsidR="00FA1BEA" w:rsidRPr="001F5634" w:rsidRDefault="00FA1BEA" w:rsidP="00FA1BEA">
      <w:pPr>
        <w:tabs>
          <w:tab w:val="left" w:pos="4962"/>
        </w:tabs>
        <w:spacing w:line="360" w:lineRule="auto"/>
        <w:ind w:left="567" w:right="567"/>
        <w:jc w:val="both"/>
        <w:rPr>
          <w:rFonts w:ascii="Palatino Linotype" w:hAnsi="Palatino Linotype" w:cs="Tahoma"/>
        </w:rPr>
      </w:pPr>
      <w:r w:rsidRPr="001F5634">
        <w:rPr>
          <w:rFonts w:ascii="Palatino Linotype" w:hAnsi="Palatino Linotype" w:cs="Tahoma"/>
          <w:b/>
          <w:u w:val="single"/>
        </w:rPr>
        <w:t>IV. Recibos o las constancias de depósito o del medio de información magnética o electrónica que sean utilizadas para el pago de salarios, prima vacacional, aguinaldo y demás prestaciones establecidas en la presente ley;</w:t>
      </w:r>
      <w:r w:rsidRPr="001F5634">
        <w:rPr>
          <w:rFonts w:ascii="Palatino Linotype" w:hAnsi="Palatino Linotype" w:cs="Tahoma"/>
        </w:rPr>
        <w:t xml:space="preserve"> y</w:t>
      </w:r>
    </w:p>
    <w:p w14:paraId="6984C6DD" w14:textId="77777777" w:rsidR="00FA1BEA" w:rsidRPr="001F5634" w:rsidRDefault="00FA1BEA" w:rsidP="00FA1BEA">
      <w:pPr>
        <w:tabs>
          <w:tab w:val="left" w:pos="4962"/>
        </w:tabs>
        <w:spacing w:line="360" w:lineRule="auto"/>
        <w:ind w:left="567" w:right="567"/>
        <w:jc w:val="both"/>
        <w:rPr>
          <w:rFonts w:ascii="Palatino Linotype" w:hAnsi="Palatino Linotype" w:cs="Tahoma"/>
        </w:rPr>
      </w:pPr>
      <w:r w:rsidRPr="001F5634">
        <w:rPr>
          <w:rFonts w:ascii="Palatino Linotype" w:hAnsi="Palatino Linotype" w:cs="Tahoma"/>
        </w:rPr>
        <w:t>V. Los demás que señalen las leyes.</w:t>
      </w:r>
    </w:p>
    <w:p w14:paraId="25CDFF74" w14:textId="77777777" w:rsidR="00FA1BEA" w:rsidRPr="001F5634" w:rsidRDefault="00FA1BEA" w:rsidP="00FA1BEA">
      <w:pPr>
        <w:spacing w:line="360" w:lineRule="auto"/>
        <w:ind w:right="-93"/>
        <w:jc w:val="both"/>
        <w:rPr>
          <w:rFonts w:ascii="Palatino Linotype" w:eastAsia="Calibri" w:hAnsi="Palatino Linotype" w:cs="Tahoma"/>
          <w:bCs/>
          <w:sz w:val="18"/>
          <w:szCs w:val="22"/>
          <w:lang w:eastAsia="en-US"/>
        </w:rPr>
      </w:pPr>
    </w:p>
    <w:p w14:paraId="6ACDBF95" w14:textId="77777777" w:rsidR="00FA1BEA" w:rsidRPr="001F5634" w:rsidRDefault="00FA1BEA" w:rsidP="00FA1BEA">
      <w:pPr>
        <w:spacing w:line="360" w:lineRule="auto"/>
        <w:ind w:right="-93"/>
        <w:jc w:val="both"/>
        <w:rPr>
          <w:rFonts w:ascii="Palatino Linotype" w:eastAsia="Calibri" w:hAnsi="Palatino Linotype" w:cs="Tahoma"/>
          <w:bCs/>
          <w:sz w:val="22"/>
          <w:szCs w:val="22"/>
          <w:lang w:eastAsia="en-US"/>
        </w:rPr>
      </w:pPr>
      <w:r w:rsidRPr="001F5634">
        <w:rPr>
          <w:rFonts w:ascii="Palatino Linotype" w:eastAsia="Calibri" w:hAnsi="Palatino Linotype" w:cs="Tahoma"/>
          <w:bCs/>
          <w:sz w:val="22"/>
          <w:szCs w:val="22"/>
          <w:lang w:eastAsia="en-US"/>
        </w:rPr>
        <w:t>Aunado a lo anterior, es necesario señalar que, el Órgano Superior de Fiscalización emite anualmente los Lineamientos para la elaboración y presentación del Informe Mensual Municipal, los cuales tienen como objetivo establecer las especificaciones necesarias que las entidades fiscalizables deben cumplir para la elaboración y presentación de los informes mensuales. Estos Lineamientos son de observancia general para todos los servidores públicos de las entidades fiscalizables que desempeñen un empleo, cargo o comisión, de cualquier naturaleza en la administración pública municipal y que manejen recursos públicos como los Municipios; en atención a ello, el informe mensual deberá ser presentado al Órgano Superior de Fiscalización dentro de los 20 días posteriores al término del mes correspondiente tal y como lo señala el artículo 32 de la Ley de Fiscalización Superior del Estado de México.</w:t>
      </w:r>
    </w:p>
    <w:p w14:paraId="723BAB0A" w14:textId="77777777" w:rsidR="00FA1BEA" w:rsidRPr="001F5634" w:rsidRDefault="00FA1BEA" w:rsidP="00FA1BEA">
      <w:pPr>
        <w:spacing w:line="360" w:lineRule="auto"/>
        <w:ind w:right="-93"/>
        <w:jc w:val="both"/>
        <w:rPr>
          <w:rFonts w:ascii="Palatino Linotype" w:eastAsia="Calibri" w:hAnsi="Palatino Linotype" w:cs="Tahoma"/>
          <w:bCs/>
          <w:sz w:val="22"/>
          <w:szCs w:val="22"/>
          <w:lang w:eastAsia="en-US"/>
        </w:rPr>
      </w:pPr>
    </w:p>
    <w:p w14:paraId="761D9ED5" w14:textId="77777777" w:rsidR="00FA1BEA" w:rsidRPr="001F5634" w:rsidRDefault="00FA1BEA" w:rsidP="00FA1BEA">
      <w:pPr>
        <w:spacing w:line="360" w:lineRule="auto"/>
        <w:ind w:right="-93"/>
        <w:jc w:val="both"/>
        <w:rPr>
          <w:rFonts w:ascii="Palatino Linotype" w:eastAsia="Calibri" w:hAnsi="Palatino Linotype" w:cs="Tahoma"/>
          <w:bCs/>
          <w:sz w:val="22"/>
          <w:szCs w:val="22"/>
          <w:lang w:val="es-ES" w:eastAsia="en-US"/>
        </w:rPr>
      </w:pPr>
      <w:r w:rsidRPr="001F5634">
        <w:rPr>
          <w:rFonts w:ascii="Palatino Linotype" w:eastAsia="Calibri" w:hAnsi="Palatino Linotype" w:cs="Tahoma"/>
          <w:bCs/>
          <w:sz w:val="22"/>
          <w:szCs w:val="22"/>
          <w:lang w:eastAsia="en-US"/>
        </w:rPr>
        <w:t xml:space="preserve">Ahora bien, en los Lineamientos referidos, se advierte el análisis que nos ocupa, específicamente el Disco 4, relativo a la información de nómina, referente a </w:t>
      </w:r>
      <w:r w:rsidRPr="001F5634">
        <w:rPr>
          <w:rFonts w:ascii="Palatino Linotype" w:eastAsia="Calibri" w:hAnsi="Palatino Linotype" w:cs="Tahoma"/>
          <w:bCs/>
          <w:sz w:val="22"/>
          <w:szCs w:val="22"/>
          <w:lang w:val="es-ES" w:eastAsia="en-US"/>
        </w:rPr>
        <w:t xml:space="preserve"> la presentación de la Información a la Nómina tal y como se muestra en las siguientes imágenes: </w:t>
      </w:r>
    </w:p>
    <w:p w14:paraId="6963497D" w14:textId="77777777" w:rsidR="00FA1BEA" w:rsidRPr="001F5634" w:rsidRDefault="00FA1BEA" w:rsidP="00FA1BEA">
      <w:pPr>
        <w:spacing w:line="360" w:lineRule="auto"/>
        <w:ind w:right="-93"/>
        <w:jc w:val="both"/>
        <w:rPr>
          <w:rFonts w:ascii="Palatino Linotype" w:eastAsia="Calibri" w:hAnsi="Palatino Linotype" w:cs="Tahoma"/>
          <w:bCs/>
          <w:sz w:val="22"/>
          <w:szCs w:val="22"/>
          <w:lang w:eastAsia="en-US"/>
        </w:rPr>
      </w:pPr>
    </w:p>
    <w:p w14:paraId="210720D8" w14:textId="10826C93" w:rsidR="00FA1BEA" w:rsidRPr="001F5634" w:rsidRDefault="00B5737C" w:rsidP="00FA1BEA">
      <w:pPr>
        <w:spacing w:line="360" w:lineRule="auto"/>
        <w:ind w:right="-93"/>
        <w:jc w:val="center"/>
        <w:rPr>
          <w:rFonts w:ascii="Palatino Linotype" w:eastAsia="Calibri" w:hAnsi="Palatino Linotype" w:cs="Tahoma"/>
          <w:bCs/>
          <w:sz w:val="22"/>
          <w:szCs w:val="22"/>
          <w:lang w:val="es-ES" w:eastAsia="en-US"/>
        </w:rPr>
      </w:pPr>
      <w:r w:rsidRPr="001F5634">
        <w:rPr>
          <w:rFonts w:ascii="Palatino Linotype" w:eastAsia="Calibri" w:hAnsi="Palatino Linotype" w:cs="Tahoma"/>
          <w:bCs/>
          <w:noProof/>
          <w:sz w:val="22"/>
          <w:szCs w:val="22"/>
          <w:lang w:eastAsia="es-MX"/>
        </w:rPr>
        <mc:AlternateContent>
          <mc:Choice Requires="wps">
            <w:drawing>
              <wp:anchor distT="0" distB="0" distL="114300" distR="114300" simplePos="0" relativeHeight="251662336" behindDoc="0" locked="0" layoutInCell="1" allowOverlap="1" wp14:anchorId="71D744E1" wp14:editId="52694E01">
                <wp:simplePos x="0" y="0"/>
                <wp:positionH relativeFrom="margin">
                  <wp:posOffset>2483485</wp:posOffset>
                </wp:positionH>
                <wp:positionV relativeFrom="paragraph">
                  <wp:posOffset>572770</wp:posOffset>
                </wp:positionV>
                <wp:extent cx="540440" cy="142848"/>
                <wp:effectExtent l="76200" t="38100" r="50165" b="86360"/>
                <wp:wrapNone/>
                <wp:docPr id="31" name="Rectángulo redondeado 31"/>
                <wp:cNvGraphicFramePr/>
                <a:graphic xmlns:a="http://schemas.openxmlformats.org/drawingml/2006/main">
                  <a:graphicData uri="http://schemas.microsoft.com/office/word/2010/wordprocessingShape">
                    <wps:wsp>
                      <wps:cNvSpPr/>
                      <wps:spPr>
                        <a:xfrm>
                          <a:off x="0" y="0"/>
                          <a:ext cx="540440" cy="142848"/>
                        </a:xfrm>
                        <a:prstGeom prst="roundRect">
                          <a:avLst/>
                        </a:prstGeom>
                        <a:noFill/>
                        <a:ln w="28575" cap="flat" cmpd="sng" algn="ctr">
                          <a:solidFill>
                            <a:srgbClr val="FFC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0C41874" id="Rectángulo redondeado 31" o:spid="_x0000_s1026" style="position:absolute;margin-left:195.55pt;margin-top:45.1pt;width:42.55pt;height:11.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" filled="f" strokecolor="#ffc000" strokeweight="2.25pt">
                <v:shadow on="t" color="black" opacity="22937f" origin=",.5" offset="0,.63889mm"/>
                <w10:wrap anchorx="margin"/>
              </v:roundrect>
            </w:pict>
          </mc:Fallback>
        </mc:AlternateContent>
      </w:r>
      <w:r w:rsidR="00FA1BEA" w:rsidRPr="001F5634">
        <w:rPr>
          <w:rFonts w:ascii="Palatino Linotype" w:eastAsia="Calibri" w:hAnsi="Palatino Linotype" w:cs="Tahoma"/>
          <w:bCs/>
          <w:noProof/>
          <w:sz w:val="22"/>
          <w:szCs w:val="22"/>
          <w:lang w:eastAsia="es-MX"/>
        </w:rPr>
        <mc:AlternateContent>
          <mc:Choice Requires="wps">
            <w:drawing>
              <wp:anchor distT="0" distB="0" distL="114300" distR="114300" simplePos="0" relativeHeight="251660288" behindDoc="0" locked="0" layoutInCell="1" allowOverlap="1" wp14:anchorId="1D3AA617" wp14:editId="48EC7CDF">
                <wp:simplePos x="0" y="0"/>
                <wp:positionH relativeFrom="margin">
                  <wp:posOffset>502368</wp:posOffset>
                </wp:positionH>
                <wp:positionV relativeFrom="paragraph">
                  <wp:posOffset>1481952</wp:posOffset>
                </wp:positionV>
                <wp:extent cx="1908589" cy="548640"/>
                <wp:effectExtent l="76200" t="38100" r="73025" b="99060"/>
                <wp:wrapNone/>
                <wp:docPr id="18" name="Rectángulo redondeado 18"/>
                <wp:cNvGraphicFramePr/>
                <a:graphic xmlns:a="http://schemas.openxmlformats.org/drawingml/2006/main">
                  <a:graphicData uri="http://schemas.microsoft.com/office/word/2010/wordprocessingShape">
                    <wps:wsp>
                      <wps:cNvSpPr/>
                      <wps:spPr>
                        <a:xfrm>
                          <a:off x="0" y="0"/>
                          <a:ext cx="1908589" cy="548640"/>
                        </a:xfrm>
                        <a:prstGeom prst="roundRect">
                          <a:avLst/>
                        </a:prstGeom>
                        <a:noFill/>
                        <a:ln w="28575" cap="flat" cmpd="sng" algn="ctr">
                          <a:solidFill>
                            <a:srgbClr val="FFC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740DDD5" id="Rectángulo redondeado 18" o:spid="_x0000_s1026" style="position:absolute;margin-left:39.55pt;margin-top:116.7pt;width:150.3pt;height:43.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" filled="f" strokecolor="#ffc000" strokeweight="2.25pt">
                <v:shadow on="t" color="black" opacity="22937f" origin=",.5" offset="0,.63889mm"/>
                <w10:wrap anchorx="margin"/>
              </v:roundrect>
            </w:pict>
          </mc:Fallback>
        </mc:AlternateContent>
      </w:r>
      <w:r w:rsidR="00FA1BEA" w:rsidRPr="001F5634">
        <w:rPr>
          <w:rFonts w:ascii="Palatino Linotype" w:eastAsia="Calibri" w:hAnsi="Palatino Linotype" w:cs="Tahoma"/>
          <w:bCs/>
          <w:noProof/>
          <w:sz w:val="22"/>
          <w:szCs w:val="22"/>
          <w:lang w:eastAsia="es-MX"/>
        </w:rPr>
        <w:drawing>
          <wp:inline distT="0" distB="0" distL="0" distR="0" wp14:anchorId="76214792" wp14:editId="023C01DE">
            <wp:extent cx="5110391" cy="2671639"/>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200" t="19269" r="15372" b="16211"/>
                    <a:stretch/>
                  </pic:blipFill>
                  <pic:spPr bwMode="auto">
                    <a:xfrm>
                      <a:off x="0" y="0"/>
                      <a:ext cx="5148177" cy="2691393"/>
                    </a:xfrm>
                    <a:prstGeom prst="rect">
                      <a:avLst/>
                    </a:prstGeom>
                    <a:ln>
                      <a:noFill/>
                    </a:ln>
                    <a:extLst>
                      <a:ext uri="{53640926-AAD7-44D8-BBD7-CCE9431645EC}">
                        <a14:shadowObscured xmlns:a14="http://schemas.microsoft.com/office/drawing/2010/main"/>
                      </a:ext>
                    </a:extLst>
                  </pic:spPr>
                </pic:pic>
              </a:graphicData>
            </a:graphic>
          </wp:inline>
        </w:drawing>
      </w:r>
    </w:p>
    <w:p w14:paraId="2983CF8B" w14:textId="767C47D5" w:rsidR="00FA1BEA" w:rsidRPr="001F5634" w:rsidRDefault="00FA1BEA" w:rsidP="00FA1BEA">
      <w:pPr>
        <w:spacing w:line="360" w:lineRule="auto"/>
        <w:ind w:right="-93"/>
        <w:jc w:val="center"/>
        <w:rPr>
          <w:rFonts w:ascii="Palatino Linotype" w:eastAsia="Calibri" w:hAnsi="Palatino Linotype" w:cs="Tahoma"/>
          <w:bCs/>
          <w:sz w:val="22"/>
          <w:szCs w:val="22"/>
          <w:lang w:val="es-ES" w:eastAsia="en-US"/>
        </w:rPr>
      </w:pPr>
      <w:r w:rsidRPr="001F5634">
        <w:rPr>
          <w:rFonts w:ascii="Palatino Linotype" w:eastAsia="Calibri" w:hAnsi="Palatino Linotype" w:cs="Tahoma"/>
          <w:bCs/>
          <w:noProof/>
          <w:sz w:val="22"/>
          <w:szCs w:val="22"/>
          <w:lang w:eastAsia="es-MX"/>
        </w:rPr>
        <mc:AlternateContent>
          <mc:Choice Requires="wps">
            <w:drawing>
              <wp:anchor distT="0" distB="0" distL="114300" distR="114300" simplePos="0" relativeHeight="251661312" behindDoc="0" locked="0" layoutInCell="1" allowOverlap="1" wp14:anchorId="6C4F53E4" wp14:editId="1D72EDDA">
                <wp:simplePos x="0" y="0"/>
                <wp:positionH relativeFrom="margin">
                  <wp:align>center</wp:align>
                </wp:positionH>
                <wp:positionV relativeFrom="paragraph">
                  <wp:posOffset>816390</wp:posOffset>
                </wp:positionV>
                <wp:extent cx="540688" cy="159026"/>
                <wp:effectExtent l="76200" t="38100" r="50165" b="88900"/>
                <wp:wrapNone/>
                <wp:docPr id="26" name="Rectángulo redondeado 26"/>
                <wp:cNvGraphicFramePr/>
                <a:graphic xmlns:a="http://schemas.openxmlformats.org/drawingml/2006/main">
                  <a:graphicData uri="http://schemas.microsoft.com/office/word/2010/wordprocessingShape">
                    <wps:wsp>
                      <wps:cNvSpPr/>
                      <wps:spPr>
                        <a:xfrm>
                          <a:off x="0" y="0"/>
                          <a:ext cx="540688" cy="159026"/>
                        </a:xfrm>
                        <a:prstGeom prst="roundRect">
                          <a:avLst/>
                        </a:prstGeom>
                        <a:noFill/>
                        <a:ln w="28575" cap="flat" cmpd="sng" algn="ctr">
                          <a:solidFill>
                            <a:srgbClr val="FFC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AA53888" id="Rectángulo redondeado 26" o:spid="_x0000_s1026" style="position:absolute;margin-left:0;margin-top:64.3pt;width:42.55pt;height:12.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" filled="f" strokecolor="#ffc000" strokeweight="2.25pt">
                <v:shadow on="t" color="black" opacity="22937f" origin=",.5" offset="0,.63889mm"/>
                <w10:wrap anchorx="margin"/>
              </v:roundrect>
            </w:pict>
          </mc:Fallback>
        </mc:AlternateContent>
      </w:r>
      <w:r w:rsidRPr="001F5634">
        <w:rPr>
          <w:rFonts w:ascii="Palatino Linotype" w:eastAsia="Calibri" w:hAnsi="Palatino Linotype" w:cs="Tahoma"/>
          <w:bCs/>
          <w:noProof/>
          <w:sz w:val="22"/>
          <w:szCs w:val="22"/>
          <w:lang w:eastAsia="es-MX"/>
        </w:rPr>
        <mc:AlternateContent>
          <mc:Choice Requires="wps">
            <w:drawing>
              <wp:anchor distT="0" distB="0" distL="114300" distR="114300" simplePos="0" relativeHeight="251659264" behindDoc="0" locked="0" layoutInCell="1" allowOverlap="1" wp14:anchorId="7EBB0158" wp14:editId="6AE869F4">
                <wp:simplePos x="0" y="0"/>
                <wp:positionH relativeFrom="margin">
                  <wp:posOffset>1057745</wp:posOffset>
                </wp:positionH>
                <wp:positionV relativeFrom="paragraph">
                  <wp:posOffset>418024</wp:posOffset>
                </wp:positionV>
                <wp:extent cx="3459177" cy="198290"/>
                <wp:effectExtent l="76200" t="38100" r="65405" b="87630"/>
                <wp:wrapNone/>
                <wp:docPr id="15" name="Rectángulo redondeado 15"/>
                <wp:cNvGraphicFramePr/>
                <a:graphic xmlns:a="http://schemas.openxmlformats.org/drawingml/2006/main">
                  <a:graphicData uri="http://schemas.microsoft.com/office/word/2010/wordprocessingShape">
                    <wps:wsp>
                      <wps:cNvSpPr/>
                      <wps:spPr>
                        <a:xfrm>
                          <a:off x="0" y="0"/>
                          <a:ext cx="3459177" cy="198290"/>
                        </a:xfrm>
                        <a:prstGeom prst="roundRect">
                          <a:avLst/>
                        </a:prstGeom>
                        <a:noFill/>
                        <a:ln w="28575" cap="flat" cmpd="sng" algn="ctr">
                          <a:solidFill>
                            <a:srgbClr val="FFC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41788C6" id="Rectángulo redondeado 15" o:spid="_x0000_s1026" style="position:absolute;margin-left:83.3pt;margin-top:32.9pt;width:272.4pt;height:15.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" filled="f" strokecolor="#ffc000" strokeweight="2.25pt">
                <v:shadow on="t" color="black" opacity="22937f" origin=",.5" offset="0,.63889mm"/>
                <w10:wrap anchorx="margin"/>
              </v:roundrect>
            </w:pict>
          </mc:Fallback>
        </mc:AlternateContent>
      </w:r>
      <w:r w:rsidRPr="001F5634">
        <w:rPr>
          <w:rFonts w:ascii="Palatino Linotype" w:eastAsia="Calibri" w:hAnsi="Palatino Linotype" w:cs="Tahoma"/>
          <w:bCs/>
          <w:noProof/>
          <w:sz w:val="22"/>
          <w:szCs w:val="22"/>
          <w:lang w:eastAsia="es-MX"/>
        </w:rPr>
        <w:drawing>
          <wp:inline distT="0" distB="0" distL="0" distR="0" wp14:anchorId="27E2B050" wp14:editId="07F48B40">
            <wp:extent cx="4550170" cy="2568271"/>
            <wp:effectExtent l="0" t="0" r="3175" b="381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210" t="19115" r="20245" b="14959"/>
                    <a:stretch/>
                  </pic:blipFill>
                  <pic:spPr bwMode="auto">
                    <a:xfrm>
                      <a:off x="0" y="0"/>
                      <a:ext cx="4581689" cy="2586061"/>
                    </a:xfrm>
                    <a:prstGeom prst="rect">
                      <a:avLst/>
                    </a:prstGeom>
                    <a:ln>
                      <a:noFill/>
                    </a:ln>
                    <a:extLst>
                      <a:ext uri="{53640926-AAD7-44D8-BBD7-CCE9431645EC}">
                        <a14:shadowObscured xmlns:a14="http://schemas.microsoft.com/office/drawing/2010/main"/>
                      </a:ext>
                    </a:extLst>
                  </pic:spPr>
                </pic:pic>
              </a:graphicData>
            </a:graphic>
          </wp:inline>
        </w:drawing>
      </w:r>
    </w:p>
    <w:p w14:paraId="40BDCF81" w14:textId="44D433D2" w:rsidR="00FA1BEA" w:rsidRPr="001F5634" w:rsidRDefault="00FA1BEA" w:rsidP="00FA1BEA">
      <w:pPr>
        <w:spacing w:line="360" w:lineRule="auto"/>
        <w:ind w:right="-93"/>
        <w:jc w:val="center"/>
        <w:rPr>
          <w:rFonts w:ascii="Palatino Linotype" w:eastAsia="Calibri" w:hAnsi="Palatino Linotype" w:cs="Tahoma"/>
          <w:bCs/>
          <w:sz w:val="22"/>
          <w:szCs w:val="22"/>
          <w:lang w:eastAsia="en-US"/>
        </w:rPr>
      </w:pPr>
      <w:r w:rsidRPr="001F5634">
        <w:rPr>
          <w:rFonts w:ascii="Palatino Linotype" w:eastAsia="Calibri" w:hAnsi="Palatino Linotype" w:cs="Tahoma"/>
          <w:bCs/>
          <w:noProof/>
          <w:sz w:val="22"/>
          <w:szCs w:val="22"/>
          <w:lang w:eastAsia="es-MX"/>
        </w:rPr>
        <w:drawing>
          <wp:inline distT="0" distB="0" distL="0" distR="0" wp14:anchorId="1FD6FE3D" wp14:editId="031F183B">
            <wp:extent cx="3692042" cy="4898003"/>
            <wp:effectExtent l="0" t="0" r="381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106" t="7330" r="32130" b="6155"/>
                    <a:stretch/>
                  </pic:blipFill>
                  <pic:spPr bwMode="auto">
                    <a:xfrm>
                      <a:off x="0" y="0"/>
                      <a:ext cx="3705359" cy="4915670"/>
                    </a:xfrm>
                    <a:prstGeom prst="rect">
                      <a:avLst/>
                    </a:prstGeom>
                    <a:ln>
                      <a:noFill/>
                    </a:ln>
                    <a:extLst>
                      <a:ext uri="{53640926-AAD7-44D8-BBD7-CCE9431645EC}">
                        <a14:shadowObscured xmlns:a14="http://schemas.microsoft.com/office/drawing/2010/main"/>
                      </a:ext>
                    </a:extLst>
                  </pic:spPr>
                </pic:pic>
              </a:graphicData>
            </a:graphic>
          </wp:inline>
        </w:drawing>
      </w:r>
    </w:p>
    <w:p w14:paraId="4CCE50B1" w14:textId="77777777" w:rsidR="00FA1BEA" w:rsidRPr="001F5634" w:rsidRDefault="00FA1BEA" w:rsidP="00FA1BEA">
      <w:pPr>
        <w:spacing w:line="360" w:lineRule="auto"/>
        <w:ind w:right="-93"/>
        <w:jc w:val="center"/>
        <w:rPr>
          <w:rFonts w:ascii="Palatino Linotype" w:eastAsia="Calibri" w:hAnsi="Palatino Linotype" w:cs="Tahoma"/>
          <w:bCs/>
          <w:sz w:val="22"/>
          <w:szCs w:val="22"/>
          <w:lang w:eastAsia="en-US"/>
        </w:rPr>
      </w:pPr>
      <w:r w:rsidRPr="001F5634">
        <w:rPr>
          <w:rFonts w:ascii="Palatino Linotype" w:eastAsia="Calibri" w:hAnsi="Palatino Linotype" w:cs="Tahoma"/>
          <w:bCs/>
          <w:noProof/>
          <w:sz w:val="22"/>
          <w:szCs w:val="22"/>
          <w:lang w:eastAsia="es-MX"/>
        </w:rPr>
        <w:drawing>
          <wp:inline distT="0" distB="0" distL="0" distR="0" wp14:anchorId="6E570518" wp14:editId="219EDF87">
            <wp:extent cx="3699930" cy="2449002"/>
            <wp:effectExtent l="0" t="0" r="0" b="889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430" t="16584" r="21982" b="7421"/>
                    <a:stretch/>
                  </pic:blipFill>
                  <pic:spPr bwMode="auto">
                    <a:xfrm>
                      <a:off x="0" y="0"/>
                      <a:ext cx="3722088" cy="2463669"/>
                    </a:xfrm>
                    <a:prstGeom prst="rect">
                      <a:avLst/>
                    </a:prstGeom>
                    <a:ln>
                      <a:noFill/>
                    </a:ln>
                    <a:extLst>
                      <a:ext uri="{53640926-AAD7-44D8-BBD7-CCE9431645EC}">
                        <a14:shadowObscured xmlns:a14="http://schemas.microsoft.com/office/drawing/2010/main"/>
                      </a:ext>
                    </a:extLst>
                  </pic:spPr>
                </pic:pic>
              </a:graphicData>
            </a:graphic>
          </wp:inline>
        </w:drawing>
      </w:r>
    </w:p>
    <w:p w14:paraId="53D106F2" w14:textId="77777777" w:rsidR="000A4D08" w:rsidRDefault="000A4D08" w:rsidP="00547642">
      <w:pPr>
        <w:spacing w:line="360" w:lineRule="auto"/>
        <w:ind w:right="-93"/>
        <w:jc w:val="both"/>
        <w:rPr>
          <w:rFonts w:ascii="Palatino Linotype" w:eastAsia="Calibri" w:hAnsi="Palatino Linotype" w:cs="Tahoma"/>
          <w:bCs/>
          <w:sz w:val="22"/>
          <w:szCs w:val="22"/>
          <w:lang w:val="es-ES_tradnl" w:eastAsia="en-US"/>
        </w:rPr>
      </w:pPr>
    </w:p>
    <w:p w14:paraId="6D03C50E" w14:textId="7DC52784" w:rsidR="00547642" w:rsidRPr="001F5634" w:rsidRDefault="00547642" w:rsidP="00547642">
      <w:pPr>
        <w:spacing w:line="360" w:lineRule="auto"/>
        <w:ind w:right="-93"/>
        <w:jc w:val="both"/>
        <w:rPr>
          <w:rFonts w:ascii="Palatino Linotype" w:eastAsia="Calibri" w:hAnsi="Palatino Linotype" w:cs="Tahoma"/>
          <w:b/>
          <w:bCs/>
          <w:sz w:val="22"/>
          <w:szCs w:val="22"/>
          <w:u w:val="single"/>
          <w:lang w:val="es-ES_tradnl" w:eastAsia="en-US"/>
        </w:rPr>
      </w:pPr>
      <w:r w:rsidRPr="001F5634">
        <w:rPr>
          <w:rFonts w:ascii="Palatino Linotype" w:eastAsia="Calibri" w:hAnsi="Palatino Linotype" w:cs="Tahoma"/>
          <w:bCs/>
          <w:sz w:val="22"/>
          <w:szCs w:val="22"/>
          <w:lang w:val="es-ES_tradnl" w:eastAsia="en-US"/>
        </w:rPr>
        <w:t xml:space="preserve">Ahora bien, en consideración que el Particular refiere su interés de conocer los recibos de nómina de los servidores públicos indicados en el requerimiento informativo, es viable proporcionar los recibos del mes inmediato anterior, que en este caso es, </w:t>
      </w:r>
      <w:r w:rsidRPr="001F5634">
        <w:rPr>
          <w:rFonts w:ascii="Palatino Linotype" w:eastAsia="Calibri" w:hAnsi="Palatino Linotype" w:cs="Tahoma"/>
          <w:b/>
          <w:bCs/>
          <w:sz w:val="22"/>
          <w:szCs w:val="22"/>
          <w:u w:val="single"/>
          <w:lang w:val="es-ES_tradnl" w:eastAsia="en-US"/>
        </w:rPr>
        <w:t xml:space="preserve">el mes de abril del presente </w:t>
      </w:r>
      <w:r w:rsidRPr="001F5634">
        <w:rPr>
          <w:rFonts w:ascii="Palatino Linotype" w:eastAsia="Calibri" w:hAnsi="Palatino Linotype" w:cs="Tahoma"/>
          <w:b/>
          <w:bCs/>
          <w:sz w:val="22"/>
          <w:szCs w:val="22"/>
          <w:lang w:val="es-ES_tradnl" w:eastAsia="en-US"/>
        </w:rPr>
        <w:t xml:space="preserve">año. </w:t>
      </w:r>
      <w:r w:rsidRPr="001F5634">
        <w:rPr>
          <w:rFonts w:ascii="Palatino Linotype" w:eastAsia="Calibri" w:hAnsi="Palatino Linotype" w:cs="Tahoma"/>
          <w:bCs/>
          <w:sz w:val="22"/>
          <w:szCs w:val="22"/>
          <w:lang w:eastAsia="en-US"/>
        </w:rPr>
        <w:t xml:space="preserve">En este sentido, corresponde entregar </w:t>
      </w:r>
      <w:r w:rsidRPr="001F5634">
        <w:rPr>
          <w:rFonts w:ascii="Palatino Linotype" w:eastAsia="Calibri" w:hAnsi="Palatino Linotype" w:cs="Tahoma"/>
          <w:b/>
          <w:bCs/>
          <w:i/>
          <w:sz w:val="22"/>
          <w:szCs w:val="22"/>
          <w:lang w:eastAsia="en-US"/>
        </w:rPr>
        <w:t>los recibos de nómina de la primera y segunda quincena del mes de abril de dos mil diecinueve</w:t>
      </w:r>
      <w:r w:rsidRPr="001F5634">
        <w:rPr>
          <w:rFonts w:ascii="Palatino Linotype" w:eastAsia="Calibri" w:hAnsi="Palatino Linotype" w:cs="Tahoma"/>
          <w:bCs/>
          <w:sz w:val="22"/>
          <w:szCs w:val="22"/>
          <w:lang w:eastAsia="en-US"/>
        </w:rPr>
        <w:t>, a efecto de que el Particular pueda tener acceso al salario bruto y neto mensual íntegro.</w:t>
      </w:r>
    </w:p>
    <w:p w14:paraId="720E6C61" w14:textId="31251E07" w:rsidR="00547642" w:rsidRPr="001F5634" w:rsidRDefault="00547642" w:rsidP="008D5102">
      <w:pPr>
        <w:spacing w:line="360" w:lineRule="auto"/>
        <w:jc w:val="both"/>
        <w:rPr>
          <w:rFonts w:ascii="Palatino Linotype" w:eastAsia="Calibri" w:hAnsi="Palatino Linotype" w:cs="Tahoma"/>
          <w:bCs/>
          <w:sz w:val="22"/>
          <w:szCs w:val="22"/>
          <w:lang w:eastAsia="en-US"/>
        </w:rPr>
      </w:pPr>
    </w:p>
    <w:p w14:paraId="22DD4206" w14:textId="3DE76B5C" w:rsidR="00FA1BEA" w:rsidRPr="001F5634" w:rsidRDefault="00FA1BEA" w:rsidP="008D5102">
      <w:pPr>
        <w:spacing w:line="360" w:lineRule="auto"/>
        <w:jc w:val="both"/>
        <w:rPr>
          <w:rFonts w:ascii="Palatino Linotype" w:hAnsi="Palatino Linotype" w:cs="Tahoma"/>
          <w:sz w:val="22"/>
          <w:szCs w:val="22"/>
          <w:lang w:val="es-ES"/>
        </w:rPr>
      </w:pPr>
      <w:r w:rsidRPr="001F5634">
        <w:rPr>
          <w:rFonts w:ascii="Palatino Linotype" w:eastAsia="Calibri" w:hAnsi="Palatino Linotype" w:cs="Tahoma"/>
          <w:bCs/>
          <w:sz w:val="22"/>
          <w:szCs w:val="22"/>
          <w:lang w:eastAsia="en-US"/>
        </w:rPr>
        <w:t>De tal manera, que la información solicitada por la Recurrente, corresponde a la información de los recibos de nómina conforme a lo expuesto, la nómina general o los recibos de nómina de los servidores públicos</w:t>
      </w:r>
      <w:r w:rsidR="008D5102" w:rsidRPr="001F5634">
        <w:rPr>
          <w:rFonts w:ascii="Palatino Linotype" w:eastAsia="Calibri" w:hAnsi="Palatino Linotype" w:cs="Tahoma"/>
          <w:bCs/>
          <w:sz w:val="22"/>
          <w:szCs w:val="22"/>
          <w:lang w:eastAsia="en-US"/>
        </w:rPr>
        <w:t xml:space="preserve"> </w:t>
      </w:r>
      <w:r w:rsidR="008D5102" w:rsidRPr="001F5634">
        <w:rPr>
          <w:rFonts w:ascii="Palatino Linotype" w:hAnsi="Palatino Linotype" w:cs="Tahoma"/>
          <w:sz w:val="22"/>
          <w:szCs w:val="22"/>
          <w:lang w:val="es-ES"/>
        </w:rPr>
        <w:t xml:space="preserve">de las unidades administrativas señaladas por el Particular </w:t>
      </w:r>
      <w:r w:rsidRPr="001F5634">
        <w:rPr>
          <w:rFonts w:ascii="Palatino Linotype" w:eastAsia="Calibri" w:hAnsi="Palatino Linotype" w:cs="Tahoma"/>
          <w:bCs/>
          <w:sz w:val="22"/>
          <w:szCs w:val="22"/>
          <w:lang w:eastAsia="en-US"/>
        </w:rPr>
        <w:t xml:space="preserve">del </w:t>
      </w:r>
      <w:r w:rsidRPr="001F5634">
        <w:rPr>
          <w:rFonts w:ascii="Palatino Linotype" w:eastAsia="Calibri" w:hAnsi="Palatino Linotype" w:cs="Tahoma"/>
          <w:b/>
          <w:bCs/>
          <w:sz w:val="22"/>
          <w:szCs w:val="22"/>
          <w:lang w:eastAsia="en-US"/>
        </w:rPr>
        <w:t>Ayuntamiento de Tezoyuca</w:t>
      </w:r>
      <w:r w:rsidRPr="001F5634">
        <w:rPr>
          <w:rFonts w:ascii="Palatino Linotype" w:eastAsia="Calibri" w:hAnsi="Palatino Linotype" w:cs="Tahoma"/>
          <w:bCs/>
          <w:sz w:val="22"/>
          <w:szCs w:val="22"/>
          <w:lang w:eastAsia="en-US"/>
        </w:rPr>
        <w:t xml:space="preserve"> correspondiente al mes inmediatamente anterior  abril de dos mil diecinueve, satisfacen el derecho de la Particular; por lo que, el Sujeto Obligado </w:t>
      </w:r>
      <w:r w:rsidRPr="001F5634">
        <w:rPr>
          <w:rFonts w:ascii="Palatino Linotype" w:eastAsia="Calibri" w:hAnsi="Palatino Linotype" w:cs="Tahoma"/>
          <w:b/>
          <w:bCs/>
          <w:sz w:val="22"/>
          <w:szCs w:val="22"/>
          <w:lang w:eastAsia="en-US"/>
        </w:rPr>
        <w:t>tiene competencia para conocer y poseer  la información solicitada</w:t>
      </w:r>
      <w:r w:rsidRPr="001F5634">
        <w:rPr>
          <w:rFonts w:ascii="Palatino Linotype" w:eastAsia="Calibri" w:hAnsi="Palatino Linotype" w:cs="Tahoma"/>
          <w:bCs/>
          <w:sz w:val="22"/>
          <w:szCs w:val="22"/>
          <w:lang w:val="es-ES_tradnl" w:eastAsia="en-US"/>
        </w:rPr>
        <w:t xml:space="preserve">, por lo que es dable </w:t>
      </w:r>
      <w:r w:rsidRPr="001F5634">
        <w:rPr>
          <w:rFonts w:ascii="Palatino Linotype" w:eastAsia="Calibri" w:hAnsi="Palatino Linotype" w:cs="Tahoma"/>
          <w:b/>
          <w:bCs/>
          <w:sz w:val="22"/>
          <w:szCs w:val="22"/>
          <w:lang w:val="es-ES_tradnl" w:eastAsia="en-US"/>
        </w:rPr>
        <w:t>ORDENAR</w:t>
      </w:r>
      <w:r w:rsidRPr="001F5634">
        <w:rPr>
          <w:rFonts w:ascii="Palatino Linotype" w:eastAsia="Calibri" w:hAnsi="Palatino Linotype" w:cs="Tahoma"/>
          <w:bCs/>
          <w:sz w:val="22"/>
          <w:szCs w:val="22"/>
          <w:lang w:val="es-ES_tradnl" w:eastAsia="en-US"/>
        </w:rPr>
        <w:t xml:space="preserve"> una búsqueda exhaustiva y razonable de la información, en las áreas competentes de la nómina general o los </w:t>
      </w:r>
      <w:r w:rsidRPr="001F5634">
        <w:rPr>
          <w:rFonts w:ascii="Palatino Linotype" w:eastAsia="Calibri" w:hAnsi="Palatino Linotype" w:cs="Tahoma"/>
          <w:b/>
          <w:bCs/>
          <w:sz w:val="22"/>
          <w:szCs w:val="22"/>
          <w:u w:val="single"/>
          <w:lang w:val="es-ES_tradnl" w:eastAsia="en-US"/>
        </w:rPr>
        <w:t>recibos de nómina de</w:t>
      </w:r>
      <w:r w:rsidR="008D5102" w:rsidRPr="001F5634">
        <w:rPr>
          <w:rFonts w:ascii="Palatino Linotype" w:eastAsia="Calibri" w:hAnsi="Palatino Linotype" w:cs="Tahoma"/>
          <w:b/>
          <w:bCs/>
          <w:sz w:val="22"/>
          <w:szCs w:val="22"/>
          <w:u w:val="single"/>
          <w:lang w:val="es-ES_tradnl" w:eastAsia="en-US"/>
        </w:rPr>
        <w:t xml:space="preserve"> la primera y segunda quincena del </w:t>
      </w:r>
      <w:r w:rsidRPr="001F5634">
        <w:rPr>
          <w:rFonts w:ascii="Palatino Linotype" w:eastAsia="Calibri" w:hAnsi="Palatino Linotype" w:cs="Tahoma"/>
          <w:b/>
          <w:bCs/>
          <w:sz w:val="22"/>
          <w:szCs w:val="22"/>
          <w:u w:val="single"/>
          <w:lang w:val="es-ES_tradnl" w:eastAsia="en-US"/>
        </w:rPr>
        <w:t>m</w:t>
      </w:r>
      <w:r w:rsidR="008D5102" w:rsidRPr="001F5634">
        <w:rPr>
          <w:rFonts w:ascii="Palatino Linotype" w:eastAsia="Calibri" w:hAnsi="Palatino Linotype" w:cs="Tahoma"/>
          <w:b/>
          <w:bCs/>
          <w:sz w:val="22"/>
          <w:szCs w:val="22"/>
          <w:u w:val="single"/>
          <w:lang w:val="es-ES_tradnl" w:eastAsia="en-US"/>
        </w:rPr>
        <w:t>es de abril de dos mil diecinueve</w:t>
      </w:r>
      <w:r w:rsidRPr="001F5634">
        <w:rPr>
          <w:rFonts w:ascii="Palatino Linotype" w:eastAsia="Calibri" w:hAnsi="Palatino Linotype" w:cs="Tahoma"/>
          <w:bCs/>
          <w:sz w:val="22"/>
          <w:szCs w:val="22"/>
          <w:lang w:val="es-ES_tradnl" w:eastAsia="en-US"/>
        </w:rPr>
        <w:t xml:space="preserve"> y hacer entrega de la misma vía el Sistema de Acceso a la Información Mexiquense (SAIMEX) en versión pública, como lo solicitó la Recurrente, en los términos del considerando referente a la versión pública.</w:t>
      </w:r>
    </w:p>
    <w:p w14:paraId="2DFA3DBD" w14:textId="2DDFCC1F" w:rsidR="005D1692" w:rsidRPr="001F5634" w:rsidRDefault="005D1692" w:rsidP="005D1692">
      <w:pPr>
        <w:spacing w:line="360" w:lineRule="auto"/>
        <w:jc w:val="both"/>
        <w:rPr>
          <w:rFonts w:ascii="Palatino Linotype" w:eastAsia="Calibri" w:hAnsi="Palatino Linotype" w:cs="Tahoma"/>
          <w:b/>
          <w:bCs/>
          <w:color w:val="000000" w:themeColor="text1"/>
          <w:szCs w:val="22"/>
          <w:lang w:eastAsia="en-US"/>
        </w:rPr>
      </w:pPr>
    </w:p>
    <w:p w14:paraId="6D515749" w14:textId="113EFDBE" w:rsidR="003530AF" w:rsidRPr="001F5634" w:rsidRDefault="003530AF" w:rsidP="003530AF">
      <w:pPr>
        <w:pStyle w:val="Prrafodelista"/>
        <w:numPr>
          <w:ilvl w:val="0"/>
          <w:numId w:val="23"/>
        </w:numPr>
        <w:spacing w:line="360" w:lineRule="auto"/>
        <w:jc w:val="both"/>
        <w:rPr>
          <w:rFonts w:ascii="Palatino Linotype" w:eastAsia="Calibri" w:hAnsi="Palatino Linotype" w:cs="Tahoma"/>
          <w:b/>
          <w:bCs/>
          <w:color w:val="000000" w:themeColor="text1"/>
          <w:szCs w:val="22"/>
          <w:lang w:eastAsia="en-US"/>
        </w:rPr>
      </w:pPr>
      <w:r w:rsidRPr="001F5634">
        <w:rPr>
          <w:rFonts w:ascii="Palatino Linotype" w:eastAsia="Calibri" w:hAnsi="Palatino Linotype" w:cs="Tahoma"/>
          <w:b/>
          <w:bCs/>
          <w:color w:val="000000" w:themeColor="text1"/>
          <w:szCs w:val="22"/>
          <w:lang w:eastAsia="en-US"/>
        </w:rPr>
        <w:t>ORGANIGRAMA</w:t>
      </w:r>
    </w:p>
    <w:p w14:paraId="38992948" w14:textId="77777777" w:rsidR="00FA1BEA" w:rsidRPr="001F5634" w:rsidRDefault="00FA1BEA" w:rsidP="00FA1BEA">
      <w:pPr>
        <w:pStyle w:val="Prrafodelista"/>
        <w:spacing w:line="360" w:lineRule="auto"/>
        <w:jc w:val="both"/>
        <w:rPr>
          <w:rFonts w:ascii="Palatino Linotype" w:eastAsia="Calibri" w:hAnsi="Palatino Linotype" w:cs="Tahoma"/>
          <w:b/>
          <w:bCs/>
          <w:color w:val="000000" w:themeColor="text1"/>
          <w:szCs w:val="22"/>
          <w:lang w:eastAsia="en-US"/>
        </w:rPr>
      </w:pPr>
    </w:p>
    <w:p w14:paraId="5CB5B86D" w14:textId="244F19AD" w:rsidR="003912F7" w:rsidRPr="001F5634" w:rsidRDefault="003912F7" w:rsidP="003912F7">
      <w:pPr>
        <w:spacing w:line="360" w:lineRule="auto"/>
        <w:ind w:right="-93"/>
        <w:jc w:val="both"/>
        <w:rPr>
          <w:rFonts w:ascii="Palatino Linotype" w:eastAsia="Calibri" w:hAnsi="Palatino Linotype" w:cs="Tahoma"/>
          <w:bCs/>
          <w:sz w:val="22"/>
          <w:szCs w:val="22"/>
          <w:lang w:eastAsia="en-US"/>
        </w:rPr>
      </w:pPr>
      <w:r w:rsidRPr="001F5634">
        <w:rPr>
          <w:rFonts w:ascii="Palatino Linotype" w:eastAsia="Calibri" w:hAnsi="Palatino Linotype" w:cs="Tahoma"/>
          <w:bCs/>
          <w:sz w:val="22"/>
          <w:szCs w:val="22"/>
          <w:lang w:eastAsia="en-US"/>
        </w:rPr>
        <w:t>Conforme a la fracción II del artículo 92 de la Ley de Transparencia y Acceso a la Información Pública del Estado de México y Municipios, dispone que es una obligación de los sujetos obligados el dar a conocer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 y el directorio de todos los servidores públicos, por lo que resulta evidente que el Sujeto Obligado debe contar con la información requerida.</w:t>
      </w:r>
    </w:p>
    <w:p w14:paraId="0998D672" w14:textId="36C79408" w:rsidR="003912F7" w:rsidRPr="001F5634" w:rsidRDefault="003912F7" w:rsidP="003912F7">
      <w:pPr>
        <w:spacing w:line="360" w:lineRule="auto"/>
        <w:ind w:right="-93"/>
        <w:jc w:val="both"/>
        <w:rPr>
          <w:rFonts w:ascii="Palatino Linotype" w:eastAsia="Calibri" w:hAnsi="Palatino Linotype" w:cs="Tahoma"/>
          <w:bCs/>
          <w:sz w:val="22"/>
          <w:szCs w:val="22"/>
          <w:lang w:eastAsia="en-US"/>
        </w:rPr>
      </w:pPr>
    </w:p>
    <w:p w14:paraId="06C866A9" w14:textId="77777777" w:rsidR="003912F7" w:rsidRPr="001F5634" w:rsidRDefault="003912F7" w:rsidP="003912F7">
      <w:pPr>
        <w:spacing w:line="360" w:lineRule="auto"/>
        <w:jc w:val="both"/>
        <w:rPr>
          <w:rFonts w:ascii="Palatino Linotype" w:hAnsi="Palatino Linotype"/>
          <w:sz w:val="22"/>
          <w:szCs w:val="22"/>
        </w:rPr>
      </w:pPr>
      <w:r w:rsidRPr="001F5634">
        <w:rPr>
          <w:rFonts w:ascii="Palatino Linotype" w:hAnsi="Palatino Linotype"/>
          <w:sz w:val="22"/>
          <w:szCs w:val="22"/>
        </w:rPr>
        <w:t>Sirve a manera de robustecer lo antes expuesto, lo establecido por la Ley General de Transparencia y Acceso a la Información Pública, el cual, en su artículo 70, fracción II refiere de igual forma la obligación de transparentar la estructura orgánica de cada uno de los Sujetos Obligados.</w:t>
      </w:r>
    </w:p>
    <w:p w14:paraId="2186B7B9" w14:textId="26D19B72" w:rsidR="003912F7" w:rsidRPr="001F5634" w:rsidRDefault="003912F7" w:rsidP="003912F7">
      <w:pPr>
        <w:spacing w:line="360" w:lineRule="auto"/>
        <w:ind w:right="-93"/>
        <w:jc w:val="both"/>
        <w:rPr>
          <w:rFonts w:ascii="Palatino Linotype" w:eastAsia="Calibri" w:hAnsi="Palatino Linotype" w:cs="Tahoma"/>
          <w:bCs/>
          <w:sz w:val="22"/>
          <w:szCs w:val="22"/>
          <w:lang w:eastAsia="en-US"/>
        </w:rPr>
      </w:pPr>
    </w:p>
    <w:p w14:paraId="5BE21DB5" w14:textId="257FCB33" w:rsidR="003912F7" w:rsidRPr="001F5634" w:rsidRDefault="003912F7" w:rsidP="003912F7">
      <w:pPr>
        <w:spacing w:line="360" w:lineRule="auto"/>
        <w:jc w:val="both"/>
        <w:rPr>
          <w:rFonts w:ascii="Palatino Linotype" w:hAnsi="Palatino Linotype"/>
          <w:sz w:val="22"/>
          <w:szCs w:val="22"/>
        </w:rPr>
      </w:pPr>
      <w:r w:rsidRPr="001F5634">
        <w:rPr>
          <w:rFonts w:ascii="Palatino Linotype" w:hAnsi="Palatino Linotype"/>
          <w:sz w:val="22"/>
          <w:szCs w:val="22"/>
        </w:rPr>
        <w:t xml:space="preserve">De igual forma </w:t>
      </w:r>
      <w:r w:rsidRPr="001F5634">
        <w:rPr>
          <w:rFonts w:ascii="Palatino Linotype" w:eastAsia="Calibri" w:hAnsi="Palatino Linotype" w:cs="Arial"/>
          <w:sz w:val="22"/>
          <w:szCs w:val="22"/>
        </w:rPr>
        <w:t xml:space="preserve">resulta aplicable en la entidad lo dispuesto por los </w:t>
      </w:r>
      <w:r w:rsidRPr="001F5634">
        <w:rPr>
          <w:rFonts w:ascii="Palatino Linotype" w:hAnsi="Palatino Linotype"/>
          <w:i/>
          <w:sz w:val="22"/>
          <w:szCs w:val="22"/>
          <w:shd w:val="clear" w:color="auto" w:fill="FFFFFF"/>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1F5634">
        <w:rPr>
          <w:rFonts w:ascii="Palatino Linotype" w:hAnsi="Palatino Linotype"/>
          <w:sz w:val="22"/>
          <w:szCs w:val="22"/>
          <w:shd w:val="clear" w:color="auto" w:fill="FFFFFF"/>
        </w:rPr>
        <w:t>, </w:t>
      </w:r>
      <w:r w:rsidRPr="001F5634">
        <w:rPr>
          <w:rFonts w:ascii="Palatino Linotype" w:eastAsia="Calibri" w:hAnsi="Palatino Linotype" w:cs="Arial"/>
          <w:sz w:val="22"/>
          <w:szCs w:val="22"/>
        </w:rPr>
        <w:t xml:space="preserve">publicados en el Diario Oficial de la Federación el día cuatro de mayo de dos mil dieciséis y visibles en el siguiente enlace: </w:t>
      </w:r>
      <w:hyperlink r:id="rId14" w:history="1">
        <w:r w:rsidRPr="001F5634">
          <w:rPr>
            <w:rStyle w:val="Hipervnculo"/>
            <w:rFonts w:ascii="Palatino Linotype" w:eastAsiaTheme="majorEastAsia" w:hAnsi="Palatino Linotype"/>
            <w:sz w:val="22"/>
            <w:szCs w:val="22"/>
          </w:rPr>
          <w:t>http://www.dof.gob.mx/nota_detalle.php?codigo=5436072&amp;fecha=04/05/2016</w:t>
        </w:r>
      </w:hyperlink>
      <w:r w:rsidRPr="001F5634">
        <w:rPr>
          <w:rFonts w:ascii="Palatino Linotype" w:eastAsia="Calibri" w:hAnsi="Palatino Linotype" w:cs="Arial"/>
          <w:sz w:val="22"/>
          <w:szCs w:val="22"/>
        </w:rPr>
        <w:t xml:space="preserve">; de los cuales, se desprende que en </w:t>
      </w:r>
      <w:r w:rsidRPr="001F5634">
        <w:rPr>
          <w:rFonts w:ascii="Palatino Linotype" w:hAnsi="Palatino Linotype"/>
          <w:sz w:val="22"/>
          <w:szCs w:val="22"/>
          <w:shd w:val="clear" w:color="auto" w:fill="FFFFFF"/>
        </w:rPr>
        <w:t xml:space="preserve">la estructura orgánica que se encuentran constreñidos a publicar los Sujetos Obligados, se debe permitir la visualización de los niveles jerárquicos y sus relaciones de dependencia de acuerdo con el estatuto orgánico u ordenamiento que les aplique, </w:t>
      </w:r>
      <w:r w:rsidRPr="001F5634">
        <w:rPr>
          <w:rFonts w:ascii="Palatino Linotype" w:hAnsi="Palatino Linotype"/>
          <w:b/>
          <w:sz w:val="22"/>
          <w:szCs w:val="22"/>
          <w:shd w:val="clear" w:color="auto" w:fill="FFFFFF"/>
        </w:rPr>
        <w:t>debiendo ser vigente, o sea la que esté en operación y haya sido aprobada o dictaminada por la autoridad competente</w:t>
      </w:r>
      <w:r w:rsidRPr="001F5634">
        <w:rPr>
          <w:rFonts w:ascii="Palatino Linotype" w:hAnsi="Palatino Linotype"/>
          <w:sz w:val="22"/>
          <w:szCs w:val="22"/>
          <w:shd w:val="clear" w:color="auto" w:fill="FFFFFF"/>
        </w:rPr>
        <w:t>.</w:t>
      </w:r>
    </w:p>
    <w:p w14:paraId="32A32371" w14:textId="77777777" w:rsidR="003912F7" w:rsidRPr="001F5634" w:rsidRDefault="003912F7" w:rsidP="003912F7">
      <w:pPr>
        <w:spacing w:line="360" w:lineRule="auto"/>
        <w:jc w:val="both"/>
        <w:rPr>
          <w:rFonts w:ascii="Palatino Linotype" w:hAnsi="Palatino Linotype"/>
          <w:sz w:val="22"/>
          <w:szCs w:val="22"/>
        </w:rPr>
      </w:pPr>
    </w:p>
    <w:p w14:paraId="4EA11C71" w14:textId="2267EBE5" w:rsidR="003912F7" w:rsidRPr="001F5634" w:rsidRDefault="003912F7" w:rsidP="003912F7">
      <w:pPr>
        <w:spacing w:line="360" w:lineRule="auto"/>
        <w:jc w:val="both"/>
        <w:rPr>
          <w:rFonts w:ascii="Palatino Linotype" w:hAnsi="Palatino Linotype" w:cs="Tahoma"/>
          <w:sz w:val="22"/>
          <w:szCs w:val="22"/>
        </w:rPr>
      </w:pPr>
      <w:r w:rsidRPr="001F5634">
        <w:rPr>
          <w:rFonts w:ascii="Palatino Linotype" w:hAnsi="Palatino Linotype" w:cs="Tahoma"/>
          <w:sz w:val="22"/>
          <w:szCs w:val="22"/>
        </w:rPr>
        <w:t>Ahora bien, este Instituto realizó una búsqueda en el Portal de IPOMEX del Sujeto Obligado y lo encontrado en el mismo, es que, en la fracción II-B, denominada Organigrama, se encuentra publicado el mismo referente al ejercicio 2019, como se muestra a continuación:</w:t>
      </w:r>
    </w:p>
    <w:p w14:paraId="07D16EAF" w14:textId="77777777" w:rsidR="003912F7" w:rsidRPr="001F5634" w:rsidRDefault="003912F7" w:rsidP="003912F7">
      <w:pPr>
        <w:spacing w:line="360" w:lineRule="auto"/>
        <w:jc w:val="both"/>
        <w:rPr>
          <w:rFonts w:ascii="Palatino Linotype" w:hAnsi="Palatino Linotype" w:cs="Tahoma"/>
          <w:sz w:val="22"/>
          <w:szCs w:val="22"/>
        </w:rPr>
      </w:pPr>
    </w:p>
    <w:p w14:paraId="15CD0574" w14:textId="011ACBBB" w:rsidR="003912F7" w:rsidRPr="001F5634" w:rsidRDefault="003912F7" w:rsidP="003912F7">
      <w:pPr>
        <w:spacing w:line="360" w:lineRule="auto"/>
        <w:jc w:val="center"/>
        <w:rPr>
          <w:rFonts w:ascii="Palatino Linotype" w:hAnsi="Palatino Linotype" w:cs="Tahoma"/>
          <w:sz w:val="22"/>
          <w:szCs w:val="22"/>
        </w:rPr>
      </w:pPr>
      <w:r w:rsidRPr="001F5634">
        <w:rPr>
          <w:rFonts w:ascii="Palatino Linotype" w:eastAsia="Calibri" w:hAnsi="Palatino Linotype" w:cs="Tahoma"/>
          <w:bCs/>
          <w:iCs/>
          <w:noProof/>
          <w:sz w:val="22"/>
          <w:szCs w:val="22"/>
          <w:lang w:eastAsia="es-MX"/>
        </w:rPr>
        <w:drawing>
          <wp:inline distT="0" distB="0" distL="0" distR="0" wp14:anchorId="43BEB230" wp14:editId="429A9D52">
            <wp:extent cx="5738253" cy="4746928"/>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6394" cy="4761935"/>
                    </a:xfrm>
                    <a:prstGeom prst="rect">
                      <a:avLst/>
                    </a:prstGeom>
                    <a:noFill/>
                    <a:ln>
                      <a:noFill/>
                    </a:ln>
                  </pic:spPr>
                </pic:pic>
              </a:graphicData>
            </a:graphic>
          </wp:inline>
        </w:drawing>
      </w:r>
    </w:p>
    <w:p w14:paraId="7C067CFA" w14:textId="73ACCBDF" w:rsidR="003912F7" w:rsidRPr="001F5634" w:rsidRDefault="003912F7" w:rsidP="003912F7">
      <w:pPr>
        <w:spacing w:line="360" w:lineRule="auto"/>
        <w:jc w:val="center"/>
        <w:rPr>
          <w:rFonts w:ascii="Palatino Linotype" w:hAnsi="Palatino Linotype" w:cs="Tahoma"/>
          <w:szCs w:val="22"/>
        </w:rPr>
      </w:pPr>
      <w:r w:rsidRPr="001F5634">
        <w:rPr>
          <w:rFonts w:ascii="Palatino Linotype" w:hAnsi="Palatino Linotype" w:cs="Tahoma"/>
          <w:szCs w:val="22"/>
        </w:rPr>
        <w:t xml:space="preserve">(Consultado en: </w:t>
      </w:r>
      <w:hyperlink r:id="rId16" w:history="1">
        <w:r w:rsidR="00A10F42" w:rsidRPr="001F5634">
          <w:rPr>
            <w:rStyle w:val="Hipervnculo"/>
            <w:rFonts w:ascii="Palatino Linotype" w:hAnsi="Palatino Linotype" w:cs="Tahoma"/>
            <w:szCs w:val="22"/>
          </w:rPr>
          <w:t>https://www.ipomex.org.mx/ipo3/lgt/indice/TEZOYUCA/art_92_ii_b.web</w:t>
        </w:r>
      </w:hyperlink>
      <w:r w:rsidR="00A10F42" w:rsidRPr="001F5634">
        <w:rPr>
          <w:rFonts w:ascii="Palatino Linotype" w:hAnsi="Palatino Linotype" w:cs="Tahoma"/>
          <w:szCs w:val="22"/>
        </w:rPr>
        <w:t>, el veintiocho de agosto a las dieciséis horas con veinte minutos)</w:t>
      </w:r>
      <w:r w:rsidR="00B53592" w:rsidRPr="001F5634">
        <w:rPr>
          <w:rFonts w:ascii="Palatino Linotype" w:hAnsi="Palatino Linotype" w:cs="Tahoma"/>
          <w:szCs w:val="22"/>
        </w:rPr>
        <w:t>.</w:t>
      </w:r>
    </w:p>
    <w:p w14:paraId="7556E3EB" w14:textId="77777777" w:rsidR="003912F7" w:rsidRPr="001F5634" w:rsidRDefault="003912F7" w:rsidP="003912F7">
      <w:pPr>
        <w:spacing w:line="360" w:lineRule="auto"/>
        <w:jc w:val="both"/>
        <w:rPr>
          <w:rFonts w:ascii="Palatino Linotype" w:hAnsi="Palatino Linotype" w:cs="Tahoma"/>
          <w:sz w:val="22"/>
          <w:szCs w:val="22"/>
        </w:rPr>
      </w:pPr>
      <w:r w:rsidRPr="001F5634">
        <w:rPr>
          <w:rFonts w:ascii="Palatino Linotype" w:hAnsi="Palatino Linotype" w:cs="Tahoma"/>
          <w:sz w:val="22"/>
          <w:szCs w:val="22"/>
        </w:rPr>
        <w:t xml:space="preserve">Asimismo, se encuentra la </w:t>
      </w:r>
      <w:r w:rsidRPr="001F5634">
        <w:rPr>
          <w:rFonts w:ascii="Palatino Linotype" w:hAnsi="Palatino Linotype" w:cs="Tahoma"/>
          <w:b/>
          <w:sz w:val="22"/>
          <w:szCs w:val="22"/>
        </w:rPr>
        <w:t>Estructura Orgánica de la Administración Pública Municipal del periodo 2019-2021</w:t>
      </w:r>
      <w:r w:rsidRPr="001F5634">
        <w:rPr>
          <w:rFonts w:ascii="Palatino Linotype" w:hAnsi="Palatino Linotype" w:cs="Tahoma"/>
          <w:sz w:val="22"/>
          <w:szCs w:val="22"/>
        </w:rPr>
        <w:t>, como a continuación se ejemplifica:</w:t>
      </w:r>
    </w:p>
    <w:p w14:paraId="217291BA" w14:textId="737F5A6E" w:rsidR="003912F7" w:rsidRPr="001F5634" w:rsidRDefault="003912F7" w:rsidP="003912F7">
      <w:pPr>
        <w:spacing w:line="360" w:lineRule="auto"/>
        <w:ind w:right="-93"/>
        <w:jc w:val="both"/>
        <w:rPr>
          <w:rFonts w:ascii="Palatino Linotype" w:eastAsia="Calibri" w:hAnsi="Palatino Linotype" w:cs="Tahoma"/>
          <w:bCs/>
          <w:sz w:val="22"/>
          <w:szCs w:val="22"/>
          <w:lang w:eastAsia="en-US"/>
        </w:rPr>
      </w:pPr>
      <w:r w:rsidRPr="001F5634">
        <w:rPr>
          <w:rFonts w:ascii="Palatino Linotype" w:eastAsia="Calibri" w:hAnsi="Palatino Linotype" w:cs="Tahoma"/>
          <w:bCs/>
          <w:noProof/>
          <w:sz w:val="22"/>
          <w:szCs w:val="22"/>
          <w:lang w:eastAsia="es-MX"/>
        </w:rPr>
        <w:drawing>
          <wp:inline distT="0" distB="0" distL="0" distR="0" wp14:anchorId="331C96DB" wp14:editId="6AD40EF2">
            <wp:extent cx="5743575" cy="336232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3575" cy="3362325"/>
                    </a:xfrm>
                    <a:prstGeom prst="rect">
                      <a:avLst/>
                    </a:prstGeom>
                    <a:noFill/>
                    <a:ln>
                      <a:noFill/>
                    </a:ln>
                  </pic:spPr>
                </pic:pic>
              </a:graphicData>
            </a:graphic>
          </wp:inline>
        </w:drawing>
      </w:r>
    </w:p>
    <w:p w14:paraId="731E04FB" w14:textId="236DC6F9" w:rsidR="00A10F42" w:rsidRPr="001F5634" w:rsidRDefault="00A10F42" w:rsidP="00A10F42">
      <w:pPr>
        <w:spacing w:line="360" w:lineRule="auto"/>
        <w:jc w:val="center"/>
        <w:rPr>
          <w:rFonts w:ascii="Palatino Linotype" w:hAnsi="Palatino Linotype" w:cs="Tahoma"/>
          <w:szCs w:val="22"/>
        </w:rPr>
      </w:pPr>
      <w:r w:rsidRPr="001F5634">
        <w:rPr>
          <w:rFonts w:ascii="Palatino Linotype" w:hAnsi="Palatino Linotype" w:cs="Tahoma"/>
          <w:szCs w:val="22"/>
        </w:rPr>
        <w:t xml:space="preserve">(Consultado en: </w:t>
      </w:r>
      <w:hyperlink r:id="rId18" w:history="1">
        <w:r w:rsidRPr="001F5634">
          <w:rPr>
            <w:rStyle w:val="Hipervnculo"/>
            <w:rFonts w:ascii="Palatino Linotype" w:hAnsi="Palatino Linotype" w:cs="Tahoma"/>
            <w:szCs w:val="22"/>
          </w:rPr>
          <w:t>https://www.ipomex.org.mx/ipo3/lgt/indice/TEZOYUCA/organigramas.web</w:t>
        </w:r>
      </w:hyperlink>
      <w:r w:rsidRPr="001F5634">
        <w:rPr>
          <w:rFonts w:ascii="Palatino Linotype" w:hAnsi="Palatino Linotype" w:cs="Tahoma"/>
          <w:szCs w:val="22"/>
        </w:rPr>
        <w:t>, el veintiocho de agosto a las diecis</w:t>
      </w:r>
      <w:r w:rsidR="00B53592" w:rsidRPr="001F5634">
        <w:rPr>
          <w:rFonts w:ascii="Palatino Linotype" w:hAnsi="Palatino Linotype" w:cs="Tahoma"/>
          <w:szCs w:val="22"/>
        </w:rPr>
        <w:t>éis horas con veinticinco</w:t>
      </w:r>
      <w:r w:rsidRPr="001F5634">
        <w:rPr>
          <w:rFonts w:ascii="Palatino Linotype" w:hAnsi="Palatino Linotype" w:cs="Tahoma"/>
          <w:szCs w:val="22"/>
        </w:rPr>
        <w:t xml:space="preserve"> minutos)</w:t>
      </w:r>
      <w:r w:rsidR="00B53592" w:rsidRPr="001F5634">
        <w:rPr>
          <w:rFonts w:ascii="Palatino Linotype" w:hAnsi="Palatino Linotype" w:cs="Tahoma"/>
          <w:szCs w:val="22"/>
        </w:rPr>
        <w:t>.</w:t>
      </w:r>
    </w:p>
    <w:p w14:paraId="434D6104" w14:textId="493E317B" w:rsidR="003912F7" w:rsidRPr="001F5634" w:rsidRDefault="003912F7" w:rsidP="003912F7">
      <w:pPr>
        <w:spacing w:line="360" w:lineRule="auto"/>
        <w:ind w:right="-93"/>
        <w:jc w:val="both"/>
        <w:rPr>
          <w:rFonts w:ascii="Palatino Linotype" w:eastAsia="Calibri" w:hAnsi="Palatino Linotype" w:cs="Tahoma"/>
          <w:bCs/>
          <w:sz w:val="22"/>
          <w:szCs w:val="22"/>
          <w:lang w:eastAsia="en-US"/>
        </w:rPr>
      </w:pPr>
    </w:p>
    <w:p w14:paraId="3DB980A3" w14:textId="28D96B1D" w:rsidR="003912F7" w:rsidRPr="001F5634" w:rsidRDefault="003912F7" w:rsidP="003912F7">
      <w:pPr>
        <w:spacing w:line="360" w:lineRule="auto"/>
        <w:jc w:val="both"/>
        <w:rPr>
          <w:rFonts w:ascii="Palatino Linotype" w:hAnsi="Palatino Linotype" w:cs="Tahoma"/>
          <w:sz w:val="22"/>
          <w:szCs w:val="22"/>
        </w:rPr>
      </w:pPr>
      <w:r w:rsidRPr="001F5634">
        <w:rPr>
          <w:rFonts w:ascii="Palatino Linotype" w:hAnsi="Palatino Linotype" w:cs="Tahoma"/>
          <w:sz w:val="22"/>
          <w:szCs w:val="22"/>
        </w:rPr>
        <w:t xml:space="preserve">Por lo anterior se desprende que el Sujeto Obligado cuenta con la información relacionada con el Organigrama actualizado al 2019, por lo que es dable </w:t>
      </w:r>
      <w:r w:rsidRPr="001F5634">
        <w:rPr>
          <w:rFonts w:ascii="Palatino Linotype" w:hAnsi="Palatino Linotype" w:cs="Tahoma"/>
          <w:b/>
          <w:sz w:val="22"/>
          <w:szCs w:val="22"/>
        </w:rPr>
        <w:t xml:space="preserve">ORDENAR </w:t>
      </w:r>
      <w:r w:rsidRPr="001F5634">
        <w:rPr>
          <w:rFonts w:ascii="Palatino Linotype" w:hAnsi="Palatino Linotype" w:cs="Tahoma"/>
          <w:sz w:val="22"/>
          <w:szCs w:val="22"/>
        </w:rPr>
        <w:t>su entrega.</w:t>
      </w:r>
    </w:p>
    <w:p w14:paraId="6184C00C" w14:textId="77777777" w:rsidR="003912F7" w:rsidRPr="001F5634" w:rsidRDefault="003912F7" w:rsidP="003912F7">
      <w:pPr>
        <w:spacing w:line="360" w:lineRule="auto"/>
        <w:jc w:val="both"/>
        <w:rPr>
          <w:rFonts w:ascii="Palatino Linotype" w:eastAsia="Calibri" w:hAnsi="Palatino Linotype" w:cs="Tahoma"/>
          <w:b/>
          <w:bCs/>
          <w:color w:val="000000" w:themeColor="text1"/>
          <w:szCs w:val="22"/>
          <w:lang w:eastAsia="en-US"/>
        </w:rPr>
      </w:pPr>
    </w:p>
    <w:p w14:paraId="499920B7" w14:textId="33440EFE" w:rsidR="003530AF" w:rsidRPr="001F5634" w:rsidRDefault="003530AF" w:rsidP="003530AF">
      <w:pPr>
        <w:pStyle w:val="Prrafodelista"/>
        <w:numPr>
          <w:ilvl w:val="0"/>
          <w:numId w:val="23"/>
        </w:numPr>
        <w:spacing w:line="360" w:lineRule="auto"/>
        <w:jc w:val="both"/>
        <w:rPr>
          <w:rFonts w:ascii="Palatino Linotype" w:eastAsia="Calibri" w:hAnsi="Palatino Linotype" w:cs="Tahoma"/>
          <w:b/>
          <w:bCs/>
          <w:color w:val="000000" w:themeColor="text1"/>
          <w:szCs w:val="22"/>
          <w:lang w:eastAsia="en-US"/>
        </w:rPr>
      </w:pPr>
      <w:r w:rsidRPr="001F5634">
        <w:rPr>
          <w:rFonts w:ascii="Palatino Linotype" w:eastAsia="Calibri" w:hAnsi="Palatino Linotype" w:cs="Tahoma"/>
          <w:b/>
          <w:bCs/>
          <w:color w:val="000000" w:themeColor="text1"/>
          <w:szCs w:val="22"/>
          <w:lang w:eastAsia="en-US"/>
        </w:rPr>
        <w:t>TÍTULO PROFESIONAL DE LA PRESIDENTA MUNICIPAL</w:t>
      </w:r>
    </w:p>
    <w:p w14:paraId="14CC688E" w14:textId="210C4ACC" w:rsidR="00AA3EAF" w:rsidRPr="001F5634" w:rsidRDefault="00AA3EAF" w:rsidP="00417AB6">
      <w:pPr>
        <w:spacing w:line="360" w:lineRule="auto"/>
        <w:ind w:right="-93"/>
        <w:jc w:val="both"/>
        <w:rPr>
          <w:rFonts w:ascii="Palatino Linotype" w:eastAsia="Calibri" w:hAnsi="Palatino Linotype" w:cs="Tahoma"/>
          <w:bCs/>
          <w:sz w:val="22"/>
          <w:szCs w:val="22"/>
          <w:lang w:eastAsia="en-US"/>
        </w:rPr>
      </w:pPr>
    </w:p>
    <w:p w14:paraId="38816041" w14:textId="77777777" w:rsidR="003A4C21" w:rsidRPr="001F5634" w:rsidRDefault="003A4C21" w:rsidP="003A4C21">
      <w:pPr>
        <w:spacing w:line="360" w:lineRule="auto"/>
        <w:jc w:val="both"/>
        <w:rPr>
          <w:rFonts w:ascii="Palatino Linotype" w:eastAsia="Calibri" w:hAnsi="Palatino Linotype" w:cs="Tahoma"/>
          <w:bCs/>
          <w:sz w:val="22"/>
          <w:szCs w:val="22"/>
          <w:lang w:eastAsia="en-US"/>
        </w:rPr>
      </w:pPr>
      <w:r w:rsidRPr="001F5634">
        <w:rPr>
          <w:rFonts w:ascii="Palatino Linotype" w:hAnsi="Palatino Linotype"/>
          <w:sz w:val="22"/>
          <w:szCs w:val="22"/>
        </w:rPr>
        <w:t xml:space="preserve">Al respecto se debe tomar en consideración que </w:t>
      </w:r>
      <w:r w:rsidRPr="001F5634">
        <w:rPr>
          <w:rFonts w:ascii="Palatino Linotype" w:hAnsi="Palatino Linotype"/>
          <w:b/>
          <w:sz w:val="22"/>
          <w:szCs w:val="22"/>
        </w:rPr>
        <w:t>el cargo de Presidente Municipal es de elección popular</w:t>
      </w:r>
      <w:r w:rsidRPr="001F5634">
        <w:rPr>
          <w:rFonts w:ascii="Palatino Linotype" w:hAnsi="Palatino Linotype"/>
          <w:sz w:val="22"/>
          <w:szCs w:val="22"/>
        </w:rPr>
        <w:t>, por lo que se debe tener en cuenta la normatividad aplicable a la naturaleza por la cual se accede a dicho cargo, por lo que se precisa que el Presidente Municipal es denominado miembro del ayuntamiento en términos del artículo 16 de la Ley</w:t>
      </w:r>
      <w:r w:rsidRPr="001F5634">
        <w:rPr>
          <w:rFonts w:ascii="Palatino Linotype" w:eastAsia="Calibri" w:hAnsi="Palatino Linotype" w:cs="Tahoma"/>
          <w:bCs/>
          <w:sz w:val="22"/>
          <w:szCs w:val="22"/>
          <w:lang w:eastAsia="en-US"/>
        </w:rPr>
        <w:t xml:space="preserve"> Orgánica Municipal del Estado de México.</w:t>
      </w:r>
    </w:p>
    <w:p w14:paraId="56566757" w14:textId="77777777" w:rsidR="003A4C21" w:rsidRPr="001F5634" w:rsidRDefault="003A4C21" w:rsidP="003A4C21">
      <w:pPr>
        <w:spacing w:line="360" w:lineRule="auto"/>
        <w:jc w:val="both"/>
        <w:rPr>
          <w:rFonts w:ascii="Palatino Linotype" w:eastAsia="Calibri" w:hAnsi="Palatino Linotype" w:cs="Tahoma"/>
          <w:bCs/>
          <w:sz w:val="22"/>
          <w:szCs w:val="22"/>
          <w:lang w:eastAsia="en-US"/>
        </w:rPr>
      </w:pPr>
    </w:p>
    <w:p w14:paraId="4BC76A9E" w14:textId="77777777" w:rsidR="003A4C21" w:rsidRPr="001F5634" w:rsidRDefault="003A4C21" w:rsidP="003A4C21">
      <w:pPr>
        <w:spacing w:line="360" w:lineRule="auto"/>
        <w:jc w:val="both"/>
        <w:rPr>
          <w:rFonts w:ascii="Palatino Linotype" w:hAnsi="Palatino Linotype"/>
          <w:sz w:val="22"/>
          <w:szCs w:val="22"/>
        </w:rPr>
      </w:pPr>
      <w:r w:rsidRPr="001F5634">
        <w:rPr>
          <w:rFonts w:ascii="Palatino Linotype" w:eastAsia="Calibri" w:hAnsi="Palatino Linotype" w:cs="Tahoma"/>
          <w:bCs/>
          <w:sz w:val="22"/>
          <w:szCs w:val="22"/>
          <w:lang w:eastAsia="en-US"/>
        </w:rPr>
        <w:t xml:space="preserve">Una vez que se ha precisado lo anterior, </w:t>
      </w:r>
      <w:r w:rsidRPr="001F5634">
        <w:rPr>
          <w:rFonts w:ascii="Palatino Linotype" w:hAnsi="Palatino Linotype"/>
          <w:sz w:val="22"/>
          <w:szCs w:val="22"/>
        </w:rPr>
        <w:t xml:space="preserve">corresponde analizar </w:t>
      </w:r>
      <w:r w:rsidRPr="001F5634">
        <w:rPr>
          <w:rFonts w:ascii="Palatino Linotype" w:eastAsia="Calibri" w:hAnsi="Palatino Linotype" w:cs="Tahoma"/>
          <w:iCs/>
          <w:sz w:val="22"/>
          <w:szCs w:val="22"/>
          <w:lang w:eastAsia="es-ES_tradnl"/>
        </w:rPr>
        <w:t>el artículo 119</w:t>
      </w:r>
      <w:r w:rsidRPr="001F5634">
        <w:rPr>
          <w:rFonts w:ascii="Palatino Linotype" w:eastAsia="Calibri" w:hAnsi="Palatino Linotype" w:cs="Tahoma"/>
          <w:bCs/>
          <w:sz w:val="22"/>
          <w:szCs w:val="22"/>
          <w:lang w:val="es-ES_tradnl" w:eastAsia="en-US"/>
        </w:rPr>
        <w:t xml:space="preserve"> de la Constitución Política del Estado Libre y Soberano de México, el cual señala:</w:t>
      </w:r>
    </w:p>
    <w:p w14:paraId="3C520C76" w14:textId="77777777" w:rsidR="003A4C21" w:rsidRPr="001F5634" w:rsidRDefault="003A4C21" w:rsidP="003A4C21">
      <w:pPr>
        <w:spacing w:line="360" w:lineRule="auto"/>
        <w:jc w:val="both"/>
        <w:rPr>
          <w:rFonts w:ascii="Palatino Linotype" w:eastAsia="Calibri" w:hAnsi="Palatino Linotype" w:cs="Tahoma"/>
          <w:bCs/>
          <w:sz w:val="22"/>
          <w:szCs w:val="22"/>
          <w:lang w:eastAsia="en-US"/>
        </w:rPr>
      </w:pPr>
    </w:p>
    <w:p w14:paraId="32B4D546" w14:textId="77777777" w:rsidR="003A4C21" w:rsidRPr="001F5634" w:rsidRDefault="003A4C21" w:rsidP="003A4C21">
      <w:pPr>
        <w:tabs>
          <w:tab w:val="left" w:pos="8505"/>
        </w:tabs>
        <w:spacing w:line="360" w:lineRule="auto"/>
        <w:ind w:left="567" w:right="567"/>
        <w:jc w:val="both"/>
        <w:rPr>
          <w:rFonts w:ascii="Palatino Linotype" w:eastAsia="Calibri" w:hAnsi="Palatino Linotype" w:cs="Tahoma"/>
          <w:bCs/>
          <w:i/>
          <w:szCs w:val="22"/>
          <w:lang w:val="es-ES_tradnl" w:eastAsia="en-US"/>
        </w:rPr>
      </w:pPr>
      <w:r w:rsidRPr="001F5634">
        <w:rPr>
          <w:rFonts w:ascii="Palatino Linotype" w:eastAsia="Calibri" w:hAnsi="Palatino Linotype" w:cs="Tahoma"/>
          <w:b/>
          <w:bCs/>
          <w:szCs w:val="22"/>
          <w:lang w:eastAsia="en-US"/>
        </w:rPr>
        <w:t>“</w:t>
      </w:r>
      <w:r w:rsidRPr="001F5634">
        <w:rPr>
          <w:rFonts w:ascii="Palatino Linotype" w:eastAsia="Calibri" w:hAnsi="Palatino Linotype" w:cs="Tahoma"/>
          <w:b/>
          <w:bCs/>
          <w:i/>
          <w:szCs w:val="22"/>
          <w:lang w:val="es-ES_tradnl" w:eastAsia="en-US"/>
        </w:rPr>
        <w:t>Artículo 119.-</w:t>
      </w:r>
      <w:r w:rsidRPr="001F5634">
        <w:rPr>
          <w:rFonts w:ascii="Palatino Linotype" w:eastAsia="Calibri" w:hAnsi="Palatino Linotype" w:cs="Tahoma"/>
          <w:bCs/>
          <w:i/>
          <w:szCs w:val="22"/>
          <w:lang w:val="es-ES_tradnl" w:eastAsia="en-US"/>
        </w:rPr>
        <w:t xml:space="preserve"> Para ser miembro propietario o suplente de un ayuntamiento se requiere:</w:t>
      </w:r>
    </w:p>
    <w:p w14:paraId="5E66A011" w14:textId="77777777" w:rsidR="003A4C21" w:rsidRPr="001F5634" w:rsidRDefault="003A4C21" w:rsidP="003A4C21">
      <w:pPr>
        <w:tabs>
          <w:tab w:val="left" w:pos="8505"/>
        </w:tabs>
        <w:spacing w:line="360" w:lineRule="auto"/>
        <w:ind w:left="567" w:right="567"/>
        <w:jc w:val="both"/>
        <w:rPr>
          <w:rFonts w:ascii="Palatino Linotype" w:eastAsia="Calibri" w:hAnsi="Palatino Linotype" w:cs="Tahoma"/>
          <w:bCs/>
          <w:i/>
          <w:szCs w:val="22"/>
          <w:lang w:val="es-ES_tradnl" w:eastAsia="en-US"/>
        </w:rPr>
      </w:pPr>
      <w:r w:rsidRPr="001F5634">
        <w:rPr>
          <w:rFonts w:ascii="Palatino Linotype" w:eastAsia="Calibri" w:hAnsi="Palatino Linotype" w:cs="Tahoma"/>
          <w:bCs/>
          <w:i/>
          <w:szCs w:val="22"/>
          <w:lang w:val="es-ES_tradnl" w:eastAsia="en-US"/>
        </w:rPr>
        <w:t>I. Ser mexicano por nacimiento, ciudadano del Estado, en pleno ejercicio de sus derechos;</w:t>
      </w:r>
    </w:p>
    <w:p w14:paraId="22178A83" w14:textId="77777777" w:rsidR="003A4C21" w:rsidRPr="001F5634" w:rsidRDefault="003A4C21" w:rsidP="003A4C21">
      <w:pPr>
        <w:tabs>
          <w:tab w:val="left" w:pos="8505"/>
        </w:tabs>
        <w:spacing w:line="360" w:lineRule="auto"/>
        <w:ind w:left="567" w:right="567"/>
        <w:jc w:val="both"/>
        <w:rPr>
          <w:rFonts w:ascii="Palatino Linotype" w:eastAsia="Calibri" w:hAnsi="Palatino Linotype" w:cs="Tahoma"/>
          <w:bCs/>
          <w:i/>
          <w:szCs w:val="22"/>
          <w:lang w:val="es-ES_tradnl" w:eastAsia="en-US"/>
        </w:rPr>
      </w:pPr>
      <w:r w:rsidRPr="001F5634">
        <w:rPr>
          <w:rFonts w:ascii="Palatino Linotype" w:eastAsia="Calibri" w:hAnsi="Palatino Linotype" w:cs="Tahoma"/>
          <w:bCs/>
          <w:i/>
          <w:szCs w:val="22"/>
          <w:lang w:val="es-ES_tradnl" w:eastAsia="en-US"/>
        </w:rPr>
        <w:t>II. Ser mexiquense con residencia efectiva en el municipio no menor a un año o vecino del mismo, con residencia efectiva en su territorio no menor a tres años, anteriores al día de la elección; y</w:t>
      </w:r>
    </w:p>
    <w:p w14:paraId="7C29915D" w14:textId="77777777" w:rsidR="003A4C21" w:rsidRPr="001F5634" w:rsidRDefault="003A4C21" w:rsidP="003A4C21">
      <w:pPr>
        <w:tabs>
          <w:tab w:val="left" w:pos="8505"/>
        </w:tabs>
        <w:spacing w:line="360" w:lineRule="auto"/>
        <w:ind w:left="567" w:right="567"/>
        <w:jc w:val="both"/>
        <w:rPr>
          <w:rFonts w:ascii="Palatino Linotype" w:eastAsia="Calibri" w:hAnsi="Palatino Linotype" w:cs="Tahoma"/>
          <w:bCs/>
          <w:i/>
          <w:szCs w:val="22"/>
          <w:lang w:val="es-ES_tradnl" w:eastAsia="en-US"/>
        </w:rPr>
      </w:pPr>
      <w:r w:rsidRPr="001F5634">
        <w:rPr>
          <w:rFonts w:ascii="Palatino Linotype" w:eastAsia="Calibri" w:hAnsi="Palatino Linotype" w:cs="Tahoma"/>
          <w:bCs/>
          <w:i/>
          <w:szCs w:val="22"/>
          <w:lang w:val="es-ES_tradnl" w:eastAsia="en-US"/>
        </w:rPr>
        <w:t>III. Ser de reconocida probidad y buena fama pública.”</w:t>
      </w:r>
    </w:p>
    <w:p w14:paraId="61BA8B74" w14:textId="77777777" w:rsidR="003A4C21" w:rsidRPr="001F5634" w:rsidRDefault="003A4C21" w:rsidP="003A4C21">
      <w:pPr>
        <w:spacing w:line="360" w:lineRule="auto"/>
        <w:jc w:val="both"/>
        <w:rPr>
          <w:rFonts w:ascii="Palatino Linotype" w:eastAsia="Calibri" w:hAnsi="Palatino Linotype" w:cs="Tahoma"/>
          <w:bCs/>
          <w:sz w:val="22"/>
          <w:szCs w:val="22"/>
          <w:lang w:val="es-ES_tradnl" w:eastAsia="en-US"/>
        </w:rPr>
      </w:pPr>
    </w:p>
    <w:p w14:paraId="4C84C5EB" w14:textId="77777777" w:rsidR="003A4C21" w:rsidRPr="001F5634" w:rsidRDefault="003A4C21" w:rsidP="003A4C21">
      <w:pPr>
        <w:spacing w:line="360" w:lineRule="auto"/>
        <w:jc w:val="both"/>
        <w:rPr>
          <w:rFonts w:ascii="Palatino Linotype" w:eastAsia="Calibri" w:hAnsi="Palatino Linotype" w:cs="Tahoma"/>
          <w:bCs/>
          <w:sz w:val="22"/>
          <w:szCs w:val="22"/>
          <w:lang w:val="es-ES_tradnl" w:eastAsia="en-US"/>
        </w:rPr>
      </w:pPr>
      <w:r w:rsidRPr="001F5634">
        <w:rPr>
          <w:rFonts w:ascii="Palatino Linotype" w:eastAsia="Calibri" w:hAnsi="Palatino Linotype" w:cs="Tahoma"/>
          <w:bCs/>
          <w:sz w:val="22"/>
          <w:szCs w:val="22"/>
          <w:lang w:val="es-ES_tradnl" w:eastAsia="en-US"/>
        </w:rPr>
        <w:t>Por su parte, el Código Electoral del Estado de México, prevé en su artículo 17, que los ciudadanos que aspiren a ser miembro de Ayuntamiento deberán satisfacer lo siguiente:</w:t>
      </w:r>
    </w:p>
    <w:p w14:paraId="1CA9ADFA" w14:textId="77777777" w:rsidR="003A4C21" w:rsidRPr="001F5634" w:rsidRDefault="003A4C21" w:rsidP="003A4C21">
      <w:pPr>
        <w:spacing w:line="360" w:lineRule="auto"/>
        <w:jc w:val="both"/>
        <w:rPr>
          <w:rFonts w:ascii="Palatino Linotype" w:eastAsia="Calibri" w:hAnsi="Palatino Linotype" w:cs="Tahoma"/>
          <w:bCs/>
          <w:sz w:val="22"/>
          <w:szCs w:val="22"/>
          <w:lang w:val="es-ES_tradnl" w:eastAsia="en-US"/>
        </w:rPr>
      </w:pPr>
    </w:p>
    <w:p w14:paraId="34840EFC" w14:textId="77777777" w:rsidR="003A4C21" w:rsidRPr="001F5634" w:rsidRDefault="003A4C21" w:rsidP="003A4C21">
      <w:pPr>
        <w:ind w:left="567" w:right="539"/>
        <w:jc w:val="both"/>
        <w:rPr>
          <w:rFonts w:ascii="Palatino Linotype" w:eastAsia="Calibri" w:hAnsi="Palatino Linotype" w:cs="Tahoma"/>
          <w:bCs/>
          <w:i/>
          <w:szCs w:val="22"/>
          <w:lang w:eastAsia="en-US"/>
        </w:rPr>
      </w:pPr>
      <w:r w:rsidRPr="001F5634">
        <w:rPr>
          <w:rFonts w:ascii="Palatino Linotype" w:eastAsia="Calibri" w:hAnsi="Palatino Linotype" w:cs="Tahoma"/>
          <w:bCs/>
          <w:i/>
          <w:szCs w:val="22"/>
          <w:lang w:eastAsia="en-US"/>
        </w:rPr>
        <w:t>“</w:t>
      </w:r>
      <w:r w:rsidRPr="001F5634">
        <w:rPr>
          <w:rFonts w:ascii="Palatino Linotype" w:eastAsia="Calibri" w:hAnsi="Palatino Linotype" w:cs="Tahoma"/>
          <w:b/>
          <w:bCs/>
          <w:i/>
          <w:szCs w:val="22"/>
          <w:lang w:eastAsia="en-US"/>
        </w:rPr>
        <w:t>Artículo 17.</w:t>
      </w:r>
      <w:r w:rsidRPr="001F5634">
        <w:rPr>
          <w:rFonts w:ascii="Palatino Linotype" w:eastAsia="Calibri" w:hAnsi="Palatino Linotype" w:cs="Tahoma"/>
          <w:bCs/>
          <w:i/>
          <w:szCs w:val="22"/>
          <w:lang w:eastAsia="en-US"/>
        </w:rPr>
        <w:t xml:space="preserve"> Además de los requisitos señalados en el artículo anterior, los ciudadanos que aspiren a ser candidatos a Gobernador, Diputado o miembro de Ayuntamiento deberán satisfacer lo siguiente:</w:t>
      </w:r>
    </w:p>
    <w:p w14:paraId="493FB81B" w14:textId="77777777" w:rsidR="003A4C21" w:rsidRPr="001F5634" w:rsidRDefault="003A4C21" w:rsidP="003A4C21">
      <w:pPr>
        <w:spacing w:line="360" w:lineRule="auto"/>
        <w:ind w:left="567" w:right="567"/>
        <w:jc w:val="both"/>
        <w:rPr>
          <w:rFonts w:ascii="Palatino Linotype" w:eastAsia="Calibri" w:hAnsi="Palatino Linotype" w:cs="Tahoma"/>
          <w:bCs/>
          <w:i/>
          <w:szCs w:val="22"/>
          <w:lang w:eastAsia="en-US"/>
        </w:rPr>
      </w:pPr>
    </w:p>
    <w:p w14:paraId="2C86C67E" w14:textId="77777777" w:rsidR="003A4C21" w:rsidRPr="001F5634" w:rsidRDefault="003A4C21" w:rsidP="003A4C21">
      <w:pPr>
        <w:spacing w:line="360" w:lineRule="auto"/>
        <w:ind w:left="567" w:right="567"/>
        <w:jc w:val="both"/>
        <w:rPr>
          <w:rFonts w:ascii="Palatino Linotype" w:eastAsia="Calibri" w:hAnsi="Palatino Linotype" w:cs="Tahoma"/>
          <w:bCs/>
          <w:i/>
          <w:szCs w:val="22"/>
          <w:lang w:eastAsia="en-US"/>
        </w:rPr>
      </w:pPr>
      <w:r w:rsidRPr="001F5634">
        <w:rPr>
          <w:rFonts w:ascii="Palatino Linotype" w:eastAsia="Calibri" w:hAnsi="Palatino Linotype" w:cs="Tahoma"/>
          <w:bCs/>
          <w:i/>
          <w:szCs w:val="22"/>
          <w:lang w:eastAsia="en-US"/>
        </w:rPr>
        <w:t xml:space="preserve">I. Estar inscrito en el padrón electoral correspondiente, la lista nominal y contar con credencial para votar vigente. </w:t>
      </w:r>
    </w:p>
    <w:p w14:paraId="49798BB7" w14:textId="77777777" w:rsidR="003A4C21" w:rsidRPr="001F5634" w:rsidRDefault="003A4C21" w:rsidP="003A4C21">
      <w:pPr>
        <w:spacing w:line="360" w:lineRule="auto"/>
        <w:ind w:left="567" w:right="567"/>
        <w:jc w:val="both"/>
        <w:rPr>
          <w:rFonts w:ascii="Palatino Linotype" w:eastAsia="Calibri" w:hAnsi="Palatino Linotype" w:cs="Tahoma"/>
          <w:bCs/>
          <w:i/>
          <w:szCs w:val="22"/>
          <w:lang w:eastAsia="en-US"/>
        </w:rPr>
      </w:pPr>
      <w:r w:rsidRPr="001F5634">
        <w:rPr>
          <w:rFonts w:ascii="Palatino Linotype" w:eastAsia="Calibri" w:hAnsi="Palatino Linotype" w:cs="Tahoma"/>
          <w:bCs/>
          <w:i/>
          <w:szCs w:val="22"/>
          <w:lang w:eastAsia="en-US"/>
        </w:rPr>
        <w:t xml:space="preserve">II. No ser magistrado del Tribunal Superior de Justicia o del Tribunal Electoral o funcionario de este, salvo que se separe del cargo dos años antes de la fecha de inicio del proceso electoral de que se trate. </w:t>
      </w:r>
    </w:p>
    <w:p w14:paraId="56F1D14F" w14:textId="77777777" w:rsidR="003A4C21" w:rsidRPr="001F5634" w:rsidRDefault="003A4C21" w:rsidP="003A4C21">
      <w:pPr>
        <w:spacing w:line="360" w:lineRule="auto"/>
        <w:ind w:left="567" w:right="567"/>
        <w:jc w:val="both"/>
        <w:rPr>
          <w:rFonts w:ascii="Palatino Linotype" w:eastAsia="Calibri" w:hAnsi="Palatino Linotype" w:cs="Tahoma"/>
          <w:bCs/>
          <w:i/>
          <w:szCs w:val="22"/>
          <w:lang w:eastAsia="en-US"/>
        </w:rPr>
      </w:pPr>
      <w:r w:rsidRPr="001F5634">
        <w:rPr>
          <w:rFonts w:ascii="Palatino Linotype" w:eastAsia="Calibri" w:hAnsi="Palatino Linotype" w:cs="Tahoma"/>
          <w:bCs/>
          <w:i/>
          <w:szCs w:val="22"/>
          <w:lang w:eastAsia="en-US"/>
        </w:rPr>
        <w:t xml:space="preserve">III. No formar parte del servicio profesional electoral del Instituto, salvo que se separe del cargo dos años antes de la fecha de inicio del proceso electoral de que se trate. </w:t>
      </w:r>
    </w:p>
    <w:p w14:paraId="15F797C6" w14:textId="77777777" w:rsidR="003A4C21" w:rsidRPr="001F5634" w:rsidRDefault="003A4C21" w:rsidP="003A4C21">
      <w:pPr>
        <w:spacing w:line="360" w:lineRule="auto"/>
        <w:ind w:left="567" w:right="567"/>
        <w:jc w:val="both"/>
        <w:rPr>
          <w:rFonts w:ascii="Palatino Linotype" w:eastAsia="Calibri" w:hAnsi="Palatino Linotype" w:cs="Tahoma"/>
          <w:bCs/>
          <w:i/>
          <w:szCs w:val="22"/>
          <w:lang w:eastAsia="en-US"/>
        </w:rPr>
      </w:pPr>
      <w:r w:rsidRPr="001F5634">
        <w:rPr>
          <w:rFonts w:ascii="Palatino Linotype" w:eastAsia="Calibri" w:hAnsi="Palatino Linotype" w:cs="Tahoma"/>
          <w:bCs/>
          <w:i/>
          <w:szCs w:val="22"/>
          <w:lang w:eastAsia="en-US"/>
        </w:rPr>
        <w:t xml:space="preserve">IV. No ser consejero electoral en el consejo general, del Instituto ni secretario ejecutivo, salvo que se separe del cargo dos años antes de la fecha de inicio del proceso electoral de que se trate. </w:t>
      </w:r>
    </w:p>
    <w:p w14:paraId="568632C3" w14:textId="77777777" w:rsidR="003A4C21" w:rsidRPr="001F5634" w:rsidRDefault="003A4C21" w:rsidP="003A4C21">
      <w:pPr>
        <w:spacing w:line="360" w:lineRule="auto"/>
        <w:ind w:left="567" w:right="567"/>
        <w:jc w:val="both"/>
        <w:rPr>
          <w:rFonts w:ascii="Palatino Linotype" w:eastAsia="Calibri" w:hAnsi="Palatino Linotype" w:cs="Tahoma"/>
          <w:bCs/>
          <w:i/>
          <w:szCs w:val="22"/>
          <w:lang w:eastAsia="en-US"/>
        </w:rPr>
      </w:pPr>
      <w:r w:rsidRPr="001F5634">
        <w:rPr>
          <w:rFonts w:ascii="Palatino Linotype" w:eastAsia="Calibri" w:hAnsi="Palatino Linotype" w:cs="Tahoma"/>
          <w:bCs/>
          <w:i/>
          <w:szCs w:val="22"/>
          <w:lang w:eastAsia="en-US"/>
        </w:rPr>
        <w:t xml:space="preserve">V. No ser consejero electoral en los consejos distritales o municipales del Instituto ni director del mismo, salvo que se haya separado del cargo dos años antes de la fecha de inicio del proceso electoral de que se trate. </w:t>
      </w:r>
    </w:p>
    <w:p w14:paraId="755646A4" w14:textId="77777777" w:rsidR="003A4C21" w:rsidRPr="001F5634" w:rsidRDefault="003A4C21" w:rsidP="003A4C21">
      <w:pPr>
        <w:spacing w:line="360" w:lineRule="auto"/>
        <w:ind w:left="567" w:right="567"/>
        <w:jc w:val="both"/>
        <w:rPr>
          <w:rFonts w:ascii="Palatino Linotype" w:eastAsia="Calibri" w:hAnsi="Palatino Linotype" w:cs="Tahoma"/>
          <w:bCs/>
          <w:i/>
          <w:szCs w:val="22"/>
          <w:lang w:eastAsia="en-US"/>
        </w:rPr>
      </w:pPr>
      <w:r w:rsidRPr="001F5634">
        <w:rPr>
          <w:rFonts w:ascii="Palatino Linotype" w:eastAsia="Calibri" w:hAnsi="Palatino Linotype" w:cs="Tahoma"/>
          <w:bCs/>
          <w:i/>
          <w:szCs w:val="22"/>
          <w:lang w:eastAsia="en-US"/>
        </w:rPr>
        <w:t xml:space="preserve">VI. No ser integrante del órgano de dirección de los organismos a los que la Constitución Local otorga autonomía, salvo que se separe del cargo dos años antes de la fecha de inicio del proceso electoral de que se trate; </w:t>
      </w:r>
    </w:p>
    <w:p w14:paraId="09E0FFB0" w14:textId="77777777" w:rsidR="003A4C21" w:rsidRPr="001F5634" w:rsidRDefault="003A4C21" w:rsidP="003A4C21">
      <w:pPr>
        <w:spacing w:line="360" w:lineRule="auto"/>
        <w:ind w:left="567" w:right="567"/>
        <w:jc w:val="both"/>
        <w:rPr>
          <w:rFonts w:ascii="Palatino Linotype" w:eastAsia="Calibri" w:hAnsi="Palatino Linotype" w:cs="Tahoma"/>
          <w:bCs/>
          <w:i/>
          <w:szCs w:val="22"/>
          <w:lang w:eastAsia="en-US"/>
        </w:rPr>
      </w:pPr>
      <w:r w:rsidRPr="001F5634">
        <w:rPr>
          <w:rFonts w:ascii="Palatino Linotype" w:eastAsia="Calibri" w:hAnsi="Palatino Linotype" w:cs="Tahoma"/>
          <w:bCs/>
          <w:i/>
          <w:szCs w:val="22"/>
          <w:lang w:eastAsia="en-US"/>
        </w:rPr>
        <w:t xml:space="preserve">VII. No ser secretario o subsecretario de Estado, ni titular de los organismos públicos desconcentrados o descentralizados de la administración pública estatal, a menos que se separen noventa días antes de la elección. </w:t>
      </w:r>
    </w:p>
    <w:p w14:paraId="17BDAB07" w14:textId="77777777" w:rsidR="003A4C21" w:rsidRPr="001F5634" w:rsidRDefault="003A4C21" w:rsidP="003A4C21">
      <w:pPr>
        <w:spacing w:line="360" w:lineRule="auto"/>
        <w:ind w:left="567" w:right="567"/>
        <w:jc w:val="both"/>
        <w:rPr>
          <w:rFonts w:ascii="Palatino Linotype" w:eastAsia="Calibri" w:hAnsi="Palatino Linotype" w:cs="Tahoma"/>
          <w:bCs/>
          <w:i/>
          <w:szCs w:val="22"/>
          <w:lang w:eastAsia="en-US"/>
        </w:rPr>
      </w:pPr>
      <w:r w:rsidRPr="001F5634">
        <w:rPr>
          <w:rFonts w:ascii="Palatino Linotype" w:eastAsia="Calibri" w:hAnsi="Palatino Linotype" w:cs="Tahoma"/>
          <w:bCs/>
          <w:i/>
          <w:szCs w:val="22"/>
          <w:lang w:eastAsia="en-US"/>
        </w:rPr>
        <w:t>VIII. Ser electo o designado candidato, de conformidad con los procedimientos democráticos internos del partido político que lo postule.”</w:t>
      </w:r>
    </w:p>
    <w:p w14:paraId="6256E5D6" w14:textId="77777777" w:rsidR="003A4C21" w:rsidRPr="001F5634" w:rsidRDefault="003A4C21" w:rsidP="003A4C21">
      <w:pPr>
        <w:spacing w:line="360" w:lineRule="auto"/>
        <w:jc w:val="both"/>
        <w:rPr>
          <w:rFonts w:ascii="Palatino Linotype" w:eastAsia="Calibri" w:hAnsi="Palatino Linotype" w:cs="Tahoma"/>
          <w:bCs/>
          <w:sz w:val="22"/>
          <w:szCs w:val="22"/>
          <w:lang w:val="es-ES_tradnl" w:eastAsia="en-US"/>
        </w:rPr>
      </w:pPr>
    </w:p>
    <w:p w14:paraId="3ABC28B8" w14:textId="77777777" w:rsidR="003A4C21" w:rsidRPr="001F5634" w:rsidRDefault="003A4C21" w:rsidP="003A4C21">
      <w:pPr>
        <w:spacing w:line="360" w:lineRule="auto"/>
        <w:jc w:val="both"/>
        <w:rPr>
          <w:rFonts w:ascii="Palatino Linotype" w:eastAsia="Calibri" w:hAnsi="Palatino Linotype" w:cs="Tahoma"/>
          <w:bCs/>
          <w:sz w:val="22"/>
          <w:szCs w:val="22"/>
          <w:lang w:val="es-ES_tradnl" w:eastAsia="en-US"/>
        </w:rPr>
      </w:pPr>
      <w:r w:rsidRPr="001F5634">
        <w:rPr>
          <w:rFonts w:ascii="Palatino Linotype" w:eastAsia="Calibri" w:hAnsi="Palatino Linotype" w:cs="Tahoma"/>
          <w:bCs/>
          <w:sz w:val="22"/>
          <w:szCs w:val="22"/>
          <w:lang w:val="es-ES_tradnl" w:eastAsia="en-US"/>
        </w:rPr>
        <w:t xml:space="preserve">Como se puede observar, </w:t>
      </w:r>
      <w:r w:rsidRPr="001F5634">
        <w:rPr>
          <w:rFonts w:ascii="Palatino Linotype" w:eastAsia="Calibri" w:hAnsi="Palatino Linotype" w:cs="Tahoma"/>
          <w:b/>
          <w:bCs/>
          <w:sz w:val="22"/>
          <w:szCs w:val="22"/>
          <w:lang w:val="es-ES_tradnl" w:eastAsia="en-US"/>
        </w:rPr>
        <w:t>de los preceptos jurídicos invocados, no se advierte que el grado académico sea requisito para ser integrante de Ayuntamiento</w:t>
      </w:r>
      <w:r w:rsidRPr="001F5634">
        <w:rPr>
          <w:rFonts w:ascii="Palatino Linotype" w:eastAsia="Calibri" w:hAnsi="Palatino Linotype" w:cs="Tahoma"/>
          <w:bCs/>
          <w:sz w:val="22"/>
          <w:szCs w:val="22"/>
          <w:lang w:val="es-ES_tradnl" w:eastAsia="en-US"/>
        </w:rPr>
        <w:t>; esto es, debido a que los cargos de estos servidores públicos se designan mediante elección popular; en efecto, no es posible requerir mayores requisitos que los legales y constituciones para acceder a las candidaturas para integrantes de los Ayuntamientos de acuerdo a lo establecido en los artículos 112 a 120 de la Constitución Política del Estado Libre y Soberano de México.</w:t>
      </w:r>
    </w:p>
    <w:p w14:paraId="5F72FCD9" w14:textId="77777777" w:rsidR="003A4C21" w:rsidRPr="001F5634" w:rsidRDefault="003A4C21" w:rsidP="003A4C21">
      <w:pPr>
        <w:spacing w:line="360" w:lineRule="auto"/>
        <w:jc w:val="both"/>
        <w:rPr>
          <w:rFonts w:ascii="Palatino Linotype" w:eastAsia="Calibri" w:hAnsi="Palatino Linotype" w:cs="Tahoma"/>
          <w:bCs/>
          <w:sz w:val="22"/>
          <w:szCs w:val="22"/>
          <w:lang w:val="es-ES_tradnl" w:eastAsia="en-US"/>
        </w:rPr>
      </w:pPr>
    </w:p>
    <w:p w14:paraId="4B664BD5" w14:textId="4CCDD6B5" w:rsidR="007034F0" w:rsidRPr="001F5634" w:rsidRDefault="003A4C21" w:rsidP="003A4C21">
      <w:pPr>
        <w:spacing w:line="360" w:lineRule="auto"/>
        <w:jc w:val="both"/>
        <w:rPr>
          <w:rFonts w:ascii="Palatino Linotype" w:eastAsia="Calibri" w:hAnsi="Palatino Linotype" w:cs="Tahoma"/>
          <w:bCs/>
          <w:sz w:val="22"/>
          <w:szCs w:val="22"/>
          <w:lang w:val="es-ES_tradnl" w:eastAsia="en-US"/>
        </w:rPr>
      </w:pPr>
      <w:r w:rsidRPr="001F5634">
        <w:rPr>
          <w:rFonts w:ascii="Palatino Linotype" w:eastAsia="Calibri" w:hAnsi="Palatino Linotype" w:cs="Tahoma"/>
          <w:bCs/>
          <w:sz w:val="22"/>
          <w:szCs w:val="22"/>
          <w:lang w:val="es-ES_tradnl" w:eastAsia="en-US"/>
        </w:rPr>
        <w:t>Por tal motivo, al no existir disposición normativa que obligue al Presidente Municipal a tener determinado perfil profesional o grado de estudios, se advierte que, es posible que en los archivos del Sujeto Obligado no obre Titulo de licenciatura, Cédula profesional o constancia de estudios en los términos que solicita el Particular.</w:t>
      </w:r>
    </w:p>
    <w:p w14:paraId="0FB2B07A" w14:textId="386DEFD9" w:rsidR="007034F0" w:rsidRPr="001F5634" w:rsidRDefault="007034F0" w:rsidP="003A4C21">
      <w:pPr>
        <w:spacing w:line="360" w:lineRule="auto"/>
        <w:jc w:val="both"/>
        <w:rPr>
          <w:rFonts w:ascii="Palatino Linotype" w:eastAsia="Calibri" w:hAnsi="Palatino Linotype" w:cs="Tahoma"/>
          <w:bCs/>
          <w:sz w:val="22"/>
          <w:szCs w:val="22"/>
          <w:lang w:val="es-ES_tradnl" w:eastAsia="en-US"/>
        </w:rPr>
      </w:pPr>
    </w:p>
    <w:p w14:paraId="6C971C8A" w14:textId="51991AC0" w:rsidR="007034F0" w:rsidRPr="001F5634" w:rsidRDefault="007034F0" w:rsidP="007034F0">
      <w:pPr>
        <w:spacing w:line="360" w:lineRule="auto"/>
        <w:jc w:val="both"/>
        <w:rPr>
          <w:rFonts w:ascii="Palatino Linotype" w:hAnsi="Palatino Linotype" w:cs="Tahoma"/>
          <w:sz w:val="22"/>
          <w:szCs w:val="22"/>
        </w:rPr>
      </w:pPr>
      <w:r w:rsidRPr="001F5634">
        <w:rPr>
          <w:rFonts w:ascii="Palatino Linotype" w:eastAsia="Calibri" w:hAnsi="Palatino Linotype" w:cs="Tahoma"/>
          <w:bCs/>
          <w:sz w:val="22"/>
          <w:szCs w:val="22"/>
          <w:lang w:val="es-ES_tradnl" w:eastAsia="en-US"/>
        </w:rPr>
        <w:t xml:space="preserve">Sin embargo, </w:t>
      </w:r>
      <w:r w:rsidRPr="001F5634">
        <w:rPr>
          <w:rFonts w:ascii="Palatino Linotype" w:hAnsi="Palatino Linotype" w:cs="Tahoma"/>
          <w:sz w:val="22"/>
          <w:szCs w:val="22"/>
        </w:rPr>
        <w:t xml:space="preserve">este Instituto realizó una búsqueda en el Portal de IPOMEX del Sujeto Obligado en el apartado de la </w:t>
      </w:r>
      <w:r w:rsidRPr="001F5634">
        <w:rPr>
          <w:rFonts w:ascii="Arial" w:hAnsi="Arial" w:cs="Arial"/>
          <w:b/>
          <w:color w:val="222222"/>
          <w:shd w:val="clear" w:color="auto" w:fill="FFFFFF"/>
        </w:rPr>
        <w:t>Ficha Curricular</w:t>
      </w:r>
      <w:r w:rsidRPr="001F5634">
        <w:rPr>
          <w:rFonts w:ascii="Palatino Linotype" w:hAnsi="Palatino Linotype" w:cs="Tahoma"/>
          <w:sz w:val="22"/>
          <w:szCs w:val="22"/>
        </w:rPr>
        <w:t xml:space="preserve"> de los servidores públicos y lo encontrado en el mismo, es que la Presidenta Municipal del Ayuntamiento, efectivamente como lo refirió el Particular en la solicitud de información, ostenta el Título de Licenciada en Psicología como a continuación se muestra:</w:t>
      </w:r>
    </w:p>
    <w:p w14:paraId="4DBE65D9" w14:textId="77777777" w:rsidR="007034F0" w:rsidRPr="001F5634" w:rsidRDefault="007034F0" w:rsidP="007034F0">
      <w:pPr>
        <w:spacing w:line="360" w:lineRule="auto"/>
        <w:jc w:val="both"/>
        <w:rPr>
          <w:rFonts w:ascii="Palatino Linotype" w:eastAsia="Calibri" w:hAnsi="Palatino Linotype" w:cs="Tahoma"/>
          <w:bCs/>
          <w:sz w:val="22"/>
          <w:szCs w:val="22"/>
          <w:lang w:val="es-ES_tradnl" w:eastAsia="en-US"/>
        </w:rPr>
      </w:pPr>
    </w:p>
    <w:p w14:paraId="1347F35D" w14:textId="2190D2D5" w:rsidR="003A4C21" w:rsidRPr="001F5634" w:rsidRDefault="003A4C21" w:rsidP="003A4C21">
      <w:pPr>
        <w:spacing w:line="360" w:lineRule="auto"/>
        <w:jc w:val="both"/>
        <w:rPr>
          <w:rFonts w:ascii="Palatino Linotype" w:eastAsia="Calibri" w:hAnsi="Palatino Linotype" w:cs="Tahoma"/>
          <w:bCs/>
          <w:sz w:val="22"/>
          <w:szCs w:val="22"/>
          <w:lang w:val="es-ES_tradnl" w:eastAsia="en-US"/>
        </w:rPr>
      </w:pPr>
    </w:p>
    <w:p w14:paraId="4BF4F1C5" w14:textId="29018480" w:rsidR="007034F0" w:rsidRPr="001F5634" w:rsidRDefault="007034F0" w:rsidP="007034F0">
      <w:pPr>
        <w:spacing w:line="360" w:lineRule="auto"/>
        <w:jc w:val="center"/>
        <w:rPr>
          <w:rFonts w:ascii="Palatino Linotype" w:eastAsia="Calibri" w:hAnsi="Palatino Linotype" w:cs="Tahoma"/>
          <w:bCs/>
          <w:sz w:val="22"/>
          <w:szCs w:val="22"/>
          <w:lang w:val="es-ES_tradnl" w:eastAsia="en-US"/>
        </w:rPr>
      </w:pPr>
      <w:r w:rsidRPr="001F5634">
        <w:rPr>
          <w:rFonts w:ascii="Palatino Linotype" w:eastAsia="Calibri" w:hAnsi="Palatino Linotype" w:cs="Tahoma"/>
          <w:bCs/>
          <w:noProof/>
          <w:sz w:val="22"/>
          <w:szCs w:val="22"/>
          <w:lang w:eastAsia="es-MX"/>
        </w:rPr>
        <w:drawing>
          <wp:inline distT="0" distB="0" distL="0" distR="0" wp14:anchorId="2EC36355" wp14:editId="325AFB28">
            <wp:extent cx="4142740" cy="583139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50291" cy="5842027"/>
                    </a:xfrm>
                    <a:prstGeom prst="rect">
                      <a:avLst/>
                    </a:prstGeom>
                    <a:noFill/>
                    <a:ln>
                      <a:noFill/>
                    </a:ln>
                  </pic:spPr>
                </pic:pic>
              </a:graphicData>
            </a:graphic>
          </wp:inline>
        </w:drawing>
      </w:r>
    </w:p>
    <w:p w14:paraId="3A44EEB4" w14:textId="1CF82410" w:rsidR="007034F0" w:rsidRPr="001F5634" w:rsidRDefault="007034F0" w:rsidP="007034F0">
      <w:pPr>
        <w:spacing w:line="360" w:lineRule="auto"/>
        <w:jc w:val="center"/>
        <w:rPr>
          <w:rFonts w:ascii="Arial" w:hAnsi="Arial" w:cs="Arial"/>
          <w:color w:val="222222"/>
          <w:shd w:val="clear" w:color="auto" w:fill="FFFFFF"/>
        </w:rPr>
      </w:pPr>
      <w:r w:rsidRPr="001F5634">
        <w:rPr>
          <w:rFonts w:ascii="Palatino Linotype" w:eastAsia="Calibri" w:hAnsi="Palatino Linotype" w:cs="Tahoma"/>
          <w:bCs/>
          <w:sz w:val="22"/>
          <w:szCs w:val="22"/>
          <w:lang w:val="es-ES_tradnl" w:eastAsia="en-US"/>
        </w:rPr>
        <w:t xml:space="preserve">(Consultado en: </w:t>
      </w:r>
      <w:hyperlink r:id="rId20" w:tgtFrame="_blank" w:history="1">
        <w:r w:rsidRPr="001F5634">
          <w:rPr>
            <w:rStyle w:val="Hipervnculo"/>
            <w:rFonts w:ascii="Arial" w:hAnsi="Arial" w:cs="Arial"/>
            <w:color w:val="1155CC"/>
            <w:shd w:val="clear" w:color="auto" w:fill="FFFFFF"/>
          </w:rPr>
          <w:t>https://www.ipomex.org.mx/ipo3/lgt/indice/TEZOYUCA/art_92_xxi/1.web</w:t>
        </w:r>
      </w:hyperlink>
      <w:r w:rsidRPr="001F5634">
        <w:rPr>
          <w:rFonts w:ascii="Arial" w:hAnsi="Arial" w:cs="Arial"/>
          <w:color w:val="222222"/>
          <w:shd w:val="clear" w:color="auto" w:fill="FFFFFF"/>
        </w:rPr>
        <w:t xml:space="preserve">, el veintinueve de agosto a las veintidós horas con cuarenta y nueve minutos). </w:t>
      </w:r>
    </w:p>
    <w:p w14:paraId="02124DD7" w14:textId="0C825D9A" w:rsidR="00B53592" w:rsidRPr="001F5634" w:rsidRDefault="007034F0" w:rsidP="007034F0">
      <w:pPr>
        <w:spacing w:line="360" w:lineRule="auto"/>
        <w:jc w:val="both"/>
        <w:rPr>
          <w:rFonts w:ascii="Palatino Linotype" w:hAnsi="Palatino Linotype" w:cs="Tahoma"/>
          <w:sz w:val="22"/>
          <w:szCs w:val="22"/>
        </w:rPr>
      </w:pPr>
      <w:r w:rsidRPr="001F5634">
        <w:rPr>
          <w:rFonts w:ascii="Palatino Linotype" w:hAnsi="Palatino Linotype" w:cs="Tahoma"/>
          <w:sz w:val="22"/>
          <w:szCs w:val="22"/>
        </w:rPr>
        <w:t xml:space="preserve">Por lo anterior se desprende que el Sujeto Obligado cuenta con la información relacionada con el Título Profesional de la Presidenta Municipal del Ayuntamiento, por lo que es dable </w:t>
      </w:r>
      <w:r w:rsidRPr="001F5634">
        <w:rPr>
          <w:rFonts w:ascii="Palatino Linotype" w:hAnsi="Palatino Linotype" w:cs="Tahoma"/>
          <w:b/>
          <w:sz w:val="22"/>
          <w:szCs w:val="22"/>
        </w:rPr>
        <w:t xml:space="preserve">ORDENAR </w:t>
      </w:r>
      <w:r w:rsidRPr="001F5634">
        <w:rPr>
          <w:rFonts w:ascii="Palatino Linotype" w:hAnsi="Palatino Linotype" w:cs="Tahoma"/>
          <w:sz w:val="22"/>
          <w:szCs w:val="22"/>
        </w:rPr>
        <w:t>su entrega.</w:t>
      </w:r>
    </w:p>
    <w:p w14:paraId="1AAD53FC" w14:textId="77777777" w:rsidR="00B80E94" w:rsidRDefault="00B80E94" w:rsidP="00417AB6">
      <w:pPr>
        <w:tabs>
          <w:tab w:val="left" w:pos="6255"/>
        </w:tabs>
        <w:spacing w:line="360" w:lineRule="auto"/>
        <w:jc w:val="both"/>
        <w:rPr>
          <w:rFonts w:ascii="Palatino Linotype" w:hAnsi="Palatino Linotype" w:cs="Tahoma"/>
          <w:b/>
          <w:caps/>
          <w:sz w:val="22"/>
          <w:szCs w:val="22"/>
        </w:rPr>
      </w:pPr>
    </w:p>
    <w:p w14:paraId="714CC9E0" w14:textId="0DD6BCB6" w:rsidR="00C174BC" w:rsidRPr="001F5634" w:rsidRDefault="00C174BC" w:rsidP="00417AB6">
      <w:pPr>
        <w:tabs>
          <w:tab w:val="left" w:pos="6255"/>
        </w:tabs>
        <w:spacing w:line="360" w:lineRule="auto"/>
        <w:jc w:val="both"/>
        <w:rPr>
          <w:rFonts w:ascii="Palatino Linotype" w:hAnsi="Palatino Linotype" w:cs="Tahoma"/>
          <w:b/>
          <w:sz w:val="22"/>
          <w:szCs w:val="22"/>
        </w:rPr>
      </w:pPr>
      <w:bookmarkStart w:id="0" w:name="_GoBack"/>
      <w:bookmarkEnd w:id="0"/>
      <w:r w:rsidRPr="001F5634">
        <w:rPr>
          <w:rFonts w:ascii="Palatino Linotype" w:hAnsi="Palatino Linotype" w:cs="Tahoma"/>
          <w:b/>
          <w:caps/>
          <w:sz w:val="22"/>
          <w:szCs w:val="22"/>
        </w:rPr>
        <w:t xml:space="preserve">SextO. </w:t>
      </w:r>
      <w:r w:rsidR="000167B5" w:rsidRPr="001F5634">
        <w:rPr>
          <w:rFonts w:ascii="Palatino Linotype" w:hAnsi="Palatino Linotype" w:cs="Tahoma"/>
          <w:b/>
          <w:sz w:val="22"/>
          <w:szCs w:val="22"/>
        </w:rPr>
        <w:t>D</w:t>
      </w:r>
      <w:r w:rsidRPr="001F5634">
        <w:rPr>
          <w:rFonts w:ascii="Palatino Linotype" w:hAnsi="Palatino Linotype" w:cs="Tahoma"/>
          <w:b/>
          <w:sz w:val="22"/>
          <w:szCs w:val="22"/>
        </w:rPr>
        <w:t>e la versión pública.</w:t>
      </w:r>
      <w:r w:rsidR="00C91797" w:rsidRPr="001F5634">
        <w:rPr>
          <w:rFonts w:ascii="Palatino Linotype" w:hAnsi="Palatino Linotype" w:cs="Tahoma"/>
          <w:b/>
          <w:sz w:val="22"/>
          <w:szCs w:val="22"/>
        </w:rPr>
        <w:tab/>
      </w:r>
    </w:p>
    <w:p w14:paraId="04C2755D" w14:textId="107C870F" w:rsidR="005A382C" w:rsidRPr="001F5634" w:rsidRDefault="005A382C" w:rsidP="005A382C">
      <w:pPr>
        <w:tabs>
          <w:tab w:val="left" w:pos="4962"/>
        </w:tabs>
        <w:spacing w:line="360" w:lineRule="auto"/>
        <w:jc w:val="both"/>
        <w:rPr>
          <w:rFonts w:ascii="Palatino Linotype" w:hAnsi="Palatino Linotype" w:cs="Tahoma"/>
          <w:sz w:val="22"/>
          <w:szCs w:val="22"/>
        </w:rPr>
      </w:pPr>
    </w:p>
    <w:p w14:paraId="331D1547" w14:textId="77777777" w:rsidR="005A382C" w:rsidRPr="001F5634" w:rsidRDefault="005A382C" w:rsidP="005A382C">
      <w:pPr>
        <w:spacing w:line="360" w:lineRule="auto"/>
        <w:ind w:right="-93"/>
        <w:jc w:val="both"/>
        <w:rPr>
          <w:rFonts w:ascii="Palatino Linotype" w:eastAsia="Calibri" w:hAnsi="Palatino Linotype" w:cs="Tahoma"/>
          <w:bCs/>
          <w:iCs/>
          <w:sz w:val="22"/>
          <w:szCs w:val="22"/>
          <w:lang w:eastAsia="es-ES_tradnl"/>
        </w:rPr>
      </w:pPr>
      <w:r w:rsidRPr="001F5634">
        <w:rPr>
          <w:rFonts w:ascii="Palatino Linotype" w:eastAsia="Calibri" w:hAnsi="Palatino Linotype" w:cs="Tahoma"/>
          <w:bCs/>
          <w:iCs/>
          <w:sz w:val="22"/>
          <w:szCs w:val="22"/>
          <w:lang w:eastAsia="es-ES_tradnl"/>
        </w:rPr>
        <w:t xml:space="preserve">Como se ha precisado y por lo señalado por el Sujeto Obligado es </w:t>
      </w:r>
      <w:r w:rsidRPr="001F5634">
        <w:rPr>
          <w:rFonts w:ascii="Palatino Linotype" w:eastAsia="Calibri" w:hAnsi="Palatino Linotype" w:cs="Tahoma"/>
          <w:bCs/>
          <w:sz w:val="22"/>
          <w:szCs w:val="22"/>
          <w:lang w:val="es-ES_tradnl" w:eastAsia="en-US"/>
        </w:rPr>
        <w:t>posible</w:t>
      </w:r>
      <w:r w:rsidRPr="001F5634">
        <w:rPr>
          <w:rFonts w:ascii="Palatino Linotype" w:eastAsia="Calibri" w:hAnsi="Palatino Linotype" w:cs="Tahoma"/>
          <w:bCs/>
          <w:iCs/>
          <w:sz w:val="22"/>
          <w:szCs w:val="22"/>
          <w:lang w:eastAsia="es-ES_tradnl"/>
        </w:rPr>
        <w:t xml:space="preserve"> que los documentos que den cuenta de la información, que se ordena entregar pudiera contener información clasificada, por tratarse de datos personales confidenciales de acuerdo a lo establecido en el artículo 143, fracción I de la Ley de Transparencia y Acceso a la Información Pública del Estado de México y Municipios, por lo que es de señalar que previo a la entrega al Recurrente, de ser el caso, deberá llevarse a cabo la revisión de los documentos y de resultar procedente la entrega en versión pública, la misma deberá ser autorizada por el Comité de Transparencia, en donde se funde y motive la clasificación de la información eliminada, de conformidad con lo previsto en el artículo 49, fracciones II y VIII y 149 de la Ley de referencia, en relación con lo establecido en los Lineamientos Generales en materia de Clasificación y Desclasificación de la Información, así como para Elaboración de Versiones Públicas.</w:t>
      </w:r>
    </w:p>
    <w:p w14:paraId="7DC609E0" w14:textId="77777777" w:rsidR="005A382C" w:rsidRPr="001F5634" w:rsidRDefault="005A382C" w:rsidP="005A382C">
      <w:pPr>
        <w:spacing w:line="360" w:lineRule="auto"/>
        <w:ind w:right="-93"/>
        <w:jc w:val="both"/>
        <w:rPr>
          <w:rFonts w:ascii="Palatino Linotype" w:eastAsia="Calibri" w:hAnsi="Palatino Linotype" w:cs="Tahoma"/>
          <w:bCs/>
          <w:iCs/>
          <w:sz w:val="22"/>
          <w:szCs w:val="22"/>
          <w:lang w:eastAsia="es-ES_tradnl"/>
        </w:rPr>
      </w:pPr>
    </w:p>
    <w:p w14:paraId="3175C259" w14:textId="77777777" w:rsidR="005A382C" w:rsidRPr="001F5634" w:rsidRDefault="005A382C" w:rsidP="005A382C">
      <w:pPr>
        <w:tabs>
          <w:tab w:val="left" w:pos="4962"/>
        </w:tabs>
        <w:spacing w:line="360" w:lineRule="auto"/>
        <w:jc w:val="both"/>
        <w:rPr>
          <w:rFonts w:ascii="Palatino Linotype" w:hAnsi="Palatino Linotype" w:cs="Tahoma"/>
          <w:sz w:val="22"/>
          <w:szCs w:val="22"/>
        </w:rPr>
      </w:pPr>
      <w:r w:rsidRPr="001F5634">
        <w:rPr>
          <w:rFonts w:ascii="Palatino Linotype" w:hAnsi="Palatino Linotype" w:cs="Tahoma"/>
          <w:sz w:val="22"/>
          <w:szCs w:val="22"/>
        </w:rPr>
        <w:t>Adicional a lo anterior, se advierte que en los documentos que se ordenan entregar se consignan diversos datos personales relacionados con la vida privada de los servidores públicos, por lo que conviene analizar la naturaleza de estos.</w:t>
      </w:r>
    </w:p>
    <w:p w14:paraId="0DADA06F" w14:textId="77777777" w:rsidR="005A382C" w:rsidRPr="001F5634" w:rsidRDefault="005A382C" w:rsidP="005A382C">
      <w:pPr>
        <w:spacing w:line="360" w:lineRule="auto"/>
        <w:ind w:right="-93"/>
        <w:jc w:val="both"/>
        <w:rPr>
          <w:rFonts w:ascii="Palatino Linotype" w:hAnsi="Palatino Linotype" w:cs="Tahoma"/>
          <w:bCs/>
          <w:iCs/>
          <w:sz w:val="22"/>
          <w:szCs w:val="22"/>
        </w:rPr>
      </w:pPr>
    </w:p>
    <w:p w14:paraId="58F07C78" w14:textId="77777777" w:rsidR="005A382C" w:rsidRPr="001F5634" w:rsidRDefault="005A382C" w:rsidP="005A382C">
      <w:pPr>
        <w:spacing w:line="360" w:lineRule="auto"/>
        <w:ind w:right="-93"/>
        <w:jc w:val="both"/>
        <w:rPr>
          <w:rFonts w:ascii="Palatino Linotype" w:hAnsi="Palatino Linotype" w:cs="Tahoma"/>
          <w:sz w:val="22"/>
          <w:szCs w:val="22"/>
        </w:rPr>
      </w:pPr>
      <w:r w:rsidRPr="001F5634">
        <w:rPr>
          <w:rFonts w:ascii="Palatino Linotype" w:hAnsi="Palatino Linotype" w:cs="Tahoma"/>
          <w:bCs/>
          <w:iCs/>
          <w:sz w:val="22"/>
          <w:szCs w:val="22"/>
        </w:rPr>
        <w:t>En efecto, cuando los documentos de acceso público</w:t>
      </w:r>
      <w:r w:rsidRPr="001F5634">
        <w:rPr>
          <w:rFonts w:ascii="Palatino Linotype" w:hAnsi="Palatino Linotype" w:cs="Tahoma"/>
          <w:sz w:val="22"/>
          <w:szCs w:val="22"/>
        </w:rPr>
        <w:t xml:space="preserve"> pueden contener datos personales, que de hacerse públicos afectarían la intimidad, patrimonio y vida privada de sus titulares, se consideran confidenciales y por tanto deben testarse al momento de la elaboración de versiones públicas, de conformidad con la Ley de Transparencia y Acceso a la Información Pública del Estado de México y Municipios.</w:t>
      </w:r>
    </w:p>
    <w:p w14:paraId="1CE3DFA3" w14:textId="77777777" w:rsidR="005A382C" w:rsidRPr="001F5634" w:rsidRDefault="005A382C" w:rsidP="005A382C">
      <w:pPr>
        <w:spacing w:line="360" w:lineRule="auto"/>
        <w:ind w:right="-93"/>
        <w:jc w:val="both"/>
        <w:rPr>
          <w:rFonts w:ascii="Palatino Linotype" w:hAnsi="Palatino Linotype" w:cs="Tahoma"/>
          <w:sz w:val="22"/>
          <w:szCs w:val="22"/>
        </w:rPr>
      </w:pPr>
    </w:p>
    <w:p w14:paraId="6D073419" w14:textId="77777777" w:rsidR="005A382C" w:rsidRPr="001F5634" w:rsidRDefault="005A382C" w:rsidP="005A382C">
      <w:pPr>
        <w:spacing w:line="360" w:lineRule="auto"/>
        <w:ind w:right="-93"/>
        <w:jc w:val="both"/>
        <w:rPr>
          <w:rFonts w:ascii="Palatino Linotype" w:hAnsi="Palatino Linotype" w:cs="Tahoma"/>
          <w:bCs/>
          <w:iCs/>
          <w:sz w:val="22"/>
          <w:szCs w:val="22"/>
        </w:rPr>
      </w:pPr>
      <w:r w:rsidRPr="001F5634">
        <w:rPr>
          <w:rFonts w:ascii="Palatino Linotype" w:hAnsi="Palatino Linotype" w:cs="Tahoma"/>
          <w:bCs/>
          <w:iCs/>
          <w:sz w:val="22"/>
          <w:szCs w:val="22"/>
        </w:rPr>
        <w:t>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486692A6" w14:textId="77777777" w:rsidR="005A382C" w:rsidRPr="001F5634" w:rsidRDefault="005A382C" w:rsidP="005A382C">
      <w:pPr>
        <w:spacing w:line="360" w:lineRule="auto"/>
        <w:ind w:right="-93"/>
        <w:jc w:val="both"/>
        <w:rPr>
          <w:rFonts w:ascii="Palatino Linotype" w:hAnsi="Palatino Linotype" w:cs="Tahoma"/>
          <w:bCs/>
          <w:iCs/>
          <w:sz w:val="22"/>
          <w:szCs w:val="22"/>
        </w:rPr>
      </w:pPr>
    </w:p>
    <w:p w14:paraId="2214D5FB" w14:textId="77777777" w:rsidR="005A382C" w:rsidRPr="001F5634" w:rsidRDefault="005A382C" w:rsidP="005A382C">
      <w:pPr>
        <w:spacing w:line="360" w:lineRule="auto"/>
        <w:ind w:right="-93"/>
        <w:jc w:val="both"/>
        <w:rPr>
          <w:rFonts w:ascii="Palatino Linotype" w:hAnsi="Palatino Linotype" w:cs="Tahoma"/>
          <w:bCs/>
          <w:iCs/>
          <w:sz w:val="22"/>
          <w:szCs w:val="22"/>
        </w:rPr>
      </w:pPr>
      <w:r w:rsidRPr="001F5634">
        <w:rPr>
          <w:rFonts w:ascii="Palatino Linotype" w:hAnsi="Palatino Linotype" w:cs="Tahoma"/>
          <w:bCs/>
          <w:iCs/>
          <w:sz w:val="22"/>
          <w:szCs w:val="22"/>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1461B256" w14:textId="77777777" w:rsidR="005A382C" w:rsidRPr="001F5634" w:rsidRDefault="005A382C" w:rsidP="005A382C">
      <w:pPr>
        <w:spacing w:line="360" w:lineRule="auto"/>
        <w:ind w:right="-93"/>
        <w:jc w:val="both"/>
        <w:rPr>
          <w:rFonts w:ascii="Palatino Linotype" w:hAnsi="Palatino Linotype" w:cs="Tahoma"/>
          <w:bCs/>
          <w:iCs/>
          <w:sz w:val="22"/>
          <w:szCs w:val="22"/>
        </w:rPr>
      </w:pPr>
    </w:p>
    <w:p w14:paraId="030350E8" w14:textId="77777777" w:rsidR="005A382C" w:rsidRPr="001F5634" w:rsidRDefault="005A382C" w:rsidP="005A382C">
      <w:pPr>
        <w:spacing w:line="360" w:lineRule="auto"/>
        <w:ind w:right="-93"/>
        <w:jc w:val="both"/>
        <w:rPr>
          <w:rFonts w:ascii="Palatino Linotype" w:hAnsi="Palatino Linotype" w:cs="Tahoma"/>
          <w:bCs/>
          <w:iCs/>
          <w:sz w:val="22"/>
          <w:szCs w:val="22"/>
        </w:rPr>
      </w:pPr>
      <w:r w:rsidRPr="001F5634">
        <w:rPr>
          <w:rFonts w:ascii="Palatino Linotype" w:hAnsi="Palatino Linotype" w:cs="Tahoma"/>
          <w:bCs/>
          <w:iCs/>
          <w:sz w:val="22"/>
          <w:szCs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31438895" w14:textId="77777777" w:rsidR="005A382C" w:rsidRPr="001F5634" w:rsidRDefault="005A382C" w:rsidP="005A382C">
      <w:pPr>
        <w:spacing w:line="360" w:lineRule="auto"/>
        <w:ind w:right="-93"/>
        <w:jc w:val="both"/>
        <w:rPr>
          <w:rFonts w:ascii="Palatino Linotype" w:hAnsi="Palatino Linotype" w:cs="Tahoma"/>
          <w:bCs/>
          <w:iCs/>
          <w:sz w:val="22"/>
          <w:szCs w:val="22"/>
        </w:rPr>
      </w:pPr>
    </w:p>
    <w:p w14:paraId="06DB8DBB" w14:textId="77777777" w:rsidR="005A382C" w:rsidRPr="001F5634" w:rsidRDefault="005A382C" w:rsidP="005A382C">
      <w:pPr>
        <w:spacing w:line="360" w:lineRule="auto"/>
        <w:ind w:right="-93"/>
        <w:jc w:val="both"/>
        <w:rPr>
          <w:rFonts w:ascii="Palatino Linotype" w:hAnsi="Palatino Linotype" w:cs="Tahoma"/>
          <w:bCs/>
          <w:iCs/>
          <w:sz w:val="22"/>
          <w:szCs w:val="22"/>
        </w:rPr>
      </w:pPr>
      <w:r w:rsidRPr="001F5634">
        <w:rPr>
          <w:rFonts w:ascii="Palatino Linotype" w:hAnsi="Palatino Linotype" w:cs="Tahoma"/>
          <w:bCs/>
          <w:iCs/>
          <w:sz w:val="22"/>
          <w:szCs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15046635" w14:textId="77777777" w:rsidR="000A4D08" w:rsidRDefault="000A4D08" w:rsidP="005A382C">
      <w:pPr>
        <w:spacing w:line="360" w:lineRule="auto"/>
        <w:ind w:right="-93"/>
        <w:jc w:val="both"/>
        <w:rPr>
          <w:rFonts w:ascii="Palatino Linotype" w:hAnsi="Palatino Linotype" w:cs="Tahoma"/>
          <w:bCs/>
          <w:iCs/>
          <w:sz w:val="22"/>
          <w:szCs w:val="22"/>
        </w:rPr>
      </w:pPr>
    </w:p>
    <w:p w14:paraId="332E5CEB" w14:textId="4AD05ED0" w:rsidR="005A382C" w:rsidRPr="001F5634" w:rsidRDefault="005A382C" w:rsidP="005A382C">
      <w:pPr>
        <w:spacing w:line="360" w:lineRule="auto"/>
        <w:ind w:right="-93"/>
        <w:jc w:val="both"/>
        <w:rPr>
          <w:rFonts w:ascii="Palatino Linotype" w:hAnsi="Palatino Linotype" w:cs="Tahoma"/>
          <w:bCs/>
          <w:iCs/>
          <w:sz w:val="22"/>
          <w:szCs w:val="22"/>
        </w:rPr>
      </w:pPr>
      <w:r w:rsidRPr="001F5634">
        <w:rPr>
          <w:rFonts w:ascii="Palatino Linotype" w:hAnsi="Palatino Linotype" w:cs="Tahoma"/>
          <w:bCs/>
          <w:iCs/>
          <w:sz w:val="22"/>
          <w:szCs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36D222DC" w14:textId="77777777" w:rsidR="00367B00" w:rsidRPr="001F5634" w:rsidRDefault="00367B00" w:rsidP="005A382C">
      <w:pPr>
        <w:spacing w:line="360" w:lineRule="auto"/>
        <w:ind w:right="-93"/>
        <w:jc w:val="both"/>
        <w:rPr>
          <w:rFonts w:ascii="Palatino Linotype" w:hAnsi="Palatino Linotype" w:cs="Tahoma"/>
          <w:bCs/>
          <w:iCs/>
          <w:sz w:val="22"/>
          <w:szCs w:val="22"/>
        </w:rPr>
      </w:pPr>
    </w:p>
    <w:p w14:paraId="14AF6F93" w14:textId="36902ED5" w:rsidR="005A382C" w:rsidRPr="001F5634" w:rsidRDefault="005A382C" w:rsidP="005A382C">
      <w:pPr>
        <w:spacing w:line="360" w:lineRule="auto"/>
        <w:ind w:right="-93"/>
        <w:jc w:val="both"/>
        <w:rPr>
          <w:rFonts w:ascii="Palatino Linotype" w:hAnsi="Palatino Linotype" w:cs="Tahoma"/>
          <w:bCs/>
          <w:iCs/>
          <w:sz w:val="22"/>
          <w:szCs w:val="22"/>
        </w:rPr>
      </w:pPr>
      <w:r w:rsidRPr="001F5634">
        <w:rPr>
          <w:rFonts w:ascii="Palatino Linotype" w:hAnsi="Palatino Linotype" w:cs="Tahoma"/>
          <w:bCs/>
          <w:iCs/>
          <w:sz w:val="22"/>
          <w:szCs w:val="22"/>
        </w:rPr>
        <w:t>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54618435" w14:textId="77777777" w:rsidR="00367B00" w:rsidRPr="001F5634" w:rsidRDefault="00367B00" w:rsidP="005A382C">
      <w:pPr>
        <w:spacing w:line="360" w:lineRule="auto"/>
        <w:ind w:right="-93"/>
        <w:jc w:val="both"/>
        <w:rPr>
          <w:rFonts w:ascii="Palatino Linotype" w:hAnsi="Palatino Linotype" w:cs="Tahoma"/>
          <w:bCs/>
          <w:iCs/>
          <w:sz w:val="22"/>
          <w:szCs w:val="22"/>
        </w:rPr>
      </w:pPr>
    </w:p>
    <w:p w14:paraId="295829D4" w14:textId="77777777" w:rsidR="005A382C" w:rsidRPr="001F5634" w:rsidRDefault="005A382C" w:rsidP="005A382C">
      <w:pPr>
        <w:spacing w:line="360" w:lineRule="auto"/>
        <w:ind w:right="-93"/>
        <w:jc w:val="both"/>
        <w:rPr>
          <w:rFonts w:ascii="Palatino Linotype" w:hAnsi="Palatino Linotype" w:cs="Tahoma"/>
          <w:bCs/>
          <w:iCs/>
          <w:sz w:val="22"/>
          <w:szCs w:val="22"/>
        </w:rPr>
      </w:pPr>
      <w:r w:rsidRPr="001F5634">
        <w:rPr>
          <w:rFonts w:ascii="Palatino Linotype" w:hAnsi="Palatino Linotype" w:cs="Tahoma"/>
          <w:bCs/>
          <w:iCs/>
          <w:sz w:val="22"/>
          <w:szCs w:val="22"/>
        </w:rPr>
        <w:t>En términos de lo expuesto, la documentación y aquellos datos que se consideren confidenciales, serán una limitante del derecho de acceso a la información, siempre y cuando:</w:t>
      </w:r>
    </w:p>
    <w:p w14:paraId="3649722C" w14:textId="77777777" w:rsidR="005A382C" w:rsidRPr="001F5634" w:rsidRDefault="005A382C" w:rsidP="005A382C">
      <w:pPr>
        <w:spacing w:line="360" w:lineRule="auto"/>
        <w:ind w:right="-93"/>
        <w:jc w:val="both"/>
        <w:rPr>
          <w:rFonts w:ascii="Palatino Linotype" w:hAnsi="Palatino Linotype" w:cs="Tahoma"/>
          <w:bCs/>
          <w:iCs/>
          <w:sz w:val="22"/>
          <w:szCs w:val="22"/>
        </w:rPr>
      </w:pPr>
    </w:p>
    <w:p w14:paraId="3AADD8C1" w14:textId="77777777" w:rsidR="005A382C" w:rsidRPr="001F5634" w:rsidRDefault="005A382C" w:rsidP="006C4716">
      <w:pPr>
        <w:numPr>
          <w:ilvl w:val="0"/>
          <w:numId w:val="4"/>
        </w:numPr>
        <w:spacing w:line="360" w:lineRule="auto"/>
        <w:ind w:right="-93"/>
        <w:jc w:val="both"/>
        <w:rPr>
          <w:rFonts w:ascii="Palatino Linotype" w:hAnsi="Palatino Linotype" w:cs="Tahoma"/>
          <w:bCs/>
          <w:iCs/>
          <w:sz w:val="22"/>
          <w:szCs w:val="22"/>
        </w:rPr>
      </w:pPr>
      <w:r w:rsidRPr="001F5634">
        <w:rPr>
          <w:rFonts w:ascii="Palatino Linotype" w:hAnsi="Palatino Linotype" w:cs="Tahoma"/>
          <w:bCs/>
          <w:iCs/>
          <w:sz w:val="22"/>
          <w:szCs w:val="22"/>
        </w:rPr>
        <w:t xml:space="preserve">Se trate de datos personales o información privada; esto es, información concerniente a una persona física o jurídico colectiva y que esta sea identificada o identificable. </w:t>
      </w:r>
    </w:p>
    <w:p w14:paraId="3A6124A1" w14:textId="77777777" w:rsidR="005A382C" w:rsidRPr="001F5634" w:rsidRDefault="005A382C" w:rsidP="005A382C">
      <w:pPr>
        <w:spacing w:line="360" w:lineRule="auto"/>
        <w:ind w:right="-93"/>
        <w:jc w:val="both"/>
        <w:rPr>
          <w:rFonts w:ascii="Palatino Linotype" w:hAnsi="Palatino Linotype" w:cs="Tahoma"/>
          <w:bCs/>
          <w:iCs/>
          <w:sz w:val="22"/>
          <w:szCs w:val="22"/>
        </w:rPr>
      </w:pPr>
    </w:p>
    <w:p w14:paraId="3BC6F706" w14:textId="77777777" w:rsidR="005A382C" w:rsidRPr="001F5634" w:rsidRDefault="005A382C" w:rsidP="006C4716">
      <w:pPr>
        <w:numPr>
          <w:ilvl w:val="0"/>
          <w:numId w:val="4"/>
        </w:numPr>
        <w:spacing w:line="360" w:lineRule="auto"/>
        <w:ind w:right="-93"/>
        <w:jc w:val="both"/>
        <w:rPr>
          <w:rFonts w:ascii="Palatino Linotype" w:hAnsi="Palatino Linotype" w:cs="Tahoma"/>
          <w:bCs/>
          <w:iCs/>
          <w:sz w:val="22"/>
          <w:szCs w:val="22"/>
        </w:rPr>
      </w:pPr>
      <w:r w:rsidRPr="001F5634">
        <w:rPr>
          <w:rFonts w:ascii="Palatino Linotype" w:hAnsi="Palatino Linotype" w:cs="Tahoma"/>
          <w:bCs/>
          <w:iCs/>
          <w:sz w:val="22"/>
          <w:szCs w:val="22"/>
        </w:rPr>
        <w:t xml:space="preserve">Para la difusión de los datos, se requiera el consentimiento del titular. </w:t>
      </w:r>
    </w:p>
    <w:p w14:paraId="5AFF8668" w14:textId="77777777" w:rsidR="005A382C" w:rsidRPr="001F5634" w:rsidRDefault="005A382C" w:rsidP="005A382C">
      <w:pPr>
        <w:spacing w:line="360" w:lineRule="auto"/>
        <w:ind w:right="-93"/>
        <w:jc w:val="both"/>
        <w:rPr>
          <w:rFonts w:ascii="Palatino Linotype" w:hAnsi="Palatino Linotype" w:cs="Tahoma"/>
          <w:bCs/>
          <w:iCs/>
          <w:sz w:val="22"/>
          <w:szCs w:val="22"/>
        </w:rPr>
      </w:pPr>
    </w:p>
    <w:p w14:paraId="17D42CD5" w14:textId="77777777" w:rsidR="005A382C" w:rsidRPr="001F5634" w:rsidRDefault="005A382C" w:rsidP="005A382C">
      <w:pPr>
        <w:spacing w:line="360" w:lineRule="auto"/>
        <w:ind w:right="-93"/>
        <w:jc w:val="both"/>
        <w:rPr>
          <w:rFonts w:ascii="Palatino Linotype" w:hAnsi="Palatino Linotype" w:cs="Tahoma"/>
          <w:bCs/>
          <w:iCs/>
          <w:sz w:val="22"/>
          <w:szCs w:val="22"/>
        </w:rPr>
      </w:pPr>
      <w:r w:rsidRPr="001F5634">
        <w:rPr>
          <w:rFonts w:ascii="Palatino Linotype" w:hAnsi="Palatino Linotype" w:cs="Tahoma"/>
          <w:bCs/>
          <w:iCs/>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41C8B42E" w14:textId="77777777" w:rsidR="005A382C" w:rsidRPr="001F5634" w:rsidRDefault="005A382C" w:rsidP="005A382C">
      <w:pPr>
        <w:spacing w:line="360" w:lineRule="auto"/>
        <w:ind w:right="-93"/>
        <w:jc w:val="both"/>
        <w:rPr>
          <w:rFonts w:ascii="Palatino Linotype" w:hAnsi="Palatino Linotype" w:cs="Tahoma"/>
          <w:bCs/>
          <w:iCs/>
          <w:sz w:val="22"/>
          <w:szCs w:val="22"/>
        </w:rPr>
      </w:pPr>
    </w:p>
    <w:p w14:paraId="4BB52985" w14:textId="77777777" w:rsidR="005A382C" w:rsidRPr="001F5634" w:rsidRDefault="005A382C" w:rsidP="005A382C">
      <w:pPr>
        <w:spacing w:line="360" w:lineRule="auto"/>
        <w:ind w:right="-93"/>
        <w:jc w:val="both"/>
        <w:rPr>
          <w:rFonts w:ascii="Palatino Linotype" w:hAnsi="Palatino Linotype" w:cs="Tahoma"/>
          <w:bCs/>
          <w:iCs/>
          <w:sz w:val="22"/>
          <w:szCs w:val="22"/>
        </w:rPr>
      </w:pPr>
      <w:r w:rsidRPr="001F5634">
        <w:rPr>
          <w:rFonts w:ascii="Palatino Linotype" w:hAnsi="Palatino Linotype" w:cs="Tahoma"/>
          <w:bCs/>
          <w:iCs/>
          <w:sz w:val="22"/>
          <w:szCs w:val="22"/>
        </w:rPr>
        <w:t>Además, en el artículo 5° de dicho ordenamiento jurídico, establece que es la Ley aplicable para todo tratamiento de datos personales.</w:t>
      </w:r>
    </w:p>
    <w:p w14:paraId="0006A0DF" w14:textId="77777777" w:rsidR="005A382C" w:rsidRPr="001F5634" w:rsidRDefault="005A382C" w:rsidP="005A382C">
      <w:pPr>
        <w:spacing w:line="360" w:lineRule="auto"/>
        <w:ind w:right="-93"/>
        <w:jc w:val="both"/>
        <w:rPr>
          <w:rFonts w:ascii="Palatino Linotype" w:hAnsi="Palatino Linotype" w:cs="Tahoma"/>
          <w:bCs/>
          <w:iCs/>
          <w:sz w:val="22"/>
          <w:szCs w:val="22"/>
        </w:rPr>
      </w:pPr>
    </w:p>
    <w:p w14:paraId="19563E6A" w14:textId="3C19D57F" w:rsidR="005A382C" w:rsidRPr="001F5634" w:rsidRDefault="005A382C" w:rsidP="005A382C">
      <w:pPr>
        <w:spacing w:line="360" w:lineRule="auto"/>
        <w:ind w:right="-93"/>
        <w:jc w:val="both"/>
        <w:rPr>
          <w:rFonts w:ascii="Palatino Linotype" w:hAnsi="Palatino Linotype" w:cs="Tahoma"/>
          <w:bCs/>
          <w:iCs/>
          <w:sz w:val="22"/>
          <w:szCs w:val="22"/>
        </w:rPr>
      </w:pPr>
      <w:r w:rsidRPr="001F5634">
        <w:rPr>
          <w:rFonts w:ascii="Palatino Linotype" w:hAnsi="Palatino Linotype" w:cs="Tahoma"/>
          <w:bCs/>
          <w:iCs/>
          <w:sz w:val="22"/>
          <w:szCs w:val="22"/>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462046B9" w14:textId="77777777" w:rsidR="00367B00" w:rsidRPr="001F5634" w:rsidRDefault="00367B00" w:rsidP="005A382C">
      <w:pPr>
        <w:spacing w:line="360" w:lineRule="auto"/>
        <w:ind w:right="-93"/>
        <w:jc w:val="both"/>
        <w:rPr>
          <w:rFonts w:ascii="Palatino Linotype" w:hAnsi="Palatino Linotype" w:cs="Tahoma"/>
          <w:bCs/>
          <w:iCs/>
          <w:sz w:val="22"/>
          <w:szCs w:val="22"/>
        </w:rPr>
      </w:pPr>
    </w:p>
    <w:p w14:paraId="1CA53337" w14:textId="77777777" w:rsidR="005A382C" w:rsidRPr="001F5634" w:rsidRDefault="005A382C" w:rsidP="005A382C">
      <w:pPr>
        <w:spacing w:line="360" w:lineRule="auto"/>
        <w:ind w:right="-93"/>
        <w:jc w:val="both"/>
        <w:rPr>
          <w:rFonts w:ascii="Palatino Linotype" w:hAnsi="Palatino Linotype" w:cs="Tahoma"/>
          <w:bCs/>
          <w:iCs/>
          <w:sz w:val="22"/>
          <w:szCs w:val="22"/>
        </w:rPr>
      </w:pPr>
      <w:r w:rsidRPr="001F5634">
        <w:rPr>
          <w:rFonts w:ascii="Palatino Linotype" w:hAnsi="Palatino Linotype" w:cs="Tahoma"/>
          <w:bCs/>
          <w:iCs/>
          <w:sz w:val="22"/>
          <w:szCs w:val="22"/>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08AA89C9" w14:textId="77777777" w:rsidR="005A382C" w:rsidRPr="001F5634" w:rsidRDefault="005A382C" w:rsidP="005A382C">
      <w:pPr>
        <w:spacing w:line="360" w:lineRule="auto"/>
        <w:ind w:right="-93"/>
        <w:jc w:val="both"/>
        <w:rPr>
          <w:rFonts w:ascii="Palatino Linotype" w:hAnsi="Palatino Linotype" w:cs="Tahoma"/>
          <w:bCs/>
          <w:iCs/>
          <w:sz w:val="22"/>
          <w:szCs w:val="22"/>
        </w:rPr>
      </w:pPr>
    </w:p>
    <w:p w14:paraId="1174AC41" w14:textId="77777777" w:rsidR="005A382C" w:rsidRPr="001F5634" w:rsidRDefault="005A382C" w:rsidP="005A382C">
      <w:pPr>
        <w:spacing w:line="360" w:lineRule="auto"/>
        <w:ind w:right="-93"/>
        <w:jc w:val="both"/>
        <w:rPr>
          <w:rFonts w:ascii="Palatino Linotype" w:hAnsi="Palatino Linotype" w:cs="Tahoma"/>
          <w:bCs/>
          <w:iCs/>
          <w:sz w:val="22"/>
          <w:szCs w:val="22"/>
        </w:rPr>
      </w:pPr>
      <w:r w:rsidRPr="001F5634">
        <w:rPr>
          <w:rFonts w:ascii="Palatino Linotype" w:hAnsi="Palatino Linotype" w:cs="Tahoma"/>
          <w:bCs/>
          <w:iCs/>
          <w:sz w:val="22"/>
          <w:szCs w:val="22"/>
        </w:rPr>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4400F0FC" w14:textId="77777777" w:rsidR="005A382C" w:rsidRPr="001F5634" w:rsidRDefault="005A382C" w:rsidP="005A382C">
      <w:pPr>
        <w:spacing w:line="360" w:lineRule="auto"/>
        <w:ind w:right="-93"/>
        <w:jc w:val="both"/>
        <w:rPr>
          <w:rFonts w:ascii="Palatino Linotype" w:hAnsi="Palatino Linotype" w:cs="Tahoma"/>
          <w:bCs/>
          <w:iCs/>
          <w:sz w:val="22"/>
          <w:szCs w:val="22"/>
        </w:rPr>
      </w:pPr>
    </w:p>
    <w:p w14:paraId="7329D64D" w14:textId="77777777" w:rsidR="005A382C" w:rsidRPr="001F5634" w:rsidRDefault="005A382C" w:rsidP="005A382C">
      <w:pPr>
        <w:spacing w:line="360" w:lineRule="auto"/>
        <w:ind w:right="-93"/>
        <w:jc w:val="both"/>
        <w:rPr>
          <w:rFonts w:ascii="Palatino Linotype" w:hAnsi="Palatino Linotype" w:cs="Tahoma"/>
          <w:bCs/>
          <w:iCs/>
          <w:sz w:val="22"/>
          <w:szCs w:val="22"/>
        </w:rPr>
      </w:pPr>
      <w:r w:rsidRPr="001F5634">
        <w:rPr>
          <w:rFonts w:ascii="Palatino Linotype" w:hAnsi="Palatino Linotype" w:cs="Tahoma"/>
          <w:bCs/>
          <w:iCs/>
          <w:sz w:val="22"/>
          <w:szCs w:val="22"/>
        </w:rPr>
        <w:t>De tal suerte, las instituciones públicas tienen la doble responsabilidad, por un lado, de proteger los datos personales y por otro, darles publicidad cuando la relevancia de esos datos sea de interés público.</w:t>
      </w:r>
    </w:p>
    <w:p w14:paraId="270F3140" w14:textId="77777777" w:rsidR="005A382C" w:rsidRPr="001F5634" w:rsidRDefault="005A382C" w:rsidP="005A382C">
      <w:pPr>
        <w:spacing w:line="360" w:lineRule="auto"/>
        <w:ind w:right="-93"/>
        <w:jc w:val="both"/>
        <w:rPr>
          <w:rFonts w:ascii="Palatino Linotype" w:hAnsi="Palatino Linotype" w:cs="Tahoma"/>
          <w:bCs/>
          <w:iCs/>
          <w:sz w:val="22"/>
          <w:szCs w:val="22"/>
        </w:rPr>
      </w:pPr>
    </w:p>
    <w:p w14:paraId="0CE11FAC" w14:textId="5F45FC06" w:rsidR="005A382C" w:rsidRPr="001F5634" w:rsidRDefault="005A382C" w:rsidP="005A382C">
      <w:pPr>
        <w:spacing w:line="360" w:lineRule="auto"/>
        <w:ind w:right="-93"/>
        <w:jc w:val="both"/>
        <w:rPr>
          <w:rFonts w:ascii="Palatino Linotype" w:hAnsi="Palatino Linotype" w:cs="Tahoma"/>
          <w:bCs/>
          <w:iCs/>
          <w:sz w:val="22"/>
          <w:szCs w:val="22"/>
        </w:rPr>
      </w:pPr>
      <w:r w:rsidRPr="001F5634">
        <w:rPr>
          <w:rFonts w:ascii="Palatino Linotype" w:hAnsi="Palatino Linotype" w:cs="Tahoma"/>
          <w:bCs/>
          <w:iCs/>
          <w:sz w:val="22"/>
          <w:szCs w:val="22"/>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1AE263B3" w14:textId="77777777" w:rsidR="00367B00" w:rsidRPr="001F5634" w:rsidRDefault="00367B00" w:rsidP="005A382C">
      <w:pPr>
        <w:spacing w:line="360" w:lineRule="auto"/>
        <w:ind w:right="-93"/>
        <w:jc w:val="both"/>
        <w:rPr>
          <w:rFonts w:ascii="Palatino Linotype" w:hAnsi="Palatino Linotype" w:cs="Tahoma"/>
          <w:bCs/>
          <w:iCs/>
          <w:sz w:val="22"/>
          <w:szCs w:val="22"/>
        </w:rPr>
      </w:pPr>
    </w:p>
    <w:p w14:paraId="3388BE89" w14:textId="77777777" w:rsidR="005A382C" w:rsidRPr="001F5634" w:rsidRDefault="005A382C" w:rsidP="005A382C">
      <w:pPr>
        <w:spacing w:line="360" w:lineRule="auto"/>
        <w:ind w:right="-93"/>
        <w:jc w:val="both"/>
        <w:rPr>
          <w:rFonts w:ascii="Palatino Linotype" w:hAnsi="Palatino Linotype" w:cs="Tahoma"/>
          <w:bCs/>
          <w:iCs/>
          <w:sz w:val="22"/>
          <w:szCs w:val="22"/>
        </w:rPr>
      </w:pPr>
      <w:r w:rsidRPr="001F5634">
        <w:rPr>
          <w:rFonts w:ascii="Palatino Linotype" w:hAnsi="Palatino Linotype" w:cs="Tahoma"/>
          <w:bCs/>
          <w:iCs/>
          <w:sz w:val="22"/>
          <w:szCs w:val="22"/>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20025853" w14:textId="77777777" w:rsidR="005A382C" w:rsidRPr="001F5634" w:rsidRDefault="005A382C" w:rsidP="005A382C">
      <w:pPr>
        <w:spacing w:line="360" w:lineRule="auto"/>
        <w:ind w:right="-93"/>
        <w:jc w:val="both"/>
        <w:rPr>
          <w:rFonts w:ascii="Palatino Linotype" w:hAnsi="Palatino Linotype" w:cs="Tahoma"/>
          <w:bCs/>
          <w:iCs/>
          <w:sz w:val="22"/>
          <w:szCs w:val="22"/>
        </w:rPr>
      </w:pPr>
    </w:p>
    <w:p w14:paraId="150337BB" w14:textId="77777777" w:rsidR="005A382C" w:rsidRPr="001F5634" w:rsidRDefault="005A382C" w:rsidP="005A382C">
      <w:pPr>
        <w:spacing w:line="360" w:lineRule="auto"/>
        <w:ind w:right="-93"/>
        <w:jc w:val="both"/>
        <w:rPr>
          <w:rFonts w:ascii="Palatino Linotype" w:hAnsi="Palatino Linotype" w:cs="Tahoma"/>
          <w:bCs/>
          <w:iCs/>
          <w:sz w:val="22"/>
          <w:szCs w:val="22"/>
        </w:rPr>
      </w:pPr>
      <w:r w:rsidRPr="001F5634">
        <w:rPr>
          <w:rFonts w:ascii="Palatino Linotype" w:hAnsi="Palatino Linotype" w:cs="Tahoma"/>
          <w:bCs/>
          <w:iCs/>
          <w:sz w:val="22"/>
          <w:szCs w:val="22"/>
        </w:rPr>
        <w:t xml:space="preserve">Ahora bien, cuando las personas tienen una relación comercial, </w:t>
      </w:r>
      <w:r w:rsidRPr="001F5634">
        <w:rPr>
          <w:rFonts w:ascii="Palatino Linotype" w:hAnsi="Palatino Linotype" w:cs="Tahoma"/>
          <w:bCs/>
          <w:iCs/>
          <w:sz w:val="22"/>
          <w:szCs w:val="22"/>
          <w:u w:val="single"/>
        </w:rPr>
        <w:t>laboral</w:t>
      </w:r>
      <w:r w:rsidRPr="001F5634">
        <w:rPr>
          <w:rFonts w:ascii="Palatino Linotype" w:hAnsi="Palatino Linotype" w:cs="Tahoma"/>
          <w:bCs/>
          <w:iCs/>
          <w:sz w:val="22"/>
          <w:szCs w:val="22"/>
        </w:rPr>
        <w:t>,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377DB0AA" w14:textId="77777777" w:rsidR="005A382C" w:rsidRPr="001F5634" w:rsidRDefault="005A382C" w:rsidP="005A382C">
      <w:pPr>
        <w:spacing w:line="360" w:lineRule="auto"/>
        <w:ind w:right="-93"/>
        <w:jc w:val="both"/>
        <w:rPr>
          <w:rFonts w:ascii="Palatino Linotype" w:hAnsi="Palatino Linotype" w:cs="Tahoma"/>
          <w:bCs/>
          <w:iCs/>
          <w:sz w:val="22"/>
          <w:szCs w:val="22"/>
        </w:rPr>
      </w:pPr>
    </w:p>
    <w:p w14:paraId="6BEF3848" w14:textId="77777777" w:rsidR="005A382C" w:rsidRPr="001F5634" w:rsidRDefault="005A382C" w:rsidP="005A382C">
      <w:pPr>
        <w:spacing w:line="360" w:lineRule="auto"/>
        <w:ind w:right="-93"/>
        <w:jc w:val="both"/>
        <w:rPr>
          <w:rFonts w:ascii="Palatino Linotype" w:hAnsi="Palatino Linotype" w:cs="Tahoma"/>
          <w:bCs/>
          <w:iCs/>
          <w:sz w:val="22"/>
          <w:szCs w:val="22"/>
        </w:rPr>
      </w:pPr>
      <w:r w:rsidRPr="001F5634">
        <w:rPr>
          <w:rFonts w:ascii="Palatino Linotype" w:hAnsi="Palatino Linotype" w:cs="Tahoma"/>
          <w:bCs/>
          <w:iCs/>
          <w:sz w:val="22"/>
          <w:szCs w:val="22"/>
        </w:rPr>
        <w:t xml:space="preserve">Bajo este esquema a continuación se analizan los datos personales, que de manera enunciativa mas no limitativa, pudieran encontrarse en los documentos que se ordenan entregar susceptibles de clasificación, tales como el </w:t>
      </w:r>
      <w:r w:rsidRPr="001F5634">
        <w:rPr>
          <w:rFonts w:ascii="Palatino Linotype" w:hAnsi="Palatino Linotype" w:cs="Tahoma"/>
          <w:b/>
          <w:bCs/>
          <w:iCs/>
          <w:sz w:val="22"/>
          <w:szCs w:val="22"/>
        </w:rPr>
        <w:t>Registro Federal de Contribuyentes</w:t>
      </w:r>
      <w:r w:rsidRPr="001F5634">
        <w:rPr>
          <w:rFonts w:ascii="Palatino Linotype" w:hAnsi="Palatino Linotype" w:cs="Tahoma"/>
          <w:bCs/>
          <w:iCs/>
          <w:sz w:val="22"/>
          <w:szCs w:val="22"/>
        </w:rPr>
        <w:t xml:space="preserve"> (RFC), la </w:t>
      </w:r>
      <w:r w:rsidRPr="001F5634">
        <w:rPr>
          <w:rFonts w:ascii="Palatino Linotype" w:hAnsi="Palatino Linotype" w:cs="Tahoma"/>
          <w:b/>
          <w:bCs/>
          <w:iCs/>
          <w:sz w:val="22"/>
          <w:szCs w:val="22"/>
        </w:rPr>
        <w:t>Clave Única de Registro de Población</w:t>
      </w:r>
      <w:r w:rsidRPr="001F5634">
        <w:rPr>
          <w:rFonts w:ascii="Palatino Linotype" w:hAnsi="Palatino Linotype" w:cs="Tahoma"/>
          <w:bCs/>
          <w:iCs/>
          <w:sz w:val="22"/>
          <w:szCs w:val="22"/>
        </w:rPr>
        <w:t xml:space="preserve"> (CURP), la </w:t>
      </w:r>
      <w:r w:rsidRPr="001F5634">
        <w:rPr>
          <w:rFonts w:ascii="Palatino Linotype" w:hAnsi="Palatino Linotype" w:cs="Tahoma"/>
          <w:b/>
          <w:bCs/>
          <w:iCs/>
          <w:sz w:val="22"/>
          <w:szCs w:val="22"/>
        </w:rPr>
        <w:t>Clave de cualquier tipo de seguridad social</w:t>
      </w:r>
      <w:r w:rsidRPr="001F5634">
        <w:rPr>
          <w:rFonts w:ascii="Palatino Linotype" w:hAnsi="Palatino Linotype" w:cs="Tahoma"/>
          <w:bCs/>
          <w:iCs/>
          <w:sz w:val="22"/>
          <w:szCs w:val="22"/>
        </w:rPr>
        <w:t xml:space="preserve"> (ISSEMYM, u otros), domicilio, estado civil, edad, calificaciones, promedio y número de cuenta de estudiante.</w:t>
      </w:r>
    </w:p>
    <w:p w14:paraId="534F09C8" w14:textId="77777777" w:rsidR="005A382C" w:rsidRPr="001F5634" w:rsidRDefault="005A382C" w:rsidP="005A382C">
      <w:pPr>
        <w:spacing w:line="360" w:lineRule="auto"/>
        <w:ind w:right="-93"/>
        <w:jc w:val="both"/>
        <w:rPr>
          <w:rFonts w:ascii="Palatino Linotype" w:hAnsi="Palatino Linotype" w:cs="Tahoma"/>
          <w:bCs/>
          <w:iCs/>
          <w:sz w:val="22"/>
          <w:szCs w:val="22"/>
        </w:rPr>
      </w:pPr>
    </w:p>
    <w:p w14:paraId="1A371F97" w14:textId="77777777" w:rsidR="005A382C" w:rsidRPr="001F5634" w:rsidRDefault="005A382C" w:rsidP="006C4716">
      <w:pPr>
        <w:pStyle w:val="Prrafodelista"/>
        <w:numPr>
          <w:ilvl w:val="0"/>
          <w:numId w:val="9"/>
        </w:numPr>
        <w:spacing w:line="360" w:lineRule="auto"/>
        <w:ind w:right="-93"/>
        <w:jc w:val="both"/>
        <w:rPr>
          <w:rFonts w:ascii="Palatino Linotype" w:hAnsi="Palatino Linotype" w:cs="Tahoma"/>
          <w:bCs/>
          <w:iCs/>
          <w:szCs w:val="22"/>
        </w:rPr>
      </w:pPr>
      <w:r w:rsidRPr="001F5634">
        <w:rPr>
          <w:rFonts w:ascii="Palatino Linotype" w:hAnsi="Palatino Linotype" w:cs="Tahoma"/>
          <w:b/>
          <w:bCs/>
          <w:iCs/>
          <w:szCs w:val="22"/>
        </w:rPr>
        <w:t>Registro Federal de Contribuyentes</w:t>
      </w:r>
      <w:r w:rsidRPr="001F5634">
        <w:rPr>
          <w:rFonts w:ascii="Palatino Linotype" w:hAnsi="Palatino Linotype" w:cs="Tahoma"/>
          <w:bCs/>
          <w:iCs/>
          <w:szCs w:val="22"/>
        </w:rPr>
        <w:t xml:space="preserve"> (RFC)</w:t>
      </w:r>
    </w:p>
    <w:p w14:paraId="4FC3A6D7" w14:textId="77777777" w:rsidR="005A382C" w:rsidRPr="001F5634" w:rsidRDefault="005A382C" w:rsidP="005A382C">
      <w:pPr>
        <w:spacing w:line="360" w:lineRule="auto"/>
        <w:ind w:left="360" w:right="-93"/>
        <w:jc w:val="both"/>
        <w:rPr>
          <w:rFonts w:ascii="Palatino Linotype" w:hAnsi="Palatino Linotype" w:cs="Tahoma"/>
          <w:bCs/>
          <w:iCs/>
          <w:sz w:val="22"/>
          <w:szCs w:val="22"/>
        </w:rPr>
      </w:pPr>
    </w:p>
    <w:p w14:paraId="1FE46EC8" w14:textId="77777777" w:rsidR="005A382C" w:rsidRPr="001F5634" w:rsidRDefault="005A382C" w:rsidP="005A382C">
      <w:pPr>
        <w:spacing w:line="360" w:lineRule="auto"/>
        <w:ind w:right="-93"/>
        <w:jc w:val="both"/>
        <w:rPr>
          <w:rFonts w:ascii="Palatino Linotype" w:hAnsi="Palatino Linotype" w:cs="Tahoma"/>
          <w:bCs/>
          <w:iCs/>
          <w:sz w:val="22"/>
          <w:szCs w:val="22"/>
        </w:rPr>
      </w:pPr>
      <w:r w:rsidRPr="001F5634">
        <w:rPr>
          <w:rFonts w:ascii="Palatino Linotype" w:hAnsi="Palatino Linotype" w:cs="Tahoma"/>
          <w:bCs/>
          <w:iCs/>
          <w:sz w:val="22"/>
          <w:szCs w:val="22"/>
        </w:rPr>
        <w:t>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con el artículo 27 del Código Fiscal de la Federación.</w:t>
      </w:r>
    </w:p>
    <w:p w14:paraId="197ABEFB" w14:textId="77777777" w:rsidR="005A382C" w:rsidRPr="001F5634" w:rsidRDefault="005A382C" w:rsidP="005A382C">
      <w:pPr>
        <w:spacing w:line="360" w:lineRule="auto"/>
        <w:ind w:right="-93"/>
        <w:jc w:val="both"/>
        <w:rPr>
          <w:rFonts w:ascii="Palatino Linotype" w:hAnsi="Palatino Linotype" w:cs="Tahoma"/>
          <w:bCs/>
          <w:iCs/>
          <w:sz w:val="22"/>
          <w:szCs w:val="22"/>
        </w:rPr>
      </w:pPr>
    </w:p>
    <w:p w14:paraId="14FD723C" w14:textId="77777777" w:rsidR="005A382C" w:rsidRPr="001F5634" w:rsidRDefault="005A382C" w:rsidP="005A382C">
      <w:pPr>
        <w:spacing w:line="360" w:lineRule="auto"/>
        <w:ind w:right="-93"/>
        <w:jc w:val="both"/>
        <w:rPr>
          <w:rFonts w:ascii="Palatino Linotype" w:hAnsi="Palatino Linotype" w:cs="Tahoma"/>
          <w:bCs/>
          <w:iCs/>
          <w:sz w:val="22"/>
          <w:szCs w:val="22"/>
        </w:rPr>
      </w:pPr>
      <w:r w:rsidRPr="001F5634">
        <w:rPr>
          <w:rFonts w:ascii="Palatino Linotype" w:hAnsi="Palatino Linotype" w:cs="Tahoma"/>
          <w:bCs/>
          <w:iCs/>
          <w:sz w:val="22"/>
          <w:szCs w:val="22"/>
        </w:rPr>
        <w:t>De acuerdo con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14:paraId="5A143379" w14:textId="77777777" w:rsidR="005A382C" w:rsidRPr="001F5634" w:rsidRDefault="005A382C" w:rsidP="005A382C">
      <w:pPr>
        <w:spacing w:line="360" w:lineRule="auto"/>
        <w:ind w:right="-93"/>
        <w:jc w:val="both"/>
        <w:rPr>
          <w:rFonts w:ascii="Palatino Linotype" w:hAnsi="Palatino Linotype" w:cs="Tahoma"/>
          <w:bCs/>
          <w:iCs/>
          <w:sz w:val="22"/>
          <w:szCs w:val="22"/>
        </w:rPr>
      </w:pPr>
    </w:p>
    <w:p w14:paraId="54079454" w14:textId="77777777" w:rsidR="005A382C" w:rsidRPr="001F5634" w:rsidRDefault="005A382C" w:rsidP="005A382C">
      <w:pPr>
        <w:spacing w:line="360" w:lineRule="auto"/>
        <w:ind w:right="-93"/>
        <w:jc w:val="both"/>
        <w:rPr>
          <w:rFonts w:ascii="Palatino Linotype" w:hAnsi="Palatino Linotype" w:cs="Tahoma"/>
          <w:bCs/>
          <w:iCs/>
          <w:sz w:val="22"/>
          <w:szCs w:val="22"/>
        </w:rPr>
      </w:pPr>
      <w:r w:rsidRPr="001F5634">
        <w:rPr>
          <w:rFonts w:ascii="Palatino Linotype" w:hAnsi="Palatino Linotype" w:cs="Tahoma"/>
          <w:bCs/>
          <w:iCs/>
          <w:sz w:val="22"/>
          <w:szCs w:val="22"/>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41D23F85" w14:textId="77777777" w:rsidR="005A382C" w:rsidRPr="001F5634" w:rsidRDefault="005A382C" w:rsidP="005A382C">
      <w:pPr>
        <w:spacing w:line="360" w:lineRule="auto"/>
        <w:ind w:right="-93"/>
        <w:jc w:val="both"/>
        <w:rPr>
          <w:rFonts w:ascii="Palatino Linotype" w:hAnsi="Palatino Linotype" w:cs="Tahoma"/>
          <w:bCs/>
          <w:iCs/>
          <w:sz w:val="22"/>
          <w:szCs w:val="22"/>
        </w:rPr>
      </w:pPr>
    </w:p>
    <w:p w14:paraId="39DBA576" w14:textId="7A17849E" w:rsidR="005A382C" w:rsidRPr="001F5634" w:rsidRDefault="005A382C" w:rsidP="005A382C">
      <w:pPr>
        <w:spacing w:line="360" w:lineRule="auto"/>
        <w:ind w:right="-93"/>
        <w:jc w:val="both"/>
        <w:rPr>
          <w:rFonts w:ascii="Palatino Linotype" w:hAnsi="Palatino Linotype" w:cs="Tahoma"/>
          <w:bCs/>
          <w:iCs/>
          <w:sz w:val="22"/>
          <w:szCs w:val="22"/>
        </w:rPr>
      </w:pPr>
      <w:r w:rsidRPr="001F5634">
        <w:rPr>
          <w:rFonts w:ascii="Palatino Linotype" w:hAnsi="Palatino Linotype" w:cs="Tahoma"/>
          <w:bCs/>
          <w:iCs/>
          <w:sz w:val="22"/>
          <w:szCs w:val="22"/>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7347A33F" w14:textId="77777777" w:rsidR="00367B00" w:rsidRPr="001F5634" w:rsidRDefault="00367B00" w:rsidP="005A382C">
      <w:pPr>
        <w:spacing w:line="360" w:lineRule="auto"/>
        <w:ind w:right="-93"/>
        <w:jc w:val="both"/>
        <w:rPr>
          <w:rFonts w:ascii="Palatino Linotype" w:hAnsi="Palatino Linotype" w:cs="Tahoma"/>
          <w:bCs/>
          <w:iCs/>
          <w:sz w:val="22"/>
          <w:szCs w:val="22"/>
        </w:rPr>
      </w:pPr>
    </w:p>
    <w:p w14:paraId="3A677908" w14:textId="77777777" w:rsidR="005A382C" w:rsidRPr="001F5634" w:rsidRDefault="005A382C" w:rsidP="005A382C">
      <w:pPr>
        <w:spacing w:line="360" w:lineRule="auto"/>
        <w:ind w:right="-93"/>
        <w:jc w:val="both"/>
        <w:rPr>
          <w:rFonts w:ascii="Palatino Linotype" w:hAnsi="Palatino Linotype" w:cs="Tahoma"/>
          <w:bCs/>
          <w:iCs/>
          <w:sz w:val="22"/>
          <w:szCs w:val="22"/>
        </w:rPr>
      </w:pPr>
      <w:r w:rsidRPr="001F5634">
        <w:rPr>
          <w:rFonts w:ascii="Palatino Linotype" w:hAnsi="Palatino Linotype" w:cs="Tahoma"/>
          <w:bCs/>
          <w:iCs/>
          <w:sz w:val="22"/>
          <w:szCs w:val="22"/>
        </w:rPr>
        <w:t>Lo anterior, resulta congruente con el Criterio 19/17 emitido por el Instituto Nacional de Transparencia, Acceso a la Información y Protección de Datos Personales, en el cual se señala lo siguiente:</w:t>
      </w:r>
    </w:p>
    <w:p w14:paraId="2E9B0797" w14:textId="77777777" w:rsidR="005A382C" w:rsidRPr="001F5634" w:rsidRDefault="005A382C" w:rsidP="005A382C">
      <w:pPr>
        <w:spacing w:line="360" w:lineRule="auto"/>
        <w:ind w:right="-93"/>
        <w:jc w:val="both"/>
        <w:rPr>
          <w:rFonts w:ascii="Palatino Linotype" w:hAnsi="Palatino Linotype" w:cs="Tahoma"/>
          <w:bCs/>
          <w:iCs/>
          <w:szCs w:val="22"/>
        </w:rPr>
      </w:pPr>
    </w:p>
    <w:p w14:paraId="0C7F03FA" w14:textId="77777777" w:rsidR="005A382C" w:rsidRPr="001F5634" w:rsidRDefault="005A382C" w:rsidP="005A382C">
      <w:pPr>
        <w:spacing w:line="360" w:lineRule="auto"/>
        <w:ind w:left="567" w:right="539"/>
        <w:jc w:val="both"/>
        <w:rPr>
          <w:rFonts w:ascii="Palatino Linotype" w:hAnsi="Palatino Linotype" w:cs="Tahoma"/>
          <w:bCs/>
          <w:i/>
          <w:iCs/>
          <w:szCs w:val="22"/>
        </w:rPr>
      </w:pPr>
      <w:r w:rsidRPr="001F5634">
        <w:rPr>
          <w:rFonts w:ascii="Palatino Linotype" w:hAnsi="Palatino Linotype" w:cs="Tahoma"/>
          <w:b/>
          <w:bCs/>
          <w:i/>
          <w:iCs/>
          <w:szCs w:val="22"/>
        </w:rPr>
        <w:t>Registro Federal de Contribuyentes (RFC) de personas físicas</w:t>
      </w:r>
      <w:r w:rsidRPr="001F5634">
        <w:rPr>
          <w:rFonts w:ascii="Palatino Linotype" w:hAnsi="Palatino Linotype" w:cs="Tahoma"/>
          <w:bCs/>
          <w:i/>
          <w:iCs/>
          <w:szCs w:val="22"/>
        </w:rPr>
        <w:t>. El RFC es una clave de carácter fiscal, única e irrepetible, que permite identificar al titular, su edad y fecha de nacimiento, por lo que es un dato personal de carácter confidencial.</w:t>
      </w:r>
    </w:p>
    <w:p w14:paraId="7FC8324F" w14:textId="77777777" w:rsidR="005A382C" w:rsidRPr="001F5634" w:rsidRDefault="005A382C" w:rsidP="005A382C">
      <w:pPr>
        <w:spacing w:line="360" w:lineRule="auto"/>
        <w:ind w:right="-93"/>
        <w:jc w:val="both"/>
        <w:rPr>
          <w:rFonts w:ascii="Palatino Linotype" w:hAnsi="Palatino Linotype" w:cs="Tahoma"/>
          <w:bCs/>
          <w:iCs/>
          <w:sz w:val="22"/>
          <w:szCs w:val="22"/>
        </w:rPr>
      </w:pPr>
    </w:p>
    <w:p w14:paraId="3E3EEC26" w14:textId="4560990B" w:rsidR="005A382C" w:rsidRPr="001F5634" w:rsidRDefault="005A382C" w:rsidP="005A382C">
      <w:pPr>
        <w:spacing w:line="360" w:lineRule="auto"/>
        <w:ind w:right="-93"/>
        <w:jc w:val="both"/>
        <w:rPr>
          <w:rFonts w:ascii="Palatino Linotype" w:hAnsi="Palatino Linotype" w:cs="Tahoma"/>
          <w:bCs/>
          <w:iCs/>
          <w:sz w:val="22"/>
          <w:szCs w:val="22"/>
        </w:rPr>
      </w:pPr>
      <w:r w:rsidRPr="001F5634">
        <w:rPr>
          <w:rFonts w:ascii="Palatino Linotype" w:hAnsi="Palatino Linotype" w:cs="Tahoma"/>
          <w:bCs/>
          <w:iCs/>
          <w:sz w:val="22"/>
          <w:szCs w:val="22"/>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25DC0E65" w14:textId="77777777" w:rsidR="007F6860" w:rsidRPr="001F5634" w:rsidRDefault="007F6860" w:rsidP="005A382C">
      <w:pPr>
        <w:spacing w:line="360" w:lineRule="auto"/>
        <w:ind w:right="-93"/>
        <w:jc w:val="both"/>
        <w:rPr>
          <w:rFonts w:ascii="Palatino Linotype" w:hAnsi="Palatino Linotype" w:cs="Tahoma"/>
          <w:bCs/>
          <w:iCs/>
          <w:sz w:val="22"/>
          <w:szCs w:val="22"/>
        </w:rPr>
      </w:pPr>
    </w:p>
    <w:p w14:paraId="0EF63391" w14:textId="77777777" w:rsidR="005A382C" w:rsidRPr="001F5634" w:rsidRDefault="005A382C" w:rsidP="006C4716">
      <w:pPr>
        <w:pStyle w:val="Prrafodelista"/>
        <w:numPr>
          <w:ilvl w:val="0"/>
          <w:numId w:val="7"/>
        </w:numPr>
        <w:spacing w:line="360" w:lineRule="auto"/>
        <w:jc w:val="both"/>
        <w:rPr>
          <w:rFonts w:ascii="Palatino Linotype" w:hAnsi="Palatino Linotype" w:cs="Tahoma"/>
          <w:b/>
          <w:szCs w:val="22"/>
        </w:rPr>
      </w:pPr>
      <w:r w:rsidRPr="001F5634">
        <w:rPr>
          <w:rFonts w:ascii="Palatino Linotype" w:hAnsi="Palatino Linotype" w:cs="Tahoma"/>
          <w:b/>
          <w:szCs w:val="22"/>
        </w:rPr>
        <w:t xml:space="preserve">Clave </w:t>
      </w:r>
      <w:r w:rsidRPr="001F5634">
        <w:rPr>
          <w:rFonts w:ascii="Palatino Linotype" w:hAnsi="Palatino Linotype" w:cs="Tahoma"/>
          <w:b/>
          <w:caps/>
          <w:szCs w:val="22"/>
        </w:rPr>
        <w:t>ú</w:t>
      </w:r>
      <w:r w:rsidRPr="001F5634">
        <w:rPr>
          <w:rFonts w:ascii="Palatino Linotype" w:hAnsi="Palatino Linotype" w:cs="Tahoma"/>
          <w:b/>
          <w:szCs w:val="22"/>
        </w:rPr>
        <w:t>nica de Registro de Población (CURP)</w:t>
      </w:r>
    </w:p>
    <w:p w14:paraId="1624F947" w14:textId="77777777" w:rsidR="005A382C" w:rsidRPr="001F5634" w:rsidRDefault="005A382C" w:rsidP="005A382C">
      <w:pPr>
        <w:pStyle w:val="Prrafodelista"/>
        <w:spacing w:line="360" w:lineRule="auto"/>
        <w:jc w:val="both"/>
        <w:rPr>
          <w:rFonts w:ascii="Palatino Linotype" w:hAnsi="Palatino Linotype" w:cs="Tahoma"/>
          <w:b/>
          <w:szCs w:val="22"/>
        </w:rPr>
      </w:pPr>
    </w:p>
    <w:p w14:paraId="237BC3BB" w14:textId="77777777" w:rsidR="005A382C" w:rsidRPr="001F5634" w:rsidRDefault="005A382C" w:rsidP="005A382C">
      <w:pPr>
        <w:spacing w:line="360" w:lineRule="auto"/>
        <w:contextualSpacing/>
        <w:jc w:val="both"/>
        <w:rPr>
          <w:rFonts w:ascii="Palatino Linotype" w:hAnsi="Palatino Linotype" w:cs="Tahoma"/>
          <w:sz w:val="22"/>
          <w:szCs w:val="22"/>
          <w:lang w:eastAsia="es-MX"/>
        </w:rPr>
      </w:pPr>
      <w:r w:rsidRPr="001F5634">
        <w:rPr>
          <w:rFonts w:ascii="Palatino Linotype" w:hAnsi="Palatino Linotype" w:cs="Tahoma"/>
          <w:sz w:val="22"/>
          <w:szCs w:val="22"/>
          <w:lang w:eastAsia="es-MX"/>
        </w:rPr>
        <w:t xml:space="preserve">El artículo 36 de la Constitución Política de los Estados Unidos Mexicanos, dispone la obligación de los ciudadanos de inscribirse en el Registro Nacional de Ciudadanos. </w:t>
      </w:r>
    </w:p>
    <w:p w14:paraId="5E10937B" w14:textId="77777777" w:rsidR="005A382C" w:rsidRPr="001F5634" w:rsidRDefault="005A382C" w:rsidP="005A382C">
      <w:pPr>
        <w:spacing w:line="360" w:lineRule="auto"/>
        <w:contextualSpacing/>
        <w:jc w:val="both"/>
        <w:rPr>
          <w:rFonts w:ascii="Palatino Linotype" w:hAnsi="Palatino Linotype" w:cs="Tahoma"/>
          <w:sz w:val="22"/>
          <w:szCs w:val="22"/>
          <w:lang w:eastAsia="es-MX"/>
        </w:rPr>
      </w:pPr>
    </w:p>
    <w:p w14:paraId="3CF6B884" w14:textId="77777777" w:rsidR="005A382C" w:rsidRPr="001F5634" w:rsidRDefault="005A382C" w:rsidP="005A382C">
      <w:pPr>
        <w:spacing w:line="360" w:lineRule="auto"/>
        <w:contextualSpacing/>
        <w:jc w:val="both"/>
        <w:rPr>
          <w:rFonts w:ascii="Palatino Linotype" w:hAnsi="Palatino Linotype" w:cs="Tahoma"/>
          <w:sz w:val="22"/>
          <w:szCs w:val="22"/>
          <w:lang w:eastAsia="es-MX"/>
        </w:rPr>
      </w:pPr>
      <w:r w:rsidRPr="001F5634">
        <w:rPr>
          <w:rFonts w:ascii="Palatino Linotype" w:hAnsi="Palatino Linotype" w:cs="Tahoma"/>
          <w:sz w:val="22"/>
          <w:szCs w:val="22"/>
          <w:lang w:eastAsia="es-MX"/>
        </w:rPr>
        <w:t>El artículo 85 de la Ley General de Población, prevé que corresponde a la Secretaría de Gobernación el registro y acreditación de la identidad de todas las personas residentes en el país y de los nacionales que residan en el extranjero.</w:t>
      </w:r>
    </w:p>
    <w:p w14:paraId="601169D5" w14:textId="77777777" w:rsidR="005A382C" w:rsidRPr="001F5634" w:rsidRDefault="005A382C" w:rsidP="005A382C">
      <w:pPr>
        <w:spacing w:line="360" w:lineRule="auto"/>
        <w:contextualSpacing/>
        <w:jc w:val="both"/>
        <w:rPr>
          <w:rFonts w:ascii="Palatino Linotype" w:hAnsi="Palatino Linotype" w:cs="Tahoma"/>
          <w:sz w:val="22"/>
          <w:szCs w:val="22"/>
          <w:lang w:eastAsia="es-MX"/>
        </w:rPr>
      </w:pPr>
    </w:p>
    <w:p w14:paraId="1715EDF8" w14:textId="77777777" w:rsidR="005A382C" w:rsidRPr="001F5634" w:rsidRDefault="005A382C" w:rsidP="005A382C">
      <w:pPr>
        <w:spacing w:line="360" w:lineRule="auto"/>
        <w:contextualSpacing/>
        <w:jc w:val="both"/>
        <w:rPr>
          <w:rFonts w:ascii="Palatino Linotype" w:hAnsi="Palatino Linotype" w:cs="Tahoma"/>
          <w:sz w:val="22"/>
          <w:szCs w:val="22"/>
          <w:lang w:eastAsia="es-MX"/>
        </w:rPr>
      </w:pPr>
      <w:r w:rsidRPr="001F5634">
        <w:rPr>
          <w:rFonts w:ascii="Palatino Linotype" w:hAnsi="Palatino Linotype" w:cs="Tahoma"/>
          <w:sz w:val="22"/>
          <w:szCs w:val="22"/>
          <w:lang w:eastAsia="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3F56F18D" w14:textId="77777777" w:rsidR="005A382C" w:rsidRPr="001F5634" w:rsidRDefault="005A382C" w:rsidP="005A382C">
      <w:pPr>
        <w:spacing w:line="360" w:lineRule="auto"/>
        <w:contextualSpacing/>
        <w:jc w:val="both"/>
        <w:rPr>
          <w:rFonts w:ascii="Palatino Linotype" w:hAnsi="Palatino Linotype" w:cs="Tahoma"/>
          <w:b/>
          <w:sz w:val="22"/>
          <w:szCs w:val="22"/>
          <w:lang w:eastAsia="es-MX"/>
        </w:rPr>
      </w:pPr>
    </w:p>
    <w:p w14:paraId="057D7961" w14:textId="77777777" w:rsidR="005A382C" w:rsidRPr="001F5634" w:rsidRDefault="005A382C" w:rsidP="005A382C">
      <w:pPr>
        <w:spacing w:line="360" w:lineRule="auto"/>
        <w:contextualSpacing/>
        <w:jc w:val="both"/>
        <w:rPr>
          <w:rFonts w:ascii="Palatino Linotype" w:hAnsi="Palatino Linotype" w:cs="Tahoma"/>
          <w:sz w:val="22"/>
          <w:szCs w:val="22"/>
          <w:lang w:eastAsia="es-MX"/>
        </w:rPr>
      </w:pPr>
      <w:r w:rsidRPr="001F5634">
        <w:rPr>
          <w:rFonts w:ascii="Palatino Linotype" w:hAnsi="Palatino Linotype" w:cs="Tahoma"/>
          <w:sz w:val="22"/>
          <w:szCs w:val="22"/>
          <w:lang w:eastAsia="es-MX"/>
        </w:rPr>
        <w:t xml:space="preserve">De conformidad con lo precisado por la propia Secretaría de Gobernación en la dirección </w:t>
      </w:r>
      <w:hyperlink r:id="rId21" w:history="1">
        <w:r w:rsidRPr="001F5634">
          <w:rPr>
            <w:rStyle w:val="Hipervnculo"/>
            <w:rFonts w:ascii="Palatino Linotype" w:hAnsi="Palatino Linotype" w:cs="Tahoma"/>
            <w:sz w:val="22"/>
            <w:szCs w:val="22"/>
            <w:lang w:eastAsia="es-MX"/>
          </w:rPr>
          <w:t>https://consultas.curp.gob.mx/CurpSP/html/informacionecurpPS.html</w:t>
        </w:r>
      </w:hyperlink>
      <w:r w:rsidRPr="001F5634">
        <w:rPr>
          <w:rFonts w:ascii="Palatino Linotype" w:hAnsi="Palatino Linotype" w:cs="Tahoma"/>
          <w:sz w:val="22"/>
          <w:szCs w:val="22"/>
          <w:lang w:eastAsia="es-MX"/>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1F5634">
        <w:rPr>
          <w:rFonts w:ascii="Palatino Linotype" w:hAnsi="Palatino Linotype" w:cs="Tahoma"/>
          <w:b/>
          <w:sz w:val="22"/>
          <w:szCs w:val="22"/>
          <w:lang w:eastAsia="es-MX"/>
        </w:rPr>
        <w:t xml:space="preserve">se generan a partir de los datos contenidos en el documento probatorio de la identidad del interesado </w:t>
      </w:r>
      <w:r w:rsidRPr="001F5634">
        <w:rPr>
          <w:rFonts w:ascii="Palatino Linotype" w:hAnsi="Palatino Linotype" w:cs="Tahoma"/>
          <w:sz w:val="22"/>
          <w:szCs w:val="22"/>
          <w:lang w:eastAsia="es-MX"/>
        </w:rPr>
        <w:t>(acta de nacimiento, carta de naturalización o documento migratorio) de la siguiente forma:</w:t>
      </w:r>
    </w:p>
    <w:p w14:paraId="39A638D5" w14:textId="77777777" w:rsidR="005A382C" w:rsidRPr="001F5634" w:rsidRDefault="005A382C" w:rsidP="005A382C">
      <w:pPr>
        <w:spacing w:line="360" w:lineRule="auto"/>
        <w:contextualSpacing/>
        <w:jc w:val="both"/>
        <w:rPr>
          <w:rFonts w:ascii="Palatino Linotype" w:hAnsi="Palatino Linotype" w:cs="Tahoma"/>
          <w:sz w:val="22"/>
          <w:szCs w:val="22"/>
          <w:lang w:eastAsia="es-MX"/>
        </w:rPr>
      </w:pPr>
    </w:p>
    <w:p w14:paraId="38DF1EDE" w14:textId="77777777" w:rsidR="005A382C" w:rsidRPr="001F5634" w:rsidRDefault="005A382C" w:rsidP="005A382C">
      <w:pPr>
        <w:spacing w:line="360" w:lineRule="auto"/>
        <w:contextualSpacing/>
        <w:jc w:val="both"/>
        <w:rPr>
          <w:rFonts w:ascii="Palatino Linotype" w:hAnsi="Palatino Linotype" w:cs="Tahoma"/>
          <w:sz w:val="22"/>
          <w:szCs w:val="22"/>
          <w:lang w:eastAsia="es-MX"/>
        </w:rPr>
      </w:pPr>
      <w:r w:rsidRPr="001F5634">
        <w:rPr>
          <w:rFonts w:ascii="Palatino Linotype" w:hAnsi="Palatino Linotype" w:cs="Tahoma"/>
          <w:sz w:val="22"/>
          <w:szCs w:val="22"/>
          <w:lang w:eastAsia="es-MX"/>
        </w:rPr>
        <w:t xml:space="preserve"> • El primero y segundo apellidos, así como al nombre de pila.</w:t>
      </w:r>
    </w:p>
    <w:p w14:paraId="62AFFC2B" w14:textId="77777777" w:rsidR="005A382C" w:rsidRPr="001F5634" w:rsidRDefault="005A382C" w:rsidP="005A382C">
      <w:pPr>
        <w:spacing w:line="360" w:lineRule="auto"/>
        <w:contextualSpacing/>
        <w:jc w:val="both"/>
        <w:rPr>
          <w:rFonts w:ascii="Palatino Linotype" w:hAnsi="Palatino Linotype" w:cs="Tahoma"/>
          <w:sz w:val="22"/>
          <w:szCs w:val="22"/>
          <w:lang w:eastAsia="es-MX"/>
        </w:rPr>
      </w:pPr>
      <w:r w:rsidRPr="001F5634">
        <w:rPr>
          <w:rFonts w:ascii="Palatino Linotype" w:hAnsi="Palatino Linotype" w:cs="Tahoma"/>
          <w:sz w:val="22"/>
          <w:szCs w:val="22"/>
          <w:lang w:eastAsia="es-MX"/>
        </w:rPr>
        <w:t xml:space="preserve"> • La fecha de nacimiento.</w:t>
      </w:r>
    </w:p>
    <w:p w14:paraId="1469EF71" w14:textId="77777777" w:rsidR="005A382C" w:rsidRPr="001F5634" w:rsidRDefault="005A382C" w:rsidP="005A382C">
      <w:pPr>
        <w:spacing w:line="360" w:lineRule="auto"/>
        <w:contextualSpacing/>
        <w:jc w:val="both"/>
        <w:rPr>
          <w:rFonts w:ascii="Palatino Linotype" w:hAnsi="Palatino Linotype" w:cs="Tahoma"/>
          <w:sz w:val="22"/>
          <w:szCs w:val="22"/>
          <w:lang w:eastAsia="es-MX"/>
        </w:rPr>
      </w:pPr>
      <w:r w:rsidRPr="001F5634">
        <w:rPr>
          <w:rFonts w:ascii="Palatino Linotype" w:hAnsi="Palatino Linotype" w:cs="Tahoma"/>
          <w:sz w:val="22"/>
          <w:szCs w:val="22"/>
          <w:lang w:eastAsia="es-MX"/>
        </w:rPr>
        <w:t xml:space="preserve"> • El sexo.</w:t>
      </w:r>
    </w:p>
    <w:p w14:paraId="3F137228" w14:textId="77777777" w:rsidR="005A382C" w:rsidRPr="001F5634" w:rsidRDefault="005A382C" w:rsidP="005A382C">
      <w:pPr>
        <w:spacing w:line="360" w:lineRule="auto"/>
        <w:contextualSpacing/>
        <w:jc w:val="both"/>
        <w:rPr>
          <w:rFonts w:ascii="Palatino Linotype" w:hAnsi="Palatino Linotype" w:cs="Tahoma"/>
          <w:sz w:val="22"/>
          <w:szCs w:val="22"/>
          <w:lang w:eastAsia="es-MX"/>
        </w:rPr>
      </w:pPr>
      <w:r w:rsidRPr="001F5634">
        <w:rPr>
          <w:rFonts w:ascii="Palatino Linotype" w:hAnsi="Palatino Linotype" w:cs="Tahoma"/>
          <w:sz w:val="22"/>
          <w:szCs w:val="22"/>
          <w:lang w:eastAsia="es-MX"/>
        </w:rPr>
        <w:t xml:space="preserve"> • La entidad federativa de nacimiento.</w:t>
      </w:r>
    </w:p>
    <w:p w14:paraId="680F3388" w14:textId="77777777" w:rsidR="005A382C" w:rsidRPr="001F5634" w:rsidRDefault="005A382C" w:rsidP="005A382C">
      <w:pPr>
        <w:spacing w:line="360" w:lineRule="auto"/>
        <w:contextualSpacing/>
        <w:jc w:val="both"/>
        <w:rPr>
          <w:rFonts w:ascii="Palatino Linotype" w:hAnsi="Palatino Linotype" w:cs="Tahoma"/>
          <w:sz w:val="22"/>
          <w:szCs w:val="22"/>
          <w:lang w:eastAsia="es-MX"/>
        </w:rPr>
      </w:pPr>
    </w:p>
    <w:p w14:paraId="2A38E1CB" w14:textId="77777777" w:rsidR="005A382C" w:rsidRPr="001F5634" w:rsidRDefault="005A382C" w:rsidP="005A382C">
      <w:pPr>
        <w:spacing w:line="360" w:lineRule="auto"/>
        <w:contextualSpacing/>
        <w:jc w:val="both"/>
        <w:rPr>
          <w:rFonts w:ascii="Palatino Linotype" w:hAnsi="Palatino Linotype" w:cs="Tahoma"/>
          <w:sz w:val="22"/>
          <w:szCs w:val="22"/>
          <w:lang w:eastAsia="es-MX"/>
        </w:rPr>
      </w:pPr>
      <w:r w:rsidRPr="001F5634">
        <w:rPr>
          <w:rFonts w:ascii="Palatino Linotype" w:hAnsi="Palatino Linotype" w:cs="Tahoma"/>
          <w:sz w:val="22"/>
          <w:szCs w:val="22"/>
          <w:lang w:eastAsia="es-MX"/>
        </w:rPr>
        <w:t>Los dos últimos elementos de la CURP evitan la duplicidad de la Clave y garantizan su correcta integración.</w:t>
      </w:r>
    </w:p>
    <w:p w14:paraId="633AE61C" w14:textId="77777777" w:rsidR="005A382C" w:rsidRPr="001F5634" w:rsidRDefault="005A382C" w:rsidP="005A382C">
      <w:pPr>
        <w:spacing w:line="360" w:lineRule="auto"/>
        <w:contextualSpacing/>
        <w:jc w:val="both"/>
        <w:rPr>
          <w:rFonts w:ascii="Palatino Linotype" w:hAnsi="Palatino Linotype" w:cs="Tahoma"/>
          <w:sz w:val="22"/>
          <w:szCs w:val="22"/>
          <w:lang w:eastAsia="es-MX"/>
        </w:rPr>
      </w:pPr>
    </w:p>
    <w:p w14:paraId="659AB74E" w14:textId="77777777" w:rsidR="005A382C" w:rsidRPr="001F5634" w:rsidRDefault="005A382C" w:rsidP="005A382C">
      <w:pPr>
        <w:spacing w:line="360" w:lineRule="auto"/>
        <w:contextualSpacing/>
        <w:jc w:val="both"/>
        <w:rPr>
          <w:rFonts w:ascii="Palatino Linotype" w:hAnsi="Palatino Linotype" w:cs="Tahoma"/>
          <w:sz w:val="22"/>
          <w:szCs w:val="22"/>
        </w:rPr>
      </w:pPr>
      <w:r w:rsidRPr="001F5634">
        <w:rPr>
          <w:rFonts w:ascii="Palatino Linotype" w:hAnsi="Palatino Linotype" w:cs="Tahoma"/>
          <w:sz w:val="22"/>
          <w:szCs w:val="22"/>
        </w:rPr>
        <w:t>Como se desprende de lo anterior, la CURP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7B772431" w14:textId="77777777" w:rsidR="005A382C" w:rsidRPr="001F5634" w:rsidRDefault="005A382C" w:rsidP="005A382C">
      <w:pPr>
        <w:spacing w:line="360" w:lineRule="auto"/>
        <w:contextualSpacing/>
        <w:jc w:val="both"/>
        <w:rPr>
          <w:rFonts w:ascii="Palatino Linotype" w:hAnsi="Palatino Linotype" w:cs="Tahoma"/>
          <w:sz w:val="22"/>
          <w:szCs w:val="22"/>
        </w:rPr>
      </w:pPr>
    </w:p>
    <w:p w14:paraId="24B46B7B" w14:textId="77777777" w:rsidR="005A382C" w:rsidRPr="001F5634" w:rsidRDefault="005A382C" w:rsidP="005A382C">
      <w:pPr>
        <w:spacing w:line="360" w:lineRule="auto"/>
        <w:contextualSpacing/>
        <w:jc w:val="both"/>
        <w:rPr>
          <w:rFonts w:ascii="Palatino Linotype" w:hAnsi="Palatino Linotype" w:cs="Tahoma"/>
          <w:sz w:val="22"/>
          <w:szCs w:val="22"/>
          <w:lang w:eastAsia="es-MX"/>
        </w:rPr>
      </w:pPr>
      <w:r w:rsidRPr="001F5634">
        <w:rPr>
          <w:rFonts w:ascii="Palatino Linotype" w:hAnsi="Palatino Linotype" w:cs="Tahoma"/>
          <w:sz w:val="22"/>
          <w:szCs w:val="22"/>
          <w:lang w:eastAsia="es-MX"/>
        </w:rPr>
        <w:t>Resulta aplicable en la especie, como argumento orientador, el Criterio 3/10, emitido por el INAI.</w:t>
      </w:r>
    </w:p>
    <w:p w14:paraId="388C14F1" w14:textId="77777777" w:rsidR="005A382C" w:rsidRPr="001F5634" w:rsidRDefault="005A382C" w:rsidP="005A382C">
      <w:pPr>
        <w:spacing w:line="360" w:lineRule="auto"/>
        <w:contextualSpacing/>
        <w:jc w:val="both"/>
        <w:rPr>
          <w:rFonts w:ascii="Palatino Linotype" w:hAnsi="Palatino Linotype" w:cs="Tahoma"/>
          <w:sz w:val="22"/>
          <w:szCs w:val="22"/>
        </w:rPr>
      </w:pPr>
    </w:p>
    <w:p w14:paraId="710C316C" w14:textId="77777777" w:rsidR="005A382C" w:rsidRPr="001F5634" w:rsidRDefault="005A382C" w:rsidP="005A382C">
      <w:pPr>
        <w:autoSpaceDE w:val="0"/>
        <w:autoSpaceDN w:val="0"/>
        <w:adjustRightInd w:val="0"/>
        <w:spacing w:line="360" w:lineRule="auto"/>
        <w:ind w:left="567" w:right="567"/>
        <w:jc w:val="both"/>
        <w:rPr>
          <w:rFonts w:ascii="Palatino Linotype" w:eastAsia="Calibri" w:hAnsi="Palatino Linotype" w:cs="Tahoma"/>
          <w:i/>
          <w:color w:val="000000"/>
          <w:szCs w:val="22"/>
        </w:rPr>
      </w:pPr>
      <w:r w:rsidRPr="001F5634">
        <w:rPr>
          <w:rFonts w:ascii="Palatino Linotype" w:eastAsia="Calibri" w:hAnsi="Palatino Linotype" w:cs="Tahoma"/>
          <w:b/>
          <w:bCs/>
          <w:i/>
          <w:color w:val="000000"/>
          <w:szCs w:val="22"/>
        </w:rPr>
        <w:t xml:space="preserve">Clave Única de Registro de Población (CURP) es un dato personal confidencial. </w:t>
      </w:r>
      <w:r w:rsidRPr="001F5634">
        <w:rPr>
          <w:rFonts w:ascii="Palatino Linotype" w:eastAsia="Calibri" w:hAnsi="Palatino Linotype" w:cs="Tahoma"/>
          <w:i/>
          <w:color w:val="000000"/>
          <w:szCs w:val="22"/>
        </w:rPr>
        <w:t>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w:t>
      </w:r>
    </w:p>
    <w:p w14:paraId="7BD0EE32" w14:textId="77777777" w:rsidR="005A382C" w:rsidRPr="001F5634" w:rsidRDefault="005A382C" w:rsidP="005A382C">
      <w:pPr>
        <w:autoSpaceDE w:val="0"/>
        <w:autoSpaceDN w:val="0"/>
        <w:adjustRightInd w:val="0"/>
        <w:spacing w:line="360" w:lineRule="auto"/>
        <w:ind w:left="567" w:right="567"/>
        <w:jc w:val="both"/>
        <w:rPr>
          <w:rFonts w:ascii="Palatino Linotype" w:eastAsia="Calibri" w:hAnsi="Palatino Linotype" w:cs="Tahoma"/>
          <w:i/>
          <w:color w:val="000000"/>
          <w:szCs w:val="22"/>
        </w:rPr>
      </w:pPr>
    </w:p>
    <w:p w14:paraId="194EFF02" w14:textId="77777777" w:rsidR="005A382C" w:rsidRPr="001F5634" w:rsidRDefault="005A382C" w:rsidP="005A382C">
      <w:pPr>
        <w:spacing w:line="360" w:lineRule="auto"/>
        <w:jc w:val="both"/>
        <w:rPr>
          <w:rFonts w:ascii="Palatino Linotype" w:hAnsi="Palatino Linotype" w:cs="Tahoma"/>
          <w:sz w:val="22"/>
          <w:szCs w:val="22"/>
        </w:rPr>
      </w:pPr>
      <w:r w:rsidRPr="001F5634">
        <w:rPr>
          <w:rFonts w:ascii="Palatino Linotype" w:hAnsi="Palatino Linotype" w:cs="Tahoma"/>
          <w:sz w:val="22"/>
          <w:szCs w:val="22"/>
        </w:rPr>
        <w:t>De acuerdo con lo anterior, se la clave CURP, es un dato personal confidencial, en términos del artículo 143, fracción I de la Ley de Transparencia y Acceso a la Información Pública del Estado de México y Municipios.</w:t>
      </w:r>
    </w:p>
    <w:p w14:paraId="0699B989" w14:textId="77777777" w:rsidR="005A382C" w:rsidRPr="001F5634" w:rsidRDefault="005A382C" w:rsidP="005A382C">
      <w:pPr>
        <w:spacing w:line="360" w:lineRule="auto"/>
        <w:jc w:val="both"/>
        <w:rPr>
          <w:rFonts w:ascii="Palatino Linotype" w:hAnsi="Palatino Linotype" w:cs="Tahoma"/>
          <w:sz w:val="22"/>
          <w:szCs w:val="22"/>
        </w:rPr>
      </w:pPr>
    </w:p>
    <w:p w14:paraId="22863F22" w14:textId="77777777" w:rsidR="006342CE" w:rsidRPr="001F5634" w:rsidRDefault="005E3922" w:rsidP="00417AB6">
      <w:pPr>
        <w:spacing w:line="360" w:lineRule="auto"/>
        <w:ind w:right="-93"/>
        <w:jc w:val="both"/>
        <w:rPr>
          <w:rFonts w:ascii="Palatino Linotype" w:hAnsi="Palatino Linotype" w:cs="Tahoma"/>
          <w:b/>
          <w:sz w:val="22"/>
          <w:szCs w:val="22"/>
        </w:rPr>
      </w:pPr>
      <w:r w:rsidRPr="001F5634">
        <w:rPr>
          <w:rFonts w:ascii="Palatino Linotype" w:hAnsi="Palatino Linotype" w:cs="Tahoma"/>
          <w:b/>
          <w:sz w:val="22"/>
          <w:szCs w:val="22"/>
        </w:rPr>
        <w:t>SÉPTIMO</w:t>
      </w:r>
      <w:r w:rsidR="002E6811" w:rsidRPr="001F5634">
        <w:rPr>
          <w:rFonts w:ascii="Palatino Linotype" w:hAnsi="Palatino Linotype" w:cs="Tahoma"/>
          <w:b/>
          <w:sz w:val="22"/>
          <w:szCs w:val="22"/>
        </w:rPr>
        <w:t xml:space="preserve">. Decisión. </w:t>
      </w:r>
    </w:p>
    <w:p w14:paraId="2FB7D007" w14:textId="77777777" w:rsidR="006342CE" w:rsidRPr="001F5634" w:rsidRDefault="006342CE" w:rsidP="00417AB6">
      <w:pPr>
        <w:spacing w:line="360" w:lineRule="auto"/>
        <w:ind w:right="-93"/>
        <w:jc w:val="both"/>
        <w:rPr>
          <w:rFonts w:ascii="Palatino Linotype" w:hAnsi="Palatino Linotype" w:cs="Tahoma"/>
          <w:b/>
          <w:sz w:val="22"/>
          <w:szCs w:val="22"/>
        </w:rPr>
      </w:pPr>
    </w:p>
    <w:p w14:paraId="610CC510" w14:textId="1614D776" w:rsidR="007F6860" w:rsidRPr="001F5634" w:rsidRDefault="00EB0C59" w:rsidP="007F6860">
      <w:pPr>
        <w:spacing w:line="360" w:lineRule="auto"/>
        <w:ind w:right="-93"/>
        <w:jc w:val="both"/>
        <w:rPr>
          <w:rFonts w:ascii="Palatino Linotype" w:hAnsi="Palatino Linotype" w:cs="Tahoma"/>
          <w:sz w:val="22"/>
          <w:szCs w:val="22"/>
        </w:rPr>
      </w:pPr>
      <w:r w:rsidRPr="001F5634">
        <w:rPr>
          <w:rFonts w:ascii="Palatino Linotype" w:hAnsi="Palatino Linotype" w:cs="Tahoma"/>
          <w:sz w:val="22"/>
          <w:szCs w:val="22"/>
        </w:rPr>
        <w:t xml:space="preserve">Con fundamento en el artículo 186, fracción IV, de la Ley de Transparencia y Acceso a la Información Pública del Estado de México y Municipios, este Instituto considera procedente </w:t>
      </w:r>
      <w:r w:rsidRPr="001F5634">
        <w:rPr>
          <w:rFonts w:ascii="Palatino Linotype" w:hAnsi="Palatino Linotype" w:cs="Tahoma"/>
          <w:b/>
          <w:sz w:val="22"/>
          <w:szCs w:val="22"/>
        </w:rPr>
        <w:t>ORDENAR</w:t>
      </w:r>
      <w:r w:rsidRPr="001F5634">
        <w:rPr>
          <w:rFonts w:ascii="Palatino Linotype" w:hAnsi="Palatino Linotype" w:cs="Tahoma"/>
          <w:sz w:val="22"/>
          <w:szCs w:val="22"/>
        </w:rPr>
        <w:t xml:space="preserve"> al </w:t>
      </w:r>
      <w:r w:rsidR="00B5737C" w:rsidRPr="001F5634">
        <w:rPr>
          <w:rFonts w:ascii="Palatino Linotype" w:hAnsi="Palatino Linotype" w:cs="Tahoma"/>
          <w:b/>
          <w:sz w:val="22"/>
          <w:szCs w:val="22"/>
        </w:rPr>
        <w:t>Ayuntamiento de Tezoyuca</w:t>
      </w:r>
      <w:r w:rsidRPr="001F5634">
        <w:rPr>
          <w:rFonts w:ascii="Palatino Linotype" w:hAnsi="Palatino Linotype" w:cs="Tahoma"/>
          <w:sz w:val="22"/>
          <w:szCs w:val="22"/>
        </w:rPr>
        <w:t xml:space="preserve">, previa búsqueda exhaustiva y razonable en todas las áreas competentes, otorgue acceso vía el Sistema de Acceso a la Información Mexiquense (SAIMEX), </w:t>
      </w:r>
      <w:r w:rsidR="007F6860" w:rsidRPr="001F5634">
        <w:rPr>
          <w:rFonts w:ascii="Palatino Linotype" w:hAnsi="Palatino Linotype" w:cs="Tahoma"/>
          <w:sz w:val="22"/>
          <w:szCs w:val="22"/>
        </w:rPr>
        <w:t xml:space="preserve">en su caso en versión pública, </w:t>
      </w:r>
      <w:r w:rsidR="001F7606" w:rsidRPr="001F5634">
        <w:rPr>
          <w:rFonts w:ascii="Palatino Linotype" w:hAnsi="Palatino Linotype" w:cs="Tahoma"/>
          <w:sz w:val="22"/>
          <w:szCs w:val="22"/>
        </w:rPr>
        <w:t xml:space="preserve">del </w:t>
      </w:r>
      <w:r w:rsidR="001F7606" w:rsidRPr="001F5634">
        <w:rPr>
          <w:rFonts w:ascii="Palatino Linotype" w:hAnsi="Palatino Linotype" w:cs="Tahoma"/>
          <w:b/>
          <w:sz w:val="22"/>
          <w:szCs w:val="22"/>
        </w:rPr>
        <w:t>Organigrama Municipal</w:t>
      </w:r>
      <w:r w:rsidR="001F7606" w:rsidRPr="001F5634">
        <w:rPr>
          <w:rFonts w:ascii="Palatino Linotype" w:hAnsi="Palatino Linotype" w:cs="Tahoma"/>
          <w:sz w:val="22"/>
          <w:szCs w:val="22"/>
        </w:rPr>
        <w:t xml:space="preserve">, de los </w:t>
      </w:r>
      <w:r w:rsidR="001F7606" w:rsidRPr="001F5634">
        <w:rPr>
          <w:rFonts w:ascii="Palatino Linotype" w:hAnsi="Palatino Linotype" w:cs="Tahoma"/>
          <w:b/>
          <w:sz w:val="22"/>
          <w:szCs w:val="22"/>
        </w:rPr>
        <w:t>Nombramientos, Formato Único de Movimiento de Personal o documento que dé cuenta del nombramiento</w:t>
      </w:r>
      <w:r w:rsidR="001F7606" w:rsidRPr="001F5634">
        <w:rPr>
          <w:rFonts w:ascii="Palatino Linotype" w:hAnsi="Palatino Linotype" w:cs="Tahoma"/>
          <w:sz w:val="22"/>
          <w:szCs w:val="22"/>
        </w:rPr>
        <w:t xml:space="preserve">, </w:t>
      </w:r>
      <w:r w:rsidR="001F7606" w:rsidRPr="001F5634">
        <w:rPr>
          <w:rFonts w:ascii="Palatino Linotype" w:hAnsi="Palatino Linotype" w:cs="Tahoma"/>
          <w:b/>
          <w:sz w:val="22"/>
          <w:szCs w:val="22"/>
        </w:rPr>
        <w:t>Recibos de Nómina</w:t>
      </w:r>
      <w:r w:rsidR="00335359" w:rsidRPr="001F5634">
        <w:rPr>
          <w:rFonts w:ascii="Palatino Linotype" w:hAnsi="Palatino Linotype" w:cs="Tahoma"/>
          <w:b/>
          <w:sz w:val="22"/>
          <w:szCs w:val="22"/>
        </w:rPr>
        <w:t xml:space="preserve"> </w:t>
      </w:r>
      <w:r w:rsidR="00335359" w:rsidRPr="001F5634">
        <w:rPr>
          <w:rFonts w:ascii="Palatino Linotype" w:hAnsi="Palatino Linotype" w:cs="Tahoma"/>
          <w:sz w:val="22"/>
          <w:szCs w:val="22"/>
        </w:rPr>
        <w:t xml:space="preserve">de los titulares de las unidades administrativas que a continuación se indican, así como </w:t>
      </w:r>
      <w:r w:rsidR="007F6860" w:rsidRPr="001F5634">
        <w:rPr>
          <w:rFonts w:ascii="Palatino Linotype" w:hAnsi="Palatino Linotype" w:cs="Tahoma"/>
          <w:sz w:val="22"/>
          <w:szCs w:val="22"/>
        </w:rPr>
        <w:t>el documento que dé cuenta de lo siguiente:</w:t>
      </w:r>
    </w:p>
    <w:p w14:paraId="091B8F3D" w14:textId="303E5B6F" w:rsidR="00B61DF7" w:rsidRPr="001F5634" w:rsidRDefault="00B61DF7" w:rsidP="007F6860">
      <w:pPr>
        <w:spacing w:line="360" w:lineRule="auto"/>
        <w:ind w:right="-93"/>
        <w:jc w:val="both"/>
        <w:rPr>
          <w:rFonts w:ascii="Palatino Linotype" w:hAnsi="Palatino Linotype" w:cs="Tahoma"/>
          <w:sz w:val="22"/>
          <w:szCs w:val="22"/>
        </w:rPr>
      </w:pPr>
    </w:p>
    <w:p w14:paraId="7BE33EEF" w14:textId="334B90AB" w:rsidR="007F6860" w:rsidRPr="001F5634" w:rsidRDefault="00367B00" w:rsidP="003A2F7F">
      <w:pPr>
        <w:pStyle w:val="Prrafodelista"/>
        <w:numPr>
          <w:ilvl w:val="0"/>
          <w:numId w:val="17"/>
        </w:numPr>
        <w:spacing w:line="360" w:lineRule="auto"/>
        <w:ind w:right="-93"/>
        <w:jc w:val="both"/>
        <w:rPr>
          <w:rFonts w:ascii="Palatino Linotype" w:hAnsi="Palatino Linotype" w:cs="Tahoma"/>
          <w:b/>
          <w:bCs/>
          <w:szCs w:val="22"/>
        </w:rPr>
      </w:pPr>
      <w:r w:rsidRPr="001F5634">
        <w:rPr>
          <w:rFonts w:ascii="Palatino Linotype" w:hAnsi="Palatino Linotype" w:cs="Tahoma"/>
          <w:b/>
          <w:bCs/>
          <w:szCs w:val="22"/>
        </w:rPr>
        <w:t>Documento que dé cuenta del nivel</w:t>
      </w:r>
      <w:r w:rsidR="007F6860" w:rsidRPr="001F5634">
        <w:rPr>
          <w:rFonts w:ascii="Palatino Linotype" w:hAnsi="Palatino Linotype" w:cs="Tahoma"/>
          <w:b/>
          <w:bCs/>
          <w:szCs w:val="22"/>
        </w:rPr>
        <w:t xml:space="preserve"> máximo de estudios de:</w:t>
      </w:r>
    </w:p>
    <w:p w14:paraId="073D6109" w14:textId="2747674F" w:rsidR="00306519" w:rsidRPr="001F5634" w:rsidRDefault="00306519" w:rsidP="0091232B">
      <w:pPr>
        <w:pStyle w:val="Prrafodelista"/>
        <w:tabs>
          <w:tab w:val="left" w:pos="4962"/>
        </w:tabs>
        <w:spacing w:line="360" w:lineRule="auto"/>
        <w:jc w:val="both"/>
        <w:rPr>
          <w:rFonts w:ascii="Palatino Linotype" w:eastAsia="Calibri" w:hAnsi="Palatino Linotype" w:cs="Tahoma"/>
          <w:iCs/>
          <w:szCs w:val="22"/>
          <w:lang w:val="es-ES" w:eastAsia="es-ES_tradnl"/>
        </w:rPr>
      </w:pPr>
    </w:p>
    <w:p w14:paraId="129DF51F" w14:textId="4A33474B" w:rsidR="007F6860" w:rsidRPr="001F5634" w:rsidRDefault="00793045" w:rsidP="003A2F7F">
      <w:pPr>
        <w:pStyle w:val="Prrafodelista"/>
        <w:numPr>
          <w:ilvl w:val="0"/>
          <w:numId w:val="18"/>
        </w:numPr>
        <w:tabs>
          <w:tab w:val="left" w:pos="4962"/>
        </w:tabs>
        <w:spacing w:line="360" w:lineRule="auto"/>
        <w:jc w:val="both"/>
        <w:rPr>
          <w:rFonts w:ascii="Palatino Linotype" w:eastAsia="Calibri" w:hAnsi="Palatino Linotype" w:cs="Tahoma"/>
          <w:iCs/>
          <w:szCs w:val="22"/>
          <w:lang w:val="es-ES" w:eastAsia="es-ES_tradnl"/>
        </w:rPr>
      </w:pPr>
      <w:r w:rsidRPr="001F5634">
        <w:rPr>
          <w:rFonts w:ascii="Palatino Linotype" w:eastAsia="Calibri" w:hAnsi="Palatino Linotype" w:cs="Tahoma"/>
          <w:iCs/>
          <w:szCs w:val="22"/>
          <w:lang w:val="es-ES" w:eastAsia="es-ES_tradnl"/>
        </w:rPr>
        <w:t>Director de Jurídico;</w:t>
      </w:r>
    </w:p>
    <w:p w14:paraId="2C42E037" w14:textId="0753EE08" w:rsidR="00793045" w:rsidRPr="001F5634" w:rsidRDefault="00793045" w:rsidP="003A2F7F">
      <w:pPr>
        <w:pStyle w:val="Prrafodelista"/>
        <w:numPr>
          <w:ilvl w:val="0"/>
          <w:numId w:val="18"/>
        </w:numPr>
        <w:tabs>
          <w:tab w:val="left" w:pos="4962"/>
        </w:tabs>
        <w:spacing w:line="360" w:lineRule="auto"/>
        <w:jc w:val="both"/>
        <w:rPr>
          <w:rFonts w:ascii="Palatino Linotype" w:eastAsia="Calibri" w:hAnsi="Palatino Linotype" w:cs="Tahoma"/>
          <w:iCs/>
          <w:szCs w:val="22"/>
          <w:lang w:val="es-ES" w:eastAsia="es-ES_tradnl"/>
        </w:rPr>
      </w:pPr>
      <w:r w:rsidRPr="001F5634">
        <w:rPr>
          <w:rFonts w:ascii="Palatino Linotype" w:eastAsia="Calibri" w:hAnsi="Palatino Linotype" w:cs="Tahoma"/>
          <w:iCs/>
          <w:szCs w:val="22"/>
          <w:lang w:val="es-ES" w:eastAsia="es-ES_tradnl"/>
        </w:rPr>
        <w:t>Titular del Departamento de Catastro;</w:t>
      </w:r>
    </w:p>
    <w:p w14:paraId="46B47988" w14:textId="53630460" w:rsidR="00793045" w:rsidRPr="001F5634" w:rsidRDefault="00793045" w:rsidP="00793045">
      <w:pPr>
        <w:pStyle w:val="Prrafodelista"/>
        <w:numPr>
          <w:ilvl w:val="0"/>
          <w:numId w:val="18"/>
        </w:numPr>
        <w:spacing w:line="360" w:lineRule="auto"/>
        <w:ind w:right="-93"/>
        <w:jc w:val="both"/>
        <w:rPr>
          <w:rFonts w:ascii="Palatino Linotype" w:hAnsi="Palatino Linotype" w:cs="Tahoma"/>
          <w:bCs/>
          <w:szCs w:val="22"/>
        </w:rPr>
      </w:pPr>
      <w:r w:rsidRPr="001F5634">
        <w:rPr>
          <w:rFonts w:ascii="Palatino Linotype" w:hAnsi="Palatino Linotype" w:cs="Tahoma"/>
          <w:bCs/>
          <w:szCs w:val="22"/>
        </w:rPr>
        <w:t>Titular de la Defensoría Municipal de los Derechos Humanos;</w:t>
      </w:r>
    </w:p>
    <w:p w14:paraId="17A8F18F" w14:textId="21166B6F" w:rsidR="00367B00" w:rsidRPr="001F5634" w:rsidRDefault="00367B00" w:rsidP="003A2F7F">
      <w:pPr>
        <w:pStyle w:val="Prrafodelista"/>
        <w:numPr>
          <w:ilvl w:val="0"/>
          <w:numId w:val="18"/>
        </w:numPr>
        <w:spacing w:line="360" w:lineRule="auto"/>
        <w:ind w:right="-93"/>
        <w:jc w:val="both"/>
        <w:rPr>
          <w:rFonts w:ascii="Palatino Linotype" w:hAnsi="Palatino Linotype" w:cs="Tahoma"/>
          <w:bCs/>
          <w:szCs w:val="22"/>
        </w:rPr>
      </w:pPr>
      <w:r w:rsidRPr="001F5634">
        <w:rPr>
          <w:rFonts w:ascii="Palatino Linotype" w:hAnsi="Palatino Linotype" w:cs="Tahoma"/>
          <w:bCs/>
          <w:szCs w:val="22"/>
        </w:rPr>
        <w:t>Titular de la Unidad de Transparencia</w:t>
      </w:r>
      <w:r w:rsidR="00793045" w:rsidRPr="001F5634">
        <w:rPr>
          <w:rFonts w:ascii="Palatino Linotype" w:hAnsi="Palatino Linotype" w:cs="Tahoma"/>
          <w:bCs/>
          <w:szCs w:val="22"/>
        </w:rPr>
        <w:t xml:space="preserve">; y </w:t>
      </w:r>
    </w:p>
    <w:p w14:paraId="4D3C2641" w14:textId="25FFF6CA" w:rsidR="00793045" w:rsidRPr="001F5634" w:rsidRDefault="00793045" w:rsidP="003A2F7F">
      <w:pPr>
        <w:pStyle w:val="Prrafodelista"/>
        <w:numPr>
          <w:ilvl w:val="0"/>
          <w:numId w:val="18"/>
        </w:numPr>
        <w:spacing w:line="360" w:lineRule="auto"/>
        <w:ind w:right="-93"/>
        <w:jc w:val="both"/>
        <w:rPr>
          <w:rFonts w:ascii="Palatino Linotype" w:hAnsi="Palatino Linotype" w:cs="Tahoma"/>
          <w:bCs/>
          <w:szCs w:val="22"/>
        </w:rPr>
      </w:pPr>
      <w:r w:rsidRPr="001F5634">
        <w:rPr>
          <w:rFonts w:ascii="Palatino Linotype" w:hAnsi="Palatino Linotype" w:cs="Tahoma"/>
          <w:bCs/>
          <w:szCs w:val="22"/>
        </w:rPr>
        <w:t xml:space="preserve">Titular del </w:t>
      </w:r>
      <w:r w:rsidRPr="001F5634">
        <w:rPr>
          <w:rFonts w:ascii="Palatino Linotype" w:eastAsia="Calibri" w:hAnsi="Palatino Linotype" w:cs="Tahoma"/>
          <w:bCs/>
          <w:szCs w:val="22"/>
          <w:lang w:eastAsia="en-US"/>
        </w:rPr>
        <w:t>Organismo Público Descentralizado de Asistencia Social, Sistema Municipal para el Desarrollo Integral de la Familia (DIF).</w:t>
      </w:r>
    </w:p>
    <w:p w14:paraId="3B064E8B" w14:textId="77777777" w:rsidR="00367B00" w:rsidRPr="001F5634" w:rsidRDefault="00367B00" w:rsidP="00367B00">
      <w:pPr>
        <w:pStyle w:val="Prrafodelista"/>
        <w:tabs>
          <w:tab w:val="left" w:pos="4962"/>
        </w:tabs>
        <w:spacing w:line="360" w:lineRule="auto"/>
        <w:jc w:val="both"/>
        <w:rPr>
          <w:rFonts w:ascii="Palatino Linotype" w:eastAsia="Calibri" w:hAnsi="Palatino Linotype" w:cs="Tahoma"/>
          <w:iCs/>
          <w:szCs w:val="22"/>
          <w:lang w:val="es-ES" w:eastAsia="es-ES_tradnl"/>
        </w:rPr>
      </w:pPr>
    </w:p>
    <w:p w14:paraId="0FEB7770" w14:textId="1D173585" w:rsidR="00793045" w:rsidRPr="001F5634" w:rsidRDefault="007F6860" w:rsidP="001F7606">
      <w:pPr>
        <w:pStyle w:val="Prrafodelista"/>
        <w:numPr>
          <w:ilvl w:val="0"/>
          <w:numId w:val="17"/>
        </w:numPr>
        <w:spacing w:line="360" w:lineRule="auto"/>
        <w:ind w:right="-93"/>
        <w:jc w:val="both"/>
        <w:rPr>
          <w:rFonts w:ascii="Palatino Linotype" w:hAnsi="Palatino Linotype" w:cs="Tahoma"/>
          <w:b/>
          <w:bCs/>
          <w:szCs w:val="22"/>
        </w:rPr>
      </w:pPr>
      <w:r w:rsidRPr="001F5634">
        <w:rPr>
          <w:rFonts w:ascii="Palatino Linotype" w:hAnsi="Palatino Linotype" w:cs="Tahoma"/>
          <w:b/>
          <w:bCs/>
          <w:szCs w:val="22"/>
        </w:rPr>
        <w:t>Título de:</w:t>
      </w:r>
    </w:p>
    <w:p w14:paraId="0AF21CC0" w14:textId="77777777" w:rsidR="00306519" w:rsidRPr="001F5634" w:rsidRDefault="00306519" w:rsidP="003A2F7F">
      <w:pPr>
        <w:pStyle w:val="Prrafodelista"/>
        <w:numPr>
          <w:ilvl w:val="0"/>
          <w:numId w:val="19"/>
        </w:numPr>
        <w:spacing w:line="360" w:lineRule="auto"/>
        <w:ind w:right="-93"/>
        <w:jc w:val="both"/>
        <w:rPr>
          <w:rFonts w:ascii="Palatino Linotype" w:hAnsi="Palatino Linotype" w:cs="Tahoma"/>
          <w:bCs/>
          <w:szCs w:val="22"/>
        </w:rPr>
      </w:pPr>
      <w:r w:rsidRPr="001F5634">
        <w:rPr>
          <w:rFonts w:ascii="Palatino Linotype" w:hAnsi="Palatino Linotype" w:cs="Tahoma"/>
          <w:bCs/>
          <w:szCs w:val="22"/>
        </w:rPr>
        <w:t>Tesorero;</w:t>
      </w:r>
    </w:p>
    <w:p w14:paraId="0545A0F5" w14:textId="1A0175BB" w:rsidR="00306519" w:rsidRPr="001F5634" w:rsidRDefault="00306519" w:rsidP="003A2F7F">
      <w:pPr>
        <w:pStyle w:val="Prrafodelista"/>
        <w:numPr>
          <w:ilvl w:val="0"/>
          <w:numId w:val="19"/>
        </w:numPr>
        <w:spacing w:line="360" w:lineRule="auto"/>
        <w:ind w:right="-93"/>
        <w:jc w:val="both"/>
        <w:rPr>
          <w:rFonts w:ascii="Palatino Linotype" w:hAnsi="Palatino Linotype" w:cs="Tahoma"/>
          <w:bCs/>
          <w:szCs w:val="22"/>
        </w:rPr>
      </w:pPr>
      <w:r w:rsidRPr="001F5634">
        <w:rPr>
          <w:rFonts w:ascii="Palatino Linotype" w:hAnsi="Palatino Linotype" w:cs="Tahoma"/>
          <w:bCs/>
          <w:szCs w:val="22"/>
        </w:rPr>
        <w:t>Director de Obras Púbicas;</w:t>
      </w:r>
    </w:p>
    <w:p w14:paraId="450E42F4" w14:textId="2DF4B746" w:rsidR="00793045" w:rsidRPr="001F5634" w:rsidRDefault="00793045" w:rsidP="003A2F7F">
      <w:pPr>
        <w:pStyle w:val="Prrafodelista"/>
        <w:numPr>
          <w:ilvl w:val="0"/>
          <w:numId w:val="19"/>
        </w:numPr>
        <w:spacing w:line="360" w:lineRule="auto"/>
        <w:ind w:right="-93"/>
        <w:jc w:val="both"/>
        <w:rPr>
          <w:rFonts w:ascii="Palatino Linotype" w:hAnsi="Palatino Linotype" w:cs="Tahoma"/>
          <w:bCs/>
          <w:szCs w:val="22"/>
        </w:rPr>
      </w:pPr>
      <w:r w:rsidRPr="001F5634">
        <w:rPr>
          <w:rFonts w:ascii="Palatino Linotype" w:hAnsi="Palatino Linotype" w:cs="Tahoma"/>
          <w:bCs/>
          <w:szCs w:val="22"/>
        </w:rPr>
        <w:t>Director de Desarrollo Urbano;</w:t>
      </w:r>
    </w:p>
    <w:p w14:paraId="3F1785A5" w14:textId="77777777" w:rsidR="00306519" w:rsidRPr="001F5634" w:rsidRDefault="00306519" w:rsidP="003A2F7F">
      <w:pPr>
        <w:pStyle w:val="Prrafodelista"/>
        <w:numPr>
          <w:ilvl w:val="0"/>
          <w:numId w:val="19"/>
        </w:numPr>
        <w:spacing w:line="360" w:lineRule="auto"/>
        <w:ind w:right="-93"/>
        <w:jc w:val="both"/>
        <w:rPr>
          <w:rFonts w:ascii="Palatino Linotype" w:hAnsi="Palatino Linotype" w:cs="Tahoma"/>
          <w:bCs/>
          <w:szCs w:val="22"/>
        </w:rPr>
      </w:pPr>
      <w:r w:rsidRPr="001F5634">
        <w:rPr>
          <w:rFonts w:ascii="Palatino Linotype" w:hAnsi="Palatino Linotype" w:cs="Tahoma"/>
          <w:bCs/>
          <w:szCs w:val="22"/>
        </w:rPr>
        <w:t>Mediador Conciliador;</w:t>
      </w:r>
    </w:p>
    <w:p w14:paraId="046EEA2E" w14:textId="57B2EFE9" w:rsidR="00306519" w:rsidRPr="001F5634" w:rsidRDefault="00306519" w:rsidP="003A2F7F">
      <w:pPr>
        <w:pStyle w:val="Prrafodelista"/>
        <w:numPr>
          <w:ilvl w:val="0"/>
          <w:numId w:val="19"/>
        </w:numPr>
        <w:spacing w:line="360" w:lineRule="auto"/>
        <w:ind w:right="-93"/>
        <w:jc w:val="both"/>
        <w:rPr>
          <w:rFonts w:ascii="Palatino Linotype" w:hAnsi="Palatino Linotype" w:cs="Tahoma"/>
          <w:bCs/>
          <w:szCs w:val="22"/>
        </w:rPr>
      </w:pPr>
      <w:r w:rsidRPr="001F5634">
        <w:rPr>
          <w:rFonts w:ascii="Palatino Linotype" w:hAnsi="Palatino Linotype" w:cs="Tahoma"/>
          <w:bCs/>
          <w:szCs w:val="22"/>
        </w:rPr>
        <w:t>Contralor Municipal; y</w:t>
      </w:r>
    </w:p>
    <w:p w14:paraId="06AAB310" w14:textId="541F5DD5" w:rsidR="0091232B" w:rsidRPr="001F5634" w:rsidRDefault="0091232B" w:rsidP="003A2F7F">
      <w:pPr>
        <w:pStyle w:val="Prrafodelista"/>
        <w:numPr>
          <w:ilvl w:val="0"/>
          <w:numId w:val="19"/>
        </w:numPr>
        <w:spacing w:line="360" w:lineRule="auto"/>
        <w:ind w:right="-93"/>
        <w:jc w:val="both"/>
        <w:rPr>
          <w:rFonts w:ascii="Palatino Linotype" w:hAnsi="Palatino Linotype" w:cs="Tahoma"/>
          <w:bCs/>
          <w:szCs w:val="22"/>
        </w:rPr>
      </w:pPr>
      <w:r w:rsidRPr="001F5634">
        <w:rPr>
          <w:rFonts w:ascii="Palatino Linotype" w:hAnsi="Palatino Linotype" w:cs="Tahoma"/>
          <w:bCs/>
          <w:szCs w:val="22"/>
        </w:rPr>
        <w:t>Presidente Municipal</w:t>
      </w:r>
    </w:p>
    <w:p w14:paraId="5B50EA91" w14:textId="3C903795" w:rsidR="00E31186" w:rsidRPr="001F5634" w:rsidRDefault="00E31186" w:rsidP="00E31186">
      <w:pPr>
        <w:spacing w:line="360" w:lineRule="auto"/>
        <w:ind w:left="360" w:right="-93"/>
        <w:jc w:val="both"/>
        <w:rPr>
          <w:rFonts w:ascii="Palatino Linotype" w:hAnsi="Palatino Linotype" w:cs="Tahoma"/>
          <w:szCs w:val="22"/>
        </w:rPr>
      </w:pPr>
    </w:p>
    <w:p w14:paraId="7D3F0308" w14:textId="002E1721" w:rsidR="007F6860" w:rsidRPr="001F5634" w:rsidRDefault="00306519" w:rsidP="003A2F7F">
      <w:pPr>
        <w:pStyle w:val="Prrafodelista"/>
        <w:numPr>
          <w:ilvl w:val="0"/>
          <w:numId w:val="17"/>
        </w:numPr>
        <w:spacing w:line="360" w:lineRule="auto"/>
        <w:ind w:right="-93"/>
        <w:jc w:val="both"/>
        <w:rPr>
          <w:rFonts w:ascii="Palatino Linotype" w:hAnsi="Palatino Linotype" w:cs="Tahoma"/>
          <w:b/>
          <w:bCs/>
          <w:szCs w:val="22"/>
        </w:rPr>
      </w:pPr>
      <w:r w:rsidRPr="001F5634">
        <w:rPr>
          <w:rFonts w:ascii="Palatino Linotype" w:hAnsi="Palatino Linotype" w:cs="Tahoma"/>
          <w:b/>
          <w:bCs/>
          <w:szCs w:val="22"/>
        </w:rPr>
        <w:t>Certificación de competencia</w:t>
      </w:r>
      <w:r w:rsidR="003A2F7F" w:rsidRPr="001F5634">
        <w:rPr>
          <w:rFonts w:ascii="Palatino Linotype" w:hAnsi="Palatino Linotype" w:cs="Tahoma"/>
          <w:b/>
          <w:bCs/>
          <w:szCs w:val="22"/>
        </w:rPr>
        <w:t xml:space="preserve"> de:</w:t>
      </w:r>
    </w:p>
    <w:p w14:paraId="3BEA6BCC" w14:textId="5440933F" w:rsidR="00306519" w:rsidRPr="001F5634" w:rsidRDefault="00306519" w:rsidP="003A2F7F">
      <w:pPr>
        <w:pStyle w:val="Prrafodelista"/>
        <w:numPr>
          <w:ilvl w:val="0"/>
          <w:numId w:val="20"/>
        </w:numPr>
        <w:spacing w:line="360" w:lineRule="auto"/>
        <w:ind w:right="-93"/>
        <w:jc w:val="both"/>
        <w:rPr>
          <w:rFonts w:ascii="Palatino Linotype" w:hAnsi="Palatino Linotype" w:cs="Tahoma"/>
          <w:bCs/>
          <w:szCs w:val="22"/>
        </w:rPr>
      </w:pPr>
      <w:r w:rsidRPr="001F5634">
        <w:rPr>
          <w:rFonts w:ascii="Palatino Linotype" w:hAnsi="Palatino Linotype" w:cs="Tahoma"/>
          <w:bCs/>
          <w:szCs w:val="22"/>
        </w:rPr>
        <w:t>Tesorero;</w:t>
      </w:r>
    </w:p>
    <w:p w14:paraId="4C5DBC71" w14:textId="79A9C47A" w:rsidR="006D6CB5" w:rsidRPr="001F5634" w:rsidRDefault="006D6CB5" w:rsidP="003A2F7F">
      <w:pPr>
        <w:pStyle w:val="Prrafodelista"/>
        <w:numPr>
          <w:ilvl w:val="0"/>
          <w:numId w:val="20"/>
        </w:numPr>
        <w:spacing w:line="360" w:lineRule="auto"/>
        <w:ind w:right="-93"/>
        <w:jc w:val="both"/>
        <w:rPr>
          <w:rFonts w:ascii="Palatino Linotype" w:hAnsi="Palatino Linotype" w:cs="Tahoma"/>
          <w:bCs/>
          <w:szCs w:val="22"/>
        </w:rPr>
      </w:pPr>
      <w:r w:rsidRPr="001F5634">
        <w:rPr>
          <w:rFonts w:ascii="Palatino Linotype" w:hAnsi="Palatino Linotype" w:cs="Tahoma"/>
          <w:bCs/>
          <w:szCs w:val="22"/>
        </w:rPr>
        <w:t>Contralor</w:t>
      </w:r>
    </w:p>
    <w:p w14:paraId="2B364C60" w14:textId="77777777" w:rsidR="00306519" w:rsidRPr="001F5634" w:rsidRDefault="00306519" w:rsidP="003A2F7F">
      <w:pPr>
        <w:pStyle w:val="Prrafodelista"/>
        <w:numPr>
          <w:ilvl w:val="0"/>
          <w:numId w:val="20"/>
        </w:numPr>
        <w:spacing w:line="360" w:lineRule="auto"/>
        <w:ind w:right="-93"/>
        <w:jc w:val="both"/>
        <w:rPr>
          <w:rFonts w:ascii="Palatino Linotype" w:hAnsi="Palatino Linotype" w:cs="Tahoma"/>
          <w:bCs/>
          <w:szCs w:val="22"/>
        </w:rPr>
      </w:pPr>
      <w:r w:rsidRPr="001F5634">
        <w:rPr>
          <w:rFonts w:ascii="Palatino Linotype" w:hAnsi="Palatino Linotype" w:cs="Tahoma"/>
          <w:bCs/>
          <w:szCs w:val="22"/>
        </w:rPr>
        <w:t>Director de Obras Púbicas;</w:t>
      </w:r>
    </w:p>
    <w:p w14:paraId="7A51DAB2" w14:textId="57262295" w:rsidR="006D6CB5" w:rsidRPr="001F5634" w:rsidRDefault="006D6CB5" w:rsidP="003A2F7F">
      <w:pPr>
        <w:pStyle w:val="Prrafodelista"/>
        <w:numPr>
          <w:ilvl w:val="0"/>
          <w:numId w:val="20"/>
        </w:numPr>
        <w:spacing w:line="360" w:lineRule="auto"/>
        <w:ind w:right="-93"/>
        <w:jc w:val="both"/>
        <w:rPr>
          <w:rFonts w:ascii="Palatino Linotype" w:hAnsi="Palatino Linotype" w:cs="Tahoma"/>
          <w:bCs/>
          <w:szCs w:val="22"/>
        </w:rPr>
      </w:pPr>
      <w:r w:rsidRPr="001F5634">
        <w:rPr>
          <w:rFonts w:ascii="Palatino Linotype" w:hAnsi="Palatino Linotype" w:cs="Tahoma"/>
          <w:bCs/>
          <w:szCs w:val="22"/>
        </w:rPr>
        <w:t>Mediador Conciliador y</w:t>
      </w:r>
    </w:p>
    <w:p w14:paraId="2F4063C7" w14:textId="77777777" w:rsidR="006D6CB5" w:rsidRPr="001F5634" w:rsidRDefault="006D6CB5" w:rsidP="003A2F7F">
      <w:pPr>
        <w:pStyle w:val="Prrafodelista"/>
        <w:numPr>
          <w:ilvl w:val="0"/>
          <w:numId w:val="20"/>
        </w:numPr>
        <w:spacing w:line="360" w:lineRule="auto"/>
        <w:ind w:right="-93"/>
        <w:jc w:val="both"/>
        <w:rPr>
          <w:rFonts w:ascii="Palatino Linotype" w:hAnsi="Palatino Linotype" w:cs="Tahoma"/>
          <w:bCs/>
          <w:szCs w:val="22"/>
        </w:rPr>
      </w:pPr>
      <w:r w:rsidRPr="001F5634">
        <w:rPr>
          <w:rFonts w:ascii="Palatino Linotype" w:hAnsi="Palatino Linotype" w:cs="Tahoma"/>
          <w:bCs/>
          <w:szCs w:val="22"/>
        </w:rPr>
        <w:t>Titular de la Unidad de Transparencia.</w:t>
      </w:r>
    </w:p>
    <w:p w14:paraId="675062DF" w14:textId="77777777" w:rsidR="003A2F7F" w:rsidRPr="001F5634" w:rsidRDefault="003A2F7F" w:rsidP="004238D0">
      <w:pPr>
        <w:spacing w:line="360" w:lineRule="auto"/>
        <w:ind w:right="-93"/>
        <w:jc w:val="both"/>
        <w:rPr>
          <w:rFonts w:ascii="Palatino Linotype" w:hAnsi="Palatino Linotype" w:cs="Tahoma"/>
          <w:bCs/>
          <w:sz w:val="22"/>
          <w:szCs w:val="22"/>
        </w:rPr>
      </w:pPr>
    </w:p>
    <w:p w14:paraId="6D0999E0" w14:textId="3B650D2D" w:rsidR="006D6CB5" w:rsidRPr="001F5634" w:rsidRDefault="0091232B" w:rsidP="004238D0">
      <w:pPr>
        <w:spacing w:line="360" w:lineRule="auto"/>
        <w:ind w:right="-93"/>
        <w:jc w:val="both"/>
        <w:rPr>
          <w:rFonts w:ascii="Palatino Linotype" w:hAnsi="Palatino Linotype" w:cs="Tahoma"/>
          <w:bCs/>
          <w:sz w:val="22"/>
          <w:szCs w:val="22"/>
        </w:rPr>
      </w:pPr>
      <w:r w:rsidRPr="001F5634">
        <w:rPr>
          <w:rFonts w:ascii="Palatino Linotype" w:hAnsi="Palatino Linotype" w:cs="Tahoma"/>
          <w:bCs/>
          <w:sz w:val="22"/>
          <w:szCs w:val="22"/>
        </w:rPr>
        <w:t>Al no ser requisito obligatorio, e</w:t>
      </w:r>
      <w:r w:rsidR="004238D0" w:rsidRPr="001F5634">
        <w:rPr>
          <w:rFonts w:ascii="Palatino Linotype" w:hAnsi="Palatino Linotype" w:cs="Tahoma"/>
          <w:bCs/>
          <w:sz w:val="22"/>
          <w:szCs w:val="22"/>
        </w:rPr>
        <w:t xml:space="preserve">n </w:t>
      </w:r>
      <w:r w:rsidR="00017DD8" w:rsidRPr="001F5634">
        <w:rPr>
          <w:rFonts w:ascii="Palatino Linotype" w:hAnsi="Palatino Linotype" w:cs="Tahoma"/>
          <w:bCs/>
          <w:sz w:val="22"/>
          <w:szCs w:val="22"/>
        </w:rPr>
        <w:t xml:space="preserve">los </w:t>
      </w:r>
      <w:r w:rsidR="004238D0" w:rsidRPr="001F5634">
        <w:rPr>
          <w:rFonts w:ascii="Palatino Linotype" w:hAnsi="Palatino Linotype" w:cs="Tahoma"/>
          <w:bCs/>
          <w:sz w:val="22"/>
          <w:szCs w:val="22"/>
        </w:rPr>
        <w:t>caso</w:t>
      </w:r>
      <w:r w:rsidR="00017DD8" w:rsidRPr="001F5634">
        <w:rPr>
          <w:rFonts w:ascii="Palatino Linotype" w:hAnsi="Palatino Linotype" w:cs="Tahoma"/>
          <w:bCs/>
          <w:sz w:val="22"/>
          <w:szCs w:val="22"/>
        </w:rPr>
        <w:t>s</w:t>
      </w:r>
      <w:r w:rsidR="004238D0" w:rsidRPr="001F5634">
        <w:rPr>
          <w:rFonts w:ascii="Palatino Linotype" w:hAnsi="Palatino Linotype" w:cs="Tahoma"/>
          <w:bCs/>
          <w:sz w:val="22"/>
          <w:szCs w:val="22"/>
        </w:rPr>
        <w:t xml:space="preserve"> de </w:t>
      </w:r>
      <w:r w:rsidR="00017DD8" w:rsidRPr="001F5634">
        <w:rPr>
          <w:rFonts w:ascii="Palatino Linotype" w:hAnsi="Palatino Linotype" w:cs="Tahoma"/>
          <w:bCs/>
          <w:sz w:val="22"/>
          <w:szCs w:val="22"/>
        </w:rPr>
        <w:t>los servidores públicos indicados en la solicitud, hayan entregado cédula profesional y esta obre en los archivos del Sujeto Obligado, procederá su entrega en versión pública.</w:t>
      </w:r>
    </w:p>
    <w:p w14:paraId="2EB742E0" w14:textId="478D68CF" w:rsidR="00AF2C65" w:rsidRPr="001F5634" w:rsidRDefault="00AF2C65" w:rsidP="004238D0">
      <w:pPr>
        <w:spacing w:line="360" w:lineRule="auto"/>
        <w:ind w:right="-93"/>
        <w:jc w:val="both"/>
        <w:rPr>
          <w:rFonts w:ascii="Palatino Linotype" w:hAnsi="Palatino Linotype" w:cs="Tahoma"/>
          <w:bCs/>
          <w:sz w:val="22"/>
          <w:szCs w:val="22"/>
        </w:rPr>
      </w:pPr>
    </w:p>
    <w:p w14:paraId="16FABA73" w14:textId="54C81573" w:rsidR="00AF2C65" w:rsidRPr="001F5634" w:rsidRDefault="00AF2C65" w:rsidP="004238D0">
      <w:pPr>
        <w:spacing w:line="360" w:lineRule="auto"/>
        <w:ind w:right="-93"/>
        <w:jc w:val="both"/>
        <w:rPr>
          <w:rFonts w:ascii="Palatino Linotype" w:hAnsi="Palatino Linotype" w:cs="Tahoma"/>
          <w:bCs/>
          <w:sz w:val="22"/>
          <w:szCs w:val="22"/>
        </w:rPr>
      </w:pPr>
      <w:r w:rsidRPr="001F5634">
        <w:rPr>
          <w:rFonts w:ascii="Palatino Linotype" w:hAnsi="Palatino Linotype" w:cs="Tahoma"/>
          <w:bCs/>
          <w:sz w:val="22"/>
          <w:szCs w:val="22"/>
        </w:rPr>
        <w:t xml:space="preserve">Para los casos en que contar con título sea obligatorio, así como estar certificado y el servidor público cuente con seis meses o más en el cargo y no se cuente con el documento respectivo, se deberá emitir acuerdo de inexistencia de conformidad con los artículos </w:t>
      </w:r>
      <w:r w:rsidRPr="001F5634">
        <w:rPr>
          <w:rFonts w:ascii="Palatino Linotype" w:hAnsi="Palatino Linotype" w:cs="Tahoma"/>
          <w:sz w:val="22"/>
          <w:szCs w:val="22"/>
        </w:rPr>
        <w:t>artículo 19, párrafo tercero  y</w:t>
      </w:r>
      <w:r w:rsidRPr="001F5634">
        <w:rPr>
          <w:rFonts w:ascii="Palatino Linotype" w:hAnsi="Palatino Linotype" w:cs="Tahoma"/>
          <w:bCs/>
          <w:sz w:val="22"/>
          <w:szCs w:val="22"/>
        </w:rPr>
        <w:t xml:space="preserve"> 169 de la Ley de la materia.</w:t>
      </w:r>
    </w:p>
    <w:p w14:paraId="4AC6CC23" w14:textId="77777777" w:rsidR="00306519" w:rsidRPr="001F5634" w:rsidRDefault="00306519" w:rsidP="00306519">
      <w:pPr>
        <w:pStyle w:val="Prrafodelista"/>
        <w:spacing w:line="360" w:lineRule="auto"/>
        <w:ind w:right="-93"/>
        <w:jc w:val="both"/>
        <w:rPr>
          <w:rFonts w:ascii="Palatino Linotype" w:hAnsi="Palatino Linotype" w:cs="Tahoma"/>
          <w:bCs/>
          <w:szCs w:val="22"/>
        </w:rPr>
      </w:pPr>
    </w:p>
    <w:p w14:paraId="03117E36" w14:textId="4FF7139B" w:rsidR="004B55D1" w:rsidRPr="001F5634" w:rsidRDefault="004B55D1" w:rsidP="00417AB6">
      <w:pPr>
        <w:shd w:val="clear" w:color="auto" w:fill="FFFFFF" w:themeFill="background1"/>
        <w:spacing w:line="360" w:lineRule="auto"/>
        <w:jc w:val="both"/>
        <w:rPr>
          <w:rFonts w:ascii="Palatino Linotype" w:hAnsi="Palatino Linotype" w:cs="Tahoma"/>
          <w:sz w:val="22"/>
          <w:szCs w:val="22"/>
          <w:lang w:val="es-ES"/>
        </w:rPr>
      </w:pPr>
      <w:r w:rsidRPr="001F5634">
        <w:rPr>
          <w:rFonts w:ascii="Palatino Linotype" w:hAnsi="Palatino Linotype" w:cs="Tahoma"/>
          <w:sz w:val="22"/>
          <w:szCs w:val="22"/>
          <w:lang w:val="es-ES"/>
        </w:rPr>
        <w:t xml:space="preserve">Junto con la documentación se deberá entregar el </w:t>
      </w:r>
      <w:r w:rsidRPr="001F5634">
        <w:rPr>
          <w:rFonts w:ascii="Palatino Linotype" w:hAnsi="Palatino Linotype" w:cs="Tahoma"/>
          <w:bCs/>
          <w:sz w:val="22"/>
          <w:szCs w:val="22"/>
          <w:lang w:val="es-ES"/>
        </w:rPr>
        <w:t>Acuerdo del Comité de Transparencia</w:t>
      </w:r>
      <w:r w:rsidRPr="001F5634">
        <w:rPr>
          <w:rFonts w:ascii="Palatino Linotype" w:hAnsi="Palatino Linotype" w:cs="Tahoma"/>
          <w:sz w:val="22"/>
          <w:szCs w:val="22"/>
          <w:lang w:val="es-ES"/>
        </w:rPr>
        <w:t xml:space="preserve"> mediante el cual se funde y motive la eliminación de la información confidencial, en términos de los artículos 49, fracciones II y VII, 143, fracción I y 149, de la Ley de Transparencia y Acceso a la Información Pública del Estado de México y Municipios.</w:t>
      </w:r>
    </w:p>
    <w:p w14:paraId="54B7F082" w14:textId="3DC609EA" w:rsidR="0059643F" w:rsidRPr="001F5634" w:rsidRDefault="0059643F" w:rsidP="00417AB6">
      <w:pPr>
        <w:shd w:val="clear" w:color="auto" w:fill="FFFFFF" w:themeFill="background1"/>
        <w:spacing w:line="360" w:lineRule="auto"/>
        <w:jc w:val="both"/>
        <w:rPr>
          <w:rFonts w:ascii="Palatino Linotype" w:hAnsi="Palatino Linotype" w:cs="Tahoma"/>
          <w:sz w:val="22"/>
          <w:szCs w:val="22"/>
          <w:lang w:val="es-ES"/>
        </w:rPr>
      </w:pPr>
    </w:p>
    <w:p w14:paraId="10167B54" w14:textId="4DBEE05A" w:rsidR="0059643F" w:rsidRPr="001F5634" w:rsidRDefault="0059643F" w:rsidP="0059643F">
      <w:pPr>
        <w:spacing w:line="360" w:lineRule="auto"/>
        <w:ind w:right="-93"/>
        <w:jc w:val="both"/>
        <w:rPr>
          <w:rFonts w:ascii="Palatino Linotype" w:hAnsi="Palatino Linotype" w:cs="Tahoma"/>
          <w:sz w:val="22"/>
          <w:szCs w:val="22"/>
        </w:rPr>
      </w:pPr>
      <w:r w:rsidRPr="001F5634">
        <w:rPr>
          <w:rFonts w:ascii="Palatino Linotype" w:hAnsi="Palatino Linotype" w:cs="Tahoma"/>
          <w:sz w:val="22"/>
          <w:szCs w:val="22"/>
        </w:rPr>
        <w:t xml:space="preserve">Para el caso de que </w:t>
      </w:r>
      <w:r w:rsidR="00B43F29" w:rsidRPr="001F5634">
        <w:rPr>
          <w:rFonts w:ascii="Palatino Linotype" w:hAnsi="Palatino Linotype" w:cs="Tahoma"/>
          <w:sz w:val="22"/>
          <w:szCs w:val="22"/>
        </w:rPr>
        <w:t>no obre en los archivos del Sujeto Obligado documento que acredite nivel de estudios de</w:t>
      </w:r>
      <w:r w:rsidR="00B61DF7" w:rsidRPr="001F5634">
        <w:rPr>
          <w:rFonts w:ascii="Palatino Linotype" w:hAnsi="Palatino Linotype" w:cs="Tahoma"/>
          <w:sz w:val="22"/>
          <w:szCs w:val="22"/>
        </w:rPr>
        <w:t xml:space="preserve"> la Presidenta</w:t>
      </w:r>
      <w:r w:rsidR="00B43F29" w:rsidRPr="001F5634">
        <w:rPr>
          <w:rFonts w:ascii="Palatino Linotype" w:hAnsi="Palatino Linotype" w:cs="Tahoma"/>
          <w:sz w:val="22"/>
          <w:szCs w:val="22"/>
        </w:rPr>
        <w:t xml:space="preserve"> Municipal, </w:t>
      </w:r>
      <w:r w:rsidRPr="001F5634">
        <w:rPr>
          <w:rFonts w:ascii="Palatino Linotype" w:hAnsi="Palatino Linotype" w:cs="Tahoma"/>
          <w:sz w:val="22"/>
          <w:szCs w:val="22"/>
        </w:rPr>
        <w:t>bastará con que lo informe al Recurrente, en términos del artículo 19, párrafo segundo de la Ley de Transparencia y Acceso a la Información Pública del Estado de México y Municipios.</w:t>
      </w:r>
    </w:p>
    <w:p w14:paraId="3D42F657" w14:textId="77777777" w:rsidR="00AF2C65" w:rsidRPr="001F5634" w:rsidRDefault="00AF2C65" w:rsidP="00417AB6">
      <w:pPr>
        <w:spacing w:line="360" w:lineRule="auto"/>
        <w:ind w:right="-93"/>
        <w:jc w:val="both"/>
        <w:rPr>
          <w:rFonts w:ascii="Palatino Linotype" w:hAnsi="Palatino Linotype" w:cs="Tahoma"/>
          <w:sz w:val="22"/>
          <w:szCs w:val="22"/>
        </w:rPr>
      </w:pPr>
    </w:p>
    <w:p w14:paraId="4E7B2508" w14:textId="2B036B95" w:rsidR="00EA40A2" w:rsidRPr="001F5634" w:rsidRDefault="005E3922" w:rsidP="00417AB6">
      <w:pPr>
        <w:spacing w:line="360" w:lineRule="auto"/>
        <w:ind w:right="-93"/>
        <w:jc w:val="both"/>
        <w:rPr>
          <w:rFonts w:ascii="Palatino Linotype" w:hAnsi="Palatino Linotype" w:cs="Tahoma"/>
          <w:b/>
          <w:sz w:val="22"/>
          <w:szCs w:val="22"/>
        </w:rPr>
      </w:pPr>
      <w:r w:rsidRPr="001F5634">
        <w:rPr>
          <w:rFonts w:ascii="Palatino Linotype" w:hAnsi="Palatino Linotype" w:cs="Tahoma"/>
          <w:b/>
          <w:sz w:val="22"/>
          <w:szCs w:val="22"/>
        </w:rPr>
        <w:t>OCTAVO</w:t>
      </w:r>
      <w:r w:rsidR="0038438A" w:rsidRPr="001F5634">
        <w:rPr>
          <w:rFonts w:ascii="Palatino Linotype" w:hAnsi="Palatino Linotype" w:cs="Tahoma"/>
          <w:b/>
          <w:sz w:val="22"/>
          <w:szCs w:val="22"/>
        </w:rPr>
        <w:t xml:space="preserve">. </w:t>
      </w:r>
      <w:r w:rsidR="00107D2F" w:rsidRPr="001F5634">
        <w:rPr>
          <w:rFonts w:ascii="Palatino Linotype" w:hAnsi="Palatino Linotype" w:cs="Tahoma"/>
          <w:b/>
          <w:sz w:val="22"/>
          <w:szCs w:val="22"/>
        </w:rPr>
        <w:t xml:space="preserve">Vista a la Contraloría </w:t>
      </w:r>
      <w:r w:rsidR="00EA4CD5" w:rsidRPr="001F5634">
        <w:rPr>
          <w:rFonts w:ascii="Palatino Linotype" w:hAnsi="Palatino Linotype" w:cs="Tahoma"/>
          <w:b/>
          <w:sz w:val="22"/>
          <w:szCs w:val="22"/>
        </w:rPr>
        <w:t xml:space="preserve">Interna y </w:t>
      </w:r>
      <w:r w:rsidR="00EA4CD5" w:rsidRPr="001F5634">
        <w:rPr>
          <w:rFonts w:ascii="Palatino Linotype" w:eastAsia="Calibri" w:hAnsi="Palatino Linotype" w:cs="Tahoma"/>
          <w:b/>
          <w:bCs/>
          <w:sz w:val="22"/>
          <w:szCs w:val="22"/>
          <w:lang w:val="es-ES_tradnl" w:eastAsia="en-US"/>
        </w:rPr>
        <w:t>Órgano de Control y Vigilancia</w:t>
      </w:r>
      <w:r w:rsidR="00107D2F" w:rsidRPr="001F5634">
        <w:rPr>
          <w:rFonts w:ascii="Palatino Linotype" w:hAnsi="Palatino Linotype" w:cs="Tahoma"/>
          <w:b/>
          <w:sz w:val="22"/>
          <w:szCs w:val="22"/>
        </w:rPr>
        <w:t xml:space="preserve">. </w:t>
      </w:r>
    </w:p>
    <w:p w14:paraId="65488250" w14:textId="77777777" w:rsidR="00EA40A2" w:rsidRPr="001F5634" w:rsidRDefault="00EA40A2" w:rsidP="00417AB6">
      <w:pPr>
        <w:spacing w:line="360" w:lineRule="auto"/>
        <w:ind w:right="-93"/>
        <w:jc w:val="both"/>
        <w:rPr>
          <w:rFonts w:ascii="Palatino Linotype" w:hAnsi="Palatino Linotype" w:cs="Tahoma"/>
          <w:b/>
          <w:sz w:val="22"/>
          <w:szCs w:val="22"/>
        </w:rPr>
      </w:pPr>
    </w:p>
    <w:p w14:paraId="29BC322C" w14:textId="61EFDA59" w:rsidR="00C56AE3" w:rsidRPr="001F5634" w:rsidRDefault="00EA40A2" w:rsidP="00417AB6">
      <w:pPr>
        <w:spacing w:line="360" w:lineRule="auto"/>
        <w:ind w:right="-93"/>
        <w:jc w:val="both"/>
        <w:rPr>
          <w:rFonts w:ascii="Palatino Linotype" w:hAnsi="Palatino Linotype" w:cs="Tahoma"/>
          <w:sz w:val="22"/>
          <w:szCs w:val="22"/>
        </w:rPr>
      </w:pPr>
      <w:r w:rsidRPr="001F5634">
        <w:rPr>
          <w:rFonts w:ascii="Palatino Linotype" w:hAnsi="Palatino Linotype" w:cs="Tahoma"/>
          <w:sz w:val="22"/>
          <w:szCs w:val="22"/>
        </w:rPr>
        <w:t>E</w:t>
      </w:r>
      <w:r w:rsidR="0038438A" w:rsidRPr="001F5634">
        <w:rPr>
          <w:rFonts w:ascii="Palatino Linotype" w:hAnsi="Palatino Linotype" w:cs="Tahoma"/>
          <w:sz w:val="22"/>
          <w:szCs w:val="22"/>
        </w:rPr>
        <w:t xml:space="preserve">n el caso en estudio, ha quedado </w:t>
      </w:r>
      <w:r w:rsidR="00754A72" w:rsidRPr="001F5634">
        <w:rPr>
          <w:rFonts w:ascii="Palatino Linotype" w:hAnsi="Palatino Linotype" w:cs="Tahoma"/>
          <w:sz w:val="22"/>
          <w:szCs w:val="22"/>
        </w:rPr>
        <w:t xml:space="preserve">señalado </w:t>
      </w:r>
      <w:r w:rsidR="0038438A" w:rsidRPr="001F5634">
        <w:rPr>
          <w:rFonts w:ascii="Palatino Linotype" w:hAnsi="Palatino Linotype" w:cs="Tahoma"/>
          <w:sz w:val="22"/>
          <w:szCs w:val="22"/>
        </w:rPr>
        <w:t xml:space="preserve">que el </w:t>
      </w:r>
      <w:r w:rsidR="00B61DF7" w:rsidRPr="001F5634">
        <w:rPr>
          <w:rFonts w:ascii="Palatino Linotype" w:hAnsi="Palatino Linotype" w:cs="Tahoma"/>
          <w:b/>
          <w:sz w:val="22"/>
          <w:szCs w:val="22"/>
        </w:rPr>
        <w:t>Ayuntamiento de Tezoyuca</w:t>
      </w:r>
      <w:r w:rsidR="00EC33DA" w:rsidRPr="001F5634">
        <w:rPr>
          <w:rFonts w:ascii="Palatino Linotype" w:hAnsi="Palatino Linotype" w:cs="Tahoma"/>
          <w:sz w:val="22"/>
          <w:szCs w:val="22"/>
        </w:rPr>
        <w:t xml:space="preserve">, </w:t>
      </w:r>
      <w:r w:rsidR="0038438A" w:rsidRPr="001F5634">
        <w:rPr>
          <w:rFonts w:ascii="Palatino Linotype" w:hAnsi="Palatino Linotype" w:cs="Tahoma"/>
          <w:sz w:val="22"/>
          <w:szCs w:val="22"/>
        </w:rPr>
        <w:t xml:space="preserve">no emitió respuesta en el plazo </w:t>
      </w:r>
      <w:r w:rsidR="00754A72" w:rsidRPr="001F5634">
        <w:rPr>
          <w:rFonts w:ascii="Palatino Linotype" w:hAnsi="Palatino Linotype" w:cs="Tahoma"/>
          <w:sz w:val="22"/>
          <w:szCs w:val="22"/>
        </w:rPr>
        <w:t xml:space="preserve">establecido </w:t>
      </w:r>
      <w:r w:rsidR="0038438A" w:rsidRPr="001F5634">
        <w:rPr>
          <w:rFonts w:ascii="Palatino Linotype" w:hAnsi="Palatino Linotype" w:cs="Tahoma"/>
          <w:sz w:val="22"/>
          <w:szCs w:val="22"/>
        </w:rPr>
        <w:t xml:space="preserve">en el artículo </w:t>
      </w:r>
      <w:r w:rsidR="000528E6" w:rsidRPr="001F5634">
        <w:rPr>
          <w:rFonts w:ascii="Palatino Linotype" w:hAnsi="Palatino Linotype" w:cs="Tahoma"/>
          <w:sz w:val="22"/>
          <w:szCs w:val="22"/>
        </w:rPr>
        <w:t>163 de la Ley de Transparencia y Acceso a la Información Pública del Estado de México y Municipios.</w:t>
      </w:r>
    </w:p>
    <w:p w14:paraId="547104B3" w14:textId="511690D7" w:rsidR="00C56AE3" w:rsidRPr="001F5634" w:rsidRDefault="00C56AE3" w:rsidP="00417AB6">
      <w:pPr>
        <w:spacing w:line="360" w:lineRule="auto"/>
        <w:ind w:right="-93"/>
        <w:jc w:val="both"/>
        <w:rPr>
          <w:rFonts w:ascii="Palatino Linotype" w:eastAsia="Calibri" w:hAnsi="Palatino Linotype" w:cs="Tahoma"/>
          <w:bCs/>
          <w:sz w:val="22"/>
          <w:szCs w:val="22"/>
          <w:lang w:eastAsia="en-US"/>
        </w:rPr>
      </w:pPr>
      <w:r w:rsidRPr="001F5634">
        <w:rPr>
          <w:rFonts w:ascii="Palatino Linotype" w:hAnsi="Palatino Linotype" w:cs="Tahoma"/>
          <w:sz w:val="22"/>
          <w:szCs w:val="22"/>
        </w:rPr>
        <w:t xml:space="preserve">Al respecto, el artículo 36, fracción X, del ordenamiento jurídico en cita, establece que es atribución de este Instituto hacer del conocimiento del Órgano Interno de Control o equivalente de cada </w:t>
      </w:r>
      <w:r w:rsidR="00A42473" w:rsidRPr="001F5634">
        <w:rPr>
          <w:rFonts w:ascii="Palatino Linotype" w:hAnsi="Palatino Linotype" w:cs="Tahoma"/>
          <w:sz w:val="22"/>
          <w:szCs w:val="22"/>
        </w:rPr>
        <w:t>Sujeto</w:t>
      </w:r>
      <w:r w:rsidRPr="001F5634">
        <w:rPr>
          <w:rFonts w:ascii="Palatino Linotype" w:hAnsi="Palatino Linotype" w:cs="Tahoma"/>
          <w:sz w:val="22"/>
          <w:szCs w:val="22"/>
        </w:rPr>
        <w:t xml:space="preserve"> Obligado las infracciones a esta Ley.</w:t>
      </w:r>
      <w:r w:rsidRPr="001F5634">
        <w:rPr>
          <w:rFonts w:ascii="Palatino Linotype" w:eastAsia="Calibri" w:hAnsi="Palatino Linotype" w:cs="Tahoma"/>
          <w:bCs/>
          <w:sz w:val="22"/>
          <w:szCs w:val="22"/>
          <w:lang w:eastAsia="en-US"/>
        </w:rPr>
        <w:t xml:space="preserve"> En ese sentido, de conformidad con lo previsto en el artículo 222, fracción II, de dicho ordenamiento, son causas de responsabilidad administrativa los incumplimiento</w:t>
      </w:r>
      <w:r w:rsidR="00754A72" w:rsidRPr="001F5634">
        <w:rPr>
          <w:rFonts w:ascii="Palatino Linotype" w:eastAsia="Calibri" w:hAnsi="Palatino Linotype" w:cs="Tahoma"/>
          <w:bCs/>
          <w:sz w:val="22"/>
          <w:szCs w:val="22"/>
          <w:lang w:eastAsia="en-US"/>
        </w:rPr>
        <w:t>s</w:t>
      </w:r>
      <w:r w:rsidRPr="001F5634">
        <w:rPr>
          <w:rFonts w:ascii="Palatino Linotype" w:eastAsia="Calibri" w:hAnsi="Palatino Linotype" w:cs="Tahoma"/>
          <w:bCs/>
          <w:sz w:val="22"/>
          <w:szCs w:val="22"/>
          <w:lang w:eastAsia="en-US"/>
        </w:rPr>
        <w:t xml:space="preserve"> de las obligaciones establecida en la Ley de la materia, entre otras conductas, la falta de respuesta a las solicitudes de información en los plazos señalados, a saber, dentro de los quince días siguientes a la presentación del requerimiento.</w:t>
      </w:r>
    </w:p>
    <w:p w14:paraId="0ECE2225" w14:textId="77777777" w:rsidR="00C56AE3" w:rsidRPr="001F5634" w:rsidRDefault="00C56AE3" w:rsidP="00417AB6">
      <w:pPr>
        <w:spacing w:line="360" w:lineRule="auto"/>
        <w:ind w:right="-93"/>
        <w:jc w:val="both"/>
        <w:rPr>
          <w:rFonts w:ascii="Palatino Linotype" w:eastAsia="Calibri" w:hAnsi="Palatino Linotype" w:cs="Tahoma"/>
          <w:bCs/>
          <w:sz w:val="22"/>
          <w:szCs w:val="22"/>
          <w:lang w:eastAsia="en-US"/>
        </w:rPr>
      </w:pPr>
    </w:p>
    <w:p w14:paraId="15009420" w14:textId="77777777" w:rsidR="00C56AE3" w:rsidRPr="001F5634" w:rsidRDefault="00C56AE3" w:rsidP="00417AB6">
      <w:pPr>
        <w:spacing w:line="360" w:lineRule="auto"/>
        <w:ind w:right="-93"/>
        <w:jc w:val="both"/>
        <w:rPr>
          <w:rFonts w:ascii="Palatino Linotype" w:eastAsia="Calibri" w:hAnsi="Palatino Linotype" w:cs="Tahoma"/>
          <w:bCs/>
          <w:sz w:val="22"/>
          <w:szCs w:val="22"/>
          <w:lang w:eastAsia="en-US"/>
        </w:rPr>
      </w:pPr>
      <w:r w:rsidRPr="001F5634">
        <w:rPr>
          <w:rFonts w:ascii="Palatino Linotype" w:eastAsia="Calibri" w:hAnsi="Palatino Linotype" w:cs="Tahoma"/>
          <w:bCs/>
          <w:sz w:val="22"/>
          <w:szCs w:val="22"/>
          <w:lang w:eastAsia="en-US"/>
        </w:rPr>
        <w:t>Por su parte, el artículo 223 de la Ley de Transparencia y Acceso a la Información Pública del Estado de México y Municipios, prevé que este Instituto deberá dar vista a la Contraloría Interna, con el fin de que determine el grado de responsabilidad de los servidores públicos que incumplan con las obligaciones establecidas en la Ley.</w:t>
      </w:r>
    </w:p>
    <w:p w14:paraId="523F4952" w14:textId="77777777" w:rsidR="00C56AE3" w:rsidRPr="001F5634" w:rsidRDefault="00C56AE3" w:rsidP="00417AB6">
      <w:pPr>
        <w:spacing w:line="360" w:lineRule="auto"/>
        <w:ind w:right="-93"/>
        <w:jc w:val="both"/>
        <w:rPr>
          <w:rFonts w:ascii="Palatino Linotype" w:eastAsia="Calibri" w:hAnsi="Palatino Linotype" w:cs="Tahoma"/>
          <w:bCs/>
          <w:sz w:val="22"/>
          <w:szCs w:val="22"/>
          <w:lang w:eastAsia="en-US"/>
        </w:rPr>
      </w:pPr>
    </w:p>
    <w:p w14:paraId="60ECA362" w14:textId="0B163608" w:rsidR="00C56AE3" w:rsidRPr="001F5634" w:rsidRDefault="00C56AE3" w:rsidP="00417AB6">
      <w:pPr>
        <w:spacing w:line="360" w:lineRule="auto"/>
        <w:ind w:right="-93"/>
        <w:jc w:val="both"/>
        <w:rPr>
          <w:rFonts w:ascii="Palatino Linotype" w:eastAsia="Calibri" w:hAnsi="Palatino Linotype" w:cs="Tahoma"/>
          <w:bCs/>
          <w:sz w:val="22"/>
          <w:szCs w:val="22"/>
          <w:lang w:eastAsia="en-US"/>
        </w:rPr>
      </w:pPr>
      <w:r w:rsidRPr="001F5634">
        <w:rPr>
          <w:rFonts w:ascii="Palatino Linotype" w:eastAsia="Calibri" w:hAnsi="Palatino Linotype" w:cs="Tahoma"/>
          <w:bCs/>
          <w:sz w:val="22"/>
          <w:szCs w:val="22"/>
          <w:lang w:eastAsia="en-US"/>
        </w:rPr>
        <w:t xml:space="preserve">Sobre el particular, si bien, la presente resolución no tiene por objetivo investigar y determinar posibles violaciones al derecho de acceso a la información, toda vez que este Organismo Autónomo, advirtió la falta de respuesta del </w:t>
      </w:r>
      <w:r w:rsidR="00A42473" w:rsidRPr="001F5634">
        <w:rPr>
          <w:rFonts w:ascii="Palatino Linotype" w:eastAsia="Calibri" w:hAnsi="Palatino Linotype" w:cs="Tahoma"/>
          <w:bCs/>
          <w:sz w:val="22"/>
          <w:szCs w:val="22"/>
          <w:lang w:eastAsia="en-US"/>
        </w:rPr>
        <w:t>Sujeto</w:t>
      </w:r>
      <w:r w:rsidRPr="001F5634">
        <w:rPr>
          <w:rFonts w:ascii="Palatino Linotype" w:eastAsia="Calibri" w:hAnsi="Palatino Linotype" w:cs="Tahoma"/>
          <w:bCs/>
          <w:sz w:val="22"/>
          <w:szCs w:val="22"/>
          <w:lang w:eastAsia="en-US"/>
        </w:rPr>
        <w:t xml:space="preserve"> Obligado, se considera procedente dar vista </w:t>
      </w:r>
      <w:r w:rsidRPr="001F5634">
        <w:rPr>
          <w:rFonts w:ascii="Palatino Linotype" w:eastAsia="Calibri" w:hAnsi="Palatino Linotype" w:cs="Tahoma"/>
          <w:bCs/>
          <w:sz w:val="22"/>
          <w:szCs w:val="22"/>
          <w:lang w:val="es-ES_tradnl" w:eastAsia="en-US"/>
        </w:rPr>
        <w:t>al Contralor Interno y Titular del Órgano de Control y Vigilancia de este Instituto</w:t>
      </w:r>
      <w:r w:rsidRPr="001F5634">
        <w:rPr>
          <w:rFonts w:ascii="Palatino Linotype" w:eastAsia="Calibri" w:hAnsi="Palatino Linotype" w:cs="Tahoma"/>
          <w:bCs/>
          <w:sz w:val="22"/>
          <w:szCs w:val="22"/>
          <w:lang w:eastAsia="en-US"/>
        </w:rPr>
        <w:t>.</w:t>
      </w:r>
    </w:p>
    <w:p w14:paraId="24941BEE" w14:textId="2C19295E" w:rsidR="00867F9D" w:rsidRPr="001F5634" w:rsidRDefault="003C6934" w:rsidP="00417AB6">
      <w:pPr>
        <w:spacing w:line="360" w:lineRule="auto"/>
        <w:ind w:right="-93"/>
        <w:jc w:val="both"/>
        <w:rPr>
          <w:rFonts w:ascii="Palatino Linotype" w:eastAsia="Calibri" w:hAnsi="Palatino Linotype" w:cs="Tahoma"/>
          <w:bCs/>
          <w:sz w:val="22"/>
          <w:szCs w:val="22"/>
          <w:lang w:eastAsia="en-US"/>
        </w:rPr>
      </w:pPr>
      <w:r w:rsidRPr="001F5634">
        <w:rPr>
          <w:rFonts w:ascii="Palatino Linotype" w:eastAsia="Calibri" w:hAnsi="Palatino Linotype" w:cs="Tahoma"/>
          <w:bCs/>
          <w:sz w:val="22"/>
          <w:szCs w:val="22"/>
          <w:lang w:eastAsia="en-US"/>
        </w:rPr>
        <w:t xml:space="preserve">Por lo </w:t>
      </w:r>
      <w:r w:rsidR="00EC33DA" w:rsidRPr="001F5634">
        <w:rPr>
          <w:rFonts w:ascii="Palatino Linotype" w:eastAsia="Calibri" w:hAnsi="Palatino Linotype" w:cs="Tahoma"/>
          <w:bCs/>
          <w:sz w:val="22"/>
          <w:szCs w:val="22"/>
          <w:lang w:eastAsia="en-US"/>
        </w:rPr>
        <w:t>expuesto y fundado, este Pleno:</w:t>
      </w:r>
    </w:p>
    <w:p w14:paraId="61004643" w14:textId="77777777" w:rsidR="00867F9D" w:rsidRPr="001F5634" w:rsidRDefault="00867F9D" w:rsidP="00417AB6">
      <w:pPr>
        <w:spacing w:line="360" w:lineRule="auto"/>
        <w:ind w:right="-93"/>
        <w:jc w:val="both"/>
        <w:rPr>
          <w:rFonts w:ascii="Palatino Linotype" w:eastAsia="Calibri" w:hAnsi="Palatino Linotype" w:cs="Tahoma"/>
          <w:bCs/>
          <w:sz w:val="22"/>
          <w:szCs w:val="22"/>
          <w:lang w:eastAsia="en-US"/>
        </w:rPr>
      </w:pPr>
    </w:p>
    <w:p w14:paraId="260ABD42" w14:textId="77777777" w:rsidR="003C6934" w:rsidRPr="001F5634" w:rsidRDefault="003C6934" w:rsidP="00417AB6">
      <w:pPr>
        <w:spacing w:line="360" w:lineRule="auto"/>
        <w:ind w:right="-93"/>
        <w:jc w:val="center"/>
        <w:rPr>
          <w:rFonts w:ascii="Palatino Linotype" w:eastAsia="Calibri" w:hAnsi="Palatino Linotype" w:cs="Tahoma"/>
          <w:b/>
          <w:bCs/>
          <w:sz w:val="22"/>
          <w:szCs w:val="22"/>
          <w:lang w:eastAsia="en-US"/>
        </w:rPr>
      </w:pPr>
      <w:r w:rsidRPr="001F5634">
        <w:rPr>
          <w:rFonts w:ascii="Palatino Linotype" w:eastAsia="Calibri" w:hAnsi="Palatino Linotype" w:cs="Tahoma"/>
          <w:b/>
          <w:bCs/>
          <w:sz w:val="22"/>
          <w:szCs w:val="22"/>
          <w:lang w:eastAsia="en-US"/>
        </w:rPr>
        <w:t>RESUELVE:</w:t>
      </w:r>
    </w:p>
    <w:p w14:paraId="050B4C5F" w14:textId="77777777" w:rsidR="003C6934" w:rsidRPr="001F5634" w:rsidRDefault="003C6934" w:rsidP="00417AB6">
      <w:pPr>
        <w:spacing w:line="360" w:lineRule="auto"/>
        <w:ind w:right="-93"/>
        <w:rPr>
          <w:rFonts w:ascii="Palatino Linotype" w:eastAsia="Calibri" w:hAnsi="Palatino Linotype" w:cs="Tahoma"/>
          <w:b/>
          <w:bCs/>
          <w:sz w:val="22"/>
          <w:szCs w:val="22"/>
          <w:lang w:eastAsia="en-US"/>
        </w:rPr>
      </w:pPr>
    </w:p>
    <w:p w14:paraId="1D7D7F41" w14:textId="0E2B85A1" w:rsidR="00BE725A" w:rsidRPr="001F5634" w:rsidRDefault="003C6934" w:rsidP="00417AB6">
      <w:pPr>
        <w:shd w:val="clear" w:color="auto" w:fill="FFFFFF" w:themeFill="background1"/>
        <w:spacing w:line="360" w:lineRule="auto"/>
        <w:jc w:val="both"/>
        <w:rPr>
          <w:rFonts w:ascii="Palatino Linotype" w:eastAsia="Calibri" w:hAnsi="Palatino Linotype" w:cs="Tahoma"/>
          <w:bCs/>
          <w:sz w:val="22"/>
          <w:szCs w:val="22"/>
          <w:lang w:eastAsia="en-US"/>
        </w:rPr>
      </w:pPr>
      <w:r w:rsidRPr="001F5634">
        <w:rPr>
          <w:rFonts w:ascii="Palatino Linotype" w:eastAsia="Calibri" w:hAnsi="Palatino Linotype" w:cs="Tahoma"/>
          <w:b/>
          <w:bCs/>
          <w:sz w:val="22"/>
          <w:szCs w:val="22"/>
          <w:lang w:eastAsia="en-US"/>
        </w:rPr>
        <w:t xml:space="preserve">PRIMERO. </w:t>
      </w:r>
      <w:r w:rsidR="00BE725A" w:rsidRPr="001F5634">
        <w:rPr>
          <w:rFonts w:ascii="Palatino Linotype" w:eastAsia="Calibri" w:hAnsi="Palatino Linotype" w:cs="Tahoma"/>
          <w:bCs/>
          <w:sz w:val="22"/>
          <w:szCs w:val="22"/>
          <w:lang w:eastAsia="en-US"/>
        </w:rPr>
        <w:t xml:space="preserve">Resultan </w:t>
      </w:r>
      <w:r w:rsidR="000813B0" w:rsidRPr="001F5634">
        <w:rPr>
          <w:rFonts w:ascii="Palatino Linotype" w:eastAsia="Calibri" w:hAnsi="Palatino Linotype" w:cs="Tahoma"/>
          <w:b/>
          <w:bCs/>
          <w:sz w:val="22"/>
          <w:szCs w:val="22"/>
          <w:lang w:eastAsia="en-US"/>
        </w:rPr>
        <w:t>FUNDADAS</w:t>
      </w:r>
      <w:r w:rsidR="00BE725A" w:rsidRPr="001F5634">
        <w:rPr>
          <w:rFonts w:ascii="Palatino Linotype" w:eastAsia="Calibri" w:hAnsi="Palatino Linotype" w:cs="Tahoma"/>
          <w:bCs/>
          <w:sz w:val="22"/>
          <w:szCs w:val="22"/>
          <w:lang w:eastAsia="en-US"/>
        </w:rPr>
        <w:t xml:space="preserve"> las razones o motivos de inconformidad hechos valer por </w:t>
      </w:r>
      <w:r w:rsidR="00754A72" w:rsidRPr="001F5634">
        <w:rPr>
          <w:rFonts w:ascii="Palatino Linotype" w:eastAsia="Calibri" w:hAnsi="Palatino Linotype" w:cs="Tahoma"/>
          <w:bCs/>
          <w:sz w:val="22"/>
          <w:szCs w:val="22"/>
          <w:lang w:eastAsia="en-US"/>
        </w:rPr>
        <w:t>el Recurrente</w:t>
      </w:r>
      <w:r w:rsidR="00BE725A" w:rsidRPr="001F5634">
        <w:rPr>
          <w:rFonts w:ascii="Palatino Linotype" w:eastAsia="Calibri" w:hAnsi="Palatino Linotype" w:cs="Tahoma"/>
          <w:bCs/>
          <w:sz w:val="22"/>
          <w:szCs w:val="22"/>
          <w:lang w:eastAsia="en-US"/>
        </w:rPr>
        <w:t>, en términos de</w:t>
      </w:r>
      <w:r w:rsidR="00ED5E2E" w:rsidRPr="001F5634">
        <w:rPr>
          <w:rFonts w:ascii="Palatino Linotype" w:eastAsia="Calibri" w:hAnsi="Palatino Linotype" w:cs="Tahoma"/>
          <w:bCs/>
          <w:sz w:val="22"/>
          <w:szCs w:val="22"/>
          <w:lang w:eastAsia="en-US"/>
        </w:rPr>
        <w:t xml:space="preserve"> los</w:t>
      </w:r>
      <w:r w:rsidR="00BE725A" w:rsidRPr="001F5634">
        <w:rPr>
          <w:rFonts w:ascii="Palatino Linotype" w:eastAsia="Calibri" w:hAnsi="Palatino Linotype" w:cs="Tahoma"/>
          <w:bCs/>
          <w:sz w:val="22"/>
          <w:szCs w:val="22"/>
          <w:lang w:eastAsia="en-US"/>
        </w:rPr>
        <w:t xml:space="preserve"> </w:t>
      </w:r>
      <w:r w:rsidR="00ED5E2E" w:rsidRPr="001F5634">
        <w:rPr>
          <w:rFonts w:ascii="Palatino Linotype" w:eastAsia="Calibri" w:hAnsi="Palatino Linotype" w:cs="Tahoma"/>
          <w:bCs/>
          <w:sz w:val="22"/>
          <w:szCs w:val="22"/>
          <w:lang w:eastAsia="en-US"/>
        </w:rPr>
        <w:t>C</w:t>
      </w:r>
      <w:r w:rsidR="00BE725A" w:rsidRPr="001F5634">
        <w:rPr>
          <w:rFonts w:ascii="Palatino Linotype" w:eastAsia="Calibri" w:hAnsi="Palatino Linotype" w:cs="Tahoma"/>
          <w:bCs/>
          <w:sz w:val="22"/>
          <w:szCs w:val="22"/>
          <w:lang w:eastAsia="en-US"/>
        </w:rPr>
        <w:t>onsiderando</w:t>
      </w:r>
      <w:r w:rsidR="00ED5E2E" w:rsidRPr="001F5634">
        <w:rPr>
          <w:rFonts w:ascii="Palatino Linotype" w:eastAsia="Calibri" w:hAnsi="Palatino Linotype" w:cs="Tahoma"/>
          <w:bCs/>
          <w:sz w:val="22"/>
          <w:szCs w:val="22"/>
          <w:lang w:eastAsia="en-US"/>
        </w:rPr>
        <w:t>s</w:t>
      </w:r>
      <w:r w:rsidR="00BE725A" w:rsidRPr="001F5634">
        <w:rPr>
          <w:rFonts w:ascii="Palatino Linotype" w:eastAsia="Calibri" w:hAnsi="Palatino Linotype" w:cs="Tahoma"/>
          <w:bCs/>
          <w:sz w:val="22"/>
          <w:szCs w:val="22"/>
          <w:lang w:eastAsia="en-US"/>
        </w:rPr>
        <w:t xml:space="preserve"> </w:t>
      </w:r>
      <w:r w:rsidR="00956793" w:rsidRPr="001F5634">
        <w:rPr>
          <w:rFonts w:ascii="Palatino Linotype" w:eastAsia="Calibri" w:hAnsi="Palatino Linotype" w:cs="Tahoma"/>
          <w:b/>
          <w:bCs/>
          <w:sz w:val="22"/>
          <w:szCs w:val="22"/>
          <w:lang w:eastAsia="en-US"/>
        </w:rPr>
        <w:t xml:space="preserve">QUINTO </w:t>
      </w:r>
      <w:r w:rsidR="00EC33DA" w:rsidRPr="001F5634">
        <w:rPr>
          <w:rFonts w:ascii="Palatino Linotype" w:eastAsia="Calibri" w:hAnsi="Palatino Linotype" w:cs="Tahoma"/>
          <w:b/>
          <w:bCs/>
          <w:sz w:val="22"/>
          <w:szCs w:val="22"/>
          <w:lang w:eastAsia="en-US"/>
        </w:rPr>
        <w:t xml:space="preserve">y </w:t>
      </w:r>
      <w:r w:rsidR="006C4716" w:rsidRPr="001F5634">
        <w:rPr>
          <w:rFonts w:ascii="Palatino Linotype" w:eastAsia="Calibri" w:hAnsi="Palatino Linotype" w:cs="Tahoma"/>
          <w:b/>
          <w:bCs/>
          <w:sz w:val="22"/>
          <w:szCs w:val="22"/>
          <w:lang w:eastAsia="en-US"/>
        </w:rPr>
        <w:t>SÉPTIMO</w:t>
      </w:r>
      <w:r w:rsidR="006C4716" w:rsidRPr="001F5634">
        <w:rPr>
          <w:rFonts w:ascii="Palatino Linotype" w:eastAsia="Calibri" w:hAnsi="Palatino Linotype" w:cs="Tahoma"/>
          <w:bCs/>
          <w:sz w:val="22"/>
          <w:szCs w:val="22"/>
          <w:lang w:eastAsia="en-US"/>
        </w:rPr>
        <w:t xml:space="preserve"> de</w:t>
      </w:r>
      <w:r w:rsidR="00BE725A" w:rsidRPr="001F5634">
        <w:rPr>
          <w:rFonts w:ascii="Palatino Linotype" w:eastAsia="Calibri" w:hAnsi="Palatino Linotype" w:cs="Tahoma"/>
          <w:bCs/>
          <w:sz w:val="22"/>
          <w:szCs w:val="22"/>
          <w:lang w:eastAsia="en-US"/>
        </w:rPr>
        <w:t xml:space="preserve"> la presente </w:t>
      </w:r>
      <w:r w:rsidR="00ED5E2E" w:rsidRPr="001F5634">
        <w:rPr>
          <w:rFonts w:ascii="Palatino Linotype" w:eastAsia="Calibri" w:hAnsi="Palatino Linotype" w:cs="Tahoma"/>
          <w:bCs/>
          <w:sz w:val="22"/>
          <w:szCs w:val="22"/>
          <w:lang w:eastAsia="en-US"/>
        </w:rPr>
        <w:t>R</w:t>
      </w:r>
      <w:r w:rsidR="00BE725A" w:rsidRPr="001F5634">
        <w:rPr>
          <w:rFonts w:ascii="Palatino Linotype" w:eastAsia="Calibri" w:hAnsi="Palatino Linotype" w:cs="Tahoma"/>
          <w:bCs/>
          <w:sz w:val="22"/>
          <w:szCs w:val="22"/>
          <w:lang w:eastAsia="en-US"/>
        </w:rPr>
        <w:t>esolución.</w:t>
      </w:r>
    </w:p>
    <w:p w14:paraId="72879091" w14:textId="77777777" w:rsidR="00BE725A" w:rsidRPr="001F5634" w:rsidRDefault="00BE725A" w:rsidP="00417AB6">
      <w:pPr>
        <w:shd w:val="clear" w:color="auto" w:fill="FFFFFF" w:themeFill="background1"/>
        <w:spacing w:line="360" w:lineRule="auto"/>
        <w:jc w:val="both"/>
        <w:rPr>
          <w:rFonts w:ascii="Palatino Linotype" w:eastAsia="Calibri" w:hAnsi="Palatino Linotype" w:cs="Tahoma"/>
          <w:bCs/>
          <w:sz w:val="22"/>
          <w:szCs w:val="22"/>
          <w:lang w:eastAsia="en-US"/>
        </w:rPr>
      </w:pPr>
    </w:p>
    <w:p w14:paraId="16A80510" w14:textId="544D5E48" w:rsidR="00B61DF7" w:rsidRPr="001F5634" w:rsidRDefault="00BE725A" w:rsidP="00B61DF7">
      <w:pPr>
        <w:spacing w:line="360" w:lineRule="auto"/>
        <w:ind w:right="-93"/>
        <w:jc w:val="both"/>
        <w:rPr>
          <w:rFonts w:ascii="Palatino Linotype" w:hAnsi="Palatino Linotype" w:cs="Tahoma"/>
          <w:sz w:val="22"/>
          <w:szCs w:val="22"/>
        </w:rPr>
      </w:pPr>
      <w:r w:rsidRPr="001F5634">
        <w:rPr>
          <w:rFonts w:ascii="Palatino Linotype" w:eastAsia="Calibri" w:hAnsi="Palatino Linotype" w:cs="Tahoma"/>
          <w:b/>
          <w:bCs/>
          <w:sz w:val="22"/>
          <w:szCs w:val="22"/>
          <w:lang w:eastAsia="en-US"/>
        </w:rPr>
        <w:t>SEGUNDO.</w:t>
      </w:r>
      <w:r w:rsidR="00E70503" w:rsidRPr="001F5634">
        <w:rPr>
          <w:rFonts w:ascii="Palatino Linotype" w:eastAsia="Calibri" w:hAnsi="Palatino Linotype" w:cs="Tahoma"/>
          <w:b/>
          <w:bCs/>
          <w:sz w:val="22"/>
          <w:szCs w:val="22"/>
          <w:lang w:eastAsia="en-US"/>
        </w:rPr>
        <w:t xml:space="preserve"> </w:t>
      </w:r>
      <w:r w:rsidR="00130F33" w:rsidRPr="001F5634">
        <w:rPr>
          <w:rFonts w:ascii="Palatino Linotype" w:eastAsia="Calibri" w:hAnsi="Palatino Linotype" w:cs="Tahoma"/>
          <w:sz w:val="22"/>
          <w:szCs w:val="22"/>
          <w:lang w:eastAsia="es-MX"/>
        </w:rPr>
        <w:t xml:space="preserve">Se </w:t>
      </w:r>
      <w:r w:rsidR="00895566" w:rsidRPr="001F5634">
        <w:rPr>
          <w:rFonts w:ascii="Palatino Linotype" w:hAnsi="Palatino Linotype" w:cs="Tahoma"/>
          <w:b/>
          <w:sz w:val="22"/>
          <w:szCs w:val="22"/>
        </w:rPr>
        <w:t>ORDENAR</w:t>
      </w:r>
      <w:r w:rsidR="00895566" w:rsidRPr="001F5634">
        <w:rPr>
          <w:rFonts w:ascii="Palatino Linotype" w:hAnsi="Palatino Linotype" w:cs="Tahoma"/>
          <w:sz w:val="22"/>
          <w:szCs w:val="22"/>
        </w:rPr>
        <w:t xml:space="preserve"> al </w:t>
      </w:r>
      <w:r w:rsidR="00895566" w:rsidRPr="001F5634">
        <w:rPr>
          <w:rFonts w:ascii="Palatino Linotype" w:hAnsi="Palatino Linotype" w:cs="Tahoma"/>
          <w:b/>
          <w:sz w:val="22"/>
          <w:szCs w:val="22"/>
        </w:rPr>
        <w:t>Ayuntamiento de Tezoyuca</w:t>
      </w:r>
      <w:r w:rsidR="00895566" w:rsidRPr="001F5634">
        <w:rPr>
          <w:rFonts w:ascii="Palatino Linotype" w:hAnsi="Palatino Linotype" w:cs="Tahoma"/>
          <w:sz w:val="22"/>
          <w:szCs w:val="22"/>
        </w:rPr>
        <w:t xml:space="preserve">, previa búsqueda exhaustiva y razonable en todas las áreas competentes, otorgue acceso vía el Sistema de Acceso a la Información Mexiquense (SAIMEX), en su caso en versión pública, del </w:t>
      </w:r>
      <w:r w:rsidR="00895566" w:rsidRPr="001F5634">
        <w:rPr>
          <w:rFonts w:ascii="Palatino Linotype" w:hAnsi="Palatino Linotype" w:cs="Tahoma"/>
          <w:b/>
          <w:sz w:val="22"/>
          <w:szCs w:val="22"/>
        </w:rPr>
        <w:t>Organigrama Municipal</w:t>
      </w:r>
      <w:r w:rsidR="00895566" w:rsidRPr="001F5634">
        <w:rPr>
          <w:rFonts w:ascii="Palatino Linotype" w:hAnsi="Palatino Linotype" w:cs="Tahoma"/>
          <w:sz w:val="22"/>
          <w:szCs w:val="22"/>
        </w:rPr>
        <w:t xml:space="preserve">, de los </w:t>
      </w:r>
      <w:r w:rsidR="00895566" w:rsidRPr="001F5634">
        <w:rPr>
          <w:rFonts w:ascii="Palatino Linotype" w:hAnsi="Palatino Linotype" w:cs="Tahoma"/>
          <w:b/>
          <w:sz w:val="22"/>
          <w:szCs w:val="22"/>
        </w:rPr>
        <w:t>Nombramientos, Formato Único de Movimiento de Personal o documento que dé cuenta del nombramiento</w:t>
      </w:r>
      <w:r w:rsidR="00895566" w:rsidRPr="001F5634">
        <w:rPr>
          <w:rFonts w:ascii="Palatino Linotype" w:hAnsi="Palatino Linotype" w:cs="Tahoma"/>
          <w:sz w:val="22"/>
          <w:szCs w:val="22"/>
        </w:rPr>
        <w:t xml:space="preserve">, </w:t>
      </w:r>
      <w:r w:rsidR="00895566" w:rsidRPr="001F5634">
        <w:rPr>
          <w:rFonts w:ascii="Palatino Linotype" w:hAnsi="Palatino Linotype" w:cs="Tahoma"/>
          <w:b/>
          <w:sz w:val="22"/>
          <w:szCs w:val="22"/>
        </w:rPr>
        <w:t xml:space="preserve">Recibos de Nómina </w:t>
      </w:r>
      <w:r w:rsidR="00895566" w:rsidRPr="001F5634">
        <w:rPr>
          <w:rFonts w:ascii="Palatino Linotype" w:hAnsi="Palatino Linotype" w:cs="Tahoma"/>
          <w:sz w:val="22"/>
          <w:szCs w:val="22"/>
        </w:rPr>
        <w:t>de los titulares de las unidades administrativas que a continuación se indican</w:t>
      </w:r>
      <w:r w:rsidR="00AF2C65" w:rsidRPr="001F5634">
        <w:rPr>
          <w:rFonts w:ascii="Palatino Linotype" w:hAnsi="Palatino Linotype" w:cs="Tahoma"/>
          <w:sz w:val="22"/>
          <w:szCs w:val="22"/>
        </w:rPr>
        <w:t xml:space="preserve"> o sus equivalentes</w:t>
      </w:r>
      <w:r w:rsidR="00895566" w:rsidRPr="001F5634">
        <w:rPr>
          <w:rFonts w:ascii="Palatino Linotype" w:hAnsi="Palatino Linotype" w:cs="Tahoma"/>
          <w:sz w:val="22"/>
          <w:szCs w:val="22"/>
        </w:rPr>
        <w:t>, así como el documento que dé cuenta de lo siguiente:</w:t>
      </w:r>
    </w:p>
    <w:p w14:paraId="5154D569" w14:textId="77777777" w:rsidR="00895566" w:rsidRPr="001F5634" w:rsidRDefault="00895566" w:rsidP="00B61DF7">
      <w:pPr>
        <w:spacing w:line="360" w:lineRule="auto"/>
        <w:ind w:right="-93"/>
        <w:jc w:val="both"/>
        <w:rPr>
          <w:rFonts w:ascii="Palatino Linotype" w:hAnsi="Palatino Linotype" w:cs="Tahoma"/>
          <w:sz w:val="22"/>
          <w:szCs w:val="22"/>
        </w:rPr>
      </w:pPr>
    </w:p>
    <w:p w14:paraId="46D6E1BF" w14:textId="64AD3DFD" w:rsidR="00B61DF7" w:rsidRPr="001F5634" w:rsidRDefault="00AF2C65" w:rsidP="00B61DF7">
      <w:pPr>
        <w:pStyle w:val="Prrafodelista"/>
        <w:numPr>
          <w:ilvl w:val="0"/>
          <w:numId w:val="24"/>
        </w:numPr>
        <w:spacing w:line="360" w:lineRule="auto"/>
        <w:ind w:right="-93"/>
        <w:jc w:val="both"/>
        <w:rPr>
          <w:rFonts w:ascii="Palatino Linotype" w:hAnsi="Palatino Linotype" w:cs="Tahoma"/>
          <w:b/>
          <w:bCs/>
          <w:szCs w:val="22"/>
        </w:rPr>
      </w:pPr>
      <w:r w:rsidRPr="001F5634">
        <w:rPr>
          <w:rFonts w:ascii="Palatino Linotype" w:hAnsi="Palatino Linotype" w:cs="Tahoma"/>
          <w:b/>
          <w:bCs/>
          <w:szCs w:val="22"/>
        </w:rPr>
        <w:t>N</w:t>
      </w:r>
      <w:r w:rsidR="00B61DF7" w:rsidRPr="001F5634">
        <w:rPr>
          <w:rFonts w:ascii="Palatino Linotype" w:hAnsi="Palatino Linotype" w:cs="Tahoma"/>
          <w:b/>
          <w:bCs/>
          <w:szCs w:val="22"/>
        </w:rPr>
        <w:t>ivel máximo de estudios de:</w:t>
      </w:r>
    </w:p>
    <w:p w14:paraId="3C9F394C" w14:textId="77777777" w:rsidR="00B61DF7" w:rsidRPr="001F5634" w:rsidRDefault="00B61DF7" w:rsidP="00B61DF7">
      <w:pPr>
        <w:pStyle w:val="Prrafodelista"/>
        <w:numPr>
          <w:ilvl w:val="0"/>
          <w:numId w:val="18"/>
        </w:numPr>
        <w:tabs>
          <w:tab w:val="left" w:pos="4962"/>
        </w:tabs>
        <w:spacing w:line="360" w:lineRule="auto"/>
        <w:jc w:val="both"/>
        <w:rPr>
          <w:rFonts w:ascii="Palatino Linotype" w:eastAsia="Calibri" w:hAnsi="Palatino Linotype" w:cs="Tahoma"/>
          <w:iCs/>
          <w:szCs w:val="22"/>
          <w:lang w:val="es-ES" w:eastAsia="es-ES_tradnl"/>
        </w:rPr>
      </w:pPr>
      <w:r w:rsidRPr="001F5634">
        <w:rPr>
          <w:rFonts w:ascii="Palatino Linotype" w:eastAsia="Calibri" w:hAnsi="Palatino Linotype" w:cs="Tahoma"/>
          <w:iCs/>
          <w:szCs w:val="22"/>
          <w:lang w:val="es-ES" w:eastAsia="es-ES_tradnl"/>
        </w:rPr>
        <w:t xml:space="preserve">Presidente Municipal; </w:t>
      </w:r>
    </w:p>
    <w:p w14:paraId="4365FB71" w14:textId="77777777" w:rsidR="00B61DF7" w:rsidRPr="001F5634" w:rsidRDefault="00B61DF7" w:rsidP="00B61DF7">
      <w:pPr>
        <w:pStyle w:val="Prrafodelista"/>
        <w:numPr>
          <w:ilvl w:val="0"/>
          <w:numId w:val="18"/>
        </w:numPr>
        <w:tabs>
          <w:tab w:val="left" w:pos="4962"/>
        </w:tabs>
        <w:spacing w:line="360" w:lineRule="auto"/>
        <w:jc w:val="both"/>
        <w:rPr>
          <w:rFonts w:ascii="Palatino Linotype" w:eastAsia="Calibri" w:hAnsi="Palatino Linotype" w:cs="Tahoma"/>
          <w:iCs/>
          <w:szCs w:val="22"/>
          <w:lang w:val="es-ES" w:eastAsia="es-ES_tradnl"/>
        </w:rPr>
      </w:pPr>
      <w:r w:rsidRPr="001F5634">
        <w:rPr>
          <w:rFonts w:ascii="Palatino Linotype" w:eastAsia="Calibri" w:hAnsi="Palatino Linotype" w:cs="Tahoma"/>
          <w:iCs/>
          <w:szCs w:val="22"/>
          <w:lang w:val="es-ES" w:eastAsia="es-ES_tradnl"/>
        </w:rPr>
        <w:t>Director de Jurídico;</w:t>
      </w:r>
    </w:p>
    <w:p w14:paraId="3A6BE7EE" w14:textId="77777777" w:rsidR="00B61DF7" w:rsidRPr="001F5634" w:rsidRDefault="00B61DF7" w:rsidP="00B61DF7">
      <w:pPr>
        <w:pStyle w:val="Prrafodelista"/>
        <w:numPr>
          <w:ilvl w:val="0"/>
          <w:numId w:val="18"/>
        </w:numPr>
        <w:tabs>
          <w:tab w:val="left" w:pos="4962"/>
        </w:tabs>
        <w:spacing w:line="360" w:lineRule="auto"/>
        <w:jc w:val="both"/>
        <w:rPr>
          <w:rFonts w:ascii="Palatino Linotype" w:eastAsia="Calibri" w:hAnsi="Palatino Linotype" w:cs="Tahoma"/>
          <w:iCs/>
          <w:szCs w:val="22"/>
          <w:lang w:val="es-ES" w:eastAsia="es-ES_tradnl"/>
        </w:rPr>
      </w:pPr>
      <w:r w:rsidRPr="001F5634">
        <w:rPr>
          <w:rFonts w:ascii="Palatino Linotype" w:eastAsia="Calibri" w:hAnsi="Palatino Linotype" w:cs="Tahoma"/>
          <w:iCs/>
          <w:szCs w:val="22"/>
          <w:lang w:val="es-ES" w:eastAsia="es-ES_tradnl"/>
        </w:rPr>
        <w:t>Titular del Departamento de Catastro;</w:t>
      </w:r>
    </w:p>
    <w:p w14:paraId="58AD730C" w14:textId="77777777" w:rsidR="00B61DF7" w:rsidRPr="001F5634" w:rsidRDefault="00B61DF7" w:rsidP="00B61DF7">
      <w:pPr>
        <w:pStyle w:val="Prrafodelista"/>
        <w:numPr>
          <w:ilvl w:val="0"/>
          <w:numId w:val="18"/>
        </w:numPr>
        <w:spacing w:line="360" w:lineRule="auto"/>
        <w:ind w:right="-93"/>
        <w:jc w:val="both"/>
        <w:rPr>
          <w:rFonts w:ascii="Palatino Linotype" w:hAnsi="Palatino Linotype" w:cs="Tahoma"/>
          <w:bCs/>
          <w:szCs w:val="22"/>
        </w:rPr>
      </w:pPr>
      <w:r w:rsidRPr="001F5634">
        <w:rPr>
          <w:rFonts w:ascii="Palatino Linotype" w:hAnsi="Palatino Linotype" w:cs="Tahoma"/>
          <w:bCs/>
          <w:szCs w:val="22"/>
        </w:rPr>
        <w:t>Titular de la Defensoría Municipal de los Derechos Humanos;</w:t>
      </w:r>
    </w:p>
    <w:p w14:paraId="1123682E" w14:textId="77777777" w:rsidR="00B61DF7" w:rsidRPr="001F5634" w:rsidRDefault="00B61DF7" w:rsidP="00B61DF7">
      <w:pPr>
        <w:pStyle w:val="Prrafodelista"/>
        <w:numPr>
          <w:ilvl w:val="0"/>
          <w:numId w:val="18"/>
        </w:numPr>
        <w:spacing w:line="360" w:lineRule="auto"/>
        <w:ind w:right="-93"/>
        <w:jc w:val="both"/>
        <w:rPr>
          <w:rFonts w:ascii="Palatino Linotype" w:hAnsi="Palatino Linotype" w:cs="Tahoma"/>
          <w:bCs/>
          <w:szCs w:val="22"/>
        </w:rPr>
      </w:pPr>
      <w:r w:rsidRPr="001F5634">
        <w:rPr>
          <w:rFonts w:ascii="Palatino Linotype" w:hAnsi="Palatino Linotype" w:cs="Tahoma"/>
          <w:bCs/>
          <w:szCs w:val="22"/>
        </w:rPr>
        <w:t xml:space="preserve">Titular de la Unidad de Transparencia; y </w:t>
      </w:r>
    </w:p>
    <w:p w14:paraId="166077DE" w14:textId="77777777" w:rsidR="00B61DF7" w:rsidRPr="001F5634" w:rsidRDefault="00B61DF7" w:rsidP="00B61DF7">
      <w:pPr>
        <w:pStyle w:val="Prrafodelista"/>
        <w:numPr>
          <w:ilvl w:val="0"/>
          <w:numId w:val="18"/>
        </w:numPr>
        <w:spacing w:line="360" w:lineRule="auto"/>
        <w:ind w:right="-93"/>
        <w:jc w:val="both"/>
        <w:rPr>
          <w:rFonts w:ascii="Palatino Linotype" w:hAnsi="Palatino Linotype" w:cs="Tahoma"/>
          <w:bCs/>
          <w:szCs w:val="22"/>
        </w:rPr>
      </w:pPr>
      <w:r w:rsidRPr="001F5634">
        <w:rPr>
          <w:rFonts w:ascii="Palatino Linotype" w:hAnsi="Palatino Linotype" w:cs="Tahoma"/>
          <w:bCs/>
          <w:szCs w:val="22"/>
        </w:rPr>
        <w:t xml:space="preserve">Titular del </w:t>
      </w:r>
      <w:r w:rsidRPr="001F5634">
        <w:rPr>
          <w:rFonts w:ascii="Palatino Linotype" w:eastAsia="Calibri" w:hAnsi="Palatino Linotype" w:cs="Tahoma"/>
          <w:bCs/>
          <w:szCs w:val="22"/>
          <w:lang w:eastAsia="en-US"/>
        </w:rPr>
        <w:t>Organismo Público Descentralizado de Asistencia Social, Sistema Municipal para el Desarrollo Integral de la Familia (DIF).</w:t>
      </w:r>
    </w:p>
    <w:p w14:paraId="0DE33A3F" w14:textId="77777777" w:rsidR="00B61DF7" w:rsidRPr="001F5634" w:rsidRDefault="00B61DF7" w:rsidP="00B61DF7">
      <w:pPr>
        <w:pStyle w:val="Prrafodelista"/>
        <w:tabs>
          <w:tab w:val="left" w:pos="4962"/>
        </w:tabs>
        <w:spacing w:line="360" w:lineRule="auto"/>
        <w:jc w:val="both"/>
        <w:rPr>
          <w:rFonts w:ascii="Palatino Linotype" w:eastAsia="Calibri" w:hAnsi="Palatino Linotype" w:cs="Tahoma"/>
          <w:iCs/>
          <w:szCs w:val="22"/>
          <w:lang w:val="es-ES" w:eastAsia="es-ES_tradnl"/>
        </w:rPr>
      </w:pPr>
    </w:p>
    <w:p w14:paraId="613E3802" w14:textId="1A6C67E1" w:rsidR="00B61DF7" w:rsidRPr="001F5634" w:rsidRDefault="00B61DF7" w:rsidP="00B61DF7">
      <w:pPr>
        <w:pStyle w:val="Prrafodelista"/>
        <w:numPr>
          <w:ilvl w:val="0"/>
          <w:numId w:val="24"/>
        </w:numPr>
        <w:spacing w:line="360" w:lineRule="auto"/>
        <w:ind w:right="-93"/>
        <w:jc w:val="both"/>
        <w:rPr>
          <w:rFonts w:ascii="Palatino Linotype" w:hAnsi="Palatino Linotype" w:cs="Tahoma"/>
          <w:b/>
          <w:bCs/>
          <w:szCs w:val="22"/>
        </w:rPr>
      </w:pPr>
      <w:r w:rsidRPr="001F5634">
        <w:rPr>
          <w:rFonts w:ascii="Palatino Linotype" w:hAnsi="Palatino Linotype" w:cs="Tahoma"/>
          <w:b/>
          <w:bCs/>
          <w:szCs w:val="22"/>
        </w:rPr>
        <w:t>Título Profesional de:</w:t>
      </w:r>
    </w:p>
    <w:p w14:paraId="2AF79C9D" w14:textId="77777777" w:rsidR="00B61DF7" w:rsidRPr="001F5634" w:rsidRDefault="00B61DF7" w:rsidP="00B61DF7">
      <w:pPr>
        <w:pStyle w:val="Prrafodelista"/>
        <w:spacing w:line="360" w:lineRule="auto"/>
        <w:ind w:right="-93"/>
        <w:jc w:val="both"/>
        <w:rPr>
          <w:rFonts w:ascii="Palatino Linotype" w:hAnsi="Palatino Linotype" w:cs="Tahoma"/>
          <w:b/>
          <w:bCs/>
          <w:szCs w:val="22"/>
        </w:rPr>
      </w:pPr>
    </w:p>
    <w:p w14:paraId="783FFE7C" w14:textId="77777777" w:rsidR="00B61DF7" w:rsidRPr="001F5634" w:rsidRDefault="00B61DF7" w:rsidP="00B61DF7">
      <w:pPr>
        <w:pStyle w:val="Prrafodelista"/>
        <w:numPr>
          <w:ilvl w:val="0"/>
          <w:numId w:val="19"/>
        </w:numPr>
        <w:spacing w:line="360" w:lineRule="auto"/>
        <w:ind w:right="-93"/>
        <w:jc w:val="both"/>
        <w:rPr>
          <w:rFonts w:ascii="Palatino Linotype" w:hAnsi="Palatino Linotype" w:cs="Tahoma"/>
          <w:bCs/>
          <w:szCs w:val="22"/>
        </w:rPr>
      </w:pPr>
      <w:r w:rsidRPr="001F5634">
        <w:rPr>
          <w:rFonts w:ascii="Palatino Linotype" w:hAnsi="Palatino Linotype" w:cs="Tahoma"/>
          <w:bCs/>
          <w:szCs w:val="22"/>
        </w:rPr>
        <w:t>Tesorero;</w:t>
      </w:r>
    </w:p>
    <w:p w14:paraId="4A12D7E1" w14:textId="77777777" w:rsidR="00B61DF7" w:rsidRPr="001F5634" w:rsidRDefault="00B61DF7" w:rsidP="00B61DF7">
      <w:pPr>
        <w:pStyle w:val="Prrafodelista"/>
        <w:numPr>
          <w:ilvl w:val="0"/>
          <w:numId w:val="19"/>
        </w:numPr>
        <w:spacing w:line="360" w:lineRule="auto"/>
        <w:ind w:right="-93"/>
        <w:jc w:val="both"/>
        <w:rPr>
          <w:rFonts w:ascii="Palatino Linotype" w:hAnsi="Palatino Linotype" w:cs="Tahoma"/>
          <w:bCs/>
          <w:szCs w:val="22"/>
        </w:rPr>
      </w:pPr>
      <w:r w:rsidRPr="001F5634">
        <w:rPr>
          <w:rFonts w:ascii="Palatino Linotype" w:hAnsi="Palatino Linotype" w:cs="Tahoma"/>
          <w:bCs/>
          <w:szCs w:val="22"/>
        </w:rPr>
        <w:t>Director de Obras Púbicas;</w:t>
      </w:r>
    </w:p>
    <w:p w14:paraId="4FF09DE4" w14:textId="77777777" w:rsidR="00B61DF7" w:rsidRPr="001F5634" w:rsidRDefault="00B61DF7" w:rsidP="00B61DF7">
      <w:pPr>
        <w:pStyle w:val="Prrafodelista"/>
        <w:numPr>
          <w:ilvl w:val="0"/>
          <w:numId w:val="19"/>
        </w:numPr>
        <w:spacing w:line="360" w:lineRule="auto"/>
        <w:ind w:right="-93"/>
        <w:jc w:val="both"/>
        <w:rPr>
          <w:rFonts w:ascii="Palatino Linotype" w:hAnsi="Palatino Linotype" w:cs="Tahoma"/>
          <w:bCs/>
          <w:szCs w:val="22"/>
        </w:rPr>
      </w:pPr>
      <w:r w:rsidRPr="001F5634">
        <w:rPr>
          <w:rFonts w:ascii="Palatino Linotype" w:hAnsi="Palatino Linotype" w:cs="Tahoma"/>
          <w:bCs/>
          <w:szCs w:val="22"/>
        </w:rPr>
        <w:t>Director de Desarrollo Urbano;</w:t>
      </w:r>
    </w:p>
    <w:p w14:paraId="5CE614C9" w14:textId="77777777" w:rsidR="00B61DF7" w:rsidRPr="001F5634" w:rsidRDefault="00B61DF7" w:rsidP="00B61DF7">
      <w:pPr>
        <w:pStyle w:val="Prrafodelista"/>
        <w:numPr>
          <w:ilvl w:val="0"/>
          <w:numId w:val="19"/>
        </w:numPr>
        <w:spacing w:line="360" w:lineRule="auto"/>
        <w:ind w:right="-93"/>
        <w:jc w:val="both"/>
        <w:rPr>
          <w:rFonts w:ascii="Palatino Linotype" w:hAnsi="Palatino Linotype" w:cs="Tahoma"/>
          <w:bCs/>
          <w:szCs w:val="22"/>
        </w:rPr>
      </w:pPr>
      <w:r w:rsidRPr="001F5634">
        <w:rPr>
          <w:rFonts w:ascii="Palatino Linotype" w:hAnsi="Palatino Linotype" w:cs="Tahoma"/>
          <w:bCs/>
          <w:szCs w:val="22"/>
        </w:rPr>
        <w:t>Mediador Conciliador;</w:t>
      </w:r>
    </w:p>
    <w:p w14:paraId="01B83E83" w14:textId="77777777" w:rsidR="00B61DF7" w:rsidRPr="001F5634" w:rsidRDefault="00B61DF7" w:rsidP="00B61DF7">
      <w:pPr>
        <w:pStyle w:val="Prrafodelista"/>
        <w:numPr>
          <w:ilvl w:val="0"/>
          <w:numId w:val="19"/>
        </w:numPr>
        <w:spacing w:line="360" w:lineRule="auto"/>
        <w:ind w:right="-93"/>
        <w:jc w:val="both"/>
        <w:rPr>
          <w:rFonts w:ascii="Palatino Linotype" w:hAnsi="Palatino Linotype" w:cs="Tahoma"/>
          <w:bCs/>
          <w:szCs w:val="22"/>
        </w:rPr>
      </w:pPr>
      <w:r w:rsidRPr="001F5634">
        <w:rPr>
          <w:rFonts w:ascii="Palatino Linotype" w:hAnsi="Palatino Linotype" w:cs="Tahoma"/>
          <w:bCs/>
          <w:szCs w:val="22"/>
        </w:rPr>
        <w:t>Contralor Municipal; y</w:t>
      </w:r>
    </w:p>
    <w:p w14:paraId="1442D2C0" w14:textId="77777777" w:rsidR="00B61DF7" w:rsidRPr="001F5634" w:rsidRDefault="00B61DF7" w:rsidP="00B61DF7">
      <w:pPr>
        <w:spacing w:line="360" w:lineRule="auto"/>
        <w:ind w:left="360" w:right="-93"/>
        <w:jc w:val="both"/>
        <w:rPr>
          <w:rFonts w:ascii="Palatino Linotype" w:hAnsi="Palatino Linotype" w:cs="Tahoma"/>
          <w:szCs w:val="22"/>
        </w:rPr>
      </w:pPr>
    </w:p>
    <w:p w14:paraId="629BDB34" w14:textId="77777777" w:rsidR="00B61DF7" w:rsidRPr="001F5634" w:rsidRDefault="00B61DF7" w:rsidP="006E0BE2">
      <w:pPr>
        <w:pStyle w:val="Prrafodelista"/>
        <w:numPr>
          <w:ilvl w:val="0"/>
          <w:numId w:val="24"/>
        </w:numPr>
        <w:spacing w:line="360" w:lineRule="auto"/>
        <w:ind w:right="-93"/>
        <w:jc w:val="both"/>
        <w:rPr>
          <w:rFonts w:ascii="Palatino Linotype" w:hAnsi="Palatino Linotype" w:cs="Tahoma"/>
          <w:b/>
          <w:bCs/>
          <w:szCs w:val="22"/>
        </w:rPr>
      </w:pPr>
      <w:r w:rsidRPr="001F5634">
        <w:rPr>
          <w:rFonts w:ascii="Palatino Linotype" w:hAnsi="Palatino Linotype" w:cs="Tahoma"/>
          <w:b/>
          <w:bCs/>
          <w:szCs w:val="22"/>
        </w:rPr>
        <w:t>Certificación de competencia de:</w:t>
      </w:r>
    </w:p>
    <w:p w14:paraId="1035475D" w14:textId="77777777" w:rsidR="00B61DF7" w:rsidRPr="001F5634" w:rsidRDefault="00B61DF7" w:rsidP="00B61DF7">
      <w:pPr>
        <w:pStyle w:val="Prrafodelista"/>
        <w:numPr>
          <w:ilvl w:val="0"/>
          <w:numId w:val="20"/>
        </w:numPr>
        <w:spacing w:line="360" w:lineRule="auto"/>
        <w:ind w:right="-93"/>
        <w:jc w:val="both"/>
        <w:rPr>
          <w:rFonts w:ascii="Palatino Linotype" w:hAnsi="Palatino Linotype" w:cs="Tahoma"/>
          <w:bCs/>
          <w:szCs w:val="22"/>
        </w:rPr>
      </w:pPr>
      <w:r w:rsidRPr="001F5634">
        <w:rPr>
          <w:rFonts w:ascii="Palatino Linotype" w:hAnsi="Palatino Linotype" w:cs="Tahoma"/>
          <w:bCs/>
          <w:szCs w:val="22"/>
        </w:rPr>
        <w:t>Tesorero;</w:t>
      </w:r>
    </w:p>
    <w:p w14:paraId="66FF7CB8" w14:textId="77777777" w:rsidR="00B61DF7" w:rsidRPr="001F5634" w:rsidRDefault="00B61DF7" w:rsidP="00B61DF7">
      <w:pPr>
        <w:pStyle w:val="Prrafodelista"/>
        <w:numPr>
          <w:ilvl w:val="0"/>
          <w:numId w:val="20"/>
        </w:numPr>
        <w:spacing w:line="360" w:lineRule="auto"/>
        <w:ind w:right="-93"/>
        <w:jc w:val="both"/>
        <w:rPr>
          <w:rFonts w:ascii="Palatino Linotype" w:hAnsi="Palatino Linotype" w:cs="Tahoma"/>
          <w:bCs/>
          <w:szCs w:val="22"/>
        </w:rPr>
      </w:pPr>
      <w:r w:rsidRPr="001F5634">
        <w:rPr>
          <w:rFonts w:ascii="Palatino Linotype" w:hAnsi="Palatino Linotype" w:cs="Tahoma"/>
          <w:bCs/>
          <w:szCs w:val="22"/>
        </w:rPr>
        <w:t>Contralor</w:t>
      </w:r>
    </w:p>
    <w:p w14:paraId="7260990D" w14:textId="1AEBB233" w:rsidR="00B61DF7" w:rsidRPr="001F5634" w:rsidRDefault="00B61DF7" w:rsidP="00B61DF7">
      <w:pPr>
        <w:pStyle w:val="Prrafodelista"/>
        <w:numPr>
          <w:ilvl w:val="0"/>
          <w:numId w:val="20"/>
        </w:numPr>
        <w:spacing w:line="360" w:lineRule="auto"/>
        <w:ind w:right="-93"/>
        <w:jc w:val="both"/>
        <w:rPr>
          <w:rFonts w:ascii="Palatino Linotype" w:hAnsi="Palatino Linotype" w:cs="Tahoma"/>
          <w:bCs/>
          <w:szCs w:val="22"/>
        </w:rPr>
      </w:pPr>
      <w:r w:rsidRPr="001F5634">
        <w:rPr>
          <w:rFonts w:ascii="Palatino Linotype" w:hAnsi="Palatino Linotype" w:cs="Tahoma"/>
          <w:bCs/>
          <w:szCs w:val="22"/>
        </w:rPr>
        <w:t>Director de Obras Púbicas;</w:t>
      </w:r>
    </w:p>
    <w:p w14:paraId="5F2004B3" w14:textId="3FB0021E" w:rsidR="00AF2C65" w:rsidRPr="001F5634" w:rsidRDefault="00AF2C65" w:rsidP="00B61DF7">
      <w:pPr>
        <w:pStyle w:val="Prrafodelista"/>
        <w:numPr>
          <w:ilvl w:val="0"/>
          <w:numId w:val="20"/>
        </w:numPr>
        <w:spacing w:line="360" w:lineRule="auto"/>
        <w:ind w:right="-93"/>
        <w:jc w:val="both"/>
        <w:rPr>
          <w:rFonts w:ascii="Palatino Linotype" w:hAnsi="Palatino Linotype" w:cs="Tahoma"/>
          <w:bCs/>
          <w:szCs w:val="22"/>
        </w:rPr>
      </w:pPr>
      <w:r w:rsidRPr="001F5634">
        <w:rPr>
          <w:rFonts w:ascii="Palatino Linotype" w:hAnsi="Palatino Linotype" w:cs="Tahoma"/>
          <w:bCs/>
          <w:szCs w:val="22"/>
        </w:rPr>
        <w:t>Director de Desarrollo Urbano</w:t>
      </w:r>
    </w:p>
    <w:p w14:paraId="7EDC6B60" w14:textId="77777777" w:rsidR="00B61DF7" w:rsidRPr="001F5634" w:rsidRDefault="00B61DF7" w:rsidP="00B61DF7">
      <w:pPr>
        <w:pStyle w:val="Prrafodelista"/>
        <w:numPr>
          <w:ilvl w:val="0"/>
          <w:numId w:val="20"/>
        </w:numPr>
        <w:spacing w:line="360" w:lineRule="auto"/>
        <w:ind w:right="-93"/>
        <w:jc w:val="both"/>
        <w:rPr>
          <w:rFonts w:ascii="Palatino Linotype" w:hAnsi="Palatino Linotype" w:cs="Tahoma"/>
          <w:bCs/>
          <w:szCs w:val="22"/>
        </w:rPr>
      </w:pPr>
      <w:r w:rsidRPr="001F5634">
        <w:rPr>
          <w:rFonts w:ascii="Palatino Linotype" w:hAnsi="Palatino Linotype" w:cs="Tahoma"/>
          <w:bCs/>
          <w:szCs w:val="22"/>
        </w:rPr>
        <w:t>Mediador Conciliador y</w:t>
      </w:r>
    </w:p>
    <w:p w14:paraId="69103231" w14:textId="77777777" w:rsidR="00B61DF7" w:rsidRPr="001F5634" w:rsidRDefault="00B61DF7" w:rsidP="00B61DF7">
      <w:pPr>
        <w:pStyle w:val="Prrafodelista"/>
        <w:numPr>
          <w:ilvl w:val="0"/>
          <w:numId w:val="20"/>
        </w:numPr>
        <w:spacing w:line="360" w:lineRule="auto"/>
        <w:ind w:right="-93"/>
        <w:jc w:val="both"/>
        <w:rPr>
          <w:rFonts w:ascii="Palatino Linotype" w:hAnsi="Palatino Linotype" w:cs="Tahoma"/>
          <w:bCs/>
          <w:szCs w:val="22"/>
        </w:rPr>
      </w:pPr>
      <w:r w:rsidRPr="001F5634">
        <w:rPr>
          <w:rFonts w:ascii="Palatino Linotype" w:hAnsi="Palatino Linotype" w:cs="Tahoma"/>
          <w:bCs/>
          <w:szCs w:val="22"/>
        </w:rPr>
        <w:t>Titular de la Unidad de Transparencia.</w:t>
      </w:r>
    </w:p>
    <w:p w14:paraId="2D62666E" w14:textId="77777777" w:rsidR="00B61DF7" w:rsidRPr="001F5634" w:rsidRDefault="00B61DF7" w:rsidP="00B61DF7">
      <w:pPr>
        <w:spacing w:line="360" w:lineRule="auto"/>
        <w:ind w:right="-93"/>
        <w:jc w:val="both"/>
        <w:rPr>
          <w:rFonts w:ascii="Palatino Linotype" w:hAnsi="Palatino Linotype" w:cs="Tahoma"/>
          <w:bCs/>
          <w:sz w:val="22"/>
          <w:szCs w:val="22"/>
        </w:rPr>
      </w:pPr>
    </w:p>
    <w:p w14:paraId="330061A1" w14:textId="77777777" w:rsidR="00B61DF7" w:rsidRPr="001F5634" w:rsidRDefault="00B61DF7" w:rsidP="00B61DF7">
      <w:pPr>
        <w:spacing w:line="360" w:lineRule="auto"/>
        <w:ind w:right="-93"/>
        <w:jc w:val="both"/>
        <w:rPr>
          <w:rFonts w:ascii="Palatino Linotype" w:hAnsi="Palatino Linotype" w:cs="Tahoma"/>
          <w:bCs/>
          <w:sz w:val="22"/>
          <w:szCs w:val="22"/>
        </w:rPr>
      </w:pPr>
      <w:r w:rsidRPr="001F5634">
        <w:rPr>
          <w:rFonts w:ascii="Palatino Linotype" w:hAnsi="Palatino Linotype" w:cs="Tahoma"/>
          <w:bCs/>
          <w:sz w:val="22"/>
          <w:szCs w:val="22"/>
        </w:rPr>
        <w:t>En los casos de los servidores públicos indicados en la solicitud, que hayan entregado cédula profesional y esta obre en los archivos del Sujeto Obligado, procederá su entrega en versión pública.</w:t>
      </w:r>
    </w:p>
    <w:p w14:paraId="30AE24E5" w14:textId="77777777" w:rsidR="00B61DF7" w:rsidRPr="001F5634" w:rsidRDefault="00B61DF7" w:rsidP="00B61DF7">
      <w:pPr>
        <w:pStyle w:val="Prrafodelista"/>
        <w:spacing w:line="360" w:lineRule="auto"/>
        <w:ind w:right="-93"/>
        <w:jc w:val="both"/>
        <w:rPr>
          <w:rFonts w:ascii="Palatino Linotype" w:hAnsi="Palatino Linotype" w:cs="Tahoma"/>
          <w:bCs/>
          <w:szCs w:val="22"/>
        </w:rPr>
      </w:pPr>
    </w:p>
    <w:p w14:paraId="23CA4301" w14:textId="77777777" w:rsidR="00B61DF7" w:rsidRPr="001F5634" w:rsidRDefault="00B61DF7" w:rsidP="00B61DF7">
      <w:pPr>
        <w:shd w:val="clear" w:color="auto" w:fill="FFFFFF" w:themeFill="background1"/>
        <w:spacing w:line="360" w:lineRule="auto"/>
        <w:jc w:val="both"/>
        <w:rPr>
          <w:rFonts w:ascii="Palatino Linotype" w:hAnsi="Palatino Linotype" w:cs="Tahoma"/>
          <w:sz w:val="22"/>
          <w:szCs w:val="22"/>
          <w:lang w:val="es-ES"/>
        </w:rPr>
      </w:pPr>
      <w:r w:rsidRPr="001F5634">
        <w:rPr>
          <w:rFonts w:ascii="Palatino Linotype" w:hAnsi="Palatino Linotype" w:cs="Tahoma"/>
          <w:sz w:val="22"/>
          <w:szCs w:val="22"/>
          <w:lang w:val="es-ES"/>
        </w:rPr>
        <w:t xml:space="preserve">Junto con la documentación se deberá entregar el </w:t>
      </w:r>
      <w:r w:rsidRPr="001F5634">
        <w:rPr>
          <w:rFonts w:ascii="Palatino Linotype" w:hAnsi="Palatino Linotype" w:cs="Tahoma"/>
          <w:b/>
          <w:sz w:val="22"/>
          <w:szCs w:val="22"/>
          <w:lang w:val="es-ES"/>
        </w:rPr>
        <w:t>Acuerdo del Comité de Transparencia</w:t>
      </w:r>
      <w:r w:rsidRPr="001F5634">
        <w:rPr>
          <w:rFonts w:ascii="Palatino Linotype" w:hAnsi="Palatino Linotype" w:cs="Tahoma"/>
          <w:sz w:val="22"/>
          <w:szCs w:val="22"/>
          <w:lang w:val="es-ES"/>
        </w:rPr>
        <w:t xml:space="preserve"> mediante el cual se funde y motive la eliminación de la información confidencial, en términos de los artículos 49, fracciones II y VII, 143, fracción I y 149, de la Ley de Transparencia y Acceso a la Información Pública del Estado de México y Municipios.</w:t>
      </w:r>
    </w:p>
    <w:p w14:paraId="217940BA" w14:textId="77777777" w:rsidR="00B61DF7" w:rsidRPr="001F5634" w:rsidRDefault="00B61DF7" w:rsidP="00B61DF7">
      <w:pPr>
        <w:shd w:val="clear" w:color="auto" w:fill="FFFFFF" w:themeFill="background1"/>
        <w:spacing w:line="360" w:lineRule="auto"/>
        <w:jc w:val="both"/>
        <w:rPr>
          <w:rFonts w:ascii="Palatino Linotype" w:hAnsi="Palatino Linotype" w:cs="Tahoma"/>
          <w:sz w:val="22"/>
          <w:szCs w:val="22"/>
          <w:lang w:val="es-ES"/>
        </w:rPr>
      </w:pPr>
    </w:p>
    <w:p w14:paraId="43B4DE5C" w14:textId="77777777" w:rsidR="00B61DF7" w:rsidRPr="001F5634" w:rsidRDefault="00B61DF7" w:rsidP="00B61DF7">
      <w:pPr>
        <w:spacing w:line="360" w:lineRule="auto"/>
        <w:ind w:right="-93"/>
        <w:jc w:val="both"/>
        <w:rPr>
          <w:rFonts w:ascii="Palatino Linotype" w:hAnsi="Palatino Linotype" w:cs="Tahoma"/>
          <w:sz w:val="22"/>
          <w:szCs w:val="22"/>
        </w:rPr>
      </w:pPr>
      <w:r w:rsidRPr="001F5634">
        <w:rPr>
          <w:rFonts w:ascii="Palatino Linotype" w:hAnsi="Palatino Linotype" w:cs="Tahoma"/>
          <w:sz w:val="22"/>
          <w:szCs w:val="22"/>
        </w:rPr>
        <w:t>Para el caso de que no obre en los archivos del Sujeto Obligado documento que acredite nivel de estudios de la Presidenta Municipal, bastará con que lo informe al Recurrente, en términos del artículo 19, párrafo segundo de la Ley de Transparencia y Acceso a la Información Pública del Estado de México y Municipios.</w:t>
      </w:r>
    </w:p>
    <w:p w14:paraId="0CC35182" w14:textId="77777777" w:rsidR="00B61DF7" w:rsidRPr="001F5634" w:rsidRDefault="00B61DF7" w:rsidP="00B61DF7">
      <w:pPr>
        <w:spacing w:line="360" w:lineRule="auto"/>
        <w:ind w:right="-93"/>
        <w:jc w:val="both"/>
        <w:rPr>
          <w:rFonts w:ascii="Palatino Linotype" w:hAnsi="Palatino Linotype" w:cs="Tahoma"/>
          <w:sz w:val="22"/>
          <w:szCs w:val="22"/>
        </w:rPr>
      </w:pPr>
    </w:p>
    <w:p w14:paraId="3C1A92C9" w14:textId="0FA48A81" w:rsidR="00B61DF7" w:rsidRPr="001F5634" w:rsidRDefault="00B61DF7" w:rsidP="00B61DF7">
      <w:pPr>
        <w:spacing w:line="360" w:lineRule="auto"/>
        <w:ind w:right="-93"/>
        <w:jc w:val="both"/>
        <w:rPr>
          <w:rFonts w:ascii="Palatino Linotype" w:hAnsi="Palatino Linotype" w:cs="Tahoma"/>
          <w:sz w:val="22"/>
          <w:szCs w:val="22"/>
        </w:rPr>
      </w:pPr>
      <w:r w:rsidRPr="001F5634">
        <w:rPr>
          <w:rFonts w:ascii="Palatino Linotype" w:hAnsi="Palatino Linotype" w:cs="Tahoma"/>
          <w:sz w:val="22"/>
          <w:szCs w:val="22"/>
        </w:rPr>
        <w:t>Respecto de los servidores públicos que se ordena entregar el certificado de competencia, respecto del Titular de la Unidad de Transparencia y del resto, que tengan seis meses o más en el encargo y no tengan certificado de competencia, se deberán emitir acuerdo de inexistencia en términos del artículo 19, párrafo tercero y 169 de la Ley de la materia.</w:t>
      </w:r>
    </w:p>
    <w:p w14:paraId="13E5DD20" w14:textId="3970F95E" w:rsidR="00CA3FED" w:rsidRPr="001F5634" w:rsidRDefault="00CA3FED" w:rsidP="00B61DF7">
      <w:pPr>
        <w:spacing w:line="360" w:lineRule="auto"/>
        <w:ind w:right="-93"/>
        <w:jc w:val="both"/>
        <w:rPr>
          <w:rFonts w:ascii="Palatino Linotype" w:hAnsi="Palatino Linotype" w:cs="Arial"/>
          <w:sz w:val="22"/>
          <w:szCs w:val="22"/>
        </w:rPr>
      </w:pPr>
    </w:p>
    <w:p w14:paraId="067A3E65" w14:textId="65CAFC0E" w:rsidR="00130F33" w:rsidRPr="001F5634" w:rsidRDefault="00D8718E" w:rsidP="00417AB6">
      <w:pPr>
        <w:spacing w:line="360" w:lineRule="auto"/>
        <w:jc w:val="both"/>
        <w:rPr>
          <w:rFonts w:ascii="Palatino Linotype" w:hAnsi="Palatino Linotype" w:cs="Tahoma"/>
          <w:i/>
          <w:sz w:val="22"/>
          <w:szCs w:val="22"/>
        </w:rPr>
      </w:pPr>
      <w:r w:rsidRPr="001F5634">
        <w:rPr>
          <w:rFonts w:ascii="Palatino Linotype" w:eastAsia="Calibri" w:hAnsi="Palatino Linotype" w:cs="Tahoma"/>
          <w:b/>
          <w:bCs/>
          <w:sz w:val="22"/>
          <w:szCs w:val="22"/>
          <w:lang w:eastAsia="en-US"/>
        </w:rPr>
        <w:t>TERCERO.</w:t>
      </w:r>
      <w:r w:rsidR="007B0E7E" w:rsidRPr="001F5634">
        <w:rPr>
          <w:rFonts w:ascii="Palatino Linotype" w:eastAsia="Calibri" w:hAnsi="Palatino Linotype" w:cs="Tahoma"/>
          <w:b/>
          <w:bCs/>
          <w:sz w:val="22"/>
          <w:szCs w:val="22"/>
          <w:lang w:eastAsia="en-US"/>
        </w:rPr>
        <w:t xml:space="preserve"> </w:t>
      </w:r>
      <w:r w:rsidR="00130F33" w:rsidRPr="001F5634">
        <w:rPr>
          <w:rFonts w:ascii="Palatino Linotype" w:hAnsi="Palatino Linotype" w:cs="Tahoma"/>
          <w:b/>
          <w:sz w:val="22"/>
          <w:szCs w:val="22"/>
        </w:rPr>
        <w:t xml:space="preserve">NOTIFÍQUESE </w:t>
      </w:r>
      <w:r w:rsidR="00130F33" w:rsidRPr="001F5634">
        <w:rPr>
          <w:rFonts w:ascii="Palatino Linotype" w:hAnsi="Palatino Linotype" w:cs="Tahoma"/>
          <w:sz w:val="22"/>
          <w:szCs w:val="22"/>
        </w:rPr>
        <w:t xml:space="preserve">la presente resolución al Titular de la Unidad de Transparencia del </w:t>
      </w:r>
      <w:r w:rsidR="00A42473" w:rsidRPr="001F5634">
        <w:rPr>
          <w:rFonts w:ascii="Palatino Linotype" w:hAnsi="Palatino Linotype" w:cs="Tahoma"/>
          <w:sz w:val="22"/>
          <w:szCs w:val="22"/>
        </w:rPr>
        <w:t>Sujeto</w:t>
      </w:r>
      <w:r w:rsidR="00956793" w:rsidRPr="001F5634">
        <w:rPr>
          <w:rFonts w:ascii="Palatino Linotype" w:hAnsi="Palatino Linotype" w:cs="Tahoma"/>
          <w:sz w:val="22"/>
          <w:szCs w:val="22"/>
        </w:rPr>
        <w:t xml:space="preserve"> Obligado</w:t>
      </w:r>
      <w:r w:rsidR="00130F33" w:rsidRPr="001F5634">
        <w:rPr>
          <w:rFonts w:ascii="Palatino Linotype" w:hAnsi="Palatino Linotype" w:cs="Tahoma"/>
          <w:sz w:val="22"/>
          <w:szCs w:val="22"/>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1AB85607" w14:textId="77777777" w:rsidR="00130F33" w:rsidRPr="001F5634" w:rsidRDefault="00130F33" w:rsidP="00417AB6">
      <w:pPr>
        <w:shd w:val="clear" w:color="auto" w:fill="FFFFFF" w:themeFill="background1"/>
        <w:spacing w:line="360" w:lineRule="auto"/>
        <w:jc w:val="both"/>
        <w:rPr>
          <w:rFonts w:ascii="Palatino Linotype" w:eastAsia="Calibri" w:hAnsi="Palatino Linotype" w:cs="Tahoma"/>
          <w:sz w:val="22"/>
          <w:szCs w:val="22"/>
          <w:lang w:eastAsia="es-MX"/>
        </w:rPr>
      </w:pPr>
    </w:p>
    <w:p w14:paraId="2CC8F9E6" w14:textId="4B1ECA0B" w:rsidR="00130F33" w:rsidRPr="001F5634" w:rsidRDefault="00D8718E" w:rsidP="00417AB6">
      <w:pPr>
        <w:shd w:val="clear" w:color="auto" w:fill="FFFFFF" w:themeFill="background1"/>
        <w:spacing w:line="360" w:lineRule="auto"/>
        <w:jc w:val="both"/>
        <w:rPr>
          <w:rFonts w:ascii="Palatino Linotype" w:hAnsi="Palatino Linotype" w:cs="Tahoma"/>
          <w:sz w:val="22"/>
          <w:szCs w:val="22"/>
        </w:rPr>
      </w:pPr>
      <w:r w:rsidRPr="001F5634">
        <w:rPr>
          <w:rFonts w:ascii="Palatino Linotype" w:eastAsia="Calibri" w:hAnsi="Palatino Linotype" w:cs="Tahoma"/>
          <w:b/>
          <w:sz w:val="22"/>
          <w:szCs w:val="22"/>
          <w:lang w:eastAsia="es-MX"/>
        </w:rPr>
        <w:t>CUARTO</w:t>
      </w:r>
      <w:r w:rsidR="003C6934" w:rsidRPr="001F5634">
        <w:rPr>
          <w:rFonts w:ascii="Palatino Linotype" w:eastAsia="Calibri" w:hAnsi="Palatino Linotype" w:cs="Tahoma"/>
          <w:b/>
          <w:bCs/>
          <w:sz w:val="22"/>
          <w:szCs w:val="22"/>
          <w:lang w:eastAsia="en-US"/>
        </w:rPr>
        <w:t>.</w:t>
      </w:r>
      <w:r w:rsidR="007B0E7E" w:rsidRPr="001F5634">
        <w:rPr>
          <w:rFonts w:ascii="Palatino Linotype" w:eastAsia="Calibri" w:hAnsi="Palatino Linotype" w:cs="Tahoma"/>
          <w:b/>
          <w:bCs/>
          <w:sz w:val="22"/>
          <w:szCs w:val="22"/>
          <w:lang w:eastAsia="en-US"/>
        </w:rPr>
        <w:t xml:space="preserve"> </w:t>
      </w:r>
      <w:r w:rsidR="00130F33" w:rsidRPr="001F5634">
        <w:rPr>
          <w:rFonts w:ascii="Palatino Linotype" w:hAnsi="Palatino Linotype" w:cs="Tahoma"/>
          <w:b/>
          <w:sz w:val="22"/>
          <w:szCs w:val="22"/>
        </w:rPr>
        <w:t>NOTIFÍQUESE</w:t>
      </w:r>
      <w:r w:rsidR="00130F33" w:rsidRPr="001F5634">
        <w:rPr>
          <w:rFonts w:ascii="Palatino Linotype" w:hAnsi="Palatino Linotype" w:cs="Tahoma"/>
          <w:sz w:val="22"/>
          <w:szCs w:val="22"/>
        </w:rPr>
        <w:t xml:space="preserve"> a</w:t>
      </w:r>
      <w:r w:rsidR="00CA3FED" w:rsidRPr="001F5634">
        <w:rPr>
          <w:rFonts w:ascii="Palatino Linotype" w:hAnsi="Palatino Linotype" w:cs="Tahoma"/>
          <w:sz w:val="22"/>
          <w:szCs w:val="22"/>
        </w:rPr>
        <w:t>l</w:t>
      </w:r>
      <w:r w:rsidR="00130F33" w:rsidRPr="001F5634">
        <w:rPr>
          <w:rFonts w:ascii="Palatino Linotype" w:hAnsi="Palatino Linotype" w:cs="Tahoma"/>
          <w:sz w:val="22"/>
          <w:szCs w:val="22"/>
        </w:rPr>
        <w:t xml:space="preserve">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3527BE9A" w14:textId="77777777" w:rsidR="00B6258B" w:rsidRPr="001F5634" w:rsidRDefault="00B6258B" w:rsidP="00417AB6">
      <w:pPr>
        <w:spacing w:line="360" w:lineRule="auto"/>
        <w:ind w:right="-93"/>
        <w:jc w:val="both"/>
        <w:rPr>
          <w:rFonts w:ascii="Palatino Linotype" w:eastAsia="Calibri" w:hAnsi="Palatino Linotype" w:cs="Tahoma"/>
          <w:b/>
          <w:bCs/>
          <w:sz w:val="22"/>
          <w:szCs w:val="22"/>
          <w:lang w:eastAsia="en-US"/>
        </w:rPr>
      </w:pPr>
    </w:p>
    <w:p w14:paraId="50C7EFD0" w14:textId="705E8F41" w:rsidR="00E51E18" w:rsidRPr="001F5634" w:rsidRDefault="00130F33" w:rsidP="00417AB6">
      <w:pPr>
        <w:spacing w:line="360" w:lineRule="auto"/>
        <w:ind w:right="-93"/>
        <w:jc w:val="both"/>
        <w:rPr>
          <w:rFonts w:ascii="Palatino Linotype" w:eastAsia="Calibri" w:hAnsi="Palatino Linotype" w:cs="Tahoma"/>
          <w:bCs/>
          <w:sz w:val="22"/>
          <w:szCs w:val="22"/>
          <w:lang w:val="es-ES_tradnl" w:eastAsia="en-US"/>
        </w:rPr>
      </w:pPr>
      <w:r w:rsidRPr="001F5634">
        <w:rPr>
          <w:rFonts w:ascii="Palatino Linotype" w:eastAsia="Calibri" w:hAnsi="Palatino Linotype" w:cs="Tahoma"/>
          <w:b/>
          <w:bCs/>
          <w:sz w:val="22"/>
          <w:szCs w:val="22"/>
          <w:lang w:eastAsia="en-US"/>
        </w:rPr>
        <w:t>QUINTO</w:t>
      </w:r>
      <w:r w:rsidR="003C6934" w:rsidRPr="001F5634">
        <w:rPr>
          <w:rFonts w:ascii="Palatino Linotype" w:eastAsia="Calibri" w:hAnsi="Palatino Linotype" w:cs="Tahoma"/>
          <w:b/>
          <w:bCs/>
          <w:sz w:val="22"/>
          <w:szCs w:val="22"/>
          <w:lang w:eastAsia="en-US"/>
        </w:rPr>
        <w:t>.</w:t>
      </w:r>
      <w:r w:rsidR="00ED5E2E" w:rsidRPr="001F5634">
        <w:rPr>
          <w:rFonts w:ascii="Palatino Linotype" w:eastAsia="Calibri" w:hAnsi="Palatino Linotype" w:cs="Tahoma"/>
          <w:b/>
          <w:bCs/>
          <w:sz w:val="22"/>
          <w:szCs w:val="22"/>
          <w:lang w:eastAsia="en-US"/>
        </w:rPr>
        <w:t xml:space="preserve"> </w:t>
      </w:r>
      <w:r w:rsidR="008E2327" w:rsidRPr="001F5634">
        <w:rPr>
          <w:rFonts w:ascii="Palatino Linotype" w:eastAsia="Calibri" w:hAnsi="Palatino Linotype" w:cs="Tahoma"/>
          <w:bCs/>
          <w:sz w:val="22"/>
          <w:szCs w:val="22"/>
          <w:lang w:val="es-ES_tradnl" w:eastAsia="en-US"/>
        </w:rPr>
        <w:t xml:space="preserve">Con fundamento en lo dispuesto en los artículos 190 de la </w:t>
      </w:r>
      <w:r w:rsidR="008E2327" w:rsidRPr="001F5634">
        <w:rPr>
          <w:rFonts w:ascii="Palatino Linotype" w:hAnsi="Palatino Linotype" w:cs="Tahoma"/>
          <w:sz w:val="22"/>
          <w:szCs w:val="22"/>
        </w:rPr>
        <w:t>Ley de Transparencia y Acceso a la Información Pública del Estado de México y Municipios,</w:t>
      </w:r>
      <w:r w:rsidR="00E70503" w:rsidRPr="001F5634">
        <w:rPr>
          <w:rFonts w:ascii="Palatino Linotype" w:hAnsi="Palatino Linotype" w:cs="Tahoma"/>
          <w:sz w:val="22"/>
          <w:szCs w:val="22"/>
        </w:rPr>
        <w:t xml:space="preserve"> </w:t>
      </w:r>
      <w:r w:rsidR="00C31552" w:rsidRPr="001F5634">
        <w:rPr>
          <w:rFonts w:ascii="Palatino Linotype" w:hAnsi="Palatino Linotype" w:cs="Tahoma"/>
          <w:sz w:val="22"/>
          <w:szCs w:val="22"/>
        </w:rPr>
        <w:t xml:space="preserve">gírese </w:t>
      </w:r>
      <w:r w:rsidR="00E51E18" w:rsidRPr="001F5634">
        <w:rPr>
          <w:rFonts w:ascii="Palatino Linotype" w:eastAsia="Calibri" w:hAnsi="Palatino Linotype" w:cs="Tahoma"/>
          <w:bCs/>
          <w:sz w:val="22"/>
          <w:szCs w:val="22"/>
          <w:lang w:val="es-ES_tradnl" w:eastAsia="en-US"/>
        </w:rPr>
        <w:t xml:space="preserve">oficio al Contralor Interno y Titular del Órgano de Control y Vigilancia de este Instituto con la finalidad de que actúe en razón de su competencia, en términos de lo dispuesto en el Considerando </w:t>
      </w:r>
      <w:r w:rsidR="0071645E" w:rsidRPr="001F5634">
        <w:rPr>
          <w:rFonts w:ascii="Palatino Linotype" w:eastAsia="Calibri" w:hAnsi="Palatino Linotype" w:cs="Tahoma"/>
          <w:b/>
          <w:bCs/>
          <w:caps/>
          <w:sz w:val="22"/>
          <w:szCs w:val="22"/>
          <w:lang w:val="es-ES_tradnl" w:eastAsia="en-US"/>
        </w:rPr>
        <w:t>Octavo</w:t>
      </w:r>
      <w:r w:rsidR="00E51E18" w:rsidRPr="001F5634">
        <w:rPr>
          <w:rFonts w:ascii="Palatino Linotype" w:eastAsia="Calibri" w:hAnsi="Palatino Linotype" w:cs="Tahoma"/>
          <w:b/>
          <w:bCs/>
          <w:sz w:val="22"/>
          <w:szCs w:val="22"/>
          <w:lang w:val="es-ES_tradnl" w:eastAsia="en-US"/>
        </w:rPr>
        <w:t xml:space="preserve"> </w:t>
      </w:r>
      <w:r w:rsidR="00E51E18" w:rsidRPr="001F5634">
        <w:rPr>
          <w:rFonts w:ascii="Palatino Linotype" w:eastAsia="Calibri" w:hAnsi="Palatino Linotype" w:cs="Tahoma"/>
          <w:bCs/>
          <w:sz w:val="22"/>
          <w:szCs w:val="22"/>
          <w:lang w:val="es-ES_tradnl" w:eastAsia="en-US"/>
        </w:rPr>
        <w:t>de la presente resolución.</w:t>
      </w:r>
    </w:p>
    <w:p w14:paraId="2147DE8C" w14:textId="77777777" w:rsidR="003C6934" w:rsidRPr="001F5634" w:rsidRDefault="003C6934" w:rsidP="00417AB6">
      <w:pPr>
        <w:spacing w:line="360" w:lineRule="auto"/>
        <w:ind w:right="-93"/>
        <w:jc w:val="both"/>
        <w:rPr>
          <w:rFonts w:ascii="Palatino Linotype" w:eastAsia="Calibri" w:hAnsi="Palatino Linotype" w:cs="Tahoma"/>
          <w:b/>
          <w:bCs/>
          <w:sz w:val="22"/>
          <w:szCs w:val="22"/>
          <w:lang w:eastAsia="en-US"/>
        </w:rPr>
      </w:pPr>
    </w:p>
    <w:p w14:paraId="33F97A8C" w14:textId="77777777" w:rsidR="000A4D08" w:rsidRPr="00F012DF" w:rsidRDefault="000A4D08" w:rsidP="000A4D08">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sz w:val="22"/>
          <w:szCs w:val="22"/>
          <w:lang w:val="es-ES_tradnl" w:eastAsia="en-US"/>
        </w:rPr>
        <w:t>ASÍ</w:t>
      </w:r>
      <w:r>
        <w:rPr>
          <w:rFonts w:ascii="Palatino Linotype" w:eastAsia="Calibri" w:hAnsi="Palatino Linotype" w:cs="Tahoma"/>
          <w:bCs/>
          <w:sz w:val="22"/>
          <w:szCs w:val="22"/>
          <w:lang w:val="es-ES_tradnl" w:eastAsia="en-US"/>
        </w:rPr>
        <w:t xml:space="preserve"> LO RESUELVEN</w:t>
      </w:r>
      <w:r w:rsidRPr="00F012DF">
        <w:rPr>
          <w:rFonts w:ascii="Palatino Linotype" w:eastAsia="Calibri" w:hAnsi="Palatino Linotype" w:cs="Tahoma"/>
          <w:bCs/>
          <w:sz w:val="22"/>
          <w:szCs w:val="22"/>
          <w:lang w:val="es-ES_tradnl" w:eastAsia="en-US"/>
        </w:rPr>
        <w:t xml:space="preserve"> POR </w:t>
      </w:r>
      <w:r w:rsidRPr="00F012DF">
        <w:rPr>
          <w:rFonts w:ascii="Palatino Linotype" w:eastAsia="Calibri" w:hAnsi="Palatino Linotype" w:cs="Tahoma"/>
          <w:b/>
          <w:bCs/>
          <w:sz w:val="22"/>
          <w:szCs w:val="22"/>
          <w:lang w:val="es-ES_tradnl" w:eastAsia="en-US"/>
        </w:rPr>
        <w:t>UNANIMIDAD</w:t>
      </w:r>
      <w:r w:rsidRPr="00F012DF">
        <w:rPr>
          <w:rFonts w:ascii="Palatino Linotype" w:eastAsia="Calibri" w:hAnsi="Palatino Linotype" w:cs="Tahoma"/>
          <w:bCs/>
          <w:sz w:val="22"/>
          <w:szCs w:val="22"/>
          <w:lang w:val="es-ES_tradnl" w:eastAsia="en-US"/>
        </w:rPr>
        <w:t xml:space="preserve"> DE VOTOS</w:t>
      </w:r>
      <w:r>
        <w:rPr>
          <w:rFonts w:ascii="Palatino Linotype" w:eastAsia="Calibri" w:hAnsi="Palatino Linotype" w:cs="Tahoma"/>
          <w:bCs/>
          <w:sz w:val="22"/>
          <w:szCs w:val="22"/>
          <w:lang w:val="es-ES_tradnl" w:eastAsia="en-US"/>
        </w:rPr>
        <w:t xml:space="preserve"> LOS COMISIONADOS </w:t>
      </w:r>
      <w:r w:rsidRPr="00F012DF">
        <w:rPr>
          <w:rFonts w:ascii="Palatino Linotype" w:eastAsia="Calibri" w:hAnsi="Palatino Linotype" w:cs="Tahoma"/>
          <w:bCs/>
          <w:sz w:val="22"/>
          <w:szCs w:val="22"/>
          <w:lang w:val="es-ES_tradnl" w:eastAsia="en-US"/>
        </w:rPr>
        <w:t xml:space="preserve">DEL INSTITUTO DE TRANSPARENCIA, ACCESO A LA INFORMACIÓN PÚBLICA Y PROTECCIÓN DE DATOS PERSONALES DEL ESTADO DE MÉXICO Y MUNICIPIOS, ZULEMA MARTÍNEZ SÁNCHEZ; EVA ABAID YAPUR; JOSÉ GUADALUPE LUNA HERNÁNDEZ; JAVIER MARTÍNEZ CRUZ Y LUIS GUSTAVO PARRA NORIEGA, EN LA </w:t>
      </w:r>
      <w:r>
        <w:rPr>
          <w:rFonts w:ascii="Palatino Linotype" w:eastAsia="Calibri" w:hAnsi="Palatino Linotype" w:cs="Tahoma"/>
          <w:bCs/>
          <w:sz w:val="22"/>
          <w:szCs w:val="22"/>
          <w:lang w:val="es-ES_tradnl" w:eastAsia="en-US"/>
        </w:rPr>
        <w:t xml:space="preserve">TRIGÉSIMA SEGUNDA </w:t>
      </w:r>
      <w:r w:rsidRPr="00F012DF">
        <w:rPr>
          <w:rFonts w:ascii="Palatino Linotype" w:eastAsia="Calibri" w:hAnsi="Palatino Linotype" w:cs="Tahoma"/>
          <w:bCs/>
          <w:sz w:val="22"/>
          <w:szCs w:val="22"/>
          <w:lang w:val="es-ES_tradnl" w:eastAsia="en-US"/>
        </w:rPr>
        <w:t xml:space="preserve">SESIÓN ORDINARIA, CELEBRADA EL </w:t>
      </w:r>
      <w:r>
        <w:rPr>
          <w:rFonts w:ascii="Palatino Linotype" w:eastAsia="Calibri" w:hAnsi="Palatino Linotype" w:cs="Tahoma"/>
          <w:bCs/>
          <w:sz w:val="22"/>
          <w:szCs w:val="22"/>
          <w:lang w:val="es-ES_tradnl" w:eastAsia="en-US"/>
        </w:rPr>
        <w:t xml:space="preserve">CUATRO DE SEPTIEMBRE </w:t>
      </w:r>
      <w:r w:rsidRPr="00F012DF">
        <w:rPr>
          <w:rFonts w:ascii="Palatino Linotype" w:eastAsia="Calibri" w:hAnsi="Palatino Linotype" w:cs="Tahoma"/>
          <w:bCs/>
          <w:sz w:val="22"/>
          <w:szCs w:val="22"/>
          <w:lang w:val="es-ES_tradnl" w:eastAsia="en-US"/>
        </w:rPr>
        <w:t>DE DOS MIL DIECINUEVE, ANTE EL SECRETARIO TÉCNICO DEL PLENO, ALEXIS TAPIA RAMÍREZ.</w:t>
      </w:r>
    </w:p>
    <w:p w14:paraId="04DF1E3D" w14:textId="77777777" w:rsidR="000A4D08" w:rsidRPr="00F012DF" w:rsidRDefault="000A4D08" w:rsidP="000A4D08">
      <w:pPr>
        <w:spacing w:line="360" w:lineRule="auto"/>
        <w:ind w:right="-93"/>
        <w:jc w:val="both"/>
        <w:rPr>
          <w:rFonts w:ascii="Palatino Linotype" w:eastAsia="Calibri" w:hAnsi="Palatino Linotype" w:cs="Tahoma"/>
          <w:bCs/>
          <w:sz w:val="22"/>
          <w:szCs w:val="22"/>
          <w:lang w:eastAsia="en-US"/>
        </w:rPr>
      </w:pPr>
    </w:p>
    <w:p w14:paraId="1D86D112" w14:textId="77777777" w:rsidR="000A4D08" w:rsidRDefault="000A4D08" w:rsidP="000A4D08">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4384" behindDoc="0" locked="0" layoutInCell="1" allowOverlap="1" wp14:anchorId="430FA4AD" wp14:editId="4A2D4BB3">
                <wp:simplePos x="0" y="0"/>
                <wp:positionH relativeFrom="margin">
                  <wp:align>center</wp:align>
                </wp:positionH>
                <wp:positionV relativeFrom="paragraph">
                  <wp:posOffset>129540</wp:posOffset>
                </wp:positionV>
                <wp:extent cx="2551430" cy="809625"/>
                <wp:effectExtent l="0" t="0" r="20320" b="28575"/>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809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B3887D0" w14:textId="77777777" w:rsidR="000A4D08" w:rsidRPr="00DA1AD1" w:rsidRDefault="000A4D08" w:rsidP="000A4D08">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22BF15F3" w14:textId="77777777" w:rsidR="000A4D08" w:rsidRPr="00DA1AD1" w:rsidRDefault="000A4D08" w:rsidP="000A4D08">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17B9C786" w14:textId="77777777" w:rsidR="000A4D08" w:rsidRPr="00DA1AD1" w:rsidRDefault="000A4D08" w:rsidP="000A4D08">
                            <w:pPr>
                              <w:jc w:val="center"/>
                              <w:rPr>
                                <w:rFonts w:ascii="Palatino Linotype" w:hAnsi="Palatino Linotype"/>
                                <w:b/>
                                <w:sz w:val="22"/>
                                <w:szCs w:val="24"/>
                              </w:rPr>
                            </w:pPr>
                            <w:r w:rsidRPr="00DA1AD1">
                              <w:rPr>
                                <w:rFonts w:ascii="Palatino Linotype" w:hAnsi="Palatino Linotype"/>
                                <w:b/>
                                <w:sz w:val="22"/>
                                <w:szCs w:val="24"/>
                              </w:rPr>
                              <w:t>(Rúbrica)</w:t>
                            </w:r>
                          </w:p>
                          <w:p w14:paraId="4D2814A7" w14:textId="77777777" w:rsidR="000A4D08" w:rsidRPr="00016AF3" w:rsidRDefault="000A4D08" w:rsidP="000A4D08">
                            <w:pPr>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30FA4AD" id="_x0000_t202" coordsize="21600,21600" o:spt="202" path="m,l,21600r21600,l21600,xe">
                <v:stroke joinstyle="miter"/>
                <v:path gradientshapeok="t" o:connecttype="rect"/>
              </v:shapetype>
              <v:shape id="Cuadro de texto 4" o:spid="_x0000_s1026" type="#_x0000_t202" style="position:absolute;left:0;text-align:left;margin-left:0;margin-top:10.2pt;width:200.9pt;height:63.75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" fillcolor="white [3201]" strokecolor="white [3212]" strokeweight=".5pt">
                <v:path arrowok="t"/>
                <v:textbox>
                  <w:txbxContent>
                    <w:p w14:paraId="5B3887D0" w14:textId="77777777" w:rsidR="000A4D08" w:rsidRPr="00DA1AD1" w:rsidRDefault="000A4D08" w:rsidP="000A4D08">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22BF15F3" w14:textId="77777777" w:rsidR="000A4D08" w:rsidRPr="00DA1AD1" w:rsidRDefault="000A4D08" w:rsidP="000A4D08">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17B9C786" w14:textId="77777777" w:rsidR="000A4D08" w:rsidRPr="00DA1AD1" w:rsidRDefault="000A4D08" w:rsidP="000A4D08">
                      <w:pPr>
                        <w:jc w:val="center"/>
                        <w:rPr>
                          <w:rFonts w:ascii="Palatino Linotype" w:hAnsi="Palatino Linotype"/>
                          <w:b/>
                          <w:sz w:val="22"/>
                          <w:szCs w:val="24"/>
                        </w:rPr>
                      </w:pPr>
                      <w:r w:rsidRPr="00DA1AD1">
                        <w:rPr>
                          <w:rFonts w:ascii="Palatino Linotype" w:hAnsi="Palatino Linotype"/>
                          <w:b/>
                          <w:sz w:val="22"/>
                          <w:szCs w:val="24"/>
                        </w:rPr>
                        <w:t>(Rúbrica)</w:t>
                      </w:r>
                    </w:p>
                    <w:p w14:paraId="4D2814A7" w14:textId="77777777" w:rsidR="000A4D08" w:rsidRPr="00016AF3" w:rsidRDefault="000A4D08" w:rsidP="000A4D08">
                      <w:pPr>
                        <w:jc w:val="center"/>
                        <w:rPr>
                          <w:rFonts w:ascii="Palatino Linotype" w:hAnsi="Palatino Linotype"/>
                          <w:b/>
                          <w:sz w:val="24"/>
                          <w:szCs w:val="24"/>
                        </w:rPr>
                      </w:pPr>
                    </w:p>
                  </w:txbxContent>
                </v:textbox>
                <w10:wrap anchorx="margin"/>
              </v:shape>
            </w:pict>
          </mc:Fallback>
        </mc:AlternateContent>
      </w:r>
    </w:p>
    <w:p w14:paraId="580F6AB1" w14:textId="77777777" w:rsidR="000A4D08" w:rsidRDefault="000A4D08" w:rsidP="000A4D08">
      <w:pPr>
        <w:spacing w:line="360" w:lineRule="auto"/>
        <w:ind w:right="-93"/>
        <w:jc w:val="both"/>
        <w:rPr>
          <w:rFonts w:ascii="Palatino Linotype" w:eastAsia="Calibri" w:hAnsi="Palatino Linotype" w:cs="Tahoma"/>
          <w:b/>
          <w:bCs/>
          <w:sz w:val="22"/>
          <w:szCs w:val="22"/>
          <w:lang w:eastAsia="en-US"/>
        </w:rPr>
      </w:pPr>
    </w:p>
    <w:p w14:paraId="627CE942" w14:textId="77777777" w:rsidR="000A4D08" w:rsidRDefault="000A4D08" w:rsidP="000A4D08">
      <w:pPr>
        <w:spacing w:line="360" w:lineRule="auto"/>
        <w:ind w:right="-93"/>
        <w:jc w:val="both"/>
        <w:rPr>
          <w:rFonts w:ascii="Palatino Linotype" w:eastAsia="Calibri" w:hAnsi="Palatino Linotype" w:cs="Tahoma"/>
          <w:b/>
          <w:bCs/>
          <w:sz w:val="22"/>
          <w:szCs w:val="22"/>
          <w:lang w:eastAsia="en-US"/>
        </w:rPr>
      </w:pPr>
    </w:p>
    <w:p w14:paraId="6D0D6476" w14:textId="77777777" w:rsidR="000A4D08" w:rsidRDefault="000A4D08" w:rsidP="000A4D08">
      <w:pPr>
        <w:spacing w:line="360" w:lineRule="auto"/>
        <w:ind w:right="-93"/>
        <w:jc w:val="both"/>
        <w:rPr>
          <w:rFonts w:ascii="Palatino Linotype" w:eastAsia="Calibri" w:hAnsi="Palatino Linotype" w:cs="Tahoma"/>
          <w:b/>
          <w:bCs/>
          <w:sz w:val="22"/>
          <w:szCs w:val="22"/>
          <w:lang w:eastAsia="en-US"/>
        </w:rPr>
      </w:pPr>
    </w:p>
    <w:p w14:paraId="35D3FAC1" w14:textId="77777777" w:rsidR="000A4D08" w:rsidRPr="00F012DF" w:rsidRDefault="000A4D08" w:rsidP="000A4D08">
      <w:pPr>
        <w:spacing w:line="360" w:lineRule="auto"/>
        <w:ind w:right="-93"/>
        <w:jc w:val="both"/>
        <w:rPr>
          <w:rFonts w:ascii="Palatino Linotype" w:eastAsia="Calibri" w:hAnsi="Palatino Linotype" w:cs="Tahoma"/>
          <w:b/>
          <w:bCs/>
          <w:sz w:val="22"/>
          <w:szCs w:val="22"/>
          <w:lang w:eastAsia="en-US"/>
        </w:rPr>
      </w:pPr>
    </w:p>
    <w:p w14:paraId="20478991" w14:textId="77777777" w:rsidR="000A4D08" w:rsidRPr="00F012DF" w:rsidRDefault="000A4D08" w:rsidP="000A4D08">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6432" behindDoc="0" locked="0" layoutInCell="1" allowOverlap="1" wp14:anchorId="46BDFD79" wp14:editId="01B1F6EF">
                <wp:simplePos x="0" y="0"/>
                <wp:positionH relativeFrom="margin">
                  <wp:posOffset>3011805</wp:posOffset>
                </wp:positionH>
                <wp:positionV relativeFrom="paragraph">
                  <wp:posOffset>9525</wp:posOffset>
                </wp:positionV>
                <wp:extent cx="2800350" cy="776378"/>
                <wp:effectExtent l="0" t="0" r="19050" b="24130"/>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77637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0C86518" w14:textId="77777777" w:rsidR="000A4D08" w:rsidRPr="00DA1AD1" w:rsidRDefault="000A4D08" w:rsidP="000A4D08">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12DB1F71" w14:textId="77777777" w:rsidR="000A4D08" w:rsidRPr="00DA1AD1" w:rsidRDefault="000A4D08" w:rsidP="000A4D08">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7B51DDBB" w14:textId="77777777" w:rsidR="000A4D08" w:rsidRPr="00DA1AD1" w:rsidRDefault="000A4D08" w:rsidP="000A4D08">
                            <w:pPr>
                              <w:jc w:val="center"/>
                              <w:rPr>
                                <w:rFonts w:ascii="Palatino Linotype" w:hAnsi="Palatino Linotype"/>
                                <w:b/>
                                <w:sz w:val="22"/>
                                <w:szCs w:val="24"/>
                              </w:rPr>
                            </w:pPr>
                            <w:r w:rsidRPr="00DA1AD1">
                              <w:rPr>
                                <w:rFonts w:ascii="Palatino Linotype" w:hAnsi="Palatino Linotype"/>
                                <w:b/>
                                <w:sz w:val="22"/>
                                <w:szCs w:val="24"/>
                              </w:rPr>
                              <w:t>(Rúbrica)</w:t>
                            </w:r>
                          </w:p>
                          <w:p w14:paraId="0EB44B2B" w14:textId="77777777" w:rsidR="000A4D08" w:rsidRPr="00DA1AD1" w:rsidRDefault="000A4D08" w:rsidP="000A4D08">
                            <w:pPr>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BDFD79" id="Cuadro de texto 35" o:spid="_x0000_s1027" type="#_x0000_t202" style="position:absolute;left:0;text-align:left;margin-left:237.15pt;margin-top:.75pt;width:220.5pt;height:61.1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" fillcolor="white [3201]" strokecolor="white [3212]" strokeweight=".5pt">
                <v:path arrowok="t"/>
                <v:textbox>
                  <w:txbxContent>
                    <w:p w14:paraId="30C86518" w14:textId="77777777" w:rsidR="000A4D08" w:rsidRPr="00DA1AD1" w:rsidRDefault="000A4D08" w:rsidP="000A4D08">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12DB1F71" w14:textId="77777777" w:rsidR="000A4D08" w:rsidRPr="00DA1AD1" w:rsidRDefault="000A4D08" w:rsidP="000A4D08">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7B51DDBB" w14:textId="77777777" w:rsidR="000A4D08" w:rsidRPr="00DA1AD1" w:rsidRDefault="000A4D08" w:rsidP="000A4D08">
                      <w:pPr>
                        <w:jc w:val="center"/>
                        <w:rPr>
                          <w:rFonts w:ascii="Palatino Linotype" w:hAnsi="Palatino Linotype"/>
                          <w:b/>
                          <w:sz w:val="22"/>
                          <w:szCs w:val="24"/>
                        </w:rPr>
                      </w:pPr>
                      <w:r w:rsidRPr="00DA1AD1">
                        <w:rPr>
                          <w:rFonts w:ascii="Palatino Linotype" w:hAnsi="Palatino Linotype"/>
                          <w:b/>
                          <w:sz w:val="22"/>
                          <w:szCs w:val="24"/>
                        </w:rPr>
                        <w:t>(Rúbrica)</w:t>
                      </w:r>
                    </w:p>
                    <w:p w14:paraId="0EB44B2B" w14:textId="77777777" w:rsidR="000A4D08" w:rsidRPr="00DA1AD1" w:rsidRDefault="000A4D08" w:rsidP="000A4D08">
                      <w:pPr>
                        <w:jc w:val="center"/>
                        <w:rPr>
                          <w:rFonts w:ascii="Palatino Linotype" w:hAnsi="Palatino Linotype"/>
                          <w:sz w:val="24"/>
                          <w:szCs w:val="24"/>
                        </w:rPr>
                      </w:pPr>
                    </w:p>
                  </w:txbxContent>
                </v:textbox>
                <w10:wrap anchorx="margin"/>
              </v:shape>
            </w:pict>
          </mc:Fallback>
        </mc:AlternateContent>
      </w: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5408" behindDoc="0" locked="0" layoutInCell="1" allowOverlap="1" wp14:anchorId="235AD87D" wp14:editId="6F2FE696">
                <wp:simplePos x="0" y="0"/>
                <wp:positionH relativeFrom="margin">
                  <wp:align>left</wp:align>
                </wp:positionH>
                <wp:positionV relativeFrom="paragraph">
                  <wp:posOffset>12328</wp:posOffset>
                </wp:positionV>
                <wp:extent cx="1943100" cy="752475"/>
                <wp:effectExtent l="0" t="0" r="19050" b="2857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752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56259E3" w14:textId="77777777" w:rsidR="000A4D08" w:rsidRPr="00DA1AD1" w:rsidRDefault="000A4D08" w:rsidP="000A4D08">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091F5852" w14:textId="77777777" w:rsidR="000A4D08" w:rsidRPr="00DA1AD1" w:rsidRDefault="000A4D08" w:rsidP="000A4D08">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128C0920" w14:textId="77777777" w:rsidR="000A4D08" w:rsidRPr="00DA1AD1" w:rsidRDefault="000A4D08" w:rsidP="000A4D08">
                            <w:pPr>
                              <w:jc w:val="center"/>
                              <w:rPr>
                                <w:rFonts w:ascii="Palatino Linotype" w:hAnsi="Palatino Linotype"/>
                                <w:b/>
                                <w:sz w:val="22"/>
                                <w:szCs w:val="24"/>
                              </w:rPr>
                            </w:pPr>
                            <w:r w:rsidRPr="00DA1AD1">
                              <w:rPr>
                                <w:rFonts w:ascii="Palatino Linotype" w:hAnsi="Palatino Linotype"/>
                                <w:b/>
                                <w:sz w:val="22"/>
                                <w:szCs w:val="24"/>
                              </w:rPr>
                              <w:t>(Rúbrica)</w:t>
                            </w:r>
                          </w:p>
                          <w:p w14:paraId="2146C11B" w14:textId="77777777" w:rsidR="000A4D08" w:rsidRPr="00DA1AD1" w:rsidRDefault="000A4D08" w:rsidP="000A4D08">
                            <w:pPr>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5AD87D" id="Cuadro de texto 5" o:spid="_x0000_s1028" type="#_x0000_t202" style="position:absolute;left:0;text-align:left;margin-left:0;margin-top:.95pt;width:153pt;height:59.2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" fillcolor="white [3201]" strokecolor="white [3212]" strokeweight=".5pt">
                <v:path arrowok="t"/>
                <v:textbox>
                  <w:txbxContent>
                    <w:p w14:paraId="656259E3" w14:textId="77777777" w:rsidR="000A4D08" w:rsidRPr="00DA1AD1" w:rsidRDefault="000A4D08" w:rsidP="000A4D08">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091F5852" w14:textId="77777777" w:rsidR="000A4D08" w:rsidRPr="00DA1AD1" w:rsidRDefault="000A4D08" w:rsidP="000A4D08">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128C0920" w14:textId="77777777" w:rsidR="000A4D08" w:rsidRPr="00DA1AD1" w:rsidRDefault="000A4D08" w:rsidP="000A4D08">
                      <w:pPr>
                        <w:jc w:val="center"/>
                        <w:rPr>
                          <w:rFonts w:ascii="Palatino Linotype" w:hAnsi="Palatino Linotype"/>
                          <w:b/>
                          <w:sz w:val="22"/>
                          <w:szCs w:val="24"/>
                        </w:rPr>
                      </w:pPr>
                      <w:r w:rsidRPr="00DA1AD1">
                        <w:rPr>
                          <w:rFonts w:ascii="Palatino Linotype" w:hAnsi="Palatino Linotype"/>
                          <w:b/>
                          <w:sz w:val="22"/>
                          <w:szCs w:val="24"/>
                        </w:rPr>
                        <w:t>(Rúbrica)</w:t>
                      </w:r>
                    </w:p>
                    <w:p w14:paraId="2146C11B" w14:textId="77777777" w:rsidR="000A4D08" w:rsidRPr="00DA1AD1" w:rsidRDefault="000A4D08" w:rsidP="000A4D08">
                      <w:pPr>
                        <w:jc w:val="center"/>
                        <w:rPr>
                          <w:sz w:val="18"/>
                        </w:rPr>
                      </w:pPr>
                    </w:p>
                  </w:txbxContent>
                </v:textbox>
                <w10:wrap anchorx="margin"/>
              </v:shape>
            </w:pict>
          </mc:Fallback>
        </mc:AlternateContent>
      </w:r>
    </w:p>
    <w:p w14:paraId="73755624" w14:textId="77777777" w:rsidR="000A4D08" w:rsidRPr="00F012DF" w:rsidRDefault="000A4D08" w:rsidP="000A4D08">
      <w:pPr>
        <w:spacing w:line="360" w:lineRule="auto"/>
        <w:ind w:right="-93"/>
        <w:jc w:val="both"/>
        <w:rPr>
          <w:rFonts w:ascii="Palatino Linotype" w:eastAsia="Calibri" w:hAnsi="Palatino Linotype" w:cs="Tahoma"/>
          <w:b/>
          <w:bCs/>
          <w:sz w:val="22"/>
          <w:szCs w:val="22"/>
          <w:lang w:eastAsia="en-US"/>
        </w:rPr>
      </w:pPr>
    </w:p>
    <w:p w14:paraId="77769471" w14:textId="77777777" w:rsidR="000A4D08" w:rsidRPr="00F012DF" w:rsidRDefault="000A4D08" w:rsidP="000A4D08">
      <w:pPr>
        <w:spacing w:line="360" w:lineRule="auto"/>
        <w:ind w:right="-93"/>
        <w:jc w:val="both"/>
        <w:rPr>
          <w:rFonts w:ascii="Palatino Linotype" w:eastAsia="Calibri" w:hAnsi="Palatino Linotype" w:cs="Tahoma"/>
          <w:b/>
          <w:bCs/>
          <w:sz w:val="22"/>
          <w:szCs w:val="22"/>
          <w:lang w:eastAsia="en-US"/>
        </w:rPr>
      </w:pPr>
    </w:p>
    <w:p w14:paraId="1B29AC83" w14:textId="77777777" w:rsidR="000A4D08" w:rsidRPr="00F012DF" w:rsidRDefault="000A4D08" w:rsidP="000A4D08">
      <w:pPr>
        <w:spacing w:line="360" w:lineRule="auto"/>
        <w:ind w:right="-93"/>
        <w:jc w:val="both"/>
        <w:rPr>
          <w:rFonts w:ascii="Palatino Linotype" w:eastAsia="Calibri" w:hAnsi="Palatino Linotype" w:cs="Tahoma"/>
          <w:b/>
          <w:bCs/>
          <w:sz w:val="22"/>
          <w:szCs w:val="22"/>
          <w:lang w:eastAsia="en-US"/>
        </w:rPr>
      </w:pPr>
    </w:p>
    <w:p w14:paraId="28CBE200" w14:textId="77777777" w:rsidR="000A4D08" w:rsidRDefault="000A4D08" w:rsidP="000A4D08">
      <w:pPr>
        <w:spacing w:line="360" w:lineRule="auto"/>
        <w:ind w:right="-93"/>
        <w:jc w:val="both"/>
        <w:rPr>
          <w:rFonts w:ascii="Palatino Linotype" w:eastAsia="Calibri" w:hAnsi="Palatino Linotype" w:cs="Tahoma"/>
          <w:b/>
          <w:bCs/>
          <w:sz w:val="22"/>
          <w:szCs w:val="22"/>
          <w:lang w:eastAsia="en-US"/>
        </w:rPr>
      </w:pPr>
    </w:p>
    <w:p w14:paraId="30A9ED9F" w14:textId="77777777" w:rsidR="000A4D08" w:rsidRDefault="000A4D08" w:rsidP="000A4D08">
      <w:pPr>
        <w:spacing w:line="360" w:lineRule="auto"/>
        <w:ind w:right="-93"/>
        <w:jc w:val="both"/>
        <w:rPr>
          <w:rFonts w:ascii="Palatino Linotype" w:eastAsia="Calibri" w:hAnsi="Palatino Linotype" w:cs="Tahoma"/>
          <w:b/>
          <w:bCs/>
          <w:sz w:val="22"/>
          <w:szCs w:val="22"/>
          <w:lang w:eastAsia="en-US"/>
        </w:rPr>
      </w:pPr>
    </w:p>
    <w:p w14:paraId="020DBB84" w14:textId="77777777" w:rsidR="000A4D08" w:rsidRPr="00F012DF" w:rsidRDefault="000A4D08" w:rsidP="000A4D08">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9504" behindDoc="0" locked="0" layoutInCell="1" allowOverlap="1" wp14:anchorId="1BADFBA9" wp14:editId="7C9C3CE9">
                <wp:simplePos x="0" y="0"/>
                <wp:positionH relativeFrom="margin">
                  <wp:align>right</wp:align>
                </wp:positionH>
                <wp:positionV relativeFrom="paragraph">
                  <wp:posOffset>5080</wp:posOffset>
                </wp:positionV>
                <wp:extent cx="2276475" cy="724618"/>
                <wp:effectExtent l="0" t="0" r="28575" b="18415"/>
                <wp:wrapNone/>
                <wp:docPr id="13"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72461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B912BA9" w14:textId="77777777" w:rsidR="000A4D08" w:rsidRPr="00DA1AD1" w:rsidRDefault="000A4D08" w:rsidP="000A4D08">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1B44D800" w14:textId="77777777" w:rsidR="000A4D08" w:rsidRPr="00DA1AD1" w:rsidRDefault="000A4D08" w:rsidP="000A4D08">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3B1F372A" w14:textId="77777777" w:rsidR="000A4D08" w:rsidRPr="00DA1AD1" w:rsidRDefault="000A4D08" w:rsidP="000A4D08">
                            <w:pPr>
                              <w:jc w:val="center"/>
                              <w:rPr>
                                <w:rFonts w:ascii="Palatino Linotype" w:hAnsi="Palatino Linotype"/>
                                <w:b/>
                                <w:sz w:val="18"/>
                              </w:rPr>
                            </w:pPr>
                            <w:r w:rsidRPr="00DA1AD1">
                              <w:rPr>
                                <w:rFonts w:ascii="Palatino Linotype" w:hAnsi="Palatino Linotype"/>
                                <w:b/>
                                <w:sz w:val="22"/>
                                <w:szCs w:val="24"/>
                              </w:rPr>
                              <w:t>(Rúbrica)</w:t>
                            </w:r>
                          </w:p>
                          <w:p w14:paraId="379424D1" w14:textId="77777777" w:rsidR="000A4D08" w:rsidRDefault="000A4D08" w:rsidP="000A4D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ADFBA9" id="Cuadro de texto 9" o:spid="_x0000_s1029" type="#_x0000_t202" style="position:absolute;left:0;text-align:left;margin-left:128.05pt;margin-top:.4pt;width:179.25pt;height:57.0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" fillcolor="white [3201]" strokecolor="white [3212]" strokeweight=".5pt">
                <v:path arrowok="t"/>
                <v:textbox>
                  <w:txbxContent>
                    <w:p w14:paraId="4B912BA9" w14:textId="77777777" w:rsidR="000A4D08" w:rsidRPr="00DA1AD1" w:rsidRDefault="000A4D08" w:rsidP="000A4D08">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1B44D800" w14:textId="77777777" w:rsidR="000A4D08" w:rsidRPr="00DA1AD1" w:rsidRDefault="000A4D08" w:rsidP="000A4D08">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3B1F372A" w14:textId="77777777" w:rsidR="000A4D08" w:rsidRPr="00DA1AD1" w:rsidRDefault="000A4D08" w:rsidP="000A4D08">
                      <w:pPr>
                        <w:jc w:val="center"/>
                        <w:rPr>
                          <w:rFonts w:ascii="Palatino Linotype" w:hAnsi="Palatino Linotype"/>
                          <w:b/>
                          <w:sz w:val="18"/>
                        </w:rPr>
                      </w:pPr>
                      <w:r w:rsidRPr="00DA1AD1">
                        <w:rPr>
                          <w:rFonts w:ascii="Palatino Linotype" w:hAnsi="Palatino Linotype"/>
                          <w:b/>
                          <w:sz w:val="22"/>
                          <w:szCs w:val="24"/>
                        </w:rPr>
                        <w:t>(Rúbrica)</w:t>
                      </w:r>
                    </w:p>
                    <w:p w14:paraId="379424D1" w14:textId="77777777" w:rsidR="000A4D08" w:rsidRDefault="000A4D08" w:rsidP="000A4D08"/>
                  </w:txbxContent>
                </v:textbox>
                <w10:wrap anchorx="margin"/>
              </v:shape>
            </w:pict>
          </mc:Fallback>
        </mc:AlternateContent>
      </w: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8480" behindDoc="0" locked="0" layoutInCell="1" allowOverlap="1" wp14:anchorId="10D9B188" wp14:editId="0A7C5DB1">
                <wp:simplePos x="0" y="0"/>
                <wp:positionH relativeFrom="margin">
                  <wp:align>left</wp:align>
                </wp:positionH>
                <wp:positionV relativeFrom="paragraph">
                  <wp:posOffset>8890</wp:posOffset>
                </wp:positionV>
                <wp:extent cx="2133600" cy="681486"/>
                <wp:effectExtent l="0" t="0" r="19050" b="23495"/>
                <wp:wrapNone/>
                <wp:docPr id="2"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68148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7CF449D" w14:textId="77777777" w:rsidR="000A4D08" w:rsidRPr="00DA1AD1" w:rsidRDefault="000A4D08" w:rsidP="000A4D08">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158820DE" w14:textId="77777777" w:rsidR="000A4D08" w:rsidRPr="00DA1AD1" w:rsidRDefault="000A4D08" w:rsidP="000A4D08">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2261925B" w14:textId="77777777" w:rsidR="000A4D08" w:rsidRPr="00DA1AD1" w:rsidRDefault="000A4D08" w:rsidP="000A4D08">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D9B188" id="Cuadro de texto 8" o:spid="_x0000_s1030" type="#_x0000_t202" style="position:absolute;left:0;text-align:left;margin-left:0;margin-top:.7pt;width:168pt;height:53.6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" fillcolor="white [3201]" strokecolor="white [3212]" strokeweight=".5pt">
                <v:path arrowok="t"/>
                <v:textbox>
                  <w:txbxContent>
                    <w:p w14:paraId="67CF449D" w14:textId="77777777" w:rsidR="000A4D08" w:rsidRPr="00DA1AD1" w:rsidRDefault="000A4D08" w:rsidP="000A4D08">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158820DE" w14:textId="77777777" w:rsidR="000A4D08" w:rsidRPr="00DA1AD1" w:rsidRDefault="000A4D08" w:rsidP="000A4D08">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2261925B" w14:textId="77777777" w:rsidR="000A4D08" w:rsidRPr="00DA1AD1" w:rsidRDefault="000A4D08" w:rsidP="000A4D08">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v:textbox>
                <w10:wrap anchorx="margin"/>
              </v:shape>
            </w:pict>
          </mc:Fallback>
        </mc:AlternateContent>
      </w:r>
    </w:p>
    <w:p w14:paraId="63DF66C1" w14:textId="77777777" w:rsidR="000A4D08" w:rsidRPr="00F012DF" w:rsidRDefault="000A4D08" w:rsidP="000A4D08">
      <w:pPr>
        <w:spacing w:line="360" w:lineRule="auto"/>
        <w:ind w:right="-93"/>
        <w:jc w:val="both"/>
        <w:rPr>
          <w:rFonts w:ascii="Palatino Linotype" w:eastAsia="Calibri" w:hAnsi="Palatino Linotype" w:cs="Tahoma"/>
          <w:bCs/>
          <w:sz w:val="22"/>
          <w:szCs w:val="22"/>
          <w:lang w:eastAsia="en-US"/>
        </w:rPr>
      </w:pPr>
    </w:p>
    <w:p w14:paraId="0C75F5FA" w14:textId="77777777" w:rsidR="000A4D08" w:rsidRPr="00F012DF" w:rsidRDefault="000A4D08" w:rsidP="000A4D08">
      <w:pPr>
        <w:spacing w:line="360" w:lineRule="auto"/>
        <w:ind w:right="-93"/>
        <w:jc w:val="both"/>
        <w:rPr>
          <w:rFonts w:ascii="Palatino Linotype" w:eastAsia="Calibri" w:hAnsi="Palatino Linotype" w:cs="Tahoma"/>
          <w:bCs/>
          <w:sz w:val="22"/>
          <w:szCs w:val="22"/>
          <w:lang w:eastAsia="en-US"/>
        </w:rPr>
      </w:pPr>
    </w:p>
    <w:p w14:paraId="246A259A" w14:textId="77777777" w:rsidR="000A4D08" w:rsidRPr="00F012DF" w:rsidRDefault="000A4D08" w:rsidP="000A4D08">
      <w:pPr>
        <w:spacing w:line="360" w:lineRule="auto"/>
        <w:ind w:right="-93"/>
        <w:jc w:val="both"/>
        <w:rPr>
          <w:rFonts w:ascii="Palatino Linotype" w:eastAsia="Calibri" w:hAnsi="Palatino Linotype" w:cs="Tahoma"/>
          <w:bCs/>
          <w:sz w:val="22"/>
          <w:szCs w:val="22"/>
          <w:lang w:eastAsia="en-US"/>
        </w:rPr>
      </w:pPr>
    </w:p>
    <w:p w14:paraId="17315E1D" w14:textId="77777777" w:rsidR="000A4D08" w:rsidRDefault="000A4D08" w:rsidP="000A4D08">
      <w:pPr>
        <w:spacing w:line="360" w:lineRule="auto"/>
        <w:ind w:right="-93"/>
        <w:jc w:val="both"/>
        <w:rPr>
          <w:rFonts w:ascii="Palatino Linotype" w:eastAsia="Calibri" w:hAnsi="Palatino Linotype" w:cs="Tahoma"/>
          <w:bCs/>
          <w:sz w:val="22"/>
          <w:szCs w:val="22"/>
          <w:lang w:eastAsia="en-US"/>
        </w:rPr>
      </w:pPr>
    </w:p>
    <w:p w14:paraId="5BF437DB" w14:textId="77777777" w:rsidR="000A4D08" w:rsidRDefault="000A4D08" w:rsidP="000A4D08">
      <w:pPr>
        <w:spacing w:line="360" w:lineRule="auto"/>
        <w:ind w:right="-93"/>
        <w:jc w:val="both"/>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7456" behindDoc="0" locked="0" layoutInCell="1" allowOverlap="1" wp14:anchorId="6022F404" wp14:editId="37F81771">
                <wp:simplePos x="0" y="0"/>
                <wp:positionH relativeFrom="page">
                  <wp:posOffset>2294626</wp:posOffset>
                </wp:positionH>
                <wp:positionV relativeFrom="paragraph">
                  <wp:posOffset>10172</wp:posOffset>
                </wp:positionV>
                <wp:extent cx="3152775" cy="706671"/>
                <wp:effectExtent l="0" t="0" r="28575" b="1778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70667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676C46B" w14:textId="77777777" w:rsidR="000A4D08" w:rsidRPr="00DA1AD1" w:rsidRDefault="000A4D08" w:rsidP="000A4D08">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255A149D" w14:textId="77777777" w:rsidR="000A4D08" w:rsidRPr="00DA1AD1" w:rsidRDefault="000A4D08" w:rsidP="000A4D08">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0BD5996A" w14:textId="77777777" w:rsidR="000A4D08" w:rsidRDefault="000A4D08" w:rsidP="000A4D08">
                            <w:pPr>
                              <w:jc w:val="center"/>
                              <w:rPr>
                                <w:rFonts w:ascii="Palatino Linotype" w:hAnsi="Palatino Linotype"/>
                                <w:b/>
                                <w:sz w:val="22"/>
                                <w:szCs w:val="24"/>
                              </w:rPr>
                            </w:pPr>
                            <w:r w:rsidRPr="00DA1AD1">
                              <w:rPr>
                                <w:rFonts w:ascii="Palatino Linotype" w:hAnsi="Palatino Linotype"/>
                                <w:b/>
                                <w:sz w:val="22"/>
                                <w:szCs w:val="24"/>
                              </w:rPr>
                              <w:t>(Rúbrica)</w:t>
                            </w:r>
                          </w:p>
                          <w:p w14:paraId="1C6B2AD6" w14:textId="77777777" w:rsidR="000A4D08" w:rsidRDefault="000A4D08" w:rsidP="000A4D08">
                            <w:pPr>
                              <w:jc w:val="center"/>
                              <w:rPr>
                                <w:rFonts w:ascii="Palatino Linotype" w:hAnsi="Palatino Linotype"/>
                                <w:b/>
                                <w:sz w:val="22"/>
                                <w:szCs w:val="24"/>
                              </w:rPr>
                            </w:pPr>
                          </w:p>
                          <w:p w14:paraId="5657177A" w14:textId="77777777" w:rsidR="000A4D08" w:rsidRPr="00DA1AD1" w:rsidRDefault="000A4D08" w:rsidP="000A4D08">
                            <w:pPr>
                              <w:jc w:val="center"/>
                              <w:rPr>
                                <w:rFonts w:ascii="Palatino Linotype" w:hAnsi="Palatino Linotype"/>
                                <w:b/>
                                <w:sz w:val="22"/>
                                <w:szCs w:val="24"/>
                              </w:rPr>
                            </w:pPr>
                          </w:p>
                          <w:p w14:paraId="662C84F3" w14:textId="77777777" w:rsidR="000A4D08" w:rsidRPr="00DA1AD1" w:rsidRDefault="000A4D08" w:rsidP="000A4D08">
                            <w:pPr>
                              <w:jc w:val="center"/>
                              <w:rPr>
                                <w:rFonts w:ascii="Palatino Linotype" w:hAnsi="Palatino Linotype"/>
                                <w:sz w:val="22"/>
                                <w:szCs w:val="24"/>
                              </w:rPr>
                            </w:pPr>
                          </w:p>
                          <w:p w14:paraId="54F5521E" w14:textId="77777777" w:rsidR="000A4D08" w:rsidRPr="00EF2FC0" w:rsidRDefault="000A4D08" w:rsidP="000A4D08">
                            <w:pPr>
                              <w:jc w:val="center"/>
                              <w:rPr>
                                <w:rFonts w:ascii="Palatino Linotype" w:hAnsi="Palatino Linotype"/>
                                <w:sz w:val="24"/>
                                <w:szCs w:val="24"/>
                              </w:rPr>
                            </w:pPr>
                          </w:p>
                          <w:p w14:paraId="625C1BB1" w14:textId="77777777" w:rsidR="000A4D08" w:rsidRDefault="000A4D08" w:rsidP="000A4D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22F404" id="Cuadro de texto 3" o:spid="_x0000_s1031" type="#_x0000_t202" style="position:absolute;left:0;text-align:left;margin-left:180.7pt;margin-top:.8pt;width:248.25pt;height:55.6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" fillcolor="white [3201]" strokecolor="white [3212]" strokeweight=".5pt">
                <v:path arrowok="t"/>
                <v:textbox>
                  <w:txbxContent>
                    <w:p w14:paraId="5676C46B" w14:textId="77777777" w:rsidR="000A4D08" w:rsidRPr="00DA1AD1" w:rsidRDefault="000A4D08" w:rsidP="000A4D08">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255A149D" w14:textId="77777777" w:rsidR="000A4D08" w:rsidRPr="00DA1AD1" w:rsidRDefault="000A4D08" w:rsidP="000A4D08">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0BD5996A" w14:textId="77777777" w:rsidR="000A4D08" w:rsidRDefault="000A4D08" w:rsidP="000A4D08">
                      <w:pPr>
                        <w:jc w:val="center"/>
                        <w:rPr>
                          <w:rFonts w:ascii="Palatino Linotype" w:hAnsi="Palatino Linotype"/>
                          <w:b/>
                          <w:sz w:val="22"/>
                          <w:szCs w:val="24"/>
                        </w:rPr>
                      </w:pPr>
                      <w:r w:rsidRPr="00DA1AD1">
                        <w:rPr>
                          <w:rFonts w:ascii="Palatino Linotype" w:hAnsi="Palatino Linotype"/>
                          <w:b/>
                          <w:sz w:val="22"/>
                          <w:szCs w:val="24"/>
                        </w:rPr>
                        <w:t>(Rúbrica)</w:t>
                      </w:r>
                    </w:p>
                    <w:p w14:paraId="1C6B2AD6" w14:textId="77777777" w:rsidR="000A4D08" w:rsidRDefault="000A4D08" w:rsidP="000A4D08">
                      <w:pPr>
                        <w:jc w:val="center"/>
                        <w:rPr>
                          <w:rFonts w:ascii="Palatino Linotype" w:hAnsi="Palatino Linotype"/>
                          <w:b/>
                          <w:sz w:val="22"/>
                          <w:szCs w:val="24"/>
                        </w:rPr>
                      </w:pPr>
                    </w:p>
                    <w:p w14:paraId="5657177A" w14:textId="77777777" w:rsidR="000A4D08" w:rsidRPr="00DA1AD1" w:rsidRDefault="000A4D08" w:rsidP="000A4D08">
                      <w:pPr>
                        <w:jc w:val="center"/>
                        <w:rPr>
                          <w:rFonts w:ascii="Palatino Linotype" w:hAnsi="Palatino Linotype"/>
                          <w:b/>
                          <w:sz w:val="22"/>
                          <w:szCs w:val="24"/>
                        </w:rPr>
                      </w:pPr>
                    </w:p>
                    <w:p w14:paraId="662C84F3" w14:textId="77777777" w:rsidR="000A4D08" w:rsidRPr="00DA1AD1" w:rsidRDefault="000A4D08" w:rsidP="000A4D08">
                      <w:pPr>
                        <w:jc w:val="center"/>
                        <w:rPr>
                          <w:rFonts w:ascii="Palatino Linotype" w:hAnsi="Palatino Linotype"/>
                          <w:sz w:val="22"/>
                          <w:szCs w:val="24"/>
                        </w:rPr>
                      </w:pPr>
                    </w:p>
                    <w:p w14:paraId="54F5521E" w14:textId="77777777" w:rsidR="000A4D08" w:rsidRPr="00EF2FC0" w:rsidRDefault="000A4D08" w:rsidP="000A4D08">
                      <w:pPr>
                        <w:jc w:val="center"/>
                        <w:rPr>
                          <w:rFonts w:ascii="Palatino Linotype" w:hAnsi="Palatino Linotype"/>
                          <w:sz w:val="24"/>
                          <w:szCs w:val="24"/>
                        </w:rPr>
                      </w:pPr>
                    </w:p>
                    <w:p w14:paraId="625C1BB1" w14:textId="77777777" w:rsidR="000A4D08" w:rsidRDefault="000A4D08" w:rsidP="000A4D08"/>
                  </w:txbxContent>
                </v:textbox>
                <w10:wrap anchorx="page"/>
              </v:shape>
            </w:pict>
          </mc:Fallback>
        </mc:AlternateContent>
      </w:r>
    </w:p>
    <w:p w14:paraId="2553098B" w14:textId="77777777" w:rsidR="000A4D08" w:rsidRDefault="000A4D08" w:rsidP="00417AB6">
      <w:pPr>
        <w:tabs>
          <w:tab w:val="left" w:pos="8931"/>
        </w:tabs>
        <w:spacing w:line="360" w:lineRule="auto"/>
        <w:ind w:right="-93"/>
        <w:jc w:val="both"/>
        <w:rPr>
          <w:rFonts w:ascii="Palatino Linotype" w:eastAsia="Calibri" w:hAnsi="Palatino Linotype" w:cs="Arial"/>
          <w:sz w:val="22"/>
          <w:szCs w:val="22"/>
          <w:lang w:eastAsia="en-US"/>
        </w:rPr>
      </w:pPr>
    </w:p>
    <w:p w14:paraId="7DA1E878" w14:textId="77777777" w:rsidR="000A4D08" w:rsidRDefault="000A4D08" w:rsidP="00417AB6">
      <w:pPr>
        <w:tabs>
          <w:tab w:val="left" w:pos="8931"/>
        </w:tabs>
        <w:spacing w:line="360" w:lineRule="auto"/>
        <w:ind w:right="-93"/>
        <w:jc w:val="both"/>
        <w:rPr>
          <w:rFonts w:ascii="Palatino Linotype" w:eastAsia="Calibri" w:hAnsi="Palatino Linotype" w:cs="Arial"/>
          <w:sz w:val="22"/>
          <w:szCs w:val="22"/>
          <w:lang w:eastAsia="en-US"/>
        </w:rPr>
      </w:pPr>
    </w:p>
    <w:p w14:paraId="335848C9" w14:textId="69692516" w:rsidR="000A238F" w:rsidRPr="00985849" w:rsidRDefault="000813B0" w:rsidP="00417AB6">
      <w:pPr>
        <w:tabs>
          <w:tab w:val="left" w:pos="8931"/>
        </w:tabs>
        <w:spacing w:line="360" w:lineRule="auto"/>
        <w:ind w:right="-93"/>
        <w:jc w:val="both"/>
        <w:rPr>
          <w:rFonts w:ascii="Palatino Linotype" w:eastAsia="Calibri" w:hAnsi="Palatino Linotype" w:cs="Arial"/>
          <w:sz w:val="22"/>
          <w:szCs w:val="22"/>
          <w:lang w:eastAsia="en-US"/>
        </w:rPr>
      </w:pPr>
      <w:r w:rsidRPr="001F5634">
        <w:rPr>
          <w:rFonts w:ascii="Palatino Linotype" w:eastAsia="Calibri" w:hAnsi="Palatino Linotype" w:cs="Arial"/>
          <w:sz w:val="22"/>
          <w:szCs w:val="22"/>
          <w:lang w:eastAsia="en-US"/>
        </w:rPr>
        <w:t>Esta foja corresponde a la resolución de</w:t>
      </w:r>
      <w:r w:rsidR="00956793" w:rsidRPr="001F5634">
        <w:rPr>
          <w:rFonts w:ascii="Palatino Linotype" w:eastAsia="Calibri" w:hAnsi="Palatino Linotype" w:cs="Arial"/>
          <w:sz w:val="22"/>
          <w:szCs w:val="22"/>
          <w:lang w:eastAsia="en-US"/>
        </w:rPr>
        <w:t xml:space="preserve"> fecha</w:t>
      </w:r>
      <w:r w:rsidR="00F20338" w:rsidRPr="001F5634">
        <w:rPr>
          <w:rFonts w:ascii="Palatino Linotype" w:eastAsia="Calibri" w:hAnsi="Palatino Linotype" w:cs="Arial"/>
          <w:sz w:val="22"/>
          <w:szCs w:val="22"/>
          <w:lang w:eastAsia="en-US"/>
        </w:rPr>
        <w:t xml:space="preserve"> cuatro de septiembre</w:t>
      </w:r>
      <w:r w:rsidR="00A42473" w:rsidRPr="001F5634">
        <w:rPr>
          <w:rFonts w:ascii="Palatino Linotype" w:eastAsia="Calibri" w:hAnsi="Palatino Linotype" w:cs="Arial"/>
          <w:sz w:val="22"/>
          <w:szCs w:val="22"/>
          <w:lang w:eastAsia="en-US"/>
        </w:rPr>
        <w:t xml:space="preserve"> de dos mil diecinueve</w:t>
      </w:r>
      <w:r w:rsidR="00F4018F" w:rsidRPr="001F5634">
        <w:rPr>
          <w:rFonts w:ascii="Palatino Linotype" w:eastAsia="Calibri" w:hAnsi="Palatino Linotype" w:cs="Arial"/>
          <w:sz w:val="22"/>
          <w:szCs w:val="22"/>
          <w:lang w:eastAsia="en-US"/>
        </w:rPr>
        <w:t xml:space="preserve">, emitida en el recurso de revisión número </w:t>
      </w:r>
      <w:r w:rsidR="00F20338" w:rsidRPr="001F5634">
        <w:rPr>
          <w:rFonts w:ascii="Palatino Linotype" w:eastAsia="Calibri" w:hAnsi="Palatino Linotype" w:cs="Arial"/>
          <w:b/>
          <w:bCs/>
          <w:sz w:val="22"/>
          <w:szCs w:val="22"/>
          <w:lang w:eastAsia="en-US"/>
        </w:rPr>
        <w:t>05466</w:t>
      </w:r>
      <w:r w:rsidR="002A6A18" w:rsidRPr="001F5634">
        <w:rPr>
          <w:rFonts w:ascii="Palatino Linotype" w:eastAsia="Calibri" w:hAnsi="Palatino Linotype" w:cs="Arial"/>
          <w:b/>
          <w:bCs/>
          <w:sz w:val="22"/>
          <w:szCs w:val="22"/>
          <w:lang w:eastAsia="en-US"/>
        </w:rPr>
        <w:t>/INFOEM/IP/RR/2019</w:t>
      </w:r>
      <w:r w:rsidR="00E86361" w:rsidRPr="001F5634">
        <w:rPr>
          <w:rFonts w:ascii="Palatino Linotype" w:eastAsia="Calibri" w:hAnsi="Palatino Linotype" w:cs="Arial"/>
          <w:b/>
          <w:sz w:val="22"/>
          <w:szCs w:val="22"/>
          <w:lang w:eastAsia="en-US"/>
        </w:rPr>
        <w:t>.</w:t>
      </w:r>
    </w:p>
    <w:sectPr w:rsidR="000A238F" w:rsidRPr="00985849" w:rsidSect="00DB7E5F">
      <w:headerReference w:type="default" r:id="rId22"/>
      <w:footerReference w:type="default" r:id="rId23"/>
      <w:headerReference w:type="first" r:id="rId24"/>
      <w:footerReference w:type="first" r:id="rId25"/>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5A9C94" w14:textId="77777777" w:rsidR="002E4EF4" w:rsidRDefault="002E4EF4" w:rsidP="00B31222">
      <w:r>
        <w:separator/>
      </w:r>
    </w:p>
  </w:endnote>
  <w:endnote w:type="continuationSeparator" w:id="0">
    <w:p w14:paraId="755D1A6D" w14:textId="77777777" w:rsidR="002E4EF4" w:rsidRDefault="002E4EF4"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altName w:val="Garamond"/>
    <w:panose1 w:val="02020404030301010803"/>
    <w:charset w:val="00"/>
    <w:family w:val="roman"/>
    <w:pitch w:val="variable"/>
    <w:sig w:usb0="00000287" w:usb1="00000000" w:usb2="00000000" w:usb3="00000000" w:csb0="0000009F" w:csb1="00000000"/>
  </w:font>
  <w:font w:name="Yu Mincho">
    <w:panose1 w:val="02020400000000000000"/>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14:paraId="519CF2C5" w14:textId="7589111D" w:rsidR="0091232B" w:rsidRDefault="0091232B">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B80E94">
              <w:rPr>
                <w:b/>
                <w:bCs/>
                <w:noProof/>
              </w:rPr>
              <w:t>52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B80E94">
              <w:rPr>
                <w:b/>
                <w:bCs/>
                <w:noProof/>
              </w:rPr>
              <w:t>52</w:t>
            </w:r>
            <w:r>
              <w:rPr>
                <w:b/>
                <w:bCs/>
                <w:sz w:val="24"/>
                <w:szCs w:val="24"/>
              </w:rPr>
              <w:fldChar w:fldCharType="end"/>
            </w:r>
          </w:p>
        </w:sdtContent>
      </w:sdt>
    </w:sdtContent>
  </w:sdt>
  <w:p w14:paraId="0D1A5E3D" w14:textId="77777777" w:rsidR="0091232B" w:rsidRDefault="0091232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14:paraId="68C5138F" w14:textId="6DE48935" w:rsidR="0091232B" w:rsidRDefault="0091232B">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B80E94">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B80E94">
              <w:rPr>
                <w:b/>
                <w:bCs/>
                <w:noProof/>
              </w:rPr>
              <w:t>52</w:t>
            </w:r>
            <w:r>
              <w:rPr>
                <w:b/>
                <w:bCs/>
                <w:sz w:val="24"/>
                <w:szCs w:val="24"/>
              </w:rPr>
              <w:fldChar w:fldCharType="end"/>
            </w:r>
          </w:p>
        </w:sdtContent>
      </w:sdt>
    </w:sdtContent>
  </w:sdt>
  <w:p w14:paraId="6B8C3AC6" w14:textId="77777777" w:rsidR="0091232B" w:rsidRDefault="0091232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3A88B1" w14:textId="77777777" w:rsidR="002E4EF4" w:rsidRDefault="002E4EF4" w:rsidP="00B31222">
      <w:r>
        <w:separator/>
      </w:r>
    </w:p>
  </w:footnote>
  <w:footnote w:type="continuationSeparator" w:id="0">
    <w:p w14:paraId="13AC8DE2" w14:textId="77777777" w:rsidR="002E4EF4" w:rsidRDefault="002E4EF4"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91232B" w:rsidRPr="005C106F" w14:paraId="1215758E" w14:textId="77777777" w:rsidTr="00202DB8">
      <w:trPr>
        <w:trHeight w:val="1435"/>
      </w:trPr>
      <w:tc>
        <w:tcPr>
          <w:tcW w:w="2835" w:type="dxa"/>
          <w:shd w:val="clear" w:color="auto" w:fill="auto"/>
        </w:tcPr>
        <w:p w14:paraId="597850E4" w14:textId="77777777" w:rsidR="0091232B" w:rsidRPr="005C106F" w:rsidRDefault="0091232B" w:rsidP="00EF4A64">
          <w:pPr>
            <w:tabs>
              <w:tab w:val="right" w:pos="4273"/>
            </w:tabs>
            <w:rPr>
              <w:rFonts w:ascii="Garamond" w:eastAsia="Calibri" w:hAnsi="Garamond"/>
              <w:sz w:val="16"/>
              <w:szCs w:val="16"/>
              <w:lang w:eastAsia="en-US"/>
            </w:rPr>
          </w:pPr>
        </w:p>
      </w:tc>
      <w:tc>
        <w:tcPr>
          <w:tcW w:w="6733" w:type="dxa"/>
          <w:shd w:val="clear" w:color="auto" w:fill="auto"/>
        </w:tcPr>
        <w:p w14:paraId="77C412DE" w14:textId="77777777" w:rsidR="0091232B" w:rsidRDefault="0091232B" w:rsidP="005743D2"/>
        <w:tbl>
          <w:tblPr>
            <w:tblStyle w:val="Tablaconcuadrcula"/>
            <w:tblW w:w="6238"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572"/>
            <w:gridCol w:w="2552"/>
            <w:gridCol w:w="2972"/>
            <w:gridCol w:w="142"/>
          </w:tblGrid>
          <w:tr w:rsidR="0091232B" w14:paraId="1AF675D1" w14:textId="77777777" w:rsidTr="00753ABF">
            <w:trPr>
              <w:gridBefore w:val="1"/>
              <w:gridAfter w:val="1"/>
              <w:wBefore w:w="572" w:type="dxa"/>
              <w:wAfter w:w="142" w:type="dxa"/>
              <w:trHeight w:val="144"/>
            </w:trPr>
            <w:tc>
              <w:tcPr>
                <w:tcW w:w="2552" w:type="dxa"/>
              </w:tcPr>
              <w:p w14:paraId="3814B8E6" w14:textId="77777777" w:rsidR="0091232B" w:rsidRPr="00026EBB" w:rsidRDefault="0091232B" w:rsidP="00753ABF">
                <w:pPr>
                  <w:tabs>
                    <w:tab w:val="right" w:pos="8838"/>
                  </w:tabs>
                  <w:ind w:right="-105"/>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Recurso de Revisión:</w:t>
                </w:r>
              </w:p>
            </w:tc>
            <w:tc>
              <w:tcPr>
                <w:tcW w:w="2972" w:type="dxa"/>
              </w:tcPr>
              <w:p w14:paraId="0E0618EA" w14:textId="107B4A3F" w:rsidR="0091232B" w:rsidRPr="00026EBB" w:rsidRDefault="0091232B" w:rsidP="001F45C6">
                <w:pPr>
                  <w:tabs>
                    <w:tab w:val="right" w:pos="8838"/>
                  </w:tabs>
                  <w:ind w:left="-28"/>
                  <w:jc w:val="both"/>
                  <w:rPr>
                    <w:rFonts w:ascii="Palatino Linotype" w:eastAsia="Calibri" w:hAnsi="Palatino Linotype" w:cs="Tahoma"/>
                    <w:bCs/>
                    <w:sz w:val="22"/>
                    <w:szCs w:val="22"/>
                    <w:lang w:eastAsia="en-US"/>
                  </w:rPr>
                </w:pPr>
                <w:r w:rsidRPr="006168E8">
                  <w:rPr>
                    <w:rFonts w:ascii="Palatino Linotype" w:eastAsia="Calibri" w:hAnsi="Palatino Linotype" w:cs="Tahoma"/>
                    <w:bCs/>
                    <w:sz w:val="22"/>
                    <w:szCs w:val="22"/>
                    <w:lang w:eastAsia="en-US"/>
                  </w:rPr>
                  <w:t>05466/INFOEM/IP/RR/2019</w:t>
                </w:r>
              </w:p>
            </w:tc>
          </w:tr>
          <w:tr w:rsidR="0091232B" w14:paraId="32EAA7FA" w14:textId="77777777" w:rsidTr="00753ABF">
            <w:trPr>
              <w:gridBefore w:val="1"/>
              <w:gridAfter w:val="1"/>
              <w:wBefore w:w="572" w:type="dxa"/>
              <w:wAfter w:w="142" w:type="dxa"/>
              <w:trHeight w:val="138"/>
            </w:trPr>
            <w:tc>
              <w:tcPr>
                <w:tcW w:w="2552" w:type="dxa"/>
              </w:tcPr>
              <w:p w14:paraId="7C129E3A" w14:textId="77777777" w:rsidR="0091232B" w:rsidRPr="00026EBB" w:rsidRDefault="0091232B" w:rsidP="00753ABF">
                <w:pPr>
                  <w:tabs>
                    <w:tab w:val="right" w:pos="8838"/>
                  </w:tabs>
                  <w:ind w:right="-105"/>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Sujeto Obligado:</w:t>
                </w:r>
              </w:p>
            </w:tc>
            <w:tc>
              <w:tcPr>
                <w:tcW w:w="2972" w:type="dxa"/>
              </w:tcPr>
              <w:p w14:paraId="714D05F6" w14:textId="17676235" w:rsidR="0091232B" w:rsidRPr="00026EBB" w:rsidRDefault="0091232B" w:rsidP="00617367">
                <w:pPr>
                  <w:tabs>
                    <w:tab w:val="right" w:pos="8838"/>
                  </w:tabs>
                  <w:ind w:right="171"/>
                  <w:jc w:val="both"/>
                  <w:rPr>
                    <w:rFonts w:ascii="Palatino Linotype" w:eastAsia="Calibri" w:hAnsi="Palatino Linotype" w:cs="Tahoma"/>
                    <w:b/>
                    <w:sz w:val="22"/>
                    <w:szCs w:val="22"/>
                    <w:lang w:val="es-MX" w:eastAsia="en-US"/>
                  </w:rPr>
                </w:pPr>
                <w:r w:rsidRPr="006168E8">
                  <w:rPr>
                    <w:rFonts w:ascii="Palatino Linotype" w:eastAsia="Calibri" w:hAnsi="Palatino Linotype" w:cs="Tahoma"/>
                    <w:sz w:val="22"/>
                    <w:szCs w:val="22"/>
                    <w:lang w:val="es-MX" w:eastAsia="en-US"/>
                  </w:rPr>
                  <w:t>Ayuntamiento de Tezoyuca</w:t>
                </w:r>
              </w:p>
            </w:tc>
          </w:tr>
          <w:tr w:rsidR="0091232B" w14:paraId="33858CA6" w14:textId="77777777" w:rsidTr="00753ABF">
            <w:trPr>
              <w:trHeight w:val="283"/>
            </w:trPr>
            <w:tc>
              <w:tcPr>
                <w:tcW w:w="3124" w:type="dxa"/>
                <w:gridSpan w:val="2"/>
              </w:tcPr>
              <w:p w14:paraId="6F3AF42A" w14:textId="77777777" w:rsidR="0091232B" w:rsidRPr="00026EBB" w:rsidRDefault="0091232B" w:rsidP="00753ABF">
                <w:pPr>
                  <w:tabs>
                    <w:tab w:val="right" w:pos="8838"/>
                  </w:tabs>
                  <w:ind w:right="-105"/>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 xml:space="preserve">          </w:t>
                </w:r>
                <w:r w:rsidRPr="00026EBB">
                  <w:rPr>
                    <w:rFonts w:ascii="Palatino Linotype" w:eastAsia="Calibri" w:hAnsi="Palatino Linotype" w:cs="Tahoma"/>
                    <w:b/>
                    <w:sz w:val="22"/>
                    <w:szCs w:val="22"/>
                    <w:lang w:val="es-MX" w:eastAsia="en-US"/>
                  </w:rPr>
                  <w:t>Comisionado Ponente:</w:t>
                </w:r>
              </w:p>
            </w:tc>
            <w:tc>
              <w:tcPr>
                <w:tcW w:w="3114" w:type="dxa"/>
                <w:gridSpan w:val="2"/>
              </w:tcPr>
              <w:p w14:paraId="43B5E100" w14:textId="77777777" w:rsidR="0091232B" w:rsidRPr="00026EBB" w:rsidRDefault="0091232B" w:rsidP="00753ABF">
                <w:pPr>
                  <w:tabs>
                    <w:tab w:val="right" w:pos="8838"/>
                  </w:tabs>
                  <w:ind w:right="171"/>
                  <w:jc w:val="both"/>
                  <w:rPr>
                    <w:rFonts w:ascii="Palatino Linotype" w:eastAsia="Calibri" w:hAnsi="Palatino Linotype" w:cs="Tahoma"/>
                    <w:b/>
                    <w:sz w:val="22"/>
                    <w:szCs w:val="22"/>
                    <w:lang w:val="es-MX" w:eastAsia="en-US"/>
                  </w:rPr>
                </w:pPr>
                <w:r w:rsidRPr="00026EBB">
                  <w:rPr>
                    <w:rFonts w:ascii="Palatino Linotype" w:eastAsia="Calibri" w:hAnsi="Palatino Linotype" w:cs="Tahoma"/>
                    <w:sz w:val="22"/>
                    <w:szCs w:val="22"/>
                    <w:lang w:val="es-MX" w:eastAsia="en-US"/>
                  </w:rPr>
                  <w:t>Luis Gustavo Parra Noriega</w:t>
                </w:r>
              </w:p>
            </w:tc>
          </w:tr>
        </w:tbl>
        <w:p w14:paraId="2571995E" w14:textId="77777777" w:rsidR="0091232B" w:rsidRPr="005C106F" w:rsidRDefault="0091232B" w:rsidP="005743D2">
          <w:pPr>
            <w:tabs>
              <w:tab w:val="right" w:pos="8838"/>
            </w:tabs>
            <w:ind w:left="-28"/>
            <w:jc w:val="both"/>
            <w:rPr>
              <w:rFonts w:ascii="Arial" w:eastAsia="Calibri" w:hAnsi="Arial" w:cs="Arial"/>
              <w:b/>
              <w:sz w:val="22"/>
              <w:szCs w:val="22"/>
              <w:lang w:eastAsia="en-US"/>
            </w:rPr>
          </w:pPr>
        </w:p>
      </w:tc>
    </w:tr>
  </w:tbl>
  <w:p w14:paraId="5C4B8A39" w14:textId="77777777" w:rsidR="0091232B" w:rsidRPr="00443C6B" w:rsidRDefault="0091232B" w:rsidP="00EF4A64">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91232B" w:rsidRPr="005C106F" w14:paraId="39FCF530" w14:textId="77777777" w:rsidTr="003B165A">
      <w:trPr>
        <w:trHeight w:val="1435"/>
      </w:trPr>
      <w:tc>
        <w:tcPr>
          <w:tcW w:w="2835" w:type="dxa"/>
          <w:shd w:val="clear" w:color="auto" w:fill="auto"/>
        </w:tcPr>
        <w:p w14:paraId="14B8F523" w14:textId="77777777" w:rsidR="0091232B" w:rsidRPr="005C106F" w:rsidRDefault="0091232B" w:rsidP="00DB7E5F">
          <w:pPr>
            <w:tabs>
              <w:tab w:val="right" w:pos="4273"/>
            </w:tabs>
            <w:rPr>
              <w:rFonts w:ascii="Garamond" w:eastAsia="Calibri" w:hAnsi="Garamond"/>
              <w:sz w:val="16"/>
              <w:szCs w:val="16"/>
              <w:lang w:eastAsia="en-US"/>
            </w:rPr>
          </w:pPr>
        </w:p>
      </w:tc>
      <w:tc>
        <w:tcPr>
          <w:tcW w:w="6733" w:type="dxa"/>
          <w:shd w:val="clear" w:color="auto" w:fill="auto"/>
        </w:tcPr>
        <w:p w14:paraId="16A10301" w14:textId="77777777" w:rsidR="0091232B" w:rsidRPr="005C106F" w:rsidRDefault="0091232B" w:rsidP="00DB7E5F">
          <w:pPr>
            <w:tabs>
              <w:tab w:val="right" w:pos="8838"/>
            </w:tabs>
            <w:ind w:left="-28"/>
            <w:jc w:val="both"/>
            <w:rPr>
              <w:rFonts w:ascii="Arial" w:eastAsia="Calibri" w:hAnsi="Arial" w:cs="Arial"/>
              <w:b/>
              <w:sz w:val="22"/>
              <w:szCs w:val="22"/>
              <w:lang w:eastAsia="en-US"/>
            </w:rPr>
          </w:pPr>
        </w:p>
      </w:tc>
    </w:tr>
  </w:tbl>
  <w:p w14:paraId="3856F247" w14:textId="77777777" w:rsidR="0091232B" w:rsidRDefault="0091232B" w:rsidP="00B727C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3396313"/>
    <w:multiLevelType w:val="hybridMultilevel"/>
    <w:tmpl w:val="1B7E1BD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3161A6"/>
    <w:multiLevelType w:val="hybridMultilevel"/>
    <w:tmpl w:val="F0B6098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7EE6D2A"/>
    <w:multiLevelType w:val="hybridMultilevel"/>
    <w:tmpl w:val="29E0C9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9CB6C09"/>
    <w:multiLevelType w:val="hybridMultilevel"/>
    <w:tmpl w:val="D01C4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EF460F3"/>
    <w:multiLevelType w:val="hybridMultilevel"/>
    <w:tmpl w:val="485C4D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06F1C87"/>
    <w:multiLevelType w:val="hybridMultilevel"/>
    <w:tmpl w:val="D7486244"/>
    <w:lvl w:ilvl="0" w:tplc="74F6878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148B51C9"/>
    <w:multiLevelType w:val="hybridMultilevel"/>
    <w:tmpl w:val="AB2E8D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1AE4339"/>
    <w:multiLevelType w:val="hybridMultilevel"/>
    <w:tmpl w:val="2586FB5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6C47441"/>
    <w:multiLevelType w:val="hybridMultilevel"/>
    <w:tmpl w:val="73A26A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6DB64B6"/>
    <w:multiLevelType w:val="hybridMultilevel"/>
    <w:tmpl w:val="FEE89820"/>
    <w:lvl w:ilvl="0" w:tplc="1F4AAEFE">
      <w:start w:val="1"/>
      <w:numFmt w:val="decimal"/>
      <w:lvlText w:val="%1."/>
      <w:lvlJc w:val="left"/>
      <w:pPr>
        <w:ind w:left="1068" w:hanging="360"/>
      </w:pPr>
      <w:rPr>
        <w:rFonts w:ascii="Palatino Linotype" w:eastAsia="Times New Roman" w:hAnsi="Palatino Linotype" w:cs="Tahoma"/>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 w15:restartNumberingAfterBreak="0">
    <w:nsid w:val="26DF70C0"/>
    <w:multiLevelType w:val="hybridMultilevel"/>
    <w:tmpl w:val="8CEE1B9A"/>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27896E44"/>
    <w:multiLevelType w:val="hybridMultilevel"/>
    <w:tmpl w:val="331887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DC040D1"/>
    <w:multiLevelType w:val="hybridMultilevel"/>
    <w:tmpl w:val="C39CE6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F4F0253"/>
    <w:multiLevelType w:val="hybridMultilevel"/>
    <w:tmpl w:val="A74E10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592B1F39"/>
    <w:multiLevelType w:val="hybridMultilevel"/>
    <w:tmpl w:val="2BE68B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EB641E4"/>
    <w:multiLevelType w:val="hybridMultilevel"/>
    <w:tmpl w:val="27A2FA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0" w15:restartNumberingAfterBreak="0">
    <w:nsid w:val="7184126A"/>
    <w:multiLevelType w:val="hybridMultilevel"/>
    <w:tmpl w:val="78F6D8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4F82C30"/>
    <w:multiLevelType w:val="hybridMultilevel"/>
    <w:tmpl w:val="7AA68F94"/>
    <w:lvl w:ilvl="0" w:tplc="63E6EE3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CDE2197"/>
    <w:multiLevelType w:val="hybridMultilevel"/>
    <w:tmpl w:val="AD7ABC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22"/>
  </w:num>
  <w:num w:numId="4">
    <w:abstractNumId w:val="14"/>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12"/>
  </w:num>
  <w:num w:numId="8">
    <w:abstractNumId w:val="17"/>
  </w:num>
  <w:num w:numId="9">
    <w:abstractNumId w:val="20"/>
  </w:num>
  <w:num w:numId="10">
    <w:abstractNumId w:val="18"/>
  </w:num>
  <w:num w:numId="11">
    <w:abstractNumId w:val="15"/>
  </w:num>
  <w:num w:numId="12">
    <w:abstractNumId w:val="3"/>
  </w:num>
  <w:num w:numId="13">
    <w:abstractNumId w:val="2"/>
  </w:num>
  <w:num w:numId="14">
    <w:abstractNumId w:val="5"/>
  </w:num>
  <w:num w:numId="15">
    <w:abstractNumId w:val="11"/>
  </w:num>
  <w:num w:numId="16">
    <w:abstractNumId w:val="10"/>
  </w:num>
  <w:num w:numId="17">
    <w:abstractNumId w:val="21"/>
  </w:num>
  <w:num w:numId="18">
    <w:abstractNumId w:val="23"/>
  </w:num>
  <w:num w:numId="19">
    <w:abstractNumId w:val="7"/>
  </w:num>
  <w:num w:numId="20">
    <w:abstractNumId w:val="1"/>
  </w:num>
  <w:num w:numId="21">
    <w:abstractNumId w:val="6"/>
  </w:num>
  <w:num w:numId="22">
    <w:abstractNumId w:val="16"/>
  </w:num>
  <w:num w:numId="23">
    <w:abstractNumId w:val="9"/>
  </w:num>
  <w:num w:numId="24">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1BDA"/>
    <w:rsid w:val="000027EB"/>
    <w:rsid w:val="0000485A"/>
    <w:rsid w:val="0000529A"/>
    <w:rsid w:val="00006543"/>
    <w:rsid w:val="0001068E"/>
    <w:rsid w:val="00013A19"/>
    <w:rsid w:val="00014465"/>
    <w:rsid w:val="000167B5"/>
    <w:rsid w:val="00017019"/>
    <w:rsid w:val="00017DD8"/>
    <w:rsid w:val="000212E5"/>
    <w:rsid w:val="00021C64"/>
    <w:rsid w:val="000241C5"/>
    <w:rsid w:val="00026EBB"/>
    <w:rsid w:val="00030C33"/>
    <w:rsid w:val="00030E6E"/>
    <w:rsid w:val="000313A7"/>
    <w:rsid w:val="00032EEA"/>
    <w:rsid w:val="00032F5B"/>
    <w:rsid w:val="00034E9D"/>
    <w:rsid w:val="000373BC"/>
    <w:rsid w:val="00037B34"/>
    <w:rsid w:val="00037F4B"/>
    <w:rsid w:val="0004168D"/>
    <w:rsid w:val="00043C4B"/>
    <w:rsid w:val="0004646B"/>
    <w:rsid w:val="000477E7"/>
    <w:rsid w:val="00047D67"/>
    <w:rsid w:val="000528E6"/>
    <w:rsid w:val="00054EA5"/>
    <w:rsid w:val="0006017B"/>
    <w:rsid w:val="000813B0"/>
    <w:rsid w:val="0008148B"/>
    <w:rsid w:val="0008165E"/>
    <w:rsid w:val="000866CE"/>
    <w:rsid w:val="000917BA"/>
    <w:rsid w:val="00094124"/>
    <w:rsid w:val="00096F18"/>
    <w:rsid w:val="00097211"/>
    <w:rsid w:val="000979E2"/>
    <w:rsid w:val="000A14EF"/>
    <w:rsid w:val="000A20A4"/>
    <w:rsid w:val="000A238F"/>
    <w:rsid w:val="000A24AF"/>
    <w:rsid w:val="000A2828"/>
    <w:rsid w:val="000A35C8"/>
    <w:rsid w:val="000A4D08"/>
    <w:rsid w:val="000A7211"/>
    <w:rsid w:val="000B0048"/>
    <w:rsid w:val="000B1D37"/>
    <w:rsid w:val="000B2C93"/>
    <w:rsid w:val="000B36DD"/>
    <w:rsid w:val="000B432B"/>
    <w:rsid w:val="000B5711"/>
    <w:rsid w:val="000B6020"/>
    <w:rsid w:val="000B691A"/>
    <w:rsid w:val="000C2283"/>
    <w:rsid w:val="000C27CA"/>
    <w:rsid w:val="000C2BB9"/>
    <w:rsid w:val="000C389E"/>
    <w:rsid w:val="000C5940"/>
    <w:rsid w:val="000C59CB"/>
    <w:rsid w:val="000D0B08"/>
    <w:rsid w:val="000D11DF"/>
    <w:rsid w:val="000D3A59"/>
    <w:rsid w:val="000D5332"/>
    <w:rsid w:val="000E0BEA"/>
    <w:rsid w:val="000E4FBE"/>
    <w:rsid w:val="000E67E4"/>
    <w:rsid w:val="000F24C8"/>
    <w:rsid w:val="000F3DA0"/>
    <w:rsid w:val="000F4876"/>
    <w:rsid w:val="000F555D"/>
    <w:rsid w:val="000F5E9D"/>
    <w:rsid w:val="000F6717"/>
    <w:rsid w:val="000F7A45"/>
    <w:rsid w:val="000F7FD8"/>
    <w:rsid w:val="00100BAC"/>
    <w:rsid w:val="001017B7"/>
    <w:rsid w:val="001034C6"/>
    <w:rsid w:val="001049B0"/>
    <w:rsid w:val="00104ADB"/>
    <w:rsid w:val="001057BC"/>
    <w:rsid w:val="00107D2F"/>
    <w:rsid w:val="001133D5"/>
    <w:rsid w:val="00114068"/>
    <w:rsid w:val="001150E9"/>
    <w:rsid w:val="00116739"/>
    <w:rsid w:val="001205FA"/>
    <w:rsid w:val="00124A72"/>
    <w:rsid w:val="00127757"/>
    <w:rsid w:val="00130F33"/>
    <w:rsid w:val="00132A80"/>
    <w:rsid w:val="00132F95"/>
    <w:rsid w:val="00137FE4"/>
    <w:rsid w:val="001426E4"/>
    <w:rsid w:val="0014307A"/>
    <w:rsid w:val="00144D0B"/>
    <w:rsid w:val="00147566"/>
    <w:rsid w:val="00151053"/>
    <w:rsid w:val="00151FBB"/>
    <w:rsid w:val="0015211F"/>
    <w:rsid w:val="0015559D"/>
    <w:rsid w:val="00155F96"/>
    <w:rsid w:val="00156408"/>
    <w:rsid w:val="00156A6B"/>
    <w:rsid w:val="001572C9"/>
    <w:rsid w:val="0015797D"/>
    <w:rsid w:val="00161DF9"/>
    <w:rsid w:val="0016268A"/>
    <w:rsid w:val="00162CCE"/>
    <w:rsid w:val="00165891"/>
    <w:rsid w:val="00167281"/>
    <w:rsid w:val="00170545"/>
    <w:rsid w:val="00171ADD"/>
    <w:rsid w:val="00172729"/>
    <w:rsid w:val="00173688"/>
    <w:rsid w:val="0017459B"/>
    <w:rsid w:val="00176BDA"/>
    <w:rsid w:val="00182F0F"/>
    <w:rsid w:val="00183D24"/>
    <w:rsid w:val="001851A6"/>
    <w:rsid w:val="00185DCC"/>
    <w:rsid w:val="001875A7"/>
    <w:rsid w:val="00187882"/>
    <w:rsid w:val="001879E1"/>
    <w:rsid w:val="00190B87"/>
    <w:rsid w:val="0019389B"/>
    <w:rsid w:val="00194582"/>
    <w:rsid w:val="00195042"/>
    <w:rsid w:val="001A1B94"/>
    <w:rsid w:val="001A22F5"/>
    <w:rsid w:val="001A7FD2"/>
    <w:rsid w:val="001B107D"/>
    <w:rsid w:val="001B2CD9"/>
    <w:rsid w:val="001B62A0"/>
    <w:rsid w:val="001B7EA9"/>
    <w:rsid w:val="001C1CE9"/>
    <w:rsid w:val="001C27F3"/>
    <w:rsid w:val="001C282F"/>
    <w:rsid w:val="001C2F0B"/>
    <w:rsid w:val="001D0086"/>
    <w:rsid w:val="001D0094"/>
    <w:rsid w:val="001D59F0"/>
    <w:rsid w:val="001D7012"/>
    <w:rsid w:val="001D7BD2"/>
    <w:rsid w:val="001E2A3E"/>
    <w:rsid w:val="001E2A4D"/>
    <w:rsid w:val="001E3BA6"/>
    <w:rsid w:val="001E53C2"/>
    <w:rsid w:val="001F0002"/>
    <w:rsid w:val="001F06FF"/>
    <w:rsid w:val="001F0E9C"/>
    <w:rsid w:val="001F1540"/>
    <w:rsid w:val="001F45C6"/>
    <w:rsid w:val="001F5634"/>
    <w:rsid w:val="001F58E7"/>
    <w:rsid w:val="001F6505"/>
    <w:rsid w:val="001F652C"/>
    <w:rsid w:val="001F739F"/>
    <w:rsid w:val="001F7606"/>
    <w:rsid w:val="001F78D9"/>
    <w:rsid w:val="0020085D"/>
    <w:rsid w:val="00202DB8"/>
    <w:rsid w:val="0020381F"/>
    <w:rsid w:val="0020486A"/>
    <w:rsid w:val="00207736"/>
    <w:rsid w:val="00207D9F"/>
    <w:rsid w:val="00212460"/>
    <w:rsid w:val="00215D0D"/>
    <w:rsid w:val="00217AEF"/>
    <w:rsid w:val="00221EC9"/>
    <w:rsid w:val="00223ECD"/>
    <w:rsid w:val="002241A6"/>
    <w:rsid w:val="002241E8"/>
    <w:rsid w:val="00224774"/>
    <w:rsid w:val="002247B0"/>
    <w:rsid w:val="00224F7A"/>
    <w:rsid w:val="00225152"/>
    <w:rsid w:val="002251B4"/>
    <w:rsid w:val="00230E81"/>
    <w:rsid w:val="00232673"/>
    <w:rsid w:val="00236863"/>
    <w:rsid w:val="00237C1F"/>
    <w:rsid w:val="00237D0D"/>
    <w:rsid w:val="00240764"/>
    <w:rsid w:val="002433A4"/>
    <w:rsid w:val="002435DC"/>
    <w:rsid w:val="00247B17"/>
    <w:rsid w:val="00250389"/>
    <w:rsid w:val="00252669"/>
    <w:rsid w:val="00252DA8"/>
    <w:rsid w:val="00252F91"/>
    <w:rsid w:val="00254209"/>
    <w:rsid w:val="00254288"/>
    <w:rsid w:val="0025469C"/>
    <w:rsid w:val="002579CE"/>
    <w:rsid w:val="00260FEC"/>
    <w:rsid w:val="00261DD6"/>
    <w:rsid w:val="00264223"/>
    <w:rsid w:val="00264B53"/>
    <w:rsid w:val="002657E2"/>
    <w:rsid w:val="002673CB"/>
    <w:rsid w:val="002700DD"/>
    <w:rsid w:val="002701C8"/>
    <w:rsid w:val="002705D2"/>
    <w:rsid w:val="002727CC"/>
    <w:rsid w:val="00273679"/>
    <w:rsid w:val="002739E6"/>
    <w:rsid w:val="002751CF"/>
    <w:rsid w:val="002803B6"/>
    <w:rsid w:val="00281A35"/>
    <w:rsid w:val="00283E90"/>
    <w:rsid w:val="00284486"/>
    <w:rsid w:val="00285644"/>
    <w:rsid w:val="0028581E"/>
    <w:rsid w:val="00293491"/>
    <w:rsid w:val="00293A8C"/>
    <w:rsid w:val="00293E0D"/>
    <w:rsid w:val="00294036"/>
    <w:rsid w:val="002A0FB8"/>
    <w:rsid w:val="002A24AE"/>
    <w:rsid w:val="002A3B3C"/>
    <w:rsid w:val="002A6193"/>
    <w:rsid w:val="002A6A18"/>
    <w:rsid w:val="002A7BD4"/>
    <w:rsid w:val="002A7F32"/>
    <w:rsid w:val="002B20A1"/>
    <w:rsid w:val="002B226E"/>
    <w:rsid w:val="002B46D4"/>
    <w:rsid w:val="002B54CF"/>
    <w:rsid w:val="002C333C"/>
    <w:rsid w:val="002C4EE6"/>
    <w:rsid w:val="002C5695"/>
    <w:rsid w:val="002D04F5"/>
    <w:rsid w:val="002D1BE4"/>
    <w:rsid w:val="002D5DDD"/>
    <w:rsid w:val="002E0F19"/>
    <w:rsid w:val="002E2C78"/>
    <w:rsid w:val="002E4EF4"/>
    <w:rsid w:val="002E5015"/>
    <w:rsid w:val="002E6811"/>
    <w:rsid w:val="002E7ACF"/>
    <w:rsid w:val="002F0CE9"/>
    <w:rsid w:val="002F199F"/>
    <w:rsid w:val="002F1B6C"/>
    <w:rsid w:val="002F3BD0"/>
    <w:rsid w:val="002F5B6A"/>
    <w:rsid w:val="00300A0B"/>
    <w:rsid w:val="00300A28"/>
    <w:rsid w:val="00301F46"/>
    <w:rsid w:val="00303CAD"/>
    <w:rsid w:val="00304991"/>
    <w:rsid w:val="00306418"/>
    <w:rsid w:val="00306519"/>
    <w:rsid w:val="003100F3"/>
    <w:rsid w:val="00310C11"/>
    <w:rsid w:val="00314DDB"/>
    <w:rsid w:val="00315492"/>
    <w:rsid w:val="00316600"/>
    <w:rsid w:val="003172EC"/>
    <w:rsid w:val="003201BA"/>
    <w:rsid w:val="0032170B"/>
    <w:rsid w:val="00323325"/>
    <w:rsid w:val="003243B0"/>
    <w:rsid w:val="00325069"/>
    <w:rsid w:val="00325725"/>
    <w:rsid w:val="00325EC0"/>
    <w:rsid w:val="003340EC"/>
    <w:rsid w:val="003350FF"/>
    <w:rsid w:val="00335359"/>
    <w:rsid w:val="00336B2E"/>
    <w:rsid w:val="0034057C"/>
    <w:rsid w:val="00342388"/>
    <w:rsid w:val="0034290D"/>
    <w:rsid w:val="00344B67"/>
    <w:rsid w:val="00350142"/>
    <w:rsid w:val="00352F06"/>
    <w:rsid w:val="003530AF"/>
    <w:rsid w:val="00353B6D"/>
    <w:rsid w:val="00354920"/>
    <w:rsid w:val="00355DC6"/>
    <w:rsid w:val="003604D7"/>
    <w:rsid w:val="0036351E"/>
    <w:rsid w:val="00364521"/>
    <w:rsid w:val="003649E7"/>
    <w:rsid w:val="00365026"/>
    <w:rsid w:val="00367610"/>
    <w:rsid w:val="00367B00"/>
    <w:rsid w:val="00367F82"/>
    <w:rsid w:val="0037425E"/>
    <w:rsid w:val="003756AF"/>
    <w:rsid w:val="00375815"/>
    <w:rsid w:val="00376182"/>
    <w:rsid w:val="003765AF"/>
    <w:rsid w:val="00380441"/>
    <w:rsid w:val="00380914"/>
    <w:rsid w:val="00380FCF"/>
    <w:rsid w:val="00382696"/>
    <w:rsid w:val="0038438A"/>
    <w:rsid w:val="003864D2"/>
    <w:rsid w:val="00390249"/>
    <w:rsid w:val="00390BF8"/>
    <w:rsid w:val="003912F7"/>
    <w:rsid w:val="00392877"/>
    <w:rsid w:val="00392E12"/>
    <w:rsid w:val="00394D7E"/>
    <w:rsid w:val="003956E9"/>
    <w:rsid w:val="00395837"/>
    <w:rsid w:val="003965EC"/>
    <w:rsid w:val="00396882"/>
    <w:rsid w:val="00396A78"/>
    <w:rsid w:val="00396BA0"/>
    <w:rsid w:val="003A0E17"/>
    <w:rsid w:val="003A0E98"/>
    <w:rsid w:val="003A110C"/>
    <w:rsid w:val="003A2F7F"/>
    <w:rsid w:val="003A357E"/>
    <w:rsid w:val="003A43D9"/>
    <w:rsid w:val="003A4C21"/>
    <w:rsid w:val="003A67E6"/>
    <w:rsid w:val="003A6E62"/>
    <w:rsid w:val="003A78B5"/>
    <w:rsid w:val="003A7BE8"/>
    <w:rsid w:val="003A7C85"/>
    <w:rsid w:val="003A7FBE"/>
    <w:rsid w:val="003B0D09"/>
    <w:rsid w:val="003B165A"/>
    <w:rsid w:val="003B2140"/>
    <w:rsid w:val="003B5FCB"/>
    <w:rsid w:val="003C0495"/>
    <w:rsid w:val="003C2478"/>
    <w:rsid w:val="003C28B8"/>
    <w:rsid w:val="003C2C73"/>
    <w:rsid w:val="003C5742"/>
    <w:rsid w:val="003C5E34"/>
    <w:rsid w:val="003C6934"/>
    <w:rsid w:val="003C74F9"/>
    <w:rsid w:val="003C7FD0"/>
    <w:rsid w:val="003D0268"/>
    <w:rsid w:val="003D1A43"/>
    <w:rsid w:val="003D1A64"/>
    <w:rsid w:val="003D5BEC"/>
    <w:rsid w:val="003E08B5"/>
    <w:rsid w:val="003E13A6"/>
    <w:rsid w:val="003E31E5"/>
    <w:rsid w:val="003E32ED"/>
    <w:rsid w:val="003E3A39"/>
    <w:rsid w:val="003E3CBF"/>
    <w:rsid w:val="003E58C9"/>
    <w:rsid w:val="003F578D"/>
    <w:rsid w:val="003F650B"/>
    <w:rsid w:val="003F67B8"/>
    <w:rsid w:val="004004E9"/>
    <w:rsid w:val="00400FDE"/>
    <w:rsid w:val="00402595"/>
    <w:rsid w:val="004052C5"/>
    <w:rsid w:val="00407ECE"/>
    <w:rsid w:val="004100AA"/>
    <w:rsid w:val="00410BC2"/>
    <w:rsid w:val="0041175A"/>
    <w:rsid w:val="00412203"/>
    <w:rsid w:val="0041563A"/>
    <w:rsid w:val="0041597F"/>
    <w:rsid w:val="00417AB6"/>
    <w:rsid w:val="00417DE3"/>
    <w:rsid w:val="00420B07"/>
    <w:rsid w:val="00422869"/>
    <w:rsid w:val="004238D0"/>
    <w:rsid w:val="00425DAB"/>
    <w:rsid w:val="00426448"/>
    <w:rsid w:val="00430462"/>
    <w:rsid w:val="004308D5"/>
    <w:rsid w:val="00431BFF"/>
    <w:rsid w:val="0043257A"/>
    <w:rsid w:val="00433562"/>
    <w:rsid w:val="00436FD3"/>
    <w:rsid w:val="004406CF"/>
    <w:rsid w:val="00441804"/>
    <w:rsid w:val="004435B4"/>
    <w:rsid w:val="0045217C"/>
    <w:rsid w:val="004540C1"/>
    <w:rsid w:val="004578AD"/>
    <w:rsid w:val="0046048A"/>
    <w:rsid w:val="004606B1"/>
    <w:rsid w:val="00461690"/>
    <w:rsid w:val="00466346"/>
    <w:rsid w:val="00470AC2"/>
    <w:rsid w:val="004715E2"/>
    <w:rsid w:val="004751D6"/>
    <w:rsid w:val="004774CE"/>
    <w:rsid w:val="00477DBA"/>
    <w:rsid w:val="00477E20"/>
    <w:rsid w:val="00480BB8"/>
    <w:rsid w:val="00481674"/>
    <w:rsid w:val="00481D51"/>
    <w:rsid w:val="00483BD0"/>
    <w:rsid w:val="0048519E"/>
    <w:rsid w:val="00485EC7"/>
    <w:rsid w:val="004860BD"/>
    <w:rsid w:val="004873AB"/>
    <w:rsid w:val="00487430"/>
    <w:rsid w:val="00491E45"/>
    <w:rsid w:val="00492DCA"/>
    <w:rsid w:val="004947FF"/>
    <w:rsid w:val="004A0A7B"/>
    <w:rsid w:val="004A0BB0"/>
    <w:rsid w:val="004A26CD"/>
    <w:rsid w:val="004A3584"/>
    <w:rsid w:val="004A5121"/>
    <w:rsid w:val="004A577A"/>
    <w:rsid w:val="004A60FC"/>
    <w:rsid w:val="004A7990"/>
    <w:rsid w:val="004B1796"/>
    <w:rsid w:val="004B2A08"/>
    <w:rsid w:val="004B55D1"/>
    <w:rsid w:val="004B591D"/>
    <w:rsid w:val="004B7542"/>
    <w:rsid w:val="004C4ACC"/>
    <w:rsid w:val="004C7E83"/>
    <w:rsid w:val="004D36A6"/>
    <w:rsid w:val="004D5DB3"/>
    <w:rsid w:val="004D65B7"/>
    <w:rsid w:val="004E2D6F"/>
    <w:rsid w:val="004E345F"/>
    <w:rsid w:val="004E41C7"/>
    <w:rsid w:val="004F2D88"/>
    <w:rsid w:val="004F41A2"/>
    <w:rsid w:val="004F6187"/>
    <w:rsid w:val="005070C3"/>
    <w:rsid w:val="00511B0B"/>
    <w:rsid w:val="005124DC"/>
    <w:rsid w:val="00512CAB"/>
    <w:rsid w:val="00514036"/>
    <w:rsid w:val="005154C9"/>
    <w:rsid w:val="00516A5F"/>
    <w:rsid w:val="00521524"/>
    <w:rsid w:val="005220BE"/>
    <w:rsid w:val="0052252D"/>
    <w:rsid w:val="005272A7"/>
    <w:rsid w:val="00531CF0"/>
    <w:rsid w:val="00542D5F"/>
    <w:rsid w:val="005435DE"/>
    <w:rsid w:val="00544C28"/>
    <w:rsid w:val="00546BAE"/>
    <w:rsid w:val="00547642"/>
    <w:rsid w:val="00547AFD"/>
    <w:rsid w:val="00552EBD"/>
    <w:rsid w:val="00553827"/>
    <w:rsid w:val="00555F71"/>
    <w:rsid w:val="00560ABD"/>
    <w:rsid w:val="00564F95"/>
    <w:rsid w:val="0057338D"/>
    <w:rsid w:val="005740F6"/>
    <w:rsid w:val="005743D2"/>
    <w:rsid w:val="00575DE3"/>
    <w:rsid w:val="00576F74"/>
    <w:rsid w:val="005802BD"/>
    <w:rsid w:val="005854DC"/>
    <w:rsid w:val="00586FA8"/>
    <w:rsid w:val="00587F23"/>
    <w:rsid w:val="00591E3A"/>
    <w:rsid w:val="00593CB4"/>
    <w:rsid w:val="00595FD2"/>
    <w:rsid w:val="0059643F"/>
    <w:rsid w:val="005A1803"/>
    <w:rsid w:val="005A3131"/>
    <w:rsid w:val="005A382C"/>
    <w:rsid w:val="005A63F7"/>
    <w:rsid w:val="005B0D7C"/>
    <w:rsid w:val="005B0E86"/>
    <w:rsid w:val="005B5DEE"/>
    <w:rsid w:val="005B6854"/>
    <w:rsid w:val="005B70D2"/>
    <w:rsid w:val="005C0DBE"/>
    <w:rsid w:val="005C4034"/>
    <w:rsid w:val="005C465F"/>
    <w:rsid w:val="005C651C"/>
    <w:rsid w:val="005D1427"/>
    <w:rsid w:val="005D1692"/>
    <w:rsid w:val="005D2B62"/>
    <w:rsid w:val="005D49C8"/>
    <w:rsid w:val="005D5607"/>
    <w:rsid w:val="005D6561"/>
    <w:rsid w:val="005D6ABA"/>
    <w:rsid w:val="005E37E9"/>
    <w:rsid w:val="005E3922"/>
    <w:rsid w:val="005E64DF"/>
    <w:rsid w:val="005F03DB"/>
    <w:rsid w:val="005F16CF"/>
    <w:rsid w:val="005F1701"/>
    <w:rsid w:val="005F5E06"/>
    <w:rsid w:val="005F63DD"/>
    <w:rsid w:val="005F7283"/>
    <w:rsid w:val="006020E6"/>
    <w:rsid w:val="00603A46"/>
    <w:rsid w:val="00604F4E"/>
    <w:rsid w:val="00607678"/>
    <w:rsid w:val="00610DFF"/>
    <w:rsid w:val="006115AF"/>
    <w:rsid w:val="00611A49"/>
    <w:rsid w:val="006123D3"/>
    <w:rsid w:val="00613017"/>
    <w:rsid w:val="00613A54"/>
    <w:rsid w:val="00614CD6"/>
    <w:rsid w:val="006151F7"/>
    <w:rsid w:val="00616189"/>
    <w:rsid w:val="006168E8"/>
    <w:rsid w:val="00617367"/>
    <w:rsid w:val="00620A51"/>
    <w:rsid w:val="00621760"/>
    <w:rsid w:val="006217BB"/>
    <w:rsid w:val="00621C06"/>
    <w:rsid w:val="00625A32"/>
    <w:rsid w:val="00625BD5"/>
    <w:rsid w:val="00625DD9"/>
    <w:rsid w:val="00625DFB"/>
    <w:rsid w:val="00632E78"/>
    <w:rsid w:val="006342CE"/>
    <w:rsid w:val="00634CEB"/>
    <w:rsid w:val="00637179"/>
    <w:rsid w:val="00645E51"/>
    <w:rsid w:val="00646100"/>
    <w:rsid w:val="006476CA"/>
    <w:rsid w:val="00647F3F"/>
    <w:rsid w:val="006552AE"/>
    <w:rsid w:val="00655773"/>
    <w:rsid w:val="006563CA"/>
    <w:rsid w:val="006578FC"/>
    <w:rsid w:val="00660044"/>
    <w:rsid w:val="006608AB"/>
    <w:rsid w:val="00663A0B"/>
    <w:rsid w:val="00664587"/>
    <w:rsid w:val="00666903"/>
    <w:rsid w:val="00666F25"/>
    <w:rsid w:val="00667C1C"/>
    <w:rsid w:val="00667EF2"/>
    <w:rsid w:val="00671885"/>
    <w:rsid w:val="00673DD4"/>
    <w:rsid w:val="00674AEB"/>
    <w:rsid w:val="006753B0"/>
    <w:rsid w:val="006758AC"/>
    <w:rsid w:val="00681656"/>
    <w:rsid w:val="0068213E"/>
    <w:rsid w:val="00683CB5"/>
    <w:rsid w:val="0068455C"/>
    <w:rsid w:val="006851C1"/>
    <w:rsid w:val="00685328"/>
    <w:rsid w:val="0069188E"/>
    <w:rsid w:val="0069333E"/>
    <w:rsid w:val="00693C8E"/>
    <w:rsid w:val="006969BA"/>
    <w:rsid w:val="006A026A"/>
    <w:rsid w:val="006A0425"/>
    <w:rsid w:val="006A1D62"/>
    <w:rsid w:val="006A3E93"/>
    <w:rsid w:val="006A3EA8"/>
    <w:rsid w:val="006A66B0"/>
    <w:rsid w:val="006A6D7F"/>
    <w:rsid w:val="006B0298"/>
    <w:rsid w:val="006B0E83"/>
    <w:rsid w:val="006B340C"/>
    <w:rsid w:val="006B3783"/>
    <w:rsid w:val="006B5493"/>
    <w:rsid w:val="006C0DAE"/>
    <w:rsid w:val="006C10C0"/>
    <w:rsid w:val="006C1B1D"/>
    <w:rsid w:val="006C32BB"/>
    <w:rsid w:val="006C3747"/>
    <w:rsid w:val="006C4716"/>
    <w:rsid w:val="006C52F6"/>
    <w:rsid w:val="006C7760"/>
    <w:rsid w:val="006C7EEA"/>
    <w:rsid w:val="006D3A39"/>
    <w:rsid w:val="006D522C"/>
    <w:rsid w:val="006D56AA"/>
    <w:rsid w:val="006D6CB5"/>
    <w:rsid w:val="006D7795"/>
    <w:rsid w:val="006D7ACB"/>
    <w:rsid w:val="006E00EF"/>
    <w:rsid w:val="006E0BE2"/>
    <w:rsid w:val="006E1A7A"/>
    <w:rsid w:val="006E20EB"/>
    <w:rsid w:val="006E433A"/>
    <w:rsid w:val="006E76AC"/>
    <w:rsid w:val="006F01E7"/>
    <w:rsid w:val="006F1F3A"/>
    <w:rsid w:val="006F76DD"/>
    <w:rsid w:val="006F7EB8"/>
    <w:rsid w:val="007009C1"/>
    <w:rsid w:val="00701791"/>
    <w:rsid w:val="00701966"/>
    <w:rsid w:val="00702DD7"/>
    <w:rsid w:val="007034F0"/>
    <w:rsid w:val="007047D3"/>
    <w:rsid w:val="007056A2"/>
    <w:rsid w:val="00705C40"/>
    <w:rsid w:val="007066E2"/>
    <w:rsid w:val="0070683A"/>
    <w:rsid w:val="0071087E"/>
    <w:rsid w:val="007128E9"/>
    <w:rsid w:val="0071645E"/>
    <w:rsid w:val="007207B8"/>
    <w:rsid w:val="007229A1"/>
    <w:rsid w:val="007235AA"/>
    <w:rsid w:val="00732289"/>
    <w:rsid w:val="00735915"/>
    <w:rsid w:val="00735C21"/>
    <w:rsid w:val="0073614A"/>
    <w:rsid w:val="00736FF2"/>
    <w:rsid w:val="00740C8C"/>
    <w:rsid w:val="00741AC4"/>
    <w:rsid w:val="0074285B"/>
    <w:rsid w:val="00744E0C"/>
    <w:rsid w:val="0074612D"/>
    <w:rsid w:val="007515BC"/>
    <w:rsid w:val="00753ABF"/>
    <w:rsid w:val="00754A72"/>
    <w:rsid w:val="007572CC"/>
    <w:rsid w:val="007573B2"/>
    <w:rsid w:val="007574BB"/>
    <w:rsid w:val="0075764C"/>
    <w:rsid w:val="00760321"/>
    <w:rsid w:val="00762198"/>
    <w:rsid w:val="00763CE8"/>
    <w:rsid w:val="00763E30"/>
    <w:rsid w:val="00764E7C"/>
    <w:rsid w:val="00770792"/>
    <w:rsid w:val="00774FFE"/>
    <w:rsid w:val="00775638"/>
    <w:rsid w:val="00775677"/>
    <w:rsid w:val="0077599A"/>
    <w:rsid w:val="00777353"/>
    <w:rsid w:val="007801BC"/>
    <w:rsid w:val="00780A99"/>
    <w:rsid w:val="00780CD6"/>
    <w:rsid w:val="00782EA4"/>
    <w:rsid w:val="00785461"/>
    <w:rsid w:val="00786DCB"/>
    <w:rsid w:val="00786FF3"/>
    <w:rsid w:val="007876CF"/>
    <w:rsid w:val="00787778"/>
    <w:rsid w:val="00793045"/>
    <w:rsid w:val="00793090"/>
    <w:rsid w:val="00796F2A"/>
    <w:rsid w:val="007A0176"/>
    <w:rsid w:val="007A2F67"/>
    <w:rsid w:val="007A3918"/>
    <w:rsid w:val="007B0E7E"/>
    <w:rsid w:val="007B0E89"/>
    <w:rsid w:val="007B1654"/>
    <w:rsid w:val="007B2C38"/>
    <w:rsid w:val="007B2E54"/>
    <w:rsid w:val="007B459B"/>
    <w:rsid w:val="007B5D46"/>
    <w:rsid w:val="007B6F5A"/>
    <w:rsid w:val="007B7498"/>
    <w:rsid w:val="007B7AEE"/>
    <w:rsid w:val="007C01E6"/>
    <w:rsid w:val="007C03FC"/>
    <w:rsid w:val="007C1F82"/>
    <w:rsid w:val="007C6E6C"/>
    <w:rsid w:val="007C7EB6"/>
    <w:rsid w:val="007D2889"/>
    <w:rsid w:val="007D2F75"/>
    <w:rsid w:val="007D3C0E"/>
    <w:rsid w:val="007D691B"/>
    <w:rsid w:val="007D6D68"/>
    <w:rsid w:val="007E1AFA"/>
    <w:rsid w:val="007E22E7"/>
    <w:rsid w:val="007E2F34"/>
    <w:rsid w:val="007E4232"/>
    <w:rsid w:val="007E69BB"/>
    <w:rsid w:val="007E6AB8"/>
    <w:rsid w:val="007F2109"/>
    <w:rsid w:val="007F21C5"/>
    <w:rsid w:val="007F3809"/>
    <w:rsid w:val="007F3EF1"/>
    <w:rsid w:val="007F6860"/>
    <w:rsid w:val="00801BCE"/>
    <w:rsid w:val="00802515"/>
    <w:rsid w:val="008034CF"/>
    <w:rsid w:val="00803C1F"/>
    <w:rsid w:val="0081283F"/>
    <w:rsid w:val="00813B33"/>
    <w:rsid w:val="0081480A"/>
    <w:rsid w:val="0081795E"/>
    <w:rsid w:val="008202EB"/>
    <w:rsid w:val="008240D3"/>
    <w:rsid w:val="00825C43"/>
    <w:rsid w:val="00827F88"/>
    <w:rsid w:val="008336A5"/>
    <w:rsid w:val="00835474"/>
    <w:rsid w:val="008373C0"/>
    <w:rsid w:val="0084145F"/>
    <w:rsid w:val="00841DA2"/>
    <w:rsid w:val="00843071"/>
    <w:rsid w:val="008458F6"/>
    <w:rsid w:val="00845AED"/>
    <w:rsid w:val="00846603"/>
    <w:rsid w:val="0084708E"/>
    <w:rsid w:val="008515ED"/>
    <w:rsid w:val="00851AE4"/>
    <w:rsid w:val="0085598D"/>
    <w:rsid w:val="00861276"/>
    <w:rsid w:val="00862771"/>
    <w:rsid w:val="008629B2"/>
    <w:rsid w:val="0086401B"/>
    <w:rsid w:val="0086682F"/>
    <w:rsid w:val="00867F9D"/>
    <w:rsid w:val="0087095E"/>
    <w:rsid w:val="00876F54"/>
    <w:rsid w:val="00877292"/>
    <w:rsid w:val="0087754A"/>
    <w:rsid w:val="0087766C"/>
    <w:rsid w:val="00880552"/>
    <w:rsid w:val="008839DA"/>
    <w:rsid w:val="00884EE8"/>
    <w:rsid w:val="00885168"/>
    <w:rsid w:val="00886776"/>
    <w:rsid w:val="00890EE2"/>
    <w:rsid w:val="0089173B"/>
    <w:rsid w:val="00891E76"/>
    <w:rsid w:val="0089220F"/>
    <w:rsid w:val="008935AA"/>
    <w:rsid w:val="00895566"/>
    <w:rsid w:val="008963F0"/>
    <w:rsid w:val="008A03A5"/>
    <w:rsid w:val="008A0DF3"/>
    <w:rsid w:val="008A4138"/>
    <w:rsid w:val="008A5D96"/>
    <w:rsid w:val="008A76E5"/>
    <w:rsid w:val="008B5C93"/>
    <w:rsid w:val="008B60FB"/>
    <w:rsid w:val="008B6848"/>
    <w:rsid w:val="008C2FA1"/>
    <w:rsid w:val="008D2C4C"/>
    <w:rsid w:val="008D5102"/>
    <w:rsid w:val="008D7E0D"/>
    <w:rsid w:val="008D7EDB"/>
    <w:rsid w:val="008E1829"/>
    <w:rsid w:val="008E2327"/>
    <w:rsid w:val="008E359E"/>
    <w:rsid w:val="008E44D8"/>
    <w:rsid w:val="008E4BEB"/>
    <w:rsid w:val="008E5077"/>
    <w:rsid w:val="008E5F79"/>
    <w:rsid w:val="008E64F0"/>
    <w:rsid w:val="008E6FF3"/>
    <w:rsid w:val="008E7B05"/>
    <w:rsid w:val="008F01EB"/>
    <w:rsid w:val="008F18ED"/>
    <w:rsid w:val="008F2CB5"/>
    <w:rsid w:val="008F2D0F"/>
    <w:rsid w:val="008F3EA1"/>
    <w:rsid w:val="008F46C2"/>
    <w:rsid w:val="009001FC"/>
    <w:rsid w:val="00901912"/>
    <w:rsid w:val="009020A8"/>
    <w:rsid w:val="00903D37"/>
    <w:rsid w:val="0091055D"/>
    <w:rsid w:val="0091232B"/>
    <w:rsid w:val="00914C61"/>
    <w:rsid w:val="00915C1F"/>
    <w:rsid w:val="00917D6F"/>
    <w:rsid w:val="00917D8F"/>
    <w:rsid w:val="00920D3C"/>
    <w:rsid w:val="00921B1A"/>
    <w:rsid w:val="00921DDA"/>
    <w:rsid w:val="00925BB5"/>
    <w:rsid w:val="0092600D"/>
    <w:rsid w:val="00927085"/>
    <w:rsid w:val="00927D70"/>
    <w:rsid w:val="0093039D"/>
    <w:rsid w:val="00931E4F"/>
    <w:rsid w:val="0093364D"/>
    <w:rsid w:val="00934805"/>
    <w:rsid w:val="00935B72"/>
    <w:rsid w:val="00936574"/>
    <w:rsid w:val="009424B7"/>
    <w:rsid w:val="00942B44"/>
    <w:rsid w:val="00943BCE"/>
    <w:rsid w:val="00946E63"/>
    <w:rsid w:val="00953379"/>
    <w:rsid w:val="00954D2F"/>
    <w:rsid w:val="00955268"/>
    <w:rsid w:val="00956793"/>
    <w:rsid w:val="00957B06"/>
    <w:rsid w:val="00960346"/>
    <w:rsid w:val="009617D3"/>
    <w:rsid w:val="0096463B"/>
    <w:rsid w:val="0096693C"/>
    <w:rsid w:val="00967869"/>
    <w:rsid w:val="00971F54"/>
    <w:rsid w:val="009725C5"/>
    <w:rsid w:val="00973F40"/>
    <w:rsid w:val="00973FDF"/>
    <w:rsid w:val="00983AA1"/>
    <w:rsid w:val="009841E0"/>
    <w:rsid w:val="009849EF"/>
    <w:rsid w:val="00985849"/>
    <w:rsid w:val="00986DB7"/>
    <w:rsid w:val="0098795A"/>
    <w:rsid w:val="009934CF"/>
    <w:rsid w:val="0099611B"/>
    <w:rsid w:val="009A0C8C"/>
    <w:rsid w:val="009A0D75"/>
    <w:rsid w:val="009A347A"/>
    <w:rsid w:val="009A521D"/>
    <w:rsid w:val="009A620E"/>
    <w:rsid w:val="009A67E7"/>
    <w:rsid w:val="009B548D"/>
    <w:rsid w:val="009B6A6F"/>
    <w:rsid w:val="009C1AFE"/>
    <w:rsid w:val="009C4081"/>
    <w:rsid w:val="009C5F24"/>
    <w:rsid w:val="009D048B"/>
    <w:rsid w:val="009D69C6"/>
    <w:rsid w:val="009E44DF"/>
    <w:rsid w:val="009E5419"/>
    <w:rsid w:val="009E5A6E"/>
    <w:rsid w:val="009F46DC"/>
    <w:rsid w:val="009F4DBE"/>
    <w:rsid w:val="009F7FD4"/>
    <w:rsid w:val="00A01C00"/>
    <w:rsid w:val="00A07A88"/>
    <w:rsid w:val="00A10F42"/>
    <w:rsid w:val="00A112F7"/>
    <w:rsid w:val="00A11CAD"/>
    <w:rsid w:val="00A1620D"/>
    <w:rsid w:val="00A16AC0"/>
    <w:rsid w:val="00A23B7A"/>
    <w:rsid w:val="00A23D31"/>
    <w:rsid w:val="00A24C9B"/>
    <w:rsid w:val="00A27D2B"/>
    <w:rsid w:val="00A301A7"/>
    <w:rsid w:val="00A30C34"/>
    <w:rsid w:val="00A30FD3"/>
    <w:rsid w:val="00A33D6A"/>
    <w:rsid w:val="00A35E2F"/>
    <w:rsid w:val="00A35EFA"/>
    <w:rsid w:val="00A36E3B"/>
    <w:rsid w:val="00A37891"/>
    <w:rsid w:val="00A40A51"/>
    <w:rsid w:val="00A4117E"/>
    <w:rsid w:val="00A41E0C"/>
    <w:rsid w:val="00A42473"/>
    <w:rsid w:val="00A43E45"/>
    <w:rsid w:val="00A47916"/>
    <w:rsid w:val="00A50FAD"/>
    <w:rsid w:val="00A51035"/>
    <w:rsid w:val="00A536DA"/>
    <w:rsid w:val="00A571CD"/>
    <w:rsid w:val="00A574D6"/>
    <w:rsid w:val="00A57C3D"/>
    <w:rsid w:val="00A606D9"/>
    <w:rsid w:val="00A63932"/>
    <w:rsid w:val="00A6697B"/>
    <w:rsid w:val="00A71BA3"/>
    <w:rsid w:val="00A74C2D"/>
    <w:rsid w:val="00A76B34"/>
    <w:rsid w:val="00A83487"/>
    <w:rsid w:val="00A854FF"/>
    <w:rsid w:val="00A87035"/>
    <w:rsid w:val="00A8745D"/>
    <w:rsid w:val="00A9024A"/>
    <w:rsid w:val="00A90F9B"/>
    <w:rsid w:val="00A91456"/>
    <w:rsid w:val="00A92694"/>
    <w:rsid w:val="00A93072"/>
    <w:rsid w:val="00A9629C"/>
    <w:rsid w:val="00AA3395"/>
    <w:rsid w:val="00AA35D5"/>
    <w:rsid w:val="00AA3EAF"/>
    <w:rsid w:val="00AA417B"/>
    <w:rsid w:val="00AA533F"/>
    <w:rsid w:val="00AA5A86"/>
    <w:rsid w:val="00AA70FB"/>
    <w:rsid w:val="00AA73F5"/>
    <w:rsid w:val="00AB010D"/>
    <w:rsid w:val="00AB0749"/>
    <w:rsid w:val="00AB5283"/>
    <w:rsid w:val="00AB76D8"/>
    <w:rsid w:val="00AB7E6A"/>
    <w:rsid w:val="00AC1B61"/>
    <w:rsid w:val="00AC2C6E"/>
    <w:rsid w:val="00AC48AC"/>
    <w:rsid w:val="00AC5EE6"/>
    <w:rsid w:val="00AC7F4B"/>
    <w:rsid w:val="00AD0D24"/>
    <w:rsid w:val="00AD1923"/>
    <w:rsid w:val="00AD2611"/>
    <w:rsid w:val="00AD29FD"/>
    <w:rsid w:val="00AD3AC5"/>
    <w:rsid w:val="00AD3D57"/>
    <w:rsid w:val="00AD5696"/>
    <w:rsid w:val="00AD7301"/>
    <w:rsid w:val="00AE0BC5"/>
    <w:rsid w:val="00AE47BF"/>
    <w:rsid w:val="00AF2C65"/>
    <w:rsid w:val="00AF2DE3"/>
    <w:rsid w:val="00AF4E01"/>
    <w:rsid w:val="00AF6432"/>
    <w:rsid w:val="00AF79BD"/>
    <w:rsid w:val="00AF7C93"/>
    <w:rsid w:val="00B02C56"/>
    <w:rsid w:val="00B04421"/>
    <w:rsid w:val="00B06437"/>
    <w:rsid w:val="00B074A5"/>
    <w:rsid w:val="00B07F12"/>
    <w:rsid w:val="00B13DFA"/>
    <w:rsid w:val="00B1415B"/>
    <w:rsid w:val="00B15278"/>
    <w:rsid w:val="00B176F0"/>
    <w:rsid w:val="00B2135D"/>
    <w:rsid w:val="00B21BEE"/>
    <w:rsid w:val="00B234EC"/>
    <w:rsid w:val="00B240B2"/>
    <w:rsid w:val="00B274AE"/>
    <w:rsid w:val="00B274BF"/>
    <w:rsid w:val="00B31222"/>
    <w:rsid w:val="00B34583"/>
    <w:rsid w:val="00B37CF8"/>
    <w:rsid w:val="00B412CE"/>
    <w:rsid w:val="00B42E81"/>
    <w:rsid w:val="00B4329D"/>
    <w:rsid w:val="00B43F29"/>
    <w:rsid w:val="00B443F5"/>
    <w:rsid w:val="00B517D5"/>
    <w:rsid w:val="00B520F9"/>
    <w:rsid w:val="00B52812"/>
    <w:rsid w:val="00B53592"/>
    <w:rsid w:val="00B5495A"/>
    <w:rsid w:val="00B5737C"/>
    <w:rsid w:val="00B577A3"/>
    <w:rsid w:val="00B61A23"/>
    <w:rsid w:val="00B61DF7"/>
    <w:rsid w:val="00B6258B"/>
    <w:rsid w:val="00B628B8"/>
    <w:rsid w:val="00B64641"/>
    <w:rsid w:val="00B67D38"/>
    <w:rsid w:val="00B7262F"/>
    <w:rsid w:val="00B727C5"/>
    <w:rsid w:val="00B73823"/>
    <w:rsid w:val="00B73FD4"/>
    <w:rsid w:val="00B74FC5"/>
    <w:rsid w:val="00B75A6C"/>
    <w:rsid w:val="00B80E94"/>
    <w:rsid w:val="00B82F2D"/>
    <w:rsid w:val="00B83E2A"/>
    <w:rsid w:val="00B83E38"/>
    <w:rsid w:val="00B85DF3"/>
    <w:rsid w:val="00B86C19"/>
    <w:rsid w:val="00B86FBC"/>
    <w:rsid w:val="00B92EDF"/>
    <w:rsid w:val="00B93510"/>
    <w:rsid w:val="00B93E33"/>
    <w:rsid w:val="00B954F3"/>
    <w:rsid w:val="00B95BCD"/>
    <w:rsid w:val="00B95CDC"/>
    <w:rsid w:val="00B95CE5"/>
    <w:rsid w:val="00B97905"/>
    <w:rsid w:val="00BA0D0B"/>
    <w:rsid w:val="00BA0ED5"/>
    <w:rsid w:val="00BA3B4C"/>
    <w:rsid w:val="00BA547A"/>
    <w:rsid w:val="00BA5988"/>
    <w:rsid w:val="00BB0D53"/>
    <w:rsid w:val="00BB375D"/>
    <w:rsid w:val="00BB49A0"/>
    <w:rsid w:val="00BB515F"/>
    <w:rsid w:val="00BC1FA5"/>
    <w:rsid w:val="00BC2C0C"/>
    <w:rsid w:val="00BC732A"/>
    <w:rsid w:val="00BC758B"/>
    <w:rsid w:val="00BD0C28"/>
    <w:rsid w:val="00BD181B"/>
    <w:rsid w:val="00BD2EAC"/>
    <w:rsid w:val="00BD47D4"/>
    <w:rsid w:val="00BD47E9"/>
    <w:rsid w:val="00BD4BB3"/>
    <w:rsid w:val="00BD5CDF"/>
    <w:rsid w:val="00BE0CA3"/>
    <w:rsid w:val="00BE17C6"/>
    <w:rsid w:val="00BE2BD3"/>
    <w:rsid w:val="00BE4865"/>
    <w:rsid w:val="00BE69BF"/>
    <w:rsid w:val="00BE725A"/>
    <w:rsid w:val="00BE7430"/>
    <w:rsid w:val="00BE7B48"/>
    <w:rsid w:val="00BF1F5E"/>
    <w:rsid w:val="00BF3381"/>
    <w:rsid w:val="00BF7DC7"/>
    <w:rsid w:val="00C105B6"/>
    <w:rsid w:val="00C10FCF"/>
    <w:rsid w:val="00C15516"/>
    <w:rsid w:val="00C16B4B"/>
    <w:rsid w:val="00C172B9"/>
    <w:rsid w:val="00C17427"/>
    <w:rsid w:val="00C174BC"/>
    <w:rsid w:val="00C2002E"/>
    <w:rsid w:val="00C20C00"/>
    <w:rsid w:val="00C210FD"/>
    <w:rsid w:val="00C21EB2"/>
    <w:rsid w:val="00C22901"/>
    <w:rsid w:val="00C22F6B"/>
    <w:rsid w:val="00C25238"/>
    <w:rsid w:val="00C305F2"/>
    <w:rsid w:val="00C31552"/>
    <w:rsid w:val="00C31CC0"/>
    <w:rsid w:val="00C3345C"/>
    <w:rsid w:val="00C3453B"/>
    <w:rsid w:val="00C34BF0"/>
    <w:rsid w:val="00C369B2"/>
    <w:rsid w:val="00C407E5"/>
    <w:rsid w:val="00C42DAC"/>
    <w:rsid w:val="00C4342B"/>
    <w:rsid w:val="00C459A9"/>
    <w:rsid w:val="00C502A5"/>
    <w:rsid w:val="00C50A4B"/>
    <w:rsid w:val="00C521F7"/>
    <w:rsid w:val="00C53008"/>
    <w:rsid w:val="00C53775"/>
    <w:rsid w:val="00C54FED"/>
    <w:rsid w:val="00C55151"/>
    <w:rsid w:val="00C558FF"/>
    <w:rsid w:val="00C560FA"/>
    <w:rsid w:val="00C56AE3"/>
    <w:rsid w:val="00C570C5"/>
    <w:rsid w:val="00C57FF9"/>
    <w:rsid w:val="00C6034B"/>
    <w:rsid w:val="00C61031"/>
    <w:rsid w:val="00C64434"/>
    <w:rsid w:val="00C7063C"/>
    <w:rsid w:val="00C73C57"/>
    <w:rsid w:val="00C74D43"/>
    <w:rsid w:val="00C75348"/>
    <w:rsid w:val="00C75CA7"/>
    <w:rsid w:val="00C8079B"/>
    <w:rsid w:val="00C81961"/>
    <w:rsid w:val="00C831B8"/>
    <w:rsid w:val="00C901BB"/>
    <w:rsid w:val="00C90CD3"/>
    <w:rsid w:val="00C91797"/>
    <w:rsid w:val="00C92552"/>
    <w:rsid w:val="00C93F1B"/>
    <w:rsid w:val="00C976D1"/>
    <w:rsid w:val="00CA1610"/>
    <w:rsid w:val="00CA3EFB"/>
    <w:rsid w:val="00CA3FED"/>
    <w:rsid w:val="00CA6EEE"/>
    <w:rsid w:val="00CA71D4"/>
    <w:rsid w:val="00CB0D06"/>
    <w:rsid w:val="00CB5D29"/>
    <w:rsid w:val="00CB675A"/>
    <w:rsid w:val="00CB782B"/>
    <w:rsid w:val="00CC0E77"/>
    <w:rsid w:val="00CC2092"/>
    <w:rsid w:val="00CC5B4C"/>
    <w:rsid w:val="00CC5E76"/>
    <w:rsid w:val="00CC7B01"/>
    <w:rsid w:val="00CD3A5D"/>
    <w:rsid w:val="00CD5FD4"/>
    <w:rsid w:val="00CD6B5F"/>
    <w:rsid w:val="00CE0DCE"/>
    <w:rsid w:val="00CE1BC9"/>
    <w:rsid w:val="00CE33C1"/>
    <w:rsid w:val="00CE4DD6"/>
    <w:rsid w:val="00CE76FF"/>
    <w:rsid w:val="00CF212E"/>
    <w:rsid w:val="00CF4012"/>
    <w:rsid w:val="00CF4648"/>
    <w:rsid w:val="00CF5C25"/>
    <w:rsid w:val="00D00C1B"/>
    <w:rsid w:val="00D02BC6"/>
    <w:rsid w:val="00D0310D"/>
    <w:rsid w:val="00D05667"/>
    <w:rsid w:val="00D05803"/>
    <w:rsid w:val="00D05C7C"/>
    <w:rsid w:val="00D06906"/>
    <w:rsid w:val="00D07742"/>
    <w:rsid w:val="00D1094D"/>
    <w:rsid w:val="00D10F9B"/>
    <w:rsid w:val="00D12107"/>
    <w:rsid w:val="00D1276A"/>
    <w:rsid w:val="00D14B28"/>
    <w:rsid w:val="00D14DB7"/>
    <w:rsid w:val="00D15ED5"/>
    <w:rsid w:val="00D214DD"/>
    <w:rsid w:val="00D22B6A"/>
    <w:rsid w:val="00D348F7"/>
    <w:rsid w:val="00D3703D"/>
    <w:rsid w:val="00D3709B"/>
    <w:rsid w:val="00D40BC3"/>
    <w:rsid w:val="00D434EC"/>
    <w:rsid w:val="00D44288"/>
    <w:rsid w:val="00D44ADB"/>
    <w:rsid w:val="00D44E9D"/>
    <w:rsid w:val="00D472A7"/>
    <w:rsid w:val="00D47869"/>
    <w:rsid w:val="00D56665"/>
    <w:rsid w:val="00D61A0E"/>
    <w:rsid w:val="00D71CF9"/>
    <w:rsid w:val="00D71F27"/>
    <w:rsid w:val="00D74BFF"/>
    <w:rsid w:val="00D75FF9"/>
    <w:rsid w:val="00D80543"/>
    <w:rsid w:val="00D80F9D"/>
    <w:rsid w:val="00D81BAE"/>
    <w:rsid w:val="00D849DD"/>
    <w:rsid w:val="00D84B17"/>
    <w:rsid w:val="00D8507D"/>
    <w:rsid w:val="00D85817"/>
    <w:rsid w:val="00D86735"/>
    <w:rsid w:val="00D8718E"/>
    <w:rsid w:val="00D871FB"/>
    <w:rsid w:val="00D90C9D"/>
    <w:rsid w:val="00D90D8F"/>
    <w:rsid w:val="00D90E57"/>
    <w:rsid w:val="00D91910"/>
    <w:rsid w:val="00D91AA8"/>
    <w:rsid w:val="00D92492"/>
    <w:rsid w:val="00D944A6"/>
    <w:rsid w:val="00D95B92"/>
    <w:rsid w:val="00D95C7A"/>
    <w:rsid w:val="00D96BF1"/>
    <w:rsid w:val="00D96FC3"/>
    <w:rsid w:val="00DA12C3"/>
    <w:rsid w:val="00DA1A30"/>
    <w:rsid w:val="00DA2571"/>
    <w:rsid w:val="00DA3C4A"/>
    <w:rsid w:val="00DA40EC"/>
    <w:rsid w:val="00DA495D"/>
    <w:rsid w:val="00DA7BA0"/>
    <w:rsid w:val="00DB469A"/>
    <w:rsid w:val="00DB52C3"/>
    <w:rsid w:val="00DB5DA3"/>
    <w:rsid w:val="00DB7E5F"/>
    <w:rsid w:val="00DC10B0"/>
    <w:rsid w:val="00DC1594"/>
    <w:rsid w:val="00DC492B"/>
    <w:rsid w:val="00DC4BCD"/>
    <w:rsid w:val="00DC7EFF"/>
    <w:rsid w:val="00DD1107"/>
    <w:rsid w:val="00DD178F"/>
    <w:rsid w:val="00DD1FE4"/>
    <w:rsid w:val="00DD53DC"/>
    <w:rsid w:val="00DD5A39"/>
    <w:rsid w:val="00DE2966"/>
    <w:rsid w:val="00DE4107"/>
    <w:rsid w:val="00DE4D7F"/>
    <w:rsid w:val="00DE7CCB"/>
    <w:rsid w:val="00DE7FF5"/>
    <w:rsid w:val="00DF06C2"/>
    <w:rsid w:val="00DF0B5E"/>
    <w:rsid w:val="00DF0ED5"/>
    <w:rsid w:val="00DF1AEF"/>
    <w:rsid w:val="00DF3C2A"/>
    <w:rsid w:val="00DF72D9"/>
    <w:rsid w:val="00DF7B3D"/>
    <w:rsid w:val="00DF7EC8"/>
    <w:rsid w:val="00E028ED"/>
    <w:rsid w:val="00E104F6"/>
    <w:rsid w:val="00E10748"/>
    <w:rsid w:val="00E12F57"/>
    <w:rsid w:val="00E14282"/>
    <w:rsid w:val="00E16529"/>
    <w:rsid w:val="00E17FC3"/>
    <w:rsid w:val="00E21345"/>
    <w:rsid w:val="00E279D2"/>
    <w:rsid w:val="00E27DDF"/>
    <w:rsid w:val="00E27E01"/>
    <w:rsid w:val="00E30A90"/>
    <w:rsid w:val="00E31186"/>
    <w:rsid w:val="00E32DBA"/>
    <w:rsid w:val="00E350F4"/>
    <w:rsid w:val="00E36C85"/>
    <w:rsid w:val="00E37675"/>
    <w:rsid w:val="00E40AE6"/>
    <w:rsid w:val="00E429BC"/>
    <w:rsid w:val="00E42ED4"/>
    <w:rsid w:val="00E43469"/>
    <w:rsid w:val="00E445DA"/>
    <w:rsid w:val="00E45142"/>
    <w:rsid w:val="00E45379"/>
    <w:rsid w:val="00E50B22"/>
    <w:rsid w:val="00E51E18"/>
    <w:rsid w:val="00E533BD"/>
    <w:rsid w:val="00E53706"/>
    <w:rsid w:val="00E573C6"/>
    <w:rsid w:val="00E57CE2"/>
    <w:rsid w:val="00E617BD"/>
    <w:rsid w:val="00E6390B"/>
    <w:rsid w:val="00E70503"/>
    <w:rsid w:val="00E705B4"/>
    <w:rsid w:val="00E72967"/>
    <w:rsid w:val="00E74EFF"/>
    <w:rsid w:val="00E8155D"/>
    <w:rsid w:val="00E83218"/>
    <w:rsid w:val="00E857D9"/>
    <w:rsid w:val="00E86361"/>
    <w:rsid w:val="00E90C37"/>
    <w:rsid w:val="00E94525"/>
    <w:rsid w:val="00E94BD3"/>
    <w:rsid w:val="00E97092"/>
    <w:rsid w:val="00EA0E04"/>
    <w:rsid w:val="00EA220D"/>
    <w:rsid w:val="00EA3156"/>
    <w:rsid w:val="00EA360B"/>
    <w:rsid w:val="00EA40A2"/>
    <w:rsid w:val="00EA4478"/>
    <w:rsid w:val="00EA4CD5"/>
    <w:rsid w:val="00EA5D2C"/>
    <w:rsid w:val="00EA5D8E"/>
    <w:rsid w:val="00EA68DA"/>
    <w:rsid w:val="00EA7FC8"/>
    <w:rsid w:val="00EB07CF"/>
    <w:rsid w:val="00EB087B"/>
    <w:rsid w:val="00EB0C59"/>
    <w:rsid w:val="00EB3B88"/>
    <w:rsid w:val="00EB45E9"/>
    <w:rsid w:val="00EC0135"/>
    <w:rsid w:val="00EC0E96"/>
    <w:rsid w:val="00EC33DA"/>
    <w:rsid w:val="00EC3B8F"/>
    <w:rsid w:val="00EC5CA0"/>
    <w:rsid w:val="00EC7372"/>
    <w:rsid w:val="00EC762B"/>
    <w:rsid w:val="00ED0AB5"/>
    <w:rsid w:val="00ED2B40"/>
    <w:rsid w:val="00ED30E8"/>
    <w:rsid w:val="00ED3B69"/>
    <w:rsid w:val="00ED5E2E"/>
    <w:rsid w:val="00ED6CD1"/>
    <w:rsid w:val="00ED729D"/>
    <w:rsid w:val="00ED7318"/>
    <w:rsid w:val="00EE4CE7"/>
    <w:rsid w:val="00EE5F2E"/>
    <w:rsid w:val="00EF3CB9"/>
    <w:rsid w:val="00EF4A64"/>
    <w:rsid w:val="00F00407"/>
    <w:rsid w:val="00F02171"/>
    <w:rsid w:val="00F033EF"/>
    <w:rsid w:val="00F03552"/>
    <w:rsid w:val="00F061A6"/>
    <w:rsid w:val="00F107AF"/>
    <w:rsid w:val="00F11503"/>
    <w:rsid w:val="00F11AB3"/>
    <w:rsid w:val="00F14AE1"/>
    <w:rsid w:val="00F15D77"/>
    <w:rsid w:val="00F20338"/>
    <w:rsid w:val="00F20633"/>
    <w:rsid w:val="00F218DA"/>
    <w:rsid w:val="00F23E81"/>
    <w:rsid w:val="00F25CFE"/>
    <w:rsid w:val="00F35243"/>
    <w:rsid w:val="00F36AD0"/>
    <w:rsid w:val="00F36DFE"/>
    <w:rsid w:val="00F4018F"/>
    <w:rsid w:val="00F42261"/>
    <w:rsid w:val="00F42F42"/>
    <w:rsid w:val="00F43E6E"/>
    <w:rsid w:val="00F44423"/>
    <w:rsid w:val="00F45B10"/>
    <w:rsid w:val="00F479BF"/>
    <w:rsid w:val="00F51236"/>
    <w:rsid w:val="00F5374C"/>
    <w:rsid w:val="00F53C19"/>
    <w:rsid w:val="00F541B8"/>
    <w:rsid w:val="00F56CC2"/>
    <w:rsid w:val="00F574B7"/>
    <w:rsid w:val="00F57974"/>
    <w:rsid w:val="00F60BC0"/>
    <w:rsid w:val="00F61B7F"/>
    <w:rsid w:val="00F61DD1"/>
    <w:rsid w:val="00F62370"/>
    <w:rsid w:val="00F628D3"/>
    <w:rsid w:val="00F642E9"/>
    <w:rsid w:val="00F6497E"/>
    <w:rsid w:val="00F66E87"/>
    <w:rsid w:val="00F677E2"/>
    <w:rsid w:val="00F73751"/>
    <w:rsid w:val="00F75EAD"/>
    <w:rsid w:val="00F77154"/>
    <w:rsid w:val="00F80F33"/>
    <w:rsid w:val="00F83836"/>
    <w:rsid w:val="00F846D6"/>
    <w:rsid w:val="00F9173A"/>
    <w:rsid w:val="00F91800"/>
    <w:rsid w:val="00F94902"/>
    <w:rsid w:val="00F94E99"/>
    <w:rsid w:val="00F94EF1"/>
    <w:rsid w:val="00F957A3"/>
    <w:rsid w:val="00F9650A"/>
    <w:rsid w:val="00F967C7"/>
    <w:rsid w:val="00FA0437"/>
    <w:rsid w:val="00FA1BEA"/>
    <w:rsid w:val="00FA233F"/>
    <w:rsid w:val="00FA2E05"/>
    <w:rsid w:val="00FA4111"/>
    <w:rsid w:val="00FA7D57"/>
    <w:rsid w:val="00FB0008"/>
    <w:rsid w:val="00FB071C"/>
    <w:rsid w:val="00FB1056"/>
    <w:rsid w:val="00FB12CE"/>
    <w:rsid w:val="00FB1C73"/>
    <w:rsid w:val="00FB3EA0"/>
    <w:rsid w:val="00FB4127"/>
    <w:rsid w:val="00FB491F"/>
    <w:rsid w:val="00FB494E"/>
    <w:rsid w:val="00FB55F4"/>
    <w:rsid w:val="00FB64C5"/>
    <w:rsid w:val="00FC09FA"/>
    <w:rsid w:val="00FC0B63"/>
    <w:rsid w:val="00FC2209"/>
    <w:rsid w:val="00FC293B"/>
    <w:rsid w:val="00FC2BDE"/>
    <w:rsid w:val="00FC7531"/>
    <w:rsid w:val="00FC7EAA"/>
    <w:rsid w:val="00FD06AF"/>
    <w:rsid w:val="00FD4FA5"/>
    <w:rsid w:val="00FD5166"/>
    <w:rsid w:val="00FE0A55"/>
    <w:rsid w:val="00FE2888"/>
    <w:rsid w:val="00FE2E48"/>
    <w:rsid w:val="00FE466A"/>
    <w:rsid w:val="00FE5410"/>
    <w:rsid w:val="00FE597F"/>
    <w:rsid w:val="00FF0689"/>
    <w:rsid w:val="00FF132F"/>
    <w:rsid w:val="00FF1A14"/>
    <w:rsid w:val="00FF456A"/>
    <w:rsid w:val="00FF6204"/>
    <w:rsid w:val="00FF634D"/>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03F0164F"/>
  <w15:docId w15:val="{134B8524-4D15-4C2E-BC0B-2C724ADF3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5566"/>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Mencinsinresolver1">
    <w:name w:val="Mención sin resolver1"/>
    <w:basedOn w:val="Fuentedeprrafopredeter"/>
    <w:uiPriority w:val="99"/>
    <w:semiHidden/>
    <w:unhideWhenUsed/>
    <w:rsid w:val="002C4E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58302668">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5676857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03635169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63313361">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ransparenciapresupuestaria.gob.mx/es/PTP/Glosario" TargetMode="External"/><Relationship Id="rId13" Type="http://schemas.openxmlformats.org/officeDocument/2006/relationships/image" Target="media/image4.png"/><Relationship Id="rId18" Type="http://schemas.openxmlformats.org/officeDocument/2006/relationships/hyperlink" Target="https://www.ipomex.org.mx/ipo3/lgt/indice/TEZOYUCA/organigramas.web"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consultas.curp.gob.mx/CurpSP/html/informacionecurpPS.html"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ipomex.org.mx/ipo3/lgt/indice/TEZOYUCA/art_92_ii_b.web" TargetMode="External"/><Relationship Id="rId20" Type="http://schemas.openxmlformats.org/officeDocument/2006/relationships/hyperlink" Target="https://www.ipomex.org.mx/ipo3/lgt/indice/TEZOYUCA/art_92_xxi/1.web"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www.apartados.hacienda.gob.mx/contabilidad/documentos/informe_cuenta/1998/cuenta_publica/Glosario/n.htm" TargetMode="External"/><Relationship Id="rId14" Type="http://schemas.openxmlformats.org/officeDocument/2006/relationships/hyperlink" Target="http://www.dof.gob.mx/nota_detalle.php?codigo=5436072&amp;fecha=04/05/2016" TargetMode="External"/><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33E1DD-927C-4922-961A-D54CFD71B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52</Pages>
  <Words>12227</Words>
  <Characters>67252</Characters>
  <Application>Microsoft Office Word</Application>
  <DocSecurity>0</DocSecurity>
  <Lines>560</Lines>
  <Paragraphs>158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79321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 INFOEM</dc:creator>
  <cp:lastModifiedBy>USER</cp:lastModifiedBy>
  <cp:revision>3</cp:revision>
  <cp:lastPrinted>2019-09-09T22:59:00Z</cp:lastPrinted>
  <dcterms:created xsi:type="dcterms:W3CDTF">2019-10-08T16:42:00Z</dcterms:created>
  <dcterms:modified xsi:type="dcterms:W3CDTF">2019-12-02T20:32:00Z</dcterms:modified>
</cp:coreProperties>
</file>