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EF" w:rsidRDefault="006349EF"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550101">
        <w:rPr>
          <w:rFonts w:ascii="Palatino Linotype" w:hAnsi="Palatino Linotype" w:cs="Arial"/>
        </w:rPr>
        <w:t>treinta y uno</w:t>
      </w:r>
      <w:r w:rsidRPr="000272B4">
        <w:rPr>
          <w:rFonts w:ascii="Palatino Linotype" w:hAnsi="Palatino Linotype" w:cs="Arial"/>
        </w:rPr>
        <w:t xml:space="preserve"> de </w:t>
      </w:r>
      <w:r w:rsidR="004B4F61">
        <w:rPr>
          <w:rFonts w:ascii="Palatino Linotype" w:hAnsi="Palatino Linotype" w:cs="Arial"/>
        </w:rPr>
        <w:t>ju</w:t>
      </w:r>
      <w:r w:rsidR="00550101">
        <w:rPr>
          <w:rFonts w:ascii="Palatino Linotype" w:hAnsi="Palatino Linotype" w:cs="Arial"/>
        </w:rPr>
        <w:t>l</w:t>
      </w:r>
      <w:r w:rsidR="004B4F61">
        <w:rPr>
          <w:rFonts w:ascii="Palatino Linotype" w:hAnsi="Palatino Linotype" w:cs="Arial"/>
        </w:rPr>
        <w:t>io</w:t>
      </w:r>
      <w:r w:rsidRPr="000272B4">
        <w:rPr>
          <w:rFonts w:ascii="Palatino Linotype" w:hAnsi="Palatino Linotype" w:cs="Arial"/>
        </w:rPr>
        <w:t xml:space="preserv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945A70">
        <w:rPr>
          <w:rFonts w:ascii="Palatino Linotype" w:hAnsi="Palatino Linotype" w:cs="Arial"/>
          <w:b/>
        </w:rPr>
        <w:t>3</w:t>
      </w:r>
      <w:r w:rsidR="002A44BA">
        <w:rPr>
          <w:rFonts w:ascii="Palatino Linotype" w:hAnsi="Palatino Linotype" w:cs="Arial"/>
          <w:b/>
        </w:rPr>
        <w:t>8</w:t>
      </w:r>
      <w:r w:rsidR="002D08E1">
        <w:rPr>
          <w:rFonts w:ascii="Palatino Linotype" w:hAnsi="Palatino Linotype" w:cs="Arial"/>
          <w:b/>
        </w:rPr>
        <w:t>8</w:t>
      </w:r>
      <w:r w:rsidR="00945A70">
        <w:rPr>
          <w:rFonts w:ascii="Palatino Linotype" w:hAnsi="Palatino Linotype" w:cs="Arial"/>
          <w:b/>
        </w:rPr>
        <w:t>0</w:t>
      </w:r>
      <w:r w:rsidRPr="000272B4">
        <w:rPr>
          <w:rFonts w:ascii="Palatino Linotype" w:hAnsi="Palatino Linotype" w:cs="Arial"/>
          <w:b/>
        </w:rPr>
        <w:t>/INFOEM/IP/RR/2019</w:t>
      </w:r>
      <w:r w:rsidRPr="000272B4">
        <w:rPr>
          <w:rFonts w:ascii="Palatino Linotype" w:hAnsi="Palatino Linotype" w:cs="Arial"/>
        </w:rPr>
        <w:t>, interpuesto por</w:t>
      </w:r>
      <w:r w:rsidRPr="002A44BA">
        <w:rPr>
          <w:rFonts w:ascii="Palatino Linotype" w:hAnsi="Palatino Linotype" w:cs="Arial"/>
        </w:rPr>
        <w:t xml:space="preserve"> </w:t>
      </w:r>
      <w:r w:rsidR="001E581B">
        <w:rPr>
          <w:rFonts w:ascii="Palatino Linotype" w:hAnsi="Palatino Linotype" w:cs="Arial"/>
        </w:rPr>
        <w:t xml:space="preserve">XXXXXXXXXXXXXXXXXXXXXX </w:t>
      </w:r>
      <w:r w:rsidRPr="000272B4">
        <w:rPr>
          <w:rFonts w:ascii="Palatino Linotype" w:hAnsi="Palatino Linotype" w:cs="Arial"/>
        </w:rPr>
        <w:t>en lo sucesivo</w:t>
      </w:r>
      <w:r w:rsidRPr="000272B4">
        <w:rPr>
          <w:rFonts w:ascii="Palatino Linotype" w:hAnsi="Palatino Linotype" w:cs="Arial"/>
          <w:b/>
        </w:rPr>
        <w:t xml:space="preserve"> </w:t>
      </w:r>
      <w:r w:rsidRPr="000272B4">
        <w:rPr>
          <w:rFonts w:ascii="Palatino Linotype" w:hAnsi="Palatino Linotype" w:cs="Arial"/>
        </w:rPr>
        <w:t xml:space="preserve">EL </w:t>
      </w:r>
      <w:r w:rsidRPr="000272B4">
        <w:rPr>
          <w:rFonts w:ascii="Palatino Linotype" w:hAnsi="Palatino Linotype" w:cs="Arial"/>
          <w:b/>
        </w:rPr>
        <w:t>RECURRENTE,</w:t>
      </w:r>
      <w:r w:rsidRPr="000272B4">
        <w:rPr>
          <w:rFonts w:ascii="Palatino Linotype" w:hAnsi="Palatino Linotype" w:cs="Arial"/>
        </w:rPr>
        <w:t xml:space="preserve"> en contra de la respuesta a su solicitud por parte de</w:t>
      </w:r>
      <w:r w:rsidR="002A44BA">
        <w:rPr>
          <w:rFonts w:ascii="Palatino Linotype" w:hAnsi="Palatino Linotype" w:cs="Arial"/>
        </w:rPr>
        <w:t xml:space="preserve"> </w:t>
      </w:r>
      <w:r w:rsidR="00852257">
        <w:rPr>
          <w:rFonts w:ascii="Palatino Linotype" w:hAnsi="Palatino Linotype" w:cs="Arial"/>
        </w:rPr>
        <w:t>l</w:t>
      </w:r>
      <w:r w:rsidR="002A44BA">
        <w:rPr>
          <w:rFonts w:ascii="Palatino Linotype" w:hAnsi="Palatino Linotype" w:cs="Arial"/>
        </w:rPr>
        <w:t>a Secretaría de Comunicaciones</w:t>
      </w:r>
      <w:r w:rsidRPr="00945A70">
        <w:rPr>
          <w:rFonts w:ascii="Palatino Linotype" w:hAnsi="Palatino Linotype" w:cs="Arial"/>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p>
    <w:p w:rsidR="000C65A2" w:rsidRPr="000272B4" w:rsidRDefault="000C65A2"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D51B93">
        <w:rPr>
          <w:rFonts w:ascii="Palatino Linotype" w:hAnsi="Palatino Linotype" w:cs="Arial"/>
          <w:b/>
        </w:rPr>
        <w:t>ocho</w:t>
      </w:r>
      <w:r w:rsidRPr="000272B4">
        <w:rPr>
          <w:rFonts w:ascii="Palatino Linotype" w:hAnsi="Palatino Linotype" w:cs="Arial"/>
          <w:b/>
        </w:rPr>
        <w:t xml:space="preserve"> de </w:t>
      </w:r>
      <w:r w:rsidR="005F1AE1">
        <w:rPr>
          <w:rFonts w:ascii="Palatino Linotype" w:hAnsi="Palatino Linotype" w:cs="Arial"/>
          <w:b/>
        </w:rPr>
        <w:t>ma</w:t>
      </w:r>
      <w:r w:rsidR="002A44BA">
        <w:rPr>
          <w:rFonts w:ascii="Palatino Linotype" w:hAnsi="Palatino Linotype" w:cs="Arial"/>
          <w:b/>
        </w:rPr>
        <w:t>y</w:t>
      </w:r>
      <w:r w:rsidR="005F1AE1">
        <w:rPr>
          <w:rFonts w:ascii="Palatino Linotype" w:hAnsi="Palatino Linotype" w:cs="Arial"/>
          <w:b/>
        </w:rPr>
        <w:t>o</w:t>
      </w:r>
      <w:r w:rsidRPr="000272B4">
        <w:rPr>
          <w:rFonts w:ascii="Palatino Linotype" w:hAnsi="Palatino Linotype" w:cs="Arial"/>
          <w:b/>
        </w:rPr>
        <w:t xml:space="preserve"> de dos mil diecinueve,</w:t>
      </w:r>
      <w:r w:rsidRPr="000272B4">
        <w:rPr>
          <w:rFonts w:ascii="Palatino Linotype" w:hAnsi="Palatino Linotype" w:cs="Arial"/>
        </w:rPr>
        <w:t xml:space="preserve"> EL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5F1AE1" w:rsidRPr="005F1AE1">
        <w:rPr>
          <w:rFonts w:ascii="Palatino Linotype" w:hAnsi="Palatino Linotype" w:cs="Arial"/>
          <w:b/>
        </w:rPr>
        <w:t>00</w:t>
      </w:r>
      <w:r w:rsidR="002A44BA">
        <w:rPr>
          <w:rFonts w:ascii="Palatino Linotype" w:hAnsi="Palatino Linotype" w:cs="Arial"/>
          <w:b/>
        </w:rPr>
        <w:t>06</w:t>
      </w:r>
      <w:r w:rsidR="001073A5">
        <w:rPr>
          <w:rFonts w:ascii="Palatino Linotype" w:hAnsi="Palatino Linotype" w:cs="Arial"/>
          <w:b/>
        </w:rPr>
        <w:t>1</w:t>
      </w:r>
      <w:r w:rsidR="005F1AE1" w:rsidRPr="005F1AE1">
        <w:rPr>
          <w:rFonts w:ascii="Palatino Linotype" w:hAnsi="Palatino Linotype" w:cs="Arial"/>
          <w:b/>
        </w:rPr>
        <w:t>/</w:t>
      </w:r>
      <w:r w:rsidR="002A44BA" w:rsidRPr="002A44BA">
        <w:rPr>
          <w:rFonts w:ascii="Palatino Linotype" w:hAnsi="Palatino Linotype" w:cs="Arial"/>
          <w:b/>
        </w:rPr>
        <w:t>SCOMEM</w:t>
      </w:r>
      <w:r w:rsidR="002A44BA" w:rsidRPr="005F1AE1">
        <w:rPr>
          <w:rFonts w:ascii="Palatino Linotype" w:hAnsi="Palatino Linotype" w:cs="Arial"/>
          <w:b/>
        </w:rPr>
        <w:t xml:space="preserve"> </w:t>
      </w:r>
      <w:r w:rsidR="005F1AE1" w:rsidRPr="005F1AE1">
        <w:rPr>
          <w:rFonts w:ascii="Palatino Linotype" w:hAnsi="Palatino Linotype" w:cs="Arial"/>
          <w:b/>
        </w:rPr>
        <w:t>/IP/2019</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rsidR="00113E45" w:rsidRPr="000272B4" w:rsidRDefault="00113E45" w:rsidP="00113E45">
      <w:pPr>
        <w:spacing w:line="360" w:lineRule="auto"/>
        <w:jc w:val="both"/>
        <w:rPr>
          <w:rFonts w:ascii="Palatino Linotype" w:hAnsi="Palatino Linotype" w:cs="Arial"/>
        </w:rPr>
      </w:pPr>
    </w:p>
    <w:p w:rsidR="00113E45" w:rsidRPr="00852257" w:rsidRDefault="00113E45" w:rsidP="000C65A2">
      <w:pPr>
        <w:spacing w:line="360" w:lineRule="auto"/>
        <w:ind w:left="851" w:right="902"/>
        <w:jc w:val="both"/>
        <w:rPr>
          <w:rFonts w:ascii="Palatino Linotype" w:hAnsi="Palatino Linotype" w:cs="Arial"/>
          <w:i/>
          <w:lang w:eastAsia="es-MX"/>
        </w:rPr>
      </w:pPr>
      <w:r w:rsidRPr="00852257">
        <w:rPr>
          <w:rFonts w:ascii="Palatino Linotype" w:hAnsi="Palatino Linotype" w:cs="Arial"/>
          <w:i/>
          <w:lang w:eastAsia="es-MX"/>
        </w:rPr>
        <w:t>“</w:t>
      </w:r>
      <w:r w:rsidR="002A44BA" w:rsidRPr="002A44BA">
        <w:rPr>
          <w:rFonts w:ascii="Palatino Linotype" w:hAnsi="Palatino Linotype" w:cs="Arial"/>
          <w:i/>
          <w:lang w:eastAsia="es-MX"/>
        </w:rPr>
        <w:t xml:space="preserve">De acuerdo con medios de información y por manifestación expresa de distintas autoridades de gobierno estatal y federal, se ha señalado el propósito de llevar a cabo el proyecto del METRO que conectará a la </w:t>
      </w:r>
      <w:r w:rsidR="002A44BA" w:rsidRPr="002A44BA">
        <w:rPr>
          <w:rFonts w:ascii="Palatino Linotype" w:hAnsi="Palatino Linotype" w:cs="Arial"/>
          <w:i/>
          <w:lang w:eastAsia="es-MX"/>
        </w:rPr>
        <w:lastRenderedPageBreak/>
        <w:t>Ciudad de México con el Estado de México en la zona Oriente, refiriendo que el METRO llegará hasta el municipio de Chalco, Estado de México. Sobre el particular, solicito me responda las siguientes preguntas y en su caso, me proporcione la información que a continuación se detalla: 1) Me indique la superficie, medidas y colindancias del predio que ocupará el proyecto del METRO en el municipio de Chalco Estado de México; 2) La fecha de adquisición del inmueble y su costo total; 3) Me proporcione el contrato respectivo que acredite la legal adquisición del inmueble referido; 4) Me indique si las tierras adquiridas para este proyecto pertenecen o pertenecían a propiedad privada o ejidales; 5) En caso de ser tierras ejidales, si el contrato de adquisición se encuentra inscrito en el RAN y si fue firmado ante la Procuraduría Agraria; 6) Si el inmueble adquirido ya se encuentra expropiado, de ser así, me proporcione el decreto respectivo y la fecha de su publicación</w:t>
      </w:r>
      <w:r w:rsidRPr="00852257">
        <w:rPr>
          <w:rFonts w:ascii="Palatino Linotype" w:hAnsi="Palatino Linotype" w:cs="Arial"/>
          <w:i/>
          <w:lang w:eastAsia="es-MX"/>
        </w:rPr>
        <w:t>.“</w:t>
      </w:r>
      <w:r w:rsidRPr="000272B4">
        <w:rPr>
          <w:rFonts w:ascii="Palatino Linotype" w:hAnsi="Palatino Linotype" w:cs="Arial"/>
          <w:i/>
          <w:lang w:eastAsia="es-MX"/>
        </w:rPr>
        <w:t>(sic)</w:t>
      </w:r>
    </w:p>
    <w:p w:rsidR="005F1AE1" w:rsidRDefault="005F1AE1" w:rsidP="00113E45">
      <w:pPr>
        <w:tabs>
          <w:tab w:val="left" w:pos="5295"/>
        </w:tabs>
        <w:spacing w:line="360" w:lineRule="auto"/>
        <w:jc w:val="both"/>
        <w:rPr>
          <w:rFonts w:ascii="Palatino Linotype" w:hAnsi="Palatino Linotype" w:cs="Arial"/>
        </w:rPr>
      </w:pPr>
    </w:p>
    <w:p w:rsidR="00113E45" w:rsidRDefault="000C65A2" w:rsidP="00113E45">
      <w:pPr>
        <w:spacing w:line="360" w:lineRule="auto"/>
        <w:jc w:val="both"/>
        <w:rPr>
          <w:rFonts w:ascii="Palatino Linotype" w:hAnsi="Palatino Linotype" w:cs="Arial"/>
          <w:b/>
        </w:rPr>
      </w:pPr>
      <w:r>
        <w:rPr>
          <w:rFonts w:ascii="Palatino Linotype" w:hAnsi="Palatino Linotype" w:cs="Arial"/>
          <w:b/>
        </w:rPr>
        <w:t>Segundo. Respuesta.</w:t>
      </w:r>
    </w:p>
    <w:p w:rsidR="000C65A2" w:rsidRPr="000272B4" w:rsidRDefault="000C65A2" w:rsidP="00113E45">
      <w:pPr>
        <w:spacing w:line="360" w:lineRule="auto"/>
        <w:jc w:val="both"/>
        <w:rPr>
          <w:rFonts w:ascii="Palatino Linotype" w:hAnsi="Palatino Linotype" w:cs="Arial"/>
          <w:b/>
        </w:rPr>
      </w:pPr>
    </w:p>
    <w:p w:rsidR="00113E45" w:rsidRPr="000272B4" w:rsidRDefault="006349EF" w:rsidP="00113E45">
      <w:pPr>
        <w:spacing w:line="360" w:lineRule="auto"/>
        <w:jc w:val="both"/>
        <w:rPr>
          <w:rFonts w:ascii="Palatino Linotype" w:hAnsi="Palatino Linotype" w:cs="Arial"/>
          <w:lang w:val="es-ES_tradnl"/>
        </w:rPr>
      </w:pPr>
      <w:r>
        <w:rPr>
          <w:rFonts w:ascii="Palatino Linotype" w:hAnsi="Palatino Linotype" w:cs="Arial"/>
        </w:rPr>
        <w:t>E</w:t>
      </w:r>
      <w:r w:rsidR="00605643">
        <w:rPr>
          <w:rFonts w:ascii="Palatino Linotype" w:hAnsi="Palatino Linotype" w:cs="Arial"/>
        </w:rPr>
        <w:t>n fecha</w:t>
      </w:r>
      <w:r w:rsidR="007A69F7">
        <w:rPr>
          <w:rFonts w:ascii="Palatino Linotype" w:hAnsi="Palatino Linotype" w:cs="Arial"/>
        </w:rPr>
        <w:t xml:space="preserve"> </w:t>
      </w:r>
      <w:r>
        <w:rPr>
          <w:rFonts w:ascii="Palatino Linotype" w:hAnsi="Palatino Linotype" w:cs="Arial"/>
        </w:rPr>
        <w:t>trece</w:t>
      </w:r>
      <w:r w:rsidR="001B6A97">
        <w:rPr>
          <w:rFonts w:ascii="Palatino Linotype" w:hAnsi="Palatino Linotype" w:cs="Arial"/>
        </w:rPr>
        <w:t xml:space="preserve"> de mayo de dos mil diecinueve</w:t>
      </w:r>
      <w:r w:rsidR="00DE13B7">
        <w:rPr>
          <w:rFonts w:ascii="Palatino Linotype" w:hAnsi="Palatino Linotype"/>
        </w:rPr>
        <w:t xml:space="preserve">, </w:t>
      </w:r>
      <w:r w:rsidR="00113E45" w:rsidRPr="000272B4">
        <w:rPr>
          <w:rFonts w:ascii="Palatino Linotype" w:hAnsi="Palatino Linotype" w:cs="Arial"/>
        </w:rPr>
        <w:t xml:space="preserve">se advierte que el </w:t>
      </w:r>
      <w:r w:rsidR="00113E45" w:rsidRPr="000272B4">
        <w:rPr>
          <w:rFonts w:ascii="Palatino Linotype" w:hAnsi="Palatino Linotype" w:cs="Arial"/>
          <w:b/>
        </w:rPr>
        <w:t xml:space="preserve">SUJETO OBLIGADO </w:t>
      </w:r>
      <w:r w:rsidR="00113E45" w:rsidRPr="000272B4">
        <w:rPr>
          <w:rFonts w:ascii="Palatino Linotype" w:hAnsi="Palatino Linotype" w:cs="Arial"/>
        </w:rPr>
        <w:t>dio contestación a la solicitud de acceso a la información pública</w:t>
      </w:r>
      <w:r w:rsidR="00113E45" w:rsidRPr="000272B4">
        <w:rPr>
          <w:rFonts w:ascii="Palatino Linotype" w:hAnsi="Palatino Linotype" w:cs="Arial"/>
          <w:lang w:val="es-ES_tradnl"/>
        </w:rPr>
        <w:t>, a través de la cual refirió:</w:t>
      </w:r>
    </w:p>
    <w:p w:rsidR="001B6A97" w:rsidRPr="000272B4" w:rsidRDefault="001B6A97" w:rsidP="00113E45">
      <w:pPr>
        <w:spacing w:line="360" w:lineRule="auto"/>
        <w:jc w:val="both"/>
        <w:rPr>
          <w:rFonts w:ascii="Palatino Linotype" w:hAnsi="Palatino Linotype" w:cs="Arial"/>
          <w:lang w:val="es-ES_tradnl"/>
        </w:rPr>
      </w:pPr>
    </w:p>
    <w:p w:rsidR="00113E45" w:rsidRDefault="00113E45" w:rsidP="000C65A2">
      <w:pPr>
        <w:spacing w:line="360" w:lineRule="auto"/>
        <w:ind w:left="851" w:right="902"/>
        <w:jc w:val="both"/>
        <w:rPr>
          <w:rFonts w:ascii="Palatino Linotype" w:hAnsi="Palatino Linotype" w:cs="Arial"/>
          <w:i/>
          <w:lang w:eastAsia="es-MX"/>
        </w:rPr>
      </w:pPr>
      <w:r w:rsidRPr="006349EF">
        <w:rPr>
          <w:rFonts w:ascii="Palatino Linotype" w:hAnsi="Palatino Linotype" w:cs="Arial"/>
          <w:i/>
          <w:lang w:eastAsia="es-MX"/>
        </w:rPr>
        <w:t>“</w:t>
      </w:r>
      <w:r w:rsidR="006349EF" w:rsidRPr="006349EF">
        <w:rPr>
          <w:rFonts w:ascii="Palatino Linotype" w:hAnsi="Palatino Linotype" w:cs="Arial"/>
          <w:i/>
          <w:lang w:eastAsia="es-MX"/>
        </w:rPr>
        <w:t xml:space="preserve">Por medio del presente, con fundamento en el artículo 32 de la Ley Orgánica de la Administración Pública del Estado de México, es de informarle que este Sujeto Obligado por el ámbito de sus atribuciones no </w:t>
      </w:r>
      <w:r w:rsidR="006349EF" w:rsidRPr="006349EF">
        <w:rPr>
          <w:rFonts w:ascii="Palatino Linotype" w:hAnsi="Palatino Linotype" w:cs="Arial"/>
          <w:i/>
          <w:lang w:eastAsia="es-MX"/>
        </w:rPr>
        <w:lastRenderedPageBreak/>
        <w:t>resulta competente para dar respuesta a su solicitud, sin embargo, con fundamento en el artículo 33 de la referida Ley, la autoridad competente para dar respuesta a su solicitud es la Secretaría de Movilidad del Estado de México,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Asimismo, con fundamento en el artículo 2 del Estatuto Orgánico del Sistema de Transporte Colectivo, se le recomienda dirigir su solicitud al Sistema de Transporte Colectivo Metro, Organismo Público Descentralizado de la Administración Pública Paraestatal del Distrito Federal, con personalidad jurídica y patrimonio propios. Sin otro particular, reciba un cordial saludo</w:t>
      </w:r>
      <w:r w:rsidR="005B2607" w:rsidRPr="006349EF">
        <w:rPr>
          <w:rFonts w:ascii="Palatino Linotype" w:hAnsi="Palatino Linotype" w:cs="Arial"/>
          <w:i/>
          <w:lang w:eastAsia="es-MX"/>
        </w:rPr>
        <w:t>” (SIC)</w:t>
      </w:r>
    </w:p>
    <w:p w:rsidR="00113E45" w:rsidRPr="000272B4" w:rsidRDefault="00113E45" w:rsidP="00113E45">
      <w:pPr>
        <w:spacing w:line="360" w:lineRule="auto"/>
        <w:jc w:val="both"/>
        <w:rPr>
          <w:rFonts w:ascii="Palatino Linotype" w:hAnsi="Palatino Linotype" w:cs="Arial"/>
          <w:lang w:val="es-ES_tradnl"/>
        </w:rPr>
      </w:pPr>
    </w:p>
    <w:p w:rsidR="00113E45"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Integración y trámi</w:t>
      </w:r>
      <w:r w:rsidR="000C65A2">
        <w:rPr>
          <w:rFonts w:ascii="Palatino Linotype" w:hAnsi="Palatino Linotype" w:cs="Arial"/>
          <w:b/>
        </w:rPr>
        <w:t>te de los recursos de revisión.</w:t>
      </w:r>
    </w:p>
    <w:p w:rsidR="000C65A2" w:rsidRPr="000272B4" w:rsidRDefault="000C65A2" w:rsidP="00113E45">
      <w:pPr>
        <w:spacing w:line="360" w:lineRule="auto"/>
        <w:ind w:right="49"/>
        <w:jc w:val="both"/>
        <w:rPr>
          <w:rFonts w:ascii="Palatino Linotype" w:hAnsi="Palatino Linotype" w:cs="Arial"/>
          <w:b/>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6349EF">
        <w:rPr>
          <w:rFonts w:ascii="Palatino Linotype" w:hAnsi="Palatino Linotype" w:cs="Arial"/>
          <w:b/>
        </w:rPr>
        <w:t>trece</w:t>
      </w:r>
      <w:r w:rsidRPr="000272B4">
        <w:rPr>
          <w:rFonts w:ascii="Palatino Linotype" w:hAnsi="Palatino Linotype" w:cs="Arial"/>
          <w:b/>
        </w:rPr>
        <w:t xml:space="preserve"> de </w:t>
      </w:r>
      <w:r w:rsidR="006076D2">
        <w:rPr>
          <w:rFonts w:ascii="Palatino Linotype" w:hAnsi="Palatino Linotype" w:cs="Arial"/>
          <w:b/>
        </w:rPr>
        <w:t>mayo</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 como acto impugnado</w:t>
      </w:r>
      <w:r w:rsidR="006349EF">
        <w:rPr>
          <w:rFonts w:ascii="Palatino Linotype" w:hAnsi="Palatino Linotype" w:cs="Arial"/>
        </w:rPr>
        <w:t>: “</w:t>
      </w:r>
      <w:r w:rsidR="006349EF" w:rsidRPr="006349EF">
        <w:rPr>
          <w:rFonts w:ascii="Palatino Linotype" w:hAnsi="Palatino Linotype" w:cs="Arial"/>
          <w:i/>
        </w:rPr>
        <w:t>respuesta</w:t>
      </w:r>
      <w:r w:rsidR="006349EF" w:rsidRPr="006349EF">
        <w:rPr>
          <w:rFonts w:ascii="Palatino Linotype" w:hAnsi="Palatino Linotype" w:cs="Arial"/>
        </w:rPr>
        <w:t>”</w:t>
      </w:r>
      <w:r w:rsidRPr="000272B4">
        <w:rPr>
          <w:rFonts w:ascii="Palatino Linotype" w:hAnsi="Palatino Linotype" w:cs="Arial"/>
        </w:rPr>
        <w:t xml:space="preserve"> y</w:t>
      </w:r>
      <w:r w:rsidR="006349EF">
        <w:rPr>
          <w:rFonts w:ascii="Palatino Linotype" w:hAnsi="Palatino Linotype" w:cs="Arial"/>
        </w:rPr>
        <w:t xml:space="preserve"> como</w:t>
      </w:r>
      <w:r w:rsidRPr="000272B4">
        <w:rPr>
          <w:rFonts w:ascii="Palatino Linotype" w:hAnsi="Palatino Linotype" w:cs="Arial"/>
        </w:rPr>
        <w:t xml:space="preserve"> razones o motivos de inconformidad, lo siguiente:</w:t>
      </w:r>
    </w:p>
    <w:p w:rsidR="006275B9" w:rsidRPr="000272B4" w:rsidRDefault="006275B9" w:rsidP="00353A12">
      <w:pPr>
        <w:spacing w:line="360" w:lineRule="auto"/>
        <w:ind w:right="49"/>
        <w:jc w:val="both"/>
        <w:rPr>
          <w:rFonts w:ascii="Palatino Linotype" w:hAnsi="Palatino Linotype" w:cs="Arial"/>
          <w:b/>
        </w:rPr>
      </w:pPr>
    </w:p>
    <w:p w:rsidR="00113E45" w:rsidRPr="006349EF" w:rsidRDefault="00113E45" w:rsidP="000C65A2">
      <w:pPr>
        <w:spacing w:line="360" w:lineRule="auto"/>
        <w:ind w:left="851" w:right="902"/>
        <w:jc w:val="both"/>
        <w:rPr>
          <w:rFonts w:ascii="Palatino Linotype" w:hAnsi="Palatino Linotype" w:cs="Arial"/>
          <w:i/>
          <w:lang w:eastAsia="es-MX"/>
        </w:rPr>
      </w:pPr>
      <w:r w:rsidRPr="006349EF">
        <w:rPr>
          <w:rFonts w:ascii="Palatino Linotype" w:hAnsi="Palatino Linotype" w:cs="Arial"/>
          <w:i/>
          <w:lang w:eastAsia="es-MX"/>
        </w:rPr>
        <w:t>“</w:t>
      </w:r>
      <w:r w:rsidR="006349EF" w:rsidRPr="006349EF">
        <w:rPr>
          <w:rFonts w:ascii="Palatino Linotype" w:hAnsi="Palatino Linotype" w:cs="Arial"/>
          <w:i/>
          <w:lang w:eastAsia="es-MX"/>
        </w:rPr>
        <w:t xml:space="preserve">Con fundamento en lo dispuesto por el artículo 179 fracción IV, de la Ley de Transparencia y Acceso a la Información Pública del EDOMEX, interpongo recurso de revisión en contra de la declaración de </w:t>
      </w:r>
      <w:r w:rsidR="006349EF" w:rsidRPr="006349EF">
        <w:rPr>
          <w:rFonts w:ascii="Palatino Linotype" w:hAnsi="Palatino Linotype" w:cs="Arial"/>
          <w:i/>
          <w:lang w:eastAsia="es-MX"/>
        </w:rPr>
        <w:lastRenderedPageBreak/>
        <w:t xml:space="preserve">incompetencia que señala la Unidad de Transparencia que emite respuesta a mi solicitud de acceso a la información, en atención a las siguientes consideraciones: Que es del conocimiento del recurrente que el día 11 de agosto de 2009 se celebró Convenio de Ocupación Previa y Pago anticipado de indemnización de tierras parceladas e infraestructura, entre el Comisariado del poblado Villa de Chalco y el entonces Secretario de Comunicaciones del Gobierno del Estado de México, Lic. Gerardo Ruiz Esparza, tal y como lo acredito con un ejemplar de dicho contrato que adjunto al presente y que manifiesto bajo protesta de decir verdad que desconozco su autenticidad, motivo por el cual es que se realizó la solicitud de información, a efecto de conocer la existencia de dicho contrato. Asimismo y de ser auténtico, es evidente que la Secretaría de Comunicaciones del EDOMEX </w:t>
      </w:r>
      <w:r w:rsidR="006349EF" w:rsidRPr="009261A2">
        <w:rPr>
          <w:rFonts w:ascii="Palatino Linotype" w:hAnsi="Palatino Linotype" w:cs="Arial"/>
          <w:b/>
          <w:i/>
          <w:u w:val="single"/>
          <w:lang w:eastAsia="es-MX"/>
        </w:rPr>
        <w:t>resultaría ser legalmente competente para conocer de la presente solicitud, en virtud de que su entonces titular celebró el referido instrumento</w:t>
      </w:r>
      <w:r w:rsidR="006349EF" w:rsidRPr="006349EF">
        <w:rPr>
          <w:rFonts w:ascii="Palatino Linotype" w:hAnsi="Palatino Linotype" w:cs="Arial"/>
          <w:i/>
          <w:lang w:eastAsia="es-MX"/>
        </w:rPr>
        <w:t>, siendo su obligación la del resguardo de la información que se genera, por lo que se considera que el presente recurso es totalmente procedente en atención a los argumentos expuestos, con independencia de lo manifestado por la Unidad de Transparencia respecto a que conforme al artículo 32 de la Ley Orgánica de la Administración Pública del EDOMEX, esa autoridad es incompetente, por las razones antes expuestas</w:t>
      </w:r>
      <w:r w:rsidRPr="006349EF">
        <w:rPr>
          <w:rFonts w:ascii="Palatino Linotype" w:hAnsi="Palatino Linotype" w:cs="Arial"/>
          <w:i/>
          <w:lang w:eastAsia="es-MX"/>
        </w:rPr>
        <w:t>.” (sic)</w:t>
      </w:r>
    </w:p>
    <w:p w:rsidR="009A0B0F" w:rsidRDefault="009A0B0F" w:rsidP="00113E45">
      <w:pPr>
        <w:spacing w:line="360" w:lineRule="auto"/>
        <w:ind w:right="49"/>
        <w:jc w:val="both"/>
        <w:rPr>
          <w:rFonts w:ascii="Palatino Linotype" w:hAnsi="Palatino Linotype" w:cs="Arial"/>
          <w:b/>
          <w:lang w:eastAsia="es-MX"/>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lang w:eastAsia="es-MX"/>
        </w:rPr>
        <w:t xml:space="preserve">Anexos: </w:t>
      </w:r>
      <w:r w:rsidRPr="000272B4">
        <w:rPr>
          <w:rFonts w:ascii="Palatino Linotype" w:hAnsi="Palatino Linotype" w:cs="Arial"/>
          <w:lang w:eastAsia="es-MX"/>
        </w:rPr>
        <w:t>No adjuntó ningún archivo a su recurso de revisión</w:t>
      </w:r>
      <w:r w:rsidRPr="000272B4">
        <w:rPr>
          <w:rFonts w:ascii="Palatino Linotype" w:hAnsi="Palatino Linotype" w:cs="Arial"/>
        </w:rPr>
        <w:t xml:space="preserve">. </w:t>
      </w:r>
    </w:p>
    <w:p w:rsidR="006275B9" w:rsidRPr="000272B4" w:rsidRDefault="006275B9" w:rsidP="00113E45">
      <w:pPr>
        <w:spacing w:line="360" w:lineRule="auto"/>
        <w:ind w:right="49"/>
        <w:jc w:val="both"/>
        <w:rPr>
          <w:rFonts w:ascii="Palatino Linotype" w:hAnsi="Palatino Linotype" w:cs="Arial"/>
        </w:rPr>
      </w:pPr>
    </w:p>
    <w:p w:rsidR="00113E45" w:rsidRDefault="00113E45" w:rsidP="00113E45">
      <w:pPr>
        <w:spacing w:line="360" w:lineRule="auto"/>
        <w:jc w:val="both"/>
        <w:rPr>
          <w:rFonts w:ascii="Palatino Linotype" w:hAnsi="Palatino Linotype" w:cs="Arial"/>
          <w:b/>
        </w:rPr>
      </w:pPr>
      <w:r w:rsidRPr="00311506">
        <w:rPr>
          <w:rFonts w:ascii="Palatino Linotype" w:hAnsi="Palatino Linotype" w:cs="Arial"/>
          <w:b/>
        </w:rPr>
        <w:lastRenderedPageBreak/>
        <w:t>Cuarto. Del turno del recurso de revisión.</w:t>
      </w:r>
    </w:p>
    <w:p w:rsidR="000C65A2" w:rsidRPr="00311506" w:rsidRDefault="000C65A2" w:rsidP="00113E45">
      <w:pPr>
        <w:spacing w:line="360" w:lineRule="auto"/>
        <w:jc w:val="both"/>
        <w:rPr>
          <w:rFonts w:ascii="Palatino Linotype" w:hAnsi="Palatino Linotype" w:cs="Arial"/>
          <w:b/>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B367EC">
        <w:rPr>
          <w:rFonts w:ascii="Palatino Linotype" w:hAnsi="Palatino Linotype" w:cs="Arial"/>
        </w:rPr>
        <w:t>trece</w:t>
      </w:r>
      <w:r w:rsidR="00FE3D0E">
        <w:rPr>
          <w:rFonts w:ascii="Palatino Linotype" w:hAnsi="Palatino Linotype" w:cs="Arial"/>
        </w:rPr>
        <w:t xml:space="preserve"> </w:t>
      </w:r>
      <w:r>
        <w:rPr>
          <w:rFonts w:ascii="Palatino Linotype" w:hAnsi="Palatino Linotype" w:cs="Arial"/>
        </w:rPr>
        <w:t xml:space="preserve">de </w:t>
      </w:r>
      <w:r w:rsidR="00FB31E0">
        <w:rPr>
          <w:rFonts w:ascii="Palatino Linotype" w:hAnsi="Palatino Linotype" w:cs="Arial"/>
        </w:rPr>
        <w:t>mayo</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6D7A32">
        <w:rPr>
          <w:rFonts w:ascii="Palatino Linotype" w:hAnsi="Palatino Linotype" w:cs="Arial"/>
        </w:rPr>
        <w:t xml:space="preserve">diecisiete </w:t>
      </w:r>
      <w:r w:rsidRPr="00612F90">
        <w:rPr>
          <w:rFonts w:ascii="Palatino Linotype" w:hAnsi="Palatino Linotype" w:cs="Arial"/>
        </w:rPr>
        <w:t xml:space="preserve">de </w:t>
      </w:r>
      <w:r w:rsidR="00FB31E0">
        <w:rPr>
          <w:rFonts w:ascii="Palatino Linotype" w:hAnsi="Palatino Linotype" w:cs="Arial"/>
        </w:rPr>
        <w:t>mayo</w:t>
      </w:r>
      <w:r w:rsidRPr="00612F90">
        <w:rPr>
          <w:rFonts w:ascii="Palatino Linotype" w:hAnsi="Palatino Linotype" w:cs="Arial"/>
        </w:rPr>
        <w:t xml:space="preserve"> de dos mil </w:t>
      </w:r>
      <w:r>
        <w:rPr>
          <w:rFonts w:ascii="Palatino Linotype" w:hAnsi="Palatino Linotype" w:cs="Arial"/>
        </w:rPr>
        <w:t xml:space="preserve">diecinueve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la impugnación, determinándose en él, un plazo de siete días para que las partes manifestaran lo que a su derecho corresponda en términos del numeral arriba citado.</w:t>
      </w:r>
    </w:p>
    <w:p w:rsidR="00113E45" w:rsidRPr="00311506" w:rsidRDefault="00113E45" w:rsidP="00113E45">
      <w:pPr>
        <w:spacing w:line="360" w:lineRule="auto"/>
        <w:jc w:val="both"/>
        <w:rPr>
          <w:rFonts w:ascii="Palatino Linotype" w:hAnsi="Palatino Linotype" w:cs="Arial"/>
        </w:rPr>
      </w:pPr>
    </w:p>
    <w:p w:rsidR="00113E45"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0C65A2" w:rsidRPr="00311506" w:rsidRDefault="000C65A2" w:rsidP="00113E45">
      <w:pPr>
        <w:spacing w:line="360" w:lineRule="auto"/>
        <w:jc w:val="both"/>
        <w:rPr>
          <w:rFonts w:ascii="Palatino Linotype" w:hAnsi="Palatino Linotype" w:cs="Arial"/>
          <w:b/>
        </w:rPr>
      </w:pPr>
    </w:p>
    <w:p w:rsidR="00113E45" w:rsidRPr="000272B4" w:rsidRDefault="00113E45" w:rsidP="00E11432">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De las constancias que integran el expediente del recurso de revisión que nos ocupa, se advierte que el </w:t>
      </w:r>
      <w:r w:rsidRPr="000272B4">
        <w:rPr>
          <w:rFonts w:ascii="Palatino Linotype" w:hAnsi="Palatino Linotype" w:cs="Arial"/>
          <w:b/>
        </w:rPr>
        <w:t xml:space="preserve">SUJETO OBLIGADO </w:t>
      </w:r>
      <w:r w:rsidR="00CE2898" w:rsidRPr="00CE2898">
        <w:rPr>
          <w:rFonts w:ascii="Palatino Linotype" w:hAnsi="Palatino Linotype" w:cs="Arial"/>
        </w:rPr>
        <w:t xml:space="preserve">adjuntó </w:t>
      </w:r>
      <w:r w:rsidR="00622160">
        <w:rPr>
          <w:rFonts w:ascii="Palatino Linotype" w:hAnsi="Palatino Linotype" w:cs="Arial"/>
        </w:rPr>
        <w:t>un</w:t>
      </w:r>
      <w:r w:rsidR="00CE2898" w:rsidRPr="00CE2898">
        <w:rPr>
          <w:rFonts w:ascii="Palatino Linotype" w:hAnsi="Palatino Linotype" w:cs="Arial"/>
        </w:rPr>
        <w:t xml:space="preserve"> archivo electrónico</w:t>
      </w:r>
      <w:r w:rsidR="00CE2898">
        <w:rPr>
          <w:rFonts w:ascii="Palatino Linotype" w:hAnsi="Palatino Linotype" w:cs="Arial"/>
        </w:rPr>
        <w:t>,</w:t>
      </w:r>
      <w:r w:rsidR="00622160">
        <w:rPr>
          <w:rFonts w:ascii="Palatino Linotype" w:hAnsi="Palatino Linotype" w:cs="Arial"/>
        </w:rPr>
        <w:t xml:space="preserve"> e</w:t>
      </w:r>
      <w:r w:rsidR="00E11432">
        <w:rPr>
          <w:rFonts w:ascii="Palatino Linotype" w:hAnsi="Palatino Linotype" w:cs="Arial"/>
        </w:rPr>
        <w:t xml:space="preserve">l cual </w:t>
      </w:r>
      <w:r w:rsidR="00831913">
        <w:rPr>
          <w:rFonts w:ascii="Palatino Linotype" w:hAnsi="Palatino Linotype" w:cs="Arial"/>
        </w:rPr>
        <w:t>se pus</w:t>
      </w:r>
      <w:r w:rsidR="00622160">
        <w:rPr>
          <w:rFonts w:ascii="Palatino Linotype" w:hAnsi="Palatino Linotype" w:cs="Arial"/>
        </w:rPr>
        <w:t>o</w:t>
      </w:r>
      <w:r w:rsidR="00831913">
        <w:rPr>
          <w:rFonts w:ascii="Palatino Linotype" w:hAnsi="Palatino Linotype" w:cs="Arial"/>
        </w:rPr>
        <w:t xml:space="preserve"> a la vista </w:t>
      </w:r>
      <w:r w:rsidR="00622160">
        <w:rPr>
          <w:rFonts w:ascii="Palatino Linotype" w:hAnsi="Palatino Linotype" w:cs="Arial"/>
        </w:rPr>
        <w:t xml:space="preserve">del recurrente </w:t>
      </w:r>
      <w:r w:rsidR="00831913">
        <w:rPr>
          <w:rFonts w:ascii="Palatino Linotype" w:hAnsi="Palatino Linotype" w:cs="Arial"/>
        </w:rPr>
        <w:t xml:space="preserve">el </w:t>
      </w:r>
      <w:r w:rsidR="00622160">
        <w:rPr>
          <w:rFonts w:ascii="Palatino Linotype" w:hAnsi="Palatino Linotype" w:cs="Arial"/>
        </w:rPr>
        <w:t>once</w:t>
      </w:r>
      <w:r w:rsidR="00831913">
        <w:rPr>
          <w:rFonts w:ascii="Palatino Linotype" w:hAnsi="Palatino Linotype" w:cs="Arial"/>
        </w:rPr>
        <w:t xml:space="preserve"> de </w:t>
      </w:r>
      <w:r w:rsidR="00622160">
        <w:rPr>
          <w:rFonts w:ascii="Palatino Linotype" w:hAnsi="Palatino Linotype" w:cs="Arial"/>
        </w:rPr>
        <w:t>junio</w:t>
      </w:r>
      <w:r w:rsidR="00831913">
        <w:rPr>
          <w:rFonts w:ascii="Palatino Linotype" w:hAnsi="Palatino Linotype" w:cs="Arial"/>
        </w:rPr>
        <w:t xml:space="preserve"> de dos mil diecinueve</w:t>
      </w:r>
      <w:r w:rsidR="002B3695">
        <w:rPr>
          <w:rFonts w:ascii="Palatino Linotype" w:hAnsi="Palatino Linotype" w:cs="Arial"/>
        </w:rPr>
        <w:t xml:space="preserve"> a efecto de que el hoy recurrente emitiera las manifestaciones que considerara pertinentes</w:t>
      </w:r>
      <w:r w:rsidR="00831913">
        <w:rPr>
          <w:rFonts w:ascii="Palatino Linotype" w:hAnsi="Palatino Linotype" w:cs="Arial"/>
        </w:rPr>
        <w:t>,</w:t>
      </w:r>
      <w:r w:rsidR="0098772F">
        <w:rPr>
          <w:rFonts w:ascii="Palatino Linotype" w:hAnsi="Palatino Linotype" w:cs="Arial"/>
        </w:rPr>
        <w:t xml:space="preserve"> por su lado </w:t>
      </w:r>
      <w:r w:rsidRPr="000272B4">
        <w:rPr>
          <w:rFonts w:ascii="Palatino Linotype" w:hAnsi="Palatino Linotype" w:cs="Arial"/>
          <w:b/>
        </w:rPr>
        <w:t>la parte RECURRENTE</w:t>
      </w:r>
      <w:r w:rsidR="00622160">
        <w:rPr>
          <w:rFonts w:ascii="Palatino Linotype" w:hAnsi="Palatino Linotype" w:cs="Arial"/>
          <w:b/>
        </w:rPr>
        <w:t>,</w:t>
      </w:r>
      <w:r w:rsidRPr="000272B4">
        <w:rPr>
          <w:rFonts w:ascii="Palatino Linotype" w:hAnsi="Palatino Linotype" w:cs="Arial"/>
        </w:rPr>
        <w:t xml:space="preserve"> </w:t>
      </w:r>
      <w:r w:rsidR="00E11432">
        <w:rPr>
          <w:rFonts w:ascii="Palatino Linotype" w:hAnsi="Palatino Linotype" w:cs="Arial"/>
        </w:rPr>
        <w:t xml:space="preserve">haciéndose constar que </w:t>
      </w:r>
      <w:r w:rsidRPr="000272B4">
        <w:rPr>
          <w:rFonts w:ascii="Palatino Linotype" w:hAnsi="Palatino Linotype" w:cs="Arial"/>
        </w:rPr>
        <w:t>fue omis</w:t>
      </w:r>
      <w:r w:rsidR="00622160">
        <w:rPr>
          <w:rFonts w:ascii="Palatino Linotype" w:hAnsi="Palatino Linotype" w:cs="Arial"/>
        </w:rPr>
        <w:t>o</w:t>
      </w:r>
      <w:r w:rsidRPr="000272B4">
        <w:rPr>
          <w:rFonts w:ascii="Palatino Linotype" w:hAnsi="Palatino Linotype" w:cs="Arial"/>
        </w:rPr>
        <w:t xml:space="preserve"> en presentar, pruebas</w:t>
      </w:r>
      <w:r w:rsidR="00B0284F">
        <w:rPr>
          <w:rFonts w:ascii="Palatino Linotype" w:hAnsi="Palatino Linotype" w:cs="Arial"/>
        </w:rPr>
        <w:t xml:space="preserve"> y/o</w:t>
      </w:r>
      <w:r w:rsidRPr="000272B4">
        <w:rPr>
          <w:rFonts w:ascii="Palatino Linotype" w:hAnsi="Palatino Linotype" w:cs="Arial"/>
        </w:rPr>
        <w:t xml:space="preserve"> alegatos que estimará convenientes, en el plazo establecido para tal efecto</w:t>
      </w:r>
      <w:r w:rsidR="0098772F">
        <w:rPr>
          <w:rFonts w:ascii="Palatino Linotype" w:hAnsi="Palatino Linotype" w:cs="Arial"/>
        </w:rPr>
        <w:t>.</w:t>
      </w:r>
    </w:p>
    <w:p w:rsidR="009A0B0F" w:rsidRDefault="009A0B0F" w:rsidP="00B975F4">
      <w:pPr>
        <w:widowControl w:val="0"/>
        <w:autoSpaceDE w:val="0"/>
        <w:autoSpaceDN w:val="0"/>
        <w:adjustRightInd w:val="0"/>
        <w:spacing w:line="360" w:lineRule="auto"/>
        <w:jc w:val="both"/>
        <w:rPr>
          <w:rFonts w:ascii="Palatino Linotype" w:hAnsi="Palatino Linotype" w:cs="Arial"/>
        </w:rPr>
      </w:pPr>
    </w:p>
    <w:p w:rsidR="00113E45" w:rsidRPr="000272B4" w:rsidRDefault="00113E45" w:rsidP="00B975F4">
      <w:pPr>
        <w:widowControl w:val="0"/>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A61A9D">
        <w:rPr>
          <w:rFonts w:ascii="Palatino Linotype" w:hAnsi="Palatino Linotype" w:cs="Arial"/>
        </w:rPr>
        <w:t>diecisiete</w:t>
      </w:r>
      <w:r w:rsidRPr="00311506">
        <w:rPr>
          <w:rFonts w:ascii="Palatino Linotype" w:hAnsi="Palatino Linotype" w:cs="Arial"/>
        </w:rPr>
        <w:t xml:space="preserve"> de </w:t>
      </w:r>
      <w:r w:rsidR="00316F4C">
        <w:rPr>
          <w:rFonts w:ascii="Palatino Linotype" w:hAnsi="Palatino Linotype" w:cs="Arial"/>
        </w:rPr>
        <w:t>junio</w:t>
      </w:r>
      <w:r>
        <w:rPr>
          <w:rFonts w:ascii="Palatino Linotype" w:hAnsi="Palatino Linotype" w:cs="Arial"/>
        </w:rPr>
        <w:t xml:space="preserve"> de </w:t>
      </w:r>
      <w:r w:rsidRPr="00311506">
        <w:rPr>
          <w:rFonts w:ascii="Palatino Linotype" w:hAnsi="Palatino Linotype" w:cs="Arial"/>
        </w:rPr>
        <w:t xml:space="preserve">dos mil </w:t>
      </w:r>
      <w:r>
        <w:rPr>
          <w:rFonts w:ascii="Palatino Linotype" w:hAnsi="Palatino Linotype" w:cs="Arial"/>
        </w:rPr>
        <w:t>diecinueve</w:t>
      </w:r>
      <w:r w:rsidRPr="00311506">
        <w:rPr>
          <w:rFonts w:ascii="Palatino Linotype" w:hAnsi="Palatino Linotype" w:cs="Arial"/>
        </w:rPr>
        <w:t xml:space="preserve">, en términos del artículo 185 fracción VI de la Ley de Transparencia y Acceso a la Información Pública del Estado de México y Municipios, </w:t>
      </w:r>
      <w:r w:rsidRPr="000272B4">
        <w:rPr>
          <w:rFonts w:ascii="Palatino Linotype" w:hAnsi="Palatino Linotype" w:cs="Arial"/>
        </w:rPr>
        <w:t>y se ordenó turnar a efecto de que se emitiera la resolución que en derecho proceda,</w:t>
      </w:r>
      <w:r w:rsidR="00B975F4">
        <w:rPr>
          <w:rFonts w:ascii="Palatino Linotype" w:hAnsi="Palatino Linotype" w:cs="Arial"/>
        </w:rPr>
        <w:t xml:space="preserve"> en fecha </w:t>
      </w:r>
      <w:r w:rsidR="004725E1">
        <w:rPr>
          <w:rFonts w:ascii="Palatino Linotype" w:hAnsi="Palatino Linotype" w:cs="Arial"/>
        </w:rPr>
        <w:t>veintiocho</w:t>
      </w:r>
      <w:r w:rsidR="00040D90">
        <w:rPr>
          <w:rFonts w:ascii="Palatino Linotype" w:hAnsi="Palatino Linotype" w:cs="Arial"/>
        </w:rPr>
        <w:t xml:space="preserve"> </w:t>
      </w:r>
      <w:r w:rsidR="00B975F4">
        <w:rPr>
          <w:rFonts w:ascii="Palatino Linotype" w:hAnsi="Palatino Linotype" w:cs="Arial"/>
        </w:rPr>
        <w:t xml:space="preserve">de </w:t>
      </w:r>
      <w:r w:rsidR="00752C7C">
        <w:rPr>
          <w:rFonts w:ascii="Palatino Linotype" w:hAnsi="Palatino Linotype" w:cs="Arial"/>
        </w:rPr>
        <w:t>junio</w:t>
      </w:r>
      <w:r w:rsidR="00B975F4">
        <w:rPr>
          <w:rFonts w:ascii="Palatino Linotype" w:hAnsi="Palatino Linotype" w:cs="Arial"/>
        </w:rPr>
        <w:t xml:space="preserve"> de dos mil diecinueve, se ordenó ampliar el término a efecto de emitir el fallo correspondiente</w:t>
      </w:r>
      <w:r w:rsidRPr="000272B4">
        <w:rPr>
          <w:rFonts w:ascii="Palatino Linotype" w:hAnsi="Palatino Linotype" w:cs="Arial"/>
        </w:rPr>
        <w:t xml:space="preserve"> </w:t>
      </w:r>
      <w:r w:rsidR="00B975F4">
        <w:rPr>
          <w:rFonts w:ascii="Palatino Linotype" w:hAnsi="Palatino Linotype" w:cs="Arial"/>
        </w:rPr>
        <w:t>e</w:t>
      </w:r>
      <w:r w:rsidRPr="000272B4">
        <w:rPr>
          <w:rFonts w:ascii="Palatino Linotype" w:hAnsi="Palatino Linotype" w:cs="Arial"/>
        </w:rPr>
        <w:t>l cual se pronuncia de acuerdo a los siguientes:</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5002F0" w:rsidRDefault="005002F0" w:rsidP="005002F0">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Pr="000272B4">
        <w:rPr>
          <w:rFonts w:ascii="Palatino Linotype" w:hAnsi="Palatino Linotype" w:cs="Arial"/>
          <w:b/>
        </w:rPr>
        <w:t xml:space="preserve">Competencia. </w:t>
      </w:r>
    </w:p>
    <w:p w:rsidR="000C65A2" w:rsidRPr="000272B4" w:rsidRDefault="000C65A2" w:rsidP="005002F0">
      <w:pPr>
        <w:spacing w:line="360" w:lineRule="auto"/>
        <w:jc w:val="both"/>
        <w:rPr>
          <w:rFonts w:ascii="Palatino Linotype" w:hAnsi="Palatino Linotype" w:cs="Arial"/>
          <w:b/>
        </w:rPr>
      </w:pPr>
    </w:p>
    <w:p w:rsidR="005002F0" w:rsidRPr="000272B4" w:rsidRDefault="005002F0" w:rsidP="005002F0">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E330AB">
        <w:rPr>
          <w:rFonts w:ascii="Palatino Linotype" w:hAnsi="Palatino Linotype"/>
          <w:shd w:val="clear" w:color="auto" w:fill="FFFFFF"/>
        </w:rPr>
        <w:t xml:space="preserve"> segundo</w:t>
      </w:r>
      <w:r w:rsidRPr="000272B4">
        <w:rPr>
          <w:rFonts w:ascii="Palatino Linotype" w:hAnsi="Palatino Linotype"/>
          <w:shd w:val="clear" w:color="auto" w:fill="FFFFFF"/>
        </w:rPr>
        <w:t xml:space="preserve">, vigésimo </w:t>
      </w:r>
      <w:r w:rsidR="00E330AB">
        <w:rPr>
          <w:rFonts w:ascii="Palatino Linotype" w:hAnsi="Palatino Linotype"/>
          <w:shd w:val="clear" w:color="auto" w:fill="FFFFFF"/>
        </w:rPr>
        <w:t>tercero</w:t>
      </w:r>
      <w:r w:rsidRPr="000272B4">
        <w:rPr>
          <w:rFonts w:ascii="Palatino Linotype" w:hAnsi="Palatino Linotype"/>
          <w:shd w:val="clear" w:color="auto" w:fill="FFFFFF"/>
        </w:rPr>
        <w:t xml:space="preserve"> y vigésimo </w:t>
      </w:r>
      <w:r w:rsidR="00E330AB">
        <w:rPr>
          <w:rFonts w:ascii="Palatino Linotype" w:hAnsi="Palatino Linotype"/>
          <w:shd w:val="clear" w:color="auto" w:fill="FFFFFF"/>
        </w:rPr>
        <w:t>cuarto</w:t>
      </w:r>
      <w:r w:rsidRPr="000272B4">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w:t>
      </w:r>
      <w:r>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rsidR="005002F0" w:rsidRPr="000272B4" w:rsidRDefault="005002F0" w:rsidP="005002F0">
      <w:pPr>
        <w:spacing w:line="360" w:lineRule="auto"/>
        <w:jc w:val="both"/>
        <w:rPr>
          <w:rFonts w:ascii="Palatino Linotype" w:hAnsi="Palatino Linotype"/>
          <w:shd w:val="clear" w:color="auto" w:fill="FFFFFF"/>
        </w:rPr>
      </w:pPr>
    </w:p>
    <w:p w:rsidR="005002F0" w:rsidRDefault="005002F0" w:rsidP="005002F0">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lastRenderedPageBreak/>
        <w:t xml:space="preserve">SEGUNDO. Sobre los alcances del recurso de revisión. </w:t>
      </w:r>
    </w:p>
    <w:p w:rsidR="000C65A2" w:rsidRPr="00311506" w:rsidRDefault="000C65A2" w:rsidP="005002F0">
      <w:pPr>
        <w:pStyle w:val="Prrafodelista"/>
        <w:autoSpaceDE w:val="0"/>
        <w:autoSpaceDN w:val="0"/>
        <w:adjustRightInd w:val="0"/>
        <w:spacing w:line="360" w:lineRule="auto"/>
        <w:ind w:left="0"/>
        <w:jc w:val="both"/>
        <w:rPr>
          <w:rFonts w:ascii="Palatino Linotype" w:hAnsi="Palatino Linotype" w:cs="Arial"/>
          <w:b/>
        </w:rPr>
      </w:pPr>
    </w:p>
    <w:p w:rsidR="005002F0" w:rsidRPr="00311506" w:rsidRDefault="005002F0" w:rsidP="005002F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002F0" w:rsidRPr="00311506" w:rsidRDefault="005002F0" w:rsidP="005002F0">
      <w:pPr>
        <w:pStyle w:val="Prrafodelista"/>
        <w:autoSpaceDE w:val="0"/>
        <w:autoSpaceDN w:val="0"/>
        <w:adjustRightInd w:val="0"/>
        <w:spacing w:line="360" w:lineRule="auto"/>
        <w:ind w:left="0"/>
        <w:jc w:val="both"/>
        <w:rPr>
          <w:rFonts w:ascii="Palatino Linotype" w:hAnsi="Palatino Linotype" w:cs="Arial"/>
        </w:rPr>
      </w:pPr>
    </w:p>
    <w:p w:rsidR="005002F0" w:rsidRDefault="005002F0" w:rsidP="005002F0">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TERCERO. De las causas de improcedencia.</w:t>
      </w:r>
    </w:p>
    <w:p w:rsidR="000C65A2" w:rsidRPr="00311506" w:rsidRDefault="000C65A2" w:rsidP="005002F0">
      <w:pPr>
        <w:pStyle w:val="Prrafodelista"/>
        <w:autoSpaceDE w:val="0"/>
        <w:autoSpaceDN w:val="0"/>
        <w:adjustRightInd w:val="0"/>
        <w:spacing w:line="360" w:lineRule="auto"/>
        <w:ind w:left="0"/>
        <w:jc w:val="both"/>
        <w:rPr>
          <w:rFonts w:ascii="Palatino Linotype" w:hAnsi="Palatino Linotype" w:cs="Arial"/>
          <w:b/>
        </w:rPr>
      </w:pPr>
    </w:p>
    <w:p w:rsidR="005002F0" w:rsidRPr="00311506" w:rsidRDefault="005002F0" w:rsidP="005002F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002F0" w:rsidRPr="00311506" w:rsidRDefault="005002F0" w:rsidP="005002F0">
      <w:pPr>
        <w:pStyle w:val="Prrafodelista"/>
        <w:autoSpaceDE w:val="0"/>
        <w:autoSpaceDN w:val="0"/>
        <w:adjustRightInd w:val="0"/>
        <w:spacing w:line="360" w:lineRule="auto"/>
        <w:ind w:left="0"/>
        <w:jc w:val="both"/>
        <w:rPr>
          <w:rFonts w:ascii="Palatino Linotype" w:hAnsi="Palatino Linotype" w:cs="Arial"/>
        </w:rPr>
      </w:pPr>
    </w:p>
    <w:p w:rsidR="005002F0" w:rsidRPr="00311506" w:rsidRDefault="005002F0" w:rsidP="005002F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w:t>
      </w:r>
      <w:r w:rsidRPr="00311506">
        <w:rPr>
          <w:rFonts w:ascii="Palatino Linotype" w:hAnsi="Palatino Linotype" w:cs="Arial"/>
        </w:rPr>
        <w:lastRenderedPageBreak/>
        <w:t>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5002F0" w:rsidRDefault="005002F0" w:rsidP="005002F0">
      <w:pPr>
        <w:spacing w:line="360" w:lineRule="auto"/>
        <w:jc w:val="both"/>
        <w:rPr>
          <w:rFonts w:ascii="Palatino Linotype" w:hAnsi="Palatino Linotype" w:cs="Arial"/>
        </w:rPr>
      </w:pPr>
    </w:p>
    <w:p w:rsidR="005002F0" w:rsidRPr="001201D0" w:rsidRDefault="005002F0" w:rsidP="005002F0">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5002F0" w:rsidRPr="001201D0" w:rsidRDefault="005002F0" w:rsidP="005002F0">
      <w:pPr>
        <w:spacing w:line="360" w:lineRule="auto"/>
        <w:jc w:val="both"/>
        <w:rPr>
          <w:rFonts w:ascii="Palatino Linotype" w:hAnsi="Palatino Linotype" w:cs="Arial"/>
        </w:rPr>
      </w:pPr>
    </w:p>
    <w:p w:rsidR="005002F0" w:rsidRPr="00DD4185" w:rsidRDefault="005002F0" w:rsidP="005002F0">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5002F0" w:rsidRPr="00DD4185" w:rsidRDefault="005002F0" w:rsidP="005002F0">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5002F0" w:rsidRPr="00DD4185" w:rsidRDefault="005002F0" w:rsidP="005002F0">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5002F0" w:rsidRPr="00DD4185" w:rsidRDefault="005002F0" w:rsidP="005002F0">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5002F0" w:rsidRPr="00DD4185" w:rsidRDefault="005002F0" w:rsidP="005002F0">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lastRenderedPageBreak/>
        <w:t xml:space="preserve">No se haya desahogado la prevención en los términos establecidos en la presente Ley;  </w:t>
      </w:r>
    </w:p>
    <w:p w:rsidR="005002F0" w:rsidRPr="00DD4185" w:rsidRDefault="005002F0" w:rsidP="005002F0">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5002F0" w:rsidRPr="00DD4185" w:rsidRDefault="005002F0" w:rsidP="005002F0">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5002F0" w:rsidRPr="00204F41" w:rsidRDefault="005002F0" w:rsidP="005002F0">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5002F0" w:rsidRPr="001201D0" w:rsidRDefault="005002F0" w:rsidP="005002F0">
      <w:pPr>
        <w:spacing w:line="360" w:lineRule="auto"/>
        <w:jc w:val="both"/>
        <w:rPr>
          <w:rFonts w:ascii="Palatino Linotype" w:hAnsi="Palatino Linotype" w:cs="Arial"/>
        </w:rPr>
      </w:pPr>
    </w:p>
    <w:p w:rsidR="005002F0" w:rsidRDefault="005002F0" w:rsidP="005002F0">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5002F0" w:rsidRDefault="005002F0" w:rsidP="005002F0">
      <w:pPr>
        <w:pStyle w:val="Prrafodelista"/>
        <w:autoSpaceDE w:val="0"/>
        <w:autoSpaceDN w:val="0"/>
        <w:adjustRightInd w:val="0"/>
        <w:spacing w:line="360" w:lineRule="auto"/>
        <w:ind w:left="0"/>
        <w:jc w:val="both"/>
        <w:rPr>
          <w:rFonts w:ascii="Palatino Linotype" w:hAnsi="Palatino Linotype" w:cs="Arial"/>
        </w:rPr>
      </w:pPr>
    </w:p>
    <w:p w:rsidR="005002F0" w:rsidRDefault="005002F0" w:rsidP="005002F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5002F0" w:rsidRDefault="005002F0" w:rsidP="005002F0">
      <w:pPr>
        <w:pStyle w:val="Prrafodelista"/>
        <w:autoSpaceDE w:val="0"/>
        <w:autoSpaceDN w:val="0"/>
        <w:adjustRightInd w:val="0"/>
        <w:spacing w:line="360" w:lineRule="auto"/>
        <w:ind w:left="0"/>
        <w:jc w:val="both"/>
        <w:rPr>
          <w:rFonts w:ascii="Palatino Linotype" w:hAnsi="Palatino Linotype" w:cs="Arial"/>
        </w:rPr>
      </w:pPr>
    </w:p>
    <w:p w:rsidR="005002F0" w:rsidRDefault="005002F0" w:rsidP="005002F0">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0C65A2" w:rsidRPr="00311506" w:rsidRDefault="000C65A2" w:rsidP="005002F0">
      <w:pPr>
        <w:pStyle w:val="Prrafodelista"/>
        <w:autoSpaceDE w:val="0"/>
        <w:autoSpaceDN w:val="0"/>
        <w:adjustRightInd w:val="0"/>
        <w:spacing w:line="360" w:lineRule="auto"/>
        <w:ind w:left="0"/>
        <w:jc w:val="both"/>
        <w:rPr>
          <w:rFonts w:ascii="Palatino Linotype" w:hAnsi="Palatino Linotype" w:cs="Arial"/>
        </w:rPr>
      </w:pPr>
    </w:p>
    <w:p w:rsidR="005002F0" w:rsidRPr="00311506" w:rsidRDefault="005002F0" w:rsidP="005002F0">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w:t>
      </w:r>
      <w:r w:rsidRPr="000F2761">
        <w:rPr>
          <w:rFonts w:ascii="Palatino Linotype" w:hAnsi="Palatino Linotype" w:cs="Arial"/>
        </w:rPr>
        <w:t>bien, se procede al análisis del presente recurso, así como al contenido íntegro de las actuaciones que obran en el expediente electrónico, para así estar en posibilidad este Órgano</w:t>
      </w:r>
      <w:r w:rsidRPr="007E5E35">
        <w:rPr>
          <w:rFonts w:ascii="Palatino Linotype" w:hAnsi="Palatino Linotype" w:cs="Arial"/>
        </w:rPr>
        <w:t xml:space="preserve">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w:t>
      </w:r>
      <w:r w:rsidRPr="007E5E35">
        <w:rPr>
          <w:rFonts w:ascii="Palatino Linotype" w:hAnsi="Palatino Linotype" w:cs="Arial"/>
        </w:rPr>
        <w:lastRenderedPageBreak/>
        <w:t>concordancia con el párrafo tercero del artículo 1 de la Constitución Federal y el diverso 8 de la Ley de Transparencia local.</w:t>
      </w:r>
    </w:p>
    <w:p w:rsidR="005002F0" w:rsidRPr="00311506" w:rsidRDefault="005002F0" w:rsidP="005002F0">
      <w:pPr>
        <w:tabs>
          <w:tab w:val="left" w:pos="709"/>
        </w:tabs>
        <w:spacing w:line="360" w:lineRule="auto"/>
        <w:jc w:val="both"/>
        <w:rPr>
          <w:rFonts w:ascii="Palatino Linotype" w:hAnsi="Palatino Linotype" w:cs="Arial"/>
        </w:rPr>
      </w:pPr>
    </w:p>
    <w:p w:rsidR="005002F0" w:rsidRDefault="005002F0" w:rsidP="005002F0">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Pr>
          <w:rFonts w:ascii="Palatino Linotype" w:hAnsi="Palatino Linotype"/>
        </w:rPr>
        <w:t>e</w:t>
      </w:r>
      <w:r w:rsidRPr="000D1D04">
        <w:rPr>
          <w:rFonts w:ascii="Palatino Linotype" w:hAnsi="Palatino Linotype"/>
        </w:rPr>
        <w:t>l hoy recurrente requirió, le fuese entregado por parte del sujeto obligado:</w:t>
      </w:r>
    </w:p>
    <w:p w:rsidR="00421B30" w:rsidRPr="00514B84" w:rsidRDefault="00421B30" w:rsidP="00421B30">
      <w:pPr>
        <w:spacing w:line="360" w:lineRule="auto"/>
        <w:jc w:val="both"/>
        <w:rPr>
          <w:rFonts w:ascii="Palatino Linotype" w:hAnsi="Palatino Linotype" w:cs="Arial"/>
        </w:rPr>
      </w:pPr>
    </w:p>
    <w:p w:rsidR="00421B30" w:rsidRPr="0023424F" w:rsidRDefault="00421B30" w:rsidP="00421B30">
      <w:pPr>
        <w:tabs>
          <w:tab w:val="left" w:pos="709"/>
        </w:tabs>
        <w:spacing w:line="360" w:lineRule="auto"/>
        <w:ind w:left="709" w:right="474"/>
        <w:jc w:val="both"/>
        <w:rPr>
          <w:rFonts w:ascii="Palatino Linotype" w:hAnsi="Palatino Linotype" w:cs="Arial"/>
          <w:i/>
          <w:lang w:eastAsia="es-MX"/>
        </w:rPr>
      </w:pPr>
      <w:r w:rsidRPr="00852257">
        <w:rPr>
          <w:rFonts w:ascii="Palatino Linotype" w:hAnsi="Palatino Linotype" w:cs="Arial"/>
          <w:i/>
          <w:lang w:eastAsia="es-MX"/>
        </w:rPr>
        <w:t>“</w:t>
      </w:r>
      <w:r w:rsidR="008613FC" w:rsidRPr="008613FC">
        <w:rPr>
          <w:rFonts w:ascii="Palatino Linotype" w:hAnsi="Palatino Linotype" w:cs="Arial"/>
          <w:i/>
          <w:lang w:eastAsia="es-MX"/>
        </w:rPr>
        <w:t>De acuerdo con medios de información y por manifestación expresa de distintas autoridades de gobierno estatal y federal, se ha señalado el propósito de llevar a cabo el proyecto del METRO que conectará a la Ciudad de México con el Estado de México en la zona Oriente, refiriendo que el METRO llegará hasta el municipio de Chalco, Estado de México. Sobre el particular, solicito me responda las siguientes preguntas y en su caso, me proporcione la información que a continuación se detalla: 1) Me indique la superficie, medidas y colindancias del predio que ocupará el proyecto del METRO en el municipio de Chalco Estado de México; 2) La fecha de adquisición del inmueble y su costo total; 3) Me proporcione el contrato respectivo que acredite la legal adquisición del inmueble referido; 4) Me indique si las tierras adquiridas para este proyecto pertenecen o pertenecían a propiedad privada o ejidales; 5) En caso de ser tierras ejidales, si el contrato de adquisición se encuentra inscrito en el RAN y si fue firmado ante la Procuraduría Agraria; 6) Si el inmueble adquirido ya se encuentra expropiado, de ser así, me proporcione el decreto respectivo y la fecha de su publicación</w:t>
      </w:r>
      <w:r w:rsidRPr="00852257">
        <w:rPr>
          <w:rFonts w:ascii="Palatino Linotype" w:hAnsi="Palatino Linotype" w:cs="Arial"/>
          <w:i/>
          <w:lang w:eastAsia="es-MX"/>
        </w:rPr>
        <w:t xml:space="preserve"> “</w:t>
      </w:r>
      <w:r w:rsidRPr="000272B4">
        <w:rPr>
          <w:rFonts w:ascii="Palatino Linotype" w:hAnsi="Palatino Linotype" w:cs="Arial"/>
          <w:i/>
          <w:lang w:eastAsia="es-MX"/>
        </w:rPr>
        <w:t>(sic)</w:t>
      </w:r>
      <w:r w:rsidRPr="003E4892">
        <w:rPr>
          <w:rFonts w:ascii="Palatino Linotype" w:hAnsi="Palatino Linotype" w:cs="Arial"/>
          <w:i/>
          <w:lang w:eastAsia="es-MX"/>
        </w:rPr>
        <w:t>.</w:t>
      </w:r>
    </w:p>
    <w:p w:rsidR="00421B30" w:rsidRDefault="00421B30" w:rsidP="00421B30">
      <w:pPr>
        <w:autoSpaceDE w:val="0"/>
        <w:autoSpaceDN w:val="0"/>
        <w:adjustRightInd w:val="0"/>
        <w:spacing w:line="360" w:lineRule="auto"/>
        <w:ind w:right="18"/>
        <w:jc w:val="both"/>
        <w:rPr>
          <w:rFonts w:ascii="Palatino Linotype" w:hAnsi="Palatino Linotype" w:cs="Arial"/>
        </w:rPr>
      </w:pPr>
    </w:p>
    <w:p w:rsidR="008613FC" w:rsidRDefault="00421B30" w:rsidP="008613FC">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 xml:space="preserve">Como podemos apreciar el </w:t>
      </w:r>
      <w:r w:rsidR="008613FC">
        <w:rPr>
          <w:rFonts w:ascii="Palatino Linotype" w:hAnsi="Palatino Linotype" w:cs="Arial"/>
        </w:rPr>
        <w:t xml:space="preserve">hoy </w:t>
      </w:r>
      <w:r>
        <w:rPr>
          <w:rFonts w:ascii="Palatino Linotype" w:hAnsi="Palatino Linotype" w:cs="Arial"/>
        </w:rPr>
        <w:t xml:space="preserve">recurrente </w:t>
      </w:r>
      <w:r w:rsidR="008613FC">
        <w:rPr>
          <w:rFonts w:ascii="Palatino Linotype" w:hAnsi="Palatino Linotype" w:cs="Arial"/>
        </w:rPr>
        <w:t xml:space="preserve">hace referencia a que se </w:t>
      </w:r>
      <w:r w:rsidR="008613FC" w:rsidRPr="008613FC">
        <w:rPr>
          <w:rFonts w:ascii="Palatino Linotype" w:hAnsi="Palatino Linotype" w:cs="Arial"/>
        </w:rPr>
        <w:t xml:space="preserve">ha señalado el propósito de llevar a cabo el proyecto del METRO que conectará a la Ciudad de </w:t>
      </w:r>
      <w:r w:rsidR="008613FC" w:rsidRPr="008613FC">
        <w:rPr>
          <w:rFonts w:ascii="Palatino Linotype" w:hAnsi="Palatino Linotype" w:cs="Arial"/>
        </w:rPr>
        <w:lastRenderedPageBreak/>
        <w:t>México con el Estado de México en la zona Oriente, refiriendo que el METRO llegará hasta el municipio de Chalco, Estado de México</w:t>
      </w:r>
      <w:r w:rsidR="008613FC">
        <w:rPr>
          <w:rFonts w:ascii="Palatino Linotype" w:hAnsi="Palatino Linotype" w:cs="Arial"/>
        </w:rPr>
        <w:t>, para lo cual</w:t>
      </w:r>
      <w:r w:rsidR="00D75458">
        <w:rPr>
          <w:rFonts w:ascii="Palatino Linotype" w:hAnsi="Palatino Linotype" w:cs="Arial"/>
        </w:rPr>
        <w:t>, entre otras cosas,</w:t>
      </w:r>
      <w:r w:rsidR="008613FC">
        <w:rPr>
          <w:rFonts w:ascii="Palatino Linotype" w:hAnsi="Palatino Linotype" w:cs="Arial"/>
        </w:rPr>
        <w:t xml:space="preserve"> el sujeto obligado manifestó de forma económica lo siguiente:</w:t>
      </w:r>
    </w:p>
    <w:p w:rsidR="000C65A2" w:rsidRDefault="000C65A2" w:rsidP="008613FC">
      <w:pPr>
        <w:autoSpaceDE w:val="0"/>
        <w:autoSpaceDN w:val="0"/>
        <w:adjustRightInd w:val="0"/>
        <w:spacing w:line="360" w:lineRule="auto"/>
        <w:ind w:right="18"/>
        <w:jc w:val="both"/>
        <w:rPr>
          <w:rFonts w:ascii="Palatino Linotype" w:hAnsi="Palatino Linotype" w:cs="Arial"/>
        </w:rPr>
      </w:pPr>
    </w:p>
    <w:p w:rsidR="008613FC" w:rsidRPr="00D75458" w:rsidRDefault="00D75458" w:rsidP="000C65A2">
      <w:pPr>
        <w:tabs>
          <w:tab w:val="left" w:pos="709"/>
        </w:tabs>
        <w:spacing w:line="360" w:lineRule="auto"/>
        <w:ind w:left="709" w:right="476"/>
        <w:jc w:val="both"/>
        <w:rPr>
          <w:rFonts w:ascii="Palatino Linotype" w:hAnsi="Palatino Linotype" w:cs="Arial"/>
          <w:i/>
          <w:lang w:eastAsia="es-MX"/>
        </w:rPr>
      </w:pPr>
      <w:r>
        <w:rPr>
          <w:rFonts w:ascii="Palatino Linotype" w:hAnsi="Palatino Linotype" w:cs="Arial"/>
          <w:i/>
          <w:lang w:eastAsia="es-MX"/>
        </w:rPr>
        <w:t>“…</w:t>
      </w:r>
      <w:r w:rsidRPr="00D75458">
        <w:rPr>
          <w:rFonts w:ascii="Palatino Linotype" w:hAnsi="Palatino Linotype" w:cs="Arial"/>
          <w:i/>
          <w:lang w:eastAsia="es-MX"/>
        </w:rPr>
        <w:t>es de informarle que este Sujeto Obligado por el ámbito de sus atribuciones no resulta competente para dar respuesta a su solicitud, sin embargo, con fundamento en el artículo 33 de la referida Ley, la autoridad competente para dar respuesta a su solicitud es la Secretaría de Movilidad del Estado de México,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Asimismo, con fundamento en el artículo 2 del Estatuto Orgánico del Sistema de Transporte Colectivo, se le recomienda dirigir su solicitud al Sistema de Transporte Colectivo Metro, Organismo Público Descentralizado de la Administración Pública P</w:t>
      </w:r>
      <w:r>
        <w:rPr>
          <w:rFonts w:ascii="Palatino Linotype" w:hAnsi="Palatino Linotype" w:cs="Arial"/>
          <w:i/>
          <w:lang w:eastAsia="es-MX"/>
        </w:rPr>
        <w:t>araestatal del Distrito Federal…”</w:t>
      </w:r>
    </w:p>
    <w:p w:rsidR="008613FC" w:rsidRDefault="008613FC" w:rsidP="008613FC">
      <w:pPr>
        <w:autoSpaceDE w:val="0"/>
        <w:autoSpaceDN w:val="0"/>
        <w:adjustRightInd w:val="0"/>
        <w:spacing w:line="360" w:lineRule="auto"/>
        <w:ind w:right="18"/>
        <w:jc w:val="both"/>
        <w:rPr>
          <w:rFonts w:ascii="Palatino Linotype" w:hAnsi="Palatino Linotype" w:cs="Arial"/>
        </w:rPr>
      </w:pPr>
    </w:p>
    <w:p w:rsidR="00D75458" w:rsidRDefault="00D75458" w:rsidP="008613FC">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 xml:space="preserve">De las constancias que obran en el expediente electrónico del SAIMEX, derivado de la presente contestación no se aprecia que se hubiere remitido la solicitud a las unidades </w:t>
      </w:r>
      <w:r w:rsidR="00431687">
        <w:rPr>
          <w:rFonts w:ascii="Palatino Linotype" w:hAnsi="Palatino Linotype" w:cs="Arial"/>
        </w:rPr>
        <w:t>administrativas</w:t>
      </w:r>
      <w:r>
        <w:rPr>
          <w:rFonts w:ascii="Palatino Linotype" w:hAnsi="Palatino Linotype" w:cs="Arial"/>
        </w:rPr>
        <w:t xml:space="preserve"> que por sus funciones y </w:t>
      </w:r>
      <w:r w:rsidR="00431687">
        <w:rPr>
          <w:rFonts w:ascii="Palatino Linotype" w:hAnsi="Palatino Linotype" w:cs="Arial"/>
        </w:rPr>
        <w:t>competencias</w:t>
      </w:r>
      <w:r>
        <w:rPr>
          <w:rFonts w:ascii="Palatino Linotype" w:hAnsi="Palatino Linotype" w:cs="Arial"/>
        </w:rPr>
        <w:t xml:space="preserve"> pudieran tener la información </w:t>
      </w:r>
      <w:r w:rsidR="00431687">
        <w:rPr>
          <w:rFonts w:ascii="Palatino Linotype" w:hAnsi="Palatino Linotype" w:cs="Arial"/>
        </w:rPr>
        <w:t>solicitada, tal y como se aprecia a continuación:</w:t>
      </w:r>
    </w:p>
    <w:p w:rsidR="005F1F4F" w:rsidRDefault="005F1F4F" w:rsidP="008613FC">
      <w:pPr>
        <w:autoSpaceDE w:val="0"/>
        <w:autoSpaceDN w:val="0"/>
        <w:adjustRightInd w:val="0"/>
        <w:spacing w:line="360" w:lineRule="auto"/>
        <w:ind w:right="18"/>
        <w:jc w:val="both"/>
        <w:rPr>
          <w:rFonts w:ascii="Palatino Linotype" w:hAnsi="Palatino Linotype" w:cs="Arial"/>
        </w:rPr>
      </w:pPr>
    </w:p>
    <w:p w:rsidR="00033C74" w:rsidRDefault="00033C74" w:rsidP="008613FC">
      <w:pPr>
        <w:autoSpaceDE w:val="0"/>
        <w:autoSpaceDN w:val="0"/>
        <w:adjustRightInd w:val="0"/>
        <w:spacing w:line="360" w:lineRule="auto"/>
        <w:ind w:right="18"/>
        <w:jc w:val="both"/>
        <w:rPr>
          <w:rFonts w:ascii="Palatino Linotype" w:hAnsi="Palatino Linotype" w:cs="Arial"/>
        </w:rPr>
      </w:pPr>
    </w:p>
    <w:p w:rsidR="00033C74" w:rsidRDefault="00033C74" w:rsidP="008613FC">
      <w:pPr>
        <w:autoSpaceDE w:val="0"/>
        <w:autoSpaceDN w:val="0"/>
        <w:adjustRightInd w:val="0"/>
        <w:spacing w:line="360" w:lineRule="auto"/>
        <w:ind w:right="18"/>
        <w:jc w:val="both"/>
        <w:rPr>
          <w:rFonts w:ascii="Palatino Linotype" w:hAnsi="Palatino Linotype" w:cs="Arial"/>
        </w:rPr>
      </w:pPr>
    </w:p>
    <w:p w:rsidR="00033C74" w:rsidRDefault="00033C74" w:rsidP="008613FC">
      <w:pPr>
        <w:autoSpaceDE w:val="0"/>
        <w:autoSpaceDN w:val="0"/>
        <w:adjustRightInd w:val="0"/>
        <w:spacing w:line="360" w:lineRule="auto"/>
        <w:ind w:right="18"/>
        <w:jc w:val="both"/>
        <w:rPr>
          <w:rFonts w:ascii="Palatino Linotype" w:hAnsi="Palatino Linotype" w:cs="Arial"/>
        </w:rPr>
      </w:pPr>
    </w:p>
    <w:p w:rsidR="005F1F4F" w:rsidRPr="009F6794" w:rsidRDefault="005F1F4F" w:rsidP="005F1F4F">
      <w:pPr>
        <w:autoSpaceDE w:val="0"/>
        <w:autoSpaceDN w:val="0"/>
        <w:adjustRightInd w:val="0"/>
        <w:spacing w:line="360" w:lineRule="auto"/>
        <w:ind w:right="18"/>
        <w:jc w:val="center"/>
        <w:rPr>
          <w:rFonts w:ascii="Palatino Linotype" w:hAnsi="Palatino Linotype" w:cs="Arial"/>
        </w:rPr>
      </w:pPr>
      <w:r>
        <w:rPr>
          <w:noProof/>
          <w:lang w:val="es-MX" w:eastAsia="es-MX"/>
        </w:rPr>
        <w:drawing>
          <wp:inline distT="0" distB="0" distL="0" distR="0" wp14:anchorId="13C2A3F8" wp14:editId="751F27EC">
            <wp:extent cx="5603875" cy="3648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918" t="9018" r="23094" b="50803"/>
                    <a:stretch/>
                  </pic:blipFill>
                  <pic:spPr bwMode="auto">
                    <a:xfrm>
                      <a:off x="0" y="0"/>
                      <a:ext cx="5668087" cy="3689876"/>
                    </a:xfrm>
                    <a:prstGeom prst="rect">
                      <a:avLst/>
                    </a:prstGeom>
                    <a:ln>
                      <a:noFill/>
                    </a:ln>
                    <a:extLst>
                      <a:ext uri="{53640926-AAD7-44D8-BBD7-CCE9431645EC}">
                        <a14:shadowObscured xmlns:a14="http://schemas.microsoft.com/office/drawing/2010/main"/>
                      </a:ext>
                    </a:extLst>
                  </pic:spPr>
                </pic:pic>
              </a:graphicData>
            </a:graphic>
          </wp:inline>
        </w:drawing>
      </w:r>
    </w:p>
    <w:p w:rsidR="00421B30" w:rsidRDefault="00421B30" w:rsidP="00421B30">
      <w:pPr>
        <w:autoSpaceDE w:val="0"/>
        <w:autoSpaceDN w:val="0"/>
        <w:adjustRightInd w:val="0"/>
        <w:spacing w:line="360" w:lineRule="auto"/>
        <w:ind w:right="18"/>
        <w:jc w:val="both"/>
        <w:rPr>
          <w:rFonts w:ascii="Palatino Linotype" w:hAnsi="Palatino Linotype" w:cs="Arial"/>
        </w:rPr>
      </w:pPr>
    </w:p>
    <w:p w:rsidR="005F1F4F" w:rsidRDefault="005F1F4F" w:rsidP="00421B30">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 xml:space="preserve">De donde se desprende que el Titular de la Unidad de </w:t>
      </w:r>
      <w:r w:rsidR="000B3C8B">
        <w:rPr>
          <w:rFonts w:ascii="Palatino Linotype" w:hAnsi="Palatino Linotype" w:cs="Arial"/>
        </w:rPr>
        <w:t>Transparencia</w:t>
      </w:r>
      <w:r>
        <w:rPr>
          <w:rFonts w:ascii="Palatino Linotype" w:hAnsi="Palatino Linotype" w:cs="Arial"/>
        </w:rPr>
        <w:t xml:space="preserve"> contesto por </w:t>
      </w:r>
      <w:r w:rsidR="000B3C8B">
        <w:rPr>
          <w:rFonts w:ascii="Palatino Linotype" w:hAnsi="Palatino Linotype" w:cs="Arial"/>
        </w:rPr>
        <w:t>iniciativa</w:t>
      </w:r>
      <w:r>
        <w:rPr>
          <w:rFonts w:ascii="Palatino Linotype" w:hAnsi="Palatino Linotype" w:cs="Arial"/>
        </w:rPr>
        <w:t xml:space="preserve"> propia sin tener la evidencia que corroborara</w:t>
      </w:r>
      <w:r w:rsidR="009F0DB0">
        <w:rPr>
          <w:rFonts w:ascii="Palatino Linotype" w:hAnsi="Palatino Linotype" w:cs="Arial"/>
        </w:rPr>
        <w:t>,</w:t>
      </w:r>
      <w:r>
        <w:rPr>
          <w:rFonts w:ascii="Palatino Linotype" w:hAnsi="Palatino Linotype" w:cs="Arial"/>
        </w:rPr>
        <w:t xml:space="preserve"> que efectivamente la </w:t>
      </w:r>
      <w:r w:rsidR="000B3C8B">
        <w:rPr>
          <w:rFonts w:ascii="Palatino Linotype" w:hAnsi="Palatino Linotype" w:cs="Arial"/>
        </w:rPr>
        <w:t>solicitud</w:t>
      </w:r>
      <w:r>
        <w:rPr>
          <w:rFonts w:ascii="Palatino Linotype" w:hAnsi="Palatino Linotype" w:cs="Arial"/>
        </w:rPr>
        <w:t xml:space="preserve"> de información se hubiese </w:t>
      </w:r>
      <w:r w:rsidR="000B3C8B">
        <w:rPr>
          <w:rFonts w:ascii="Palatino Linotype" w:hAnsi="Palatino Linotype" w:cs="Arial"/>
        </w:rPr>
        <w:t>turnado</w:t>
      </w:r>
      <w:r>
        <w:rPr>
          <w:rFonts w:ascii="Palatino Linotype" w:hAnsi="Palatino Linotype" w:cs="Arial"/>
        </w:rPr>
        <w:t xml:space="preserve"> a </w:t>
      </w:r>
      <w:r w:rsidR="000B3C8B">
        <w:rPr>
          <w:rFonts w:ascii="Palatino Linotype" w:hAnsi="Palatino Linotype" w:cs="Arial"/>
        </w:rPr>
        <w:t>todas</w:t>
      </w:r>
      <w:r>
        <w:rPr>
          <w:rFonts w:ascii="Palatino Linotype" w:hAnsi="Palatino Linotype" w:cs="Arial"/>
        </w:rPr>
        <w:t xml:space="preserve"> las Áreas</w:t>
      </w:r>
      <w:r w:rsidR="009F0DB0">
        <w:rPr>
          <w:rFonts w:ascii="Palatino Linotype" w:hAnsi="Palatino Linotype" w:cs="Arial"/>
        </w:rPr>
        <w:t>, es decir, estamos ante una falta de atención al artículo 162 de la Ley en la materia, que dice:</w:t>
      </w:r>
    </w:p>
    <w:p w:rsidR="009F0DB0" w:rsidRDefault="009F0DB0" w:rsidP="00421B30">
      <w:pPr>
        <w:autoSpaceDE w:val="0"/>
        <w:autoSpaceDN w:val="0"/>
        <w:adjustRightInd w:val="0"/>
        <w:spacing w:line="360" w:lineRule="auto"/>
        <w:ind w:right="18"/>
        <w:jc w:val="both"/>
        <w:rPr>
          <w:rFonts w:ascii="Palatino Linotype" w:hAnsi="Palatino Linotype" w:cs="Arial"/>
        </w:rPr>
      </w:pPr>
    </w:p>
    <w:p w:rsidR="009F0DB0" w:rsidRPr="000C65A2" w:rsidRDefault="009F0DB0" w:rsidP="000C65A2">
      <w:pPr>
        <w:tabs>
          <w:tab w:val="left" w:pos="7938"/>
        </w:tabs>
        <w:spacing w:line="360" w:lineRule="auto"/>
        <w:ind w:left="851" w:right="902"/>
        <w:jc w:val="both"/>
        <w:rPr>
          <w:rFonts w:ascii="Palatino Linotype" w:hAnsi="Palatino Linotype"/>
          <w:i/>
          <w:szCs w:val="22"/>
        </w:rPr>
      </w:pPr>
      <w:r w:rsidRPr="000C65A2">
        <w:rPr>
          <w:rFonts w:ascii="Palatino Linotype" w:hAnsi="Palatino Linotype"/>
          <w:i/>
          <w:szCs w:val="22"/>
        </w:rPr>
        <w:t xml:space="preserve">“Artículo 162. Las unidades de transparencia deberán garantizar que las solicitudes </w:t>
      </w:r>
      <w:r w:rsidRPr="000C65A2">
        <w:rPr>
          <w:rFonts w:ascii="Palatino Linotype" w:hAnsi="Palatino Linotype"/>
          <w:b/>
          <w:i/>
          <w:szCs w:val="22"/>
          <w:u w:val="single"/>
        </w:rPr>
        <w:t>se turnen a todas las Áreas</w:t>
      </w:r>
      <w:r w:rsidRPr="000C65A2">
        <w:rPr>
          <w:rFonts w:ascii="Palatino Linotype" w:hAnsi="Palatino Linotype"/>
          <w:i/>
          <w:szCs w:val="22"/>
        </w:rPr>
        <w:t xml:space="preserve"> competentes que cuenten con la información o deban tenerla de acuerdo a sus facultades, competencias y funciones, </w:t>
      </w:r>
      <w:r w:rsidRPr="000C65A2">
        <w:rPr>
          <w:rFonts w:ascii="Palatino Linotype" w:hAnsi="Palatino Linotype"/>
          <w:b/>
          <w:i/>
          <w:szCs w:val="22"/>
          <w:u w:val="single"/>
        </w:rPr>
        <w:t>con el objeto de que realicen una búsqueda exhaustiva y razonable</w:t>
      </w:r>
      <w:r w:rsidRPr="000C65A2">
        <w:rPr>
          <w:rFonts w:ascii="Palatino Linotype" w:hAnsi="Palatino Linotype"/>
          <w:i/>
          <w:szCs w:val="22"/>
        </w:rPr>
        <w:t xml:space="preserve"> de la información solicitada.”(Énfasis añadido)</w:t>
      </w:r>
    </w:p>
    <w:p w:rsidR="000B3C8B" w:rsidRDefault="000B3C8B" w:rsidP="00421B30">
      <w:pPr>
        <w:autoSpaceDE w:val="0"/>
        <w:autoSpaceDN w:val="0"/>
        <w:adjustRightInd w:val="0"/>
        <w:spacing w:line="360" w:lineRule="auto"/>
        <w:ind w:right="18"/>
        <w:jc w:val="both"/>
        <w:rPr>
          <w:rFonts w:ascii="Palatino Linotype" w:hAnsi="Palatino Linotype" w:cs="Arial"/>
        </w:rPr>
      </w:pPr>
    </w:p>
    <w:p w:rsidR="005002F0" w:rsidRDefault="005002F0" w:rsidP="005002F0">
      <w:pPr>
        <w:tabs>
          <w:tab w:val="left" w:pos="7938"/>
        </w:tabs>
        <w:spacing w:line="360" w:lineRule="auto"/>
        <w:jc w:val="both"/>
        <w:rPr>
          <w:rFonts w:ascii="Palatino Linotype" w:hAnsi="Palatino Linotype" w:cs="Arial"/>
        </w:rPr>
      </w:pPr>
      <w:r>
        <w:rPr>
          <w:rFonts w:ascii="Palatino Linotype" w:hAnsi="Palatino Linotype" w:cs="Arial"/>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w:t>
      </w:r>
      <w:r w:rsidRPr="00F72128">
        <w:rPr>
          <w:rFonts w:ascii="Palatino Linotype" w:hAnsi="Palatino Linotype" w:cs="Arial"/>
        </w:rPr>
        <w:t>, recopile, administre, maneje, procese, archive o conserve</w:t>
      </w:r>
      <w:r>
        <w:rPr>
          <w:rFonts w:ascii="Palatino Linotype" w:hAnsi="Palatino Linotype" w:cs="Arial"/>
        </w:rPr>
        <w:t>, esto de conformidad con los artículos 51 y 53 fracción IV de la Ley en cita, que refieren:</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p>
    <w:p w:rsidR="005002F0" w:rsidRPr="007552F1" w:rsidRDefault="005002F0" w:rsidP="005002F0">
      <w:pPr>
        <w:tabs>
          <w:tab w:val="left" w:pos="709"/>
        </w:tabs>
        <w:spacing w:line="360" w:lineRule="auto"/>
        <w:ind w:left="851" w:right="760"/>
        <w:jc w:val="center"/>
        <w:rPr>
          <w:rFonts w:ascii="Palatino Linotype" w:hAnsi="Palatino Linotype" w:cs="Arial"/>
          <w:b/>
          <w:i/>
          <w:lang w:eastAsia="es-MX"/>
        </w:rPr>
      </w:pPr>
      <w:r w:rsidRPr="007552F1">
        <w:rPr>
          <w:rFonts w:ascii="Palatino Linotype" w:hAnsi="Palatino Linotype" w:cs="Arial"/>
          <w:b/>
        </w:rPr>
        <w:t>Ley de Transparencia y Acceso a la Información Pública del Estado de México y Municipios</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552F1">
        <w:rPr>
          <w:rFonts w:ascii="Palatino Linotype" w:hAnsi="Palatino Linotype" w:cs="Arial"/>
          <w:b/>
          <w:i/>
          <w:u w:val="single"/>
          <w:lang w:eastAsia="es-MX"/>
        </w:rPr>
        <w:t>Dicha Unidad será la encargada de tramitar internamente la solicitud de información</w:t>
      </w:r>
      <w:r w:rsidRPr="007552F1">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w:t>
      </w:r>
      <w:r w:rsidRPr="007552F1">
        <w:rPr>
          <w:rFonts w:ascii="Palatino Linotype" w:hAnsi="Palatino Linotype" w:cs="Arial"/>
          <w:i/>
          <w:lang w:eastAsia="es-MX"/>
        </w:rPr>
        <w:lastRenderedPageBreak/>
        <w:t>atención a las solicitudes de información en los términos de la Ley General y la presente Ley.</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Artículo 53. Las Unidades de Transparencia tendrán las siguientes funciones:</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 xml:space="preserve">II. Recibir, tramitar y dar respuesta a las solicitudes de acceso a la información; </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w:t>
      </w:r>
    </w:p>
    <w:p w:rsidR="005002F0" w:rsidRPr="007552F1" w:rsidRDefault="005002F0" w:rsidP="005002F0">
      <w:pPr>
        <w:tabs>
          <w:tab w:val="left" w:pos="709"/>
        </w:tabs>
        <w:spacing w:line="360" w:lineRule="auto"/>
        <w:ind w:left="851" w:right="760"/>
        <w:jc w:val="both"/>
        <w:rPr>
          <w:rFonts w:ascii="Palatino Linotype" w:hAnsi="Palatino Linotype" w:cs="Arial"/>
          <w:b/>
          <w:i/>
          <w:u w:val="single"/>
          <w:lang w:eastAsia="es-MX"/>
        </w:rPr>
      </w:pPr>
      <w:r w:rsidRPr="007552F1">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 xml:space="preserve">V. Entregar, en su caso, a los particulares la información solicitada; </w:t>
      </w:r>
    </w:p>
    <w:p w:rsidR="005002F0" w:rsidRPr="007552F1" w:rsidRDefault="005002F0" w:rsidP="005002F0">
      <w:pPr>
        <w:tabs>
          <w:tab w:val="left" w:pos="709"/>
        </w:tabs>
        <w:spacing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VI. Efectuar las notificaciones a los solicitantes;”</w:t>
      </w:r>
    </w:p>
    <w:p w:rsidR="005002F0" w:rsidRPr="007552F1" w:rsidRDefault="005002F0" w:rsidP="005002F0">
      <w:pPr>
        <w:tabs>
          <w:tab w:val="left" w:pos="7938"/>
        </w:tabs>
        <w:spacing w:line="360" w:lineRule="auto"/>
        <w:jc w:val="both"/>
        <w:rPr>
          <w:rFonts w:ascii="Palatino Linotype" w:hAnsi="Palatino Linotype" w:cs="Arial"/>
        </w:rPr>
      </w:pPr>
    </w:p>
    <w:p w:rsidR="005002F0" w:rsidRDefault="005002F0" w:rsidP="005002F0">
      <w:pPr>
        <w:tabs>
          <w:tab w:val="left" w:pos="7938"/>
        </w:tabs>
        <w:spacing w:line="360" w:lineRule="auto"/>
        <w:jc w:val="both"/>
        <w:rPr>
          <w:rFonts w:ascii="Palatino Linotype" w:hAnsi="Palatino Linotype" w:cs="Arial"/>
        </w:rPr>
      </w:pPr>
      <w:r>
        <w:rPr>
          <w:rFonts w:ascii="Palatino Linotype" w:hAnsi="Palatino Linotype" w:cs="Arial"/>
        </w:rPr>
        <w:t xml:space="preserve">Lo anterior es así ya que derivado de la solicitud </w:t>
      </w:r>
      <w:r w:rsidR="00B81F90">
        <w:rPr>
          <w:rFonts w:ascii="Palatino Linotype" w:hAnsi="Palatino Linotype" w:cs="Arial"/>
          <w:b/>
        </w:rPr>
        <w:t xml:space="preserve">motivo del presente recurso de revisión </w:t>
      </w:r>
      <w:r>
        <w:rPr>
          <w:rFonts w:ascii="Palatino Linotype" w:hAnsi="Palatino Linotype" w:cs="Arial"/>
        </w:rPr>
        <w:t xml:space="preserve">(en </w:t>
      </w:r>
      <w:r w:rsidR="00B81F90">
        <w:rPr>
          <w:rFonts w:ascii="Palatino Linotype" w:hAnsi="Palatino Linotype" w:cs="Arial"/>
        </w:rPr>
        <w:t>el</w:t>
      </w:r>
      <w:r>
        <w:rPr>
          <w:rFonts w:ascii="Palatino Linotype" w:hAnsi="Palatino Linotype" w:cs="Arial"/>
        </w:rPr>
        <w:t xml:space="preserve"> que se resuelve), se aprecia en el sistema SAIMEX, que quien le dio contestación, no tramitó ante las instancias de</w:t>
      </w:r>
      <w:r w:rsidR="00B81F90">
        <w:rPr>
          <w:rFonts w:ascii="Palatino Linotype" w:hAnsi="Palatino Linotype" w:cs="Arial"/>
        </w:rPr>
        <w:t xml:space="preserve"> </w:t>
      </w:r>
      <w:r>
        <w:rPr>
          <w:rFonts w:ascii="Palatino Linotype" w:hAnsi="Palatino Linotype" w:cs="Arial"/>
        </w:rPr>
        <w:t>l</w:t>
      </w:r>
      <w:r w:rsidR="00B81F90">
        <w:rPr>
          <w:rFonts w:ascii="Palatino Linotype" w:hAnsi="Palatino Linotype" w:cs="Arial"/>
        </w:rPr>
        <w:t>a</w:t>
      </w:r>
      <w:r>
        <w:rPr>
          <w:rFonts w:ascii="Palatino Linotype" w:hAnsi="Palatino Linotype" w:cs="Arial"/>
        </w:rPr>
        <w:t xml:space="preserve"> </w:t>
      </w:r>
      <w:r w:rsidR="00B81F90">
        <w:rPr>
          <w:rFonts w:ascii="Palatino Linotype" w:hAnsi="Palatino Linotype" w:cs="Arial"/>
        </w:rPr>
        <w:t>Secretaría</w:t>
      </w:r>
      <w:r>
        <w:rPr>
          <w:rFonts w:ascii="Palatino Linotype" w:hAnsi="Palatino Linotype" w:cs="Arial"/>
        </w:rPr>
        <w:t xml:space="preserve">, que pudieran tener lo solicitado (derivado de sus funciones) lo requerido por el particular, sino que de </w:t>
      </w:r>
      <w:r w:rsidRPr="00991AD4">
        <w:rPr>
          <w:rFonts w:ascii="Palatino Linotype" w:hAnsi="Palatino Linotype" w:cs="Arial"/>
          <w:i/>
        </w:rPr>
        <w:t>mo</w:t>
      </w:r>
      <w:r>
        <w:rPr>
          <w:rFonts w:ascii="Palatino Linotype" w:hAnsi="Palatino Linotype" w:cs="Arial"/>
          <w:i/>
        </w:rPr>
        <w:t>tu</w:t>
      </w:r>
      <w:r w:rsidRPr="00991AD4">
        <w:rPr>
          <w:rFonts w:ascii="Palatino Linotype" w:hAnsi="Palatino Linotype" w:cs="Arial"/>
          <w:i/>
        </w:rPr>
        <w:t xml:space="preserve"> proprio</w:t>
      </w:r>
      <w:r>
        <w:rPr>
          <w:rFonts w:ascii="Palatino Linotype" w:hAnsi="Palatino Linotype" w:cs="Arial"/>
          <w:i/>
        </w:rPr>
        <w:t xml:space="preserve"> (por propia iniciativa)</w:t>
      </w:r>
      <w:r>
        <w:rPr>
          <w:rFonts w:ascii="Palatino Linotype" w:hAnsi="Palatino Linotype" w:cs="Arial"/>
        </w:rPr>
        <w:t xml:space="preserve"> respondió</w:t>
      </w:r>
      <w:r w:rsidR="00B81F90">
        <w:rPr>
          <w:rFonts w:ascii="Palatino Linotype" w:hAnsi="Palatino Linotype" w:cs="Arial"/>
        </w:rPr>
        <w:t>:</w:t>
      </w:r>
      <w:r>
        <w:rPr>
          <w:rFonts w:ascii="Palatino Linotype" w:hAnsi="Palatino Linotype" w:cs="Arial"/>
        </w:rPr>
        <w:t xml:space="preserve"> </w:t>
      </w:r>
      <w:r w:rsidR="002C6045">
        <w:rPr>
          <w:rFonts w:ascii="Palatino Linotype" w:hAnsi="Palatino Linotype" w:cs="Arial"/>
        </w:rPr>
        <w:t>“…</w:t>
      </w:r>
      <w:r w:rsidR="002C6045" w:rsidRPr="002C6045">
        <w:rPr>
          <w:rFonts w:ascii="Palatino Linotype" w:hAnsi="Palatino Linotype" w:cs="Arial"/>
          <w:i/>
        </w:rPr>
        <w:t>es de informarle que este Sujeto Obligado por el ámbito de sus atribuciones no resulta competente para dar respuesta a su solicitud</w:t>
      </w:r>
      <w:r w:rsidR="002C6045" w:rsidRPr="002C6045">
        <w:rPr>
          <w:rFonts w:ascii="Palatino Linotype" w:hAnsi="Palatino Linotype" w:cs="Arial"/>
        </w:rPr>
        <w:t>…”</w:t>
      </w:r>
      <w:r w:rsidR="00B81F90">
        <w:rPr>
          <w:rFonts w:ascii="Palatino Linotype" w:hAnsi="Palatino Linotype" w:cs="Arial"/>
        </w:rPr>
        <w:t xml:space="preserve"> </w:t>
      </w:r>
      <w:r>
        <w:rPr>
          <w:rFonts w:ascii="Palatino Linotype" w:hAnsi="Palatino Linotype" w:cs="Arial"/>
        </w:rPr>
        <w:t>sin que exista certeza de que las áreas que pudieran tener dicha información dieran cuenta de la atención a la solicitud antes citada</w:t>
      </w:r>
      <w:r w:rsidR="00B81F90">
        <w:rPr>
          <w:rFonts w:ascii="Palatino Linotype" w:hAnsi="Palatino Linotype" w:cs="Arial"/>
        </w:rPr>
        <w:t>.</w:t>
      </w:r>
    </w:p>
    <w:p w:rsidR="005002F0" w:rsidRDefault="005002F0" w:rsidP="005002F0">
      <w:pPr>
        <w:tabs>
          <w:tab w:val="left" w:pos="7938"/>
        </w:tabs>
        <w:spacing w:line="360" w:lineRule="auto"/>
        <w:jc w:val="both"/>
        <w:rPr>
          <w:rFonts w:ascii="Palatino Linotype" w:hAnsi="Palatino Linotype" w:cs="Arial"/>
        </w:rPr>
      </w:pPr>
    </w:p>
    <w:p w:rsidR="005002F0" w:rsidRDefault="005002F0" w:rsidP="00B81F90">
      <w:pPr>
        <w:tabs>
          <w:tab w:val="left" w:pos="7938"/>
        </w:tabs>
        <w:spacing w:line="360" w:lineRule="auto"/>
        <w:jc w:val="both"/>
        <w:rPr>
          <w:rFonts w:ascii="Palatino Linotype" w:hAnsi="Palatino Linotype" w:cs="Arial"/>
        </w:rPr>
      </w:pPr>
      <w:r w:rsidRPr="002C6045">
        <w:rPr>
          <w:rFonts w:ascii="Palatino Linotype" w:hAnsi="Palatino Linotype" w:cs="Arial"/>
        </w:rPr>
        <w:lastRenderedPageBreak/>
        <w:t>De la anterior evidencia, se advierte el hecho de que no se generó algún requerimiento</w:t>
      </w:r>
      <w:r>
        <w:rPr>
          <w:rFonts w:ascii="Palatino Linotype" w:hAnsi="Palatino Linotype" w:cs="Arial"/>
        </w:rPr>
        <w:t xml:space="preserve"> o tramite interno por parte de la Titular de la Unidad de Transparencia o de quien haya dado contestación, que se haya dirigido a alguna otra dependencia del ayuntamiento, ya que no se adjuntó archivo electrónico alguno, ni se aprecia alguna comunicación interna en el sistema que haya quedado registrada, es decir, se inobservó a todas luces el procedimiento de acceso a la información, vulnerando con ello el derecho de acceso a la información del recurrente.</w:t>
      </w:r>
    </w:p>
    <w:p w:rsidR="005002F0" w:rsidRDefault="005002F0" w:rsidP="005002F0">
      <w:pPr>
        <w:tabs>
          <w:tab w:val="left" w:pos="7938"/>
        </w:tabs>
        <w:spacing w:line="360" w:lineRule="auto"/>
        <w:jc w:val="both"/>
        <w:rPr>
          <w:rFonts w:ascii="Palatino Linotype" w:hAnsi="Palatino Linotype" w:cs="Arial"/>
        </w:rPr>
      </w:pPr>
    </w:p>
    <w:p w:rsidR="00D27B8E" w:rsidRDefault="005002F0" w:rsidP="005002F0">
      <w:pPr>
        <w:tabs>
          <w:tab w:val="left" w:pos="7938"/>
        </w:tabs>
        <w:spacing w:line="360" w:lineRule="auto"/>
        <w:jc w:val="both"/>
        <w:rPr>
          <w:rFonts w:ascii="Palatino Linotype" w:hAnsi="Palatino Linotype" w:cs="Arial"/>
        </w:rPr>
      </w:pPr>
      <w:r w:rsidRPr="00D27B8E">
        <w:rPr>
          <w:rFonts w:ascii="Palatino Linotype" w:hAnsi="Palatino Linotype" w:cs="Arial"/>
        </w:rPr>
        <w:t>Ahora bien, referente</w:t>
      </w:r>
      <w:r>
        <w:rPr>
          <w:rFonts w:ascii="Palatino Linotype" w:hAnsi="Palatino Linotype" w:cs="Arial"/>
        </w:rPr>
        <w:t xml:space="preserve"> a</w:t>
      </w:r>
      <w:r w:rsidR="002C6045">
        <w:rPr>
          <w:rFonts w:ascii="Palatino Linotype" w:hAnsi="Palatino Linotype" w:cs="Arial"/>
        </w:rPr>
        <w:t xml:space="preserve"> la materia</w:t>
      </w:r>
      <w:r w:rsidR="00D27B8E">
        <w:rPr>
          <w:rFonts w:ascii="Palatino Linotype" w:hAnsi="Palatino Linotype" w:cs="Arial"/>
        </w:rPr>
        <w:t xml:space="preserve"> sobre la cual versa el presente recurso de revisión,</w:t>
      </w:r>
      <w:r w:rsidR="002C6045">
        <w:rPr>
          <w:rFonts w:ascii="Palatino Linotype" w:hAnsi="Palatino Linotype" w:cs="Arial"/>
        </w:rPr>
        <w:t xml:space="preserve"> </w:t>
      </w:r>
      <w:r w:rsidR="00D27B8E">
        <w:rPr>
          <w:rFonts w:ascii="Palatino Linotype" w:hAnsi="Palatino Linotype" w:cs="Arial"/>
        </w:rPr>
        <w:t xml:space="preserve">resulta que las áreas de la Secretaría de Comunicaciones que se establecen en el Reglamento Interior de la Secretaría de Comunicaciones, por sus funciones pudieran </w:t>
      </w:r>
      <w:r w:rsidR="00D27B8E" w:rsidRPr="00966E28">
        <w:rPr>
          <w:rFonts w:ascii="Palatino Linotype" w:hAnsi="Palatino Linotype" w:cs="Arial"/>
        </w:rPr>
        <w:t xml:space="preserve">contar con lo solicitado por el recurrente, como se aprecia </w:t>
      </w:r>
      <w:r w:rsidR="005A5FFC">
        <w:rPr>
          <w:rFonts w:ascii="Palatino Linotype" w:hAnsi="Palatino Linotype" w:cs="Arial"/>
        </w:rPr>
        <w:t>en el Reglamento Interior de la Secretaría de Comunicaciones publicado en el Diario Oficial Gaceta de Gobierno en fecha veintiséis de febrero de dos mil dieciocho</w:t>
      </w:r>
      <w:r w:rsidR="00D27B8E" w:rsidRPr="00966E28">
        <w:rPr>
          <w:rFonts w:ascii="Palatino Linotype" w:hAnsi="Palatino Linotype" w:cs="Arial"/>
        </w:rPr>
        <w:t>:</w:t>
      </w:r>
    </w:p>
    <w:p w:rsidR="00901F0C" w:rsidRDefault="00901F0C" w:rsidP="00545180">
      <w:pPr>
        <w:tabs>
          <w:tab w:val="left" w:pos="7938"/>
        </w:tabs>
        <w:spacing w:line="360" w:lineRule="auto"/>
        <w:jc w:val="both"/>
        <w:rPr>
          <w:rFonts w:ascii="Palatino Linotype" w:hAnsi="Palatino Linotype" w:cs="Arial"/>
        </w:rPr>
      </w:pPr>
    </w:p>
    <w:p w:rsidR="00966E28" w:rsidRDefault="00966E28" w:rsidP="00545180">
      <w:pPr>
        <w:tabs>
          <w:tab w:val="left" w:pos="7938"/>
        </w:tabs>
        <w:spacing w:line="360" w:lineRule="auto"/>
        <w:jc w:val="center"/>
        <w:rPr>
          <w:rFonts w:ascii="Palatino Linotype" w:hAnsi="Palatino Linotype" w:cs="Arial"/>
          <w:b/>
        </w:rPr>
      </w:pPr>
      <w:r w:rsidRPr="00545180">
        <w:rPr>
          <w:rFonts w:ascii="Palatino Linotype" w:hAnsi="Palatino Linotype" w:cs="Arial"/>
          <w:b/>
        </w:rPr>
        <w:t>Reglamento Interior de la Secretaría de Comunicaciones</w:t>
      </w:r>
      <w:r w:rsidR="00033C74">
        <w:rPr>
          <w:rFonts w:ascii="Palatino Linotype" w:hAnsi="Palatino Linotype" w:cs="Arial"/>
          <w:b/>
        </w:rPr>
        <w:t>.</w:t>
      </w:r>
    </w:p>
    <w:p w:rsidR="00033C74" w:rsidRPr="00545180" w:rsidRDefault="00033C74" w:rsidP="00545180">
      <w:pPr>
        <w:tabs>
          <w:tab w:val="left" w:pos="7938"/>
        </w:tabs>
        <w:spacing w:line="360" w:lineRule="auto"/>
        <w:jc w:val="center"/>
        <w:rPr>
          <w:rFonts w:ascii="Palatino Linotype" w:hAnsi="Palatino Linotype" w:cs="Arial"/>
          <w:b/>
        </w:rPr>
      </w:pPr>
    </w:p>
    <w:p w:rsidR="005A5FFC" w:rsidRDefault="005A5FFC" w:rsidP="00545180">
      <w:pPr>
        <w:tabs>
          <w:tab w:val="left" w:pos="709"/>
        </w:tabs>
        <w:spacing w:line="360" w:lineRule="auto"/>
        <w:ind w:left="851" w:right="760"/>
        <w:jc w:val="both"/>
        <w:rPr>
          <w:rFonts w:ascii="Palatino Linotype" w:hAnsi="Palatino Linotype" w:cs="Arial"/>
          <w:i/>
          <w:lang w:eastAsia="es-MX"/>
        </w:rPr>
      </w:pPr>
      <w:r w:rsidRPr="005A5FFC">
        <w:rPr>
          <w:rFonts w:ascii="Palatino Linotype" w:hAnsi="Palatino Linotype" w:cs="Arial"/>
          <w:i/>
          <w:lang w:eastAsia="es-MX"/>
        </w:rPr>
        <w:t>Artículo 9. Corresponde al Director General de Vialidad:</w:t>
      </w:r>
    </w:p>
    <w:p w:rsidR="00966E28" w:rsidRDefault="00966E28" w:rsidP="00545180">
      <w:pPr>
        <w:tabs>
          <w:tab w:val="left" w:pos="709"/>
        </w:tabs>
        <w:spacing w:line="360" w:lineRule="auto"/>
        <w:ind w:left="851" w:right="760"/>
        <w:jc w:val="both"/>
        <w:rPr>
          <w:rFonts w:ascii="Palatino Linotype" w:hAnsi="Palatino Linotype" w:cs="Arial"/>
          <w:i/>
          <w:lang w:eastAsia="es-MX"/>
        </w:rPr>
      </w:pPr>
      <w:r w:rsidRPr="00545180">
        <w:rPr>
          <w:rFonts w:ascii="Palatino Linotype" w:hAnsi="Palatino Linotype" w:cs="Arial"/>
          <w:i/>
          <w:lang w:eastAsia="es-MX"/>
        </w:rPr>
        <w:t>…</w:t>
      </w:r>
    </w:p>
    <w:p w:rsidR="005A5FFC" w:rsidRPr="0021508C" w:rsidRDefault="0021508C" w:rsidP="00545180">
      <w:pPr>
        <w:tabs>
          <w:tab w:val="left" w:pos="709"/>
        </w:tabs>
        <w:spacing w:line="360" w:lineRule="auto"/>
        <w:ind w:left="851" w:right="760"/>
        <w:jc w:val="both"/>
        <w:rPr>
          <w:rFonts w:ascii="Palatino Linotype" w:hAnsi="Palatino Linotype" w:cs="Arial"/>
          <w:i/>
          <w:lang w:eastAsia="es-MX"/>
        </w:rPr>
      </w:pPr>
      <w:r w:rsidRPr="0021508C">
        <w:rPr>
          <w:rFonts w:ascii="Palatino Linotype" w:hAnsi="Palatino Linotype" w:cs="Arial"/>
          <w:i/>
          <w:lang w:eastAsia="es-MX"/>
        </w:rPr>
        <w:t>II. Formular y ejecutar políticas, programas, presupuestos, proyectos y acciones para la construcción, operación, rehabilitación, modernización y mantenimiento de la infraestructura vial, sus instalaciones y el equipamiento vial;</w:t>
      </w:r>
    </w:p>
    <w:p w:rsidR="0021508C" w:rsidRPr="0021508C" w:rsidRDefault="0021508C" w:rsidP="00545180">
      <w:pPr>
        <w:tabs>
          <w:tab w:val="left" w:pos="709"/>
        </w:tabs>
        <w:spacing w:line="360" w:lineRule="auto"/>
        <w:ind w:left="851" w:right="760"/>
        <w:jc w:val="both"/>
        <w:rPr>
          <w:rFonts w:ascii="Palatino Linotype" w:hAnsi="Palatino Linotype" w:cs="Arial"/>
          <w:i/>
          <w:lang w:eastAsia="es-MX"/>
        </w:rPr>
      </w:pPr>
      <w:r w:rsidRPr="0021508C">
        <w:rPr>
          <w:rFonts w:ascii="Palatino Linotype" w:hAnsi="Palatino Linotype" w:cs="Arial"/>
          <w:i/>
          <w:lang w:eastAsia="es-MX"/>
        </w:rPr>
        <w:lastRenderedPageBreak/>
        <w:t xml:space="preserve">III. Captar y atender la demanda de los sectores público, privado y social, para planear y programar la construcción de obras de infraestructura y equipamiento viales; </w:t>
      </w:r>
    </w:p>
    <w:p w:rsidR="0021508C" w:rsidRDefault="0021508C" w:rsidP="00545180">
      <w:pPr>
        <w:tabs>
          <w:tab w:val="left" w:pos="709"/>
        </w:tabs>
        <w:spacing w:line="360" w:lineRule="auto"/>
        <w:ind w:left="851" w:right="760"/>
        <w:jc w:val="both"/>
        <w:rPr>
          <w:rFonts w:ascii="Palatino Linotype" w:hAnsi="Palatino Linotype" w:cs="Arial"/>
          <w:i/>
          <w:lang w:eastAsia="es-MX"/>
        </w:rPr>
      </w:pPr>
      <w:r w:rsidRPr="0021508C">
        <w:rPr>
          <w:rFonts w:ascii="Palatino Linotype" w:hAnsi="Palatino Linotype" w:cs="Arial"/>
          <w:i/>
          <w:lang w:eastAsia="es-MX"/>
        </w:rPr>
        <w:t>IV. Proponer, promover y celebrar, en su caso, convenios, contratos y acuerdos en materia de infraestructura vial, sus instalaciones y el equipamiento vial, con los gobiernos federal, de otras entidades federativas y municipales, así como con los sectores social y privado;</w:t>
      </w:r>
    </w:p>
    <w:p w:rsidR="0021508C" w:rsidRDefault="0021508C" w:rsidP="00545180">
      <w:pPr>
        <w:tabs>
          <w:tab w:val="left" w:pos="709"/>
        </w:tabs>
        <w:spacing w:line="360" w:lineRule="auto"/>
        <w:ind w:left="851" w:right="760"/>
        <w:jc w:val="both"/>
        <w:rPr>
          <w:rFonts w:ascii="Palatino Linotype" w:hAnsi="Palatino Linotype" w:cs="Arial"/>
          <w:i/>
          <w:lang w:eastAsia="es-MX"/>
        </w:rPr>
      </w:pPr>
      <w:r>
        <w:rPr>
          <w:rFonts w:ascii="Palatino Linotype" w:hAnsi="Palatino Linotype" w:cs="Arial"/>
          <w:i/>
          <w:lang w:eastAsia="es-MX"/>
        </w:rPr>
        <w:t>…</w:t>
      </w:r>
    </w:p>
    <w:p w:rsidR="0021508C" w:rsidRDefault="0021508C" w:rsidP="00545180">
      <w:pPr>
        <w:tabs>
          <w:tab w:val="left" w:pos="709"/>
        </w:tabs>
        <w:spacing w:line="360" w:lineRule="auto"/>
        <w:ind w:left="851" w:right="760"/>
        <w:jc w:val="both"/>
        <w:rPr>
          <w:rFonts w:ascii="Palatino Linotype" w:hAnsi="Palatino Linotype" w:cs="Arial"/>
          <w:i/>
          <w:lang w:eastAsia="es-MX"/>
        </w:rPr>
      </w:pPr>
      <w:r w:rsidRPr="0021508C">
        <w:rPr>
          <w:rFonts w:ascii="Palatino Linotype" w:hAnsi="Palatino Linotype" w:cs="Arial"/>
          <w:i/>
          <w:lang w:eastAsia="es-MX"/>
        </w:rPr>
        <w:t>VI. Diseñar mecanismos de evaluación, seguimiento y control para las obras de infraestructura vial que realicen las dependencias ejecutoras, a fin de llevarlos a cabo conforme a los programas y proyectos aprobados;</w:t>
      </w:r>
    </w:p>
    <w:p w:rsidR="0021508C" w:rsidRDefault="0021508C" w:rsidP="00545180">
      <w:pPr>
        <w:tabs>
          <w:tab w:val="left" w:pos="709"/>
        </w:tabs>
        <w:spacing w:line="360" w:lineRule="auto"/>
        <w:ind w:left="851" w:right="760"/>
        <w:jc w:val="both"/>
        <w:rPr>
          <w:rFonts w:ascii="Palatino Linotype" w:hAnsi="Palatino Linotype" w:cs="Arial"/>
          <w:i/>
          <w:lang w:eastAsia="es-MX"/>
        </w:rPr>
      </w:pPr>
      <w:r w:rsidRPr="0021508C">
        <w:rPr>
          <w:rFonts w:ascii="Palatino Linotype" w:hAnsi="Palatino Linotype" w:cs="Arial"/>
          <w:i/>
          <w:lang w:eastAsia="es-MX"/>
        </w:rPr>
        <w:t>VII. Coordinar, ejecutar y supervisar, con la intervención de las instancias competentes, las obras de instalación de dispositivos de control de tránsito en la infraestructura vial conforme a las normas correspondientes;</w:t>
      </w:r>
    </w:p>
    <w:p w:rsidR="0021508C" w:rsidRDefault="0021508C" w:rsidP="00545180">
      <w:pPr>
        <w:tabs>
          <w:tab w:val="left" w:pos="709"/>
        </w:tabs>
        <w:spacing w:line="360" w:lineRule="auto"/>
        <w:ind w:left="851" w:right="760"/>
        <w:jc w:val="both"/>
        <w:rPr>
          <w:rFonts w:ascii="Palatino Linotype" w:hAnsi="Palatino Linotype" w:cs="Arial"/>
          <w:i/>
          <w:lang w:eastAsia="es-MX"/>
        </w:rPr>
      </w:pPr>
      <w:r>
        <w:rPr>
          <w:rFonts w:ascii="Palatino Linotype" w:hAnsi="Palatino Linotype" w:cs="Arial"/>
          <w:i/>
          <w:lang w:eastAsia="es-MX"/>
        </w:rPr>
        <w:t>…</w:t>
      </w:r>
    </w:p>
    <w:p w:rsidR="00BB15CB" w:rsidRDefault="00BB15CB" w:rsidP="00545180">
      <w:pPr>
        <w:tabs>
          <w:tab w:val="left" w:pos="709"/>
        </w:tabs>
        <w:spacing w:line="360" w:lineRule="auto"/>
        <w:ind w:left="851" w:right="760"/>
        <w:jc w:val="both"/>
        <w:rPr>
          <w:rFonts w:ascii="Palatino Linotype" w:hAnsi="Palatino Linotype" w:cs="Arial"/>
          <w:i/>
          <w:lang w:eastAsia="es-MX"/>
        </w:rPr>
      </w:pPr>
      <w:r w:rsidRPr="00BB15CB">
        <w:rPr>
          <w:rFonts w:ascii="Palatino Linotype" w:hAnsi="Palatino Linotype" w:cs="Arial"/>
          <w:i/>
          <w:lang w:eastAsia="es-MX"/>
        </w:rPr>
        <w:t>IX. Evaluar conjuntamente con autoridades federales, de otras entidades federativas, municipales, con los sectores social y privado, el avance de programas y proyectos, así como de ejecución de obras de infraestructura vial, realizadas mediante convenios o acuerdos;</w:t>
      </w:r>
    </w:p>
    <w:p w:rsidR="00914908" w:rsidRDefault="00914908" w:rsidP="00545180">
      <w:pPr>
        <w:tabs>
          <w:tab w:val="left" w:pos="709"/>
        </w:tabs>
        <w:spacing w:line="360" w:lineRule="auto"/>
        <w:ind w:left="851" w:right="760"/>
        <w:jc w:val="both"/>
        <w:rPr>
          <w:rFonts w:ascii="Palatino Linotype" w:hAnsi="Palatino Linotype" w:cs="Arial"/>
          <w:i/>
          <w:lang w:eastAsia="es-MX"/>
        </w:rPr>
      </w:pPr>
      <w:r w:rsidRPr="00914908">
        <w:rPr>
          <w:rFonts w:ascii="Palatino Linotype" w:hAnsi="Palatino Linotype" w:cs="Arial"/>
          <w:i/>
          <w:lang w:eastAsia="es-MX"/>
        </w:rPr>
        <w:t>X. Ordenar la inscripción de los actos relativos a la infraestructura vial que deban asentarse en el Registro Estatal de Comunicaciones, conforme a la normatividad aplicable;</w:t>
      </w:r>
    </w:p>
    <w:p w:rsidR="00BB15CB" w:rsidRDefault="00BB15CB" w:rsidP="00545180">
      <w:pPr>
        <w:tabs>
          <w:tab w:val="left" w:pos="709"/>
        </w:tabs>
        <w:spacing w:line="360" w:lineRule="auto"/>
        <w:ind w:left="851" w:right="760"/>
        <w:jc w:val="both"/>
        <w:rPr>
          <w:rFonts w:ascii="Palatino Linotype" w:hAnsi="Palatino Linotype" w:cs="Arial"/>
          <w:i/>
          <w:lang w:eastAsia="es-MX"/>
        </w:rPr>
      </w:pPr>
      <w:r>
        <w:rPr>
          <w:rFonts w:ascii="Palatino Linotype" w:hAnsi="Palatino Linotype" w:cs="Arial"/>
          <w:i/>
          <w:lang w:eastAsia="es-MX"/>
        </w:rPr>
        <w:t>…</w:t>
      </w:r>
    </w:p>
    <w:p w:rsidR="00BB15CB" w:rsidRDefault="00914908" w:rsidP="00545180">
      <w:pPr>
        <w:tabs>
          <w:tab w:val="left" w:pos="709"/>
        </w:tabs>
        <w:spacing w:line="360" w:lineRule="auto"/>
        <w:ind w:left="851" w:right="760"/>
        <w:jc w:val="both"/>
        <w:rPr>
          <w:rFonts w:ascii="Palatino Linotype" w:hAnsi="Palatino Linotype" w:cs="Arial"/>
          <w:i/>
          <w:lang w:eastAsia="es-MX"/>
        </w:rPr>
      </w:pPr>
      <w:r w:rsidRPr="00914908">
        <w:rPr>
          <w:rFonts w:ascii="Palatino Linotype" w:hAnsi="Palatino Linotype" w:cs="Arial"/>
          <w:i/>
          <w:lang w:eastAsia="es-MX"/>
        </w:rPr>
        <w:lastRenderedPageBreak/>
        <w:t>XII. Otorgar permisos y autorizaciones para la ejecución, conservación y rehabilitación de obras e instalaciones que se realicen o tengan acceso directo a la infraestructura vial o al derecho de vía;</w:t>
      </w:r>
    </w:p>
    <w:p w:rsidR="00914908" w:rsidRDefault="00914908" w:rsidP="00545180">
      <w:pPr>
        <w:tabs>
          <w:tab w:val="left" w:pos="709"/>
        </w:tabs>
        <w:spacing w:line="360" w:lineRule="auto"/>
        <w:ind w:left="851" w:right="760"/>
        <w:jc w:val="both"/>
        <w:rPr>
          <w:rFonts w:ascii="Palatino Linotype" w:hAnsi="Palatino Linotype" w:cs="Arial"/>
          <w:i/>
          <w:lang w:eastAsia="es-MX"/>
        </w:rPr>
      </w:pPr>
      <w:r>
        <w:rPr>
          <w:rFonts w:ascii="Palatino Linotype" w:hAnsi="Palatino Linotype" w:cs="Arial"/>
          <w:i/>
          <w:lang w:eastAsia="es-MX"/>
        </w:rPr>
        <w:t>…</w:t>
      </w:r>
    </w:p>
    <w:p w:rsidR="00914908" w:rsidRPr="00545180" w:rsidRDefault="00914908" w:rsidP="00545180">
      <w:pPr>
        <w:tabs>
          <w:tab w:val="left" w:pos="709"/>
        </w:tabs>
        <w:spacing w:line="360" w:lineRule="auto"/>
        <w:ind w:left="851" w:right="760"/>
        <w:jc w:val="both"/>
        <w:rPr>
          <w:rFonts w:ascii="Palatino Linotype" w:hAnsi="Palatino Linotype" w:cs="Arial"/>
          <w:i/>
          <w:lang w:eastAsia="es-MX"/>
        </w:rPr>
      </w:pPr>
      <w:r w:rsidRPr="00914908">
        <w:rPr>
          <w:rFonts w:ascii="Palatino Linotype" w:hAnsi="Palatino Linotype" w:cs="Arial"/>
          <w:b/>
          <w:i/>
          <w:u w:val="single"/>
          <w:lang w:eastAsia="es-MX"/>
        </w:rPr>
        <w:t>XVI. Coordinarse y participar con autoridades federales, estatales y municipales, en el desarrollo de programas y proyectos de infraestructura vial de carácter metropolitano y los derivados del proceso de descentralización</w:t>
      </w:r>
      <w:r w:rsidRPr="00914908">
        <w:rPr>
          <w:rFonts w:ascii="Palatino Linotype" w:hAnsi="Palatino Linotype" w:cs="Arial"/>
          <w:i/>
          <w:lang w:eastAsia="es-MX"/>
        </w:rPr>
        <w:t>;</w:t>
      </w:r>
      <w:r>
        <w:rPr>
          <w:rFonts w:ascii="Palatino Linotype" w:hAnsi="Palatino Linotype" w:cs="Arial"/>
          <w:i/>
          <w:lang w:eastAsia="es-MX"/>
        </w:rPr>
        <w:t>”</w:t>
      </w:r>
    </w:p>
    <w:p w:rsidR="00914908" w:rsidRPr="00C44507" w:rsidRDefault="00914908" w:rsidP="005002F0">
      <w:pPr>
        <w:tabs>
          <w:tab w:val="left" w:pos="7938"/>
        </w:tabs>
        <w:spacing w:line="360" w:lineRule="auto"/>
        <w:jc w:val="both"/>
        <w:rPr>
          <w:rFonts w:ascii="Palatino Linotype" w:hAnsi="Palatino Linotype" w:cs="Arial"/>
        </w:rPr>
      </w:pPr>
    </w:p>
    <w:p w:rsidR="005002F0" w:rsidRDefault="005002F0" w:rsidP="005002F0">
      <w:pPr>
        <w:tabs>
          <w:tab w:val="left" w:pos="7938"/>
        </w:tabs>
        <w:spacing w:line="360" w:lineRule="auto"/>
        <w:jc w:val="both"/>
        <w:rPr>
          <w:rFonts w:ascii="Palatino Linotype" w:hAnsi="Palatino Linotype" w:cs="Arial"/>
        </w:rPr>
      </w:pPr>
      <w:r w:rsidRPr="00C44507">
        <w:rPr>
          <w:rFonts w:ascii="Palatino Linotype" w:hAnsi="Palatino Linotype" w:cs="Arial"/>
        </w:rPr>
        <w:t>Bien, hasta ahora hemos</w:t>
      </w:r>
      <w:r w:rsidRPr="00601CB2">
        <w:rPr>
          <w:rFonts w:ascii="Palatino Linotype" w:hAnsi="Palatino Linotype" w:cs="Arial"/>
        </w:rPr>
        <w:t xml:space="preserve"> visto que</w:t>
      </w:r>
      <w:r>
        <w:rPr>
          <w:rFonts w:ascii="Palatino Linotype" w:hAnsi="Palatino Linotype" w:cs="Arial"/>
        </w:rPr>
        <w:t xml:space="preserve"> en </w:t>
      </w:r>
      <w:r w:rsidR="00C44507">
        <w:rPr>
          <w:rFonts w:ascii="Palatino Linotype" w:hAnsi="Palatino Linotype" w:cs="Arial"/>
        </w:rPr>
        <w:t>el Reglamento Interior de la Secretaría de Comunicaciones</w:t>
      </w:r>
      <w:r>
        <w:rPr>
          <w:rFonts w:ascii="Palatino Linotype" w:hAnsi="Palatino Linotype" w:cs="Arial"/>
        </w:rPr>
        <w:t xml:space="preserve">, </w:t>
      </w:r>
      <w:r w:rsidR="00C44507">
        <w:rPr>
          <w:rFonts w:ascii="Palatino Linotype" w:hAnsi="Palatino Linotype" w:cs="Arial"/>
        </w:rPr>
        <w:t xml:space="preserve">existe otra </w:t>
      </w:r>
      <w:r>
        <w:rPr>
          <w:rFonts w:ascii="Palatino Linotype" w:hAnsi="Palatino Linotype" w:cs="Arial"/>
        </w:rPr>
        <w:t>Unidad Administrativa que pudiera contar con la información que el recurrente solicitó,</w:t>
      </w:r>
      <w:r w:rsidR="00C34417">
        <w:rPr>
          <w:rFonts w:ascii="Palatino Linotype" w:hAnsi="Palatino Linotype" w:cs="Arial"/>
        </w:rPr>
        <w:t xml:space="preserve"> ya que a la Dirección General de Vialidad de la Secretaría de Comunicaciones le corresponde entre otras cuestiones el c</w:t>
      </w:r>
      <w:r w:rsidR="00C34417" w:rsidRPr="00C34417">
        <w:rPr>
          <w:rFonts w:ascii="Palatino Linotype" w:hAnsi="Palatino Linotype" w:cs="Arial"/>
        </w:rPr>
        <w:t xml:space="preserve">oordinarse y participar con </w:t>
      </w:r>
      <w:r w:rsidR="00C34417">
        <w:rPr>
          <w:rFonts w:ascii="Palatino Linotype" w:hAnsi="Palatino Linotype" w:cs="Arial"/>
        </w:rPr>
        <w:t xml:space="preserve">las </w:t>
      </w:r>
      <w:r w:rsidR="00C34417" w:rsidRPr="00C34417">
        <w:rPr>
          <w:rFonts w:ascii="Palatino Linotype" w:hAnsi="Palatino Linotype" w:cs="Arial"/>
        </w:rPr>
        <w:t>autoridades federales</w:t>
      </w:r>
      <w:r w:rsidR="00C34417">
        <w:rPr>
          <w:rFonts w:ascii="Palatino Linotype" w:hAnsi="Palatino Linotype" w:cs="Arial"/>
        </w:rPr>
        <w:t xml:space="preserve"> o</w:t>
      </w:r>
      <w:r w:rsidR="00C34417" w:rsidRPr="00C34417">
        <w:rPr>
          <w:rFonts w:ascii="Palatino Linotype" w:hAnsi="Palatino Linotype" w:cs="Arial"/>
        </w:rPr>
        <w:t xml:space="preserve"> de otras entidades federativas, en el desarrollo de programas y proyectos de infraestructura vial de carácter metropolitano</w:t>
      </w:r>
      <w:r w:rsidR="00C34417">
        <w:rPr>
          <w:rFonts w:ascii="Palatino Linotype" w:hAnsi="Palatino Linotype" w:cs="Arial"/>
        </w:rPr>
        <w:t>,</w:t>
      </w:r>
      <w:r>
        <w:rPr>
          <w:rFonts w:ascii="Palatino Linotype" w:hAnsi="Palatino Linotype" w:cs="Arial"/>
        </w:rPr>
        <w:t xml:space="preserve"> </w:t>
      </w:r>
      <w:r w:rsidRPr="00C34417">
        <w:rPr>
          <w:rFonts w:ascii="Palatino Linotype" w:hAnsi="Palatino Linotype" w:cs="Arial"/>
        </w:rPr>
        <w:t xml:space="preserve">y que si bien </w:t>
      </w:r>
      <w:r w:rsidR="00C34417" w:rsidRPr="00C34417">
        <w:rPr>
          <w:rFonts w:ascii="Palatino Linotype" w:hAnsi="Palatino Linotype" w:cs="Arial"/>
        </w:rPr>
        <w:t>se turnó la solicitud de información únicamente a la Coordinación Jurídica</w:t>
      </w:r>
      <w:r>
        <w:rPr>
          <w:rFonts w:ascii="Palatino Linotype" w:hAnsi="Palatino Linotype" w:cs="Arial"/>
        </w:rPr>
        <w:t xml:space="preserve">, no es aliciente para inobservar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la </w:t>
      </w:r>
      <w:r w:rsidR="00C34417">
        <w:rPr>
          <w:rFonts w:ascii="Palatino Linotype" w:hAnsi="Palatino Linotype" w:cs="Arial"/>
        </w:rPr>
        <w:t xml:space="preserve">Coordinación Jurídica de la Secretaría de Comunicaciones diga </w:t>
      </w:r>
      <w:r w:rsidR="00495BF3">
        <w:rPr>
          <w:rFonts w:ascii="Palatino Linotype" w:hAnsi="Palatino Linotype" w:cs="Arial"/>
        </w:rPr>
        <w:t>que</w:t>
      </w:r>
      <w:r w:rsidR="00DC1D6E">
        <w:rPr>
          <w:rFonts w:ascii="Palatino Linotype" w:hAnsi="Palatino Linotype" w:cs="Arial"/>
        </w:rPr>
        <w:t>:</w:t>
      </w:r>
      <w:r w:rsidR="00495BF3">
        <w:rPr>
          <w:rFonts w:ascii="Palatino Linotype" w:hAnsi="Palatino Linotype" w:cs="Arial"/>
        </w:rPr>
        <w:t xml:space="preserve"> “…</w:t>
      </w:r>
      <w:r w:rsidR="00495BF3" w:rsidRPr="00495BF3">
        <w:rPr>
          <w:rFonts w:ascii="Palatino Linotype" w:hAnsi="Palatino Linotype" w:cs="Arial"/>
          <w:i/>
        </w:rPr>
        <w:t xml:space="preserve">este Sujeto Obligado por el ámbito de sus atribuciones, no </w:t>
      </w:r>
      <w:r w:rsidR="00495BF3" w:rsidRPr="00495BF3">
        <w:rPr>
          <w:rFonts w:ascii="Palatino Linotype" w:hAnsi="Palatino Linotype" w:cs="Arial"/>
          <w:i/>
        </w:rPr>
        <w:lastRenderedPageBreak/>
        <w:t>cuenta con la información solicitada</w:t>
      </w:r>
      <w:r w:rsidR="00495BF3">
        <w:rPr>
          <w:rFonts w:ascii="Palatino Linotype" w:hAnsi="Palatino Linotype" w:cs="Arial"/>
        </w:rPr>
        <w:t>…”</w:t>
      </w:r>
      <w:r w:rsidR="00DC1D6E" w:rsidRPr="000313FB">
        <w:rPr>
          <w:rStyle w:val="Refdenotaalpie"/>
          <w:rFonts w:ascii="Palatino Linotype" w:hAnsi="Palatino Linotype" w:cs="Arial"/>
          <w:b/>
          <w:sz w:val="28"/>
          <w:szCs w:val="28"/>
        </w:rPr>
        <w:footnoteReference w:id="2"/>
      </w:r>
      <w:r>
        <w:rPr>
          <w:rFonts w:ascii="Palatino Linotype" w:hAnsi="Palatino Linotype" w:cs="Arial"/>
        </w:rPr>
        <w:t xml:space="preserve">, da cabida a que no se lleve a cabo el procedimiento de acceso a la información, ya que </w:t>
      </w:r>
      <w:r w:rsidR="009065ED">
        <w:rPr>
          <w:rFonts w:ascii="Palatino Linotype" w:hAnsi="Palatino Linotype" w:cs="Arial"/>
        </w:rPr>
        <w:t xml:space="preserve">se aprecia de la lectura del Reglamento Interno de la Secretaría </w:t>
      </w:r>
      <w:r w:rsidR="00AC1D05">
        <w:rPr>
          <w:rFonts w:ascii="Palatino Linotype" w:hAnsi="Palatino Linotype" w:cs="Arial"/>
        </w:rPr>
        <w:t>que en</w:t>
      </w:r>
      <w:r>
        <w:rPr>
          <w:rFonts w:ascii="Palatino Linotype" w:hAnsi="Palatino Linotype" w:cs="Arial"/>
        </w:rPr>
        <w:t xml:space="preserve"> todo caso </w:t>
      </w:r>
      <w:r w:rsidR="00AC1D05">
        <w:rPr>
          <w:rFonts w:ascii="Palatino Linotype" w:hAnsi="Palatino Linotype" w:cs="Arial"/>
        </w:rPr>
        <w:t xml:space="preserve">existe otra Unidad Administrativa </w:t>
      </w:r>
      <w:r>
        <w:rPr>
          <w:rFonts w:ascii="Palatino Linotype" w:hAnsi="Palatino Linotype" w:cs="Arial"/>
        </w:rPr>
        <w:t xml:space="preserve">que de acuerdo a sus funciones </w:t>
      </w:r>
      <w:r w:rsidR="00AC1D05">
        <w:rPr>
          <w:rFonts w:ascii="Palatino Linotype" w:hAnsi="Palatino Linotype" w:cs="Arial"/>
        </w:rPr>
        <w:t>pudiera contar con la información que se está solicitando</w:t>
      </w:r>
      <w:r w:rsidRPr="008C7A5F">
        <w:rPr>
          <w:rFonts w:ascii="Palatino Linotype" w:hAnsi="Palatino Linotype" w:cs="Arial"/>
        </w:rPr>
        <w:t>.</w:t>
      </w:r>
    </w:p>
    <w:p w:rsidR="005002F0" w:rsidRDefault="005002F0" w:rsidP="005002F0">
      <w:pPr>
        <w:tabs>
          <w:tab w:val="left" w:pos="7938"/>
        </w:tabs>
        <w:spacing w:line="360" w:lineRule="auto"/>
        <w:jc w:val="both"/>
        <w:rPr>
          <w:rFonts w:ascii="Palatino Linotype" w:hAnsi="Palatino Linotype" w:cs="Arial"/>
        </w:rPr>
      </w:pPr>
    </w:p>
    <w:p w:rsidR="005002F0" w:rsidRDefault="005002F0" w:rsidP="005002F0">
      <w:pPr>
        <w:tabs>
          <w:tab w:val="left" w:pos="7938"/>
        </w:tabs>
        <w:spacing w:line="360" w:lineRule="auto"/>
        <w:jc w:val="both"/>
        <w:rPr>
          <w:rFonts w:ascii="Palatino Linotype" w:hAnsi="Palatino Linotype" w:cs="Arial"/>
        </w:rPr>
      </w:pPr>
      <w:r>
        <w:rPr>
          <w:rFonts w:ascii="Palatino Linotype" w:hAnsi="Palatino Linotype" w:cs="Arial"/>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 unidad administrativa que le corresponden dar atención a la misma.</w:t>
      </w:r>
    </w:p>
    <w:p w:rsidR="005002F0" w:rsidRDefault="005002F0" w:rsidP="005002F0">
      <w:pPr>
        <w:tabs>
          <w:tab w:val="left" w:pos="7938"/>
        </w:tabs>
        <w:spacing w:line="360" w:lineRule="auto"/>
        <w:jc w:val="both"/>
        <w:rPr>
          <w:rFonts w:ascii="Palatino Linotype" w:hAnsi="Palatino Linotype" w:cs="Arial"/>
        </w:rPr>
      </w:pPr>
    </w:p>
    <w:p w:rsidR="005002F0" w:rsidRDefault="005002F0" w:rsidP="005002F0">
      <w:pPr>
        <w:tabs>
          <w:tab w:val="left" w:pos="7938"/>
        </w:tabs>
        <w:spacing w:line="360" w:lineRule="auto"/>
        <w:jc w:val="both"/>
        <w:rPr>
          <w:rFonts w:ascii="Palatino Linotype" w:hAnsi="Palatino Linotype" w:cs="Arial"/>
        </w:rPr>
      </w:pPr>
      <w:r>
        <w:rPr>
          <w:rFonts w:ascii="Palatino Linotype" w:hAnsi="Palatino Linotype" w:cs="Arial"/>
        </w:rPr>
        <w:t xml:space="preserve">Por otro lado es necesario referir que dentro de las funciones de la </w:t>
      </w:r>
      <w:r w:rsidR="00AC1D05">
        <w:rPr>
          <w:rFonts w:ascii="Palatino Linotype" w:hAnsi="Palatino Linotype" w:cs="Arial"/>
        </w:rPr>
        <w:t>Coordinación Jurídica de la Secretaría de Comunicaciones</w:t>
      </w:r>
      <w:r>
        <w:rPr>
          <w:rFonts w:ascii="Palatino Linotype" w:hAnsi="Palatino Linotype" w:cs="Arial"/>
        </w:rPr>
        <w:t xml:space="preserve">, no está </w:t>
      </w:r>
      <w:r w:rsidR="00C17C93">
        <w:rPr>
          <w:rFonts w:ascii="Palatino Linotype" w:hAnsi="Palatino Linotype" w:cs="Arial"/>
        </w:rPr>
        <w:t>la de e</w:t>
      </w:r>
      <w:r w:rsidR="00C17C93" w:rsidRPr="00C17C93">
        <w:rPr>
          <w:rFonts w:ascii="Palatino Linotype" w:hAnsi="Palatino Linotype" w:cs="Arial"/>
        </w:rPr>
        <w:t xml:space="preserve">valuar conjuntamente con autoridades federales, </w:t>
      </w:r>
      <w:r w:rsidR="00C17C93">
        <w:rPr>
          <w:rFonts w:ascii="Palatino Linotype" w:hAnsi="Palatino Linotype" w:cs="Arial"/>
        </w:rPr>
        <w:t xml:space="preserve">o </w:t>
      </w:r>
      <w:r w:rsidR="00C17C93" w:rsidRPr="00C17C93">
        <w:rPr>
          <w:rFonts w:ascii="Palatino Linotype" w:hAnsi="Palatino Linotype" w:cs="Arial"/>
        </w:rPr>
        <w:t xml:space="preserve">de otras entidades federativas, con los sectores social y privado, </w:t>
      </w:r>
      <w:r w:rsidR="00C17C93">
        <w:rPr>
          <w:rFonts w:ascii="Palatino Linotype" w:hAnsi="Palatino Linotype" w:cs="Arial"/>
        </w:rPr>
        <w:t>los</w:t>
      </w:r>
      <w:r w:rsidR="00C17C93" w:rsidRPr="00C17C93">
        <w:rPr>
          <w:rFonts w:ascii="Palatino Linotype" w:hAnsi="Palatino Linotype" w:cs="Arial"/>
        </w:rPr>
        <w:t xml:space="preserve"> proyectos, así como </w:t>
      </w:r>
      <w:r w:rsidR="00C17C93">
        <w:rPr>
          <w:rFonts w:ascii="Palatino Linotype" w:hAnsi="Palatino Linotype" w:cs="Arial"/>
        </w:rPr>
        <w:t>la</w:t>
      </w:r>
      <w:r w:rsidR="00C17C93" w:rsidRPr="00C17C93">
        <w:rPr>
          <w:rFonts w:ascii="Palatino Linotype" w:hAnsi="Palatino Linotype" w:cs="Arial"/>
        </w:rPr>
        <w:t xml:space="preserve"> ejecución de obras de infraestructura vial, realizadas mediante convenios o acuerdos</w:t>
      </w:r>
      <w:r>
        <w:rPr>
          <w:rFonts w:ascii="Palatino Linotype" w:hAnsi="Palatino Linotype" w:cs="Arial"/>
        </w:rPr>
        <w:t>, como para referir de forma económica que: “…</w:t>
      </w:r>
      <w:r w:rsidR="00C17C93" w:rsidRPr="00495BF3">
        <w:rPr>
          <w:rFonts w:ascii="Palatino Linotype" w:hAnsi="Palatino Linotype" w:cs="Arial"/>
          <w:i/>
        </w:rPr>
        <w:t>este Sujeto Obligado por el ámbito de sus atribuciones, no cuenta con la información solicitada</w:t>
      </w:r>
      <w:r>
        <w:rPr>
          <w:rFonts w:ascii="Palatino Linotype" w:hAnsi="Palatino Linotype" w:cs="Arial"/>
        </w:rPr>
        <w:t xml:space="preserve">…”. </w:t>
      </w:r>
    </w:p>
    <w:p w:rsidR="005002F0" w:rsidRDefault="005002F0" w:rsidP="005002F0">
      <w:pPr>
        <w:pStyle w:val="Prrafodelista"/>
        <w:spacing w:line="360" w:lineRule="auto"/>
        <w:ind w:left="0"/>
        <w:jc w:val="both"/>
        <w:rPr>
          <w:rFonts w:ascii="Palatino Linotype" w:hAnsi="Palatino Linotype" w:cs="Arial"/>
          <w:lang w:eastAsia="es-MX"/>
        </w:rPr>
      </w:pPr>
    </w:p>
    <w:p w:rsidR="00A339ED" w:rsidRDefault="005E5305" w:rsidP="005002F0">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lastRenderedPageBreak/>
        <w:t xml:space="preserve">Lo anterior es </w:t>
      </w:r>
      <w:r w:rsidR="00DB5A78">
        <w:rPr>
          <w:rFonts w:ascii="Palatino Linotype" w:hAnsi="Palatino Linotype" w:cs="Arial"/>
          <w:lang w:eastAsia="es-MX"/>
        </w:rPr>
        <w:t>así,</w:t>
      </w:r>
      <w:r w:rsidR="00A339ED">
        <w:rPr>
          <w:rFonts w:ascii="Palatino Linotype" w:hAnsi="Palatino Linotype" w:cs="Arial"/>
          <w:lang w:eastAsia="es-MX"/>
        </w:rPr>
        <w:t xml:space="preserve"> </w:t>
      </w:r>
      <w:r w:rsidR="004D61D3">
        <w:rPr>
          <w:rFonts w:ascii="Palatino Linotype" w:hAnsi="Palatino Linotype" w:cs="Arial"/>
          <w:lang w:eastAsia="es-MX"/>
        </w:rPr>
        <w:t xml:space="preserve">respecto de la materia sobre la que versa la solicitud de información </w:t>
      </w:r>
      <w:r w:rsidR="003410D4">
        <w:rPr>
          <w:rFonts w:ascii="Palatino Linotype" w:hAnsi="Palatino Linotype" w:cs="Arial"/>
          <w:lang w:eastAsia="es-MX"/>
        </w:rPr>
        <w:t>porque tiene relación con el transporte masivo de pasajeros, como lo es el metro de la Ciudad de México</w:t>
      </w:r>
      <w:r w:rsidR="00A05B4C">
        <w:rPr>
          <w:rFonts w:ascii="Palatino Linotype" w:hAnsi="Palatino Linotype" w:cs="Arial"/>
          <w:lang w:eastAsia="es-MX"/>
        </w:rPr>
        <w:t xml:space="preserve"> que de acuerdo a las manifestaciones del hoy recurrente se </w:t>
      </w:r>
      <w:r w:rsidR="00A05B4C" w:rsidRPr="00A05B4C">
        <w:rPr>
          <w:rFonts w:ascii="Palatino Linotype" w:hAnsi="Palatino Linotype" w:cs="Arial"/>
          <w:lang w:eastAsia="es-MX"/>
        </w:rPr>
        <w:t xml:space="preserve">conectará </w:t>
      </w:r>
      <w:r w:rsidR="00A05B4C">
        <w:rPr>
          <w:rFonts w:ascii="Palatino Linotype" w:hAnsi="Palatino Linotype" w:cs="Arial"/>
          <w:lang w:eastAsia="es-MX"/>
        </w:rPr>
        <w:t>con</w:t>
      </w:r>
      <w:r w:rsidR="00A05B4C" w:rsidRPr="00A05B4C">
        <w:rPr>
          <w:rFonts w:ascii="Palatino Linotype" w:hAnsi="Palatino Linotype" w:cs="Arial"/>
          <w:lang w:eastAsia="es-MX"/>
        </w:rPr>
        <w:t xml:space="preserve"> la zona Oriente llega</w:t>
      </w:r>
      <w:r w:rsidR="00A05B4C">
        <w:rPr>
          <w:rFonts w:ascii="Palatino Linotype" w:hAnsi="Palatino Linotype" w:cs="Arial"/>
          <w:lang w:eastAsia="es-MX"/>
        </w:rPr>
        <w:t>ndo</w:t>
      </w:r>
      <w:r w:rsidR="00A05B4C" w:rsidRPr="00A05B4C">
        <w:rPr>
          <w:rFonts w:ascii="Palatino Linotype" w:hAnsi="Palatino Linotype" w:cs="Arial"/>
          <w:lang w:eastAsia="es-MX"/>
        </w:rPr>
        <w:t xml:space="preserve"> hasta el municipio de Chalco, Estado de México</w:t>
      </w:r>
      <w:r w:rsidR="00BB3F59">
        <w:rPr>
          <w:rFonts w:ascii="Palatino Linotype" w:hAnsi="Palatino Linotype" w:cs="Arial"/>
          <w:lang w:eastAsia="es-MX"/>
        </w:rPr>
        <w:t xml:space="preserve">, por ende se deberá llevar a cabo una búsqueda </w:t>
      </w:r>
      <w:r w:rsidR="004A1D85">
        <w:rPr>
          <w:rFonts w:ascii="Palatino Linotype" w:hAnsi="Palatino Linotype" w:cs="Arial"/>
          <w:lang w:eastAsia="es-MX"/>
        </w:rPr>
        <w:t>y ser entregada al hoy recurrente del documento donde conste:</w:t>
      </w:r>
    </w:p>
    <w:p w:rsidR="00A339ED" w:rsidRDefault="00A339ED" w:rsidP="005002F0">
      <w:pPr>
        <w:pStyle w:val="Prrafodelista"/>
        <w:spacing w:line="360" w:lineRule="auto"/>
        <w:ind w:left="0"/>
        <w:jc w:val="both"/>
        <w:rPr>
          <w:rFonts w:ascii="Palatino Linotype" w:hAnsi="Palatino Linotype" w:cs="Arial"/>
          <w:lang w:eastAsia="es-MX"/>
        </w:rPr>
      </w:pPr>
    </w:p>
    <w:p w:rsidR="003410D4" w:rsidRPr="00200173" w:rsidRDefault="003410D4" w:rsidP="003410D4">
      <w:pPr>
        <w:spacing w:line="360" w:lineRule="auto"/>
        <w:ind w:left="851" w:right="902"/>
        <w:jc w:val="both"/>
        <w:rPr>
          <w:rFonts w:ascii="Palatino Linotype" w:hAnsi="Palatino Linotype" w:cs="Arial"/>
          <w:lang w:eastAsia="es-MX"/>
        </w:rPr>
      </w:pPr>
      <w:r w:rsidRPr="00200173">
        <w:rPr>
          <w:rFonts w:ascii="Palatino Linotype" w:hAnsi="Palatino Linotype" w:cs="Arial"/>
          <w:lang w:eastAsia="es-MX"/>
        </w:rPr>
        <w:t xml:space="preserve">1.- Superficie, medidas y colindancias del predio que ocupará el proyecto del METRO en el municipio de Chalco Estado de México; </w:t>
      </w:r>
    </w:p>
    <w:p w:rsidR="004A1D85" w:rsidRDefault="004A1D85" w:rsidP="004A1D85">
      <w:pPr>
        <w:spacing w:line="360" w:lineRule="auto"/>
        <w:ind w:left="851" w:right="902"/>
        <w:jc w:val="both"/>
        <w:rPr>
          <w:rFonts w:ascii="Palatino Linotype" w:hAnsi="Palatino Linotype" w:cs="Arial"/>
          <w:lang w:eastAsia="es-MX"/>
        </w:rPr>
      </w:pPr>
      <w:r>
        <w:rPr>
          <w:rFonts w:ascii="Palatino Linotype" w:hAnsi="Palatino Linotype" w:cs="Arial"/>
          <w:lang w:eastAsia="es-MX"/>
        </w:rPr>
        <w:t>2</w:t>
      </w:r>
      <w:r w:rsidR="003410D4" w:rsidRPr="00200173">
        <w:rPr>
          <w:rFonts w:ascii="Palatino Linotype" w:hAnsi="Palatino Linotype" w:cs="Arial"/>
          <w:lang w:eastAsia="es-MX"/>
        </w:rPr>
        <w:t>) Contrato que acredite la legal adquisición del inmuebl</w:t>
      </w:r>
      <w:r>
        <w:rPr>
          <w:rFonts w:ascii="Palatino Linotype" w:hAnsi="Palatino Linotype" w:cs="Arial"/>
          <w:lang w:eastAsia="es-MX"/>
        </w:rPr>
        <w:t>e referido, l</w:t>
      </w:r>
      <w:r w:rsidRPr="00200173">
        <w:rPr>
          <w:rFonts w:ascii="Palatino Linotype" w:hAnsi="Palatino Linotype" w:cs="Arial"/>
          <w:lang w:eastAsia="es-MX"/>
        </w:rPr>
        <w:t>a fecha de adquisición y su costo total</w:t>
      </w:r>
      <w:r>
        <w:rPr>
          <w:rFonts w:ascii="Palatino Linotype" w:hAnsi="Palatino Linotype" w:cs="Arial"/>
          <w:lang w:eastAsia="es-MX"/>
        </w:rPr>
        <w:t>.</w:t>
      </w:r>
    </w:p>
    <w:p w:rsidR="003410D4" w:rsidRPr="00200173" w:rsidRDefault="004A1D85" w:rsidP="004A1D85">
      <w:pPr>
        <w:spacing w:line="360" w:lineRule="auto"/>
        <w:ind w:left="851" w:right="902"/>
        <w:jc w:val="both"/>
        <w:rPr>
          <w:rFonts w:ascii="Palatino Linotype" w:hAnsi="Palatino Linotype" w:cs="Arial"/>
          <w:lang w:eastAsia="es-MX"/>
        </w:rPr>
      </w:pPr>
      <w:r>
        <w:rPr>
          <w:rFonts w:ascii="Palatino Linotype" w:hAnsi="Palatino Linotype" w:cs="Arial"/>
          <w:lang w:eastAsia="es-MX"/>
        </w:rPr>
        <w:t xml:space="preserve">3) Si el inmueble de referencia era </w:t>
      </w:r>
      <w:r w:rsidR="003410D4" w:rsidRPr="00200173">
        <w:rPr>
          <w:rFonts w:ascii="Palatino Linotype" w:hAnsi="Palatino Linotype" w:cs="Arial"/>
          <w:lang w:eastAsia="es-MX"/>
        </w:rPr>
        <w:t>propiedad privada o ejidal</w:t>
      </w:r>
      <w:r>
        <w:rPr>
          <w:rFonts w:ascii="Palatino Linotype" w:hAnsi="Palatino Linotype" w:cs="Arial"/>
          <w:lang w:eastAsia="es-MX"/>
        </w:rPr>
        <w:t>.</w:t>
      </w:r>
    </w:p>
    <w:p w:rsidR="003410D4" w:rsidRPr="00200173" w:rsidRDefault="004A1D85" w:rsidP="003410D4">
      <w:pPr>
        <w:spacing w:line="360" w:lineRule="auto"/>
        <w:ind w:left="851" w:right="902"/>
        <w:jc w:val="both"/>
        <w:rPr>
          <w:rFonts w:ascii="Palatino Linotype" w:hAnsi="Palatino Linotype" w:cs="Arial"/>
          <w:lang w:eastAsia="es-MX"/>
        </w:rPr>
      </w:pPr>
      <w:r>
        <w:rPr>
          <w:rFonts w:ascii="Palatino Linotype" w:hAnsi="Palatino Linotype" w:cs="Arial"/>
          <w:lang w:eastAsia="es-MX"/>
        </w:rPr>
        <w:t>4</w:t>
      </w:r>
      <w:r w:rsidR="003410D4" w:rsidRPr="00200173">
        <w:rPr>
          <w:rFonts w:ascii="Palatino Linotype" w:hAnsi="Palatino Linotype" w:cs="Arial"/>
          <w:lang w:eastAsia="es-MX"/>
        </w:rPr>
        <w:t xml:space="preserve">) </w:t>
      </w:r>
      <w:r>
        <w:rPr>
          <w:rFonts w:ascii="Palatino Linotype" w:hAnsi="Palatino Linotype" w:cs="Arial"/>
          <w:lang w:eastAsia="es-MX"/>
        </w:rPr>
        <w:t>E</w:t>
      </w:r>
      <w:r w:rsidR="003410D4" w:rsidRPr="00200173">
        <w:rPr>
          <w:rFonts w:ascii="Palatino Linotype" w:hAnsi="Palatino Linotype" w:cs="Arial"/>
          <w:lang w:eastAsia="es-MX"/>
        </w:rPr>
        <w:t xml:space="preserve">l decreto </w:t>
      </w:r>
      <w:r>
        <w:rPr>
          <w:rFonts w:ascii="Palatino Linotype" w:hAnsi="Palatino Linotype" w:cs="Arial"/>
          <w:lang w:eastAsia="es-MX"/>
        </w:rPr>
        <w:t>de expropiación y la fecha de publicación</w:t>
      </w:r>
      <w:r w:rsidR="003410D4" w:rsidRPr="00200173">
        <w:rPr>
          <w:rFonts w:ascii="Palatino Linotype" w:hAnsi="Palatino Linotype" w:cs="Arial"/>
          <w:lang w:eastAsia="es-MX"/>
        </w:rPr>
        <w:t>.</w:t>
      </w:r>
    </w:p>
    <w:p w:rsidR="003410D4" w:rsidRDefault="003410D4" w:rsidP="005002F0">
      <w:pPr>
        <w:pStyle w:val="Prrafodelista"/>
        <w:spacing w:line="360" w:lineRule="auto"/>
        <w:ind w:left="0"/>
        <w:jc w:val="both"/>
        <w:rPr>
          <w:rFonts w:ascii="Palatino Linotype" w:hAnsi="Palatino Linotype" w:cs="Arial"/>
          <w:lang w:eastAsia="es-MX"/>
        </w:rPr>
      </w:pPr>
    </w:p>
    <w:p w:rsidR="004A1D85" w:rsidRPr="00200173" w:rsidRDefault="004A1D85" w:rsidP="004A1D8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Ahora respecto de: “…</w:t>
      </w:r>
      <w:r w:rsidRPr="00712E0D">
        <w:rPr>
          <w:rFonts w:ascii="Palatino Linotype" w:hAnsi="Palatino Linotype" w:cs="Arial"/>
          <w:i/>
          <w:lang w:eastAsia="es-MX"/>
        </w:rPr>
        <w:t>En caso de ser tierras ejidales, si el contrato de adquisición se encuentra inscrito en el RAN y si fue firmado ante la Procuraduría Agraria</w:t>
      </w:r>
      <w:r>
        <w:rPr>
          <w:rFonts w:ascii="Palatino Linotype" w:hAnsi="Palatino Linotype" w:cs="Arial"/>
          <w:lang w:eastAsia="es-MX"/>
        </w:rPr>
        <w:t xml:space="preserve">…”, </w:t>
      </w:r>
      <w:r w:rsidR="00D4268A">
        <w:rPr>
          <w:rFonts w:ascii="Palatino Linotype" w:hAnsi="Palatino Linotype" w:cs="Arial"/>
          <w:lang w:eastAsia="es-MX"/>
        </w:rPr>
        <w:t xml:space="preserve">el sujeto obligado sólo esta conminado a entregar la información como la genere, posea o </w:t>
      </w:r>
      <w:r w:rsidR="003A072B">
        <w:rPr>
          <w:rFonts w:ascii="Palatino Linotype" w:hAnsi="Palatino Linotype" w:cs="Arial"/>
          <w:lang w:eastAsia="es-MX"/>
        </w:rPr>
        <w:t>administre</w:t>
      </w:r>
      <w:r w:rsidR="00D4268A">
        <w:rPr>
          <w:rFonts w:ascii="Palatino Linotype" w:hAnsi="Palatino Linotype" w:cs="Arial"/>
          <w:lang w:eastAsia="es-MX"/>
        </w:rPr>
        <w:t xml:space="preserve">, así que en caso de contar con dicho contrato, es </w:t>
      </w:r>
      <w:r w:rsidR="003A072B">
        <w:rPr>
          <w:rFonts w:ascii="Palatino Linotype" w:hAnsi="Palatino Linotype" w:cs="Arial"/>
          <w:lang w:eastAsia="es-MX"/>
        </w:rPr>
        <w:t>dable</w:t>
      </w:r>
      <w:r w:rsidR="00D4268A">
        <w:rPr>
          <w:rFonts w:ascii="Palatino Linotype" w:hAnsi="Palatino Linotype" w:cs="Arial"/>
          <w:lang w:eastAsia="es-MX"/>
        </w:rPr>
        <w:t xml:space="preserve"> ordenar su entrega tal como consta </w:t>
      </w:r>
      <w:r w:rsidR="00712E0D">
        <w:rPr>
          <w:rFonts w:ascii="Palatino Linotype" w:hAnsi="Palatino Linotype" w:cs="Arial"/>
          <w:lang w:eastAsia="es-MX"/>
        </w:rPr>
        <w:t>en los archivos del sujeto obligado.</w:t>
      </w:r>
    </w:p>
    <w:p w:rsidR="00A300DE" w:rsidRDefault="00A300DE" w:rsidP="005002F0">
      <w:pPr>
        <w:pStyle w:val="Prrafodelista"/>
        <w:spacing w:line="360" w:lineRule="auto"/>
        <w:ind w:left="0"/>
        <w:jc w:val="both"/>
        <w:rPr>
          <w:rFonts w:ascii="Palatino Linotype" w:hAnsi="Palatino Linotype" w:cs="Arial"/>
          <w:lang w:eastAsia="es-MX"/>
        </w:rPr>
      </w:pPr>
    </w:p>
    <w:p w:rsidR="00541C61" w:rsidRDefault="00541C61" w:rsidP="005002F0">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Por ultimo hemos de decir, que si después de la nueva búsqueda en las Áreas que po</w:t>
      </w:r>
      <w:r w:rsidR="004D61D3">
        <w:rPr>
          <w:rFonts w:ascii="Palatino Linotype" w:hAnsi="Palatino Linotype" w:cs="Arial"/>
          <w:lang w:eastAsia="es-MX"/>
        </w:rPr>
        <w:t>r</w:t>
      </w:r>
      <w:r>
        <w:rPr>
          <w:rFonts w:ascii="Palatino Linotype" w:hAnsi="Palatino Linotype" w:cs="Arial"/>
          <w:lang w:eastAsia="es-MX"/>
        </w:rPr>
        <w:t xml:space="preserve"> sus atribuciones pudieran tener dicha información, se desprende que no cuentan con la información solicitada, bastará que así se haga saber al recurrente.</w:t>
      </w:r>
    </w:p>
    <w:p w:rsidR="00541C61" w:rsidRDefault="00541C61" w:rsidP="00541C61">
      <w:pPr>
        <w:pStyle w:val="Prrafodelista"/>
        <w:spacing w:line="360" w:lineRule="auto"/>
        <w:ind w:left="0"/>
        <w:jc w:val="both"/>
        <w:rPr>
          <w:rFonts w:ascii="Palatino Linotype" w:hAnsi="Palatino Linotype" w:cs="Arial"/>
          <w:lang w:eastAsia="es-MX"/>
        </w:rPr>
      </w:pPr>
    </w:p>
    <w:p w:rsidR="00541C61" w:rsidRPr="005A0459" w:rsidRDefault="00541C61" w:rsidP="00541C61">
      <w:pPr>
        <w:shd w:val="clear" w:color="auto" w:fill="FFFFFF"/>
        <w:spacing w:line="360" w:lineRule="auto"/>
        <w:ind w:left="720"/>
        <w:jc w:val="both"/>
        <w:rPr>
          <w:rFonts w:ascii="Palatino Linotype" w:hAnsi="Palatino Linotype"/>
          <w:color w:val="222222"/>
          <w:lang w:val="es-MX" w:eastAsia="es-MX"/>
        </w:rPr>
      </w:pPr>
      <w:r w:rsidRPr="005A0459">
        <w:rPr>
          <w:rFonts w:ascii="Palatino Linotype" w:hAnsi="Palatino Linotype"/>
          <w:b/>
          <w:bCs/>
          <w:i/>
          <w:iCs/>
          <w:color w:val="222222"/>
          <w:lang w:eastAsia="es-MX"/>
        </w:rPr>
        <w:lastRenderedPageBreak/>
        <w:t>De la versión pública.</w:t>
      </w:r>
    </w:p>
    <w:p w:rsidR="00541C61" w:rsidRPr="005A0459" w:rsidRDefault="00541C61" w:rsidP="00541C61">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41C61" w:rsidRPr="005A0459" w:rsidRDefault="00541C61" w:rsidP="00541C61">
      <w:pPr>
        <w:shd w:val="clear" w:color="auto" w:fill="FFFFFF"/>
        <w:spacing w:line="360" w:lineRule="auto"/>
        <w:jc w:val="both"/>
        <w:rPr>
          <w:rFonts w:ascii="Palatino Linotype" w:hAnsi="Palatino Linotype"/>
          <w:color w:val="222222"/>
          <w:lang w:val="es-MX" w:eastAsia="es-MX"/>
        </w:rPr>
      </w:pPr>
      <w:r>
        <w:rPr>
          <w:rFonts w:ascii="Palatino Linotype" w:hAnsi="Palatino Linotype"/>
          <w:color w:val="222222"/>
          <w:lang w:val="es-MX" w:eastAsia="es-MX"/>
        </w:rPr>
        <w:t>Derivado de que la información requerida, pudiera ser el caso que el sujeto obligado pretenda dar cumplimiento entregando algún documento donde consten datos personales que hagan identificable a una persona, como domicilio particular, teléfono particular, correo electrónico particular, numero de credencial de elector, etc., en ese caso e</w:t>
      </w:r>
      <w:r w:rsidRPr="005A0459">
        <w:rPr>
          <w:rFonts w:ascii="Palatino Linotype" w:hAnsi="Palatino Linotype"/>
          <w:color w:val="222222"/>
          <w:lang w:val="es-MX" w:eastAsia="es-MX"/>
        </w:rPr>
        <w:t xml:space="preserve">s insoslayable, resaltar que </w:t>
      </w:r>
      <w:r>
        <w:rPr>
          <w:rFonts w:ascii="Palatino Linotype" w:hAnsi="Palatino Linotype"/>
          <w:color w:val="222222"/>
          <w:lang w:val="es-MX" w:eastAsia="es-MX"/>
        </w:rPr>
        <w:t>dicha</w:t>
      </w:r>
      <w:r w:rsidRPr="005A0459">
        <w:rPr>
          <w:rFonts w:ascii="Palatino Linotype" w:hAnsi="Palatino Linotype"/>
          <w:color w:val="222222"/>
          <w:lang w:val="es-MX" w:eastAsia="es-MX"/>
        </w:rPr>
        <w:t xml:space="preserve"> información </w:t>
      </w:r>
      <w:r>
        <w:rPr>
          <w:rFonts w:ascii="Palatino Linotype" w:hAnsi="Palatino Linotype"/>
          <w:color w:val="222222"/>
          <w:lang w:val="es-MX" w:eastAsia="es-MX"/>
        </w:rPr>
        <w:t>es s</w:t>
      </w:r>
      <w:r w:rsidRPr="005A0459">
        <w:rPr>
          <w:rFonts w:ascii="Palatino Linotype" w:hAnsi="Palatino Linotype"/>
          <w:color w:val="222222"/>
          <w:lang w:val="es-MX" w:eastAsia="es-MX"/>
        </w:rPr>
        <w:t>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w:t>
      </w:r>
      <w:r>
        <w:rPr>
          <w:rFonts w:ascii="Palatino Linotype" w:hAnsi="Palatino Linotype"/>
          <w:color w:val="222222"/>
          <w:lang w:val="es-MX" w:eastAsia="es-MX"/>
        </w:rPr>
        <w:t xml:space="preserve"> </w:t>
      </w:r>
      <w:r w:rsidRPr="005A0459">
        <w:rPr>
          <w:rFonts w:ascii="Palatino Linotype" w:hAnsi="Palatino Linotype"/>
          <w:b/>
          <w:bCs/>
          <w:color w:val="222222"/>
          <w:lang w:val="es-MX" w:eastAsia="es-MX"/>
        </w:rPr>
        <w:t>su entrega deberá ser en versión pública;</w:t>
      </w:r>
      <w:r>
        <w:rPr>
          <w:rFonts w:ascii="Palatino Linotype" w:hAnsi="Palatino Linotype"/>
          <w:b/>
          <w:bCs/>
          <w:color w:val="222222"/>
          <w:lang w:val="es-MX" w:eastAsia="es-MX"/>
        </w:rPr>
        <w:t xml:space="preserve"> </w:t>
      </w:r>
      <w:r w:rsidRPr="005A0459">
        <w:rPr>
          <w:rFonts w:ascii="Palatino Linotype" w:hAnsi="Palatino Linotype"/>
          <w:color w:val="222222"/>
          <w:lang w:val="es-MX" w:eastAsia="es-MX"/>
        </w:rPr>
        <w:t>referencia cuyo fundamento legal aplicable se encuentra inmerso en los numerales de la Ley de la materia, que a la letra esgrimen:</w:t>
      </w:r>
    </w:p>
    <w:p w:rsidR="00541C61" w:rsidRPr="005A0459" w:rsidRDefault="00541C61" w:rsidP="00541C61">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3. Para los efectos de la presente Ley se entenderá por:</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IX. Datos personales: La información concerniente a una persona, identificada o identificable según lo dispuesto por la Ley de Protección de Datos Personales del Estado de México;</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XLV. Versión pública: Documento en el que se elimine, suprime o borra la información clasificada como reservada o confidencial para permitir su acceso.</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122.</w:t>
      </w:r>
      <w:r w:rsidRPr="005A0459">
        <w:rPr>
          <w:rFonts w:ascii="Palatino Linotype" w:hAnsi="Palatino Linotype"/>
          <w:i/>
          <w:iCs/>
          <w:color w:val="222222"/>
          <w:lang w:val="es-MX" w:eastAsia="es-MX"/>
        </w:rPr>
        <w:t> La clasificación es el proceso mediante el cual el sujeto obligado determina que la información en su poder actualiza alguno de los supuestos de reserva o confidencialidad, de conformidad con lo dispuesto en el presente título.</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lastRenderedPageBreak/>
        <w:t>Artículo 132.</w:t>
      </w:r>
      <w:r w:rsidRPr="005A0459">
        <w:rPr>
          <w:rFonts w:ascii="Palatino Linotype" w:hAnsi="Palatino Linotype"/>
          <w:i/>
          <w:iCs/>
          <w:color w:val="222222"/>
          <w:lang w:val="es-MX" w:eastAsia="es-MX"/>
        </w:rPr>
        <w:t> La clasificación de la información se llevará a cabo en el momento en que:</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II. Se determine mediante resolución de autoridad competente; o</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41C61" w:rsidRPr="005A0459" w:rsidRDefault="00541C61" w:rsidP="00541C61">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val="es-MX" w:eastAsia="es-MX"/>
        </w:rPr>
        <w:t>de manera genérica y fundando y motivando su clasificación.</w:t>
      </w:r>
      <w:r>
        <w:rPr>
          <w:rFonts w:ascii="Palatino Linotype" w:hAnsi="Palatino Linotype"/>
          <w:b/>
          <w:bCs/>
          <w:i/>
          <w:iCs/>
          <w:color w:val="222222"/>
          <w:u w:val="single"/>
          <w:lang w:val="es-MX" w:eastAsia="es-MX"/>
        </w:rPr>
        <w:t>”</w:t>
      </w:r>
    </w:p>
    <w:p w:rsidR="00541C61" w:rsidRPr="005A0459" w:rsidRDefault="00541C61" w:rsidP="00541C61">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color w:val="222222"/>
          <w:lang w:val="es-MX" w:eastAsia="es-MX"/>
        </w:rPr>
        <w:t>(Énfasis añadido)</w:t>
      </w:r>
    </w:p>
    <w:p w:rsidR="00541C61" w:rsidRPr="005A0459" w:rsidRDefault="00541C61" w:rsidP="00541C61">
      <w:pPr>
        <w:shd w:val="clear" w:color="auto" w:fill="FFFFFF"/>
        <w:spacing w:line="360" w:lineRule="auto"/>
        <w:ind w:left="851" w:right="851"/>
        <w:jc w:val="both"/>
        <w:rPr>
          <w:rFonts w:ascii="Palatino Linotype" w:hAnsi="Palatino Linotype"/>
          <w:color w:val="222222"/>
          <w:lang w:val="es-MX" w:eastAsia="es-MX"/>
        </w:rPr>
      </w:pPr>
    </w:p>
    <w:p w:rsidR="00541C61" w:rsidRPr="005A0459" w:rsidRDefault="00541C61" w:rsidP="00541C61">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541C61" w:rsidRPr="005A0459" w:rsidRDefault="00541C61" w:rsidP="00541C61">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41C61" w:rsidRPr="005A0459" w:rsidRDefault="00541C61" w:rsidP="00541C61">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41C61" w:rsidRPr="005A0459" w:rsidRDefault="00541C61" w:rsidP="00541C61">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 </w:t>
      </w:r>
    </w:p>
    <w:p w:rsidR="00541C61" w:rsidRPr="005A0459" w:rsidRDefault="00541C61" w:rsidP="00541C61">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SEGUNDO TRIBUNAL COLEGIADO DEL SEXTO CIRCUITO.</w:t>
      </w:r>
    </w:p>
    <w:p w:rsidR="00541C61" w:rsidRPr="005A0459" w:rsidRDefault="00541C61" w:rsidP="00541C61">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lastRenderedPageBreak/>
        <w:t>Amparo directo 194/88. Bufete Industrial Construcciones, S.A. de C.V. 28 de junio de 1988. Unanimidad de votos. Ponente: Gustavo Calvillo Rangel. Secretario: Jorge Alberto González Álvarez.</w:t>
      </w:r>
    </w:p>
    <w:p w:rsidR="00541C61" w:rsidRPr="005A0459" w:rsidRDefault="00541C61" w:rsidP="00541C61">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541C61" w:rsidRPr="005A0459" w:rsidRDefault="00541C61" w:rsidP="00541C61">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541C61" w:rsidRPr="005A0459" w:rsidRDefault="00541C61" w:rsidP="00541C61">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541C61" w:rsidRPr="005A0459" w:rsidRDefault="00541C61" w:rsidP="00541C61">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541C61" w:rsidRPr="005A0459" w:rsidRDefault="00541C61" w:rsidP="00541C61">
      <w:pPr>
        <w:shd w:val="clear" w:color="auto" w:fill="FFFFFF"/>
        <w:spacing w:line="360" w:lineRule="auto"/>
        <w:jc w:val="both"/>
        <w:rPr>
          <w:rFonts w:ascii="Palatino Linotype" w:hAnsi="Palatino Linotype" w:cs="Arial"/>
          <w:color w:val="222222"/>
          <w:lang w:val="es-MX" w:eastAsia="es-MX"/>
        </w:rPr>
      </w:pPr>
    </w:p>
    <w:p w:rsidR="00541C61" w:rsidRPr="005A0459" w:rsidRDefault="00541C61" w:rsidP="00541C61">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41C61" w:rsidRPr="005A0459" w:rsidRDefault="00541C61" w:rsidP="00541C61">
      <w:pPr>
        <w:shd w:val="clear" w:color="auto" w:fill="FFFFFF"/>
        <w:spacing w:line="360" w:lineRule="auto"/>
        <w:jc w:val="both"/>
        <w:rPr>
          <w:rFonts w:ascii="Palatino Linotype" w:hAnsi="Palatino Linotype" w:cs="Arial"/>
          <w:color w:val="222222"/>
          <w:lang w:val="es-MX" w:eastAsia="es-MX"/>
        </w:rPr>
      </w:pPr>
    </w:p>
    <w:p w:rsidR="00541C61" w:rsidRPr="005A0459" w:rsidRDefault="00541C61" w:rsidP="00541C61">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consecuencia, la fundamentación y motivación implica que, en el acto de autoridad, además de contenerse los supuestos jurídicos aplicables se expliquen claramente por qué a través de la utilización de la norma se emitió el acto.</w:t>
      </w:r>
    </w:p>
    <w:p w:rsidR="00541C61" w:rsidRPr="005A0459" w:rsidRDefault="00541C61" w:rsidP="00541C61">
      <w:pPr>
        <w:shd w:val="clear" w:color="auto" w:fill="FFFFFF"/>
        <w:spacing w:line="360" w:lineRule="auto"/>
        <w:jc w:val="both"/>
        <w:rPr>
          <w:rFonts w:ascii="Palatino Linotype" w:hAnsi="Palatino Linotype" w:cs="Arial"/>
          <w:color w:val="222222"/>
          <w:lang w:val="es-MX" w:eastAsia="es-MX"/>
        </w:rPr>
      </w:pPr>
    </w:p>
    <w:p w:rsidR="00541C61" w:rsidRPr="005A0459" w:rsidRDefault="00541C61" w:rsidP="00541C61">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 xml:space="preserve">En este sentido, </w:t>
      </w:r>
      <w:r>
        <w:rPr>
          <w:rFonts w:ascii="Palatino Linotype" w:hAnsi="Palatino Linotype" w:cs="Arial"/>
          <w:color w:val="222222"/>
          <w:lang w:val="es-MX" w:eastAsia="es-MX"/>
        </w:rPr>
        <w:t>los</w:t>
      </w:r>
      <w:r w:rsidRPr="005A0459">
        <w:rPr>
          <w:rFonts w:ascii="Palatino Linotype" w:hAnsi="Palatino Linotype" w:cs="Arial"/>
          <w:color w:val="222222"/>
          <w:lang w:val="es-MX" w:eastAsia="es-MX"/>
        </w:rPr>
        <w:t xml:space="preserve"> numeral</w:t>
      </w:r>
      <w:r>
        <w:rPr>
          <w:rFonts w:ascii="Palatino Linotype" w:hAnsi="Palatino Linotype" w:cs="Arial"/>
          <w:color w:val="222222"/>
          <w:lang w:val="es-MX" w:eastAsia="es-MX"/>
        </w:rPr>
        <w:t>es</w:t>
      </w:r>
      <w:r w:rsidRPr="005A0459">
        <w:rPr>
          <w:rFonts w:ascii="Palatino Linotype" w:hAnsi="Palatino Linotype" w:cs="Arial"/>
          <w:color w:val="222222"/>
          <w:lang w:val="es-MX" w:eastAsia="es-MX"/>
        </w:rPr>
        <w:t xml:space="preserve"> </w:t>
      </w:r>
      <w:r>
        <w:rPr>
          <w:rFonts w:ascii="Palatino Linotype" w:hAnsi="Palatino Linotype" w:cs="Arial"/>
          <w:color w:val="222222"/>
          <w:lang w:val="es-MX" w:eastAsia="es-MX"/>
        </w:rPr>
        <w:t>Segundo</w:t>
      </w:r>
      <w:r w:rsidRPr="005A0459">
        <w:rPr>
          <w:rFonts w:ascii="Palatino Linotype" w:hAnsi="Palatino Linotype" w:cs="Arial"/>
          <w:color w:val="222222"/>
          <w:lang w:val="es-MX" w:eastAsia="es-MX"/>
        </w:rPr>
        <w:t xml:space="preserve"> fracción </w:t>
      </w:r>
      <w:r>
        <w:rPr>
          <w:rFonts w:ascii="Palatino Linotype" w:hAnsi="Palatino Linotype" w:cs="Arial"/>
          <w:color w:val="222222"/>
          <w:lang w:val="es-MX" w:eastAsia="es-MX"/>
        </w:rPr>
        <w:t>X</w:t>
      </w:r>
      <w:r w:rsidRPr="005A0459">
        <w:rPr>
          <w:rFonts w:ascii="Palatino Linotype" w:hAnsi="Palatino Linotype" w:cs="Arial"/>
          <w:color w:val="222222"/>
          <w:lang w:val="es-MX" w:eastAsia="es-MX"/>
        </w:rPr>
        <w:t>V</w:t>
      </w:r>
      <w:r>
        <w:rPr>
          <w:rFonts w:ascii="Palatino Linotype" w:hAnsi="Palatino Linotype" w:cs="Arial"/>
          <w:color w:val="222222"/>
          <w:lang w:val="es-MX" w:eastAsia="es-MX"/>
        </w:rPr>
        <w:t xml:space="preserve">III, Noveno, </w:t>
      </w:r>
      <w:r w:rsidRPr="00236526">
        <w:rPr>
          <w:rFonts w:ascii="Palatino Linotype" w:hAnsi="Palatino Linotype" w:cs="Arial"/>
          <w:color w:val="222222"/>
          <w:lang w:val="es-MX" w:eastAsia="es-MX"/>
        </w:rPr>
        <w:t>Quincuagésimo noveno y Sexagésimo</w:t>
      </w:r>
      <w:r w:rsidRPr="005A0459">
        <w:rPr>
          <w:rFonts w:ascii="Palatino Linotype" w:hAnsi="Palatino Linotype" w:cs="Arial"/>
          <w:color w:val="222222"/>
          <w:lang w:val="es-MX" w:eastAsia="es-MX"/>
        </w:rPr>
        <w:t xml:space="preserve"> de los </w:t>
      </w:r>
      <w:r w:rsidRPr="00236526">
        <w:rPr>
          <w:rFonts w:ascii="Palatino Linotype" w:hAnsi="Palatino Linotype" w:cs="Arial"/>
          <w:color w:val="222222"/>
          <w:lang w:val="es-MX" w:eastAsia="es-MX"/>
        </w:rPr>
        <w:t>Lineamientos Generales en materia de Clasificación y Desclasificación de la Información, así</w:t>
      </w:r>
      <w:r>
        <w:rPr>
          <w:rFonts w:ascii="Palatino Linotype" w:hAnsi="Palatino Linotype" w:cs="Arial"/>
          <w:color w:val="222222"/>
          <w:lang w:val="es-MX" w:eastAsia="es-MX"/>
        </w:rPr>
        <w:t xml:space="preserve"> </w:t>
      </w:r>
      <w:r w:rsidRPr="00236526">
        <w:rPr>
          <w:rFonts w:ascii="Palatino Linotype" w:hAnsi="Palatino Linotype" w:cs="Arial"/>
          <w:color w:val="222222"/>
          <w:lang w:val="es-MX" w:eastAsia="es-MX"/>
        </w:rPr>
        <w:t>como para la elaboración de Versiones Públicas</w:t>
      </w:r>
      <w:r w:rsidRPr="005A0459">
        <w:rPr>
          <w:rFonts w:ascii="Palatino Linotype" w:hAnsi="Palatino Linotype" w:cs="Arial"/>
          <w:color w:val="222222"/>
          <w:lang w:val="es-MX" w:eastAsia="es-MX"/>
        </w:rPr>
        <w:t>, precisa</w:t>
      </w:r>
      <w:r>
        <w:rPr>
          <w:rFonts w:ascii="Palatino Linotype" w:hAnsi="Palatino Linotype" w:cs="Arial"/>
          <w:color w:val="222222"/>
          <w:lang w:val="es-MX" w:eastAsia="es-MX"/>
        </w:rPr>
        <w:t>n entre otras cuestiones,</w:t>
      </w:r>
      <w:r w:rsidRPr="005A0459">
        <w:rPr>
          <w:rFonts w:ascii="Palatino Linotype" w:hAnsi="Palatino Linotype" w:cs="Arial"/>
          <w:color w:val="222222"/>
          <w:lang w:val="es-MX" w:eastAsia="es-MX"/>
        </w:rPr>
        <w:t xml:space="preserve"> que </w:t>
      </w:r>
      <w:r>
        <w:rPr>
          <w:rFonts w:ascii="Palatino Linotype" w:hAnsi="Palatino Linotype" w:cs="Arial"/>
          <w:color w:val="222222"/>
          <w:lang w:val="es-MX" w:eastAsia="es-MX"/>
        </w:rPr>
        <w:t>e</w:t>
      </w:r>
      <w:r w:rsidRPr="00236526">
        <w:rPr>
          <w:rFonts w:ascii="Palatino Linotype" w:hAnsi="Palatino Linotype" w:cs="Arial"/>
          <w:color w:val="222222"/>
          <w:lang w:val="es-MX" w:eastAsia="es-MX"/>
        </w:rPr>
        <w:t>n los casos en que se solicite un documento o expediente que contenga partes o secciones</w:t>
      </w:r>
      <w:r>
        <w:rPr>
          <w:rFonts w:ascii="Palatino Linotype" w:hAnsi="Palatino Linotype" w:cs="Arial"/>
          <w:color w:val="222222"/>
          <w:lang w:val="es-MX" w:eastAsia="es-MX"/>
        </w:rPr>
        <w:t xml:space="preserve"> </w:t>
      </w:r>
      <w:r w:rsidRPr="00236526">
        <w:rPr>
          <w:rFonts w:ascii="Palatino Linotype" w:hAnsi="Palatino Linotype" w:cs="Arial"/>
          <w:color w:val="222222"/>
          <w:lang w:val="es-MX" w:eastAsia="es-MX"/>
        </w:rPr>
        <w:t>clasificadas, los titulares de las áreas deberán elaborar una versión pública fundando y motivando la</w:t>
      </w:r>
      <w:r>
        <w:rPr>
          <w:rFonts w:ascii="Palatino Linotype" w:hAnsi="Palatino Linotype" w:cs="Arial"/>
          <w:color w:val="222222"/>
          <w:lang w:val="es-MX" w:eastAsia="es-MX"/>
        </w:rPr>
        <w:t xml:space="preserve"> </w:t>
      </w:r>
      <w:r w:rsidRPr="00236526">
        <w:rPr>
          <w:rFonts w:ascii="Palatino Linotype" w:hAnsi="Palatino Linotype" w:cs="Arial"/>
          <w:color w:val="222222"/>
          <w:lang w:val="es-MX" w:eastAsia="es-MX"/>
        </w:rPr>
        <w:t>clasificación de las partes o secciones que se testen, siguiendo los procedimientos establecidos en el Capítulo</w:t>
      </w:r>
      <w:r>
        <w:rPr>
          <w:rFonts w:ascii="Palatino Linotype" w:hAnsi="Palatino Linotype" w:cs="Arial"/>
          <w:color w:val="222222"/>
          <w:lang w:val="es-MX" w:eastAsia="es-MX"/>
        </w:rPr>
        <w:t xml:space="preserve"> </w:t>
      </w:r>
      <w:r w:rsidRPr="00236526">
        <w:rPr>
          <w:rFonts w:ascii="Palatino Linotype" w:hAnsi="Palatino Linotype" w:cs="Arial"/>
          <w:color w:val="222222"/>
          <w:lang w:val="es-MX" w:eastAsia="es-MX"/>
        </w:rPr>
        <w:t>IX de los presentes lineamientos</w:t>
      </w:r>
      <w:r w:rsidRPr="005A0459">
        <w:rPr>
          <w:rFonts w:ascii="Palatino Linotype" w:hAnsi="Palatino Linotype" w:cs="Arial"/>
          <w:color w:val="222222"/>
          <w:lang w:val="es-MX" w:eastAsia="es-MX"/>
        </w:rPr>
        <w:t>.</w:t>
      </w:r>
    </w:p>
    <w:p w:rsidR="00541C61" w:rsidRPr="00236526" w:rsidRDefault="00541C61" w:rsidP="00541C61">
      <w:pPr>
        <w:shd w:val="clear" w:color="auto" w:fill="FFFFFF"/>
        <w:spacing w:line="360" w:lineRule="auto"/>
        <w:jc w:val="both"/>
        <w:rPr>
          <w:rFonts w:ascii="Palatino Linotype" w:hAnsi="Palatino Linotype" w:cs="Arial"/>
          <w:color w:val="222222"/>
          <w:lang w:val="es-MX" w:eastAsia="es-MX"/>
        </w:rPr>
      </w:pPr>
    </w:p>
    <w:p w:rsidR="00541C61" w:rsidRPr="005D2ECA" w:rsidRDefault="00541C61" w:rsidP="00541C61">
      <w:pPr>
        <w:spacing w:line="360" w:lineRule="auto"/>
        <w:ind w:right="51"/>
        <w:jc w:val="both"/>
        <w:rPr>
          <w:rFonts w:ascii="Palatino Linotype" w:hAnsi="Palatino Linotype" w:cs="Arial"/>
        </w:rPr>
      </w:pPr>
      <w:r w:rsidRPr="005D2ECA">
        <w:rPr>
          <w:rFonts w:ascii="Palatino Linotype" w:hAnsi="Palatino Linotype" w:cs="Arial"/>
        </w:rPr>
        <w:t>Por último, hemos de decir que las razones o motivos de inconformidad son fundadas por las razones y motivos anteriormente expuestos en el cuerpo de la presente resolución.</w:t>
      </w:r>
    </w:p>
    <w:p w:rsidR="00200173" w:rsidRDefault="00200173" w:rsidP="005002F0">
      <w:pPr>
        <w:pStyle w:val="Prrafodelista"/>
        <w:spacing w:line="360" w:lineRule="auto"/>
        <w:ind w:left="0"/>
        <w:jc w:val="both"/>
        <w:rPr>
          <w:rFonts w:ascii="Palatino Linotype" w:hAnsi="Palatino Linotype" w:cs="Arial"/>
          <w:lang w:eastAsia="es-MX"/>
        </w:rPr>
      </w:pPr>
    </w:p>
    <w:p w:rsidR="00F86A3B" w:rsidRPr="00AD2F93" w:rsidRDefault="00F86A3B" w:rsidP="00F86A3B">
      <w:pPr>
        <w:spacing w:line="360" w:lineRule="auto"/>
        <w:ind w:right="51"/>
        <w:jc w:val="both"/>
        <w:rPr>
          <w:rFonts w:ascii="Palatino Linotype" w:hAnsi="Palatino Linotype" w:cs="Arial"/>
          <w:sz w:val="23"/>
          <w:szCs w:val="23"/>
        </w:rPr>
      </w:pPr>
      <w:r w:rsidRPr="00AD2F93">
        <w:rPr>
          <w:rFonts w:ascii="Palatino Linotype" w:hAnsi="Palatino Linotype" w:cs="Arial"/>
          <w:sz w:val="23"/>
          <w:szCs w:val="23"/>
        </w:rPr>
        <w:t>En mérito de lo expuesto en líneas anteriores, y al resultar fundados los motivos de inconformidad que arguye el recurrente en su medio de impugnación qu</w:t>
      </w:r>
      <w:bookmarkStart w:id="0" w:name="_GoBack"/>
      <w:bookmarkEnd w:id="0"/>
      <w:r w:rsidRPr="00AD2F93">
        <w:rPr>
          <w:rFonts w:ascii="Palatino Linotype" w:hAnsi="Palatino Linotype" w:cs="Arial"/>
          <w:sz w:val="23"/>
          <w:szCs w:val="23"/>
        </w:rPr>
        <w:t xml:space="preserve">e fue materia de estudio, por lo que con fundamento en la fracción III del artículo 186, de la Ley de Transparencia y Acceso a la Información Pública del Estado de México y Municipios, se </w:t>
      </w:r>
      <w:r w:rsidR="00DE4755">
        <w:rPr>
          <w:rFonts w:ascii="Palatino Linotype" w:hAnsi="Palatino Linotype" w:cs="Arial"/>
          <w:b/>
          <w:sz w:val="23"/>
          <w:szCs w:val="23"/>
        </w:rPr>
        <w:t>REVOCA</w:t>
      </w:r>
      <w:r w:rsidRPr="00AD2F93">
        <w:rPr>
          <w:rFonts w:ascii="Palatino Linotype" w:hAnsi="Palatino Linotype" w:cs="Arial"/>
          <w:sz w:val="23"/>
          <w:szCs w:val="23"/>
        </w:rPr>
        <w:t xml:space="preserve"> la respuesta del sujeto obligado a la solicitud de información número </w:t>
      </w:r>
      <w:r w:rsidRPr="005F1AE1">
        <w:rPr>
          <w:rFonts w:ascii="Palatino Linotype" w:hAnsi="Palatino Linotype" w:cs="Arial"/>
          <w:b/>
        </w:rPr>
        <w:t>00</w:t>
      </w:r>
      <w:r>
        <w:rPr>
          <w:rFonts w:ascii="Palatino Linotype" w:hAnsi="Palatino Linotype" w:cs="Arial"/>
          <w:b/>
        </w:rPr>
        <w:t>061</w:t>
      </w:r>
      <w:r w:rsidRPr="005F1AE1">
        <w:rPr>
          <w:rFonts w:ascii="Palatino Linotype" w:hAnsi="Palatino Linotype" w:cs="Arial"/>
          <w:b/>
        </w:rPr>
        <w:t>/</w:t>
      </w:r>
      <w:r w:rsidRPr="002A44BA">
        <w:rPr>
          <w:rFonts w:ascii="Palatino Linotype" w:hAnsi="Palatino Linotype" w:cs="Arial"/>
          <w:b/>
        </w:rPr>
        <w:t>SCOMEM</w:t>
      </w:r>
      <w:r w:rsidRPr="005F1AE1">
        <w:rPr>
          <w:rFonts w:ascii="Palatino Linotype" w:hAnsi="Palatino Linotype" w:cs="Arial"/>
          <w:b/>
        </w:rPr>
        <w:t xml:space="preserve"> /IP/2019</w:t>
      </w:r>
      <w:r w:rsidRPr="00AD2F93">
        <w:rPr>
          <w:rFonts w:ascii="Palatino Linotype" w:hAnsi="Palatino Linotype"/>
          <w:sz w:val="23"/>
          <w:szCs w:val="23"/>
        </w:rPr>
        <w:t xml:space="preserve"> </w:t>
      </w:r>
      <w:r w:rsidRPr="00AD2F93">
        <w:rPr>
          <w:rFonts w:ascii="Palatino Linotype" w:hAnsi="Palatino Linotype" w:cs="Arial"/>
          <w:sz w:val="23"/>
          <w:szCs w:val="23"/>
        </w:rPr>
        <w:t>que ha sido materia del presente fallo.</w:t>
      </w:r>
    </w:p>
    <w:p w:rsidR="00F86A3B" w:rsidRPr="00AD2F93" w:rsidRDefault="00F86A3B" w:rsidP="00F86A3B">
      <w:pPr>
        <w:spacing w:line="360" w:lineRule="auto"/>
        <w:ind w:right="51"/>
        <w:jc w:val="both"/>
        <w:rPr>
          <w:rFonts w:ascii="Palatino Linotype" w:hAnsi="Palatino Linotype" w:cs="Arial"/>
          <w:sz w:val="23"/>
          <w:szCs w:val="23"/>
        </w:rPr>
      </w:pPr>
    </w:p>
    <w:p w:rsidR="00F86A3B" w:rsidRPr="00AD2F93" w:rsidRDefault="00F86A3B" w:rsidP="00F86A3B">
      <w:pPr>
        <w:spacing w:line="360" w:lineRule="auto"/>
        <w:ind w:right="51"/>
        <w:jc w:val="both"/>
        <w:rPr>
          <w:rFonts w:ascii="Palatino Linotype" w:hAnsi="Palatino Linotype" w:cs="Arial"/>
          <w:sz w:val="23"/>
          <w:szCs w:val="23"/>
        </w:rPr>
      </w:pPr>
      <w:r w:rsidRPr="00AD2F93">
        <w:rPr>
          <w:rFonts w:ascii="Palatino Linotype" w:hAnsi="Palatino Linotype" w:cs="Arial"/>
          <w:sz w:val="23"/>
          <w:szCs w:val="23"/>
        </w:rPr>
        <w:t>Por lo antes expuesto y fundado es de resolverse y;</w:t>
      </w:r>
    </w:p>
    <w:p w:rsidR="00F86A3B" w:rsidRPr="00AD2F93" w:rsidRDefault="00F86A3B" w:rsidP="00F86A3B">
      <w:pPr>
        <w:spacing w:line="360" w:lineRule="auto"/>
        <w:ind w:right="51"/>
        <w:jc w:val="both"/>
        <w:rPr>
          <w:rFonts w:ascii="Palatino Linotype" w:hAnsi="Palatino Linotype" w:cs="Arial"/>
          <w:sz w:val="23"/>
          <w:szCs w:val="23"/>
        </w:rPr>
      </w:pPr>
    </w:p>
    <w:p w:rsidR="00F86A3B" w:rsidRPr="00AD2F93" w:rsidRDefault="00F86A3B" w:rsidP="00F86A3B">
      <w:pPr>
        <w:spacing w:line="360" w:lineRule="auto"/>
        <w:jc w:val="center"/>
        <w:rPr>
          <w:rFonts w:ascii="Palatino Linotype" w:hAnsi="Palatino Linotype"/>
          <w:b/>
          <w:bCs/>
          <w:spacing w:val="60"/>
          <w:sz w:val="23"/>
          <w:szCs w:val="23"/>
          <w:lang w:val="es-ES_tradnl"/>
        </w:rPr>
      </w:pPr>
      <w:r w:rsidRPr="00AD2F93">
        <w:rPr>
          <w:rFonts w:ascii="Palatino Linotype" w:hAnsi="Palatino Linotype"/>
          <w:b/>
          <w:bCs/>
          <w:spacing w:val="60"/>
          <w:sz w:val="23"/>
          <w:szCs w:val="23"/>
          <w:lang w:val="es-ES_tradnl"/>
        </w:rPr>
        <w:t>SE    RESUELVE</w:t>
      </w:r>
    </w:p>
    <w:p w:rsidR="00F86A3B" w:rsidRPr="00AD2F93" w:rsidRDefault="00F86A3B" w:rsidP="00F86A3B">
      <w:pPr>
        <w:spacing w:line="360" w:lineRule="auto"/>
        <w:jc w:val="both"/>
        <w:rPr>
          <w:rFonts w:ascii="Palatino Linotype" w:hAnsi="Palatino Linotype" w:cs="Arial"/>
          <w:sz w:val="23"/>
          <w:szCs w:val="23"/>
        </w:rPr>
      </w:pPr>
    </w:p>
    <w:p w:rsidR="00F86A3B" w:rsidRPr="00AD2F93" w:rsidRDefault="00F86A3B" w:rsidP="00F86A3B">
      <w:pPr>
        <w:spacing w:line="360" w:lineRule="auto"/>
        <w:jc w:val="both"/>
        <w:rPr>
          <w:rFonts w:ascii="Palatino Linotype" w:hAnsi="Palatino Linotype" w:cs="Arial"/>
          <w:b/>
          <w:sz w:val="23"/>
          <w:szCs w:val="23"/>
        </w:rPr>
      </w:pPr>
      <w:r w:rsidRPr="00AD2F93">
        <w:rPr>
          <w:rFonts w:ascii="Palatino Linotype" w:hAnsi="Palatino Linotype" w:cs="Arial"/>
          <w:b/>
          <w:sz w:val="23"/>
          <w:szCs w:val="23"/>
          <w:lang w:val="es-ES_tradnl"/>
        </w:rPr>
        <w:lastRenderedPageBreak/>
        <w:t>PRIMERO.</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Se</w:t>
      </w:r>
      <w:r w:rsidRPr="00AD2F93">
        <w:rPr>
          <w:rFonts w:ascii="Palatino Linotype" w:hAnsi="Palatino Linotype" w:cs="Arial"/>
          <w:sz w:val="23"/>
          <w:szCs w:val="23"/>
          <w:lang w:val="es-ES_tradnl"/>
        </w:rPr>
        <w:t xml:space="preserve"> </w:t>
      </w:r>
      <w:r w:rsidR="00DE4755">
        <w:rPr>
          <w:rFonts w:ascii="Palatino Linotype" w:hAnsi="Palatino Linotype" w:cs="Arial"/>
          <w:b/>
          <w:sz w:val="23"/>
          <w:szCs w:val="23"/>
          <w:lang w:val="es-ES_tradnl"/>
        </w:rPr>
        <w:t>REVOCA</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 xml:space="preserve">la respuesta entregada por </w:t>
      </w:r>
      <w:r w:rsidRPr="00AD2F93">
        <w:rPr>
          <w:rFonts w:ascii="Palatino Linotype" w:eastAsia="Arial Unicode MS" w:hAnsi="Palatino Linotype" w:cs="Arial"/>
          <w:b/>
          <w:sz w:val="23"/>
          <w:szCs w:val="23"/>
        </w:rPr>
        <w:t xml:space="preserve">el Sujeto Obligado </w:t>
      </w:r>
      <w:r w:rsidRPr="00AD2F93">
        <w:rPr>
          <w:rFonts w:ascii="Palatino Linotype" w:eastAsia="Arial Unicode MS" w:hAnsi="Palatino Linotype" w:cs="Arial"/>
          <w:sz w:val="23"/>
          <w:szCs w:val="23"/>
        </w:rPr>
        <w:t xml:space="preserve">a la solicitud de información número </w:t>
      </w:r>
      <w:r w:rsidRPr="005F1AE1">
        <w:rPr>
          <w:rFonts w:ascii="Palatino Linotype" w:hAnsi="Palatino Linotype" w:cs="Arial"/>
          <w:b/>
        </w:rPr>
        <w:t>00</w:t>
      </w:r>
      <w:r>
        <w:rPr>
          <w:rFonts w:ascii="Palatino Linotype" w:hAnsi="Palatino Linotype" w:cs="Arial"/>
          <w:b/>
        </w:rPr>
        <w:t>061</w:t>
      </w:r>
      <w:r w:rsidRPr="005F1AE1">
        <w:rPr>
          <w:rFonts w:ascii="Palatino Linotype" w:hAnsi="Palatino Linotype" w:cs="Arial"/>
          <w:b/>
        </w:rPr>
        <w:t>/</w:t>
      </w:r>
      <w:r w:rsidRPr="002A44BA">
        <w:rPr>
          <w:rFonts w:ascii="Palatino Linotype" w:hAnsi="Palatino Linotype" w:cs="Arial"/>
          <w:b/>
        </w:rPr>
        <w:t>SCOMEM</w:t>
      </w:r>
      <w:r w:rsidRPr="005F1AE1">
        <w:rPr>
          <w:rFonts w:ascii="Palatino Linotype" w:hAnsi="Palatino Linotype" w:cs="Arial"/>
          <w:b/>
        </w:rPr>
        <w:t>/IP/2019</w:t>
      </w:r>
      <w:r w:rsidRPr="00AD2F93">
        <w:rPr>
          <w:rFonts w:ascii="Palatino Linotype" w:hAnsi="Palatino Linotype" w:cs="Arial"/>
          <w:sz w:val="23"/>
          <w:szCs w:val="23"/>
        </w:rPr>
        <w:t xml:space="preserve">, ya que </w:t>
      </w:r>
      <w:r w:rsidRPr="00AD2F93">
        <w:rPr>
          <w:rFonts w:ascii="Palatino Linotype" w:hAnsi="Palatino Linotype" w:cs="Arial"/>
          <w:sz w:val="23"/>
          <w:szCs w:val="23"/>
          <w:lang w:val="es-ES_tradnl"/>
        </w:rPr>
        <w:t xml:space="preserve">resultan fundadas las razones o motivos de inconformidad </w:t>
      </w:r>
      <w:r w:rsidRPr="00AD2F93">
        <w:rPr>
          <w:rFonts w:ascii="Palatino Linotype" w:eastAsia="Arial Unicode MS" w:hAnsi="Palatino Linotype" w:cs="Arial"/>
          <w:sz w:val="23"/>
          <w:szCs w:val="23"/>
        </w:rPr>
        <w:t xml:space="preserve">que arguye el recurrente, en términos del </w:t>
      </w:r>
      <w:r w:rsidRPr="00AD2F93">
        <w:rPr>
          <w:rFonts w:ascii="Palatino Linotype" w:hAnsi="Palatino Linotype" w:cs="Arial"/>
          <w:sz w:val="23"/>
          <w:szCs w:val="23"/>
        </w:rPr>
        <w:t>Considerando Cuarto de la presente resolución.</w:t>
      </w:r>
    </w:p>
    <w:p w:rsidR="00F86A3B" w:rsidRPr="00AD2F93" w:rsidRDefault="00F86A3B" w:rsidP="00F86A3B">
      <w:pPr>
        <w:spacing w:line="360" w:lineRule="auto"/>
        <w:jc w:val="both"/>
        <w:rPr>
          <w:rFonts w:ascii="Palatino Linotype" w:hAnsi="Palatino Linotype" w:cs="Arial"/>
          <w:sz w:val="23"/>
          <w:szCs w:val="23"/>
        </w:rPr>
      </w:pPr>
    </w:p>
    <w:p w:rsidR="00F86A3B" w:rsidRPr="00AD2F93" w:rsidRDefault="00F86A3B" w:rsidP="00F86A3B">
      <w:pPr>
        <w:autoSpaceDE w:val="0"/>
        <w:autoSpaceDN w:val="0"/>
        <w:adjustRightInd w:val="0"/>
        <w:spacing w:line="360" w:lineRule="auto"/>
        <w:ind w:right="49"/>
        <w:jc w:val="both"/>
        <w:rPr>
          <w:rFonts w:ascii="Palatino Linotype" w:hAnsi="Palatino Linotype" w:cs="Arial"/>
          <w:sz w:val="23"/>
          <w:szCs w:val="23"/>
        </w:rPr>
      </w:pPr>
      <w:r w:rsidRPr="00AD2F93">
        <w:rPr>
          <w:rFonts w:ascii="Palatino Linotype" w:hAnsi="Palatino Linotype"/>
          <w:b/>
          <w:sz w:val="23"/>
          <w:szCs w:val="23"/>
        </w:rPr>
        <w:t>SEGUNDO.</w:t>
      </w:r>
      <w:r w:rsidRPr="00AD2F93">
        <w:rPr>
          <w:rFonts w:ascii="Palatino Linotype" w:hAnsi="Palatino Linotype" w:cs="Arial"/>
          <w:sz w:val="23"/>
          <w:szCs w:val="23"/>
        </w:rPr>
        <w:t xml:space="preserve"> Se ordena al Sujeto Obligado previa búsqueda exhaustiva y razonable haga entrega al recurrente en términos del Considerando Cuarto de la presente resolución, a través del SAIMEX, de ser procedente</w:t>
      </w:r>
      <w:r w:rsidR="00200173">
        <w:rPr>
          <w:rFonts w:ascii="Palatino Linotype" w:hAnsi="Palatino Linotype" w:cs="Arial"/>
          <w:sz w:val="23"/>
          <w:szCs w:val="23"/>
        </w:rPr>
        <w:t xml:space="preserve"> </w:t>
      </w:r>
      <w:r w:rsidR="00200173" w:rsidRPr="00AD2F93">
        <w:rPr>
          <w:rFonts w:ascii="Palatino Linotype" w:hAnsi="Palatino Linotype" w:cs="Arial"/>
          <w:sz w:val="23"/>
          <w:szCs w:val="23"/>
        </w:rPr>
        <w:t>en versión pública</w:t>
      </w:r>
      <w:r w:rsidR="00200173">
        <w:rPr>
          <w:rFonts w:ascii="Palatino Linotype" w:hAnsi="Palatino Linotype" w:cs="Arial"/>
          <w:sz w:val="23"/>
          <w:szCs w:val="23"/>
        </w:rPr>
        <w:t>, el documento o documentos donde conste,</w:t>
      </w:r>
      <w:r w:rsidRPr="00AD2F93">
        <w:rPr>
          <w:rFonts w:ascii="Palatino Linotype" w:hAnsi="Palatino Linotype" w:cs="Arial"/>
          <w:sz w:val="23"/>
          <w:szCs w:val="23"/>
        </w:rPr>
        <w:t xml:space="preserve"> lo siguiente:</w:t>
      </w:r>
    </w:p>
    <w:p w:rsidR="00F86A3B" w:rsidRPr="00AD2F93" w:rsidRDefault="00F86A3B" w:rsidP="00F86A3B">
      <w:pPr>
        <w:autoSpaceDE w:val="0"/>
        <w:autoSpaceDN w:val="0"/>
        <w:adjustRightInd w:val="0"/>
        <w:spacing w:line="360" w:lineRule="auto"/>
        <w:ind w:right="49"/>
        <w:jc w:val="both"/>
        <w:rPr>
          <w:rFonts w:ascii="Palatino Linotype" w:hAnsi="Palatino Linotype" w:cs="Arial"/>
          <w:sz w:val="23"/>
          <w:szCs w:val="23"/>
        </w:rPr>
      </w:pPr>
    </w:p>
    <w:p w:rsidR="00A300DE" w:rsidRPr="00200173" w:rsidRDefault="00A300DE" w:rsidP="00A300DE">
      <w:pPr>
        <w:spacing w:line="360" w:lineRule="auto"/>
        <w:ind w:left="851" w:right="902"/>
        <w:jc w:val="both"/>
        <w:rPr>
          <w:rFonts w:ascii="Palatino Linotype" w:hAnsi="Palatino Linotype" w:cs="Arial"/>
          <w:lang w:eastAsia="es-MX"/>
        </w:rPr>
      </w:pPr>
      <w:r w:rsidRPr="00200173">
        <w:rPr>
          <w:rFonts w:ascii="Palatino Linotype" w:hAnsi="Palatino Linotype" w:cs="Arial"/>
          <w:lang w:eastAsia="es-MX"/>
        </w:rPr>
        <w:t xml:space="preserve">1.- Superficie, medidas y colindancias del predio que ocupará el proyecto del METRO en el municipio de Chalco Estado de México; </w:t>
      </w:r>
    </w:p>
    <w:p w:rsidR="00A300DE" w:rsidRDefault="00A300DE" w:rsidP="00A300DE">
      <w:pPr>
        <w:spacing w:line="360" w:lineRule="auto"/>
        <w:ind w:left="851" w:right="902"/>
        <w:jc w:val="both"/>
        <w:rPr>
          <w:rFonts w:ascii="Palatino Linotype" w:hAnsi="Palatino Linotype" w:cs="Arial"/>
          <w:lang w:eastAsia="es-MX"/>
        </w:rPr>
      </w:pPr>
      <w:r>
        <w:rPr>
          <w:rFonts w:ascii="Palatino Linotype" w:hAnsi="Palatino Linotype" w:cs="Arial"/>
          <w:lang w:eastAsia="es-MX"/>
        </w:rPr>
        <w:t>2</w:t>
      </w:r>
      <w:r w:rsidRPr="00200173">
        <w:rPr>
          <w:rFonts w:ascii="Palatino Linotype" w:hAnsi="Palatino Linotype" w:cs="Arial"/>
          <w:lang w:eastAsia="es-MX"/>
        </w:rPr>
        <w:t>) Contrato que acredite la legal adquisición del inmuebl</w:t>
      </w:r>
      <w:r>
        <w:rPr>
          <w:rFonts w:ascii="Palatino Linotype" w:hAnsi="Palatino Linotype" w:cs="Arial"/>
          <w:lang w:eastAsia="es-MX"/>
        </w:rPr>
        <w:t>e referido, l</w:t>
      </w:r>
      <w:r w:rsidRPr="00200173">
        <w:rPr>
          <w:rFonts w:ascii="Palatino Linotype" w:hAnsi="Palatino Linotype" w:cs="Arial"/>
          <w:lang w:eastAsia="es-MX"/>
        </w:rPr>
        <w:t>a fecha de adquisición y su costo total</w:t>
      </w:r>
      <w:r>
        <w:rPr>
          <w:rFonts w:ascii="Palatino Linotype" w:hAnsi="Palatino Linotype" w:cs="Arial"/>
          <w:lang w:eastAsia="es-MX"/>
        </w:rPr>
        <w:t>.</w:t>
      </w:r>
    </w:p>
    <w:p w:rsidR="00A300DE" w:rsidRPr="00200173" w:rsidRDefault="00A300DE" w:rsidP="00A300DE">
      <w:pPr>
        <w:spacing w:line="360" w:lineRule="auto"/>
        <w:ind w:left="851" w:right="902"/>
        <w:jc w:val="both"/>
        <w:rPr>
          <w:rFonts w:ascii="Palatino Linotype" w:hAnsi="Palatino Linotype" w:cs="Arial"/>
          <w:lang w:eastAsia="es-MX"/>
        </w:rPr>
      </w:pPr>
      <w:r>
        <w:rPr>
          <w:rFonts w:ascii="Palatino Linotype" w:hAnsi="Palatino Linotype" w:cs="Arial"/>
          <w:lang w:eastAsia="es-MX"/>
        </w:rPr>
        <w:t xml:space="preserve">3) Si el inmueble de referencia era </w:t>
      </w:r>
      <w:r w:rsidRPr="00200173">
        <w:rPr>
          <w:rFonts w:ascii="Palatino Linotype" w:hAnsi="Palatino Linotype" w:cs="Arial"/>
          <w:lang w:eastAsia="es-MX"/>
        </w:rPr>
        <w:t>propiedad privada o ejidal</w:t>
      </w:r>
      <w:r>
        <w:rPr>
          <w:rFonts w:ascii="Palatino Linotype" w:hAnsi="Palatino Linotype" w:cs="Arial"/>
          <w:lang w:eastAsia="es-MX"/>
        </w:rPr>
        <w:t>.</w:t>
      </w:r>
    </w:p>
    <w:p w:rsidR="00A300DE" w:rsidRPr="00200173" w:rsidRDefault="00A300DE" w:rsidP="00A300DE">
      <w:pPr>
        <w:spacing w:line="360" w:lineRule="auto"/>
        <w:ind w:left="851" w:right="902"/>
        <w:jc w:val="both"/>
        <w:rPr>
          <w:rFonts w:ascii="Palatino Linotype" w:hAnsi="Palatino Linotype" w:cs="Arial"/>
          <w:lang w:eastAsia="es-MX"/>
        </w:rPr>
      </w:pPr>
      <w:r>
        <w:rPr>
          <w:rFonts w:ascii="Palatino Linotype" w:hAnsi="Palatino Linotype" w:cs="Arial"/>
          <w:lang w:eastAsia="es-MX"/>
        </w:rPr>
        <w:t>4</w:t>
      </w:r>
      <w:r w:rsidRPr="00200173">
        <w:rPr>
          <w:rFonts w:ascii="Palatino Linotype" w:hAnsi="Palatino Linotype" w:cs="Arial"/>
          <w:lang w:eastAsia="es-MX"/>
        </w:rPr>
        <w:t xml:space="preserve">) </w:t>
      </w:r>
      <w:r>
        <w:rPr>
          <w:rFonts w:ascii="Palatino Linotype" w:hAnsi="Palatino Linotype" w:cs="Arial"/>
          <w:lang w:eastAsia="es-MX"/>
        </w:rPr>
        <w:t>E</w:t>
      </w:r>
      <w:r w:rsidRPr="00200173">
        <w:rPr>
          <w:rFonts w:ascii="Palatino Linotype" w:hAnsi="Palatino Linotype" w:cs="Arial"/>
          <w:lang w:eastAsia="es-MX"/>
        </w:rPr>
        <w:t xml:space="preserve">l decreto </w:t>
      </w:r>
      <w:r>
        <w:rPr>
          <w:rFonts w:ascii="Palatino Linotype" w:hAnsi="Palatino Linotype" w:cs="Arial"/>
          <w:lang w:eastAsia="es-MX"/>
        </w:rPr>
        <w:t>de expropiación y la fecha de publicación</w:t>
      </w:r>
      <w:r w:rsidRPr="00200173">
        <w:rPr>
          <w:rFonts w:ascii="Palatino Linotype" w:hAnsi="Palatino Linotype" w:cs="Arial"/>
          <w:lang w:eastAsia="es-MX"/>
        </w:rPr>
        <w:t>.</w:t>
      </w:r>
    </w:p>
    <w:p w:rsidR="00F86A3B" w:rsidRPr="00AD2F93" w:rsidRDefault="00F86A3B" w:rsidP="00F86A3B">
      <w:pPr>
        <w:autoSpaceDE w:val="0"/>
        <w:autoSpaceDN w:val="0"/>
        <w:adjustRightInd w:val="0"/>
        <w:spacing w:line="360" w:lineRule="auto"/>
        <w:jc w:val="both"/>
        <w:rPr>
          <w:rFonts w:ascii="Palatino Linotype" w:hAnsi="Palatino Linotype" w:cs="Arial"/>
          <w:sz w:val="23"/>
          <w:szCs w:val="23"/>
        </w:rPr>
      </w:pPr>
    </w:p>
    <w:p w:rsidR="00F86A3B" w:rsidRPr="00AD2F93" w:rsidRDefault="00F86A3B" w:rsidP="00F86A3B">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sz w:val="23"/>
          <w:szCs w:val="23"/>
        </w:rPr>
        <w:t>Por lo que hace a los datos susceptibles de clasificar, se deberá generar la versión pública correspondiente, en aquellos casos que sea procedente y notificar el acuerdo de clasificación que sustente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F86A3B" w:rsidRPr="00AD2F93" w:rsidRDefault="00F86A3B" w:rsidP="00F86A3B">
      <w:pPr>
        <w:autoSpaceDE w:val="0"/>
        <w:autoSpaceDN w:val="0"/>
        <w:adjustRightInd w:val="0"/>
        <w:spacing w:line="360" w:lineRule="auto"/>
        <w:jc w:val="both"/>
        <w:rPr>
          <w:rFonts w:ascii="Palatino Linotype" w:hAnsi="Palatino Linotype" w:cs="Arial"/>
          <w:sz w:val="23"/>
          <w:szCs w:val="23"/>
        </w:rPr>
      </w:pPr>
    </w:p>
    <w:p w:rsidR="00F86A3B" w:rsidRPr="00AD2F93" w:rsidRDefault="00F86A3B" w:rsidP="00F86A3B">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sz w:val="23"/>
          <w:szCs w:val="23"/>
        </w:rPr>
        <w:lastRenderedPageBreak/>
        <w:t>Y para el caso de que no cuente con dicha información, bastará que así se informe al recurrente.</w:t>
      </w:r>
    </w:p>
    <w:p w:rsidR="00F86A3B" w:rsidRPr="00AD2F93" w:rsidRDefault="00F86A3B" w:rsidP="00F86A3B">
      <w:pPr>
        <w:autoSpaceDE w:val="0"/>
        <w:autoSpaceDN w:val="0"/>
        <w:adjustRightInd w:val="0"/>
        <w:spacing w:line="360" w:lineRule="auto"/>
        <w:jc w:val="both"/>
        <w:rPr>
          <w:rFonts w:ascii="Palatino Linotype" w:hAnsi="Palatino Linotype" w:cs="Arial"/>
          <w:sz w:val="23"/>
          <w:szCs w:val="23"/>
        </w:rPr>
      </w:pPr>
    </w:p>
    <w:p w:rsidR="00F86A3B" w:rsidRPr="00AD2F93" w:rsidRDefault="00F86A3B" w:rsidP="00F86A3B">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t>TERCERO. Notifíquese</w:t>
      </w:r>
      <w:r w:rsidRPr="00AD2F93">
        <w:rPr>
          <w:rFonts w:ascii="Palatino Linotype" w:hAnsi="Palatino Linotype" w:cs="Arial"/>
          <w:b/>
          <w:i/>
          <w:sz w:val="23"/>
          <w:szCs w:val="23"/>
        </w:rPr>
        <w:t xml:space="preserve"> </w:t>
      </w:r>
      <w:r w:rsidRPr="00AD2F93">
        <w:rPr>
          <w:rFonts w:ascii="Palatino Linotype" w:hAnsi="Palatino Linotype" w:cs="Arial"/>
          <w:sz w:val="23"/>
          <w:szCs w:val="23"/>
        </w:rPr>
        <w:t>al Titular de la Unidad de Transparencia del</w:t>
      </w:r>
      <w:r w:rsidRPr="00AD2F93">
        <w:rPr>
          <w:rFonts w:ascii="Palatino Linotype" w:hAnsi="Palatino Linotype" w:cs="Arial"/>
          <w:b/>
          <w:sz w:val="23"/>
          <w:szCs w:val="23"/>
        </w:rPr>
        <w:t xml:space="preserve"> SUJETO OBLIGADO</w:t>
      </w:r>
      <w:r w:rsidRPr="00AD2F93">
        <w:rPr>
          <w:rFonts w:ascii="Palatino Linotype" w:hAnsi="Palatino Linotype" w:cs="Arial"/>
          <w:sz w:val="23"/>
          <w:szCs w:val="23"/>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86A3B" w:rsidRPr="00AD2F93" w:rsidRDefault="00F86A3B" w:rsidP="00F86A3B">
      <w:pPr>
        <w:autoSpaceDE w:val="0"/>
        <w:autoSpaceDN w:val="0"/>
        <w:adjustRightInd w:val="0"/>
        <w:spacing w:line="360" w:lineRule="auto"/>
        <w:jc w:val="both"/>
        <w:rPr>
          <w:rFonts w:ascii="Palatino Linotype" w:hAnsi="Palatino Linotype" w:cs="Arial"/>
          <w:sz w:val="23"/>
          <w:szCs w:val="23"/>
        </w:rPr>
      </w:pPr>
    </w:p>
    <w:p w:rsidR="00F86A3B" w:rsidRPr="00AD2F93" w:rsidRDefault="00F86A3B" w:rsidP="00F86A3B">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t>CUARTO</w:t>
      </w:r>
      <w:r w:rsidRPr="00AD2F93">
        <w:rPr>
          <w:rFonts w:ascii="Palatino Linotype" w:hAnsi="Palatino Linotype" w:cs="Arial"/>
          <w:sz w:val="23"/>
          <w:szCs w:val="23"/>
        </w:rPr>
        <w:t xml:space="preserve">. </w:t>
      </w:r>
      <w:r w:rsidRPr="00AD2F93">
        <w:rPr>
          <w:rFonts w:ascii="Palatino Linotype" w:hAnsi="Palatino Linotype" w:cs="Arial"/>
          <w:b/>
          <w:bCs/>
          <w:color w:val="222222"/>
          <w:sz w:val="23"/>
          <w:szCs w:val="23"/>
          <w:shd w:val="clear" w:color="auto" w:fill="FFFFFF"/>
        </w:rPr>
        <w:t>Notifíquese</w:t>
      </w:r>
      <w:r w:rsidRPr="00AD2F93">
        <w:rPr>
          <w:rFonts w:ascii="Palatino Linotype" w:hAnsi="Palatino Linotype" w:cs="Arial"/>
          <w:sz w:val="23"/>
          <w:szCs w:val="23"/>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FA53BB" w:rsidRPr="00AD2F93" w:rsidRDefault="00FA53BB" w:rsidP="004B4F61">
      <w:pPr>
        <w:spacing w:line="360" w:lineRule="auto"/>
        <w:jc w:val="both"/>
        <w:rPr>
          <w:rFonts w:ascii="Palatino Linotype" w:hAnsi="Palatino Linotype" w:cs="Arial"/>
          <w:sz w:val="23"/>
          <w:szCs w:val="23"/>
        </w:rPr>
      </w:pPr>
    </w:p>
    <w:p w:rsidR="00852C5F" w:rsidRDefault="00113E45" w:rsidP="004B4F61">
      <w:pPr>
        <w:spacing w:line="360" w:lineRule="auto"/>
        <w:jc w:val="both"/>
        <w:rPr>
          <w:rFonts w:ascii="Palatino Linotype" w:hAnsi="Palatino Linotype" w:cs="Arial"/>
          <w:sz w:val="23"/>
          <w:szCs w:val="23"/>
        </w:rPr>
      </w:pPr>
      <w:r w:rsidRPr="00AD2F93">
        <w:rPr>
          <w:rFonts w:ascii="Palatino Linotype" w:hAnsi="Palatino Linotype" w:cs="Arial"/>
          <w:sz w:val="23"/>
          <w:szCs w:val="23"/>
        </w:rPr>
        <w:t xml:space="preserve">ASÍ LO RESUELVE, POR </w:t>
      </w:r>
      <w:r w:rsidR="00AD2F93" w:rsidRPr="00AD2F93">
        <w:rPr>
          <w:rFonts w:ascii="Palatino Linotype" w:hAnsi="Palatino Linotype" w:cs="Arial"/>
          <w:sz w:val="23"/>
          <w:szCs w:val="23"/>
        </w:rPr>
        <w:t>UNANIMIDAD</w:t>
      </w:r>
      <w:r w:rsidRPr="00AD2F93">
        <w:rPr>
          <w:rFonts w:ascii="Palatino Linotype" w:hAnsi="Palatino Linotype" w:cs="Arial"/>
          <w:sz w:val="23"/>
          <w:szCs w:val="23"/>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AD2F93" w:rsidRPr="00AD2F93">
        <w:rPr>
          <w:rFonts w:ascii="Palatino Linotype" w:hAnsi="Palatino Linotype" w:cs="Arial"/>
          <w:sz w:val="23"/>
          <w:szCs w:val="23"/>
        </w:rPr>
        <w:t>, EN LA</w:t>
      </w:r>
      <w:r w:rsidRPr="00AD2F93">
        <w:rPr>
          <w:rFonts w:ascii="Palatino Linotype" w:hAnsi="Palatino Linotype" w:cs="Arial"/>
          <w:sz w:val="23"/>
          <w:szCs w:val="23"/>
        </w:rPr>
        <w:t xml:space="preserve"> </w:t>
      </w:r>
      <w:r w:rsidR="003F24B2">
        <w:rPr>
          <w:rFonts w:ascii="Palatino Linotype" w:hAnsi="Palatino Linotype" w:cs="Arial"/>
          <w:sz w:val="23"/>
          <w:szCs w:val="23"/>
        </w:rPr>
        <w:t xml:space="preserve">VIGÉSIMA SÉPTIMA </w:t>
      </w:r>
      <w:r w:rsidRPr="00AD2F93">
        <w:rPr>
          <w:rFonts w:ascii="Palatino Linotype" w:hAnsi="Palatino Linotype" w:cs="Arial"/>
          <w:sz w:val="23"/>
          <w:szCs w:val="23"/>
        </w:rPr>
        <w:t xml:space="preserve">SESIÓN ORDINARIA CELEBRADA EL </w:t>
      </w:r>
      <w:r w:rsidR="003F24B2">
        <w:rPr>
          <w:rFonts w:ascii="Palatino Linotype" w:hAnsi="Palatino Linotype" w:cs="Arial"/>
          <w:sz w:val="23"/>
          <w:szCs w:val="23"/>
        </w:rPr>
        <w:t>TREINTA Y UNO</w:t>
      </w:r>
      <w:r w:rsidRPr="00AD2F93">
        <w:rPr>
          <w:rFonts w:ascii="Palatino Linotype" w:hAnsi="Palatino Linotype" w:cs="Arial"/>
          <w:sz w:val="23"/>
          <w:szCs w:val="23"/>
        </w:rPr>
        <w:t xml:space="preserve"> DE </w:t>
      </w:r>
      <w:r w:rsidR="007D57B2">
        <w:rPr>
          <w:rFonts w:ascii="Palatino Linotype" w:hAnsi="Palatino Linotype" w:cs="Arial"/>
          <w:sz w:val="23"/>
          <w:szCs w:val="23"/>
        </w:rPr>
        <w:t>JU</w:t>
      </w:r>
      <w:r w:rsidR="003F24B2">
        <w:rPr>
          <w:rFonts w:ascii="Palatino Linotype" w:hAnsi="Palatino Linotype" w:cs="Arial"/>
          <w:sz w:val="23"/>
          <w:szCs w:val="23"/>
        </w:rPr>
        <w:t>L</w:t>
      </w:r>
      <w:r w:rsidR="007D57B2">
        <w:rPr>
          <w:rFonts w:ascii="Palatino Linotype" w:hAnsi="Palatino Linotype" w:cs="Arial"/>
          <w:sz w:val="23"/>
          <w:szCs w:val="23"/>
        </w:rPr>
        <w:t>IO</w:t>
      </w:r>
      <w:r w:rsidRPr="00AD2F93">
        <w:rPr>
          <w:rFonts w:ascii="Palatino Linotype" w:hAnsi="Palatino Linotype" w:cs="Arial"/>
          <w:sz w:val="23"/>
          <w:szCs w:val="23"/>
        </w:rPr>
        <w:t xml:space="preserve"> DE DOS MIL DIECINUEVE, ANTE EL SECRETARIO TÉCNICO DEL PLENO, ALEXIS TAPIA RAMÍREZ.</w:t>
      </w:r>
      <w:r w:rsidR="00852C5F">
        <w:rPr>
          <w:rFonts w:ascii="Palatino Linotype" w:hAnsi="Palatino Linotype" w:cs="Arial"/>
          <w:sz w:val="23"/>
          <w:szCs w:val="23"/>
        </w:rPr>
        <w:t>==================</w:t>
      </w:r>
    </w:p>
    <w:p w:rsidR="004B4F61" w:rsidRDefault="004B4F61" w:rsidP="004B4F61">
      <w:pPr>
        <w:spacing w:line="360" w:lineRule="auto"/>
        <w:jc w:val="both"/>
        <w:rPr>
          <w:rFonts w:ascii="Palatino Linotype" w:hAnsi="Palatino Linotype" w:cs="Arial"/>
        </w:rPr>
      </w:pPr>
      <w:r>
        <w:rPr>
          <w:rFonts w:ascii="Palatino Linotype" w:hAnsi="Palatino Linotype" w:cs="Arial"/>
        </w:rPr>
        <w:t>==============================================================</w:t>
      </w:r>
      <w:r w:rsidR="00852C5F">
        <w:rPr>
          <w:rFonts w:ascii="Palatino Linotype" w:hAnsi="Palatino Linotype" w:cs="Arial"/>
        </w:rPr>
        <w:t>====================================================================================</w:t>
      </w:r>
    </w:p>
    <w:p w:rsidR="007F3292" w:rsidRDefault="007F3292" w:rsidP="004B4F61">
      <w:pPr>
        <w:spacing w:line="360" w:lineRule="auto"/>
        <w:jc w:val="both"/>
        <w:rPr>
          <w:rFonts w:ascii="Palatino Linotype" w:hAnsi="Palatino Linotype"/>
          <w:b/>
        </w:rPr>
      </w:pPr>
    </w:p>
    <w:p w:rsidR="003F24B2" w:rsidRDefault="003F24B2" w:rsidP="004B4F61">
      <w:pPr>
        <w:spacing w:line="360" w:lineRule="auto"/>
        <w:jc w:val="both"/>
        <w:rPr>
          <w:rFonts w:ascii="Palatino Linotype" w:hAnsi="Palatino Linotype"/>
          <w:b/>
        </w:rPr>
      </w:pPr>
    </w:p>
    <w:p w:rsidR="003F24B2" w:rsidRDefault="003F24B2" w:rsidP="004B4F61">
      <w:pPr>
        <w:spacing w:line="360" w:lineRule="auto"/>
        <w:jc w:val="both"/>
        <w:rPr>
          <w:rFonts w:ascii="Palatino Linotype" w:hAnsi="Palatino Linotype"/>
          <w:b/>
        </w:rPr>
      </w:pPr>
    </w:p>
    <w:p w:rsidR="004B4F61" w:rsidRDefault="004B4F61" w:rsidP="004B4F61">
      <w:pPr>
        <w:spacing w:line="360" w:lineRule="auto"/>
        <w:jc w:val="both"/>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708416" behindDoc="0" locked="0" layoutInCell="1" allowOverlap="1" wp14:anchorId="34F3A929" wp14:editId="02AD57F9">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 Presidenta</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3A929"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 Presidenta</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v:textbox>
                <w10:wrap anchorx="page"/>
              </v:shape>
            </w:pict>
          </mc:Fallback>
        </mc:AlternateContent>
      </w: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710464" behindDoc="0" locked="0" layoutInCell="1" allowOverlap="1" wp14:anchorId="4F14A946" wp14:editId="66AEB6A6">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Pr="00797B31" w:rsidRDefault="00AE7A60" w:rsidP="004B4F61">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A946" id="Cuadro de texto 35" o:spid="_x0000_s1027" type="#_x0000_t202" style="position:absolute;margin-left:251.1pt;margin-top:.95pt;width:228.15pt;height:8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Pr="00797B31" w:rsidRDefault="00AE7A60" w:rsidP="004B4F61">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val="es-MX" w:eastAsia="es-MX"/>
        </w:rPr>
        <mc:AlternateContent>
          <mc:Choice Requires="wps">
            <w:drawing>
              <wp:anchor distT="0" distB="0" distL="114300" distR="114300" simplePos="0" relativeHeight="251709440" behindDoc="0" locked="0" layoutInCell="1" allowOverlap="1" wp14:anchorId="57A1F571" wp14:editId="7B51C28B">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hAnsi="Palatino Linotype"/>
                                <w:b/>
                              </w:rPr>
                            </w:pPr>
                            <w:r w:rsidRPr="007F3292">
                              <w:rPr>
                                <w:rFonts w:ascii="Palatino Linotype" w:eastAsia="Calibri" w:hAnsi="Palatino Linotype" w:cs="Arial"/>
                                <w:b/>
                              </w:rPr>
                              <w:t>Eva Abaid Yapur</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1F571" id="Cuadro de texto 8" o:spid="_x0000_s1028" type="#_x0000_t202" style="position:absolute;margin-left:0;margin-top:1.65pt;width:153pt;height:78.3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AE7A60" w:rsidRPr="007F3292" w:rsidRDefault="00AE7A60" w:rsidP="004B4F61">
                      <w:pPr>
                        <w:jc w:val="center"/>
                        <w:rPr>
                          <w:rFonts w:ascii="Palatino Linotype" w:hAnsi="Palatino Linotype"/>
                          <w:b/>
                        </w:rPr>
                      </w:pPr>
                      <w:r w:rsidRPr="007F3292">
                        <w:rPr>
                          <w:rFonts w:ascii="Palatino Linotype" w:eastAsia="Calibri" w:hAnsi="Palatino Linotype" w:cs="Arial"/>
                          <w:b/>
                        </w:rPr>
                        <w:t>Eva Abaid Yapur</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pPr>
                    </w:p>
                  </w:txbxContent>
                </v:textbox>
                <w10:wrap anchorx="margin"/>
              </v:shape>
            </w:pict>
          </mc:Fallback>
        </mc:AlternateContent>
      </w:r>
    </w:p>
    <w:p w:rsidR="004B4F61" w:rsidRPr="00D54B7D" w:rsidRDefault="004B4F61" w:rsidP="004B4F61">
      <w:pPr>
        <w:spacing w:line="360" w:lineRule="auto"/>
        <w:rPr>
          <w:rFonts w:ascii="Palatino Linotype" w:hAnsi="Palatino Linotype"/>
          <w:b/>
        </w:rPr>
      </w:pPr>
    </w:p>
    <w:p w:rsidR="004B4F61" w:rsidRPr="00D54B7D"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sz w:val="18"/>
          <w:szCs w:val="18"/>
        </w:rPr>
      </w:pPr>
    </w:p>
    <w:p w:rsidR="004B4F61" w:rsidRDefault="004B4F61" w:rsidP="004B4F61">
      <w:pPr>
        <w:spacing w:line="360" w:lineRule="auto"/>
        <w:rPr>
          <w:rFonts w:ascii="Palatino Linotype" w:hAnsi="Palatino Linotype"/>
          <w:b/>
          <w:sz w:val="18"/>
          <w:szCs w:val="18"/>
        </w:rPr>
      </w:pPr>
    </w:p>
    <w:p w:rsidR="004B4F61" w:rsidRDefault="004B4F61" w:rsidP="004B4F61">
      <w:pPr>
        <w:spacing w:line="360" w:lineRule="auto"/>
        <w:rPr>
          <w:rFonts w:ascii="Palatino Linotype" w:hAnsi="Palatino Linotype"/>
          <w:b/>
          <w:sz w:val="18"/>
          <w:szCs w:val="18"/>
        </w:rPr>
      </w:pPr>
    </w:p>
    <w:p w:rsidR="004B4F61" w:rsidRDefault="004B4F61" w:rsidP="004B4F61">
      <w:pPr>
        <w:spacing w:line="360" w:lineRule="auto"/>
        <w:rPr>
          <w:rFonts w:ascii="Palatino Linotype" w:hAnsi="Palatino Linotype"/>
          <w:b/>
          <w:sz w:val="18"/>
          <w:szCs w:val="18"/>
        </w:rPr>
      </w:pPr>
    </w:p>
    <w:p w:rsidR="004B4F61" w:rsidRPr="00B93570" w:rsidRDefault="004B4F61" w:rsidP="004B4F61">
      <w:pPr>
        <w:spacing w:line="360" w:lineRule="auto"/>
        <w:rPr>
          <w:rFonts w:ascii="Palatino Linotype" w:hAnsi="Palatino Linotype"/>
          <w:b/>
          <w:sz w:val="18"/>
          <w:szCs w:val="18"/>
        </w:rPr>
      </w:pPr>
      <w:r w:rsidRPr="00D54B7D">
        <w:rPr>
          <w:rFonts w:ascii="Palatino Linotype" w:hAnsi="Palatino Linotype"/>
          <w:noProof/>
          <w:lang w:val="es-MX" w:eastAsia="es-MX"/>
        </w:rPr>
        <mc:AlternateContent>
          <mc:Choice Requires="wps">
            <w:drawing>
              <wp:anchor distT="45720" distB="45720" distL="114300" distR="114300" simplePos="0" relativeHeight="251712512" behindDoc="0" locked="0" layoutInCell="1" allowOverlap="1" wp14:anchorId="0AA14E2D" wp14:editId="6940DB9A">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Default="00AE7A60" w:rsidP="004B4F61">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14E2D" id="Cuadro de texto 2" o:spid="_x0000_s1029" type="#_x0000_t202" style="position:absolute;margin-left:262.75pt;margin-top:.8pt;width:197.25pt;height:85.0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Default="00AE7A60" w:rsidP="004B4F61">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val="es-MX" w:eastAsia="es-MX"/>
        </w:rPr>
        <mc:AlternateContent>
          <mc:Choice Requires="wps">
            <w:drawing>
              <wp:anchor distT="0" distB="0" distL="114300" distR="114300" simplePos="0" relativeHeight="251713536" behindDoc="0" locked="0" layoutInCell="1" allowOverlap="1" wp14:anchorId="7835992E" wp14:editId="3B426BA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Javier Martínez Cruz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Default="00AE7A60" w:rsidP="004B4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992E" id="Cuadro de texto 10" o:spid="_x0000_s1030" type="#_x0000_t202" style="position:absolute;margin-left:0;margin-top:.6pt;width:168pt;height:83.2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Javier Martínez Cruz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Default="00AE7A60" w:rsidP="004B4F61"/>
                  </w:txbxContent>
                </v:textbox>
                <w10:wrap anchorx="margin"/>
              </v:shape>
            </w:pict>
          </mc:Fallback>
        </mc:AlternateContent>
      </w: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cs="Arial"/>
          <w:szCs w:val="20"/>
        </w:rPr>
      </w:pPr>
    </w:p>
    <w:p w:rsidR="004B4F61" w:rsidRDefault="004B4F61" w:rsidP="004B4F61">
      <w:pPr>
        <w:spacing w:line="360" w:lineRule="auto"/>
        <w:rPr>
          <w:rFonts w:ascii="Palatino Linotype" w:hAnsi="Palatino Linotype" w:cs="Arial"/>
          <w:szCs w:val="20"/>
        </w:rPr>
      </w:pPr>
    </w:p>
    <w:p w:rsidR="007F3292" w:rsidRDefault="003F24B2" w:rsidP="004B4F61">
      <w:pPr>
        <w:spacing w:line="360" w:lineRule="auto"/>
        <w:rPr>
          <w:rFonts w:ascii="Palatino Linotype" w:hAnsi="Palatino Linotype" w:cs="Arial"/>
          <w:szCs w:val="20"/>
        </w:rPr>
      </w:pPr>
      <w:r w:rsidRPr="00D54B7D">
        <w:rPr>
          <w:rFonts w:ascii="Palatino Linotype" w:hAnsi="Palatino Linotype"/>
          <w:noProof/>
          <w:lang w:val="es-MX" w:eastAsia="es-MX"/>
        </w:rPr>
        <mc:AlternateContent>
          <mc:Choice Requires="wps">
            <w:drawing>
              <wp:anchor distT="0" distB="0" distL="114300" distR="114300" simplePos="0" relativeHeight="251711488" behindDoc="0" locked="0" layoutInCell="1" allowOverlap="1" wp14:anchorId="7E29B053" wp14:editId="205E503F">
                <wp:simplePos x="0" y="0"/>
                <wp:positionH relativeFrom="page">
                  <wp:posOffset>2209800</wp:posOffset>
                </wp:positionH>
                <wp:positionV relativeFrom="paragraph">
                  <wp:posOffset>304165</wp:posOffset>
                </wp:positionV>
                <wp:extent cx="3152775" cy="762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Alexis Tapia Ramírez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9B053" id="_x0000_t202" coordsize="21600,21600" o:spt="202" path="m,l,21600r21600,l21600,xe">
                <v:stroke joinstyle="miter"/>
                <v:path gradientshapeok="t" o:connecttype="rect"/>
              </v:shapetype>
              <v:shape id="Cuadro de texto 24" o:spid="_x0000_s1031" type="#_x0000_t202" style="position:absolute;margin-left:174pt;margin-top:23.95pt;width:248.25pt;height:60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7t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Alexis Tapia Ramírez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v:textbox>
                <w10:wrap anchorx="page"/>
              </v:shape>
            </w:pict>
          </mc:Fallback>
        </mc:AlternateContent>
      </w:r>
    </w:p>
    <w:p w:rsidR="004B4F61" w:rsidRDefault="004B4F61" w:rsidP="004B4F61">
      <w:pPr>
        <w:spacing w:line="360" w:lineRule="auto"/>
        <w:rPr>
          <w:rFonts w:ascii="Palatino Linotype" w:hAnsi="Palatino Linotype" w:cs="Arial"/>
          <w:szCs w:val="20"/>
        </w:rPr>
      </w:pPr>
    </w:p>
    <w:p w:rsidR="004B4F61" w:rsidRDefault="004B4F61" w:rsidP="004B4F61">
      <w:pPr>
        <w:spacing w:line="360" w:lineRule="auto"/>
        <w:rPr>
          <w:rFonts w:ascii="Palatino Linotype" w:hAnsi="Palatino Linotype" w:cs="Arial"/>
          <w:sz w:val="18"/>
          <w:szCs w:val="18"/>
        </w:rPr>
      </w:pPr>
    </w:p>
    <w:p w:rsidR="004B4F61" w:rsidRPr="003F24B2" w:rsidRDefault="004B4F61" w:rsidP="004B4F61">
      <w:pPr>
        <w:spacing w:line="360" w:lineRule="auto"/>
        <w:jc w:val="both"/>
        <w:rPr>
          <w:rFonts w:ascii="Palatino Linotype" w:hAnsi="Palatino Linotype" w:cs="Arial"/>
          <w:sz w:val="14"/>
          <w:szCs w:val="18"/>
        </w:rPr>
      </w:pPr>
    </w:p>
    <w:p w:rsidR="004B4F61" w:rsidRPr="003F24B2" w:rsidRDefault="004B4F61" w:rsidP="004B4F61">
      <w:pPr>
        <w:jc w:val="both"/>
        <w:rPr>
          <w:rFonts w:ascii="Palatino Linotype" w:hAnsi="Palatino Linotype" w:cs="Arial"/>
          <w:sz w:val="18"/>
          <w:szCs w:val="18"/>
        </w:rPr>
      </w:pPr>
      <w:r w:rsidRPr="003F24B2">
        <w:rPr>
          <w:rFonts w:ascii="Palatino Linotype" w:hAnsi="Palatino Linotype" w:cs="Arial"/>
          <w:sz w:val="18"/>
          <w:szCs w:val="18"/>
        </w:rPr>
        <w:t xml:space="preserve">Esta hoja corresponde a la resolución de fecha </w:t>
      </w:r>
      <w:r w:rsidR="003F24B2" w:rsidRPr="003F24B2">
        <w:rPr>
          <w:rFonts w:ascii="Palatino Linotype" w:hAnsi="Palatino Linotype" w:cs="Arial"/>
          <w:sz w:val="18"/>
          <w:szCs w:val="18"/>
        </w:rPr>
        <w:t>treinta y uno de julio de dos mil diecinueve</w:t>
      </w:r>
      <w:r w:rsidRPr="003F24B2">
        <w:rPr>
          <w:rFonts w:ascii="Palatino Linotype" w:hAnsi="Palatino Linotype" w:cs="Arial"/>
          <w:sz w:val="18"/>
          <w:szCs w:val="18"/>
        </w:rPr>
        <w:t>, emitida en el recurso de revisión 0</w:t>
      </w:r>
      <w:r w:rsidR="003F24B2" w:rsidRPr="003F24B2">
        <w:rPr>
          <w:rFonts w:ascii="Palatino Linotype" w:hAnsi="Palatino Linotype" w:cs="Arial"/>
          <w:sz w:val="18"/>
          <w:szCs w:val="18"/>
        </w:rPr>
        <w:t>3880</w:t>
      </w:r>
      <w:r w:rsidRPr="003F24B2">
        <w:rPr>
          <w:rFonts w:ascii="Palatino Linotype" w:hAnsi="Palatino Linotype" w:cs="Arial"/>
          <w:sz w:val="18"/>
          <w:szCs w:val="18"/>
        </w:rPr>
        <w:t>/INFOEM/IP/RR/2019.</w:t>
      </w:r>
    </w:p>
    <w:p w:rsidR="004B4F61" w:rsidRPr="003F24B2" w:rsidRDefault="004B4F61" w:rsidP="003F24B2">
      <w:pPr>
        <w:jc w:val="both"/>
        <w:rPr>
          <w:rFonts w:ascii="Palatino Linotype" w:hAnsi="Palatino Linotype" w:cs="Arial"/>
          <w:sz w:val="18"/>
          <w:szCs w:val="18"/>
        </w:rPr>
      </w:pPr>
      <w:r w:rsidRPr="003F24B2">
        <w:rPr>
          <w:rFonts w:ascii="Palatino Linotype" w:hAnsi="Palatino Linotype" w:cs="Arial"/>
          <w:sz w:val="18"/>
          <w:szCs w:val="18"/>
        </w:rPr>
        <w:t>OSAM/ROA</w:t>
      </w:r>
    </w:p>
    <w:sectPr w:rsidR="004B4F61" w:rsidRPr="003F24B2" w:rsidSect="00B54EF1">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385" w:rsidRDefault="009C2385" w:rsidP="00113E45">
      <w:r>
        <w:separator/>
      </w:r>
    </w:p>
  </w:endnote>
  <w:endnote w:type="continuationSeparator" w:id="0">
    <w:p w:rsidR="009C2385" w:rsidRDefault="009C2385"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581B">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581B">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AE7A60" w:rsidRDefault="00AE7A60"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581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581B">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AE7A60" w:rsidRDefault="00AE7A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385" w:rsidRDefault="009C2385" w:rsidP="00113E45">
      <w:r>
        <w:separator/>
      </w:r>
    </w:p>
  </w:footnote>
  <w:footnote w:type="continuationSeparator" w:id="0">
    <w:p w:rsidR="009C2385" w:rsidRDefault="009C2385" w:rsidP="00113E45">
      <w:r>
        <w:continuationSeparator/>
      </w:r>
    </w:p>
  </w:footnote>
  <w:footnote w:id="1">
    <w:p w:rsidR="005002F0" w:rsidRPr="00F16A28" w:rsidRDefault="005002F0" w:rsidP="005002F0">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002F0" w:rsidRPr="00946E1F" w:rsidRDefault="005002F0" w:rsidP="005002F0">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C1D6E" w:rsidRPr="000313FB" w:rsidRDefault="00DC1D6E" w:rsidP="000313FB">
      <w:pPr>
        <w:pStyle w:val="Textonotapie"/>
        <w:jc w:val="both"/>
        <w:rPr>
          <w:rFonts w:ascii="Palatino Linotype" w:hAnsi="Palatino Linotype"/>
          <w:sz w:val="24"/>
          <w:szCs w:val="24"/>
        </w:rPr>
      </w:pPr>
      <w:r w:rsidRPr="00F07A55">
        <w:rPr>
          <w:rStyle w:val="Refdenotaalpie"/>
          <w:rFonts w:ascii="Palatino Linotype" w:hAnsi="Palatino Linotype"/>
          <w:b/>
          <w:sz w:val="28"/>
          <w:szCs w:val="28"/>
        </w:rPr>
        <w:footnoteRef/>
      </w:r>
      <w:r w:rsidRPr="00F07A55">
        <w:rPr>
          <w:rFonts w:ascii="Palatino Linotype" w:hAnsi="Palatino Linotype"/>
          <w:b/>
          <w:sz w:val="28"/>
          <w:szCs w:val="28"/>
        </w:rPr>
        <w:t xml:space="preserve"> </w:t>
      </w:r>
      <w:r w:rsidRPr="000313FB">
        <w:rPr>
          <w:rFonts w:ascii="Palatino Linotype" w:hAnsi="Palatino Linotype"/>
        </w:rPr>
        <w:t>Contestaci</w:t>
      </w:r>
      <w:r w:rsidR="000313FB">
        <w:rPr>
          <w:rFonts w:ascii="Palatino Linotype" w:hAnsi="Palatino Linotype"/>
        </w:rPr>
        <w:t xml:space="preserve">ón transcrita del </w:t>
      </w:r>
      <w:r w:rsidR="00F07A55">
        <w:rPr>
          <w:rFonts w:ascii="Palatino Linotype" w:hAnsi="Palatino Linotype"/>
        </w:rPr>
        <w:t>Acta de la Sexta Sesión Extraordinaria del Comité de Transparencia de la Secretaría de Comunicaciones del Estado de México, la cual se adjuntó</w:t>
      </w:r>
      <w:r w:rsidR="00810188">
        <w:rPr>
          <w:rFonts w:ascii="Palatino Linotype" w:hAnsi="Palatino Linotype"/>
        </w:rPr>
        <w:t xml:space="preserve"> en formato electrónico PDF,</w:t>
      </w:r>
      <w:r w:rsidR="00F07A55">
        <w:rPr>
          <w:rFonts w:ascii="Palatino Linotype" w:hAnsi="Palatino Linotype"/>
        </w:rPr>
        <w:t xml:space="preserve"> durante el periodo de instrucción del presente </w:t>
      </w:r>
      <w:r w:rsidR="00810188">
        <w:rPr>
          <w:rFonts w:ascii="Palatino Linotype" w:hAnsi="Palatino Linotype"/>
        </w:rPr>
        <w:t xml:space="preserve">Recurso </w:t>
      </w:r>
      <w:r w:rsidR="00F07A55">
        <w:rPr>
          <w:rFonts w:ascii="Palatino Linotype" w:hAnsi="Palatino Linotype"/>
        </w:rPr>
        <w:t xml:space="preserve">de </w:t>
      </w:r>
      <w:r w:rsidR="00810188">
        <w:rPr>
          <w:rFonts w:ascii="Palatino Linotype" w:hAnsi="Palatino Linotype"/>
        </w:rPr>
        <w:t>Revisión</w:t>
      </w:r>
      <w:r w:rsidR="00F07A55">
        <w:rPr>
          <w:rFonts w:ascii="Palatino Linotype" w:hAnsi="Palatino Linotype"/>
        </w:rPr>
        <w:t xml:space="preserve">, </w:t>
      </w:r>
      <w:r w:rsidR="00810188">
        <w:rPr>
          <w:rFonts w:ascii="Palatino Linotype" w:hAnsi="Palatino Linotype"/>
        </w:rPr>
        <w:t>en la cual</w:t>
      </w:r>
      <w:r w:rsidR="000313FB">
        <w:rPr>
          <w:rFonts w:ascii="Palatino Linotype" w:hAnsi="Palatino Linotype"/>
        </w:rPr>
        <w:t xml:space="preserve"> se hace alusión al oficio 21300006010000S/094/2019 de fecha veinte de mayo de dos mil diecinueve</w:t>
      </w:r>
      <w:r w:rsidR="00810188">
        <w:rPr>
          <w:rFonts w:ascii="Palatino Linotype" w:hAnsi="Palatino Linotype"/>
        </w:rPr>
        <w:t xml:space="preserve"> signado por el Servidor público </w:t>
      </w:r>
      <w:r w:rsidR="002B167E">
        <w:rPr>
          <w:rFonts w:ascii="Palatino Linotype" w:hAnsi="Palatino Linotype"/>
        </w:rPr>
        <w:t>Habilitado</w:t>
      </w:r>
      <w:r w:rsidR="00810188">
        <w:rPr>
          <w:rFonts w:ascii="Palatino Linotype" w:hAnsi="Palatino Linotype"/>
        </w:rPr>
        <w:t xml:space="preserve"> de la Coordinación Jurídica.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Default="00AE7A60" w:rsidP="00B54EF1">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AE7A60" w:rsidRPr="008A510F" w:rsidTr="00B54EF1">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64" w:type="dxa"/>
          <w:shd w:val="clear" w:color="auto" w:fill="auto"/>
          <w:vAlign w:val="center"/>
        </w:tcPr>
        <w:p w:rsidR="00AE7A60" w:rsidRPr="005A5E02" w:rsidRDefault="00AE7A60" w:rsidP="00E0106F">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Pr>
              <w:rFonts w:ascii="Palatino Linotype" w:hAnsi="Palatino Linotype"/>
              <w:b/>
              <w:sz w:val="22"/>
              <w:szCs w:val="22"/>
              <w:lang w:val="es-ES_tradnl"/>
            </w:rPr>
            <w:t>3</w:t>
          </w:r>
          <w:r w:rsidR="00E0106F">
            <w:rPr>
              <w:rFonts w:ascii="Palatino Linotype" w:hAnsi="Palatino Linotype"/>
              <w:b/>
              <w:sz w:val="22"/>
              <w:szCs w:val="22"/>
              <w:lang w:val="es-ES_tradnl"/>
            </w:rPr>
            <w:t>8</w:t>
          </w:r>
          <w:r w:rsidR="000A351F">
            <w:rPr>
              <w:rFonts w:ascii="Palatino Linotype" w:hAnsi="Palatino Linotype"/>
              <w:b/>
              <w:sz w:val="22"/>
              <w:szCs w:val="22"/>
              <w:lang w:val="es-ES_tradnl"/>
            </w:rPr>
            <w:t>8</w:t>
          </w:r>
          <w:r>
            <w:rPr>
              <w:rFonts w:ascii="Palatino Linotype" w:hAnsi="Palatino Linotype"/>
              <w:b/>
              <w:sz w:val="22"/>
              <w:szCs w:val="22"/>
              <w:lang w:val="es-ES_tradnl"/>
            </w:rPr>
            <w:t>0</w:t>
          </w:r>
          <w:r w:rsidRPr="00792FF5">
            <w:rPr>
              <w:rFonts w:ascii="Palatino Linotype" w:hAnsi="Palatino Linotype"/>
              <w:b/>
              <w:sz w:val="22"/>
              <w:szCs w:val="22"/>
              <w:lang w:val="es-ES_tradnl"/>
            </w:rPr>
            <w:t>/INFOEM/IP/RR/2019</w:t>
          </w:r>
        </w:p>
      </w:tc>
    </w:tr>
    <w:tr w:rsidR="00AE7A60" w:rsidRPr="008A510F" w:rsidTr="00B54EF1">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64" w:type="dxa"/>
          <w:shd w:val="clear" w:color="auto" w:fill="auto"/>
          <w:vAlign w:val="center"/>
        </w:tcPr>
        <w:p w:rsidR="00AE7A60" w:rsidRPr="00927A01" w:rsidRDefault="00E0106F" w:rsidP="000A351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Secretaría de Comunicaciones</w:t>
          </w:r>
          <w:r w:rsidR="000A351F">
            <w:rPr>
              <w:rFonts w:ascii="Palatino Linotype" w:hAnsi="Palatino Linotype"/>
              <w:b/>
              <w:sz w:val="22"/>
              <w:szCs w:val="22"/>
              <w:lang w:val="es-ES_tradnl"/>
            </w:rPr>
            <w:t>.</w:t>
          </w:r>
        </w:p>
      </w:tc>
    </w:tr>
    <w:tr w:rsidR="00AE7A60" w:rsidRPr="008A510F" w:rsidTr="00B54EF1">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64" w:type="dxa"/>
          <w:shd w:val="clear" w:color="auto" w:fill="auto"/>
          <w:vAlign w:val="center"/>
        </w:tcPr>
        <w:p w:rsidR="00AE7A60" w:rsidRDefault="00AE7A60"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E7A60"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3" w:type="dxa"/>
      <w:tblInd w:w="2835" w:type="dxa"/>
      <w:tblLayout w:type="fixed"/>
      <w:tblLook w:val="04A0" w:firstRow="1" w:lastRow="0" w:firstColumn="1" w:lastColumn="0" w:noHBand="0" w:noVBand="1"/>
    </w:tblPr>
    <w:tblGrid>
      <w:gridCol w:w="2551"/>
      <w:gridCol w:w="4112"/>
    </w:tblGrid>
    <w:tr w:rsidR="00AE7A60" w:rsidRPr="005A5E02" w:rsidTr="00E0106F">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112" w:type="dxa"/>
          <w:shd w:val="clear" w:color="auto" w:fill="auto"/>
          <w:vAlign w:val="center"/>
        </w:tcPr>
        <w:p w:rsidR="00AE7A60" w:rsidRPr="005A5E02" w:rsidRDefault="00AE7A60" w:rsidP="00E0106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w:t>
          </w:r>
          <w:r w:rsidR="00E0106F">
            <w:rPr>
              <w:rFonts w:ascii="Palatino Linotype" w:hAnsi="Palatino Linotype"/>
              <w:b/>
              <w:sz w:val="22"/>
              <w:szCs w:val="22"/>
              <w:lang w:val="es-ES_tradnl"/>
            </w:rPr>
            <w:t>8</w:t>
          </w:r>
          <w:r w:rsidR="000A351F">
            <w:rPr>
              <w:rFonts w:ascii="Palatino Linotype" w:hAnsi="Palatino Linotype"/>
              <w:b/>
              <w:sz w:val="22"/>
              <w:szCs w:val="22"/>
              <w:lang w:val="es-ES_tradnl"/>
            </w:rPr>
            <w:t>8</w:t>
          </w:r>
          <w:r>
            <w:rPr>
              <w:rFonts w:ascii="Palatino Linotype" w:hAnsi="Palatino Linotype"/>
              <w:b/>
              <w:sz w:val="22"/>
              <w:szCs w:val="22"/>
              <w:lang w:val="es-ES_tradnl"/>
            </w:rPr>
            <w:t>0</w:t>
          </w:r>
          <w:r w:rsidRPr="00792FF5">
            <w:rPr>
              <w:rFonts w:ascii="Palatino Linotype" w:hAnsi="Palatino Linotype"/>
              <w:b/>
              <w:sz w:val="22"/>
              <w:szCs w:val="22"/>
              <w:lang w:val="es-ES_tradnl"/>
            </w:rPr>
            <w:t>/INFOEM/IP/RR/2019</w:t>
          </w:r>
        </w:p>
      </w:tc>
    </w:tr>
    <w:tr w:rsidR="00AE7A60" w:rsidRPr="005A5E02" w:rsidTr="00E0106F">
      <w:trPr>
        <w:trHeight w:val="130"/>
      </w:trPr>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112" w:type="dxa"/>
          <w:shd w:val="clear" w:color="auto" w:fill="auto"/>
          <w:vAlign w:val="center"/>
        </w:tcPr>
        <w:p w:rsidR="00AE7A60" w:rsidRPr="00927A01" w:rsidRDefault="001E581B" w:rsidP="00B54EF1">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AE7A60" w:rsidRPr="005A5E02" w:rsidTr="00E0106F">
      <w:trPr>
        <w:trHeight w:val="228"/>
      </w:trPr>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112" w:type="dxa"/>
          <w:shd w:val="clear" w:color="auto" w:fill="auto"/>
          <w:vAlign w:val="center"/>
        </w:tcPr>
        <w:p w:rsidR="00AE7A60" w:rsidRPr="00927A01" w:rsidRDefault="00E0106F" w:rsidP="00E0106F">
          <w:pPr>
            <w:ind w:left="-45"/>
            <w:jc w:val="both"/>
            <w:rPr>
              <w:rFonts w:ascii="Palatino Linotype" w:hAnsi="Palatino Linotype"/>
              <w:b/>
              <w:sz w:val="22"/>
              <w:szCs w:val="22"/>
              <w:lang w:val="es-ES_tradnl"/>
            </w:rPr>
          </w:pPr>
          <w:r>
            <w:rPr>
              <w:rFonts w:ascii="Palatino Linotype" w:hAnsi="Palatino Linotype"/>
              <w:b/>
              <w:sz w:val="22"/>
              <w:szCs w:val="22"/>
              <w:lang w:val="es-ES_tradnl"/>
            </w:rPr>
            <w:t>Secretaría de Comunicaciones</w:t>
          </w:r>
          <w:r w:rsidR="00AE7A60">
            <w:rPr>
              <w:rFonts w:ascii="Palatino Linotype" w:hAnsi="Palatino Linotype"/>
              <w:b/>
              <w:sz w:val="22"/>
              <w:szCs w:val="22"/>
              <w:lang w:val="es-ES_tradnl"/>
            </w:rPr>
            <w:t>.</w:t>
          </w:r>
        </w:p>
      </w:tc>
    </w:tr>
    <w:tr w:rsidR="00AE7A60" w:rsidRPr="005A5E02" w:rsidTr="00E0106F">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112" w:type="dxa"/>
          <w:shd w:val="clear" w:color="auto" w:fill="auto"/>
          <w:vAlign w:val="center"/>
        </w:tcPr>
        <w:p w:rsidR="00AE7A60" w:rsidRPr="005A5E02" w:rsidRDefault="00AE7A60"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E7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26858"/>
    <w:multiLevelType w:val="hybridMultilevel"/>
    <w:tmpl w:val="ACB6703E"/>
    <w:lvl w:ilvl="0" w:tplc="AA6095CC">
      <w:start w:val="3"/>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2951BE"/>
    <w:multiLevelType w:val="multilevel"/>
    <w:tmpl w:val="3EC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8"/>
  </w:num>
  <w:num w:numId="5">
    <w:abstractNumId w:val="6"/>
  </w:num>
  <w:num w:numId="6">
    <w:abstractNumId w:val="5"/>
  </w:num>
  <w:num w:numId="7">
    <w:abstractNumId w:val="9"/>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D44"/>
    <w:rsid w:val="00010E53"/>
    <w:rsid w:val="00014513"/>
    <w:rsid w:val="00014E7E"/>
    <w:rsid w:val="00015BFC"/>
    <w:rsid w:val="00015D64"/>
    <w:rsid w:val="00016381"/>
    <w:rsid w:val="00022ADE"/>
    <w:rsid w:val="000253FB"/>
    <w:rsid w:val="000313FB"/>
    <w:rsid w:val="00033C74"/>
    <w:rsid w:val="00037050"/>
    <w:rsid w:val="00040D90"/>
    <w:rsid w:val="00056B17"/>
    <w:rsid w:val="00060986"/>
    <w:rsid w:val="00077D38"/>
    <w:rsid w:val="00077DA3"/>
    <w:rsid w:val="00091891"/>
    <w:rsid w:val="00092FD9"/>
    <w:rsid w:val="000938CF"/>
    <w:rsid w:val="000A2425"/>
    <w:rsid w:val="000A351F"/>
    <w:rsid w:val="000A6F7A"/>
    <w:rsid w:val="000B3C8B"/>
    <w:rsid w:val="000B7C51"/>
    <w:rsid w:val="000C16FF"/>
    <w:rsid w:val="000C1926"/>
    <w:rsid w:val="000C65A2"/>
    <w:rsid w:val="000D1D04"/>
    <w:rsid w:val="000D3560"/>
    <w:rsid w:val="000D4FEB"/>
    <w:rsid w:val="000D709F"/>
    <w:rsid w:val="00105B74"/>
    <w:rsid w:val="00106F34"/>
    <w:rsid w:val="001073A5"/>
    <w:rsid w:val="00113E45"/>
    <w:rsid w:val="001603AF"/>
    <w:rsid w:val="001636A5"/>
    <w:rsid w:val="0016431C"/>
    <w:rsid w:val="00164E83"/>
    <w:rsid w:val="00182655"/>
    <w:rsid w:val="0018475A"/>
    <w:rsid w:val="0018599C"/>
    <w:rsid w:val="00186BFF"/>
    <w:rsid w:val="00195B24"/>
    <w:rsid w:val="0019611D"/>
    <w:rsid w:val="001A099E"/>
    <w:rsid w:val="001A1F69"/>
    <w:rsid w:val="001B6A97"/>
    <w:rsid w:val="001E23A3"/>
    <w:rsid w:val="001E581B"/>
    <w:rsid w:val="001E713B"/>
    <w:rsid w:val="001E78AA"/>
    <w:rsid w:val="001E7A3A"/>
    <w:rsid w:val="001F62CA"/>
    <w:rsid w:val="00200173"/>
    <w:rsid w:val="00200879"/>
    <w:rsid w:val="002043B1"/>
    <w:rsid w:val="002138B7"/>
    <w:rsid w:val="0021508C"/>
    <w:rsid w:val="002201A0"/>
    <w:rsid w:val="00231453"/>
    <w:rsid w:val="0023246F"/>
    <w:rsid w:val="0023424F"/>
    <w:rsid w:val="00236D2C"/>
    <w:rsid w:val="0024136A"/>
    <w:rsid w:val="002438E8"/>
    <w:rsid w:val="00256122"/>
    <w:rsid w:val="002627A2"/>
    <w:rsid w:val="002628BF"/>
    <w:rsid w:val="002715F7"/>
    <w:rsid w:val="00271C92"/>
    <w:rsid w:val="00271D9B"/>
    <w:rsid w:val="00275A9D"/>
    <w:rsid w:val="00277020"/>
    <w:rsid w:val="00284869"/>
    <w:rsid w:val="00293E0B"/>
    <w:rsid w:val="00297A41"/>
    <w:rsid w:val="002A44BA"/>
    <w:rsid w:val="002B167E"/>
    <w:rsid w:val="002B3695"/>
    <w:rsid w:val="002B3C9E"/>
    <w:rsid w:val="002B7AEC"/>
    <w:rsid w:val="002C2DB0"/>
    <w:rsid w:val="002C6045"/>
    <w:rsid w:val="002C6F29"/>
    <w:rsid w:val="002D08E1"/>
    <w:rsid w:val="002E0F46"/>
    <w:rsid w:val="002F7689"/>
    <w:rsid w:val="0031126F"/>
    <w:rsid w:val="00313810"/>
    <w:rsid w:val="00313F0A"/>
    <w:rsid w:val="00315F95"/>
    <w:rsid w:val="00316F4C"/>
    <w:rsid w:val="003215D8"/>
    <w:rsid w:val="00322241"/>
    <w:rsid w:val="003264AD"/>
    <w:rsid w:val="00326CC3"/>
    <w:rsid w:val="00332666"/>
    <w:rsid w:val="003410D4"/>
    <w:rsid w:val="00344DBB"/>
    <w:rsid w:val="0034644A"/>
    <w:rsid w:val="003526C8"/>
    <w:rsid w:val="00353A12"/>
    <w:rsid w:val="00364523"/>
    <w:rsid w:val="0036528C"/>
    <w:rsid w:val="00365456"/>
    <w:rsid w:val="00372C97"/>
    <w:rsid w:val="00374370"/>
    <w:rsid w:val="00380D76"/>
    <w:rsid w:val="003958E1"/>
    <w:rsid w:val="003A041F"/>
    <w:rsid w:val="003A0725"/>
    <w:rsid w:val="003A072B"/>
    <w:rsid w:val="003A7632"/>
    <w:rsid w:val="003B475A"/>
    <w:rsid w:val="003B56A3"/>
    <w:rsid w:val="003D2060"/>
    <w:rsid w:val="003D393D"/>
    <w:rsid w:val="003E377E"/>
    <w:rsid w:val="003E4511"/>
    <w:rsid w:val="003E4892"/>
    <w:rsid w:val="003F15A9"/>
    <w:rsid w:val="003F24B2"/>
    <w:rsid w:val="00404CE0"/>
    <w:rsid w:val="0040768D"/>
    <w:rsid w:val="0041155C"/>
    <w:rsid w:val="0041694C"/>
    <w:rsid w:val="00417436"/>
    <w:rsid w:val="00421704"/>
    <w:rsid w:val="0042183C"/>
    <w:rsid w:val="00421B30"/>
    <w:rsid w:val="00424992"/>
    <w:rsid w:val="00431687"/>
    <w:rsid w:val="0043170B"/>
    <w:rsid w:val="00435BF2"/>
    <w:rsid w:val="004431A7"/>
    <w:rsid w:val="0044527E"/>
    <w:rsid w:val="00447544"/>
    <w:rsid w:val="00451B73"/>
    <w:rsid w:val="00452D25"/>
    <w:rsid w:val="00452F88"/>
    <w:rsid w:val="004543BF"/>
    <w:rsid w:val="004628C8"/>
    <w:rsid w:val="004708F6"/>
    <w:rsid w:val="004725E1"/>
    <w:rsid w:val="004817E4"/>
    <w:rsid w:val="00482780"/>
    <w:rsid w:val="0049559A"/>
    <w:rsid w:val="00495BF3"/>
    <w:rsid w:val="004977FD"/>
    <w:rsid w:val="004A1232"/>
    <w:rsid w:val="004A1D85"/>
    <w:rsid w:val="004A5666"/>
    <w:rsid w:val="004A6FD8"/>
    <w:rsid w:val="004B4F61"/>
    <w:rsid w:val="004C060E"/>
    <w:rsid w:val="004C6A88"/>
    <w:rsid w:val="004D3D61"/>
    <w:rsid w:val="004D61D3"/>
    <w:rsid w:val="005002F0"/>
    <w:rsid w:val="005053AE"/>
    <w:rsid w:val="00505C5F"/>
    <w:rsid w:val="00514B84"/>
    <w:rsid w:val="00521D87"/>
    <w:rsid w:val="00523A31"/>
    <w:rsid w:val="00524903"/>
    <w:rsid w:val="005415C0"/>
    <w:rsid w:val="00541C61"/>
    <w:rsid w:val="00545180"/>
    <w:rsid w:val="00547F2F"/>
    <w:rsid w:val="00550101"/>
    <w:rsid w:val="00554F71"/>
    <w:rsid w:val="00556BD7"/>
    <w:rsid w:val="00580E69"/>
    <w:rsid w:val="00582766"/>
    <w:rsid w:val="00583535"/>
    <w:rsid w:val="0059172D"/>
    <w:rsid w:val="00591EAF"/>
    <w:rsid w:val="005A0459"/>
    <w:rsid w:val="005A51AE"/>
    <w:rsid w:val="005A5FFC"/>
    <w:rsid w:val="005A77AB"/>
    <w:rsid w:val="005B2607"/>
    <w:rsid w:val="005B58AB"/>
    <w:rsid w:val="005E1436"/>
    <w:rsid w:val="005E5305"/>
    <w:rsid w:val="005E5C2F"/>
    <w:rsid w:val="005F1AE1"/>
    <w:rsid w:val="005F1F4F"/>
    <w:rsid w:val="005F51EE"/>
    <w:rsid w:val="005F56A0"/>
    <w:rsid w:val="00603A57"/>
    <w:rsid w:val="00605643"/>
    <w:rsid w:val="006064F2"/>
    <w:rsid w:val="006067C3"/>
    <w:rsid w:val="006076D2"/>
    <w:rsid w:val="00615897"/>
    <w:rsid w:val="0061643C"/>
    <w:rsid w:val="006166C8"/>
    <w:rsid w:val="00621DE2"/>
    <w:rsid w:val="00622160"/>
    <w:rsid w:val="00622554"/>
    <w:rsid w:val="006275B9"/>
    <w:rsid w:val="006337C6"/>
    <w:rsid w:val="00633F88"/>
    <w:rsid w:val="006349EF"/>
    <w:rsid w:val="00635CC2"/>
    <w:rsid w:val="00637863"/>
    <w:rsid w:val="00650AA6"/>
    <w:rsid w:val="00652F11"/>
    <w:rsid w:val="0066599B"/>
    <w:rsid w:val="0067362D"/>
    <w:rsid w:val="00673B22"/>
    <w:rsid w:val="00681F77"/>
    <w:rsid w:val="0068532B"/>
    <w:rsid w:val="00687ACF"/>
    <w:rsid w:val="0069739B"/>
    <w:rsid w:val="006B33CF"/>
    <w:rsid w:val="006B4441"/>
    <w:rsid w:val="006C30C7"/>
    <w:rsid w:val="006C4125"/>
    <w:rsid w:val="006C63E7"/>
    <w:rsid w:val="006D7A32"/>
    <w:rsid w:val="006E23FD"/>
    <w:rsid w:val="00704745"/>
    <w:rsid w:val="00710248"/>
    <w:rsid w:val="00711FF6"/>
    <w:rsid w:val="00712E0D"/>
    <w:rsid w:val="00721F57"/>
    <w:rsid w:val="007322F3"/>
    <w:rsid w:val="00733133"/>
    <w:rsid w:val="007332B1"/>
    <w:rsid w:val="00733FD4"/>
    <w:rsid w:val="00746C37"/>
    <w:rsid w:val="00752C7C"/>
    <w:rsid w:val="0076646B"/>
    <w:rsid w:val="007714D1"/>
    <w:rsid w:val="00772967"/>
    <w:rsid w:val="007764BB"/>
    <w:rsid w:val="00777F16"/>
    <w:rsid w:val="00780C57"/>
    <w:rsid w:val="007831AC"/>
    <w:rsid w:val="007A69F7"/>
    <w:rsid w:val="007A6E73"/>
    <w:rsid w:val="007B2A10"/>
    <w:rsid w:val="007B4978"/>
    <w:rsid w:val="007C73D1"/>
    <w:rsid w:val="007D37CB"/>
    <w:rsid w:val="007D57B2"/>
    <w:rsid w:val="007E51C8"/>
    <w:rsid w:val="007E543E"/>
    <w:rsid w:val="007F3292"/>
    <w:rsid w:val="007F59FA"/>
    <w:rsid w:val="007F5EAB"/>
    <w:rsid w:val="00800464"/>
    <w:rsid w:val="00802686"/>
    <w:rsid w:val="00810188"/>
    <w:rsid w:val="008135DC"/>
    <w:rsid w:val="008150FA"/>
    <w:rsid w:val="008157F9"/>
    <w:rsid w:val="00826211"/>
    <w:rsid w:val="00830522"/>
    <w:rsid w:val="00831913"/>
    <w:rsid w:val="00832756"/>
    <w:rsid w:val="00836CBE"/>
    <w:rsid w:val="00852257"/>
    <w:rsid w:val="00852C5F"/>
    <w:rsid w:val="008535D7"/>
    <w:rsid w:val="00855285"/>
    <w:rsid w:val="008559BD"/>
    <w:rsid w:val="00860BE6"/>
    <w:rsid w:val="008613FC"/>
    <w:rsid w:val="008631C6"/>
    <w:rsid w:val="00872D20"/>
    <w:rsid w:val="00881A20"/>
    <w:rsid w:val="008938E4"/>
    <w:rsid w:val="0089735E"/>
    <w:rsid w:val="008A063B"/>
    <w:rsid w:val="008B0341"/>
    <w:rsid w:val="008B164D"/>
    <w:rsid w:val="008B298C"/>
    <w:rsid w:val="008C0081"/>
    <w:rsid w:val="008C09F2"/>
    <w:rsid w:val="008C7A5F"/>
    <w:rsid w:val="008D14A7"/>
    <w:rsid w:val="008D76CC"/>
    <w:rsid w:val="008E1475"/>
    <w:rsid w:val="008E69B6"/>
    <w:rsid w:val="008E7A4E"/>
    <w:rsid w:val="00901F0C"/>
    <w:rsid w:val="009040B7"/>
    <w:rsid w:val="009065ED"/>
    <w:rsid w:val="00907026"/>
    <w:rsid w:val="00914908"/>
    <w:rsid w:val="009149A8"/>
    <w:rsid w:val="009170C7"/>
    <w:rsid w:val="0092022B"/>
    <w:rsid w:val="00922ABA"/>
    <w:rsid w:val="009261A2"/>
    <w:rsid w:val="00927819"/>
    <w:rsid w:val="00932647"/>
    <w:rsid w:val="0093353F"/>
    <w:rsid w:val="00941C69"/>
    <w:rsid w:val="00944456"/>
    <w:rsid w:val="00945A70"/>
    <w:rsid w:val="00945FD9"/>
    <w:rsid w:val="009460C9"/>
    <w:rsid w:val="00953461"/>
    <w:rsid w:val="00953982"/>
    <w:rsid w:val="00960431"/>
    <w:rsid w:val="00960AE0"/>
    <w:rsid w:val="0096400C"/>
    <w:rsid w:val="00966E28"/>
    <w:rsid w:val="0097392B"/>
    <w:rsid w:val="00975037"/>
    <w:rsid w:val="00975505"/>
    <w:rsid w:val="0098772F"/>
    <w:rsid w:val="00991AD4"/>
    <w:rsid w:val="00992ACA"/>
    <w:rsid w:val="0099461B"/>
    <w:rsid w:val="009A0B0F"/>
    <w:rsid w:val="009B2CA4"/>
    <w:rsid w:val="009C10F4"/>
    <w:rsid w:val="009C1232"/>
    <w:rsid w:val="009C2385"/>
    <w:rsid w:val="009C4EC5"/>
    <w:rsid w:val="009C7CD2"/>
    <w:rsid w:val="009D017E"/>
    <w:rsid w:val="009E04F2"/>
    <w:rsid w:val="009E1A21"/>
    <w:rsid w:val="009E477C"/>
    <w:rsid w:val="009F0DB0"/>
    <w:rsid w:val="009F1562"/>
    <w:rsid w:val="009F6794"/>
    <w:rsid w:val="00A03BDC"/>
    <w:rsid w:val="00A05B4C"/>
    <w:rsid w:val="00A05DF7"/>
    <w:rsid w:val="00A07C3D"/>
    <w:rsid w:val="00A07DE7"/>
    <w:rsid w:val="00A1003B"/>
    <w:rsid w:val="00A14DB2"/>
    <w:rsid w:val="00A163FD"/>
    <w:rsid w:val="00A202E5"/>
    <w:rsid w:val="00A300DE"/>
    <w:rsid w:val="00A339ED"/>
    <w:rsid w:val="00A4754F"/>
    <w:rsid w:val="00A61A9D"/>
    <w:rsid w:val="00A64787"/>
    <w:rsid w:val="00A82CEC"/>
    <w:rsid w:val="00A83BB6"/>
    <w:rsid w:val="00A842A1"/>
    <w:rsid w:val="00AA3899"/>
    <w:rsid w:val="00AA7B2B"/>
    <w:rsid w:val="00AB09E0"/>
    <w:rsid w:val="00AB18FE"/>
    <w:rsid w:val="00AB6D5B"/>
    <w:rsid w:val="00AC1D05"/>
    <w:rsid w:val="00AC66C0"/>
    <w:rsid w:val="00AC71C0"/>
    <w:rsid w:val="00AD1483"/>
    <w:rsid w:val="00AD2F93"/>
    <w:rsid w:val="00AD6AEE"/>
    <w:rsid w:val="00AD704B"/>
    <w:rsid w:val="00AE0083"/>
    <w:rsid w:val="00AE5A08"/>
    <w:rsid w:val="00AE7A60"/>
    <w:rsid w:val="00AF1C47"/>
    <w:rsid w:val="00AF75BD"/>
    <w:rsid w:val="00AF7A7A"/>
    <w:rsid w:val="00B0031E"/>
    <w:rsid w:val="00B0284F"/>
    <w:rsid w:val="00B0739E"/>
    <w:rsid w:val="00B10667"/>
    <w:rsid w:val="00B10711"/>
    <w:rsid w:val="00B23718"/>
    <w:rsid w:val="00B269C8"/>
    <w:rsid w:val="00B3374D"/>
    <w:rsid w:val="00B367EC"/>
    <w:rsid w:val="00B36F25"/>
    <w:rsid w:val="00B4022F"/>
    <w:rsid w:val="00B54EF1"/>
    <w:rsid w:val="00B5603E"/>
    <w:rsid w:val="00B57739"/>
    <w:rsid w:val="00B57DB1"/>
    <w:rsid w:val="00B609C3"/>
    <w:rsid w:val="00B65221"/>
    <w:rsid w:val="00B74157"/>
    <w:rsid w:val="00B81F90"/>
    <w:rsid w:val="00B9010F"/>
    <w:rsid w:val="00B93ACD"/>
    <w:rsid w:val="00B964AF"/>
    <w:rsid w:val="00B975F4"/>
    <w:rsid w:val="00BA1C48"/>
    <w:rsid w:val="00BA5C84"/>
    <w:rsid w:val="00BB15CB"/>
    <w:rsid w:val="00BB32CF"/>
    <w:rsid w:val="00BB3F59"/>
    <w:rsid w:val="00BB7105"/>
    <w:rsid w:val="00BC177D"/>
    <w:rsid w:val="00BD4184"/>
    <w:rsid w:val="00BD6E59"/>
    <w:rsid w:val="00BD75AF"/>
    <w:rsid w:val="00BE33F5"/>
    <w:rsid w:val="00BF1F28"/>
    <w:rsid w:val="00BF26D3"/>
    <w:rsid w:val="00C15809"/>
    <w:rsid w:val="00C16E09"/>
    <w:rsid w:val="00C17C93"/>
    <w:rsid w:val="00C25D8A"/>
    <w:rsid w:val="00C34417"/>
    <w:rsid w:val="00C41871"/>
    <w:rsid w:val="00C438D5"/>
    <w:rsid w:val="00C43AA4"/>
    <w:rsid w:val="00C44507"/>
    <w:rsid w:val="00C479F5"/>
    <w:rsid w:val="00C47A51"/>
    <w:rsid w:val="00C53B97"/>
    <w:rsid w:val="00C57153"/>
    <w:rsid w:val="00C63CFF"/>
    <w:rsid w:val="00C66244"/>
    <w:rsid w:val="00C74DF0"/>
    <w:rsid w:val="00C82685"/>
    <w:rsid w:val="00CA5FE7"/>
    <w:rsid w:val="00CC538E"/>
    <w:rsid w:val="00CC5BEB"/>
    <w:rsid w:val="00CD4CB9"/>
    <w:rsid w:val="00CE2898"/>
    <w:rsid w:val="00CF506C"/>
    <w:rsid w:val="00D005F5"/>
    <w:rsid w:val="00D01494"/>
    <w:rsid w:val="00D1133B"/>
    <w:rsid w:val="00D1313E"/>
    <w:rsid w:val="00D1638F"/>
    <w:rsid w:val="00D1710B"/>
    <w:rsid w:val="00D27B8E"/>
    <w:rsid w:val="00D31014"/>
    <w:rsid w:val="00D3299A"/>
    <w:rsid w:val="00D4268A"/>
    <w:rsid w:val="00D4286D"/>
    <w:rsid w:val="00D44D83"/>
    <w:rsid w:val="00D44F0D"/>
    <w:rsid w:val="00D466FD"/>
    <w:rsid w:val="00D5159F"/>
    <w:rsid w:val="00D51B93"/>
    <w:rsid w:val="00D55EE6"/>
    <w:rsid w:val="00D65974"/>
    <w:rsid w:val="00D706B8"/>
    <w:rsid w:val="00D71792"/>
    <w:rsid w:val="00D7337A"/>
    <w:rsid w:val="00D736D2"/>
    <w:rsid w:val="00D75458"/>
    <w:rsid w:val="00D858D6"/>
    <w:rsid w:val="00D86FD6"/>
    <w:rsid w:val="00DA44D4"/>
    <w:rsid w:val="00DB1723"/>
    <w:rsid w:val="00DB5802"/>
    <w:rsid w:val="00DB5A78"/>
    <w:rsid w:val="00DC1D6E"/>
    <w:rsid w:val="00DD1A72"/>
    <w:rsid w:val="00DE13B7"/>
    <w:rsid w:val="00DE4755"/>
    <w:rsid w:val="00DF4941"/>
    <w:rsid w:val="00DF56B1"/>
    <w:rsid w:val="00DF6ED6"/>
    <w:rsid w:val="00DF7AD9"/>
    <w:rsid w:val="00E0106F"/>
    <w:rsid w:val="00E11432"/>
    <w:rsid w:val="00E2758A"/>
    <w:rsid w:val="00E3073E"/>
    <w:rsid w:val="00E330AB"/>
    <w:rsid w:val="00E36CD3"/>
    <w:rsid w:val="00E46D86"/>
    <w:rsid w:val="00E54B6D"/>
    <w:rsid w:val="00E632E2"/>
    <w:rsid w:val="00E6443A"/>
    <w:rsid w:val="00E65E68"/>
    <w:rsid w:val="00E76D3A"/>
    <w:rsid w:val="00E83BE4"/>
    <w:rsid w:val="00E84429"/>
    <w:rsid w:val="00EA10A6"/>
    <w:rsid w:val="00EB0A0E"/>
    <w:rsid w:val="00EB1F57"/>
    <w:rsid w:val="00EB75B7"/>
    <w:rsid w:val="00EC4280"/>
    <w:rsid w:val="00EC5C8C"/>
    <w:rsid w:val="00EC6B6A"/>
    <w:rsid w:val="00ED0357"/>
    <w:rsid w:val="00ED282A"/>
    <w:rsid w:val="00ED2F8E"/>
    <w:rsid w:val="00ED56A2"/>
    <w:rsid w:val="00EE50A2"/>
    <w:rsid w:val="00EF2530"/>
    <w:rsid w:val="00EF4769"/>
    <w:rsid w:val="00F0019B"/>
    <w:rsid w:val="00F01BD0"/>
    <w:rsid w:val="00F07A55"/>
    <w:rsid w:val="00F14594"/>
    <w:rsid w:val="00F1572D"/>
    <w:rsid w:val="00F16A28"/>
    <w:rsid w:val="00F21FE3"/>
    <w:rsid w:val="00F2354F"/>
    <w:rsid w:val="00F27B79"/>
    <w:rsid w:val="00F31B26"/>
    <w:rsid w:val="00F3209F"/>
    <w:rsid w:val="00F33457"/>
    <w:rsid w:val="00F35FE6"/>
    <w:rsid w:val="00F37DBF"/>
    <w:rsid w:val="00F43F24"/>
    <w:rsid w:val="00F50E9C"/>
    <w:rsid w:val="00F56C50"/>
    <w:rsid w:val="00F60D0B"/>
    <w:rsid w:val="00F6262B"/>
    <w:rsid w:val="00F6494D"/>
    <w:rsid w:val="00F65967"/>
    <w:rsid w:val="00F667B0"/>
    <w:rsid w:val="00F66FAC"/>
    <w:rsid w:val="00F72128"/>
    <w:rsid w:val="00F733C1"/>
    <w:rsid w:val="00F82136"/>
    <w:rsid w:val="00F84124"/>
    <w:rsid w:val="00F84C05"/>
    <w:rsid w:val="00F86A3B"/>
    <w:rsid w:val="00F91E1D"/>
    <w:rsid w:val="00F92FDE"/>
    <w:rsid w:val="00FA3214"/>
    <w:rsid w:val="00FA3E22"/>
    <w:rsid w:val="00FA53BB"/>
    <w:rsid w:val="00FA5BF6"/>
    <w:rsid w:val="00FA6433"/>
    <w:rsid w:val="00FA6B3D"/>
    <w:rsid w:val="00FB037D"/>
    <w:rsid w:val="00FB25CA"/>
    <w:rsid w:val="00FB31E0"/>
    <w:rsid w:val="00FC0D19"/>
    <w:rsid w:val="00FC76F6"/>
    <w:rsid w:val="00FD5735"/>
    <w:rsid w:val="00FD65E1"/>
    <w:rsid w:val="00FE3D0E"/>
    <w:rsid w:val="00FE6999"/>
    <w:rsid w:val="00FE7314"/>
    <w:rsid w:val="00FE7D0E"/>
    <w:rsid w:val="00FE7D6F"/>
    <w:rsid w:val="00FF09BE"/>
    <w:rsid w:val="00FF28B0"/>
    <w:rsid w:val="00FF3DCB"/>
    <w:rsid w:val="00FF5C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B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86785">
      <w:bodyDiv w:val="1"/>
      <w:marLeft w:val="0"/>
      <w:marRight w:val="0"/>
      <w:marTop w:val="0"/>
      <w:marBottom w:val="0"/>
      <w:divBdr>
        <w:top w:val="none" w:sz="0" w:space="0" w:color="auto"/>
        <w:left w:val="none" w:sz="0" w:space="0" w:color="auto"/>
        <w:bottom w:val="none" w:sz="0" w:space="0" w:color="auto"/>
        <w:right w:val="none" w:sz="0" w:space="0" w:color="auto"/>
      </w:divBdr>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579871085">
      <w:bodyDiv w:val="1"/>
      <w:marLeft w:val="0"/>
      <w:marRight w:val="0"/>
      <w:marTop w:val="0"/>
      <w:marBottom w:val="0"/>
      <w:divBdr>
        <w:top w:val="none" w:sz="0" w:space="0" w:color="auto"/>
        <w:left w:val="none" w:sz="0" w:space="0" w:color="auto"/>
        <w:bottom w:val="none" w:sz="0" w:space="0" w:color="auto"/>
        <w:right w:val="none" w:sz="0" w:space="0" w:color="auto"/>
      </w:divBdr>
    </w:div>
    <w:div w:id="593711233">
      <w:bodyDiv w:val="1"/>
      <w:marLeft w:val="0"/>
      <w:marRight w:val="0"/>
      <w:marTop w:val="0"/>
      <w:marBottom w:val="0"/>
      <w:divBdr>
        <w:top w:val="none" w:sz="0" w:space="0" w:color="auto"/>
        <w:left w:val="none" w:sz="0" w:space="0" w:color="auto"/>
        <w:bottom w:val="none" w:sz="0" w:space="0" w:color="auto"/>
        <w:right w:val="none" w:sz="0" w:space="0" w:color="auto"/>
      </w:divBdr>
    </w:div>
    <w:div w:id="659041364">
      <w:bodyDiv w:val="1"/>
      <w:marLeft w:val="0"/>
      <w:marRight w:val="0"/>
      <w:marTop w:val="0"/>
      <w:marBottom w:val="0"/>
      <w:divBdr>
        <w:top w:val="none" w:sz="0" w:space="0" w:color="auto"/>
        <w:left w:val="none" w:sz="0" w:space="0" w:color="auto"/>
        <w:bottom w:val="none" w:sz="0" w:space="0" w:color="auto"/>
        <w:right w:val="none" w:sz="0" w:space="0" w:color="auto"/>
      </w:divBdr>
    </w:div>
    <w:div w:id="843518081">
      <w:bodyDiv w:val="1"/>
      <w:marLeft w:val="0"/>
      <w:marRight w:val="0"/>
      <w:marTop w:val="0"/>
      <w:marBottom w:val="0"/>
      <w:divBdr>
        <w:top w:val="none" w:sz="0" w:space="0" w:color="auto"/>
        <w:left w:val="none" w:sz="0" w:space="0" w:color="auto"/>
        <w:bottom w:val="none" w:sz="0" w:space="0" w:color="auto"/>
        <w:right w:val="none" w:sz="0" w:space="0" w:color="auto"/>
      </w:divBdr>
    </w:div>
    <w:div w:id="940264724">
      <w:bodyDiv w:val="1"/>
      <w:marLeft w:val="0"/>
      <w:marRight w:val="0"/>
      <w:marTop w:val="0"/>
      <w:marBottom w:val="0"/>
      <w:divBdr>
        <w:top w:val="none" w:sz="0" w:space="0" w:color="auto"/>
        <w:left w:val="none" w:sz="0" w:space="0" w:color="auto"/>
        <w:bottom w:val="none" w:sz="0" w:space="0" w:color="auto"/>
        <w:right w:val="none" w:sz="0" w:space="0" w:color="auto"/>
      </w:divBdr>
    </w:div>
    <w:div w:id="1239439386">
      <w:bodyDiv w:val="1"/>
      <w:marLeft w:val="0"/>
      <w:marRight w:val="0"/>
      <w:marTop w:val="0"/>
      <w:marBottom w:val="0"/>
      <w:divBdr>
        <w:top w:val="none" w:sz="0" w:space="0" w:color="auto"/>
        <w:left w:val="none" w:sz="0" w:space="0" w:color="auto"/>
        <w:bottom w:val="none" w:sz="0" w:space="0" w:color="auto"/>
        <w:right w:val="none" w:sz="0" w:space="0" w:color="auto"/>
      </w:divBdr>
    </w:div>
    <w:div w:id="1363018824">
      <w:bodyDiv w:val="1"/>
      <w:marLeft w:val="0"/>
      <w:marRight w:val="0"/>
      <w:marTop w:val="0"/>
      <w:marBottom w:val="0"/>
      <w:divBdr>
        <w:top w:val="none" w:sz="0" w:space="0" w:color="auto"/>
        <w:left w:val="none" w:sz="0" w:space="0" w:color="auto"/>
        <w:bottom w:val="none" w:sz="0" w:space="0" w:color="auto"/>
        <w:right w:val="none" w:sz="0" w:space="0" w:color="auto"/>
      </w:divBdr>
    </w:div>
    <w:div w:id="1373388445">
      <w:bodyDiv w:val="1"/>
      <w:marLeft w:val="0"/>
      <w:marRight w:val="0"/>
      <w:marTop w:val="0"/>
      <w:marBottom w:val="0"/>
      <w:divBdr>
        <w:top w:val="none" w:sz="0" w:space="0" w:color="auto"/>
        <w:left w:val="none" w:sz="0" w:space="0" w:color="auto"/>
        <w:bottom w:val="none" w:sz="0" w:space="0" w:color="auto"/>
        <w:right w:val="none" w:sz="0" w:space="0" w:color="auto"/>
      </w:divBdr>
    </w:div>
    <w:div w:id="1373649794">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747874355">
      <w:bodyDiv w:val="1"/>
      <w:marLeft w:val="0"/>
      <w:marRight w:val="0"/>
      <w:marTop w:val="0"/>
      <w:marBottom w:val="0"/>
      <w:divBdr>
        <w:top w:val="none" w:sz="0" w:space="0" w:color="auto"/>
        <w:left w:val="none" w:sz="0" w:space="0" w:color="auto"/>
        <w:bottom w:val="none" w:sz="0" w:space="0" w:color="auto"/>
        <w:right w:val="none" w:sz="0" w:space="0" w:color="auto"/>
      </w:divBdr>
    </w:div>
    <w:div w:id="1842964836">
      <w:bodyDiv w:val="1"/>
      <w:marLeft w:val="0"/>
      <w:marRight w:val="0"/>
      <w:marTop w:val="0"/>
      <w:marBottom w:val="0"/>
      <w:divBdr>
        <w:top w:val="none" w:sz="0" w:space="0" w:color="auto"/>
        <w:left w:val="none" w:sz="0" w:space="0" w:color="auto"/>
        <w:bottom w:val="none" w:sz="0" w:space="0" w:color="auto"/>
        <w:right w:val="none" w:sz="0" w:space="0" w:color="auto"/>
      </w:divBdr>
    </w:div>
    <w:div w:id="21177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58BB1-68FE-4CD0-B29A-FFE33FE9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4769</TotalTime>
  <Pages>26</Pages>
  <Words>5286</Words>
  <Characters>29075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448</cp:revision>
  <cp:lastPrinted>2019-05-14T16:57:00Z</cp:lastPrinted>
  <dcterms:created xsi:type="dcterms:W3CDTF">2019-04-04T18:01:00Z</dcterms:created>
  <dcterms:modified xsi:type="dcterms:W3CDTF">2019-08-21T19:20:00Z</dcterms:modified>
</cp:coreProperties>
</file>