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01D89195" w:rsidR="00994396" w:rsidRPr="00AD50F9" w:rsidRDefault="00994396" w:rsidP="004D231A">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A87999">
        <w:rPr>
          <w:rFonts w:ascii="Palatino Linotype" w:hAnsi="Palatino Linotype" w:cs="Tahoma"/>
          <w:bCs/>
          <w:sz w:val="22"/>
          <w:szCs w:val="22"/>
        </w:rPr>
        <w:t>diecinueve</w:t>
      </w:r>
      <w:r w:rsidR="00D20613">
        <w:rPr>
          <w:rFonts w:ascii="Palatino Linotype" w:hAnsi="Palatino Linotype" w:cs="Tahoma"/>
          <w:bCs/>
          <w:sz w:val="22"/>
          <w:szCs w:val="22"/>
        </w:rPr>
        <w:t xml:space="preserve"> </w:t>
      </w:r>
      <w:r w:rsidR="00F86997" w:rsidRPr="00D20613">
        <w:rPr>
          <w:rFonts w:ascii="Palatino Linotype" w:hAnsi="Palatino Linotype" w:cs="Tahoma"/>
          <w:bCs/>
          <w:sz w:val="22"/>
          <w:szCs w:val="22"/>
        </w:rPr>
        <w:t xml:space="preserve">de </w:t>
      </w:r>
      <w:r w:rsidR="00D20613">
        <w:rPr>
          <w:rFonts w:ascii="Palatino Linotype" w:hAnsi="Palatino Linotype" w:cs="Tahoma"/>
          <w:bCs/>
          <w:sz w:val="22"/>
          <w:szCs w:val="22"/>
        </w:rPr>
        <w:t>septiembre</w:t>
      </w:r>
      <w:r w:rsidR="00F86997" w:rsidRPr="00D20613">
        <w:rPr>
          <w:rFonts w:ascii="Palatino Linotype" w:hAnsi="Palatino Linotype" w:cs="Tahoma"/>
          <w:bCs/>
          <w:sz w:val="22"/>
          <w:szCs w:val="22"/>
        </w:rPr>
        <w:t xml:space="preserve"> </w:t>
      </w:r>
      <w:r w:rsidRPr="00D20613">
        <w:rPr>
          <w:rFonts w:ascii="Palatino Linotype" w:hAnsi="Palatino Linotype" w:cs="Tahoma"/>
          <w:bCs/>
          <w:sz w:val="22"/>
          <w:szCs w:val="22"/>
        </w:rPr>
        <w:t>de dos</w:t>
      </w:r>
      <w:r w:rsidRPr="00AD50F9">
        <w:rPr>
          <w:rFonts w:ascii="Palatino Linotype" w:hAnsi="Palatino Linotype" w:cs="Tahoma"/>
          <w:bCs/>
          <w:sz w:val="22"/>
          <w:szCs w:val="22"/>
        </w:rPr>
        <w:t xml:space="preserve">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4D231A">
      <w:pPr>
        <w:spacing w:line="360" w:lineRule="auto"/>
        <w:rPr>
          <w:rFonts w:ascii="Palatino Linotype" w:hAnsi="Palatino Linotype" w:cs="Tahoma"/>
          <w:bCs/>
          <w:sz w:val="22"/>
          <w:szCs w:val="22"/>
        </w:rPr>
      </w:pPr>
    </w:p>
    <w:p w14:paraId="2A5AAAE1" w14:textId="55682E8B" w:rsidR="00735915" w:rsidRDefault="00994396" w:rsidP="004D231A">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w:t>
      </w:r>
      <w:r w:rsidR="006F0A11" w:rsidRPr="00AD50F9">
        <w:rPr>
          <w:rFonts w:ascii="Palatino Linotype" w:hAnsi="Palatino Linotype" w:cs="Tahoma"/>
          <w:bCs/>
          <w:color w:val="0D0D0D" w:themeColor="text1" w:themeTint="F2"/>
          <w:sz w:val="22"/>
          <w:szCs w:val="22"/>
        </w:rPr>
        <w:t xml:space="preserve">Revisión </w:t>
      </w:r>
      <w:r w:rsidR="00FB2166">
        <w:rPr>
          <w:rFonts w:ascii="Palatino Linotype" w:hAnsi="Palatino Linotype" w:cs="Tahoma"/>
          <w:b/>
          <w:bCs/>
          <w:color w:val="0D0D0D" w:themeColor="text1" w:themeTint="F2"/>
          <w:sz w:val="22"/>
          <w:szCs w:val="22"/>
        </w:rPr>
        <w:t>06131</w:t>
      </w:r>
      <w:r w:rsidR="00A60F2A" w:rsidRPr="00A60F2A">
        <w:rPr>
          <w:rFonts w:ascii="Palatino Linotype" w:hAnsi="Palatino Linotype" w:cs="Tahoma"/>
          <w:b/>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3153EB" w:rsidRPr="003153EB">
        <w:rPr>
          <w:rFonts w:ascii="Palatino Linotype" w:hAnsi="Palatino Linotype" w:cs="Tahoma"/>
          <w:bCs/>
          <w:color w:val="0D0D0D" w:themeColor="text1" w:themeTint="F2"/>
          <w:sz w:val="22"/>
          <w:szCs w:val="22"/>
          <w:highlight w:val="black"/>
        </w:rPr>
        <w:t>XXXXXXXXX</w:t>
      </w:r>
      <w:r w:rsidR="003153EB">
        <w:rPr>
          <w:rFonts w:ascii="Palatino Linotype" w:hAnsi="Palatino Linotype" w:cs="Tahoma"/>
          <w:bCs/>
          <w:color w:val="0D0D0D" w:themeColor="text1" w:themeTint="F2"/>
          <w:sz w:val="22"/>
          <w:szCs w:val="22"/>
          <w:highlight w:val="black"/>
        </w:rPr>
        <w:t>X</w:t>
      </w:r>
      <w:bookmarkStart w:id="0" w:name="_GoBack"/>
      <w:bookmarkEnd w:id="0"/>
      <w:r w:rsidR="003153EB" w:rsidRPr="003153EB">
        <w:rPr>
          <w:rFonts w:ascii="Palatino Linotype" w:hAnsi="Palatino Linotype" w:cs="Tahoma"/>
          <w:bCs/>
          <w:color w:val="0D0D0D" w:themeColor="text1" w:themeTint="F2"/>
          <w:sz w:val="22"/>
          <w:szCs w:val="22"/>
          <w:highlight w:val="black"/>
        </w:rPr>
        <w:t>XXXXXXXX</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FB2166">
        <w:rPr>
          <w:rFonts w:ascii="Palatino Linotype" w:hAnsi="Palatino Linotype" w:cs="Tahoma"/>
          <w:b/>
          <w:bCs/>
          <w:color w:val="0D0D0D" w:themeColor="text1" w:themeTint="F2"/>
          <w:sz w:val="22"/>
          <w:szCs w:val="22"/>
        </w:rPr>
        <w:t>Secretaría de Educación</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4D231A">
      <w:pPr>
        <w:spacing w:line="360" w:lineRule="auto"/>
        <w:jc w:val="both"/>
        <w:rPr>
          <w:rFonts w:ascii="Palatino Linotype" w:hAnsi="Palatino Linotype" w:cs="Tahoma"/>
          <w:sz w:val="22"/>
          <w:szCs w:val="22"/>
        </w:rPr>
      </w:pPr>
    </w:p>
    <w:p w14:paraId="6A0BD488" w14:textId="77777777" w:rsidR="00B31222" w:rsidRPr="00AD50F9" w:rsidRDefault="00F86997" w:rsidP="004D231A">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4D231A">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4D231A">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5CFDCD32" w14:textId="77777777" w:rsidR="00DC1594" w:rsidRPr="00AD50F9" w:rsidRDefault="00DC1594" w:rsidP="004D231A">
      <w:pPr>
        <w:pStyle w:val="Prrafodelista"/>
        <w:tabs>
          <w:tab w:val="left" w:pos="567"/>
        </w:tabs>
        <w:spacing w:line="360" w:lineRule="auto"/>
        <w:ind w:left="0"/>
        <w:contextualSpacing w:val="0"/>
        <w:jc w:val="both"/>
        <w:rPr>
          <w:rFonts w:ascii="Palatino Linotype" w:hAnsi="Palatino Linotype" w:cs="Tahoma"/>
          <w:szCs w:val="22"/>
        </w:rPr>
      </w:pPr>
    </w:p>
    <w:p w14:paraId="0FB5D86D" w14:textId="6DE0C6C0" w:rsidR="00B31222" w:rsidRPr="00AD50F9" w:rsidRDefault="00A3242B" w:rsidP="004D231A">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796C9B">
        <w:rPr>
          <w:rFonts w:ascii="Palatino Linotype" w:hAnsi="Palatino Linotype" w:cs="Tahoma"/>
          <w:szCs w:val="22"/>
        </w:rPr>
        <w:t xml:space="preserve"> </w:t>
      </w:r>
      <w:r w:rsidR="00FB2166">
        <w:rPr>
          <w:rFonts w:ascii="Palatino Linotype" w:hAnsi="Palatino Linotype" w:cs="Tahoma"/>
          <w:szCs w:val="22"/>
        </w:rPr>
        <w:t>veintiséis</w:t>
      </w:r>
      <w:r w:rsidR="00F4455E">
        <w:rPr>
          <w:rFonts w:ascii="Palatino Linotype" w:hAnsi="Palatino Linotype" w:cs="Tahoma"/>
          <w:szCs w:val="22"/>
        </w:rPr>
        <w:t xml:space="preserve"> de junio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0A60ED">
        <w:rPr>
          <w:rFonts w:ascii="Palatino Linotype" w:hAnsi="Palatino Linotype" w:cs="Tahoma"/>
          <w:szCs w:val="22"/>
        </w:rPr>
        <w:t>el</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w:t>
      </w:r>
      <w:r>
        <w:rPr>
          <w:rFonts w:ascii="Palatino Linotype" w:hAnsi="Palatino Linotype" w:cs="Tahoma"/>
          <w:szCs w:val="22"/>
        </w:rPr>
        <w:t xml:space="preserve">una </w:t>
      </w:r>
      <w:r w:rsidR="001171BD" w:rsidRPr="00AD50F9">
        <w:rPr>
          <w:rFonts w:ascii="Palatino Linotype" w:hAnsi="Palatino Linotype" w:cs="Tahoma"/>
          <w:szCs w:val="22"/>
        </w:rPr>
        <w:t xml:space="preserve">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 xml:space="preserve">ante </w:t>
      </w:r>
      <w:r w:rsidR="00DC1C17">
        <w:rPr>
          <w:rFonts w:ascii="Palatino Linotype" w:hAnsi="Palatino Linotype" w:cs="Tahoma"/>
          <w:szCs w:val="22"/>
        </w:rPr>
        <w:t>la Secretaría de Educación</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DC1C17" w:rsidRPr="00DC1C17">
        <w:rPr>
          <w:rFonts w:ascii="Palatino Linotype" w:hAnsi="Palatino Linotype"/>
          <w:b/>
          <w:bCs/>
        </w:rPr>
        <w:t>00814/SE/IP/2019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4E3C783B" w14:textId="77777777" w:rsidR="00637179" w:rsidRPr="00AD50F9" w:rsidRDefault="00637179" w:rsidP="004D231A">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4D231A">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37902164" w14:textId="77777777" w:rsidR="00E45C9A" w:rsidRDefault="00E45C9A" w:rsidP="004D231A">
      <w:pPr>
        <w:tabs>
          <w:tab w:val="left" w:pos="4667"/>
        </w:tabs>
        <w:spacing w:line="360" w:lineRule="auto"/>
        <w:ind w:left="567" w:right="567"/>
        <w:jc w:val="both"/>
        <w:rPr>
          <w:rFonts w:ascii="Palatino Linotype" w:hAnsi="Palatino Linotype"/>
          <w:i/>
          <w:color w:val="000000"/>
        </w:rPr>
      </w:pPr>
    </w:p>
    <w:p w14:paraId="63AEA10B" w14:textId="42BB91E5" w:rsidR="009D5C33" w:rsidRDefault="00DC1C17" w:rsidP="004D231A">
      <w:pPr>
        <w:tabs>
          <w:tab w:val="left" w:pos="4667"/>
        </w:tabs>
        <w:spacing w:line="360" w:lineRule="auto"/>
        <w:ind w:left="567" w:right="567"/>
        <w:jc w:val="both"/>
        <w:rPr>
          <w:rFonts w:ascii="Palatino Linotype" w:hAnsi="Palatino Linotype"/>
          <w:i/>
          <w:color w:val="000000"/>
        </w:rPr>
      </w:pPr>
      <w:r w:rsidRPr="00DC1C17">
        <w:rPr>
          <w:rFonts w:ascii="Palatino Linotype" w:hAnsi="Palatino Linotype"/>
          <w:i/>
          <w:color w:val="000000"/>
        </w:rPr>
        <w:t xml:space="preserve">1.- Contratos y/o convenios del prestador de servicios del Establecimiento de Consumo Escolar, de la Escuela Primaria Ricardo Flores Magón con C.C.T. 15DPR1262Q, los periodos del ciclo escolar: 2012-2013, 2013-2014, 2014-2015, 2015-2016, 2016-2017, 2017-2018 y 2018-2019. 2.- Contratos y/o convenios del prestador de servicio del Centro de fotocopiado, de la Escuela Primaria Ricardo Flores Magón con C.C.T. 15DPR1262Q, de los periodos del ciclo escolar: 2012-2013, 2013-2014, 2014-2015, 2015-2016, 2016-2017, 2017-2018 y 2018-2019. 3.- Contratos y/o convenios del </w:t>
      </w:r>
      <w:r w:rsidRPr="00DC1C17">
        <w:rPr>
          <w:rFonts w:ascii="Palatino Linotype" w:hAnsi="Palatino Linotype"/>
          <w:i/>
          <w:color w:val="000000"/>
        </w:rPr>
        <w:lastRenderedPageBreak/>
        <w:t>prestador de servicio de Papelería, de la Escuela Primaria Ricardo Flores Magón con C.C.T. 15DPR1262Q, de los periodos del ciclo escolar: 2012-2013, 2013-2014, 2014-2015, 2015-2016, 2016-2017, 2017-2018 y 2018-2019. 4.- Informe escrito de transparencia de los recursos materiales y financieros (Recursos Federales, Cooperaciones voluntarias, y recursos por prestadores de servicios), firmados por el secretario técnico, e integrantes del CEPS, de la Escuela Primaria Ricardo Flores Magón con C.C.T. 15DPR1262Q, de los periodos del ciclo escolar: 2012-2013, 2013-2014, 2014-2015, 2015-2016, 2016-2017, y 2017-2018. 5.- Registros de inscripción realizados por la Autoridad Educativa Escolar, a los programas Federales, Estatales y Municipales de la Escuela Primaria Ricardo Flores Magón con C.C.T. 15DPR1262Q, de los periodos del ciclo escolar: 2012-2013, 2013-2014, 2014-2015, 2015-2016, 2016-2017, 2017-2018, y 2018-2019. 6.- Estados financieros y comprobantes de los gastos de las Mesas Directivas de la Asociación de Padres de Familia de la Escuela Primaria Ricardo Flores Magón con C.C.T. 15DPR1262Q, de los periodos del ciclo escolar: 2012-2013, 2013-2014, 2014-2015, 2015-2016 y 2016-2017 y 2017-2018. 7.- Las actas y registro en que conste la elección de la Mesa Directiva y Comité Escolar de Participación Social, con los respectivos nombres y cargos, de la Escuela Primaria Ricardo Flores Magón con C.C.T. 15DPR1262Q, de los ciclos escolar cumplidos: 2012-2013, 2013-2014, 2014-2015, 2015-2016, 2016-2017, 2017-2018, y 2018-2019.</w:t>
      </w:r>
    </w:p>
    <w:p w14:paraId="3FA7C635" w14:textId="77777777" w:rsidR="00DC1C17" w:rsidRPr="00DC1C17" w:rsidRDefault="00DC1C17" w:rsidP="004D231A">
      <w:pPr>
        <w:tabs>
          <w:tab w:val="left" w:pos="4667"/>
        </w:tabs>
        <w:spacing w:line="360" w:lineRule="auto"/>
        <w:ind w:left="567" w:right="567"/>
        <w:jc w:val="both"/>
        <w:rPr>
          <w:rFonts w:ascii="Palatino Linotype" w:hAnsi="Palatino Linotype" w:cs="Tahoma"/>
          <w:bCs/>
          <w:i/>
        </w:rPr>
      </w:pPr>
    </w:p>
    <w:p w14:paraId="3D651A22" w14:textId="77777777" w:rsidR="00D01F75" w:rsidRPr="00D43E69" w:rsidRDefault="00D01F75" w:rsidP="004D231A">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753ED354" w14:textId="44BC043A" w:rsidR="000527B4" w:rsidRDefault="006E477D" w:rsidP="004D231A">
      <w:pPr>
        <w:spacing w:line="360" w:lineRule="auto"/>
        <w:jc w:val="both"/>
        <w:rPr>
          <w:rFonts w:ascii="Palatino Linotype" w:hAnsi="Palatino Linotype" w:cs="Tahoma"/>
          <w:bCs/>
          <w:i/>
          <w:szCs w:val="22"/>
        </w:rPr>
      </w:pPr>
      <w:r>
        <w:rPr>
          <w:rFonts w:ascii="Palatino Linotype" w:hAnsi="Palatino Linotype" w:cs="Tahoma"/>
          <w:bCs/>
          <w:i/>
          <w:szCs w:val="22"/>
        </w:rPr>
        <w:t xml:space="preserve">           </w:t>
      </w:r>
      <w:r w:rsidRPr="006E477D">
        <w:rPr>
          <w:rFonts w:ascii="Palatino Linotype" w:hAnsi="Palatino Linotype" w:cs="Tahoma"/>
          <w:bCs/>
          <w:i/>
          <w:szCs w:val="22"/>
        </w:rPr>
        <w:t>A través del SAIMEX</w:t>
      </w:r>
    </w:p>
    <w:p w14:paraId="687F4504" w14:textId="0BEEC352" w:rsidR="00413D17" w:rsidRPr="000A60ED" w:rsidRDefault="00413D17" w:rsidP="004D231A">
      <w:pPr>
        <w:spacing w:line="360" w:lineRule="auto"/>
        <w:jc w:val="both"/>
        <w:rPr>
          <w:rFonts w:ascii="Palatino Linotype" w:eastAsia="Calibri" w:hAnsi="Palatino Linotype" w:cs="Tahoma"/>
          <w:b/>
          <w:bCs/>
          <w:iCs/>
          <w:sz w:val="24"/>
          <w:szCs w:val="24"/>
          <w:lang w:eastAsia="en-US"/>
        </w:rPr>
      </w:pPr>
    </w:p>
    <w:p w14:paraId="063E4058" w14:textId="0A2ABE1A" w:rsidR="000527B4" w:rsidRDefault="000527B4" w:rsidP="004D231A">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w:t>
      </w:r>
      <w:r w:rsidRPr="003E4E33">
        <w:rPr>
          <w:rFonts w:ascii="Palatino Linotype" w:eastAsia="Calibri" w:hAnsi="Palatino Linotype" w:cs="Tahoma"/>
          <w:b/>
          <w:bCs/>
          <w:sz w:val="22"/>
          <w:szCs w:val="22"/>
          <w:lang w:eastAsia="en-US"/>
        </w:rPr>
        <w:t xml:space="preserve">I. </w:t>
      </w:r>
      <w:r w:rsidRPr="00A3242B">
        <w:rPr>
          <w:rFonts w:ascii="Palatino Linotype" w:eastAsia="Calibri" w:hAnsi="Palatino Linotype" w:cs="Tahoma"/>
          <w:b/>
          <w:sz w:val="22"/>
          <w:szCs w:val="22"/>
          <w:lang w:eastAsia="en-US"/>
        </w:rPr>
        <w:t>Respuesta</w:t>
      </w:r>
      <w:r w:rsidRPr="003E4E33">
        <w:rPr>
          <w:rFonts w:ascii="Palatino Linotype" w:eastAsia="Calibri" w:hAnsi="Palatino Linotype" w:cs="Tahoma"/>
          <w:b/>
          <w:bCs/>
          <w:sz w:val="22"/>
          <w:szCs w:val="22"/>
          <w:lang w:eastAsia="en-US"/>
        </w:rPr>
        <w:t xml:space="preserve"> del Sujeto Obligado.</w:t>
      </w:r>
    </w:p>
    <w:p w14:paraId="2F5DDB30" w14:textId="77777777" w:rsidR="00E45C9A" w:rsidRPr="003E4E33" w:rsidRDefault="00E45C9A" w:rsidP="004D231A">
      <w:pPr>
        <w:spacing w:line="360" w:lineRule="auto"/>
        <w:jc w:val="both"/>
        <w:rPr>
          <w:rFonts w:ascii="Palatino Linotype" w:eastAsia="Calibri" w:hAnsi="Palatino Linotype" w:cs="Tahoma"/>
          <w:b/>
          <w:bCs/>
          <w:sz w:val="22"/>
          <w:szCs w:val="22"/>
          <w:lang w:eastAsia="en-US"/>
        </w:rPr>
      </w:pPr>
    </w:p>
    <w:p w14:paraId="7E4C03CB" w14:textId="27DE9DA2" w:rsidR="001D45E8" w:rsidRDefault="00F4455E" w:rsidP="004D231A">
      <w:pPr>
        <w:pStyle w:val="Prrafodelista"/>
        <w:autoSpaceDE w:val="0"/>
        <w:autoSpaceDN w:val="0"/>
        <w:adjustRightInd w:val="0"/>
        <w:spacing w:line="360" w:lineRule="auto"/>
        <w:ind w:left="0" w:right="-28"/>
        <w:jc w:val="both"/>
        <w:rPr>
          <w:rFonts w:ascii="Palatino Linotype" w:hAnsi="Palatino Linotype" w:cs="Tahoma"/>
          <w:szCs w:val="22"/>
          <w:lang w:val="es-ES"/>
        </w:rPr>
      </w:pPr>
      <w:bookmarkStart w:id="1" w:name="_Hlk13219331"/>
      <w:r>
        <w:rPr>
          <w:rFonts w:ascii="Palatino Linotype" w:hAnsi="Palatino Linotype" w:cs="Tahoma"/>
          <w:szCs w:val="22"/>
        </w:rPr>
        <w:t xml:space="preserve">El </w:t>
      </w:r>
      <w:r w:rsidR="00DC1C17">
        <w:rPr>
          <w:rFonts w:ascii="Palatino Linotype" w:hAnsi="Palatino Linotype" w:cs="Tahoma"/>
          <w:szCs w:val="22"/>
        </w:rPr>
        <w:t>ocho de julio</w:t>
      </w:r>
      <w:r>
        <w:rPr>
          <w:rFonts w:ascii="Palatino Linotype" w:hAnsi="Palatino Linotype" w:cs="Tahoma"/>
          <w:szCs w:val="22"/>
        </w:rPr>
        <w:t xml:space="preserve"> de la anualidad en curso, el Sujeto Obligado notificó la respuesta a la solicitud de información al Particular a través del  </w:t>
      </w:r>
      <w:r w:rsidRPr="00AD50F9">
        <w:rPr>
          <w:rFonts w:ascii="Palatino Linotype" w:hAnsi="Palatino Linotype" w:cs="Tahoma"/>
          <w:szCs w:val="22"/>
          <w:lang w:val="es-ES"/>
        </w:rPr>
        <w:t>Sistema de Acceso a la Información Mexiquense (SAIMEX)</w:t>
      </w:r>
      <w:r>
        <w:rPr>
          <w:rFonts w:ascii="Palatino Linotype" w:hAnsi="Palatino Linotype" w:cs="Tahoma"/>
          <w:szCs w:val="22"/>
          <w:lang w:val="es-ES"/>
        </w:rPr>
        <w:t xml:space="preserve">, en los términos siguientes: </w:t>
      </w:r>
    </w:p>
    <w:p w14:paraId="14FDDBF5" w14:textId="77777777" w:rsidR="00F4455E" w:rsidRDefault="00F4455E" w:rsidP="004D231A">
      <w:pPr>
        <w:pStyle w:val="Prrafodelista"/>
        <w:autoSpaceDE w:val="0"/>
        <w:autoSpaceDN w:val="0"/>
        <w:adjustRightInd w:val="0"/>
        <w:spacing w:line="360" w:lineRule="auto"/>
        <w:ind w:left="0" w:right="-28"/>
        <w:jc w:val="both"/>
        <w:rPr>
          <w:rFonts w:ascii="Palatino Linotype" w:hAnsi="Palatino Linotype" w:cs="Tahoma"/>
          <w:szCs w:val="22"/>
          <w:lang w:val="es-ES"/>
        </w:rPr>
      </w:pPr>
    </w:p>
    <w:p w14:paraId="1E83A1B3" w14:textId="03BCA4DA" w:rsidR="00F4455E" w:rsidRDefault="00DC1C17" w:rsidP="00F4455E">
      <w:pPr>
        <w:pStyle w:val="Prrafodelista"/>
        <w:autoSpaceDE w:val="0"/>
        <w:autoSpaceDN w:val="0"/>
        <w:adjustRightInd w:val="0"/>
        <w:spacing w:line="360" w:lineRule="auto"/>
        <w:ind w:left="1134" w:right="539"/>
        <w:jc w:val="both"/>
        <w:rPr>
          <w:rFonts w:ascii="Palatino Linotype" w:hAnsi="Palatino Linotype"/>
          <w:i/>
          <w:color w:val="000000"/>
          <w:sz w:val="20"/>
          <w:szCs w:val="20"/>
        </w:rPr>
      </w:pPr>
      <w:r w:rsidRPr="00DC1C17">
        <w:rPr>
          <w:rFonts w:ascii="Palatino Linotype" w:hAnsi="Palatino Linotype"/>
          <w:i/>
          <w:color w:val="000000"/>
          <w:sz w:val="20"/>
          <w:szCs w:val="20"/>
        </w:rPr>
        <w:lastRenderedPageBreak/>
        <w:t>De conformidad con lo dispuesto en el artículo 163 de la Ley de Transparencia y Acceso a la Información Pública del Estado de México y Municipios, se adjunta un archivo correspondiente al acuerdo de fecha ocho de julio de dos mil diecinueve signado por el Titular de la Unidad de Transparencia, así mismo se anexan archivos con información remitida por el Servidor Público Habilitado.</w:t>
      </w:r>
    </w:p>
    <w:p w14:paraId="5607D3CF" w14:textId="77777777" w:rsidR="00DC1C17" w:rsidRDefault="00DC1C17" w:rsidP="00F4455E">
      <w:pPr>
        <w:pStyle w:val="Prrafodelista"/>
        <w:autoSpaceDE w:val="0"/>
        <w:autoSpaceDN w:val="0"/>
        <w:adjustRightInd w:val="0"/>
        <w:spacing w:line="360" w:lineRule="auto"/>
        <w:ind w:left="1134" w:right="539"/>
        <w:jc w:val="both"/>
        <w:rPr>
          <w:rFonts w:ascii="Palatino Linotype" w:hAnsi="Palatino Linotype"/>
          <w:i/>
          <w:color w:val="000000"/>
          <w:sz w:val="20"/>
          <w:szCs w:val="20"/>
        </w:rPr>
      </w:pPr>
    </w:p>
    <w:p w14:paraId="0555970D" w14:textId="4BD9FFBB" w:rsidR="00DC1C17" w:rsidRPr="00DC1C17" w:rsidRDefault="00DC1C17" w:rsidP="00DC1C17">
      <w:pPr>
        <w:autoSpaceDE w:val="0"/>
        <w:autoSpaceDN w:val="0"/>
        <w:adjustRightInd w:val="0"/>
        <w:spacing w:line="360" w:lineRule="auto"/>
        <w:ind w:right="-28"/>
        <w:jc w:val="both"/>
        <w:rPr>
          <w:rFonts w:ascii="Palatino Linotype" w:hAnsi="Palatino Linotype" w:cs="Tahoma"/>
          <w:sz w:val="22"/>
        </w:rPr>
      </w:pPr>
      <w:r w:rsidRPr="00DC1C17">
        <w:rPr>
          <w:rFonts w:ascii="Palatino Linotype" w:hAnsi="Palatino Linotype" w:cs="Tahoma"/>
          <w:sz w:val="22"/>
        </w:rPr>
        <w:t xml:space="preserve">De igual forma, el Sujeto Obligado adjuntó un archivo denominado “respuesta 8140001.pdf, el cual versa sobre lo siguiente: </w:t>
      </w:r>
    </w:p>
    <w:p w14:paraId="04A1BCF0" w14:textId="77777777" w:rsidR="00DC1C17" w:rsidRDefault="00DC1C17" w:rsidP="00DC1C17">
      <w:pPr>
        <w:autoSpaceDE w:val="0"/>
        <w:autoSpaceDN w:val="0"/>
        <w:adjustRightInd w:val="0"/>
        <w:spacing w:line="360" w:lineRule="auto"/>
        <w:ind w:right="539"/>
        <w:jc w:val="both"/>
        <w:rPr>
          <w:rFonts w:ascii="Palatino Linotype" w:hAnsi="Palatino Linotype" w:cs="Tahoma"/>
        </w:rPr>
      </w:pPr>
    </w:p>
    <w:p w14:paraId="053479C9" w14:textId="1A000EE1" w:rsidR="00DC1C17" w:rsidRPr="00913C97" w:rsidRDefault="00DC1C17" w:rsidP="00913C97">
      <w:pPr>
        <w:autoSpaceDE w:val="0"/>
        <w:autoSpaceDN w:val="0"/>
        <w:adjustRightInd w:val="0"/>
        <w:spacing w:line="360" w:lineRule="auto"/>
        <w:ind w:left="1134" w:right="539"/>
        <w:jc w:val="both"/>
        <w:rPr>
          <w:rFonts w:ascii="Palatino Linotype" w:hAnsi="Palatino Linotype" w:cs="Tahoma"/>
          <w:i/>
        </w:rPr>
      </w:pPr>
      <w:r w:rsidRPr="00913C97">
        <w:rPr>
          <w:rFonts w:ascii="Palatino Linotype" w:hAnsi="Palatino Linotype" w:cs="Tahoma"/>
          <w:i/>
        </w:rPr>
        <w:t>…</w:t>
      </w:r>
    </w:p>
    <w:p w14:paraId="0F479599" w14:textId="5F43B2B6" w:rsidR="00DC1C17" w:rsidRPr="00913C97" w:rsidRDefault="00DC1C17" w:rsidP="00913C97">
      <w:pPr>
        <w:autoSpaceDE w:val="0"/>
        <w:autoSpaceDN w:val="0"/>
        <w:adjustRightInd w:val="0"/>
        <w:spacing w:line="360" w:lineRule="auto"/>
        <w:ind w:left="1134" w:right="539"/>
        <w:jc w:val="both"/>
        <w:rPr>
          <w:rFonts w:ascii="Palatino Linotype" w:hAnsi="Palatino Linotype" w:cs="Tahoma"/>
          <w:i/>
        </w:rPr>
      </w:pPr>
      <w:r w:rsidRPr="00913C97">
        <w:rPr>
          <w:rFonts w:ascii="Palatino Linotype" w:hAnsi="Palatino Linotype" w:cs="Tahoma"/>
          <w:i/>
        </w:rPr>
        <w:t>Al respecto le preciso que la información que solicita no es competencia de la Secretaría de Educación del Estado de M</w:t>
      </w:r>
      <w:r w:rsidR="00913C97" w:rsidRPr="00913C97">
        <w:rPr>
          <w:rFonts w:ascii="Palatino Linotype" w:hAnsi="Palatino Linotype" w:cs="Tahoma"/>
          <w:i/>
        </w:rPr>
        <w:t xml:space="preserve">éxico, sino que corresponde a Servicios Integrados del Estado de México (SEIEM) su atención, por lo que de conformidad con el artículo 167 de la Ley de Transparencia y Acceso a la Información Pública del Estado de México y Municipios; su solicitud deberá ser presentada ante la Unidad de Transparencia de Servicios Educativos Integrados del Estado de México, ubicada en Av. Primero de Mayo No 801, esq. José María González Arratia, Colonia Reforma, Toluca de Lerdo, Estado de México, C.P. 50090, horario de atención: 9:00 a 18:00 horas de lunes a viernes, Telefono/Fax: (722) 2797700, o bien a través del (SAIMEX) dirigido al sujeto obligado correspondiente. </w:t>
      </w:r>
    </w:p>
    <w:p w14:paraId="0E7FFE19" w14:textId="77777777" w:rsidR="00913C97" w:rsidRPr="00913C97" w:rsidRDefault="00913C97" w:rsidP="00913C97">
      <w:pPr>
        <w:autoSpaceDE w:val="0"/>
        <w:autoSpaceDN w:val="0"/>
        <w:adjustRightInd w:val="0"/>
        <w:spacing w:line="360" w:lineRule="auto"/>
        <w:ind w:left="1134" w:right="539"/>
        <w:jc w:val="both"/>
        <w:rPr>
          <w:rFonts w:ascii="Palatino Linotype" w:hAnsi="Palatino Linotype" w:cs="Tahoma"/>
          <w:i/>
        </w:rPr>
      </w:pPr>
    </w:p>
    <w:p w14:paraId="432BE1B5" w14:textId="0058CFB4" w:rsidR="00913C97" w:rsidRPr="00913C97" w:rsidRDefault="00913C97" w:rsidP="00913C97">
      <w:pPr>
        <w:autoSpaceDE w:val="0"/>
        <w:autoSpaceDN w:val="0"/>
        <w:adjustRightInd w:val="0"/>
        <w:spacing w:line="360" w:lineRule="auto"/>
        <w:ind w:left="1134" w:right="539"/>
        <w:jc w:val="both"/>
        <w:rPr>
          <w:rFonts w:ascii="Palatino Linotype" w:hAnsi="Palatino Linotype" w:cs="Tahoma"/>
          <w:i/>
        </w:rPr>
      </w:pPr>
      <w:r w:rsidRPr="00913C97">
        <w:rPr>
          <w:rFonts w:ascii="Palatino Linotype" w:hAnsi="Palatino Linotype" w:cs="Tahoma"/>
          <w:i/>
        </w:rPr>
        <w:t xml:space="preserve">En virtud de que Servicios Educativos Integrados del Estado de México es un Sujeto obligado diverso de conformidad con lo establecido en el Artículo 3, de la Ley de Transparencia y Acceso a la Información Pública del Estado de México y Municipios que señalan: </w:t>
      </w:r>
    </w:p>
    <w:p w14:paraId="3C7DC1AB" w14:textId="2DF13AFE" w:rsidR="00913C97" w:rsidRPr="00913C97" w:rsidRDefault="00913C97" w:rsidP="00913C97">
      <w:pPr>
        <w:autoSpaceDE w:val="0"/>
        <w:autoSpaceDN w:val="0"/>
        <w:adjustRightInd w:val="0"/>
        <w:spacing w:line="360" w:lineRule="auto"/>
        <w:ind w:left="1134" w:right="539"/>
        <w:jc w:val="both"/>
        <w:rPr>
          <w:rFonts w:ascii="Palatino Linotype" w:hAnsi="Palatino Linotype" w:cs="Tahoma"/>
          <w:i/>
        </w:rPr>
      </w:pPr>
      <w:r w:rsidRPr="00913C97">
        <w:rPr>
          <w:rFonts w:ascii="Palatino Linotype" w:hAnsi="Palatino Linotype" w:cs="Tahoma"/>
          <w:i/>
        </w:rPr>
        <w:t xml:space="preserve">(Se transcribe como si a la letra se insertara) </w:t>
      </w:r>
    </w:p>
    <w:p w14:paraId="1A70E7E2" w14:textId="77777777" w:rsidR="00913C97" w:rsidRPr="00913C97" w:rsidRDefault="00913C97" w:rsidP="00913C97">
      <w:pPr>
        <w:autoSpaceDE w:val="0"/>
        <w:autoSpaceDN w:val="0"/>
        <w:adjustRightInd w:val="0"/>
        <w:spacing w:line="360" w:lineRule="auto"/>
        <w:ind w:left="1134" w:right="539"/>
        <w:jc w:val="both"/>
        <w:rPr>
          <w:rFonts w:ascii="Palatino Linotype" w:hAnsi="Palatino Linotype" w:cs="Tahoma"/>
          <w:i/>
        </w:rPr>
      </w:pPr>
    </w:p>
    <w:p w14:paraId="787C991F" w14:textId="7881879D" w:rsidR="00913C97" w:rsidRPr="00913C97" w:rsidRDefault="00913C97" w:rsidP="00913C97">
      <w:pPr>
        <w:autoSpaceDE w:val="0"/>
        <w:autoSpaceDN w:val="0"/>
        <w:adjustRightInd w:val="0"/>
        <w:spacing w:line="360" w:lineRule="auto"/>
        <w:ind w:left="1134" w:right="539"/>
        <w:jc w:val="both"/>
        <w:rPr>
          <w:rFonts w:ascii="Palatino Linotype" w:hAnsi="Palatino Linotype" w:cs="Tahoma"/>
          <w:i/>
        </w:rPr>
      </w:pPr>
      <w:r w:rsidRPr="00913C97">
        <w:rPr>
          <w:rFonts w:ascii="Palatino Linotype" w:hAnsi="Palatino Linotype" w:cs="Tahoma"/>
          <w:i/>
        </w:rPr>
        <w:t>…</w:t>
      </w:r>
    </w:p>
    <w:p w14:paraId="34FFA14A" w14:textId="23B8A984" w:rsidR="001D45E8" w:rsidRPr="001D45E8" w:rsidRDefault="001D45E8" w:rsidP="004D231A">
      <w:pPr>
        <w:autoSpaceDE w:val="0"/>
        <w:autoSpaceDN w:val="0"/>
        <w:adjustRightInd w:val="0"/>
        <w:spacing w:line="360" w:lineRule="auto"/>
        <w:ind w:left="426" w:right="567"/>
        <w:jc w:val="both"/>
        <w:rPr>
          <w:rFonts w:ascii="Palatino Linotype" w:hAnsi="Palatino Linotype" w:cs="Tahoma"/>
          <w:b/>
          <w:szCs w:val="22"/>
        </w:rPr>
      </w:pPr>
    </w:p>
    <w:p w14:paraId="469C11C4" w14:textId="7AD8F0F2" w:rsidR="00587F23" w:rsidRPr="00AD50F9" w:rsidRDefault="001D45E8" w:rsidP="004D231A">
      <w:pPr>
        <w:autoSpaceDE w:val="0"/>
        <w:autoSpaceDN w:val="0"/>
        <w:adjustRightInd w:val="0"/>
        <w:spacing w:line="360" w:lineRule="auto"/>
        <w:ind w:right="567"/>
        <w:jc w:val="both"/>
        <w:rPr>
          <w:rFonts w:ascii="Palatino Linotype" w:hAnsi="Palatino Linotype" w:cs="Tahoma"/>
          <w:b/>
          <w:sz w:val="22"/>
          <w:szCs w:val="22"/>
        </w:rPr>
      </w:pPr>
      <w:r w:rsidRPr="001D45E8">
        <w:rPr>
          <w:rFonts w:ascii="Palatino Linotype" w:hAnsi="Palatino Linotype" w:cs="Tahoma"/>
          <w:bCs/>
          <w:szCs w:val="22"/>
        </w:rPr>
        <w:t xml:space="preserve"> </w:t>
      </w:r>
      <w:bookmarkEnd w:id="1"/>
      <w:r w:rsidR="001D00D6">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8315E30" w14:textId="77777777" w:rsidR="00E45C9A" w:rsidRDefault="00E45C9A" w:rsidP="004D231A">
      <w:pPr>
        <w:autoSpaceDE w:val="0"/>
        <w:autoSpaceDN w:val="0"/>
        <w:adjustRightInd w:val="0"/>
        <w:spacing w:line="360" w:lineRule="auto"/>
        <w:jc w:val="both"/>
        <w:rPr>
          <w:rFonts w:ascii="Palatino Linotype" w:hAnsi="Palatino Linotype" w:cs="Tahoma"/>
          <w:sz w:val="22"/>
          <w:szCs w:val="22"/>
        </w:rPr>
      </w:pPr>
    </w:p>
    <w:p w14:paraId="6C627600" w14:textId="203C87F1" w:rsidR="00BE4843" w:rsidRPr="00AD50F9" w:rsidRDefault="00A3242B" w:rsidP="004D231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lastRenderedPageBreak/>
        <w:t>El</w:t>
      </w:r>
      <w:r w:rsidR="004E401B" w:rsidRPr="00AD50F9">
        <w:rPr>
          <w:rFonts w:ascii="Palatino Linotype" w:hAnsi="Palatino Linotype" w:cs="Tahoma"/>
          <w:sz w:val="22"/>
          <w:szCs w:val="22"/>
        </w:rPr>
        <w:t xml:space="preserve"> </w:t>
      </w:r>
      <w:r w:rsidR="0015568B">
        <w:rPr>
          <w:rFonts w:ascii="Palatino Linotype" w:hAnsi="Palatino Linotype" w:cs="Tahoma"/>
          <w:sz w:val="22"/>
          <w:szCs w:val="22"/>
        </w:rPr>
        <w:t xml:space="preserve">nueve </w:t>
      </w:r>
      <w:r w:rsidR="00306B5F">
        <w:rPr>
          <w:rFonts w:ascii="Palatino Linotype" w:hAnsi="Palatino Linotype" w:cs="Tahoma"/>
          <w:sz w:val="22"/>
          <w:szCs w:val="22"/>
        </w:rPr>
        <w:t>de julio</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w:t>
      </w:r>
      <w:r w:rsidR="006F32A2">
        <w:rPr>
          <w:rFonts w:ascii="Palatino Linotype" w:hAnsi="Palatino Linotype" w:cs="Tahoma"/>
          <w:sz w:val="22"/>
          <w:szCs w:val="22"/>
        </w:rPr>
        <w:t>d</w:t>
      </w:r>
      <w:r w:rsidR="00BE4843" w:rsidRPr="00AD50F9">
        <w:rPr>
          <w:rFonts w:ascii="Palatino Linotype" w:hAnsi="Palatino Linotype" w:cs="Tahoma"/>
          <w:sz w:val="22"/>
          <w:szCs w:val="22"/>
        </w:rPr>
        <w:t xml:space="preserve">el Sujeto Obligado a la solicitud de información, en los </w:t>
      </w:r>
      <w:r w:rsidR="001D00D6"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5DA991A2" w:rsidR="00C25238" w:rsidRPr="00AD50F9" w:rsidRDefault="00C25238" w:rsidP="004D231A">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4D231A">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510B217E" w14:textId="057E2656" w:rsidR="006F32A2" w:rsidRDefault="0015568B" w:rsidP="004D231A">
      <w:pPr>
        <w:autoSpaceDE w:val="0"/>
        <w:autoSpaceDN w:val="0"/>
        <w:adjustRightInd w:val="0"/>
        <w:spacing w:line="360" w:lineRule="auto"/>
        <w:ind w:left="567" w:right="567"/>
        <w:jc w:val="both"/>
        <w:rPr>
          <w:rFonts w:ascii="Palatino Linotype" w:hAnsi="Palatino Linotype"/>
          <w:i/>
          <w:color w:val="000000"/>
        </w:rPr>
      </w:pPr>
      <w:r w:rsidRPr="0015568B">
        <w:rPr>
          <w:rFonts w:ascii="Palatino Linotype" w:hAnsi="Palatino Linotype"/>
          <w:i/>
          <w:color w:val="000000"/>
        </w:rPr>
        <w:t xml:space="preserve">1.- Contratos y/o convenios del prestador de servicios del Establecimiento de Consumo Escolar, de la Escuela Primaria Ricardo Flores Magón con C.C.T. 15DPR1262Q, los periodos del ciclo escolar: 2012-2013, 2013-2014, 2014-2015, 2015-2016, 2016-2017, 2017-2018 y 2018-2019. 2.- Contratos y/o convenios del prestador de servicio del Centro de fotocopiado, de la Escuela Primaria Ricardo Flores Magón con C.C.T. 15DPR1262Q, de los periodos del ciclo escolar: 2012-2013, 2013-2014, 2014-2015, 2015-2016, 2016-2017, 2017-2018 y 2018-2019. 3.- Contratos y/o convenios del prestador de servicio de Papelería, de la Escuela Primaria Ricardo Flores Magón con C.C.T. 15DPR1262Q, de los periodos del ciclo escolar: 2012-2013, 2013-2014, 2014-2015, 2015-2016, 2016-2017, 2017-2018 y 2018-2019. 4.- Informe escrito de transparencia de los recursos materiales y financieros (Recursos Federales, Cooperaciones voluntarias, y recursos por prestadores de servicios), firmados por el secretario técnico, e integrantes del CEPS, de la Escuela Primaria Ricardo Flores Magón con C.C.T. 15DPR1262Q, de los periodos del ciclo escolar: 2012-2013, 2013-2014, 2014-2015, 2015-2016, 2016-2017, y 2017-2018. 5.- Registros de inscripción realizados por la Autoridad Educativa Escolar, a los programas Federales, Estatales y Municipales de la Escuela Primaria Ricardo Flores Magón con C.C.T. 15DPR1262Q, de los periodos del ciclo escolar: 2012-2013, 2013-2014, 2014-2015, 2015-2016, 2016-2017, 2017-2018, y 2018-2019. 6.- Estados financieros y comprobantes de los gastos de las Mesas Directivas de la Asociación de Padres de Familia de la Escuela Primaria Ricardo Flores Magón con C.C.T. 15DPR1262Q, de los periodos del ciclo escolar: 2012-2013, 2013-2014, 2014-2015, 2015-2016 y 2016-2017 y 2017-2018. 7.- Las actas y registro en que conste la elección de la Mesa Directiva y Comité Escolar de Participación Social, con los respectivos nombres y cargos, de la Escuela Primaria Ricardo Flores Magón con C.C.T. </w:t>
      </w:r>
      <w:r w:rsidRPr="0015568B">
        <w:rPr>
          <w:rFonts w:ascii="Palatino Linotype" w:hAnsi="Palatino Linotype"/>
          <w:i/>
          <w:color w:val="000000"/>
        </w:rPr>
        <w:lastRenderedPageBreak/>
        <w:t>15DPR1262Q, de los ciclos escolar cumplidos: 2012-2013, 2013-2014, 2014-2015, 2015-2016, 2016-2017, 2017-2018, y 2018-2019.</w:t>
      </w:r>
    </w:p>
    <w:p w14:paraId="6B360A18" w14:textId="77777777" w:rsidR="0015568B" w:rsidRPr="0015568B" w:rsidRDefault="0015568B" w:rsidP="004D231A">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Default="00C25238" w:rsidP="004D231A">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219490BD" w14:textId="77777777" w:rsidR="006F32A2" w:rsidRPr="001D00D6" w:rsidRDefault="006F32A2" w:rsidP="004D231A">
      <w:pPr>
        <w:autoSpaceDE w:val="0"/>
        <w:autoSpaceDN w:val="0"/>
        <w:adjustRightInd w:val="0"/>
        <w:spacing w:line="360" w:lineRule="auto"/>
        <w:ind w:left="567" w:right="567"/>
        <w:jc w:val="both"/>
        <w:rPr>
          <w:rFonts w:ascii="Palatino Linotype" w:hAnsi="Palatino Linotype" w:cs="Tahoma"/>
          <w:b/>
        </w:rPr>
      </w:pPr>
    </w:p>
    <w:p w14:paraId="5B816A84" w14:textId="41A61281" w:rsidR="006F32A2" w:rsidRDefault="0015568B" w:rsidP="004D231A">
      <w:pPr>
        <w:spacing w:line="360" w:lineRule="auto"/>
        <w:ind w:left="567"/>
        <w:jc w:val="both"/>
        <w:rPr>
          <w:rFonts w:ascii="Palatino Linotype" w:hAnsi="Palatino Linotype"/>
          <w:i/>
          <w:color w:val="000000"/>
        </w:rPr>
      </w:pPr>
      <w:r w:rsidRPr="0015568B">
        <w:rPr>
          <w:rFonts w:ascii="Palatino Linotype" w:hAnsi="Palatino Linotype"/>
          <w:i/>
          <w:color w:val="000000"/>
        </w:rPr>
        <w:t>La información solicitada, es de cumplimiento a marco jurídico por los sujetos obligados, por lo que se establecen los Lineamientos para la constitución, operación y desarrollo de Asociaciones de Padres de Familia y Consejos Escolares de Participación Social en las Escuelas de Educación Básica del Sistema Educativo Estatal, para garantizar por una parte, la planeación, organización, desarrollo, seguimiento y transparencia de las actividades programáticas de los recursos ingresados a la institución Escolar. A través de los padres de Familia y Estado, reglamento para la expedio de alimentos, reglamento interior de la Secretaria de Educación Publica etc. etc. De la Información no entregada, no se indica el manifiesto par argumentación, con fundamento y motivación por parte de los sujetos obligados y todo a su vez que sus respuestas no son congruentes a la petición realizada. REGLAMENTO INTERIOR DE LA SECRETARÍA DE EDUCACIÓN PÚBLICA CAPÍTULO I DE LA COMPETENCIA Y ORGANIZACIÓN DE LA SECRETARÍA ARTÍCULO 1.- La Secretaría de Educación Pública, como dependencia del Poder Ejecutivo Federal, tiene a su cargo el desempeño de las atribuciones y facultades que le encomiendan la Ley Orgánica de la Administración Pública Federal, la Ley General de Educación y demás leyes, así como los reglamentos, decretos, acuerdos y órdenes del Presidente de la República. ARTÍCULO 2.- Al frente de la Secretaría de Educación Pública estará el Secretario del Despacho, quien para el desahogo de los asuntos de su competencia se auxiliará de las unidades administrativas y órganos desconcentrados siguientes: A.- Unidades administrativas:</w:t>
      </w:r>
    </w:p>
    <w:p w14:paraId="239668F7" w14:textId="77777777" w:rsidR="0015568B" w:rsidRDefault="0015568B" w:rsidP="004D231A">
      <w:pPr>
        <w:spacing w:line="360" w:lineRule="auto"/>
        <w:ind w:left="567"/>
        <w:jc w:val="both"/>
        <w:rPr>
          <w:rFonts w:ascii="Palatino Linotype" w:hAnsi="Palatino Linotype"/>
          <w:i/>
          <w:color w:val="000000"/>
        </w:rPr>
      </w:pPr>
    </w:p>
    <w:p w14:paraId="5C459B3A" w14:textId="505653C9" w:rsidR="0015568B" w:rsidRPr="00CE0560" w:rsidRDefault="0015568B" w:rsidP="0015568B">
      <w:pPr>
        <w:spacing w:line="360" w:lineRule="auto"/>
        <w:jc w:val="both"/>
        <w:rPr>
          <w:rFonts w:ascii="Palatino Linotype" w:hAnsi="Palatino Linotype"/>
          <w:color w:val="000000"/>
          <w:sz w:val="22"/>
        </w:rPr>
      </w:pPr>
      <w:r w:rsidRPr="00CE0560">
        <w:rPr>
          <w:rFonts w:ascii="Palatino Linotype" w:hAnsi="Palatino Linotype"/>
          <w:color w:val="000000"/>
          <w:sz w:val="22"/>
        </w:rPr>
        <w:t>Asimismo, se precisa que el Recurrente adjunto los archivos denominados “acuero_lineamientos_SEP_alimentos_escuelas.pdf”, “Reglamento de la Participación Social en la Educación.pdf”, “Reglamento Interior de la Secretaría de Educación.pdf”</w:t>
      </w:r>
      <w:r w:rsidR="00CE0560" w:rsidRPr="00CE0560">
        <w:rPr>
          <w:rFonts w:ascii="Palatino Linotype" w:hAnsi="Palatino Linotype"/>
          <w:color w:val="000000"/>
          <w:sz w:val="22"/>
        </w:rPr>
        <w:t xml:space="preserve"> y “Reglamento para el expendio de alimentos de SEIEM”</w:t>
      </w:r>
      <w:r w:rsidR="00C379C2">
        <w:rPr>
          <w:rFonts w:ascii="Palatino Linotype" w:hAnsi="Palatino Linotype"/>
          <w:color w:val="000000"/>
          <w:sz w:val="22"/>
        </w:rPr>
        <w:t xml:space="preserve">, los cuales no se transcriben, toda vez que se trata de normatividad. </w:t>
      </w:r>
    </w:p>
    <w:p w14:paraId="155A0967" w14:textId="77777777" w:rsidR="00B31222" w:rsidRPr="00AD50F9" w:rsidRDefault="00BE4843" w:rsidP="004D231A">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lastRenderedPageBreak/>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4D231A">
      <w:pPr>
        <w:spacing w:line="360" w:lineRule="auto"/>
        <w:jc w:val="both"/>
        <w:rPr>
          <w:rFonts w:ascii="Palatino Linotype" w:eastAsia="Batang" w:hAnsi="Palatino Linotype" w:cs="Tahoma"/>
          <w:b/>
          <w:bCs/>
          <w:sz w:val="22"/>
          <w:szCs w:val="22"/>
        </w:rPr>
      </w:pPr>
    </w:p>
    <w:p w14:paraId="1689F9B1" w14:textId="3F3BBF87" w:rsidR="00BE4843" w:rsidRPr="00AD50F9" w:rsidRDefault="00A90F9B" w:rsidP="004D231A">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306B5F">
        <w:rPr>
          <w:rFonts w:ascii="Palatino Linotype" w:eastAsia="Batang" w:hAnsi="Palatino Linotype" w:cs="Tahoma"/>
          <w:bCs/>
          <w:sz w:val="22"/>
          <w:szCs w:val="22"/>
        </w:rPr>
        <w:t>nueve</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w:t>
      </w:r>
      <w:r w:rsidR="002E3D7F">
        <w:rPr>
          <w:rFonts w:ascii="Palatino Linotype" w:eastAsia="Batang" w:hAnsi="Palatino Linotype" w:cs="Tahoma"/>
          <w:bCs/>
          <w:sz w:val="22"/>
          <w:szCs w:val="22"/>
        </w:rPr>
        <w:t>ju</w:t>
      </w:r>
      <w:r w:rsidR="00C379C2">
        <w:rPr>
          <w:rFonts w:ascii="Palatino Linotype" w:eastAsia="Batang" w:hAnsi="Palatino Linotype" w:cs="Tahoma"/>
          <w:bCs/>
          <w:sz w:val="22"/>
          <w:szCs w:val="22"/>
        </w:rPr>
        <w:t>l</w:t>
      </w:r>
      <w:r w:rsidR="002E3D7F">
        <w:rPr>
          <w:rFonts w:ascii="Palatino Linotype" w:eastAsia="Batang" w:hAnsi="Palatino Linotype" w:cs="Tahoma"/>
          <w:bCs/>
          <w:sz w:val="22"/>
          <w:szCs w:val="22"/>
        </w:rPr>
        <w:t>i</w:t>
      </w:r>
      <w:r w:rsidR="00341DA8">
        <w:rPr>
          <w:rFonts w:ascii="Palatino Linotype" w:eastAsia="Batang" w:hAnsi="Palatino Linotype" w:cs="Tahoma"/>
          <w:bCs/>
          <w:sz w:val="22"/>
          <w:szCs w:val="22"/>
        </w:rPr>
        <w:t>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A33113" w:rsidRPr="00A33113">
        <w:rPr>
          <w:rFonts w:ascii="Palatino Linotype" w:eastAsia="Batang" w:hAnsi="Palatino Linotype" w:cs="Tahoma"/>
          <w:b/>
          <w:bCs/>
          <w:sz w:val="22"/>
          <w:szCs w:val="22"/>
        </w:rPr>
        <w:t>0</w:t>
      </w:r>
      <w:r w:rsidR="00C379C2">
        <w:rPr>
          <w:rFonts w:ascii="Palatino Linotype" w:eastAsia="Batang" w:hAnsi="Palatino Linotype" w:cs="Tahoma"/>
          <w:b/>
          <w:bCs/>
          <w:sz w:val="22"/>
          <w:szCs w:val="22"/>
        </w:rPr>
        <w:t>6131</w:t>
      </w:r>
      <w:r w:rsidR="00A33113" w:rsidRPr="00A33113">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4D231A">
      <w:pPr>
        <w:spacing w:line="360" w:lineRule="auto"/>
        <w:ind w:left="708"/>
        <w:jc w:val="both"/>
        <w:rPr>
          <w:rFonts w:ascii="Palatino Linotype" w:eastAsia="Batang" w:hAnsi="Palatino Linotype" w:cs="Tahoma"/>
          <w:bCs/>
          <w:sz w:val="22"/>
          <w:szCs w:val="22"/>
        </w:rPr>
      </w:pPr>
    </w:p>
    <w:p w14:paraId="225D0AB5" w14:textId="3357019F" w:rsidR="00B31222" w:rsidRPr="00AD50F9" w:rsidRDefault="00625DFB" w:rsidP="004D231A">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C379C2">
        <w:rPr>
          <w:rFonts w:ascii="Palatino Linotype" w:eastAsia="Batang" w:hAnsi="Palatino Linotype" w:cs="Tahoma"/>
          <w:bCs/>
          <w:sz w:val="22"/>
          <w:szCs w:val="22"/>
          <w:lang w:val="es-ES_tradnl"/>
        </w:rPr>
        <w:t>veintinueve</w:t>
      </w:r>
      <w:r w:rsidR="005330DF">
        <w:rPr>
          <w:rFonts w:ascii="Palatino Linotype" w:eastAsia="Batang" w:hAnsi="Palatino Linotype" w:cs="Tahoma"/>
          <w:bCs/>
          <w:sz w:val="22"/>
          <w:szCs w:val="22"/>
          <w:lang w:val="es-ES_tradnl"/>
        </w:rPr>
        <w:t xml:space="preserve"> de julio</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1C2F9F">
        <w:rPr>
          <w:rFonts w:ascii="Palatino Linotype" w:eastAsia="Batang" w:hAnsi="Palatino Linotype" w:cs="Tahoma"/>
          <w:bCs/>
          <w:sz w:val="22"/>
          <w:szCs w:val="22"/>
          <w:lang w:val="es-ES_tradnl"/>
        </w:rPr>
        <w:t>el</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4D231A">
      <w:pPr>
        <w:spacing w:line="360" w:lineRule="auto"/>
        <w:jc w:val="both"/>
        <w:rPr>
          <w:rFonts w:ascii="Palatino Linotype" w:hAnsi="Palatino Linotype" w:cs="Tahoma"/>
          <w:bCs/>
          <w:sz w:val="22"/>
          <w:szCs w:val="22"/>
        </w:rPr>
      </w:pPr>
    </w:p>
    <w:p w14:paraId="1299B102" w14:textId="1C1A0A03" w:rsidR="00AF5F46" w:rsidRDefault="004406CF" w:rsidP="004D231A">
      <w:pPr>
        <w:spacing w:line="360" w:lineRule="auto"/>
        <w:jc w:val="both"/>
        <w:rPr>
          <w:rFonts w:ascii="Palatino Linotype" w:hAnsi="Palatino Linotype" w:cs="Tahoma"/>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AF5F46">
        <w:rPr>
          <w:rFonts w:ascii="Palatino Linotype" w:hAnsi="Palatino Linotype" w:cs="Tahoma"/>
          <w:b/>
          <w:sz w:val="22"/>
          <w:szCs w:val="22"/>
        </w:rPr>
        <w:t xml:space="preserve">. </w:t>
      </w:r>
      <w:r w:rsidR="00AF5F46">
        <w:rPr>
          <w:rFonts w:ascii="Palatino Linotype" w:hAnsi="Palatino Linotype" w:cs="Tahoma"/>
          <w:sz w:val="22"/>
          <w:szCs w:val="22"/>
        </w:rPr>
        <w:t xml:space="preserve">El siete de agosto de la presente anualidad, el Sujeto Obligado, a través del </w:t>
      </w:r>
      <w:r w:rsidR="00AF5F46" w:rsidRPr="00AD50F9">
        <w:rPr>
          <w:rFonts w:ascii="Palatino Linotype" w:eastAsia="Batang" w:hAnsi="Palatino Linotype" w:cs="Tahoma"/>
          <w:bCs/>
          <w:sz w:val="22"/>
          <w:szCs w:val="22"/>
          <w:lang w:val="es-ES_tradnl"/>
        </w:rPr>
        <w:t>Sistema de Acceso a la Información Mexiquense (SAIMEX)</w:t>
      </w:r>
      <w:r w:rsidR="00AF5F46">
        <w:rPr>
          <w:rFonts w:ascii="Palatino Linotype" w:eastAsia="Batang" w:hAnsi="Palatino Linotype" w:cs="Tahoma"/>
          <w:bCs/>
          <w:sz w:val="22"/>
          <w:szCs w:val="22"/>
          <w:lang w:val="es-ES_tradnl"/>
        </w:rPr>
        <w:t>,</w:t>
      </w:r>
      <w:r w:rsidR="00AF5F46">
        <w:rPr>
          <w:rFonts w:ascii="Palatino Linotype" w:hAnsi="Palatino Linotype" w:cs="Tahoma"/>
          <w:sz w:val="22"/>
          <w:szCs w:val="22"/>
        </w:rPr>
        <w:t xml:space="preserve"> rindió su Informe Justificado en los términos siguientes: </w:t>
      </w:r>
    </w:p>
    <w:p w14:paraId="6E3FAE99" w14:textId="77777777" w:rsidR="00AF5F46" w:rsidRDefault="00AF5F46" w:rsidP="004D231A">
      <w:pPr>
        <w:spacing w:line="360" w:lineRule="auto"/>
        <w:jc w:val="both"/>
        <w:rPr>
          <w:rFonts w:ascii="Palatino Linotype" w:hAnsi="Palatino Linotype" w:cs="Tahoma"/>
          <w:sz w:val="22"/>
          <w:szCs w:val="22"/>
        </w:rPr>
      </w:pPr>
    </w:p>
    <w:p w14:paraId="339BE2D5" w14:textId="0AE60D28" w:rsidR="00C379C2" w:rsidRDefault="00C379C2" w:rsidP="00AF5F46">
      <w:pPr>
        <w:spacing w:line="360" w:lineRule="auto"/>
        <w:ind w:left="1134" w:right="539"/>
        <w:jc w:val="both"/>
        <w:rPr>
          <w:rFonts w:ascii="Palatino Linotype" w:hAnsi="Palatino Linotype" w:cs="Arial"/>
          <w:i/>
          <w:lang w:val="es-ES"/>
        </w:rPr>
      </w:pPr>
      <w:r>
        <w:rPr>
          <w:rFonts w:ascii="Palatino Linotype" w:hAnsi="Palatino Linotype" w:cs="Arial"/>
          <w:i/>
          <w:lang w:val="es-ES"/>
        </w:rPr>
        <w:t>…</w:t>
      </w:r>
    </w:p>
    <w:p w14:paraId="369368FC" w14:textId="38E4F97D" w:rsidR="00C379C2" w:rsidRDefault="00C379C2" w:rsidP="00AF5F46">
      <w:pPr>
        <w:spacing w:line="360" w:lineRule="auto"/>
        <w:ind w:left="1134" w:right="539"/>
        <w:jc w:val="both"/>
        <w:rPr>
          <w:rFonts w:ascii="Palatino Linotype" w:hAnsi="Palatino Linotype" w:cs="Arial"/>
          <w:i/>
          <w:lang w:val="es-ES"/>
        </w:rPr>
      </w:pPr>
      <w:r>
        <w:rPr>
          <w:rFonts w:ascii="Palatino Linotype" w:hAnsi="Palatino Linotype" w:cs="Arial"/>
          <w:i/>
          <w:lang w:val="es-ES"/>
        </w:rPr>
        <w:t xml:space="preserve">En el oficio 20531ª000/2378/UT/2019 se informó al hoy recurrente que la información solicitada no es competencia de la Secretaría de Educación del Gobierno del Estado de México, en virtud de que la escuela a la que hace referencia pertenece a Servicios Educativos Integrados al Estado de México (SEIEM), siendo por su propia naturaleza un sujeto obligado diferente, por lo que en términos del artículo 167 de la Ley de Transparencia y Acceso a la </w:t>
      </w:r>
      <w:r>
        <w:rPr>
          <w:rFonts w:ascii="Palatino Linotype" w:hAnsi="Palatino Linotype" w:cs="Arial"/>
          <w:i/>
          <w:lang w:val="es-ES"/>
        </w:rPr>
        <w:lastRenderedPageBreak/>
        <w:t xml:space="preserve">Información Pública del Estado de México y Municipios se le conminó presentar su solicitud ante la Unidad de Información de SEIEM, ubicada en Av. Primero de Mayo No 801, esq. José María González Arratia, Colonia Reforma, Toluca de Lerdo, Estado de México, C.P. 50090, horario de atención: 9:00 a 18:00 horas de lunes a viernes, Teléfono/fax: (722) 2797700, o bien a través del SAIMEX. </w:t>
      </w:r>
    </w:p>
    <w:p w14:paraId="6D4987A0" w14:textId="77777777" w:rsidR="00C379C2" w:rsidRDefault="00C379C2" w:rsidP="00AF5F46">
      <w:pPr>
        <w:spacing w:line="360" w:lineRule="auto"/>
        <w:ind w:left="1134" w:right="539"/>
        <w:jc w:val="both"/>
        <w:rPr>
          <w:rFonts w:ascii="Palatino Linotype" w:hAnsi="Palatino Linotype" w:cs="Arial"/>
          <w:i/>
          <w:lang w:val="es-ES"/>
        </w:rPr>
      </w:pPr>
    </w:p>
    <w:p w14:paraId="43440DB2" w14:textId="4B3835B4" w:rsidR="00C379C2" w:rsidRDefault="00C379C2" w:rsidP="00AF5F46">
      <w:pPr>
        <w:spacing w:line="360" w:lineRule="auto"/>
        <w:ind w:left="1134" w:right="539"/>
        <w:jc w:val="both"/>
        <w:rPr>
          <w:rFonts w:ascii="Palatino Linotype" w:hAnsi="Palatino Linotype" w:cs="Arial"/>
          <w:i/>
          <w:lang w:val="es-ES"/>
        </w:rPr>
      </w:pPr>
      <w:r>
        <w:rPr>
          <w:rFonts w:ascii="Palatino Linotype" w:hAnsi="Palatino Linotype" w:cs="Arial"/>
          <w:i/>
          <w:lang w:val="es-ES"/>
        </w:rPr>
        <w:t xml:space="preserve">No obstante lo anterior y con el propósito de privilegiar el principio recto de “máxima publicidad”, se anexa una captura de pantalla donde se constata que la escuela pertenece a Servicios Educativos Integrados al Estado de México. </w:t>
      </w:r>
    </w:p>
    <w:p w14:paraId="3F1CB428" w14:textId="77777777" w:rsidR="00C379C2" w:rsidRDefault="00C379C2" w:rsidP="00AF5F46">
      <w:pPr>
        <w:spacing w:line="360" w:lineRule="auto"/>
        <w:ind w:left="1134" w:right="539"/>
        <w:jc w:val="both"/>
        <w:rPr>
          <w:rFonts w:ascii="Palatino Linotype" w:hAnsi="Palatino Linotype" w:cs="Arial"/>
          <w:i/>
          <w:lang w:val="es-ES"/>
        </w:rPr>
      </w:pPr>
    </w:p>
    <w:p w14:paraId="467105B2" w14:textId="74CBF7FC" w:rsidR="00C379C2" w:rsidRDefault="00C379C2" w:rsidP="00AF5F46">
      <w:pPr>
        <w:spacing w:line="360" w:lineRule="auto"/>
        <w:ind w:left="1134" w:right="539"/>
        <w:jc w:val="both"/>
        <w:rPr>
          <w:rFonts w:ascii="Palatino Linotype" w:hAnsi="Palatino Linotype" w:cs="Arial"/>
          <w:i/>
          <w:lang w:val="es-ES"/>
        </w:rPr>
      </w:pPr>
      <w:r w:rsidRPr="00C379C2">
        <w:rPr>
          <w:rFonts w:ascii="Palatino Linotype" w:hAnsi="Palatino Linotype" w:cs="Arial"/>
          <w:i/>
          <w:noProof/>
          <w:lang w:val="es-ES"/>
        </w:rPr>
        <w:drawing>
          <wp:inline distT="0" distB="0" distL="0" distR="0" wp14:anchorId="48C93A27" wp14:editId="6E9CE74D">
            <wp:extent cx="4733740" cy="3248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158" cy="3250370"/>
                    </a:xfrm>
                    <a:prstGeom prst="rect">
                      <a:avLst/>
                    </a:prstGeom>
                    <a:noFill/>
                    <a:ln>
                      <a:noFill/>
                    </a:ln>
                  </pic:spPr>
                </pic:pic>
              </a:graphicData>
            </a:graphic>
          </wp:inline>
        </w:drawing>
      </w:r>
    </w:p>
    <w:p w14:paraId="14626E6F" w14:textId="77777777" w:rsidR="00C379C2" w:rsidRDefault="00C379C2" w:rsidP="00AF5F46">
      <w:pPr>
        <w:spacing w:line="360" w:lineRule="auto"/>
        <w:ind w:left="1134" w:right="539"/>
        <w:jc w:val="both"/>
        <w:rPr>
          <w:rFonts w:ascii="Palatino Linotype" w:hAnsi="Palatino Linotype" w:cs="Arial"/>
          <w:i/>
          <w:lang w:val="es-ES"/>
        </w:rPr>
      </w:pPr>
    </w:p>
    <w:p w14:paraId="04BBAC6F" w14:textId="1DD7755F" w:rsidR="00C379C2" w:rsidRDefault="00C379C2" w:rsidP="00AF5F46">
      <w:pPr>
        <w:spacing w:line="360" w:lineRule="auto"/>
        <w:ind w:left="1134" w:right="539"/>
        <w:jc w:val="both"/>
        <w:rPr>
          <w:rFonts w:ascii="Palatino Linotype" w:hAnsi="Palatino Linotype" w:cs="Arial"/>
          <w:i/>
          <w:lang w:val="es-ES"/>
        </w:rPr>
      </w:pPr>
      <w:r>
        <w:rPr>
          <w:rFonts w:ascii="Palatino Linotype" w:hAnsi="Palatino Linotype" w:cs="Arial"/>
          <w:i/>
          <w:lang w:val="es-ES"/>
        </w:rPr>
        <w:t xml:space="preserve">Por lo anteriormente expuesto y considerando que el actuar de este sujeto obligado ha sido tendiente a privilegiar y garantizar el acceso oportuno y claro a la información pública solicitada, muy atentamente pido al Pleno del Instituto de Transparencia, Acceso a la Información Pública y Protección de Datos Personales del Estado de México y Municipios, tenga a bien confirmar la </w:t>
      </w:r>
      <w:r w:rsidR="005367AA">
        <w:rPr>
          <w:rFonts w:ascii="Palatino Linotype" w:hAnsi="Palatino Linotype" w:cs="Arial"/>
          <w:i/>
          <w:lang w:val="es-ES"/>
        </w:rPr>
        <w:t xml:space="preserve">respuesta emitida por este sujeto obligado en el presente recurso de </w:t>
      </w:r>
      <w:r w:rsidR="005367AA">
        <w:rPr>
          <w:rFonts w:ascii="Palatino Linotype" w:hAnsi="Palatino Linotype" w:cs="Arial"/>
          <w:i/>
          <w:lang w:val="es-ES"/>
        </w:rPr>
        <w:lastRenderedPageBreak/>
        <w:t xml:space="preserve">revisión, en términos de la fracción II del artículo 186 de la ley de la materia que a la letra señala: </w:t>
      </w:r>
    </w:p>
    <w:p w14:paraId="6DBE70E9" w14:textId="3C68A836" w:rsidR="005367AA" w:rsidRDefault="005367AA" w:rsidP="00AF5F46">
      <w:pPr>
        <w:spacing w:line="360" w:lineRule="auto"/>
        <w:ind w:left="1134" w:right="539"/>
        <w:jc w:val="both"/>
        <w:rPr>
          <w:rFonts w:ascii="Palatino Linotype" w:hAnsi="Palatino Linotype" w:cs="Arial"/>
          <w:i/>
          <w:lang w:val="es-ES"/>
        </w:rPr>
      </w:pPr>
      <w:r>
        <w:rPr>
          <w:rFonts w:ascii="Palatino Linotype" w:hAnsi="Palatino Linotype" w:cs="Arial"/>
          <w:i/>
          <w:lang w:val="es-ES"/>
        </w:rPr>
        <w:t>…</w:t>
      </w:r>
    </w:p>
    <w:p w14:paraId="013FF1DF" w14:textId="15806887" w:rsidR="00AF5F46" w:rsidRPr="00AF5F46" w:rsidRDefault="00AF5F46" w:rsidP="004D231A">
      <w:pPr>
        <w:spacing w:line="360" w:lineRule="auto"/>
        <w:jc w:val="both"/>
        <w:rPr>
          <w:rFonts w:ascii="Palatino Linotype" w:hAnsi="Palatino Linotype" w:cs="Tahoma"/>
          <w:sz w:val="22"/>
          <w:szCs w:val="22"/>
        </w:rPr>
      </w:pPr>
      <w:r w:rsidRPr="00AF5F46">
        <w:rPr>
          <w:rFonts w:ascii="Palatino Linotype" w:hAnsi="Palatino Linotype" w:cs="Tahoma"/>
          <w:sz w:val="22"/>
          <w:szCs w:val="22"/>
        </w:rPr>
        <w:t xml:space="preserve">Cabe precisar que el Informe Justificado fue puesto a la vista del Particular a través del acuerdo de fecha </w:t>
      </w:r>
      <w:r w:rsidR="005367AA">
        <w:rPr>
          <w:rFonts w:ascii="Palatino Linotype" w:hAnsi="Palatino Linotype" w:cs="Tahoma"/>
          <w:sz w:val="22"/>
          <w:szCs w:val="22"/>
        </w:rPr>
        <w:t>seis</w:t>
      </w:r>
      <w:r w:rsidRPr="00AF5F46">
        <w:rPr>
          <w:rFonts w:ascii="Palatino Linotype" w:hAnsi="Palatino Linotype" w:cs="Tahoma"/>
          <w:sz w:val="22"/>
          <w:szCs w:val="22"/>
        </w:rPr>
        <w:t xml:space="preserve"> de septiembre del año en curso. </w:t>
      </w:r>
    </w:p>
    <w:p w14:paraId="09CFAAD5" w14:textId="77777777" w:rsidR="00AF5F46" w:rsidRDefault="00AF5F46" w:rsidP="004D231A">
      <w:pPr>
        <w:spacing w:line="360" w:lineRule="auto"/>
        <w:jc w:val="both"/>
        <w:rPr>
          <w:rFonts w:ascii="Palatino Linotype" w:hAnsi="Palatino Linotype" w:cs="Tahoma"/>
          <w:b/>
          <w:sz w:val="22"/>
          <w:szCs w:val="22"/>
        </w:rPr>
      </w:pPr>
    </w:p>
    <w:p w14:paraId="46B93FF0" w14:textId="1A281476" w:rsidR="00A33113" w:rsidRDefault="00AF5F46" w:rsidP="004D231A">
      <w:pPr>
        <w:spacing w:line="360" w:lineRule="auto"/>
        <w:jc w:val="both"/>
        <w:rPr>
          <w:rFonts w:ascii="Palatino Linotype" w:hAnsi="Palatino Linotype" w:cs="Tahoma"/>
          <w:bCs/>
          <w:sz w:val="22"/>
          <w:szCs w:val="22"/>
        </w:rPr>
      </w:pPr>
      <w:r>
        <w:rPr>
          <w:rFonts w:ascii="Palatino Linotype" w:hAnsi="Palatino Linotype" w:cs="Tahoma"/>
          <w:b/>
          <w:sz w:val="22"/>
          <w:szCs w:val="22"/>
        </w:rPr>
        <w:t xml:space="preserve">d) </w:t>
      </w:r>
      <w:r w:rsidR="005330DF">
        <w:rPr>
          <w:rFonts w:ascii="Palatino Linotype" w:hAnsi="Palatino Linotype" w:cs="Tahoma"/>
          <w:b/>
          <w:sz w:val="22"/>
          <w:szCs w:val="22"/>
        </w:rPr>
        <w:t>Manifestaciones del Recurrente</w:t>
      </w:r>
      <w:r w:rsidR="00BE4843" w:rsidRPr="00AD50F9">
        <w:rPr>
          <w:rFonts w:ascii="Palatino Linotype" w:hAnsi="Palatino Linotype" w:cs="Tahoma"/>
          <w:b/>
          <w:sz w:val="22"/>
          <w:szCs w:val="22"/>
        </w:rPr>
        <w:t>.</w:t>
      </w:r>
      <w:r w:rsidR="00341DA8" w:rsidRPr="00341DA8">
        <w:rPr>
          <w:rFonts w:ascii="Palatino Linotype" w:hAnsi="Palatino Linotype" w:cs="Tahoma"/>
          <w:b/>
          <w:sz w:val="22"/>
          <w:szCs w:val="22"/>
        </w:rPr>
        <w:t xml:space="preserve"> </w:t>
      </w:r>
      <w:r w:rsidR="005330DF">
        <w:rPr>
          <w:rFonts w:ascii="Palatino Linotype" w:hAnsi="Palatino Linotype" w:cs="Tahoma"/>
          <w:sz w:val="22"/>
          <w:szCs w:val="22"/>
        </w:rPr>
        <w:t>De las constancias que obran agregadas a los autos del expediente en que se actúa, se desprende que</w:t>
      </w:r>
      <w:r w:rsidR="005367AA">
        <w:rPr>
          <w:rFonts w:ascii="Palatino Linotype" w:hAnsi="Palatino Linotype" w:cs="Tahoma"/>
          <w:sz w:val="22"/>
          <w:szCs w:val="22"/>
        </w:rPr>
        <w:t xml:space="preserve"> en fecha once de septiembre del año en curso,</w:t>
      </w:r>
      <w:r w:rsidR="005330DF">
        <w:rPr>
          <w:rFonts w:ascii="Palatino Linotype" w:hAnsi="Palatino Linotype" w:cs="Tahoma"/>
          <w:sz w:val="22"/>
          <w:szCs w:val="22"/>
        </w:rPr>
        <w:t xml:space="preserve"> el Recurrente </w:t>
      </w:r>
      <w:r w:rsidR="005367AA">
        <w:rPr>
          <w:rFonts w:ascii="Palatino Linotype" w:hAnsi="Palatino Linotype" w:cs="Tahoma"/>
          <w:sz w:val="22"/>
          <w:szCs w:val="22"/>
        </w:rPr>
        <w:t>presentó sus</w:t>
      </w:r>
      <w:r w:rsidR="005330DF">
        <w:rPr>
          <w:rFonts w:ascii="Palatino Linotype" w:hAnsi="Palatino Linotype" w:cs="Tahoma"/>
          <w:sz w:val="22"/>
          <w:szCs w:val="22"/>
        </w:rPr>
        <w:t xml:space="preserve"> m</w:t>
      </w:r>
      <w:r w:rsidR="00BA5BC4">
        <w:rPr>
          <w:rFonts w:ascii="Palatino Linotype" w:hAnsi="Palatino Linotype" w:cs="Tahoma"/>
          <w:bCs/>
          <w:sz w:val="22"/>
          <w:szCs w:val="22"/>
        </w:rPr>
        <w:t>anifestaciones</w:t>
      </w:r>
      <w:r w:rsidR="00BA5BC4" w:rsidRPr="00BA5BC4">
        <w:rPr>
          <w:rFonts w:ascii="Palatino Linotype" w:hAnsi="Palatino Linotype" w:cs="Tahoma"/>
          <w:bCs/>
          <w:sz w:val="22"/>
          <w:szCs w:val="22"/>
        </w:rPr>
        <w:t xml:space="preserve"> respecto al</w:t>
      </w:r>
      <w:r w:rsidR="00BA5BC4">
        <w:rPr>
          <w:rFonts w:ascii="Palatino Linotype" w:hAnsi="Palatino Linotype" w:cs="Tahoma"/>
          <w:bCs/>
          <w:sz w:val="22"/>
          <w:szCs w:val="22"/>
        </w:rPr>
        <w:t xml:space="preserve"> </w:t>
      </w:r>
      <w:r w:rsidR="005367AA">
        <w:rPr>
          <w:rFonts w:ascii="Palatino Linotype" w:hAnsi="Palatino Linotype" w:cs="Tahoma"/>
          <w:bCs/>
          <w:sz w:val="22"/>
          <w:szCs w:val="22"/>
        </w:rPr>
        <w:t xml:space="preserve">Informe Justificado, en el tenor siguiente: </w:t>
      </w:r>
    </w:p>
    <w:p w14:paraId="0EA5AE24" w14:textId="643AC2BE" w:rsidR="005367AA" w:rsidRPr="00DD399B" w:rsidRDefault="005367AA" w:rsidP="00DD399B">
      <w:pPr>
        <w:spacing w:line="360" w:lineRule="auto"/>
        <w:ind w:left="1134"/>
        <w:jc w:val="both"/>
        <w:rPr>
          <w:rFonts w:ascii="Palatino Linotype" w:hAnsi="Palatino Linotype" w:cs="Tahoma"/>
          <w:bCs/>
          <w:szCs w:val="22"/>
        </w:rPr>
      </w:pPr>
      <w:r w:rsidRPr="00DD399B">
        <w:rPr>
          <w:rFonts w:ascii="Palatino Linotype" w:hAnsi="Palatino Linotype" w:cs="Tahoma"/>
          <w:bCs/>
          <w:szCs w:val="22"/>
        </w:rPr>
        <w:t xml:space="preserve">… </w:t>
      </w:r>
    </w:p>
    <w:p w14:paraId="34991571" w14:textId="77777777" w:rsidR="005367AA" w:rsidRPr="005367AA" w:rsidRDefault="005367AA" w:rsidP="005367AA">
      <w:pPr>
        <w:autoSpaceDE w:val="0"/>
        <w:autoSpaceDN w:val="0"/>
        <w:adjustRightInd w:val="0"/>
        <w:rPr>
          <w:rFonts w:ascii="Calibri" w:eastAsiaTheme="minorHAnsi" w:hAnsi="Calibri" w:cs="Calibri"/>
          <w:color w:val="000000"/>
          <w:sz w:val="24"/>
          <w:szCs w:val="24"/>
          <w:lang w:eastAsia="en-US"/>
        </w:rPr>
      </w:pPr>
    </w:p>
    <w:p w14:paraId="6FD858F4" w14:textId="25AE9F3B"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i/>
          <w:color w:val="000000"/>
          <w:lang w:eastAsia="en-US"/>
        </w:rPr>
        <w:t xml:space="preserve">En referencia a las manifestaciones de respuesta presentadas por el sujeto obligado, con número de oficio </w:t>
      </w:r>
      <w:r w:rsidRPr="005367AA">
        <w:rPr>
          <w:rFonts w:ascii="Palatino Linotype" w:eastAsiaTheme="minorHAnsi" w:hAnsi="Palatino Linotype" w:cs="Calibri"/>
          <w:b/>
          <w:bCs/>
          <w:i/>
          <w:color w:val="000000"/>
          <w:lang w:eastAsia="en-US"/>
        </w:rPr>
        <w:t>21000007010000S/03034/UT/2019</w:t>
      </w:r>
      <w:r w:rsidRPr="005367AA">
        <w:rPr>
          <w:rFonts w:ascii="Palatino Linotype" w:eastAsiaTheme="minorHAnsi" w:hAnsi="Palatino Linotype" w:cs="Calibri"/>
          <w:i/>
          <w:color w:val="000000"/>
          <w:lang w:eastAsia="en-US"/>
        </w:rPr>
        <w:t xml:space="preserve">., fechado el 07 de agosto de 2019, no es congruente en sus manifestaciones y carece de sentido interpretativo ante el marco jurídico, para con las peticiones concretas realizadas por la parte recurrente, y al igual no se encuentra fundado y motivado, ante la no entrega de la información. </w:t>
      </w:r>
    </w:p>
    <w:p w14:paraId="371F5C72"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59D97EBA"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i/>
          <w:color w:val="000000"/>
          <w:lang w:eastAsia="en-US"/>
        </w:rPr>
        <w:t xml:space="preserve">No son admisibles las excusas voluntarias ya que incurren en responsabilidades con respecto a marco jurídico. </w:t>
      </w:r>
    </w:p>
    <w:p w14:paraId="492A5C3A"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3D602EB" w14:textId="07DF899A" w:rsidR="005367AA" w:rsidRPr="00DD399B" w:rsidRDefault="005367AA" w:rsidP="00DD399B">
      <w:pPr>
        <w:spacing w:line="360" w:lineRule="auto"/>
        <w:ind w:left="1134" w:right="539"/>
        <w:jc w:val="both"/>
        <w:rPr>
          <w:rFonts w:ascii="Palatino Linotype" w:eastAsiaTheme="minorHAnsi" w:hAnsi="Palatino Linotype" w:cs="Calibri"/>
          <w:i/>
          <w:color w:val="000000"/>
          <w:lang w:eastAsia="en-US"/>
        </w:rPr>
      </w:pPr>
      <w:r w:rsidRPr="00DD399B">
        <w:rPr>
          <w:rFonts w:ascii="Palatino Linotype" w:eastAsiaTheme="minorHAnsi" w:hAnsi="Palatino Linotype" w:cs="Calibri"/>
          <w:i/>
          <w:color w:val="000000"/>
          <w:lang w:eastAsia="en-US"/>
        </w:rPr>
        <w:t>Se sigue presentando la no entrega de la información, ante la rebeldía del sujeto obligado, de la información solicitada.</w:t>
      </w:r>
    </w:p>
    <w:p w14:paraId="7920FC9A" w14:textId="77777777" w:rsidR="005367AA" w:rsidRPr="00DD399B" w:rsidRDefault="005367AA" w:rsidP="00DD399B">
      <w:pPr>
        <w:spacing w:line="360" w:lineRule="auto"/>
        <w:ind w:left="1134" w:right="539"/>
        <w:jc w:val="both"/>
        <w:rPr>
          <w:rFonts w:ascii="Palatino Linotype" w:eastAsiaTheme="minorHAnsi" w:hAnsi="Palatino Linotype" w:cs="Calibri"/>
          <w:i/>
          <w:color w:val="000000"/>
          <w:lang w:eastAsia="en-US"/>
        </w:rPr>
      </w:pPr>
    </w:p>
    <w:p w14:paraId="463117F5"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b/>
          <w:bCs/>
          <w:i/>
          <w:color w:val="000000"/>
          <w:lang w:eastAsia="en-US"/>
        </w:rPr>
        <w:t xml:space="preserve">De lo manifestado por del Sujeto Obligado en referencia: </w:t>
      </w:r>
    </w:p>
    <w:p w14:paraId="39B166F2"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6470E459"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i/>
          <w:iCs/>
          <w:color w:val="000000"/>
          <w:lang w:eastAsia="en-US"/>
        </w:rPr>
        <w:t xml:space="preserve">“…….En el oficio 20531AQ00/2378/UT/2019 se informó al hoy recurrente que la información solicitada no es competencia de la Secretaria de Educación del Gobierno del Estado de México, en virtud de que la escuela a la que hace referencia pertenece a Servicios Educativos Integrados al Estado de México (SEIEM)…...” (sic) </w:t>
      </w:r>
    </w:p>
    <w:p w14:paraId="65C73771"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59F51C12"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b/>
          <w:bCs/>
          <w:i/>
          <w:color w:val="000000"/>
          <w:lang w:eastAsia="en-US"/>
        </w:rPr>
        <w:t xml:space="preserve">De lo anterior, resulta mencionar que la petición se realizo al Poder Ejecutivo ( (SECRETARIA DE EDUCACION PÚBLICA). </w:t>
      </w:r>
    </w:p>
    <w:p w14:paraId="26A6C89D"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B42D467"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b/>
          <w:bCs/>
          <w:i/>
          <w:color w:val="000000"/>
          <w:lang w:eastAsia="en-US"/>
        </w:rPr>
        <w:lastRenderedPageBreak/>
        <w:t xml:space="preserve">Por lo que sur argumentos son inoperantes por lo que carecen de fundamento y motivación a la petición realizada. </w:t>
      </w:r>
    </w:p>
    <w:p w14:paraId="676AEB5A"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3DDB428B"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i/>
          <w:color w:val="000000"/>
          <w:lang w:eastAsia="en-US"/>
        </w:rPr>
        <w:t xml:space="preserve">Así mismo se le hace de su conocimiento las responsabilidades del sujeto obligado: </w:t>
      </w:r>
    </w:p>
    <w:p w14:paraId="0BD3BE01"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F94A125"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i/>
          <w:color w:val="000000"/>
          <w:lang w:eastAsia="en-US"/>
        </w:rPr>
        <w:t xml:space="preserve">Cabe traer a colación el </w:t>
      </w:r>
      <w:r w:rsidRPr="005367AA">
        <w:rPr>
          <w:rFonts w:ascii="Palatino Linotype" w:eastAsiaTheme="minorHAnsi" w:hAnsi="Palatino Linotype" w:cs="Calibri"/>
          <w:b/>
          <w:bCs/>
          <w:i/>
          <w:iCs/>
          <w:color w:val="000000"/>
          <w:lang w:eastAsia="en-US"/>
        </w:rPr>
        <w:t>CÓDIGO ADMINISTRATIVO DEL ESTADO DE MÉXICO</w:t>
      </w:r>
      <w:r w:rsidRPr="005367AA">
        <w:rPr>
          <w:rFonts w:ascii="Palatino Linotype" w:eastAsiaTheme="minorHAnsi" w:hAnsi="Palatino Linotype" w:cs="Calibri"/>
          <w:i/>
          <w:color w:val="000000"/>
          <w:lang w:eastAsia="en-US"/>
        </w:rPr>
        <w:t xml:space="preserve">, el cual en su Capítulo Quinto del Libro Tercero, siguiendo los lineamientos de la Ley General de Educación, regula la participación social, en la que se incluyen las Asociaciones de Padres de Familia y los Consejos de Participación Social, como órganos de apoyo, consulta y orientación para la autoridad educativa. </w:t>
      </w:r>
    </w:p>
    <w:p w14:paraId="552CEBD4"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3F6C955"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 xml:space="preserve">“LIBRO TERCERO, CAPITULO QUINTO </w:t>
      </w:r>
    </w:p>
    <w:p w14:paraId="4D9680E5"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b/>
          <w:bCs/>
          <w:i/>
          <w:color w:val="000000"/>
          <w:lang w:eastAsia="en-US"/>
        </w:rPr>
        <w:t xml:space="preserve">De la participación social en la educación </w:t>
      </w:r>
    </w:p>
    <w:p w14:paraId="375FF816"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1DBA1D1"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b/>
          <w:bCs/>
          <w:i/>
          <w:color w:val="000000"/>
          <w:lang w:eastAsia="en-US"/>
        </w:rPr>
        <w:t xml:space="preserve">Artículo 3.20.- </w:t>
      </w:r>
      <w:r w:rsidRPr="005367AA">
        <w:rPr>
          <w:rFonts w:ascii="Palatino Linotype" w:eastAsiaTheme="minorHAnsi" w:hAnsi="Palatino Linotype" w:cs="Calibri"/>
          <w:i/>
          <w:iCs/>
          <w:color w:val="000000"/>
          <w:lang w:eastAsia="en-US"/>
        </w:rPr>
        <w:t>Para efectos de este Libro se entiende por participación social en la educación, las gestiones, recomendaciones, opiniones, intervenciones y acciones que realizan los padres de familia o tutores de los educandos y sus asociaciones</w:t>
      </w:r>
      <w:r w:rsidRPr="005367AA">
        <w:rPr>
          <w:rFonts w:ascii="Palatino Linotype" w:eastAsiaTheme="minorHAnsi" w:hAnsi="Palatino Linotype" w:cs="Calibri"/>
          <w:b/>
          <w:bCs/>
          <w:i/>
          <w:color w:val="000000"/>
          <w:lang w:eastAsia="en-US"/>
        </w:rPr>
        <w:t xml:space="preserve">. </w:t>
      </w:r>
    </w:p>
    <w:p w14:paraId="5B1D3DA1"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p>
    <w:p w14:paraId="0BD228E0" w14:textId="2C2E7D42" w:rsidR="005367AA" w:rsidRPr="00DD399B" w:rsidRDefault="005367AA" w:rsidP="00DD399B">
      <w:pPr>
        <w:autoSpaceDE w:val="0"/>
        <w:autoSpaceDN w:val="0"/>
        <w:adjustRightInd w:val="0"/>
        <w:ind w:left="1134" w:right="539"/>
        <w:jc w:val="both"/>
        <w:rPr>
          <w:rFonts w:ascii="Palatino Linotype" w:eastAsiaTheme="minorHAnsi" w:hAnsi="Palatino Linotype" w:cs="Calibri"/>
          <w:bCs/>
          <w:i/>
          <w:color w:val="000000"/>
          <w:lang w:eastAsia="en-US"/>
        </w:rPr>
      </w:pPr>
      <w:r w:rsidRPr="00DD399B">
        <w:rPr>
          <w:rFonts w:ascii="Palatino Linotype" w:eastAsiaTheme="minorHAnsi" w:hAnsi="Palatino Linotype" w:cs="Calibri"/>
          <w:b/>
          <w:bCs/>
          <w:i/>
          <w:color w:val="000000"/>
          <w:lang w:eastAsia="en-US"/>
        </w:rPr>
        <w:t xml:space="preserve">Artículo 3.22.- </w:t>
      </w:r>
      <w:r w:rsidRPr="00DD399B">
        <w:rPr>
          <w:rFonts w:ascii="Palatino Linotype" w:eastAsiaTheme="minorHAnsi" w:hAnsi="Palatino Linotype" w:cs="Calibri"/>
          <w:bCs/>
          <w:i/>
          <w:color w:val="000000"/>
          <w:lang w:eastAsia="en-US"/>
        </w:rPr>
        <w:t>La Secretaría de Educación promoverá la participación de la sociedad a través de los consejos de participación social, estatal, municipales y escolares, como órganos de consulta, orientación y apoyo de conformidad con lo previsto en la Ley General de Educación</w:t>
      </w:r>
    </w:p>
    <w:p w14:paraId="77BD362F"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303AA517" w14:textId="4DF501FD"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b/>
          <w:bCs/>
          <w:i/>
          <w:color w:val="000000"/>
          <w:lang w:eastAsia="en-US"/>
        </w:rPr>
        <w:t xml:space="preserve">Artículo 3.21.- </w:t>
      </w:r>
      <w:r w:rsidRPr="005367AA">
        <w:rPr>
          <w:rFonts w:ascii="Palatino Linotype" w:eastAsiaTheme="minorHAnsi" w:hAnsi="Palatino Linotype" w:cs="Calibri"/>
          <w:i/>
          <w:iCs/>
          <w:color w:val="000000"/>
          <w:lang w:eastAsia="en-US"/>
        </w:rPr>
        <w:t xml:space="preserve">En cada institución o establecimiento educativo de los diferentes niveles se podrá establecer una asociación de padres de familia en términos de lo que dispone la Ley General de Educación. </w:t>
      </w:r>
    </w:p>
    <w:p w14:paraId="15D06DEC"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5F0349D1"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i/>
          <w:color w:val="000000"/>
          <w:lang w:eastAsia="en-US"/>
        </w:rPr>
        <w:t xml:space="preserve">En la misma tesitura, resulta conveniente traer a colación </w:t>
      </w:r>
      <w:r w:rsidRPr="005367AA">
        <w:rPr>
          <w:rFonts w:ascii="Palatino Linotype" w:eastAsiaTheme="minorHAnsi" w:hAnsi="Palatino Linotype" w:cs="Calibri"/>
          <w:b/>
          <w:bCs/>
          <w:i/>
          <w:iCs/>
          <w:color w:val="000000"/>
          <w:lang w:eastAsia="en-US"/>
        </w:rPr>
        <w:t xml:space="preserve">REGLAMENTO DE LA PARTICIPACION SOCIAL EN LA EDUCACION </w:t>
      </w:r>
    </w:p>
    <w:p w14:paraId="0E881669"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C33C4D9"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color w:val="000000"/>
          <w:lang w:eastAsia="en-US"/>
        </w:rPr>
        <w:t xml:space="preserve">Artículo 23.- </w:t>
      </w:r>
      <w:r w:rsidRPr="005367AA">
        <w:rPr>
          <w:rFonts w:ascii="Palatino Linotype" w:eastAsiaTheme="minorHAnsi" w:hAnsi="Palatino Linotype" w:cs="Calibri"/>
          <w:b/>
          <w:bCs/>
          <w:i/>
          <w:iCs/>
          <w:color w:val="000000"/>
          <w:lang w:eastAsia="en-US"/>
        </w:rPr>
        <w:t xml:space="preserve">Cada asociación escolar tendrá un domicilio legal, que podrá ser el de la institución educativa. </w:t>
      </w:r>
    </w:p>
    <w:p w14:paraId="7815BDEA"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09137E38"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b/>
          <w:bCs/>
          <w:i/>
          <w:iCs/>
          <w:color w:val="000000"/>
          <w:lang w:eastAsia="en-US"/>
        </w:rPr>
        <w:t>La documentación que maneje cada una de las asociaciones escolares deberá permanecer dentro de su domicilio</w:t>
      </w:r>
      <w:r w:rsidRPr="005367AA">
        <w:rPr>
          <w:rFonts w:ascii="Palatino Linotype" w:eastAsiaTheme="minorHAnsi" w:hAnsi="Palatino Linotype" w:cs="Calibri"/>
          <w:i/>
          <w:iCs/>
          <w:color w:val="000000"/>
          <w:lang w:eastAsia="en-US"/>
        </w:rPr>
        <w:t xml:space="preserve">. La mesa directiva saliente entregará la documentación a la entrante, elaborándose el acta correspondiente. </w:t>
      </w:r>
    </w:p>
    <w:p w14:paraId="7523A946"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4BDDE576"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i/>
          <w:color w:val="000000"/>
          <w:lang w:eastAsia="en-US"/>
        </w:rPr>
        <w:t xml:space="preserve">En la misma tesitura, resulta conveniente traer a colación el </w:t>
      </w:r>
      <w:r w:rsidRPr="005367AA">
        <w:rPr>
          <w:rFonts w:ascii="Palatino Linotype" w:eastAsiaTheme="minorHAnsi" w:hAnsi="Palatino Linotype" w:cs="Calibri"/>
          <w:b/>
          <w:bCs/>
          <w:i/>
          <w:color w:val="000000"/>
          <w:lang w:eastAsia="en-US"/>
        </w:rPr>
        <w:t xml:space="preserve">LEY DE TRANSPARENCIA Y ACCESO A LA INFORMACIÓN PÚBLICA DEL ESTADO DE MÉXICO Y MUNICIPIOS. </w:t>
      </w:r>
    </w:p>
    <w:p w14:paraId="7421D897"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AB8C5C6"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 xml:space="preserve">“Sección Segunda, De los Principios en Materia de Transparencia y Acceso a la Información Pública </w:t>
      </w:r>
    </w:p>
    <w:p w14:paraId="517F03ED"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p>
    <w:p w14:paraId="3D87F19B"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lastRenderedPageBreak/>
        <w:t xml:space="preserve">Artículo 12. </w:t>
      </w:r>
      <w:r w:rsidRPr="005367AA">
        <w:rPr>
          <w:rFonts w:ascii="Palatino Linotype" w:eastAsiaTheme="minorHAnsi" w:hAnsi="Palatino Linotype" w:cs="Calibri"/>
          <w:i/>
          <w:iCs/>
          <w:color w:val="000000"/>
          <w:lang w:eastAsia="en-US"/>
        </w:rPr>
        <w:t xml:space="preserve">Quienes generen, recopilen, administren, manejen, procesen, archiven o conserven información pública serán responsables de la misma en los términos de las disposiciones jurídicas aplicables. </w:t>
      </w:r>
    </w:p>
    <w:p w14:paraId="234C9563"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b/>
          <w:bCs/>
          <w:i/>
          <w:color w:val="000000"/>
          <w:lang w:eastAsia="en-US"/>
        </w:rPr>
        <w:t>Artículo 18</w:t>
      </w:r>
      <w:r w:rsidRPr="005367AA">
        <w:rPr>
          <w:rFonts w:ascii="Palatino Linotype" w:eastAsiaTheme="minorHAnsi" w:hAnsi="Palatino Linotype" w:cs="Calibri"/>
          <w:b/>
          <w:bCs/>
          <w:i/>
          <w:iCs/>
          <w:color w:val="000000"/>
          <w:lang w:eastAsia="en-US"/>
        </w:rPr>
        <w:t>. Los sujetos obligados deberán documentar todo acto que derive del ejercicio de sus facultades, competencias o funciones, considerando desde su origen la eventual publicidad y reutilización de la información que generen</w:t>
      </w:r>
      <w:r w:rsidRPr="005367AA">
        <w:rPr>
          <w:rFonts w:ascii="Palatino Linotype" w:eastAsiaTheme="minorHAnsi" w:hAnsi="Palatino Linotype" w:cs="Calibri"/>
          <w:b/>
          <w:bCs/>
          <w:i/>
          <w:color w:val="000000"/>
          <w:lang w:eastAsia="en-US"/>
        </w:rPr>
        <w:t xml:space="preserve">.” </w:t>
      </w:r>
    </w:p>
    <w:p w14:paraId="10C68AAB"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4C0BB4C8"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i/>
          <w:color w:val="000000"/>
          <w:lang w:eastAsia="en-US"/>
        </w:rPr>
        <w:t xml:space="preserve">Además resulta conveniente traer a colación las siguientes definiciones para los efectos del presente y se entenderá por: </w:t>
      </w:r>
    </w:p>
    <w:p w14:paraId="2BC2875B"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82330DF"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 xml:space="preserve">Autoridades Educativas: </w:t>
      </w:r>
      <w:r w:rsidRPr="005367AA">
        <w:rPr>
          <w:rFonts w:ascii="Palatino Linotype" w:eastAsiaTheme="minorHAnsi" w:hAnsi="Palatino Linotype" w:cs="Calibri"/>
          <w:i/>
          <w:color w:val="000000"/>
          <w:lang w:eastAsia="en-US"/>
        </w:rPr>
        <w:t xml:space="preserve">a la Secretaría de Educación Pública de la Administración Pública Federal; a la autoridad educativa local de cada una de las entidades federativas de la Federación, así como a las entidades que, en su caso, se establezcan para el ejercicio de la función social educativa, y a la autoridad educativa municipal de cada municipio; </w:t>
      </w:r>
    </w:p>
    <w:p w14:paraId="60CF819A"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916E181" w14:textId="67FFC886"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 xml:space="preserve">Comunidad educativa: </w:t>
      </w:r>
      <w:r w:rsidRPr="005367AA">
        <w:rPr>
          <w:rFonts w:ascii="Palatino Linotype" w:eastAsiaTheme="minorHAnsi" w:hAnsi="Palatino Linotype" w:cs="Calibri"/>
          <w:i/>
          <w:color w:val="000000"/>
          <w:lang w:eastAsia="en-US"/>
        </w:rPr>
        <w:t xml:space="preserve">a las madres y los padres de familia o tutores, los representantes de sus asociaciones, los maestros y representantes de su organización sindical, los directivos de la </w:t>
      </w:r>
      <w:r w:rsidRPr="00DD399B">
        <w:rPr>
          <w:rFonts w:ascii="Palatino Linotype" w:eastAsiaTheme="minorHAnsi" w:hAnsi="Palatino Linotype" w:cs="Calibri"/>
          <w:i/>
          <w:color w:val="000000"/>
          <w:lang w:eastAsia="en-US"/>
        </w:rPr>
        <w:t xml:space="preserve">escuela y, en la medida de lo posible, los exalumnos y otros miembros de la comunidad interesados en el desarrollo de la propia escuela; </w:t>
      </w:r>
    </w:p>
    <w:p w14:paraId="6240B8D6"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8C4E4D2"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 xml:space="preserve">Consejos Escolares de Participación Social: </w:t>
      </w:r>
      <w:r w:rsidRPr="005367AA">
        <w:rPr>
          <w:rFonts w:ascii="Palatino Linotype" w:eastAsiaTheme="minorHAnsi" w:hAnsi="Palatino Linotype" w:cs="Calibri"/>
          <w:i/>
          <w:color w:val="000000"/>
          <w:lang w:eastAsia="en-US"/>
        </w:rPr>
        <w:t xml:space="preserve">a las instancias de consulta, orientación, colaboración y apoyo que operan en las escuelas de educación básica, con el objeto de promover la participación de padres de familia y representantes de sus asociaciones, maestros y representantes de su organización sindical, directivos de la escuela, exalumnos, y demás miembros de la comunidad interesados en el desarrollo de la propia escuela, en acciones que permitan elevar la calidad de la educación. Estos Consejos son los encargados de designar al Comité del establecimiento de consumo escolar que dará seguimiento a la operación del citado establecimiento, así como a la preparación, manejo, consumo y expendio de alimentos y bebidas recomendables; </w:t>
      </w:r>
    </w:p>
    <w:p w14:paraId="5ABCB444"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548B168B"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Establecimiento de consumo escolar</w:t>
      </w:r>
      <w:r w:rsidRPr="005367AA">
        <w:rPr>
          <w:rFonts w:ascii="Palatino Linotype" w:eastAsiaTheme="minorHAnsi" w:hAnsi="Palatino Linotype" w:cs="Calibri"/>
          <w:i/>
          <w:color w:val="000000"/>
          <w:lang w:eastAsia="en-US"/>
        </w:rPr>
        <w:t xml:space="preserve">: a los espacios asignados en las escuelas de educación básica, públicas y particulares, para ofrecer a los estudiantes alimentos y bebidas dentro de sus instalaciones. Incluye todo expendio de alimentos y bebidas que opere al interior de las escuelas de educación básica, cualquiera que sea la denominación o naturaleza jurídica que adopte; </w:t>
      </w:r>
    </w:p>
    <w:p w14:paraId="145C6AA6"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6ECAC8F"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t xml:space="preserve">CABE MENCIONAR, QUE LAS PETICIONES REALIZADAS POR LA PARTE RECURRENTE, SON RESPONSABILIDADES Y OBLIGACIONES DEL SUJETO OBLIGADO, CONSEJO ESCOLAR DE PARTICIPACIÓN SOCIAL EN APEGO A MARCO JURIDICO </w:t>
      </w:r>
    </w:p>
    <w:p w14:paraId="387422E5" w14:textId="77777777" w:rsidR="005367AA" w:rsidRPr="00DD399B" w:rsidRDefault="005367AA" w:rsidP="00DD399B">
      <w:pPr>
        <w:autoSpaceDE w:val="0"/>
        <w:autoSpaceDN w:val="0"/>
        <w:adjustRightInd w:val="0"/>
        <w:spacing w:after="62"/>
        <w:ind w:left="1134" w:right="539"/>
        <w:jc w:val="both"/>
        <w:rPr>
          <w:rFonts w:ascii="Palatino Linotype" w:eastAsiaTheme="minorHAnsi" w:hAnsi="Palatino Linotype" w:cs="Calibri"/>
          <w:b/>
          <w:bCs/>
          <w:i/>
          <w:iCs/>
          <w:color w:val="000000"/>
          <w:lang w:eastAsia="en-US"/>
        </w:rPr>
      </w:pPr>
    </w:p>
    <w:p w14:paraId="70A4D086" w14:textId="77777777" w:rsidR="005367AA" w:rsidRPr="005367AA" w:rsidRDefault="005367AA" w:rsidP="00DD399B">
      <w:pPr>
        <w:autoSpaceDE w:val="0"/>
        <w:autoSpaceDN w:val="0"/>
        <w:adjustRightInd w:val="0"/>
        <w:spacing w:after="62"/>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t xml:space="preserve">REGLAMENTO DE LA PARTICIPACION SOCIAL EN LA EDUCACION, </w:t>
      </w:r>
    </w:p>
    <w:p w14:paraId="7DE09824" w14:textId="77777777" w:rsidR="005367AA" w:rsidRPr="005367AA" w:rsidRDefault="005367AA" w:rsidP="00DD399B">
      <w:pPr>
        <w:autoSpaceDE w:val="0"/>
        <w:autoSpaceDN w:val="0"/>
        <w:adjustRightInd w:val="0"/>
        <w:spacing w:after="62"/>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lastRenderedPageBreak/>
        <w:t xml:space="preserve">ACUERDO NÚMERO 716 POR EL QUE SE ESTABLECEN LOS LINEAMIENTOS PARA LA CONSTITUCIÓN, ORGANIZACIÓN Y FUNCIONAMIENTO DE LOS CONSEJOS DE PARTICIPACIÓN SOCIAL EN LA EDUCACIÓN, </w:t>
      </w:r>
    </w:p>
    <w:p w14:paraId="2C3999D6" w14:textId="77777777" w:rsidR="005367AA" w:rsidRPr="005367AA" w:rsidRDefault="005367AA" w:rsidP="00DD399B">
      <w:pPr>
        <w:autoSpaceDE w:val="0"/>
        <w:autoSpaceDN w:val="0"/>
        <w:adjustRightInd w:val="0"/>
        <w:spacing w:after="62"/>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t xml:space="preserve">ACUERDO MEDIANTE EL CUAL SE ESTABLECEN LOS LINEAMIENTOS GENERALES PARA EL EXPENDIO O DISTRIBUCIÓN DE ALIMENTOS Y BEBIDAS EN LOS ESTABLECIMIENTOS DE CONSUMO ESCOLAR DE LOS PLANTELES DE EDUCACIÓN BÁSICA Y </w:t>
      </w:r>
    </w:p>
    <w:p w14:paraId="38CF6ADA"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t xml:space="preserve">LINEAMIENTOS PARA LA CONSTITUCIÓN, OPERACIÓN Y DESARROLLO DE ASOCIACIONES DE PADRES DE FAMILIA Y CONSEJOS ESCOLARES DE PARTICIPACIÓN SOCIAL EN ESCUELAS DE EDUCACIÓN BÁSICA DEL SISTEMA EDUCATIVO ESTATAL. </w:t>
      </w:r>
    </w:p>
    <w:p w14:paraId="08430B4F"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0F158E93"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i/>
          <w:iCs/>
          <w:color w:val="000000"/>
          <w:lang w:eastAsia="en-US"/>
        </w:rPr>
        <w:t>NO EXIME AL SUJETO OBLIGADO, Y A LA ASOCIACIONES DE PADRES DE FAMILIA Y CONSEJO ESCOLAR DE PARTICPACION SOCIAL, DE LAS OBLIGACIONES Y RESPONSABILIDADES QUE EMANAN DE LOS ACUERDOS, LINEAMIENTOS Y REGLAMENTOS ANTES INDICADOS</w:t>
      </w:r>
      <w:r w:rsidRPr="005367AA">
        <w:rPr>
          <w:rFonts w:ascii="Palatino Linotype" w:eastAsiaTheme="minorHAnsi" w:hAnsi="Palatino Linotype" w:cs="Calibri"/>
          <w:b/>
          <w:bCs/>
          <w:i/>
          <w:iCs/>
          <w:color w:val="000000"/>
          <w:lang w:eastAsia="en-US"/>
        </w:rPr>
        <w:t xml:space="preserve">. </w:t>
      </w:r>
    </w:p>
    <w:p w14:paraId="5A6B74B2"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67C6E9F1" w14:textId="4F410AC5"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i/>
          <w:iCs/>
          <w:color w:val="000000"/>
          <w:lang w:eastAsia="en-US"/>
        </w:rPr>
        <w:t xml:space="preserve">PARA ELLO SE HACEN DENOTAR LAS RESPONSABILIDADES Y OBLIGACIONES QUE TIENE EL SUJETO OBLIGADO, EN CONJUNTO CON LA ASOCIACION DE PADRES DE FAMILIA Y CONSEJO ESCOLAR DE PARTICIPACION SOCIAL, EN LOS DIFERENTES ACUERDOS, REGLAMENTOS Y LINEAMIENTOS QUE EMANAN DEL MARCO JURIDICO, EMITIDOS POR LA SECRETARIA DE EDUCACIÓN. </w:t>
      </w:r>
    </w:p>
    <w:p w14:paraId="04CCD82A" w14:textId="77777777" w:rsidR="00287FD8" w:rsidRPr="00DD399B" w:rsidRDefault="00287FD8" w:rsidP="00DD399B">
      <w:pPr>
        <w:autoSpaceDE w:val="0"/>
        <w:autoSpaceDN w:val="0"/>
        <w:adjustRightInd w:val="0"/>
        <w:ind w:left="1134" w:right="539"/>
        <w:jc w:val="both"/>
        <w:rPr>
          <w:rFonts w:ascii="Palatino Linotype" w:eastAsiaTheme="minorHAnsi" w:hAnsi="Palatino Linotype" w:cs="Calibri"/>
          <w:i/>
          <w:iCs/>
          <w:color w:val="000000"/>
          <w:lang w:eastAsia="en-US"/>
        </w:rPr>
      </w:pPr>
    </w:p>
    <w:p w14:paraId="418D69C5" w14:textId="0FC5A8DC" w:rsidR="00287FD8" w:rsidRPr="00DD399B" w:rsidRDefault="00287FD8" w:rsidP="00DD399B">
      <w:pPr>
        <w:autoSpaceDE w:val="0"/>
        <w:autoSpaceDN w:val="0"/>
        <w:adjustRightInd w:val="0"/>
        <w:ind w:left="1134" w:right="539"/>
        <w:jc w:val="both"/>
        <w:rPr>
          <w:rFonts w:ascii="Palatino Linotype" w:eastAsiaTheme="minorHAnsi" w:hAnsi="Palatino Linotype" w:cs="Calibri"/>
          <w:b/>
          <w:i/>
          <w:color w:val="000000"/>
          <w:lang w:eastAsia="en-US"/>
        </w:rPr>
      </w:pPr>
      <w:r w:rsidRPr="00DD399B">
        <w:rPr>
          <w:rFonts w:ascii="Palatino Linotype" w:eastAsiaTheme="minorHAnsi" w:hAnsi="Palatino Linotype" w:cs="Calibri"/>
          <w:b/>
          <w:i/>
          <w:iCs/>
          <w:color w:val="000000"/>
          <w:lang w:eastAsia="en-US"/>
        </w:rPr>
        <w:t xml:space="preserve">ACUERDO número 716 por el que se establecen los lineamientos para la constitución, organización y funcionamiento de los Consejos de Participación Social en la Educación. </w:t>
      </w:r>
    </w:p>
    <w:p w14:paraId="2CEBB559" w14:textId="77777777" w:rsidR="00287FD8" w:rsidRPr="00DD399B"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0E51A015" w14:textId="6998DE5D" w:rsidR="005367AA" w:rsidRPr="005367AA" w:rsidRDefault="005367AA" w:rsidP="00DD399B">
      <w:pPr>
        <w:autoSpaceDE w:val="0"/>
        <w:autoSpaceDN w:val="0"/>
        <w:adjustRightInd w:val="0"/>
        <w:ind w:left="1134" w:right="539"/>
        <w:jc w:val="center"/>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t>“De la Transparencia y Rendición de Cuentas</w:t>
      </w:r>
    </w:p>
    <w:p w14:paraId="2897771E" w14:textId="77777777" w:rsidR="00287FD8" w:rsidRPr="00DD399B" w:rsidRDefault="00287FD8"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p>
    <w:p w14:paraId="6C76FA00"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Artículo 41.- Durante la última quincena del ciclo lectivo, cada Consejo Escolar de Participación Social rendirá por escrito a la Asamblea de la comunidad educativa, un informe amplio y detallado sobre todos los recursos que haya recibido durante el ciclo escolar, especificando la fuente u origen de éstos, su naturaleza y monto, el destino que se les haya dado, de los resultados de las acciones desarrolladas durante el ciclo escolar, de las actividades de los Comités que en su caso se hayan constituido y la demás información exigida por las disposiciones jurídicas aplicables en la materia. </w:t>
      </w:r>
    </w:p>
    <w:p w14:paraId="55C191DD"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B61D0EE"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Para dar cumplimiento a la trasparencia en el manejo de los recursos públicos, federales, estatales o municipales, o aquellos provenientes de las aportaciones voluntarias de padres de familia y demás integrantes de la comunidad, los gastos </w:t>
      </w:r>
      <w:r w:rsidRPr="005367AA">
        <w:rPr>
          <w:rFonts w:ascii="Palatino Linotype" w:eastAsiaTheme="minorHAnsi" w:hAnsi="Palatino Linotype" w:cs="Calibri"/>
          <w:b/>
          <w:bCs/>
          <w:i/>
          <w:iCs/>
          <w:color w:val="000000"/>
          <w:lang w:eastAsia="en-US"/>
        </w:rPr>
        <w:lastRenderedPageBreak/>
        <w:t xml:space="preserve">serán autorizados por escrito de manera conjunta por el director de la escuela o su equivalente y el Presidente del Consejo. </w:t>
      </w:r>
    </w:p>
    <w:p w14:paraId="7E05AE90"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629908E9"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Para el manejo de los recursos financieros, se deberá abrir una cuenta bancaria específica en una institución de crédito lo más próxima a la escuela, en la cual deberán firmar de forma mancomunada el Presidente del Consejo Escolar de Participación Social y el director de la escuela o su equivalente. </w:t>
      </w:r>
    </w:p>
    <w:p w14:paraId="3B06BE01"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3F7B34E"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En los casos en que no se cuente con institución bancaria en la comunidad, los recursos serán administrados por el director de la escuela o su equivalente y por el Presidente del Consejo Escolar con la aprobación y firma de por lo menos dos integrantes del mismo y deberán rendir cuentas a la comunidad cada tres meses sobre el origen y destino de todos los recursos de que disponga el Consejo. </w:t>
      </w:r>
    </w:p>
    <w:p w14:paraId="0CB3F13A"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0A676F3"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Artículo 42.- El director del plantel educativo, después de cada ciclo escolar, rendirá ante toda la comunidad un informe de sus actividades y rendición de cuentas, apegado a la normatividad en la materia, sobre las gestiones realizadas y los recursos obtenidos de cualquier fuente, su destino y los resultados de la aplicación de los recursos allegados conforme a derecho. </w:t>
      </w:r>
    </w:p>
    <w:p w14:paraId="3C10085B"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3D2E2A49"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Adicionalmente el Consejo Escolar de Participación Social y el director de la escuela requerirán a la Asociación de Padres de Familia, en su caso, o agrupación equivalente, que informe a la comunidad escolar el uso que dio al conjunto de los recursos que hubiera recabado conforme a derecho. Dicha información será integrada al Informe referido en el párrafo anterior. </w:t>
      </w:r>
    </w:p>
    <w:p w14:paraId="4E1D5084"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F18FC7A"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Se prohíbe el pago de cualquier contraprestación que impida o condicione la prestación del servicio educativo a los alumnos. </w:t>
      </w:r>
    </w:p>
    <w:p w14:paraId="55A6C067"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6C9A9282"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En ningún caso se podrá condicionar la inscripción, el acceso a la escuela, la aplicación de evaluaciones o exámenes, la entrega de documentación a los educandos o afectar en cualquier sentido la igualdad en el trato a los alumnos, al pago de contraprestación alguna. </w:t>
      </w:r>
    </w:p>
    <w:p w14:paraId="79301132"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2939790" w14:textId="3995B288"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Los informes se harán públicos en la escuela mediante la exhibición de un cartel que contendrá un resumen del origen y destino de los gastos, y se pondrán a disposición de la autoridad educativa y el </w:t>
      </w:r>
      <w:r w:rsidR="00287FD8" w:rsidRPr="00DD399B">
        <w:rPr>
          <w:rFonts w:ascii="Palatino Linotype" w:eastAsiaTheme="minorHAnsi" w:hAnsi="Palatino Linotype" w:cs="Calibri"/>
          <w:b/>
          <w:bCs/>
          <w:i/>
          <w:iCs/>
          <w:color w:val="000000"/>
          <w:lang w:eastAsia="en-US"/>
        </w:rPr>
        <w:t xml:space="preserve">Consejo Municipal, de la autoridad educativa de la entidad y el Consejo Estatal de Participación Social en la Educación y se inscribirán en el Registro Público de Consejos de Participación Social. </w:t>
      </w:r>
    </w:p>
    <w:p w14:paraId="4C176BF7" w14:textId="77777777" w:rsidR="00287FD8" w:rsidRPr="00DD399B" w:rsidRDefault="00287FD8"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p>
    <w:p w14:paraId="0410EF75"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En caso de presentarse alguna irregularidad, se podrá presentar una queja ante la autoridad educativa de la entidad y el Consejo Estatal de Participación Social en la Educación.” </w:t>
      </w:r>
    </w:p>
    <w:p w14:paraId="18BF0368"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color w:val="000000"/>
          <w:lang w:eastAsia="en-US"/>
        </w:rPr>
        <w:lastRenderedPageBreak/>
        <w:t xml:space="preserve">DE LO ANTERIOR EXPUESTO, EL SUJETO OBLIGADO SE CONTRADICE EN SU DICHO, </w:t>
      </w:r>
      <w:r w:rsidRPr="005367AA">
        <w:rPr>
          <w:rFonts w:ascii="Palatino Linotype" w:eastAsiaTheme="minorHAnsi" w:hAnsi="Palatino Linotype" w:cs="Calibri"/>
          <w:b/>
          <w:bCs/>
          <w:i/>
          <w:iCs/>
          <w:color w:val="000000"/>
          <w:lang w:eastAsia="en-US"/>
        </w:rPr>
        <w:t xml:space="preserve">YA QUE EL SUJETO OBLIGADO TIENE RESPONSABILIDADES Y OBLIGACIONES EN LO ESTIPULADO EN EL ARTICULO 41 Y 42 DE DICHO ACUERDO. </w:t>
      </w:r>
    </w:p>
    <w:p w14:paraId="75814472"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2F268D5"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 xml:space="preserve">ACUERDO mediante el cual se establecen los lineamientos generales para el expendio o distribución de alimentos y bebidas en los establecimientos de consumo escolar de los planteles de educación básica. </w:t>
      </w:r>
    </w:p>
    <w:p w14:paraId="58ACB6D7"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“De la conformación y de lo que debe de tomar en cuenta el Comité del establecimiento de consumo escolar </w:t>
      </w:r>
    </w:p>
    <w:p w14:paraId="7B2BBAC7"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4EF3749"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CAPITULO PRIMERO </w:t>
      </w:r>
    </w:p>
    <w:p w14:paraId="57A95DC0"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828DBEA"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De la conformación del Comité del establecimiento de consumo escolar </w:t>
      </w:r>
    </w:p>
    <w:p w14:paraId="177E7987"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289652A"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Décimo Primero.- En las escuelas se deberá conformar, cada ciclo escolar, un Comité del Establecimiento de Consumo Escolar que, en el marco del presente Acuerdo y su Anexo Único, dará seguimiento a la operación del establecimiento de consumo escolar y a la preparación, manejo, consumo y expendio de alimentos y bebidas recomendables al interior de los planteles de educación básica. </w:t>
      </w:r>
    </w:p>
    <w:p w14:paraId="6A08DD4C"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BFAEF33"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Décimo segundo.- Sin perjuicio de lo dispuesto en otras disposiciones federales aplicables en la materia, dicho Comité será conformado por padres y madres de familia, personal de apoyo y asistencia a la educación, docentes y directivos, y tendrá como mínimo 5 integrantes, quienes serán designados por el Consejo Escolar de Participación Social en la sesión que lleve a cabo para tales efectos, en el caso de escuelas particulares en las que no exista dicho Consejo, por el Director de la escuela en acuerdo con las madres y los padres de familia. Se gestionará que en el Comité se integre algún representante del Sistema para el Desarrollo Integral de la Familia (DIF) correspondiente, así como, de ser posible, personal calificado o capacitado. </w:t>
      </w:r>
    </w:p>
    <w:p w14:paraId="711EA1B8"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04B74395"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El Comité contará con un presidente que será elegido de entre sus miembros, sesionará por lo menos una vez al mes, a efecto de revisar los resultados del seguimiento al establecimiento de consumo escolar. </w:t>
      </w:r>
    </w:p>
    <w:p w14:paraId="3F2F0C60"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05A86C9F"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El Comité, deberá rendir un informe trimestral por escrito al Consejo Escolar de Participación Social de las acciones desarrolladas en dicho periodo, y en el caso de escuelas en las que no exista dicho Consejo, al Director de la misma. </w:t>
      </w:r>
    </w:p>
    <w:p w14:paraId="0AFA9486" w14:textId="77777777" w:rsidR="00287FD8" w:rsidRPr="00DD399B" w:rsidRDefault="00287FD8"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p>
    <w:p w14:paraId="4A207D65" w14:textId="1B4CFACC"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DD399B">
        <w:rPr>
          <w:rFonts w:ascii="Palatino Linotype" w:eastAsiaTheme="minorHAnsi" w:hAnsi="Palatino Linotype" w:cs="Calibri"/>
          <w:b/>
          <w:bCs/>
          <w:i/>
          <w:iCs/>
          <w:color w:val="000000"/>
          <w:lang w:eastAsia="en-US"/>
        </w:rPr>
        <w:t>Los cargos que ostenten los miembros del Comité, serán honoríficos y no percibirán remuneración alguna</w:t>
      </w:r>
    </w:p>
    <w:p w14:paraId="733E3494" w14:textId="77777777" w:rsidR="00287FD8" w:rsidRPr="00DD399B" w:rsidRDefault="00287FD8"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p>
    <w:p w14:paraId="3EF39D21"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lastRenderedPageBreak/>
        <w:t xml:space="preserve">Vigésimo Quinto.- El instrumento jurídico que sea suscrito por la escuela o la autoridad educativa con los proveedores y/o prestadores de servicios de alimentos y bebidas, según sea el caso, deberá incluir las disposiciones generales de este Acuerdo y de su Anexo Único. Asimismo, deberá contener una cláusula que expresamente establezca la obligación del proveedor o prestador de servicios de cumplirlos, así como la previsión de que en caso de incumplimiento de los mismos, el instrumento jurídico respectivo se dará por terminado. </w:t>
      </w:r>
    </w:p>
    <w:p w14:paraId="3474151E"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2DFC28C"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En el caso de incumplimiento del presente Acuerdo o su Anexo Único, el Consejo Escolar de Participación Social, y en el caso de escuelas particulares en las que no exista Consejo, el Director, en acuerdo con las madres y los padres de familia, a propuesta del Comité, propondrá la terminación del instrumento jurídico a la escuela o autoridad educativa, según corresponda. </w:t>
      </w:r>
    </w:p>
    <w:p w14:paraId="645AE368"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D373A3D"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La institución educativa del tipo básico o la autoridad educativa, según sea el caso, a la entrada en vigor del presente Acuerdo, revisará los términos de los instrumentos jurídicos que tiene celebrados con los proveedores y/o prestadores de servicios de alimentos y bebidas, y suscribirá los actos jurídicos a que haya lugar, a efecto de incluir las disposiciones señaladas en el primer párrafo del presente lineamiento. </w:t>
      </w:r>
    </w:p>
    <w:p w14:paraId="0DD2FFE0"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4AC23E01"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color w:val="000000"/>
          <w:lang w:eastAsia="en-US"/>
        </w:rPr>
        <w:t xml:space="preserve">DE LO ANTERIOR EXPUESTO, EL SUJETO OBLIGADO SE CONTRADICE EN SU DICHO, YA QUE EL SUJETO OBLIGADO, FORMA PARTE DEL COMITÉ DE ESTABLECIMIENTO DE CONSUMO ESCOLAR COMO “PRESIDENTE” </w:t>
      </w:r>
    </w:p>
    <w:p w14:paraId="18D19258"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color w:val="000000"/>
          <w:lang w:eastAsia="en-US"/>
        </w:rPr>
      </w:pPr>
      <w:r w:rsidRPr="005367AA">
        <w:rPr>
          <w:rFonts w:ascii="Palatino Linotype" w:eastAsiaTheme="minorHAnsi" w:hAnsi="Palatino Linotype" w:cs="Calibri"/>
          <w:b/>
          <w:bCs/>
          <w:i/>
          <w:color w:val="000000"/>
          <w:lang w:eastAsia="en-US"/>
        </w:rPr>
        <w:t xml:space="preserve">Lineamientos para la constitución, operación y desarrollo de Asociaciones de Padres de Familia y Consejos Escolares de Participación Social en Escuelas de Educación Básica del Sistema Educativo Estatal. </w:t>
      </w:r>
    </w:p>
    <w:p w14:paraId="72AEE7D9"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3AE7F59D"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t xml:space="preserve">“3. CONSEJOS ESCOLARES DE PARTICIPACIÓN SOCIAL. </w:t>
      </w:r>
    </w:p>
    <w:p w14:paraId="6FC651FD"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Lineamientos Generales: </w:t>
      </w:r>
    </w:p>
    <w:p w14:paraId="3B0167DE"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6443B77"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i/>
          <w:iCs/>
          <w:color w:val="000000"/>
          <w:lang w:eastAsia="en-US"/>
        </w:rPr>
        <w:t xml:space="preserve">3.1 Los Consejos son instancias de Participación Social en la Educación, que tienen como propósito participar en actividades tendientes a fortalecer y elevar la calidad y la equidad de la Educación Básica, así como, ampliar la cobertura de los servicios educativos, de conformidad con lo que establece el art. 68 de la Ley General de Educación. </w:t>
      </w:r>
    </w:p>
    <w:p w14:paraId="096DD29A"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2AA1515"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i/>
          <w:iCs/>
          <w:color w:val="000000"/>
          <w:lang w:eastAsia="en-US"/>
        </w:rPr>
        <w:t xml:space="preserve">3.2 En cada Escuela Pública de Educación Básica se constituirá y operará un Consejo Escolar de Participación Social en la Educación, de conformidad con el artículo 69 de la Ley General de Educación. En las escuelas particulares habrá consejos análogos. </w:t>
      </w:r>
    </w:p>
    <w:p w14:paraId="3FFA8930"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1F779BA"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b/>
          <w:bCs/>
          <w:i/>
          <w:iCs/>
          <w:color w:val="000000"/>
          <w:lang w:eastAsia="en-US"/>
        </w:rPr>
        <w:t xml:space="preserve">3.3 Los Consejos Escolares de Participación Social en la Educación, se conformarán mínimo nueve y máximo veinticinco consejeros, de la siguiente manera: </w:t>
      </w:r>
    </w:p>
    <w:p w14:paraId="55352174" w14:textId="77777777" w:rsidR="00287FD8" w:rsidRPr="00DD399B" w:rsidRDefault="00287FD8"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p>
    <w:p w14:paraId="3E05D021" w14:textId="77777777" w:rsidR="005367AA" w:rsidRPr="00DD399B" w:rsidRDefault="005367AA" w:rsidP="00DD399B">
      <w:pPr>
        <w:pStyle w:val="Prrafodelista"/>
        <w:numPr>
          <w:ilvl w:val="0"/>
          <w:numId w:val="45"/>
        </w:numPr>
        <w:autoSpaceDE w:val="0"/>
        <w:autoSpaceDN w:val="0"/>
        <w:adjustRightInd w:val="0"/>
        <w:ind w:left="1134" w:right="539"/>
        <w:jc w:val="both"/>
        <w:rPr>
          <w:rFonts w:ascii="Palatino Linotype" w:eastAsiaTheme="minorHAnsi" w:hAnsi="Palatino Linotype" w:cs="Calibri"/>
          <w:i/>
          <w:color w:val="000000"/>
          <w:sz w:val="20"/>
          <w:szCs w:val="20"/>
          <w:lang w:eastAsia="en-US"/>
        </w:rPr>
      </w:pPr>
      <w:r w:rsidRPr="00DD399B">
        <w:rPr>
          <w:rFonts w:ascii="Palatino Linotype" w:eastAsiaTheme="minorHAnsi" w:hAnsi="Palatino Linotype" w:cs="Calibri"/>
          <w:b/>
          <w:bCs/>
          <w:i/>
          <w:iCs/>
          <w:color w:val="000000"/>
          <w:sz w:val="20"/>
          <w:szCs w:val="20"/>
          <w:lang w:eastAsia="en-US"/>
        </w:rPr>
        <w:t xml:space="preserve">Un presidente (Padre o Madre de Familia); </w:t>
      </w:r>
    </w:p>
    <w:p w14:paraId="4B12C81D" w14:textId="015CB45E" w:rsidR="00287FD8" w:rsidRPr="00DD399B" w:rsidRDefault="00287FD8" w:rsidP="00DD399B">
      <w:pPr>
        <w:pStyle w:val="Prrafodelista"/>
        <w:numPr>
          <w:ilvl w:val="0"/>
          <w:numId w:val="45"/>
        </w:numPr>
        <w:autoSpaceDE w:val="0"/>
        <w:autoSpaceDN w:val="0"/>
        <w:adjustRightInd w:val="0"/>
        <w:ind w:left="1134" w:right="539"/>
        <w:jc w:val="both"/>
        <w:rPr>
          <w:rFonts w:ascii="Palatino Linotype" w:eastAsiaTheme="minorHAnsi" w:hAnsi="Palatino Linotype" w:cs="Calibri"/>
          <w:i/>
          <w:color w:val="000000"/>
          <w:sz w:val="20"/>
          <w:szCs w:val="20"/>
          <w:lang w:eastAsia="en-US"/>
        </w:rPr>
      </w:pPr>
      <w:r w:rsidRPr="00DD399B">
        <w:rPr>
          <w:rFonts w:ascii="Palatino Linotype" w:eastAsiaTheme="minorHAnsi" w:hAnsi="Palatino Linotype" w:cs="Calibri"/>
          <w:b/>
          <w:bCs/>
          <w:i/>
          <w:iCs/>
          <w:color w:val="000000"/>
          <w:sz w:val="20"/>
          <w:szCs w:val="20"/>
          <w:lang w:eastAsia="en-US"/>
        </w:rPr>
        <w:lastRenderedPageBreak/>
        <w:t xml:space="preserve">Secretario Técnico (Director Escolar) </w:t>
      </w:r>
    </w:p>
    <w:p w14:paraId="0FCAE350" w14:textId="77777777" w:rsidR="005367AA" w:rsidRPr="00DD399B" w:rsidRDefault="005367AA" w:rsidP="00DD399B">
      <w:pPr>
        <w:pStyle w:val="Prrafodelista"/>
        <w:numPr>
          <w:ilvl w:val="0"/>
          <w:numId w:val="45"/>
        </w:numPr>
        <w:autoSpaceDE w:val="0"/>
        <w:autoSpaceDN w:val="0"/>
        <w:adjustRightInd w:val="0"/>
        <w:ind w:left="1134" w:right="539"/>
        <w:jc w:val="both"/>
        <w:rPr>
          <w:rFonts w:ascii="Palatino Linotype" w:eastAsiaTheme="minorHAnsi" w:hAnsi="Palatino Linotype" w:cs="Calibri"/>
          <w:i/>
          <w:color w:val="000000"/>
          <w:sz w:val="20"/>
          <w:szCs w:val="20"/>
          <w:lang w:eastAsia="en-US"/>
        </w:rPr>
      </w:pPr>
      <w:r w:rsidRPr="00DD399B">
        <w:rPr>
          <w:rFonts w:ascii="Palatino Linotype" w:eastAsiaTheme="minorHAnsi" w:hAnsi="Palatino Linotype" w:cs="Calibri"/>
          <w:b/>
          <w:bCs/>
          <w:i/>
          <w:iCs/>
          <w:color w:val="000000"/>
          <w:sz w:val="20"/>
          <w:szCs w:val="20"/>
          <w:lang w:eastAsia="en-US"/>
        </w:rPr>
        <w:t xml:space="preserve">Y demás Consejeros (de acuerdo a las necesidades de la escuela). </w:t>
      </w:r>
    </w:p>
    <w:p w14:paraId="757F23F0"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2992B104"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i/>
          <w:iCs/>
          <w:color w:val="000000"/>
          <w:lang w:eastAsia="en-US"/>
        </w:rPr>
        <w:t xml:space="preserve">En la conformación de los Consejos Escolares de Participación Social en la Educación, los integrantes en su mayoría deberán ser madres o padres de familia, con hijos inscritos y estudiando en la escuela, durante el ciclo escolar en que se realice la instalación del Consejo. </w:t>
      </w:r>
    </w:p>
    <w:p w14:paraId="69A0F223"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B9D9F9F"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i/>
          <w:iCs/>
          <w:color w:val="000000"/>
          <w:lang w:eastAsia="en-US"/>
        </w:rPr>
        <w:t xml:space="preserve">En las escuelas de organización incompletas, se conformará por dos padres de familia y Director. </w:t>
      </w:r>
    </w:p>
    <w:p w14:paraId="5E7611D6"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6901874D"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3.4 Los Consejos Escolares de Participación Social en la Educación, se integran por padres de familia y representantes de la Asociación de Padres de Familia, maestros y representantes de su organización sindical, directivos de la escuela, ex alumnos, así como, los demás miembros de la comunidad interesados en el desarrollo de la propia escuela, atendiendo el principio de equidad de género. </w:t>
      </w:r>
    </w:p>
    <w:p w14:paraId="729738DF"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7AB08E94"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3.10 Durante la última quincena del ciclo escolar, el Consejo Escolar de Participación Social en la Educación, realizará la segunda asamblea, (previa convocatoria que realice el Presidente y/o Secretario Técnico del Consejo Escolar) en la que rendirá su informe por escrito y con firma del Secretario Técnico (Director de la Escuela), y por lo menos dos integrantes del Consejo, sobre las acciones realizadas y las actividades de los Comités que en su caso se hayan constituido, así como, de los recursos materiales o financieros recibidos durante el ciclo escolar, especificando su origen, naturaleza y/o monto, destino y demás información de interés. </w:t>
      </w:r>
    </w:p>
    <w:p w14:paraId="2E6DC610"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625ABC66"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i/>
          <w:iCs/>
          <w:color w:val="000000"/>
          <w:lang w:eastAsia="en-US"/>
        </w:rPr>
        <w:t xml:space="preserve">El informe se hará público en la escuela mediante la exhibición de un cartel o documento que contendrá un resumen de las principales actividades realizadas y el origen y destino de los gastos. </w:t>
      </w:r>
    </w:p>
    <w:p w14:paraId="4DFA7FFA"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Para dar cumplimiento a la transparencia en el manejo de los recursos públicos federales, estatales y municipales o aquellos provenientes de las aportaciones voluntarias de madres y padres de familia y demás integrantes de la comunidad; los gastos serán autorizados por escrito de manera conjunta por el presidente del consejo y el Secretario Técnico (Director Escolar), exceptuando lo que establezcan las reglas de operación de los programas. </w:t>
      </w:r>
    </w:p>
    <w:p w14:paraId="445421D0"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E0C7B61"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i/>
          <w:iCs/>
          <w:color w:val="000000"/>
          <w:lang w:eastAsia="en-US"/>
        </w:rPr>
      </w:pPr>
      <w:r w:rsidRPr="005367AA">
        <w:rPr>
          <w:rFonts w:ascii="Palatino Linotype" w:eastAsiaTheme="minorHAnsi" w:hAnsi="Palatino Linotype" w:cs="Calibri"/>
          <w:i/>
          <w:iCs/>
          <w:color w:val="000000"/>
          <w:lang w:eastAsia="en-US"/>
        </w:rPr>
        <w:t xml:space="preserve">En caso de que haya alguna irregularidad se podrá presentar una queja ante la Autoridad Educativa Local, y/o el Consejo Estatal de Participación Social. </w:t>
      </w:r>
    </w:p>
    <w:p w14:paraId="6AA205C5"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5FE5FEBF" w14:textId="77777777" w:rsidR="005367AA" w:rsidRPr="00DD399B" w:rsidRDefault="005367AA" w:rsidP="00DD399B">
      <w:pPr>
        <w:autoSpaceDE w:val="0"/>
        <w:autoSpaceDN w:val="0"/>
        <w:adjustRightInd w:val="0"/>
        <w:ind w:left="1134" w:right="539"/>
        <w:jc w:val="both"/>
        <w:rPr>
          <w:rFonts w:ascii="Palatino Linotype" w:eastAsiaTheme="minorHAnsi" w:hAnsi="Palatino Linotype" w:cs="Calibri"/>
          <w:b/>
          <w:bCs/>
          <w:i/>
          <w:iCs/>
          <w:color w:val="000000"/>
          <w:lang w:eastAsia="en-US"/>
        </w:rPr>
      </w:pPr>
      <w:r w:rsidRPr="005367AA">
        <w:rPr>
          <w:rFonts w:ascii="Palatino Linotype" w:eastAsiaTheme="minorHAnsi" w:hAnsi="Palatino Linotype" w:cs="Calibri"/>
          <w:b/>
          <w:bCs/>
          <w:i/>
          <w:iCs/>
          <w:color w:val="000000"/>
          <w:lang w:eastAsia="en-US"/>
        </w:rPr>
        <w:t xml:space="preserve">CALENDARIO DE ASAMBLEAS Y SESIONES DE LOS CONSEJOS ESCOLARES DE PARTICIPACIÓN SOCIAL </w:t>
      </w:r>
    </w:p>
    <w:p w14:paraId="64C45545" w14:textId="77777777" w:rsidR="00287FD8" w:rsidRPr="005367AA" w:rsidRDefault="00287FD8" w:rsidP="00DD399B">
      <w:pPr>
        <w:autoSpaceDE w:val="0"/>
        <w:autoSpaceDN w:val="0"/>
        <w:adjustRightInd w:val="0"/>
        <w:ind w:left="1134" w:right="539"/>
        <w:jc w:val="both"/>
        <w:rPr>
          <w:rFonts w:ascii="Palatino Linotype" w:eastAsiaTheme="minorHAnsi" w:hAnsi="Palatino Linotype" w:cs="Calibri"/>
          <w:i/>
          <w:color w:val="000000"/>
          <w:lang w:eastAsia="en-US"/>
        </w:rPr>
      </w:pPr>
    </w:p>
    <w:p w14:paraId="156ABC4E" w14:textId="77777777" w:rsidR="005367AA" w:rsidRPr="005367AA" w:rsidRDefault="005367AA" w:rsidP="00DD399B">
      <w:pPr>
        <w:autoSpaceDE w:val="0"/>
        <w:autoSpaceDN w:val="0"/>
        <w:adjustRightInd w:val="0"/>
        <w:ind w:left="1134" w:right="539"/>
        <w:jc w:val="both"/>
        <w:rPr>
          <w:rFonts w:ascii="Palatino Linotype" w:eastAsiaTheme="minorHAnsi" w:hAnsi="Palatino Linotype" w:cs="Calibri"/>
          <w:i/>
          <w:color w:val="000000"/>
          <w:lang w:eastAsia="en-US"/>
        </w:rPr>
      </w:pPr>
      <w:r w:rsidRPr="005367AA">
        <w:rPr>
          <w:rFonts w:ascii="Palatino Linotype" w:eastAsiaTheme="minorHAnsi" w:hAnsi="Palatino Linotype" w:cs="Calibri"/>
          <w:i/>
          <w:iCs/>
          <w:color w:val="000000"/>
          <w:lang w:eastAsia="en-US"/>
        </w:rPr>
        <w:lastRenderedPageBreak/>
        <w:t xml:space="preserve">Las asambleas y sesiones ordinarias, para el desarrollo de las actividades programáticas de los Consejos Escolares de Participación Social, se desarrollarán con base en el siguiente calendario, esto con independencia de las extraordinarias que requiera cada escuela: </w:t>
      </w:r>
    </w:p>
    <w:p w14:paraId="0187907E" w14:textId="77777777" w:rsidR="005367AA" w:rsidRPr="00DD399B" w:rsidRDefault="005367AA" w:rsidP="00DD399B">
      <w:pPr>
        <w:spacing w:line="360" w:lineRule="auto"/>
        <w:ind w:left="1134" w:right="539"/>
        <w:jc w:val="both"/>
        <w:rPr>
          <w:rFonts w:ascii="Palatino Linotype" w:hAnsi="Palatino Linotype" w:cs="Tahoma"/>
        </w:rPr>
      </w:pPr>
    </w:p>
    <w:p w14:paraId="5B0817D3" w14:textId="6086D8BC" w:rsidR="00287FD8" w:rsidRPr="00DD399B" w:rsidRDefault="00287FD8" w:rsidP="00DD399B">
      <w:pPr>
        <w:spacing w:line="360" w:lineRule="auto"/>
        <w:ind w:left="1134" w:right="539"/>
        <w:jc w:val="center"/>
        <w:rPr>
          <w:rFonts w:ascii="Palatino Linotype" w:hAnsi="Palatino Linotype"/>
          <w:b/>
          <w:bCs/>
          <w:i/>
          <w:iCs/>
        </w:rPr>
      </w:pPr>
      <w:r w:rsidRPr="00DD399B">
        <w:rPr>
          <w:rFonts w:ascii="Palatino Linotype" w:hAnsi="Palatino Linotype"/>
          <w:b/>
          <w:bCs/>
          <w:i/>
          <w:iCs/>
        </w:rPr>
        <w:t>ACTIVIDADES DE LOS CONSEJOS ESCOLARES DE PARTICIPACIÓN SOCIAL</w:t>
      </w:r>
    </w:p>
    <w:p w14:paraId="30359165" w14:textId="77777777" w:rsidR="00287FD8" w:rsidRDefault="00287FD8" w:rsidP="00287FD8">
      <w:pPr>
        <w:spacing w:line="360" w:lineRule="auto"/>
        <w:jc w:val="center"/>
        <w:rPr>
          <w:b/>
          <w:bCs/>
          <w:i/>
          <w:iCs/>
        </w:rPr>
      </w:pPr>
    </w:p>
    <w:p w14:paraId="12179527" w14:textId="2DA39AD9" w:rsidR="00287FD8" w:rsidRDefault="00287FD8" w:rsidP="00287FD8">
      <w:pPr>
        <w:spacing w:line="360" w:lineRule="auto"/>
        <w:jc w:val="center"/>
        <w:rPr>
          <w:rFonts w:ascii="Palatino Linotype" w:hAnsi="Palatino Linotype" w:cs="Tahoma"/>
          <w:sz w:val="22"/>
          <w:szCs w:val="22"/>
        </w:rPr>
      </w:pPr>
      <w:r>
        <w:rPr>
          <w:noProof/>
          <w:lang w:val="es-ES"/>
        </w:rPr>
        <w:drawing>
          <wp:inline distT="0" distB="0" distL="0" distR="0" wp14:anchorId="787839D1" wp14:editId="7898556A">
            <wp:extent cx="3449783" cy="4743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99" t="22705" r="37638" b="9180"/>
                    <a:stretch/>
                  </pic:blipFill>
                  <pic:spPr bwMode="auto">
                    <a:xfrm>
                      <a:off x="0" y="0"/>
                      <a:ext cx="3479441" cy="4784230"/>
                    </a:xfrm>
                    <a:prstGeom prst="rect">
                      <a:avLst/>
                    </a:prstGeom>
                    <a:ln>
                      <a:noFill/>
                    </a:ln>
                    <a:extLst>
                      <a:ext uri="{53640926-AAD7-44D8-BBD7-CCE9431645EC}">
                        <a14:shadowObscured xmlns:a14="http://schemas.microsoft.com/office/drawing/2010/main"/>
                      </a:ext>
                    </a:extLst>
                  </pic:spPr>
                </pic:pic>
              </a:graphicData>
            </a:graphic>
          </wp:inline>
        </w:drawing>
      </w:r>
    </w:p>
    <w:p w14:paraId="6408DDC0" w14:textId="77777777" w:rsidR="00287FD8" w:rsidRDefault="00287FD8" w:rsidP="00287FD8">
      <w:pPr>
        <w:spacing w:line="360" w:lineRule="auto"/>
        <w:jc w:val="center"/>
        <w:rPr>
          <w:rFonts w:ascii="Palatino Linotype" w:hAnsi="Palatino Linotype" w:cs="Tahoma"/>
          <w:sz w:val="22"/>
          <w:szCs w:val="22"/>
        </w:rPr>
      </w:pPr>
    </w:p>
    <w:p w14:paraId="423B72D5" w14:textId="7B95F8FD" w:rsidR="00287FD8" w:rsidRDefault="00287FD8" w:rsidP="00287FD8">
      <w:pPr>
        <w:spacing w:line="360" w:lineRule="auto"/>
        <w:jc w:val="center"/>
        <w:rPr>
          <w:rFonts w:ascii="Palatino Linotype" w:hAnsi="Palatino Linotype" w:cs="Tahoma"/>
          <w:sz w:val="22"/>
          <w:szCs w:val="22"/>
        </w:rPr>
      </w:pPr>
      <w:r>
        <w:rPr>
          <w:noProof/>
          <w:lang w:val="es-ES"/>
        </w:rPr>
        <w:lastRenderedPageBreak/>
        <w:drawing>
          <wp:inline distT="0" distB="0" distL="0" distR="0" wp14:anchorId="437E05DC" wp14:editId="243E460C">
            <wp:extent cx="3571875" cy="50565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66" t="16512" r="45102" b="14193"/>
                    <a:stretch/>
                  </pic:blipFill>
                  <pic:spPr bwMode="auto">
                    <a:xfrm>
                      <a:off x="0" y="0"/>
                      <a:ext cx="3586684" cy="5077534"/>
                    </a:xfrm>
                    <a:prstGeom prst="rect">
                      <a:avLst/>
                    </a:prstGeom>
                    <a:ln>
                      <a:noFill/>
                    </a:ln>
                    <a:extLst>
                      <a:ext uri="{53640926-AAD7-44D8-BBD7-CCE9431645EC}">
                        <a14:shadowObscured xmlns:a14="http://schemas.microsoft.com/office/drawing/2010/main"/>
                      </a:ext>
                    </a:extLst>
                  </pic:spPr>
                </pic:pic>
              </a:graphicData>
            </a:graphic>
          </wp:inline>
        </w:drawing>
      </w:r>
    </w:p>
    <w:p w14:paraId="057D2782" w14:textId="17E934E0" w:rsidR="009A14B3" w:rsidRDefault="009A14B3" w:rsidP="00287FD8">
      <w:pPr>
        <w:spacing w:line="360" w:lineRule="auto"/>
        <w:jc w:val="center"/>
        <w:rPr>
          <w:rFonts w:ascii="Palatino Linotype" w:hAnsi="Palatino Linotype" w:cs="Tahoma"/>
          <w:sz w:val="22"/>
          <w:szCs w:val="22"/>
        </w:rPr>
      </w:pPr>
      <w:r>
        <w:rPr>
          <w:noProof/>
          <w:lang w:val="es-ES"/>
        </w:rPr>
        <w:drawing>
          <wp:inline distT="0" distB="0" distL="0" distR="0" wp14:anchorId="689E3B95" wp14:editId="566EB3E5">
            <wp:extent cx="3605489" cy="742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01" t="20051" r="45433" b="69923"/>
                    <a:stretch/>
                  </pic:blipFill>
                  <pic:spPr bwMode="auto">
                    <a:xfrm>
                      <a:off x="0" y="0"/>
                      <a:ext cx="3649955" cy="752113"/>
                    </a:xfrm>
                    <a:prstGeom prst="rect">
                      <a:avLst/>
                    </a:prstGeom>
                    <a:ln>
                      <a:noFill/>
                    </a:ln>
                    <a:extLst>
                      <a:ext uri="{53640926-AAD7-44D8-BBD7-CCE9431645EC}">
                        <a14:shadowObscured xmlns:a14="http://schemas.microsoft.com/office/drawing/2010/main"/>
                      </a:ext>
                    </a:extLst>
                  </pic:spPr>
                </pic:pic>
              </a:graphicData>
            </a:graphic>
          </wp:inline>
        </w:drawing>
      </w:r>
    </w:p>
    <w:p w14:paraId="72347C05" w14:textId="77777777" w:rsidR="00DD399B" w:rsidRPr="005330DF" w:rsidRDefault="00DD399B" w:rsidP="00287FD8">
      <w:pPr>
        <w:spacing w:line="360" w:lineRule="auto"/>
        <w:jc w:val="center"/>
        <w:rPr>
          <w:rFonts w:ascii="Palatino Linotype" w:hAnsi="Palatino Linotype" w:cs="Tahoma"/>
          <w:sz w:val="22"/>
          <w:szCs w:val="22"/>
        </w:rPr>
      </w:pPr>
    </w:p>
    <w:p w14:paraId="36F71771" w14:textId="02280BFE" w:rsidR="00BA5BC4" w:rsidRPr="00DD399B" w:rsidRDefault="009A14B3" w:rsidP="00DD399B">
      <w:pPr>
        <w:widowControl w:val="0"/>
        <w:spacing w:line="360" w:lineRule="auto"/>
        <w:ind w:left="1134"/>
        <w:jc w:val="both"/>
        <w:rPr>
          <w:rFonts w:ascii="Palatino Linotype" w:hAnsi="Palatino Linotype" w:cs="Tahoma"/>
          <w:bCs/>
          <w:i/>
          <w:szCs w:val="22"/>
        </w:rPr>
      </w:pPr>
      <w:r w:rsidRPr="00DD399B">
        <w:rPr>
          <w:rFonts w:ascii="Palatino Linotype" w:hAnsi="Palatino Linotype" w:cs="Tahoma"/>
          <w:bCs/>
          <w:i/>
          <w:szCs w:val="22"/>
        </w:rPr>
        <w:t>No hay excusa que impere en las obligaciones del SUJETO OBLIGADO</w:t>
      </w:r>
    </w:p>
    <w:p w14:paraId="720D454A" w14:textId="76D4DF94" w:rsidR="009A14B3" w:rsidRPr="00DD399B" w:rsidRDefault="009A14B3" w:rsidP="00DD399B">
      <w:pPr>
        <w:widowControl w:val="0"/>
        <w:spacing w:line="360" w:lineRule="auto"/>
        <w:ind w:left="1134"/>
        <w:jc w:val="both"/>
        <w:rPr>
          <w:rFonts w:ascii="Palatino Linotype" w:hAnsi="Palatino Linotype" w:cs="Tahoma"/>
          <w:bCs/>
          <w:i/>
          <w:szCs w:val="22"/>
        </w:rPr>
      </w:pPr>
      <w:r w:rsidRPr="00DD399B">
        <w:rPr>
          <w:rFonts w:ascii="Palatino Linotype" w:hAnsi="Palatino Linotype" w:cs="Tahoma"/>
          <w:bCs/>
          <w:i/>
          <w:szCs w:val="22"/>
        </w:rPr>
        <w:t xml:space="preserve">… </w:t>
      </w:r>
    </w:p>
    <w:p w14:paraId="6FA8D3AE" w14:textId="44407E2A" w:rsidR="00B31222" w:rsidRDefault="003A6D26" w:rsidP="004D231A">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991FA0" w:rsidRPr="003A6D26">
        <w:rPr>
          <w:rFonts w:ascii="Palatino Linotype" w:hAnsi="Palatino Linotype" w:cs="Tahoma"/>
          <w:b/>
          <w:sz w:val="22"/>
          <w:szCs w:val="22"/>
        </w:rPr>
        <w:t xml:space="preserve">) </w:t>
      </w:r>
      <w:r w:rsidR="00B31222" w:rsidRPr="003A6D26">
        <w:rPr>
          <w:rFonts w:ascii="Palatino Linotype" w:hAnsi="Palatino Linotype" w:cs="Tahoma"/>
          <w:b/>
          <w:sz w:val="22"/>
          <w:szCs w:val="22"/>
        </w:rPr>
        <w:t>Cierre de instrucción</w:t>
      </w:r>
      <w:r w:rsidR="008E5077" w:rsidRPr="003A6D26">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DD399B">
        <w:rPr>
          <w:rFonts w:ascii="Palatino Linotype" w:hAnsi="Palatino Linotype" w:cs="Tahoma"/>
          <w:sz w:val="22"/>
          <w:szCs w:val="22"/>
        </w:rPr>
        <w:t>doce</w:t>
      </w:r>
      <w:r w:rsidR="005330DF">
        <w:rPr>
          <w:rFonts w:ascii="Palatino Linotype" w:hAnsi="Palatino Linotype" w:cs="Tahoma"/>
          <w:sz w:val="22"/>
          <w:szCs w:val="22"/>
        </w:rPr>
        <w:t xml:space="preserve"> </w:t>
      </w:r>
      <w:r>
        <w:rPr>
          <w:rFonts w:ascii="Palatino Linotype" w:hAnsi="Palatino Linotype" w:cs="Tahoma"/>
          <w:sz w:val="22"/>
          <w:szCs w:val="22"/>
        </w:rPr>
        <w:t>de septiembre</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xml:space="preserve">, al no existir diligencias pendientes por desahogar, se emitió el acuerdo por medio del cual se declaró cerrada la </w:t>
      </w:r>
      <w:r w:rsidR="00B31222" w:rsidRPr="00AD50F9">
        <w:rPr>
          <w:rFonts w:ascii="Palatino Linotype" w:hAnsi="Palatino Linotype" w:cs="Tahoma"/>
          <w:sz w:val="22"/>
          <w:szCs w:val="22"/>
        </w:rPr>
        <w:lastRenderedPageBreak/>
        <w:t>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21985E4C" w14:textId="77777777" w:rsidR="00AF5F46" w:rsidRPr="00AD50F9" w:rsidRDefault="00AF5F46" w:rsidP="004D231A">
      <w:pPr>
        <w:spacing w:line="360" w:lineRule="auto"/>
        <w:jc w:val="both"/>
        <w:rPr>
          <w:rFonts w:ascii="Palatino Linotype" w:hAnsi="Palatino Linotype" w:cs="Tahoma"/>
          <w:sz w:val="22"/>
          <w:szCs w:val="22"/>
        </w:rPr>
      </w:pPr>
    </w:p>
    <w:p w14:paraId="01640709" w14:textId="77777777" w:rsidR="004F2D88" w:rsidRPr="00AD50F9" w:rsidRDefault="004F2D88" w:rsidP="004D231A">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56E90A0" w14:textId="77777777" w:rsidR="00A56F39" w:rsidRPr="00AD50F9" w:rsidRDefault="00A56F39" w:rsidP="004D231A">
      <w:pPr>
        <w:spacing w:line="360" w:lineRule="auto"/>
        <w:jc w:val="center"/>
        <w:rPr>
          <w:rFonts w:ascii="Palatino Linotype" w:hAnsi="Palatino Linotype" w:cs="Tahoma"/>
          <w:b/>
          <w:sz w:val="22"/>
          <w:szCs w:val="22"/>
        </w:rPr>
      </w:pPr>
    </w:p>
    <w:p w14:paraId="2DAF3859" w14:textId="77777777" w:rsidR="004F2D88" w:rsidRPr="00AD50F9" w:rsidRDefault="009A620E" w:rsidP="004D231A">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361174D7" w14:textId="77777777" w:rsidR="004F2D88" w:rsidRPr="00AD50F9" w:rsidRDefault="004F2D88" w:rsidP="004D231A">
      <w:pPr>
        <w:spacing w:line="360" w:lineRule="auto"/>
        <w:rPr>
          <w:rFonts w:ascii="Palatino Linotype" w:hAnsi="Palatino Linotype" w:cs="Tahoma"/>
          <w:b/>
          <w:sz w:val="22"/>
          <w:szCs w:val="22"/>
          <w:lang w:val="es-ES"/>
        </w:rPr>
      </w:pPr>
    </w:p>
    <w:p w14:paraId="56BC3305" w14:textId="77777777" w:rsidR="00B64641" w:rsidRPr="00AD50F9" w:rsidRDefault="00B64641" w:rsidP="004D231A">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4D231A">
      <w:pPr>
        <w:autoSpaceDE w:val="0"/>
        <w:autoSpaceDN w:val="0"/>
        <w:adjustRightInd w:val="0"/>
        <w:spacing w:line="360" w:lineRule="auto"/>
        <w:jc w:val="both"/>
        <w:rPr>
          <w:rFonts w:ascii="Palatino Linotype" w:hAnsi="Palatino Linotype" w:cs="Tahoma"/>
          <w:sz w:val="22"/>
          <w:szCs w:val="22"/>
          <w:lang w:val="es-ES"/>
        </w:rPr>
      </w:pPr>
    </w:p>
    <w:p w14:paraId="10427026" w14:textId="1077111E" w:rsidR="00CD1770" w:rsidRDefault="00CD1770" w:rsidP="004D231A">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 segundo,</w:t>
      </w:r>
      <w:r w:rsidR="00A83026">
        <w:rPr>
          <w:rFonts w:ascii="Palatino Linotype" w:hAnsi="Palatino Linotype" w:cs="Tahoma"/>
          <w:sz w:val="22"/>
          <w:szCs w:val="22"/>
          <w:shd w:val="clear" w:color="auto" w:fill="FFFFFF"/>
        </w:rPr>
        <w:t xml:space="preserve"> vigésimo tercero y vigésimo cuarto</w:t>
      </w:r>
      <w:r w:rsidRPr="00AD50F9">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Default="00BB545D" w:rsidP="004D231A">
      <w:pPr>
        <w:spacing w:line="360" w:lineRule="auto"/>
        <w:jc w:val="both"/>
        <w:rPr>
          <w:rFonts w:ascii="Palatino Linotype" w:hAnsi="Palatino Linotype" w:cs="Tahoma"/>
          <w:sz w:val="22"/>
          <w:szCs w:val="22"/>
          <w:shd w:val="clear" w:color="auto" w:fill="FFFFFF"/>
        </w:rPr>
      </w:pPr>
    </w:p>
    <w:p w14:paraId="25A22B79"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646BBA">
        <w:rPr>
          <w:rFonts w:ascii="Palatino Linotype" w:eastAsia="Calibri" w:hAnsi="Palatino Linotype" w:cs="Tahoma"/>
          <w:b/>
          <w:color w:val="000000"/>
          <w:sz w:val="22"/>
          <w:szCs w:val="22"/>
          <w:lang w:eastAsia="es-MX"/>
        </w:rPr>
        <w:lastRenderedPageBreak/>
        <w:t>SEGUNDO</w:t>
      </w:r>
      <w:r w:rsidRPr="00646BBA">
        <w:rPr>
          <w:rFonts w:ascii="Palatino Linotype" w:eastAsia="Calibri" w:hAnsi="Palatino Linotype" w:cs="Tahoma"/>
          <w:color w:val="000000"/>
          <w:sz w:val="22"/>
          <w:szCs w:val="22"/>
          <w:lang w:eastAsia="es-MX"/>
        </w:rPr>
        <w:t xml:space="preserve">. </w:t>
      </w:r>
      <w:r w:rsidRPr="00646BBA">
        <w:rPr>
          <w:rFonts w:ascii="Palatino Linotype" w:eastAsia="Calibri" w:hAnsi="Palatino Linotype" w:cs="Tahoma"/>
          <w:b/>
          <w:color w:val="000000"/>
          <w:sz w:val="22"/>
          <w:szCs w:val="22"/>
          <w:lang w:eastAsia="es-MX"/>
        </w:rPr>
        <w:t>Metodología de estudio.</w:t>
      </w:r>
    </w:p>
    <w:p w14:paraId="596A8271"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661B1FCF" w14:textId="77777777" w:rsidR="007B2247" w:rsidRPr="00646BBA" w:rsidRDefault="007B2247" w:rsidP="004D231A">
      <w:pPr>
        <w:autoSpaceDE w:val="0"/>
        <w:autoSpaceDN w:val="0"/>
        <w:adjustRightInd w:val="0"/>
        <w:spacing w:line="360" w:lineRule="auto"/>
        <w:jc w:val="both"/>
        <w:rPr>
          <w:rFonts w:ascii="Palatino Linotype" w:hAnsi="Palatino Linotype" w:cs="Tahoma"/>
          <w:sz w:val="22"/>
          <w:szCs w:val="24"/>
        </w:rPr>
      </w:pPr>
      <w:r w:rsidRPr="00646BBA">
        <w:rPr>
          <w:rFonts w:ascii="Palatino Linotype" w:hAnsi="Palatino Linotype" w:cs="Tahoma"/>
          <w:sz w:val="22"/>
          <w:szCs w:val="24"/>
        </w:rPr>
        <w:t xml:space="preserve">De las constancias que forman parte del Recurso de Revisión que se analiza, se advierte que previo al estudio del fondo de la </w:t>
      </w:r>
      <w:r w:rsidRPr="00646BBA">
        <w:rPr>
          <w:rFonts w:ascii="Palatino Linotype" w:hAnsi="Palatino Linotype" w:cs="Tahoma"/>
          <w:i/>
          <w:sz w:val="22"/>
          <w:szCs w:val="24"/>
        </w:rPr>
        <w:t>litis</w:t>
      </w:r>
      <w:r w:rsidRPr="00646BBA">
        <w:rPr>
          <w:rFonts w:ascii="Palatino Linotype" w:hAnsi="Palatino Linotype" w:cs="Tahoma"/>
          <w:sz w:val="22"/>
          <w:szCs w:val="24"/>
        </w:rPr>
        <w:t>, es necesario estudiar las causales de improcedencia y sobreseimiento, para determinar lo que en Derecho proceda.</w:t>
      </w:r>
    </w:p>
    <w:p w14:paraId="6FE5AEB9" w14:textId="77777777" w:rsidR="00367F16" w:rsidRDefault="00367F16"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473CFAF"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b/>
          <w:color w:val="000000"/>
          <w:sz w:val="22"/>
          <w:szCs w:val="22"/>
          <w:lang w:eastAsia="es-MX"/>
        </w:rPr>
        <w:t>Causales de improcedencia.</w:t>
      </w:r>
      <w:r w:rsidRPr="00646BBA">
        <w:rPr>
          <w:rFonts w:ascii="Palatino Linotype" w:eastAsia="Calibri" w:hAnsi="Palatino Linotype" w:cs="Tahoma"/>
          <w:color w:val="000000"/>
          <w:sz w:val="22"/>
          <w:szCs w:val="22"/>
          <w:lang w:eastAsia="es-MX"/>
        </w:rPr>
        <w:t xml:space="preserve"> </w:t>
      </w:r>
    </w:p>
    <w:p w14:paraId="79F35851"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7902346"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14:paraId="3FA5F40B"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C902C00"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 xml:space="preserve">En el presente caso, </w:t>
      </w:r>
      <w:r w:rsidRPr="00646BBA">
        <w:rPr>
          <w:rFonts w:ascii="Palatino Linotype" w:eastAsia="Calibri" w:hAnsi="Palatino Linotype" w:cs="Tahoma"/>
          <w:b/>
          <w:color w:val="000000"/>
          <w:sz w:val="22"/>
          <w:szCs w:val="22"/>
          <w:lang w:eastAsia="es-MX"/>
        </w:rPr>
        <w:t>no se actualiza ninguna de las causales de improcedencia</w:t>
      </w:r>
      <w:r w:rsidRPr="00646BBA">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1F4EC52"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C1AC3FB" w14:textId="072D4CBD"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lastRenderedPageBreak/>
        <w:t>Asimismo, se actualiza la causal de procedencia señalad</w:t>
      </w:r>
      <w:r w:rsidR="00367F16">
        <w:rPr>
          <w:rFonts w:ascii="Palatino Linotype" w:eastAsia="Calibri" w:hAnsi="Palatino Linotype" w:cs="Tahoma"/>
          <w:color w:val="000000"/>
          <w:sz w:val="22"/>
          <w:szCs w:val="22"/>
          <w:lang w:eastAsia="es-MX"/>
        </w:rPr>
        <w:t>a en el artículo 179, fracción XI</w:t>
      </w:r>
      <w:r>
        <w:rPr>
          <w:rFonts w:ascii="Palatino Linotype" w:eastAsia="Calibri" w:hAnsi="Palatino Linotype" w:cs="Tahoma"/>
          <w:color w:val="000000"/>
          <w:sz w:val="22"/>
          <w:szCs w:val="22"/>
          <w:lang w:eastAsia="es-MX"/>
        </w:rPr>
        <w:t>II</w:t>
      </w:r>
      <w:r w:rsidRPr="00646BBA">
        <w:rPr>
          <w:rFonts w:ascii="Palatino Linotype" w:eastAsia="Calibri" w:hAnsi="Palatino Linotype" w:cs="Tahoma"/>
          <w:color w:val="000000"/>
          <w:sz w:val="22"/>
          <w:szCs w:val="22"/>
          <w:lang w:eastAsia="es-MX"/>
        </w:rPr>
        <w:t xml:space="preserve">, de la Ley de la materia, toda vez que el solicitante se inconformó por </w:t>
      </w:r>
      <w:r>
        <w:rPr>
          <w:rFonts w:ascii="Palatino Linotype" w:eastAsia="Calibri" w:hAnsi="Palatino Linotype" w:cs="Tahoma"/>
          <w:color w:val="000000"/>
          <w:sz w:val="22"/>
          <w:szCs w:val="22"/>
          <w:lang w:eastAsia="es-MX"/>
        </w:rPr>
        <w:t xml:space="preserve">la negativa de la entrega de la información requerida. </w:t>
      </w:r>
    </w:p>
    <w:p w14:paraId="39DD44E2" w14:textId="77777777" w:rsidR="007B2247" w:rsidRPr="00646BBA" w:rsidRDefault="007B2247" w:rsidP="004D231A">
      <w:pPr>
        <w:spacing w:line="360" w:lineRule="auto"/>
        <w:jc w:val="both"/>
        <w:rPr>
          <w:rFonts w:ascii="Palatino Linotype" w:hAnsi="Palatino Linotype" w:cs="Tahoma"/>
          <w:sz w:val="22"/>
          <w:szCs w:val="22"/>
        </w:rPr>
      </w:pPr>
    </w:p>
    <w:p w14:paraId="78A85DA0" w14:textId="77777777" w:rsidR="007B2247" w:rsidRPr="00646BBA" w:rsidRDefault="007B2247" w:rsidP="004D231A">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Causales de sobreseimiento.</w:t>
      </w:r>
    </w:p>
    <w:p w14:paraId="6E1CC6EC" w14:textId="77777777" w:rsidR="007B2247" w:rsidRPr="00646BBA" w:rsidRDefault="007B2247" w:rsidP="004D231A">
      <w:pPr>
        <w:spacing w:line="360" w:lineRule="auto"/>
        <w:jc w:val="both"/>
        <w:rPr>
          <w:rFonts w:ascii="Palatino Linotype" w:hAnsi="Palatino Linotype" w:cs="Tahoma"/>
          <w:sz w:val="22"/>
          <w:szCs w:val="22"/>
        </w:rPr>
      </w:pPr>
      <w:r w:rsidRPr="00646BBA">
        <w:rPr>
          <w:rFonts w:ascii="Palatino Linotype" w:hAnsi="Palatino Linotype" w:cs="Tahoma"/>
          <w:sz w:val="22"/>
          <w:szCs w:val="22"/>
        </w:rPr>
        <w:t> </w:t>
      </w:r>
    </w:p>
    <w:p w14:paraId="6108390E" w14:textId="77777777" w:rsidR="007B2247" w:rsidRDefault="007B2247" w:rsidP="004D231A">
      <w:pPr>
        <w:spacing w:line="360" w:lineRule="auto"/>
        <w:jc w:val="both"/>
        <w:rPr>
          <w:rFonts w:ascii="Palatino Linotype" w:hAnsi="Palatino Linotype" w:cs="Tahoma"/>
          <w:sz w:val="22"/>
          <w:szCs w:val="24"/>
        </w:rPr>
      </w:pPr>
      <w:r w:rsidRPr="00646BBA">
        <w:rPr>
          <w:rFonts w:ascii="Palatino Linotype" w:hAnsi="Palatino Linotype" w:cs="Tahoma"/>
          <w:sz w:val="22"/>
          <w:szCs w:val="24"/>
        </w:rPr>
        <w:t>Por ser de previo y especial pronunciamiento, este Instituto analiza si se actualiza alguna causal de sobreseimiento.</w:t>
      </w:r>
    </w:p>
    <w:p w14:paraId="1381A887" w14:textId="77777777" w:rsidR="007B2247" w:rsidRPr="00646BBA" w:rsidRDefault="007B2247" w:rsidP="004D231A">
      <w:pPr>
        <w:spacing w:line="360" w:lineRule="auto"/>
        <w:jc w:val="both"/>
        <w:rPr>
          <w:rFonts w:ascii="Palatino Linotype" w:hAnsi="Palatino Linotype" w:cs="Tahoma"/>
          <w:sz w:val="22"/>
          <w:szCs w:val="24"/>
        </w:rPr>
      </w:pPr>
    </w:p>
    <w:p w14:paraId="702AFFBB" w14:textId="77777777" w:rsidR="007B2247" w:rsidRPr="00646BBA" w:rsidRDefault="007B2247" w:rsidP="004D231A">
      <w:pPr>
        <w:spacing w:line="360" w:lineRule="auto"/>
        <w:jc w:val="both"/>
        <w:rPr>
          <w:rFonts w:ascii="Palatino Linotype" w:hAnsi="Palatino Linotype" w:cs="Tahoma"/>
          <w:sz w:val="22"/>
          <w:szCs w:val="24"/>
        </w:rPr>
      </w:pPr>
      <w:r w:rsidRPr="00646BBA">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CA1AE15" w14:textId="77777777" w:rsidR="007B2247" w:rsidRPr="00646BBA" w:rsidRDefault="007B2247" w:rsidP="004D231A">
      <w:pPr>
        <w:spacing w:line="360" w:lineRule="auto"/>
        <w:jc w:val="both"/>
        <w:rPr>
          <w:rFonts w:ascii="Palatino Linotype" w:hAnsi="Palatino Linotype" w:cs="Tahoma"/>
          <w:sz w:val="22"/>
          <w:szCs w:val="24"/>
          <w:lang w:val="es-ES"/>
        </w:rPr>
      </w:pPr>
    </w:p>
    <w:p w14:paraId="21A02CEE" w14:textId="77777777" w:rsidR="007B2247" w:rsidRPr="00646BBA" w:rsidRDefault="007B2247" w:rsidP="004D231A">
      <w:pPr>
        <w:spacing w:line="360" w:lineRule="auto"/>
        <w:jc w:val="both"/>
        <w:rPr>
          <w:rFonts w:ascii="Palatino Linotype" w:hAnsi="Palatino Linotype" w:cs="Tahoma"/>
          <w:sz w:val="22"/>
          <w:szCs w:val="24"/>
          <w:lang w:val="es-ES"/>
        </w:rPr>
      </w:pPr>
      <w:r w:rsidRPr="00646BBA">
        <w:rPr>
          <w:rFonts w:ascii="Palatino Linotype" w:hAnsi="Palatino Linotype" w:cs="Tahoma"/>
          <w:bCs/>
          <w:sz w:val="22"/>
          <w:szCs w:val="24"/>
          <w:lang w:val="es-ES"/>
        </w:rPr>
        <w:t xml:space="preserve">Por tales motivos, </w:t>
      </w:r>
      <w:r w:rsidRPr="00646BBA">
        <w:rPr>
          <w:rFonts w:ascii="Palatino Linotype" w:hAnsi="Palatino Linotype" w:cs="Tahoma"/>
          <w:sz w:val="22"/>
          <w:szCs w:val="24"/>
          <w:lang w:val="es-ES"/>
        </w:rPr>
        <w:t xml:space="preserve">se considera procedente entrar al fondo del presente asunto. </w:t>
      </w:r>
    </w:p>
    <w:p w14:paraId="63A8FE5A" w14:textId="77777777" w:rsidR="007B2247"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1F9825C7" w14:textId="77777777" w:rsidR="007C10DA" w:rsidRPr="00646BBA" w:rsidRDefault="007C10DA" w:rsidP="004D231A">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TERCERO. Determinación de la Controversia. </w:t>
      </w:r>
    </w:p>
    <w:p w14:paraId="2AEE01DC" w14:textId="77777777" w:rsidR="007C10DA" w:rsidRPr="00646BBA" w:rsidRDefault="007C10DA" w:rsidP="004D231A">
      <w:pPr>
        <w:tabs>
          <w:tab w:val="left" w:pos="4962"/>
        </w:tabs>
        <w:spacing w:line="360" w:lineRule="auto"/>
        <w:jc w:val="both"/>
        <w:rPr>
          <w:rFonts w:ascii="Palatino Linotype" w:eastAsia="Calibri" w:hAnsi="Palatino Linotype" w:cs="Tahoma"/>
          <w:b/>
          <w:iCs/>
          <w:sz w:val="22"/>
          <w:szCs w:val="22"/>
          <w:lang w:val="es-ES" w:eastAsia="es-ES_tradnl"/>
        </w:rPr>
      </w:pPr>
    </w:p>
    <w:p w14:paraId="217BA83A" w14:textId="6592AF04" w:rsidR="00C83752" w:rsidRPr="00356290" w:rsidRDefault="007C10DA" w:rsidP="00356290">
      <w:pPr>
        <w:tabs>
          <w:tab w:val="left" w:pos="4962"/>
        </w:tabs>
        <w:spacing w:line="360" w:lineRule="auto"/>
        <w:jc w:val="both"/>
        <w:rPr>
          <w:rFonts w:ascii="Palatino Linotype" w:eastAsia="Calibri" w:hAnsi="Palatino Linotype" w:cs="Tahoma"/>
          <w:iCs/>
          <w:sz w:val="22"/>
          <w:szCs w:val="22"/>
          <w:lang w:val="es-ES" w:eastAsia="es-ES_tradnl"/>
        </w:rPr>
      </w:pPr>
      <w:r w:rsidRPr="00356290">
        <w:rPr>
          <w:rFonts w:ascii="Palatino Linotype" w:eastAsia="Calibri" w:hAnsi="Palatino Linotype" w:cs="Tahoma"/>
          <w:iCs/>
          <w:sz w:val="22"/>
          <w:szCs w:val="22"/>
          <w:lang w:val="es-ES" w:eastAsia="es-ES_tradnl"/>
        </w:rPr>
        <w:t>Una vez realizado el estudio de las constancias que integran el expediente en que se actúa, se desprende que la ahora Recurrente solicitó a</w:t>
      </w:r>
      <w:r w:rsidR="00356290" w:rsidRPr="00356290">
        <w:rPr>
          <w:rFonts w:ascii="Palatino Linotype" w:eastAsia="Calibri" w:hAnsi="Palatino Linotype" w:cs="Tahoma"/>
          <w:iCs/>
          <w:sz w:val="22"/>
          <w:szCs w:val="22"/>
          <w:lang w:val="es-ES" w:eastAsia="es-ES_tradnl"/>
        </w:rPr>
        <w:t xml:space="preserve"> </w:t>
      </w:r>
      <w:r w:rsidRPr="00356290">
        <w:rPr>
          <w:rFonts w:ascii="Palatino Linotype" w:eastAsia="Calibri" w:hAnsi="Palatino Linotype" w:cs="Tahoma"/>
          <w:iCs/>
          <w:sz w:val="22"/>
          <w:szCs w:val="22"/>
          <w:lang w:val="es-ES" w:eastAsia="es-ES_tradnl"/>
        </w:rPr>
        <w:t>l</w:t>
      </w:r>
      <w:r w:rsidR="00356290" w:rsidRPr="00356290">
        <w:rPr>
          <w:rFonts w:ascii="Palatino Linotype" w:eastAsia="Calibri" w:hAnsi="Palatino Linotype" w:cs="Tahoma"/>
          <w:iCs/>
          <w:sz w:val="22"/>
          <w:szCs w:val="22"/>
          <w:lang w:val="es-ES" w:eastAsia="es-ES_tradnl"/>
        </w:rPr>
        <w:t xml:space="preserve">a Secretaría de Educación </w:t>
      </w:r>
      <w:r w:rsidR="00356290">
        <w:rPr>
          <w:rFonts w:ascii="Palatino Linotype" w:eastAsia="Calibri" w:hAnsi="Palatino Linotype" w:cs="Tahoma"/>
          <w:iCs/>
          <w:sz w:val="22"/>
          <w:szCs w:val="22"/>
          <w:lang w:val="es-ES" w:eastAsia="es-ES_tradnl"/>
        </w:rPr>
        <w:t xml:space="preserve">información relativa a </w:t>
      </w:r>
      <w:r w:rsidR="00356290" w:rsidRPr="00356290">
        <w:rPr>
          <w:rFonts w:ascii="Palatino Linotype" w:eastAsia="Calibri" w:hAnsi="Palatino Linotype" w:cs="Tahoma"/>
          <w:iCs/>
          <w:sz w:val="22"/>
          <w:szCs w:val="22"/>
          <w:lang w:val="es-ES" w:eastAsia="es-ES_tradnl"/>
        </w:rPr>
        <w:t>la Escuela Primaria Ricardo Flores Magón con C.C.T. 15DPR1262Q, de</w:t>
      </w:r>
      <w:r w:rsidR="00356290" w:rsidRPr="00356290">
        <w:rPr>
          <w:rFonts w:ascii="Palatino Linotype" w:hAnsi="Palatino Linotype"/>
          <w:color w:val="000000"/>
          <w:sz w:val="22"/>
          <w:szCs w:val="22"/>
        </w:rPr>
        <w:t xml:space="preserve"> los periodos del ciclo escolar: 2012-2013, 2013-2014, 2014-2015, 2015-2016, 2016-2017, 2017-2018 y 2018-2019, </w:t>
      </w:r>
      <w:r w:rsidR="00356290">
        <w:rPr>
          <w:rFonts w:ascii="Palatino Linotype" w:eastAsia="Calibri" w:hAnsi="Palatino Linotype" w:cs="Tahoma"/>
          <w:iCs/>
          <w:sz w:val="22"/>
          <w:szCs w:val="22"/>
          <w:lang w:val="es-ES" w:eastAsia="es-ES_tradnl"/>
        </w:rPr>
        <w:t>la cual consiste en lo</w:t>
      </w:r>
      <w:r w:rsidR="00356290" w:rsidRPr="00356290">
        <w:rPr>
          <w:rFonts w:ascii="Palatino Linotype" w:eastAsia="Calibri" w:hAnsi="Palatino Linotype" w:cs="Tahoma"/>
          <w:iCs/>
          <w:sz w:val="22"/>
          <w:szCs w:val="22"/>
          <w:lang w:val="es-ES" w:eastAsia="es-ES_tradnl"/>
        </w:rPr>
        <w:t xml:space="preserve"> siguiente: </w:t>
      </w:r>
      <w:r w:rsidR="00412B81" w:rsidRPr="00356290">
        <w:rPr>
          <w:rFonts w:ascii="Palatino Linotype" w:eastAsia="Calibri" w:hAnsi="Palatino Linotype" w:cs="Tahoma"/>
          <w:iCs/>
          <w:sz w:val="22"/>
          <w:szCs w:val="22"/>
          <w:lang w:val="es-ES" w:eastAsia="es-ES_tradnl"/>
        </w:rPr>
        <w:t xml:space="preserve"> </w:t>
      </w:r>
    </w:p>
    <w:p w14:paraId="44FE1623" w14:textId="4A1A5419" w:rsidR="00356290" w:rsidRPr="00356290" w:rsidRDefault="00356290" w:rsidP="0035629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eastAsia="Calibri" w:hAnsi="Palatino Linotype" w:cs="Tahoma"/>
          <w:iCs/>
          <w:szCs w:val="22"/>
          <w:lang w:val="es-ES" w:eastAsia="es-ES_tradnl"/>
        </w:rPr>
        <w:lastRenderedPageBreak/>
        <w:t xml:space="preserve">Contratos y/o convenios del prestador de servicios del Establecimiento de Consumo Escolar. </w:t>
      </w:r>
    </w:p>
    <w:p w14:paraId="00D6CB10" w14:textId="73898B15" w:rsidR="00356290" w:rsidRPr="00356290" w:rsidRDefault="00356290" w:rsidP="0035629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Contratos y/o convenios del prestador de servicio del Centro de fotocopiado.</w:t>
      </w:r>
    </w:p>
    <w:p w14:paraId="5FE9C871" w14:textId="28E4BA48" w:rsidR="00356290" w:rsidRPr="00356290" w:rsidRDefault="00356290" w:rsidP="0035629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Contratos y/o convenios del prestador de servicio de Papelería.</w:t>
      </w:r>
    </w:p>
    <w:p w14:paraId="015F3B90" w14:textId="2ED8A361" w:rsidR="00356290" w:rsidRPr="00356290" w:rsidRDefault="00356290" w:rsidP="0035629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Informe escrito de transparencia de los recursos materiales y financieros (Recursos Federales, Cooperaciones voluntarias, y recursos por prestadores de servicios), firmados por el secretario técnico, e integrantes del CEPS.</w:t>
      </w:r>
    </w:p>
    <w:p w14:paraId="251181D2" w14:textId="493B4034" w:rsidR="00356290" w:rsidRPr="00356290" w:rsidRDefault="00356290" w:rsidP="0035629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 xml:space="preserve">Registros de inscripción realizados por la Autoridad Educativa Escolar, a los programas Federales, Estatales y Municipales. </w:t>
      </w:r>
    </w:p>
    <w:p w14:paraId="3678812D" w14:textId="1513539B" w:rsidR="00356290" w:rsidRPr="00356290" w:rsidRDefault="00356290" w:rsidP="0035629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 xml:space="preserve">Estados financieros y comprobantes de los gastos de las Mesas Directivas de la Asociación de Padres de Familia. </w:t>
      </w:r>
    </w:p>
    <w:p w14:paraId="72CBA705" w14:textId="217B16A9" w:rsidR="00356290" w:rsidRPr="00356290" w:rsidRDefault="00356290" w:rsidP="00356290">
      <w:pPr>
        <w:pStyle w:val="Prrafodelista"/>
        <w:numPr>
          <w:ilvl w:val="0"/>
          <w:numId w:val="46"/>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Las actas y registro en que conste la elección de la Mesa Directiva y Comité Escolar de Participación Social, con los respectivos nombres y cargos.</w:t>
      </w:r>
    </w:p>
    <w:p w14:paraId="32977842" w14:textId="77777777" w:rsidR="00412B81" w:rsidRDefault="00412B81" w:rsidP="00412B81">
      <w:pPr>
        <w:tabs>
          <w:tab w:val="left" w:pos="4962"/>
        </w:tabs>
        <w:spacing w:line="360" w:lineRule="auto"/>
        <w:jc w:val="both"/>
        <w:rPr>
          <w:rFonts w:ascii="Palatino Linotype" w:eastAsia="Calibri" w:hAnsi="Palatino Linotype" w:cs="Tahoma"/>
          <w:iCs/>
          <w:sz w:val="22"/>
          <w:szCs w:val="22"/>
          <w:lang w:val="es-ES" w:eastAsia="es-ES_tradnl"/>
        </w:rPr>
      </w:pPr>
    </w:p>
    <w:p w14:paraId="62815875" w14:textId="7FAE0168" w:rsidR="00412B81" w:rsidRDefault="00412B81" w:rsidP="00412B81">
      <w:pPr>
        <w:tabs>
          <w:tab w:val="left" w:pos="4962"/>
        </w:tabs>
        <w:spacing w:line="360" w:lineRule="auto"/>
        <w:jc w:val="both"/>
        <w:rPr>
          <w:rFonts w:ascii="Palatino Linotype" w:hAnsi="Palatino Linotype"/>
          <w:color w:val="000000"/>
          <w:sz w:val="22"/>
          <w:szCs w:val="22"/>
        </w:rPr>
      </w:pPr>
      <w:r>
        <w:rPr>
          <w:rFonts w:ascii="Palatino Linotype" w:eastAsia="Calibri" w:hAnsi="Palatino Linotype" w:cs="Tahoma"/>
          <w:iCs/>
          <w:sz w:val="22"/>
          <w:szCs w:val="22"/>
          <w:lang w:eastAsia="es-ES_tradnl"/>
        </w:rPr>
        <w:t xml:space="preserve">En respuesta el Sujeto Obligado, manifestó que </w:t>
      </w:r>
      <w:r w:rsidR="00736135">
        <w:rPr>
          <w:rFonts w:ascii="Palatino Linotype" w:eastAsia="Calibri" w:hAnsi="Palatino Linotype" w:cs="Tahoma"/>
          <w:iCs/>
          <w:sz w:val="22"/>
          <w:szCs w:val="22"/>
          <w:lang w:eastAsia="es-ES_tradnl"/>
        </w:rPr>
        <w:t xml:space="preserve">la información solicitada no es competencia de la Secretaría de Educación del Estado de México, si no que corresponde a Servicios Educativos Integrados del Estado de México (SEIEM) su atención, por lo que la solicitud respectiva deberá dirigirla a dicho ente, toda vez que es un Sujeto Obligado directo en materia de Transparencia. </w:t>
      </w:r>
      <w:r>
        <w:rPr>
          <w:rFonts w:ascii="Palatino Linotype" w:hAnsi="Palatino Linotype"/>
          <w:color w:val="000000"/>
          <w:sz w:val="22"/>
          <w:szCs w:val="22"/>
        </w:rPr>
        <w:t xml:space="preserve"> </w:t>
      </w:r>
    </w:p>
    <w:p w14:paraId="40EAFB7A" w14:textId="77777777" w:rsidR="00412B81" w:rsidRDefault="00412B81" w:rsidP="00412B81">
      <w:pPr>
        <w:tabs>
          <w:tab w:val="left" w:pos="4962"/>
        </w:tabs>
        <w:spacing w:line="360" w:lineRule="auto"/>
        <w:jc w:val="both"/>
        <w:rPr>
          <w:rFonts w:ascii="Palatino Linotype" w:hAnsi="Palatino Linotype"/>
          <w:color w:val="000000"/>
          <w:sz w:val="22"/>
          <w:szCs w:val="22"/>
        </w:rPr>
      </w:pPr>
    </w:p>
    <w:p w14:paraId="11BE44E0" w14:textId="0AD65F68" w:rsidR="00412B81" w:rsidRPr="001E0D8F" w:rsidRDefault="00412B81" w:rsidP="00412B81">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hAnsi="Palatino Linotype"/>
          <w:color w:val="000000"/>
          <w:sz w:val="22"/>
          <w:szCs w:val="22"/>
        </w:rPr>
        <w:t>Inconforme con lo anterior, el Particular presentó el Recurso de Revisión que nos ocupa, por considerar que la respuesta del Suj</w:t>
      </w:r>
      <w:r w:rsidR="00736135">
        <w:rPr>
          <w:rFonts w:ascii="Palatino Linotype" w:hAnsi="Palatino Linotype"/>
          <w:color w:val="000000"/>
          <w:sz w:val="22"/>
          <w:szCs w:val="22"/>
        </w:rPr>
        <w:t>eto Obligado carecía de fundamentación y motivación, asimismo refirió que los argumentos vertidos en la respuesta eran incongruentes</w:t>
      </w:r>
      <w:r>
        <w:rPr>
          <w:rFonts w:ascii="Palatino Linotype" w:hAnsi="Palatino Linotype"/>
          <w:color w:val="000000"/>
          <w:sz w:val="22"/>
          <w:szCs w:val="22"/>
        </w:rPr>
        <w:t xml:space="preserve">. </w:t>
      </w:r>
    </w:p>
    <w:p w14:paraId="1FF18CB1" w14:textId="77777777" w:rsidR="00C83752" w:rsidRPr="001E0D8F" w:rsidRDefault="00C83752" w:rsidP="004D231A">
      <w:pPr>
        <w:tabs>
          <w:tab w:val="left" w:pos="4962"/>
        </w:tabs>
        <w:spacing w:line="360" w:lineRule="auto"/>
        <w:jc w:val="both"/>
        <w:rPr>
          <w:rFonts w:ascii="Palatino Linotype" w:eastAsia="Calibri" w:hAnsi="Palatino Linotype" w:cs="Tahoma"/>
          <w:b/>
          <w:iCs/>
          <w:sz w:val="22"/>
          <w:szCs w:val="22"/>
          <w:lang w:eastAsia="es-ES_tradnl"/>
        </w:rPr>
      </w:pPr>
    </w:p>
    <w:p w14:paraId="10AF310E" w14:textId="77777777" w:rsidR="00C83752" w:rsidRDefault="00C83752" w:rsidP="004D231A">
      <w:pPr>
        <w:tabs>
          <w:tab w:val="left" w:pos="4962"/>
        </w:tabs>
        <w:spacing w:line="360" w:lineRule="auto"/>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 xml:space="preserve">Establecido lo anterior, lo consecuente es analizar el agravio manifestado por el ahora Recurrente, de conformidad con lo dispuesto por la Ley de Transparencia y Acceso a la </w:t>
      </w:r>
      <w:r w:rsidRPr="001E0D8F">
        <w:rPr>
          <w:rFonts w:ascii="Palatino Linotype" w:eastAsia="Calibri" w:hAnsi="Palatino Linotype" w:cs="Tahoma"/>
          <w:iCs/>
          <w:sz w:val="22"/>
          <w:szCs w:val="22"/>
          <w:lang w:eastAsia="es-ES_tradnl"/>
        </w:rPr>
        <w:lastRenderedPageBreak/>
        <w:t>Información Pública del Estado de México y Municipios y demás disposiciones legales aplicables a la materia que se resuelve.</w:t>
      </w:r>
    </w:p>
    <w:p w14:paraId="30779E04" w14:textId="77777777" w:rsidR="007B2247"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4A5FB46E" w14:textId="77777777" w:rsidR="00B92171" w:rsidRPr="00AD50F9" w:rsidRDefault="00B92171" w:rsidP="004D231A">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 xml:space="preserve">CUARTO. </w:t>
      </w:r>
      <w:r w:rsidRPr="00AD50F9">
        <w:rPr>
          <w:rFonts w:ascii="Palatino Linotype" w:hAnsi="Palatino Linotype" w:cs="Tahoma"/>
          <w:b/>
          <w:sz w:val="22"/>
          <w:szCs w:val="22"/>
        </w:rPr>
        <w:t>Marco normativo aplicable en materia de transparencia y acceso a la información pública.</w:t>
      </w:r>
    </w:p>
    <w:p w14:paraId="5499AC76" w14:textId="77777777" w:rsidR="00B92171" w:rsidRDefault="00B92171" w:rsidP="004D231A">
      <w:pPr>
        <w:spacing w:line="360" w:lineRule="auto"/>
        <w:contextualSpacing/>
        <w:jc w:val="both"/>
        <w:rPr>
          <w:rFonts w:ascii="Palatino Linotype" w:hAnsi="Palatino Linotype" w:cs="Tahoma"/>
          <w:sz w:val="22"/>
          <w:szCs w:val="22"/>
        </w:rPr>
      </w:pPr>
    </w:p>
    <w:p w14:paraId="267A162B" w14:textId="77777777" w:rsidR="00B92171" w:rsidRPr="00AD50F9" w:rsidRDefault="00B92171" w:rsidP="004D231A">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4B1274B" w14:textId="77777777" w:rsidR="00B92171" w:rsidRPr="00AD50F9" w:rsidRDefault="00B92171" w:rsidP="004D231A">
      <w:pPr>
        <w:spacing w:line="360" w:lineRule="auto"/>
        <w:contextualSpacing/>
        <w:jc w:val="both"/>
        <w:rPr>
          <w:rFonts w:ascii="Palatino Linotype" w:hAnsi="Palatino Linotype" w:cs="Tahoma"/>
          <w:sz w:val="22"/>
          <w:szCs w:val="22"/>
        </w:rPr>
      </w:pPr>
    </w:p>
    <w:p w14:paraId="0B3D4084"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7E0BA61" w14:textId="77777777" w:rsidR="00B92171" w:rsidRPr="00AD50F9" w:rsidRDefault="00B92171" w:rsidP="004D231A">
      <w:pPr>
        <w:spacing w:line="360" w:lineRule="auto"/>
        <w:jc w:val="both"/>
        <w:rPr>
          <w:rFonts w:ascii="Palatino Linotype" w:hAnsi="Palatino Linotype" w:cs="Tahoma"/>
          <w:sz w:val="22"/>
          <w:szCs w:val="22"/>
        </w:rPr>
      </w:pPr>
    </w:p>
    <w:p w14:paraId="135AFE72"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24E021C6" w14:textId="77777777" w:rsidR="00B92171" w:rsidRPr="00AD50F9" w:rsidRDefault="00B92171" w:rsidP="004D231A">
      <w:pPr>
        <w:spacing w:line="360" w:lineRule="auto"/>
        <w:jc w:val="both"/>
        <w:rPr>
          <w:rFonts w:ascii="Palatino Linotype" w:hAnsi="Palatino Linotype" w:cs="Tahoma"/>
          <w:sz w:val="22"/>
          <w:szCs w:val="22"/>
        </w:rPr>
      </w:pPr>
    </w:p>
    <w:p w14:paraId="457C71E9" w14:textId="77777777" w:rsidR="00B92171" w:rsidRPr="00AD50F9" w:rsidRDefault="00B92171" w:rsidP="004D231A">
      <w:pPr>
        <w:spacing w:line="360" w:lineRule="auto"/>
        <w:jc w:val="both"/>
        <w:rPr>
          <w:rFonts w:ascii="Palatino Linotype" w:hAnsi="Palatino Linotype" w:cs="Tahoma"/>
          <w:sz w:val="22"/>
          <w:szCs w:val="22"/>
        </w:rPr>
      </w:pPr>
      <w:r>
        <w:rPr>
          <w:rFonts w:ascii="Palatino Linotype" w:hAnsi="Palatino Linotype" w:cs="Tahoma"/>
          <w:sz w:val="22"/>
          <w:szCs w:val="22"/>
        </w:rPr>
        <w:t>E</w:t>
      </w:r>
      <w:r w:rsidRPr="00AD50F9">
        <w:rPr>
          <w:rFonts w:ascii="Palatino Linotype" w:hAnsi="Palatino Linotype" w:cs="Tahoma"/>
          <w:sz w:val="22"/>
          <w:szCs w:val="22"/>
        </w:rPr>
        <w:t xml:space="preserv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w:t>
      </w:r>
      <w:r w:rsidRPr="00AD50F9">
        <w:rPr>
          <w:rFonts w:ascii="Palatino Linotype" w:hAnsi="Palatino Linotype" w:cs="Tahoma"/>
          <w:sz w:val="22"/>
          <w:szCs w:val="22"/>
        </w:rPr>
        <w:lastRenderedPageBreak/>
        <w:t>información referente a la intimidad de la vida privada y la imagen de las personas, con las excepciones que establezca la ley reglamentaria.</w:t>
      </w:r>
    </w:p>
    <w:p w14:paraId="522ACE56" w14:textId="77777777" w:rsidR="00B92171" w:rsidRPr="00AD50F9" w:rsidRDefault="00B92171" w:rsidP="004D231A">
      <w:pPr>
        <w:spacing w:line="360" w:lineRule="auto"/>
        <w:jc w:val="both"/>
        <w:rPr>
          <w:rFonts w:ascii="Palatino Linotype" w:hAnsi="Palatino Linotype" w:cs="Tahoma"/>
          <w:sz w:val="22"/>
          <w:szCs w:val="22"/>
        </w:rPr>
      </w:pPr>
    </w:p>
    <w:p w14:paraId="4F3A9926"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61233D4" w14:textId="77777777" w:rsidR="00B92171" w:rsidRPr="00AD50F9" w:rsidRDefault="00B92171" w:rsidP="004D231A">
      <w:pPr>
        <w:spacing w:line="360" w:lineRule="auto"/>
        <w:jc w:val="both"/>
        <w:rPr>
          <w:rFonts w:ascii="Palatino Linotype" w:hAnsi="Palatino Linotype" w:cs="Tahoma"/>
          <w:sz w:val="22"/>
          <w:szCs w:val="22"/>
        </w:rPr>
      </w:pPr>
    </w:p>
    <w:p w14:paraId="535B0A81"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66AEE36F" w14:textId="77777777" w:rsidR="00B92171" w:rsidRPr="00AD50F9" w:rsidRDefault="00B92171" w:rsidP="004D231A">
      <w:pPr>
        <w:spacing w:line="360" w:lineRule="auto"/>
        <w:jc w:val="both"/>
        <w:rPr>
          <w:rFonts w:ascii="Palatino Linotype" w:hAnsi="Palatino Linotype" w:cs="Tahoma"/>
          <w:sz w:val="22"/>
          <w:szCs w:val="22"/>
        </w:rPr>
      </w:pPr>
    </w:p>
    <w:p w14:paraId="5E57FABB"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03AB6DD" w14:textId="77777777" w:rsidR="00B92171" w:rsidRPr="00AD50F9" w:rsidRDefault="00B92171" w:rsidP="004D231A">
      <w:pPr>
        <w:spacing w:line="360" w:lineRule="auto"/>
        <w:jc w:val="both"/>
        <w:rPr>
          <w:rFonts w:ascii="Palatino Linotype" w:hAnsi="Palatino Linotype" w:cs="Tahoma"/>
          <w:sz w:val="22"/>
          <w:szCs w:val="22"/>
        </w:rPr>
      </w:pPr>
    </w:p>
    <w:p w14:paraId="178641CF" w14:textId="77777777" w:rsidR="00B92171"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497700D" w14:textId="77777777" w:rsidR="00B92171" w:rsidRDefault="00B92171" w:rsidP="004D231A">
      <w:pPr>
        <w:spacing w:line="360" w:lineRule="auto"/>
        <w:jc w:val="both"/>
        <w:rPr>
          <w:rFonts w:ascii="Palatino Linotype" w:hAnsi="Palatino Linotype" w:cs="Tahoma"/>
          <w:sz w:val="22"/>
          <w:szCs w:val="22"/>
        </w:rPr>
      </w:pPr>
    </w:p>
    <w:p w14:paraId="10B27200" w14:textId="77777777" w:rsidR="00B92171" w:rsidRPr="00AD50F9" w:rsidRDefault="00B92171" w:rsidP="004D231A">
      <w:pPr>
        <w:spacing w:line="360" w:lineRule="auto"/>
        <w:jc w:val="both"/>
        <w:rPr>
          <w:rFonts w:ascii="Palatino Linotype" w:hAnsi="Palatino Linotype" w:cs="Tahoma"/>
          <w:sz w:val="22"/>
          <w:szCs w:val="22"/>
        </w:rPr>
      </w:pPr>
      <w:r w:rsidRPr="00912331">
        <w:rPr>
          <w:rFonts w:ascii="Palatino Linotype" w:hAnsi="Palatino Linotype" w:cs="Tahoma"/>
          <w:sz w:val="22"/>
          <w:szCs w:val="22"/>
        </w:rPr>
        <w:t xml:space="preserve">El artículo 92, detalla la información que corresponde a las Obligaciones Comunes de Transparencia, de las que destaca la contenida en la fracción </w:t>
      </w:r>
      <w:r>
        <w:rPr>
          <w:rFonts w:ascii="Palatino Linotype" w:hAnsi="Palatino Linotype" w:cs="Tahoma"/>
          <w:sz w:val="22"/>
          <w:szCs w:val="22"/>
        </w:rPr>
        <w:t>XXV</w:t>
      </w:r>
      <w:r w:rsidRPr="00912331">
        <w:rPr>
          <w:rFonts w:ascii="Palatino Linotype" w:hAnsi="Palatino Linotype" w:cs="Tahoma"/>
          <w:sz w:val="22"/>
          <w:szCs w:val="22"/>
        </w:rPr>
        <w:t xml:space="preserve"> concerniente </w:t>
      </w:r>
      <w:r>
        <w:rPr>
          <w:rFonts w:ascii="Palatino Linotype" w:hAnsi="Palatino Linotype" w:cs="Tahoma"/>
          <w:sz w:val="22"/>
          <w:szCs w:val="22"/>
        </w:rPr>
        <w:t>a la información financiera sobre el presupuesto asignado, así como los informes del ejercicio trimestral del gasto, en términos de la Ley General de Contabilidad Gubernamental y demás disposiciones jurídicas aplicables.</w:t>
      </w:r>
    </w:p>
    <w:p w14:paraId="28CC2439" w14:textId="77777777" w:rsidR="00B92171" w:rsidRPr="00AD50F9" w:rsidRDefault="00B92171" w:rsidP="004D231A">
      <w:pPr>
        <w:spacing w:line="360" w:lineRule="auto"/>
        <w:jc w:val="both"/>
        <w:rPr>
          <w:rFonts w:ascii="Palatino Linotype" w:hAnsi="Palatino Linotype" w:cs="Tahoma"/>
          <w:sz w:val="22"/>
          <w:szCs w:val="22"/>
        </w:rPr>
      </w:pPr>
    </w:p>
    <w:p w14:paraId="3A96575A" w14:textId="77777777" w:rsidR="00B92171" w:rsidRPr="00AD50F9" w:rsidRDefault="00B92171" w:rsidP="004D231A">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QUINTO. Estudio de Fondo.</w:t>
      </w:r>
    </w:p>
    <w:p w14:paraId="34A1FDD3" w14:textId="77777777" w:rsidR="00B92171" w:rsidRPr="00AD50F9" w:rsidRDefault="00B92171" w:rsidP="004D231A">
      <w:pPr>
        <w:spacing w:line="360" w:lineRule="auto"/>
        <w:ind w:right="-93"/>
        <w:jc w:val="both"/>
        <w:rPr>
          <w:rFonts w:ascii="Palatino Linotype" w:hAnsi="Palatino Linotype" w:cs="Tahoma"/>
          <w:sz w:val="22"/>
          <w:szCs w:val="22"/>
          <w:lang w:val="es-ES"/>
        </w:rPr>
      </w:pPr>
    </w:p>
    <w:p w14:paraId="7ED85C87"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D62970F"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5A4A0991" w14:textId="77777777" w:rsidR="00B92171" w:rsidRPr="001E0D8F" w:rsidRDefault="00B92171" w:rsidP="004D231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55DE7D3" w14:textId="77777777" w:rsidR="00B92171" w:rsidRPr="001E0D8F" w:rsidRDefault="00B92171" w:rsidP="004D231A">
      <w:pPr>
        <w:spacing w:line="360" w:lineRule="auto"/>
        <w:ind w:left="360" w:right="-93"/>
        <w:jc w:val="both"/>
        <w:rPr>
          <w:rFonts w:ascii="Palatino Linotype" w:eastAsia="Calibri" w:hAnsi="Palatino Linotype" w:cs="Tahoma"/>
          <w:bCs/>
          <w:sz w:val="22"/>
          <w:szCs w:val="22"/>
          <w:lang w:eastAsia="en-US"/>
        </w:rPr>
      </w:pPr>
    </w:p>
    <w:p w14:paraId="5E9375EC" w14:textId="77777777" w:rsidR="00B92171" w:rsidRPr="001E0D8F" w:rsidRDefault="00B92171" w:rsidP="004D231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5A1FCAA1" w14:textId="77777777" w:rsidR="00B92171" w:rsidRPr="001E0D8F" w:rsidRDefault="00B92171" w:rsidP="004D231A">
      <w:pPr>
        <w:pStyle w:val="Prrafodelista"/>
        <w:spacing w:line="360" w:lineRule="auto"/>
        <w:rPr>
          <w:rFonts w:ascii="Palatino Linotype" w:eastAsia="Calibri" w:hAnsi="Palatino Linotype" w:cs="Tahoma"/>
          <w:bCs/>
          <w:szCs w:val="22"/>
          <w:lang w:eastAsia="en-US"/>
        </w:rPr>
      </w:pPr>
    </w:p>
    <w:p w14:paraId="10AD71E9" w14:textId="77777777" w:rsidR="00B92171" w:rsidRPr="001E0D8F" w:rsidRDefault="00B92171" w:rsidP="004D231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8F7AEF0"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00FF2F58"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58C7E3A3"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0774C58D" w14:textId="77777777" w:rsidR="00B92171"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w:t>
      </w:r>
      <w:r w:rsidRPr="001E0D8F">
        <w:rPr>
          <w:rFonts w:ascii="Palatino Linotype" w:eastAsia="Calibri" w:hAnsi="Palatino Linotype" w:cs="Tahoma"/>
          <w:bCs/>
          <w:sz w:val="22"/>
          <w:szCs w:val="22"/>
          <w:lang w:eastAsia="en-US"/>
        </w:rPr>
        <w:lastRenderedPageBreak/>
        <w:t>régimen de excepciones que deberán estar definidas y ser legítimas y estrictamente necesarias en una sociedad democrática.</w:t>
      </w:r>
    </w:p>
    <w:p w14:paraId="123EC3AA" w14:textId="77777777" w:rsidR="00A87E81" w:rsidRPr="001E0D8F" w:rsidRDefault="00A87E81" w:rsidP="004D231A">
      <w:pPr>
        <w:spacing w:line="360" w:lineRule="auto"/>
        <w:ind w:right="-93"/>
        <w:jc w:val="both"/>
        <w:rPr>
          <w:rFonts w:ascii="Palatino Linotype" w:eastAsia="Calibri" w:hAnsi="Palatino Linotype" w:cs="Tahoma"/>
          <w:bCs/>
          <w:sz w:val="22"/>
          <w:szCs w:val="22"/>
          <w:lang w:eastAsia="en-US"/>
        </w:rPr>
      </w:pPr>
    </w:p>
    <w:p w14:paraId="25CB6F4B"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8794526"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2F5E7F6C" w14:textId="77777777" w:rsidR="00B92171" w:rsidRPr="001E0D8F" w:rsidRDefault="00B92171" w:rsidP="004D231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74B2A0D" w14:textId="77777777" w:rsidR="00B92171" w:rsidRPr="001E0D8F" w:rsidRDefault="00B92171" w:rsidP="004D231A">
      <w:pPr>
        <w:pStyle w:val="Prrafodelista"/>
        <w:spacing w:line="360" w:lineRule="auto"/>
        <w:ind w:right="-93"/>
        <w:jc w:val="both"/>
        <w:rPr>
          <w:rFonts w:ascii="Palatino Linotype" w:eastAsia="Calibri" w:hAnsi="Palatino Linotype" w:cs="Tahoma"/>
          <w:bCs/>
          <w:szCs w:val="22"/>
          <w:lang w:eastAsia="en-US"/>
        </w:rPr>
      </w:pPr>
    </w:p>
    <w:p w14:paraId="79990A10" w14:textId="77777777" w:rsidR="00B92171" w:rsidRPr="001E0D8F" w:rsidRDefault="00B92171" w:rsidP="004D231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F2403BE" w14:textId="77777777" w:rsidR="00B92171" w:rsidRPr="001E0D8F" w:rsidRDefault="00B92171" w:rsidP="004D231A">
      <w:pPr>
        <w:pStyle w:val="Prrafodelista"/>
        <w:spacing w:line="360" w:lineRule="auto"/>
        <w:rPr>
          <w:rFonts w:ascii="Palatino Linotype" w:eastAsia="Calibri" w:hAnsi="Palatino Linotype" w:cs="Tahoma"/>
          <w:bCs/>
          <w:szCs w:val="22"/>
          <w:lang w:eastAsia="en-US"/>
        </w:rPr>
      </w:pPr>
    </w:p>
    <w:p w14:paraId="23B07AA6" w14:textId="77777777" w:rsidR="00B92171" w:rsidRPr="001E0D8F" w:rsidRDefault="00B92171" w:rsidP="004D231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64025BC5" w14:textId="77777777" w:rsidR="00B92171" w:rsidRPr="00BA50F1" w:rsidRDefault="00B92171" w:rsidP="004D231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lastRenderedPageBreak/>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49878C3A" w14:textId="77777777" w:rsidR="00B92171" w:rsidRPr="00BA50F1" w:rsidRDefault="00B92171" w:rsidP="004D231A">
      <w:pPr>
        <w:pStyle w:val="Prrafodelista"/>
        <w:rPr>
          <w:rFonts w:ascii="Palatino Linotype" w:eastAsia="Calibri" w:hAnsi="Palatino Linotype" w:cs="Tahoma"/>
          <w:b/>
          <w:bCs/>
          <w:szCs w:val="22"/>
          <w:lang w:eastAsia="en-US"/>
        </w:rPr>
      </w:pPr>
    </w:p>
    <w:p w14:paraId="701B69FB" w14:textId="77777777" w:rsidR="00B92171" w:rsidRPr="00BA50F1" w:rsidRDefault="00B92171" w:rsidP="004D231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6BDA503" w14:textId="77777777" w:rsidR="00B92171" w:rsidRDefault="00B92171" w:rsidP="004D231A">
      <w:pPr>
        <w:tabs>
          <w:tab w:val="left" w:pos="4962"/>
        </w:tabs>
        <w:spacing w:line="360" w:lineRule="auto"/>
        <w:jc w:val="both"/>
        <w:rPr>
          <w:rFonts w:ascii="Palatino Linotype" w:eastAsia="Calibri" w:hAnsi="Palatino Linotype" w:cs="Tahoma"/>
          <w:b/>
          <w:iCs/>
          <w:szCs w:val="22"/>
          <w:lang w:eastAsia="es-ES_tradnl"/>
        </w:rPr>
      </w:pPr>
    </w:p>
    <w:p w14:paraId="0D22CB6C" w14:textId="1F637B59" w:rsidR="00D27D10" w:rsidRDefault="00B71A1A" w:rsidP="00D27D10">
      <w:pPr>
        <w:tabs>
          <w:tab w:val="left" w:pos="4962"/>
        </w:tabs>
        <w:spacing w:line="360" w:lineRule="auto"/>
        <w:jc w:val="both"/>
        <w:rPr>
          <w:rFonts w:ascii="Palatino Linotype" w:eastAsia="Calibri" w:hAnsi="Palatino Linotype" w:cs="Tahoma"/>
          <w:iCs/>
          <w:sz w:val="22"/>
          <w:szCs w:val="22"/>
          <w:lang w:val="es-ES" w:eastAsia="es-ES_tradnl"/>
        </w:rPr>
      </w:pPr>
      <w:r w:rsidRPr="00B71A1A">
        <w:rPr>
          <w:rFonts w:ascii="Palatino Linotype" w:eastAsia="Calibri" w:hAnsi="Palatino Linotype" w:cs="Tahoma"/>
          <w:color w:val="000000"/>
          <w:sz w:val="22"/>
          <w:szCs w:val="24"/>
          <w:lang w:val="es-ES" w:eastAsia="es-MX"/>
        </w:rPr>
        <w:t xml:space="preserve">Es preciso indicar que el Recurrente </w:t>
      </w:r>
      <w:r w:rsidR="00D27D10" w:rsidRPr="00356290">
        <w:rPr>
          <w:rFonts w:ascii="Palatino Linotype" w:eastAsia="Calibri" w:hAnsi="Palatino Linotype" w:cs="Tahoma"/>
          <w:iCs/>
          <w:sz w:val="22"/>
          <w:szCs w:val="22"/>
          <w:lang w:val="es-ES" w:eastAsia="es-ES_tradnl"/>
        </w:rPr>
        <w:t xml:space="preserve">solicitó a la Secretaría de Educación </w:t>
      </w:r>
      <w:r w:rsidR="00D27D10">
        <w:rPr>
          <w:rFonts w:ascii="Palatino Linotype" w:eastAsia="Calibri" w:hAnsi="Palatino Linotype" w:cs="Tahoma"/>
          <w:iCs/>
          <w:sz w:val="22"/>
          <w:szCs w:val="22"/>
          <w:lang w:val="es-ES" w:eastAsia="es-ES_tradnl"/>
        </w:rPr>
        <w:t xml:space="preserve">información relativa a </w:t>
      </w:r>
      <w:r w:rsidR="00D27D10" w:rsidRPr="00356290">
        <w:rPr>
          <w:rFonts w:ascii="Palatino Linotype" w:eastAsia="Calibri" w:hAnsi="Palatino Linotype" w:cs="Tahoma"/>
          <w:iCs/>
          <w:sz w:val="22"/>
          <w:szCs w:val="22"/>
          <w:lang w:val="es-ES" w:eastAsia="es-ES_tradnl"/>
        </w:rPr>
        <w:t>la Escuela Primaria Ricardo Flores Magón con C.C.T. 15DPR1262Q, de</w:t>
      </w:r>
      <w:r w:rsidR="00D27D10" w:rsidRPr="00356290">
        <w:rPr>
          <w:rFonts w:ascii="Palatino Linotype" w:hAnsi="Palatino Linotype"/>
          <w:color w:val="000000"/>
          <w:sz w:val="22"/>
          <w:szCs w:val="22"/>
        </w:rPr>
        <w:t xml:space="preserve"> los periodos del ciclo escolar: 2012-2013, 2013-2014, 2014-2015, 2015-2016, 2016-2017, 2017-2018 y 2018-2019, </w:t>
      </w:r>
      <w:r w:rsidR="00D27D10">
        <w:rPr>
          <w:rFonts w:ascii="Palatino Linotype" w:eastAsia="Calibri" w:hAnsi="Palatino Linotype" w:cs="Tahoma"/>
          <w:iCs/>
          <w:sz w:val="22"/>
          <w:szCs w:val="22"/>
          <w:lang w:val="es-ES" w:eastAsia="es-ES_tradnl"/>
        </w:rPr>
        <w:t>la cual consiste en lo</w:t>
      </w:r>
      <w:r w:rsidR="00D27D10" w:rsidRPr="00356290">
        <w:rPr>
          <w:rFonts w:ascii="Palatino Linotype" w:eastAsia="Calibri" w:hAnsi="Palatino Linotype" w:cs="Tahoma"/>
          <w:iCs/>
          <w:sz w:val="22"/>
          <w:szCs w:val="22"/>
          <w:lang w:val="es-ES" w:eastAsia="es-ES_tradnl"/>
        </w:rPr>
        <w:t xml:space="preserve"> siguiente:  </w:t>
      </w:r>
    </w:p>
    <w:p w14:paraId="467FC8EB" w14:textId="77777777" w:rsidR="00D27D10" w:rsidRPr="00D27D10" w:rsidRDefault="00D27D10" w:rsidP="00D27D10">
      <w:pPr>
        <w:tabs>
          <w:tab w:val="left" w:pos="4962"/>
        </w:tabs>
        <w:spacing w:line="360" w:lineRule="auto"/>
        <w:jc w:val="both"/>
        <w:rPr>
          <w:rFonts w:ascii="Palatino Linotype" w:eastAsia="Calibri" w:hAnsi="Palatino Linotype" w:cs="Tahoma"/>
          <w:color w:val="000000"/>
          <w:sz w:val="22"/>
          <w:szCs w:val="24"/>
          <w:lang w:val="es-ES" w:eastAsia="es-MX"/>
        </w:rPr>
      </w:pPr>
    </w:p>
    <w:p w14:paraId="0AE2AB9B" w14:textId="77777777" w:rsidR="00D27D10" w:rsidRPr="00356290" w:rsidRDefault="00D27D10" w:rsidP="00D27D10">
      <w:pPr>
        <w:pStyle w:val="Prrafodelista"/>
        <w:numPr>
          <w:ilvl w:val="0"/>
          <w:numId w:val="47"/>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eastAsia="Calibri" w:hAnsi="Palatino Linotype" w:cs="Tahoma"/>
          <w:iCs/>
          <w:szCs w:val="22"/>
          <w:lang w:val="es-ES" w:eastAsia="es-ES_tradnl"/>
        </w:rPr>
        <w:t xml:space="preserve">Contratos y/o convenios del prestador de servicios del Establecimiento de Consumo Escolar. </w:t>
      </w:r>
    </w:p>
    <w:p w14:paraId="34DE03B8" w14:textId="77777777" w:rsidR="00D27D10" w:rsidRPr="00356290" w:rsidRDefault="00D27D10" w:rsidP="00D27D10">
      <w:pPr>
        <w:pStyle w:val="Prrafodelista"/>
        <w:numPr>
          <w:ilvl w:val="0"/>
          <w:numId w:val="47"/>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Contratos y/o convenios del prestador de servicio del Centro de fotocopiado.</w:t>
      </w:r>
    </w:p>
    <w:p w14:paraId="44417C57" w14:textId="77777777" w:rsidR="00D27D10" w:rsidRPr="00356290" w:rsidRDefault="00D27D10" w:rsidP="00D27D10">
      <w:pPr>
        <w:pStyle w:val="Prrafodelista"/>
        <w:numPr>
          <w:ilvl w:val="0"/>
          <w:numId w:val="47"/>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Contratos y/o convenios del prestador de servicio de Papelería.</w:t>
      </w:r>
    </w:p>
    <w:p w14:paraId="1F4BEEEC" w14:textId="77777777" w:rsidR="00D27D10" w:rsidRPr="00356290" w:rsidRDefault="00D27D10" w:rsidP="00D27D10">
      <w:pPr>
        <w:pStyle w:val="Prrafodelista"/>
        <w:numPr>
          <w:ilvl w:val="0"/>
          <w:numId w:val="47"/>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Informe escrito de transparencia de los recursos materiales y financieros (Recursos Federales, Cooperaciones voluntarias, y recursos por prestadores de servicios), firmados por el secretario técnico, e integrantes del CEPS.</w:t>
      </w:r>
    </w:p>
    <w:p w14:paraId="3F199AFE" w14:textId="77777777" w:rsidR="00D27D10" w:rsidRPr="00356290" w:rsidRDefault="00D27D10" w:rsidP="00D27D10">
      <w:pPr>
        <w:pStyle w:val="Prrafodelista"/>
        <w:numPr>
          <w:ilvl w:val="0"/>
          <w:numId w:val="47"/>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 xml:space="preserve">Registros de inscripción realizados por la Autoridad Educativa Escolar, a los programas Federales, Estatales y Municipales. </w:t>
      </w:r>
    </w:p>
    <w:p w14:paraId="545BD225" w14:textId="77777777" w:rsidR="00D27D10" w:rsidRPr="00356290" w:rsidRDefault="00D27D10" w:rsidP="00D27D10">
      <w:pPr>
        <w:pStyle w:val="Prrafodelista"/>
        <w:numPr>
          <w:ilvl w:val="0"/>
          <w:numId w:val="47"/>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lastRenderedPageBreak/>
        <w:t xml:space="preserve">Estados financieros y comprobantes de los gastos de las Mesas Directivas de la Asociación de Padres de Familia. </w:t>
      </w:r>
    </w:p>
    <w:p w14:paraId="6199C768" w14:textId="77777777" w:rsidR="00D27D10" w:rsidRPr="00356290" w:rsidRDefault="00D27D10" w:rsidP="00D27D10">
      <w:pPr>
        <w:pStyle w:val="Prrafodelista"/>
        <w:numPr>
          <w:ilvl w:val="0"/>
          <w:numId w:val="47"/>
        </w:numPr>
        <w:tabs>
          <w:tab w:val="left" w:pos="4962"/>
        </w:tabs>
        <w:spacing w:line="360" w:lineRule="auto"/>
        <w:jc w:val="both"/>
        <w:rPr>
          <w:rFonts w:ascii="Palatino Linotype" w:eastAsia="Calibri" w:hAnsi="Palatino Linotype" w:cs="Tahoma"/>
          <w:iCs/>
          <w:szCs w:val="22"/>
          <w:lang w:val="es-ES" w:eastAsia="es-ES_tradnl"/>
        </w:rPr>
      </w:pPr>
      <w:r w:rsidRPr="00356290">
        <w:rPr>
          <w:rFonts w:ascii="Palatino Linotype" w:hAnsi="Palatino Linotype"/>
          <w:color w:val="000000"/>
          <w:szCs w:val="22"/>
        </w:rPr>
        <w:t>Las actas y registro en que conste la elección de la Mesa Directiva y Comité Escolar de Participación Social, con los respectivos nombres y cargos.</w:t>
      </w:r>
    </w:p>
    <w:p w14:paraId="6383C52F" w14:textId="77777777" w:rsidR="00D27D10" w:rsidRDefault="00D27D10" w:rsidP="00D27D10">
      <w:pPr>
        <w:tabs>
          <w:tab w:val="left" w:pos="4962"/>
        </w:tabs>
        <w:spacing w:line="360" w:lineRule="auto"/>
        <w:jc w:val="both"/>
        <w:rPr>
          <w:rFonts w:ascii="Palatino Linotype" w:eastAsia="Calibri" w:hAnsi="Palatino Linotype" w:cs="Tahoma"/>
          <w:iCs/>
          <w:sz w:val="22"/>
          <w:szCs w:val="22"/>
          <w:lang w:val="es-ES" w:eastAsia="es-ES_tradnl"/>
        </w:rPr>
      </w:pPr>
    </w:p>
    <w:p w14:paraId="51308533" w14:textId="77777777" w:rsidR="00D27D10" w:rsidRDefault="00D27D10" w:rsidP="00D27D10">
      <w:pPr>
        <w:tabs>
          <w:tab w:val="left" w:pos="4962"/>
        </w:tabs>
        <w:spacing w:line="360" w:lineRule="auto"/>
        <w:jc w:val="both"/>
        <w:rPr>
          <w:rFonts w:ascii="Palatino Linotype" w:hAnsi="Palatino Linotype"/>
          <w:color w:val="000000"/>
          <w:sz w:val="22"/>
          <w:szCs w:val="22"/>
        </w:rPr>
      </w:pPr>
      <w:r>
        <w:rPr>
          <w:rFonts w:ascii="Palatino Linotype" w:eastAsia="Calibri" w:hAnsi="Palatino Linotype" w:cs="Tahoma"/>
          <w:iCs/>
          <w:sz w:val="22"/>
          <w:szCs w:val="22"/>
          <w:lang w:eastAsia="es-ES_tradnl"/>
        </w:rPr>
        <w:t xml:space="preserve">En respuesta el Sujeto Obligado, manifestó que la información solicitada no es competencia de la Secretaría de Educación del Estado de México, si no que corresponde a Servicios Educativos Integrados del Estado de México (SEIEM) su atención, por lo que la solicitud respectiva deberá dirigirla a dicho ente, toda vez que es un Sujeto Obligado directo en materia de Transparencia. </w:t>
      </w:r>
      <w:r>
        <w:rPr>
          <w:rFonts w:ascii="Palatino Linotype" w:hAnsi="Palatino Linotype"/>
          <w:color w:val="000000"/>
          <w:sz w:val="22"/>
          <w:szCs w:val="22"/>
        </w:rPr>
        <w:t xml:space="preserve"> </w:t>
      </w:r>
    </w:p>
    <w:p w14:paraId="4D72C94C" w14:textId="77777777" w:rsidR="00D27D10" w:rsidRDefault="00D27D10" w:rsidP="00D27D10">
      <w:pPr>
        <w:tabs>
          <w:tab w:val="left" w:pos="4962"/>
        </w:tabs>
        <w:spacing w:line="360" w:lineRule="auto"/>
        <w:jc w:val="both"/>
        <w:rPr>
          <w:rFonts w:ascii="Palatino Linotype" w:hAnsi="Palatino Linotype"/>
          <w:color w:val="000000"/>
          <w:sz w:val="22"/>
          <w:szCs w:val="22"/>
        </w:rPr>
      </w:pPr>
    </w:p>
    <w:p w14:paraId="5CA3FB00" w14:textId="56578922" w:rsidR="00D27D10" w:rsidRDefault="00D27D10" w:rsidP="004D231A">
      <w:pPr>
        <w:tabs>
          <w:tab w:val="left" w:pos="4962"/>
        </w:tabs>
        <w:spacing w:line="360" w:lineRule="auto"/>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Establecido lo anterior, se procede analizar si la escuela de la cual requiere información se encuentra dentro de la estructura orgánica del Sujeto Obligado o pertenece a un ente obligado diverso. </w:t>
      </w:r>
    </w:p>
    <w:p w14:paraId="31384262" w14:textId="77777777" w:rsidR="00D27D10" w:rsidRDefault="00D27D10" w:rsidP="004D231A">
      <w:pPr>
        <w:tabs>
          <w:tab w:val="left" w:pos="4962"/>
        </w:tabs>
        <w:spacing w:line="360" w:lineRule="auto"/>
        <w:jc w:val="both"/>
        <w:rPr>
          <w:rFonts w:ascii="Palatino Linotype" w:eastAsia="Calibri" w:hAnsi="Palatino Linotype" w:cs="Tahoma"/>
          <w:color w:val="000000"/>
          <w:sz w:val="22"/>
          <w:szCs w:val="24"/>
          <w:lang w:val="es-ES" w:eastAsia="es-MX"/>
        </w:rPr>
      </w:pPr>
    </w:p>
    <w:p w14:paraId="54C91832" w14:textId="77777777" w:rsidR="001C2542" w:rsidRDefault="001C2542" w:rsidP="001C2542">
      <w:pPr>
        <w:spacing w:line="360" w:lineRule="auto"/>
        <w:ind w:right="-93"/>
        <w:jc w:val="both"/>
        <w:rPr>
          <w:rFonts w:ascii="Palatino Linotype" w:hAnsi="Palatino Linotype" w:cs="Arial"/>
          <w:sz w:val="22"/>
          <w:szCs w:val="22"/>
        </w:rPr>
      </w:pPr>
      <w:r>
        <w:rPr>
          <w:rFonts w:ascii="Palatino Linotype" w:eastAsia="Calibri" w:hAnsi="Palatino Linotype" w:cs="Tahoma"/>
          <w:color w:val="000000"/>
          <w:sz w:val="22"/>
          <w:szCs w:val="24"/>
          <w:lang w:val="es-ES" w:eastAsia="es-MX"/>
        </w:rPr>
        <w:t xml:space="preserve">En ese orden de ideas, es necesario verificar si Servicios Educativos Integrados al Estado de México es un Sujeto Obligado distinto a la Secretaría de Educación; por lo que, resulta necesario traer a colación el Acuerdo mediante el cual el </w:t>
      </w:r>
      <w:r>
        <w:rPr>
          <w:rFonts w:ascii="Palatino Linotype" w:hAnsi="Palatino Linotype" w:cs="Arial"/>
          <w:sz w:val="22"/>
          <w:szCs w:val="22"/>
        </w:rPr>
        <w:t>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publicado el veintisiete de noviembre de dos mil diecisiete, en el Periódico Oficial del Gobierno del Estado de México “Gaceta de Gobierno”, que establece lo siguiente:</w:t>
      </w:r>
    </w:p>
    <w:p w14:paraId="018E8C91" w14:textId="77777777" w:rsidR="001C2542" w:rsidRDefault="001C2542" w:rsidP="007553C8">
      <w:pPr>
        <w:spacing w:line="360" w:lineRule="auto"/>
        <w:ind w:right="-93"/>
        <w:jc w:val="both"/>
        <w:rPr>
          <w:rFonts w:ascii="Palatino Linotype" w:eastAsia="Calibri" w:hAnsi="Palatino Linotype" w:cs="Tahoma"/>
          <w:color w:val="000000"/>
          <w:sz w:val="22"/>
          <w:szCs w:val="24"/>
          <w:lang w:val="es-ES" w:eastAsia="es-MX"/>
        </w:rPr>
      </w:pPr>
    </w:p>
    <w:p w14:paraId="54B33FCF" w14:textId="4F4DDEF1" w:rsidR="001C2542" w:rsidRDefault="001C2542" w:rsidP="007553C8">
      <w:pPr>
        <w:spacing w:line="360" w:lineRule="auto"/>
        <w:ind w:right="-93"/>
        <w:jc w:val="both"/>
        <w:rPr>
          <w:rFonts w:ascii="Palatino Linotype" w:eastAsia="Calibri" w:hAnsi="Palatino Linotype" w:cs="Tahoma"/>
          <w:color w:val="000000"/>
          <w:sz w:val="22"/>
          <w:szCs w:val="24"/>
          <w:lang w:val="es-ES" w:eastAsia="es-MX"/>
        </w:rPr>
      </w:pPr>
      <w:r>
        <w:rPr>
          <w:noProof/>
          <w:lang w:val="es-ES"/>
        </w:rPr>
        <w:lastRenderedPageBreak/>
        <w:drawing>
          <wp:inline distT="0" distB="0" distL="0" distR="0" wp14:anchorId="796EB04E" wp14:editId="47E36C84">
            <wp:extent cx="5742940" cy="136663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58" t="30961" r="22878" b="45744"/>
                    <a:stretch/>
                  </pic:blipFill>
                  <pic:spPr bwMode="auto">
                    <a:xfrm>
                      <a:off x="0" y="0"/>
                      <a:ext cx="5742940" cy="1366634"/>
                    </a:xfrm>
                    <a:prstGeom prst="rect">
                      <a:avLst/>
                    </a:prstGeom>
                    <a:ln>
                      <a:noFill/>
                    </a:ln>
                    <a:extLst>
                      <a:ext uri="{53640926-AAD7-44D8-BBD7-CCE9431645EC}">
                        <a14:shadowObscured xmlns:a14="http://schemas.microsoft.com/office/drawing/2010/main"/>
                      </a:ext>
                    </a:extLst>
                  </pic:spPr>
                </pic:pic>
              </a:graphicData>
            </a:graphic>
          </wp:inline>
        </w:drawing>
      </w:r>
    </w:p>
    <w:p w14:paraId="587C870C" w14:textId="341C6264" w:rsidR="001C2542" w:rsidRDefault="001C2542" w:rsidP="001C2542">
      <w:pPr>
        <w:spacing w:line="360" w:lineRule="auto"/>
        <w:ind w:left="-142" w:right="-28"/>
        <w:jc w:val="both"/>
        <w:rPr>
          <w:rFonts w:ascii="Palatino Linotype" w:eastAsia="Calibri" w:hAnsi="Palatino Linotype" w:cs="Tahoma"/>
          <w:color w:val="000000"/>
          <w:sz w:val="22"/>
          <w:szCs w:val="24"/>
          <w:lang w:val="es-ES" w:eastAsia="es-MX"/>
        </w:rPr>
      </w:pPr>
      <w:r>
        <w:rPr>
          <w:noProof/>
          <w:lang w:val="es-ES"/>
        </w:rPr>
        <w:drawing>
          <wp:inline distT="0" distB="0" distL="0" distR="0" wp14:anchorId="3FF758DD" wp14:editId="18F2F50B">
            <wp:extent cx="5837963" cy="30886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33" t="25064" r="31999" b="42796"/>
                    <a:stretch/>
                  </pic:blipFill>
                  <pic:spPr bwMode="auto">
                    <a:xfrm>
                      <a:off x="0" y="0"/>
                      <a:ext cx="5866295" cy="3103629"/>
                    </a:xfrm>
                    <a:prstGeom prst="rect">
                      <a:avLst/>
                    </a:prstGeom>
                    <a:ln>
                      <a:noFill/>
                    </a:ln>
                    <a:extLst>
                      <a:ext uri="{53640926-AAD7-44D8-BBD7-CCE9431645EC}">
                        <a14:shadowObscured xmlns:a14="http://schemas.microsoft.com/office/drawing/2010/main"/>
                      </a:ext>
                    </a:extLst>
                  </pic:spPr>
                </pic:pic>
              </a:graphicData>
            </a:graphic>
          </wp:inline>
        </w:drawing>
      </w:r>
    </w:p>
    <w:p w14:paraId="3C55B698" w14:textId="77777777" w:rsidR="001C2542" w:rsidRDefault="001C2542" w:rsidP="007553C8">
      <w:pPr>
        <w:spacing w:line="360" w:lineRule="auto"/>
        <w:ind w:right="-93"/>
        <w:jc w:val="both"/>
        <w:rPr>
          <w:rFonts w:ascii="Palatino Linotype" w:eastAsia="Calibri" w:hAnsi="Palatino Linotype" w:cs="Tahoma"/>
          <w:color w:val="000000"/>
          <w:sz w:val="22"/>
          <w:szCs w:val="24"/>
          <w:lang w:val="es-ES" w:eastAsia="es-MX"/>
        </w:rPr>
      </w:pPr>
    </w:p>
    <w:p w14:paraId="64CCB97F" w14:textId="57FEBB64" w:rsidR="001C2542" w:rsidRDefault="001C2542" w:rsidP="007553C8">
      <w:pPr>
        <w:spacing w:line="360" w:lineRule="auto"/>
        <w:ind w:right="-93"/>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De la revisión al documento mencionado, se logra advertir que, Servicios Educativos Integrados al Estado de México es considerado como un Sujeto Obligado directo e independiente a la Secretaria de Educación; por lo que se colige que, de ser el caso, que la escuela de la cual requiere la información el Particular forme parte de dicho ente, se deberá de solici</w:t>
      </w:r>
      <w:r w:rsidR="001F70C5">
        <w:rPr>
          <w:rFonts w:ascii="Palatino Linotype" w:eastAsia="Calibri" w:hAnsi="Palatino Linotype" w:cs="Tahoma"/>
          <w:color w:val="000000"/>
          <w:sz w:val="22"/>
          <w:szCs w:val="24"/>
          <w:lang w:val="es-ES" w:eastAsia="es-MX"/>
        </w:rPr>
        <w:t xml:space="preserve">tar de manera directa al mismo. </w:t>
      </w:r>
    </w:p>
    <w:p w14:paraId="128373D0" w14:textId="77777777" w:rsidR="001F70C5" w:rsidRDefault="001F70C5" w:rsidP="007553C8">
      <w:pPr>
        <w:spacing w:line="360" w:lineRule="auto"/>
        <w:ind w:right="-93"/>
        <w:jc w:val="both"/>
        <w:rPr>
          <w:rFonts w:ascii="Palatino Linotype" w:eastAsia="Calibri" w:hAnsi="Palatino Linotype" w:cs="Tahoma"/>
          <w:color w:val="000000"/>
          <w:sz w:val="22"/>
          <w:szCs w:val="24"/>
          <w:lang w:val="es-ES" w:eastAsia="es-MX"/>
        </w:rPr>
      </w:pPr>
    </w:p>
    <w:p w14:paraId="6267DA72" w14:textId="266B987F" w:rsidR="001F70C5" w:rsidRDefault="001F70C5" w:rsidP="007553C8">
      <w:pPr>
        <w:spacing w:line="360" w:lineRule="auto"/>
        <w:ind w:right="-93"/>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Ahora bien, este Instituto ingresó al portal de Servicios Educativos Integrados al Estado de México, a efecto de verificar si la escuela Ricardo Flores Magón con C.C.T. </w:t>
      </w:r>
      <w:r w:rsidRPr="001F70C5">
        <w:rPr>
          <w:rFonts w:ascii="Palatino Linotype" w:hAnsi="Palatino Linotype"/>
          <w:color w:val="000000"/>
          <w:sz w:val="22"/>
          <w:szCs w:val="22"/>
        </w:rPr>
        <w:t>15DPR1262Q</w:t>
      </w:r>
      <w:r>
        <w:rPr>
          <w:rFonts w:ascii="Palatino Linotype" w:eastAsia="Calibri" w:hAnsi="Palatino Linotype" w:cs="Tahoma"/>
          <w:color w:val="000000"/>
          <w:sz w:val="22"/>
          <w:szCs w:val="24"/>
          <w:lang w:val="es-ES" w:eastAsia="es-MX"/>
        </w:rPr>
        <w:t xml:space="preserve">, se encuentra dentro de la estructura de dicho ente, tal y como se muestra a continuación: </w:t>
      </w:r>
    </w:p>
    <w:p w14:paraId="24B7CE8E" w14:textId="128B18AC" w:rsidR="001F70C5" w:rsidRDefault="001F70C5" w:rsidP="007553C8">
      <w:pPr>
        <w:spacing w:line="360" w:lineRule="auto"/>
        <w:ind w:right="-93"/>
        <w:jc w:val="both"/>
        <w:rPr>
          <w:rFonts w:ascii="Palatino Linotype" w:eastAsia="Calibri" w:hAnsi="Palatino Linotype" w:cs="Tahoma"/>
          <w:color w:val="000000"/>
          <w:sz w:val="22"/>
          <w:szCs w:val="24"/>
          <w:lang w:val="es-ES" w:eastAsia="es-MX"/>
        </w:rPr>
      </w:pPr>
      <w:r>
        <w:rPr>
          <w:noProof/>
          <w:lang w:val="es-ES"/>
        </w:rPr>
        <w:lastRenderedPageBreak/>
        <w:drawing>
          <wp:inline distT="0" distB="0" distL="0" distR="0" wp14:anchorId="7D3E44C4" wp14:editId="7A9180EB">
            <wp:extent cx="5333645" cy="60960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98" t="23885" r="34155" b="20680"/>
                    <a:stretch/>
                  </pic:blipFill>
                  <pic:spPr bwMode="auto">
                    <a:xfrm>
                      <a:off x="0" y="0"/>
                      <a:ext cx="5353644" cy="6118858"/>
                    </a:xfrm>
                    <a:prstGeom prst="rect">
                      <a:avLst/>
                    </a:prstGeom>
                    <a:ln>
                      <a:noFill/>
                    </a:ln>
                    <a:extLst>
                      <a:ext uri="{53640926-AAD7-44D8-BBD7-CCE9431645EC}">
                        <a14:shadowObscured xmlns:a14="http://schemas.microsoft.com/office/drawing/2010/main"/>
                      </a:ext>
                    </a:extLst>
                  </pic:spPr>
                </pic:pic>
              </a:graphicData>
            </a:graphic>
          </wp:inline>
        </w:drawing>
      </w:r>
    </w:p>
    <w:p w14:paraId="18F81933" w14:textId="571DC96B" w:rsidR="001C2542" w:rsidRDefault="001F70C5" w:rsidP="007553C8">
      <w:pPr>
        <w:spacing w:line="360" w:lineRule="auto"/>
        <w:ind w:right="-93"/>
        <w:jc w:val="both"/>
        <w:rPr>
          <w:rFonts w:ascii="Palatino Linotype" w:eastAsia="Calibri" w:hAnsi="Palatino Linotype" w:cs="Tahoma"/>
          <w:color w:val="000000"/>
          <w:sz w:val="22"/>
          <w:szCs w:val="24"/>
          <w:lang w:val="es-ES" w:eastAsia="es-MX"/>
        </w:rPr>
      </w:pPr>
      <w:r>
        <w:rPr>
          <w:noProof/>
          <w:lang w:val="es-ES"/>
        </w:rPr>
        <w:lastRenderedPageBreak/>
        <w:drawing>
          <wp:inline distT="0" distB="0" distL="0" distR="0" wp14:anchorId="2CC50083" wp14:editId="7DCFB74C">
            <wp:extent cx="5286375" cy="50738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32" t="27128" r="32663" b="16552"/>
                    <a:stretch/>
                  </pic:blipFill>
                  <pic:spPr bwMode="auto">
                    <a:xfrm>
                      <a:off x="0" y="0"/>
                      <a:ext cx="5295384" cy="5082503"/>
                    </a:xfrm>
                    <a:prstGeom prst="rect">
                      <a:avLst/>
                    </a:prstGeom>
                    <a:ln>
                      <a:noFill/>
                    </a:ln>
                    <a:extLst>
                      <a:ext uri="{53640926-AAD7-44D8-BBD7-CCE9431645EC}">
                        <a14:shadowObscured xmlns:a14="http://schemas.microsoft.com/office/drawing/2010/main"/>
                      </a:ext>
                    </a:extLst>
                  </pic:spPr>
                </pic:pic>
              </a:graphicData>
            </a:graphic>
          </wp:inline>
        </w:drawing>
      </w:r>
    </w:p>
    <w:p w14:paraId="00EB7AA5" w14:textId="4148AA6F" w:rsidR="001C2542" w:rsidRDefault="001F70C5" w:rsidP="007553C8">
      <w:pPr>
        <w:spacing w:line="360" w:lineRule="auto"/>
        <w:ind w:right="-93"/>
        <w:jc w:val="both"/>
        <w:rPr>
          <w:rFonts w:ascii="Palatino Linotype" w:hAnsi="Palatino Linotype"/>
          <w:sz w:val="22"/>
        </w:rPr>
      </w:pPr>
      <w:r>
        <w:rPr>
          <w:rFonts w:ascii="Palatino Linotype" w:eastAsia="Calibri" w:hAnsi="Palatino Linotype" w:cs="Tahoma"/>
          <w:color w:val="000000"/>
          <w:sz w:val="22"/>
          <w:szCs w:val="24"/>
          <w:lang w:val="es-ES" w:eastAsia="es-MX"/>
        </w:rPr>
        <w:t xml:space="preserve">(Consultado el doce de septiembre de dos mil diecinueve a las quince horas con treinta y siete minutos en la página electrónica </w:t>
      </w:r>
      <w:hyperlink r:id="rId16" w:history="1">
        <w:r w:rsidRPr="001F70C5">
          <w:rPr>
            <w:rStyle w:val="Hipervnculo"/>
            <w:rFonts w:ascii="Palatino Linotype" w:eastAsiaTheme="majorEastAsia" w:hAnsi="Palatino Linotype"/>
            <w:sz w:val="22"/>
          </w:rPr>
          <w:t>http://207.248.228.165/consulta/diresc/index.php#</w:t>
        </w:r>
      </w:hyperlink>
      <w:r>
        <w:rPr>
          <w:rFonts w:ascii="Palatino Linotype" w:hAnsi="Palatino Linotype"/>
          <w:sz w:val="22"/>
        </w:rPr>
        <w:t>)</w:t>
      </w:r>
    </w:p>
    <w:p w14:paraId="1BBF4210" w14:textId="77777777" w:rsidR="001F70C5" w:rsidRPr="001F70C5" w:rsidRDefault="001F70C5" w:rsidP="007553C8">
      <w:pPr>
        <w:spacing w:line="360" w:lineRule="auto"/>
        <w:ind w:right="-93"/>
        <w:jc w:val="both"/>
        <w:rPr>
          <w:rFonts w:ascii="Palatino Linotype" w:eastAsia="Calibri" w:hAnsi="Palatino Linotype" w:cs="Tahoma"/>
          <w:color w:val="000000"/>
          <w:sz w:val="24"/>
          <w:szCs w:val="24"/>
          <w:lang w:val="es-ES" w:eastAsia="es-MX"/>
        </w:rPr>
      </w:pPr>
    </w:p>
    <w:p w14:paraId="13561C35" w14:textId="436D8120" w:rsidR="001F70C5" w:rsidRDefault="001F70C5" w:rsidP="007553C8">
      <w:pPr>
        <w:spacing w:line="360" w:lineRule="auto"/>
        <w:ind w:right="-93"/>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Derivado de lo anterior, queda evidenciado que la escuela Ricardo Flores Magón con </w:t>
      </w:r>
      <w:r w:rsidR="004360E2">
        <w:rPr>
          <w:rFonts w:ascii="Palatino Linotype" w:eastAsia="Calibri" w:hAnsi="Palatino Linotype" w:cs="Tahoma"/>
          <w:color w:val="000000"/>
          <w:sz w:val="22"/>
          <w:szCs w:val="24"/>
          <w:lang w:val="es-ES" w:eastAsia="es-MX"/>
        </w:rPr>
        <w:t xml:space="preserve">C.C.T. </w:t>
      </w:r>
      <w:r w:rsidR="004360E2" w:rsidRPr="001F70C5">
        <w:rPr>
          <w:rFonts w:ascii="Palatino Linotype" w:hAnsi="Palatino Linotype"/>
          <w:color w:val="000000"/>
          <w:sz w:val="22"/>
          <w:szCs w:val="22"/>
        </w:rPr>
        <w:t>15DPR1262Q</w:t>
      </w:r>
      <w:r w:rsidR="004360E2">
        <w:rPr>
          <w:rFonts w:ascii="Palatino Linotype" w:hAnsi="Palatino Linotype"/>
          <w:color w:val="000000"/>
          <w:sz w:val="22"/>
          <w:szCs w:val="22"/>
        </w:rPr>
        <w:t xml:space="preserve">, </w:t>
      </w:r>
      <w:r w:rsidR="00695B91">
        <w:rPr>
          <w:rFonts w:ascii="Palatino Linotype" w:hAnsi="Palatino Linotype"/>
          <w:color w:val="000000"/>
          <w:sz w:val="22"/>
          <w:szCs w:val="22"/>
        </w:rPr>
        <w:t xml:space="preserve">de la cual se solicita la información, motivo del presente Recurso de Revisión, </w:t>
      </w:r>
      <w:r w:rsidR="004360E2">
        <w:rPr>
          <w:rFonts w:ascii="Palatino Linotype" w:hAnsi="Palatino Linotype"/>
          <w:color w:val="000000"/>
          <w:sz w:val="22"/>
          <w:szCs w:val="22"/>
        </w:rPr>
        <w:t xml:space="preserve">se encuentra dentro de las escuelas que tiene a su cargo el ente denominado Servicios Educativos Integrados del Estado de México. </w:t>
      </w:r>
    </w:p>
    <w:p w14:paraId="718BFF85" w14:textId="10C04588" w:rsidR="00884AB9" w:rsidRDefault="009305A0" w:rsidP="007553C8">
      <w:pPr>
        <w:spacing w:line="360" w:lineRule="auto"/>
        <w:ind w:right="-93"/>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lastRenderedPageBreak/>
        <w:t>Ahora bien, e</w:t>
      </w:r>
      <w:r w:rsidR="00884AB9">
        <w:rPr>
          <w:rFonts w:ascii="Palatino Linotype" w:eastAsia="Calibri" w:hAnsi="Palatino Linotype" w:cs="Tahoma"/>
          <w:color w:val="000000"/>
          <w:sz w:val="22"/>
          <w:szCs w:val="24"/>
          <w:lang w:val="es-ES" w:eastAsia="es-MX"/>
        </w:rPr>
        <w:t xml:space="preserve">n ese sentido, es necesario traer a colación lo establecido por la Ley que crea el Organismo Público Descentralizado denominado Servicios Educativos Integrados al Estado de México, el cual refiere lo siguiente: </w:t>
      </w:r>
    </w:p>
    <w:p w14:paraId="56BCA5F1" w14:textId="77777777" w:rsidR="00884AB9" w:rsidRDefault="00884AB9" w:rsidP="007553C8">
      <w:pPr>
        <w:spacing w:line="360" w:lineRule="auto"/>
        <w:ind w:right="-93"/>
        <w:jc w:val="both"/>
        <w:rPr>
          <w:rFonts w:ascii="Palatino Linotype" w:eastAsia="Calibri" w:hAnsi="Palatino Linotype" w:cs="Tahoma"/>
          <w:color w:val="000000"/>
          <w:sz w:val="22"/>
          <w:szCs w:val="24"/>
          <w:lang w:val="es-ES" w:eastAsia="es-MX"/>
        </w:rPr>
      </w:pPr>
    </w:p>
    <w:p w14:paraId="3AAB4EA6" w14:textId="77777777" w:rsidR="00884AB9" w:rsidRPr="009305A0" w:rsidRDefault="00884AB9" w:rsidP="009305A0">
      <w:pPr>
        <w:spacing w:line="360" w:lineRule="auto"/>
        <w:ind w:left="1134" w:right="539"/>
        <w:jc w:val="center"/>
        <w:rPr>
          <w:rFonts w:ascii="Palatino Linotype" w:hAnsi="Palatino Linotype"/>
          <w:i/>
        </w:rPr>
      </w:pPr>
      <w:r w:rsidRPr="009305A0">
        <w:rPr>
          <w:rFonts w:ascii="Palatino Linotype" w:hAnsi="Palatino Linotype"/>
          <w:i/>
        </w:rPr>
        <w:t xml:space="preserve">CAPITULO PRIMERO </w:t>
      </w:r>
    </w:p>
    <w:p w14:paraId="71DD86BF" w14:textId="58F502A8" w:rsidR="00884AB9" w:rsidRPr="009305A0" w:rsidRDefault="00884AB9" w:rsidP="009305A0">
      <w:pPr>
        <w:spacing w:line="360" w:lineRule="auto"/>
        <w:ind w:left="1134" w:right="539"/>
        <w:jc w:val="center"/>
        <w:rPr>
          <w:rFonts w:ascii="Palatino Linotype" w:hAnsi="Palatino Linotype"/>
          <w:i/>
        </w:rPr>
      </w:pPr>
      <w:r w:rsidRPr="009305A0">
        <w:rPr>
          <w:rFonts w:ascii="Palatino Linotype" w:hAnsi="Palatino Linotype"/>
          <w:i/>
        </w:rPr>
        <w:t>Denominación, Naturaleza y Objeto</w:t>
      </w:r>
    </w:p>
    <w:p w14:paraId="4A73C464" w14:textId="77777777" w:rsidR="00884AB9" w:rsidRPr="009305A0" w:rsidRDefault="00884AB9" w:rsidP="009305A0">
      <w:pPr>
        <w:spacing w:line="360" w:lineRule="auto"/>
        <w:ind w:left="1134" w:right="539"/>
        <w:jc w:val="both"/>
        <w:rPr>
          <w:rFonts w:ascii="Palatino Linotype" w:hAnsi="Palatino Linotype"/>
          <w:i/>
        </w:rPr>
      </w:pPr>
    </w:p>
    <w:p w14:paraId="3B382223" w14:textId="77777777" w:rsidR="009305A0" w:rsidRPr="009305A0" w:rsidRDefault="00884AB9" w:rsidP="009305A0">
      <w:pPr>
        <w:spacing w:line="360" w:lineRule="auto"/>
        <w:ind w:left="1134" w:right="539"/>
        <w:jc w:val="both"/>
        <w:rPr>
          <w:rFonts w:ascii="Palatino Linotype" w:hAnsi="Palatino Linotype"/>
          <w:b/>
          <w:i/>
          <w:u w:val="single"/>
        </w:rPr>
      </w:pPr>
      <w:r w:rsidRPr="009305A0">
        <w:rPr>
          <w:rFonts w:ascii="Palatino Linotype" w:hAnsi="Palatino Linotype"/>
          <w:i/>
        </w:rPr>
        <w:t xml:space="preserve">Artículo 1.- </w:t>
      </w:r>
      <w:r w:rsidRPr="009305A0">
        <w:rPr>
          <w:rFonts w:ascii="Palatino Linotype" w:hAnsi="Palatino Linotype"/>
          <w:b/>
          <w:i/>
          <w:u w:val="single"/>
        </w:rPr>
        <w:t xml:space="preserve">Se crea el Organismo Público Descentralizado de carácter estatal, denominado Servicios Educativos Integrados al Estado de México, con personalidad jurídica y patrimonio propios. </w:t>
      </w:r>
    </w:p>
    <w:p w14:paraId="6CBF76C9" w14:textId="77777777" w:rsidR="009305A0" w:rsidRPr="009305A0" w:rsidRDefault="009305A0" w:rsidP="009305A0">
      <w:pPr>
        <w:spacing w:line="360" w:lineRule="auto"/>
        <w:ind w:left="1134" w:right="539"/>
        <w:jc w:val="both"/>
        <w:rPr>
          <w:rFonts w:ascii="Palatino Linotype" w:hAnsi="Palatino Linotype"/>
          <w:i/>
        </w:rPr>
      </w:pPr>
    </w:p>
    <w:p w14:paraId="3F7D67F6" w14:textId="7382673D" w:rsidR="00884AB9" w:rsidRPr="009305A0" w:rsidRDefault="00884AB9" w:rsidP="009305A0">
      <w:pPr>
        <w:spacing w:line="360" w:lineRule="auto"/>
        <w:ind w:left="1134" w:right="539"/>
        <w:jc w:val="both"/>
        <w:rPr>
          <w:rFonts w:ascii="Palatino Linotype" w:eastAsia="Calibri" w:hAnsi="Palatino Linotype" w:cs="Tahoma"/>
          <w:i/>
          <w:color w:val="000000"/>
          <w:sz w:val="22"/>
          <w:szCs w:val="24"/>
          <w:lang w:val="es-ES" w:eastAsia="es-MX"/>
        </w:rPr>
      </w:pPr>
      <w:r w:rsidRPr="009305A0">
        <w:rPr>
          <w:rFonts w:ascii="Palatino Linotype" w:hAnsi="Palatino Linotype"/>
          <w:i/>
        </w:rPr>
        <w:t xml:space="preserve">Artículo 2.- El Organismo </w:t>
      </w:r>
      <w:r w:rsidRPr="009305A0">
        <w:rPr>
          <w:rFonts w:ascii="Palatino Linotype" w:hAnsi="Palatino Linotype"/>
          <w:b/>
          <w:i/>
          <w:u w:val="single"/>
        </w:rPr>
        <w:t>tendrá como objeto hacerse cargo integralmente de los servicios de educación básica y normal que le transfiera la Federación</w:t>
      </w:r>
      <w:r w:rsidRPr="009305A0">
        <w:rPr>
          <w:rFonts w:ascii="Palatino Linotype" w:hAnsi="Palatino Linotype"/>
          <w:i/>
        </w:rPr>
        <w:t>.</w:t>
      </w:r>
    </w:p>
    <w:p w14:paraId="487B0C30" w14:textId="77777777" w:rsidR="009305A0" w:rsidRDefault="009305A0" w:rsidP="007553C8">
      <w:pPr>
        <w:spacing w:line="360" w:lineRule="auto"/>
        <w:ind w:right="-93"/>
        <w:jc w:val="both"/>
      </w:pPr>
    </w:p>
    <w:p w14:paraId="22D69591" w14:textId="16C96D84" w:rsidR="00884AB9" w:rsidRPr="009305A0" w:rsidRDefault="009305A0" w:rsidP="009305A0">
      <w:pPr>
        <w:spacing w:line="360" w:lineRule="auto"/>
        <w:ind w:left="1134" w:right="539"/>
        <w:jc w:val="both"/>
        <w:rPr>
          <w:rFonts w:ascii="Palatino Linotype" w:eastAsia="Calibri" w:hAnsi="Palatino Linotype" w:cs="Tahoma"/>
          <w:i/>
          <w:color w:val="000000"/>
          <w:lang w:val="es-ES" w:eastAsia="es-MX"/>
        </w:rPr>
      </w:pPr>
      <w:r w:rsidRPr="009305A0">
        <w:rPr>
          <w:rFonts w:ascii="Palatino Linotype" w:hAnsi="Palatino Linotype"/>
          <w:i/>
        </w:rPr>
        <w:t>Artículo 3.- El Organismo de conformidad con las políticas del Ejecutivo Estatal, tendrá las siguientes atribuciones:</w:t>
      </w:r>
    </w:p>
    <w:p w14:paraId="1D34A615" w14:textId="1F291A30" w:rsidR="00884AB9" w:rsidRPr="009305A0" w:rsidRDefault="009305A0" w:rsidP="009305A0">
      <w:pPr>
        <w:spacing w:line="360" w:lineRule="auto"/>
        <w:ind w:left="1134" w:right="539"/>
        <w:jc w:val="both"/>
        <w:rPr>
          <w:rFonts w:ascii="Palatino Linotype" w:eastAsia="Calibri" w:hAnsi="Palatino Linotype" w:cs="Tahoma"/>
          <w:i/>
          <w:color w:val="000000"/>
          <w:lang w:val="es-ES" w:eastAsia="es-MX"/>
        </w:rPr>
      </w:pPr>
      <w:r w:rsidRPr="009305A0">
        <w:rPr>
          <w:rFonts w:ascii="Palatino Linotype" w:eastAsia="Calibri" w:hAnsi="Palatino Linotype" w:cs="Tahoma"/>
          <w:i/>
          <w:color w:val="000000"/>
          <w:lang w:val="es-ES" w:eastAsia="es-MX"/>
        </w:rPr>
        <w:t>…</w:t>
      </w:r>
    </w:p>
    <w:p w14:paraId="06DE6082" w14:textId="77777777" w:rsidR="009305A0" w:rsidRPr="009305A0" w:rsidRDefault="009305A0" w:rsidP="009305A0">
      <w:pPr>
        <w:tabs>
          <w:tab w:val="left" w:pos="4962"/>
        </w:tabs>
        <w:spacing w:line="360" w:lineRule="auto"/>
        <w:ind w:left="1134" w:right="539"/>
        <w:jc w:val="both"/>
        <w:rPr>
          <w:rFonts w:ascii="Palatino Linotype" w:hAnsi="Palatino Linotype"/>
          <w:i/>
        </w:rPr>
      </w:pPr>
      <w:r w:rsidRPr="009305A0">
        <w:rPr>
          <w:rFonts w:ascii="Palatino Linotype" w:hAnsi="Palatino Linotype"/>
          <w:i/>
        </w:rPr>
        <w:t xml:space="preserve">XV. </w:t>
      </w:r>
      <w:r w:rsidRPr="009305A0">
        <w:rPr>
          <w:rFonts w:ascii="Palatino Linotype" w:hAnsi="Palatino Linotype"/>
          <w:b/>
          <w:i/>
          <w:u w:val="single"/>
        </w:rPr>
        <w:t>Administrar los recursos humanos, financieros, técnicos y materiales</w:t>
      </w:r>
      <w:r w:rsidRPr="009305A0">
        <w:rPr>
          <w:rFonts w:ascii="Palatino Linotype" w:hAnsi="Palatino Linotype"/>
          <w:i/>
        </w:rPr>
        <w:t xml:space="preserve">, destinados al cumplimiento de su objeto. </w:t>
      </w:r>
    </w:p>
    <w:p w14:paraId="7734CDE4" w14:textId="1C291021" w:rsidR="00D27D10" w:rsidRPr="009305A0" w:rsidRDefault="009305A0" w:rsidP="009305A0">
      <w:pPr>
        <w:tabs>
          <w:tab w:val="left" w:pos="4962"/>
        </w:tabs>
        <w:spacing w:line="360" w:lineRule="auto"/>
        <w:ind w:left="1134" w:right="539"/>
        <w:jc w:val="both"/>
        <w:rPr>
          <w:rFonts w:ascii="Palatino Linotype" w:eastAsia="Calibri" w:hAnsi="Palatino Linotype" w:cs="Tahoma"/>
          <w:i/>
          <w:color w:val="000000"/>
          <w:lang w:val="es-ES" w:eastAsia="es-MX"/>
        </w:rPr>
      </w:pPr>
      <w:r w:rsidRPr="009305A0">
        <w:rPr>
          <w:rFonts w:ascii="Palatino Linotype" w:hAnsi="Palatino Linotype"/>
          <w:i/>
        </w:rPr>
        <w:t>XVI</w:t>
      </w:r>
      <w:r w:rsidRPr="009305A0">
        <w:rPr>
          <w:rFonts w:ascii="Palatino Linotype" w:hAnsi="Palatino Linotype"/>
          <w:b/>
          <w:i/>
          <w:u w:val="single"/>
        </w:rPr>
        <w:t xml:space="preserve">. Administrar su patrimonio </w:t>
      </w:r>
      <w:r w:rsidRPr="009305A0">
        <w:rPr>
          <w:rFonts w:ascii="Palatino Linotype" w:hAnsi="Palatino Linotype"/>
          <w:i/>
        </w:rPr>
        <w:t>conforme a esta Ley y demás disposiciones aplicables.</w:t>
      </w:r>
    </w:p>
    <w:p w14:paraId="19E11787" w14:textId="437D18F8" w:rsidR="00D27D10" w:rsidRDefault="009305A0" w:rsidP="009305A0">
      <w:pPr>
        <w:tabs>
          <w:tab w:val="left" w:pos="4962"/>
        </w:tabs>
        <w:spacing w:line="360" w:lineRule="auto"/>
        <w:ind w:left="1134" w:right="539"/>
        <w:jc w:val="both"/>
        <w:rPr>
          <w:rFonts w:ascii="Palatino Linotype" w:eastAsia="Calibri" w:hAnsi="Palatino Linotype" w:cs="Tahoma"/>
          <w:i/>
          <w:color w:val="000000"/>
          <w:lang w:val="es-ES" w:eastAsia="es-MX"/>
        </w:rPr>
      </w:pPr>
      <w:r w:rsidRPr="009305A0">
        <w:rPr>
          <w:rFonts w:ascii="Palatino Linotype" w:eastAsia="Calibri" w:hAnsi="Palatino Linotype" w:cs="Tahoma"/>
          <w:i/>
          <w:color w:val="000000"/>
          <w:lang w:val="es-ES" w:eastAsia="es-MX"/>
        </w:rPr>
        <w:t>…</w:t>
      </w:r>
    </w:p>
    <w:p w14:paraId="5B602C86" w14:textId="2322C511" w:rsidR="009305A0" w:rsidRPr="009305A0" w:rsidRDefault="009305A0" w:rsidP="009305A0">
      <w:pPr>
        <w:tabs>
          <w:tab w:val="left" w:pos="4962"/>
        </w:tabs>
        <w:spacing w:line="360" w:lineRule="auto"/>
        <w:ind w:left="1134" w:right="539"/>
        <w:jc w:val="center"/>
        <w:rPr>
          <w:rFonts w:ascii="Palatino Linotype" w:hAnsi="Palatino Linotype"/>
          <w:i/>
        </w:rPr>
      </w:pPr>
      <w:r w:rsidRPr="009305A0">
        <w:rPr>
          <w:rFonts w:ascii="Palatino Linotype" w:hAnsi="Palatino Linotype"/>
          <w:i/>
        </w:rPr>
        <w:t>CAPITULO SEGUNDO</w:t>
      </w:r>
    </w:p>
    <w:p w14:paraId="5CE7EAA7" w14:textId="77777777" w:rsidR="009305A0" w:rsidRPr="009305A0" w:rsidRDefault="009305A0" w:rsidP="009305A0">
      <w:pPr>
        <w:tabs>
          <w:tab w:val="left" w:pos="4962"/>
        </w:tabs>
        <w:spacing w:line="360" w:lineRule="auto"/>
        <w:ind w:left="1134" w:right="539"/>
        <w:jc w:val="center"/>
        <w:rPr>
          <w:rFonts w:ascii="Palatino Linotype" w:hAnsi="Palatino Linotype"/>
          <w:i/>
        </w:rPr>
      </w:pPr>
      <w:r w:rsidRPr="009305A0">
        <w:rPr>
          <w:rFonts w:ascii="Palatino Linotype" w:hAnsi="Palatino Linotype"/>
          <w:i/>
        </w:rPr>
        <w:t xml:space="preserve">Patrimonio </w:t>
      </w:r>
    </w:p>
    <w:p w14:paraId="07EEF30C" w14:textId="4821FC6F" w:rsidR="009305A0" w:rsidRPr="009305A0" w:rsidRDefault="009305A0" w:rsidP="009305A0">
      <w:pPr>
        <w:tabs>
          <w:tab w:val="left" w:pos="4962"/>
        </w:tabs>
        <w:spacing w:line="360" w:lineRule="auto"/>
        <w:ind w:left="1134" w:right="539"/>
        <w:jc w:val="both"/>
        <w:rPr>
          <w:rFonts w:ascii="Palatino Linotype" w:hAnsi="Palatino Linotype"/>
          <w:i/>
        </w:rPr>
      </w:pPr>
      <w:r w:rsidRPr="009305A0">
        <w:rPr>
          <w:rFonts w:ascii="Palatino Linotype" w:hAnsi="Palatino Linotype"/>
          <w:i/>
        </w:rPr>
        <w:t xml:space="preserve">Artículo 4.- </w:t>
      </w:r>
      <w:r w:rsidRPr="009305A0">
        <w:rPr>
          <w:rFonts w:ascii="Palatino Linotype" w:hAnsi="Palatino Linotype"/>
          <w:b/>
          <w:i/>
          <w:u w:val="single"/>
        </w:rPr>
        <w:t>El patrimonio del Organismo estará constituido por</w:t>
      </w:r>
      <w:r w:rsidRPr="009305A0">
        <w:rPr>
          <w:rFonts w:ascii="Palatino Linotype" w:hAnsi="Palatino Linotype"/>
          <w:i/>
        </w:rPr>
        <w:t>:</w:t>
      </w:r>
    </w:p>
    <w:p w14:paraId="5ADDFA26" w14:textId="77777777" w:rsidR="009305A0" w:rsidRPr="009305A0" w:rsidRDefault="009305A0" w:rsidP="009305A0">
      <w:pPr>
        <w:tabs>
          <w:tab w:val="left" w:pos="4962"/>
        </w:tabs>
        <w:spacing w:line="360" w:lineRule="auto"/>
        <w:ind w:left="1134" w:right="539"/>
        <w:jc w:val="both"/>
        <w:rPr>
          <w:rFonts w:ascii="Palatino Linotype" w:hAnsi="Palatino Linotype"/>
          <w:i/>
        </w:rPr>
      </w:pPr>
    </w:p>
    <w:p w14:paraId="0A1CC79F" w14:textId="1A150604" w:rsidR="00D27D10" w:rsidRPr="009305A0" w:rsidRDefault="009305A0" w:rsidP="009305A0">
      <w:pPr>
        <w:tabs>
          <w:tab w:val="left" w:pos="4962"/>
        </w:tabs>
        <w:spacing w:line="360" w:lineRule="auto"/>
        <w:ind w:left="1134" w:right="539"/>
        <w:jc w:val="both"/>
        <w:rPr>
          <w:rFonts w:ascii="Palatino Linotype" w:hAnsi="Palatino Linotype"/>
          <w:i/>
        </w:rPr>
      </w:pPr>
      <w:r w:rsidRPr="009305A0">
        <w:rPr>
          <w:rFonts w:ascii="Palatino Linotype" w:hAnsi="Palatino Linotype"/>
          <w:i/>
        </w:rPr>
        <w:t xml:space="preserve">II. </w:t>
      </w:r>
      <w:r w:rsidRPr="009305A0">
        <w:rPr>
          <w:rFonts w:ascii="Palatino Linotype" w:hAnsi="Palatino Linotype"/>
          <w:b/>
          <w:i/>
          <w:u w:val="single"/>
        </w:rPr>
        <w:t>Los establecimientos escolares</w:t>
      </w:r>
      <w:r w:rsidRPr="009305A0">
        <w:rPr>
          <w:rFonts w:ascii="Palatino Linotype" w:hAnsi="Palatino Linotype"/>
          <w:i/>
        </w:rPr>
        <w:t xml:space="preserve"> </w:t>
      </w:r>
      <w:r w:rsidRPr="009305A0">
        <w:rPr>
          <w:rFonts w:ascii="Palatino Linotype" w:hAnsi="Palatino Linotype"/>
          <w:b/>
          <w:i/>
          <w:u w:val="single"/>
        </w:rPr>
        <w:t>y demás bienes y derechos objeto</w:t>
      </w:r>
      <w:r w:rsidRPr="009305A0">
        <w:rPr>
          <w:rFonts w:ascii="Palatino Linotype" w:hAnsi="Palatino Linotype"/>
          <w:i/>
        </w:rPr>
        <w:t xml:space="preserve"> de la transferencia de la Federación al Estado.</w:t>
      </w:r>
    </w:p>
    <w:p w14:paraId="33949A40" w14:textId="34E28702" w:rsidR="009305A0" w:rsidRPr="009305A0" w:rsidRDefault="009305A0" w:rsidP="009305A0">
      <w:pPr>
        <w:tabs>
          <w:tab w:val="left" w:pos="4962"/>
        </w:tabs>
        <w:spacing w:line="360" w:lineRule="auto"/>
        <w:ind w:left="1134" w:right="539"/>
        <w:jc w:val="both"/>
        <w:rPr>
          <w:rFonts w:ascii="Palatino Linotype" w:hAnsi="Palatino Linotype"/>
          <w:i/>
        </w:rPr>
      </w:pPr>
      <w:r w:rsidRPr="009305A0">
        <w:rPr>
          <w:rFonts w:ascii="Palatino Linotype" w:hAnsi="Palatino Linotype"/>
          <w:i/>
        </w:rPr>
        <w:t>…</w:t>
      </w:r>
    </w:p>
    <w:p w14:paraId="0E35EA74" w14:textId="77777777" w:rsidR="009305A0" w:rsidRDefault="009305A0" w:rsidP="009305A0">
      <w:pPr>
        <w:tabs>
          <w:tab w:val="left" w:pos="4962"/>
        </w:tabs>
        <w:spacing w:line="360" w:lineRule="auto"/>
        <w:ind w:left="1134" w:right="539"/>
        <w:jc w:val="both"/>
        <w:rPr>
          <w:rFonts w:ascii="Palatino Linotype" w:hAnsi="Palatino Linotype"/>
          <w:i/>
        </w:rPr>
      </w:pPr>
      <w:r w:rsidRPr="009305A0">
        <w:rPr>
          <w:rFonts w:ascii="Palatino Linotype" w:hAnsi="Palatino Linotype"/>
          <w:i/>
        </w:rPr>
        <w:lastRenderedPageBreak/>
        <w:t xml:space="preserve">IV. </w:t>
      </w:r>
      <w:r w:rsidRPr="009305A0">
        <w:rPr>
          <w:rFonts w:ascii="Palatino Linotype" w:hAnsi="Palatino Linotype"/>
          <w:b/>
          <w:i/>
          <w:u w:val="single"/>
        </w:rPr>
        <w:t>Los derechos, bienes muebles e inmuebles</w:t>
      </w:r>
      <w:r w:rsidRPr="009305A0">
        <w:rPr>
          <w:rFonts w:ascii="Palatino Linotype" w:hAnsi="Palatino Linotype"/>
          <w:i/>
        </w:rPr>
        <w:t xml:space="preserve"> que adquiera por cualquier título legal para el cumplimiento de su objeto. </w:t>
      </w:r>
    </w:p>
    <w:p w14:paraId="7162153D" w14:textId="45702674" w:rsidR="009305A0" w:rsidRPr="009305A0" w:rsidRDefault="009305A0" w:rsidP="009305A0">
      <w:pPr>
        <w:tabs>
          <w:tab w:val="left" w:pos="4962"/>
        </w:tabs>
        <w:spacing w:line="360" w:lineRule="auto"/>
        <w:ind w:left="1134" w:right="539"/>
        <w:jc w:val="both"/>
        <w:rPr>
          <w:rFonts w:ascii="Palatino Linotype" w:hAnsi="Palatino Linotype"/>
          <w:i/>
        </w:rPr>
      </w:pPr>
      <w:r w:rsidRPr="009305A0">
        <w:rPr>
          <w:rFonts w:ascii="Palatino Linotype" w:hAnsi="Palatino Linotype"/>
          <w:i/>
        </w:rPr>
        <w:t xml:space="preserve">V. </w:t>
      </w:r>
      <w:r w:rsidRPr="009305A0">
        <w:rPr>
          <w:rFonts w:ascii="Palatino Linotype" w:hAnsi="Palatino Linotype"/>
          <w:b/>
          <w:i/>
          <w:u w:val="single"/>
        </w:rPr>
        <w:t>Las utilidades, intereses, dividendos, rendimientos de sus bienes</w:t>
      </w:r>
      <w:r w:rsidRPr="009305A0">
        <w:rPr>
          <w:rFonts w:ascii="Palatino Linotype" w:hAnsi="Palatino Linotype"/>
          <w:i/>
        </w:rPr>
        <w:t xml:space="preserve">, </w:t>
      </w:r>
      <w:r w:rsidRPr="009305A0">
        <w:rPr>
          <w:rFonts w:ascii="Palatino Linotype" w:hAnsi="Palatino Linotype"/>
          <w:b/>
          <w:i/>
          <w:u w:val="single"/>
        </w:rPr>
        <w:t>aportaciones, derechos y demás ingresos que adquiera por cualquier título legal</w:t>
      </w:r>
      <w:r w:rsidRPr="009305A0">
        <w:rPr>
          <w:rFonts w:ascii="Palatino Linotype" w:hAnsi="Palatino Linotype"/>
          <w:i/>
        </w:rPr>
        <w:t>.</w:t>
      </w:r>
    </w:p>
    <w:p w14:paraId="0E105B09"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lang w:val="es-ES" w:eastAsia="es-MX"/>
        </w:rPr>
      </w:pPr>
    </w:p>
    <w:p w14:paraId="62A3CB40" w14:textId="60800F9D" w:rsidR="00D02263" w:rsidRPr="00D02263" w:rsidRDefault="00D02263" w:rsidP="004D231A">
      <w:pPr>
        <w:autoSpaceDE w:val="0"/>
        <w:autoSpaceDN w:val="0"/>
        <w:adjustRightInd w:val="0"/>
        <w:spacing w:line="360" w:lineRule="auto"/>
        <w:jc w:val="both"/>
        <w:rPr>
          <w:rFonts w:ascii="Palatino Linotype" w:eastAsia="Calibri" w:hAnsi="Palatino Linotype" w:cs="Tahoma"/>
          <w:color w:val="000000"/>
          <w:sz w:val="24"/>
          <w:lang w:val="es-ES" w:eastAsia="es-MX"/>
        </w:rPr>
      </w:pPr>
      <w:r>
        <w:rPr>
          <w:rFonts w:ascii="Palatino Linotype" w:eastAsia="Calibri" w:hAnsi="Palatino Linotype" w:cs="Tahoma"/>
          <w:color w:val="000000"/>
          <w:sz w:val="22"/>
          <w:lang w:val="es-ES" w:eastAsia="es-MX"/>
        </w:rPr>
        <w:t xml:space="preserve">De los preceptos normativos anteriormente transcritos, se colige que Servicios Educativos Integrados al Estado de México es un </w:t>
      </w:r>
      <w:r w:rsidRPr="00D02263">
        <w:rPr>
          <w:rFonts w:ascii="Palatino Linotype" w:hAnsi="Palatino Linotype"/>
          <w:sz w:val="22"/>
        </w:rPr>
        <w:t>Organismo Público Descentralizado de carácter estatal</w:t>
      </w:r>
      <w:r>
        <w:rPr>
          <w:rFonts w:ascii="Palatino Linotype" w:hAnsi="Palatino Linotype"/>
          <w:sz w:val="22"/>
        </w:rPr>
        <w:t xml:space="preserve"> con personalidad jurídica y patrimonio propio, el cual tiene dentro de sus atribuciones  </w:t>
      </w:r>
      <w:r w:rsidR="00833D65">
        <w:rPr>
          <w:rFonts w:ascii="Palatino Linotype" w:hAnsi="Palatino Linotype"/>
          <w:sz w:val="22"/>
        </w:rPr>
        <w:t xml:space="preserve">el </w:t>
      </w:r>
      <w:r w:rsidR="00833D65" w:rsidRPr="00833D65">
        <w:rPr>
          <w:rFonts w:ascii="Palatino Linotype" w:hAnsi="Palatino Linotype"/>
          <w:sz w:val="22"/>
          <w:szCs w:val="22"/>
        </w:rPr>
        <w:t>administrar los recursos humanos, financieros, técnicos y materiales</w:t>
      </w:r>
      <w:r w:rsidR="00833D65">
        <w:rPr>
          <w:rFonts w:ascii="Palatino Linotype" w:hAnsi="Palatino Linotype"/>
          <w:sz w:val="22"/>
          <w:szCs w:val="22"/>
        </w:rPr>
        <w:t xml:space="preserve">, así como su patrimonio, mismo que está constituido por los derechos, bienes muebles e inmuebles y las utilidades, intereses, dividendos, rendimientos de sus bienes, aportaciones, derechos y demás ingresos que adquiera por cualquier título legal, entre otros. </w:t>
      </w:r>
    </w:p>
    <w:p w14:paraId="584D3AD9" w14:textId="40B936FC" w:rsidR="00D02263" w:rsidRDefault="00D02263" w:rsidP="004D231A">
      <w:pPr>
        <w:autoSpaceDE w:val="0"/>
        <w:autoSpaceDN w:val="0"/>
        <w:adjustRightInd w:val="0"/>
        <w:spacing w:line="360" w:lineRule="auto"/>
        <w:jc w:val="both"/>
        <w:rPr>
          <w:rFonts w:ascii="Palatino Linotype" w:eastAsia="Calibri" w:hAnsi="Palatino Linotype" w:cs="Tahoma"/>
          <w:color w:val="000000"/>
          <w:sz w:val="22"/>
          <w:lang w:val="es-ES" w:eastAsia="es-MX"/>
        </w:rPr>
      </w:pPr>
      <w:r>
        <w:rPr>
          <w:rFonts w:ascii="Palatino Linotype" w:eastAsia="Calibri" w:hAnsi="Palatino Linotype" w:cs="Tahoma"/>
          <w:color w:val="000000"/>
          <w:sz w:val="22"/>
          <w:lang w:val="es-ES" w:eastAsia="es-MX"/>
        </w:rPr>
        <w:t xml:space="preserve"> </w:t>
      </w:r>
    </w:p>
    <w:p w14:paraId="60847941" w14:textId="5F6C2CA2" w:rsidR="00833D65" w:rsidRDefault="00D02263" w:rsidP="004D231A">
      <w:pPr>
        <w:autoSpaceDE w:val="0"/>
        <w:autoSpaceDN w:val="0"/>
        <w:adjustRightInd w:val="0"/>
        <w:spacing w:line="360" w:lineRule="auto"/>
        <w:jc w:val="both"/>
        <w:rPr>
          <w:rFonts w:ascii="Palatino Linotype" w:hAnsi="Palatino Linotype"/>
          <w:color w:val="000000"/>
          <w:sz w:val="22"/>
          <w:szCs w:val="22"/>
        </w:rPr>
      </w:pPr>
      <w:r>
        <w:rPr>
          <w:rFonts w:ascii="Palatino Linotype" w:eastAsia="Calibri" w:hAnsi="Palatino Linotype" w:cs="Tahoma"/>
          <w:color w:val="000000"/>
          <w:sz w:val="22"/>
          <w:lang w:val="es-ES" w:eastAsia="es-MX"/>
        </w:rPr>
        <w:t xml:space="preserve">Así las cosas, se evidencia la incompetencia de la Secretaría de Educación para poseer la información que requiere el Particular referente a la escuela Ricardo Flores Magón con C.C.T. </w:t>
      </w:r>
      <w:r w:rsidRPr="001F70C5">
        <w:rPr>
          <w:rFonts w:ascii="Palatino Linotype" w:hAnsi="Palatino Linotype"/>
          <w:color w:val="000000"/>
          <w:sz w:val="22"/>
          <w:szCs w:val="22"/>
        </w:rPr>
        <w:t>15DPR1262Q</w:t>
      </w:r>
      <w:r>
        <w:rPr>
          <w:rFonts w:ascii="Palatino Linotype" w:hAnsi="Palatino Linotype"/>
          <w:color w:val="000000"/>
          <w:sz w:val="22"/>
          <w:szCs w:val="22"/>
        </w:rPr>
        <w:t xml:space="preserve">; </w:t>
      </w:r>
      <w:r w:rsidR="00833D65">
        <w:rPr>
          <w:rFonts w:ascii="Palatino Linotype" w:hAnsi="Palatino Linotype"/>
          <w:color w:val="000000"/>
          <w:sz w:val="22"/>
          <w:szCs w:val="22"/>
        </w:rPr>
        <w:t>toda vez que la misma,</w:t>
      </w:r>
      <w:r w:rsidR="000F1F6A">
        <w:rPr>
          <w:rFonts w:ascii="Palatino Linotype" w:hAnsi="Palatino Linotype"/>
          <w:color w:val="000000"/>
          <w:sz w:val="22"/>
          <w:szCs w:val="22"/>
        </w:rPr>
        <w:t xml:space="preserve"> derivado de las consideraciones antes vertidas,</w:t>
      </w:r>
      <w:r w:rsidR="00833D65">
        <w:rPr>
          <w:rFonts w:ascii="Palatino Linotype" w:hAnsi="Palatino Linotype"/>
          <w:color w:val="000000"/>
          <w:sz w:val="22"/>
          <w:szCs w:val="22"/>
        </w:rPr>
        <w:t xml:space="preserve"> es posible que se encuentre en posesión de Servicios Educativos Integrados al Estado de México. </w:t>
      </w:r>
    </w:p>
    <w:p w14:paraId="4EBC8A68" w14:textId="77777777" w:rsidR="001246E7" w:rsidRDefault="001246E7" w:rsidP="004D231A">
      <w:pPr>
        <w:autoSpaceDE w:val="0"/>
        <w:autoSpaceDN w:val="0"/>
        <w:adjustRightInd w:val="0"/>
        <w:spacing w:line="360" w:lineRule="auto"/>
        <w:jc w:val="both"/>
        <w:rPr>
          <w:rFonts w:ascii="Palatino Linotype" w:hAnsi="Palatino Linotype"/>
          <w:color w:val="000000"/>
          <w:sz w:val="22"/>
          <w:szCs w:val="22"/>
        </w:rPr>
      </w:pPr>
    </w:p>
    <w:p w14:paraId="1A385F07" w14:textId="77777777" w:rsidR="00714803" w:rsidRPr="00E269CA" w:rsidRDefault="00714803" w:rsidP="00714803">
      <w:pPr>
        <w:spacing w:line="360" w:lineRule="auto"/>
        <w:jc w:val="both"/>
        <w:rPr>
          <w:rFonts w:ascii="Palatino Linotype" w:hAnsi="Palatino Linotype" w:cs="Tahoma"/>
          <w:b/>
          <w:sz w:val="22"/>
          <w:szCs w:val="22"/>
        </w:rPr>
      </w:pPr>
      <w:r>
        <w:rPr>
          <w:rFonts w:ascii="Palatino Linotype" w:hAnsi="Palatino Linotype" w:cs="Tahoma"/>
          <w:sz w:val="22"/>
          <w:szCs w:val="22"/>
        </w:rPr>
        <w:t>En ese contexto</w:t>
      </w:r>
      <w:r w:rsidRPr="00E269CA">
        <w:rPr>
          <w:rFonts w:ascii="Palatino Linotype" w:hAnsi="Palatino Linotype" w:cs="Tahoma"/>
          <w:sz w:val="22"/>
          <w:szCs w:val="22"/>
        </w:rPr>
        <w:t xml:space="preserve">, de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E269CA">
        <w:rPr>
          <w:rFonts w:ascii="Palatino Linotype" w:hAnsi="Palatino Linotype" w:cs="Tahoma"/>
          <w:b/>
          <w:sz w:val="22"/>
          <w:szCs w:val="22"/>
        </w:rPr>
        <w:t>cuando la misma no sea competencia del sujeto obligado ante el cual se formule la solicitud de acceso.</w:t>
      </w:r>
    </w:p>
    <w:p w14:paraId="7FA254EC" w14:textId="77777777" w:rsidR="00714803" w:rsidRPr="00E269CA" w:rsidRDefault="00714803" w:rsidP="00714803">
      <w:pPr>
        <w:spacing w:line="360" w:lineRule="auto"/>
        <w:jc w:val="both"/>
        <w:rPr>
          <w:rFonts w:ascii="Palatino Linotype" w:hAnsi="Palatino Linotype" w:cs="Tahoma"/>
          <w:sz w:val="22"/>
          <w:szCs w:val="22"/>
        </w:rPr>
      </w:pPr>
    </w:p>
    <w:p w14:paraId="11A0E995" w14:textId="77777777" w:rsidR="00714803" w:rsidRPr="00E269CA" w:rsidRDefault="00714803" w:rsidP="00714803">
      <w:pPr>
        <w:spacing w:line="360" w:lineRule="auto"/>
        <w:jc w:val="both"/>
        <w:rPr>
          <w:rFonts w:ascii="Palatino Linotype" w:hAnsi="Palatino Linotype" w:cs="Tahoma"/>
          <w:sz w:val="22"/>
          <w:szCs w:val="22"/>
        </w:rPr>
      </w:pPr>
      <w:r w:rsidRPr="00E269CA">
        <w:rPr>
          <w:rFonts w:ascii="Palatino Linotype" w:hAnsi="Palatino Linotype" w:cs="Tahoma"/>
          <w:sz w:val="22"/>
          <w:szCs w:val="22"/>
        </w:rPr>
        <w:t xml:space="preserve">Asimismo, que los Comités de Transparencia tienen entre sus atribuciones confirmar, modificar o revocar la </w:t>
      </w:r>
      <w:r w:rsidRPr="00E269CA">
        <w:rPr>
          <w:rFonts w:ascii="Palatino Linotype" w:hAnsi="Palatino Linotype" w:cs="Tahoma"/>
          <w:b/>
          <w:sz w:val="22"/>
          <w:szCs w:val="22"/>
        </w:rPr>
        <w:t>declaración de incompetencia</w:t>
      </w:r>
      <w:r w:rsidRPr="00E269CA">
        <w:rPr>
          <w:rFonts w:ascii="Palatino Linotype" w:hAnsi="Palatino Linotype" w:cs="Tahoma"/>
          <w:sz w:val="22"/>
          <w:szCs w:val="22"/>
        </w:rPr>
        <w:t xml:space="preserve"> que realicen los titulares de las unidades administrativas.</w:t>
      </w:r>
    </w:p>
    <w:p w14:paraId="26153308" w14:textId="1076EB59" w:rsidR="00714803" w:rsidRDefault="00714803" w:rsidP="00714803">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De igual forma</w:t>
      </w:r>
      <w:r w:rsidRPr="00E269CA">
        <w:rPr>
          <w:rFonts w:ascii="Palatino Linotype" w:hAnsi="Palatino Linotype" w:cs="Tahoma"/>
          <w:sz w:val="22"/>
          <w:szCs w:val="22"/>
        </w:rPr>
        <w:t xml:space="preserve">, cuando las Unidades de Transparencia determinen </w:t>
      </w:r>
      <w:r w:rsidRPr="00E269CA">
        <w:rPr>
          <w:rFonts w:ascii="Palatino Linotype" w:hAnsi="Palatino Linotype" w:cs="Tahoma"/>
          <w:b/>
          <w:sz w:val="22"/>
          <w:szCs w:val="22"/>
        </w:rPr>
        <w:t>la notoria incompetencia</w:t>
      </w:r>
      <w:r w:rsidRPr="00E269CA">
        <w:rPr>
          <w:rFonts w:ascii="Palatino Linotype" w:hAnsi="Palatino Linotype" w:cs="Tahoma"/>
          <w:sz w:val="22"/>
          <w:szCs w:val="22"/>
        </w:rPr>
        <w:t xml:space="preserve"> por parte de los sujetos obligados deberán comunicar</w:t>
      </w:r>
      <w:r>
        <w:rPr>
          <w:rFonts w:ascii="Palatino Linotype" w:hAnsi="Palatino Linotype" w:cs="Tahoma"/>
          <w:sz w:val="22"/>
          <w:szCs w:val="22"/>
        </w:rPr>
        <w:t>le</w:t>
      </w:r>
      <w:r w:rsidRPr="00E269CA">
        <w:rPr>
          <w:rFonts w:ascii="Palatino Linotype" w:hAnsi="Palatino Linotype" w:cs="Tahoma"/>
          <w:sz w:val="22"/>
          <w:szCs w:val="22"/>
        </w:rPr>
        <w:t xml:space="preserve"> al solicitante la misma dentro de los tres días posteriores a la recepción de la solicitud.</w:t>
      </w:r>
    </w:p>
    <w:p w14:paraId="281797E0" w14:textId="77777777" w:rsidR="0039035F" w:rsidRDefault="0039035F" w:rsidP="00714803">
      <w:pPr>
        <w:spacing w:line="360" w:lineRule="auto"/>
        <w:jc w:val="both"/>
        <w:rPr>
          <w:rFonts w:ascii="Palatino Linotype" w:hAnsi="Palatino Linotype" w:cs="Tahoma"/>
          <w:sz w:val="22"/>
          <w:szCs w:val="22"/>
        </w:rPr>
      </w:pPr>
    </w:p>
    <w:p w14:paraId="20DAC092" w14:textId="3E99D604" w:rsidR="001246E7" w:rsidRDefault="001246E7" w:rsidP="00714803">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bien, en el presente caso, </w:t>
      </w:r>
      <w:r w:rsidR="0039035F">
        <w:rPr>
          <w:rFonts w:ascii="Palatino Linotype" w:hAnsi="Palatino Linotype" w:cs="Tahoma"/>
          <w:sz w:val="22"/>
          <w:szCs w:val="22"/>
        </w:rPr>
        <w:t xml:space="preserve">no pasa desapercibido que, </w:t>
      </w:r>
      <w:r>
        <w:rPr>
          <w:rFonts w:ascii="Palatino Linotype" w:hAnsi="Palatino Linotype" w:cs="Tahoma"/>
          <w:sz w:val="22"/>
          <w:szCs w:val="22"/>
        </w:rPr>
        <w:t>si bien la Unidad de Transparencia de la Secretaría de Educaci</w:t>
      </w:r>
      <w:r w:rsidR="0039035F">
        <w:rPr>
          <w:rFonts w:ascii="Palatino Linotype" w:hAnsi="Palatino Linotype" w:cs="Tahoma"/>
          <w:sz w:val="22"/>
          <w:szCs w:val="22"/>
        </w:rPr>
        <w:t xml:space="preserve">ón, al dar respuesta a la solicitud de información motivo del presente Recurso de Revisión, manifestó la incompetencia de poseer los requerimientos realizados y orientó al particular a efecto de que dirigiera su solicitud a Servicios Educativos Integrados al Estado de México; también lo es que, </w:t>
      </w:r>
      <w:r w:rsidR="004D15C7">
        <w:rPr>
          <w:rFonts w:ascii="Palatino Linotype" w:hAnsi="Palatino Linotype" w:cs="Tahoma"/>
          <w:sz w:val="22"/>
          <w:szCs w:val="22"/>
        </w:rPr>
        <w:t xml:space="preserve">el ente </w:t>
      </w:r>
      <w:r w:rsidR="00C61ED3">
        <w:rPr>
          <w:rFonts w:ascii="Palatino Linotype" w:hAnsi="Palatino Linotype" w:cs="Tahoma"/>
          <w:sz w:val="22"/>
          <w:szCs w:val="22"/>
        </w:rPr>
        <w:t xml:space="preserve">recurrido no declaró su incompetencia dentro del plazo previsto en el artículo 167 de la Ley de Transparencia y Acceso a la Información Pública del Estado de México y Municipios, es decir dentro de los tres días siguientes a la presentación de la solicitud de información. </w:t>
      </w:r>
    </w:p>
    <w:p w14:paraId="1D96D5EE" w14:textId="77777777" w:rsidR="00C61ED3" w:rsidRDefault="00C61ED3" w:rsidP="00714803">
      <w:pPr>
        <w:spacing w:line="360" w:lineRule="auto"/>
        <w:jc w:val="both"/>
        <w:rPr>
          <w:rFonts w:ascii="Palatino Linotype" w:hAnsi="Palatino Linotype" w:cs="Tahoma"/>
          <w:sz w:val="22"/>
          <w:szCs w:val="22"/>
        </w:rPr>
      </w:pPr>
    </w:p>
    <w:p w14:paraId="2EB42707" w14:textId="73D7BF18" w:rsidR="00C61ED3" w:rsidRDefault="00C61ED3" w:rsidP="00714803">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consecuencia, este Instituto considera procedente ordenar la entrega del Acuerdo que emita el Comité de Transparencia de la Secretaría de Educación, en el cual deberá fundar y motivar la incompetencia  para poseer la información requerida referente a la escuela primaria Ricardo Flores Magón con C.C.T. </w:t>
      </w:r>
      <w:r w:rsidRPr="001F70C5">
        <w:rPr>
          <w:rFonts w:ascii="Palatino Linotype" w:hAnsi="Palatino Linotype"/>
          <w:color w:val="000000"/>
          <w:sz w:val="22"/>
          <w:szCs w:val="22"/>
        </w:rPr>
        <w:t>15DPR1262Q</w:t>
      </w:r>
      <w:r>
        <w:rPr>
          <w:rFonts w:ascii="Palatino Linotype" w:hAnsi="Palatino Linotype"/>
          <w:color w:val="000000"/>
          <w:sz w:val="22"/>
          <w:szCs w:val="22"/>
        </w:rPr>
        <w:t xml:space="preserve">. </w:t>
      </w:r>
    </w:p>
    <w:p w14:paraId="5F5E98A9" w14:textId="77777777" w:rsidR="00714803" w:rsidRPr="00E269CA" w:rsidRDefault="00714803" w:rsidP="00714803">
      <w:pPr>
        <w:spacing w:line="360" w:lineRule="auto"/>
        <w:jc w:val="both"/>
        <w:rPr>
          <w:rFonts w:ascii="Palatino Linotype" w:hAnsi="Palatino Linotype" w:cs="Tahoma"/>
          <w:sz w:val="22"/>
          <w:szCs w:val="22"/>
        </w:rPr>
      </w:pPr>
    </w:p>
    <w:p w14:paraId="00CA4F80" w14:textId="69F3339E" w:rsidR="004D231A" w:rsidRDefault="004D231A" w:rsidP="004D231A">
      <w:pPr>
        <w:spacing w:line="360" w:lineRule="auto"/>
        <w:ind w:right="-93"/>
        <w:jc w:val="both"/>
        <w:rPr>
          <w:rFonts w:ascii="Palatino Linotype" w:hAnsi="Palatino Linotype" w:cs="Tahoma"/>
          <w:sz w:val="22"/>
          <w:szCs w:val="22"/>
        </w:rPr>
      </w:pPr>
      <w:r w:rsidRPr="00AD50F9">
        <w:rPr>
          <w:rFonts w:ascii="Palatino Linotype" w:hAnsi="Palatino Linotype" w:cs="Tahoma"/>
          <w:b/>
          <w:sz w:val="22"/>
          <w:szCs w:val="22"/>
        </w:rPr>
        <w:t xml:space="preserve">SEXTO. Decisión. </w:t>
      </w:r>
      <w:r w:rsidRPr="00AD50F9">
        <w:rPr>
          <w:rFonts w:ascii="Palatino Linotype" w:hAnsi="Palatino Linotype" w:cs="Tahoma"/>
          <w:sz w:val="22"/>
          <w:szCs w:val="22"/>
        </w:rPr>
        <w:t>Con fundamento en el artículo 186, fracción I</w:t>
      </w:r>
      <w:r w:rsidR="0048076D">
        <w:rPr>
          <w:rFonts w:ascii="Palatino Linotype" w:hAnsi="Palatino Linotype" w:cs="Tahoma"/>
          <w:sz w:val="22"/>
          <w:szCs w:val="22"/>
        </w:rPr>
        <w:t>I</w:t>
      </w:r>
      <w:r w:rsidR="001B69FA">
        <w:rPr>
          <w:rFonts w:ascii="Palatino Linotype" w:hAnsi="Palatino Linotype" w:cs="Tahoma"/>
          <w:sz w:val="22"/>
          <w:szCs w:val="22"/>
        </w:rPr>
        <w:t>I</w:t>
      </w:r>
      <w:r w:rsidRPr="00AD50F9">
        <w:rPr>
          <w:rFonts w:ascii="Palatino Linotype" w:hAnsi="Palatino Linotype" w:cs="Tahoma"/>
          <w:sz w:val="22"/>
          <w:szCs w:val="22"/>
        </w:rPr>
        <w:t xml:space="preserve">, de la Ley de Transparencia y Acceso a la Información Pública del Estado de México y Municipios, este Instituto considera procedente </w:t>
      </w:r>
      <w:r w:rsidR="001B69FA">
        <w:rPr>
          <w:rFonts w:ascii="Palatino Linotype" w:hAnsi="Palatino Linotype" w:cs="Tahoma"/>
          <w:b/>
          <w:sz w:val="22"/>
          <w:szCs w:val="22"/>
        </w:rPr>
        <w:t>MODIFICAR</w:t>
      </w:r>
      <w:r w:rsidR="0048076D">
        <w:rPr>
          <w:rFonts w:ascii="Palatino Linotype" w:hAnsi="Palatino Linotype" w:cs="Tahoma"/>
          <w:sz w:val="22"/>
          <w:szCs w:val="22"/>
        </w:rPr>
        <w:t xml:space="preserve"> la respuesta </w:t>
      </w:r>
      <w:r w:rsidR="001B69FA">
        <w:rPr>
          <w:rFonts w:ascii="Palatino Linotype" w:hAnsi="Palatino Linotype" w:cs="Tahoma"/>
          <w:sz w:val="22"/>
          <w:szCs w:val="22"/>
        </w:rPr>
        <w:t>de la Secretaría de Educ</w:t>
      </w:r>
      <w:r w:rsidR="0026713B">
        <w:rPr>
          <w:rFonts w:ascii="Palatino Linotype" w:hAnsi="Palatino Linotype" w:cs="Tahoma"/>
          <w:sz w:val="22"/>
          <w:szCs w:val="22"/>
        </w:rPr>
        <w:t>a</w:t>
      </w:r>
      <w:r w:rsidR="001B69FA">
        <w:rPr>
          <w:rFonts w:ascii="Palatino Linotype" w:hAnsi="Palatino Linotype" w:cs="Tahoma"/>
          <w:sz w:val="22"/>
          <w:szCs w:val="22"/>
        </w:rPr>
        <w:t>ción</w:t>
      </w:r>
      <w:r w:rsidR="0048076D">
        <w:rPr>
          <w:rFonts w:ascii="Palatino Linotype" w:hAnsi="Palatino Linotype" w:cs="Tahoma"/>
          <w:sz w:val="22"/>
          <w:szCs w:val="22"/>
        </w:rPr>
        <w:t xml:space="preserve"> y </w:t>
      </w:r>
      <w:r>
        <w:rPr>
          <w:rFonts w:ascii="Palatino Linotype" w:hAnsi="Palatino Linotype" w:cs="Tahoma"/>
          <w:b/>
          <w:sz w:val="22"/>
          <w:szCs w:val="22"/>
        </w:rPr>
        <w:t>ORDENAR</w:t>
      </w:r>
      <w:r w:rsidRPr="00AD50F9">
        <w:rPr>
          <w:rFonts w:ascii="Palatino Linotype" w:hAnsi="Palatino Linotype" w:cs="Tahoma"/>
          <w:b/>
          <w:sz w:val="22"/>
          <w:szCs w:val="22"/>
        </w:rPr>
        <w:t xml:space="preserve"> </w:t>
      </w:r>
      <w:r>
        <w:rPr>
          <w:rFonts w:ascii="Palatino Linotype" w:hAnsi="Palatino Linotype" w:cs="Tahoma"/>
          <w:sz w:val="22"/>
          <w:szCs w:val="22"/>
        </w:rPr>
        <w:t>al</w:t>
      </w:r>
      <w:r w:rsidRPr="00AD50F9">
        <w:rPr>
          <w:rFonts w:ascii="Palatino Linotype" w:hAnsi="Palatino Linotype" w:cs="Tahoma"/>
          <w:sz w:val="22"/>
          <w:szCs w:val="22"/>
        </w:rPr>
        <w:t xml:space="preserve"> </w:t>
      </w:r>
      <w:r>
        <w:rPr>
          <w:rFonts w:ascii="Palatino Linotype" w:hAnsi="Palatino Linotype" w:cs="Tahoma"/>
          <w:sz w:val="22"/>
          <w:szCs w:val="22"/>
        </w:rPr>
        <w:t>Sujeto Obligado a efecto de que entregue,</w:t>
      </w:r>
      <w:r w:rsidR="0048076D">
        <w:rPr>
          <w:rFonts w:ascii="Palatino Linotype" w:hAnsi="Palatino Linotype" w:cs="Tahoma"/>
          <w:sz w:val="22"/>
          <w:szCs w:val="22"/>
        </w:rPr>
        <w:t xml:space="preserve"> </w:t>
      </w:r>
      <w:r w:rsidRPr="00AD50F9">
        <w:rPr>
          <w:rFonts w:ascii="Palatino Linotype" w:eastAsia="Calibri" w:hAnsi="Palatino Linotype" w:cs="Tahoma"/>
          <w:iCs/>
          <w:sz w:val="22"/>
          <w:szCs w:val="22"/>
          <w:lang w:eastAsia="es-ES_tradnl"/>
        </w:rPr>
        <w:t xml:space="preserve">a través del Sistema de Acceso a la Información Mexiquense (SAIMEX), </w:t>
      </w:r>
      <w:r>
        <w:rPr>
          <w:rFonts w:ascii="Palatino Linotype" w:hAnsi="Palatino Linotype" w:cs="Tahoma"/>
          <w:sz w:val="22"/>
          <w:szCs w:val="22"/>
        </w:rPr>
        <w:t xml:space="preserve">lo siguiente: </w:t>
      </w:r>
    </w:p>
    <w:p w14:paraId="37F9F3D1" w14:textId="77777777" w:rsidR="004D231A" w:rsidRDefault="004D231A" w:rsidP="004D231A">
      <w:pPr>
        <w:spacing w:line="360" w:lineRule="auto"/>
        <w:ind w:right="-93"/>
        <w:jc w:val="both"/>
        <w:rPr>
          <w:rFonts w:ascii="Palatino Linotype" w:hAnsi="Palatino Linotype" w:cs="Tahoma"/>
          <w:sz w:val="22"/>
          <w:szCs w:val="22"/>
        </w:rPr>
      </w:pPr>
    </w:p>
    <w:p w14:paraId="311DFC5F" w14:textId="13DF39EC" w:rsidR="0026713B" w:rsidRPr="0026713B" w:rsidRDefault="0026713B" w:rsidP="0026713B">
      <w:pPr>
        <w:pStyle w:val="Prrafodelista"/>
        <w:numPr>
          <w:ilvl w:val="0"/>
          <w:numId w:val="48"/>
        </w:numPr>
        <w:spacing w:line="360" w:lineRule="auto"/>
        <w:jc w:val="both"/>
        <w:rPr>
          <w:rFonts w:ascii="Palatino Linotype" w:hAnsi="Palatino Linotype" w:cs="Tahoma"/>
          <w:szCs w:val="22"/>
        </w:rPr>
      </w:pPr>
      <w:r w:rsidRPr="0026713B">
        <w:rPr>
          <w:rFonts w:ascii="Palatino Linotype" w:hAnsi="Palatino Linotype" w:cs="Tahoma"/>
          <w:szCs w:val="22"/>
        </w:rPr>
        <w:lastRenderedPageBreak/>
        <w:t xml:space="preserve">El Acuerdo que emita el Comité de Transparencia de la Secretaría de Educación, en el cual deberá fundar y motivar la incompetencia  para poseer la información requerida referente a la escuela primaria Ricardo Flores Magón con C.C.T. </w:t>
      </w:r>
      <w:r w:rsidRPr="0026713B">
        <w:rPr>
          <w:rFonts w:ascii="Palatino Linotype" w:hAnsi="Palatino Linotype"/>
          <w:color w:val="000000"/>
          <w:szCs w:val="22"/>
        </w:rPr>
        <w:t xml:space="preserve">15DPR1262Q. </w:t>
      </w:r>
    </w:p>
    <w:p w14:paraId="4874C939" w14:textId="77777777" w:rsidR="004D231A" w:rsidRDefault="004D231A" w:rsidP="004D231A">
      <w:pPr>
        <w:spacing w:line="360" w:lineRule="auto"/>
        <w:ind w:right="-93"/>
        <w:jc w:val="both"/>
        <w:rPr>
          <w:rFonts w:ascii="Palatino Linotype" w:eastAsia="Calibri" w:hAnsi="Palatino Linotype" w:cs="Tahoma"/>
          <w:bCs/>
          <w:iCs/>
          <w:sz w:val="22"/>
          <w:szCs w:val="22"/>
          <w:lang w:val="es-ES" w:eastAsia="en-US"/>
        </w:rPr>
      </w:pPr>
    </w:p>
    <w:p w14:paraId="3F226037" w14:textId="77777777" w:rsidR="004D231A" w:rsidRDefault="004D231A" w:rsidP="004D231A">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Por lo expuesto y fundado, este Pleno:</w:t>
      </w:r>
    </w:p>
    <w:p w14:paraId="1C986697"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3EAF62E" w14:textId="77777777" w:rsidR="004D231A" w:rsidRPr="00AD50F9" w:rsidRDefault="004D231A" w:rsidP="004D231A">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07F2FF42" w14:textId="77777777" w:rsidR="004D231A" w:rsidRPr="00AD50F9" w:rsidRDefault="004D231A" w:rsidP="004D231A">
      <w:pPr>
        <w:spacing w:line="360" w:lineRule="auto"/>
        <w:jc w:val="center"/>
        <w:rPr>
          <w:rFonts w:ascii="Palatino Linotype" w:hAnsi="Palatino Linotype" w:cs="Tahoma"/>
          <w:b/>
          <w:bCs/>
          <w:sz w:val="22"/>
          <w:szCs w:val="22"/>
        </w:rPr>
      </w:pPr>
    </w:p>
    <w:p w14:paraId="10373177" w14:textId="3FD7C5F4" w:rsidR="004D231A" w:rsidRPr="00562719" w:rsidRDefault="004D231A" w:rsidP="004D231A">
      <w:pPr>
        <w:shd w:val="clear" w:color="auto" w:fill="FFFFFF" w:themeFill="background1"/>
        <w:spacing w:line="360" w:lineRule="auto"/>
        <w:jc w:val="both"/>
        <w:rPr>
          <w:rFonts w:ascii="Palatino Linotype" w:hAnsi="Palatino Linotype" w:cs="Tahoma"/>
          <w:bCs/>
          <w:sz w:val="22"/>
          <w:szCs w:val="22"/>
        </w:rPr>
      </w:pPr>
      <w:r w:rsidRPr="00AD50F9">
        <w:rPr>
          <w:rFonts w:ascii="Palatino Linotype" w:hAnsi="Palatino Linotype" w:cs="Tahoma"/>
          <w:b/>
          <w:bCs/>
          <w:sz w:val="22"/>
          <w:szCs w:val="22"/>
        </w:rPr>
        <w:t xml:space="preserve">PRIMERO. </w:t>
      </w:r>
      <w:r w:rsidR="00562719">
        <w:rPr>
          <w:rFonts w:ascii="Palatino Linotype" w:hAnsi="Palatino Linotype" w:cs="Tahoma"/>
          <w:bCs/>
          <w:sz w:val="22"/>
          <w:szCs w:val="22"/>
        </w:rPr>
        <w:t xml:space="preserve">Se </w:t>
      </w:r>
      <w:r w:rsidR="00562719" w:rsidRPr="00562719">
        <w:rPr>
          <w:rFonts w:ascii="Palatino Linotype" w:hAnsi="Palatino Linotype" w:cs="Tahoma"/>
          <w:b/>
          <w:bCs/>
          <w:sz w:val="22"/>
          <w:szCs w:val="22"/>
        </w:rPr>
        <w:t>MODIFICA</w:t>
      </w:r>
      <w:r w:rsidR="00562719">
        <w:rPr>
          <w:rFonts w:ascii="Palatino Linotype" w:hAnsi="Palatino Linotype" w:cs="Tahoma"/>
          <w:bCs/>
          <w:sz w:val="22"/>
          <w:szCs w:val="22"/>
        </w:rPr>
        <w:t xml:space="preserve"> la respuesta entregada por la Secretaría de Educación a la solicitud de información </w:t>
      </w:r>
      <w:r w:rsidR="00562719" w:rsidRPr="00562719">
        <w:rPr>
          <w:rFonts w:ascii="Palatino Linotype" w:hAnsi="Palatino Linotype"/>
          <w:b/>
          <w:bCs/>
          <w:sz w:val="22"/>
        </w:rPr>
        <w:t>00814/SE/IP/2019</w:t>
      </w:r>
      <w:r w:rsidR="00562719">
        <w:rPr>
          <w:rFonts w:ascii="Palatino Linotype" w:hAnsi="Palatino Linotype"/>
          <w:b/>
          <w:bCs/>
          <w:sz w:val="22"/>
        </w:rPr>
        <w:t xml:space="preserve">, </w:t>
      </w:r>
      <w:r w:rsidR="00562719">
        <w:rPr>
          <w:rFonts w:ascii="Palatino Linotype" w:hAnsi="Palatino Linotype"/>
          <w:bCs/>
          <w:sz w:val="22"/>
        </w:rPr>
        <w:t xml:space="preserve">por resultar parcialmente </w:t>
      </w:r>
      <w:r w:rsidR="00562719" w:rsidRPr="00562719">
        <w:rPr>
          <w:rFonts w:ascii="Palatino Linotype" w:hAnsi="Palatino Linotype"/>
          <w:b/>
          <w:bCs/>
          <w:sz w:val="22"/>
        </w:rPr>
        <w:t>FUNDADAS</w:t>
      </w:r>
      <w:r w:rsidR="00562719">
        <w:rPr>
          <w:rFonts w:ascii="Palatino Linotype" w:hAnsi="Palatino Linotype" w:cs="Tahoma"/>
          <w:bCs/>
          <w:sz w:val="22"/>
          <w:szCs w:val="22"/>
        </w:rPr>
        <w:t xml:space="preserve"> </w:t>
      </w:r>
      <w:r w:rsidRPr="001E0D8F">
        <w:rPr>
          <w:rFonts w:ascii="Palatino Linotype" w:eastAsia="Calibri" w:hAnsi="Palatino Linotype" w:cs="Tahoma"/>
          <w:bCs/>
          <w:sz w:val="22"/>
          <w:szCs w:val="22"/>
          <w:lang w:eastAsia="en-US"/>
        </w:rPr>
        <w:t>las razones o motivos de inconformidad hechos valer por el  Recurrente, en términos de</w:t>
      </w:r>
      <w:r>
        <w:rPr>
          <w:rFonts w:ascii="Palatino Linotype" w:eastAsia="Calibri" w:hAnsi="Palatino Linotype" w:cs="Tahoma"/>
          <w:bCs/>
          <w:sz w:val="22"/>
          <w:szCs w:val="22"/>
          <w:lang w:eastAsia="en-US"/>
        </w:rPr>
        <w:t xml:space="preserve"> los</w:t>
      </w:r>
      <w:r w:rsidRPr="001E0D8F">
        <w:rPr>
          <w:rFonts w:ascii="Palatino Linotype" w:eastAsia="Calibri" w:hAnsi="Palatino Linotype" w:cs="Tahoma"/>
          <w:bCs/>
          <w:sz w:val="22"/>
          <w:szCs w:val="22"/>
          <w:lang w:eastAsia="en-US"/>
        </w:rPr>
        <w:t xml:space="preserve"> considerando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w:t>
      </w:r>
      <w:r w:rsidRPr="00814055">
        <w:rPr>
          <w:rFonts w:ascii="Palatino Linotype" w:eastAsia="Calibri" w:hAnsi="Palatino Linotype" w:cs="Tahoma"/>
          <w:b/>
          <w:bCs/>
          <w:sz w:val="22"/>
          <w:szCs w:val="22"/>
          <w:lang w:eastAsia="en-US"/>
        </w:rPr>
        <w:t xml:space="preserve">QUINTO </w:t>
      </w:r>
      <w:r w:rsidRPr="00A42979">
        <w:rPr>
          <w:rFonts w:ascii="Palatino Linotype" w:eastAsia="Calibri" w:hAnsi="Palatino Linotype" w:cs="Tahoma"/>
          <w:b/>
          <w:bCs/>
          <w:sz w:val="22"/>
          <w:szCs w:val="22"/>
          <w:lang w:eastAsia="en-US"/>
        </w:rPr>
        <w:t>y S</w:t>
      </w:r>
      <w:r>
        <w:rPr>
          <w:rFonts w:ascii="Palatino Linotype" w:eastAsia="Calibri" w:hAnsi="Palatino Linotype" w:cs="Tahoma"/>
          <w:b/>
          <w:bCs/>
          <w:sz w:val="22"/>
          <w:szCs w:val="22"/>
          <w:lang w:eastAsia="en-US"/>
        </w:rPr>
        <w:t>EXTO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1E0D8F">
        <w:rPr>
          <w:rFonts w:ascii="Palatino Linotype" w:eastAsia="Calibri" w:hAnsi="Palatino Linotype" w:cs="Tahoma"/>
          <w:bCs/>
          <w:sz w:val="22"/>
          <w:szCs w:val="22"/>
          <w:lang w:eastAsia="en-US"/>
        </w:rPr>
        <w:t>esolución.</w:t>
      </w:r>
    </w:p>
    <w:p w14:paraId="30715555" w14:textId="77777777" w:rsidR="004D231A" w:rsidRDefault="004D231A" w:rsidP="004D231A">
      <w:pPr>
        <w:spacing w:line="360" w:lineRule="auto"/>
        <w:jc w:val="both"/>
        <w:rPr>
          <w:rFonts w:ascii="Palatino Linotype" w:hAnsi="Palatino Linotype" w:cs="Tahoma"/>
          <w:b/>
          <w:bCs/>
          <w:sz w:val="22"/>
          <w:szCs w:val="22"/>
        </w:rPr>
      </w:pPr>
    </w:p>
    <w:p w14:paraId="508C5655" w14:textId="26BDB8D9" w:rsidR="00533E9C" w:rsidRDefault="004D231A" w:rsidP="00533E9C">
      <w:pPr>
        <w:spacing w:line="360" w:lineRule="auto"/>
        <w:ind w:right="-595"/>
        <w:jc w:val="both"/>
        <w:rPr>
          <w:rFonts w:ascii="Palatino Linotype" w:hAnsi="Palatino Linotype" w:cs="Tahoma"/>
          <w:bCs/>
          <w:sz w:val="22"/>
          <w:szCs w:val="22"/>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w:t>
      </w:r>
      <w:r w:rsidR="00533E9C">
        <w:rPr>
          <w:rFonts w:ascii="Palatino Linotype" w:hAnsi="Palatino Linotype" w:cs="Tahoma"/>
          <w:bCs/>
          <w:sz w:val="22"/>
          <w:szCs w:val="22"/>
        </w:rPr>
        <w:t xml:space="preserve">Se </w:t>
      </w:r>
      <w:r w:rsidR="00562719">
        <w:rPr>
          <w:rFonts w:ascii="Palatino Linotype" w:hAnsi="Palatino Linotype" w:cs="Tahoma"/>
          <w:b/>
          <w:bCs/>
          <w:sz w:val="22"/>
          <w:szCs w:val="22"/>
        </w:rPr>
        <w:t xml:space="preserve">ORDENA </w:t>
      </w:r>
      <w:r w:rsidR="00562719">
        <w:rPr>
          <w:rFonts w:ascii="Palatino Linotype" w:hAnsi="Palatino Linotype" w:cs="Tahoma"/>
          <w:bCs/>
          <w:sz w:val="22"/>
          <w:szCs w:val="22"/>
        </w:rPr>
        <w:t>a la Secretaría de Educación</w:t>
      </w:r>
      <w:r w:rsidR="00533E9C">
        <w:rPr>
          <w:rFonts w:ascii="Palatino Linotype" w:hAnsi="Palatino Linotype" w:cs="Tahoma"/>
          <w:bCs/>
          <w:sz w:val="22"/>
          <w:szCs w:val="22"/>
        </w:rPr>
        <w:t xml:space="preserve">, </w:t>
      </w:r>
      <w:r w:rsidR="009B21C9">
        <w:rPr>
          <w:rFonts w:ascii="Palatino Linotype" w:hAnsi="Palatino Linotype" w:cs="Tahoma"/>
          <w:sz w:val="22"/>
          <w:szCs w:val="22"/>
        </w:rPr>
        <w:t xml:space="preserve">entregue, </w:t>
      </w:r>
      <w:r w:rsidR="009B21C9" w:rsidRPr="00AD50F9">
        <w:rPr>
          <w:rFonts w:ascii="Palatino Linotype" w:eastAsia="Calibri" w:hAnsi="Palatino Linotype" w:cs="Tahoma"/>
          <w:iCs/>
          <w:sz w:val="22"/>
          <w:szCs w:val="22"/>
          <w:lang w:eastAsia="es-ES_tradnl"/>
        </w:rPr>
        <w:t>a través del Sistema de Acceso a la Información Mexiquense (SAIMEX)</w:t>
      </w:r>
      <w:r w:rsidR="009B21C9">
        <w:rPr>
          <w:rFonts w:ascii="Palatino Linotype" w:eastAsia="Calibri" w:hAnsi="Palatino Linotype" w:cs="Tahoma"/>
          <w:iCs/>
          <w:sz w:val="22"/>
          <w:szCs w:val="22"/>
          <w:lang w:eastAsia="es-ES_tradnl"/>
        </w:rPr>
        <w:t xml:space="preserve">, lo siguiente: </w:t>
      </w:r>
    </w:p>
    <w:p w14:paraId="4B8EFDCE" w14:textId="77777777" w:rsidR="009B21C9" w:rsidRDefault="009B21C9" w:rsidP="00533E9C">
      <w:pPr>
        <w:spacing w:line="360" w:lineRule="auto"/>
        <w:ind w:right="-595"/>
        <w:jc w:val="both"/>
        <w:rPr>
          <w:rFonts w:ascii="Palatino Linotype" w:hAnsi="Palatino Linotype" w:cs="Tahoma"/>
          <w:bCs/>
          <w:sz w:val="22"/>
          <w:szCs w:val="22"/>
        </w:rPr>
      </w:pPr>
    </w:p>
    <w:p w14:paraId="200CC883" w14:textId="77777777" w:rsidR="009B21C9" w:rsidRPr="0026713B" w:rsidRDefault="009B21C9" w:rsidP="009B21C9">
      <w:pPr>
        <w:pStyle w:val="Prrafodelista"/>
        <w:numPr>
          <w:ilvl w:val="0"/>
          <w:numId w:val="48"/>
        </w:numPr>
        <w:spacing w:line="360" w:lineRule="auto"/>
        <w:jc w:val="both"/>
        <w:rPr>
          <w:rFonts w:ascii="Palatino Linotype" w:hAnsi="Palatino Linotype" w:cs="Tahoma"/>
          <w:szCs w:val="22"/>
        </w:rPr>
      </w:pPr>
      <w:r w:rsidRPr="0026713B">
        <w:rPr>
          <w:rFonts w:ascii="Palatino Linotype" w:hAnsi="Palatino Linotype" w:cs="Tahoma"/>
          <w:szCs w:val="22"/>
        </w:rPr>
        <w:t xml:space="preserve">El Acuerdo que emita el Comité de Transparencia de la Secretaría de Educación, en el cual deberá fundar y motivar la incompetencia  para poseer la información requerida referente a la escuela primaria Ricardo Flores Magón con C.C.T. </w:t>
      </w:r>
      <w:r w:rsidRPr="0026713B">
        <w:rPr>
          <w:rFonts w:ascii="Palatino Linotype" w:hAnsi="Palatino Linotype"/>
          <w:color w:val="000000"/>
          <w:szCs w:val="22"/>
        </w:rPr>
        <w:t xml:space="preserve">15DPR1262Q. </w:t>
      </w:r>
    </w:p>
    <w:p w14:paraId="599B920C" w14:textId="77777777" w:rsidR="00533E9C" w:rsidRDefault="00533E9C" w:rsidP="004D231A">
      <w:pPr>
        <w:spacing w:line="360" w:lineRule="auto"/>
        <w:ind w:right="-93"/>
        <w:jc w:val="both"/>
        <w:rPr>
          <w:rFonts w:ascii="Palatino Linotype" w:eastAsia="Calibri" w:hAnsi="Palatino Linotype" w:cs="Tahoma"/>
          <w:sz w:val="22"/>
          <w:szCs w:val="22"/>
          <w:lang w:eastAsia="es-MX"/>
        </w:rPr>
      </w:pPr>
    </w:p>
    <w:p w14:paraId="2CE0AFA4" w14:textId="477864B9" w:rsidR="004D231A" w:rsidRPr="00533E9C" w:rsidRDefault="00533E9C" w:rsidP="009B21C9">
      <w:pPr>
        <w:spacing w:line="360" w:lineRule="auto"/>
        <w:ind w:right="-93"/>
        <w:jc w:val="both"/>
        <w:rPr>
          <w:rFonts w:ascii="Palatino Linotype" w:eastAsia="Calibri" w:hAnsi="Palatino Linotype" w:cs="Tahoma"/>
          <w:color w:val="000000"/>
          <w:lang w:val="es-ES" w:eastAsia="es-MX"/>
        </w:rPr>
      </w:pPr>
      <w:r w:rsidRPr="00533E9C">
        <w:rPr>
          <w:rFonts w:ascii="Palatino Linotype" w:eastAsia="Calibri" w:hAnsi="Palatino Linotype" w:cs="Tahoma"/>
          <w:b/>
          <w:sz w:val="22"/>
          <w:szCs w:val="22"/>
          <w:lang w:eastAsia="es-MX"/>
        </w:rPr>
        <w:t>TERCERO.</w:t>
      </w:r>
      <w:r>
        <w:rPr>
          <w:rFonts w:ascii="Palatino Linotype" w:eastAsia="Calibri" w:hAnsi="Palatino Linotype" w:cs="Tahoma"/>
          <w:sz w:val="22"/>
          <w:szCs w:val="22"/>
          <w:lang w:eastAsia="es-MX"/>
        </w:rPr>
        <w:t xml:space="preserve"> </w:t>
      </w:r>
      <w:r w:rsidR="009B21C9" w:rsidRPr="00AD50F9">
        <w:rPr>
          <w:rFonts w:ascii="Palatino Linotype" w:hAnsi="Palatino Linotype" w:cs="Tahoma"/>
          <w:b/>
          <w:sz w:val="22"/>
          <w:szCs w:val="22"/>
        </w:rPr>
        <w:t xml:space="preserve">NOTIFÍQUESE </w:t>
      </w:r>
      <w:r w:rsidR="009B21C9" w:rsidRPr="00AD50F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1F1840B" w14:textId="1CD867ED" w:rsidR="004D231A" w:rsidRPr="009B21C9" w:rsidRDefault="00665D64" w:rsidP="009B21C9">
      <w:pPr>
        <w:spacing w:line="360" w:lineRule="auto"/>
        <w:jc w:val="both"/>
        <w:rPr>
          <w:rFonts w:ascii="Palatino Linotype" w:hAnsi="Palatino Linotype" w:cs="Tahoma"/>
          <w:i/>
          <w:sz w:val="22"/>
          <w:szCs w:val="22"/>
        </w:rPr>
      </w:pPr>
      <w:r>
        <w:rPr>
          <w:rFonts w:ascii="Palatino Linotype" w:hAnsi="Palatino Linotype" w:cs="Tahoma"/>
          <w:b/>
          <w:sz w:val="22"/>
          <w:szCs w:val="22"/>
        </w:rPr>
        <w:lastRenderedPageBreak/>
        <w:t>CUARTO</w:t>
      </w:r>
      <w:r w:rsidR="004D231A" w:rsidRPr="00AD50F9">
        <w:rPr>
          <w:rFonts w:ascii="Palatino Linotype" w:hAnsi="Palatino Linotype" w:cs="Tahoma"/>
          <w:b/>
          <w:sz w:val="22"/>
          <w:szCs w:val="22"/>
        </w:rPr>
        <w:t>. NOTIFÍQUESE</w:t>
      </w:r>
      <w:r w:rsidR="004D231A"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9637EED" w14:textId="77777777" w:rsidR="004D231A" w:rsidRDefault="004D231A" w:rsidP="004D231A">
      <w:pPr>
        <w:shd w:val="clear" w:color="auto" w:fill="FFFFFF" w:themeFill="background1"/>
        <w:spacing w:line="360" w:lineRule="auto"/>
        <w:jc w:val="both"/>
        <w:rPr>
          <w:rFonts w:ascii="Palatino Linotype" w:hAnsi="Palatino Linotype" w:cs="Tahoma"/>
          <w:sz w:val="22"/>
          <w:szCs w:val="22"/>
        </w:rPr>
      </w:pPr>
    </w:p>
    <w:p w14:paraId="528E4CD7" w14:textId="77777777" w:rsidR="0088758F" w:rsidRPr="00F012DF" w:rsidRDefault="0088758F" w:rsidP="0088758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CUARTA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DIECINUEVE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3826AE3F" w14:textId="77777777" w:rsidR="0088758F" w:rsidRPr="00F012DF" w:rsidRDefault="0088758F" w:rsidP="0088758F">
      <w:pPr>
        <w:spacing w:line="360" w:lineRule="auto"/>
        <w:ind w:right="-93"/>
        <w:jc w:val="both"/>
        <w:rPr>
          <w:rFonts w:ascii="Palatino Linotype" w:eastAsia="Calibri" w:hAnsi="Palatino Linotype" w:cs="Tahoma"/>
          <w:bCs/>
          <w:sz w:val="22"/>
          <w:szCs w:val="22"/>
          <w:lang w:eastAsia="en-US"/>
        </w:rPr>
      </w:pPr>
    </w:p>
    <w:p w14:paraId="3EF76E12" w14:textId="77777777" w:rsidR="0088758F" w:rsidRDefault="0088758F" w:rsidP="0088758F">
      <w:pPr>
        <w:spacing w:line="360" w:lineRule="auto"/>
        <w:ind w:right="-93"/>
        <w:jc w:val="both"/>
        <w:rPr>
          <w:rFonts w:ascii="Palatino Linotype" w:eastAsia="Calibri" w:hAnsi="Palatino Linotype" w:cs="Tahoma"/>
          <w:bCs/>
          <w:sz w:val="22"/>
          <w:szCs w:val="22"/>
          <w:lang w:eastAsia="en-US"/>
        </w:rPr>
      </w:pPr>
    </w:p>
    <w:p w14:paraId="2F46FD16" w14:textId="77777777" w:rsidR="0088758F" w:rsidRDefault="0088758F" w:rsidP="0088758F">
      <w:pPr>
        <w:spacing w:line="360" w:lineRule="auto"/>
        <w:ind w:right="-93"/>
        <w:jc w:val="both"/>
        <w:rPr>
          <w:rFonts w:ascii="Palatino Linotype" w:eastAsia="Calibri" w:hAnsi="Palatino Linotype" w:cs="Tahoma"/>
          <w:bCs/>
          <w:sz w:val="22"/>
          <w:szCs w:val="22"/>
          <w:lang w:eastAsia="en-US"/>
        </w:rPr>
      </w:pPr>
    </w:p>
    <w:p w14:paraId="7FD3B237" w14:textId="77777777" w:rsidR="0088758F" w:rsidRDefault="0088758F" w:rsidP="0088758F">
      <w:pPr>
        <w:spacing w:line="360" w:lineRule="auto"/>
        <w:ind w:right="-93"/>
        <w:jc w:val="both"/>
        <w:rPr>
          <w:rFonts w:ascii="Palatino Linotype" w:eastAsia="Calibri" w:hAnsi="Palatino Linotype" w:cs="Tahoma"/>
          <w:bCs/>
          <w:sz w:val="22"/>
          <w:szCs w:val="22"/>
          <w:lang w:eastAsia="en-US"/>
        </w:rPr>
      </w:pPr>
    </w:p>
    <w:p w14:paraId="35467172"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72E0DF84" wp14:editId="37EBCF34">
                <wp:simplePos x="0" y="0"/>
                <wp:positionH relativeFrom="margin">
                  <wp:align>center</wp:align>
                </wp:positionH>
                <wp:positionV relativeFrom="paragraph">
                  <wp:posOffset>129540</wp:posOffset>
                </wp:positionV>
                <wp:extent cx="2551430" cy="809625"/>
                <wp:effectExtent l="0" t="0" r="20320" b="2857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BDEF8"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375AA75"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4192698" w14:textId="77777777" w:rsidR="0088758F" w:rsidRPr="00DA1AD1"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23EA51C3" w14:textId="77777777" w:rsidR="0088758F" w:rsidRPr="00016AF3" w:rsidRDefault="0088758F" w:rsidP="0088758F">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0DF84" id="_x0000_t202" coordsize="21600,21600" o:spt="202" path="m,l,21600r21600,l21600,xe">
                <v:stroke joinstyle="miter"/>
                <v:path gradientshapeok="t" o:connecttype="rect"/>
              </v:shapetype>
              <v:shape id="Cuadro de texto 9"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DkJXpWdAgAA0gUAAA4AAAAAAAAAAAAAAAAALgIAAGRycy9lMm9E&#10;b2MueG1sUEsBAi0AFAAGAAgAAAAhAIS8GP3aAAAABwEAAA8AAAAAAAAAAAAAAAAA9wQAAGRycy9k&#10;b3ducmV2LnhtbFBLBQYAAAAABAAEAPMAAAD+BQAAAAA=&#10;" fillcolor="white [3201]" strokecolor="white [3212]" strokeweight=".5pt">
                <v:path arrowok="t"/>
                <v:textbox>
                  <w:txbxContent>
                    <w:p w14:paraId="550BDEF8"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375AA75"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4192698" w14:textId="77777777" w:rsidR="0088758F" w:rsidRPr="00DA1AD1"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23EA51C3" w14:textId="77777777" w:rsidR="0088758F" w:rsidRPr="00016AF3" w:rsidRDefault="0088758F" w:rsidP="0088758F">
                      <w:pPr>
                        <w:jc w:val="center"/>
                        <w:rPr>
                          <w:rFonts w:ascii="Palatino Linotype" w:hAnsi="Palatino Linotype"/>
                          <w:b/>
                          <w:sz w:val="24"/>
                          <w:szCs w:val="24"/>
                        </w:rPr>
                      </w:pPr>
                    </w:p>
                  </w:txbxContent>
                </v:textbox>
                <w10:wrap anchorx="margin"/>
              </v:shape>
            </w:pict>
          </mc:Fallback>
        </mc:AlternateContent>
      </w:r>
    </w:p>
    <w:p w14:paraId="6A7AF223"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p>
    <w:p w14:paraId="09A80CBF"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p>
    <w:p w14:paraId="0EFDC1AC"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p>
    <w:p w14:paraId="7768D200"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p>
    <w:p w14:paraId="0B4D4B1B"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p>
    <w:p w14:paraId="37FBA57F" w14:textId="77777777" w:rsidR="0088758F" w:rsidRPr="00F012DF" w:rsidRDefault="0088758F" w:rsidP="0088758F">
      <w:pPr>
        <w:spacing w:line="360" w:lineRule="auto"/>
        <w:ind w:right="-93"/>
        <w:jc w:val="both"/>
        <w:rPr>
          <w:rFonts w:ascii="Palatino Linotype" w:eastAsia="Calibri" w:hAnsi="Palatino Linotype" w:cs="Tahoma"/>
          <w:b/>
          <w:bCs/>
          <w:sz w:val="22"/>
          <w:szCs w:val="22"/>
          <w:lang w:eastAsia="en-US"/>
        </w:rPr>
      </w:pPr>
    </w:p>
    <w:p w14:paraId="4C08D3F3" w14:textId="77777777" w:rsidR="0088758F" w:rsidRPr="00F012DF" w:rsidRDefault="0088758F" w:rsidP="0088758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6C78C84B" wp14:editId="70A8CD3E">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891767"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4539FC2"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724D168" w14:textId="77777777" w:rsidR="0088758F" w:rsidRPr="00DA1AD1"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5A826D41" w14:textId="77777777" w:rsidR="0088758F" w:rsidRPr="00DA1AD1" w:rsidRDefault="0088758F" w:rsidP="0088758F">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C84B"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56891767"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4539FC2"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724D168" w14:textId="77777777" w:rsidR="0088758F" w:rsidRPr="00DA1AD1"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5A826D41" w14:textId="77777777" w:rsidR="0088758F" w:rsidRPr="00DA1AD1" w:rsidRDefault="0088758F" w:rsidP="0088758F">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16D6C839" wp14:editId="48CC008F">
                <wp:simplePos x="0" y="0"/>
                <wp:positionH relativeFrom="margin">
                  <wp:align>left</wp:align>
                </wp:positionH>
                <wp:positionV relativeFrom="paragraph">
                  <wp:posOffset>12328</wp:posOffset>
                </wp:positionV>
                <wp:extent cx="1943100" cy="75247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445C4F" w14:textId="77777777" w:rsidR="0088758F" w:rsidRPr="00DA1AD1" w:rsidRDefault="0088758F" w:rsidP="0088758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896399D"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62CF9B4" w14:textId="77777777" w:rsidR="0088758F" w:rsidRPr="00DA1AD1"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067434AD" w14:textId="77777777" w:rsidR="0088758F" w:rsidRPr="00DA1AD1" w:rsidRDefault="0088758F" w:rsidP="0088758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C839" id="Cuadro de texto 10"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Wanw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Ipx1ZqfAgAA2wUAAA4AAAAAAAAAAAAAAAAALgIAAGRycy9lMm9E&#10;b2MueG1sUEsBAi0AFAAGAAgAAAAhABJTHqPYAAAABgEAAA8AAAAAAAAAAAAAAAAA+QQAAGRycy9k&#10;b3ducmV2LnhtbFBLBQYAAAAABAAEAPMAAAD+BQAAAAA=&#10;" fillcolor="white [3201]" strokecolor="white [3212]" strokeweight=".5pt">
                <v:path arrowok="t"/>
                <v:textbox>
                  <w:txbxContent>
                    <w:p w14:paraId="7B445C4F" w14:textId="77777777" w:rsidR="0088758F" w:rsidRPr="00DA1AD1" w:rsidRDefault="0088758F" w:rsidP="0088758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896399D"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62CF9B4" w14:textId="77777777" w:rsidR="0088758F" w:rsidRPr="00DA1AD1"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067434AD" w14:textId="77777777" w:rsidR="0088758F" w:rsidRPr="00DA1AD1" w:rsidRDefault="0088758F" w:rsidP="0088758F">
                      <w:pPr>
                        <w:jc w:val="center"/>
                        <w:rPr>
                          <w:sz w:val="18"/>
                        </w:rPr>
                      </w:pPr>
                    </w:p>
                  </w:txbxContent>
                </v:textbox>
                <w10:wrap anchorx="margin"/>
              </v:shape>
            </w:pict>
          </mc:Fallback>
        </mc:AlternateContent>
      </w:r>
    </w:p>
    <w:p w14:paraId="09B7F0D1" w14:textId="77777777" w:rsidR="0088758F" w:rsidRPr="00F012DF" w:rsidRDefault="0088758F" w:rsidP="0088758F">
      <w:pPr>
        <w:spacing w:line="360" w:lineRule="auto"/>
        <w:ind w:right="-93"/>
        <w:jc w:val="both"/>
        <w:rPr>
          <w:rFonts w:ascii="Palatino Linotype" w:eastAsia="Calibri" w:hAnsi="Palatino Linotype" w:cs="Tahoma"/>
          <w:b/>
          <w:bCs/>
          <w:sz w:val="22"/>
          <w:szCs w:val="22"/>
          <w:lang w:eastAsia="en-US"/>
        </w:rPr>
      </w:pPr>
    </w:p>
    <w:p w14:paraId="709E25BD" w14:textId="77777777" w:rsidR="0088758F" w:rsidRPr="00F012DF" w:rsidRDefault="0088758F" w:rsidP="0088758F">
      <w:pPr>
        <w:spacing w:line="360" w:lineRule="auto"/>
        <w:ind w:right="-93"/>
        <w:jc w:val="both"/>
        <w:rPr>
          <w:rFonts w:ascii="Palatino Linotype" w:eastAsia="Calibri" w:hAnsi="Palatino Linotype" w:cs="Tahoma"/>
          <w:b/>
          <w:bCs/>
          <w:sz w:val="22"/>
          <w:szCs w:val="22"/>
          <w:lang w:eastAsia="en-US"/>
        </w:rPr>
      </w:pPr>
    </w:p>
    <w:p w14:paraId="7E1ABD1E" w14:textId="77777777" w:rsidR="0088758F" w:rsidRPr="00F012DF" w:rsidRDefault="0088758F" w:rsidP="0088758F">
      <w:pPr>
        <w:spacing w:line="360" w:lineRule="auto"/>
        <w:ind w:right="-93"/>
        <w:jc w:val="both"/>
        <w:rPr>
          <w:rFonts w:ascii="Palatino Linotype" w:eastAsia="Calibri" w:hAnsi="Palatino Linotype" w:cs="Tahoma"/>
          <w:b/>
          <w:bCs/>
          <w:sz w:val="22"/>
          <w:szCs w:val="22"/>
          <w:lang w:eastAsia="en-US"/>
        </w:rPr>
      </w:pPr>
    </w:p>
    <w:p w14:paraId="62D612AB"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p>
    <w:p w14:paraId="4997242E" w14:textId="77777777" w:rsidR="0088758F" w:rsidRDefault="0088758F" w:rsidP="0088758F">
      <w:pPr>
        <w:spacing w:line="360" w:lineRule="auto"/>
        <w:ind w:right="-93"/>
        <w:jc w:val="both"/>
        <w:rPr>
          <w:rFonts w:ascii="Palatino Linotype" w:eastAsia="Calibri" w:hAnsi="Palatino Linotype" w:cs="Tahoma"/>
          <w:b/>
          <w:bCs/>
          <w:sz w:val="22"/>
          <w:szCs w:val="22"/>
          <w:lang w:eastAsia="en-US"/>
        </w:rPr>
      </w:pPr>
    </w:p>
    <w:p w14:paraId="4653CE6E" w14:textId="77777777" w:rsidR="0088758F" w:rsidRPr="00F012DF" w:rsidRDefault="0088758F" w:rsidP="0088758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553E3D39" wp14:editId="4FBF944A">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AFDCBC" w14:textId="77777777" w:rsidR="0088758F" w:rsidRPr="00DA1AD1" w:rsidRDefault="0088758F" w:rsidP="0088758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EB3F7D5"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9377090" w14:textId="77777777" w:rsidR="0088758F" w:rsidRPr="00DA1AD1" w:rsidRDefault="0088758F" w:rsidP="0088758F">
                            <w:pPr>
                              <w:jc w:val="center"/>
                              <w:rPr>
                                <w:rFonts w:ascii="Palatino Linotype" w:hAnsi="Palatino Linotype"/>
                                <w:b/>
                                <w:sz w:val="18"/>
                              </w:rPr>
                            </w:pPr>
                            <w:r w:rsidRPr="00DA1AD1">
                              <w:rPr>
                                <w:rFonts w:ascii="Palatino Linotype" w:hAnsi="Palatino Linotype"/>
                                <w:b/>
                                <w:sz w:val="22"/>
                                <w:szCs w:val="24"/>
                              </w:rPr>
                              <w:t>(Rúbrica)</w:t>
                            </w:r>
                          </w:p>
                          <w:p w14:paraId="7EE5F10B" w14:textId="77777777" w:rsidR="0088758F" w:rsidRDefault="0088758F" w:rsidP="008875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3D39" 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DAFDCBC" w14:textId="77777777" w:rsidR="0088758F" w:rsidRPr="00DA1AD1" w:rsidRDefault="0088758F" w:rsidP="0088758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EB3F7D5"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9377090" w14:textId="77777777" w:rsidR="0088758F" w:rsidRPr="00DA1AD1" w:rsidRDefault="0088758F" w:rsidP="0088758F">
                      <w:pPr>
                        <w:jc w:val="center"/>
                        <w:rPr>
                          <w:rFonts w:ascii="Palatino Linotype" w:hAnsi="Palatino Linotype"/>
                          <w:b/>
                          <w:sz w:val="18"/>
                        </w:rPr>
                      </w:pPr>
                      <w:r w:rsidRPr="00DA1AD1">
                        <w:rPr>
                          <w:rFonts w:ascii="Palatino Linotype" w:hAnsi="Palatino Linotype"/>
                          <w:b/>
                          <w:sz w:val="22"/>
                          <w:szCs w:val="24"/>
                        </w:rPr>
                        <w:t>(Rúbrica)</w:t>
                      </w:r>
                    </w:p>
                    <w:p w14:paraId="7EE5F10B" w14:textId="77777777" w:rsidR="0088758F" w:rsidRDefault="0088758F" w:rsidP="0088758F"/>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03A8B9E5" wp14:editId="7AF045F4">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490251"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4EAB04D"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A7A2967" w14:textId="77777777" w:rsidR="0088758F" w:rsidRPr="00DA1AD1" w:rsidRDefault="0088758F" w:rsidP="0088758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B9E5"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D490251"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4EAB04D"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A7A2967" w14:textId="77777777" w:rsidR="0088758F" w:rsidRPr="00DA1AD1" w:rsidRDefault="0088758F" w:rsidP="0088758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8232403" w14:textId="77777777" w:rsidR="0088758F" w:rsidRPr="00F012DF" w:rsidRDefault="0088758F" w:rsidP="0088758F">
      <w:pPr>
        <w:spacing w:line="360" w:lineRule="auto"/>
        <w:ind w:right="-93"/>
        <w:jc w:val="both"/>
        <w:rPr>
          <w:rFonts w:ascii="Palatino Linotype" w:eastAsia="Calibri" w:hAnsi="Palatino Linotype" w:cs="Tahoma"/>
          <w:bCs/>
          <w:sz w:val="22"/>
          <w:szCs w:val="22"/>
          <w:lang w:eastAsia="en-US"/>
        </w:rPr>
      </w:pPr>
    </w:p>
    <w:p w14:paraId="17293699" w14:textId="77777777" w:rsidR="0088758F" w:rsidRPr="00F012DF" w:rsidRDefault="0088758F" w:rsidP="0088758F">
      <w:pPr>
        <w:spacing w:line="360" w:lineRule="auto"/>
        <w:ind w:right="-93"/>
        <w:jc w:val="both"/>
        <w:rPr>
          <w:rFonts w:ascii="Palatino Linotype" w:eastAsia="Calibri" w:hAnsi="Palatino Linotype" w:cs="Tahoma"/>
          <w:bCs/>
          <w:sz w:val="22"/>
          <w:szCs w:val="22"/>
          <w:lang w:eastAsia="en-US"/>
        </w:rPr>
      </w:pPr>
    </w:p>
    <w:p w14:paraId="23204534" w14:textId="77777777" w:rsidR="0088758F" w:rsidRPr="00F012DF" w:rsidRDefault="0088758F" w:rsidP="0088758F">
      <w:pPr>
        <w:spacing w:line="360" w:lineRule="auto"/>
        <w:ind w:right="-93"/>
        <w:jc w:val="both"/>
        <w:rPr>
          <w:rFonts w:ascii="Palatino Linotype" w:eastAsia="Calibri" w:hAnsi="Palatino Linotype" w:cs="Tahoma"/>
          <w:bCs/>
          <w:sz w:val="22"/>
          <w:szCs w:val="22"/>
          <w:lang w:eastAsia="en-US"/>
        </w:rPr>
      </w:pPr>
    </w:p>
    <w:p w14:paraId="280BA985" w14:textId="77777777" w:rsidR="0088758F" w:rsidRDefault="0088758F" w:rsidP="0088758F">
      <w:pPr>
        <w:spacing w:line="360" w:lineRule="auto"/>
        <w:ind w:right="-93"/>
        <w:jc w:val="both"/>
        <w:rPr>
          <w:rFonts w:ascii="Palatino Linotype" w:eastAsia="Calibri" w:hAnsi="Palatino Linotype" w:cs="Tahoma"/>
          <w:bCs/>
          <w:sz w:val="22"/>
          <w:szCs w:val="22"/>
          <w:lang w:eastAsia="en-US"/>
        </w:rPr>
      </w:pPr>
    </w:p>
    <w:p w14:paraId="51680A43" w14:textId="77777777" w:rsidR="0088758F" w:rsidRDefault="0088758F" w:rsidP="0088758F">
      <w:pPr>
        <w:spacing w:line="360" w:lineRule="auto"/>
        <w:ind w:right="-93"/>
        <w:jc w:val="both"/>
        <w:rPr>
          <w:rFonts w:ascii="Palatino Linotype" w:eastAsia="Calibri" w:hAnsi="Palatino Linotype" w:cs="Tahoma"/>
          <w:bCs/>
          <w:sz w:val="22"/>
          <w:szCs w:val="22"/>
          <w:lang w:eastAsia="en-US"/>
        </w:rPr>
      </w:pPr>
    </w:p>
    <w:p w14:paraId="1F5E7AF1" w14:textId="77777777" w:rsidR="0088758F" w:rsidRDefault="0088758F" w:rsidP="0088758F">
      <w:pPr>
        <w:spacing w:line="360" w:lineRule="auto"/>
        <w:ind w:right="-93"/>
        <w:jc w:val="both"/>
        <w:rPr>
          <w:rFonts w:ascii="Palatino Linotype" w:eastAsia="Calibri" w:hAnsi="Palatino Linotype" w:cs="Tahoma"/>
          <w:bCs/>
          <w:sz w:val="22"/>
          <w:szCs w:val="22"/>
          <w:lang w:eastAsia="en-US"/>
        </w:rPr>
      </w:pPr>
    </w:p>
    <w:p w14:paraId="62730DAF" w14:textId="77777777" w:rsidR="0088758F" w:rsidRDefault="0088758F" w:rsidP="0088758F">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6EB89195" wp14:editId="39B5E95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42CD12" w14:textId="77777777" w:rsidR="0088758F" w:rsidRPr="00DA1AD1" w:rsidRDefault="0088758F" w:rsidP="0088758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5C20BFA"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0522087" w14:textId="77777777" w:rsidR="0088758F"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79B6C969" w14:textId="77777777" w:rsidR="0088758F" w:rsidRDefault="0088758F" w:rsidP="0088758F">
                            <w:pPr>
                              <w:jc w:val="center"/>
                              <w:rPr>
                                <w:rFonts w:ascii="Palatino Linotype" w:hAnsi="Palatino Linotype"/>
                                <w:b/>
                                <w:sz w:val="22"/>
                                <w:szCs w:val="24"/>
                              </w:rPr>
                            </w:pPr>
                          </w:p>
                          <w:p w14:paraId="7459B056" w14:textId="77777777" w:rsidR="0088758F" w:rsidRPr="00DA1AD1" w:rsidRDefault="0088758F" w:rsidP="0088758F">
                            <w:pPr>
                              <w:jc w:val="center"/>
                              <w:rPr>
                                <w:rFonts w:ascii="Palatino Linotype" w:hAnsi="Palatino Linotype"/>
                                <w:b/>
                                <w:sz w:val="22"/>
                                <w:szCs w:val="24"/>
                              </w:rPr>
                            </w:pPr>
                          </w:p>
                          <w:p w14:paraId="2FCEC25D" w14:textId="77777777" w:rsidR="0088758F" w:rsidRPr="00DA1AD1" w:rsidRDefault="0088758F" w:rsidP="0088758F">
                            <w:pPr>
                              <w:jc w:val="center"/>
                              <w:rPr>
                                <w:rFonts w:ascii="Palatino Linotype" w:hAnsi="Palatino Linotype"/>
                                <w:sz w:val="22"/>
                                <w:szCs w:val="24"/>
                              </w:rPr>
                            </w:pPr>
                          </w:p>
                          <w:p w14:paraId="2A032BA6" w14:textId="77777777" w:rsidR="0088758F" w:rsidRPr="00EF2FC0" w:rsidRDefault="0088758F" w:rsidP="0088758F">
                            <w:pPr>
                              <w:jc w:val="center"/>
                              <w:rPr>
                                <w:rFonts w:ascii="Palatino Linotype" w:hAnsi="Palatino Linotype"/>
                                <w:sz w:val="24"/>
                                <w:szCs w:val="24"/>
                              </w:rPr>
                            </w:pPr>
                          </w:p>
                          <w:p w14:paraId="56AE4C2E" w14:textId="77777777" w:rsidR="0088758F" w:rsidRDefault="0088758F" w:rsidP="008875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89195"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5842CD12" w14:textId="77777777" w:rsidR="0088758F" w:rsidRPr="00DA1AD1" w:rsidRDefault="0088758F" w:rsidP="0088758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5C20BFA" w14:textId="77777777" w:rsidR="0088758F" w:rsidRPr="00DA1AD1" w:rsidRDefault="0088758F" w:rsidP="0088758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0522087" w14:textId="77777777" w:rsidR="0088758F" w:rsidRDefault="0088758F" w:rsidP="0088758F">
                      <w:pPr>
                        <w:jc w:val="center"/>
                        <w:rPr>
                          <w:rFonts w:ascii="Palatino Linotype" w:hAnsi="Palatino Linotype"/>
                          <w:b/>
                          <w:sz w:val="22"/>
                          <w:szCs w:val="24"/>
                        </w:rPr>
                      </w:pPr>
                      <w:r w:rsidRPr="00DA1AD1">
                        <w:rPr>
                          <w:rFonts w:ascii="Palatino Linotype" w:hAnsi="Palatino Linotype"/>
                          <w:b/>
                          <w:sz w:val="22"/>
                          <w:szCs w:val="24"/>
                        </w:rPr>
                        <w:t>(Rúbrica)</w:t>
                      </w:r>
                    </w:p>
                    <w:p w14:paraId="79B6C969" w14:textId="77777777" w:rsidR="0088758F" w:rsidRDefault="0088758F" w:rsidP="0088758F">
                      <w:pPr>
                        <w:jc w:val="center"/>
                        <w:rPr>
                          <w:rFonts w:ascii="Palatino Linotype" w:hAnsi="Palatino Linotype"/>
                          <w:b/>
                          <w:sz w:val="22"/>
                          <w:szCs w:val="24"/>
                        </w:rPr>
                      </w:pPr>
                    </w:p>
                    <w:p w14:paraId="7459B056" w14:textId="77777777" w:rsidR="0088758F" w:rsidRPr="00DA1AD1" w:rsidRDefault="0088758F" w:rsidP="0088758F">
                      <w:pPr>
                        <w:jc w:val="center"/>
                        <w:rPr>
                          <w:rFonts w:ascii="Palatino Linotype" w:hAnsi="Palatino Linotype"/>
                          <w:b/>
                          <w:sz w:val="22"/>
                          <w:szCs w:val="24"/>
                        </w:rPr>
                      </w:pPr>
                    </w:p>
                    <w:p w14:paraId="2FCEC25D" w14:textId="77777777" w:rsidR="0088758F" w:rsidRPr="00DA1AD1" w:rsidRDefault="0088758F" w:rsidP="0088758F">
                      <w:pPr>
                        <w:jc w:val="center"/>
                        <w:rPr>
                          <w:rFonts w:ascii="Palatino Linotype" w:hAnsi="Palatino Linotype"/>
                          <w:sz w:val="22"/>
                          <w:szCs w:val="24"/>
                        </w:rPr>
                      </w:pPr>
                    </w:p>
                    <w:p w14:paraId="2A032BA6" w14:textId="77777777" w:rsidR="0088758F" w:rsidRPr="00EF2FC0" w:rsidRDefault="0088758F" w:rsidP="0088758F">
                      <w:pPr>
                        <w:jc w:val="center"/>
                        <w:rPr>
                          <w:rFonts w:ascii="Palatino Linotype" w:hAnsi="Palatino Linotype"/>
                          <w:sz w:val="24"/>
                          <w:szCs w:val="24"/>
                        </w:rPr>
                      </w:pPr>
                    </w:p>
                    <w:p w14:paraId="56AE4C2E" w14:textId="77777777" w:rsidR="0088758F" w:rsidRDefault="0088758F" w:rsidP="0088758F"/>
                  </w:txbxContent>
                </v:textbox>
                <w10:wrap anchorx="page"/>
              </v:shape>
            </w:pict>
          </mc:Fallback>
        </mc:AlternateContent>
      </w:r>
    </w:p>
    <w:p w14:paraId="5420DC78" w14:textId="77777777" w:rsidR="0088758F" w:rsidRDefault="0088758F" w:rsidP="004D231A">
      <w:pPr>
        <w:tabs>
          <w:tab w:val="left" w:pos="8931"/>
        </w:tabs>
        <w:spacing w:line="360" w:lineRule="auto"/>
        <w:ind w:right="-93"/>
        <w:jc w:val="both"/>
        <w:rPr>
          <w:rFonts w:ascii="Palatino Linotype" w:eastAsia="Calibri" w:hAnsi="Palatino Linotype" w:cs="Tahoma"/>
          <w:sz w:val="22"/>
          <w:szCs w:val="22"/>
          <w:lang w:eastAsia="en-US"/>
        </w:rPr>
      </w:pPr>
    </w:p>
    <w:p w14:paraId="0BB6D345" w14:textId="77777777" w:rsidR="0088758F" w:rsidRDefault="0088758F" w:rsidP="004D231A">
      <w:pPr>
        <w:tabs>
          <w:tab w:val="left" w:pos="8931"/>
        </w:tabs>
        <w:spacing w:line="360" w:lineRule="auto"/>
        <w:ind w:right="-93"/>
        <w:jc w:val="both"/>
        <w:rPr>
          <w:rFonts w:ascii="Palatino Linotype" w:eastAsia="Calibri" w:hAnsi="Palatino Linotype" w:cs="Tahoma"/>
          <w:sz w:val="22"/>
          <w:szCs w:val="22"/>
          <w:lang w:eastAsia="en-US"/>
        </w:rPr>
      </w:pPr>
    </w:p>
    <w:p w14:paraId="405E5AD8" w14:textId="6999127B" w:rsidR="00536006" w:rsidRPr="00AD50F9" w:rsidRDefault="009D5C33" w:rsidP="004D23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665D64">
        <w:rPr>
          <w:rFonts w:ascii="Palatino Linotype" w:eastAsia="Calibri" w:hAnsi="Palatino Linotype" w:cs="Tahoma"/>
          <w:sz w:val="22"/>
          <w:szCs w:val="22"/>
          <w:lang w:eastAsia="en-US"/>
        </w:rPr>
        <w:t>diecinueve</w:t>
      </w:r>
      <w:r w:rsidR="007702B2">
        <w:rPr>
          <w:rFonts w:ascii="Palatino Linotype" w:eastAsia="Calibri" w:hAnsi="Palatino Linotype" w:cs="Tahoma"/>
          <w:sz w:val="22"/>
          <w:szCs w:val="22"/>
          <w:lang w:eastAsia="en-US"/>
        </w:rPr>
        <w:t xml:space="preserve"> de septiembre</w:t>
      </w:r>
      <w:r>
        <w:rPr>
          <w:rFonts w:ascii="Palatino Linotype" w:eastAsia="Calibri" w:hAnsi="Palatino Linotype" w:cs="Tahoma"/>
          <w:sz w:val="22"/>
          <w:szCs w:val="22"/>
          <w:lang w:eastAsia="en-US"/>
        </w:rPr>
        <w:t xml:space="preserve">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9B21C9">
        <w:rPr>
          <w:rFonts w:ascii="Palatino Linotype" w:eastAsia="Calibri" w:hAnsi="Palatino Linotype" w:cs="Tahoma"/>
          <w:b/>
          <w:bCs/>
          <w:sz w:val="22"/>
          <w:szCs w:val="22"/>
          <w:lang w:eastAsia="en-US"/>
        </w:rPr>
        <w:t>6131</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17"/>
      <w:footerReference w:type="default" r:id="rId18"/>
      <w:headerReference w:type="first" r:id="rId19"/>
      <w:footerReference w:type="first" r:id="rId20"/>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C4D2F" w14:textId="77777777" w:rsidR="00323CED" w:rsidRDefault="00323CED" w:rsidP="00B31222">
      <w:r>
        <w:separator/>
      </w:r>
    </w:p>
  </w:endnote>
  <w:endnote w:type="continuationSeparator" w:id="0">
    <w:p w14:paraId="5F76AD70" w14:textId="77777777" w:rsidR="00323CED" w:rsidRDefault="00323CE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714803" w:rsidRDefault="00714803">
            <w:pPr>
              <w:pStyle w:val="Piedepgina"/>
              <w:jc w:val="right"/>
            </w:pPr>
          </w:p>
          <w:p w14:paraId="58BFAB62" w14:textId="77777777" w:rsidR="00714803" w:rsidRDefault="0071480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153EB">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153EB">
              <w:rPr>
                <w:b/>
                <w:bCs/>
                <w:noProof/>
              </w:rPr>
              <w:t>36</w:t>
            </w:r>
            <w:r>
              <w:rPr>
                <w:b/>
                <w:bCs/>
                <w:sz w:val="24"/>
                <w:szCs w:val="24"/>
              </w:rPr>
              <w:fldChar w:fldCharType="end"/>
            </w:r>
          </w:p>
        </w:sdtContent>
      </w:sdt>
    </w:sdtContent>
  </w:sdt>
  <w:p w14:paraId="4C1EBC12" w14:textId="77777777" w:rsidR="00714803" w:rsidRDefault="007148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714803" w:rsidRDefault="0071480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153E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153EB">
              <w:rPr>
                <w:b/>
                <w:bCs/>
                <w:noProof/>
              </w:rPr>
              <w:t>36</w:t>
            </w:r>
            <w:r>
              <w:rPr>
                <w:b/>
                <w:bCs/>
                <w:sz w:val="24"/>
                <w:szCs w:val="24"/>
              </w:rPr>
              <w:fldChar w:fldCharType="end"/>
            </w:r>
          </w:p>
        </w:sdtContent>
      </w:sdt>
    </w:sdtContent>
  </w:sdt>
  <w:p w14:paraId="15BD444E" w14:textId="77777777" w:rsidR="00714803" w:rsidRDefault="007148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5AA57" w14:textId="77777777" w:rsidR="00323CED" w:rsidRDefault="00323CED" w:rsidP="00B31222">
      <w:r>
        <w:separator/>
      </w:r>
    </w:p>
  </w:footnote>
  <w:footnote w:type="continuationSeparator" w:id="0">
    <w:p w14:paraId="0B623B78" w14:textId="77777777" w:rsidR="00323CED" w:rsidRDefault="00323CED"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14803" w:rsidRPr="005C106F" w14:paraId="717A868E" w14:textId="77777777" w:rsidTr="00202DB8">
      <w:trPr>
        <w:trHeight w:val="1435"/>
      </w:trPr>
      <w:tc>
        <w:tcPr>
          <w:tcW w:w="2835" w:type="dxa"/>
          <w:shd w:val="clear" w:color="auto" w:fill="auto"/>
        </w:tcPr>
        <w:p w14:paraId="4289BF87" w14:textId="77777777" w:rsidR="00714803" w:rsidRPr="005C106F" w:rsidRDefault="00714803"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714803" w:rsidRDefault="00714803"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714803" w14:paraId="39F88D19" w14:textId="77777777" w:rsidTr="00FF46FD">
            <w:trPr>
              <w:trHeight w:val="144"/>
            </w:trPr>
            <w:tc>
              <w:tcPr>
                <w:tcW w:w="2727" w:type="dxa"/>
              </w:tcPr>
              <w:p w14:paraId="4E3B62F5" w14:textId="77777777" w:rsidR="00714803" w:rsidRPr="00FF46FD" w:rsidRDefault="00714803"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1CA8E4DE" w:rsidR="00714803" w:rsidRPr="00FF46FD" w:rsidRDefault="00714803" w:rsidP="00B92171">
                <w:pPr>
                  <w:tabs>
                    <w:tab w:val="right" w:pos="8838"/>
                  </w:tabs>
                  <w:ind w:left="-28" w:right="171"/>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06131</w:t>
                </w:r>
                <w:r w:rsidRPr="00A60F2A">
                  <w:rPr>
                    <w:rFonts w:ascii="Palatino Linotype" w:eastAsia="Calibri" w:hAnsi="Palatino Linotype" w:cs="Tahoma"/>
                    <w:bCs/>
                    <w:sz w:val="24"/>
                    <w:szCs w:val="24"/>
                    <w:lang w:eastAsia="en-US"/>
                  </w:rPr>
                  <w:t>/INFOEM/IP/RR/2019</w:t>
                </w:r>
              </w:p>
            </w:tc>
          </w:tr>
          <w:tr w:rsidR="00714803" w14:paraId="3385006F" w14:textId="77777777" w:rsidTr="00FF46FD">
            <w:trPr>
              <w:trHeight w:val="283"/>
            </w:trPr>
            <w:tc>
              <w:tcPr>
                <w:tcW w:w="2727" w:type="dxa"/>
              </w:tcPr>
              <w:p w14:paraId="0F49CA35" w14:textId="77777777" w:rsidR="00714803" w:rsidRPr="00FF46FD" w:rsidRDefault="00714803"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04217FB7" w:rsidR="00714803" w:rsidRPr="00FF46FD" w:rsidRDefault="00714803" w:rsidP="00A87999">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Secretaría de Educación</w:t>
                </w:r>
              </w:p>
            </w:tc>
          </w:tr>
          <w:tr w:rsidR="00714803" w14:paraId="341FB120" w14:textId="77777777" w:rsidTr="00FF46FD">
            <w:trPr>
              <w:trHeight w:val="283"/>
            </w:trPr>
            <w:tc>
              <w:tcPr>
                <w:tcW w:w="2727" w:type="dxa"/>
              </w:tcPr>
              <w:p w14:paraId="106E7054" w14:textId="77777777" w:rsidR="00714803" w:rsidRPr="00FF46FD" w:rsidRDefault="00714803"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714803" w:rsidRPr="00FF46FD" w:rsidRDefault="00714803"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714803" w:rsidRPr="005C106F" w:rsidRDefault="00714803" w:rsidP="005743D2">
          <w:pPr>
            <w:tabs>
              <w:tab w:val="right" w:pos="8838"/>
            </w:tabs>
            <w:ind w:left="-28"/>
            <w:jc w:val="both"/>
            <w:rPr>
              <w:rFonts w:ascii="Arial" w:eastAsia="Calibri" w:hAnsi="Arial" w:cs="Arial"/>
              <w:b/>
              <w:sz w:val="22"/>
              <w:szCs w:val="22"/>
              <w:lang w:eastAsia="en-US"/>
            </w:rPr>
          </w:pPr>
        </w:p>
      </w:tc>
    </w:tr>
  </w:tbl>
  <w:p w14:paraId="0488DE90" w14:textId="77777777" w:rsidR="00714803" w:rsidRDefault="00714803" w:rsidP="00EF4A64">
    <w:pPr>
      <w:pStyle w:val="Encabezado"/>
      <w:rPr>
        <w:sz w:val="14"/>
      </w:rPr>
    </w:pPr>
  </w:p>
  <w:p w14:paraId="11CF0039" w14:textId="77777777" w:rsidR="00714803" w:rsidRDefault="00714803" w:rsidP="00EF4A64">
    <w:pPr>
      <w:pStyle w:val="Encabezado"/>
      <w:rPr>
        <w:sz w:val="14"/>
      </w:rPr>
    </w:pPr>
  </w:p>
  <w:p w14:paraId="4D48503D" w14:textId="77777777" w:rsidR="00714803" w:rsidRPr="00443C6B" w:rsidRDefault="00714803"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4" w:type="dxa"/>
      <w:tblLayout w:type="fixed"/>
      <w:tblLook w:val="04A0" w:firstRow="1" w:lastRow="0" w:firstColumn="1" w:lastColumn="0" w:noHBand="0" w:noVBand="1"/>
    </w:tblPr>
    <w:tblGrid>
      <w:gridCol w:w="3261"/>
      <w:gridCol w:w="6733"/>
    </w:tblGrid>
    <w:tr w:rsidR="00714803" w:rsidRPr="00330DA7" w14:paraId="0756BAA3" w14:textId="77777777" w:rsidTr="0088758F">
      <w:trPr>
        <w:trHeight w:val="1435"/>
      </w:trPr>
      <w:tc>
        <w:tcPr>
          <w:tcW w:w="3261" w:type="dxa"/>
          <w:shd w:val="clear" w:color="auto" w:fill="auto"/>
        </w:tcPr>
        <w:p w14:paraId="79A199F2" w14:textId="77777777" w:rsidR="00714803" w:rsidRPr="00330DA7" w:rsidRDefault="00714803"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14803" w:rsidRPr="00330DA7" w14:paraId="1FED1AD9" w14:textId="77777777" w:rsidTr="001171BD">
            <w:trPr>
              <w:trHeight w:val="144"/>
            </w:trPr>
            <w:tc>
              <w:tcPr>
                <w:tcW w:w="2727" w:type="dxa"/>
              </w:tcPr>
              <w:p w14:paraId="479BE2EF" w14:textId="77777777" w:rsidR="00714803" w:rsidRPr="00330DA7" w:rsidRDefault="00714803" w:rsidP="00844CB5">
                <w:pPr>
                  <w:tabs>
                    <w:tab w:val="right" w:pos="8838"/>
                  </w:tabs>
                  <w:ind w:left="-74" w:right="-105"/>
                  <w:rPr>
                    <w:rFonts w:ascii="Palatino Linotype" w:eastAsia="Calibri" w:hAnsi="Palatino Linotype" w:cs="Tahoma"/>
                    <w:b/>
                    <w:sz w:val="22"/>
                    <w:szCs w:val="22"/>
                    <w:lang w:val="es-MX" w:eastAsia="en-US"/>
                  </w:rPr>
                </w:pPr>
                <w:bookmarkStart w:id="2"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0AC0A185" w:rsidR="00714803" w:rsidRPr="00330DA7" w:rsidRDefault="00714803" w:rsidP="00A25083">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06131</w:t>
                </w:r>
                <w:r w:rsidRPr="00A60F2A">
                  <w:rPr>
                    <w:rFonts w:ascii="Palatino Linotype" w:eastAsia="Calibri" w:hAnsi="Palatino Linotype" w:cs="Tahoma"/>
                    <w:bCs/>
                    <w:sz w:val="22"/>
                    <w:szCs w:val="22"/>
                    <w:lang w:eastAsia="en-US"/>
                  </w:rPr>
                  <w:t>/INFOEM/IP/RR/2019</w:t>
                </w:r>
              </w:p>
            </w:tc>
          </w:tr>
          <w:tr w:rsidR="00714803" w:rsidRPr="00330DA7" w14:paraId="660FE942" w14:textId="77777777" w:rsidTr="001171BD">
            <w:trPr>
              <w:trHeight w:val="144"/>
            </w:trPr>
            <w:tc>
              <w:tcPr>
                <w:tcW w:w="2727" w:type="dxa"/>
              </w:tcPr>
              <w:p w14:paraId="662BC787" w14:textId="77777777" w:rsidR="00714803" w:rsidRPr="00330DA7" w:rsidRDefault="00714803" w:rsidP="00844CB5">
                <w:pPr>
                  <w:tabs>
                    <w:tab w:val="right" w:pos="8838"/>
                  </w:tabs>
                  <w:ind w:left="-74" w:right="-105"/>
                  <w:rPr>
                    <w:rFonts w:ascii="Palatino Linotype" w:eastAsia="Calibri" w:hAnsi="Palatino Linotype" w:cs="Tahoma"/>
                    <w:b/>
                    <w:sz w:val="22"/>
                    <w:szCs w:val="22"/>
                    <w:lang w:val="es-MX" w:eastAsia="en-US"/>
                  </w:rPr>
                </w:pPr>
                <w:bookmarkStart w:id="3" w:name="_Hlk10641523"/>
                <w:bookmarkEnd w:id="2"/>
                <w:r w:rsidRPr="00330DA7">
                  <w:rPr>
                    <w:rFonts w:ascii="Palatino Linotype" w:eastAsia="Calibri" w:hAnsi="Palatino Linotype" w:cs="Tahoma"/>
                    <w:b/>
                    <w:sz w:val="22"/>
                    <w:szCs w:val="22"/>
                    <w:lang w:val="es-MX" w:eastAsia="en-US"/>
                  </w:rPr>
                  <w:t>Recurrente:</w:t>
                </w:r>
              </w:p>
            </w:tc>
            <w:tc>
              <w:tcPr>
                <w:tcW w:w="3402" w:type="dxa"/>
              </w:tcPr>
              <w:p w14:paraId="389277EF" w14:textId="2E51A973" w:rsidR="00714803" w:rsidRPr="00330DA7" w:rsidRDefault="003153EB" w:rsidP="00E33F1E">
                <w:pPr>
                  <w:tabs>
                    <w:tab w:val="left" w:pos="3122"/>
                    <w:tab w:val="right" w:pos="8838"/>
                  </w:tabs>
                  <w:ind w:left="-74" w:right="-105"/>
                  <w:jc w:val="both"/>
                  <w:rPr>
                    <w:rFonts w:ascii="Palatino Linotype" w:eastAsia="Calibri" w:hAnsi="Palatino Linotype" w:cs="Tahoma"/>
                    <w:sz w:val="22"/>
                    <w:szCs w:val="22"/>
                    <w:lang w:val="es-MX" w:eastAsia="en-US"/>
                  </w:rPr>
                </w:pPr>
                <w:r w:rsidRPr="003153EB">
                  <w:rPr>
                    <w:rFonts w:ascii="Palatino Linotype" w:eastAsia="Calibri" w:hAnsi="Palatino Linotype" w:cs="Tahoma"/>
                    <w:sz w:val="22"/>
                    <w:szCs w:val="22"/>
                    <w:highlight w:val="black"/>
                    <w:lang w:val="es-MX" w:eastAsia="en-US"/>
                  </w:rPr>
                  <w:t>XXXXXXXXXXXXXXXXXXX</w:t>
                </w:r>
              </w:p>
            </w:tc>
          </w:tr>
          <w:bookmarkEnd w:id="3"/>
          <w:tr w:rsidR="00714803" w:rsidRPr="00330DA7" w14:paraId="215691A8" w14:textId="77777777" w:rsidTr="001171BD">
            <w:trPr>
              <w:trHeight w:val="283"/>
            </w:trPr>
            <w:tc>
              <w:tcPr>
                <w:tcW w:w="2727" w:type="dxa"/>
              </w:tcPr>
              <w:p w14:paraId="0B74763A" w14:textId="77777777" w:rsidR="00714803" w:rsidRPr="00330DA7" w:rsidRDefault="0071480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769847AA" w:rsidR="00714803" w:rsidRPr="00330DA7" w:rsidRDefault="00714803" w:rsidP="00A87999">
                <w:pPr>
                  <w:tabs>
                    <w:tab w:val="left" w:pos="2834"/>
                    <w:tab w:val="right" w:pos="8838"/>
                  </w:tabs>
                  <w:ind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Secretaría de Educación </w:t>
                </w:r>
              </w:p>
            </w:tc>
          </w:tr>
          <w:tr w:rsidR="00714803" w:rsidRPr="00330DA7" w14:paraId="6B309D42" w14:textId="77777777" w:rsidTr="001171BD">
            <w:trPr>
              <w:trHeight w:val="283"/>
            </w:trPr>
            <w:tc>
              <w:tcPr>
                <w:tcW w:w="2727" w:type="dxa"/>
              </w:tcPr>
              <w:p w14:paraId="111E9634" w14:textId="77777777" w:rsidR="00714803" w:rsidRPr="00330DA7" w:rsidRDefault="00714803"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714803" w:rsidRPr="00330DA7" w:rsidRDefault="00714803"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714803" w:rsidRPr="00330DA7" w:rsidRDefault="00714803" w:rsidP="00DB7E5F">
          <w:pPr>
            <w:tabs>
              <w:tab w:val="right" w:pos="8838"/>
            </w:tabs>
            <w:ind w:left="-28"/>
            <w:jc w:val="both"/>
            <w:rPr>
              <w:rFonts w:ascii="Arial" w:eastAsia="Calibri" w:hAnsi="Arial" w:cs="Arial"/>
              <w:b/>
              <w:sz w:val="22"/>
              <w:szCs w:val="22"/>
              <w:lang w:eastAsia="en-US"/>
            </w:rPr>
          </w:pPr>
        </w:p>
      </w:tc>
    </w:tr>
  </w:tbl>
  <w:p w14:paraId="2542BF81" w14:textId="77777777" w:rsidR="00714803" w:rsidRDefault="00714803" w:rsidP="00B727C5">
    <w:pPr>
      <w:pStyle w:val="Encabezado"/>
      <w:rPr>
        <w:sz w:val="22"/>
        <w:szCs w:val="22"/>
      </w:rPr>
    </w:pPr>
  </w:p>
  <w:p w14:paraId="0CB98BDD" w14:textId="77777777" w:rsidR="00714803" w:rsidRPr="009D5C33" w:rsidRDefault="00714803"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E6D2A"/>
    <w:multiLevelType w:val="hybridMultilevel"/>
    <w:tmpl w:val="F1308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9C59E3"/>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94EB7"/>
    <w:multiLevelType w:val="hybridMultilevel"/>
    <w:tmpl w:val="A47A44E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1893789D"/>
    <w:multiLevelType w:val="hybridMultilevel"/>
    <w:tmpl w:val="FA705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C137E2"/>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4"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8006B3"/>
    <w:multiLevelType w:val="hybridMultilevel"/>
    <w:tmpl w:val="AA0AAB2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6B7592"/>
    <w:multiLevelType w:val="hybridMultilevel"/>
    <w:tmpl w:val="66D6AFAA"/>
    <w:lvl w:ilvl="0" w:tplc="377265DA">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DE1ADE"/>
    <w:multiLevelType w:val="hybridMultilevel"/>
    <w:tmpl w:val="D9589126"/>
    <w:lvl w:ilvl="0" w:tplc="377265DA">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32A77533"/>
    <w:multiLevelType w:val="hybridMultilevel"/>
    <w:tmpl w:val="F280AC1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3DE0F00"/>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BF146B0"/>
    <w:multiLevelType w:val="hybridMultilevel"/>
    <w:tmpl w:val="6ACA67C8"/>
    <w:lvl w:ilvl="0" w:tplc="377265DA">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5" w15:restartNumberingAfterBreak="0">
    <w:nsid w:val="3C014492"/>
    <w:multiLevelType w:val="hybridMultilevel"/>
    <w:tmpl w:val="6054D8F4"/>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8" w15:restartNumberingAfterBreak="0">
    <w:nsid w:val="425039C7"/>
    <w:multiLevelType w:val="hybridMultilevel"/>
    <w:tmpl w:val="F280AC1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AA29FC"/>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C05E59"/>
    <w:multiLevelType w:val="hybridMultilevel"/>
    <w:tmpl w:val="FA705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E75BDB"/>
    <w:multiLevelType w:val="hybridMultilevel"/>
    <w:tmpl w:val="45B8F8C6"/>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555EFA"/>
    <w:multiLevelType w:val="hybridMultilevel"/>
    <w:tmpl w:val="AA3090CC"/>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6"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7" w15:restartNumberingAfterBreak="0">
    <w:nsid w:val="602114DC"/>
    <w:multiLevelType w:val="hybridMultilevel"/>
    <w:tmpl w:val="F60A72D4"/>
    <w:lvl w:ilvl="0" w:tplc="377265DA">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725034CC"/>
    <w:multiLevelType w:val="hybridMultilevel"/>
    <w:tmpl w:val="47423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142148"/>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BC0F66"/>
    <w:multiLevelType w:val="hybridMultilevel"/>
    <w:tmpl w:val="D13C7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BE1F7C"/>
    <w:multiLevelType w:val="hybridMultilevel"/>
    <w:tmpl w:val="3ACC2808"/>
    <w:lvl w:ilvl="0" w:tplc="377265DA">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7"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44"/>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4"/>
  </w:num>
  <w:num w:numId="7">
    <w:abstractNumId w:val="2"/>
  </w:num>
  <w:num w:numId="8">
    <w:abstractNumId w:val="38"/>
  </w:num>
  <w:num w:numId="9">
    <w:abstractNumId w:val="23"/>
  </w:num>
  <w:num w:numId="10">
    <w:abstractNumId w:val="39"/>
  </w:num>
  <w:num w:numId="11">
    <w:abstractNumId w:val="43"/>
  </w:num>
  <w:num w:numId="12">
    <w:abstractNumId w:val="26"/>
  </w:num>
  <w:num w:numId="13">
    <w:abstractNumId w:val="29"/>
  </w:num>
  <w:num w:numId="14">
    <w:abstractNumId w:val="9"/>
  </w:num>
  <w:num w:numId="15">
    <w:abstractNumId w:val="34"/>
  </w:num>
  <w:num w:numId="16">
    <w:abstractNumId w:val="7"/>
  </w:num>
  <w:num w:numId="17">
    <w:abstractNumId w:val="16"/>
  </w:num>
  <w:num w:numId="18">
    <w:abstractNumId w:val="27"/>
  </w:num>
  <w:num w:numId="19">
    <w:abstractNumId w:val="13"/>
  </w:num>
  <w:num w:numId="20">
    <w:abstractNumId w:val="6"/>
  </w:num>
  <w:num w:numId="21">
    <w:abstractNumId w:val="5"/>
  </w:num>
  <w:num w:numId="22">
    <w:abstractNumId w:val="1"/>
  </w:num>
  <w:num w:numId="23">
    <w:abstractNumId w:val="35"/>
  </w:num>
  <w:num w:numId="24">
    <w:abstractNumId w:val="36"/>
  </w:num>
  <w:num w:numId="25">
    <w:abstractNumId w:val="10"/>
  </w:num>
  <w:num w:numId="26">
    <w:abstractNumId w:val="47"/>
  </w:num>
  <w:num w:numId="27">
    <w:abstractNumId w:val="21"/>
  </w:num>
  <w:num w:numId="28">
    <w:abstractNumId w:val="28"/>
  </w:num>
  <w:num w:numId="29">
    <w:abstractNumId w:val="4"/>
  </w:num>
  <w:num w:numId="30">
    <w:abstractNumId w:val="30"/>
  </w:num>
  <w:num w:numId="31">
    <w:abstractNumId w:val="12"/>
  </w:num>
  <w:num w:numId="32">
    <w:abstractNumId w:val="15"/>
  </w:num>
  <w:num w:numId="33">
    <w:abstractNumId w:val="20"/>
  </w:num>
  <w:num w:numId="34">
    <w:abstractNumId w:val="46"/>
  </w:num>
  <w:num w:numId="35">
    <w:abstractNumId w:val="18"/>
  </w:num>
  <w:num w:numId="36">
    <w:abstractNumId w:val="24"/>
  </w:num>
  <w:num w:numId="37">
    <w:abstractNumId w:val="33"/>
  </w:num>
  <w:num w:numId="38">
    <w:abstractNumId w:val="37"/>
  </w:num>
  <w:num w:numId="39">
    <w:abstractNumId w:val="42"/>
  </w:num>
  <w:num w:numId="40">
    <w:abstractNumId w:val="25"/>
  </w:num>
  <w:num w:numId="41">
    <w:abstractNumId w:val="32"/>
  </w:num>
  <w:num w:numId="42">
    <w:abstractNumId w:val="22"/>
  </w:num>
  <w:num w:numId="43">
    <w:abstractNumId w:val="17"/>
  </w:num>
  <w:num w:numId="44">
    <w:abstractNumId w:val="8"/>
  </w:num>
  <w:num w:numId="45">
    <w:abstractNumId w:val="41"/>
  </w:num>
  <w:num w:numId="46">
    <w:abstractNumId w:val="11"/>
  </w:num>
  <w:num w:numId="47">
    <w:abstractNumId w:val="31"/>
  </w:num>
  <w:num w:numId="48">
    <w:abstractNumId w:val="4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4C67"/>
    <w:rsid w:val="00006543"/>
    <w:rsid w:val="00013A19"/>
    <w:rsid w:val="000143FA"/>
    <w:rsid w:val="00014465"/>
    <w:rsid w:val="00017858"/>
    <w:rsid w:val="00017D26"/>
    <w:rsid w:val="00020818"/>
    <w:rsid w:val="000212E5"/>
    <w:rsid w:val="00021C64"/>
    <w:rsid w:val="000221F4"/>
    <w:rsid w:val="000241C5"/>
    <w:rsid w:val="00024D74"/>
    <w:rsid w:val="00025F5D"/>
    <w:rsid w:val="000313A7"/>
    <w:rsid w:val="00031444"/>
    <w:rsid w:val="00032F5B"/>
    <w:rsid w:val="00033BE7"/>
    <w:rsid w:val="00034E9D"/>
    <w:rsid w:val="00035F9E"/>
    <w:rsid w:val="0003734A"/>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2640"/>
    <w:rsid w:val="000758B2"/>
    <w:rsid w:val="000813B0"/>
    <w:rsid w:val="0008148B"/>
    <w:rsid w:val="00092475"/>
    <w:rsid w:val="00095E4F"/>
    <w:rsid w:val="00097211"/>
    <w:rsid w:val="000A0518"/>
    <w:rsid w:val="000A0861"/>
    <w:rsid w:val="000A20A4"/>
    <w:rsid w:val="000A5058"/>
    <w:rsid w:val="000A5A1D"/>
    <w:rsid w:val="000A5C6A"/>
    <w:rsid w:val="000A60ED"/>
    <w:rsid w:val="000A7211"/>
    <w:rsid w:val="000B1D37"/>
    <w:rsid w:val="000B2C93"/>
    <w:rsid w:val="000B36DD"/>
    <w:rsid w:val="000B5711"/>
    <w:rsid w:val="000B6020"/>
    <w:rsid w:val="000C2283"/>
    <w:rsid w:val="000C27CA"/>
    <w:rsid w:val="000C2F4C"/>
    <w:rsid w:val="000C59CB"/>
    <w:rsid w:val="000D0B08"/>
    <w:rsid w:val="000D1DDF"/>
    <w:rsid w:val="000D2A27"/>
    <w:rsid w:val="000D62EF"/>
    <w:rsid w:val="000D6CF8"/>
    <w:rsid w:val="000E0BEA"/>
    <w:rsid w:val="000E6F80"/>
    <w:rsid w:val="000F178F"/>
    <w:rsid w:val="000F1F6A"/>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46E7"/>
    <w:rsid w:val="00127757"/>
    <w:rsid w:val="001279BF"/>
    <w:rsid w:val="00132A80"/>
    <w:rsid w:val="00132F95"/>
    <w:rsid w:val="00134409"/>
    <w:rsid w:val="0013647C"/>
    <w:rsid w:val="0013791C"/>
    <w:rsid w:val="00137B8F"/>
    <w:rsid w:val="00140350"/>
    <w:rsid w:val="00141895"/>
    <w:rsid w:val="0014307A"/>
    <w:rsid w:val="00143189"/>
    <w:rsid w:val="00144747"/>
    <w:rsid w:val="00144D0B"/>
    <w:rsid w:val="00147566"/>
    <w:rsid w:val="00147666"/>
    <w:rsid w:val="00147887"/>
    <w:rsid w:val="00150E21"/>
    <w:rsid w:val="00151053"/>
    <w:rsid w:val="001519CC"/>
    <w:rsid w:val="00151FBB"/>
    <w:rsid w:val="0015381E"/>
    <w:rsid w:val="00154127"/>
    <w:rsid w:val="00154FD0"/>
    <w:rsid w:val="0015568B"/>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5BA5"/>
    <w:rsid w:val="00196522"/>
    <w:rsid w:val="001A1B94"/>
    <w:rsid w:val="001A22F5"/>
    <w:rsid w:val="001A4A7B"/>
    <w:rsid w:val="001A4B83"/>
    <w:rsid w:val="001A7FD2"/>
    <w:rsid w:val="001B107D"/>
    <w:rsid w:val="001B2CD9"/>
    <w:rsid w:val="001B38FF"/>
    <w:rsid w:val="001B62A0"/>
    <w:rsid w:val="001B69FA"/>
    <w:rsid w:val="001C17B0"/>
    <w:rsid w:val="001C2542"/>
    <w:rsid w:val="001C282F"/>
    <w:rsid w:val="001C2F9F"/>
    <w:rsid w:val="001D0086"/>
    <w:rsid w:val="001D0094"/>
    <w:rsid w:val="001D00D6"/>
    <w:rsid w:val="001D45E8"/>
    <w:rsid w:val="001D67AC"/>
    <w:rsid w:val="001D6F69"/>
    <w:rsid w:val="001D7012"/>
    <w:rsid w:val="001D7BD2"/>
    <w:rsid w:val="001E0A65"/>
    <w:rsid w:val="001E2A4D"/>
    <w:rsid w:val="001E53C2"/>
    <w:rsid w:val="001E6927"/>
    <w:rsid w:val="001E6FC5"/>
    <w:rsid w:val="001F0E9C"/>
    <w:rsid w:val="001F0EB8"/>
    <w:rsid w:val="001F1540"/>
    <w:rsid w:val="001F652C"/>
    <w:rsid w:val="001F6FF5"/>
    <w:rsid w:val="001F70C5"/>
    <w:rsid w:val="001F7711"/>
    <w:rsid w:val="001F78D9"/>
    <w:rsid w:val="00202DB8"/>
    <w:rsid w:val="002060B4"/>
    <w:rsid w:val="00207736"/>
    <w:rsid w:val="002108DE"/>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892"/>
    <w:rsid w:val="002579CE"/>
    <w:rsid w:val="00260FEC"/>
    <w:rsid w:val="00261DD6"/>
    <w:rsid w:val="002657E2"/>
    <w:rsid w:val="0026713B"/>
    <w:rsid w:val="00271E0B"/>
    <w:rsid w:val="002727CC"/>
    <w:rsid w:val="00273679"/>
    <w:rsid w:val="00275268"/>
    <w:rsid w:val="00275CC4"/>
    <w:rsid w:val="00281A35"/>
    <w:rsid w:val="00281AD9"/>
    <w:rsid w:val="00284486"/>
    <w:rsid w:val="00285118"/>
    <w:rsid w:val="00285644"/>
    <w:rsid w:val="0028581E"/>
    <w:rsid w:val="00287034"/>
    <w:rsid w:val="00287FD8"/>
    <w:rsid w:val="002911F2"/>
    <w:rsid w:val="00293260"/>
    <w:rsid w:val="00293491"/>
    <w:rsid w:val="002934DF"/>
    <w:rsid w:val="00294301"/>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C02B9"/>
    <w:rsid w:val="002C06E4"/>
    <w:rsid w:val="002C0DC2"/>
    <w:rsid w:val="002C4046"/>
    <w:rsid w:val="002C458A"/>
    <w:rsid w:val="002D1BE4"/>
    <w:rsid w:val="002D1D6C"/>
    <w:rsid w:val="002D245E"/>
    <w:rsid w:val="002E2418"/>
    <w:rsid w:val="002E3D7F"/>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06B5F"/>
    <w:rsid w:val="003100F3"/>
    <w:rsid w:val="00310C11"/>
    <w:rsid w:val="00311D8B"/>
    <w:rsid w:val="00312456"/>
    <w:rsid w:val="003153EB"/>
    <w:rsid w:val="00315651"/>
    <w:rsid w:val="00316600"/>
    <w:rsid w:val="003172EC"/>
    <w:rsid w:val="0032170B"/>
    <w:rsid w:val="00323325"/>
    <w:rsid w:val="00323CED"/>
    <w:rsid w:val="003243B0"/>
    <w:rsid w:val="00325EC0"/>
    <w:rsid w:val="00330729"/>
    <w:rsid w:val="00330DA7"/>
    <w:rsid w:val="003340EC"/>
    <w:rsid w:val="003350FF"/>
    <w:rsid w:val="0034057C"/>
    <w:rsid w:val="00341DA8"/>
    <w:rsid w:val="00343422"/>
    <w:rsid w:val="00345880"/>
    <w:rsid w:val="00350142"/>
    <w:rsid w:val="00350D3D"/>
    <w:rsid w:val="00353B6D"/>
    <w:rsid w:val="00354920"/>
    <w:rsid w:val="00355DC6"/>
    <w:rsid w:val="00356290"/>
    <w:rsid w:val="00357700"/>
    <w:rsid w:val="003604D7"/>
    <w:rsid w:val="00361176"/>
    <w:rsid w:val="0036164E"/>
    <w:rsid w:val="003627C6"/>
    <w:rsid w:val="0036351E"/>
    <w:rsid w:val="00363615"/>
    <w:rsid w:val="00364521"/>
    <w:rsid w:val="00365026"/>
    <w:rsid w:val="00367F16"/>
    <w:rsid w:val="00367F82"/>
    <w:rsid w:val="00370CB0"/>
    <w:rsid w:val="00372798"/>
    <w:rsid w:val="00372803"/>
    <w:rsid w:val="00373387"/>
    <w:rsid w:val="003749EC"/>
    <w:rsid w:val="0037560D"/>
    <w:rsid w:val="003756AF"/>
    <w:rsid w:val="00375815"/>
    <w:rsid w:val="00377383"/>
    <w:rsid w:val="00380441"/>
    <w:rsid w:val="00381447"/>
    <w:rsid w:val="00382696"/>
    <w:rsid w:val="0038358D"/>
    <w:rsid w:val="0038438A"/>
    <w:rsid w:val="003864D2"/>
    <w:rsid w:val="00390249"/>
    <w:rsid w:val="0039035F"/>
    <w:rsid w:val="00390BF8"/>
    <w:rsid w:val="0039109D"/>
    <w:rsid w:val="00392877"/>
    <w:rsid w:val="00392E12"/>
    <w:rsid w:val="00394D7E"/>
    <w:rsid w:val="003956E9"/>
    <w:rsid w:val="003965EC"/>
    <w:rsid w:val="00396BA0"/>
    <w:rsid w:val="003A0E17"/>
    <w:rsid w:val="003A24F5"/>
    <w:rsid w:val="003A357E"/>
    <w:rsid w:val="003A461D"/>
    <w:rsid w:val="003A6D26"/>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6E6B"/>
    <w:rsid w:val="003C7FD0"/>
    <w:rsid w:val="003D0268"/>
    <w:rsid w:val="003D1A43"/>
    <w:rsid w:val="003D1A64"/>
    <w:rsid w:val="003D5FF4"/>
    <w:rsid w:val="003D624F"/>
    <w:rsid w:val="003D75E8"/>
    <w:rsid w:val="003E31E5"/>
    <w:rsid w:val="003E32ED"/>
    <w:rsid w:val="003E3A39"/>
    <w:rsid w:val="003E42D7"/>
    <w:rsid w:val="003E58C9"/>
    <w:rsid w:val="003E68B5"/>
    <w:rsid w:val="003F0DFC"/>
    <w:rsid w:val="003F164F"/>
    <w:rsid w:val="003F650B"/>
    <w:rsid w:val="004004E9"/>
    <w:rsid w:val="004052C5"/>
    <w:rsid w:val="004059FB"/>
    <w:rsid w:val="00407A93"/>
    <w:rsid w:val="004100AA"/>
    <w:rsid w:val="00410CD2"/>
    <w:rsid w:val="004112AE"/>
    <w:rsid w:val="00412203"/>
    <w:rsid w:val="00412B81"/>
    <w:rsid w:val="00413D17"/>
    <w:rsid w:val="00414F9B"/>
    <w:rsid w:val="00417DE3"/>
    <w:rsid w:val="00420B07"/>
    <w:rsid w:val="00422869"/>
    <w:rsid w:val="00423D2F"/>
    <w:rsid w:val="00423F48"/>
    <w:rsid w:val="0042519C"/>
    <w:rsid w:val="00426448"/>
    <w:rsid w:val="00426613"/>
    <w:rsid w:val="00427457"/>
    <w:rsid w:val="00431CE3"/>
    <w:rsid w:val="004321C5"/>
    <w:rsid w:val="0043257A"/>
    <w:rsid w:val="00433645"/>
    <w:rsid w:val="004339FC"/>
    <w:rsid w:val="00434202"/>
    <w:rsid w:val="004360E2"/>
    <w:rsid w:val="00436FD3"/>
    <w:rsid w:val="004406CF"/>
    <w:rsid w:val="00441804"/>
    <w:rsid w:val="004435B4"/>
    <w:rsid w:val="004448AE"/>
    <w:rsid w:val="00444B20"/>
    <w:rsid w:val="0044550A"/>
    <w:rsid w:val="00447F7D"/>
    <w:rsid w:val="00460032"/>
    <w:rsid w:val="0046048A"/>
    <w:rsid w:val="00466346"/>
    <w:rsid w:val="004702B0"/>
    <w:rsid w:val="004751D6"/>
    <w:rsid w:val="00475E6B"/>
    <w:rsid w:val="00477DBA"/>
    <w:rsid w:val="00477E20"/>
    <w:rsid w:val="0048076D"/>
    <w:rsid w:val="00480BB8"/>
    <w:rsid w:val="00481D51"/>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5FE6"/>
    <w:rsid w:val="004B68DA"/>
    <w:rsid w:val="004B7542"/>
    <w:rsid w:val="004B769A"/>
    <w:rsid w:val="004B7DB2"/>
    <w:rsid w:val="004C14AC"/>
    <w:rsid w:val="004C4ACC"/>
    <w:rsid w:val="004C50EC"/>
    <w:rsid w:val="004C6F68"/>
    <w:rsid w:val="004C7E83"/>
    <w:rsid w:val="004D0A3B"/>
    <w:rsid w:val="004D15C7"/>
    <w:rsid w:val="004D231A"/>
    <w:rsid w:val="004D2B43"/>
    <w:rsid w:val="004D2F08"/>
    <w:rsid w:val="004D583C"/>
    <w:rsid w:val="004D5DB3"/>
    <w:rsid w:val="004E345F"/>
    <w:rsid w:val="004E3BBA"/>
    <w:rsid w:val="004E401B"/>
    <w:rsid w:val="004E41C7"/>
    <w:rsid w:val="004E59B8"/>
    <w:rsid w:val="004E7DB7"/>
    <w:rsid w:val="004F2D88"/>
    <w:rsid w:val="004F3D21"/>
    <w:rsid w:val="004F60EF"/>
    <w:rsid w:val="004F6F0B"/>
    <w:rsid w:val="0050129D"/>
    <w:rsid w:val="005070C3"/>
    <w:rsid w:val="0051276F"/>
    <w:rsid w:val="005130AC"/>
    <w:rsid w:val="00516378"/>
    <w:rsid w:val="005220BE"/>
    <w:rsid w:val="00526575"/>
    <w:rsid w:val="00527491"/>
    <w:rsid w:val="00527771"/>
    <w:rsid w:val="005330DF"/>
    <w:rsid w:val="00533B79"/>
    <w:rsid w:val="00533E9C"/>
    <w:rsid w:val="00533FD4"/>
    <w:rsid w:val="00534258"/>
    <w:rsid w:val="00536006"/>
    <w:rsid w:val="005367AA"/>
    <w:rsid w:val="00541135"/>
    <w:rsid w:val="00542D5F"/>
    <w:rsid w:val="005435DE"/>
    <w:rsid w:val="00543AD3"/>
    <w:rsid w:val="005441AD"/>
    <w:rsid w:val="00544C28"/>
    <w:rsid w:val="00546769"/>
    <w:rsid w:val="00546BAE"/>
    <w:rsid w:val="00546C4E"/>
    <w:rsid w:val="00552EBD"/>
    <w:rsid w:val="00553827"/>
    <w:rsid w:val="00555F71"/>
    <w:rsid w:val="00561750"/>
    <w:rsid w:val="00562719"/>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95DC7"/>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457F"/>
    <w:rsid w:val="005D49C8"/>
    <w:rsid w:val="005D5607"/>
    <w:rsid w:val="005D6A2B"/>
    <w:rsid w:val="005D6AD9"/>
    <w:rsid w:val="005E1993"/>
    <w:rsid w:val="005E1EE5"/>
    <w:rsid w:val="005E37E9"/>
    <w:rsid w:val="005E50A8"/>
    <w:rsid w:val="005E750A"/>
    <w:rsid w:val="005F03DB"/>
    <w:rsid w:val="005F48F1"/>
    <w:rsid w:val="0060077A"/>
    <w:rsid w:val="00601E59"/>
    <w:rsid w:val="00603A46"/>
    <w:rsid w:val="00606194"/>
    <w:rsid w:val="00607F45"/>
    <w:rsid w:val="0061115C"/>
    <w:rsid w:val="00611A49"/>
    <w:rsid w:val="00613017"/>
    <w:rsid w:val="00613A54"/>
    <w:rsid w:val="00616189"/>
    <w:rsid w:val="006172A0"/>
    <w:rsid w:val="006204C0"/>
    <w:rsid w:val="0062078C"/>
    <w:rsid w:val="00620E8F"/>
    <w:rsid w:val="00621760"/>
    <w:rsid w:val="006217BB"/>
    <w:rsid w:val="00625BD5"/>
    <w:rsid w:val="00625DFB"/>
    <w:rsid w:val="006277B7"/>
    <w:rsid w:val="00634639"/>
    <w:rsid w:val="00634D1A"/>
    <w:rsid w:val="00637179"/>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5D64"/>
    <w:rsid w:val="00666F25"/>
    <w:rsid w:val="00667AC8"/>
    <w:rsid w:val="00667C1C"/>
    <w:rsid w:val="0067001F"/>
    <w:rsid w:val="00670A43"/>
    <w:rsid w:val="00673DD4"/>
    <w:rsid w:val="00674AEB"/>
    <w:rsid w:val="00676489"/>
    <w:rsid w:val="0067655A"/>
    <w:rsid w:val="006811F2"/>
    <w:rsid w:val="006828D8"/>
    <w:rsid w:val="0068455C"/>
    <w:rsid w:val="00684887"/>
    <w:rsid w:val="006867FA"/>
    <w:rsid w:val="00693C8E"/>
    <w:rsid w:val="006956F8"/>
    <w:rsid w:val="00695B91"/>
    <w:rsid w:val="006969BA"/>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0A11"/>
    <w:rsid w:val="006F1F3A"/>
    <w:rsid w:val="006F32A2"/>
    <w:rsid w:val="006F7EB8"/>
    <w:rsid w:val="0070094A"/>
    <w:rsid w:val="00702DD7"/>
    <w:rsid w:val="007047D3"/>
    <w:rsid w:val="00705663"/>
    <w:rsid w:val="00705C40"/>
    <w:rsid w:val="0071087E"/>
    <w:rsid w:val="007147C2"/>
    <w:rsid w:val="00714803"/>
    <w:rsid w:val="007169A8"/>
    <w:rsid w:val="0072107A"/>
    <w:rsid w:val="00721648"/>
    <w:rsid w:val="007229A1"/>
    <w:rsid w:val="00722F18"/>
    <w:rsid w:val="0072347B"/>
    <w:rsid w:val="007235AA"/>
    <w:rsid w:val="00725E35"/>
    <w:rsid w:val="00730D35"/>
    <w:rsid w:val="00732289"/>
    <w:rsid w:val="007329FF"/>
    <w:rsid w:val="007330B9"/>
    <w:rsid w:val="007343FD"/>
    <w:rsid w:val="00735915"/>
    <w:rsid w:val="00735C21"/>
    <w:rsid w:val="00736135"/>
    <w:rsid w:val="0073614A"/>
    <w:rsid w:val="00736FF2"/>
    <w:rsid w:val="00740C8C"/>
    <w:rsid w:val="00741AC4"/>
    <w:rsid w:val="00742CA5"/>
    <w:rsid w:val="007460D7"/>
    <w:rsid w:val="007513F0"/>
    <w:rsid w:val="007515BC"/>
    <w:rsid w:val="00752606"/>
    <w:rsid w:val="0075402E"/>
    <w:rsid w:val="007553C8"/>
    <w:rsid w:val="00756D3D"/>
    <w:rsid w:val="007573B2"/>
    <w:rsid w:val="007574BB"/>
    <w:rsid w:val="0075764C"/>
    <w:rsid w:val="00762198"/>
    <w:rsid w:val="00763CE8"/>
    <w:rsid w:val="007702B2"/>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247"/>
    <w:rsid w:val="007B2C38"/>
    <w:rsid w:val="007B2E54"/>
    <w:rsid w:val="007B3166"/>
    <w:rsid w:val="007B56A8"/>
    <w:rsid w:val="007B7498"/>
    <w:rsid w:val="007B7AEE"/>
    <w:rsid w:val="007C10DA"/>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0BB7"/>
    <w:rsid w:val="00801457"/>
    <w:rsid w:val="00801BCE"/>
    <w:rsid w:val="00801E7D"/>
    <w:rsid w:val="00802515"/>
    <w:rsid w:val="00807232"/>
    <w:rsid w:val="0081283F"/>
    <w:rsid w:val="00812C0C"/>
    <w:rsid w:val="0081480A"/>
    <w:rsid w:val="008202EB"/>
    <w:rsid w:val="00820F86"/>
    <w:rsid w:val="008242C5"/>
    <w:rsid w:val="00827F88"/>
    <w:rsid w:val="008315CE"/>
    <w:rsid w:val="008336A5"/>
    <w:rsid w:val="00833D6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39DA"/>
    <w:rsid w:val="00884AB9"/>
    <w:rsid w:val="00884EE8"/>
    <w:rsid w:val="00885168"/>
    <w:rsid w:val="0088758F"/>
    <w:rsid w:val="0089173B"/>
    <w:rsid w:val="00891E76"/>
    <w:rsid w:val="0089220F"/>
    <w:rsid w:val="008935AA"/>
    <w:rsid w:val="008963F0"/>
    <w:rsid w:val="00897444"/>
    <w:rsid w:val="008A03A5"/>
    <w:rsid w:val="008A0DF3"/>
    <w:rsid w:val="008A1B76"/>
    <w:rsid w:val="008A282C"/>
    <w:rsid w:val="008A4138"/>
    <w:rsid w:val="008A5D96"/>
    <w:rsid w:val="008B5AB3"/>
    <w:rsid w:val="008B6765"/>
    <w:rsid w:val="008B6848"/>
    <w:rsid w:val="008C2FA1"/>
    <w:rsid w:val="008C58DF"/>
    <w:rsid w:val="008D0090"/>
    <w:rsid w:val="008D1369"/>
    <w:rsid w:val="008D2C4C"/>
    <w:rsid w:val="008D5A07"/>
    <w:rsid w:val="008D7E0D"/>
    <w:rsid w:val="008D7EDB"/>
    <w:rsid w:val="008E1829"/>
    <w:rsid w:val="008E1A61"/>
    <w:rsid w:val="008E2327"/>
    <w:rsid w:val="008E2D66"/>
    <w:rsid w:val="008E5077"/>
    <w:rsid w:val="008E54AD"/>
    <w:rsid w:val="008E64F0"/>
    <w:rsid w:val="008E69F1"/>
    <w:rsid w:val="008E6FF3"/>
    <w:rsid w:val="008E7B05"/>
    <w:rsid w:val="008F18ED"/>
    <w:rsid w:val="008F46C2"/>
    <w:rsid w:val="008F7068"/>
    <w:rsid w:val="009012D0"/>
    <w:rsid w:val="0090360E"/>
    <w:rsid w:val="00903D37"/>
    <w:rsid w:val="009079D1"/>
    <w:rsid w:val="0091055D"/>
    <w:rsid w:val="00913C97"/>
    <w:rsid w:val="00914C61"/>
    <w:rsid w:val="00917D6F"/>
    <w:rsid w:val="0092073B"/>
    <w:rsid w:val="00921B1A"/>
    <w:rsid w:val="00921B7F"/>
    <w:rsid w:val="00921DDA"/>
    <w:rsid w:val="00922DE1"/>
    <w:rsid w:val="0092600D"/>
    <w:rsid w:val="00930345"/>
    <w:rsid w:val="0093039D"/>
    <w:rsid w:val="009305A0"/>
    <w:rsid w:val="00931E4F"/>
    <w:rsid w:val="0093364D"/>
    <w:rsid w:val="00933F64"/>
    <w:rsid w:val="0093429F"/>
    <w:rsid w:val="00936574"/>
    <w:rsid w:val="00937EE1"/>
    <w:rsid w:val="00943BCE"/>
    <w:rsid w:val="009508A0"/>
    <w:rsid w:val="00953FF0"/>
    <w:rsid w:val="00956711"/>
    <w:rsid w:val="00957FA8"/>
    <w:rsid w:val="00960346"/>
    <w:rsid w:val="009617D3"/>
    <w:rsid w:val="0096463B"/>
    <w:rsid w:val="00967869"/>
    <w:rsid w:val="0096796E"/>
    <w:rsid w:val="00971F54"/>
    <w:rsid w:val="009725C5"/>
    <w:rsid w:val="00972AEA"/>
    <w:rsid w:val="00972B4E"/>
    <w:rsid w:val="00973F40"/>
    <w:rsid w:val="00974F49"/>
    <w:rsid w:val="0097736F"/>
    <w:rsid w:val="0098056C"/>
    <w:rsid w:val="00980900"/>
    <w:rsid w:val="00983EDC"/>
    <w:rsid w:val="00983EED"/>
    <w:rsid w:val="009849EF"/>
    <w:rsid w:val="00986DB7"/>
    <w:rsid w:val="00991FA0"/>
    <w:rsid w:val="009934CF"/>
    <w:rsid w:val="00994396"/>
    <w:rsid w:val="00994FB1"/>
    <w:rsid w:val="009A0D75"/>
    <w:rsid w:val="009A14B3"/>
    <w:rsid w:val="009A2459"/>
    <w:rsid w:val="009A306D"/>
    <w:rsid w:val="009A347A"/>
    <w:rsid w:val="009A620E"/>
    <w:rsid w:val="009A6E70"/>
    <w:rsid w:val="009B1A70"/>
    <w:rsid w:val="009B21C9"/>
    <w:rsid w:val="009B6452"/>
    <w:rsid w:val="009B6A6F"/>
    <w:rsid w:val="009C1AFE"/>
    <w:rsid w:val="009C295D"/>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5A51"/>
    <w:rsid w:val="00A1620D"/>
    <w:rsid w:val="00A16AC0"/>
    <w:rsid w:val="00A16DC1"/>
    <w:rsid w:val="00A23D31"/>
    <w:rsid w:val="00A24C9B"/>
    <w:rsid w:val="00A25083"/>
    <w:rsid w:val="00A26ECD"/>
    <w:rsid w:val="00A27D2B"/>
    <w:rsid w:val="00A301A7"/>
    <w:rsid w:val="00A30C34"/>
    <w:rsid w:val="00A30FD3"/>
    <w:rsid w:val="00A3242B"/>
    <w:rsid w:val="00A3311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0F2A"/>
    <w:rsid w:val="00A6697B"/>
    <w:rsid w:val="00A66980"/>
    <w:rsid w:val="00A67022"/>
    <w:rsid w:val="00A719AA"/>
    <w:rsid w:val="00A73DE3"/>
    <w:rsid w:val="00A74C2D"/>
    <w:rsid w:val="00A76B34"/>
    <w:rsid w:val="00A83026"/>
    <w:rsid w:val="00A83487"/>
    <w:rsid w:val="00A84A8E"/>
    <w:rsid w:val="00A854FF"/>
    <w:rsid w:val="00A86E30"/>
    <w:rsid w:val="00A87035"/>
    <w:rsid w:val="00A8745D"/>
    <w:rsid w:val="00A87999"/>
    <w:rsid w:val="00A87E81"/>
    <w:rsid w:val="00A908DA"/>
    <w:rsid w:val="00A90F9B"/>
    <w:rsid w:val="00A92694"/>
    <w:rsid w:val="00A93072"/>
    <w:rsid w:val="00A9629C"/>
    <w:rsid w:val="00A96E80"/>
    <w:rsid w:val="00A97044"/>
    <w:rsid w:val="00AA2289"/>
    <w:rsid w:val="00AA2AFF"/>
    <w:rsid w:val="00AA35D5"/>
    <w:rsid w:val="00AA417B"/>
    <w:rsid w:val="00AA533F"/>
    <w:rsid w:val="00AA5A86"/>
    <w:rsid w:val="00AA60C0"/>
    <w:rsid w:val="00AA7B74"/>
    <w:rsid w:val="00AA7F48"/>
    <w:rsid w:val="00AB010D"/>
    <w:rsid w:val="00AB0749"/>
    <w:rsid w:val="00AB75E2"/>
    <w:rsid w:val="00AB76D8"/>
    <w:rsid w:val="00AB7A1A"/>
    <w:rsid w:val="00AB7E6A"/>
    <w:rsid w:val="00AC0052"/>
    <w:rsid w:val="00AC1B50"/>
    <w:rsid w:val="00AC1B61"/>
    <w:rsid w:val="00AC2C6E"/>
    <w:rsid w:val="00AC5EE6"/>
    <w:rsid w:val="00AD0D24"/>
    <w:rsid w:val="00AD1923"/>
    <w:rsid w:val="00AD2611"/>
    <w:rsid w:val="00AD3AC5"/>
    <w:rsid w:val="00AD3D57"/>
    <w:rsid w:val="00AD43A4"/>
    <w:rsid w:val="00AD497C"/>
    <w:rsid w:val="00AD50F9"/>
    <w:rsid w:val="00AE0B4B"/>
    <w:rsid w:val="00AE3C47"/>
    <w:rsid w:val="00AE47BF"/>
    <w:rsid w:val="00AE489D"/>
    <w:rsid w:val="00AE4A5D"/>
    <w:rsid w:val="00AE552E"/>
    <w:rsid w:val="00AF08DA"/>
    <w:rsid w:val="00AF0A77"/>
    <w:rsid w:val="00AF4C29"/>
    <w:rsid w:val="00AF5F46"/>
    <w:rsid w:val="00AF6432"/>
    <w:rsid w:val="00AF6DED"/>
    <w:rsid w:val="00AF79BD"/>
    <w:rsid w:val="00B01191"/>
    <w:rsid w:val="00B07F12"/>
    <w:rsid w:val="00B07FE3"/>
    <w:rsid w:val="00B10BAE"/>
    <w:rsid w:val="00B12157"/>
    <w:rsid w:val="00B14154"/>
    <w:rsid w:val="00B1415B"/>
    <w:rsid w:val="00B15278"/>
    <w:rsid w:val="00B222A2"/>
    <w:rsid w:val="00B234EC"/>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5793B"/>
    <w:rsid w:val="00B6144B"/>
    <w:rsid w:val="00B6170F"/>
    <w:rsid w:val="00B64641"/>
    <w:rsid w:val="00B71A1A"/>
    <w:rsid w:val="00B7262F"/>
    <w:rsid w:val="00B727C5"/>
    <w:rsid w:val="00B73FD4"/>
    <w:rsid w:val="00B74FC5"/>
    <w:rsid w:val="00B75A6C"/>
    <w:rsid w:val="00B803A5"/>
    <w:rsid w:val="00B82F2D"/>
    <w:rsid w:val="00B83E2A"/>
    <w:rsid w:val="00B83E38"/>
    <w:rsid w:val="00B85DF3"/>
    <w:rsid w:val="00B86C19"/>
    <w:rsid w:val="00B9027B"/>
    <w:rsid w:val="00B92171"/>
    <w:rsid w:val="00B92EDF"/>
    <w:rsid w:val="00B93510"/>
    <w:rsid w:val="00B93640"/>
    <w:rsid w:val="00B93E33"/>
    <w:rsid w:val="00B93FFB"/>
    <w:rsid w:val="00B954F3"/>
    <w:rsid w:val="00B95BCD"/>
    <w:rsid w:val="00B95CDC"/>
    <w:rsid w:val="00B95CE5"/>
    <w:rsid w:val="00B96107"/>
    <w:rsid w:val="00BA0D0B"/>
    <w:rsid w:val="00BA4CE5"/>
    <w:rsid w:val="00BA5BC4"/>
    <w:rsid w:val="00BA5BFC"/>
    <w:rsid w:val="00BB375D"/>
    <w:rsid w:val="00BB49A0"/>
    <w:rsid w:val="00BB515F"/>
    <w:rsid w:val="00BB532B"/>
    <w:rsid w:val="00BB545D"/>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379C2"/>
    <w:rsid w:val="00C407E5"/>
    <w:rsid w:val="00C42DAC"/>
    <w:rsid w:val="00C4342B"/>
    <w:rsid w:val="00C436E3"/>
    <w:rsid w:val="00C459A9"/>
    <w:rsid w:val="00C4704E"/>
    <w:rsid w:val="00C477E7"/>
    <w:rsid w:val="00C502A5"/>
    <w:rsid w:val="00C521F7"/>
    <w:rsid w:val="00C53008"/>
    <w:rsid w:val="00C55151"/>
    <w:rsid w:val="00C5575D"/>
    <w:rsid w:val="00C558FF"/>
    <w:rsid w:val="00C560FA"/>
    <w:rsid w:val="00C56772"/>
    <w:rsid w:val="00C57FF9"/>
    <w:rsid w:val="00C61ED3"/>
    <w:rsid w:val="00C64434"/>
    <w:rsid w:val="00C64A51"/>
    <w:rsid w:val="00C64B27"/>
    <w:rsid w:val="00C65C4D"/>
    <w:rsid w:val="00C7063C"/>
    <w:rsid w:val="00C73C57"/>
    <w:rsid w:val="00C746D9"/>
    <w:rsid w:val="00C74D43"/>
    <w:rsid w:val="00C75CA7"/>
    <w:rsid w:val="00C7683D"/>
    <w:rsid w:val="00C83752"/>
    <w:rsid w:val="00C83CDA"/>
    <w:rsid w:val="00C86432"/>
    <w:rsid w:val="00C86FC6"/>
    <w:rsid w:val="00C901BB"/>
    <w:rsid w:val="00C90CD3"/>
    <w:rsid w:val="00C92552"/>
    <w:rsid w:val="00C92C27"/>
    <w:rsid w:val="00C93F1B"/>
    <w:rsid w:val="00C95093"/>
    <w:rsid w:val="00C96DFE"/>
    <w:rsid w:val="00C976D1"/>
    <w:rsid w:val="00CA308F"/>
    <w:rsid w:val="00CA6F0D"/>
    <w:rsid w:val="00CA71D4"/>
    <w:rsid w:val="00CB4B43"/>
    <w:rsid w:val="00CB5D29"/>
    <w:rsid w:val="00CB675A"/>
    <w:rsid w:val="00CB6EC8"/>
    <w:rsid w:val="00CB782B"/>
    <w:rsid w:val="00CC082B"/>
    <w:rsid w:val="00CC0E77"/>
    <w:rsid w:val="00CC2092"/>
    <w:rsid w:val="00CC285C"/>
    <w:rsid w:val="00CC34C5"/>
    <w:rsid w:val="00CC5595"/>
    <w:rsid w:val="00CC5E76"/>
    <w:rsid w:val="00CC7E2F"/>
    <w:rsid w:val="00CD038C"/>
    <w:rsid w:val="00CD049D"/>
    <w:rsid w:val="00CD1770"/>
    <w:rsid w:val="00CD3A5D"/>
    <w:rsid w:val="00CD5FD4"/>
    <w:rsid w:val="00CE0560"/>
    <w:rsid w:val="00CE0DCE"/>
    <w:rsid w:val="00CE1BC9"/>
    <w:rsid w:val="00CE33C1"/>
    <w:rsid w:val="00CE4DD6"/>
    <w:rsid w:val="00CE76FF"/>
    <w:rsid w:val="00CF1CF7"/>
    <w:rsid w:val="00CF4012"/>
    <w:rsid w:val="00CF43D5"/>
    <w:rsid w:val="00D01F75"/>
    <w:rsid w:val="00D02263"/>
    <w:rsid w:val="00D02BC6"/>
    <w:rsid w:val="00D0310D"/>
    <w:rsid w:val="00D04B54"/>
    <w:rsid w:val="00D05803"/>
    <w:rsid w:val="00D05C7C"/>
    <w:rsid w:val="00D06906"/>
    <w:rsid w:val="00D07742"/>
    <w:rsid w:val="00D1276A"/>
    <w:rsid w:val="00D132F9"/>
    <w:rsid w:val="00D14DB7"/>
    <w:rsid w:val="00D15ED5"/>
    <w:rsid w:val="00D16656"/>
    <w:rsid w:val="00D200AB"/>
    <w:rsid w:val="00D20613"/>
    <w:rsid w:val="00D20B81"/>
    <w:rsid w:val="00D244BD"/>
    <w:rsid w:val="00D27D10"/>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7E5F"/>
    <w:rsid w:val="00DC10B0"/>
    <w:rsid w:val="00DC1246"/>
    <w:rsid w:val="00DC1594"/>
    <w:rsid w:val="00DC1C17"/>
    <w:rsid w:val="00DC4BCD"/>
    <w:rsid w:val="00DC68C0"/>
    <w:rsid w:val="00DD1107"/>
    <w:rsid w:val="00DD178F"/>
    <w:rsid w:val="00DD1FE4"/>
    <w:rsid w:val="00DD399B"/>
    <w:rsid w:val="00DE0C3A"/>
    <w:rsid w:val="00DE2966"/>
    <w:rsid w:val="00DE40E0"/>
    <w:rsid w:val="00DE4107"/>
    <w:rsid w:val="00DE5CA8"/>
    <w:rsid w:val="00DE5D17"/>
    <w:rsid w:val="00DF04ED"/>
    <w:rsid w:val="00DF0B5E"/>
    <w:rsid w:val="00DF0ED5"/>
    <w:rsid w:val="00DF72D9"/>
    <w:rsid w:val="00DF7DF3"/>
    <w:rsid w:val="00DF7EC8"/>
    <w:rsid w:val="00E028ED"/>
    <w:rsid w:val="00E0499F"/>
    <w:rsid w:val="00E065E0"/>
    <w:rsid w:val="00E104F6"/>
    <w:rsid w:val="00E10748"/>
    <w:rsid w:val="00E12F57"/>
    <w:rsid w:val="00E14282"/>
    <w:rsid w:val="00E156F2"/>
    <w:rsid w:val="00E17FA7"/>
    <w:rsid w:val="00E2250E"/>
    <w:rsid w:val="00E24BF5"/>
    <w:rsid w:val="00E27DDF"/>
    <w:rsid w:val="00E27E01"/>
    <w:rsid w:val="00E30A90"/>
    <w:rsid w:val="00E32DBA"/>
    <w:rsid w:val="00E33AD4"/>
    <w:rsid w:val="00E33F1E"/>
    <w:rsid w:val="00E37186"/>
    <w:rsid w:val="00E43469"/>
    <w:rsid w:val="00E4369C"/>
    <w:rsid w:val="00E43A0F"/>
    <w:rsid w:val="00E445DA"/>
    <w:rsid w:val="00E45379"/>
    <w:rsid w:val="00E45C9A"/>
    <w:rsid w:val="00E465CB"/>
    <w:rsid w:val="00E47C0D"/>
    <w:rsid w:val="00E47D4C"/>
    <w:rsid w:val="00E50B22"/>
    <w:rsid w:val="00E51E18"/>
    <w:rsid w:val="00E533BD"/>
    <w:rsid w:val="00E53706"/>
    <w:rsid w:val="00E57CE2"/>
    <w:rsid w:val="00E617BD"/>
    <w:rsid w:val="00E61E05"/>
    <w:rsid w:val="00E64BD9"/>
    <w:rsid w:val="00E6519C"/>
    <w:rsid w:val="00E65E8D"/>
    <w:rsid w:val="00E661F3"/>
    <w:rsid w:val="00E668A4"/>
    <w:rsid w:val="00E67E50"/>
    <w:rsid w:val="00E705B4"/>
    <w:rsid w:val="00E72967"/>
    <w:rsid w:val="00E7356B"/>
    <w:rsid w:val="00E8155D"/>
    <w:rsid w:val="00E84AD7"/>
    <w:rsid w:val="00E85CC0"/>
    <w:rsid w:val="00E93E33"/>
    <w:rsid w:val="00E96E1A"/>
    <w:rsid w:val="00EA0E04"/>
    <w:rsid w:val="00EA220D"/>
    <w:rsid w:val="00EA3156"/>
    <w:rsid w:val="00EA40A2"/>
    <w:rsid w:val="00EA4CD5"/>
    <w:rsid w:val="00EA5D2C"/>
    <w:rsid w:val="00EA5D8E"/>
    <w:rsid w:val="00EB07CF"/>
    <w:rsid w:val="00EB3B88"/>
    <w:rsid w:val="00EC0C14"/>
    <w:rsid w:val="00EC2B42"/>
    <w:rsid w:val="00EC3B8F"/>
    <w:rsid w:val="00EC55B7"/>
    <w:rsid w:val="00EC5CA0"/>
    <w:rsid w:val="00EC7372"/>
    <w:rsid w:val="00ED19D1"/>
    <w:rsid w:val="00ED2AC0"/>
    <w:rsid w:val="00ED30E8"/>
    <w:rsid w:val="00ED3B69"/>
    <w:rsid w:val="00ED3ECA"/>
    <w:rsid w:val="00ED3F39"/>
    <w:rsid w:val="00ED63AE"/>
    <w:rsid w:val="00ED6CD1"/>
    <w:rsid w:val="00ED7A42"/>
    <w:rsid w:val="00EE5F2E"/>
    <w:rsid w:val="00EF2C2D"/>
    <w:rsid w:val="00EF4A64"/>
    <w:rsid w:val="00EF4D52"/>
    <w:rsid w:val="00F02171"/>
    <w:rsid w:val="00F033EF"/>
    <w:rsid w:val="00F0528B"/>
    <w:rsid w:val="00F061A6"/>
    <w:rsid w:val="00F0710C"/>
    <w:rsid w:val="00F11AB3"/>
    <w:rsid w:val="00F14017"/>
    <w:rsid w:val="00F1684C"/>
    <w:rsid w:val="00F20633"/>
    <w:rsid w:val="00F21DD6"/>
    <w:rsid w:val="00F25CFE"/>
    <w:rsid w:val="00F35243"/>
    <w:rsid w:val="00F35289"/>
    <w:rsid w:val="00F36E9F"/>
    <w:rsid w:val="00F41B19"/>
    <w:rsid w:val="00F42970"/>
    <w:rsid w:val="00F42AB5"/>
    <w:rsid w:val="00F43E6E"/>
    <w:rsid w:val="00F43EBF"/>
    <w:rsid w:val="00F44423"/>
    <w:rsid w:val="00F4455E"/>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1AA2"/>
    <w:rsid w:val="00F846D6"/>
    <w:rsid w:val="00F8523E"/>
    <w:rsid w:val="00F86997"/>
    <w:rsid w:val="00F871D7"/>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166"/>
    <w:rsid w:val="00FB2A36"/>
    <w:rsid w:val="00FB3EA0"/>
    <w:rsid w:val="00FB55F4"/>
    <w:rsid w:val="00FB58D8"/>
    <w:rsid w:val="00FB7140"/>
    <w:rsid w:val="00FC0B63"/>
    <w:rsid w:val="00FC12ED"/>
    <w:rsid w:val="00FC2209"/>
    <w:rsid w:val="00FC7531"/>
    <w:rsid w:val="00FC7EAA"/>
    <w:rsid w:val="00FD4FA5"/>
    <w:rsid w:val="00FD5166"/>
    <w:rsid w:val="00FD758C"/>
    <w:rsid w:val="00FE4B06"/>
    <w:rsid w:val="00FF05B9"/>
    <w:rsid w:val="00FF0EB1"/>
    <w:rsid w:val="00FF456A"/>
    <w:rsid w:val="00FF46FD"/>
    <w:rsid w:val="00FF6204"/>
    <w:rsid w:val="00FF634D"/>
    <w:rsid w:val="00FF767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qFormat/>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7702B2"/>
    <w:pPr>
      <w:spacing w:before="100" w:beforeAutospacing="1" w:after="100" w:afterAutospacing="1"/>
    </w:pPr>
    <w:rPr>
      <w:sz w:val="24"/>
      <w:szCs w:val="24"/>
      <w:lang w:eastAsia="es-MX"/>
    </w:rPr>
  </w:style>
  <w:style w:type="paragraph" w:customStyle="1" w:styleId="texto">
    <w:name w:val="texto"/>
    <w:basedOn w:val="Normal"/>
    <w:rsid w:val="00293260"/>
    <w:pPr>
      <w:spacing w:before="100" w:beforeAutospacing="1" w:after="100" w:afterAutospacing="1"/>
    </w:pPr>
    <w:rPr>
      <w:sz w:val="24"/>
      <w:szCs w:val="24"/>
      <w:lang w:eastAsia="es-MX"/>
    </w:rPr>
  </w:style>
  <w:style w:type="paragraph" w:styleId="Textosinformato">
    <w:name w:val="Plain Text"/>
    <w:basedOn w:val="Normal"/>
    <w:link w:val="TextosinformatoCar"/>
    <w:uiPriority w:val="99"/>
    <w:semiHidden/>
    <w:unhideWhenUsed/>
    <w:rsid w:val="00293260"/>
    <w:pPr>
      <w:spacing w:before="100" w:beforeAutospacing="1" w:after="100" w:afterAutospacing="1"/>
    </w:pPr>
    <w:rPr>
      <w:sz w:val="24"/>
      <w:szCs w:val="24"/>
      <w:lang w:eastAsia="es-MX"/>
    </w:rPr>
  </w:style>
  <w:style w:type="character" w:customStyle="1" w:styleId="TextosinformatoCar">
    <w:name w:val="Texto sin formato Car"/>
    <w:basedOn w:val="Fuentedeprrafopredeter"/>
    <w:link w:val="Textosinformato"/>
    <w:uiPriority w:val="99"/>
    <w:semiHidden/>
    <w:rsid w:val="00293260"/>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926887">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207.248.228.165/consulta/diresc/index.ph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41897-AFC7-4566-80D8-A27BEFC87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8575</Words>
  <Characters>47168</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Ivette Razo De La Paz</dc:creator>
  <cp:lastModifiedBy>servicio infoem</cp:lastModifiedBy>
  <cp:revision>2</cp:revision>
  <cp:lastPrinted>2019-09-20T18:13:00Z</cp:lastPrinted>
  <dcterms:created xsi:type="dcterms:W3CDTF">2019-10-09T21:45:00Z</dcterms:created>
  <dcterms:modified xsi:type="dcterms:W3CDTF">2019-10-09T21:45:00Z</dcterms:modified>
</cp:coreProperties>
</file>