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EA0" w:rsidRPr="00D70792" w:rsidRDefault="00784EA0" w:rsidP="00D70792">
      <w:pPr>
        <w:spacing w:after="0" w:line="360" w:lineRule="auto"/>
        <w:jc w:val="center"/>
        <w:rPr>
          <w:rFonts w:ascii="Palatino Linotype" w:eastAsia="Times New Roman" w:hAnsi="Palatino Linotype" w:cs="Times New Roman"/>
          <w:b/>
          <w:sz w:val="24"/>
          <w:szCs w:val="24"/>
          <w:lang w:val="es-ES_tradnl" w:eastAsia="es-ES"/>
        </w:rPr>
      </w:pPr>
      <w:r w:rsidRPr="00D70792">
        <w:rPr>
          <w:rFonts w:ascii="Palatino Linotype" w:eastAsia="Times New Roman" w:hAnsi="Palatino Linotype" w:cs="Times New Roman"/>
          <w:b/>
          <w:sz w:val="24"/>
          <w:szCs w:val="24"/>
          <w:lang w:val="es-ES_tradnl" w:eastAsia="es-ES"/>
        </w:rPr>
        <w:t>LÍNEAS ARGUMENTATIVAS</w:t>
      </w:r>
    </w:p>
    <w:p w:rsidR="00784EA0" w:rsidRPr="00D70792" w:rsidRDefault="00784EA0" w:rsidP="00D70792">
      <w:pPr>
        <w:spacing w:after="0" w:line="360" w:lineRule="auto"/>
        <w:rPr>
          <w:rFonts w:ascii="Palatino Linotype" w:eastAsia="Times New Roman" w:hAnsi="Palatino Linotype" w:cs="Times New Roman"/>
          <w:b/>
          <w:sz w:val="14"/>
          <w:szCs w:val="24"/>
          <w:lang w:val="es-ES_tradnl" w:eastAsia="es-ES"/>
        </w:rPr>
      </w:pPr>
    </w:p>
    <w:p w:rsidR="00784EA0" w:rsidRPr="00D70792" w:rsidRDefault="00784EA0" w:rsidP="00D70792">
      <w:pPr>
        <w:spacing w:after="0" w:line="360" w:lineRule="auto"/>
        <w:jc w:val="both"/>
        <w:rPr>
          <w:rFonts w:ascii="Palatino Linotype" w:eastAsia="Calibri" w:hAnsi="Palatino Linotype" w:cs="Arial"/>
          <w:sz w:val="24"/>
          <w:szCs w:val="24"/>
          <w:lang w:val="es-ES_tradnl" w:eastAsia="es-MX"/>
        </w:rPr>
      </w:pPr>
      <w:r w:rsidRPr="00D70792">
        <w:rPr>
          <w:rFonts w:ascii="Palatino Linotype" w:eastAsia="Calibri" w:hAnsi="Palatino Linotype" w:cs="Arial"/>
          <w:b/>
          <w:sz w:val="24"/>
          <w:szCs w:val="24"/>
          <w:lang w:val="es-ES_tradnl" w:eastAsia="es-MX"/>
        </w:rPr>
        <w:t xml:space="preserve">DE LA GARANTÍA DE PROPORCIONAR LA INFORMACIÓN PÚBLICA GUBERNAMENTAL. </w:t>
      </w:r>
      <w:r w:rsidRPr="00D70792">
        <w:rPr>
          <w:rFonts w:ascii="Palatino Linotype" w:eastAsia="Calibri" w:hAnsi="Palatino Linotype" w:cs="Arial"/>
          <w:sz w:val="24"/>
          <w:szCs w:val="24"/>
          <w:lang w:val="es-ES_tradnl" w:eastAsia="es-MX"/>
        </w:rPr>
        <w:t xml:space="preserve">Los sujetos obligados tienen el deber de entregar la </w:t>
      </w:r>
      <w:proofErr w:type="gramStart"/>
      <w:r w:rsidRPr="00D70792">
        <w:rPr>
          <w:rFonts w:ascii="Palatino Linotype" w:eastAsia="Calibri" w:hAnsi="Palatino Linotype" w:cs="Arial"/>
          <w:sz w:val="24"/>
          <w:szCs w:val="24"/>
          <w:lang w:val="es-ES_tradnl" w:eastAsia="es-MX"/>
        </w:rPr>
        <w:t>información</w:t>
      </w:r>
      <w:proofErr w:type="gramEnd"/>
      <w:r w:rsidRPr="00D70792">
        <w:rPr>
          <w:rFonts w:ascii="Palatino Linotype" w:eastAsia="Calibri" w:hAnsi="Palatino Linotype" w:cs="Arial"/>
          <w:sz w:val="24"/>
          <w:szCs w:val="24"/>
          <w:lang w:val="es-ES_tradnl" w:eastAsia="es-MX"/>
        </w:rPr>
        <w:t xml:space="preserve"> solicitada en los términos en los que esta fue generada, poseída o administrada.</w:t>
      </w:r>
    </w:p>
    <w:p w:rsidR="00784EA0" w:rsidRPr="00D70792" w:rsidRDefault="00784EA0" w:rsidP="00D70792">
      <w:pPr>
        <w:spacing w:after="0" w:line="360" w:lineRule="auto"/>
        <w:jc w:val="both"/>
        <w:rPr>
          <w:rFonts w:ascii="Palatino Linotype" w:eastAsia="Calibri" w:hAnsi="Palatino Linotype" w:cs="Arial"/>
          <w:sz w:val="14"/>
          <w:szCs w:val="24"/>
          <w:lang w:val="es-ES_tradnl" w:eastAsia="es-MX"/>
        </w:rPr>
      </w:pPr>
    </w:p>
    <w:p w:rsidR="00784EA0" w:rsidRPr="00D70792" w:rsidRDefault="00784EA0" w:rsidP="00D70792">
      <w:pPr>
        <w:spacing w:after="0" w:line="360" w:lineRule="auto"/>
        <w:jc w:val="both"/>
        <w:rPr>
          <w:rFonts w:ascii="Palatino Linotype" w:eastAsia="Calibri" w:hAnsi="Palatino Linotype" w:cs="Arial"/>
          <w:sz w:val="24"/>
          <w:szCs w:val="24"/>
          <w:lang w:eastAsia="es-MX"/>
        </w:rPr>
      </w:pPr>
      <w:r w:rsidRPr="00D70792">
        <w:rPr>
          <w:rFonts w:ascii="Palatino Linotype" w:eastAsia="Calibri" w:hAnsi="Palatino Linotype" w:cs="Arial"/>
          <w:b/>
          <w:sz w:val="24"/>
          <w:szCs w:val="24"/>
          <w:lang w:eastAsia="es-MX"/>
        </w:rPr>
        <w:t xml:space="preserve">DE LA ELABORACIÓN DE LAS VERSIONES PÚBLICAS. </w:t>
      </w:r>
      <w:r w:rsidRPr="00D70792">
        <w:rPr>
          <w:rFonts w:ascii="Palatino Linotype" w:eastAsia="Calibri" w:hAnsi="Palatino Linotype" w:cs="Arial"/>
          <w:sz w:val="24"/>
          <w:szCs w:val="24"/>
          <w:lang w:eastAsia="es-MX"/>
        </w:rPr>
        <w:t xml:space="preserve">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784EA0" w:rsidRPr="00D70792" w:rsidRDefault="00784EA0" w:rsidP="00D70792">
      <w:pPr>
        <w:spacing w:after="0" w:line="360" w:lineRule="auto"/>
        <w:jc w:val="both"/>
        <w:rPr>
          <w:rFonts w:ascii="Palatino Linotype" w:eastAsia="Calibri" w:hAnsi="Palatino Linotype" w:cs="Arial"/>
          <w:sz w:val="2"/>
          <w:szCs w:val="24"/>
          <w:lang w:eastAsia="es-MX"/>
        </w:rPr>
      </w:pPr>
    </w:p>
    <w:p w:rsidR="00784EA0" w:rsidRPr="00D70792" w:rsidRDefault="00784EA0" w:rsidP="00D70792">
      <w:pPr>
        <w:spacing w:after="0" w:line="360" w:lineRule="auto"/>
        <w:jc w:val="both"/>
        <w:rPr>
          <w:rFonts w:ascii="Palatino Linotype" w:eastAsiaTheme="minorEastAsia" w:hAnsi="Palatino Linotype" w:cs="Arial"/>
          <w:sz w:val="24"/>
          <w:szCs w:val="24"/>
          <w:lang w:val="es-ES_tradnl" w:eastAsia="es-ES"/>
        </w:rPr>
      </w:pPr>
      <w:r w:rsidRPr="00D70792">
        <w:rPr>
          <w:rFonts w:ascii="Palatino Linotype" w:eastAsia="Calibri" w:hAnsi="Palatino Linotype" w:cs="Arial"/>
          <w:b/>
          <w:sz w:val="24"/>
          <w:szCs w:val="24"/>
          <w:lang w:val="es-ES" w:eastAsia="es-MX"/>
        </w:rPr>
        <w:t>DE LAS FORMALIDADES LEGALES DE LA CLASIFICACIÓN DE LA INFORMACIÓN.</w:t>
      </w:r>
      <w:r w:rsidRPr="00D70792">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D70792">
        <w:rPr>
          <w:rFonts w:ascii="Palatino Linotype" w:eastAsia="Calibri" w:hAnsi="Palatino Linotype" w:cs="Arial"/>
          <w:bCs/>
          <w:sz w:val="24"/>
          <w:szCs w:val="24"/>
        </w:rPr>
        <w:t xml:space="preserve"> VIII,</w:t>
      </w:r>
      <w:r w:rsidRPr="00D70792">
        <w:rPr>
          <w:rFonts w:ascii="Palatino Linotype" w:eastAsia="Calibri" w:hAnsi="Palatino Linotype" w:cs="Arial"/>
          <w:sz w:val="24"/>
          <w:szCs w:val="24"/>
          <w:lang w:val="es-ES" w:eastAsia="es-MX"/>
        </w:rPr>
        <w:t xml:space="preserve"> 122, 135 </w:t>
      </w:r>
      <w:r w:rsidRPr="00D70792">
        <w:rPr>
          <w:rFonts w:ascii="Palatino Linotype" w:eastAsiaTheme="minorEastAsia" w:hAnsi="Palatino Linotype" w:cs="Arial"/>
          <w:sz w:val="24"/>
          <w:szCs w:val="24"/>
          <w:lang w:val="es-ES_tradnl" w:eastAsia="es-ES"/>
        </w:rPr>
        <w:t>143 y 149, así como los establecido en los Lineamientos Generales en Materia de Clasificación</w:t>
      </w:r>
      <w:r w:rsidRPr="00D70792">
        <w:rPr>
          <w:rFonts w:ascii="Palatino Linotype" w:eastAsiaTheme="minorEastAsia" w:hAnsi="Palatino Linotype"/>
          <w:sz w:val="24"/>
          <w:szCs w:val="24"/>
          <w:lang w:val="es-ES_tradnl" w:eastAsia="es-ES"/>
        </w:rPr>
        <w:t xml:space="preserve"> </w:t>
      </w:r>
      <w:r w:rsidRPr="00D70792">
        <w:rPr>
          <w:rFonts w:ascii="Palatino Linotype" w:eastAsiaTheme="minorEastAsia" w:hAnsi="Palatino Linotype" w:cs="Arial"/>
          <w:sz w:val="24"/>
          <w:szCs w:val="24"/>
          <w:lang w:val="es-ES_tradnl" w:eastAsia="es-ES"/>
        </w:rPr>
        <w:t>y Desclasificación de la Información.</w:t>
      </w:r>
    </w:p>
    <w:p w:rsidR="00784EA0" w:rsidRPr="00D70792" w:rsidRDefault="00784EA0" w:rsidP="00D70792">
      <w:pPr>
        <w:spacing w:before="240" w:after="240" w:line="360" w:lineRule="auto"/>
        <w:jc w:val="center"/>
        <w:rPr>
          <w:rFonts w:ascii="Palatino Linotype" w:eastAsiaTheme="minorEastAsia" w:hAnsi="Palatino Linotype"/>
          <w:sz w:val="24"/>
          <w:szCs w:val="24"/>
          <w:lang w:val="es-ES_tradnl" w:eastAsia="es-ES"/>
        </w:rPr>
      </w:pPr>
      <w:r w:rsidRPr="00D70792">
        <w:rPr>
          <w:rFonts w:ascii="Palatino Linotype" w:eastAsiaTheme="minorEastAsia" w:hAnsi="Palatino Linotype"/>
          <w:b/>
          <w:sz w:val="24"/>
          <w:szCs w:val="24"/>
          <w:lang w:val="es-ES_tradnl" w:eastAsia="es-ES"/>
        </w:rPr>
        <w:lastRenderedPageBreak/>
        <w:t>Índice</w:t>
      </w:r>
      <w:r w:rsidRPr="00D70792">
        <w:rPr>
          <w:rFonts w:ascii="Palatino Linotype" w:eastAsiaTheme="minorEastAsia" w:hAnsi="Palatino Linotype"/>
          <w:sz w:val="24"/>
          <w:szCs w:val="24"/>
          <w:lang w:val="es-ES_tradnl" w:eastAsia="es-ES"/>
        </w:rPr>
        <w:t>.</w:t>
      </w:r>
    </w:p>
    <w:sdt>
      <w:sdtPr>
        <w:rPr>
          <w:rFonts w:ascii="Palatino Linotype" w:eastAsiaTheme="minorEastAsia" w:hAnsi="Palatino Linotype"/>
          <w:b/>
          <w:sz w:val="24"/>
          <w:szCs w:val="24"/>
          <w:lang w:val="es-ES" w:eastAsia="es-ES"/>
        </w:rPr>
        <w:id w:val="1703668029"/>
        <w:docPartObj>
          <w:docPartGallery w:val="Table of Contents"/>
          <w:docPartUnique/>
        </w:docPartObj>
      </w:sdtPr>
      <w:sdtEndPr>
        <w:rPr>
          <w:bCs/>
        </w:rPr>
      </w:sdtEndPr>
      <w:sdtContent>
        <w:p w:rsidR="00784EA0" w:rsidRPr="00D70792" w:rsidRDefault="00784EA0" w:rsidP="00D70792">
          <w:pPr>
            <w:keepNext/>
            <w:keepLines/>
            <w:spacing w:before="240" w:after="0" w:line="360" w:lineRule="auto"/>
            <w:rPr>
              <w:rFonts w:ascii="Palatino Linotype" w:eastAsiaTheme="majorEastAsia" w:hAnsi="Palatino Linotype" w:cstheme="majorBidi"/>
              <w:b/>
              <w:sz w:val="24"/>
              <w:szCs w:val="24"/>
              <w:lang w:eastAsia="es-MX"/>
            </w:rPr>
          </w:pPr>
        </w:p>
        <w:p w:rsidR="001B1E19" w:rsidRPr="00D70792" w:rsidRDefault="00784EA0" w:rsidP="00D70792">
          <w:pPr>
            <w:pStyle w:val="TDC1"/>
            <w:tabs>
              <w:tab w:val="right" w:leader="dot" w:pos="8779"/>
            </w:tabs>
            <w:spacing w:line="360" w:lineRule="auto"/>
            <w:rPr>
              <w:rFonts w:ascii="Palatino Linotype" w:hAnsi="Palatino Linotype"/>
              <w:b/>
              <w:noProof/>
              <w:lang w:val="es-MX" w:eastAsia="es-MX"/>
            </w:rPr>
          </w:pPr>
          <w:r w:rsidRPr="00D70792">
            <w:rPr>
              <w:rFonts w:ascii="Palatino Linotype" w:hAnsi="Palatino Linotype"/>
              <w:b/>
            </w:rPr>
            <w:fldChar w:fldCharType="begin"/>
          </w:r>
          <w:r w:rsidRPr="00D70792">
            <w:rPr>
              <w:rFonts w:ascii="Palatino Linotype" w:hAnsi="Palatino Linotype"/>
              <w:b/>
            </w:rPr>
            <w:instrText xml:space="preserve"> TOC \o "1-3" \h \z \u </w:instrText>
          </w:r>
          <w:r w:rsidRPr="00D70792">
            <w:rPr>
              <w:rFonts w:ascii="Palatino Linotype" w:hAnsi="Palatino Linotype"/>
              <w:b/>
            </w:rPr>
            <w:fldChar w:fldCharType="separate"/>
          </w:r>
          <w:hyperlink w:anchor="_Toc23440642" w:history="1">
            <w:r w:rsidR="001B1E19" w:rsidRPr="00D70792">
              <w:rPr>
                <w:rStyle w:val="Hipervnculo"/>
                <w:rFonts w:ascii="Palatino Linotype" w:eastAsiaTheme="majorEastAsia" w:hAnsi="Palatino Linotype" w:cstheme="majorBidi"/>
                <w:b/>
                <w:noProof/>
              </w:rPr>
              <w:t>A N T E C E D E N T E S</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_Toc23440642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3</w:t>
            </w:r>
            <w:r w:rsidR="001B1E19" w:rsidRPr="00D70792">
              <w:rPr>
                <w:rFonts w:ascii="Palatino Linotype" w:hAnsi="Palatino Linotype"/>
                <w:b/>
                <w:noProof/>
                <w:webHidden/>
              </w:rPr>
              <w:fldChar w:fldCharType="end"/>
            </w:r>
          </w:hyperlink>
        </w:p>
        <w:p w:rsidR="001B1E19" w:rsidRPr="00D70792" w:rsidRDefault="00026017" w:rsidP="00D70792">
          <w:pPr>
            <w:pStyle w:val="TDC1"/>
            <w:tabs>
              <w:tab w:val="right" w:leader="dot" w:pos="8779"/>
            </w:tabs>
            <w:spacing w:line="360" w:lineRule="auto"/>
            <w:rPr>
              <w:rFonts w:ascii="Palatino Linotype" w:hAnsi="Palatino Linotype"/>
              <w:b/>
              <w:noProof/>
              <w:lang w:val="es-MX" w:eastAsia="es-MX"/>
            </w:rPr>
          </w:pPr>
          <w:hyperlink w:anchor="_Toc23440643" w:history="1">
            <w:r w:rsidR="001B1E19" w:rsidRPr="00D70792">
              <w:rPr>
                <w:rStyle w:val="Hipervnculo"/>
                <w:rFonts w:ascii="Palatino Linotype" w:eastAsiaTheme="majorEastAsia" w:hAnsi="Palatino Linotype" w:cstheme="majorBidi"/>
                <w:b/>
                <w:noProof/>
              </w:rPr>
              <w:t>C O N S I D E R A N D O</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_Toc23440643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11</w:t>
            </w:r>
            <w:r w:rsidR="001B1E19" w:rsidRPr="00D70792">
              <w:rPr>
                <w:rFonts w:ascii="Palatino Linotype" w:hAnsi="Palatino Linotype"/>
                <w:b/>
                <w:noProof/>
                <w:webHidden/>
              </w:rPr>
              <w:fldChar w:fldCharType="end"/>
            </w:r>
          </w:hyperlink>
        </w:p>
        <w:p w:rsidR="001B1E19" w:rsidRPr="00D70792" w:rsidRDefault="00026017" w:rsidP="00D70792">
          <w:pPr>
            <w:pStyle w:val="TDC2"/>
            <w:spacing w:line="360" w:lineRule="auto"/>
            <w:ind w:left="0"/>
            <w:rPr>
              <w:rFonts w:ascii="Palatino Linotype" w:hAnsi="Palatino Linotype"/>
              <w:b/>
              <w:noProof/>
              <w:lang w:val="es-MX" w:eastAsia="es-MX"/>
            </w:rPr>
          </w:pPr>
          <w:hyperlink w:anchor="_Toc23440644" w:history="1">
            <w:r w:rsidR="001B1E19" w:rsidRPr="00D70792">
              <w:rPr>
                <w:rStyle w:val="Hipervnculo"/>
                <w:rFonts w:ascii="Palatino Linotype" w:eastAsiaTheme="majorEastAsia" w:hAnsi="Palatino Linotype" w:cstheme="majorBidi"/>
                <w:b/>
                <w:noProof/>
              </w:rPr>
              <w:t>PRIMERO. De la competencia.</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_Toc23440644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11</w:t>
            </w:r>
            <w:r w:rsidR="001B1E19" w:rsidRPr="00D70792">
              <w:rPr>
                <w:rFonts w:ascii="Palatino Linotype" w:hAnsi="Palatino Linotype"/>
                <w:b/>
                <w:noProof/>
                <w:webHidden/>
              </w:rPr>
              <w:fldChar w:fldCharType="end"/>
            </w:r>
          </w:hyperlink>
        </w:p>
        <w:p w:rsidR="001B1E19" w:rsidRPr="00D70792" w:rsidRDefault="00026017" w:rsidP="00D70792">
          <w:pPr>
            <w:pStyle w:val="TDC2"/>
            <w:spacing w:line="360" w:lineRule="auto"/>
            <w:ind w:left="0"/>
            <w:rPr>
              <w:rFonts w:ascii="Palatino Linotype" w:hAnsi="Palatino Linotype"/>
              <w:b/>
              <w:noProof/>
              <w:lang w:val="es-MX" w:eastAsia="es-MX"/>
            </w:rPr>
          </w:pPr>
          <w:hyperlink w:anchor="_Toc23440645" w:history="1">
            <w:r w:rsidR="001B1E19" w:rsidRPr="00D70792">
              <w:rPr>
                <w:rStyle w:val="Hipervnculo"/>
                <w:rFonts w:ascii="Palatino Linotype" w:eastAsiaTheme="majorEastAsia" w:hAnsi="Palatino Linotype" w:cstheme="majorBidi"/>
                <w:b/>
                <w:noProof/>
              </w:rPr>
              <w:t>SEGUNDO. De la oportunidad y procedencia.</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_Toc23440645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11</w:t>
            </w:r>
            <w:r w:rsidR="001B1E19" w:rsidRPr="00D70792">
              <w:rPr>
                <w:rFonts w:ascii="Palatino Linotype" w:hAnsi="Palatino Linotype"/>
                <w:b/>
                <w:noProof/>
                <w:webHidden/>
              </w:rPr>
              <w:fldChar w:fldCharType="end"/>
            </w:r>
          </w:hyperlink>
        </w:p>
        <w:p w:rsidR="001B1E19" w:rsidRPr="00D70792" w:rsidRDefault="00026017" w:rsidP="00D70792">
          <w:pPr>
            <w:pStyle w:val="TDC1"/>
            <w:tabs>
              <w:tab w:val="right" w:leader="dot" w:pos="8779"/>
            </w:tabs>
            <w:spacing w:line="360" w:lineRule="auto"/>
            <w:rPr>
              <w:rFonts w:ascii="Palatino Linotype" w:hAnsi="Palatino Linotype"/>
              <w:b/>
              <w:noProof/>
              <w:lang w:val="es-MX" w:eastAsia="es-MX"/>
            </w:rPr>
          </w:pPr>
          <w:hyperlink w:anchor="_Toc23440646" w:history="1">
            <w:r w:rsidR="001B1E19" w:rsidRPr="00D70792">
              <w:rPr>
                <w:rStyle w:val="Hipervnculo"/>
                <w:rFonts w:ascii="Palatino Linotype" w:eastAsiaTheme="majorEastAsia" w:hAnsi="Palatino Linotype" w:cstheme="majorBidi"/>
                <w:b/>
                <w:noProof/>
                <w:lang w:eastAsia="es-MX"/>
              </w:rPr>
              <w:t>TERCERO. Planteamiento de la Litis.</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_Toc23440646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14</w:t>
            </w:r>
            <w:r w:rsidR="001B1E19" w:rsidRPr="00D70792">
              <w:rPr>
                <w:rFonts w:ascii="Palatino Linotype" w:hAnsi="Palatino Linotype"/>
                <w:b/>
                <w:noProof/>
                <w:webHidden/>
              </w:rPr>
              <w:fldChar w:fldCharType="end"/>
            </w:r>
          </w:hyperlink>
        </w:p>
        <w:p w:rsidR="001B1E19" w:rsidRPr="00D70792" w:rsidRDefault="00026017" w:rsidP="00D70792">
          <w:pPr>
            <w:pStyle w:val="TDC1"/>
            <w:tabs>
              <w:tab w:val="right" w:leader="dot" w:pos="8779"/>
            </w:tabs>
            <w:spacing w:line="360" w:lineRule="auto"/>
            <w:rPr>
              <w:rFonts w:ascii="Palatino Linotype" w:hAnsi="Palatino Linotype"/>
              <w:b/>
              <w:noProof/>
              <w:lang w:val="es-MX" w:eastAsia="es-MX"/>
            </w:rPr>
          </w:pPr>
          <w:hyperlink w:anchor="_Toc23440647" w:history="1">
            <w:r w:rsidR="001B1E19" w:rsidRPr="00D70792">
              <w:rPr>
                <w:rStyle w:val="Hipervnculo"/>
                <w:rFonts w:ascii="Palatino Linotype" w:eastAsiaTheme="majorEastAsia" w:hAnsi="Palatino Linotype" w:cstheme="majorBidi"/>
                <w:b/>
                <w:noProof/>
              </w:rPr>
              <w:t>CUARTO. Análisis y resolución del asunto.</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_Toc23440647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15</w:t>
            </w:r>
            <w:r w:rsidR="001B1E19" w:rsidRPr="00D70792">
              <w:rPr>
                <w:rFonts w:ascii="Palatino Linotype" w:hAnsi="Palatino Linotype"/>
                <w:b/>
                <w:noProof/>
                <w:webHidden/>
              </w:rPr>
              <w:fldChar w:fldCharType="end"/>
            </w:r>
          </w:hyperlink>
        </w:p>
        <w:p w:rsidR="001B1E19" w:rsidRPr="00D70792" w:rsidRDefault="00026017" w:rsidP="00D70792">
          <w:pPr>
            <w:pStyle w:val="TDC2"/>
            <w:spacing w:line="360" w:lineRule="auto"/>
            <w:ind w:left="0"/>
            <w:rPr>
              <w:rFonts w:ascii="Palatino Linotype" w:hAnsi="Palatino Linotype"/>
              <w:b/>
              <w:noProof/>
              <w:lang w:val="es-MX" w:eastAsia="es-MX"/>
            </w:rPr>
          </w:pPr>
          <w:hyperlink w:anchor="_Toc23440648" w:history="1">
            <w:r w:rsidR="001B1E19" w:rsidRPr="00D70792">
              <w:rPr>
                <w:rStyle w:val="Hipervnculo"/>
                <w:rFonts w:ascii="Palatino Linotype" w:eastAsiaTheme="majorEastAsia" w:hAnsi="Palatino Linotype" w:cstheme="majorBidi"/>
                <w:b/>
                <w:noProof/>
              </w:rPr>
              <w:t>I.</w:t>
            </w:r>
            <w:r w:rsidR="001B1E19" w:rsidRPr="00D70792">
              <w:rPr>
                <w:rFonts w:ascii="Palatino Linotype" w:hAnsi="Palatino Linotype"/>
                <w:b/>
                <w:noProof/>
                <w:lang w:val="es-MX" w:eastAsia="es-MX"/>
              </w:rPr>
              <w:tab/>
            </w:r>
            <w:r w:rsidR="001B1E19" w:rsidRPr="00D70792">
              <w:rPr>
                <w:rStyle w:val="Hipervnculo"/>
                <w:rFonts w:ascii="Palatino Linotype" w:eastAsiaTheme="majorEastAsia" w:hAnsi="Palatino Linotype" w:cstheme="majorBidi"/>
                <w:b/>
                <w:noProof/>
              </w:rPr>
              <w:t>Del derecho de acceso a la información.</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_Toc23440648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15</w:t>
            </w:r>
            <w:r w:rsidR="001B1E19" w:rsidRPr="00D70792">
              <w:rPr>
                <w:rFonts w:ascii="Palatino Linotype" w:hAnsi="Palatino Linotype"/>
                <w:b/>
                <w:noProof/>
                <w:webHidden/>
              </w:rPr>
              <w:fldChar w:fldCharType="end"/>
            </w:r>
          </w:hyperlink>
        </w:p>
        <w:p w:rsidR="001B1E19" w:rsidRPr="00D70792" w:rsidRDefault="00026017" w:rsidP="00D70792">
          <w:pPr>
            <w:pStyle w:val="TDC1"/>
            <w:tabs>
              <w:tab w:val="right" w:leader="dot" w:pos="8779"/>
            </w:tabs>
            <w:spacing w:line="360" w:lineRule="auto"/>
            <w:rPr>
              <w:rFonts w:ascii="Palatino Linotype" w:hAnsi="Palatino Linotype"/>
              <w:b/>
              <w:noProof/>
              <w:lang w:val="es-MX" w:eastAsia="es-MX"/>
            </w:rPr>
          </w:pPr>
          <w:hyperlink w:anchor="_Toc23440649" w:history="1">
            <w:r w:rsidR="001B1E19" w:rsidRPr="00D70792">
              <w:rPr>
                <w:rStyle w:val="Hipervnculo"/>
                <w:rFonts w:ascii="Palatino Linotype" w:hAnsi="Palatino Linotype"/>
                <w:b/>
                <w:i/>
                <w:noProof/>
              </w:rPr>
              <w:t>II. De la respuesta a la solitud de información</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_Toc23440649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17</w:t>
            </w:r>
            <w:r w:rsidR="001B1E19" w:rsidRPr="00D70792">
              <w:rPr>
                <w:rFonts w:ascii="Palatino Linotype" w:hAnsi="Palatino Linotype"/>
                <w:b/>
                <w:noProof/>
                <w:webHidden/>
              </w:rPr>
              <w:fldChar w:fldCharType="end"/>
            </w:r>
          </w:hyperlink>
        </w:p>
        <w:p w:rsidR="001B1E19" w:rsidRPr="00D70792" w:rsidRDefault="00026017" w:rsidP="00D70792">
          <w:pPr>
            <w:pStyle w:val="TDC1"/>
            <w:tabs>
              <w:tab w:val="right" w:leader="dot" w:pos="8779"/>
            </w:tabs>
            <w:spacing w:line="360" w:lineRule="auto"/>
            <w:rPr>
              <w:rFonts w:ascii="Palatino Linotype" w:hAnsi="Palatino Linotype"/>
              <w:b/>
              <w:noProof/>
              <w:lang w:val="es-MX" w:eastAsia="es-MX"/>
            </w:rPr>
          </w:pPr>
          <w:hyperlink w:anchor="_Toc23440650" w:history="1">
            <w:r w:rsidR="001B1E19" w:rsidRPr="00D70792">
              <w:rPr>
                <w:rStyle w:val="Hipervnculo"/>
                <w:rFonts w:ascii="Palatino Linotype" w:hAnsi="Palatino Linotype"/>
                <w:b/>
                <w:i/>
                <w:noProof/>
              </w:rPr>
              <w:t>III. De la Entrega Recepción de la Administración Pública Municipal</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_Toc23440650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23</w:t>
            </w:r>
            <w:r w:rsidR="001B1E19" w:rsidRPr="00D70792">
              <w:rPr>
                <w:rFonts w:ascii="Palatino Linotype" w:hAnsi="Palatino Linotype"/>
                <w:b/>
                <w:noProof/>
                <w:webHidden/>
              </w:rPr>
              <w:fldChar w:fldCharType="end"/>
            </w:r>
          </w:hyperlink>
        </w:p>
        <w:p w:rsidR="001B1E19" w:rsidRPr="00D70792" w:rsidRDefault="00026017" w:rsidP="00D70792">
          <w:pPr>
            <w:pStyle w:val="TDC1"/>
            <w:tabs>
              <w:tab w:val="left" w:pos="660"/>
              <w:tab w:val="right" w:leader="dot" w:pos="8779"/>
            </w:tabs>
            <w:spacing w:line="360" w:lineRule="auto"/>
            <w:rPr>
              <w:rFonts w:ascii="Palatino Linotype" w:hAnsi="Palatino Linotype"/>
              <w:b/>
              <w:noProof/>
              <w:lang w:val="es-MX" w:eastAsia="es-MX"/>
            </w:rPr>
          </w:pPr>
          <w:hyperlink w:anchor="_Toc23440651" w:history="1">
            <w:r w:rsidR="001B1E19" w:rsidRPr="00D70792">
              <w:rPr>
                <w:rStyle w:val="Hipervnculo"/>
                <w:rFonts w:ascii="Palatino Linotype" w:hAnsi="Palatino Linotype" w:cstheme="majorBidi"/>
                <w:b/>
                <w:i/>
                <w:noProof/>
              </w:rPr>
              <w:t>IV.</w:t>
            </w:r>
            <w:r w:rsidR="001B1E19" w:rsidRPr="00D70792">
              <w:rPr>
                <w:rFonts w:ascii="Palatino Linotype" w:hAnsi="Palatino Linotype"/>
                <w:b/>
                <w:noProof/>
                <w:lang w:val="es-MX" w:eastAsia="es-MX"/>
              </w:rPr>
              <w:tab/>
            </w:r>
            <w:r w:rsidR="001B1E19" w:rsidRPr="00D70792">
              <w:rPr>
                <w:rStyle w:val="Hipervnculo"/>
                <w:rFonts w:ascii="Palatino Linotype" w:hAnsi="Palatino Linotype" w:cstheme="majorBidi"/>
                <w:b/>
                <w:i/>
                <w:noProof/>
              </w:rPr>
              <w:t>De la inexistencia de la información</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_Toc23440651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37</w:t>
            </w:r>
            <w:r w:rsidR="001B1E19" w:rsidRPr="00D70792">
              <w:rPr>
                <w:rFonts w:ascii="Palatino Linotype" w:hAnsi="Palatino Linotype"/>
                <w:b/>
                <w:noProof/>
                <w:webHidden/>
              </w:rPr>
              <w:fldChar w:fldCharType="end"/>
            </w:r>
          </w:hyperlink>
        </w:p>
        <w:p w:rsidR="001B1E19" w:rsidRPr="00D70792" w:rsidRDefault="00026017" w:rsidP="00D70792">
          <w:pPr>
            <w:pStyle w:val="TDC1"/>
            <w:tabs>
              <w:tab w:val="right" w:leader="dot" w:pos="8779"/>
            </w:tabs>
            <w:spacing w:line="360" w:lineRule="auto"/>
            <w:rPr>
              <w:rFonts w:ascii="Palatino Linotype" w:hAnsi="Palatino Linotype"/>
              <w:b/>
              <w:noProof/>
              <w:lang w:val="es-MX" w:eastAsia="es-MX"/>
            </w:rPr>
          </w:pPr>
          <w:hyperlink w:anchor="_Toc23440652" w:history="1">
            <w:r w:rsidR="001B1E19" w:rsidRPr="00D70792">
              <w:rPr>
                <w:rStyle w:val="Hipervnculo"/>
                <w:rFonts w:ascii="Palatino Linotype" w:eastAsiaTheme="majorEastAsia" w:hAnsi="Palatino Linotype" w:cstheme="majorBidi"/>
                <w:b/>
                <w:noProof/>
              </w:rPr>
              <w:t>QUINTO. De la Versión Pública</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_Toc23440652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46</w:t>
            </w:r>
            <w:r w:rsidR="001B1E19" w:rsidRPr="00D70792">
              <w:rPr>
                <w:rFonts w:ascii="Palatino Linotype" w:hAnsi="Palatino Linotype"/>
                <w:b/>
                <w:noProof/>
                <w:webHidden/>
              </w:rPr>
              <w:fldChar w:fldCharType="end"/>
            </w:r>
          </w:hyperlink>
        </w:p>
        <w:p w:rsidR="001B1E19" w:rsidRPr="00D70792" w:rsidRDefault="00026017" w:rsidP="00D70792">
          <w:pPr>
            <w:pStyle w:val="TDC1"/>
            <w:tabs>
              <w:tab w:val="right" w:leader="dot" w:pos="8779"/>
            </w:tabs>
            <w:spacing w:line="360" w:lineRule="auto"/>
            <w:rPr>
              <w:rFonts w:ascii="Palatino Linotype" w:hAnsi="Palatino Linotype"/>
              <w:b/>
              <w:noProof/>
              <w:lang w:val="es-MX" w:eastAsia="es-MX"/>
            </w:rPr>
          </w:pPr>
          <w:hyperlink w:anchor="_Toc23440653" w:history="1">
            <w:r w:rsidR="001B1E19" w:rsidRPr="00D70792">
              <w:rPr>
                <w:rStyle w:val="Hipervnculo"/>
                <w:rFonts w:ascii="Palatino Linotype" w:eastAsia="Times New Roman" w:hAnsi="Palatino Linotype" w:cstheme="majorBidi"/>
                <w:b/>
                <w:bCs/>
                <w:noProof/>
              </w:rPr>
              <w:t>R E S O L U T I V O S</w:t>
            </w:r>
            <w:r w:rsidR="001B1E19" w:rsidRPr="00D70792">
              <w:rPr>
                <w:rFonts w:ascii="Palatino Linotype" w:hAnsi="Palatino Linotype"/>
                <w:b/>
                <w:noProof/>
                <w:webHidden/>
              </w:rPr>
              <w:tab/>
            </w:r>
            <w:r w:rsidR="001B1E19" w:rsidRPr="00D70792">
              <w:rPr>
                <w:rFonts w:ascii="Palatino Linotype" w:hAnsi="Palatino Linotype"/>
                <w:b/>
                <w:noProof/>
                <w:webHidden/>
              </w:rPr>
              <w:fldChar w:fldCharType="begin"/>
            </w:r>
            <w:r w:rsidR="001B1E19" w:rsidRPr="00D70792">
              <w:rPr>
                <w:rFonts w:ascii="Palatino Linotype" w:hAnsi="Palatino Linotype"/>
                <w:b/>
                <w:noProof/>
                <w:webHidden/>
              </w:rPr>
              <w:instrText xml:space="preserve"> PAGEREF _Toc23440653 \h </w:instrText>
            </w:r>
            <w:r w:rsidR="001B1E19" w:rsidRPr="00D70792">
              <w:rPr>
                <w:rFonts w:ascii="Palatino Linotype" w:hAnsi="Palatino Linotype"/>
                <w:b/>
                <w:noProof/>
                <w:webHidden/>
              </w:rPr>
            </w:r>
            <w:r w:rsidR="001B1E19" w:rsidRPr="00D70792">
              <w:rPr>
                <w:rFonts w:ascii="Palatino Linotype" w:hAnsi="Palatino Linotype"/>
                <w:b/>
                <w:noProof/>
                <w:webHidden/>
              </w:rPr>
              <w:fldChar w:fldCharType="separate"/>
            </w:r>
            <w:r w:rsidR="00CB31F5">
              <w:rPr>
                <w:rFonts w:ascii="Palatino Linotype" w:hAnsi="Palatino Linotype"/>
                <w:b/>
                <w:noProof/>
                <w:webHidden/>
              </w:rPr>
              <w:t>58</w:t>
            </w:r>
            <w:r w:rsidR="001B1E19" w:rsidRPr="00D70792">
              <w:rPr>
                <w:rFonts w:ascii="Palatino Linotype" w:hAnsi="Palatino Linotype"/>
                <w:b/>
                <w:noProof/>
                <w:webHidden/>
              </w:rPr>
              <w:fldChar w:fldCharType="end"/>
            </w:r>
          </w:hyperlink>
        </w:p>
        <w:p w:rsidR="00784EA0" w:rsidRPr="00D70792" w:rsidRDefault="00784EA0" w:rsidP="00D70792">
          <w:pPr>
            <w:spacing w:after="0" w:line="360" w:lineRule="auto"/>
            <w:rPr>
              <w:rFonts w:ascii="Palatino Linotype" w:eastAsiaTheme="minorEastAsia" w:hAnsi="Palatino Linotype"/>
              <w:b/>
              <w:sz w:val="24"/>
              <w:szCs w:val="24"/>
              <w:lang w:val="es-ES_tradnl" w:eastAsia="es-ES"/>
            </w:rPr>
          </w:pPr>
          <w:r w:rsidRPr="00D70792">
            <w:rPr>
              <w:rFonts w:ascii="Palatino Linotype" w:eastAsiaTheme="minorEastAsia" w:hAnsi="Palatino Linotype"/>
              <w:b/>
              <w:bCs/>
              <w:sz w:val="24"/>
              <w:szCs w:val="24"/>
              <w:lang w:val="es-ES" w:eastAsia="es-ES"/>
            </w:rPr>
            <w:fldChar w:fldCharType="end"/>
          </w:r>
        </w:p>
      </w:sdtContent>
    </w:sdt>
    <w:p w:rsidR="00784EA0" w:rsidRPr="00D70792" w:rsidRDefault="00784EA0" w:rsidP="00D70792">
      <w:pPr>
        <w:spacing w:before="240" w:after="240" w:line="360" w:lineRule="auto"/>
        <w:jc w:val="both"/>
        <w:rPr>
          <w:rFonts w:ascii="Palatino Linotype" w:eastAsiaTheme="minorEastAsia" w:hAnsi="Palatino Linotype"/>
          <w:sz w:val="24"/>
          <w:szCs w:val="24"/>
          <w:lang w:val="es-ES_tradnl" w:eastAsia="es-ES"/>
        </w:rPr>
      </w:pPr>
    </w:p>
    <w:p w:rsidR="001B1E19" w:rsidRPr="00D70792" w:rsidRDefault="001B1E19" w:rsidP="00D70792">
      <w:pPr>
        <w:spacing w:before="240" w:after="240" w:line="360" w:lineRule="auto"/>
        <w:jc w:val="both"/>
        <w:rPr>
          <w:rFonts w:ascii="Palatino Linotype" w:eastAsiaTheme="minorEastAsia" w:hAnsi="Palatino Linotype"/>
          <w:sz w:val="24"/>
          <w:szCs w:val="24"/>
          <w:lang w:val="es-ES_tradnl" w:eastAsia="es-ES"/>
        </w:rPr>
      </w:pPr>
    </w:p>
    <w:p w:rsidR="00784EA0" w:rsidRPr="00D70792" w:rsidRDefault="00784EA0" w:rsidP="00D70792">
      <w:pPr>
        <w:spacing w:before="240" w:after="240" w:line="360" w:lineRule="auto"/>
        <w:jc w:val="both"/>
        <w:rPr>
          <w:rFonts w:ascii="Palatino Linotype" w:eastAsiaTheme="minorEastAsia" w:hAnsi="Palatino Linotype"/>
          <w:sz w:val="24"/>
          <w:szCs w:val="24"/>
          <w:highlight w:val="yellow"/>
          <w:lang w:val="es-ES_tradnl" w:eastAsia="es-ES"/>
        </w:rPr>
      </w:pPr>
      <w:r w:rsidRPr="00D70792">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seis (06) de noviembre de dos mil </w:t>
      </w:r>
      <w:r w:rsidRPr="00D70792">
        <w:rPr>
          <w:rFonts w:ascii="Palatino Linotype" w:eastAsia="Calibri" w:hAnsi="Palatino Linotype" w:cs="Arial"/>
          <w:sz w:val="24"/>
          <w:szCs w:val="24"/>
          <w:lang w:val="es-ES" w:eastAsia="es-ES"/>
        </w:rPr>
        <w:t>diecinueve</w:t>
      </w:r>
      <w:r w:rsidRPr="00D70792">
        <w:rPr>
          <w:rFonts w:ascii="Palatino Linotype" w:eastAsiaTheme="minorEastAsia" w:hAnsi="Palatino Linotype"/>
          <w:sz w:val="24"/>
          <w:szCs w:val="24"/>
          <w:lang w:val="es-ES_tradnl" w:eastAsia="es-ES"/>
        </w:rPr>
        <w:t>.</w:t>
      </w:r>
    </w:p>
    <w:p w:rsidR="00784EA0" w:rsidRPr="00D70792" w:rsidRDefault="00784EA0" w:rsidP="00D70792">
      <w:pPr>
        <w:spacing w:before="240" w:after="360" w:line="360" w:lineRule="auto"/>
        <w:jc w:val="both"/>
        <w:rPr>
          <w:rFonts w:ascii="Palatino Linotype" w:eastAsiaTheme="minorEastAsia" w:hAnsi="Palatino Linotype"/>
          <w:sz w:val="24"/>
          <w:szCs w:val="24"/>
          <w:lang w:val="es-ES_tradnl" w:eastAsia="es-ES"/>
        </w:rPr>
      </w:pPr>
      <w:r w:rsidRPr="00D70792">
        <w:rPr>
          <w:rFonts w:ascii="Palatino Linotype" w:eastAsiaTheme="minorEastAsia" w:hAnsi="Palatino Linotype"/>
          <w:b/>
          <w:sz w:val="24"/>
          <w:szCs w:val="24"/>
          <w:lang w:val="es-ES_tradnl" w:eastAsia="es-ES"/>
        </w:rPr>
        <w:t>VISTO</w:t>
      </w:r>
      <w:r w:rsidRPr="00D70792">
        <w:rPr>
          <w:rFonts w:ascii="Palatino Linotype" w:eastAsiaTheme="minorEastAsia" w:hAnsi="Palatino Linotype"/>
          <w:sz w:val="24"/>
          <w:szCs w:val="24"/>
          <w:lang w:val="es-ES_tradnl" w:eastAsia="es-ES"/>
        </w:rPr>
        <w:t xml:space="preserve"> el expediente electrónico formado con motivo del recurso de revisión </w:t>
      </w:r>
      <w:r w:rsidRPr="00D70792">
        <w:rPr>
          <w:rFonts w:ascii="Palatino Linotype" w:eastAsiaTheme="minorEastAsia" w:hAnsi="Palatino Linotype" w:cs="Arial"/>
          <w:b/>
          <w:bCs/>
          <w:sz w:val="24"/>
          <w:szCs w:val="24"/>
          <w:lang w:val="es-ES_tradnl" w:eastAsia="es-ES"/>
        </w:rPr>
        <w:t xml:space="preserve">07043/INFOEM/IP/RR/2019 </w:t>
      </w:r>
      <w:r w:rsidRPr="00D70792">
        <w:rPr>
          <w:rFonts w:ascii="Palatino Linotype" w:eastAsiaTheme="minorEastAsia" w:hAnsi="Palatino Linotype"/>
          <w:sz w:val="24"/>
          <w:szCs w:val="24"/>
          <w:lang w:val="es-ES_tradnl" w:eastAsia="es-ES"/>
        </w:rPr>
        <w:t xml:space="preserve">promovido por un usuario del Sistema de Acceso a la Información Mexiquense </w:t>
      </w:r>
      <w:r w:rsidRPr="00D70792">
        <w:rPr>
          <w:rFonts w:ascii="Palatino Linotype" w:eastAsiaTheme="minorEastAsia" w:hAnsi="Palatino Linotype"/>
          <w:b/>
          <w:sz w:val="24"/>
          <w:szCs w:val="24"/>
          <w:lang w:val="es-ES_tradnl" w:eastAsia="es-ES"/>
        </w:rPr>
        <w:t>(SAIMEX)</w:t>
      </w:r>
      <w:r w:rsidRPr="00D70792">
        <w:rPr>
          <w:rFonts w:ascii="Palatino Linotype" w:eastAsiaTheme="minorEastAsia" w:hAnsi="Palatino Linotype"/>
          <w:sz w:val="24"/>
          <w:szCs w:val="24"/>
          <w:lang w:val="es-ES_tradnl" w:eastAsia="es-ES"/>
        </w:rPr>
        <w:t xml:space="preserve">, quien no proporcionó ningún nombre, seudónimo o carácter para poder ser identificado, por lo que en lo sucesivo será denominado en su calidad de </w:t>
      </w:r>
      <w:r w:rsidRPr="00D70792">
        <w:rPr>
          <w:rFonts w:ascii="Palatino Linotype" w:eastAsiaTheme="minorEastAsia" w:hAnsi="Palatino Linotype"/>
          <w:b/>
          <w:sz w:val="24"/>
          <w:szCs w:val="24"/>
          <w:lang w:val="es-ES_tradnl" w:eastAsia="es-ES"/>
        </w:rPr>
        <w:t>RECURRENTE</w:t>
      </w:r>
      <w:r w:rsidRPr="00D70792">
        <w:rPr>
          <w:rFonts w:ascii="Palatino Linotype" w:eastAsiaTheme="minorEastAsia" w:hAnsi="Palatino Linotype"/>
          <w:sz w:val="24"/>
          <w:szCs w:val="24"/>
          <w:lang w:val="es-ES_tradnl" w:eastAsia="es-ES"/>
        </w:rPr>
        <w:t xml:space="preserve">, </w:t>
      </w:r>
      <w:r w:rsidRPr="00D70792">
        <w:rPr>
          <w:rFonts w:ascii="Palatino Linotype" w:eastAsiaTheme="minorEastAsia" w:hAnsi="Palatino Linotype" w:cs="Arial"/>
          <w:sz w:val="24"/>
          <w:szCs w:val="24"/>
          <w:lang w:val="es-ES_tradnl" w:eastAsia="es-ES"/>
        </w:rPr>
        <w:t xml:space="preserve">en contra de la respuesta del </w:t>
      </w:r>
      <w:r w:rsidRPr="00D70792">
        <w:rPr>
          <w:rFonts w:ascii="Palatino Linotype" w:eastAsiaTheme="minorEastAsia" w:hAnsi="Palatino Linotype"/>
          <w:b/>
          <w:bCs/>
          <w:sz w:val="24"/>
          <w:szCs w:val="24"/>
          <w:lang w:val="es-ES_tradnl" w:eastAsia="es-ES"/>
        </w:rPr>
        <w:t>Ayuntamiento de Santo Tomas</w:t>
      </w:r>
      <w:r w:rsidRPr="00D70792">
        <w:rPr>
          <w:rFonts w:ascii="Palatino Linotype" w:eastAsiaTheme="minorEastAsia" w:hAnsi="Palatino Linotype" w:cs="Arial"/>
          <w:sz w:val="24"/>
          <w:szCs w:val="24"/>
          <w:lang w:val="es-ES_tradnl" w:eastAsia="es-ES"/>
        </w:rPr>
        <w:t>,</w:t>
      </w:r>
      <w:r w:rsidRPr="00D70792">
        <w:rPr>
          <w:rFonts w:ascii="Palatino Linotype" w:eastAsiaTheme="minorEastAsia" w:hAnsi="Palatino Linotype"/>
          <w:b/>
          <w:sz w:val="24"/>
          <w:szCs w:val="24"/>
          <w:lang w:val="es-ES_tradnl" w:eastAsia="es-ES"/>
        </w:rPr>
        <w:t xml:space="preserve"> </w:t>
      </w:r>
      <w:r w:rsidRPr="00D70792">
        <w:rPr>
          <w:rFonts w:ascii="Palatino Linotype" w:eastAsiaTheme="minorEastAsia" w:hAnsi="Palatino Linotype"/>
          <w:sz w:val="24"/>
          <w:szCs w:val="24"/>
          <w:lang w:val="es-ES_tradnl" w:eastAsia="es-ES"/>
        </w:rPr>
        <w:t>en lo sucesivo el</w:t>
      </w:r>
      <w:r w:rsidRPr="00D70792">
        <w:rPr>
          <w:rFonts w:ascii="Palatino Linotype" w:eastAsiaTheme="minorEastAsia" w:hAnsi="Palatino Linotype"/>
          <w:b/>
          <w:sz w:val="24"/>
          <w:szCs w:val="24"/>
          <w:lang w:val="es-ES_tradnl" w:eastAsia="es-ES"/>
        </w:rPr>
        <w:t xml:space="preserve"> SUJETO OBLIGADO, </w:t>
      </w:r>
      <w:r w:rsidRPr="00D70792">
        <w:rPr>
          <w:rFonts w:ascii="Palatino Linotype" w:eastAsiaTheme="minorEastAsia" w:hAnsi="Palatino Linotype"/>
          <w:sz w:val="24"/>
          <w:szCs w:val="24"/>
          <w:lang w:val="es-ES_tradnl" w:eastAsia="es-ES"/>
        </w:rPr>
        <w:t xml:space="preserve">se procede a dictar la presente resolución, con base en los siguientes: </w:t>
      </w:r>
    </w:p>
    <w:p w:rsidR="00784EA0" w:rsidRPr="00D70792" w:rsidRDefault="00784EA0" w:rsidP="00D70792">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23440642"/>
      <w:r w:rsidRPr="00D70792">
        <w:rPr>
          <w:rFonts w:ascii="Palatino Linotype" w:eastAsiaTheme="majorEastAsia" w:hAnsi="Palatino Linotype" w:cstheme="majorBidi"/>
          <w:b/>
          <w:sz w:val="24"/>
          <w:szCs w:val="24"/>
        </w:rPr>
        <w:t>A N T E C E D E N T E S</w:t>
      </w:r>
      <w:bookmarkEnd w:id="0"/>
    </w:p>
    <w:p w:rsidR="00784EA0" w:rsidRPr="00D70792" w:rsidRDefault="00784EA0" w:rsidP="00D70792">
      <w:pPr>
        <w:spacing w:after="0" w:line="360" w:lineRule="auto"/>
        <w:rPr>
          <w:rFonts w:ascii="Palatino Linotype" w:eastAsiaTheme="minorEastAsia" w:hAnsi="Palatino Linotype"/>
          <w:sz w:val="24"/>
          <w:szCs w:val="24"/>
        </w:rPr>
      </w:pPr>
    </w:p>
    <w:p w:rsidR="00784EA0" w:rsidRPr="00D70792" w:rsidRDefault="00784EA0" w:rsidP="00D70792">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70792">
        <w:rPr>
          <w:rFonts w:ascii="Palatino Linotype" w:eastAsia="Calibri" w:hAnsi="Palatino Linotype" w:cs="Arial"/>
          <w:sz w:val="24"/>
          <w:szCs w:val="24"/>
          <w:lang w:val="es-ES" w:eastAsia="es-ES"/>
        </w:rPr>
        <w:t xml:space="preserve">El día </w:t>
      </w:r>
      <w:r w:rsidRPr="00D70792">
        <w:rPr>
          <w:rFonts w:ascii="Palatino Linotype" w:eastAsia="Calibri" w:hAnsi="Palatino Linotype" w:cs="Arial"/>
          <w:b/>
          <w:sz w:val="24"/>
          <w:szCs w:val="24"/>
          <w:lang w:val="es-ES" w:eastAsia="es-ES"/>
        </w:rPr>
        <w:t>primero</w:t>
      </w:r>
      <w:r w:rsidRPr="00D70792">
        <w:rPr>
          <w:rFonts w:ascii="Palatino Linotype" w:eastAsia="Calibri" w:hAnsi="Palatino Linotype" w:cs="Times New Roman"/>
          <w:b/>
          <w:sz w:val="24"/>
          <w:szCs w:val="24"/>
          <w:lang w:val="es-ES" w:eastAsia="es-ES"/>
        </w:rPr>
        <w:t xml:space="preserve"> (01) de agosto</w:t>
      </w:r>
      <w:r w:rsidRPr="00D70792">
        <w:rPr>
          <w:rFonts w:ascii="Palatino Linotype" w:eastAsia="Calibri" w:hAnsi="Palatino Linotype" w:cs="Times New Roman"/>
          <w:sz w:val="24"/>
          <w:szCs w:val="24"/>
          <w:lang w:val="es-ES" w:eastAsia="es-ES"/>
        </w:rPr>
        <w:t xml:space="preserve"> de dos mil diecinueve</w:t>
      </w:r>
      <w:r w:rsidRPr="00D70792">
        <w:rPr>
          <w:rFonts w:ascii="Palatino Linotype" w:eastAsia="Calibri" w:hAnsi="Palatino Linotype" w:cs="Arial"/>
          <w:sz w:val="24"/>
          <w:szCs w:val="24"/>
          <w:lang w:val="es-ES" w:eastAsia="es-ES"/>
        </w:rPr>
        <w:t>,</w:t>
      </w:r>
      <w:r w:rsidRPr="00D70792">
        <w:rPr>
          <w:rFonts w:ascii="Palatino Linotype" w:eastAsia="Calibri" w:hAnsi="Palatino Linotype" w:cs="Times New Roman"/>
          <w:sz w:val="24"/>
          <w:szCs w:val="24"/>
          <w:lang w:val="es-ES" w:eastAsia="es-ES"/>
        </w:rPr>
        <w:t xml:space="preserve"> </w:t>
      </w:r>
      <w:r w:rsidRPr="00D70792">
        <w:rPr>
          <w:rFonts w:ascii="Palatino Linotype" w:eastAsia="Calibri" w:hAnsi="Palatino Linotype" w:cs="Times New Roman"/>
          <w:b/>
          <w:sz w:val="24"/>
          <w:szCs w:val="24"/>
          <w:lang w:val="es-ES" w:eastAsia="es-ES"/>
        </w:rPr>
        <w:t>EL RECURRENTE</w:t>
      </w:r>
      <w:r w:rsidRPr="00D70792">
        <w:rPr>
          <w:rFonts w:ascii="Palatino Linotype" w:eastAsiaTheme="minorEastAsia" w:hAnsi="Palatino Linotype"/>
          <w:b/>
          <w:sz w:val="24"/>
          <w:szCs w:val="24"/>
          <w:lang w:val="es-ES_tradnl" w:eastAsia="es-ES"/>
        </w:rPr>
        <w:t>,</w:t>
      </w:r>
      <w:r w:rsidRPr="00D70792">
        <w:rPr>
          <w:rFonts w:ascii="Palatino Linotype" w:eastAsia="Calibri" w:hAnsi="Palatino Linotype" w:cs="Times New Roman"/>
          <w:sz w:val="24"/>
          <w:szCs w:val="24"/>
          <w:lang w:val="es-ES" w:eastAsia="es-ES"/>
        </w:rPr>
        <w:t xml:space="preserve"> </w:t>
      </w:r>
      <w:r w:rsidRPr="00D70792">
        <w:rPr>
          <w:rFonts w:ascii="Palatino Linotype" w:eastAsia="Calibri" w:hAnsi="Palatino Linotype" w:cs="Arial"/>
          <w:sz w:val="24"/>
          <w:szCs w:val="24"/>
          <w:lang w:val="es-ES" w:eastAsia="es-ES"/>
        </w:rPr>
        <w:t xml:space="preserve">ante el </w:t>
      </w:r>
      <w:r w:rsidRPr="00D70792">
        <w:rPr>
          <w:rFonts w:ascii="Palatino Linotype" w:eastAsia="Calibri" w:hAnsi="Palatino Linotype" w:cs="Arial"/>
          <w:b/>
          <w:sz w:val="24"/>
          <w:szCs w:val="24"/>
          <w:lang w:val="es-ES" w:eastAsia="es-ES"/>
        </w:rPr>
        <w:t>SUJETO OBLIGADO</w:t>
      </w:r>
      <w:r w:rsidRPr="00D70792">
        <w:rPr>
          <w:rFonts w:ascii="Palatino Linotype" w:eastAsia="Calibri" w:hAnsi="Palatino Linotype" w:cs="Arial"/>
          <w:sz w:val="24"/>
          <w:szCs w:val="24"/>
          <w:lang w:val="es-ES_tradnl" w:eastAsia="es-ES"/>
        </w:rPr>
        <w:t xml:space="preserve"> vía </w:t>
      </w:r>
      <w:r w:rsidRPr="00D70792">
        <w:rPr>
          <w:rFonts w:ascii="Palatino Linotype" w:eastAsia="Calibri" w:hAnsi="Palatino Linotype" w:cs="Arial"/>
          <w:sz w:val="24"/>
          <w:szCs w:val="24"/>
          <w:lang w:val="es-ES" w:eastAsia="es-ES"/>
        </w:rPr>
        <w:t>Sistema de Acceso a la Información Mexiquense (</w:t>
      </w:r>
      <w:r w:rsidRPr="00D70792">
        <w:rPr>
          <w:rFonts w:ascii="Palatino Linotype" w:eastAsia="Calibri" w:hAnsi="Palatino Linotype" w:cs="Arial"/>
          <w:b/>
          <w:sz w:val="24"/>
          <w:szCs w:val="24"/>
          <w:lang w:val="es-ES" w:eastAsia="es-ES"/>
        </w:rPr>
        <w:t>SAIMEX)</w:t>
      </w:r>
      <w:r w:rsidRPr="00D70792">
        <w:rPr>
          <w:rFonts w:ascii="Palatino Linotype" w:eastAsia="Calibri" w:hAnsi="Palatino Linotype" w:cs="Arial"/>
          <w:sz w:val="24"/>
          <w:szCs w:val="24"/>
          <w:lang w:val="es-ES" w:eastAsia="es-ES"/>
        </w:rPr>
        <w:t xml:space="preserve">, presentó la solicitud de información pública registrada con el número </w:t>
      </w:r>
      <w:r w:rsidRPr="00D70792">
        <w:rPr>
          <w:rFonts w:ascii="Palatino Linotype" w:eastAsiaTheme="minorEastAsia" w:hAnsi="Palatino Linotype"/>
          <w:b/>
          <w:sz w:val="24"/>
          <w:szCs w:val="24"/>
          <w:lang w:val="es-ES_tradnl" w:eastAsia="es-ES"/>
        </w:rPr>
        <w:t xml:space="preserve">00048/SANTOTOM/IP/2019 </w:t>
      </w:r>
      <w:r w:rsidRPr="00D70792">
        <w:rPr>
          <w:rFonts w:ascii="Palatino Linotype" w:eastAsia="Calibri" w:hAnsi="Palatino Linotype" w:cs="Arial"/>
          <w:sz w:val="24"/>
          <w:szCs w:val="24"/>
          <w:lang w:val="es-ES" w:eastAsia="es-ES"/>
        </w:rPr>
        <w:t>mediante la cual solicitó lo siguiente:</w:t>
      </w:r>
    </w:p>
    <w:p w:rsidR="00784EA0" w:rsidRPr="00D70792" w:rsidRDefault="00784EA0" w:rsidP="00D70792">
      <w:pPr>
        <w:tabs>
          <w:tab w:val="left" w:pos="8222"/>
        </w:tabs>
        <w:spacing w:before="240" w:after="240" w:line="360" w:lineRule="auto"/>
        <w:ind w:left="567" w:right="567"/>
        <w:jc w:val="both"/>
        <w:rPr>
          <w:rFonts w:ascii="Palatino Linotype" w:eastAsia="Calibri" w:hAnsi="Palatino Linotype" w:cs="Arial"/>
          <w:i/>
          <w:sz w:val="24"/>
          <w:szCs w:val="24"/>
          <w:lang w:val="es-ES" w:eastAsia="es-ES"/>
        </w:rPr>
      </w:pPr>
      <w:r w:rsidRPr="00D70792">
        <w:rPr>
          <w:rFonts w:ascii="Palatino Linotype" w:eastAsia="Calibri" w:hAnsi="Palatino Linotype" w:cs="Arial"/>
          <w:i/>
          <w:sz w:val="24"/>
          <w:szCs w:val="24"/>
          <w:lang w:val="es-ES" w:eastAsia="es-ES"/>
        </w:rPr>
        <w:t>“</w:t>
      </w:r>
      <w:r w:rsidRPr="00D70792">
        <w:rPr>
          <w:rFonts w:ascii="Palatino Linotype" w:eastAsia="Calibri" w:hAnsi="Palatino Linotype" w:cs="Arial"/>
          <w:i/>
          <w:sz w:val="24"/>
          <w:szCs w:val="24"/>
          <w:lang w:eastAsia="es-ES"/>
        </w:rPr>
        <w:t>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Pr="00D70792">
        <w:rPr>
          <w:rFonts w:ascii="Palatino Linotype" w:eastAsia="Calibri" w:hAnsi="Palatino Linotype" w:cs="Arial"/>
          <w:i/>
          <w:sz w:val="24"/>
          <w:szCs w:val="24"/>
          <w:lang w:val="es-ES" w:eastAsia="es-ES"/>
        </w:rPr>
        <w:t>” (</w:t>
      </w:r>
      <w:proofErr w:type="gramStart"/>
      <w:r w:rsidRPr="00D70792">
        <w:rPr>
          <w:rFonts w:ascii="Palatino Linotype" w:eastAsia="Calibri" w:hAnsi="Palatino Linotype" w:cs="Arial"/>
          <w:i/>
          <w:sz w:val="24"/>
          <w:szCs w:val="24"/>
          <w:lang w:val="es-ES" w:eastAsia="es-ES"/>
        </w:rPr>
        <w:t>sic</w:t>
      </w:r>
      <w:proofErr w:type="gramEnd"/>
      <w:r w:rsidRPr="00D70792">
        <w:rPr>
          <w:rFonts w:ascii="Palatino Linotype" w:eastAsia="Calibri" w:hAnsi="Palatino Linotype" w:cs="Arial"/>
          <w:i/>
          <w:sz w:val="24"/>
          <w:szCs w:val="24"/>
          <w:lang w:val="es-ES" w:eastAsia="es-ES"/>
        </w:rPr>
        <w:t>)</w:t>
      </w:r>
    </w:p>
    <w:p w:rsidR="00784EA0" w:rsidRPr="00D70792" w:rsidRDefault="00784EA0" w:rsidP="00D70792">
      <w:pPr>
        <w:spacing w:after="0" w:line="360" w:lineRule="auto"/>
        <w:ind w:right="567"/>
        <w:jc w:val="both"/>
        <w:rPr>
          <w:rFonts w:ascii="Palatino Linotype" w:eastAsiaTheme="minorEastAsia" w:hAnsi="Palatino Linotype"/>
          <w:sz w:val="24"/>
          <w:szCs w:val="24"/>
          <w:lang w:val="es-ES_tradnl"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70792">
        <w:rPr>
          <w:rFonts w:ascii="Palatino Linotype" w:eastAsia="Times New Roman" w:hAnsi="Palatino Linotype" w:cs="Arial"/>
          <w:sz w:val="24"/>
          <w:szCs w:val="24"/>
          <w:lang w:val="es-ES" w:eastAsia="es-ES"/>
        </w:rPr>
        <w:t>Señaló como modalidad de entrega de la información</w:t>
      </w:r>
      <w:r w:rsidRPr="00D70792">
        <w:rPr>
          <w:rFonts w:ascii="Palatino Linotype" w:eastAsia="Times New Roman" w:hAnsi="Palatino Linotype" w:cs="Arial"/>
          <w:b/>
          <w:sz w:val="24"/>
          <w:szCs w:val="24"/>
          <w:lang w:val="es-ES" w:eastAsia="es-ES"/>
        </w:rPr>
        <w:t>:</w:t>
      </w:r>
      <w:r w:rsidRPr="00D70792">
        <w:rPr>
          <w:rFonts w:ascii="Palatino Linotype" w:eastAsia="Times New Roman" w:hAnsi="Palatino Linotype" w:cs="Arial"/>
          <w:sz w:val="24"/>
          <w:szCs w:val="24"/>
          <w:lang w:val="es-ES" w:eastAsia="es-ES"/>
        </w:rPr>
        <w:t xml:space="preserve"> a través del </w:t>
      </w:r>
      <w:r w:rsidRPr="00D70792">
        <w:rPr>
          <w:rFonts w:ascii="Palatino Linotype" w:eastAsia="Times New Roman" w:hAnsi="Palatino Linotype" w:cs="Arial"/>
          <w:b/>
          <w:sz w:val="24"/>
          <w:szCs w:val="24"/>
          <w:lang w:val="es-ES" w:eastAsia="es-ES"/>
        </w:rPr>
        <w:t>SAIMEX.</w:t>
      </w:r>
    </w:p>
    <w:p w:rsidR="00784EA0" w:rsidRPr="00D70792" w:rsidRDefault="00784EA0" w:rsidP="00D70792">
      <w:pPr>
        <w:spacing w:before="240" w:after="240" w:line="360" w:lineRule="auto"/>
        <w:contextualSpacing/>
        <w:jc w:val="both"/>
        <w:rPr>
          <w:rFonts w:ascii="Palatino Linotype" w:eastAsiaTheme="minorEastAsia" w:hAnsi="Palatino Linotype"/>
          <w:sz w:val="24"/>
          <w:szCs w:val="24"/>
          <w:lang w:val="es-ES_tradnl"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70792">
        <w:rPr>
          <w:rFonts w:ascii="Palatino Linotype" w:eastAsia="Calibri" w:hAnsi="Palatino Linotype" w:cs="Times New Roman"/>
          <w:sz w:val="24"/>
          <w:szCs w:val="24"/>
          <w:lang w:val="es-ES" w:eastAsia="es-ES"/>
        </w:rPr>
        <w:t xml:space="preserve">El día </w:t>
      </w:r>
      <w:r w:rsidRPr="00D70792">
        <w:rPr>
          <w:rFonts w:ascii="Palatino Linotype" w:eastAsia="Calibri" w:hAnsi="Palatino Linotype" w:cs="Times New Roman"/>
          <w:b/>
          <w:sz w:val="24"/>
          <w:szCs w:val="24"/>
          <w:lang w:val="es-ES" w:eastAsia="es-ES"/>
        </w:rPr>
        <w:t>veintiún (21) de agosto</w:t>
      </w:r>
      <w:r w:rsidRPr="00D70792">
        <w:rPr>
          <w:rFonts w:ascii="Palatino Linotype" w:eastAsia="Calibri" w:hAnsi="Palatino Linotype" w:cs="Times New Roman"/>
          <w:sz w:val="24"/>
          <w:szCs w:val="24"/>
          <w:lang w:val="es-ES" w:eastAsia="es-ES"/>
        </w:rPr>
        <w:t xml:space="preserve"> el  </w:t>
      </w:r>
      <w:r w:rsidRPr="00D70792">
        <w:rPr>
          <w:rFonts w:ascii="Palatino Linotype" w:eastAsia="Calibri" w:hAnsi="Palatino Linotype" w:cs="Times New Roman"/>
          <w:b/>
          <w:sz w:val="24"/>
          <w:szCs w:val="24"/>
          <w:lang w:val="es-ES" w:eastAsia="es-ES"/>
        </w:rPr>
        <w:t>SUJETO OBLIGADO</w:t>
      </w:r>
      <w:r w:rsidRPr="00D70792">
        <w:rPr>
          <w:rFonts w:ascii="Palatino Linotype" w:eastAsia="Calibri" w:hAnsi="Palatino Linotype" w:cs="Times New Roman"/>
          <w:sz w:val="24"/>
          <w:szCs w:val="24"/>
          <w:lang w:val="es-ES" w:eastAsia="es-ES"/>
        </w:rPr>
        <w:t xml:space="preserve"> emitió su respectiva respuesta misma que consiste en el archivo RESPUESTA048.pdf, el cual corresponde al oficio PMST112/U.T/SANTOTOM/0207/2019 mediante el cual se da respuesta a los diversos planteamiento</w:t>
      </w:r>
      <w:r w:rsidR="00E27D54" w:rsidRPr="00D70792">
        <w:rPr>
          <w:rFonts w:ascii="Palatino Linotype" w:eastAsia="Calibri" w:hAnsi="Palatino Linotype" w:cs="Times New Roman"/>
          <w:sz w:val="24"/>
          <w:szCs w:val="24"/>
          <w:lang w:val="es-ES" w:eastAsia="es-ES"/>
        </w:rPr>
        <w:t>s realizados por el particular como es el total del presupuesto para el año 2019 que es de 364,507.80, desconociendo la de los años 2016 al 2018; no se tiene información en esta unidad administrativa relacionada a lo solicitado, en relación al ejercicio fiscal 2019, el Organigrama de la Contraloría Interna, se encuentra en proceso de elaboración y aprobación de cabildo; no se tiene información en esta unidad administrativa relacionada a lo solicitado, en relación al año 2019 el número de servidores públicos adscritos a la Contraloría Municipal son dos, el titular de la Contraloría Interna que cuenta con la certificación de competencia laboral expedida por el IHAEM, como señalan los artículos 32, 96 y113 de la Ley Orgánica Municipal del Estado de México y un auxiliar de Contaduría; sueldo neto anual percibido por el titular de la Contraloría Interna Municipal correspondiente a los años 2016, 2017, y 2018 no se cuenta con información y respecto al 2019 es de 300,000; capítulo 1000 ”Servicios Personales” de los ejercicios 2016, 2017 y 2018 no se cuenta con la información y el presupuesto programado para este mismo año rubro del 2019 es de $292,907.80; El titular Cuenta Con el perfil de Licenciatura en Derecho y Un auxiliar en Contaduría; información que ya es del conocimiento de la partes.</w:t>
      </w:r>
    </w:p>
    <w:p w:rsidR="00784EA0" w:rsidRPr="00D70792" w:rsidRDefault="00784EA0" w:rsidP="00D70792">
      <w:pPr>
        <w:spacing w:before="240" w:after="240" w:line="360" w:lineRule="auto"/>
        <w:ind w:right="567"/>
        <w:contextualSpacing/>
        <w:jc w:val="both"/>
        <w:rPr>
          <w:rFonts w:ascii="Palatino Linotype" w:eastAsiaTheme="minorEastAsia" w:hAnsi="Palatino Linotype"/>
          <w:i/>
          <w:sz w:val="24"/>
          <w:szCs w:val="24"/>
          <w:lang w:val="es-ES_tradnl"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D70792">
        <w:rPr>
          <w:rFonts w:ascii="Palatino Linotype" w:eastAsia="Calibri" w:hAnsi="Palatino Linotype" w:cs="Arial"/>
          <w:sz w:val="24"/>
          <w:szCs w:val="24"/>
          <w:lang w:val="es-AR" w:eastAsia="es-ES"/>
        </w:rPr>
        <w:t xml:space="preserve">El </w:t>
      </w:r>
      <w:r w:rsidR="00E27D54" w:rsidRPr="00D70792">
        <w:rPr>
          <w:rFonts w:ascii="Palatino Linotype" w:eastAsia="Calibri" w:hAnsi="Palatino Linotype" w:cs="Arial"/>
          <w:b/>
          <w:sz w:val="24"/>
          <w:szCs w:val="24"/>
          <w:lang w:val="es-AR" w:eastAsia="es-ES"/>
        </w:rPr>
        <w:t>dos</w:t>
      </w:r>
      <w:r w:rsidR="00E27D54" w:rsidRPr="00D70792">
        <w:rPr>
          <w:rFonts w:ascii="Palatino Linotype" w:eastAsia="Times New Roman" w:hAnsi="Palatino Linotype" w:cs="Arial"/>
          <w:b/>
          <w:sz w:val="24"/>
          <w:szCs w:val="24"/>
          <w:lang w:val="es-ES" w:eastAsia="es-ES"/>
        </w:rPr>
        <w:t xml:space="preserve"> (02</w:t>
      </w:r>
      <w:r w:rsidRPr="00D70792">
        <w:rPr>
          <w:rFonts w:ascii="Palatino Linotype" w:eastAsia="Times New Roman" w:hAnsi="Palatino Linotype" w:cs="Arial"/>
          <w:b/>
          <w:sz w:val="24"/>
          <w:szCs w:val="24"/>
          <w:lang w:val="es-ES" w:eastAsia="es-ES"/>
        </w:rPr>
        <w:t xml:space="preserve">) de </w:t>
      </w:r>
      <w:r w:rsidR="00E27D54" w:rsidRPr="00D70792">
        <w:rPr>
          <w:rFonts w:ascii="Palatino Linotype" w:eastAsia="Times New Roman" w:hAnsi="Palatino Linotype" w:cs="Arial"/>
          <w:b/>
          <w:sz w:val="24"/>
          <w:szCs w:val="24"/>
          <w:lang w:val="es-ES" w:eastAsia="es-ES"/>
        </w:rPr>
        <w:t xml:space="preserve">septiembre </w:t>
      </w:r>
      <w:r w:rsidRPr="00D70792">
        <w:rPr>
          <w:rFonts w:ascii="Palatino Linotype" w:eastAsia="Times New Roman" w:hAnsi="Palatino Linotype" w:cs="Arial"/>
          <w:sz w:val="24"/>
          <w:szCs w:val="24"/>
          <w:lang w:val="es-ES" w:eastAsia="es-ES"/>
        </w:rPr>
        <w:t xml:space="preserve">de dos mil diecinueve, </w:t>
      </w:r>
      <w:r w:rsidRPr="00D70792">
        <w:rPr>
          <w:rFonts w:ascii="Palatino Linotype" w:eastAsia="Calibri" w:hAnsi="Palatino Linotype" w:cs="Times New Roman"/>
          <w:b/>
          <w:sz w:val="24"/>
          <w:szCs w:val="24"/>
          <w:lang w:val="es-ES" w:eastAsia="es-ES"/>
        </w:rPr>
        <w:t>EL RECURRENTE</w:t>
      </w:r>
      <w:r w:rsidRPr="00D70792">
        <w:rPr>
          <w:rFonts w:ascii="Palatino Linotype" w:eastAsia="Times New Roman" w:hAnsi="Palatino Linotype" w:cs="Arial"/>
          <w:b/>
          <w:sz w:val="24"/>
          <w:szCs w:val="24"/>
          <w:lang w:val="es-ES" w:eastAsia="es-ES"/>
        </w:rPr>
        <w:t>,</w:t>
      </w:r>
      <w:r w:rsidRPr="00D70792">
        <w:rPr>
          <w:rFonts w:ascii="Palatino Linotype" w:eastAsia="Times New Roman" w:hAnsi="Palatino Linotype" w:cs="Arial"/>
          <w:sz w:val="24"/>
          <w:szCs w:val="24"/>
          <w:lang w:val="es-ES" w:eastAsia="es-ES"/>
        </w:rPr>
        <w:t xml:space="preserve"> interpuso el recurso de revisión, en contra de </w:t>
      </w:r>
      <w:r w:rsidR="00E27D54" w:rsidRPr="00D70792">
        <w:rPr>
          <w:rFonts w:ascii="Palatino Linotype" w:eastAsia="Times New Roman" w:hAnsi="Palatino Linotype" w:cs="Arial"/>
          <w:sz w:val="24"/>
          <w:szCs w:val="24"/>
          <w:lang w:val="es-ES" w:eastAsia="es-ES"/>
        </w:rPr>
        <w:t xml:space="preserve">la </w:t>
      </w:r>
      <w:r w:rsidRPr="00D70792">
        <w:rPr>
          <w:rFonts w:ascii="Palatino Linotype" w:eastAsia="Times New Roman" w:hAnsi="Palatino Linotype" w:cs="Arial"/>
          <w:sz w:val="24"/>
          <w:szCs w:val="24"/>
          <w:lang w:val="es-ES" w:eastAsia="es-ES"/>
        </w:rPr>
        <w:t>respuesta, señalando como:</w:t>
      </w:r>
      <w:bookmarkStart w:id="1" w:name="_Toc462307683"/>
      <w:bookmarkStart w:id="2" w:name="_Toc472427085"/>
      <w:bookmarkStart w:id="3" w:name="_Toc472500652"/>
    </w:p>
    <w:p w:rsidR="00784EA0" w:rsidRPr="00D70792" w:rsidRDefault="00784EA0" w:rsidP="00D70792">
      <w:pPr>
        <w:spacing w:after="0" w:line="360" w:lineRule="auto"/>
        <w:contextualSpacing/>
        <w:rPr>
          <w:rFonts w:ascii="Palatino Linotype" w:eastAsiaTheme="minorEastAsia" w:hAnsi="Palatino Linotype" w:cs="Arial"/>
          <w:i/>
          <w:sz w:val="24"/>
          <w:szCs w:val="24"/>
          <w:lang w:val="es-ES_tradnl" w:eastAsia="es-ES"/>
        </w:rPr>
      </w:pPr>
    </w:p>
    <w:p w:rsidR="00784EA0" w:rsidRPr="00D70792" w:rsidRDefault="00784EA0" w:rsidP="00D70792">
      <w:pPr>
        <w:numPr>
          <w:ilvl w:val="0"/>
          <w:numId w:val="2"/>
        </w:numPr>
        <w:spacing w:after="0" w:line="360" w:lineRule="auto"/>
        <w:ind w:left="0" w:right="567" w:firstLine="0"/>
        <w:contextualSpacing/>
        <w:jc w:val="both"/>
        <w:rPr>
          <w:rFonts w:ascii="Palatino Linotype" w:eastAsiaTheme="minorEastAsia" w:hAnsi="Palatino Linotype" w:cs="Arial"/>
          <w:sz w:val="24"/>
          <w:szCs w:val="24"/>
          <w:lang w:val="es-ES_tradnl" w:eastAsia="es-ES"/>
        </w:rPr>
      </w:pPr>
      <w:r w:rsidRPr="00D70792">
        <w:rPr>
          <w:rFonts w:ascii="Palatino Linotype" w:eastAsiaTheme="minorEastAsia" w:hAnsi="Palatino Linotype"/>
          <w:b/>
          <w:sz w:val="24"/>
          <w:szCs w:val="24"/>
          <w:lang w:val="es-ES_tradnl" w:eastAsia="es-ES"/>
        </w:rPr>
        <w:t>Acto impugnado:</w:t>
      </w:r>
      <w:r w:rsidRPr="00D70792">
        <w:rPr>
          <w:rFonts w:ascii="Palatino Linotype" w:eastAsiaTheme="majorEastAsia" w:hAnsi="Palatino Linotype" w:cstheme="majorBidi"/>
          <w:b/>
          <w:i/>
          <w:sz w:val="24"/>
          <w:szCs w:val="24"/>
          <w:lang w:val="es-ES" w:eastAsia="es-ES"/>
        </w:rPr>
        <w:t xml:space="preserve"> </w:t>
      </w:r>
      <w:r w:rsidRPr="00D70792">
        <w:rPr>
          <w:rFonts w:ascii="Palatino Linotype" w:eastAsiaTheme="minorEastAsia" w:hAnsi="Palatino Linotype"/>
          <w:sz w:val="24"/>
          <w:szCs w:val="24"/>
          <w:lang w:val="es-ES_tradnl" w:eastAsia="es-ES"/>
        </w:rPr>
        <w:t>“</w:t>
      </w:r>
      <w:r w:rsidR="00E27D54" w:rsidRPr="00D70792">
        <w:rPr>
          <w:rFonts w:ascii="Palatino Linotype" w:eastAsiaTheme="minorEastAsia" w:hAnsi="Palatino Linotype"/>
          <w:i/>
          <w:sz w:val="24"/>
          <w:szCs w:val="24"/>
          <w:lang w:eastAsia="es-ES"/>
        </w:rPr>
        <w:t xml:space="preserve">Solicitud de </w:t>
      </w:r>
      <w:proofErr w:type="spellStart"/>
      <w:r w:rsidR="00E27D54" w:rsidRPr="00D70792">
        <w:rPr>
          <w:rFonts w:ascii="Palatino Linotype" w:eastAsiaTheme="minorEastAsia" w:hAnsi="Palatino Linotype"/>
          <w:i/>
          <w:sz w:val="24"/>
          <w:szCs w:val="24"/>
          <w:lang w:eastAsia="es-ES"/>
        </w:rPr>
        <w:t>informacion</w:t>
      </w:r>
      <w:proofErr w:type="spellEnd"/>
      <w:r w:rsidR="00E27D54" w:rsidRPr="00D70792">
        <w:rPr>
          <w:rFonts w:ascii="Palatino Linotype" w:eastAsiaTheme="minorEastAsia" w:hAnsi="Palatino Linotype"/>
          <w:i/>
          <w:sz w:val="24"/>
          <w:szCs w:val="24"/>
          <w:lang w:eastAsia="es-ES"/>
        </w:rPr>
        <w:t xml:space="preserve"> 00048/SANTOTOM/IP/2019</w:t>
      </w:r>
      <w:r w:rsidR="00E27D54" w:rsidRPr="00D70792">
        <w:rPr>
          <w:rFonts w:ascii="Palatino Linotype" w:eastAsiaTheme="minorEastAsia" w:hAnsi="Palatino Linotype"/>
          <w:i/>
          <w:sz w:val="24"/>
          <w:szCs w:val="24"/>
          <w:lang w:val="es-ES_tradnl" w:eastAsia="es-ES"/>
        </w:rPr>
        <w:t xml:space="preserve"> </w:t>
      </w:r>
      <w:r w:rsidRPr="00D70792">
        <w:rPr>
          <w:rFonts w:ascii="Palatino Linotype" w:eastAsiaTheme="minorEastAsia" w:hAnsi="Palatino Linotype"/>
          <w:i/>
          <w:sz w:val="24"/>
          <w:szCs w:val="24"/>
          <w:lang w:val="es-ES_tradnl" w:eastAsia="es-ES"/>
        </w:rPr>
        <w:t>“</w:t>
      </w:r>
      <w:r w:rsidRPr="00D70792">
        <w:rPr>
          <w:rFonts w:ascii="Palatino Linotype" w:eastAsiaTheme="minorEastAsia" w:hAnsi="Palatino Linotype"/>
          <w:sz w:val="24"/>
          <w:szCs w:val="24"/>
          <w:lang w:val="es-ES_tradnl" w:eastAsia="es-ES"/>
        </w:rPr>
        <w:t>(</w:t>
      </w:r>
      <w:r w:rsidRPr="00D70792">
        <w:rPr>
          <w:rFonts w:ascii="Palatino Linotype" w:eastAsia="Calibri" w:hAnsi="Palatino Linotype" w:cs="Arial"/>
          <w:sz w:val="24"/>
          <w:szCs w:val="24"/>
          <w:lang w:val="es-ES" w:eastAsia="es-ES"/>
        </w:rPr>
        <w:t xml:space="preserve">Sic); </w:t>
      </w:r>
      <w:r w:rsidRPr="00D70792">
        <w:rPr>
          <w:rFonts w:ascii="Palatino Linotype" w:eastAsia="Calibri" w:hAnsi="Palatino Linotype" w:cs="Arial"/>
          <w:b/>
          <w:sz w:val="24"/>
          <w:szCs w:val="24"/>
          <w:lang w:val="es-ES" w:eastAsia="es-ES"/>
        </w:rPr>
        <w:t>y como</w:t>
      </w:r>
    </w:p>
    <w:p w:rsidR="00784EA0" w:rsidRPr="00D70792" w:rsidRDefault="00784EA0" w:rsidP="00D70792">
      <w:pPr>
        <w:spacing w:after="0" w:line="360" w:lineRule="auto"/>
        <w:ind w:right="567"/>
        <w:contextualSpacing/>
        <w:jc w:val="both"/>
        <w:rPr>
          <w:rFonts w:ascii="Palatino Linotype" w:eastAsiaTheme="minorEastAsia" w:hAnsi="Palatino Linotype" w:cs="Arial"/>
          <w:sz w:val="24"/>
          <w:szCs w:val="24"/>
          <w:lang w:val="es-ES_tradnl" w:eastAsia="es-ES"/>
        </w:rPr>
      </w:pPr>
    </w:p>
    <w:p w:rsidR="00784EA0" w:rsidRPr="00D70792" w:rsidRDefault="00784EA0" w:rsidP="00D70792">
      <w:pPr>
        <w:numPr>
          <w:ilvl w:val="0"/>
          <w:numId w:val="2"/>
        </w:numPr>
        <w:spacing w:after="0" w:line="360" w:lineRule="auto"/>
        <w:ind w:left="0" w:right="567" w:firstLine="0"/>
        <w:contextualSpacing/>
        <w:jc w:val="both"/>
        <w:rPr>
          <w:rFonts w:ascii="Palatino Linotype" w:eastAsiaTheme="minorEastAsia" w:hAnsi="Palatino Linotype" w:cs="Arial"/>
          <w:sz w:val="24"/>
          <w:szCs w:val="24"/>
          <w:lang w:val="es-ES_tradnl" w:eastAsia="es-ES"/>
        </w:rPr>
      </w:pPr>
      <w:r w:rsidRPr="00D70792">
        <w:rPr>
          <w:rFonts w:ascii="Palatino Linotype" w:eastAsiaTheme="minorEastAsia" w:hAnsi="Palatino Linotype"/>
          <w:b/>
          <w:sz w:val="24"/>
          <w:szCs w:val="24"/>
          <w:lang w:val="es-ES_tradnl" w:eastAsia="es-ES"/>
        </w:rPr>
        <w:t>Razones o Motivos de inconformidad:</w:t>
      </w:r>
      <w:r w:rsidRPr="00D70792">
        <w:rPr>
          <w:rFonts w:ascii="Palatino Linotype" w:eastAsiaTheme="majorEastAsia" w:hAnsi="Palatino Linotype" w:cstheme="majorBidi"/>
          <w:b/>
          <w:color w:val="2E74B5" w:themeColor="accent1" w:themeShade="BF"/>
          <w:sz w:val="24"/>
          <w:szCs w:val="24"/>
          <w:lang w:val="es-ES" w:eastAsia="es-ES"/>
        </w:rPr>
        <w:t xml:space="preserve"> </w:t>
      </w:r>
      <w:r w:rsidRPr="00D70792">
        <w:rPr>
          <w:rFonts w:ascii="Palatino Linotype" w:eastAsiaTheme="minorEastAsia" w:hAnsi="Palatino Linotype"/>
          <w:i/>
          <w:sz w:val="24"/>
          <w:szCs w:val="24"/>
          <w:lang w:val="es-ES_tradnl" w:eastAsia="es-ES"/>
        </w:rPr>
        <w:t>“</w:t>
      </w:r>
      <w:r w:rsidR="00E27D54" w:rsidRPr="00D70792">
        <w:rPr>
          <w:rFonts w:ascii="Palatino Linotype" w:eastAsiaTheme="minorEastAsia" w:hAnsi="Palatino Linotype"/>
          <w:i/>
          <w:sz w:val="24"/>
          <w:szCs w:val="24"/>
          <w:lang w:eastAsia="es-ES"/>
        </w:rPr>
        <w:t xml:space="preserve">México y Municipios (en adelante Ley de Transparencia), interpongo recurso de revisión a la solicitud de información 00048/SANTOTOM/IP/2019; lo anterior, atendiendo a lo siguiente: 1. La solicitud de información ingresó vía SAIMEX el día 01 de agosto de 2019. 2. Con fecha 21 de agosto de 2019, se dio respuesta vía Sistema de Acceso a la Información Mexiquense (SAIMEX) a la solicitud en comento, sin embargo, esta no se encuentra completa toda vez que: • Referente al punto 1 en el que se solicita el presupuesto total asignado a la Contraloría Interna Municipal durante los ejercicios 2016, 2017, 2018 y 2019 (aprobado y sus modificaciones), se informa que “ revisando el archivo que se nos entregó por parte de la Contraloría Municipal de la administración 2016 – 2018 </w:t>
      </w:r>
      <w:r w:rsidR="00E27D54" w:rsidRPr="00D70792">
        <w:rPr>
          <w:rFonts w:ascii="Palatino Linotype" w:eastAsiaTheme="minorEastAsia" w:hAnsi="Palatino Linotype"/>
          <w:b/>
          <w:i/>
          <w:sz w:val="24"/>
          <w:szCs w:val="24"/>
          <w:lang w:eastAsia="es-ES"/>
        </w:rPr>
        <w:t>no se tiene información en esta unidad administrativa relacionada a lo solicitado</w:t>
      </w:r>
      <w:r w:rsidR="00E27D54" w:rsidRPr="00D70792">
        <w:rPr>
          <w:rFonts w:ascii="Palatino Linotype" w:eastAsiaTheme="minorEastAsia" w:hAnsi="Palatino Linotype"/>
          <w:i/>
          <w:sz w:val="24"/>
          <w:szCs w:val="24"/>
          <w:lang w:eastAsia="es-ES"/>
        </w:rPr>
        <w:t xml:space="preserve">”. • Respecto al punto 2 en el que se solicitó el número de servidores públicos adscritos a la Contraloría Interna Municipal, indicando la información correspondiente al 31 de diciembre de los años 2016, 2017, 2018 y al 31 de marzo de 2019, se respondió “correspondiente al periodo 2016 – 2018 no se recibió información al respecto en la entrega recepción de la administración saliente”. • Por lo que hace al punto 3, mediante el que se solicitó el organigrama autorizado (legible) de la Contraloría Interna Municipal correspondiente a los ejercicios fiscales 2016, 2017, 2018 y 2019 (incluyendo el acta de sesión de cabildo en la cual fue autorizado), el sujeto obligado respondió “revisando el archivo que se nos entregó por parte de la Contraloría Municipal de la administración 2016 – 2018 no se tiene información en esta unidad administrativa relacionada a lo solicitado”. • Para el punto 4 que señalaba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la respuesta dada fue “se revisó el archivo que se nos entregó por parte de la Contraloría Municipal de la administración 2016 – 2018 no se tiene información en esta unidad administrativa relacionada a lo solicitado”. • Del punto 5 que solicitaba el Sueldo neto anual percibido por el titular de la Contraloría Interna Municipal, mostrando la información correspondiente a los años 2016, 2017, 2018 y 2019; el sujeto obligado señaló que “El sueldo neto anual percibido por el titular de la Contraloría Interna Municipal correspondiente a los años 2016, 2017, y 2018 no se cuenta con información”. • Referente al punto 6 mediante el que se requirió el total de egresos del capítulo 1000 “Servicios Personales” de los ejercicios 2016, 2017 y 2018, ejercidos por la Contraloría Interna Municipal y presupuesto programado para 2019 para este mismo rubro por la Contraloría Interna Municipal; la respuesta fue “de los ejercicios 2016, 2017 y 2018 no se cuenta con la información”. • Finalmente y por lo que corresponde a la información del punto 7 sobre perfil de puestos, es importante aclarar que la información que se requiere es la que se establece en el artículo 92 fracción XII de la Ley de Transparencia y Acceso a la Información Pública del Estado de México y Municipios, mismo que debe estar publicado en la Plataforma </w:t>
      </w:r>
      <w:proofErr w:type="spellStart"/>
      <w:r w:rsidR="00E27D54" w:rsidRPr="00D70792">
        <w:rPr>
          <w:rFonts w:ascii="Palatino Linotype" w:eastAsiaTheme="minorEastAsia" w:hAnsi="Palatino Linotype"/>
          <w:i/>
          <w:sz w:val="24"/>
          <w:szCs w:val="24"/>
          <w:lang w:eastAsia="es-ES"/>
        </w:rPr>
        <w:t>IPOMex</w:t>
      </w:r>
      <w:proofErr w:type="spellEnd"/>
      <w:r w:rsidR="00E27D54" w:rsidRPr="00D70792">
        <w:rPr>
          <w:rFonts w:ascii="Palatino Linotype" w:eastAsiaTheme="minorEastAsia" w:hAnsi="Palatino Linotype"/>
          <w:i/>
          <w:sz w:val="24"/>
          <w:szCs w:val="24"/>
          <w:lang w:eastAsia="es-ES"/>
        </w:rPr>
        <w:t xml:space="preserve"> (misma que no se encuentra en la Plataforma mencionada, razón por la cual se solicitó vía </w:t>
      </w:r>
      <w:proofErr w:type="spellStart"/>
      <w:r w:rsidR="00E27D54" w:rsidRPr="00D70792">
        <w:rPr>
          <w:rFonts w:ascii="Palatino Linotype" w:eastAsiaTheme="minorEastAsia" w:hAnsi="Palatino Linotype"/>
          <w:i/>
          <w:sz w:val="24"/>
          <w:szCs w:val="24"/>
          <w:lang w:eastAsia="es-ES"/>
        </w:rPr>
        <w:t>SAIMex</w:t>
      </w:r>
      <w:proofErr w:type="spellEnd"/>
      <w:r w:rsidR="00E27D54" w:rsidRPr="00D70792">
        <w:rPr>
          <w:rFonts w:ascii="Palatino Linotype" w:eastAsiaTheme="minorEastAsia" w:hAnsi="Palatino Linotype"/>
          <w:i/>
          <w:sz w:val="24"/>
          <w:szCs w:val="24"/>
          <w:lang w:eastAsia="es-ES"/>
        </w:rPr>
        <w:t xml:space="preserve">),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se debe indicar si los mismos tuvieron modificaciones derivado de la entrada en vigor de la Ley de Responsabilidades Administrativas del Estado de México. Atendiendo a lo anterior, me permito solicitar el presente recurso de revisión, </w:t>
      </w:r>
      <w:r w:rsidR="00E27D54" w:rsidRPr="00D70792">
        <w:rPr>
          <w:rFonts w:ascii="Palatino Linotype" w:eastAsiaTheme="minorEastAsia" w:hAnsi="Palatino Linotype"/>
          <w:b/>
          <w:i/>
          <w:sz w:val="24"/>
          <w:szCs w:val="24"/>
          <w:lang w:eastAsia="es-ES"/>
        </w:rPr>
        <w:t>a fin de que se me envíe la información faltante del periodo 2016-2018,</w:t>
      </w:r>
      <w:r w:rsidR="00E27D54" w:rsidRPr="00D70792">
        <w:rPr>
          <w:rFonts w:ascii="Palatino Linotype" w:eastAsiaTheme="minorEastAsia" w:hAnsi="Palatino Linotype"/>
          <w:i/>
          <w:sz w:val="24"/>
          <w:szCs w:val="24"/>
          <w:lang w:eastAsia="es-ES"/>
        </w:rPr>
        <w:t xml:space="preserve"> </w:t>
      </w:r>
      <w:r w:rsidR="00E27D54" w:rsidRPr="00D70792">
        <w:rPr>
          <w:rFonts w:ascii="Palatino Linotype" w:eastAsiaTheme="minorEastAsia" w:hAnsi="Palatino Linotype"/>
          <w:b/>
          <w:i/>
          <w:sz w:val="24"/>
          <w:szCs w:val="24"/>
          <w:lang w:eastAsia="es-ES"/>
        </w:rPr>
        <w:t>o en su caso se me remita la resolución que confirme la inexistencia de la misma,</w:t>
      </w:r>
      <w:r w:rsidR="00E27D54" w:rsidRPr="00D70792">
        <w:rPr>
          <w:rFonts w:ascii="Palatino Linotype" w:eastAsiaTheme="minorEastAsia" w:hAnsi="Palatino Linotype"/>
          <w:i/>
          <w:sz w:val="24"/>
          <w:szCs w:val="24"/>
          <w:lang w:eastAsia="es-ES"/>
        </w:rPr>
        <w:t xml:space="preserve">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r w:rsidR="00E27D54" w:rsidRPr="00D70792">
        <w:rPr>
          <w:rFonts w:ascii="Palatino Linotype" w:eastAsiaTheme="minorEastAsia" w:hAnsi="Palatino Linotype"/>
          <w:b/>
          <w:i/>
          <w:sz w:val="24"/>
          <w:szCs w:val="24"/>
          <w:lang w:eastAsia="es-ES"/>
        </w:rPr>
        <w:t>No omito mencionar que es necesario que los servidores públicos que fungen como titulares de las unidades de transparencia se encuentren capacitados y certificados como lo marca la norma, a fin de que las respuestas que den se encuentren apegadas a los ordenamientos jurídicos aplicables</w:t>
      </w:r>
      <w:r w:rsidRPr="00D70792">
        <w:rPr>
          <w:rFonts w:ascii="Palatino Linotype" w:eastAsiaTheme="minorEastAsia" w:hAnsi="Palatino Linotype"/>
          <w:i/>
          <w:sz w:val="24"/>
          <w:szCs w:val="24"/>
          <w:lang w:val="es-ES_tradnl" w:eastAsia="es-ES"/>
        </w:rPr>
        <w:t xml:space="preserve">” </w:t>
      </w:r>
      <w:r w:rsidRPr="00D70792">
        <w:rPr>
          <w:rFonts w:ascii="Palatino Linotype" w:eastAsiaTheme="minorEastAsia" w:hAnsi="Palatino Linotype" w:cs="Arial"/>
          <w:sz w:val="24"/>
          <w:szCs w:val="24"/>
          <w:lang w:val="es-ES_tradnl" w:eastAsia="es-ES"/>
        </w:rPr>
        <w:t xml:space="preserve">(Sic) </w:t>
      </w:r>
    </w:p>
    <w:p w:rsidR="005C4EA9" w:rsidRPr="00D70792" w:rsidRDefault="005C4EA9" w:rsidP="00D70792">
      <w:pPr>
        <w:spacing w:after="0" w:line="360" w:lineRule="auto"/>
        <w:ind w:right="567"/>
        <w:contextualSpacing/>
        <w:jc w:val="both"/>
        <w:rPr>
          <w:rFonts w:ascii="Palatino Linotype" w:eastAsiaTheme="minorEastAsia" w:hAnsi="Palatino Linotype"/>
          <w:b/>
          <w:sz w:val="24"/>
          <w:szCs w:val="24"/>
          <w:lang w:val="es-ES_tradnl" w:eastAsia="es-ES"/>
        </w:rPr>
      </w:pPr>
    </w:p>
    <w:p w:rsidR="005C4EA9" w:rsidRPr="00D70792" w:rsidRDefault="005C4EA9" w:rsidP="00D70792">
      <w:pPr>
        <w:pStyle w:val="Prrafodelista"/>
        <w:numPr>
          <w:ilvl w:val="0"/>
          <w:numId w:val="8"/>
        </w:numPr>
        <w:spacing w:line="360" w:lineRule="auto"/>
        <w:ind w:right="567"/>
        <w:jc w:val="both"/>
        <w:rPr>
          <w:rFonts w:ascii="Palatino Linotype" w:hAnsi="Palatino Linotype" w:cs="Arial"/>
        </w:rPr>
      </w:pPr>
      <w:r w:rsidRPr="00D70792">
        <w:rPr>
          <w:rFonts w:ascii="Palatino Linotype" w:hAnsi="Palatino Linotype"/>
          <w:b/>
        </w:rPr>
        <w:t>El particular adjunto al formato del recurso de revisión el cont6ebnido integro de la respuesta emitida por el Sujeto Obligado.</w:t>
      </w:r>
    </w:p>
    <w:p w:rsidR="00E27D54" w:rsidRPr="00D70792" w:rsidRDefault="00E27D54" w:rsidP="00D70792">
      <w:pPr>
        <w:pStyle w:val="Prrafodelista"/>
        <w:spacing w:line="360" w:lineRule="auto"/>
        <w:rPr>
          <w:rFonts w:ascii="Palatino Linotype" w:hAnsi="Palatino Linotype" w:cs="Arial"/>
        </w:rPr>
      </w:pPr>
    </w:p>
    <w:p w:rsidR="00E27D54" w:rsidRPr="00D70792" w:rsidRDefault="00E27D54" w:rsidP="00D70792">
      <w:pPr>
        <w:spacing w:after="0" w:line="360" w:lineRule="auto"/>
        <w:ind w:right="567"/>
        <w:contextualSpacing/>
        <w:jc w:val="both"/>
        <w:rPr>
          <w:rFonts w:ascii="Palatino Linotype" w:eastAsiaTheme="minorEastAsia" w:hAnsi="Palatino Linotype" w:cs="Arial"/>
          <w:sz w:val="24"/>
          <w:szCs w:val="24"/>
          <w:lang w:val="es-ES_tradnl" w:eastAsia="es-ES"/>
        </w:rPr>
      </w:pPr>
    </w:p>
    <w:bookmarkEnd w:id="1"/>
    <w:bookmarkEnd w:id="2"/>
    <w:bookmarkEnd w:id="3"/>
    <w:p w:rsidR="00784EA0" w:rsidRPr="00D70792" w:rsidRDefault="00784EA0" w:rsidP="00D70792">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D70792">
        <w:rPr>
          <w:rFonts w:ascii="Palatino Linotype" w:eastAsia="Calibri" w:hAnsi="Palatino Linotype" w:cs="Arial"/>
          <w:sz w:val="24"/>
          <w:szCs w:val="24"/>
          <w:lang w:val="es-AR" w:eastAsia="es-ES"/>
        </w:rPr>
        <w:t xml:space="preserve"> </w:t>
      </w:r>
      <w:r w:rsidRPr="00D70792">
        <w:rPr>
          <w:rFonts w:ascii="Palatino Linotype" w:eastAsia="Times New Roman" w:hAnsi="Palatino Linotype" w:cs="Arial"/>
          <w:sz w:val="24"/>
          <w:szCs w:val="24"/>
          <w:lang w:val="es-ES" w:eastAsia="es-ES"/>
        </w:rPr>
        <w:t xml:space="preserve">Se registró el recurso de revisión bajo el número de expediente </w:t>
      </w:r>
      <w:r w:rsidRPr="00D70792">
        <w:rPr>
          <w:rFonts w:ascii="Palatino Linotype" w:eastAsiaTheme="minorEastAsia" w:hAnsi="Palatino Linotype" w:cs="Arial"/>
          <w:bCs/>
          <w:sz w:val="24"/>
          <w:szCs w:val="24"/>
          <w:lang w:val="es-ES_tradnl" w:eastAsia="es-ES"/>
        </w:rPr>
        <w:t xml:space="preserve">al rubro indicado, asimismo con fundamento en lo dispuesto por el </w:t>
      </w:r>
      <w:r w:rsidRPr="00D70792">
        <w:rPr>
          <w:rFonts w:ascii="Palatino Linotype" w:eastAsia="Calibri" w:hAnsi="Palatino Linotype" w:cs="Arial"/>
          <w:sz w:val="24"/>
          <w:szCs w:val="24"/>
          <w:lang w:val="es-ES" w:eastAsia="es-ES"/>
        </w:rPr>
        <w:t xml:space="preserve">artículo 185 fracción I de la </w:t>
      </w:r>
      <w:r w:rsidRPr="00D7079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70792">
        <w:rPr>
          <w:rFonts w:ascii="Palatino Linotype" w:eastAsia="Times New Roman" w:hAnsi="Palatino Linotype" w:cs="Arial"/>
          <w:sz w:val="24"/>
          <w:szCs w:val="24"/>
          <w:lang w:val="es-ES" w:eastAsia="es-ES"/>
        </w:rPr>
        <w:t xml:space="preserve">se turnó al </w:t>
      </w:r>
      <w:r w:rsidRPr="00D70792">
        <w:rPr>
          <w:rFonts w:ascii="Palatino Linotype" w:eastAsia="Times New Roman" w:hAnsi="Palatino Linotype" w:cs="Arial"/>
          <w:b/>
          <w:sz w:val="24"/>
          <w:szCs w:val="24"/>
          <w:lang w:val="es-ES" w:eastAsia="es-ES"/>
        </w:rPr>
        <w:t xml:space="preserve">Comisionado José Guadalupe Luna Hernández, </w:t>
      </w:r>
      <w:r w:rsidRPr="00D70792">
        <w:rPr>
          <w:rFonts w:ascii="Palatino Linotype" w:eastAsia="Times New Roman" w:hAnsi="Palatino Linotype" w:cs="Arial"/>
          <w:sz w:val="24"/>
          <w:szCs w:val="24"/>
          <w:lang w:val="es-ES" w:eastAsia="es-ES"/>
        </w:rPr>
        <w:t xml:space="preserve">con el objeto de </w:t>
      </w:r>
      <w:r w:rsidRPr="00D70792">
        <w:rPr>
          <w:rFonts w:ascii="Palatino Linotype" w:eastAsia="Times New Roman" w:hAnsi="Palatino Linotype" w:cs="Arial"/>
          <w:sz w:val="24"/>
          <w:szCs w:val="24"/>
          <w:lang w:eastAsia="es-ES"/>
        </w:rPr>
        <w:t xml:space="preserve">su análisis. </w:t>
      </w:r>
    </w:p>
    <w:p w:rsidR="00784EA0" w:rsidRPr="00D70792" w:rsidRDefault="00784EA0" w:rsidP="00D70792">
      <w:pPr>
        <w:spacing w:after="0" w:line="360" w:lineRule="auto"/>
        <w:contextualSpacing/>
        <w:rPr>
          <w:rFonts w:ascii="Palatino Linotype" w:eastAsiaTheme="minorEastAsia" w:hAnsi="Palatino Linotype"/>
          <w:i/>
          <w:color w:val="000000"/>
          <w:sz w:val="24"/>
          <w:szCs w:val="24"/>
          <w:lang w:val="es-ES_tradnl"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D7079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0825E5" w:rsidRPr="00D70792">
        <w:rPr>
          <w:rFonts w:ascii="Palatino Linotype" w:eastAsia="Calibri" w:hAnsi="Palatino Linotype" w:cs="Arial"/>
          <w:b/>
          <w:sz w:val="24"/>
          <w:szCs w:val="24"/>
          <w:lang w:val="es-ES" w:eastAsia="es-ES"/>
        </w:rPr>
        <w:t>seis (06) de septiembre</w:t>
      </w:r>
      <w:r w:rsidRPr="00D70792">
        <w:rPr>
          <w:rFonts w:ascii="Palatino Linotype" w:eastAsia="Calibri" w:hAnsi="Palatino Linotype" w:cs="Arial"/>
          <w:b/>
          <w:sz w:val="24"/>
          <w:szCs w:val="24"/>
          <w:lang w:val="es-ES" w:eastAsia="es-ES"/>
        </w:rPr>
        <w:t xml:space="preserve"> </w:t>
      </w:r>
      <w:r w:rsidRPr="00D70792">
        <w:rPr>
          <w:rFonts w:ascii="Palatino Linotype" w:eastAsia="Calibri" w:hAnsi="Palatino Linotype" w:cs="Arial"/>
          <w:sz w:val="24"/>
          <w:szCs w:val="24"/>
          <w:lang w:val="es-ES" w:eastAsia="es-ES"/>
        </w:rPr>
        <w:t xml:space="preserve">de dos mil diecinueve, puso a disposición de las partes el expediente electrónico </w:t>
      </w:r>
      <w:r w:rsidRPr="00D70792">
        <w:rPr>
          <w:rFonts w:ascii="Palatino Linotype" w:eastAsia="Calibri" w:hAnsi="Palatino Linotype" w:cs="Arial"/>
          <w:sz w:val="24"/>
          <w:szCs w:val="24"/>
          <w:lang w:val="es-ES_tradnl" w:eastAsia="es-ES"/>
        </w:rPr>
        <w:t xml:space="preserve">vía </w:t>
      </w:r>
      <w:r w:rsidRPr="00D70792">
        <w:rPr>
          <w:rFonts w:ascii="Palatino Linotype" w:eastAsia="Calibri" w:hAnsi="Palatino Linotype" w:cs="Arial"/>
          <w:b/>
          <w:sz w:val="24"/>
          <w:szCs w:val="24"/>
          <w:lang w:val="es-ES" w:eastAsia="es-ES"/>
        </w:rPr>
        <w:t xml:space="preserve">SAIMEX </w:t>
      </w:r>
      <w:r w:rsidRPr="00D7079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70792">
        <w:rPr>
          <w:rFonts w:ascii="Palatino Linotype" w:eastAsia="Calibri" w:hAnsi="Palatino Linotype" w:cs="Arial"/>
          <w:b/>
          <w:sz w:val="24"/>
          <w:szCs w:val="24"/>
          <w:lang w:val="es-ES" w:eastAsia="es-ES"/>
        </w:rPr>
        <w:t>SUJETO OBLIGADO</w:t>
      </w:r>
      <w:r w:rsidRPr="00D70792">
        <w:rPr>
          <w:rFonts w:ascii="Palatino Linotype" w:eastAsia="Calibri" w:hAnsi="Palatino Linotype" w:cs="Arial"/>
          <w:sz w:val="24"/>
          <w:szCs w:val="24"/>
          <w:lang w:val="es-ES" w:eastAsia="es-ES"/>
        </w:rPr>
        <w:t xml:space="preserve"> presentará el</w:t>
      </w:r>
      <w:r w:rsidR="000825E5" w:rsidRPr="00D70792">
        <w:rPr>
          <w:rFonts w:ascii="Palatino Linotype" w:eastAsia="Calibri" w:hAnsi="Palatino Linotype" w:cs="Arial"/>
          <w:sz w:val="24"/>
          <w:szCs w:val="24"/>
          <w:lang w:val="es-ES" w:eastAsia="es-ES"/>
        </w:rPr>
        <w:t xml:space="preserve"> Informe Justificado procedente</w:t>
      </w:r>
      <w:r w:rsidRPr="00D70792">
        <w:rPr>
          <w:rFonts w:ascii="Palatino Linotype" w:eastAsia="Calibri" w:hAnsi="Palatino Linotype" w:cs="Arial"/>
          <w:sz w:val="24"/>
          <w:szCs w:val="24"/>
          <w:lang w:val="es-ES" w:eastAsia="es-ES"/>
        </w:rPr>
        <w:t>.</w:t>
      </w:r>
    </w:p>
    <w:p w:rsidR="00784EA0" w:rsidRPr="00D70792" w:rsidRDefault="00784EA0" w:rsidP="00D70792">
      <w:pPr>
        <w:spacing w:before="240" w:after="240" w:line="360" w:lineRule="auto"/>
        <w:contextualSpacing/>
        <w:jc w:val="both"/>
        <w:rPr>
          <w:rFonts w:ascii="Palatino Linotype" w:eastAsia="Calibri" w:hAnsi="Palatino Linotype" w:cs="Arial"/>
          <w:sz w:val="24"/>
          <w:szCs w:val="24"/>
          <w:lang w:val="es-ES" w:eastAsia="es-ES"/>
        </w:rPr>
      </w:pPr>
    </w:p>
    <w:p w:rsidR="000825E5" w:rsidRPr="00D70792" w:rsidRDefault="000825E5" w:rsidP="00D70792">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70792">
        <w:rPr>
          <w:rFonts w:ascii="Palatino Linotype" w:eastAsia="Calibri" w:hAnsi="Palatino Linotype" w:cs="Arial"/>
          <w:sz w:val="24"/>
          <w:szCs w:val="24"/>
          <w:lang w:val="es-ES" w:eastAsia="es-ES"/>
        </w:rPr>
        <w:t xml:space="preserve">El día </w:t>
      </w:r>
      <w:r w:rsidRPr="00D70792">
        <w:rPr>
          <w:rFonts w:ascii="Palatino Linotype" w:eastAsia="Calibri" w:hAnsi="Palatino Linotype" w:cs="Arial"/>
          <w:b/>
          <w:sz w:val="24"/>
          <w:szCs w:val="24"/>
          <w:lang w:val="es-ES" w:eastAsia="es-ES"/>
        </w:rPr>
        <w:t>seis</w:t>
      </w:r>
      <w:r w:rsidR="00854710" w:rsidRPr="00D70792">
        <w:rPr>
          <w:rFonts w:ascii="Palatino Linotype" w:eastAsia="Calibri" w:hAnsi="Palatino Linotype" w:cs="Arial"/>
          <w:b/>
          <w:sz w:val="24"/>
          <w:szCs w:val="24"/>
          <w:lang w:val="es-ES" w:eastAsia="es-ES"/>
        </w:rPr>
        <w:t xml:space="preserve"> (6)</w:t>
      </w:r>
      <w:r w:rsidRPr="00D70792">
        <w:rPr>
          <w:rFonts w:ascii="Palatino Linotype" w:eastAsia="Calibri" w:hAnsi="Palatino Linotype" w:cs="Arial"/>
          <w:b/>
          <w:sz w:val="24"/>
          <w:szCs w:val="24"/>
          <w:lang w:val="es-ES" w:eastAsia="es-ES"/>
        </w:rPr>
        <w:t xml:space="preserve"> de septiembre</w:t>
      </w:r>
      <w:r w:rsidRPr="00D70792">
        <w:rPr>
          <w:rFonts w:ascii="Palatino Linotype" w:eastAsia="Calibri" w:hAnsi="Palatino Linotype" w:cs="Arial"/>
          <w:sz w:val="24"/>
          <w:szCs w:val="24"/>
          <w:lang w:val="es-ES" w:eastAsia="es-ES"/>
        </w:rPr>
        <w:t xml:space="preserve"> de </w:t>
      </w:r>
      <w:r w:rsidR="00854710" w:rsidRPr="00D70792">
        <w:rPr>
          <w:rFonts w:ascii="Palatino Linotype" w:eastAsia="Calibri" w:hAnsi="Palatino Linotype" w:cs="Arial"/>
          <w:sz w:val="24"/>
          <w:szCs w:val="24"/>
          <w:lang w:val="es-ES" w:eastAsia="es-ES"/>
        </w:rPr>
        <w:t xml:space="preserve">la presente anualidad el </w:t>
      </w:r>
      <w:r w:rsidR="00854710" w:rsidRPr="00D70792">
        <w:rPr>
          <w:rFonts w:ascii="Palatino Linotype" w:eastAsia="Calibri" w:hAnsi="Palatino Linotype" w:cs="Arial"/>
          <w:b/>
          <w:sz w:val="24"/>
          <w:szCs w:val="24"/>
          <w:lang w:val="es-ES" w:eastAsia="es-ES"/>
        </w:rPr>
        <w:t>SUJETO OBLIGADO</w:t>
      </w:r>
      <w:r w:rsidR="00854710" w:rsidRPr="00D70792">
        <w:rPr>
          <w:rFonts w:ascii="Palatino Linotype" w:eastAsia="Calibri" w:hAnsi="Palatino Linotype" w:cs="Arial"/>
          <w:sz w:val="24"/>
          <w:szCs w:val="24"/>
          <w:lang w:val="es-ES" w:eastAsia="es-ES"/>
        </w:rPr>
        <w:t xml:space="preserve"> estado en tiempo y forma presentó su respectivo informes justificado, mismo que fue del conocimiento del particular en fecha dieciocho de septiembre, mediante el cual ratifica su respuesta.</w:t>
      </w:r>
    </w:p>
    <w:p w:rsidR="00854710" w:rsidRPr="00D70792" w:rsidRDefault="00854710" w:rsidP="00D70792">
      <w:pPr>
        <w:spacing w:before="240" w:after="240" w:line="360" w:lineRule="auto"/>
        <w:contextualSpacing/>
        <w:jc w:val="both"/>
        <w:rPr>
          <w:rFonts w:ascii="Palatino Linotype" w:eastAsia="Calibri" w:hAnsi="Palatino Linotype" w:cs="Arial"/>
          <w:sz w:val="24"/>
          <w:szCs w:val="24"/>
          <w:lang w:val="es-ES"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70792">
        <w:rPr>
          <w:rFonts w:ascii="Palatino Linotype" w:eastAsiaTheme="minorEastAsia" w:hAnsi="Palatino Linotype"/>
          <w:sz w:val="24"/>
          <w:szCs w:val="24"/>
          <w:lang w:val="es-ES_tradnl" w:eastAsia="es-ES"/>
        </w:rPr>
        <w:t>Comisionado Ponente decretó el cierre de instrucción</w:t>
      </w:r>
      <w:r w:rsidRPr="00D70792">
        <w:rPr>
          <w:rFonts w:ascii="Palatino Linotype" w:eastAsiaTheme="minorEastAsia" w:hAnsi="Palatino Linotype" w:cs="Arial"/>
          <w:sz w:val="24"/>
          <w:szCs w:val="24"/>
          <w:lang w:val="es-ES_tradnl" w:eastAsia="es-ES"/>
        </w:rPr>
        <w:t xml:space="preserve"> </w:t>
      </w:r>
      <w:r w:rsidRPr="00D70792">
        <w:rPr>
          <w:rFonts w:ascii="Palatino Linotype" w:eastAsiaTheme="minorEastAsia" w:hAnsi="Palatino Linotype"/>
          <w:sz w:val="24"/>
          <w:szCs w:val="24"/>
          <w:lang w:val="es-ES_tradnl" w:eastAsia="es-ES"/>
        </w:rPr>
        <w:t xml:space="preserve">mediante el acuerdo de fecha </w:t>
      </w:r>
      <w:r w:rsidR="00854710" w:rsidRPr="00D70792">
        <w:rPr>
          <w:rFonts w:ascii="Palatino Linotype" w:eastAsiaTheme="minorEastAsia" w:hAnsi="Palatino Linotype"/>
          <w:b/>
          <w:sz w:val="24"/>
          <w:szCs w:val="24"/>
          <w:lang w:val="es-ES_tradnl" w:eastAsia="es-ES"/>
        </w:rPr>
        <w:t>veintidós (22) de octu</w:t>
      </w:r>
      <w:r w:rsidRPr="00D70792">
        <w:rPr>
          <w:rFonts w:ascii="Palatino Linotype" w:eastAsiaTheme="minorEastAsia" w:hAnsi="Palatino Linotype"/>
          <w:b/>
          <w:sz w:val="24"/>
          <w:szCs w:val="24"/>
          <w:lang w:val="es-ES_tradnl" w:eastAsia="es-ES"/>
        </w:rPr>
        <w:t>bre</w:t>
      </w:r>
      <w:r w:rsidRPr="00D70792">
        <w:rPr>
          <w:rFonts w:ascii="Palatino Linotype" w:eastAsiaTheme="minorEastAsia" w:hAnsi="Palatino Linotype"/>
          <w:sz w:val="24"/>
          <w:szCs w:val="24"/>
          <w:lang w:val="es-ES_tradnl" w:eastAsia="es-ES"/>
        </w:rPr>
        <w:t xml:space="preserve"> de dos mil </w:t>
      </w:r>
      <w:r w:rsidRPr="00D70792">
        <w:rPr>
          <w:rFonts w:ascii="Palatino Linotype" w:eastAsia="Calibri" w:hAnsi="Palatino Linotype" w:cs="Arial"/>
          <w:sz w:val="24"/>
          <w:szCs w:val="24"/>
          <w:lang w:val="es-ES" w:eastAsia="es-ES"/>
        </w:rPr>
        <w:t>diecinueve</w:t>
      </w:r>
      <w:r w:rsidRPr="00D70792">
        <w:rPr>
          <w:rFonts w:ascii="Palatino Linotype" w:eastAsiaTheme="minorEastAsia" w:hAnsi="Palatino Linotype"/>
          <w:sz w:val="24"/>
          <w:szCs w:val="24"/>
          <w:lang w:val="es-ES_tradnl" w:eastAsia="es-ES"/>
        </w:rPr>
        <w:t xml:space="preserve">, </w:t>
      </w:r>
      <w:r w:rsidRPr="00D70792">
        <w:rPr>
          <w:rFonts w:ascii="Palatino Linotype" w:eastAsiaTheme="minorEastAsia" w:hAnsi="Palatino Linotype" w:cs="Arial"/>
          <w:sz w:val="24"/>
          <w:szCs w:val="24"/>
          <w:lang w:val="es-ES_tradnl" w:eastAsia="es-ES"/>
        </w:rPr>
        <w:t xml:space="preserve">por lo que, ordenó turnar el expediente a resolución. En fecha </w:t>
      </w:r>
      <w:r w:rsidR="00854710" w:rsidRPr="00D70792">
        <w:rPr>
          <w:rFonts w:ascii="Palatino Linotype" w:eastAsiaTheme="minorEastAsia" w:hAnsi="Palatino Linotype" w:cs="Arial"/>
          <w:b/>
          <w:sz w:val="24"/>
          <w:szCs w:val="24"/>
          <w:lang w:val="es-ES_tradnl" w:eastAsia="es-ES"/>
        </w:rPr>
        <w:t>veintinueve (29</w:t>
      </w:r>
      <w:r w:rsidRPr="00D70792">
        <w:rPr>
          <w:rFonts w:ascii="Palatino Linotype" w:eastAsiaTheme="minorEastAsia" w:hAnsi="Palatino Linotype" w:cs="Arial"/>
          <w:b/>
          <w:sz w:val="24"/>
          <w:szCs w:val="24"/>
          <w:lang w:val="es-ES_tradnl" w:eastAsia="es-ES"/>
        </w:rPr>
        <w:t>) de octubre</w:t>
      </w:r>
      <w:r w:rsidRPr="00D70792">
        <w:rPr>
          <w:rFonts w:ascii="Palatino Linotype" w:eastAsiaTheme="minorEastAsia" w:hAnsi="Palatino Linotype" w:cs="Arial"/>
          <w:sz w:val="24"/>
          <w:szCs w:val="24"/>
          <w:lang w:val="es-ES_tradnl" w:eastAsia="es-ES"/>
        </w:rPr>
        <w:t xml:space="preserve"> de dos mil diecinueve, </w:t>
      </w:r>
      <w:r w:rsidRPr="00D70792">
        <w:rPr>
          <w:rFonts w:ascii="Palatino Linotype" w:eastAsia="Calibri" w:hAnsi="Palatino Linotype" w:cs="Arial"/>
          <w:sz w:val="24"/>
          <w:szCs w:val="24"/>
        </w:rPr>
        <w:t>con fundamento en el artículo 181 tercer párrafo de la </w:t>
      </w:r>
      <w:r w:rsidRPr="00D70792">
        <w:rPr>
          <w:rFonts w:ascii="Palatino Linotype" w:eastAsia="Calibri" w:hAnsi="Palatino Linotype" w:cs="Arial"/>
          <w:b/>
          <w:bCs/>
          <w:sz w:val="24"/>
          <w:szCs w:val="24"/>
        </w:rPr>
        <w:t>Ley de Transparencia y Acceso a la Información Pública del Estado de México y Municipios, </w:t>
      </w:r>
      <w:r w:rsidRPr="00D70792">
        <w:rPr>
          <w:rFonts w:ascii="Palatino Linotype" w:eastAsia="Calibri" w:hAnsi="Palatino Linotype" w:cs="Arial"/>
          <w:sz w:val="24"/>
          <w:szCs w:val="24"/>
        </w:rPr>
        <w:t>se notificó que el plazo de 30 días para resolver los recursos de revisión, serían ampliados por un periodo de 15 días hábiles adicionales a fin de realizar un mejor estudio del asunto.</w:t>
      </w:r>
    </w:p>
    <w:p w:rsidR="00784EA0" w:rsidRPr="00D70792" w:rsidRDefault="00784EA0" w:rsidP="00D70792">
      <w:pPr>
        <w:keepNext/>
        <w:keepLines/>
        <w:spacing w:before="240" w:after="0" w:line="360" w:lineRule="auto"/>
        <w:jc w:val="center"/>
        <w:outlineLvl w:val="0"/>
        <w:rPr>
          <w:rFonts w:ascii="Palatino Linotype" w:eastAsiaTheme="majorEastAsia" w:hAnsi="Palatino Linotype" w:cstheme="majorBidi"/>
          <w:b/>
          <w:sz w:val="24"/>
          <w:szCs w:val="24"/>
        </w:rPr>
      </w:pPr>
      <w:bookmarkStart w:id="4" w:name="_Toc23440643"/>
      <w:r w:rsidRPr="00D70792">
        <w:rPr>
          <w:rFonts w:ascii="Palatino Linotype" w:eastAsiaTheme="majorEastAsia" w:hAnsi="Palatino Linotype" w:cstheme="majorBidi"/>
          <w:b/>
          <w:sz w:val="24"/>
          <w:szCs w:val="24"/>
        </w:rPr>
        <w:t>C O N S I D E R A N D O</w:t>
      </w:r>
      <w:bookmarkEnd w:id="4"/>
      <w:r w:rsidRPr="00D70792">
        <w:rPr>
          <w:rFonts w:ascii="Palatino Linotype" w:eastAsiaTheme="majorEastAsia" w:hAnsi="Palatino Linotype" w:cstheme="majorBidi"/>
          <w:b/>
          <w:sz w:val="24"/>
          <w:szCs w:val="24"/>
        </w:rPr>
        <w:t xml:space="preserve"> </w:t>
      </w:r>
    </w:p>
    <w:p w:rsidR="00784EA0" w:rsidRPr="00D70792" w:rsidRDefault="00784EA0" w:rsidP="00D70792">
      <w:pPr>
        <w:keepNext/>
        <w:keepLines/>
        <w:spacing w:before="40" w:after="0" w:line="360" w:lineRule="auto"/>
        <w:outlineLvl w:val="1"/>
        <w:rPr>
          <w:rFonts w:ascii="Palatino Linotype" w:eastAsiaTheme="majorEastAsia" w:hAnsi="Palatino Linotype" w:cstheme="majorBidi"/>
          <w:b/>
          <w:sz w:val="24"/>
          <w:szCs w:val="24"/>
        </w:rPr>
      </w:pPr>
      <w:bookmarkStart w:id="5" w:name="_Toc23440644"/>
      <w:r w:rsidRPr="00D70792">
        <w:rPr>
          <w:rFonts w:ascii="Palatino Linotype" w:eastAsiaTheme="majorEastAsia" w:hAnsi="Palatino Linotype" w:cstheme="majorBidi"/>
          <w:b/>
          <w:sz w:val="24"/>
          <w:szCs w:val="24"/>
        </w:rPr>
        <w:t>PRIMERO. De la competencia.</w:t>
      </w:r>
      <w:bookmarkEnd w:id="5"/>
    </w:p>
    <w:p w:rsidR="00784EA0" w:rsidRPr="00D70792" w:rsidRDefault="00784EA0" w:rsidP="00D70792">
      <w:pPr>
        <w:keepNext/>
        <w:keepLines/>
        <w:spacing w:before="40" w:after="0" w:line="360" w:lineRule="auto"/>
        <w:outlineLvl w:val="1"/>
        <w:rPr>
          <w:rFonts w:ascii="Palatino Linotype" w:eastAsiaTheme="majorEastAsia" w:hAnsi="Palatino Linotype" w:cstheme="majorBidi"/>
          <w:b/>
          <w:bCs/>
          <w:spacing w:val="60"/>
          <w:sz w:val="24"/>
          <w:szCs w:val="24"/>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7079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0792">
        <w:rPr>
          <w:rFonts w:ascii="Palatino Linotype" w:eastAsia="Calibri" w:hAnsi="Palatino Linotype" w:cs="Times New Roman"/>
          <w:b/>
          <w:sz w:val="24"/>
          <w:szCs w:val="24"/>
          <w:lang w:val="es-ES" w:eastAsia="es-ES"/>
        </w:rPr>
        <w:t>Constitución Política de los Estados Unidos Mexicanos</w:t>
      </w:r>
      <w:r w:rsidRPr="00D70792">
        <w:rPr>
          <w:rFonts w:ascii="Palatino Linotype" w:eastAsia="Calibri" w:hAnsi="Palatino Linotype" w:cs="Times New Roman"/>
          <w:sz w:val="24"/>
          <w:szCs w:val="24"/>
          <w:lang w:val="es-ES" w:eastAsia="es-ES"/>
        </w:rPr>
        <w:t xml:space="preserve">; 5, párrafos </w:t>
      </w:r>
      <w:r w:rsidRPr="00D70792">
        <w:rPr>
          <w:rFonts w:ascii="Palatino Linotype" w:eastAsiaTheme="minorEastAsia" w:hAnsi="Palatino Linotype" w:cs="Arial"/>
          <w:bCs/>
          <w:color w:val="222222"/>
          <w:sz w:val="24"/>
          <w:szCs w:val="24"/>
          <w:lang w:val="es-ES" w:eastAsia="es-ES"/>
        </w:rPr>
        <w:t xml:space="preserve">vigésimo segundo, vigésimo tercero y vigésimo cuarto </w:t>
      </w:r>
      <w:r w:rsidRPr="00D70792">
        <w:rPr>
          <w:rFonts w:ascii="Palatino Linotype" w:eastAsia="Calibri" w:hAnsi="Palatino Linotype" w:cs="Times New Roman"/>
          <w:sz w:val="24"/>
          <w:szCs w:val="24"/>
          <w:lang w:val="es-ES" w:eastAsia="es-ES"/>
        </w:rPr>
        <w:t xml:space="preserve">fracciones IV y V de la </w:t>
      </w:r>
      <w:r w:rsidRPr="00D70792">
        <w:rPr>
          <w:rFonts w:ascii="Palatino Linotype" w:eastAsia="Calibri" w:hAnsi="Palatino Linotype" w:cs="Times New Roman"/>
          <w:b/>
          <w:sz w:val="24"/>
          <w:szCs w:val="24"/>
          <w:lang w:val="es-ES" w:eastAsia="es-ES"/>
        </w:rPr>
        <w:t>Constitución Política del Estado Libre y Soberano de México</w:t>
      </w:r>
      <w:r w:rsidRPr="00D7079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70792">
        <w:rPr>
          <w:rFonts w:ascii="Palatino Linotype" w:eastAsia="Calibri" w:hAnsi="Palatino Linotype" w:cs="Arial"/>
          <w:sz w:val="24"/>
          <w:szCs w:val="24"/>
          <w:lang w:val="es-ES" w:eastAsia="es-ES"/>
        </w:rPr>
        <w:t xml:space="preserve">de la </w:t>
      </w:r>
      <w:r w:rsidRPr="00D70792">
        <w:rPr>
          <w:rFonts w:ascii="Palatino Linotype" w:eastAsia="Calibri" w:hAnsi="Palatino Linotype" w:cs="Arial"/>
          <w:b/>
          <w:sz w:val="24"/>
          <w:szCs w:val="24"/>
          <w:lang w:val="es-ES" w:eastAsia="es-ES"/>
        </w:rPr>
        <w:t>Ley de Transparencia y Acceso a la Información Pública del Estado de México y Municipios</w:t>
      </w:r>
      <w:r w:rsidRPr="00D70792">
        <w:rPr>
          <w:rFonts w:ascii="Palatino Linotype" w:eastAsia="Calibri" w:hAnsi="Palatino Linotype" w:cs="Arial"/>
          <w:sz w:val="24"/>
          <w:szCs w:val="24"/>
          <w:lang w:val="es-ES" w:eastAsia="es-ES"/>
        </w:rPr>
        <w:t xml:space="preserve">; y 7, 9 fracciones I y XXIV, y 11 del </w:t>
      </w:r>
      <w:r w:rsidRPr="00D7079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70792">
        <w:rPr>
          <w:rFonts w:ascii="Palatino Linotype" w:eastAsiaTheme="minorEastAsia" w:hAnsi="Palatino Linotype"/>
          <w:sz w:val="24"/>
          <w:szCs w:val="24"/>
          <w:lang w:val="es-ES_tradnl" w:eastAsia="es-ES"/>
        </w:rPr>
        <w:t>.</w:t>
      </w:r>
    </w:p>
    <w:p w:rsidR="00784EA0" w:rsidRPr="00D70792" w:rsidRDefault="00784EA0" w:rsidP="00D70792">
      <w:pPr>
        <w:spacing w:before="240" w:after="240" w:line="360" w:lineRule="auto"/>
        <w:contextualSpacing/>
        <w:jc w:val="both"/>
        <w:rPr>
          <w:rFonts w:ascii="Palatino Linotype" w:eastAsiaTheme="minorEastAsia" w:hAnsi="Palatino Linotype"/>
          <w:sz w:val="24"/>
          <w:szCs w:val="24"/>
          <w:lang w:val="es-ES_tradnl" w:eastAsia="es-ES"/>
        </w:rPr>
      </w:pPr>
    </w:p>
    <w:p w:rsidR="00784EA0" w:rsidRPr="00D70792" w:rsidRDefault="00784EA0" w:rsidP="00D70792">
      <w:pPr>
        <w:keepNext/>
        <w:keepLines/>
        <w:spacing w:before="40" w:after="0" w:line="360" w:lineRule="auto"/>
        <w:outlineLvl w:val="1"/>
        <w:rPr>
          <w:rFonts w:ascii="Palatino Linotype" w:eastAsiaTheme="majorEastAsia" w:hAnsi="Palatino Linotype" w:cstheme="majorBidi"/>
          <w:b/>
          <w:sz w:val="24"/>
          <w:szCs w:val="24"/>
        </w:rPr>
      </w:pPr>
      <w:bookmarkStart w:id="6" w:name="_Toc23440645"/>
      <w:r w:rsidRPr="00D70792">
        <w:rPr>
          <w:rFonts w:ascii="Palatino Linotype" w:eastAsiaTheme="majorEastAsia" w:hAnsi="Palatino Linotype" w:cstheme="majorBidi"/>
          <w:b/>
          <w:sz w:val="24"/>
          <w:szCs w:val="24"/>
        </w:rPr>
        <w:t>SEGUNDO. De la oportunidad y procedencia.</w:t>
      </w:r>
      <w:bookmarkEnd w:id="6"/>
    </w:p>
    <w:p w:rsidR="00784EA0" w:rsidRPr="00D70792" w:rsidRDefault="00784EA0" w:rsidP="00D70792">
      <w:pPr>
        <w:spacing w:after="0" w:line="360" w:lineRule="auto"/>
        <w:contextualSpacing/>
        <w:rPr>
          <w:rFonts w:ascii="Palatino Linotype" w:eastAsia="Times New Roman" w:hAnsi="Palatino Linotype" w:cs="Arial"/>
          <w:color w:val="000000"/>
          <w:sz w:val="24"/>
          <w:szCs w:val="24"/>
          <w:lang w:val="es-ES_tradnl" w:eastAsia="es-ES"/>
        </w:rPr>
      </w:pPr>
      <w:bookmarkStart w:id="7" w:name="_Toc486525253"/>
    </w:p>
    <w:p w:rsidR="00854710" w:rsidRPr="00D70792" w:rsidRDefault="00854710" w:rsidP="00D70792">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D70792">
        <w:rPr>
          <w:rFonts w:ascii="Palatino Linotype" w:eastAsia="Calibri" w:hAnsi="Palatino Linotype" w:cs="Arial"/>
          <w:sz w:val="24"/>
          <w:szCs w:val="24"/>
        </w:rPr>
        <w:t xml:space="preserve">El medio de impugnación fue presentado a través del </w:t>
      </w:r>
      <w:r w:rsidRPr="00D70792">
        <w:rPr>
          <w:rFonts w:ascii="Palatino Linotype" w:eastAsia="Calibri" w:hAnsi="Palatino Linotype" w:cs="Arial"/>
          <w:b/>
          <w:sz w:val="24"/>
          <w:szCs w:val="24"/>
        </w:rPr>
        <w:t>SAIMEX,</w:t>
      </w:r>
      <w:r w:rsidRPr="00D70792">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D70792">
        <w:rPr>
          <w:rFonts w:ascii="Palatino Linotype" w:eastAsia="Calibri" w:hAnsi="Palatino Linotype" w:cs="Arial"/>
          <w:b/>
          <w:sz w:val="24"/>
          <w:szCs w:val="24"/>
        </w:rPr>
        <w:t>SUJETO OBLIGADO</w:t>
      </w:r>
      <w:r w:rsidRPr="00D70792">
        <w:rPr>
          <w:rFonts w:ascii="Palatino Linotype" w:eastAsia="Calibri" w:hAnsi="Palatino Linotype" w:cs="Arial"/>
          <w:sz w:val="24"/>
          <w:szCs w:val="24"/>
        </w:rPr>
        <w:t xml:space="preserve"> entregó su respuesta el día </w:t>
      </w:r>
      <w:r w:rsidRPr="00D70792">
        <w:rPr>
          <w:rFonts w:ascii="Palatino Linotype" w:eastAsia="Calibri" w:hAnsi="Palatino Linotype" w:cs="Arial"/>
          <w:b/>
          <w:sz w:val="24"/>
          <w:szCs w:val="24"/>
        </w:rPr>
        <w:t xml:space="preserve">veintiún (21) agosto </w:t>
      </w:r>
      <w:r w:rsidRPr="00D70792">
        <w:rPr>
          <w:rFonts w:ascii="Palatino Linotype" w:eastAsia="Calibri" w:hAnsi="Palatino Linotype" w:cs="Arial"/>
          <w:sz w:val="24"/>
          <w:szCs w:val="24"/>
        </w:rPr>
        <w:t xml:space="preserve">dos mil diecinueve, </w:t>
      </w:r>
      <w:r w:rsidRPr="00D70792">
        <w:rPr>
          <w:rFonts w:ascii="Palatino Linotype" w:hAnsi="Palatino Linotype" w:cs="Arial"/>
          <w:sz w:val="24"/>
          <w:szCs w:val="24"/>
        </w:rPr>
        <w:t xml:space="preserve">de tal forma que el plazo para interponer el recurso transcurrió del día </w:t>
      </w:r>
      <w:r w:rsidR="00F339A9" w:rsidRPr="00D70792">
        <w:rPr>
          <w:rFonts w:ascii="Palatino Linotype" w:hAnsi="Palatino Linotype" w:cs="Arial"/>
          <w:b/>
          <w:sz w:val="24"/>
          <w:szCs w:val="24"/>
        </w:rPr>
        <w:t>veintidós</w:t>
      </w:r>
      <w:r w:rsidRPr="00D70792">
        <w:rPr>
          <w:rFonts w:ascii="Palatino Linotype" w:hAnsi="Palatino Linotype" w:cs="Arial"/>
          <w:sz w:val="24"/>
          <w:szCs w:val="24"/>
        </w:rPr>
        <w:t xml:space="preserve"> </w:t>
      </w:r>
      <w:r w:rsidRPr="00D70792">
        <w:rPr>
          <w:rFonts w:ascii="Palatino Linotype" w:hAnsi="Palatino Linotype" w:cs="Arial"/>
          <w:b/>
          <w:sz w:val="24"/>
          <w:szCs w:val="24"/>
        </w:rPr>
        <w:t>(2</w:t>
      </w:r>
      <w:r w:rsidR="00F339A9" w:rsidRPr="00D70792">
        <w:rPr>
          <w:rFonts w:ascii="Palatino Linotype" w:hAnsi="Palatino Linotype" w:cs="Arial"/>
          <w:b/>
          <w:sz w:val="24"/>
          <w:szCs w:val="24"/>
        </w:rPr>
        <w:t>2) de agosto al once (11</w:t>
      </w:r>
      <w:r w:rsidRPr="00D70792">
        <w:rPr>
          <w:rFonts w:ascii="Palatino Linotype" w:hAnsi="Palatino Linotype" w:cs="Arial"/>
          <w:b/>
          <w:sz w:val="24"/>
          <w:szCs w:val="24"/>
        </w:rPr>
        <w:t>) de septiembre de</w:t>
      </w:r>
      <w:r w:rsidRPr="00D70792">
        <w:rPr>
          <w:rFonts w:ascii="Palatino Linotype" w:eastAsia="Calibri" w:hAnsi="Palatino Linotype" w:cs="Times New Roman"/>
          <w:b/>
          <w:sz w:val="24"/>
          <w:szCs w:val="24"/>
          <w:lang w:val="es-ES" w:eastAsia="es-ES"/>
        </w:rPr>
        <w:t xml:space="preserve"> </w:t>
      </w:r>
      <w:r w:rsidRPr="00D70792">
        <w:rPr>
          <w:rFonts w:ascii="Palatino Linotype" w:eastAsia="Calibri" w:hAnsi="Palatino Linotype" w:cs="Times New Roman"/>
          <w:sz w:val="24"/>
          <w:szCs w:val="24"/>
          <w:lang w:val="es-ES" w:eastAsia="es-ES"/>
        </w:rPr>
        <w:t>dos mil diecinueve</w:t>
      </w:r>
      <w:r w:rsidRPr="00D70792">
        <w:rPr>
          <w:rFonts w:ascii="Palatino Linotype" w:hAnsi="Palatino Linotype" w:cs="Arial"/>
          <w:sz w:val="24"/>
          <w:szCs w:val="24"/>
        </w:rPr>
        <w:t xml:space="preserve">; en consecuencia, presentó  la inconformidad el </w:t>
      </w:r>
      <w:r w:rsidR="00F339A9" w:rsidRPr="00D70792">
        <w:rPr>
          <w:rFonts w:ascii="Palatino Linotype" w:hAnsi="Palatino Linotype" w:cs="Arial"/>
          <w:b/>
          <w:sz w:val="24"/>
          <w:szCs w:val="24"/>
        </w:rPr>
        <w:t>día dos (2</w:t>
      </w:r>
      <w:r w:rsidRPr="00D70792">
        <w:rPr>
          <w:rFonts w:ascii="Palatino Linotype" w:hAnsi="Palatino Linotype" w:cs="Arial"/>
          <w:b/>
          <w:sz w:val="24"/>
          <w:szCs w:val="24"/>
        </w:rPr>
        <w:t>)</w:t>
      </w:r>
      <w:r w:rsidRPr="00D70792">
        <w:rPr>
          <w:rFonts w:ascii="Palatino Linotype" w:hAnsi="Palatino Linotype" w:cs="Arial"/>
          <w:sz w:val="24"/>
          <w:szCs w:val="24"/>
        </w:rPr>
        <w:t xml:space="preserve"> </w:t>
      </w:r>
      <w:r w:rsidR="00F339A9" w:rsidRPr="00D70792">
        <w:rPr>
          <w:rFonts w:ascii="Palatino Linotype" w:hAnsi="Palatino Linotype" w:cs="Arial"/>
          <w:b/>
          <w:sz w:val="24"/>
          <w:szCs w:val="24"/>
        </w:rPr>
        <w:t>de septiembre</w:t>
      </w:r>
      <w:r w:rsidRPr="00D70792">
        <w:rPr>
          <w:rFonts w:ascii="Palatino Linotype" w:hAnsi="Palatino Linotype" w:cs="Arial"/>
          <w:b/>
          <w:sz w:val="24"/>
          <w:szCs w:val="24"/>
        </w:rPr>
        <w:t xml:space="preserve"> </w:t>
      </w:r>
      <w:r w:rsidRPr="00D70792">
        <w:rPr>
          <w:rFonts w:ascii="Palatino Linotype" w:hAnsi="Palatino Linotype" w:cs="Arial"/>
          <w:sz w:val="24"/>
          <w:szCs w:val="24"/>
        </w:rPr>
        <w:t xml:space="preserve">de dos mil diecinueve, éste se encuentran dentro de los márgenes temporales previstos en el artículo 178 de la </w:t>
      </w:r>
      <w:r w:rsidRPr="00D70792">
        <w:rPr>
          <w:rFonts w:ascii="Palatino Linotype" w:hAnsi="Palatino Linotype" w:cs="Arial"/>
          <w:b/>
          <w:sz w:val="24"/>
          <w:szCs w:val="24"/>
        </w:rPr>
        <w:t>Ley de Transparencia y Acceso a la Información Pública del Estado de México y Municipios</w:t>
      </w:r>
      <w:r w:rsidRPr="00D70792">
        <w:rPr>
          <w:rFonts w:ascii="Palatino Linotype" w:hAnsi="Palatino Linotype" w:cs="Arial"/>
          <w:sz w:val="24"/>
          <w:szCs w:val="24"/>
        </w:rPr>
        <w:t>.</w:t>
      </w:r>
    </w:p>
    <w:p w:rsidR="00854710" w:rsidRPr="00D70792" w:rsidRDefault="00854710" w:rsidP="00D70792">
      <w:pPr>
        <w:spacing w:before="240" w:after="240" w:line="360" w:lineRule="auto"/>
        <w:contextualSpacing/>
        <w:jc w:val="both"/>
        <w:rPr>
          <w:rFonts w:ascii="Palatino Linotype" w:eastAsiaTheme="minorEastAsia" w:hAnsi="Palatino Linotype"/>
          <w:sz w:val="24"/>
          <w:szCs w:val="24"/>
          <w:lang w:val="es-ES_tradnl"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70792">
        <w:rPr>
          <w:rFonts w:ascii="Palatino Linotype" w:eastAsia="Calibri" w:hAnsi="Palatino Linotype" w:cs="Times New Roman"/>
          <w:sz w:val="24"/>
          <w:szCs w:val="24"/>
          <w:lang w:val="es-ES" w:eastAsia="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D70792">
        <w:rPr>
          <w:rFonts w:ascii="Palatino Linotype" w:eastAsia="Calibri" w:hAnsi="Palatino Linotype" w:cs="Times New Roman"/>
          <w:b/>
          <w:sz w:val="24"/>
          <w:szCs w:val="24"/>
          <w:lang w:val="es-ES" w:eastAsia="es-ES"/>
        </w:rPr>
        <w:t xml:space="preserve">no proporciona su nombre completo para que sea </w:t>
      </w:r>
      <w:r w:rsidRPr="00D70792">
        <w:rPr>
          <w:rFonts w:ascii="Palatino Linotype" w:eastAsia="Calibri" w:hAnsi="Palatino Linotype" w:cs="Times New Roman"/>
          <w:b/>
          <w:sz w:val="24"/>
          <w:szCs w:val="24"/>
          <w:u w:val="single"/>
          <w:lang w:val="es-ES" w:eastAsia="es-ES"/>
        </w:rPr>
        <w:t>identificado</w:t>
      </w:r>
      <w:r w:rsidRPr="00D70792">
        <w:rPr>
          <w:rFonts w:ascii="Palatino Linotype" w:eastAsia="Calibri" w:hAnsi="Palatino Linotype" w:cs="Times New Roman"/>
          <w:b/>
          <w:sz w:val="24"/>
          <w:szCs w:val="24"/>
          <w:lang w:val="es-ES" w:eastAsia="es-ES"/>
        </w:rPr>
        <w:t>,</w:t>
      </w:r>
      <w:r w:rsidRPr="00D70792">
        <w:rPr>
          <w:rFonts w:ascii="Palatino Linotype" w:eastAsia="Calibri" w:hAnsi="Palatino Linotype" w:cs="Times New Roman"/>
          <w:sz w:val="24"/>
          <w:szCs w:val="24"/>
          <w:lang w:val="es-ES" w:eastAsia="es-ES"/>
        </w:rPr>
        <w:t xml:space="preserve"> ni se tiene la certeza sobre su identidad, sin embargo, es importante señalar también que </w:t>
      </w:r>
      <w:r w:rsidRPr="00D70792">
        <w:rPr>
          <w:rFonts w:ascii="Palatino Linotype" w:eastAsiaTheme="minorEastAsia" w:hAnsi="Palatino Linotype" w:cs="Arial"/>
          <w:sz w:val="24"/>
          <w:szCs w:val="24"/>
          <w:lang w:val="es-ES_tradnl" w:eastAsia="es-E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784EA0" w:rsidRPr="00D70792" w:rsidRDefault="00784EA0" w:rsidP="00D70792">
      <w:pPr>
        <w:spacing w:after="0" w:line="360" w:lineRule="auto"/>
        <w:contextualSpacing/>
        <w:rPr>
          <w:rFonts w:ascii="Palatino Linotype" w:eastAsia="Calibri" w:hAnsi="Palatino Linotype" w:cs="Times New Roman"/>
          <w:sz w:val="24"/>
          <w:szCs w:val="24"/>
          <w:lang w:val="es-ES"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70792">
        <w:rPr>
          <w:rFonts w:ascii="Palatino Linotype" w:eastAsia="Calibri" w:hAnsi="Palatino Linotype" w:cs="Times New Roman"/>
          <w:sz w:val="24"/>
          <w:szCs w:val="24"/>
          <w:lang w:val="es-ES" w:eastAsia="es-ES"/>
        </w:rPr>
        <w:t xml:space="preserve">Esto es así, ya que de conformidad con los artículos 6, apartado A, fracciones III y IV de la </w:t>
      </w:r>
      <w:r w:rsidRPr="00D70792">
        <w:rPr>
          <w:rFonts w:ascii="Palatino Linotype" w:eastAsia="Calibri" w:hAnsi="Palatino Linotype" w:cs="Times New Roman"/>
          <w:b/>
          <w:sz w:val="24"/>
          <w:szCs w:val="24"/>
          <w:lang w:val="es-ES" w:eastAsia="es-ES"/>
        </w:rPr>
        <w:t>Constitución Política de los Estados Unidos Mexicanos</w:t>
      </w:r>
      <w:r w:rsidRPr="00D70792">
        <w:rPr>
          <w:rFonts w:ascii="Palatino Linotype" w:eastAsia="Calibri" w:hAnsi="Palatino Linotype" w:cs="Times New Roman"/>
          <w:sz w:val="24"/>
          <w:szCs w:val="24"/>
          <w:lang w:val="es-ES" w:eastAsia="es-ES"/>
        </w:rPr>
        <w:t xml:space="preserve">; 5, párrafos vigésimo, vigésimo primero y vigésimo segundo fracciones III, IV y V de la </w:t>
      </w:r>
      <w:r w:rsidRPr="00D70792">
        <w:rPr>
          <w:rFonts w:ascii="Palatino Linotype" w:eastAsia="Calibri" w:hAnsi="Palatino Linotype" w:cs="Times New Roman"/>
          <w:b/>
          <w:sz w:val="24"/>
          <w:szCs w:val="24"/>
          <w:lang w:val="es-ES" w:eastAsia="es-ES"/>
        </w:rPr>
        <w:t>Constitución Política del Estado Libre y Soberano de México</w:t>
      </w:r>
      <w:r w:rsidRPr="00D70792">
        <w:rPr>
          <w:rFonts w:ascii="Palatino Linotype" w:eastAsia="Calibri" w:hAnsi="Palatino Linotype" w:cs="Times New Roman"/>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84EA0" w:rsidRPr="00D70792" w:rsidRDefault="00784EA0" w:rsidP="00D70792">
      <w:pPr>
        <w:spacing w:after="0" w:line="360" w:lineRule="auto"/>
        <w:contextualSpacing/>
        <w:rPr>
          <w:rFonts w:ascii="Palatino Linotype" w:eastAsia="Calibri" w:hAnsi="Palatino Linotype" w:cs="Times New Roman"/>
          <w:sz w:val="24"/>
          <w:szCs w:val="24"/>
          <w:lang w:val="es-ES"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70792">
        <w:rPr>
          <w:rFonts w:ascii="Palatino Linotype" w:eastAsia="Calibri" w:hAnsi="Palatino Linotype" w:cs="Times New Roman"/>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84EA0" w:rsidRPr="00D70792" w:rsidRDefault="00784EA0" w:rsidP="00D70792">
      <w:pPr>
        <w:spacing w:after="0" w:line="360" w:lineRule="auto"/>
        <w:contextualSpacing/>
        <w:rPr>
          <w:rFonts w:ascii="Palatino Linotype" w:eastAsiaTheme="minorEastAsia" w:hAnsi="Palatino Linotype"/>
          <w:sz w:val="24"/>
          <w:szCs w:val="24"/>
          <w:lang w:val="es-ES_tradnl"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70792">
        <w:rPr>
          <w:rFonts w:ascii="Palatino Linotype" w:eastAsia="Calibri" w:hAnsi="Palatino Linotype" w:cs="Times New Roman"/>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84EA0" w:rsidRPr="00D70792" w:rsidRDefault="00784EA0" w:rsidP="00D70792">
      <w:pPr>
        <w:spacing w:after="0" w:line="360" w:lineRule="auto"/>
        <w:contextualSpacing/>
        <w:rPr>
          <w:rFonts w:ascii="Palatino Linotype" w:eastAsiaTheme="minorEastAsia" w:hAnsi="Palatino Linotype"/>
          <w:sz w:val="24"/>
          <w:szCs w:val="24"/>
          <w:lang w:val="es-ES_tradnl"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70792">
        <w:rPr>
          <w:rFonts w:ascii="Palatino Linotype" w:eastAsia="Calibri" w:hAnsi="Palatino Linotype" w:cs="Times New Roman"/>
          <w:sz w:val="24"/>
          <w:szCs w:val="24"/>
          <w:lang w:val="es-ES" w:eastAsia="es-ES"/>
        </w:rPr>
        <w:t>Por</w:t>
      </w:r>
      <w:r w:rsidRPr="00D70792">
        <w:rPr>
          <w:rFonts w:ascii="Palatino Linotype" w:eastAsia="Times New Roman" w:hAnsi="Palatino Linotype" w:cs="Arial"/>
          <w:sz w:val="24"/>
          <w:szCs w:val="24"/>
          <w:lang w:val="es-ES" w:eastAsia="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D70792">
        <w:rPr>
          <w:rFonts w:ascii="Palatino Linotype" w:eastAsia="Times New Roman" w:hAnsi="Palatino Linotype" w:cs="Arial"/>
          <w:sz w:val="24"/>
          <w:szCs w:val="24"/>
          <w:lang w:val="es-ES" w:eastAsia="es-ES"/>
        </w:rPr>
        <w:t>Resolutor</w:t>
      </w:r>
      <w:proofErr w:type="spellEnd"/>
      <w:r w:rsidRPr="00D70792">
        <w:rPr>
          <w:rFonts w:ascii="Palatino Linotype" w:eastAsia="Times New Roman" w:hAnsi="Palatino Linotype" w:cs="Arial"/>
          <w:sz w:val="24"/>
          <w:szCs w:val="24"/>
          <w:lang w:val="es-ES" w:eastAsia="es-ES"/>
        </w:rPr>
        <w:t>.</w:t>
      </w:r>
    </w:p>
    <w:p w:rsidR="00784EA0" w:rsidRPr="00D70792" w:rsidRDefault="00784EA0" w:rsidP="00D70792">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rsidR="00784EA0" w:rsidRPr="00D70792" w:rsidRDefault="00784EA0" w:rsidP="00D70792">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7079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84EA0" w:rsidRPr="00D70792" w:rsidRDefault="00784EA0" w:rsidP="00D70792">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p>
    <w:p w:rsidR="00784EA0" w:rsidRPr="00D70792" w:rsidRDefault="00784EA0" w:rsidP="00D70792">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bookmarkStart w:id="8" w:name="_Toc23440646"/>
      <w:r w:rsidRPr="00D70792">
        <w:rPr>
          <w:rFonts w:ascii="Palatino Linotype" w:eastAsiaTheme="majorEastAsia" w:hAnsi="Palatino Linotype" w:cstheme="majorBidi"/>
          <w:b/>
          <w:color w:val="000000" w:themeColor="text1"/>
          <w:sz w:val="24"/>
          <w:szCs w:val="24"/>
          <w:lang w:eastAsia="es-MX"/>
        </w:rPr>
        <w:t xml:space="preserve">TERCERO. </w:t>
      </w:r>
      <w:bookmarkEnd w:id="7"/>
      <w:r w:rsidRPr="00D70792">
        <w:rPr>
          <w:rFonts w:ascii="Palatino Linotype" w:eastAsiaTheme="majorEastAsia" w:hAnsi="Palatino Linotype" w:cstheme="majorBidi"/>
          <w:b/>
          <w:color w:val="000000" w:themeColor="text1"/>
          <w:sz w:val="24"/>
          <w:szCs w:val="24"/>
          <w:lang w:eastAsia="es-MX"/>
        </w:rPr>
        <w:t>Planteamiento de la Litis.</w:t>
      </w:r>
      <w:bookmarkEnd w:id="8"/>
    </w:p>
    <w:p w:rsidR="00784EA0" w:rsidRPr="00D70792" w:rsidRDefault="00784EA0" w:rsidP="00D70792">
      <w:pPr>
        <w:spacing w:after="0" w:line="360" w:lineRule="auto"/>
        <w:contextualSpacing/>
        <w:rPr>
          <w:rFonts w:ascii="Palatino Linotype" w:eastAsia="MS Mincho" w:hAnsi="Palatino Linotype" w:cs="Arial"/>
          <w:sz w:val="24"/>
          <w:szCs w:val="24"/>
          <w:lang w:val="es-ES_tradnl" w:eastAsia="es-ES"/>
        </w:rPr>
      </w:pPr>
      <w:bookmarkStart w:id="9" w:name="_Toc452722829"/>
      <w:bookmarkStart w:id="10" w:name="_Toc454373811"/>
      <w:bookmarkStart w:id="11" w:name="_Toc476675991"/>
    </w:p>
    <w:p w:rsidR="00F339A9" w:rsidRPr="00D70792" w:rsidRDefault="00F339A9" w:rsidP="00D70792">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D70792">
        <w:rPr>
          <w:rFonts w:ascii="Palatino Linotype" w:eastAsia="MS Mincho" w:hAnsi="Palatino Linotype" w:cs="Arial"/>
          <w:sz w:val="24"/>
          <w:szCs w:val="24"/>
          <w:lang w:val="es-ES_tradnl" w:eastAsia="es-ES"/>
        </w:rPr>
        <w:t xml:space="preserve">De las constancias que obran en el expediente de referencia, es de señalar que el </w:t>
      </w:r>
      <w:r w:rsidRPr="00D70792">
        <w:rPr>
          <w:rFonts w:ascii="Palatino Linotype" w:eastAsia="MS Mincho" w:hAnsi="Palatino Linotype" w:cs="Arial"/>
          <w:b/>
          <w:sz w:val="24"/>
          <w:szCs w:val="24"/>
          <w:lang w:val="es-ES_tradnl" w:eastAsia="es-ES"/>
        </w:rPr>
        <w:t>SUJETO OBLIGADO</w:t>
      </w:r>
      <w:r w:rsidRPr="00D70792">
        <w:rPr>
          <w:rFonts w:ascii="Palatino Linotype" w:eastAsia="MS Mincho" w:hAnsi="Palatino Linotype" w:cs="Arial"/>
          <w:sz w:val="24"/>
          <w:szCs w:val="24"/>
          <w:lang w:val="es-ES_tradnl" w:eastAsia="es-ES"/>
        </w:rPr>
        <w:t xml:space="preserve"> proporcionó a su consideración la respuesta a la solicitud de información; sin embargo, el recurrente presentó su recurso de revisión mediante el cual señala como motivos de inconformidad, que la respuesta a la solicitud de información es incompleta, por lo que pide se le entrega la información faltante.</w:t>
      </w:r>
    </w:p>
    <w:p w:rsidR="00F339A9" w:rsidRPr="00D70792" w:rsidRDefault="00F339A9" w:rsidP="00D70792">
      <w:pPr>
        <w:spacing w:after="0" w:line="360" w:lineRule="auto"/>
        <w:contextualSpacing/>
        <w:jc w:val="both"/>
        <w:rPr>
          <w:rFonts w:ascii="Palatino Linotype" w:hAnsi="Palatino Linotype" w:cs="Arial"/>
          <w:sz w:val="24"/>
          <w:szCs w:val="24"/>
          <w:lang w:val="es-ES_tradnl"/>
        </w:rPr>
      </w:pPr>
    </w:p>
    <w:p w:rsidR="00F339A9" w:rsidRPr="00D70792" w:rsidRDefault="00F339A9" w:rsidP="00D70792">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D70792">
        <w:rPr>
          <w:rFonts w:ascii="Palatino Linotype" w:hAnsi="Palatino Linotype" w:cs="Arial"/>
          <w:sz w:val="24"/>
          <w:szCs w:val="24"/>
          <w:lang w:val="es-ES_tradnl"/>
        </w:rPr>
        <w:t xml:space="preserve">En consecuencia, la Litis del presente asunto, corresponde en demostrar si  el </w:t>
      </w:r>
      <w:r w:rsidRPr="00D70792">
        <w:rPr>
          <w:rFonts w:ascii="Palatino Linotype" w:hAnsi="Palatino Linotype" w:cs="Arial"/>
          <w:b/>
          <w:sz w:val="24"/>
          <w:szCs w:val="24"/>
          <w:lang w:val="es-ES_tradnl"/>
        </w:rPr>
        <w:t>SUJETO OBLIGADO</w:t>
      </w:r>
      <w:r w:rsidRPr="00D70792">
        <w:rPr>
          <w:rFonts w:ascii="Palatino Linotype" w:hAnsi="Palatino Linotype" w:cs="Arial"/>
          <w:sz w:val="24"/>
          <w:szCs w:val="24"/>
          <w:lang w:val="es-ES_tradnl"/>
        </w:rPr>
        <w:t xml:space="preserve"> da cumplimiento a lo establecido por el artículo 11 de la Ley en la materia, con la información que fue entregada al particular en respuesta y en su defecto ordenar la reparación de la afectación.</w:t>
      </w:r>
    </w:p>
    <w:p w:rsidR="00784EA0" w:rsidRPr="00D70792" w:rsidRDefault="00784EA0" w:rsidP="00D70792">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784EA0" w:rsidRPr="00D70792" w:rsidRDefault="00784EA0" w:rsidP="00D70792">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D70792">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F339A9" w:rsidRPr="00D70792">
        <w:rPr>
          <w:rFonts w:ascii="Palatino Linotype" w:eastAsia="MS Mincho" w:hAnsi="Palatino Linotype" w:cs="Times New Roman"/>
          <w:b/>
          <w:sz w:val="24"/>
          <w:szCs w:val="24"/>
          <w:lang w:val="es-ES_tradnl" w:eastAsia="es-ES"/>
        </w:rPr>
        <w:t>fracción III y V</w:t>
      </w:r>
      <w:r w:rsidRPr="00D70792">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p>
    <w:p w:rsidR="00784EA0" w:rsidRPr="00D70792" w:rsidRDefault="00784EA0" w:rsidP="00D70792">
      <w:pPr>
        <w:spacing w:after="0" w:line="360" w:lineRule="auto"/>
        <w:contextualSpacing/>
        <w:rPr>
          <w:rFonts w:ascii="Palatino Linotype" w:eastAsiaTheme="minorEastAsia" w:hAnsi="Palatino Linotype" w:cs="Arial"/>
          <w:sz w:val="24"/>
          <w:szCs w:val="24"/>
          <w:lang w:val="es-ES_tradnl" w:eastAsia="es-ES"/>
        </w:rPr>
      </w:pPr>
    </w:p>
    <w:p w:rsidR="00784EA0" w:rsidRPr="00D70792" w:rsidRDefault="00784EA0" w:rsidP="00D70792">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12" w:name="_Toc486525254"/>
      <w:bookmarkStart w:id="13" w:name="_Toc23440647"/>
      <w:r w:rsidRPr="00D70792">
        <w:rPr>
          <w:rFonts w:ascii="Palatino Linotype" w:eastAsiaTheme="majorEastAsia" w:hAnsi="Palatino Linotype" w:cstheme="majorBidi"/>
          <w:b/>
          <w:color w:val="000000" w:themeColor="text1"/>
          <w:sz w:val="24"/>
          <w:szCs w:val="24"/>
        </w:rPr>
        <w:t>CUARTO. Análisis y resolución del asunto</w:t>
      </w:r>
      <w:bookmarkEnd w:id="12"/>
      <w:r w:rsidRPr="00D70792">
        <w:rPr>
          <w:rFonts w:ascii="Palatino Linotype" w:eastAsiaTheme="majorEastAsia" w:hAnsi="Palatino Linotype" w:cstheme="majorBidi"/>
          <w:b/>
          <w:color w:val="000000" w:themeColor="text1"/>
          <w:sz w:val="24"/>
          <w:szCs w:val="24"/>
        </w:rPr>
        <w:t>.</w:t>
      </w:r>
      <w:bookmarkEnd w:id="13"/>
    </w:p>
    <w:p w:rsidR="00784EA0" w:rsidRPr="00D70792" w:rsidRDefault="00784EA0" w:rsidP="00D70792">
      <w:pPr>
        <w:spacing w:line="360" w:lineRule="auto"/>
        <w:rPr>
          <w:rFonts w:ascii="Palatino Linotype" w:eastAsiaTheme="majorEastAsia" w:hAnsi="Palatino Linotype" w:cstheme="majorBidi"/>
          <w:b/>
          <w:color w:val="000000" w:themeColor="text1"/>
          <w:sz w:val="24"/>
          <w:szCs w:val="24"/>
        </w:rPr>
      </w:pPr>
    </w:p>
    <w:p w:rsidR="00784EA0" w:rsidRPr="00D70792" w:rsidRDefault="00784EA0" w:rsidP="00D70792">
      <w:pPr>
        <w:keepNext/>
        <w:keepLines/>
        <w:numPr>
          <w:ilvl w:val="1"/>
          <w:numId w:val="1"/>
        </w:numPr>
        <w:spacing w:after="0" w:line="360" w:lineRule="auto"/>
        <w:ind w:left="0" w:firstLine="0"/>
        <w:contextualSpacing/>
        <w:outlineLvl w:val="1"/>
        <w:rPr>
          <w:rFonts w:ascii="Palatino Linotype" w:eastAsiaTheme="majorEastAsia" w:hAnsi="Palatino Linotype" w:cstheme="majorBidi"/>
          <w:b/>
          <w:sz w:val="24"/>
          <w:szCs w:val="24"/>
          <w:lang w:val="es-ES_tradnl" w:eastAsia="es-ES"/>
        </w:rPr>
      </w:pPr>
      <w:bookmarkStart w:id="14" w:name="_Toc535946915"/>
      <w:r w:rsidRPr="00D70792">
        <w:rPr>
          <w:rFonts w:ascii="Palatino Linotype" w:eastAsiaTheme="majorEastAsia" w:hAnsi="Palatino Linotype" w:cstheme="majorBidi"/>
          <w:b/>
          <w:sz w:val="24"/>
          <w:szCs w:val="24"/>
          <w:lang w:val="es-ES_tradnl" w:eastAsia="es-ES"/>
        </w:rPr>
        <w:t xml:space="preserve"> </w:t>
      </w:r>
      <w:bookmarkStart w:id="15" w:name="_Toc23440648"/>
      <w:r w:rsidR="00B179B4" w:rsidRPr="00D70792">
        <w:rPr>
          <w:rFonts w:ascii="Palatino Linotype" w:eastAsiaTheme="majorEastAsia" w:hAnsi="Palatino Linotype" w:cstheme="majorBidi"/>
          <w:b/>
          <w:sz w:val="24"/>
          <w:szCs w:val="24"/>
          <w:lang w:val="es-ES_tradnl" w:eastAsia="es-ES"/>
        </w:rPr>
        <w:t xml:space="preserve">Del derecho </w:t>
      </w:r>
      <w:r w:rsidRPr="00D70792">
        <w:rPr>
          <w:rFonts w:ascii="Palatino Linotype" w:eastAsiaTheme="majorEastAsia" w:hAnsi="Palatino Linotype" w:cstheme="majorBidi"/>
          <w:b/>
          <w:sz w:val="24"/>
          <w:szCs w:val="24"/>
          <w:lang w:val="es-ES_tradnl" w:eastAsia="es-ES"/>
        </w:rPr>
        <w:t>de acceso a la información.</w:t>
      </w:r>
      <w:bookmarkEnd w:id="14"/>
      <w:bookmarkEnd w:id="15"/>
    </w:p>
    <w:p w:rsidR="00784EA0" w:rsidRPr="00D70792" w:rsidRDefault="00784EA0" w:rsidP="00D70792">
      <w:pPr>
        <w:spacing w:after="0" w:line="360" w:lineRule="auto"/>
        <w:rPr>
          <w:rFonts w:ascii="Palatino Linotype" w:eastAsiaTheme="minorEastAsia" w:hAnsi="Palatino Linotype"/>
          <w:sz w:val="24"/>
          <w:szCs w:val="24"/>
        </w:rPr>
      </w:pPr>
    </w:p>
    <w:p w:rsidR="00F339A9" w:rsidRPr="00D70792" w:rsidRDefault="00F339A9" w:rsidP="00D707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70792">
        <w:rPr>
          <w:rFonts w:ascii="Palatino Linotype" w:eastAsia="MS Mincho" w:hAnsi="Palatino Linotype" w:cs="Times New Roman"/>
          <w:sz w:val="24"/>
          <w:szCs w:val="24"/>
          <w:lang w:val="es-ES_tradnl" w:eastAsia="es-ES"/>
        </w:rPr>
        <w:t xml:space="preserve">De </w:t>
      </w:r>
      <w:r w:rsidRPr="00D70792">
        <w:rPr>
          <w:rFonts w:ascii="Palatino Linotype" w:eastAsia="Calibri" w:hAnsi="Palatino Linotype" w:cs="Arial"/>
          <w:sz w:val="24"/>
          <w:szCs w:val="24"/>
          <w:lang w:val="es-ES_tradnl" w:eastAsia="es-ES"/>
        </w:rPr>
        <w:t>acuerdo</w:t>
      </w:r>
      <w:r w:rsidRPr="00D70792">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F339A9" w:rsidRPr="00D70792" w:rsidRDefault="00F339A9" w:rsidP="00D70792">
      <w:pPr>
        <w:spacing w:after="0" w:line="360" w:lineRule="auto"/>
        <w:ind w:right="49"/>
        <w:contextualSpacing/>
        <w:jc w:val="both"/>
        <w:rPr>
          <w:rFonts w:ascii="Palatino Linotype" w:eastAsia="MS Mincho" w:hAnsi="Palatino Linotype" w:cs="Times New Roman"/>
          <w:sz w:val="24"/>
          <w:szCs w:val="24"/>
          <w:lang w:val="es-ES_tradnl" w:eastAsia="es-ES"/>
        </w:rPr>
      </w:pPr>
    </w:p>
    <w:p w:rsidR="00F339A9" w:rsidRPr="00D70792" w:rsidRDefault="00F339A9" w:rsidP="00D707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70792">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339A9" w:rsidRPr="00D70792" w:rsidRDefault="00F339A9" w:rsidP="00D70792">
      <w:pPr>
        <w:spacing w:after="0" w:line="360" w:lineRule="auto"/>
        <w:ind w:right="49"/>
        <w:contextualSpacing/>
        <w:jc w:val="both"/>
        <w:rPr>
          <w:rFonts w:ascii="Palatino Linotype" w:eastAsia="MS Mincho" w:hAnsi="Palatino Linotype" w:cs="Times New Roman"/>
          <w:sz w:val="24"/>
          <w:szCs w:val="24"/>
          <w:lang w:val="es-ES_tradnl" w:eastAsia="es-ES"/>
        </w:rPr>
      </w:pPr>
    </w:p>
    <w:p w:rsidR="00F339A9" w:rsidRPr="00D70792" w:rsidRDefault="00F339A9" w:rsidP="00D707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70792">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F339A9" w:rsidRPr="00D70792" w:rsidRDefault="00F339A9" w:rsidP="00D70792">
      <w:pPr>
        <w:spacing w:after="0" w:line="360" w:lineRule="auto"/>
        <w:contextualSpacing/>
        <w:rPr>
          <w:rFonts w:ascii="Palatino Linotype" w:eastAsia="MS Mincho" w:hAnsi="Palatino Linotype" w:cs="Times New Roman"/>
          <w:sz w:val="24"/>
          <w:szCs w:val="24"/>
          <w:lang w:val="es-ES_tradnl" w:eastAsia="es-ES"/>
        </w:rPr>
      </w:pPr>
    </w:p>
    <w:p w:rsidR="00F339A9" w:rsidRPr="00D70792" w:rsidRDefault="00F339A9" w:rsidP="00D707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70792">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339A9" w:rsidRPr="00D70792" w:rsidRDefault="00F339A9" w:rsidP="00D70792">
      <w:pPr>
        <w:spacing w:line="360" w:lineRule="auto"/>
        <w:contextualSpacing/>
        <w:rPr>
          <w:rFonts w:ascii="Palatino Linotype" w:eastAsia="MS Mincho" w:hAnsi="Palatino Linotype" w:cs="Times New Roman"/>
          <w:sz w:val="24"/>
          <w:szCs w:val="24"/>
          <w:lang w:val="es-ES_tradnl" w:eastAsia="es-ES"/>
        </w:rPr>
      </w:pPr>
    </w:p>
    <w:p w:rsidR="00F339A9" w:rsidRDefault="00F339A9" w:rsidP="00D707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70792">
        <w:rPr>
          <w:rFonts w:ascii="Palatino Linotype" w:eastAsia="MS Mincho" w:hAnsi="Palatino Linotype" w:cs="Times New Roman"/>
          <w:sz w:val="24"/>
          <w:szCs w:val="24"/>
          <w:lang w:val="es-ES_tradnl" w:eastAsia="es-ES"/>
        </w:rPr>
        <w:t>Derivado</w:t>
      </w:r>
      <w:r w:rsidRPr="00D70792">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D70792" w:rsidRPr="00D70792" w:rsidRDefault="00D70792" w:rsidP="00D70792">
      <w:pPr>
        <w:spacing w:after="0" w:line="360" w:lineRule="auto"/>
        <w:ind w:right="34"/>
        <w:contextualSpacing/>
        <w:jc w:val="both"/>
        <w:rPr>
          <w:rFonts w:ascii="Palatino Linotype" w:eastAsia="MS Mincho" w:hAnsi="Palatino Linotype" w:cs="Times New Roman"/>
          <w:sz w:val="24"/>
          <w:szCs w:val="24"/>
          <w:lang w:val="es-ES_tradnl" w:eastAsia="es-ES"/>
        </w:rPr>
      </w:pPr>
    </w:p>
    <w:p w:rsidR="00F339A9" w:rsidRPr="00D70792" w:rsidRDefault="00F339A9" w:rsidP="00D70792">
      <w:pPr>
        <w:pStyle w:val="Ttulo1"/>
        <w:spacing w:line="360" w:lineRule="auto"/>
        <w:rPr>
          <w:rFonts w:eastAsiaTheme="minorEastAsia"/>
          <w:i/>
          <w:szCs w:val="24"/>
          <w:lang w:val="es-ES_tradnl" w:eastAsia="es-ES"/>
        </w:rPr>
      </w:pPr>
      <w:bookmarkStart w:id="16" w:name="_Toc23440649"/>
      <w:r w:rsidRPr="00D70792">
        <w:rPr>
          <w:rFonts w:eastAsiaTheme="minorEastAsia"/>
          <w:i/>
          <w:szCs w:val="24"/>
          <w:lang w:val="es-ES_tradnl" w:eastAsia="es-ES"/>
        </w:rPr>
        <w:t>II. De la respuesta a la solitud de información</w:t>
      </w:r>
      <w:bookmarkEnd w:id="16"/>
      <w:r w:rsidRPr="00D70792">
        <w:rPr>
          <w:rFonts w:eastAsiaTheme="minorEastAsia"/>
          <w:i/>
          <w:szCs w:val="24"/>
          <w:lang w:val="es-ES_tradnl" w:eastAsia="es-ES"/>
        </w:rPr>
        <w:t xml:space="preserve"> </w:t>
      </w:r>
    </w:p>
    <w:p w:rsidR="00F339A9" w:rsidRPr="00D70792" w:rsidRDefault="00F339A9" w:rsidP="00D70792">
      <w:pPr>
        <w:pStyle w:val="Prrafodelista"/>
        <w:spacing w:line="360" w:lineRule="auto"/>
        <w:rPr>
          <w:rFonts w:ascii="Palatino Linotype" w:hAnsi="Palatino Linotype"/>
          <w:color w:val="000000" w:themeColor="text1"/>
        </w:rPr>
      </w:pPr>
    </w:p>
    <w:p w:rsidR="00F339A9" w:rsidRPr="00D70792" w:rsidRDefault="003E1AA3" w:rsidP="00D70792">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D70792">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3E1AA3" w:rsidRPr="00D70792" w:rsidRDefault="003E1AA3" w:rsidP="00D70792">
      <w:pPr>
        <w:pStyle w:val="Prrafodelista"/>
        <w:numPr>
          <w:ilvl w:val="0"/>
          <w:numId w:val="3"/>
        </w:numPr>
        <w:spacing w:before="240" w:after="360" w:line="360" w:lineRule="auto"/>
        <w:ind w:left="426"/>
        <w:jc w:val="both"/>
        <w:rPr>
          <w:rFonts w:ascii="Palatino Linotype" w:eastAsia="MS Mincho" w:hAnsi="Palatino Linotype" w:cstheme="majorBidi"/>
          <w:b/>
        </w:rPr>
      </w:pPr>
      <w:r w:rsidRPr="00D70792">
        <w:rPr>
          <w:rFonts w:ascii="Palatino Linotype" w:eastAsia="Calibri" w:hAnsi="Palatino Linotype" w:cs="Arial"/>
          <w:b/>
          <w:i/>
        </w:rPr>
        <w:t xml:space="preserve">Presupuesto total asignado a la Contraloría Interna Municipal durante los ejercicios 2016, 2017, 2018 y 2019 (aprobado y sus modificaciones). </w:t>
      </w:r>
    </w:p>
    <w:p w:rsidR="003E1AA3" w:rsidRPr="00D70792" w:rsidRDefault="003E1AA3" w:rsidP="00D70792">
      <w:pPr>
        <w:pStyle w:val="Prrafodelista"/>
        <w:spacing w:before="240" w:after="360" w:line="360" w:lineRule="auto"/>
        <w:ind w:left="426"/>
        <w:jc w:val="both"/>
        <w:rPr>
          <w:rFonts w:ascii="Palatino Linotype" w:eastAsia="MS Mincho" w:hAnsi="Palatino Linotype" w:cstheme="majorBidi"/>
          <w:b/>
        </w:rPr>
      </w:pPr>
    </w:p>
    <w:p w:rsidR="003E1AA3" w:rsidRPr="00D70792" w:rsidRDefault="003E1AA3" w:rsidP="00D70792">
      <w:pPr>
        <w:pStyle w:val="Prrafodelista"/>
        <w:numPr>
          <w:ilvl w:val="0"/>
          <w:numId w:val="3"/>
        </w:numPr>
        <w:spacing w:before="240" w:after="360" w:line="360" w:lineRule="auto"/>
        <w:ind w:left="426"/>
        <w:jc w:val="both"/>
        <w:rPr>
          <w:rFonts w:ascii="Palatino Linotype" w:eastAsia="MS Mincho" w:hAnsi="Palatino Linotype" w:cstheme="majorBidi"/>
          <w:b/>
        </w:rPr>
      </w:pPr>
      <w:r w:rsidRPr="00D70792">
        <w:rPr>
          <w:rFonts w:ascii="Palatino Linotype" w:eastAsia="Calibri" w:hAnsi="Palatino Linotype" w:cs="Arial"/>
          <w:b/>
          <w:i/>
        </w:rPr>
        <w:t>Número de servidores públicos adscritos a la Contraloría Interna Municipal, indicando la información correspondiente al 31 de diciembre de los años 2016, 2017, 2018 y al 31 de marzo de 2019.</w:t>
      </w:r>
    </w:p>
    <w:p w:rsidR="003E1AA3" w:rsidRPr="00D70792" w:rsidRDefault="003E1AA3" w:rsidP="00D70792">
      <w:pPr>
        <w:pStyle w:val="Prrafodelista"/>
        <w:spacing w:line="360" w:lineRule="auto"/>
        <w:ind w:left="426"/>
        <w:rPr>
          <w:rFonts w:ascii="Palatino Linotype" w:eastAsia="MS Mincho" w:hAnsi="Palatino Linotype" w:cstheme="majorBidi"/>
          <w:b/>
        </w:rPr>
      </w:pPr>
    </w:p>
    <w:p w:rsidR="003E1AA3" w:rsidRPr="00D70792" w:rsidRDefault="003E1AA3" w:rsidP="00D70792">
      <w:pPr>
        <w:pStyle w:val="Prrafodelista"/>
        <w:numPr>
          <w:ilvl w:val="0"/>
          <w:numId w:val="3"/>
        </w:numPr>
        <w:spacing w:before="240" w:after="360" w:line="360" w:lineRule="auto"/>
        <w:ind w:left="426"/>
        <w:jc w:val="both"/>
        <w:rPr>
          <w:rFonts w:ascii="Palatino Linotype" w:eastAsia="MS Mincho" w:hAnsi="Palatino Linotype" w:cstheme="majorBidi"/>
          <w:b/>
        </w:rPr>
      </w:pPr>
      <w:r w:rsidRPr="00D70792">
        <w:rPr>
          <w:rFonts w:ascii="Palatino Linotype" w:eastAsia="Calibri" w:hAnsi="Palatino Linotype" w:cs="Arial"/>
          <w:b/>
          <w:i/>
        </w:rPr>
        <w:t xml:space="preserve"> Organigrama autorizado (legible) de la Contraloría Interna Municipal correspondiente a los ejercicios fiscales 2016, 2017, 2018 y 2019 (incluyendo el acta de sesión de cabildo en la cual fue autorizado). </w:t>
      </w:r>
    </w:p>
    <w:p w:rsidR="003E1AA3" w:rsidRPr="00D70792" w:rsidRDefault="003E1AA3" w:rsidP="00D70792">
      <w:pPr>
        <w:pStyle w:val="Prrafodelista"/>
        <w:spacing w:line="360" w:lineRule="auto"/>
        <w:ind w:left="426"/>
        <w:rPr>
          <w:rFonts w:ascii="Palatino Linotype" w:eastAsia="MS Mincho" w:hAnsi="Palatino Linotype" w:cstheme="majorBidi"/>
          <w:b/>
        </w:rPr>
      </w:pPr>
    </w:p>
    <w:p w:rsidR="003E1AA3" w:rsidRPr="00D70792" w:rsidRDefault="003E1AA3" w:rsidP="00D70792">
      <w:pPr>
        <w:pStyle w:val="Prrafodelista"/>
        <w:numPr>
          <w:ilvl w:val="0"/>
          <w:numId w:val="3"/>
        </w:numPr>
        <w:spacing w:before="240" w:after="360" w:line="360" w:lineRule="auto"/>
        <w:ind w:left="426"/>
        <w:jc w:val="both"/>
        <w:rPr>
          <w:rFonts w:ascii="Palatino Linotype" w:eastAsia="MS Mincho" w:hAnsi="Palatino Linotype" w:cstheme="majorBidi"/>
          <w:b/>
        </w:rPr>
      </w:pPr>
      <w:r w:rsidRPr="00D70792">
        <w:rPr>
          <w:rFonts w:ascii="Palatino Linotype" w:eastAsia="Calibri" w:hAnsi="Palatino Linotype" w:cs="Arial"/>
          <w:b/>
          <w:i/>
        </w:rPr>
        <w:t xml:space="preserve">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p>
    <w:p w:rsidR="003E1AA3" w:rsidRPr="00D70792" w:rsidRDefault="003E1AA3" w:rsidP="00D70792">
      <w:pPr>
        <w:pStyle w:val="Prrafodelista"/>
        <w:spacing w:line="360" w:lineRule="auto"/>
        <w:ind w:left="426"/>
        <w:rPr>
          <w:rFonts w:ascii="Palatino Linotype" w:eastAsia="MS Mincho" w:hAnsi="Palatino Linotype" w:cstheme="majorBidi"/>
          <w:b/>
        </w:rPr>
      </w:pPr>
    </w:p>
    <w:p w:rsidR="003E1AA3" w:rsidRPr="00D70792" w:rsidRDefault="003E1AA3" w:rsidP="00D70792">
      <w:pPr>
        <w:pStyle w:val="Prrafodelista"/>
        <w:numPr>
          <w:ilvl w:val="0"/>
          <w:numId w:val="3"/>
        </w:numPr>
        <w:spacing w:before="240" w:after="360" w:line="360" w:lineRule="auto"/>
        <w:ind w:left="426"/>
        <w:jc w:val="both"/>
        <w:rPr>
          <w:rFonts w:ascii="Palatino Linotype" w:eastAsia="MS Mincho" w:hAnsi="Palatino Linotype" w:cstheme="majorBidi"/>
          <w:b/>
        </w:rPr>
      </w:pPr>
      <w:r w:rsidRPr="00D70792">
        <w:rPr>
          <w:rFonts w:ascii="Palatino Linotype" w:eastAsia="Calibri" w:hAnsi="Palatino Linotype" w:cs="Arial"/>
          <w:b/>
          <w:i/>
        </w:rPr>
        <w:t xml:space="preserve">Sueldo neto anual percibido por el titular de la Contraloría Interna Municipal, mostrando la información correspondiente a los años 2016, 2017, 2018 y 2019. </w:t>
      </w:r>
    </w:p>
    <w:p w:rsidR="003E1AA3" w:rsidRPr="00D70792" w:rsidRDefault="003E1AA3" w:rsidP="00D70792">
      <w:pPr>
        <w:pStyle w:val="Prrafodelista"/>
        <w:spacing w:line="360" w:lineRule="auto"/>
        <w:ind w:left="426"/>
        <w:rPr>
          <w:rFonts w:ascii="Palatino Linotype" w:eastAsia="MS Mincho" w:hAnsi="Palatino Linotype" w:cstheme="majorBidi"/>
          <w:b/>
        </w:rPr>
      </w:pPr>
    </w:p>
    <w:p w:rsidR="003E1AA3" w:rsidRPr="00D70792" w:rsidRDefault="003E1AA3" w:rsidP="00D70792">
      <w:pPr>
        <w:pStyle w:val="Prrafodelista"/>
        <w:numPr>
          <w:ilvl w:val="0"/>
          <w:numId w:val="3"/>
        </w:numPr>
        <w:spacing w:before="240" w:after="360" w:line="360" w:lineRule="auto"/>
        <w:ind w:left="426"/>
        <w:jc w:val="both"/>
        <w:rPr>
          <w:rFonts w:ascii="Palatino Linotype" w:eastAsia="MS Mincho" w:hAnsi="Palatino Linotype" w:cstheme="majorBidi"/>
          <w:b/>
        </w:rPr>
      </w:pPr>
      <w:r w:rsidRPr="00D70792">
        <w:rPr>
          <w:rFonts w:ascii="Palatino Linotype" w:eastAsia="Calibri" w:hAnsi="Palatino Linotype" w:cs="Arial"/>
          <w:b/>
          <w:i/>
        </w:rPr>
        <w:t xml:space="preserve">Total de egresos del capítulo 1000 “Servicios Personales” de los ejercicios 2016, 2017 y 2018, ejercidos por la Contraloría Interna Municipal y presupuesto programado para 2019 para este mismo rubro por la Contraloría Interna Municipal. </w:t>
      </w:r>
    </w:p>
    <w:p w:rsidR="003E1AA3" w:rsidRPr="00D70792" w:rsidRDefault="003E1AA3" w:rsidP="00D70792">
      <w:pPr>
        <w:pStyle w:val="Prrafodelista"/>
        <w:spacing w:line="360" w:lineRule="auto"/>
        <w:ind w:left="426"/>
        <w:rPr>
          <w:rFonts w:ascii="Palatino Linotype" w:eastAsia="MS Mincho" w:hAnsi="Palatino Linotype" w:cstheme="majorBidi"/>
          <w:b/>
        </w:rPr>
      </w:pPr>
    </w:p>
    <w:p w:rsidR="003E1AA3" w:rsidRPr="00D70792" w:rsidRDefault="003E1AA3" w:rsidP="00D70792">
      <w:pPr>
        <w:pStyle w:val="Prrafodelista"/>
        <w:numPr>
          <w:ilvl w:val="0"/>
          <w:numId w:val="3"/>
        </w:numPr>
        <w:spacing w:before="240" w:after="360" w:line="360" w:lineRule="auto"/>
        <w:ind w:left="426"/>
        <w:jc w:val="both"/>
        <w:rPr>
          <w:rFonts w:ascii="Palatino Linotype" w:eastAsia="MS Mincho" w:hAnsi="Palatino Linotype" w:cstheme="majorBidi"/>
          <w:b/>
        </w:rPr>
      </w:pPr>
      <w:r w:rsidRPr="00D70792">
        <w:rPr>
          <w:rFonts w:ascii="Palatino Linotype" w:eastAsia="Calibri" w:hAnsi="Palatino Linotype" w:cs="Arial"/>
          <w:b/>
          <w:i/>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rsidR="003E1AA3" w:rsidRPr="00D70792" w:rsidRDefault="003E1AA3" w:rsidP="00D70792">
      <w:pPr>
        <w:spacing w:before="240" w:after="360" w:line="360" w:lineRule="auto"/>
        <w:contextualSpacing/>
        <w:jc w:val="both"/>
        <w:rPr>
          <w:rFonts w:ascii="Palatino Linotype" w:eastAsia="MS Mincho" w:hAnsi="Palatino Linotype" w:cstheme="majorBidi"/>
          <w:sz w:val="24"/>
          <w:szCs w:val="24"/>
          <w:lang w:val="es-ES_tradnl" w:eastAsia="es-ES"/>
        </w:rPr>
      </w:pPr>
    </w:p>
    <w:p w:rsidR="00F339A9" w:rsidRPr="00D70792" w:rsidRDefault="003E1AA3" w:rsidP="00D70792">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D70792">
        <w:rPr>
          <w:rFonts w:ascii="Palatino Linotype" w:eastAsiaTheme="minorEastAsia" w:hAnsi="Palatino Linotype" w:cs="Arial"/>
          <w:color w:val="000000" w:themeColor="text1"/>
          <w:sz w:val="24"/>
          <w:szCs w:val="24"/>
          <w:lang w:val="es-ES_tradnl" w:eastAsia="es-ES"/>
        </w:rPr>
        <w:t xml:space="preserve">De acuerdo a lo solicitado, el </w:t>
      </w:r>
      <w:r w:rsidRPr="00D70792">
        <w:rPr>
          <w:rFonts w:ascii="Palatino Linotype" w:eastAsiaTheme="minorEastAsia" w:hAnsi="Palatino Linotype" w:cs="Arial"/>
          <w:b/>
          <w:color w:val="000000" w:themeColor="text1"/>
          <w:sz w:val="24"/>
          <w:szCs w:val="24"/>
          <w:lang w:val="es-ES_tradnl" w:eastAsia="es-ES"/>
        </w:rPr>
        <w:t>SUJETO OBLIGADO</w:t>
      </w:r>
      <w:r w:rsidRPr="00D70792">
        <w:rPr>
          <w:rFonts w:ascii="Palatino Linotype" w:eastAsiaTheme="minorEastAsia" w:hAnsi="Palatino Linotype" w:cs="Arial"/>
          <w:color w:val="000000" w:themeColor="text1"/>
          <w:sz w:val="24"/>
          <w:szCs w:val="24"/>
          <w:lang w:val="es-ES_tradnl" w:eastAsia="es-ES"/>
        </w:rPr>
        <w:t xml:space="preserve"> dio por respuesta en términos generales que para los ejercicios fiscales 2016, 2017 y 2018 no recibió información al respecto en la entrega de recepción de la administración saliente, y por lo que corresponde al ejerció fiscal 2019  preciso lo siguiente:</w:t>
      </w:r>
    </w:p>
    <w:p w:rsidR="009C7B31" w:rsidRPr="00D70792" w:rsidRDefault="003E1AA3" w:rsidP="00D70792">
      <w:pPr>
        <w:pStyle w:val="Prrafodelista"/>
        <w:numPr>
          <w:ilvl w:val="0"/>
          <w:numId w:val="4"/>
        </w:numPr>
        <w:spacing w:before="240" w:after="360" w:line="360" w:lineRule="auto"/>
        <w:jc w:val="both"/>
        <w:rPr>
          <w:rFonts w:ascii="Palatino Linotype" w:hAnsi="Palatino Linotype" w:cs="Arial"/>
          <w:b/>
          <w:i/>
          <w:color w:val="000000" w:themeColor="text1"/>
        </w:rPr>
      </w:pPr>
      <w:r w:rsidRPr="00D70792">
        <w:rPr>
          <w:rFonts w:ascii="Palatino Linotype" w:hAnsi="Palatino Linotype"/>
          <w:b/>
        </w:rPr>
        <w:t xml:space="preserve">El presupuesto asignado a la contraloría Interna Municipal para el 2019 es de: 364,507.80. </w:t>
      </w:r>
      <w:r w:rsidR="009C7B31" w:rsidRPr="00D70792">
        <w:rPr>
          <w:rFonts w:ascii="Palatino Linotype" w:hAnsi="Palatino Linotype"/>
          <w:b/>
        </w:rPr>
        <w:t>(falta soporte documental, aprobado y sus modificaciones)</w:t>
      </w:r>
    </w:p>
    <w:p w:rsidR="003E1AA3" w:rsidRPr="00D70792" w:rsidRDefault="003E1AA3" w:rsidP="00D70792">
      <w:pPr>
        <w:pStyle w:val="Prrafodelista"/>
        <w:numPr>
          <w:ilvl w:val="0"/>
          <w:numId w:val="4"/>
        </w:numPr>
        <w:spacing w:before="240" w:after="360" w:line="360" w:lineRule="auto"/>
        <w:jc w:val="both"/>
        <w:rPr>
          <w:rFonts w:ascii="Palatino Linotype" w:hAnsi="Palatino Linotype" w:cs="Arial"/>
          <w:b/>
          <w:i/>
          <w:color w:val="000000" w:themeColor="text1"/>
        </w:rPr>
      </w:pPr>
      <w:r w:rsidRPr="00D70792">
        <w:rPr>
          <w:rFonts w:ascii="Palatino Linotype" w:hAnsi="Palatino Linotype"/>
          <w:b/>
        </w:rPr>
        <w:t xml:space="preserve">El número de servidores públicos adscritos a la Contraloría Interna en relación al año 2019 existen </w:t>
      </w:r>
      <w:r w:rsidRPr="00D70792">
        <w:rPr>
          <w:rFonts w:ascii="Palatino Linotype" w:hAnsi="Palatino Linotype"/>
          <w:b/>
          <w:u w:val="single"/>
        </w:rPr>
        <w:t>dos personas adscritas</w:t>
      </w:r>
      <w:r w:rsidRPr="00D70792">
        <w:rPr>
          <w:rFonts w:ascii="Palatino Linotype" w:hAnsi="Palatino Linotype"/>
          <w:b/>
        </w:rPr>
        <w:t xml:space="preserve"> el titular de contraloría interna y un auxiliar de contraloría. </w:t>
      </w:r>
    </w:p>
    <w:p w:rsidR="003E1AA3" w:rsidRPr="00D70792" w:rsidRDefault="003E1AA3" w:rsidP="00D70792">
      <w:pPr>
        <w:pStyle w:val="Prrafodelista"/>
        <w:numPr>
          <w:ilvl w:val="0"/>
          <w:numId w:val="4"/>
        </w:numPr>
        <w:spacing w:before="240" w:after="360" w:line="360" w:lineRule="auto"/>
        <w:jc w:val="both"/>
        <w:rPr>
          <w:rFonts w:ascii="Palatino Linotype" w:hAnsi="Palatino Linotype" w:cs="Arial"/>
          <w:b/>
          <w:i/>
          <w:color w:val="000000" w:themeColor="text1"/>
        </w:rPr>
      </w:pPr>
      <w:r w:rsidRPr="00D70792">
        <w:rPr>
          <w:rFonts w:ascii="Palatino Linotype" w:hAnsi="Palatino Linotype"/>
          <w:b/>
        </w:rPr>
        <w:t xml:space="preserve">En relación al Organigrama autorizado (legible) de la Contraloría Interna Municipal correspondiente al ejercicio fiscal 2019 se encuentra en proceso de elaboración y aprobación de cabildo. </w:t>
      </w:r>
      <w:r w:rsidR="009C7B31" w:rsidRPr="00D70792">
        <w:rPr>
          <w:rFonts w:ascii="Palatino Linotype" w:hAnsi="Palatino Linotype"/>
          <w:b/>
        </w:rPr>
        <w:t>(el que se tenga)</w:t>
      </w:r>
    </w:p>
    <w:p w:rsidR="009C7B31" w:rsidRPr="00D70792" w:rsidRDefault="003E1AA3" w:rsidP="00D70792">
      <w:pPr>
        <w:pStyle w:val="Prrafodelista"/>
        <w:numPr>
          <w:ilvl w:val="0"/>
          <w:numId w:val="4"/>
        </w:numPr>
        <w:spacing w:before="240" w:after="360" w:line="360" w:lineRule="auto"/>
        <w:jc w:val="both"/>
        <w:rPr>
          <w:rFonts w:ascii="Palatino Linotype" w:hAnsi="Palatino Linotype" w:cs="Arial"/>
          <w:b/>
          <w:i/>
          <w:color w:val="000000" w:themeColor="text1"/>
        </w:rPr>
      </w:pPr>
      <w:r w:rsidRPr="00D70792">
        <w:rPr>
          <w:rFonts w:ascii="Palatino Linotype" w:hAnsi="Palatino Linotype"/>
          <w:b/>
        </w:rPr>
        <w:t>En relación al número de servidores públicos adscritos a la Contraloría Municipal son dos, el titular de la Contraloría Interna que cuenta con la certificación de competencia</w:t>
      </w:r>
      <w:r w:rsidR="009C7B31" w:rsidRPr="00D70792">
        <w:rPr>
          <w:rFonts w:ascii="Palatino Linotype" w:hAnsi="Palatino Linotype"/>
          <w:b/>
        </w:rPr>
        <w:t xml:space="preserve"> laboral expedida por el IHAEM </w:t>
      </w:r>
      <w:r w:rsidRPr="00D70792">
        <w:rPr>
          <w:rFonts w:ascii="Palatino Linotype" w:hAnsi="Palatino Linotype"/>
          <w:b/>
        </w:rPr>
        <w:t xml:space="preserve">y un auxiliar de Contaduría. </w:t>
      </w:r>
      <w:r w:rsidR="009C7B31" w:rsidRPr="00D70792">
        <w:rPr>
          <w:rFonts w:ascii="Palatino Linotype" w:hAnsi="Palatino Linotype"/>
          <w:b/>
        </w:rPr>
        <w:t>(soporte documental)</w:t>
      </w:r>
    </w:p>
    <w:p w:rsidR="009C7B31" w:rsidRPr="00D70792" w:rsidRDefault="003E1AA3" w:rsidP="00D70792">
      <w:pPr>
        <w:pStyle w:val="Prrafodelista"/>
        <w:numPr>
          <w:ilvl w:val="0"/>
          <w:numId w:val="4"/>
        </w:numPr>
        <w:spacing w:before="240" w:after="360" w:line="360" w:lineRule="auto"/>
        <w:jc w:val="both"/>
        <w:rPr>
          <w:rFonts w:ascii="Palatino Linotype" w:hAnsi="Palatino Linotype" w:cs="Arial"/>
          <w:b/>
          <w:i/>
          <w:color w:val="000000" w:themeColor="text1"/>
        </w:rPr>
      </w:pPr>
      <w:r w:rsidRPr="00D70792">
        <w:rPr>
          <w:rFonts w:ascii="Palatino Linotype" w:hAnsi="Palatino Linotype"/>
          <w:b/>
        </w:rPr>
        <w:t>El sueldo neto anual percibido por el titular de la Contraloría Inte</w:t>
      </w:r>
      <w:r w:rsidR="009C7B31" w:rsidRPr="00D70792">
        <w:rPr>
          <w:rFonts w:ascii="Palatino Linotype" w:hAnsi="Palatino Linotype"/>
          <w:b/>
        </w:rPr>
        <w:t>rna Municipal correspondiente a</w:t>
      </w:r>
      <w:r w:rsidRPr="00D70792">
        <w:rPr>
          <w:rFonts w:ascii="Palatino Linotype" w:hAnsi="Palatino Linotype"/>
          <w:b/>
        </w:rPr>
        <w:t xml:space="preserve">l 2019 es de 300,000. </w:t>
      </w:r>
    </w:p>
    <w:p w:rsidR="009C7B31" w:rsidRPr="00D70792" w:rsidRDefault="003E1AA3" w:rsidP="00D70792">
      <w:pPr>
        <w:pStyle w:val="Prrafodelista"/>
        <w:numPr>
          <w:ilvl w:val="0"/>
          <w:numId w:val="4"/>
        </w:numPr>
        <w:spacing w:before="240" w:after="360" w:line="360" w:lineRule="auto"/>
        <w:jc w:val="both"/>
        <w:rPr>
          <w:rFonts w:ascii="Palatino Linotype" w:hAnsi="Palatino Linotype" w:cs="Arial"/>
          <w:b/>
          <w:i/>
          <w:color w:val="000000" w:themeColor="text1"/>
        </w:rPr>
      </w:pPr>
      <w:r w:rsidRPr="00D70792">
        <w:rPr>
          <w:rFonts w:ascii="Palatino Linotype" w:hAnsi="Palatino Linotype"/>
          <w:b/>
        </w:rPr>
        <w:t>Respecto al tot</w:t>
      </w:r>
      <w:r w:rsidR="009C7B31" w:rsidRPr="00D70792">
        <w:rPr>
          <w:rFonts w:ascii="Palatino Linotype" w:hAnsi="Palatino Linotype"/>
          <w:b/>
        </w:rPr>
        <w:t>al de egresos del capítulo 1000”Servicios Personales” del ejercicio</w:t>
      </w:r>
      <w:r w:rsidRPr="00D70792">
        <w:rPr>
          <w:rFonts w:ascii="Palatino Linotype" w:hAnsi="Palatino Linotype"/>
          <w:b/>
        </w:rPr>
        <w:t xml:space="preserve"> </w:t>
      </w:r>
      <w:r w:rsidR="009C7B31" w:rsidRPr="00D70792">
        <w:rPr>
          <w:rFonts w:ascii="Palatino Linotype" w:hAnsi="Palatino Linotype"/>
          <w:b/>
        </w:rPr>
        <w:t xml:space="preserve">2019 </w:t>
      </w:r>
      <w:r w:rsidRPr="00D70792">
        <w:rPr>
          <w:rFonts w:ascii="Palatino Linotype" w:hAnsi="Palatino Linotype"/>
          <w:b/>
        </w:rPr>
        <w:t xml:space="preserve">el presupuesto programado es de $292,907.80. </w:t>
      </w:r>
      <w:r w:rsidR="009C7B31" w:rsidRPr="00D70792">
        <w:rPr>
          <w:rFonts w:ascii="Palatino Linotype" w:hAnsi="Palatino Linotype"/>
          <w:b/>
        </w:rPr>
        <w:t>(soporte documental)</w:t>
      </w:r>
    </w:p>
    <w:p w:rsidR="003E1AA3" w:rsidRPr="00D70792" w:rsidRDefault="003E1AA3" w:rsidP="00D70792">
      <w:pPr>
        <w:pStyle w:val="Prrafodelista"/>
        <w:numPr>
          <w:ilvl w:val="0"/>
          <w:numId w:val="4"/>
        </w:numPr>
        <w:spacing w:before="240" w:after="360" w:line="360" w:lineRule="auto"/>
        <w:jc w:val="both"/>
        <w:rPr>
          <w:rFonts w:ascii="Palatino Linotype" w:hAnsi="Palatino Linotype" w:cs="Arial"/>
          <w:b/>
          <w:i/>
          <w:color w:val="000000" w:themeColor="text1"/>
        </w:rPr>
      </w:pPr>
      <w:r w:rsidRPr="00D70792">
        <w:rPr>
          <w:rFonts w:ascii="Palatino Linotype" w:hAnsi="Palatino Linotype"/>
          <w:b/>
        </w:rPr>
        <w:t>El titular Cuenta Con el perfil de Licenciatura en Derecho y Un auxiliar en Contaduría.</w:t>
      </w:r>
      <w:r w:rsidR="009C7B31" w:rsidRPr="00D70792">
        <w:rPr>
          <w:rFonts w:ascii="Palatino Linotype" w:hAnsi="Palatino Linotype"/>
          <w:b/>
        </w:rPr>
        <w:t>(soporte documental)</w:t>
      </w:r>
    </w:p>
    <w:p w:rsidR="003E1AA3" w:rsidRPr="00D70792" w:rsidRDefault="009C7B31" w:rsidP="00D70792">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D70792">
        <w:rPr>
          <w:rFonts w:ascii="Palatino Linotype" w:eastAsiaTheme="minorEastAsia" w:hAnsi="Palatino Linotype" w:cs="Arial"/>
          <w:color w:val="000000" w:themeColor="text1"/>
          <w:sz w:val="24"/>
          <w:szCs w:val="24"/>
          <w:lang w:val="es-ES_tradnl" w:eastAsia="es-ES"/>
        </w:rPr>
        <w:t xml:space="preserve">De lo anterior, se puede observar claramente que respuesta es incompleta en razón de que el </w:t>
      </w:r>
      <w:r w:rsidRPr="00D70792">
        <w:rPr>
          <w:rFonts w:ascii="Palatino Linotype" w:eastAsiaTheme="minorEastAsia" w:hAnsi="Palatino Linotype" w:cs="Arial"/>
          <w:b/>
          <w:color w:val="000000" w:themeColor="text1"/>
          <w:sz w:val="24"/>
          <w:szCs w:val="24"/>
          <w:lang w:val="es-ES_tradnl" w:eastAsia="es-ES"/>
        </w:rPr>
        <w:t>SUJETO OBLIGADO</w:t>
      </w:r>
      <w:r w:rsidRPr="00D70792">
        <w:rPr>
          <w:rFonts w:ascii="Palatino Linotype" w:eastAsiaTheme="minorEastAsia" w:hAnsi="Palatino Linotype" w:cs="Arial"/>
          <w:color w:val="000000" w:themeColor="text1"/>
          <w:sz w:val="24"/>
          <w:szCs w:val="24"/>
          <w:lang w:val="es-ES_tradnl" w:eastAsia="es-ES"/>
        </w:rPr>
        <w:t xml:space="preserve"> refiere la inexistencia de la información en cuanto a los años 2016 al 2018,</w:t>
      </w:r>
      <w:r w:rsidR="00B94409" w:rsidRPr="00D70792">
        <w:rPr>
          <w:rFonts w:ascii="Palatino Linotype" w:eastAsiaTheme="minorEastAsia" w:hAnsi="Palatino Linotype" w:cs="Arial"/>
          <w:color w:val="000000" w:themeColor="text1"/>
          <w:sz w:val="24"/>
          <w:szCs w:val="24"/>
          <w:lang w:val="es-ES_tradnl" w:eastAsia="es-ES"/>
        </w:rPr>
        <w:t xml:space="preserve"> misma que no se acredita, asimismo la información correspondiente al ejercicio fiscal 2019 no se entrega el soporte documental que acredite lo informado en el oficio de respuesta, luego entonces resultan parcialmente fundados lo motivos de inconformidad hechos valer en razón de que se aprecia manifestaciones subjetivas.</w:t>
      </w:r>
    </w:p>
    <w:p w:rsidR="00D70792" w:rsidRPr="00D70792" w:rsidRDefault="00D70792" w:rsidP="00D70792">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rsidR="00B94409" w:rsidRPr="00D70792" w:rsidRDefault="00B94409" w:rsidP="00D70792">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D70792">
        <w:rPr>
          <w:rFonts w:ascii="Palatino Linotype" w:eastAsia="MS Mincho" w:hAnsi="Palatino Linotype" w:cstheme="majorBidi"/>
          <w:sz w:val="24"/>
          <w:szCs w:val="24"/>
          <w:lang w:val="es-ES_tradnl" w:eastAsia="es-ES"/>
        </w:rPr>
        <w:t>Dichas manifestaciones ”</w:t>
      </w:r>
      <w:r w:rsidRPr="00D70792">
        <w:rPr>
          <w:rFonts w:ascii="Palatino Linotype" w:eastAsia="MS Mincho" w:hAnsi="Palatino Linotype" w:cstheme="majorBidi"/>
          <w:i/>
          <w:sz w:val="24"/>
          <w:szCs w:val="24"/>
          <w:lang w:eastAsia="es-ES"/>
        </w:rPr>
        <w:t>No omito mencionar que es necesario que los servidores públicos que fungen como titulares de las unidades de transparencia se encuentren capacitados y certificados como lo marca la norma, a fin de que las respuestas que den se encuentren apegadas a los ordenamientos jurídicos aplicables</w:t>
      </w:r>
      <w:r w:rsidRPr="00D70792">
        <w:rPr>
          <w:rFonts w:ascii="Palatino Linotype" w:eastAsia="MS Mincho" w:hAnsi="Palatino Linotype" w:cstheme="majorBidi"/>
          <w:sz w:val="24"/>
          <w:szCs w:val="24"/>
          <w:lang w:val="es-ES_tradnl" w:eastAsia="es-ES"/>
        </w:rPr>
        <w:t xml:space="preserve"> ” no constituyen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B94409" w:rsidRPr="00D70792" w:rsidRDefault="00B94409" w:rsidP="00D70792">
      <w:pPr>
        <w:spacing w:after="120" w:line="360" w:lineRule="auto"/>
        <w:ind w:right="49"/>
        <w:contextualSpacing/>
        <w:jc w:val="both"/>
        <w:rPr>
          <w:rFonts w:ascii="Palatino Linotype" w:eastAsia="MS Mincho" w:hAnsi="Palatino Linotype" w:cstheme="majorBidi"/>
          <w:sz w:val="24"/>
          <w:szCs w:val="24"/>
          <w:lang w:val="es-ES_tradnl" w:eastAsia="es-ES"/>
        </w:rPr>
      </w:pPr>
    </w:p>
    <w:p w:rsidR="00B94409" w:rsidRPr="00D70792" w:rsidRDefault="00B94409" w:rsidP="00D70792">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D70792">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B94409" w:rsidRPr="00D70792" w:rsidRDefault="00B94409" w:rsidP="00D70792">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rsidR="003E1AA3" w:rsidRPr="00D70792" w:rsidRDefault="00B94409" w:rsidP="00D70792">
      <w:pPr>
        <w:numPr>
          <w:ilvl w:val="0"/>
          <w:numId w:val="1"/>
        </w:numPr>
        <w:spacing w:before="240" w:after="36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792">
        <w:rPr>
          <w:rFonts w:ascii="Palatino Linotype" w:eastAsiaTheme="minorEastAsia" w:hAnsi="Palatino Linotype" w:cs="Arial"/>
          <w:color w:val="000000" w:themeColor="text1"/>
          <w:sz w:val="24"/>
          <w:szCs w:val="24"/>
          <w:lang w:val="es-ES_tradnl" w:eastAsia="es-ES"/>
        </w:rPr>
        <w:t xml:space="preserve">Ahora bien, </w:t>
      </w:r>
      <w:r w:rsidR="00F93081" w:rsidRPr="00D70792">
        <w:rPr>
          <w:rFonts w:ascii="Palatino Linotype" w:eastAsiaTheme="minorEastAsia" w:hAnsi="Palatino Linotype" w:cs="Arial"/>
          <w:color w:val="000000" w:themeColor="text1"/>
          <w:sz w:val="24"/>
          <w:szCs w:val="24"/>
          <w:lang w:val="es-ES_tradnl" w:eastAsia="es-ES"/>
        </w:rPr>
        <w:t>es de precisar que la respuesta no da cumplimiento a lo establecido por el artículo 11, 160 y 166 de la Ley en la materia que refiere lo siguiente:</w:t>
      </w:r>
    </w:p>
    <w:p w:rsidR="00F93081" w:rsidRPr="00D70792" w:rsidRDefault="00F93081" w:rsidP="00D70792">
      <w:pPr>
        <w:pStyle w:val="Prrafodelista"/>
        <w:spacing w:line="360" w:lineRule="auto"/>
        <w:ind w:right="567"/>
        <w:jc w:val="both"/>
        <w:rPr>
          <w:rFonts w:ascii="Palatino Linotype" w:hAnsi="Palatino Linotype"/>
          <w:i/>
        </w:rPr>
      </w:pPr>
      <w:r w:rsidRPr="00D70792">
        <w:rPr>
          <w:rFonts w:ascii="Palatino Linotype" w:hAnsi="Palatino Linotype"/>
          <w:b/>
          <w:i/>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w:t>
      </w:r>
      <w:r w:rsidRPr="00D70792">
        <w:rPr>
          <w:rFonts w:ascii="Palatino Linotype" w:hAnsi="Palatino Linotype"/>
          <w:i/>
        </w:rPr>
        <w:t xml:space="preserve">, por lo que atenderá las necesidades del derecho de acceso a la información de toda persona. </w:t>
      </w:r>
    </w:p>
    <w:p w:rsidR="00F93081" w:rsidRPr="00D70792" w:rsidRDefault="00F93081" w:rsidP="00D70792">
      <w:pPr>
        <w:pStyle w:val="Prrafodelista"/>
        <w:spacing w:line="360" w:lineRule="auto"/>
        <w:ind w:right="567"/>
        <w:jc w:val="both"/>
        <w:rPr>
          <w:rFonts w:ascii="Palatino Linotype" w:hAnsi="Palatino Linotype"/>
          <w:i/>
        </w:rPr>
      </w:pPr>
    </w:p>
    <w:p w:rsidR="00F93081" w:rsidRPr="00D70792" w:rsidRDefault="00F93081" w:rsidP="00D70792">
      <w:pPr>
        <w:pStyle w:val="Prrafodelista"/>
        <w:spacing w:line="360" w:lineRule="auto"/>
        <w:ind w:right="567"/>
        <w:jc w:val="both"/>
        <w:rPr>
          <w:rFonts w:ascii="Palatino Linotype" w:hAnsi="Palatino Linotype" w:cs="Arial"/>
          <w:i/>
          <w:color w:val="000000" w:themeColor="text1"/>
        </w:rPr>
      </w:pPr>
      <w:r w:rsidRPr="00D70792">
        <w:rPr>
          <w:rFonts w:ascii="Palatino Linotype" w:hAnsi="Palatino Linotype"/>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rsidR="00F93081" w:rsidRPr="00D70792" w:rsidRDefault="00F93081" w:rsidP="00D70792">
      <w:pPr>
        <w:spacing w:before="240" w:after="360" w:line="360" w:lineRule="auto"/>
        <w:ind w:left="720" w:right="567"/>
        <w:contextualSpacing/>
        <w:jc w:val="both"/>
        <w:rPr>
          <w:rFonts w:ascii="Palatino Linotype" w:hAnsi="Palatino Linotype"/>
          <w:i/>
          <w:sz w:val="24"/>
          <w:szCs w:val="24"/>
        </w:rPr>
      </w:pPr>
      <w:r w:rsidRPr="00D70792">
        <w:rPr>
          <w:rFonts w:ascii="Palatino Linotype" w:hAnsi="Palatino Linotype"/>
          <w:b/>
          <w:i/>
          <w:sz w:val="24"/>
          <w:szCs w:val="24"/>
        </w:rPr>
        <w:t>Artículo 160. Los sujetos obligados deberán otorgar acceso a los documentos que se encuentren en sus archivos o que estén obligados a documentar de acuerdo con sus facultades, competencias o funciones en el formato que el solicitante manifieste</w:t>
      </w:r>
      <w:r w:rsidRPr="00D70792">
        <w:rPr>
          <w:rFonts w:ascii="Palatino Linotype" w:hAnsi="Palatino Linotype"/>
          <w:i/>
          <w:sz w:val="24"/>
          <w:szCs w:val="24"/>
        </w:rPr>
        <w:t xml:space="preserve">, de entre aquellos formatos existentes, conforme a las características físicas de la información o del lugar donde se encuentre así lo permita. </w:t>
      </w:r>
    </w:p>
    <w:p w:rsidR="00F93081" w:rsidRPr="00D70792" w:rsidRDefault="00F93081" w:rsidP="00D70792">
      <w:pPr>
        <w:spacing w:before="240" w:after="360" w:line="360" w:lineRule="auto"/>
        <w:ind w:left="720" w:right="567"/>
        <w:contextualSpacing/>
        <w:jc w:val="both"/>
        <w:rPr>
          <w:rFonts w:ascii="Palatino Linotype" w:hAnsi="Palatino Linotype"/>
          <w:i/>
          <w:sz w:val="24"/>
          <w:szCs w:val="24"/>
        </w:rPr>
      </w:pPr>
    </w:p>
    <w:p w:rsidR="00F93081" w:rsidRPr="00D70792" w:rsidRDefault="00F93081" w:rsidP="00D70792">
      <w:pPr>
        <w:spacing w:before="240" w:after="360" w:line="360" w:lineRule="auto"/>
        <w:ind w:left="720" w:right="567"/>
        <w:contextualSpacing/>
        <w:jc w:val="both"/>
        <w:rPr>
          <w:rFonts w:ascii="Palatino Linotype" w:hAnsi="Palatino Linotype"/>
          <w:i/>
          <w:sz w:val="24"/>
          <w:szCs w:val="24"/>
        </w:rPr>
      </w:pPr>
      <w:r w:rsidRPr="00D70792">
        <w:rPr>
          <w:rFonts w:ascii="Palatino Linotype" w:hAnsi="Palatino Linotype"/>
          <w:i/>
          <w:sz w:val="24"/>
          <w:szCs w:val="24"/>
        </w:rPr>
        <w:t>En caso que la información solicitada consista en bases de datos se deberá privilegiar la entrega de la misma en formatos abiertos.</w:t>
      </w:r>
    </w:p>
    <w:p w:rsidR="00F93081" w:rsidRPr="00D70792" w:rsidRDefault="00F93081" w:rsidP="00D70792">
      <w:pPr>
        <w:spacing w:before="240" w:after="360" w:line="360" w:lineRule="auto"/>
        <w:ind w:left="720" w:right="567"/>
        <w:contextualSpacing/>
        <w:jc w:val="both"/>
        <w:rPr>
          <w:rFonts w:ascii="Palatino Linotype" w:hAnsi="Palatino Linotype"/>
          <w:i/>
          <w:sz w:val="24"/>
          <w:szCs w:val="24"/>
        </w:rPr>
      </w:pPr>
    </w:p>
    <w:p w:rsidR="00FE754E" w:rsidRPr="00D70792" w:rsidRDefault="00F93081" w:rsidP="00D70792">
      <w:pPr>
        <w:spacing w:before="240" w:after="360" w:line="360" w:lineRule="auto"/>
        <w:ind w:left="720" w:right="567"/>
        <w:contextualSpacing/>
        <w:jc w:val="both"/>
        <w:rPr>
          <w:rFonts w:ascii="Palatino Linotype" w:hAnsi="Palatino Linotype"/>
          <w:b/>
          <w:i/>
          <w:sz w:val="24"/>
          <w:szCs w:val="24"/>
        </w:rPr>
      </w:pPr>
      <w:r w:rsidRPr="00D70792">
        <w:rPr>
          <w:rFonts w:ascii="Palatino Linotype" w:hAnsi="Palatino Linotype"/>
          <w:b/>
          <w:i/>
          <w:sz w:val="24"/>
          <w:szCs w:val="24"/>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rsidR="00FE754E" w:rsidRPr="00D70792" w:rsidRDefault="00FE754E" w:rsidP="00D70792">
      <w:pPr>
        <w:spacing w:before="240" w:after="360" w:line="360" w:lineRule="auto"/>
        <w:ind w:left="720" w:right="567"/>
        <w:contextualSpacing/>
        <w:jc w:val="both"/>
        <w:rPr>
          <w:rFonts w:ascii="Palatino Linotype" w:hAnsi="Palatino Linotype"/>
          <w:b/>
          <w:i/>
          <w:sz w:val="24"/>
          <w:szCs w:val="24"/>
        </w:rPr>
      </w:pPr>
      <w:r w:rsidRPr="00D70792">
        <w:rPr>
          <w:rFonts w:ascii="Palatino Linotype" w:hAnsi="Palatino Linotype"/>
          <w:b/>
          <w:i/>
          <w:sz w:val="24"/>
          <w:szCs w:val="24"/>
        </w:rPr>
        <w:t>…</w:t>
      </w:r>
    </w:p>
    <w:p w:rsidR="00FE754E" w:rsidRPr="00D70792" w:rsidRDefault="00FE754E" w:rsidP="00D70792">
      <w:pPr>
        <w:spacing w:before="240" w:after="360" w:line="360" w:lineRule="auto"/>
        <w:ind w:left="720" w:right="567"/>
        <w:contextualSpacing/>
        <w:jc w:val="both"/>
        <w:rPr>
          <w:rFonts w:ascii="Palatino Linotype" w:hAnsi="Palatino Linotype"/>
          <w:i/>
          <w:sz w:val="24"/>
          <w:szCs w:val="24"/>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D70792">
        <w:rPr>
          <w:rFonts w:ascii="Palatino Linotype" w:eastAsia="Times New Roman" w:hAnsi="Palatino Linotype" w:cs="Arial"/>
          <w:bCs/>
          <w:color w:val="000000" w:themeColor="text1"/>
          <w:sz w:val="24"/>
          <w:szCs w:val="24"/>
          <w:lang w:val="es-ES" w:eastAsia="es-ES"/>
        </w:rPr>
        <w:t xml:space="preserve">Por ello, el </w:t>
      </w:r>
      <w:r w:rsidRPr="00D70792">
        <w:rPr>
          <w:rFonts w:ascii="Palatino Linotype" w:eastAsia="Times New Roman" w:hAnsi="Palatino Linotype" w:cs="Arial"/>
          <w:b/>
          <w:bCs/>
          <w:color w:val="000000" w:themeColor="text1"/>
          <w:sz w:val="24"/>
          <w:szCs w:val="24"/>
          <w:lang w:val="es-ES" w:eastAsia="es-ES"/>
        </w:rPr>
        <w:t>Sujeto Obligado</w:t>
      </w:r>
      <w:r w:rsidRPr="00D70792">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rsidR="00FE754E" w:rsidRPr="00D70792" w:rsidRDefault="00FE754E" w:rsidP="00D70792">
      <w:pPr>
        <w:spacing w:after="0" w:line="360" w:lineRule="auto"/>
        <w:contextualSpacing/>
        <w:jc w:val="both"/>
        <w:rPr>
          <w:rFonts w:ascii="Palatino Linotype" w:eastAsiaTheme="minorEastAsia" w:hAnsi="Palatino Linotype" w:cs="Arial"/>
          <w:i/>
          <w:color w:val="000000" w:themeColor="text1"/>
          <w:sz w:val="24"/>
          <w:szCs w:val="24"/>
          <w:lang w:val="es-ES_tradnl" w:eastAsia="es-ES"/>
        </w:rPr>
      </w:pPr>
    </w:p>
    <w:p w:rsidR="00FE754E" w:rsidRPr="00D70792" w:rsidRDefault="00FE754E" w:rsidP="00D70792">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D70792">
        <w:rPr>
          <w:rFonts w:ascii="Palatino Linotype" w:eastAsia="Times New Roman" w:hAnsi="Palatino Linotype" w:cs="Arial"/>
          <w:bCs/>
          <w:color w:val="000000" w:themeColor="text1"/>
          <w:sz w:val="24"/>
          <w:szCs w:val="24"/>
          <w:lang w:val="es-ES" w:eastAsia="es-ES"/>
        </w:rPr>
        <w:t xml:space="preserve">Luego entonces es de precisar que el </w:t>
      </w:r>
      <w:r w:rsidRPr="00D70792">
        <w:rPr>
          <w:rFonts w:ascii="Palatino Linotype" w:eastAsia="Times New Roman" w:hAnsi="Palatino Linotype" w:cs="Arial"/>
          <w:b/>
          <w:bCs/>
          <w:color w:val="000000" w:themeColor="text1"/>
          <w:sz w:val="24"/>
          <w:szCs w:val="24"/>
          <w:lang w:val="es-ES" w:eastAsia="es-ES"/>
        </w:rPr>
        <w:t>SUJETO OBLIGADO</w:t>
      </w:r>
      <w:r w:rsidRPr="00D70792">
        <w:rPr>
          <w:rFonts w:ascii="Palatino Linotype" w:eastAsia="Times New Roman" w:hAnsi="Palatino Linotype" w:cs="Arial"/>
          <w:bCs/>
          <w:color w:val="000000" w:themeColor="text1"/>
          <w:sz w:val="24"/>
          <w:szCs w:val="24"/>
          <w:lang w:val="es-ES" w:eastAsia="es-ES"/>
        </w:rPr>
        <w:t xml:space="preserve"> asume que posee, genera y administra la información, tan es así que este contesta cada uno de los planteamientos referentes al ejercicio fiscal 2019, pero haciendo la precisión de que no cuenta con información referente a los ejercicios fiscales 2016, 2017 y 2018 por no haberla recibió por parte de la administración saliente.</w:t>
      </w:r>
    </w:p>
    <w:p w:rsidR="00FE754E" w:rsidRPr="00D70792" w:rsidRDefault="00FE754E" w:rsidP="00D70792">
      <w:pPr>
        <w:pStyle w:val="Prrafodelista"/>
        <w:spacing w:line="360" w:lineRule="auto"/>
        <w:rPr>
          <w:rFonts w:ascii="Palatino Linotype" w:eastAsia="Times New Roman" w:hAnsi="Palatino Linotype" w:cs="Arial"/>
          <w:bCs/>
          <w:color w:val="000000" w:themeColor="text1"/>
          <w:lang w:val="es-ES"/>
        </w:rPr>
      </w:pPr>
    </w:p>
    <w:p w:rsidR="00FE754E" w:rsidRPr="00D70792" w:rsidRDefault="00FE754E" w:rsidP="00D70792">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D70792">
        <w:rPr>
          <w:rFonts w:ascii="Palatino Linotype" w:eastAsia="Times New Roman" w:hAnsi="Palatino Linotype" w:cs="Arial"/>
          <w:bCs/>
          <w:color w:val="000000" w:themeColor="text1"/>
          <w:sz w:val="24"/>
          <w:szCs w:val="24"/>
          <w:lang w:val="es-ES" w:eastAsia="es-ES"/>
        </w:rPr>
        <w:t xml:space="preserve"> Luego entonces el estudio de la presente resolución consiste en la inexistencia de la información correspondiente a los ejercicios fiscales 2016, 2017 y 2019 y la entrega del soporte documental de la información referida en la respuesta para que el particular pueda corroborar la información.</w:t>
      </w:r>
    </w:p>
    <w:p w:rsidR="008F579D" w:rsidRPr="00D70792" w:rsidRDefault="008F579D" w:rsidP="00D70792">
      <w:pPr>
        <w:pStyle w:val="Prrafodelista"/>
        <w:spacing w:line="360" w:lineRule="auto"/>
        <w:rPr>
          <w:rFonts w:ascii="Palatino Linotype" w:hAnsi="Palatino Linotype" w:cs="Arial"/>
          <w:i/>
          <w:color w:val="000000" w:themeColor="text1"/>
        </w:rPr>
      </w:pPr>
    </w:p>
    <w:p w:rsidR="008F579D" w:rsidRPr="00D70792" w:rsidRDefault="008F579D" w:rsidP="00D70792">
      <w:pPr>
        <w:pStyle w:val="Ttulo1"/>
        <w:spacing w:line="360" w:lineRule="auto"/>
        <w:rPr>
          <w:i/>
          <w:szCs w:val="24"/>
        </w:rPr>
      </w:pPr>
      <w:bookmarkStart w:id="17" w:name="_Toc23440650"/>
      <w:r w:rsidRPr="00D70792">
        <w:rPr>
          <w:i/>
          <w:szCs w:val="24"/>
        </w:rPr>
        <w:t>III. De la Entrega Recepción de la Administración Pública Municipal</w:t>
      </w:r>
      <w:bookmarkEnd w:id="17"/>
    </w:p>
    <w:p w:rsidR="008F579D" w:rsidRPr="00D70792" w:rsidRDefault="008F579D" w:rsidP="00D70792">
      <w:pPr>
        <w:spacing w:line="360" w:lineRule="auto"/>
        <w:rPr>
          <w:rFonts w:ascii="Palatino Linotype" w:hAnsi="Palatino Linotype" w:cs="Arial"/>
          <w:i/>
          <w:color w:val="000000" w:themeColor="text1"/>
        </w:rPr>
      </w:pPr>
    </w:p>
    <w:p w:rsidR="00464913" w:rsidRPr="00D70792" w:rsidRDefault="00464913" w:rsidP="00D70792">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D70792">
        <w:rPr>
          <w:rFonts w:ascii="Palatino Linotype" w:eastAsia="MS Mincho" w:hAnsi="Palatino Linotype" w:cstheme="majorBidi"/>
          <w:sz w:val="24"/>
          <w:szCs w:val="24"/>
          <w:lang w:val="es-ES_tradnl" w:eastAsia="es-ES"/>
        </w:rPr>
        <w:t xml:space="preserve">Ahora bien resulta necesario hacer énfasis, a que la información que se requiere corresponde a la administración de 2016-2018, luego entonces el </w:t>
      </w:r>
      <w:r w:rsidRPr="00D70792">
        <w:rPr>
          <w:rFonts w:ascii="Palatino Linotype" w:eastAsia="MS Mincho" w:hAnsi="Palatino Linotype" w:cstheme="majorBidi"/>
          <w:b/>
          <w:sz w:val="24"/>
          <w:szCs w:val="24"/>
          <w:lang w:val="es-ES_tradnl" w:eastAsia="es-ES"/>
        </w:rPr>
        <w:t>SUJETO  OBLIGADO</w:t>
      </w:r>
      <w:r w:rsidRPr="00D70792">
        <w:rPr>
          <w:rFonts w:ascii="Palatino Linotype" w:eastAsia="MS Mincho" w:hAnsi="Palatino Linotype" w:cstheme="majorBidi"/>
          <w:sz w:val="24"/>
          <w:szCs w:val="24"/>
          <w:lang w:val="es-ES_tradnl" w:eastAsia="es-ES"/>
        </w:rPr>
        <w:t xml:space="preserve"> deberá realizar una búsqueda exhaustiva de la información en los diversos archivos con </w:t>
      </w:r>
      <w:proofErr w:type="spellStart"/>
      <w:r w:rsidRPr="00D70792">
        <w:rPr>
          <w:rFonts w:ascii="Palatino Linotype" w:eastAsia="MS Mincho" w:hAnsi="Palatino Linotype" w:cstheme="majorBidi"/>
          <w:sz w:val="24"/>
          <w:szCs w:val="24"/>
          <w:lang w:val="es-ES_tradnl" w:eastAsia="es-ES"/>
        </w:rPr>
        <w:t>loS</w:t>
      </w:r>
      <w:proofErr w:type="spellEnd"/>
      <w:r w:rsidRPr="00D70792">
        <w:rPr>
          <w:rFonts w:ascii="Palatino Linotype" w:eastAsia="MS Mincho" w:hAnsi="Palatino Linotype" w:cstheme="majorBidi"/>
          <w:sz w:val="24"/>
          <w:szCs w:val="24"/>
          <w:lang w:val="es-ES_tradnl" w:eastAsia="es-ES"/>
        </w:rPr>
        <w:t xml:space="preserve"> que cuente.</w:t>
      </w:r>
    </w:p>
    <w:p w:rsidR="00464913" w:rsidRPr="00D70792" w:rsidRDefault="00464913" w:rsidP="00D70792">
      <w:pPr>
        <w:spacing w:after="120" w:line="360" w:lineRule="auto"/>
        <w:ind w:right="49"/>
        <w:contextualSpacing/>
        <w:jc w:val="both"/>
        <w:rPr>
          <w:rFonts w:ascii="Palatino Linotype" w:eastAsia="MS Mincho" w:hAnsi="Palatino Linotype" w:cstheme="majorBidi"/>
          <w:sz w:val="24"/>
          <w:szCs w:val="24"/>
          <w:lang w:val="es-ES_tradnl" w:eastAsia="es-ES"/>
        </w:rPr>
      </w:pPr>
    </w:p>
    <w:p w:rsidR="00464913" w:rsidRPr="00D70792" w:rsidRDefault="00464913" w:rsidP="00D70792">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D70792">
        <w:rPr>
          <w:rFonts w:ascii="Palatino Linotype" w:eastAsia="MS Mincho" w:hAnsi="Palatino Linotype" w:cstheme="majorBidi"/>
          <w:sz w:val="24"/>
          <w:szCs w:val="24"/>
          <w:lang w:val="es-ES_tradnl" w:eastAsia="es-ES"/>
        </w:rPr>
        <w:t xml:space="preserve">Por lo anterior, es necesario analizar lo establecido en el </w:t>
      </w:r>
      <w:r w:rsidRPr="00D70792">
        <w:rPr>
          <w:rFonts w:ascii="Palatino Linotype" w:eastAsia="MS Mincho" w:hAnsi="Palatino Linotype" w:cstheme="majorBidi"/>
          <w:sz w:val="24"/>
          <w:szCs w:val="24"/>
          <w:lang w:eastAsia="es-ES"/>
        </w:rPr>
        <w:t>artículo 19 de la Ley Orgánica Municipal del Estado de México, que a la letra indica:</w:t>
      </w:r>
    </w:p>
    <w:p w:rsidR="00464913" w:rsidRPr="00D70792" w:rsidRDefault="00464913" w:rsidP="00D70792">
      <w:pPr>
        <w:pStyle w:val="Prrafodelista"/>
        <w:spacing w:line="360" w:lineRule="auto"/>
        <w:rPr>
          <w:rFonts w:ascii="Palatino Linotype" w:eastAsia="MS Mincho" w:hAnsi="Palatino Linotype" w:cstheme="majorBidi"/>
        </w:rPr>
      </w:pPr>
    </w:p>
    <w:p w:rsidR="00464913" w:rsidRPr="00D70792" w:rsidRDefault="00464913" w:rsidP="00D70792">
      <w:pPr>
        <w:spacing w:after="120" w:line="360" w:lineRule="auto"/>
        <w:ind w:right="49"/>
        <w:contextualSpacing/>
        <w:jc w:val="both"/>
        <w:rPr>
          <w:rFonts w:ascii="Palatino Linotype" w:eastAsia="MS Mincho" w:hAnsi="Palatino Linotype" w:cstheme="majorBidi"/>
          <w:sz w:val="24"/>
          <w:szCs w:val="24"/>
          <w:lang w:val="es-ES_tradnl" w:eastAsia="es-ES"/>
        </w:rPr>
      </w:pPr>
    </w:p>
    <w:p w:rsidR="00464913" w:rsidRPr="00D70792" w:rsidRDefault="00464913" w:rsidP="00D70792">
      <w:pPr>
        <w:tabs>
          <w:tab w:val="left" w:pos="7655"/>
        </w:tabs>
        <w:spacing w:before="140" w:after="140" w:line="360" w:lineRule="auto"/>
        <w:ind w:left="567" w:right="616"/>
        <w:jc w:val="both"/>
        <w:rPr>
          <w:rFonts w:ascii="Palatino Linotype" w:hAnsi="Palatino Linotype"/>
          <w:i/>
          <w:sz w:val="24"/>
          <w:szCs w:val="24"/>
        </w:rPr>
      </w:pPr>
      <w:r w:rsidRPr="00D70792">
        <w:rPr>
          <w:rFonts w:ascii="Palatino Linotype" w:hAnsi="Palatino Linotype" w:cs="Arial"/>
          <w:i/>
          <w:sz w:val="24"/>
          <w:szCs w:val="24"/>
        </w:rPr>
        <w:t>“</w:t>
      </w:r>
      <w:r w:rsidRPr="00D70792">
        <w:rPr>
          <w:rFonts w:ascii="Palatino Linotype" w:hAnsi="Palatino Linotype" w:cs="Arial"/>
          <w:b/>
          <w:i/>
          <w:sz w:val="24"/>
          <w:szCs w:val="24"/>
        </w:rPr>
        <w:t xml:space="preserve">Artículo </w:t>
      </w:r>
      <w:r w:rsidRPr="00D70792">
        <w:rPr>
          <w:rFonts w:ascii="Palatino Linotype" w:hAnsi="Palatino Linotype"/>
          <w:b/>
          <w:i/>
          <w:sz w:val="24"/>
          <w:szCs w:val="24"/>
        </w:rPr>
        <w:t>19</w:t>
      </w:r>
      <w:r w:rsidRPr="00D70792">
        <w:rPr>
          <w:rFonts w:ascii="Palatino Linotype" w:hAnsi="Palatino Linotype"/>
          <w:i/>
          <w:sz w:val="24"/>
          <w:szCs w:val="24"/>
        </w:rPr>
        <w:t>.-</w:t>
      </w:r>
      <w:r w:rsidRPr="00D70792">
        <w:rPr>
          <w:rFonts w:ascii="Palatino Linotype" w:hAnsi="Palatino Linotype"/>
          <w:sz w:val="24"/>
          <w:szCs w:val="24"/>
        </w:rPr>
        <w:t xml:space="preserve"> </w:t>
      </w:r>
      <w:r w:rsidRPr="00D70792">
        <w:rPr>
          <w:rFonts w:ascii="Palatino Linotype" w:hAnsi="Palatino Linotype"/>
          <w:i/>
          <w:sz w:val="24"/>
          <w:szCs w:val="24"/>
        </w:rPr>
        <w:t xml:space="preserve">A las nueve horas del día 1 de enero del año inmediato siguiente a aquel en que se hayan efectuado las elecciones municipales, </w:t>
      </w:r>
      <w:r w:rsidRPr="00D70792">
        <w:rPr>
          <w:rFonts w:ascii="Palatino Linotype" w:hAnsi="Palatino Linotype"/>
          <w:b/>
          <w:i/>
          <w:sz w:val="24"/>
          <w:szCs w:val="24"/>
        </w:rPr>
        <w:t>el ayuntamiento saliente dará posesión de las oficinas municipales a los miembros del ayuntamiento entrante, que hubieren rendido la protesta de ley, cuyo presidente municipal hará la siguiente declaratoria formal y solemne:</w:t>
      </w:r>
      <w:r w:rsidRPr="00D70792">
        <w:rPr>
          <w:rFonts w:ascii="Palatino Linotype" w:hAnsi="Palatino Linotype"/>
          <w:i/>
          <w:sz w:val="24"/>
          <w:szCs w:val="24"/>
        </w:rPr>
        <w:t xml:space="preserve"> “Queda legítimamente instalado el ayuntamiento del municipio de…, que deberá funcionar durante los años de…”.</w:t>
      </w:r>
    </w:p>
    <w:p w:rsidR="00464913" w:rsidRPr="00D70792" w:rsidRDefault="00464913" w:rsidP="00D70792">
      <w:pPr>
        <w:spacing w:before="140" w:after="140" w:line="360" w:lineRule="auto"/>
        <w:ind w:left="567" w:right="616"/>
        <w:jc w:val="both"/>
        <w:rPr>
          <w:rFonts w:ascii="Palatino Linotype" w:hAnsi="Palatino Linotype"/>
          <w:i/>
          <w:sz w:val="24"/>
          <w:szCs w:val="24"/>
        </w:rPr>
      </w:pPr>
      <w:r w:rsidRPr="00D70792">
        <w:rPr>
          <w:rFonts w:ascii="Palatino Linotype" w:hAnsi="Palatino Linotype"/>
          <w:i/>
          <w:sz w:val="24"/>
          <w:szCs w:val="24"/>
        </w:rPr>
        <w:t>La inasistencia de los integrantes del ayuntamiento saliente no será obstáculo para que se dé por instalado el entrante, sin perjuicio de las sanciones que establezcan las disposiciones jurídicas aplicables.</w:t>
      </w:r>
    </w:p>
    <w:p w:rsidR="00464913" w:rsidRPr="00D70792" w:rsidRDefault="00464913" w:rsidP="00D70792">
      <w:pPr>
        <w:spacing w:before="140" w:after="14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A continuación se procederá a la </w:t>
      </w:r>
      <w:r w:rsidRPr="00D70792">
        <w:rPr>
          <w:rFonts w:ascii="Palatino Linotype" w:hAnsi="Palatino Linotype"/>
          <w:i/>
          <w:sz w:val="24"/>
          <w:szCs w:val="24"/>
          <w:u w:val="single"/>
        </w:rPr>
        <w:t>suscripción de las actas y demás documentos relativos a la entrega-recepción de la administración municipal</w:t>
      </w:r>
      <w:r w:rsidRPr="00D70792">
        <w:rPr>
          <w:rFonts w:ascii="Palatino Linotype" w:hAnsi="Palatino Linotype"/>
          <w:i/>
          <w:sz w:val="24"/>
          <w:szCs w:val="24"/>
        </w:rPr>
        <w:t xml:space="preserve">,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rsidR="00464913" w:rsidRPr="00D70792" w:rsidRDefault="00464913" w:rsidP="00D70792">
      <w:pPr>
        <w:spacing w:before="140" w:after="14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 </w:t>
      </w:r>
    </w:p>
    <w:p w:rsidR="00464913" w:rsidRPr="00D70792" w:rsidRDefault="00464913" w:rsidP="00D70792">
      <w:pPr>
        <w:spacing w:before="140" w:after="140" w:line="360" w:lineRule="auto"/>
        <w:ind w:left="567" w:right="616"/>
        <w:jc w:val="both"/>
        <w:rPr>
          <w:rFonts w:ascii="Palatino Linotype" w:hAnsi="Palatino Linotype"/>
          <w:i/>
          <w:sz w:val="24"/>
          <w:szCs w:val="24"/>
        </w:rPr>
      </w:pPr>
      <w:r w:rsidRPr="00D70792">
        <w:rPr>
          <w:rFonts w:ascii="Palatino Linotype" w:hAnsi="Palatino Linotype"/>
          <w:i/>
          <w:sz w:val="24"/>
          <w:szCs w:val="24"/>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r w:rsidRPr="00D70792">
        <w:rPr>
          <w:rFonts w:ascii="Palatino Linotype" w:hAnsi="Palatino Linotype"/>
          <w:sz w:val="24"/>
          <w:szCs w:val="24"/>
        </w:rPr>
        <w:t>.</w:t>
      </w:r>
    </w:p>
    <w:p w:rsidR="00464913" w:rsidRPr="00D70792" w:rsidRDefault="00464913" w:rsidP="00D70792">
      <w:pPr>
        <w:spacing w:before="140" w:after="140" w:line="360" w:lineRule="auto"/>
        <w:ind w:left="567" w:right="616"/>
        <w:jc w:val="both"/>
        <w:rPr>
          <w:rFonts w:ascii="Palatino Linotype" w:hAnsi="Palatino Linotype" w:cs="Arial"/>
          <w:sz w:val="24"/>
          <w:szCs w:val="24"/>
          <w:lang w:eastAsia="es-MX"/>
        </w:rPr>
      </w:pPr>
      <w:r w:rsidRPr="00D70792">
        <w:rPr>
          <w:rFonts w:ascii="Palatino Linotype" w:hAnsi="Palatino Linotype" w:cs="Arial"/>
          <w:sz w:val="24"/>
          <w:szCs w:val="24"/>
          <w:lang w:eastAsia="es-MX"/>
        </w:rPr>
        <w:t xml:space="preserve"> (Énfasis añadido)</w:t>
      </w:r>
    </w:p>
    <w:p w:rsidR="00464913" w:rsidRPr="00D70792" w:rsidRDefault="00464913" w:rsidP="00D70792">
      <w:pPr>
        <w:spacing w:before="140" w:after="140" w:line="360" w:lineRule="auto"/>
        <w:ind w:left="567" w:right="616"/>
        <w:jc w:val="both"/>
        <w:rPr>
          <w:rFonts w:ascii="Palatino Linotype" w:hAnsi="Palatino Linotype" w:cs="Arial"/>
          <w:sz w:val="24"/>
          <w:szCs w:val="24"/>
          <w:lang w:eastAsia="es-MX"/>
        </w:rPr>
      </w:pPr>
    </w:p>
    <w:p w:rsidR="00464913" w:rsidRPr="00D70792" w:rsidRDefault="00464913" w:rsidP="00D70792">
      <w:pPr>
        <w:pStyle w:val="Prrafodelista"/>
        <w:numPr>
          <w:ilvl w:val="0"/>
          <w:numId w:val="1"/>
        </w:numPr>
        <w:spacing w:after="160" w:line="360" w:lineRule="auto"/>
        <w:ind w:left="0" w:firstLine="0"/>
        <w:jc w:val="both"/>
        <w:rPr>
          <w:rFonts w:ascii="Palatino Linotype" w:eastAsia="Calibri" w:hAnsi="Palatino Linotype" w:cs="Arial"/>
          <w:lang w:eastAsia="es-MX"/>
        </w:rPr>
      </w:pPr>
      <w:r w:rsidRPr="00D70792">
        <w:rPr>
          <w:rFonts w:ascii="Palatino Linotype" w:eastAsia="Calibri" w:hAnsi="Palatino Linotype" w:cs="Arial"/>
          <w:lang w:eastAsia="es-MX"/>
        </w:rPr>
        <w:t>Asimismo, debe, a su vez, observarse lo establecido por analogía en los artículos 3, 4, 10, 11,15 y 16 del Reglamento para la Entrega y Recepción de las Unidades Administrativas de la Administración Pública del Estado de México los cuales se transcriben a continuación:</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b/>
          <w:i/>
          <w:sz w:val="24"/>
          <w:szCs w:val="24"/>
        </w:rPr>
        <w:t>“Artículo 3.-</w:t>
      </w:r>
      <w:r w:rsidRPr="00D70792">
        <w:rPr>
          <w:rFonts w:ascii="Palatino Linotype" w:hAnsi="Palatino Linotype"/>
          <w:i/>
          <w:sz w:val="24"/>
          <w:szCs w:val="24"/>
        </w:rPr>
        <w:t xml:space="preserve"> </w:t>
      </w:r>
      <w:r w:rsidRPr="00D70792">
        <w:rPr>
          <w:rFonts w:ascii="Palatino Linotype" w:hAnsi="Palatino Linotype"/>
          <w:b/>
          <w:i/>
          <w:sz w:val="24"/>
          <w:szCs w:val="24"/>
          <w:u w:val="single"/>
        </w:rPr>
        <w:t>La Entrega y Recepción se realizará cuando un servidor público se separe de su empleo, cargo o comisión, por cualquier motivo, incluyendo licencias, suplencias, encargos o Término del Periodo Constitucional</w:t>
      </w:r>
      <w:r w:rsidRPr="00D70792">
        <w:rPr>
          <w:rFonts w:ascii="Palatino Linotype" w:hAnsi="Palatino Linotype"/>
          <w:i/>
          <w:sz w:val="24"/>
          <w:szCs w:val="24"/>
        </w:rPr>
        <w:t xml:space="preserve">.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La Entrega y Recepción también deberá de llevarse a cabo en los casos de escisión, eliminación, readscripción, descentralización, desconcentración, extinción, liquidación o fusión, de Unidades Administrativas, Dependencias u Organismos Auxiliares, según corresponda, que impliquen la transferencia total o parcial de Unidades Administrativas o funciones, independientemente de que haya continuidad de servidores públicos.</w:t>
      </w:r>
    </w:p>
    <w:p w:rsidR="00464913" w:rsidRPr="00D70792" w:rsidRDefault="00464913" w:rsidP="00D70792">
      <w:pPr>
        <w:spacing w:before="120" w:after="120" w:line="360" w:lineRule="auto"/>
        <w:ind w:left="567" w:right="616"/>
        <w:jc w:val="both"/>
        <w:rPr>
          <w:rFonts w:ascii="Palatino Linotype" w:hAnsi="Palatino Linotype" w:cs="Arial"/>
          <w:i/>
          <w:sz w:val="24"/>
          <w:szCs w:val="24"/>
        </w:rPr>
      </w:pPr>
      <w:r w:rsidRPr="00D70792">
        <w:rPr>
          <w:rFonts w:ascii="Palatino Linotype" w:hAnsi="Palatino Linotype" w:cs="Arial"/>
          <w:i/>
          <w:sz w:val="24"/>
          <w:szCs w:val="24"/>
        </w:rPr>
        <w:t>(Énfasis añadido)</w:t>
      </w:r>
    </w:p>
    <w:p w:rsidR="00464913" w:rsidRPr="00D70792" w:rsidRDefault="00464913" w:rsidP="00D70792">
      <w:pPr>
        <w:spacing w:before="120" w:after="120" w:line="360" w:lineRule="auto"/>
        <w:ind w:left="567" w:right="616"/>
        <w:jc w:val="both"/>
        <w:rPr>
          <w:rFonts w:ascii="Palatino Linotype" w:hAnsi="Palatino Linotype" w:cs="Arial"/>
          <w:i/>
          <w:sz w:val="24"/>
          <w:szCs w:val="24"/>
          <w:u w:val="single"/>
        </w:rPr>
      </w:pPr>
      <w:r w:rsidRPr="00D70792">
        <w:rPr>
          <w:rFonts w:ascii="Palatino Linotype" w:hAnsi="Palatino Linotype" w:cs="Arial"/>
          <w:b/>
          <w:i/>
          <w:sz w:val="24"/>
          <w:szCs w:val="24"/>
        </w:rPr>
        <w:t>Artículo 4.</w:t>
      </w:r>
      <w:r w:rsidRPr="00D70792">
        <w:rPr>
          <w:rFonts w:ascii="Palatino Linotype" w:hAnsi="Palatino Linotype" w:cs="Arial"/>
          <w:i/>
          <w:sz w:val="24"/>
          <w:szCs w:val="24"/>
        </w:rPr>
        <w:t xml:space="preserve"> </w:t>
      </w:r>
      <w:r w:rsidRPr="00D70792">
        <w:rPr>
          <w:rFonts w:ascii="Palatino Linotype" w:hAnsi="Palatino Linotype" w:cs="Arial"/>
          <w:b/>
          <w:i/>
          <w:sz w:val="24"/>
          <w:szCs w:val="24"/>
          <w:u w:val="single"/>
        </w:rPr>
        <w:t>Son sujetos obligados a la Entrega y Recepción, los servidores públicos desde el Gobernador del Estado hasta Jefes de Departamento, así como sus equivalentes en los Organismos Auxiliares</w:t>
      </w:r>
      <w:r w:rsidRPr="00D70792">
        <w:rPr>
          <w:rFonts w:ascii="Palatino Linotype" w:hAnsi="Palatino Linotype" w:cs="Arial"/>
          <w:i/>
          <w:sz w:val="24"/>
          <w:szCs w:val="24"/>
          <w:u w:val="single"/>
        </w:rPr>
        <w:t>.</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Los titulares, suplentes o encargados de las Unidades Administrativas, desde el Gobernador hasta Jefes de Departamento, así como sus equivalentes en los Organismos Auxiliares, deberán entregar su oficina y las Unidades Administrativas a su cargo, conforme a lo establecido en el Manual. </w:t>
      </w:r>
    </w:p>
    <w:p w:rsidR="00464913" w:rsidRPr="00D70792" w:rsidRDefault="00464913" w:rsidP="00D70792">
      <w:pPr>
        <w:spacing w:before="120" w:after="120" w:line="360" w:lineRule="auto"/>
        <w:ind w:left="567" w:right="616"/>
        <w:jc w:val="both"/>
        <w:rPr>
          <w:rFonts w:ascii="Palatino Linotype" w:hAnsi="Palatino Linotype" w:cs="Arial"/>
          <w:i/>
          <w:sz w:val="24"/>
          <w:szCs w:val="24"/>
        </w:rPr>
      </w:pPr>
      <w:r w:rsidRPr="00D70792">
        <w:rPr>
          <w:rFonts w:ascii="Palatino Linotype" w:hAnsi="Palatino Linotype"/>
          <w:i/>
          <w:sz w:val="24"/>
          <w:szCs w:val="24"/>
        </w:rPr>
        <w:t>El titular de la Dependencia u Organismo Auxiliar determinará, mediante acuerdo publicado en la “Gaceta del Gobierno”, a los servidores públicos de puestos distintos a los señalados en este artículo, que sean responsables de fondos, valores, almacenes, bienes, documentos, funciones, actividades o asuntos que considere de importancia, como sujetos obligados a la Entrega y Recepción, informando de ello, mediante oficio, a la Contraloría.</w:t>
      </w:r>
    </w:p>
    <w:p w:rsidR="00464913" w:rsidRPr="00D70792" w:rsidRDefault="00464913" w:rsidP="00D70792">
      <w:pPr>
        <w:spacing w:before="120" w:after="120" w:line="360" w:lineRule="auto"/>
        <w:ind w:left="567" w:right="616"/>
        <w:jc w:val="both"/>
        <w:rPr>
          <w:rFonts w:ascii="Palatino Linotype" w:hAnsi="Palatino Linotype" w:cs="Arial"/>
          <w:i/>
          <w:sz w:val="24"/>
          <w:szCs w:val="24"/>
        </w:rPr>
      </w:pP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b/>
          <w:i/>
          <w:sz w:val="24"/>
          <w:szCs w:val="24"/>
        </w:rPr>
        <w:t>Artículo 10</w:t>
      </w:r>
      <w:r w:rsidRPr="00D70792">
        <w:rPr>
          <w:rFonts w:ascii="Palatino Linotype" w:hAnsi="Palatino Linotype"/>
          <w:i/>
          <w:sz w:val="24"/>
          <w:szCs w:val="24"/>
        </w:rPr>
        <w:t xml:space="preserve">. </w:t>
      </w:r>
      <w:r w:rsidRPr="00D70792">
        <w:rPr>
          <w:rFonts w:ascii="Palatino Linotype" w:hAnsi="Palatino Linotype"/>
          <w:b/>
          <w:i/>
          <w:sz w:val="24"/>
          <w:szCs w:val="24"/>
        </w:rPr>
        <w:t>La Entrega y Recepción deberá documentarse en un acta administrativa y sus anexos, en la que intervendrán los sujetos obligados, los testigos correspondientes, el representante del Órgano de Control Interno y, a falta de éste, el de la Contraloría</w:t>
      </w:r>
      <w:r w:rsidRPr="00D70792">
        <w:rPr>
          <w:rFonts w:ascii="Palatino Linotype" w:hAnsi="Palatino Linotype"/>
          <w:i/>
          <w:sz w:val="24"/>
          <w:szCs w:val="24"/>
        </w:rPr>
        <w:t xml:space="preserve">.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b/>
          <w:i/>
          <w:sz w:val="24"/>
          <w:szCs w:val="24"/>
        </w:rPr>
        <w:t>El acta se firmará de manera autógrafa dentro de los cinco días hábiles siguientes, al día en que se presentó el supuesto conforme al artículo 3 del presente Reglamento</w:t>
      </w:r>
      <w:r w:rsidRPr="00D70792">
        <w:rPr>
          <w:rFonts w:ascii="Palatino Linotype" w:hAnsi="Palatino Linotype"/>
          <w:i/>
          <w:sz w:val="24"/>
          <w:szCs w:val="24"/>
        </w:rPr>
        <w:t xml:space="preserve">.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Los anexos del acta serán firmados por quienes los elaboren y por el servidor público que entregue la Unidad Administrativa correspondiente.</w:t>
      </w:r>
    </w:p>
    <w:p w:rsidR="00464913" w:rsidRPr="00D70792" w:rsidRDefault="00464913" w:rsidP="00D70792">
      <w:pPr>
        <w:spacing w:before="120" w:after="120" w:line="360" w:lineRule="auto"/>
        <w:ind w:left="567" w:right="616"/>
        <w:jc w:val="both"/>
        <w:rPr>
          <w:rFonts w:ascii="Palatino Linotype" w:hAnsi="Palatino Linotype"/>
          <w:i/>
          <w:sz w:val="24"/>
          <w:szCs w:val="24"/>
        </w:rPr>
      </w:pP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b/>
          <w:i/>
          <w:sz w:val="24"/>
          <w:szCs w:val="24"/>
        </w:rPr>
        <w:t>Artículo 11.</w:t>
      </w:r>
      <w:r w:rsidRPr="00D70792">
        <w:rPr>
          <w:rFonts w:ascii="Palatino Linotype" w:hAnsi="Palatino Linotype"/>
          <w:i/>
          <w:sz w:val="24"/>
          <w:szCs w:val="24"/>
        </w:rPr>
        <w:t xml:space="preserve"> </w:t>
      </w:r>
      <w:r w:rsidRPr="00D70792">
        <w:rPr>
          <w:rFonts w:ascii="Palatino Linotype" w:hAnsi="Palatino Linotype"/>
          <w:b/>
          <w:i/>
          <w:sz w:val="24"/>
          <w:szCs w:val="24"/>
        </w:rPr>
        <w:t>El acta y sus anexos se elaborarán en original y dos copias; el original quedará bajo resguardo del servidor público que recibe; una copia será para quien entrega; y otra para el Órgano de Control Interno, y a falta de éste a la Contraloría</w:t>
      </w:r>
      <w:r w:rsidRPr="00D70792">
        <w:rPr>
          <w:rFonts w:ascii="Palatino Linotype" w:hAnsi="Palatino Linotype"/>
          <w:i/>
          <w:sz w:val="24"/>
          <w:szCs w:val="24"/>
        </w:rPr>
        <w:t xml:space="preserve">.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Cuando el Órgano de Control Interno o la Contraloría no hubieren intervenido, la copia respectiva le será enviada por el servidor público que recibe, dentro de los cinco días hábiles siguientes al acto de Entrega y Recepción.</w:t>
      </w:r>
    </w:p>
    <w:p w:rsidR="00464913" w:rsidRPr="00D70792" w:rsidRDefault="00464913" w:rsidP="00D70792">
      <w:pPr>
        <w:spacing w:before="120" w:after="120" w:line="360" w:lineRule="auto"/>
        <w:ind w:left="567" w:right="616"/>
        <w:jc w:val="both"/>
        <w:rPr>
          <w:rFonts w:ascii="Palatino Linotype" w:hAnsi="Palatino Linotype"/>
          <w:b/>
          <w:i/>
          <w:sz w:val="24"/>
          <w:szCs w:val="24"/>
        </w:rPr>
      </w:pPr>
      <w:r w:rsidRPr="00D70792">
        <w:rPr>
          <w:rFonts w:ascii="Palatino Linotype" w:hAnsi="Palatino Linotype"/>
          <w:b/>
          <w:i/>
          <w:sz w:val="24"/>
          <w:szCs w:val="24"/>
        </w:rPr>
        <w:t xml:space="preserve">Artículo 15. El servidor público que recibe podrá solicitar por escrito aclaraciones o precisiones a quien le entregó, dentro de los treinta días hábiles siguientes al de la firma del acta. El servidor público que entregó tendrá la obligación de dar respuesta a las mismas en un plazo igual, contado a partir del requerimiento.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El servidor público que recibe debe proporcionar y permitir el acceso al servidor público que entregó, a los archivos que estuvieron a su cargo, cuando se le requiera alguna aclaración o precisión sobre el contenido del acta, informes, anexos o demás Documentos de la Entrega y Recepción.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Lo dispuesto en este artículo, es sin perjuicio de la responsabilidad administrativa en que pudieron haber incurrido los servidores públicos.</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b/>
          <w:i/>
          <w:sz w:val="24"/>
          <w:szCs w:val="24"/>
        </w:rPr>
        <w:t>Artículo 16.</w:t>
      </w:r>
      <w:r w:rsidRPr="00D70792">
        <w:rPr>
          <w:rFonts w:ascii="Palatino Linotype" w:hAnsi="Palatino Linotype"/>
          <w:i/>
          <w:sz w:val="24"/>
          <w:szCs w:val="24"/>
        </w:rPr>
        <w:t xml:space="preserve"> </w:t>
      </w:r>
      <w:r w:rsidRPr="00D70792">
        <w:rPr>
          <w:rFonts w:ascii="Palatino Linotype" w:hAnsi="Palatino Linotype"/>
          <w:b/>
          <w:i/>
          <w:sz w:val="24"/>
          <w:szCs w:val="24"/>
        </w:rPr>
        <w:t>El acta de Entrega y Recepción, y sus anexos, deberán elaborarse utilizando los criterios y formatos establecidos en el Manual y en el Sistema, en los cuales se requerirán los Documentos vinculados con la actuación de la Unidad Administrativa que corresponda, cuando meno</w:t>
      </w:r>
      <w:r w:rsidRPr="00D70792">
        <w:rPr>
          <w:rFonts w:ascii="Palatino Linotype" w:hAnsi="Palatino Linotype"/>
          <w:i/>
          <w:sz w:val="24"/>
          <w:szCs w:val="24"/>
        </w:rPr>
        <w:t>s, a los apartados siguientes:</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 Marco Jurídico: Relación de leyes, reglamentos, decretos, acuerdos y demás disposiciones vigentes.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II. Planeación: Plan de Desarrollo del Estado de México, programas sectoriales, regionales, especiales, y anual de metas por proyecto y unidad ejecutora.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III. Derechos y Obligaciones: Relación de instrumentos jurídicos que generen derechos u obligaciones que deba cumplir o exigir la Unidad Administrativa, como contratos, convenios, acuerdos, y anexos, suscritos por los Titulares del Ejecutivo Estatal, de las Dependencias, Organismos Auxiliares o de las Unidades Administrativas, con la federación, entidades federativas, municipios, sindicatos o sectores social o privado; concesiones; fideicomisos; condiciones generales de trabajo; seguros; fianzas; procesos jurisdiccionales, entre otros.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IV. Organización: Reglamento Interior; estructura orgánica autorizada; manuales generales de organización, de procedimientos, y de trámites y servicios.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V. Recursos Humanos: Plantilla de personal actualizada y, en su caso, la relación de personal contratado por honorarios asimilables al salario, por tiempo u obra determinada, comisionado, por lista de raya; y tabuladores de sueldos.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VI. Recursos Materiales: Inventarios de bienes muebles, inmuebles, semovientes, bienes incautados y existencias en almacenes; resguardo de bienes bajo custodia del titular. También se incluyen los sistemas de información, software, adquisiciones pendientes y en proceso; así como el programa anual de adquisiciones.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b/>
          <w:i/>
          <w:sz w:val="24"/>
          <w:szCs w:val="24"/>
        </w:rPr>
        <w:t>VII. Recursos Presupuestales y Financieros</w:t>
      </w:r>
      <w:r w:rsidRPr="00D70792">
        <w:rPr>
          <w:rFonts w:ascii="Palatino Linotype" w:hAnsi="Palatino Linotype"/>
          <w:i/>
          <w:sz w:val="24"/>
          <w:szCs w:val="24"/>
        </w:rPr>
        <w:t xml:space="preserve">: Documentos relativos al presupuesto autorizado, ejercido, comprometido, disponible y metas relacionadas; ingresos estimados y reales; recursos federales; estados financieros; cuenta pública; deuda pública; cartera vencida; cuentas bancarias y de inversión; fondos; valores en custodia; contenido de cajas fuertes y listado de pagos pendientes, corte de formas valoradas, conciliaciones bancarias, arqueos de caja, entre otros.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VIII. Obra Pública: Programa anual; relación de obra pública y servicios relacionados con la misma, por fuente de recursos, y documentos de adjudicación.</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b/>
          <w:i/>
          <w:sz w:val="24"/>
          <w:szCs w:val="24"/>
        </w:rPr>
        <w:t>IX. Archivos</w:t>
      </w:r>
      <w:r w:rsidRPr="00D70792">
        <w:rPr>
          <w:rFonts w:ascii="Palatino Linotype" w:hAnsi="Palatino Linotype"/>
          <w:i/>
          <w:sz w:val="24"/>
          <w:szCs w:val="24"/>
        </w:rPr>
        <w:t xml:space="preserve">: Relación de documentos no convencionales, históricos, de trámite, de concentración, </w:t>
      </w:r>
      <w:proofErr w:type="spellStart"/>
      <w:r w:rsidRPr="00D70792">
        <w:rPr>
          <w:rFonts w:ascii="Palatino Linotype" w:hAnsi="Palatino Linotype"/>
          <w:i/>
          <w:sz w:val="24"/>
          <w:szCs w:val="24"/>
        </w:rPr>
        <w:t>biblio-hemerográficos</w:t>
      </w:r>
      <w:proofErr w:type="spellEnd"/>
      <w:r w:rsidRPr="00D70792">
        <w:rPr>
          <w:rFonts w:ascii="Palatino Linotype" w:hAnsi="Palatino Linotype"/>
          <w:i/>
          <w:sz w:val="24"/>
          <w:szCs w:val="24"/>
        </w:rPr>
        <w:t xml:space="preserve">, así como el listado de información reservada y confidencial.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X. Control y Fiscalización: Relación de observaciones o salvedades en proceso de atención, determinadas por las autoridades federales o estatales competentes, y por los auditores externos; así como de procedimientos administrativos de responsabilidades.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XI. </w:t>
      </w:r>
      <w:r w:rsidRPr="00D70792">
        <w:rPr>
          <w:rFonts w:ascii="Palatino Linotype" w:hAnsi="Palatino Linotype"/>
          <w:b/>
          <w:i/>
          <w:sz w:val="24"/>
          <w:szCs w:val="24"/>
        </w:rPr>
        <w:t>Informe de Gestión</w:t>
      </w:r>
      <w:r w:rsidRPr="00D70792">
        <w:rPr>
          <w:rFonts w:ascii="Palatino Linotype" w:hAnsi="Palatino Linotype"/>
          <w:i/>
          <w:sz w:val="24"/>
          <w:szCs w:val="24"/>
        </w:rPr>
        <w:t xml:space="preserve">: Reportes sobre el cumplimiento de obligaciones derivadas de los instrumentos jurídicos referidos en el apartado de derechos y obligaciones; sobre el avance del presupuesto, programas y proyectos a su cargo; y uno ejecutivo que describa el estado en que se recibió y en el que se entrega la Unidad Administrativa.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Asimismo, los resultados alcanzados; la relación de compromisos y actividades prioritarios dentro de los noventa días naturales siguientes, a cargo de la Unidad Administrativa, así como de aquellas que dependan de ésta; y, en su caso, las recomendaciones que se consideren pertinentes.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En materia de transparencia las solicitudes de información en proceso de atención y, en su caso, los recursos de revisión pendientes de resolver.</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El servidor público que entrega, deberá presentar los Certificados de No Adeudo expedidos por la Secretaría, tratándose de Dependencias; y por el área competente en el caso de Organismos Auxiliares.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XII. Generales: Los bienes muebles que se encuentren bajo custodia del servidor público que no cuenten con el respectivo resguardo.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También se deberán entregar, en su caso, credenciales, gafetes, claves de acceso, combinaciones de cajas fuertes y llaves, entre otros.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El servidor público que entrega debe llenar los formatos e incorporar los Documentos de acuerdo a los apartados que le resulten aplicables.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Además, debe manifestar en el acta que conoce su contenido y el de sus anexos; y, cuando corresponda adjuntará copia del acuse de recibo de su renuncia. </w:t>
      </w:r>
    </w:p>
    <w:p w:rsidR="00464913" w:rsidRPr="00D70792" w:rsidRDefault="00464913" w:rsidP="00D70792">
      <w:pPr>
        <w:spacing w:before="120" w:after="120" w:line="360" w:lineRule="auto"/>
        <w:ind w:left="567" w:right="616"/>
        <w:jc w:val="both"/>
        <w:rPr>
          <w:rFonts w:ascii="Palatino Linotype" w:hAnsi="Palatino Linotype"/>
          <w:i/>
          <w:sz w:val="24"/>
          <w:szCs w:val="24"/>
        </w:rPr>
      </w:pPr>
      <w:r w:rsidRPr="00D70792">
        <w:rPr>
          <w:rFonts w:ascii="Palatino Linotype" w:hAnsi="Palatino Linotype"/>
          <w:i/>
          <w:sz w:val="24"/>
          <w:szCs w:val="24"/>
        </w:rPr>
        <w:t>Los documentos publicados en la página oficial del Gobierno del Estado de México, podrán entregarse señalando su dirección electrónica, siempre y cuando no se contravenga lo dispuesto en el Manual.</w:t>
      </w:r>
    </w:p>
    <w:p w:rsidR="00464913" w:rsidRPr="00D70792" w:rsidRDefault="00464913" w:rsidP="00D70792">
      <w:pPr>
        <w:pStyle w:val="Prrafodelista"/>
        <w:numPr>
          <w:ilvl w:val="0"/>
          <w:numId w:val="1"/>
        </w:numPr>
        <w:spacing w:after="160" w:line="360" w:lineRule="auto"/>
        <w:ind w:left="0" w:firstLine="0"/>
        <w:jc w:val="both"/>
        <w:rPr>
          <w:rFonts w:ascii="Palatino Linotype" w:hAnsi="Palatino Linotype" w:cs="Arial"/>
        </w:rPr>
      </w:pPr>
      <w:r w:rsidRPr="00D70792">
        <w:rPr>
          <w:rFonts w:ascii="Palatino Linotype" w:hAnsi="Palatino Linotype" w:cs="Arial"/>
        </w:rPr>
        <w:t>En ese orden de ideas, los Lineamientos que regulan la Entrega Recepción de la Administración Pública Municipal del Estado d</w:t>
      </w:r>
      <w:r w:rsidR="00D16547" w:rsidRPr="00D70792">
        <w:rPr>
          <w:rFonts w:ascii="Palatino Linotype" w:hAnsi="Palatino Linotype" w:cs="Arial"/>
        </w:rPr>
        <w:t xml:space="preserve">e México, prevé en su artículo </w:t>
      </w:r>
      <w:r w:rsidR="00764F95" w:rsidRPr="00D70792">
        <w:rPr>
          <w:rFonts w:ascii="Palatino Linotype" w:hAnsi="Palatino Linotype" w:cs="Arial"/>
        </w:rPr>
        <w:t>4 fracción I y X, así como en los artículos 5, 14</w:t>
      </w:r>
      <w:r w:rsidRPr="00D70792">
        <w:rPr>
          <w:rFonts w:ascii="Palatino Linotype" w:hAnsi="Palatino Linotype" w:cs="Arial"/>
        </w:rPr>
        <w:t xml:space="preserve"> </w:t>
      </w:r>
      <w:r w:rsidR="00764F95" w:rsidRPr="00D70792">
        <w:rPr>
          <w:rFonts w:ascii="Palatino Linotype" w:hAnsi="Palatino Linotype" w:cs="Arial"/>
        </w:rPr>
        <w:t>y 15</w:t>
      </w:r>
      <w:r w:rsidRPr="00D70792">
        <w:rPr>
          <w:rFonts w:ascii="Palatino Linotype" w:hAnsi="Palatino Linotype" w:cs="Arial"/>
        </w:rPr>
        <w:t xml:space="preserve"> lo siguiente: </w:t>
      </w:r>
    </w:p>
    <w:p w:rsidR="00764F95" w:rsidRPr="00D70792" w:rsidRDefault="00764F95" w:rsidP="00D70792">
      <w:pPr>
        <w:spacing w:line="360" w:lineRule="auto"/>
        <w:ind w:left="567" w:right="616"/>
        <w:jc w:val="both"/>
        <w:rPr>
          <w:rFonts w:ascii="Palatino Linotype" w:hAnsi="Palatino Linotype"/>
          <w:i/>
          <w:sz w:val="24"/>
          <w:szCs w:val="24"/>
        </w:rPr>
      </w:pP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b/>
          <w:i/>
          <w:sz w:val="24"/>
          <w:szCs w:val="24"/>
        </w:rPr>
        <w:t>Artículo 4</w:t>
      </w:r>
      <w:r w:rsidRPr="00D70792">
        <w:rPr>
          <w:rFonts w:ascii="Palatino Linotype" w:hAnsi="Palatino Linotype"/>
          <w:i/>
          <w:sz w:val="24"/>
          <w:szCs w:val="24"/>
        </w:rPr>
        <w:t>. Para los efectos de estos lineamientos se entenderá por:</w:t>
      </w:r>
    </w:p>
    <w:p w:rsidR="00764F95" w:rsidRPr="00D70792" w:rsidRDefault="00764F95" w:rsidP="00D70792">
      <w:pPr>
        <w:pStyle w:val="Prrafodelista"/>
        <w:numPr>
          <w:ilvl w:val="1"/>
          <w:numId w:val="1"/>
        </w:numPr>
        <w:spacing w:line="360" w:lineRule="auto"/>
        <w:ind w:left="567" w:right="616" w:firstLine="0"/>
        <w:jc w:val="both"/>
        <w:rPr>
          <w:rFonts w:ascii="Palatino Linotype" w:eastAsiaTheme="minorHAnsi" w:hAnsi="Palatino Linotype"/>
          <w:i/>
          <w:lang w:val="es-MX" w:eastAsia="en-US"/>
        </w:rPr>
      </w:pPr>
      <w:r w:rsidRPr="00D70792">
        <w:rPr>
          <w:rFonts w:ascii="Palatino Linotype" w:eastAsiaTheme="minorHAnsi" w:hAnsi="Palatino Linotype"/>
          <w:b/>
          <w:i/>
          <w:lang w:val="es-MX" w:eastAsia="en-US"/>
        </w:rPr>
        <w:t xml:space="preserve"> ACTA DE ENTREGA-RECEPCIÓN:</w:t>
      </w:r>
      <w:r w:rsidRPr="00D70792">
        <w:rPr>
          <w:rFonts w:ascii="Palatino Linotype" w:eastAsiaTheme="minorHAnsi" w:hAnsi="Palatino Linotype"/>
          <w:i/>
          <w:lang w:val="es-MX" w:eastAsia="en-US"/>
        </w:rPr>
        <w:t xml:space="preserve"> Al documento que contiene la relación de la información del acto de entrega-recepción del empleo, cargo o comisión desempeñado durante la administración pública municipal;</w:t>
      </w:r>
    </w:p>
    <w:p w:rsidR="00764F95" w:rsidRPr="00D70792" w:rsidRDefault="00764F95" w:rsidP="00D70792">
      <w:pPr>
        <w:pStyle w:val="Prrafodelista"/>
        <w:spacing w:line="360" w:lineRule="auto"/>
        <w:ind w:left="567" w:right="616"/>
        <w:jc w:val="both"/>
        <w:rPr>
          <w:rFonts w:ascii="Palatino Linotype" w:eastAsiaTheme="minorHAnsi" w:hAnsi="Palatino Linotype"/>
          <w:i/>
          <w:lang w:val="es-MX" w:eastAsia="en-US"/>
        </w:rPr>
      </w:pPr>
      <w:r w:rsidRPr="00D70792">
        <w:rPr>
          <w:rFonts w:ascii="Palatino Linotype" w:eastAsiaTheme="minorHAnsi" w:hAnsi="Palatino Linotype"/>
          <w:b/>
          <w:i/>
          <w:lang w:val="es-MX" w:eastAsia="en-US"/>
        </w:rPr>
        <w:t>…</w:t>
      </w:r>
    </w:p>
    <w:p w:rsidR="00764F95" w:rsidRPr="00D70792" w:rsidRDefault="00764F95" w:rsidP="00D70792">
      <w:pPr>
        <w:pStyle w:val="Prrafodelista"/>
        <w:spacing w:line="360" w:lineRule="auto"/>
        <w:ind w:left="567" w:right="616"/>
        <w:jc w:val="both"/>
        <w:rPr>
          <w:rFonts w:ascii="Palatino Linotype" w:eastAsiaTheme="minorHAnsi" w:hAnsi="Palatino Linotype"/>
          <w:i/>
          <w:lang w:val="es-MX" w:eastAsia="en-US"/>
        </w:rPr>
      </w:pPr>
      <w:r w:rsidRPr="00D70792">
        <w:rPr>
          <w:rFonts w:ascii="Palatino Linotype" w:eastAsiaTheme="minorHAnsi" w:hAnsi="Palatino Linotype"/>
          <w:b/>
          <w:i/>
          <w:lang w:val="es-MX" w:eastAsia="en-US"/>
        </w:rPr>
        <w:t>X. ENTREGA-RECEPCIÓN</w:t>
      </w:r>
      <w:r w:rsidRPr="00D70792">
        <w:rPr>
          <w:rFonts w:ascii="Palatino Linotype" w:eastAsiaTheme="minorHAnsi" w:hAnsi="Palatino Linotype"/>
          <w:i/>
          <w:lang w:val="es-MX" w:eastAsia="en-US"/>
        </w:rPr>
        <w:t>: Al acto que se realiza cuando un servidor público que se separa de su empleo, cargo o comisión, de cualquier naturaleza, con independencia del acto jurídico temporal o definitivo que haya originado esa separación, entrega al servidor público entrante el despacho de la unidad administrativa, con todos sus recursos, documentos e información inherentes a las atribuciones, funciones, facultades y actividades del área;</w:t>
      </w:r>
    </w:p>
    <w:p w:rsidR="00764F95" w:rsidRPr="00D70792" w:rsidRDefault="00764F95" w:rsidP="00D70792">
      <w:pPr>
        <w:pStyle w:val="Prrafodelista"/>
        <w:spacing w:line="360" w:lineRule="auto"/>
        <w:ind w:left="567" w:right="616"/>
        <w:jc w:val="both"/>
        <w:rPr>
          <w:rFonts w:ascii="Palatino Linotype" w:eastAsiaTheme="minorHAnsi" w:hAnsi="Palatino Linotype"/>
          <w:i/>
          <w:lang w:val="es-MX" w:eastAsia="en-US"/>
        </w:rPr>
      </w:pPr>
      <w:r w:rsidRPr="00D70792">
        <w:rPr>
          <w:rFonts w:ascii="Palatino Linotype" w:eastAsiaTheme="minorHAnsi" w:hAnsi="Palatino Linotype"/>
          <w:i/>
          <w:lang w:val="es-MX" w:eastAsia="en-US"/>
        </w:rPr>
        <w:t>…</w:t>
      </w:r>
    </w:p>
    <w:p w:rsidR="00764F95" w:rsidRPr="00D70792" w:rsidRDefault="00764F95" w:rsidP="00D70792">
      <w:pPr>
        <w:spacing w:line="360" w:lineRule="auto"/>
        <w:ind w:left="1080" w:right="616"/>
        <w:jc w:val="both"/>
        <w:rPr>
          <w:rFonts w:ascii="Palatino Linotype" w:hAnsi="Palatino Linotype"/>
          <w:i/>
          <w:sz w:val="24"/>
          <w:szCs w:val="24"/>
        </w:rPr>
      </w:pP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b/>
          <w:i/>
          <w:sz w:val="24"/>
          <w:szCs w:val="24"/>
        </w:rPr>
        <w:t>Artículo 5</w:t>
      </w:r>
      <w:r w:rsidRPr="00D70792">
        <w:rPr>
          <w:rFonts w:ascii="Palatino Linotype" w:hAnsi="Palatino Linotype"/>
          <w:i/>
          <w:sz w:val="24"/>
          <w:szCs w:val="24"/>
        </w:rPr>
        <w:t xml:space="preserve">. Las autoridades competentes para llevar a cabo los actos de entrega-recepción en apego a los presentes lineamientos serán: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 El presidente municipal;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II. El síndico, en caso de que sean dos o más, será el primero de ellos; y </w:t>
      </w:r>
    </w:p>
    <w:p w:rsidR="00764F95" w:rsidRPr="00D70792" w:rsidRDefault="00764F95" w:rsidP="00D70792">
      <w:pPr>
        <w:spacing w:line="360" w:lineRule="auto"/>
        <w:ind w:left="567" w:right="616"/>
        <w:jc w:val="both"/>
        <w:rPr>
          <w:rFonts w:ascii="Palatino Linotype" w:hAnsi="Palatino Linotype"/>
          <w:b/>
          <w:i/>
          <w:sz w:val="24"/>
          <w:szCs w:val="24"/>
        </w:rPr>
      </w:pPr>
      <w:r w:rsidRPr="00D70792">
        <w:rPr>
          <w:rFonts w:ascii="Palatino Linotype" w:hAnsi="Palatino Linotype"/>
          <w:b/>
          <w:i/>
          <w:sz w:val="24"/>
          <w:szCs w:val="24"/>
        </w:rPr>
        <w:t>III. Los titulares de los órganos de control interno</w:t>
      </w:r>
    </w:p>
    <w:p w:rsidR="00764F95" w:rsidRPr="00D70792" w:rsidRDefault="00764F95" w:rsidP="00D70792">
      <w:pPr>
        <w:spacing w:line="360" w:lineRule="auto"/>
        <w:ind w:left="567" w:right="616"/>
        <w:jc w:val="both"/>
        <w:rPr>
          <w:rFonts w:ascii="Palatino Linotype" w:hAnsi="Palatino Linotype"/>
          <w:i/>
          <w:sz w:val="24"/>
          <w:szCs w:val="24"/>
        </w:rPr>
      </w:pPr>
    </w:p>
    <w:p w:rsidR="00D16547" w:rsidRPr="00D70792" w:rsidRDefault="00464913"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w:t>
      </w:r>
      <w:r w:rsidR="00D16547" w:rsidRPr="00D70792">
        <w:rPr>
          <w:rFonts w:ascii="Palatino Linotype" w:hAnsi="Palatino Linotype"/>
          <w:b/>
          <w:i/>
          <w:sz w:val="24"/>
          <w:szCs w:val="24"/>
        </w:rPr>
        <w:t>Artículo 6</w:t>
      </w:r>
      <w:r w:rsidRPr="00D70792">
        <w:rPr>
          <w:rFonts w:ascii="Palatino Linotype" w:hAnsi="Palatino Linotype"/>
          <w:i/>
          <w:sz w:val="24"/>
          <w:szCs w:val="24"/>
        </w:rPr>
        <w:t xml:space="preserve">. </w:t>
      </w:r>
      <w:r w:rsidR="00D16547" w:rsidRPr="00D70792">
        <w:rPr>
          <w:rFonts w:ascii="Palatino Linotype" w:hAnsi="Palatino Linotype"/>
          <w:i/>
          <w:sz w:val="24"/>
          <w:szCs w:val="24"/>
        </w:rPr>
        <w:t>Las actas de entrega-recepción que deberán ser remitidas al Órgano Superior son las correspondientes a:</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I. En los ayuntamientos:</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 a. Presidente municipal;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b. Síndico (s) municipal (es);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c. Regidores;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d. Secretario del ayuntamiento;</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 e. Tesorero municipal;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f. Director de administración o su equivalente;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g. Director de obras públicas o su equivalente;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h. Director de desarrollo económico o su equivalente; </w:t>
      </w:r>
    </w:p>
    <w:p w:rsidR="00D16547" w:rsidRPr="00D70792" w:rsidRDefault="00D16547" w:rsidP="00D70792">
      <w:pPr>
        <w:spacing w:line="360" w:lineRule="auto"/>
        <w:ind w:left="567" w:right="616"/>
        <w:jc w:val="both"/>
        <w:rPr>
          <w:rFonts w:ascii="Palatino Linotype" w:hAnsi="Palatino Linotype"/>
          <w:b/>
          <w:i/>
          <w:sz w:val="24"/>
          <w:szCs w:val="24"/>
        </w:rPr>
      </w:pPr>
      <w:r w:rsidRPr="00D70792">
        <w:rPr>
          <w:rFonts w:ascii="Palatino Linotype" w:hAnsi="Palatino Linotype"/>
          <w:b/>
          <w:i/>
          <w:sz w:val="24"/>
          <w:szCs w:val="24"/>
        </w:rPr>
        <w:t xml:space="preserve">i. Titular del órgano de control interno;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j. Titular de la unidad de información (Transparencia);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k. Director de catastro o su equivalente;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l. Director de protección civil o su equivalente; </w:t>
      </w:r>
    </w:p>
    <w:p w:rsidR="00D16547"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m. Director de mejora regulatoria o su equivalente, y </w:t>
      </w:r>
    </w:p>
    <w:p w:rsidR="00D70792" w:rsidRPr="00D70792" w:rsidRDefault="00D16547"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n. Titulares de áreas a nivel dirección que se encuentren determinadas en la estructura orgánica administrativa de la entidad.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Artículo 14. El acta y los anexos derivados del acto de entrega-recepción se deberán generar en el sistema implementado para tal efecto. En el acto intervendrán: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 El servidor público entrante;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II. El servidor público saliente;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III. El testigo del servidor público entrante;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IV. El testigo del servidor público saliente, y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V. El titular del órgano de control interno o el síndico en su caso. </w:t>
      </w:r>
    </w:p>
    <w:p w:rsidR="00764F95" w:rsidRPr="00D70792" w:rsidRDefault="00764F95" w:rsidP="00D70792">
      <w:pPr>
        <w:spacing w:line="360" w:lineRule="auto"/>
        <w:ind w:left="567" w:right="616"/>
        <w:jc w:val="both"/>
        <w:rPr>
          <w:rFonts w:ascii="Palatino Linotype" w:hAnsi="Palatino Linotype"/>
          <w:i/>
          <w:sz w:val="24"/>
          <w:szCs w:val="24"/>
        </w:rPr>
      </w:pP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b/>
          <w:i/>
          <w:sz w:val="24"/>
          <w:szCs w:val="24"/>
        </w:rPr>
        <w:t>Artículo 15.</w:t>
      </w:r>
      <w:r w:rsidRPr="00D70792">
        <w:rPr>
          <w:rFonts w:ascii="Palatino Linotype" w:hAnsi="Palatino Linotype"/>
          <w:i/>
          <w:sz w:val="24"/>
          <w:szCs w:val="24"/>
        </w:rPr>
        <w:t xml:space="preserve"> Los participantes en el acto de entrega-recepción invariablemente deberán exhibir en original y entregar en copia fotostática o certificada, según se requiera, la documentación siguiente (la cual se agregará al acta de </w:t>
      </w:r>
      <w:proofErr w:type="spellStart"/>
      <w:r w:rsidRPr="00D70792">
        <w:rPr>
          <w:rFonts w:ascii="Palatino Linotype" w:hAnsi="Palatino Linotype"/>
          <w:i/>
          <w:sz w:val="24"/>
          <w:szCs w:val="24"/>
        </w:rPr>
        <w:t>entregarecepción</w:t>
      </w:r>
      <w:proofErr w:type="spellEnd"/>
      <w:r w:rsidRPr="00D70792">
        <w:rPr>
          <w:rFonts w:ascii="Palatino Linotype" w:hAnsi="Palatino Linotype"/>
          <w:i/>
          <w:sz w:val="24"/>
          <w:szCs w:val="24"/>
        </w:rPr>
        <w:t xml:space="preserve"> correspondiente):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 Del servidor público saliente: Documento que acredite el empleo, cargo o comisión que concluye, indicando la fecha en que inició; credencial para votar vigente o identificación oficial, comprobante domiciliario con fecha de emisión no mayor a dos meses de antigüedad, documento que avale la separación del cargo, constancia de adeudo o no adeudo económico, patrimonial y documental;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II. Del servidor público entrante: Documento que acredite el empleo, cargo o comisión y la fecha de inicio del mismo; credencial para votar vigente o identificación oficial y comprobante domiciliario con fecha de emisión no mayor a dos meses de antigüedad; </w:t>
      </w:r>
    </w:p>
    <w:p w:rsidR="00764F95"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 xml:space="preserve">III. De los testigos: Credencial para votar vigente o identificación oficial, y, </w:t>
      </w:r>
    </w:p>
    <w:p w:rsidR="00464913" w:rsidRPr="00D70792" w:rsidRDefault="00764F95" w:rsidP="00D70792">
      <w:pPr>
        <w:spacing w:line="360" w:lineRule="auto"/>
        <w:ind w:left="567" w:right="616"/>
        <w:jc w:val="both"/>
        <w:rPr>
          <w:rFonts w:ascii="Palatino Linotype" w:hAnsi="Palatino Linotype"/>
          <w:i/>
          <w:sz w:val="24"/>
          <w:szCs w:val="24"/>
        </w:rPr>
      </w:pPr>
      <w:r w:rsidRPr="00D70792">
        <w:rPr>
          <w:rFonts w:ascii="Palatino Linotype" w:hAnsi="Palatino Linotype"/>
          <w:i/>
          <w:sz w:val="24"/>
          <w:szCs w:val="24"/>
        </w:rPr>
        <w:t>IV. Del titular del órgano de control interno o síndico, en su caso: Credencial para votar vigente o identificación oficial.</w:t>
      </w:r>
    </w:p>
    <w:p w:rsidR="00464913" w:rsidRPr="00D70792" w:rsidRDefault="00464913" w:rsidP="00D70792">
      <w:pPr>
        <w:pStyle w:val="Prrafodelista"/>
        <w:numPr>
          <w:ilvl w:val="0"/>
          <w:numId w:val="1"/>
        </w:numPr>
        <w:spacing w:after="160" w:line="360" w:lineRule="auto"/>
        <w:ind w:left="0" w:firstLine="0"/>
        <w:jc w:val="both"/>
        <w:rPr>
          <w:rFonts w:ascii="Palatino Linotype" w:hAnsi="Palatino Linotype" w:cs="Arial"/>
        </w:rPr>
      </w:pPr>
      <w:r w:rsidRPr="00D70792">
        <w:rPr>
          <w:rFonts w:ascii="Palatino Linotype" w:hAnsi="Palatino Linotype" w:cs="Arial"/>
        </w:rPr>
        <w:t xml:space="preserve">Por lo que tratándose de servidores públicos del Municipio resulta aplicable el formato establecido en los Lineamientos que regulan la Entrega Recepción de la Administración Pública Municipal del Estado de México, tal y como se puede apreciar a continuación: </w:t>
      </w:r>
    </w:p>
    <w:p w:rsidR="00464913" w:rsidRPr="00D70792" w:rsidRDefault="00352270" w:rsidP="00D70792">
      <w:pPr>
        <w:spacing w:after="120" w:line="360" w:lineRule="auto"/>
        <w:ind w:right="49"/>
        <w:contextualSpacing/>
        <w:jc w:val="both"/>
        <w:rPr>
          <w:rFonts w:ascii="Palatino Linotype" w:eastAsia="MS Mincho" w:hAnsi="Palatino Linotype" w:cstheme="majorBidi"/>
          <w:sz w:val="24"/>
          <w:szCs w:val="24"/>
          <w:lang w:val="es-ES_tradnl" w:eastAsia="es-ES"/>
        </w:rPr>
      </w:pPr>
      <w:r w:rsidRPr="00D70792">
        <w:rPr>
          <w:rFonts w:ascii="Palatino Linotype" w:hAnsi="Palatino Linotype"/>
          <w:noProof/>
          <w:sz w:val="24"/>
          <w:szCs w:val="24"/>
          <w:lang w:eastAsia="es-MX"/>
        </w:rPr>
        <w:drawing>
          <wp:inline distT="0" distB="0" distL="0" distR="0" wp14:anchorId="36CC48E1" wp14:editId="096EB2A6">
            <wp:extent cx="5544921" cy="4738688"/>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526" t="18875" r="28294" b="14004"/>
                    <a:stretch/>
                  </pic:blipFill>
                  <pic:spPr bwMode="auto">
                    <a:xfrm>
                      <a:off x="0" y="0"/>
                      <a:ext cx="5564180" cy="4755147"/>
                    </a:xfrm>
                    <a:prstGeom prst="rect">
                      <a:avLst/>
                    </a:prstGeom>
                    <a:ln>
                      <a:noFill/>
                    </a:ln>
                    <a:extLst>
                      <a:ext uri="{53640926-AAD7-44D8-BBD7-CCE9431645EC}">
                        <a14:shadowObscured xmlns:a14="http://schemas.microsoft.com/office/drawing/2010/main"/>
                      </a:ext>
                    </a:extLst>
                  </pic:spPr>
                </pic:pic>
              </a:graphicData>
            </a:graphic>
          </wp:inline>
        </w:drawing>
      </w:r>
    </w:p>
    <w:p w:rsidR="00352270" w:rsidRPr="00D70792" w:rsidRDefault="00352270" w:rsidP="00D70792">
      <w:pPr>
        <w:spacing w:after="120" w:line="360" w:lineRule="auto"/>
        <w:ind w:right="49"/>
        <w:contextualSpacing/>
        <w:jc w:val="both"/>
        <w:rPr>
          <w:rFonts w:ascii="Palatino Linotype" w:eastAsia="MS Mincho" w:hAnsi="Palatino Linotype" w:cstheme="majorBidi"/>
          <w:sz w:val="24"/>
          <w:szCs w:val="24"/>
          <w:lang w:val="es-ES_tradnl" w:eastAsia="es-ES"/>
        </w:rPr>
      </w:pPr>
    </w:p>
    <w:p w:rsidR="008F579D" w:rsidRPr="00D70792" w:rsidRDefault="00464913" w:rsidP="00D70792">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D70792">
        <w:rPr>
          <w:rFonts w:ascii="Palatino Linotype" w:eastAsia="MS Mincho" w:hAnsi="Palatino Linotype" w:cstheme="majorBidi"/>
          <w:sz w:val="24"/>
          <w:szCs w:val="24"/>
          <w:lang w:val="es-ES_tradnl" w:eastAsia="es-ES"/>
        </w:rPr>
        <w:t xml:space="preserve">Lo anterior es así, </w:t>
      </w:r>
      <w:r w:rsidRPr="00D70792">
        <w:rPr>
          <w:rFonts w:ascii="Palatino Linotype" w:eastAsia="MS Mincho" w:hAnsi="Palatino Linotype" w:cstheme="majorBidi"/>
          <w:sz w:val="24"/>
          <w:szCs w:val="24"/>
          <w:lang w:eastAsia="es-ES"/>
        </w:rPr>
        <w:t>los servidores públicos tienen la obligación de hacer la entrega del área de la que son Titulares cuando se separen de su empleo, cargo o comisión, por cualquier motivo, incluyendo las licencias, suplencias, encargos o término del periodo constitucional, en los términos de la legislación aplicable; asimismo, los documentos de entrega-recepción deberán constar en un acta administrativa y sus anexos en la que intervendrán los sujetos obligados entrante y saliente, los testigos correspondientes, el representante del Órgano de Control Interno.</w:t>
      </w:r>
    </w:p>
    <w:p w:rsidR="00784EA0" w:rsidRPr="00D70792" w:rsidRDefault="00784EA0" w:rsidP="00D70792">
      <w:pPr>
        <w:pStyle w:val="Prrafodelista"/>
        <w:keepNext/>
        <w:keepLines/>
        <w:numPr>
          <w:ilvl w:val="0"/>
          <w:numId w:val="5"/>
        </w:numPr>
        <w:spacing w:before="240" w:line="360" w:lineRule="auto"/>
        <w:ind w:left="709"/>
        <w:outlineLvl w:val="0"/>
        <w:rPr>
          <w:rFonts w:ascii="Palatino Linotype" w:hAnsi="Palatino Linotype" w:cstheme="majorBidi"/>
          <w:b/>
          <w:i/>
        </w:rPr>
      </w:pPr>
      <w:bookmarkStart w:id="18" w:name="_Toc23440651"/>
      <w:r w:rsidRPr="00D70792">
        <w:rPr>
          <w:rFonts w:ascii="Palatino Linotype" w:hAnsi="Palatino Linotype" w:cstheme="majorBidi"/>
          <w:b/>
          <w:i/>
        </w:rPr>
        <w:t>De la inexistencia de la información</w:t>
      </w:r>
      <w:bookmarkEnd w:id="18"/>
      <w:r w:rsidRPr="00D70792">
        <w:rPr>
          <w:rFonts w:ascii="Palatino Linotype" w:hAnsi="Palatino Linotype" w:cstheme="majorBidi"/>
          <w:b/>
          <w:i/>
        </w:rPr>
        <w:t xml:space="preserve"> </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val="es-ES_tradnl" w:eastAsia="es-ES"/>
        </w:rPr>
      </w:pPr>
    </w:p>
    <w:p w:rsidR="00784EA0" w:rsidRPr="00D70792" w:rsidRDefault="00784EA0" w:rsidP="00D70792">
      <w:pPr>
        <w:pStyle w:val="Prrafodelista"/>
        <w:numPr>
          <w:ilvl w:val="0"/>
          <w:numId w:val="1"/>
        </w:numPr>
        <w:spacing w:line="360" w:lineRule="auto"/>
        <w:ind w:left="0" w:firstLine="0"/>
        <w:jc w:val="both"/>
        <w:rPr>
          <w:rFonts w:ascii="Palatino Linotype" w:hAnsi="Palatino Linotype" w:cs="Arial"/>
        </w:rPr>
      </w:pPr>
      <w:r w:rsidRPr="00D70792">
        <w:rPr>
          <w:rFonts w:ascii="Palatino Linotype" w:hAnsi="Palatino Linotype" w:cs="Arial"/>
        </w:rPr>
        <w:t>La </w:t>
      </w:r>
      <w:r w:rsidRPr="00D70792">
        <w:rPr>
          <w:rFonts w:ascii="Palatino Linotype" w:hAnsi="Palatino Linotype" w:cs="Arial"/>
          <w:b/>
          <w:bCs/>
        </w:rPr>
        <w:t>Ley General de Transparencia y Acceso a la Información Pública</w:t>
      </w:r>
      <w:r w:rsidRPr="00D70792">
        <w:rPr>
          <w:rFonts w:ascii="Palatino Linotype" w:hAnsi="Palatino Linotype" w:cs="Arial"/>
        </w:rPr>
        <w:t>, en específico en su artículo 65 fracción III:</w:t>
      </w:r>
    </w:p>
    <w:p w:rsidR="00784EA0" w:rsidRPr="00D70792" w:rsidRDefault="00784EA0" w:rsidP="00D70792">
      <w:pPr>
        <w:spacing w:after="0" w:line="360" w:lineRule="auto"/>
        <w:ind w:left="567"/>
        <w:contextualSpacing/>
        <w:jc w:val="both"/>
        <w:rPr>
          <w:rFonts w:ascii="Palatino Linotype" w:eastAsiaTheme="minorEastAsia" w:hAnsi="Palatino Linotype" w:cs="Arial"/>
          <w:sz w:val="24"/>
          <w:szCs w:val="24"/>
          <w:lang w:eastAsia="es-ES"/>
        </w:rPr>
      </w:pPr>
    </w:p>
    <w:p w:rsidR="00784EA0" w:rsidRPr="00D70792" w:rsidRDefault="00784EA0" w:rsidP="00D70792">
      <w:pPr>
        <w:spacing w:after="0" w:line="360" w:lineRule="auto"/>
        <w:ind w:left="567" w:right="709"/>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b/>
          <w:bCs/>
          <w:i/>
          <w:iCs/>
          <w:sz w:val="24"/>
          <w:szCs w:val="24"/>
          <w:lang w:eastAsia="es-ES"/>
        </w:rPr>
        <w:t>Artículo 65. Los Comités de Transparencia tendrán las facultades y atribuciones siguientes:</w:t>
      </w:r>
    </w:p>
    <w:p w:rsidR="00784EA0" w:rsidRPr="00D70792" w:rsidRDefault="00784EA0" w:rsidP="00D70792">
      <w:pPr>
        <w:spacing w:after="0" w:line="360" w:lineRule="auto"/>
        <w:ind w:left="567" w:right="709"/>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b/>
          <w:bCs/>
          <w:i/>
          <w:iCs/>
          <w:sz w:val="24"/>
          <w:szCs w:val="24"/>
          <w:lang w:eastAsia="es-ES"/>
        </w:rPr>
        <w:t>…</w:t>
      </w:r>
    </w:p>
    <w:p w:rsidR="00784EA0" w:rsidRPr="00D70792" w:rsidRDefault="00784EA0" w:rsidP="00D70792">
      <w:pPr>
        <w:spacing w:after="0" w:line="360" w:lineRule="auto"/>
        <w:ind w:left="567" w:right="709"/>
        <w:contextualSpacing/>
        <w:jc w:val="both"/>
        <w:rPr>
          <w:rFonts w:ascii="Palatino Linotype" w:eastAsiaTheme="minorEastAsia" w:hAnsi="Palatino Linotype" w:cs="Arial"/>
          <w:b/>
          <w:bCs/>
          <w:i/>
          <w:iCs/>
          <w:sz w:val="24"/>
          <w:szCs w:val="24"/>
          <w:u w:val="single"/>
          <w:lang w:eastAsia="es-ES"/>
        </w:rPr>
      </w:pPr>
      <w:r w:rsidRPr="00D70792">
        <w:rPr>
          <w:rFonts w:ascii="Palatino Linotype" w:eastAsiaTheme="minorEastAsia" w:hAnsi="Palatino Linotype" w:cs="Arial"/>
          <w:b/>
          <w:bCs/>
          <w:i/>
          <w:iCs/>
          <w:sz w:val="24"/>
          <w:szCs w:val="24"/>
          <w:u w:val="single"/>
          <w:lang w:eastAsia="es-ES"/>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eastAsia="es-ES"/>
        </w:rPr>
        <w:t>Así mismo, la </w:t>
      </w:r>
      <w:r w:rsidRPr="00D70792">
        <w:rPr>
          <w:rFonts w:ascii="Palatino Linotype" w:eastAsiaTheme="minorEastAsia" w:hAnsi="Palatino Linotype" w:cs="Arial"/>
          <w:b/>
          <w:bCs/>
          <w:sz w:val="24"/>
          <w:szCs w:val="24"/>
          <w:lang w:eastAsia="es-ES"/>
        </w:rPr>
        <w:t>Ley de Trasparencia y Acceso a la Información Pública del Estado de México y Municipios</w:t>
      </w:r>
      <w:r w:rsidRPr="00D70792">
        <w:rPr>
          <w:rFonts w:ascii="Palatino Linotype" w:eastAsiaTheme="minorEastAsia" w:hAnsi="Palatino Linotype" w:cs="Arial"/>
          <w:sz w:val="24"/>
          <w:szCs w:val="24"/>
          <w:lang w:eastAsia="es-ES"/>
        </w:rPr>
        <w:t> en su 169, fracción III, señala:</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sz w:val="24"/>
          <w:szCs w:val="24"/>
          <w:lang w:eastAsia="es-ES"/>
        </w:rPr>
      </w:pPr>
      <w:r w:rsidRPr="00D70792">
        <w:rPr>
          <w:rFonts w:ascii="Palatino Linotype" w:eastAsiaTheme="minorEastAsia" w:hAnsi="Palatino Linotype" w:cs="Arial"/>
          <w:sz w:val="24"/>
          <w:szCs w:val="24"/>
          <w:lang w:val="es-ES_tradnl" w:eastAsia="es-ES"/>
        </w:rPr>
        <w:t> </w:t>
      </w:r>
      <w:r w:rsidRPr="00D70792">
        <w:rPr>
          <w:rFonts w:ascii="Palatino Linotype" w:eastAsiaTheme="minorEastAsia" w:hAnsi="Palatino Linotype" w:cs="Arial"/>
          <w:b/>
          <w:bCs/>
          <w:i/>
          <w:sz w:val="24"/>
          <w:szCs w:val="24"/>
          <w:lang w:eastAsia="es-ES"/>
        </w:rPr>
        <w:t xml:space="preserve">Artículo 169. </w:t>
      </w:r>
      <w:r w:rsidRPr="00D70792">
        <w:rPr>
          <w:rFonts w:ascii="Palatino Linotype" w:eastAsiaTheme="minorEastAsia" w:hAnsi="Palatino Linotype" w:cs="Arial"/>
          <w:i/>
          <w:sz w:val="24"/>
          <w:szCs w:val="24"/>
          <w:lang w:eastAsia="es-ES"/>
        </w:rPr>
        <w:t>Cuando la información no se encuentre en los archivos del sujeto obligado, el Comité de Transparencia:</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sz w:val="24"/>
          <w:szCs w:val="24"/>
          <w:lang w:eastAsia="es-ES"/>
        </w:rPr>
      </w:pPr>
      <w:r w:rsidRPr="00D70792">
        <w:rPr>
          <w:rFonts w:ascii="Palatino Linotype" w:eastAsiaTheme="minorEastAsia" w:hAnsi="Palatino Linotype" w:cs="Arial"/>
          <w:b/>
          <w:bCs/>
          <w:i/>
          <w:sz w:val="24"/>
          <w:szCs w:val="24"/>
          <w:lang w:eastAsia="es-ES"/>
        </w:rPr>
        <w:t xml:space="preserve">I. </w:t>
      </w:r>
      <w:r w:rsidRPr="00D70792">
        <w:rPr>
          <w:rFonts w:ascii="Palatino Linotype" w:eastAsiaTheme="minorEastAsia" w:hAnsi="Palatino Linotype" w:cs="Arial"/>
          <w:i/>
          <w:sz w:val="24"/>
          <w:szCs w:val="24"/>
          <w:lang w:eastAsia="es-ES"/>
        </w:rPr>
        <w:t>Analizará el caso y tomará las medidas necesarias para localizar la información;</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sz w:val="24"/>
          <w:szCs w:val="24"/>
          <w:lang w:eastAsia="es-ES"/>
        </w:rPr>
      </w:pPr>
      <w:r w:rsidRPr="00D70792">
        <w:rPr>
          <w:rFonts w:ascii="Palatino Linotype" w:eastAsiaTheme="minorEastAsia" w:hAnsi="Palatino Linotype" w:cs="Arial"/>
          <w:b/>
          <w:bCs/>
          <w:i/>
          <w:sz w:val="24"/>
          <w:szCs w:val="24"/>
          <w:lang w:eastAsia="es-ES"/>
        </w:rPr>
        <w:t xml:space="preserve">II. </w:t>
      </w:r>
      <w:r w:rsidRPr="00D70792">
        <w:rPr>
          <w:rFonts w:ascii="Palatino Linotype" w:eastAsiaTheme="minorEastAsia" w:hAnsi="Palatino Linotype" w:cs="Arial"/>
          <w:i/>
          <w:sz w:val="24"/>
          <w:szCs w:val="24"/>
          <w:lang w:eastAsia="es-ES"/>
        </w:rPr>
        <w:t>Expedirá una resolución que confirme la inexistencia del documento;</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sz w:val="24"/>
          <w:szCs w:val="24"/>
          <w:lang w:eastAsia="es-ES"/>
        </w:rPr>
      </w:pPr>
      <w:r w:rsidRPr="00D70792">
        <w:rPr>
          <w:rFonts w:ascii="Palatino Linotype" w:eastAsiaTheme="minorEastAsia" w:hAnsi="Palatino Linotype" w:cs="Arial"/>
          <w:b/>
          <w:bCs/>
          <w:i/>
          <w:sz w:val="24"/>
          <w:szCs w:val="24"/>
          <w:lang w:eastAsia="es-ES"/>
        </w:rPr>
        <w:t xml:space="preserve">III. </w:t>
      </w:r>
      <w:r w:rsidRPr="00D70792">
        <w:rPr>
          <w:rFonts w:ascii="Palatino Linotype" w:eastAsiaTheme="minorEastAsia" w:hAnsi="Palatino Linotype" w:cs="Arial"/>
          <w:i/>
          <w:sz w:val="24"/>
          <w:szCs w:val="24"/>
          <w:lang w:eastAsia="es-E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sz w:val="24"/>
          <w:szCs w:val="24"/>
          <w:lang w:eastAsia="es-ES"/>
        </w:rPr>
      </w:pPr>
      <w:r w:rsidRPr="00D70792">
        <w:rPr>
          <w:rFonts w:ascii="Palatino Linotype" w:eastAsiaTheme="minorEastAsia" w:hAnsi="Palatino Linotype" w:cs="Arial"/>
          <w:b/>
          <w:bCs/>
          <w:i/>
          <w:sz w:val="24"/>
          <w:szCs w:val="24"/>
          <w:lang w:eastAsia="es-ES"/>
        </w:rPr>
        <w:t xml:space="preserve">IV. </w:t>
      </w:r>
      <w:r w:rsidRPr="00D70792">
        <w:rPr>
          <w:rFonts w:ascii="Palatino Linotype" w:eastAsiaTheme="minorEastAsia" w:hAnsi="Palatino Linotype" w:cs="Arial"/>
          <w:i/>
          <w:sz w:val="24"/>
          <w:szCs w:val="24"/>
          <w:lang w:eastAsia="es-ES"/>
        </w:rPr>
        <w:t>Notificará al órgano interno de control o equivalente del sujeto obligado quien, en su caso, deberá iniciar el procedimiento de responsabilidad administrativa que corresponda.</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sz w:val="24"/>
          <w:szCs w:val="24"/>
          <w:lang w:eastAsia="es-ES"/>
        </w:rPr>
      </w:pPr>
      <w:r w:rsidRPr="00D70792">
        <w:rPr>
          <w:rFonts w:ascii="Palatino Linotype" w:eastAsiaTheme="minorEastAsia" w:hAnsi="Palatino Linotype" w:cs="Arial"/>
          <w:i/>
          <w:sz w:val="24"/>
          <w:szCs w:val="24"/>
          <w:lang w:eastAsia="es-ES"/>
        </w:rPr>
        <w:t>La Unidad de Transparencia deberá notificarlo al solicitante por escrito, en un plazo que no exceda de quince días hábiles contados a partir del día siguiente a la presentación de la solicitud.</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sz w:val="24"/>
          <w:szCs w:val="24"/>
          <w:lang w:eastAsia="es-ES"/>
        </w:rPr>
      </w:pPr>
      <w:r w:rsidRPr="00D70792">
        <w:rPr>
          <w:rFonts w:ascii="Palatino Linotype" w:eastAsiaTheme="minorEastAsia" w:hAnsi="Palatino Linotype" w:cs="Arial"/>
          <w:i/>
          <w:sz w:val="24"/>
          <w:szCs w:val="24"/>
          <w:lang w:eastAsia="es-ES"/>
        </w:rPr>
        <w:t>Este plazo podrá ampliarse hasta por otros siete días hábiles, siempre que existan razones para ello, debiendo notificarse por escrito al solicitante.</w:t>
      </w:r>
    </w:p>
    <w:p w:rsidR="00784EA0" w:rsidRPr="00D70792" w:rsidRDefault="00784EA0" w:rsidP="00D70792">
      <w:pPr>
        <w:spacing w:after="0" w:line="360" w:lineRule="auto"/>
        <w:contextualSpacing/>
        <w:jc w:val="both"/>
        <w:rPr>
          <w:rFonts w:ascii="Palatino Linotype" w:eastAsiaTheme="minorEastAsia" w:hAnsi="Palatino Linotype" w:cs="Arial"/>
          <w:i/>
          <w:iCs/>
          <w:sz w:val="24"/>
          <w:szCs w:val="24"/>
          <w:lang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_tradnl" w:eastAsia="es-ES"/>
        </w:rPr>
        <w:t>De los preceptos antes transcritos se advierte claramente que </w:t>
      </w:r>
      <w:r w:rsidRPr="00D70792">
        <w:rPr>
          <w:rFonts w:ascii="Palatino Linotype" w:eastAsiaTheme="minorEastAsia" w:hAnsi="Palatino Linotype" w:cs="Arial"/>
          <w:sz w:val="24"/>
          <w:szCs w:val="24"/>
          <w:lang w:eastAsia="es-ES"/>
        </w:rPr>
        <w:t>cuando la información no se encuentre en los archivos del Sujeto Obligado, el Comité de Transparencia deberá ordenar </w:t>
      </w:r>
      <w:r w:rsidRPr="00D70792">
        <w:rPr>
          <w:rFonts w:ascii="Palatino Linotype" w:eastAsiaTheme="minorEastAsia" w:hAnsi="Palatino Linotype" w:cs="Arial"/>
          <w:sz w:val="24"/>
          <w:szCs w:val="24"/>
          <w:u w:val="single"/>
          <w:lang w:eastAsia="es-ES"/>
        </w:rPr>
        <w:t>que se genere la información en caso de que ésta tuviera que existir en la medida que deriva del ejercicio de sus facultades, competencias o funciones</w:t>
      </w:r>
      <w:r w:rsidRPr="00D70792">
        <w:rPr>
          <w:rFonts w:ascii="Palatino Linotype" w:eastAsiaTheme="minorEastAsia" w:hAnsi="Palatino Linotype" w:cs="Arial"/>
          <w:sz w:val="24"/>
          <w:szCs w:val="24"/>
          <w:lang w:eastAsia="es-ES"/>
        </w:rPr>
        <w:t>.</w:t>
      </w:r>
    </w:p>
    <w:p w:rsidR="008F579D" w:rsidRPr="00D70792" w:rsidRDefault="008F579D"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_tradnl" w:eastAsia="es-ES"/>
        </w:rPr>
        <w:t>Ahora bien, es importante señalar que en el caso de que no se pueda generar la información, </w:t>
      </w:r>
      <w:r w:rsidRPr="00D70792">
        <w:rPr>
          <w:rFonts w:ascii="Palatino Linotype" w:eastAsiaTheme="minorEastAsia" w:hAnsi="Palatino Linotype" w:cs="Arial"/>
          <w:b/>
          <w:bCs/>
          <w:sz w:val="24"/>
          <w:szCs w:val="24"/>
          <w:lang w:val="es-ES_tradnl" w:eastAsia="es-ES"/>
        </w:rPr>
        <w:t xml:space="preserve">SE ORDENA </w:t>
      </w:r>
      <w:r w:rsidRPr="00D70792">
        <w:rPr>
          <w:rFonts w:ascii="Palatino Linotype" w:eastAsiaTheme="minorEastAsia" w:hAnsi="Palatino Linotype" w:cs="Arial"/>
          <w:bCs/>
          <w:sz w:val="24"/>
          <w:szCs w:val="24"/>
          <w:lang w:val="es-ES_tradnl" w:eastAsia="es-ES"/>
        </w:rPr>
        <w:t>al</w:t>
      </w:r>
      <w:r w:rsidRPr="00D70792">
        <w:rPr>
          <w:rFonts w:ascii="Palatino Linotype" w:eastAsiaTheme="minorEastAsia" w:hAnsi="Palatino Linotype" w:cs="Arial"/>
          <w:b/>
          <w:bCs/>
          <w:sz w:val="24"/>
          <w:szCs w:val="24"/>
          <w:lang w:val="es-ES_tradnl" w:eastAsia="es-ES"/>
        </w:rPr>
        <w:t xml:space="preserve"> SUJETO OBLIGADO </w:t>
      </w:r>
      <w:r w:rsidRPr="00D70792">
        <w:rPr>
          <w:rFonts w:ascii="Palatino Linotype" w:eastAsiaTheme="minorEastAsia" w:hAnsi="Palatino Linotype" w:cs="Arial"/>
          <w:sz w:val="24"/>
          <w:szCs w:val="24"/>
          <w:lang w:val="es-ES_tradnl" w:eastAsia="es-ES"/>
        </w:rPr>
        <w:t>hacer entrega de un Acuerdo de su Comité de Transparencia en donde conste la declaratoria de inexistencia de la información.</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_tradnl" w:eastAsia="es-ES"/>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rsidR="00784EA0" w:rsidRPr="00D70792" w:rsidRDefault="00784EA0" w:rsidP="00D70792">
      <w:pPr>
        <w:spacing w:after="0" w:line="360" w:lineRule="auto"/>
        <w:contextualSpacing/>
        <w:rPr>
          <w:rFonts w:ascii="Palatino Linotype" w:eastAsiaTheme="minorEastAsia" w:hAnsi="Palatino Linotype" w:cs="Arial"/>
          <w:sz w:val="24"/>
          <w:szCs w:val="24"/>
          <w:lang w:val="es-ES_tradnl" w:eastAsia="es-ES"/>
        </w:rPr>
      </w:pPr>
    </w:p>
    <w:p w:rsidR="00784EA0" w:rsidRPr="00D70792" w:rsidRDefault="00784EA0" w:rsidP="00D70792">
      <w:pPr>
        <w:spacing w:after="0" w:line="360" w:lineRule="auto"/>
        <w:ind w:left="567"/>
        <w:contextualSpacing/>
        <w:jc w:val="center"/>
        <w:rPr>
          <w:rFonts w:ascii="Palatino Linotype" w:eastAsiaTheme="minorEastAsia" w:hAnsi="Palatino Linotype" w:cs="Arial"/>
          <w:sz w:val="24"/>
          <w:szCs w:val="24"/>
          <w:lang w:eastAsia="es-ES"/>
        </w:rPr>
      </w:pPr>
      <w:r w:rsidRPr="00D70792">
        <w:rPr>
          <w:rFonts w:ascii="Palatino Linotype" w:eastAsiaTheme="minorEastAsia" w:hAnsi="Palatino Linotype" w:cs="Arial"/>
          <w:b/>
          <w:bCs/>
          <w:i/>
          <w:iCs/>
          <w:sz w:val="24"/>
          <w:szCs w:val="24"/>
          <w:lang w:val="es-ES_tradnl" w:eastAsia="es-ES"/>
        </w:rPr>
        <w:t>Criterio 14/17</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Inexistencia. La inexistencia es una cuestión de hecho que se atribuye a la información solicitada e implica que ésta </w:t>
      </w:r>
      <w:r w:rsidRPr="00D70792">
        <w:rPr>
          <w:rFonts w:ascii="Palatino Linotype" w:eastAsiaTheme="minorEastAsia" w:hAnsi="Palatino Linotype" w:cs="Arial"/>
          <w:b/>
          <w:bCs/>
          <w:i/>
          <w:iCs/>
          <w:sz w:val="24"/>
          <w:szCs w:val="24"/>
          <w:u w:val="single"/>
          <w:lang w:eastAsia="es-ES"/>
        </w:rPr>
        <w:t>no se encuentra en los archivos del sujeto obligado, no obstante que cuenta con facultades para poseerla</w:t>
      </w:r>
      <w:r w:rsidRPr="00D70792">
        <w:rPr>
          <w:rFonts w:ascii="Palatino Linotype" w:eastAsiaTheme="minorEastAsia" w:hAnsi="Palatino Linotype" w:cs="Arial"/>
          <w:i/>
          <w:iCs/>
          <w:sz w:val="24"/>
          <w:szCs w:val="24"/>
          <w:lang w:eastAsia="es-ES"/>
        </w:rPr>
        <w:t>.</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 Resoluciones: </w:t>
      </w:r>
      <w:r w:rsidRPr="00D70792">
        <w:rPr>
          <w:rFonts w:ascii="Palatino Linotype" w:eastAsiaTheme="minorEastAsia" w:hAnsi="Palatino Linotype" w:cs="Arial"/>
          <w:sz w:val="24"/>
          <w:szCs w:val="24"/>
          <w:lang w:eastAsia="es-ES"/>
        </w:rPr>
        <w:t>·</w:t>
      </w:r>
      <w:r w:rsidRPr="00D70792">
        <w:rPr>
          <w:rFonts w:ascii="Palatino Linotype" w:eastAsiaTheme="minorEastAsia" w:hAnsi="Palatino Linotype" w:cs="Arial"/>
          <w:i/>
          <w:iCs/>
          <w:sz w:val="24"/>
          <w:szCs w:val="24"/>
          <w:lang w:eastAsia="es-ES"/>
        </w:rPr>
        <w:t> RRA 4669/16. Instituto Nacional Electoral. 18 de enero de 2017. Por unanimidad. Comisionado Ponente Joel Salas Suárez. </w:t>
      </w:r>
      <w:r w:rsidRPr="00D70792">
        <w:rPr>
          <w:rFonts w:ascii="Palatino Linotype" w:eastAsiaTheme="minorEastAsia" w:hAnsi="Palatino Linotype" w:cs="Arial"/>
          <w:sz w:val="24"/>
          <w:szCs w:val="24"/>
          <w:lang w:eastAsia="es-ES"/>
        </w:rPr>
        <w:t>·</w:t>
      </w:r>
      <w:r w:rsidRPr="00D70792">
        <w:rPr>
          <w:rFonts w:ascii="Palatino Linotype" w:eastAsiaTheme="minorEastAsia" w:hAnsi="Palatino Linotype" w:cs="Arial"/>
          <w:i/>
          <w:iCs/>
          <w:sz w:val="24"/>
          <w:szCs w:val="24"/>
          <w:lang w:eastAsia="es-ES"/>
        </w:rPr>
        <w:t> RRA 0183/17. Nueva Alianza. 01 de febrero de 2017. Por unanimidad. Comisionado Ponente Francisco Javier Acuña Llamas. </w:t>
      </w:r>
      <w:r w:rsidRPr="00D70792">
        <w:rPr>
          <w:rFonts w:ascii="Palatino Linotype" w:eastAsiaTheme="minorEastAsia" w:hAnsi="Palatino Linotype" w:cs="Arial"/>
          <w:sz w:val="24"/>
          <w:szCs w:val="24"/>
          <w:lang w:eastAsia="es-ES"/>
        </w:rPr>
        <w:t>·</w:t>
      </w:r>
      <w:r w:rsidRPr="00D70792">
        <w:rPr>
          <w:rFonts w:ascii="Palatino Linotype" w:eastAsiaTheme="minorEastAsia" w:hAnsi="Palatino Linotype" w:cs="Arial"/>
          <w:i/>
          <w:iCs/>
          <w:sz w:val="24"/>
          <w:szCs w:val="24"/>
          <w:lang w:eastAsia="es-ES"/>
        </w:rPr>
        <w:t xml:space="preserve"> RRA 4484/16. Instituto Nacional de Migración. 16 de febrero de 2017. Por mayoría de seis votos a favor y uno en contra de la Comisionada Areli Cano Guadiana. Comisionada Ponente María Patricia </w:t>
      </w:r>
      <w:proofErr w:type="spellStart"/>
      <w:r w:rsidRPr="00D70792">
        <w:rPr>
          <w:rFonts w:ascii="Palatino Linotype" w:eastAsiaTheme="minorEastAsia" w:hAnsi="Palatino Linotype" w:cs="Arial"/>
          <w:i/>
          <w:iCs/>
          <w:sz w:val="24"/>
          <w:szCs w:val="24"/>
          <w:lang w:eastAsia="es-ES"/>
        </w:rPr>
        <w:t>Kurczyn</w:t>
      </w:r>
      <w:proofErr w:type="spellEnd"/>
      <w:r w:rsidRPr="00D70792">
        <w:rPr>
          <w:rFonts w:ascii="Palatino Linotype" w:eastAsiaTheme="minorEastAsia" w:hAnsi="Palatino Linotype" w:cs="Arial"/>
          <w:i/>
          <w:iCs/>
          <w:sz w:val="24"/>
          <w:szCs w:val="24"/>
          <w:lang w:eastAsia="es-ES"/>
        </w:rPr>
        <w:t xml:space="preserve"> Villalobos.</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eastAsia="es-ES"/>
        </w:rPr>
        <w:t> </w:t>
      </w: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eastAsia="es-ES"/>
        </w:rPr>
        <w:t>Además como consecuencia de las disposiciones legales contenidas en la </w:t>
      </w:r>
      <w:r w:rsidRPr="00D70792">
        <w:rPr>
          <w:rFonts w:ascii="Palatino Linotype" w:eastAsiaTheme="minorEastAsia" w:hAnsi="Palatino Linotype" w:cs="Arial"/>
          <w:b/>
          <w:bCs/>
          <w:sz w:val="24"/>
          <w:szCs w:val="24"/>
          <w:lang w:eastAsia="es-ES"/>
        </w:rPr>
        <w:t>Ley General de Transparencia y Acceso a la Información Pública</w:t>
      </w:r>
      <w:r w:rsidRPr="00D70792">
        <w:rPr>
          <w:rFonts w:ascii="Palatino Linotype" w:eastAsiaTheme="minorEastAsia" w:hAnsi="Palatino Linotype" w:cs="Arial"/>
          <w:sz w:val="24"/>
          <w:szCs w:val="24"/>
          <w:lang w:eastAsia="es-ES"/>
        </w:rPr>
        <w:t>, es que existe el mandato expreso de que en caso de no </w:t>
      </w:r>
      <w:r w:rsidRPr="00D70792">
        <w:rPr>
          <w:rFonts w:ascii="Palatino Linotype" w:eastAsiaTheme="minorEastAsia" w:hAnsi="Palatino Linotype" w:cs="Arial"/>
          <w:sz w:val="24"/>
          <w:szCs w:val="24"/>
          <w:u w:val="single"/>
          <w:lang w:eastAsia="es-ES"/>
        </w:rPr>
        <w:t>existir la documentación que debió, por mandato de ley, generarse, administrarse o poseerse,</w:t>
      </w:r>
      <w:r w:rsidRPr="00D70792">
        <w:rPr>
          <w:rFonts w:ascii="Palatino Linotype" w:eastAsiaTheme="minorEastAsia" w:hAnsi="Palatino Linotype" w:cs="Arial"/>
          <w:sz w:val="24"/>
          <w:szCs w:val="24"/>
          <w:lang w:eastAsia="es-ES"/>
        </w:rPr>
        <w:t> es obligación de la autoridad emitir una declaratoria formal que debe reunir los requisitos señalados en la propia norma jurídica,</w:t>
      </w:r>
      <w:r w:rsidRPr="00D70792">
        <w:rPr>
          <w:rFonts w:ascii="Palatino Linotype" w:eastAsiaTheme="minorEastAsia" w:hAnsi="Palatino Linotype" w:cs="Arial"/>
          <w:sz w:val="24"/>
          <w:szCs w:val="24"/>
          <w:vertAlign w:val="superscript"/>
          <w:lang w:eastAsia="es-ES"/>
        </w:rPr>
        <w:footnoteReference w:id="1"/>
      </w:r>
      <w:r w:rsidRPr="00D70792">
        <w:rPr>
          <w:rFonts w:ascii="Palatino Linotype" w:eastAsiaTheme="minorEastAsia" w:hAnsi="Palatino Linotype" w:cs="Arial"/>
          <w:sz w:val="24"/>
          <w:szCs w:val="24"/>
          <w:lang w:eastAsia="es-ES"/>
        </w:rPr>
        <w:t>según puede apreciarse a continuación:</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iCs/>
          <w:sz w:val="24"/>
          <w:szCs w:val="24"/>
          <w:lang w:eastAsia="es-ES"/>
        </w:rPr>
      </w:pPr>
      <w:r w:rsidRPr="00D70792">
        <w:rPr>
          <w:rFonts w:ascii="Palatino Linotype" w:eastAsiaTheme="minorEastAsia" w:hAnsi="Palatino Linotype" w:cs="Arial"/>
          <w:b/>
          <w:bCs/>
          <w:i/>
          <w:iCs/>
          <w:sz w:val="24"/>
          <w:szCs w:val="24"/>
          <w:lang w:eastAsia="es-ES"/>
        </w:rPr>
        <w:t>Artículo 19.</w:t>
      </w:r>
      <w:r w:rsidRPr="00D70792">
        <w:rPr>
          <w:rFonts w:ascii="Palatino Linotype" w:eastAsiaTheme="minorEastAsia" w:hAnsi="Palatino Linotype" w:cs="Arial"/>
          <w:i/>
          <w:iCs/>
          <w:sz w:val="24"/>
          <w:szCs w:val="24"/>
          <w:lang w:eastAsia="es-ES"/>
        </w:rPr>
        <w:t> Se presume que la información debe existir si se refiere a las facultades, competencias y funciones que los ordenamientos jurídicos aplicables otorgan a los sujetos obligados.</w:t>
      </w:r>
    </w:p>
    <w:p w:rsidR="008F579D" w:rsidRPr="00D70792" w:rsidRDefault="008F579D" w:rsidP="00D70792">
      <w:pPr>
        <w:spacing w:after="0" w:line="360" w:lineRule="auto"/>
        <w:ind w:left="567" w:right="567"/>
        <w:contextualSpacing/>
        <w:jc w:val="both"/>
        <w:rPr>
          <w:rFonts w:ascii="Palatino Linotype" w:eastAsiaTheme="minorEastAsia" w:hAnsi="Palatino Linotype" w:cs="Arial"/>
          <w:sz w:val="24"/>
          <w:szCs w:val="24"/>
          <w:lang w:eastAsia="es-ES"/>
        </w:rPr>
      </w:pP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iCs/>
          <w:sz w:val="24"/>
          <w:szCs w:val="24"/>
          <w:lang w:eastAsia="es-ES"/>
        </w:rPr>
      </w:pPr>
      <w:r w:rsidRPr="00D70792">
        <w:rPr>
          <w:rFonts w:ascii="Palatino Linotype" w:eastAsiaTheme="minorEastAsia" w:hAnsi="Palatino Linotype" w:cs="Arial"/>
          <w:i/>
          <w:iCs/>
          <w:sz w:val="24"/>
          <w:szCs w:val="24"/>
          <w:lang w:eastAsia="es-ES"/>
        </w:rPr>
        <w:t>En los casos en que ciertas facultades, competencias o funciones no se hayan ejercido, se debe motivar la respuesta en función de las causas que motiven la inexistencia.</w:t>
      </w:r>
    </w:p>
    <w:p w:rsidR="008F579D" w:rsidRPr="00D70792" w:rsidRDefault="008F579D" w:rsidP="00D70792">
      <w:pPr>
        <w:spacing w:after="0" w:line="360" w:lineRule="auto"/>
        <w:ind w:left="567" w:right="567"/>
        <w:contextualSpacing/>
        <w:jc w:val="both"/>
        <w:rPr>
          <w:rFonts w:ascii="Palatino Linotype" w:eastAsiaTheme="minorEastAsia" w:hAnsi="Palatino Linotype" w:cs="Arial"/>
          <w:sz w:val="24"/>
          <w:szCs w:val="24"/>
          <w:lang w:eastAsia="es-ES"/>
        </w:rPr>
      </w:pPr>
    </w:p>
    <w:p w:rsidR="00784EA0" w:rsidRPr="00D70792" w:rsidRDefault="00784EA0" w:rsidP="00D70792">
      <w:pPr>
        <w:spacing w:after="0" w:line="360" w:lineRule="auto"/>
        <w:ind w:left="567" w:right="567"/>
        <w:contextualSpacing/>
        <w:jc w:val="both"/>
        <w:rPr>
          <w:rFonts w:ascii="Palatino Linotype" w:eastAsiaTheme="minorEastAsia" w:hAnsi="Palatino Linotype" w:cs="Arial"/>
          <w:i/>
          <w:iCs/>
          <w:sz w:val="24"/>
          <w:szCs w:val="24"/>
          <w:lang w:eastAsia="es-ES"/>
        </w:rPr>
      </w:pPr>
      <w:r w:rsidRPr="00D70792">
        <w:rPr>
          <w:rFonts w:ascii="Palatino Linotype" w:eastAsiaTheme="minorEastAsia" w:hAnsi="Palatino Linotype" w:cs="Arial"/>
          <w:b/>
          <w:bCs/>
          <w:i/>
          <w:iCs/>
          <w:sz w:val="24"/>
          <w:szCs w:val="24"/>
          <w:lang w:eastAsia="es-ES"/>
        </w:rPr>
        <w:t>Artículo 20.</w:t>
      </w:r>
      <w:r w:rsidRPr="00D70792">
        <w:rPr>
          <w:rFonts w:ascii="Palatino Linotype" w:eastAsiaTheme="minorEastAsia" w:hAnsi="Palatino Linotype" w:cs="Arial"/>
          <w:i/>
          <w:iCs/>
          <w:sz w:val="24"/>
          <w:szCs w:val="24"/>
          <w:lang w:eastAsia="es-ES"/>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_tradnl" w:eastAsia="es-ES"/>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p>
    <w:p w:rsidR="00784EA0" w:rsidRPr="00D70792" w:rsidRDefault="00784EA0" w:rsidP="00D70792">
      <w:pPr>
        <w:spacing w:after="0" w:line="360" w:lineRule="auto"/>
        <w:ind w:left="567" w:right="567"/>
        <w:contextualSpacing/>
        <w:jc w:val="center"/>
        <w:rPr>
          <w:rFonts w:ascii="Palatino Linotype" w:eastAsiaTheme="minorEastAsia" w:hAnsi="Palatino Linotype" w:cs="Arial"/>
          <w:sz w:val="24"/>
          <w:szCs w:val="24"/>
          <w:lang w:eastAsia="es-ES"/>
        </w:rPr>
      </w:pPr>
      <w:r w:rsidRPr="00D70792">
        <w:rPr>
          <w:rFonts w:ascii="Palatino Linotype" w:eastAsiaTheme="minorEastAsia" w:hAnsi="Palatino Linotype" w:cs="Arial"/>
          <w:b/>
          <w:bCs/>
          <w:i/>
          <w:iCs/>
          <w:sz w:val="24"/>
          <w:szCs w:val="24"/>
          <w:lang w:eastAsia="es-ES"/>
        </w:rPr>
        <w:t>“CRITERIO 0003-11</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b/>
          <w:bCs/>
          <w:i/>
          <w:iCs/>
          <w:sz w:val="24"/>
          <w:szCs w:val="24"/>
          <w:lang w:eastAsia="es-ES"/>
        </w:rPr>
        <w:t>INEXISTENCIA, CONCEPTO DE, EN MATERIA DE TRANSPARENCIA</w:t>
      </w:r>
      <w:r w:rsidRPr="00D70792">
        <w:rPr>
          <w:rFonts w:ascii="Palatino Linotype" w:eastAsiaTheme="minorEastAsia" w:hAnsi="Palatino Linotype" w:cs="Arial"/>
          <w:i/>
          <w:iCs/>
          <w:sz w:val="24"/>
          <w:szCs w:val="24"/>
          <w:lang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 xml:space="preserve">b) En los casos en que por las atribuciones conferidas al Sujeto Obligado éste debió generar, administrar o poseer la información, pero en incumplimiento a la normatividad respectiva no llevó a cabo </w:t>
      </w:r>
      <w:proofErr w:type="gramStart"/>
      <w:r w:rsidRPr="00D70792">
        <w:rPr>
          <w:rFonts w:ascii="Palatino Linotype" w:eastAsiaTheme="minorEastAsia" w:hAnsi="Palatino Linotype" w:cs="Arial"/>
          <w:i/>
          <w:iCs/>
          <w:sz w:val="24"/>
          <w:szCs w:val="24"/>
          <w:lang w:eastAsia="es-ES"/>
        </w:rPr>
        <w:t>ninguna</w:t>
      </w:r>
      <w:proofErr w:type="gramEnd"/>
      <w:r w:rsidRPr="00D70792">
        <w:rPr>
          <w:rFonts w:ascii="Palatino Linotype" w:eastAsiaTheme="minorEastAsia" w:hAnsi="Palatino Linotype" w:cs="Arial"/>
          <w:i/>
          <w:iCs/>
          <w:sz w:val="24"/>
          <w:szCs w:val="24"/>
          <w:lang w:eastAsia="es-ES"/>
        </w:rPr>
        <w:t xml:space="preserve"> de esas acciones.</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 </w:t>
      </w:r>
    </w:p>
    <w:p w:rsidR="00784EA0" w:rsidRPr="00D70792" w:rsidRDefault="00784EA0" w:rsidP="00D70792">
      <w:pPr>
        <w:spacing w:after="0" w:line="360" w:lineRule="auto"/>
        <w:ind w:left="567" w:right="567"/>
        <w:contextualSpacing/>
        <w:jc w:val="center"/>
        <w:rPr>
          <w:rFonts w:ascii="Palatino Linotype" w:eastAsiaTheme="minorEastAsia" w:hAnsi="Palatino Linotype" w:cs="Arial"/>
          <w:sz w:val="24"/>
          <w:szCs w:val="24"/>
          <w:lang w:eastAsia="es-ES"/>
        </w:rPr>
      </w:pPr>
      <w:r w:rsidRPr="00D70792">
        <w:rPr>
          <w:rFonts w:ascii="Palatino Linotype" w:eastAsiaTheme="minorEastAsia" w:hAnsi="Palatino Linotype" w:cs="Arial"/>
          <w:b/>
          <w:bCs/>
          <w:i/>
          <w:iCs/>
          <w:sz w:val="24"/>
          <w:szCs w:val="24"/>
          <w:lang w:eastAsia="es-ES"/>
        </w:rPr>
        <w:t>CRITERIO 0004-11</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b/>
          <w:bCs/>
          <w:i/>
          <w:iCs/>
          <w:sz w:val="24"/>
          <w:szCs w:val="24"/>
          <w:lang w:eastAsia="es-ES"/>
        </w:rPr>
        <w:t>INEXISTENCIA. DECLARATORIA DE LA. ALCANCES Y PROCEDIMIENTOS</w:t>
      </w:r>
      <w:r w:rsidRPr="00D70792">
        <w:rPr>
          <w:rFonts w:ascii="Palatino Linotype" w:eastAsiaTheme="minorEastAsia" w:hAnsi="Palatino Linotype" w:cs="Arial"/>
          <w:i/>
          <w:iCs/>
          <w:sz w:val="24"/>
          <w:szCs w:val="24"/>
          <w:lang w:eastAsia="es-E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Bajo el entendido de que dicha búsqueda exhaustiva permitirá dos determinaciones:</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1ª) Que se localice la documentación que contenga la información solicitada y de ser así la información pueda entregarse al solicitante en la forma en que se encuentra disponible, o</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784EA0" w:rsidRPr="00D70792" w:rsidRDefault="00784EA0" w:rsidP="00D70792">
      <w:pPr>
        <w:spacing w:after="0" w:line="360" w:lineRule="auto"/>
        <w:ind w:left="567" w:right="567"/>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i/>
          <w:iCs/>
          <w:sz w:val="24"/>
          <w:szCs w:val="24"/>
          <w:lang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_tradnl" w:eastAsia="es-ES"/>
        </w:rPr>
        <w:t>Bajo éste tenor se debe destacar que para que se declare la inexistencia de la información, debió haber existencia previa de la documentación y la falta posterior de la misma en los archivos del </w:t>
      </w:r>
      <w:r w:rsidRPr="00D70792">
        <w:rPr>
          <w:rFonts w:ascii="Palatino Linotype" w:eastAsiaTheme="minorEastAsia" w:hAnsi="Palatino Linotype" w:cs="Arial"/>
          <w:b/>
          <w:bCs/>
          <w:sz w:val="24"/>
          <w:szCs w:val="24"/>
          <w:lang w:val="es-ES_tradnl" w:eastAsia="es-ES"/>
        </w:rPr>
        <w:t>SUJETO OBLIGADO</w:t>
      </w:r>
      <w:r w:rsidRPr="00D70792">
        <w:rPr>
          <w:rFonts w:ascii="Palatino Linotype" w:eastAsiaTheme="minorEastAsia" w:hAnsi="Palatino Linotype" w:cs="Arial"/>
          <w:sz w:val="24"/>
          <w:szCs w:val="24"/>
          <w:lang w:val="es-ES_tradnl" w:eastAsia="es-ES"/>
        </w:rPr>
        <w:t>, esto es que la información se generó, poseyó o administró en el marco de las atribuciones conferidas al Sujeto Obligado, </w:t>
      </w:r>
      <w:r w:rsidRPr="00D70792">
        <w:rPr>
          <w:rFonts w:ascii="Palatino Linotype" w:eastAsiaTheme="minorEastAsia" w:hAnsi="Palatino Linotype" w:cs="Arial"/>
          <w:sz w:val="24"/>
          <w:szCs w:val="24"/>
          <w:u w:val="single"/>
          <w:lang w:val="es-ES_tradnl" w:eastAsia="es-ES"/>
        </w:rPr>
        <w:t>pero no la conserva</w:t>
      </w:r>
      <w:r w:rsidRPr="00D70792">
        <w:rPr>
          <w:rFonts w:ascii="Palatino Linotype" w:eastAsiaTheme="minorEastAsia" w:hAnsi="Palatino Linotype" w:cs="Arial"/>
          <w:sz w:val="24"/>
          <w:szCs w:val="24"/>
          <w:lang w:val="es-ES_tradnl" w:eastAsia="es-ES"/>
        </w:rPr>
        <w:t> por diversas razones (</w:t>
      </w:r>
      <w:r w:rsidRPr="00D70792">
        <w:rPr>
          <w:rFonts w:ascii="Palatino Linotype" w:eastAsiaTheme="minorEastAsia" w:hAnsi="Palatino Linotype" w:cs="Arial"/>
          <w:b/>
          <w:sz w:val="24"/>
          <w:szCs w:val="24"/>
          <w:lang w:val="es-ES_tradnl" w:eastAsia="es-ES"/>
        </w:rPr>
        <w:t>destrucción física</w:t>
      </w:r>
      <w:r w:rsidRPr="00D70792">
        <w:rPr>
          <w:rFonts w:ascii="Palatino Linotype" w:eastAsiaTheme="minorEastAsia" w:hAnsi="Palatino Linotype" w:cs="Arial"/>
          <w:sz w:val="24"/>
          <w:szCs w:val="24"/>
          <w:lang w:val="es-ES_tradnl" w:eastAsia="es-ES"/>
        </w:rPr>
        <w:t xml:space="preserve">, desaparición física, sustracción ilícita, </w:t>
      </w:r>
      <w:r w:rsidRPr="00D70792">
        <w:rPr>
          <w:rFonts w:ascii="Palatino Linotype" w:eastAsiaTheme="minorEastAsia" w:hAnsi="Palatino Linotype" w:cs="Arial"/>
          <w:b/>
          <w:sz w:val="24"/>
          <w:szCs w:val="24"/>
          <w:lang w:val="es-ES_tradnl" w:eastAsia="es-ES"/>
        </w:rPr>
        <w:t>baja documental</w:t>
      </w:r>
      <w:r w:rsidRPr="00D70792">
        <w:rPr>
          <w:rFonts w:ascii="Palatino Linotype" w:eastAsiaTheme="minorEastAsia" w:hAnsi="Palatino Linotype" w:cs="Arial"/>
          <w:sz w:val="24"/>
          <w:szCs w:val="24"/>
          <w:lang w:val="es-ES_tradnl" w:eastAsia="es-ES"/>
        </w:rPr>
        <w:t>, etcétera).</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_tradnl" w:eastAsia="es-ES"/>
        </w:rPr>
        <w:t>En consecuencia, </w:t>
      </w:r>
      <w:r w:rsidRPr="00D70792">
        <w:rPr>
          <w:rFonts w:ascii="Palatino Linotype" w:eastAsiaTheme="minorEastAsia" w:hAnsi="Palatino Linotype" w:cs="Arial"/>
          <w:b/>
          <w:bCs/>
          <w:sz w:val="24"/>
          <w:szCs w:val="24"/>
          <w:lang w:val="es-ES_tradnl" w:eastAsia="es-ES"/>
        </w:rPr>
        <w:t>el SUJETO OBLIGADO </w:t>
      </w:r>
      <w:r w:rsidRPr="00D70792">
        <w:rPr>
          <w:rFonts w:ascii="Palatino Linotype" w:eastAsiaTheme="minorEastAsia" w:hAnsi="Palatino Linotype" w:cs="Arial"/>
          <w:sz w:val="24"/>
          <w:szCs w:val="24"/>
          <w:lang w:val="es-ES_tradnl" w:eastAsia="es-ES"/>
        </w:rPr>
        <w:t>en todo tiempo debió cumplir con las formalidades exigidas por el marco jurídico implicando fundar y motivar su respuesta, por lo que deberá emitir el</w:t>
      </w:r>
      <w:r w:rsidRPr="00D70792">
        <w:rPr>
          <w:rFonts w:ascii="Palatino Linotype" w:eastAsiaTheme="minorEastAsia" w:hAnsi="Palatino Linotype" w:cs="Arial"/>
          <w:sz w:val="24"/>
          <w:szCs w:val="24"/>
          <w:u w:val="single"/>
          <w:lang w:val="es-ES_tradnl" w:eastAsia="es-ES"/>
        </w:rPr>
        <w:t xml:space="preserve"> </w:t>
      </w:r>
      <w:r w:rsidRPr="00D70792">
        <w:rPr>
          <w:rFonts w:ascii="Palatino Linotype" w:eastAsiaTheme="minorEastAsia" w:hAnsi="Palatino Linotype" w:cs="Arial"/>
          <w:sz w:val="24"/>
          <w:szCs w:val="24"/>
          <w:lang w:val="es-ES_tradnl" w:eastAsia="es-ES"/>
        </w:rPr>
        <w:t>Acuerdo del Comité de Transparencia, que se hará del conocimiento del particular pero, en los siguientes términos:</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 w:eastAsia="es-ES"/>
        </w:rPr>
        <w:t>Deberá emitir el acuerdo de inexistencia respectivo, en el entendido, que el acto de autoridad debe estar </w:t>
      </w:r>
      <w:r w:rsidRPr="00D70792">
        <w:rPr>
          <w:rFonts w:ascii="Palatino Linotype" w:eastAsiaTheme="minorEastAsia" w:hAnsi="Palatino Linotype" w:cs="Arial"/>
          <w:b/>
          <w:bCs/>
          <w:sz w:val="24"/>
          <w:szCs w:val="24"/>
          <w:u w:val="single"/>
          <w:lang w:val="es-ES" w:eastAsia="es-ES"/>
        </w:rPr>
        <w:t>debidamente fundado y motivado.</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 w:eastAsia="es-ES"/>
        </w:rPr>
        <w:t>Señalando el lugar y fecha de la resolución, el nombre del solicitante, la información solicitada, </w:t>
      </w:r>
      <w:r w:rsidRPr="00D70792">
        <w:rPr>
          <w:rFonts w:ascii="Palatino Linotype" w:eastAsiaTheme="minorEastAsia" w:hAnsi="Palatino Linotype" w:cs="Arial"/>
          <w:b/>
          <w:bCs/>
          <w:sz w:val="24"/>
          <w:szCs w:val="24"/>
          <w:u w:val="single"/>
          <w:lang w:val="es-ES" w:eastAsia="es-ES"/>
        </w:rPr>
        <w:t>el fundamento y motivo por el cual se determina que la información solicitada no obra en sus archivos</w:t>
      </w:r>
      <w:r w:rsidRPr="00D70792">
        <w:rPr>
          <w:rFonts w:ascii="Palatino Linotype" w:eastAsiaTheme="minorEastAsia" w:hAnsi="Palatino Linotype" w:cs="Arial"/>
          <w:sz w:val="24"/>
          <w:szCs w:val="24"/>
          <w:lang w:val="es-ES" w:eastAsia="es-ES"/>
        </w:rPr>
        <w:t>, los nombres y firmas autógrafas de los integrantes del Comité de Información.</w:t>
      </w:r>
    </w:p>
    <w:p w:rsidR="00784EA0" w:rsidRPr="00D70792" w:rsidRDefault="00784EA0" w:rsidP="00D70792">
      <w:pPr>
        <w:spacing w:after="0" w:line="360" w:lineRule="auto"/>
        <w:contextualSpacing/>
        <w:rPr>
          <w:rFonts w:ascii="Palatino Linotype" w:eastAsiaTheme="minorEastAsia" w:hAnsi="Palatino Linotype" w:cs="Arial"/>
          <w:sz w:val="24"/>
          <w:szCs w:val="24"/>
          <w:lang w:val="es-ES_tradnl"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_tradnl" w:eastAsia="es-ES"/>
        </w:rPr>
        <w:t>Lo anterior es así, toda vez que </w:t>
      </w:r>
      <w:r w:rsidRPr="00D70792">
        <w:rPr>
          <w:rFonts w:ascii="Palatino Linotype" w:eastAsiaTheme="minorEastAsia" w:hAnsi="Palatino Linotype" w:cs="Arial"/>
          <w:b/>
          <w:bCs/>
          <w:sz w:val="24"/>
          <w:szCs w:val="24"/>
          <w:u w:val="single"/>
          <w:lang w:val="es-ES_tradnl" w:eastAsia="es-ES"/>
        </w:rPr>
        <w:t>es necesaria</w:t>
      </w:r>
      <w:r w:rsidRPr="00D70792">
        <w:rPr>
          <w:rFonts w:ascii="Palatino Linotype" w:eastAsiaTheme="minorEastAsia" w:hAnsi="Palatino Linotype" w:cs="Arial"/>
          <w:sz w:val="24"/>
          <w:szCs w:val="24"/>
          <w:lang w:val="es-ES_tradnl" w:eastAsia="es-ES"/>
        </w:rPr>
        <w:t> la emisión del acuerdo de inexistencia en aquellos casos en que el </w:t>
      </w:r>
      <w:r w:rsidRPr="00D70792">
        <w:rPr>
          <w:rFonts w:ascii="Palatino Linotype" w:eastAsiaTheme="minorEastAsia" w:hAnsi="Palatino Linotype" w:cs="Arial"/>
          <w:b/>
          <w:bCs/>
          <w:sz w:val="24"/>
          <w:szCs w:val="24"/>
          <w:lang w:val="es-ES_tradnl" w:eastAsia="es-ES"/>
        </w:rPr>
        <w:t>SUJETO OBLIGADO </w:t>
      </w:r>
      <w:r w:rsidRPr="00D70792">
        <w:rPr>
          <w:rFonts w:ascii="Palatino Linotype" w:eastAsiaTheme="minorEastAsia" w:hAnsi="Palatino Linotype" w:cs="Arial"/>
          <w:b/>
          <w:bCs/>
          <w:sz w:val="24"/>
          <w:szCs w:val="24"/>
          <w:u w:val="single"/>
          <w:lang w:val="es-ES_tradnl" w:eastAsia="es-ES"/>
        </w:rPr>
        <w:t>generó, administró o poseyó</w:t>
      </w:r>
      <w:r w:rsidRPr="00D70792">
        <w:rPr>
          <w:rFonts w:ascii="Palatino Linotype" w:eastAsiaTheme="minorEastAsia" w:hAnsi="Palatino Linotype" w:cs="Arial"/>
          <w:b/>
          <w:bCs/>
          <w:sz w:val="24"/>
          <w:szCs w:val="24"/>
          <w:lang w:val="es-ES_tradnl" w:eastAsia="es-ES"/>
        </w:rPr>
        <w:t> </w:t>
      </w:r>
      <w:r w:rsidRPr="00D70792">
        <w:rPr>
          <w:rFonts w:ascii="Palatino Linotype" w:eastAsiaTheme="minorEastAsia" w:hAnsi="Palatino Linotype" w:cs="Arial"/>
          <w:sz w:val="24"/>
          <w:szCs w:val="24"/>
          <w:lang w:val="es-ES_tradnl" w:eastAsia="es-ES"/>
        </w:rPr>
        <w:t>la información solicitada empero previa búsqueda exhaustiva y minuciosa de la misma, no localiza la información requerida.</w:t>
      </w:r>
    </w:p>
    <w:p w:rsidR="00784EA0" w:rsidRPr="00D70792" w:rsidRDefault="00784EA0" w:rsidP="00D70792">
      <w:pPr>
        <w:spacing w:after="0" w:line="360" w:lineRule="auto"/>
        <w:contextualSpacing/>
        <w:rPr>
          <w:rFonts w:ascii="Palatino Linotype" w:eastAsiaTheme="minorEastAsia" w:hAnsi="Palatino Linotype" w:cs="Arial"/>
          <w:sz w:val="24"/>
          <w:szCs w:val="24"/>
          <w:lang w:val="es-ES_tradnl"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bCs/>
          <w:sz w:val="24"/>
          <w:szCs w:val="24"/>
          <w:lang w:val="es-ES_tradnl" w:eastAsia="es-ES"/>
        </w:rPr>
        <w:t>En ese caso</w:t>
      </w:r>
      <w:r w:rsidRPr="00D70792">
        <w:rPr>
          <w:rFonts w:ascii="Palatino Linotype" w:eastAsiaTheme="minorEastAsia" w:hAnsi="Palatino Linotype" w:cs="Arial"/>
          <w:sz w:val="24"/>
          <w:szCs w:val="24"/>
          <w:lang w:val="es-ES_tradnl" w:eastAsia="es-ES"/>
        </w:rPr>
        <w:t> su Comité de Transparencia tiene el deber de emitir un acuerdo de inexistencia, el cual -se insiste-, se dicta en aquellos supuestos en los que si bien la información solicitada la genera, posee o administra el </w:t>
      </w:r>
      <w:r w:rsidRPr="00D70792">
        <w:rPr>
          <w:rFonts w:ascii="Palatino Linotype" w:eastAsiaTheme="minorEastAsia" w:hAnsi="Palatino Linotype" w:cs="Arial"/>
          <w:b/>
          <w:bCs/>
          <w:sz w:val="24"/>
          <w:szCs w:val="24"/>
          <w:lang w:val="es-ES_tradnl" w:eastAsia="es-ES"/>
        </w:rPr>
        <w:t>SUJETO OBLIGADO</w:t>
      </w:r>
      <w:r w:rsidRPr="00D70792">
        <w:rPr>
          <w:rFonts w:ascii="Palatino Linotype" w:eastAsiaTheme="minorEastAsia" w:hAnsi="Palatino Linotype" w:cs="Arial"/>
          <w:sz w:val="24"/>
          <w:szCs w:val="24"/>
          <w:lang w:val="es-ES_tradnl" w:eastAsia="es-ES"/>
        </w:rPr>
        <w:t> en el marco de las funciones de derecho público; sin embargo, éste no lo posee por la razones que se deben expresar </w:t>
      </w:r>
      <w:r w:rsidRPr="00D70792">
        <w:rPr>
          <w:rFonts w:ascii="Palatino Linotype" w:eastAsiaTheme="minorEastAsia" w:hAnsi="Palatino Linotype" w:cs="Arial"/>
          <w:b/>
          <w:bCs/>
          <w:sz w:val="24"/>
          <w:szCs w:val="24"/>
          <w:u w:val="single"/>
          <w:lang w:val="es-ES_tradnl" w:eastAsia="es-ES"/>
        </w:rPr>
        <w:t>a través de un acuerdo debidamente fundado y motivado </w:t>
      </w:r>
      <w:r w:rsidRPr="00D70792">
        <w:rPr>
          <w:rFonts w:ascii="Palatino Linotype" w:eastAsiaTheme="minorEastAsia" w:hAnsi="Palatino Linotype" w:cs="Arial"/>
          <w:sz w:val="24"/>
          <w:szCs w:val="24"/>
          <w:lang w:val="es-ES_tradnl" w:eastAsia="es-ES"/>
        </w:rPr>
        <w:t>esto en estricto apego a lo establecido en los artículos 169 y 170 de la ley de la materia situación que no ocurrió.</w:t>
      </w:r>
    </w:p>
    <w:p w:rsidR="00784EA0" w:rsidRPr="00D70792" w:rsidRDefault="00784EA0" w:rsidP="00D70792">
      <w:pPr>
        <w:spacing w:after="0" w:line="360" w:lineRule="auto"/>
        <w:contextualSpacing/>
        <w:rPr>
          <w:rFonts w:ascii="Palatino Linotype" w:eastAsiaTheme="minorEastAsia" w:hAnsi="Palatino Linotype" w:cs="Arial"/>
          <w:sz w:val="24"/>
          <w:szCs w:val="24"/>
          <w:lang w:val="es-ES_tradnl" w:eastAsia="es-ES"/>
        </w:rPr>
      </w:pPr>
    </w:p>
    <w:p w:rsidR="00784EA0" w:rsidRPr="00D70792"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D70792">
        <w:rPr>
          <w:rFonts w:ascii="Palatino Linotype" w:eastAsiaTheme="minorEastAsia" w:hAnsi="Palatino Linotype" w:cs="Arial"/>
          <w:sz w:val="24"/>
          <w:szCs w:val="24"/>
          <w:lang w:val="es-ES_tradnl" w:eastAsia="es-ES"/>
        </w:rPr>
        <w:t>En otras palabras, hablar de información inexistente implica la alta responsabilidad de explicar a la ciudadanía por qué un ente público que tiene la facultad y el deber de generar, poseer o administrar su información pública no la tiene.</w:t>
      </w:r>
    </w:p>
    <w:p w:rsidR="00352270" w:rsidRPr="00D70792" w:rsidRDefault="00352270" w:rsidP="00D70792">
      <w:pPr>
        <w:spacing w:after="0" w:line="360" w:lineRule="auto"/>
        <w:contextualSpacing/>
        <w:jc w:val="both"/>
        <w:rPr>
          <w:rFonts w:ascii="Palatino Linotype" w:eastAsiaTheme="minorEastAsia" w:hAnsi="Palatino Linotype" w:cs="Arial"/>
          <w:sz w:val="24"/>
          <w:szCs w:val="24"/>
          <w:lang w:val="es-ES_tradnl" w:eastAsia="es-ES"/>
        </w:rPr>
      </w:pPr>
    </w:p>
    <w:p w:rsidR="00784EA0" w:rsidRDefault="00784EA0" w:rsidP="00D70792">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D70792">
        <w:rPr>
          <w:rFonts w:ascii="Palatino Linotype" w:eastAsiaTheme="minorEastAsia" w:hAnsi="Palatino Linotype" w:cs="Arial"/>
          <w:sz w:val="24"/>
          <w:szCs w:val="24"/>
          <w:lang w:val="es-ES_tradnl" w:eastAsia="es-ES"/>
        </w:rPr>
        <w:t>Ahora bien, derivado de la naturaleza de la información que se ha ordenado entregar, de ser el caso de contener datos personales que deban ser clasificados como confidenciales, el Sujeto Obligado deberá estar a lo dispuesto en el Considerando que a continuación se enuncia.</w:t>
      </w:r>
    </w:p>
    <w:p w:rsidR="00D70792" w:rsidRPr="00D70792" w:rsidRDefault="00D70792" w:rsidP="00D70792">
      <w:pPr>
        <w:spacing w:after="0" w:line="360" w:lineRule="auto"/>
        <w:contextualSpacing/>
        <w:jc w:val="both"/>
        <w:rPr>
          <w:rFonts w:ascii="Palatino Linotype" w:eastAsiaTheme="minorEastAsia" w:hAnsi="Palatino Linotype" w:cs="Arial"/>
          <w:sz w:val="24"/>
          <w:szCs w:val="24"/>
          <w:lang w:val="es-ES_tradnl" w:eastAsia="es-ES"/>
        </w:rPr>
      </w:pPr>
    </w:p>
    <w:p w:rsidR="00784EA0" w:rsidRPr="00D70792" w:rsidRDefault="00784EA0" w:rsidP="00D70792">
      <w:pPr>
        <w:keepNext/>
        <w:keepLines/>
        <w:spacing w:before="240" w:after="0" w:line="360" w:lineRule="auto"/>
        <w:outlineLvl w:val="0"/>
        <w:rPr>
          <w:rFonts w:ascii="Palatino Linotype" w:eastAsiaTheme="majorEastAsia" w:hAnsi="Palatino Linotype" w:cstheme="majorBidi"/>
          <w:b/>
          <w:sz w:val="24"/>
          <w:szCs w:val="24"/>
        </w:rPr>
      </w:pPr>
      <w:bookmarkStart w:id="19" w:name="_Toc473799824"/>
      <w:bookmarkStart w:id="20" w:name="_Toc487025370"/>
      <w:bookmarkStart w:id="21" w:name="_Toc493790438"/>
      <w:bookmarkStart w:id="22" w:name="_Toc495606558"/>
      <w:bookmarkStart w:id="23" w:name="_Toc497297048"/>
      <w:bookmarkStart w:id="24" w:name="_Toc498503756"/>
      <w:bookmarkStart w:id="25" w:name="_Toc499201876"/>
      <w:bookmarkStart w:id="26" w:name="_Toc954272"/>
      <w:bookmarkStart w:id="27" w:name="_Toc23440652"/>
      <w:r w:rsidRPr="00D70792">
        <w:rPr>
          <w:rFonts w:ascii="Palatino Linotype" w:eastAsiaTheme="majorEastAsia" w:hAnsi="Palatino Linotype" w:cstheme="majorBidi"/>
          <w:b/>
          <w:sz w:val="24"/>
          <w:szCs w:val="24"/>
        </w:rPr>
        <w:t>QUINTO. De la Versión Pública</w:t>
      </w:r>
      <w:bookmarkEnd w:id="19"/>
      <w:bookmarkEnd w:id="20"/>
      <w:bookmarkEnd w:id="21"/>
      <w:bookmarkEnd w:id="22"/>
      <w:bookmarkEnd w:id="23"/>
      <w:bookmarkEnd w:id="24"/>
      <w:bookmarkEnd w:id="25"/>
      <w:bookmarkEnd w:id="26"/>
      <w:bookmarkEnd w:id="27"/>
      <w:r w:rsidRPr="00D70792">
        <w:rPr>
          <w:rFonts w:ascii="Palatino Linotype" w:eastAsiaTheme="majorEastAsia" w:hAnsi="Palatino Linotype" w:cstheme="majorBidi"/>
          <w:b/>
          <w:sz w:val="24"/>
          <w:szCs w:val="24"/>
        </w:rPr>
        <w:t xml:space="preserve"> </w:t>
      </w:r>
    </w:p>
    <w:p w:rsidR="00784EA0" w:rsidRPr="00D70792" w:rsidRDefault="00784EA0" w:rsidP="00D70792">
      <w:pPr>
        <w:spacing w:line="360" w:lineRule="auto"/>
        <w:rPr>
          <w:rFonts w:ascii="Palatino Linotype" w:eastAsiaTheme="majorEastAsia" w:hAnsi="Palatino Linotype" w:cstheme="majorBidi"/>
          <w:b/>
          <w:sz w:val="24"/>
          <w:szCs w:val="24"/>
        </w:rPr>
      </w:pPr>
    </w:p>
    <w:p w:rsidR="00784EA0" w:rsidRPr="00D70792" w:rsidRDefault="00784EA0" w:rsidP="00D70792">
      <w:pPr>
        <w:numPr>
          <w:ilvl w:val="0"/>
          <w:numId w:val="1"/>
        </w:numPr>
        <w:spacing w:before="240" w:after="240" w:line="360" w:lineRule="auto"/>
        <w:ind w:left="0" w:right="49" w:firstLine="0"/>
        <w:contextualSpacing/>
        <w:jc w:val="both"/>
        <w:rPr>
          <w:rFonts w:ascii="Palatino Linotype" w:eastAsiaTheme="minorEastAsia" w:hAnsi="Palatino Linotype" w:cs="Bookman Old Style"/>
          <w:sz w:val="24"/>
          <w:szCs w:val="24"/>
          <w:lang w:val="es-ES_tradnl" w:eastAsia="es-ES"/>
        </w:rPr>
      </w:pPr>
      <w:r w:rsidRPr="00D70792">
        <w:rPr>
          <w:rFonts w:ascii="Palatino Linotype" w:eastAsia="Calibri" w:hAnsi="Palatino Linotype" w:cs="Arial"/>
          <w:sz w:val="24"/>
          <w:szCs w:val="24"/>
          <w:lang w:val="es-ES" w:eastAsia="es-MX"/>
        </w:rPr>
        <w:t xml:space="preserve">Como ya se ha señalado en el considerando anterior el </w:t>
      </w:r>
      <w:r w:rsidRPr="00D70792">
        <w:rPr>
          <w:rFonts w:ascii="Palatino Linotype" w:eastAsia="Calibri" w:hAnsi="Palatino Linotype" w:cs="Arial"/>
          <w:b/>
          <w:sz w:val="24"/>
          <w:szCs w:val="24"/>
          <w:lang w:val="es-ES" w:eastAsia="es-MX"/>
        </w:rPr>
        <w:t>SUJETO OBLIGADO,</w:t>
      </w:r>
      <w:r w:rsidRPr="00D70792">
        <w:rPr>
          <w:rFonts w:ascii="Palatino Linotype" w:eastAsia="Calibri" w:hAnsi="Palatino Linotype" w:cs="Arial"/>
          <w:sz w:val="24"/>
          <w:szCs w:val="24"/>
          <w:lang w:val="es-ES" w:eastAsia="es-MX"/>
        </w:rPr>
        <w:t xml:space="preserve"> deberá entregar </w:t>
      </w:r>
      <w:r w:rsidRPr="00D70792">
        <w:rPr>
          <w:rFonts w:ascii="Palatino Linotype" w:eastAsiaTheme="minorEastAsia" w:hAnsi="Palatino Linotype" w:cs="Arial"/>
          <w:sz w:val="24"/>
          <w:szCs w:val="24"/>
          <w:lang w:val="es-ES_tradnl" w:eastAsia="es-ES"/>
        </w:rPr>
        <w:t>los documentos</w:t>
      </w:r>
      <w:r w:rsidRPr="00D70792">
        <w:rPr>
          <w:rFonts w:ascii="Palatino Linotype" w:eastAsiaTheme="minorEastAsia" w:hAnsi="Palatino Linotype"/>
          <w:sz w:val="24"/>
          <w:szCs w:val="24"/>
          <w:lang w:val="es-ES" w:eastAsia="es-ES"/>
        </w:rPr>
        <w:t xml:space="preserve"> señalados en el considerando anterior. </w:t>
      </w:r>
      <w:r w:rsidRPr="00D70792">
        <w:rPr>
          <w:rFonts w:ascii="Palatino Linotype" w:eastAsia="Calibri" w:hAnsi="Palatino Linotype" w:cs="Arial"/>
          <w:sz w:val="24"/>
          <w:szCs w:val="24"/>
          <w:lang w:val="es-ES" w:eastAsia="es-MX"/>
        </w:rPr>
        <w:t>Documentos en los que, de ser el caso que contengan datos personales que deban de ser clasificados como confidenciales, se protegerán mediante una versión pública</w:t>
      </w:r>
      <w:r w:rsidRPr="00D70792">
        <w:rPr>
          <w:rFonts w:ascii="Palatino Linotype" w:eastAsia="Times New Roman" w:hAnsi="Palatino Linotype" w:cs="Arial"/>
          <w:color w:val="222222"/>
          <w:sz w:val="24"/>
          <w:szCs w:val="24"/>
          <w:lang w:val="es-ES" w:eastAsia="es-MX"/>
        </w:rPr>
        <w:t xml:space="preserve"> que deje a la vista los datos que ofrezcan la información requerida. </w:t>
      </w:r>
    </w:p>
    <w:p w:rsidR="00784EA0" w:rsidRPr="00D70792" w:rsidRDefault="00784EA0" w:rsidP="00D70792">
      <w:pPr>
        <w:spacing w:line="360" w:lineRule="auto"/>
        <w:rPr>
          <w:rFonts w:ascii="Palatino Linotype" w:eastAsia="Calibri" w:hAnsi="Palatino Linotype" w:cstheme="majorBidi"/>
          <w:b/>
          <w:sz w:val="24"/>
          <w:szCs w:val="24"/>
          <w:lang w:val="es-ES_tradnl" w:eastAsia="es-ES"/>
        </w:rPr>
      </w:pPr>
      <w:r w:rsidRPr="00D70792">
        <w:rPr>
          <w:rFonts w:ascii="Palatino Linotype" w:eastAsiaTheme="majorEastAsia" w:hAnsi="Palatino Linotype" w:cstheme="majorBidi"/>
          <w:b/>
          <w:sz w:val="24"/>
          <w:szCs w:val="24"/>
          <w:lang w:val="es-ES_tradnl" w:eastAsia="es-ES"/>
        </w:rPr>
        <w:t xml:space="preserve">a. </w:t>
      </w:r>
      <w:bookmarkStart w:id="28" w:name="_Toc531859121"/>
      <w:bookmarkStart w:id="29" w:name="_Toc532385645"/>
      <w:bookmarkStart w:id="30" w:name="_Toc954273"/>
      <w:r w:rsidRPr="00D70792">
        <w:rPr>
          <w:rFonts w:ascii="Palatino Linotype" w:eastAsiaTheme="majorEastAsia" w:hAnsi="Palatino Linotype" w:cstheme="majorBidi"/>
          <w:b/>
          <w:sz w:val="24"/>
          <w:szCs w:val="24"/>
          <w:lang w:val="es-ES_tradnl" w:eastAsia="es-ES"/>
        </w:rPr>
        <w:t>Requisitos previos.</w:t>
      </w:r>
      <w:bookmarkEnd w:id="28"/>
      <w:bookmarkEnd w:id="29"/>
      <w:bookmarkEnd w:id="30"/>
    </w:p>
    <w:p w:rsidR="00784EA0" w:rsidRPr="00D70792" w:rsidRDefault="00784EA0" w:rsidP="00D70792">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784EA0" w:rsidRPr="00D70792" w:rsidRDefault="00784EA0" w:rsidP="00D70792">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784EA0" w:rsidRPr="00D70792" w:rsidRDefault="00784EA0" w:rsidP="00D70792">
      <w:pPr>
        <w:spacing w:after="0" w:line="360" w:lineRule="auto"/>
        <w:contextualSpacing/>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784EA0" w:rsidRPr="00D70792" w:rsidRDefault="00784EA0" w:rsidP="00D70792">
      <w:pPr>
        <w:spacing w:line="360" w:lineRule="auto"/>
        <w:rPr>
          <w:rFonts w:ascii="Palatino Linotype" w:eastAsiaTheme="majorEastAsia" w:hAnsi="Palatino Linotype" w:cstheme="majorBidi"/>
          <w:b/>
          <w:sz w:val="24"/>
          <w:szCs w:val="24"/>
          <w:lang w:val="es-ES_tradnl" w:eastAsia="es-ES"/>
        </w:rPr>
      </w:pPr>
      <w:bookmarkStart w:id="31" w:name="_Toc531859122"/>
      <w:bookmarkStart w:id="32" w:name="_Toc532385646"/>
      <w:bookmarkStart w:id="33" w:name="_Toc954274"/>
      <w:r w:rsidRPr="00D70792">
        <w:rPr>
          <w:rFonts w:ascii="Palatino Linotype" w:eastAsiaTheme="majorEastAsia" w:hAnsi="Palatino Linotype" w:cstheme="majorBidi"/>
          <w:b/>
          <w:sz w:val="24"/>
          <w:szCs w:val="24"/>
          <w:lang w:val="es-ES_tradnl" w:eastAsia="es-ES"/>
        </w:rPr>
        <w:t>b. Supuesto de clasificación.</w:t>
      </w:r>
      <w:bookmarkEnd w:id="31"/>
      <w:bookmarkEnd w:id="32"/>
      <w:bookmarkEnd w:id="33"/>
    </w:p>
    <w:p w:rsidR="00784EA0" w:rsidRPr="00D70792" w:rsidRDefault="00784EA0" w:rsidP="00D70792">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Calibri" w:hAnsi="Palatino Linotype" w:cs="Arial"/>
          <w:sz w:val="24"/>
          <w:szCs w:val="24"/>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784EA0" w:rsidRPr="00D70792" w:rsidRDefault="00784EA0" w:rsidP="00D70792">
      <w:pPr>
        <w:autoSpaceDE w:val="0"/>
        <w:autoSpaceDN w:val="0"/>
        <w:adjustRightInd w:val="0"/>
        <w:spacing w:line="360" w:lineRule="auto"/>
        <w:ind w:right="567"/>
        <w:jc w:val="both"/>
        <w:rPr>
          <w:rFonts w:ascii="Palatino Linotype" w:eastAsiaTheme="minorEastAsia" w:hAnsi="Palatino Linotype" w:cs="Arial"/>
          <w:i/>
          <w:sz w:val="24"/>
          <w:szCs w:val="24"/>
          <w:lang w:eastAsia="es-ES"/>
        </w:rPr>
      </w:pPr>
      <w:r w:rsidRPr="00D70792">
        <w:rPr>
          <w:rFonts w:ascii="Palatino Linotype" w:eastAsiaTheme="minorEastAsia" w:hAnsi="Palatino Linotype" w:cs="Arial"/>
          <w:b/>
          <w:bCs/>
          <w:i/>
          <w:sz w:val="24"/>
          <w:szCs w:val="24"/>
          <w:lang w:eastAsia="es-ES"/>
        </w:rPr>
        <w:t xml:space="preserve">Artículo 3. </w:t>
      </w:r>
      <w:r w:rsidRPr="00D70792">
        <w:rPr>
          <w:rFonts w:ascii="Palatino Linotype" w:eastAsiaTheme="minorEastAsia" w:hAnsi="Palatino Linotype" w:cs="Arial"/>
          <w:i/>
          <w:sz w:val="24"/>
          <w:szCs w:val="24"/>
          <w:lang w:eastAsia="es-ES"/>
        </w:rPr>
        <w:t>Para los efectos de la presente Ley se entenderá por:</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 xml:space="preserve"> (…)</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IX. Datos personales: La información concerniente a una persona, identificada o identificable según lo dispuesto por la Ley de Protección de Datos Personales del Estado de México;</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XX. Información clasificada: Aquella considerada por la presente Ley como reservada o confidencial;</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XLV. Versión pública: Documento en el que se elimine, suprime o borra la información clasificada como reservada o confidencial para permitir su acceso.</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Artículo 91. El acceso a la información pública será restringido excepcionalmente, cuando ésta sea clasificada como reservada o confidencial.</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Artículo 143. Para los efectos de esta Ley se considera información confidencial, la clasificada como tal, de manera permanente, por su naturaleza, cuando:</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 xml:space="preserve">I. Se refiera a la información privada y los datos personales concernientes a una persona física o </w:t>
      </w:r>
      <w:proofErr w:type="gramStart"/>
      <w:r w:rsidRPr="00D70792">
        <w:rPr>
          <w:rFonts w:ascii="Palatino Linotype" w:eastAsia="Calibri" w:hAnsi="Palatino Linotype" w:cs="Arial"/>
          <w:i/>
          <w:sz w:val="24"/>
          <w:szCs w:val="24"/>
          <w:lang w:val="es-ES" w:eastAsia="es-MX"/>
        </w:rPr>
        <w:t>jurídico</w:t>
      </w:r>
      <w:proofErr w:type="gramEnd"/>
      <w:r w:rsidRPr="00D70792">
        <w:rPr>
          <w:rFonts w:ascii="Palatino Linotype" w:eastAsia="Calibri" w:hAnsi="Palatino Linotype" w:cs="Arial"/>
          <w:i/>
          <w:sz w:val="24"/>
          <w:szCs w:val="24"/>
          <w:lang w:val="es-ES" w:eastAsia="es-MX"/>
        </w:rPr>
        <w:t xml:space="preserve"> colectiva identificada o identificable;</w:t>
      </w:r>
    </w:p>
    <w:p w:rsidR="00784EA0"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La información confidencial no estará sujeta a temporalidad alguna y sólo podrán tener acceso a ella los titulares de la misma, sus representantes y los servidores públicos facultados para ello.</w:t>
      </w:r>
    </w:p>
    <w:p w:rsidR="00D70792" w:rsidRPr="00D70792" w:rsidRDefault="00784EA0" w:rsidP="00D70792">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D70792">
        <w:rPr>
          <w:rFonts w:ascii="Palatino Linotype" w:eastAsia="Calibri" w:hAnsi="Palatino Linotype" w:cs="Arial"/>
          <w:i/>
          <w:sz w:val="24"/>
          <w:szCs w:val="24"/>
          <w:lang w:val="es-ES" w:eastAsia="es-MX"/>
        </w:rPr>
        <w:t>No se considerará confidencial la información que se encuentre en los registros públicos o en fuentes de acceso público, ni tampoco la que sea considerada por la presente ley como información pública.</w:t>
      </w: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84EA0" w:rsidRPr="00D70792" w:rsidRDefault="00784EA0" w:rsidP="00D70792">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cs="Arial"/>
          <w:sz w:val="24"/>
          <w:szCs w:val="24"/>
          <w:lang w:val="es-ES_tradnl" w:eastAsia="es-ES"/>
        </w:rPr>
        <w:t>Como consecuencia de lo anterior, el sujeto obligado debe identificar claramente el tipo de información y hacer un juicio de subsunción o encaje</w:t>
      </w:r>
      <w:r w:rsidRPr="00D70792">
        <w:rPr>
          <w:rFonts w:ascii="Palatino Linotype" w:eastAsiaTheme="minorEastAsia" w:hAnsi="Palatino Linotype" w:cs="Arial"/>
          <w:sz w:val="24"/>
          <w:szCs w:val="24"/>
          <w:vertAlign w:val="superscript"/>
          <w:lang w:val="es-ES_tradnl" w:eastAsia="es-ES"/>
        </w:rPr>
        <w:footnoteReference w:id="2"/>
      </w:r>
      <w:r w:rsidRPr="00D70792">
        <w:rPr>
          <w:rFonts w:ascii="Palatino Linotype" w:eastAsiaTheme="minorEastAsia"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784EA0" w:rsidRPr="00D70792" w:rsidRDefault="00784EA0" w:rsidP="00D70792">
      <w:pPr>
        <w:spacing w:after="0" w:line="360" w:lineRule="auto"/>
        <w:contextualSpacing/>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784EA0" w:rsidRPr="00D70792" w:rsidRDefault="00784EA0" w:rsidP="00D70792">
      <w:pPr>
        <w:spacing w:after="0" w:line="360" w:lineRule="auto"/>
        <w:contextualSpacing/>
        <w:rPr>
          <w:rFonts w:ascii="Palatino Linotype" w:eastAsia="Calibri" w:hAnsi="Palatino Linotype" w:cs="Arial"/>
          <w:sz w:val="24"/>
          <w:szCs w:val="24"/>
          <w:lang w:val="es-ES" w:eastAsia="es-MX"/>
        </w:rPr>
      </w:pPr>
    </w:p>
    <w:p w:rsidR="00784EA0" w:rsidRPr="00D70792" w:rsidRDefault="00784EA0" w:rsidP="00D70792">
      <w:pPr>
        <w:spacing w:line="360" w:lineRule="auto"/>
        <w:rPr>
          <w:rFonts w:ascii="Palatino Linotype" w:eastAsiaTheme="majorEastAsia" w:hAnsi="Palatino Linotype" w:cstheme="majorBidi"/>
          <w:b/>
          <w:sz w:val="24"/>
          <w:szCs w:val="24"/>
          <w:lang w:val="es-ES_tradnl" w:eastAsia="es-ES"/>
        </w:rPr>
      </w:pPr>
      <w:bookmarkStart w:id="34" w:name="_Toc531859123"/>
      <w:bookmarkStart w:id="35" w:name="_Toc532385647"/>
      <w:bookmarkStart w:id="36" w:name="_Toc954275"/>
      <w:r w:rsidRPr="00D70792">
        <w:rPr>
          <w:rFonts w:ascii="Palatino Linotype" w:eastAsiaTheme="majorEastAsia" w:hAnsi="Palatino Linotype" w:cstheme="majorBidi"/>
          <w:b/>
          <w:sz w:val="24"/>
          <w:szCs w:val="24"/>
          <w:lang w:val="es-ES_tradnl" w:eastAsia="es-ES"/>
        </w:rPr>
        <w:t>La intervención del Comité de Transparencia.</w:t>
      </w:r>
      <w:bookmarkEnd w:id="34"/>
      <w:bookmarkEnd w:id="35"/>
      <w:bookmarkEnd w:id="36"/>
    </w:p>
    <w:p w:rsidR="00784EA0" w:rsidRPr="00D70792" w:rsidRDefault="00784EA0" w:rsidP="00D70792">
      <w:pPr>
        <w:numPr>
          <w:ilvl w:val="1"/>
          <w:numId w:val="1"/>
        </w:numPr>
        <w:spacing w:after="0" w:line="360" w:lineRule="auto"/>
        <w:ind w:left="0" w:firstLine="0"/>
        <w:contextualSpacing/>
        <w:rPr>
          <w:rFonts w:ascii="Palatino Linotype" w:eastAsiaTheme="majorEastAsia" w:hAnsi="Palatino Linotype" w:cstheme="majorBidi"/>
          <w:b/>
          <w:iCs/>
          <w:sz w:val="24"/>
          <w:szCs w:val="24"/>
          <w:lang w:val="es-ES_tradnl" w:eastAsia="es-ES"/>
        </w:rPr>
      </w:pPr>
      <w:r w:rsidRPr="00D70792">
        <w:rPr>
          <w:rFonts w:ascii="Palatino Linotype" w:eastAsiaTheme="majorEastAsia" w:hAnsi="Palatino Linotype" w:cstheme="majorBidi"/>
          <w:b/>
          <w:iCs/>
          <w:sz w:val="24"/>
          <w:szCs w:val="24"/>
          <w:lang w:val="es-ES_tradnl" w:eastAsia="es-ES"/>
        </w:rPr>
        <w:t>Formalidades para emitir el acuerdo de clasificación.</w:t>
      </w:r>
    </w:p>
    <w:p w:rsidR="00784EA0" w:rsidRPr="00D70792" w:rsidRDefault="00784EA0" w:rsidP="00D70792">
      <w:pPr>
        <w:spacing w:after="0" w:line="360" w:lineRule="auto"/>
        <w:rPr>
          <w:rFonts w:ascii="Palatino Linotype" w:eastAsiaTheme="minorEastAsia" w:hAnsi="Palatino Linotype"/>
          <w:sz w:val="24"/>
          <w:szCs w:val="24"/>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cs="Arial"/>
          <w:sz w:val="24"/>
          <w:szCs w:val="24"/>
          <w:lang w:val="es-ES_tradnl" w:eastAsia="es-ES"/>
        </w:rPr>
        <w:t xml:space="preserve">El Comité de Transparencia, según lo dispuesto en los artículos 128 y 103 de la Ley Estatal y de la Ley General, respectivamente, y </w:t>
      </w:r>
      <w:r w:rsidRPr="00D70792">
        <w:rPr>
          <w:rFonts w:ascii="Palatino Linotype" w:eastAsiaTheme="minorEastAsia" w:hAnsi="Palatino Linotype"/>
          <w:sz w:val="24"/>
          <w:szCs w:val="24"/>
          <w:lang w:val="es-ES_tradnl" w:eastAsia="es-ES"/>
        </w:rPr>
        <w:t xml:space="preserve">la fracción III del numeral Segundo de los </w:t>
      </w:r>
      <w:r w:rsidRPr="00D70792">
        <w:rPr>
          <w:rFonts w:ascii="Palatino Linotype" w:eastAsiaTheme="minorEastAsia" w:hAnsi="Palatino Linotype" w:cs="Arial"/>
          <w:sz w:val="24"/>
          <w:szCs w:val="24"/>
          <w:lang w:val="es-ES_tradnl" w:eastAsia="es-ES"/>
        </w:rPr>
        <w:t>Lineamientos generales en materia de clasificación y desclasificación de la información, así como para la elaboración de versiones públicas, en adelante los Lineamientos Generales,</w:t>
      </w:r>
      <w:r w:rsidRPr="00D70792">
        <w:rPr>
          <w:rFonts w:ascii="Palatino Linotype" w:eastAsiaTheme="minorEastAsia" w:hAnsi="Palatino Linotype"/>
          <w:sz w:val="24"/>
          <w:szCs w:val="24"/>
          <w:lang w:val="es-ES_tradnl" w:eastAsia="es-ES"/>
        </w:rPr>
        <w:t xml:space="preserve"> </w:t>
      </w:r>
      <w:r w:rsidRPr="00D70792">
        <w:rPr>
          <w:rFonts w:ascii="Palatino Linotype" w:eastAsiaTheme="minorEastAsia" w:hAnsi="Palatino Linotype" w:cs="Arial"/>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784EA0" w:rsidRPr="00D70792" w:rsidRDefault="00784EA0" w:rsidP="00D70792">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cs="Arial"/>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84EA0" w:rsidRPr="00D70792" w:rsidRDefault="00784EA0" w:rsidP="00D70792">
      <w:pPr>
        <w:spacing w:after="0" w:line="360" w:lineRule="auto"/>
        <w:contextualSpacing/>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784EA0" w:rsidRPr="00D70792" w:rsidRDefault="00784EA0" w:rsidP="00D70792">
      <w:pPr>
        <w:spacing w:after="0" w:line="360" w:lineRule="auto"/>
        <w:contextualSpacing/>
        <w:rPr>
          <w:rFonts w:ascii="Palatino Linotype" w:eastAsia="Calibri" w:hAnsi="Palatino Linotype" w:cs="Arial"/>
          <w:sz w:val="24"/>
          <w:szCs w:val="24"/>
          <w:lang w:val="es-ES" w:eastAsia="es-MX"/>
        </w:rPr>
      </w:pPr>
    </w:p>
    <w:p w:rsidR="00784EA0" w:rsidRPr="00D70792" w:rsidRDefault="00784EA0" w:rsidP="00D70792">
      <w:pPr>
        <w:spacing w:line="360" w:lineRule="auto"/>
        <w:rPr>
          <w:rFonts w:ascii="Palatino Linotype" w:eastAsiaTheme="majorEastAsia" w:hAnsi="Palatino Linotype" w:cstheme="majorBidi"/>
          <w:b/>
          <w:iCs/>
          <w:color w:val="2E74B5" w:themeColor="accent1" w:themeShade="BF"/>
          <w:sz w:val="24"/>
          <w:szCs w:val="24"/>
          <w:lang w:val="es-ES_tradnl" w:eastAsia="es-ES"/>
        </w:rPr>
      </w:pPr>
      <w:r w:rsidRPr="00D70792">
        <w:rPr>
          <w:rFonts w:ascii="Palatino Linotype" w:eastAsiaTheme="majorEastAsia" w:hAnsi="Palatino Linotype" w:cstheme="majorBidi"/>
          <w:b/>
          <w:iCs/>
          <w:sz w:val="24"/>
          <w:szCs w:val="24"/>
          <w:lang w:val="es-ES_tradnl" w:eastAsia="es-ES"/>
        </w:rPr>
        <w:t>II. Requisitos de fondo del acuerdo de clasificación</w:t>
      </w:r>
    </w:p>
    <w:p w:rsidR="00784EA0" w:rsidRPr="00D70792" w:rsidRDefault="00784EA0" w:rsidP="00D70792">
      <w:pPr>
        <w:spacing w:after="0" w:line="360" w:lineRule="auto"/>
        <w:contextualSpacing/>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cs="Arial"/>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784EA0" w:rsidRPr="00D70792" w:rsidRDefault="00784EA0" w:rsidP="00D70792">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84EA0" w:rsidRPr="00D70792" w:rsidRDefault="00784EA0" w:rsidP="00D70792">
      <w:pPr>
        <w:spacing w:after="0" w:line="360" w:lineRule="auto"/>
        <w:contextualSpacing/>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70792">
        <w:rPr>
          <w:rFonts w:ascii="Palatino Linotype" w:eastAsia="Times New Roman" w:hAnsi="Palatino Linotype" w:cs="Arial"/>
          <w:sz w:val="24"/>
          <w:szCs w:val="24"/>
          <w:vertAlign w:val="superscript"/>
          <w:lang w:val="es-ES_tradnl" w:eastAsia="es-MX"/>
        </w:rPr>
        <w:footnoteReference w:id="3"/>
      </w:r>
    </w:p>
    <w:p w:rsidR="00784EA0" w:rsidRPr="00D70792" w:rsidRDefault="00784EA0" w:rsidP="00D70792">
      <w:pPr>
        <w:spacing w:after="0" w:line="360" w:lineRule="auto"/>
        <w:contextualSpacing/>
        <w:rPr>
          <w:rFonts w:ascii="Palatino Linotype" w:eastAsia="Calibri" w:hAnsi="Palatino Linotype" w:cs="Arial"/>
          <w:sz w:val="24"/>
          <w:szCs w:val="24"/>
          <w:lang w:val="es-ES" w:eastAsia="es-MX"/>
        </w:rPr>
      </w:pPr>
    </w:p>
    <w:p w:rsidR="00784EA0" w:rsidRPr="00D70792" w:rsidRDefault="00784EA0" w:rsidP="00D70792">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D70792">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784EA0" w:rsidRPr="00D70792" w:rsidRDefault="00784EA0" w:rsidP="00D70792">
      <w:pPr>
        <w:spacing w:after="0" w:line="360" w:lineRule="auto"/>
        <w:contextualSpacing/>
        <w:rPr>
          <w:rFonts w:ascii="Palatino Linotype" w:eastAsia="Calibri" w:hAnsi="Palatino Linotype" w:cs="Arial"/>
          <w:sz w:val="24"/>
          <w:szCs w:val="24"/>
          <w:lang w:val="es-ES" w:eastAsia="es-MX"/>
        </w:rPr>
      </w:pPr>
    </w:p>
    <w:p w:rsidR="00784EA0" w:rsidRPr="00D70792" w:rsidRDefault="00784EA0" w:rsidP="00D70792">
      <w:pPr>
        <w:spacing w:after="0" w:line="360" w:lineRule="auto"/>
        <w:ind w:right="567"/>
        <w:contextualSpacing/>
        <w:jc w:val="both"/>
        <w:rPr>
          <w:rFonts w:ascii="Palatino Linotype" w:eastAsiaTheme="minorEastAsia" w:hAnsi="Palatino Linotype" w:cs="Arial"/>
          <w:i/>
          <w:sz w:val="24"/>
          <w:szCs w:val="24"/>
          <w:lang w:val="es-ES_tradnl" w:eastAsia="es-ES"/>
        </w:rPr>
      </w:pPr>
      <w:r w:rsidRPr="00D70792">
        <w:rPr>
          <w:rFonts w:ascii="Palatino Linotype" w:eastAsiaTheme="minorEastAsia" w:hAnsi="Palatino Linotype" w:cs="Arial"/>
          <w:b/>
          <w:i/>
          <w:sz w:val="24"/>
          <w:szCs w:val="24"/>
          <w:lang w:val="es-ES_tradnl" w:eastAsia="es-ES"/>
        </w:rPr>
        <w:t>FUNDAMENTACIÓN Y MOTIVACIÓN.</w:t>
      </w:r>
      <w:r w:rsidRPr="00D70792">
        <w:rPr>
          <w:rFonts w:ascii="Palatino Linotype" w:eastAsiaTheme="minorEastAsia" w:hAnsi="Palatino Linotype" w:cs="Arial"/>
          <w:i/>
          <w:sz w:val="24"/>
          <w:szCs w:val="24"/>
          <w:lang w:val="es-ES_tradnl" w:eastAsia="es-ES"/>
        </w:rPr>
        <w:t xml:space="preserve"> La </w:t>
      </w:r>
      <w:r w:rsidRPr="00D70792">
        <w:rPr>
          <w:rFonts w:ascii="Palatino Linotype" w:eastAsiaTheme="minorEastAsia"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70792">
        <w:rPr>
          <w:rFonts w:ascii="Palatino Linotype" w:eastAsiaTheme="minorEastAsia" w:hAnsi="Palatino Linotype" w:cs="Arial"/>
          <w:i/>
          <w:sz w:val="24"/>
          <w:szCs w:val="24"/>
          <w:lang w:val="es-ES_tradnl" w:eastAsia="es-ES"/>
        </w:rPr>
        <w:t>.</w:t>
      </w:r>
    </w:p>
    <w:p w:rsidR="00784EA0" w:rsidRPr="00D70792" w:rsidRDefault="00784EA0" w:rsidP="00D70792">
      <w:pPr>
        <w:spacing w:after="0" w:line="360" w:lineRule="auto"/>
        <w:ind w:right="567"/>
        <w:contextualSpacing/>
        <w:jc w:val="both"/>
        <w:rPr>
          <w:rFonts w:ascii="Palatino Linotype" w:eastAsiaTheme="minorEastAsia" w:hAnsi="Palatino Linotype" w:cs="Arial"/>
          <w:i/>
          <w:sz w:val="24"/>
          <w:szCs w:val="24"/>
          <w:lang w:val="es-ES_tradnl" w:eastAsia="es-ES"/>
        </w:rPr>
      </w:pPr>
      <w:r w:rsidRPr="00D70792">
        <w:rPr>
          <w:rFonts w:ascii="Palatino Linotype" w:eastAsiaTheme="minorEastAsia" w:hAnsi="Palatino Linotype" w:cs="Arial"/>
          <w:i/>
          <w:sz w:val="24"/>
          <w:szCs w:val="24"/>
          <w:lang w:val="es-ES_tradnl" w:eastAsia="es-ES"/>
        </w:rPr>
        <w:t>SEGUNDO TRIBUNAL COLEGIADO DEL SEXTO CIRCUITO.</w:t>
      </w:r>
    </w:p>
    <w:p w:rsidR="00784EA0" w:rsidRPr="00D70792" w:rsidRDefault="00784EA0" w:rsidP="00D70792">
      <w:pPr>
        <w:spacing w:after="0" w:line="360" w:lineRule="auto"/>
        <w:ind w:right="567"/>
        <w:contextualSpacing/>
        <w:jc w:val="both"/>
        <w:rPr>
          <w:rFonts w:ascii="Palatino Linotype" w:eastAsiaTheme="minorEastAsia" w:hAnsi="Palatino Linotype" w:cs="Arial"/>
          <w:i/>
          <w:sz w:val="24"/>
          <w:szCs w:val="24"/>
          <w:lang w:val="es-ES_tradnl" w:eastAsia="es-ES"/>
        </w:rPr>
      </w:pPr>
      <w:r w:rsidRPr="00D70792">
        <w:rPr>
          <w:rFonts w:ascii="Palatino Linotype" w:eastAsiaTheme="minorEastAsia"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784EA0" w:rsidRPr="00D70792" w:rsidRDefault="00784EA0" w:rsidP="00D70792">
      <w:pPr>
        <w:spacing w:after="0" w:line="360" w:lineRule="auto"/>
        <w:ind w:right="567"/>
        <w:contextualSpacing/>
        <w:jc w:val="both"/>
        <w:rPr>
          <w:rFonts w:ascii="Palatino Linotype" w:eastAsiaTheme="minorEastAsia" w:hAnsi="Palatino Linotype" w:cs="Arial"/>
          <w:i/>
          <w:sz w:val="24"/>
          <w:szCs w:val="24"/>
          <w:lang w:val="es-ES_tradnl" w:eastAsia="es-ES"/>
        </w:rPr>
      </w:pPr>
      <w:r w:rsidRPr="00D70792">
        <w:rPr>
          <w:rFonts w:ascii="Palatino Linotype" w:eastAsiaTheme="minorEastAsia"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D70792">
        <w:rPr>
          <w:rFonts w:ascii="Palatino Linotype" w:eastAsiaTheme="minorEastAsia" w:hAnsi="Palatino Linotype" w:cs="Arial"/>
          <w:i/>
          <w:sz w:val="24"/>
          <w:szCs w:val="24"/>
          <w:lang w:val="es-ES_tradnl" w:eastAsia="es-ES"/>
        </w:rPr>
        <w:t>Esponda</w:t>
      </w:r>
      <w:proofErr w:type="spellEnd"/>
      <w:r w:rsidRPr="00D70792">
        <w:rPr>
          <w:rFonts w:ascii="Palatino Linotype" w:eastAsiaTheme="minorEastAsia" w:hAnsi="Palatino Linotype" w:cs="Arial"/>
          <w:i/>
          <w:sz w:val="24"/>
          <w:szCs w:val="24"/>
          <w:lang w:val="es-ES_tradnl" w:eastAsia="es-ES"/>
        </w:rPr>
        <w:t xml:space="preserve"> Rincón.</w:t>
      </w:r>
    </w:p>
    <w:p w:rsidR="00784EA0" w:rsidRPr="00D70792" w:rsidRDefault="00784EA0" w:rsidP="00D70792">
      <w:pPr>
        <w:spacing w:after="0" w:line="360" w:lineRule="auto"/>
        <w:ind w:right="567"/>
        <w:contextualSpacing/>
        <w:jc w:val="both"/>
        <w:rPr>
          <w:rFonts w:ascii="Palatino Linotype" w:eastAsiaTheme="minorEastAsia" w:hAnsi="Palatino Linotype" w:cs="Arial"/>
          <w:i/>
          <w:sz w:val="24"/>
          <w:szCs w:val="24"/>
          <w:lang w:val="es-ES_tradnl" w:eastAsia="es-ES"/>
        </w:rPr>
      </w:pPr>
      <w:r w:rsidRPr="00D70792">
        <w:rPr>
          <w:rFonts w:ascii="Palatino Linotype" w:eastAsiaTheme="minorEastAsia" w:hAnsi="Palatino Linotype" w:cs="Arial"/>
          <w:i/>
          <w:sz w:val="24"/>
          <w:szCs w:val="24"/>
          <w:lang w:val="es-ES_tradnl" w:eastAsia="es-ES"/>
        </w:rPr>
        <w:t xml:space="preserve">Amparo en revisión 333/88. </w:t>
      </w:r>
      <w:proofErr w:type="spellStart"/>
      <w:r w:rsidRPr="00D70792">
        <w:rPr>
          <w:rFonts w:ascii="Palatino Linotype" w:eastAsiaTheme="minorEastAsia" w:hAnsi="Palatino Linotype" w:cs="Arial"/>
          <w:i/>
          <w:sz w:val="24"/>
          <w:szCs w:val="24"/>
          <w:lang w:val="es-ES_tradnl" w:eastAsia="es-ES"/>
        </w:rPr>
        <w:t>Adilia</w:t>
      </w:r>
      <w:proofErr w:type="spellEnd"/>
      <w:r w:rsidRPr="00D70792">
        <w:rPr>
          <w:rFonts w:ascii="Palatino Linotype" w:eastAsiaTheme="minorEastAsia" w:hAnsi="Palatino Linotype" w:cs="Arial"/>
          <w:i/>
          <w:sz w:val="24"/>
          <w:szCs w:val="24"/>
          <w:lang w:val="es-ES_tradnl" w:eastAsia="es-ES"/>
        </w:rPr>
        <w:t xml:space="preserve"> Romero. 26 de octubre de 1988. Unanimidad de votos. Ponente: Arnoldo Nájera Virgen. Secretario: Enrique Crispín Campos Ramírez.</w:t>
      </w:r>
    </w:p>
    <w:p w:rsidR="00784EA0" w:rsidRPr="00D70792" w:rsidRDefault="00784EA0" w:rsidP="00D70792">
      <w:pPr>
        <w:spacing w:after="0" w:line="360" w:lineRule="auto"/>
        <w:ind w:right="567"/>
        <w:contextualSpacing/>
        <w:jc w:val="both"/>
        <w:rPr>
          <w:rFonts w:ascii="Palatino Linotype" w:eastAsiaTheme="minorEastAsia" w:hAnsi="Palatino Linotype" w:cs="Arial"/>
          <w:i/>
          <w:sz w:val="24"/>
          <w:szCs w:val="24"/>
          <w:lang w:val="es-ES_tradnl" w:eastAsia="es-ES"/>
        </w:rPr>
      </w:pPr>
      <w:r w:rsidRPr="00D70792">
        <w:rPr>
          <w:rFonts w:ascii="Palatino Linotype" w:eastAsiaTheme="minorEastAsia"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D70792">
        <w:rPr>
          <w:rFonts w:ascii="Palatino Linotype" w:eastAsiaTheme="minorEastAsia" w:hAnsi="Palatino Linotype" w:cs="Arial"/>
          <w:i/>
          <w:sz w:val="24"/>
          <w:szCs w:val="24"/>
          <w:lang w:val="es-ES_tradnl" w:eastAsia="es-ES"/>
        </w:rPr>
        <w:t>Goyzueta</w:t>
      </w:r>
      <w:proofErr w:type="spellEnd"/>
      <w:r w:rsidRPr="00D70792">
        <w:rPr>
          <w:rFonts w:ascii="Palatino Linotype" w:eastAsiaTheme="minorEastAsia" w:hAnsi="Palatino Linotype" w:cs="Arial"/>
          <w:i/>
          <w:sz w:val="24"/>
          <w:szCs w:val="24"/>
          <w:lang w:val="es-ES_tradnl" w:eastAsia="es-ES"/>
        </w:rPr>
        <w:t>. Secretario: Gonzalo Carrera Molina.</w:t>
      </w:r>
    </w:p>
    <w:p w:rsidR="00784EA0" w:rsidRPr="00D70792" w:rsidRDefault="00784EA0" w:rsidP="00D70792">
      <w:pPr>
        <w:spacing w:after="0" w:line="360" w:lineRule="auto"/>
        <w:ind w:right="567"/>
        <w:contextualSpacing/>
        <w:jc w:val="both"/>
        <w:rPr>
          <w:rFonts w:ascii="Palatino Linotype" w:eastAsiaTheme="minorEastAsia" w:hAnsi="Palatino Linotype" w:cs="Arial"/>
          <w:i/>
          <w:sz w:val="24"/>
          <w:szCs w:val="24"/>
          <w:lang w:val="es-ES_tradnl" w:eastAsia="es-ES"/>
        </w:rPr>
      </w:pPr>
      <w:r w:rsidRPr="00D70792">
        <w:rPr>
          <w:rFonts w:ascii="Palatino Linotype" w:eastAsiaTheme="minorEastAsia"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D70792">
        <w:rPr>
          <w:rFonts w:ascii="Palatino Linotype" w:eastAsiaTheme="minorEastAsia" w:hAnsi="Palatino Linotype" w:cs="Arial"/>
          <w:i/>
          <w:sz w:val="24"/>
          <w:szCs w:val="24"/>
          <w:lang w:val="es-ES_tradnl" w:eastAsia="es-ES"/>
        </w:rPr>
        <w:t>Baigts</w:t>
      </w:r>
      <w:proofErr w:type="spellEnd"/>
      <w:r w:rsidRPr="00D70792">
        <w:rPr>
          <w:rFonts w:ascii="Palatino Linotype" w:eastAsiaTheme="minorEastAsia" w:hAnsi="Palatino Linotype" w:cs="Arial"/>
          <w:i/>
          <w:sz w:val="24"/>
          <w:szCs w:val="24"/>
          <w:lang w:val="es-ES_tradnl" w:eastAsia="es-ES"/>
        </w:rPr>
        <w:t xml:space="preserve"> Muñoz.</w:t>
      </w:r>
    </w:p>
    <w:p w:rsidR="00784EA0" w:rsidRPr="00D70792" w:rsidRDefault="00784EA0" w:rsidP="00D70792">
      <w:pPr>
        <w:spacing w:after="0" w:line="360" w:lineRule="auto"/>
        <w:contextualSpacing/>
        <w:jc w:val="both"/>
        <w:rPr>
          <w:rFonts w:ascii="Palatino Linotype" w:eastAsiaTheme="minorEastAsia" w:hAnsi="Palatino Linotype" w:cs="Arial"/>
          <w:sz w:val="24"/>
          <w:szCs w:val="24"/>
          <w:lang w:val="es-ES" w:eastAsia="es-ES"/>
        </w:rPr>
      </w:pPr>
    </w:p>
    <w:p w:rsidR="00784EA0" w:rsidRPr="00D70792" w:rsidRDefault="00784EA0" w:rsidP="00D70792">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D70792">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84EA0" w:rsidRPr="00D70792" w:rsidRDefault="00784EA0" w:rsidP="00D70792">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784EA0" w:rsidRPr="00D70792" w:rsidRDefault="00784EA0" w:rsidP="00D70792">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D70792">
        <w:rPr>
          <w:rFonts w:ascii="Palatino Linotype" w:eastAsia="Times New Roman" w:hAnsi="Palatino Linotype" w:cs="Arial"/>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84EA0" w:rsidRPr="00D70792" w:rsidRDefault="00784EA0" w:rsidP="00D70792">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784EA0" w:rsidRPr="00D70792" w:rsidRDefault="00784EA0" w:rsidP="00D70792">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D70792">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784EA0" w:rsidRPr="00D70792" w:rsidRDefault="00784EA0" w:rsidP="00D70792">
      <w:pPr>
        <w:shd w:val="clear" w:color="auto" w:fill="FFFFFF"/>
        <w:spacing w:after="0" w:line="360" w:lineRule="auto"/>
        <w:jc w:val="both"/>
        <w:rPr>
          <w:rFonts w:ascii="Palatino Linotype" w:eastAsia="Times New Roman" w:hAnsi="Palatino Linotype" w:cs="Arial"/>
          <w:sz w:val="24"/>
          <w:szCs w:val="24"/>
          <w:lang w:val="es-ES_tradnl" w:eastAsia="es-MX"/>
        </w:rPr>
      </w:pPr>
    </w:p>
    <w:p w:rsidR="00784EA0" w:rsidRPr="00D70792" w:rsidRDefault="00784EA0" w:rsidP="00D70792">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D70792">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D70792">
        <w:rPr>
          <w:rFonts w:ascii="Palatino Linotype" w:eastAsiaTheme="minorEastAsia" w:hAnsi="Palatino Linotype"/>
          <w:sz w:val="24"/>
          <w:szCs w:val="24"/>
          <w:lang w:val="es-ES_tradnl" w:eastAsia="es-ES"/>
        </w:rPr>
        <w:t xml:space="preserve"> </w:t>
      </w:r>
      <w:r w:rsidRPr="00D70792">
        <w:rPr>
          <w:rFonts w:ascii="Palatino Linotype" w:eastAsia="Times New Roman" w:hAnsi="Palatino Linotype" w:cs="Arial"/>
          <w:sz w:val="24"/>
          <w:szCs w:val="24"/>
          <w:lang w:val="es-ES_tradnl" w:eastAsia="es-MX"/>
        </w:rPr>
        <w:t>datos personales</w:t>
      </w:r>
      <w:r w:rsidRPr="00D70792">
        <w:rPr>
          <w:rFonts w:ascii="Palatino Linotype" w:eastAsia="Times New Roman" w:hAnsi="Palatino Linotype" w:cs="Arial"/>
          <w:sz w:val="24"/>
          <w:szCs w:val="24"/>
          <w:vertAlign w:val="superscript"/>
          <w:lang w:val="es-ES_tradnl" w:eastAsia="es-MX"/>
        </w:rPr>
        <w:footnoteReference w:id="4"/>
      </w:r>
      <w:r w:rsidRPr="00D70792">
        <w:rPr>
          <w:rFonts w:ascii="Palatino Linotype" w:eastAsia="Times New Roman" w:hAnsi="Palatino Linotype" w:cs="Arial"/>
          <w:sz w:val="24"/>
          <w:szCs w:val="24"/>
          <w:lang w:val="es-ES_tradnl" w:eastAsia="es-MX"/>
        </w:rPr>
        <w:t xml:space="preserve"> del servidor público que no tienen ninguna injerencia en el tema de la transparencia y la rendición de cuentas,  por ejemplo, </w:t>
      </w:r>
      <w:r w:rsidRPr="00D70792">
        <w:rPr>
          <w:rFonts w:ascii="Palatino Linotype" w:eastAsia="Calibri" w:hAnsi="Palatino Linotype" w:cs="Arial"/>
          <w:sz w:val="24"/>
          <w:szCs w:val="24"/>
          <w:lang w:val="es-ES" w:eastAsia="es-MX"/>
        </w:rPr>
        <w:t>Clave Única de Registro de Población (CURP), Registro Federal de Contribuyentes (R.F.C.), número de cuenta, deducciones (concepto y</w:t>
      </w:r>
      <w:r w:rsidR="00352270" w:rsidRPr="00D70792">
        <w:rPr>
          <w:rFonts w:ascii="Palatino Linotype" w:eastAsia="Calibri" w:hAnsi="Palatino Linotype" w:cs="Arial"/>
          <w:sz w:val="24"/>
          <w:szCs w:val="24"/>
          <w:lang w:val="es-ES" w:eastAsia="es-MX"/>
        </w:rPr>
        <w:t xml:space="preserve"> monto) de sindicato,</w:t>
      </w:r>
      <w:r w:rsidRPr="00D70792">
        <w:rPr>
          <w:rFonts w:ascii="Palatino Linotype" w:eastAsia="Calibri" w:hAnsi="Palatino Linotype" w:cs="Arial"/>
          <w:sz w:val="24"/>
          <w:szCs w:val="24"/>
          <w:lang w:val="es-ES" w:eastAsia="es-MX"/>
        </w:rPr>
        <w:t xml:space="preserve"> estos son datos  susceptibles de clasificarse como confidenciales mediante una versión pública que deje a la vista los datos que ofrezcan la información requerida.  </w:t>
      </w:r>
    </w:p>
    <w:p w:rsidR="00784EA0" w:rsidRPr="00D70792" w:rsidRDefault="00784EA0" w:rsidP="00D70792">
      <w:pPr>
        <w:spacing w:after="0" w:line="360" w:lineRule="auto"/>
        <w:contextualSpacing/>
        <w:rPr>
          <w:rFonts w:ascii="Palatino Linotype" w:eastAsia="Times New Roman" w:hAnsi="Palatino Linotype" w:cs="Arial"/>
          <w:sz w:val="24"/>
          <w:szCs w:val="24"/>
          <w:lang w:val="es-ES_tradnl" w:eastAsia="es-MX"/>
        </w:rPr>
      </w:pPr>
    </w:p>
    <w:p w:rsidR="00784EA0" w:rsidRPr="00D70792" w:rsidRDefault="00784EA0" w:rsidP="00D70792">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D70792">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784EA0" w:rsidRPr="00D70792" w:rsidRDefault="00784EA0" w:rsidP="00D70792">
      <w:pPr>
        <w:spacing w:after="0" w:line="360" w:lineRule="auto"/>
        <w:contextualSpacing/>
        <w:rPr>
          <w:rFonts w:ascii="Palatino Linotype" w:eastAsia="Times New Roman" w:hAnsi="Palatino Linotype" w:cs="Arial"/>
          <w:sz w:val="24"/>
          <w:szCs w:val="24"/>
          <w:lang w:val="es-ES_tradnl" w:eastAsia="es-MX"/>
        </w:rPr>
      </w:pPr>
    </w:p>
    <w:p w:rsidR="00784EA0" w:rsidRPr="00D70792" w:rsidRDefault="00784EA0" w:rsidP="00D70792">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D70792">
        <w:rPr>
          <w:rFonts w:ascii="Palatino Linotype" w:eastAsia="Times New Roman" w:hAnsi="Palatino Linotype" w:cs="Arial"/>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D70792">
        <w:rPr>
          <w:rFonts w:ascii="Palatino Linotype" w:eastAsiaTheme="minorEastAsia" w:hAnsi="Palatino Linotype"/>
          <w:sz w:val="24"/>
          <w:szCs w:val="24"/>
          <w:lang w:val="es-ES" w:eastAsia="es-ES"/>
        </w:rPr>
        <w:t xml:space="preserve"> </w:t>
      </w:r>
    </w:p>
    <w:p w:rsidR="00784EA0" w:rsidRPr="00D70792" w:rsidRDefault="00784EA0" w:rsidP="00D70792">
      <w:pPr>
        <w:spacing w:after="0" w:line="360" w:lineRule="auto"/>
        <w:contextualSpacing/>
        <w:rPr>
          <w:rFonts w:ascii="Palatino Linotype" w:eastAsiaTheme="minorEastAsia" w:hAnsi="Palatino Linotype"/>
          <w:sz w:val="24"/>
          <w:szCs w:val="24"/>
          <w:lang w:val="es-ES" w:eastAsia="es-ES"/>
        </w:rPr>
      </w:pPr>
    </w:p>
    <w:p w:rsidR="00784EA0" w:rsidRPr="00D70792" w:rsidRDefault="00784EA0" w:rsidP="00D70792">
      <w:pPr>
        <w:spacing w:after="0" w:line="360" w:lineRule="auto"/>
        <w:ind w:right="567"/>
        <w:contextualSpacing/>
        <w:jc w:val="both"/>
        <w:rPr>
          <w:rFonts w:ascii="Palatino Linotype" w:eastAsiaTheme="minorEastAsia" w:hAnsi="Palatino Linotype"/>
          <w:i/>
          <w:sz w:val="24"/>
          <w:szCs w:val="24"/>
          <w:lang w:val="es-ES_tradnl" w:eastAsia="es-ES"/>
        </w:rPr>
      </w:pPr>
    </w:p>
    <w:p w:rsidR="00784EA0" w:rsidRPr="00D70792" w:rsidRDefault="00784EA0" w:rsidP="00D70792">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792">
        <w:rPr>
          <w:rFonts w:ascii="Palatino Linotype" w:eastAsiaTheme="minorEastAsia" w:hAnsi="Palatino Linotype"/>
          <w:color w:val="000000"/>
          <w:sz w:val="24"/>
          <w:szCs w:val="24"/>
          <w:lang w:val="es-ES" w:eastAsia="es-MX"/>
        </w:rPr>
        <w:t xml:space="preserve">Por lo anteriormente expuesto y fundado, este </w:t>
      </w:r>
      <w:r w:rsidRPr="00D70792">
        <w:rPr>
          <w:rFonts w:ascii="Palatino Linotype" w:eastAsiaTheme="minorEastAsia" w:hAnsi="Palatino Linotype"/>
          <w:b/>
          <w:bCs/>
          <w:color w:val="000000"/>
          <w:sz w:val="24"/>
          <w:szCs w:val="24"/>
          <w:lang w:val="es-ES" w:eastAsia="es-MX"/>
        </w:rPr>
        <w:t>ÓRGANO GARANTE</w:t>
      </w:r>
      <w:r w:rsidRPr="00D70792">
        <w:rPr>
          <w:rFonts w:ascii="Palatino Linotype" w:eastAsiaTheme="minorEastAsia" w:hAnsi="Palatino Linotype"/>
          <w:color w:val="000000"/>
          <w:sz w:val="24"/>
          <w:szCs w:val="24"/>
          <w:lang w:val="es-ES" w:eastAsia="es-MX"/>
        </w:rPr>
        <w:t xml:space="preserve"> emite los siguientes:  </w:t>
      </w:r>
    </w:p>
    <w:p w:rsidR="00784EA0" w:rsidRPr="00D70792" w:rsidRDefault="00D70792" w:rsidP="00D70792">
      <w:pPr>
        <w:spacing w:before="240" w:after="24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3229</wp:posOffset>
                </wp:positionH>
                <wp:positionV relativeFrom="paragraph">
                  <wp:posOffset>6074</wp:posOffset>
                </wp:positionV>
                <wp:extent cx="5595731" cy="3836504"/>
                <wp:effectExtent l="19050" t="19050" r="24130" b="31115"/>
                <wp:wrapNone/>
                <wp:docPr id="3" name="Conector recto 3"/>
                <wp:cNvGraphicFramePr/>
                <a:graphic xmlns:a="http://schemas.openxmlformats.org/drawingml/2006/main">
                  <a:graphicData uri="http://schemas.microsoft.com/office/word/2010/wordprocessingShape">
                    <wps:wsp>
                      <wps:cNvCnPr/>
                      <wps:spPr>
                        <a:xfrm>
                          <a:off x="0" y="0"/>
                          <a:ext cx="5595731" cy="383650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8320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5pt" to="440.85pt,3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" strokecolor="#5b9bd5 [3204]" strokeweight="3pt">
                <v:stroke joinstyle="miter"/>
              </v:line>
            </w:pict>
          </mc:Fallback>
        </mc:AlternateContent>
      </w:r>
    </w:p>
    <w:p w:rsidR="00352270" w:rsidRPr="00D70792" w:rsidRDefault="00352270" w:rsidP="00D70792">
      <w:pPr>
        <w:spacing w:before="240" w:after="240" w:line="360" w:lineRule="auto"/>
        <w:jc w:val="both"/>
        <w:rPr>
          <w:rFonts w:ascii="Palatino Linotype" w:eastAsiaTheme="minorEastAsia" w:hAnsi="Palatino Linotype" w:cs="Arial"/>
          <w:sz w:val="24"/>
          <w:szCs w:val="24"/>
          <w:lang w:val="es-ES_tradnl" w:eastAsia="es-ES"/>
        </w:rPr>
      </w:pPr>
    </w:p>
    <w:p w:rsidR="00352270" w:rsidRPr="00D70792" w:rsidRDefault="00352270" w:rsidP="00D70792">
      <w:pPr>
        <w:spacing w:before="240" w:after="240" w:line="360" w:lineRule="auto"/>
        <w:jc w:val="both"/>
        <w:rPr>
          <w:rFonts w:ascii="Palatino Linotype" w:eastAsiaTheme="minorEastAsia" w:hAnsi="Palatino Linotype" w:cs="Arial"/>
          <w:sz w:val="24"/>
          <w:szCs w:val="24"/>
          <w:lang w:val="es-ES_tradnl" w:eastAsia="es-ES"/>
        </w:rPr>
      </w:pPr>
    </w:p>
    <w:p w:rsidR="00352270" w:rsidRPr="00D70792" w:rsidRDefault="00352270" w:rsidP="00D70792">
      <w:pPr>
        <w:spacing w:before="240" w:after="240" w:line="360" w:lineRule="auto"/>
        <w:jc w:val="both"/>
        <w:rPr>
          <w:rFonts w:ascii="Palatino Linotype" w:eastAsiaTheme="minorEastAsia" w:hAnsi="Palatino Linotype" w:cs="Arial"/>
          <w:sz w:val="24"/>
          <w:szCs w:val="24"/>
          <w:lang w:val="es-ES_tradnl" w:eastAsia="es-ES"/>
        </w:rPr>
      </w:pPr>
    </w:p>
    <w:p w:rsidR="00352270" w:rsidRPr="00D70792" w:rsidRDefault="00352270" w:rsidP="00D70792">
      <w:pPr>
        <w:spacing w:before="240" w:after="240" w:line="360" w:lineRule="auto"/>
        <w:jc w:val="both"/>
        <w:rPr>
          <w:rFonts w:ascii="Palatino Linotype" w:eastAsiaTheme="minorEastAsia" w:hAnsi="Palatino Linotype" w:cs="Arial"/>
          <w:sz w:val="24"/>
          <w:szCs w:val="24"/>
          <w:lang w:val="es-ES_tradnl" w:eastAsia="es-ES"/>
        </w:rPr>
      </w:pPr>
    </w:p>
    <w:p w:rsidR="00352270" w:rsidRPr="00D70792" w:rsidRDefault="00352270" w:rsidP="00D70792">
      <w:pPr>
        <w:spacing w:before="240" w:after="240" w:line="360" w:lineRule="auto"/>
        <w:jc w:val="both"/>
        <w:rPr>
          <w:rFonts w:ascii="Palatino Linotype" w:eastAsiaTheme="minorEastAsia" w:hAnsi="Palatino Linotype" w:cs="Arial"/>
          <w:sz w:val="24"/>
          <w:szCs w:val="24"/>
          <w:lang w:val="es-ES_tradnl" w:eastAsia="es-ES"/>
        </w:rPr>
      </w:pPr>
    </w:p>
    <w:p w:rsidR="00784EA0" w:rsidRPr="00D70792" w:rsidRDefault="00784EA0" w:rsidP="00D70792">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37" w:name="_Toc447699324"/>
      <w:bookmarkStart w:id="38" w:name="_Toc445745148"/>
      <w:bookmarkStart w:id="39" w:name="_Toc486525261"/>
      <w:bookmarkStart w:id="40" w:name="_Toc23440653"/>
      <w:r w:rsidRPr="00D70792">
        <w:rPr>
          <w:rFonts w:ascii="Palatino Linotype" w:eastAsia="Times New Roman" w:hAnsi="Palatino Linotype" w:cstheme="majorBidi"/>
          <w:b/>
          <w:bCs/>
          <w:sz w:val="24"/>
          <w:szCs w:val="24"/>
          <w:lang w:val="es-ES_tradnl" w:eastAsia="es-ES"/>
        </w:rPr>
        <w:t>R E S O L U T I V O S</w:t>
      </w:r>
      <w:bookmarkEnd w:id="37"/>
      <w:bookmarkEnd w:id="38"/>
      <w:bookmarkEnd w:id="39"/>
      <w:bookmarkEnd w:id="40"/>
    </w:p>
    <w:p w:rsidR="00784EA0" w:rsidRPr="00D70792" w:rsidRDefault="00784EA0" w:rsidP="00D70792">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784EA0" w:rsidRPr="00D70792" w:rsidRDefault="00784EA0" w:rsidP="00D70792">
      <w:pPr>
        <w:spacing w:after="0" w:line="360" w:lineRule="auto"/>
        <w:jc w:val="both"/>
        <w:rPr>
          <w:rFonts w:ascii="Palatino Linotype" w:eastAsia="Times New Roman" w:hAnsi="Palatino Linotype" w:cs="Times New Roman"/>
          <w:sz w:val="24"/>
          <w:szCs w:val="24"/>
          <w:lang w:val="es-ES_tradnl" w:eastAsia="es-ES"/>
        </w:rPr>
      </w:pPr>
      <w:r w:rsidRPr="00D70792">
        <w:rPr>
          <w:rFonts w:ascii="Palatino Linotype" w:eastAsia="Times New Roman" w:hAnsi="Palatino Linotype" w:cs="Arial"/>
          <w:b/>
          <w:sz w:val="24"/>
          <w:szCs w:val="24"/>
          <w:lang w:val="es-ES_tradnl" w:eastAsia="es-ES"/>
        </w:rPr>
        <w:t xml:space="preserve">PRIMERO. </w:t>
      </w:r>
      <w:r w:rsidRPr="00D70792">
        <w:rPr>
          <w:rFonts w:ascii="Palatino Linotype" w:eastAsia="Times New Roman" w:hAnsi="Palatino Linotype" w:cs="Arial"/>
          <w:sz w:val="24"/>
          <w:szCs w:val="24"/>
          <w:lang w:val="es-ES_tradnl" w:eastAsia="es-ES"/>
        </w:rPr>
        <w:t xml:space="preserve">Resultan </w:t>
      </w:r>
      <w:r w:rsidR="00352270" w:rsidRPr="00D70792">
        <w:rPr>
          <w:rFonts w:ascii="Palatino Linotype" w:eastAsia="Times New Roman" w:hAnsi="Palatino Linotype" w:cs="Arial"/>
          <w:sz w:val="24"/>
          <w:szCs w:val="24"/>
          <w:lang w:val="es-ES_tradnl" w:eastAsia="es-ES"/>
        </w:rPr>
        <w:t xml:space="preserve">parcialmente </w:t>
      </w:r>
      <w:r w:rsidRPr="00D70792">
        <w:rPr>
          <w:rFonts w:ascii="Palatino Linotype" w:eastAsia="Times New Roman" w:hAnsi="Palatino Linotype" w:cs="Arial"/>
          <w:sz w:val="24"/>
          <w:szCs w:val="24"/>
          <w:lang w:val="es-ES_tradnl" w:eastAsia="es-ES"/>
        </w:rPr>
        <w:t>fundadas las</w:t>
      </w:r>
      <w:r w:rsidRPr="00D70792">
        <w:rPr>
          <w:rFonts w:ascii="Palatino Linotype" w:eastAsia="Times New Roman" w:hAnsi="Palatino Linotype" w:cs="Arial"/>
          <w:b/>
          <w:sz w:val="24"/>
          <w:szCs w:val="24"/>
          <w:lang w:val="es-ES_tradnl" w:eastAsia="es-ES"/>
        </w:rPr>
        <w:t xml:space="preserve"> </w:t>
      </w:r>
      <w:r w:rsidRPr="00D70792">
        <w:rPr>
          <w:rFonts w:ascii="Palatino Linotype" w:eastAsia="Times New Roman" w:hAnsi="Palatino Linotype" w:cs="Arial"/>
          <w:sz w:val="24"/>
          <w:szCs w:val="24"/>
          <w:lang w:val="es-ES" w:eastAsia="es-ES"/>
        </w:rPr>
        <w:t xml:space="preserve">razones o motivos de inconformidad hechos valer </w:t>
      </w:r>
      <w:r w:rsidRPr="00D70792">
        <w:rPr>
          <w:rFonts w:ascii="Palatino Linotype" w:eastAsia="Calibri" w:hAnsi="Palatino Linotype" w:cs="Arial"/>
          <w:sz w:val="24"/>
          <w:szCs w:val="24"/>
          <w:lang w:val="es-ES" w:eastAsia="es-ES"/>
        </w:rPr>
        <w:t xml:space="preserve">en el recurso de revisión </w:t>
      </w:r>
      <w:r w:rsidR="00352270" w:rsidRPr="00D70792">
        <w:rPr>
          <w:rFonts w:ascii="Palatino Linotype" w:eastAsiaTheme="minorEastAsia" w:hAnsi="Palatino Linotype" w:cs="Arial"/>
          <w:b/>
          <w:bCs/>
          <w:sz w:val="24"/>
          <w:szCs w:val="24"/>
          <w:lang w:val="es-ES_tradnl" w:eastAsia="es-ES"/>
        </w:rPr>
        <w:t>07043</w:t>
      </w:r>
      <w:r w:rsidRPr="00D70792">
        <w:rPr>
          <w:rFonts w:ascii="Palatino Linotype" w:eastAsiaTheme="minorEastAsia" w:hAnsi="Palatino Linotype" w:cs="Arial"/>
          <w:b/>
          <w:bCs/>
          <w:sz w:val="24"/>
          <w:szCs w:val="24"/>
          <w:lang w:val="es-ES_tradnl" w:eastAsia="es-ES"/>
        </w:rPr>
        <w:t xml:space="preserve">/INFOEM/IP/RR/2019, </w:t>
      </w:r>
      <w:r w:rsidRPr="00D70792">
        <w:rPr>
          <w:rFonts w:ascii="Palatino Linotype" w:eastAsiaTheme="minorEastAsia" w:hAnsi="Palatino Linotype" w:cs="Arial"/>
          <w:bCs/>
          <w:sz w:val="24"/>
          <w:szCs w:val="24"/>
          <w:lang w:val="es-ES_tradnl" w:eastAsia="es-ES"/>
        </w:rPr>
        <w:t xml:space="preserve">en términos de los considerandos </w:t>
      </w:r>
      <w:r w:rsidRPr="00D70792">
        <w:rPr>
          <w:rFonts w:ascii="Palatino Linotype" w:eastAsiaTheme="minorEastAsia" w:hAnsi="Palatino Linotype" w:cs="Arial"/>
          <w:b/>
          <w:bCs/>
          <w:sz w:val="24"/>
          <w:szCs w:val="24"/>
          <w:lang w:val="es-ES_tradnl" w:eastAsia="es-ES"/>
        </w:rPr>
        <w:t>CUARTO</w:t>
      </w:r>
      <w:r w:rsidRPr="00D70792">
        <w:rPr>
          <w:rFonts w:ascii="Palatino Linotype" w:eastAsiaTheme="minorEastAsia" w:hAnsi="Palatino Linotype" w:cs="Arial"/>
          <w:bCs/>
          <w:sz w:val="24"/>
          <w:szCs w:val="24"/>
          <w:lang w:val="es-ES_tradnl" w:eastAsia="es-ES"/>
        </w:rPr>
        <w:t xml:space="preserve"> y </w:t>
      </w:r>
      <w:r w:rsidRPr="00D70792">
        <w:rPr>
          <w:rFonts w:ascii="Palatino Linotype" w:eastAsiaTheme="minorEastAsia" w:hAnsi="Palatino Linotype" w:cs="Arial"/>
          <w:b/>
          <w:bCs/>
          <w:sz w:val="24"/>
          <w:szCs w:val="24"/>
          <w:lang w:val="es-ES_tradnl" w:eastAsia="es-ES"/>
        </w:rPr>
        <w:t xml:space="preserve">QUINTO </w:t>
      </w:r>
      <w:r w:rsidRPr="00D70792">
        <w:rPr>
          <w:rFonts w:ascii="Palatino Linotype" w:eastAsiaTheme="minorEastAsia" w:hAnsi="Palatino Linotype" w:cs="Arial"/>
          <w:bCs/>
          <w:sz w:val="24"/>
          <w:szCs w:val="24"/>
          <w:lang w:val="es-ES_tradnl" w:eastAsia="es-ES"/>
        </w:rPr>
        <w:t xml:space="preserve">de la presente resolución.  </w:t>
      </w:r>
    </w:p>
    <w:p w:rsidR="00784EA0" w:rsidRPr="00D70792" w:rsidRDefault="00784EA0" w:rsidP="00D70792">
      <w:pPr>
        <w:spacing w:before="240" w:after="240" w:line="360" w:lineRule="auto"/>
        <w:jc w:val="both"/>
        <w:rPr>
          <w:rFonts w:ascii="Palatino Linotype" w:eastAsiaTheme="minorEastAsia" w:hAnsi="Palatino Linotype" w:cs="Arial"/>
          <w:bCs/>
          <w:sz w:val="24"/>
          <w:szCs w:val="24"/>
          <w:lang w:val="es-ES_tradnl" w:eastAsia="es-ES"/>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D70792">
        <w:rPr>
          <w:rFonts w:ascii="Palatino Linotype" w:eastAsiaTheme="minorEastAsia" w:hAnsi="Palatino Linotype"/>
          <w:b/>
          <w:sz w:val="24"/>
          <w:szCs w:val="24"/>
          <w:lang w:val="es-ES_tradnl" w:eastAsia="es-ES"/>
        </w:rPr>
        <w:t>SEGUNDO.</w:t>
      </w:r>
      <w:r w:rsidRPr="00D70792">
        <w:rPr>
          <w:rFonts w:ascii="Palatino Linotype" w:eastAsiaTheme="majorEastAsia" w:hAnsi="Palatino Linotype" w:cstheme="majorBidi"/>
          <w:b/>
          <w:color w:val="2E74B5" w:themeColor="accent1" w:themeShade="BF"/>
          <w:sz w:val="24"/>
          <w:szCs w:val="24"/>
          <w:lang w:val="es-ES_tradnl" w:eastAsia="es-ES"/>
        </w:rPr>
        <w:t xml:space="preserve"> </w:t>
      </w:r>
      <w:bookmarkEnd w:id="41"/>
      <w:bookmarkEnd w:id="42"/>
      <w:bookmarkEnd w:id="43"/>
      <w:bookmarkEnd w:id="44"/>
      <w:bookmarkEnd w:id="45"/>
      <w:bookmarkEnd w:id="46"/>
      <w:bookmarkEnd w:id="47"/>
      <w:r w:rsidRPr="00D70792">
        <w:rPr>
          <w:rFonts w:ascii="Palatino Linotype" w:eastAsia="Calibri" w:hAnsi="Palatino Linotype" w:cs="Arial"/>
          <w:sz w:val="24"/>
          <w:szCs w:val="24"/>
          <w:lang w:val="es-ES" w:eastAsia="es-ES"/>
        </w:rPr>
        <w:t>Se</w:t>
      </w:r>
      <w:r w:rsidR="00352270" w:rsidRPr="00D70792">
        <w:rPr>
          <w:rFonts w:ascii="Palatino Linotype" w:eastAsia="Calibri" w:hAnsi="Palatino Linotype" w:cs="Arial"/>
          <w:b/>
          <w:sz w:val="24"/>
          <w:szCs w:val="24"/>
          <w:lang w:val="es-ES" w:eastAsia="es-ES"/>
        </w:rPr>
        <w:t xml:space="preserve"> MODIFICA la respuesta y se ordena </w:t>
      </w:r>
      <w:r w:rsidRPr="00D70792">
        <w:rPr>
          <w:rFonts w:ascii="Palatino Linotype" w:eastAsia="Calibri" w:hAnsi="Palatino Linotype" w:cs="Arial"/>
          <w:sz w:val="24"/>
          <w:szCs w:val="24"/>
          <w:lang w:val="es-ES" w:eastAsia="es-ES"/>
        </w:rPr>
        <w:t xml:space="preserve">al </w:t>
      </w:r>
      <w:r w:rsidRPr="00D70792">
        <w:rPr>
          <w:rFonts w:ascii="Palatino Linotype" w:eastAsiaTheme="minorEastAsia" w:hAnsi="Palatino Linotype"/>
          <w:b/>
          <w:bCs/>
          <w:sz w:val="24"/>
          <w:szCs w:val="24"/>
          <w:lang w:val="es-ES_tradnl" w:eastAsia="es-ES"/>
        </w:rPr>
        <w:t xml:space="preserve">Ayuntamiento de </w:t>
      </w:r>
      <w:r w:rsidR="00352270" w:rsidRPr="00D70792">
        <w:rPr>
          <w:rFonts w:ascii="Palatino Linotype" w:eastAsiaTheme="minorEastAsia" w:hAnsi="Palatino Linotype"/>
          <w:b/>
          <w:bCs/>
          <w:sz w:val="24"/>
          <w:szCs w:val="24"/>
          <w:lang w:val="es-ES_tradnl" w:eastAsia="es-ES"/>
        </w:rPr>
        <w:t xml:space="preserve">Santo Tomas </w:t>
      </w:r>
      <w:r w:rsidRPr="00D70792">
        <w:rPr>
          <w:rFonts w:ascii="Palatino Linotype" w:eastAsia="Calibri" w:hAnsi="Palatino Linotype" w:cs="Arial"/>
          <w:sz w:val="24"/>
          <w:szCs w:val="24"/>
          <w:lang w:val="es-ES" w:eastAsia="es-ES"/>
        </w:rPr>
        <w:t xml:space="preserve"> entregar, vía </w:t>
      </w:r>
      <w:r w:rsidRPr="00D70792">
        <w:rPr>
          <w:rFonts w:ascii="Palatino Linotype" w:eastAsia="Times New Roman" w:hAnsi="Palatino Linotype" w:cs="Arial"/>
          <w:b/>
          <w:sz w:val="24"/>
          <w:szCs w:val="24"/>
          <w:lang w:val="es-ES" w:eastAsia="es-ES"/>
        </w:rPr>
        <w:t>Sistema de Acceso a la Información Mexiquense (SAIMEX)</w:t>
      </w:r>
      <w:r w:rsidRPr="00D70792">
        <w:rPr>
          <w:rFonts w:ascii="Palatino Linotype" w:eastAsia="Times New Roman" w:hAnsi="Palatino Linotype" w:cs="Arial"/>
          <w:sz w:val="24"/>
          <w:szCs w:val="24"/>
          <w:lang w:val="es-ES" w:eastAsia="es-ES"/>
        </w:rPr>
        <w:t xml:space="preserve">, en versión pública, </w:t>
      </w:r>
      <w:r w:rsidR="00E57107" w:rsidRPr="00D70792">
        <w:rPr>
          <w:rFonts w:ascii="Palatino Linotype" w:eastAsia="Times New Roman" w:hAnsi="Palatino Linotype" w:cs="Arial"/>
          <w:sz w:val="24"/>
          <w:szCs w:val="24"/>
          <w:lang w:val="es-ES" w:eastAsia="es-ES"/>
        </w:rPr>
        <w:t xml:space="preserve">previa búsqueda exhaustiva y razonable, </w:t>
      </w:r>
      <w:r w:rsidRPr="00D70792">
        <w:rPr>
          <w:rFonts w:ascii="Palatino Linotype" w:eastAsia="Times New Roman" w:hAnsi="Palatino Linotype" w:cs="Arial"/>
          <w:sz w:val="24"/>
          <w:szCs w:val="24"/>
          <w:lang w:val="es-ES" w:eastAsia="es-ES"/>
        </w:rPr>
        <w:t xml:space="preserve">de la </w:t>
      </w:r>
      <w:r w:rsidRPr="00D70792">
        <w:rPr>
          <w:rFonts w:ascii="Palatino Linotype" w:eastAsia="Times New Roman" w:hAnsi="Palatino Linotype" w:cs="Arial"/>
          <w:b/>
          <w:sz w:val="24"/>
          <w:szCs w:val="24"/>
          <w:lang w:val="es-ES" w:eastAsia="es-ES"/>
        </w:rPr>
        <w:t>Contraloría Interna Municipal</w:t>
      </w:r>
      <w:r w:rsidRPr="00D70792">
        <w:rPr>
          <w:rFonts w:ascii="Palatino Linotype" w:eastAsia="Times New Roman" w:hAnsi="Palatino Linotype" w:cs="Arial"/>
          <w:sz w:val="24"/>
          <w:szCs w:val="24"/>
          <w:lang w:val="es-ES" w:eastAsia="es-ES"/>
        </w:rPr>
        <w:t xml:space="preserve">, la documentación en la que conste lo siguiente:  </w:t>
      </w:r>
    </w:p>
    <w:p w:rsidR="00352270" w:rsidRPr="00D70792" w:rsidRDefault="00352270" w:rsidP="00D70792">
      <w:pPr>
        <w:pStyle w:val="Prrafodelista"/>
        <w:numPr>
          <w:ilvl w:val="0"/>
          <w:numId w:val="9"/>
        </w:numPr>
        <w:spacing w:before="240" w:after="240" w:line="360" w:lineRule="auto"/>
        <w:ind w:left="426" w:right="51" w:hanging="349"/>
        <w:jc w:val="both"/>
        <w:rPr>
          <w:rFonts w:ascii="Palatino Linotype" w:hAnsi="Palatino Linotype" w:cs="Arial"/>
          <w:b/>
          <w:color w:val="000000" w:themeColor="text1"/>
          <w:u w:val="single"/>
        </w:rPr>
      </w:pPr>
      <w:bookmarkStart w:id="48" w:name="_Toc460947013"/>
      <w:r w:rsidRPr="00D70792">
        <w:rPr>
          <w:rFonts w:ascii="Palatino Linotype" w:hAnsi="Palatino Linotype" w:cs="Arial"/>
          <w:b/>
          <w:color w:val="000000" w:themeColor="text1"/>
          <w:u w:val="single"/>
        </w:rPr>
        <w:t>Del ejercicio fiscal 2019:</w:t>
      </w:r>
    </w:p>
    <w:p w:rsidR="00FF2237" w:rsidRPr="00D70792" w:rsidRDefault="00352270" w:rsidP="00D70792">
      <w:pPr>
        <w:pStyle w:val="Prrafodelista"/>
        <w:numPr>
          <w:ilvl w:val="0"/>
          <w:numId w:val="10"/>
        </w:numPr>
        <w:spacing w:before="240" w:after="240" w:line="360" w:lineRule="auto"/>
        <w:ind w:right="51"/>
        <w:jc w:val="both"/>
        <w:rPr>
          <w:rFonts w:ascii="Palatino Linotype" w:hAnsi="Palatino Linotype" w:cs="Arial"/>
          <w:b/>
          <w:color w:val="000000" w:themeColor="text1"/>
        </w:rPr>
      </w:pPr>
      <w:r w:rsidRPr="00D70792">
        <w:rPr>
          <w:rFonts w:ascii="Palatino Linotype" w:hAnsi="Palatino Linotype" w:cs="Arial"/>
          <w:b/>
          <w:color w:val="000000" w:themeColor="text1"/>
        </w:rPr>
        <w:t>Presupuesto asignado a la Contraloría Interna Municipal</w:t>
      </w:r>
      <w:r w:rsidR="00FF2237" w:rsidRPr="00D70792">
        <w:rPr>
          <w:rFonts w:ascii="Palatino Linotype" w:hAnsi="Palatino Linotype" w:cs="Arial"/>
          <w:b/>
          <w:color w:val="000000" w:themeColor="text1"/>
        </w:rPr>
        <w:t xml:space="preserve"> (aprobado y sus modificaciones.</w:t>
      </w:r>
    </w:p>
    <w:p w:rsidR="00FF2237" w:rsidRPr="00D70792" w:rsidRDefault="00352270" w:rsidP="00D70792">
      <w:pPr>
        <w:pStyle w:val="Prrafodelista"/>
        <w:numPr>
          <w:ilvl w:val="0"/>
          <w:numId w:val="10"/>
        </w:numPr>
        <w:spacing w:before="240" w:after="240" w:line="360" w:lineRule="auto"/>
        <w:ind w:right="51"/>
        <w:jc w:val="both"/>
        <w:rPr>
          <w:rFonts w:ascii="Palatino Linotype" w:hAnsi="Palatino Linotype" w:cs="Arial"/>
          <w:b/>
          <w:color w:val="000000" w:themeColor="text1"/>
        </w:rPr>
      </w:pPr>
      <w:r w:rsidRPr="00D70792">
        <w:rPr>
          <w:rFonts w:ascii="Palatino Linotype" w:hAnsi="Palatino Linotype" w:cs="Arial"/>
          <w:b/>
          <w:color w:val="000000" w:themeColor="text1"/>
        </w:rPr>
        <w:t>Organigrama de la Contraloría Interna Municipal y acta(s) de cabildo en que fue autorizado.</w:t>
      </w:r>
    </w:p>
    <w:p w:rsidR="00FF2237" w:rsidRPr="00D70792" w:rsidRDefault="00352270" w:rsidP="00D70792">
      <w:pPr>
        <w:pStyle w:val="Prrafodelista"/>
        <w:numPr>
          <w:ilvl w:val="0"/>
          <w:numId w:val="10"/>
        </w:numPr>
        <w:spacing w:before="240" w:after="240" w:line="360" w:lineRule="auto"/>
        <w:ind w:right="51"/>
        <w:jc w:val="both"/>
        <w:rPr>
          <w:rFonts w:ascii="Palatino Linotype" w:hAnsi="Palatino Linotype" w:cs="Arial"/>
          <w:b/>
          <w:color w:val="000000" w:themeColor="text1"/>
        </w:rPr>
      </w:pPr>
      <w:r w:rsidRPr="00D70792">
        <w:rPr>
          <w:rFonts w:ascii="Palatino Linotype" w:hAnsi="Palatino Linotype"/>
          <w:b/>
        </w:rPr>
        <w:t xml:space="preserve">Certificación de competencia laboral expedida por el </w:t>
      </w:r>
      <w:r w:rsidR="004A4F3F" w:rsidRPr="00D70792">
        <w:rPr>
          <w:rFonts w:ascii="Palatino Linotype" w:hAnsi="Palatino Linotype"/>
          <w:b/>
          <w:bCs/>
          <w:lang w:val="es-MX"/>
        </w:rPr>
        <w:t xml:space="preserve">Instituto Hacendario del Estado de México del Contralor Interno Municipal </w:t>
      </w:r>
      <w:r w:rsidRPr="00D70792">
        <w:rPr>
          <w:rFonts w:ascii="Palatino Linotype" w:hAnsi="Palatino Linotype" w:cs="Arial"/>
          <w:b/>
          <w:bCs/>
          <w:color w:val="000000" w:themeColor="text1"/>
        </w:rPr>
        <w:t>del Contralor Interno Municipal.</w:t>
      </w:r>
    </w:p>
    <w:p w:rsidR="00FF2237" w:rsidRPr="00D70792" w:rsidRDefault="00E57107" w:rsidP="00D70792">
      <w:pPr>
        <w:pStyle w:val="Prrafodelista"/>
        <w:numPr>
          <w:ilvl w:val="0"/>
          <w:numId w:val="10"/>
        </w:numPr>
        <w:spacing w:before="240" w:after="240" w:line="360" w:lineRule="auto"/>
        <w:ind w:right="51"/>
        <w:jc w:val="both"/>
        <w:rPr>
          <w:rFonts w:ascii="Palatino Linotype" w:hAnsi="Palatino Linotype" w:cs="Arial"/>
          <w:b/>
          <w:color w:val="000000" w:themeColor="text1"/>
        </w:rPr>
      </w:pPr>
      <w:r w:rsidRPr="00D70792">
        <w:rPr>
          <w:rFonts w:ascii="Palatino Linotype" w:hAnsi="Palatino Linotype" w:cs="Arial"/>
          <w:b/>
          <w:bCs/>
          <w:color w:val="000000" w:themeColor="text1"/>
        </w:rPr>
        <w:t>De ser el caso el Certificación de Competencia Laboral del auxiliar del Contralor Interno Municipal.</w:t>
      </w:r>
    </w:p>
    <w:p w:rsidR="00E57107" w:rsidRPr="00D70792" w:rsidRDefault="00E57107" w:rsidP="00D70792">
      <w:pPr>
        <w:pStyle w:val="Prrafodelista"/>
        <w:numPr>
          <w:ilvl w:val="0"/>
          <w:numId w:val="10"/>
        </w:numPr>
        <w:spacing w:before="240" w:after="240" w:line="360" w:lineRule="auto"/>
        <w:ind w:right="51"/>
        <w:jc w:val="both"/>
        <w:rPr>
          <w:rFonts w:ascii="Palatino Linotype" w:hAnsi="Palatino Linotype" w:cs="Arial"/>
          <w:b/>
          <w:color w:val="000000" w:themeColor="text1"/>
        </w:rPr>
      </w:pPr>
      <w:r w:rsidRPr="00D70792">
        <w:rPr>
          <w:rFonts w:ascii="Palatino Linotype" w:hAnsi="Palatino Linotype" w:cs="Arial"/>
          <w:b/>
          <w:color w:val="000000" w:themeColor="text1"/>
        </w:rPr>
        <w:t>Presupuesto programado a la Contraloría Interna Municipal correspondiente al capítulo 1000 “Servicios Personales”</w:t>
      </w:r>
      <w:r w:rsidR="00FF2237" w:rsidRPr="00D70792">
        <w:rPr>
          <w:rFonts w:ascii="Palatino Linotype" w:hAnsi="Palatino Linotype" w:cs="Arial"/>
          <w:b/>
          <w:color w:val="000000" w:themeColor="text1"/>
        </w:rPr>
        <w:t>.</w:t>
      </w:r>
    </w:p>
    <w:p w:rsidR="00E57107" w:rsidRPr="00D70792" w:rsidRDefault="00E57107" w:rsidP="00D70792">
      <w:pPr>
        <w:pStyle w:val="Prrafodelista"/>
        <w:spacing w:line="360" w:lineRule="auto"/>
        <w:ind w:left="426"/>
        <w:rPr>
          <w:rFonts w:ascii="Palatino Linotype" w:hAnsi="Palatino Linotype" w:cs="Arial"/>
          <w:b/>
          <w:color w:val="000000" w:themeColor="text1"/>
        </w:rPr>
      </w:pPr>
    </w:p>
    <w:p w:rsidR="00E57107" w:rsidRPr="00D70792" w:rsidRDefault="00E57107" w:rsidP="00D70792">
      <w:pPr>
        <w:pStyle w:val="Prrafodelista"/>
        <w:numPr>
          <w:ilvl w:val="0"/>
          <w:numId w:val="9"/>
        </w:numPr>
        <w:spacing w:before="240" w:after="240" w:line="360" w:lineRule="auto"/>
        <w:ind w:right="51"/>
        <w:jc w:val="both"/>
        <w:rPr>
          <w:rFonts w:ascii="Palatino Linotype" w:hAnsi="Palatino Linotype" w:cs="Arial"/>
          <w:b/>
          <w:color w:val="000000" w:themeColor="text1"/>
          <w:u w:val="single"/>
        </w:rPr>
      </w:pPr>
      <w:r w:rsidRPr="00D70792">
        <w:rPr>
          <w:rFonts w:ascii="Palatino Linotype" w:hAnsi="Palatino Linotype" w:cs="Arial"/>
          <w:b/>
          <w:color w:val="000000" w:themeColor="text1"/>
          <w:u w:val="single"/>
        </w:rPr>
        <w:t>De los ejercicios fiscales 2016, 2017 y 2018</w:t>
      </w:r>
      <w:r w:rsidR="004A4F3F" w:rsidRPr="00D70792">
        <w:rPr>
          <w:rFonts w:ascii="Palatino Linotype" w:hAnsi="Palatino Linotype" w:cs="Arial"/>
          <w:b/>
          <w:color w:val="000000" w:themeColor="text1"/>
          <w:u w:val="single"/>
        </w:rPr>
        <w:t>:</w:t>
      </w:r>
    </w:p>
    <w:p w:rsidR="00E57107" w:rsidRPr="00D70792" w:rsidRDefault="00784EA0" w:rsidP="00D70792">
      <w:pPr>
        <w:pStyle w:val="Prrafodelista"/>
        <w:numPr>
          <w:ilvl w:val="0"/>
          <w:numId w:val="6"/>
        </w:numPr>
        <w:spacing w:before="240" w:after="240" w:line="360" w:lineRule="auto"/>
        <w:ind w:left="0" w:right="51" w:firstLine="0"/>
        <w:jc w:val="both"/>
        <w:rPr>
          <w:rFonts w:ascii="Palatino Linotype" w:hAnsi="Palatino Linotype" w:cs="Arial"/>
          <w:b/>
          <w:color w:val="000000" w:themeColor="text1"/>
        </w:rPr>
      </w:pPr>
      <w:r w:rsidRPr="00D70792">
        <w:rPr>
          <w:rFonts w:ascii="Palatino Linotype" w:hAnsi="Palatino Linotype" w:cs="Arial"/>
          <w:b/>
          <w:color w:val="000000" w:themeColor="text1"/>
        </w:rPr>
        <w:t xml:space="preserve">Presupuesto asignado a la Contraloría Interna Municipal (aprobado y sus modificaciones), de los </w:t>
      </w:r>
      <w:r w:rsidR="00E57107" w:rsidRPr="00D70792">
        <w:rPr>
          <w:rFonts w:ascii="Palatino Linotype" w:hAnsi="Palatino Linotype" w:cs="Arial"/>
          <w:b/>
          <w:color w:val="000000" w:themeColor="text1"/>
        </w:rPr>
        <w:t>ejercicios fiscales 2016 al 2018</w:t>
      </w:r>
      <w:r w:rsidRPr="00D70792">
        <w:rPr>
          <w:rFonts w:ascii="Palatino Linotype" w:hAnsi="Palatino Linotype" w:cs="Arial"/>
          <w:b/>
          <w:color w:val="000000" w:themeColor="text1"/>
        </w:rPr>
        <w:t>;</w:t>
      </w:r>
    </w:p>
    <w:p w:rsidR="00E57107" w:rsidRPr="00D70792" w:rsidRDefault="00E57107" w:rsidP="00D70792">
      <w:pPr>
        <w:pStyle w:val="Prrafodelista"/>
        <w:spacing w:before="240" w:after="240" w:line="360" w:lineRule="auto"/>
        <w:ind w:left="0" w:right="51"/>
        <w:jc w:val="both"/>
        <w:rPr>
          <w:rFonts w:ascii="Palatino Linotype" w:hAnsi="Palatino Linotype" w:cs="Arial"/>
          <w:b/>
          <w:color w:val="000000" w:themeColor="text1"/>
        </w:rPr>
      </w:pPr>
    </w:p>
    <w:p w:rsidR="00E57107" w:rsidRPr="00D70792" w:rsidRDefault="00784EA0" w:rsidP="00D70792">
      <w:pPr>
        <w:pStyle w:val="Prrafodelista"/>
        <w:numPr>
          <w:ilvl w:val="0"/>
          <w:numId w:val="6"/>
        </w:numPr>
        <w:spacing w:before="240" w:after="240" w:line="360" w:lineRule="auto"/>
        <w:ind w:left="0" w:right="51" w:firstLine="0"/>
        <w:jc w:val="both"/>
        <w:rPr>
          <w:rFonts w:ascii="Palatino Linotype" w:hAnsi="Palatino Linotype" w:cs="Arial"/>
          <w:b/>
          <w:color w:val="000000" w:themeColor="text1"/>
        </w:rPr>
      </w:pPr>
      <w:r w:rsidRPr="00D70792">
        <w:rPr>
          <w:rFonts w:ascii="Palatino Linotype" w:hAnsi="Palatino Linotype" w:cs="Arial"/>
          <w:b/>
          <w:color w:val="000000" w:themeColor="text1"/>
        </w:rPr>
        <w:t>Número de servidores públicos adscritos a la Contraloría Interna Municipal, de 2016 a</w:t>
      </w:r>
      <w:r w:rsidR="00E57107" w:rsidRPr="00D70792">
        <w:rPr>
          <w:rFonts w:ascii="Palatino Linotype" w:hAnsi="Palatino Linotype" w:cs="Arial"/>
          <w:b/>
          <w:color w:val="000000" w:themeColor="text1"/>
        </w:rPr>
        <w:t>l</w:t>
      </w:r>
      <w:r w:rsidRPr="00D70792">
        <w:rPr>
          <w:rFonts w:ascii="Palatino Linotype" w:hAnsi="Palatino Linotype" w:cs="Arial"/>
          <w:b/>
          <w:color w:val="000000" w:themeColor="text1"/>
        </w:rPr>
        <w:t xml:space="preserve"> 2018;</w:t>
      </w:r>
    </w:p>
    <w:p w:rsidR="00E57107" w:rsidRPr="00D70792" w:rsidRDefault="00E57107" w:rsidP="00D70792">
      <w:pPr>
        <w:pStyle w:val="Prrafodelista"/>
        <w:spacing w:line="360" w:lineRule="auto"/>
        <w:rPr>
          <w:rFonts w:ascii="Palatino Linotype" w:hAnsi="Palatino Linotype" w:cs="Arial"/>
          <w:b/>
          <w:color w:val="000000" w:themeColor="text1"/>
        </w:rPr>
      </w:pPr>
    </w:p>
    <w:p w:rsidR="00E57107" w:rsidRPr="00D70792" w:rsidRDefault="00784EA0" w:rsidP="00D70792">
      <w:pPr>
        <w:pStyle w:val="Prrafodelista"/>
        <w:numPr>
          <w:ilvl w:val="0"/>
          <w:numId w:val="6"/>
        </w:numPr>
        <w:spacing w:before="240" w:after="240" w:line="360" w:lineRule="auto"/>
        <w:ind w:left="0" w:right="51" w:firstLine="0"/>
        <w:jc w:val="both"/>
        <w:rPr>
          <w:rFonts w:ascii="Palatino Linotype" w:hAnsi="Palatino Linotype" w:cs="Arial"/>
          <w:b/>
          <w:color w:val="000000" w:themeColor="text1"/>
        </w:rPr>
      </w:pPr>
      <w:r w:rsidRPr="00D70792">
        <w:rPr>
          <w:rFonts w:ascii="Palatino Linotype" w:hAnsi="Palatino Linotype" w:cs="Arial"/>
          <w:b/>
          <w:color w:val="000000" w:themeColor="text1"/>
        </w:rPr>
        <w:t>Organigrama(s) de la Contraloría Interna Municipal y acta(s) de cabildo en que fue aut</w:t>
      </w:r>
      <w:r w:rsidR="00E57107" w:rsidRPr="00D70792">
        <w:rPr>
          <w:rFonts w:ascii="Palatino Linotype" w:hAnsi="Palatino Linotype" w:cs="Arial"/>
          <w:b/>
          <w:color w:val="000000" w:themeColor="text1"/>
        </w:rPr>
        <w:t>orizado, de los años 2016 al 2018</w:t>
      </w:r>
      <w:r w:rsidRPr="00D70792">
        <w:rPr>
          <w:rFonts w:ascii="Palatino Linotype" w:hAnsi="Palatino Linotype" w:cs="Arial"/>
          <w:b/>
          <w:color w:val="000000" w:themeColor="text1"/>
        </w:rPr>
        <w:t>;</w:t>
      </w:r>
    </w:p>
    <w:p w:rsidR="00E57107" w:rsidRPr="00D70792" w:rsidRDefault="00E57107" w:rsidP="00D70792">
      <w:pPr>
        <w:pStyle w:val="Prrafodelista"/>
        <w:spacing w:line="360" w:lineRule="auto"/>
        <w:rPr>
          <w:rFonts w:ascii="Palatino Linotype" w:hAnsi="Palatino Linotype" w:cs="Arial"/>
          <w:b/>
          <w:bCs/>
          <w:color w:val="000000" w:themeColor="text1"/>
        </w:rPr>
      </w:pPr>
    </w:p>
    <w:p w:rsidR="00E57107" w:rsidRPr="00D70792" w:rsidRDefault="00784EA0" w:rsidP="00D70792">
      <w:pPr>
        <w:pStyle w:val="Prrafodelista"/>
        <w:numPr>
          <w:ilvl w:val="0"/>
          <w:numId w:val="6"/>
        </w:numPr>
        <w:spacing w:before="240" w:after="240" w:line="360" w:lineRule="auto"/>
        <w:ind w:left="0" w:right="51" w:firstLine="0"/>
        <w:jc w:val="both"/>
        <w:rPr>
          <w:rFonts w:ascii="Palatino Linotype" w:hAnsi="Palatino Linotype" w:cs="Arial"/>
          <w:b/>
          <w:color w:val="000000" w:themeColor="text1"/>
        </w:rPr>
      </w:pPr>
      <w:r w:rsidRPr="00D70792">
        <w:rPr>
          <w:rFonts w:ascii="Palatino Linotype" w:hAnsi="Palatino Linotype" w:cs="Arial"/>
          <w:b/>
          <w:bCs/>
          <w:color w:val="000000" w:themeColor="text1"/>
        </w:rPr>
        <w:t xml:space="preserve">Certificación de Competencia Laboral expedida por el Instituto Hacendario del Estado de México del Contralor Interno Municipal de </w:t>
      </w:r>
      <w:r w:rsidR="00E57107" w:rsidRPr="00D70792">
        <w:rPr>
          <w:rFonts w:ascii="Palatino Linotype" w:hAnsi="Palatino Linotype" w:cs="Arial"/>
          <w:b/>
          <w:bCs/>
          <w:color w:val="000000" w:themeColor="text1"/>
        </w:rPr>
        <w:t xml:space="preserve">los años 2016 al 2018 </w:t>
      </w:r>
      <w:r w:rsidRPr="00D70792">
        <w:rPr>
          <w:rFonts w:ascii="Palatino Linotype" w:hAnsi="Palatino Linotype" w:cs="Arial"/>
          <w:b/>
          <w:bCs/>
          <w:color w:val="000000" w:themeColor="text1"/>
        </w:rPr>
        <w:t>;</w:t>
      </w:r>
    </w:p>
    <w:p w:rsidR="00E57107" w:rsidRPr="00D70792" w:rsidRDefault="00E57107" w:rsidP="00D70792">
      <w:pPr>
        <w:pStyle w:val="Prrafodelista"/>
        <w:spacing w:line="360" w:lineRule="auto"/>
        <w:rPr>
          <w:rFonts w:ascii="Palatino Linotype" w:hAnsi="Palatino Linotype" w:cs="Arial"/>
          <w:b/>
          <w:bCs/>
          <w:color w:val="000000" w:themeColor="text1"/>
        </w:rPr>
      </w:pPr>
    </w:p>
    <w:p w:rsidR="00E57107" w:rsidRPr="00D70792" w:rsidRDefault="00784EA0" w:rsidP="00D70792">
      <w:pPr>
        <w:pStyle w:val="Prrafodelista"/>
        <w:numPr>
          <w:ilvl w:val="0"/>
          <w:numId w:val="6"/>
        </w:numPr>
        <w:spacing w:before="240" w:after="240" w:line="360" w:lineRule="auto"/>
        <w:ind w:left="0" w:right="51" w:firstLine="0"/>
        <w:jc w:val="both"/>
        <w:rPr>
          <w:rFonts w:ascii="Palatino Linotype" w:hAnsi="Palatino Linotype" w:cs="Arial"/>
          <w:b/>
          <w:color w:val="000000" w:themeColor="text1"/>
        </w:rPr>
      </w:pPr>
      <w:r w:rsidRPr="00D70792">
        <w:rPr>
          <w:rFonts w:ascii="Palatino Linotype" w:hAnsi="Palatino Linotype" w:cs="Arial"/>
          <w:b/>
          <w:bCs/>
          <w:color w:val="000000" w:themeColor="text1"/>
        </w:rPr>
        <w:t>Certificación de Competencia Laboral de todos los servidores públicos adscritos a la Contraloría Interna Mu</w:t>
      </w:r>
      <w:r w:rsidR="00E57107" w:rsidRPr="00D70792">
        <w:rPr>
          <w:rFonts w:ascii="Palatino Linotype" w:hAnsi="Palatino Linotype" w:cs="Arial"/>
          <w:b/>
          <w:bCs/>
          <w:color w:val="000000" w:themeColor="text1"/>
        </w:rPr>
        <w:t xml:space="preserve">nicipal de los años 2016 al </w:t>
      </w:r>
      <w:r w:rsidRPr="00D70792">
        <w:rPr>
          <w:rFonts w:ascii="Palatino Linotype" w:hAnsi="Palatino Linotype" w:cs="Arial"/>
          <w:b/>
          <w:bCs/>
          <w:color w:val="000000" w:themeColor="text1"/>
        </w:rPr>
        <w:t xml:space="preserve">2018; </w:t>
      </w:r>
    </w:p>
    <w:p w:rsidR="00E57107" w:rsidRPr="00D70792" w:rsidRDefault="00E57107" w:rsidP="00D70792">
      <w:pPr>
        <w:pStyle w:val="Prrafodelista"/>
        <w:spacing w:line="360" w:lineRule="auto"/>
        <w:rPr>
          <w:rFonts w:ascii="Palatino Linotype" w:hAnsi="Palatino Linotype" w:cs="Arial"/>
          <w:b/>
          <w:color w:val="000000" w:themeColor="text1"/>
        </w:rPr>
      </w:pPr>
    </w:p>
    <w:p w:rsidR="00E57107" w:rsidRPr="00D70792" w:rsidRDefault="00784EA0" w:rsidP="00D70792">
      <w:pPr>
        <w:pStyle w:val="Prrafodelista"/>
        <w:numPr>
          <w:ilvl w:val="0"/>
          <w:numId w:val="6"/>
        </w:numPr>
        <w:spacing w:before="240" w:after="240" w:line="360" w:lineRule="auto"/>
        <w:ind w:left="0" w:right="51" w:firstLine="0"/>
        <w:jc w:val="both"/>
        <w:rPr>
          <w:rFonts w:ascii="Palatino Linotype" w:hAnsi="Palatino Linotype" w:cs="Arial"/>
          <w:b/>
          <w:color w:val="000000" w:themeColor="text1"/>
        </w:rPr>
      </w:pPr>
      <w:r w:rsidRPr="00D70792">
        <w:rPr>
          <w:rFonts w:ascii="Palatino Linotype" w:hAnsi="Palatino Linotype" w:cs="Arial"/>
          <w:b/>
          <w:color w:val="000000" w:themeColor="text1"/>
        </w:rPr>
        <w:t xml:space="preserve">Suelto neto percibido por el Titular de la Contraloría Interna Municipal, de los ejercicio fiscales 2016 al 2018 </w:t>
      </w:r>
    </w:p>
    <w:p w:rsidR="00E57107" w:rsidRPr="00D70792" w:rsidRDefault="00E57107" w:rsidP="00D70792">
      <w:pPr>
        <w:pStyle w:val="Prrafodelista"/>
        <w:spacing w:line="360" w:lineRule="auto"/>
        <w:rPr>
          <w:rFonts w:ascii="Palatino Linotype" w:hAnsi="Palatino Linotype" w:cs="Arial"/>
          <w:b/>
          <w:color w:val="000000" w:themeColor="text1"/>
        </w:rPr>
      </w:pPr>
    </w:p>
    <w:p w:rsidR="00E57107" w:rsidRPr="00D70792" w:rsidRDefault="00784EA0" w:rsidP="00D70792">
      <w:pPr>
        <w:pStyle w:val="Prrafodelista"/>
        <w:numPr>
          <w:ilvl w:val="0"/>
          <w:numId w:val="6"/>
        </w:numPr>
        <w:spacing w:before="240" w:after="240" w:line="360" w:lineRule="auto"/>
        <w:ind w:left="0" w:right="51" w:firstLine="0"/>
        <w:jc w:val="both"/>
        <w:rPr>
          <w:rFonts w:ascii="Palatino Linotype" w:hAnsi="Palatino Linotype" w:cs="Arial"/>
          <w:b/>
          <w:color w:val="000000" w:themeColor="text1"/>
        </w:rPr>
      </w:pPr>
      <w:r w:rsidRPr="00D70792">
        <w:rPr>
          <w:rFonts w:ascii="Palatino Linotype" w:hAnsi="Palatino Linotype" w:cs="Arial"/>
          <w:b/>
          <w:color w:val="000000" w:themeColor="text1"/>
        </w:rPr>
        <w:t xml:space="preserve">Total de </w:t>
      </w:r>
      <w:r w:rsidR="00E57107" w:rsidRPr="00D70792">
        <w:rPr>
          <w:rFonts w:ascii="Palatino Linotype" w:hAnsi="Palatino Linotype" w:cs="Arial"/>
          <w:b/>
          <w:color w:val="000000" w:themeColor="text1"/>
        </w:rPr>
        <w:t xml:space="preserve">presupuesto programado para </w:t>
      </w:r>
      <w:r w:rsidRPr="00D70792">
        <w:rPr>
          <w:rFonts w:ascii="Palatino Linotype" w:hAnsi="Palatino Linotype" w:cs="Arial"/>
          <w:b/>
          <w:color w:val="000000" w:themeColor="text1"/>
        </w:rPr>
        <w:t>los ejercicios fisc</w:t>
      </w:r>
      <w:r w:rsidR="00E57107" w:rsidRPr="00D70792">
        <w:rPr>
          <w:rFonts w:ascii="Palatino Linotype" w:hAnsi="Palatino Linotype" w:cs="Arial"/>
          <w:b/>
          <w:color w:val="000000" w:themeColor="text1"/>
        </w:rPr>
        <w:t xml:space="preserve">ales 2016 a 2018, para </w:t>
      </w:r>
      <w:r w:rsidRPr="00D70792">
        <w:rPr>
          <w:rFonts w:ascii="Palatino Linotype" w:hAnsi="Palatino Linotype" w:cs="Arial"/>
          <w:b/>
          <w:color w:val="000000" w:themeColor="text1"/>
        </w:rPr>
        <w:t>la Contraloría Interna Municip</w:t>
      </w:r>
      <w:r w:rsidR="00E57107" w:rsidRPr="00D70792">
        <w:rPr>
          <w:rFonts w:ascii="Palatino Linotype" w:hAnsi="Palatino Linotype" w:cs="Arial"/>
          <w:b/>
          <w:color w:val="000000" w:themeColor="text1"/>
        </w:rPr>
        <w:t xml:space="preserve">al, correspondiente al capítulo 1000 “Servicios Personales” </w:t>
      </w:r>
      <w:r w:rsidRPr="00D70792">
        <w:rPr>
          <w:rFonts w:ascii="Palatino Linotype" w:hAnsi="Palatino Linotype" w:cs="Arial"/>
          <w:b/>
          <w:color w:val="000000" w:themeColor="text1"/>
        </w:rPr>
        <w:t>y</w:t>
      </w:r>
    </w:p>
    <w:p w:rsidR="00E57107" w:rsidRPr="00D70792" w:rsidRDefault="00E57107" w:rsidP="00D70792">
      <w:pPr>
        <w:pStyle w:val="Prrafodelista"/>
        <w:spacing w:line="360" w:lineRule="auto"/>
        <w:rPr>
          <w:rFonts w:ascii="Palatino Linotype" w:hAnsi="Palatino Linotype" w:cs="Arial"/>
          <w:b/>
          <w:color w:val="000000" w:themeColor="text1"/>
        </w:rPr>
      </w:pPr>
    </w:p>
    <w:p w:rsidR="00784EA0" w:rsidRPr="00D70792" w:rsidRDefault="00784EA0" w:rsidP="00D70792">
      <w:pPr>
        <w:pStyle w:val="Prrafodelista"/>
        <w:numPr>
          <w:ilvl w:val="0"/>
          <w:numId w:val="6"/>
        </w:numPr>
        <w:spacing w:before="240" w:after="240" w:line="360" w:lineRule="auto"/>
        <w:ind w:left="0" w:right="51" w:firstLine="0"/>
        <w:jc w:val="both"/>
        <w:rPr>
          <w:rFonts w:ascii="Palatino Linotype" w:hAnsi="Palatino Linotype" w:cs="Arial"/>
          <w:b/>
          <w:color w:val="000000" w:themeColor="text1"/>
        </w:rPr>
      </w:pPr>
      <w:r w:rsidRPr="00D70792">
        <w:rPr>
          <w:rFonts w:ascii="Palatino Linotype" w:hAnsi="Palatino Linotype" w:cs="Arial"/>
          <w:b/>
          <w:color w:val="000000" w:themeColor="text1"/>
        </w:rPr>
        <w:t>Perfiles de puestos de los servidores públicos adscritos a la Contraloría Interna Municipal y sus modificaciones, de la actual administración pública municipal.</w:t>
      </w:r>
    </w:p>
    <w:p w:rsidR="00784EA0" w:rsidRPr="00D70792" w:rsidRDefault="00784EA0" w:rsidP="00D70792">
      <w:pPr>
        <w:spacing w:after="0" w:line="360" w:lineRule="auto"/>
        <w:jc w:val="both"/>
        <w:rPr>
          <w:rFonts w:ascii="Palatino Linotype" w:eastAsia="Calibri" w:hAnsi="Palatino Linotype" w:cs="Arial"/>
          <w:sz w:val="24"/>
          <w:szCs w:val="24"/>
          <w:lang w:val="es-ES_tradnl" w:eastAsia="es-ES"/>
        </w:rPr>
      </w:pPr>
    </w:p>
    <w:p w:rsidR="00784EA0" w:rsidRPr="00D70792" w:rsidRDefault="00784EA0" w:rsidP="00D70792">
      <w:pPr>
        <w:spacing w:after="0" w:line="360" w:lineRule="auto"/>
        <w:jc w:val="both"/>
        <w:rPr>
          <w:rFonts w:ascii="Palatino Linotype" w:eastAsia="Calibri" w:hAnsi="Palatino Linotype" w:cs="Arial"/>
          <w:sz w:val="24"/>
          <w:szCs w:val="24"/>
          <w:lang w:val="es-ES_tradnl" w:eastAsia="es-ES"/>
        </w:rPr>
      </w:pPr>
      <w:r w:rsidRPr="00D70792">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784EA0" w:rsidRPr="00D70792" w:rsidRDefault="00784EA0" w:rsidP="00D70792">
      <w:pPr>
        <w:shd w:val="clear" w:color="auto" w:fill="FFFFFF"/>
        <w:tabs>
          <w:tab w:val="left" w:pos="993"/>
        </w:tabs>
        <w:spacing w:before="240" w:after="360" w:line="360" w:lineRule="auto"/>
        <w:jc w:val="both"/>
        <w:rPr>
          <w:rFonts w:ascii="Palatino Linotype" w:eastAsia="Calibri" w:hAnsi="Palatino Linotype" w:cs="Arial"/>
          <w:sz w:val="24"/>
          <w:szCs w:val="24"/>
          <w:lang w:val="es-ES_tradnl" w:eastAsia="es-ES"/>
        </w:rPr>
      </w:pPr>
      <w:r w:rsidRPr="00D70792">
        <w:rPr>
          <w:rFonts w:ascii="Palatino Linotype" w:eastAsiaTheme="minorEastAsia" w:hAnsi="Palatino Linotype"/>
          <w:sz w:val="24"/>
          <w:szCs w:val="24"/>
          <w:lang w:val="es-ES_tradnl" w:eastAsia="es-ES"/>
        </w:rPr>
        <w:t>Para el caso de no contar con la información a la</w:t>
      </w:r>
      <w:r w:rsidR="00BF02D9" w:rsidRPr="00D70792">
        <w:rPr>
          <w:rFonts w:ascii="Palatino Linotype" w:eastAsiaTheme="minorEastAsia" w:hAnsi="Palatino Linotype"/>
          <w:sz w:val="24"/>
          <w:szCs w:val="24"/>
          <w:lang w:val="es-ES_tradnl" w:eastAsia="es-ES"/>
        </w:rPr>
        <w:t xml:space="preserve"> que hace referencia el inciso </w:t>
      </w:r>
      <w:r w:rsidR="00FF2237" w:rsidRPr="00D70792">
        <w:rPr>
          <w:rFonts w:ascii="Palatino Linotype" w:eastAsiaTheme="minorEastAsia" w:hAnsi="Palatino Linotype"/>
          <w:sz w:val="24"/>
          <w:szCs w:val="24"/>
          <w:lang w:val="es-ES_tradnl" w:eastAsia="es-ES"/>
        </w:rPr>
        <w:t>3</w:t>
      </w:r>
      <w:r w:rsidR="00BF02D9" w:rsidRPr="00D70792">
        <w:rPr>
          <w:rFonts w:ascii="Palatino Linotype" w:eastAsiaTheme="minorEastAsia" w:hAnsi="Palatino Linotype"/>
          <w:sz w:val="24"/>
          <w:szCs w:val="24"/>
          <w:lang w:val="es-ES_tradnl" w:eastAsia="es-ES"/>
        </w:rPr>
        <w:t>)</w:t>
      </w:r>
      <w:r w:rsidR="00FF2237" w:rsidRPr="00D70792">
        <w:rPr>
          <w:rFonts w:ascii="Palatino Linotype" w:eastAsiaTheme="minorEastAsia" w:hAnsi="Palatino Linotype"/>
          <w:sz w:val="24"/>
          <w:szCs w:val="24"/>
          <w:lang w:val="es-ES_tradnl" w:eastAsia="es-ES"/>
        </w:rPr>
        <w:t xml:space="preserve"> y d)</w:t>
      </w:r>
      <w:r w:rsidR="00BF02D9" w:rsidRPr="00D70792">
        <w:rPr>
          <w:rFonts w:ascii="Palatino Linotype" w:eastAsiaTheme="minorEastAsia" w:hAnsi="Palatino Linotype"/>
          <w:sz w:val="24"/>
          <w:szCs w:val="24"/>
          <w:lang w:val="es-ES_tradnl" w:eastAsia="es-ES"/>
        </w:rPr>
        <w:t>,</w:t>
      </w:r>
      <w:r w:rsidRPr="00D70792">
        <w:rPr>
          <w:rFonts w:ascii="Palatino Linotype" w:eastAsiaTheme="minorEastAsia" w:hAnsi="Palatino Linotype"/>
          <w:sz w:val="24"/>
          <w:szCs w:val="24"/>
          <w:lang w:val="es-ES_tradnl" w:eastAsia="es-ES"/>
        </w:rPr>
        <w:t xml:space="preserve"> se emitirá el Acuerdo de inexistencia en términos de los artículos 49, fracciones II y XIII, 169 y 170 de la Ley de Transparencia y Acceso a la Información Pública del Estado de México y Municipios que al respecto emita su Comité de Transparencia.</w:t>
      </w:r>
    </w:p>
    <w:p w:rsidR="004A4F3F" w:rsidRPr="00D70792" w:rsidRDefault="004A4F3F" w:rsidP="00D70792">
      <w:pPr>
        <w:tabs>
          <w:tab w:val="left" w:pos="8080"/>
        </w:tabs>
        <w:suppressAutoHyphens/>
        <w:autoSpaceDN w:val="0"/>
        <w:spacing w:after="0" w:line="360" w:lineRule="auto"/>
        <w:ind w:right="49"/>
        <w:jc w:val="both"/>
        <w:textAlignment w:val="baseline"/>
        <w:rPr>
          <w:rFonts w:ascii="Palatino Linotype" w:eastAsia="Times New Roman" w:hAnsi="Palatino Linotype" w:cs="Times New Roman"/>
          <w:sz w:val="24"/>
          <w:szCs w:val="24"/>
          <w:lang w:val="es-ES_tradnl" w:eastAsia="es-ES"/>
        </w:rPr>
      </w:pPr>
      <w:r w:rsidRPr="00D70792">
        <w:rPr>
          <w:rFonts w:ascii="Palatino Linotype" w:eastAsia="Calibri" w:hAnsi="Palatino Linotype" w:cs="Arial"/>
          <w:sz w:val="24"/>
          <w:szCs w:val="24"/>
          <w:lang w:val="es-ES_tradnl" w:eastAsia="es-ES"/>
        </w:rPr>
        <w:t xml:space="preserve">De ser el caso de que la información referida en el </w:t>
      </w:r>
      <w:r w:rsidR="00FF2237" w:rsidRPr="00D70792">
        <w:rPr>
          <w:rFonts w:ascii="Palatino Linotype" w:eastAsia="Calibri" w:hAnsi="Palatino Linotype" w:cs="Arial"/>
          <w:b/>
          <w:sz w:val="24"/>
          <w:szCs w:val="24"/>
          <w:lang w:val="es-ES_tradnl" w:eastAsia="es-ES"/>
        </w:rPr>
        <w:t>incisos 4</w:t>
      </w:r>
      <w:r w:rsidRPr="00D70792">
        <w:rPr>
          <w:rFonts w:ascii="Palatino Linotype" w:eastAsia="Calibri" w:hAnsi="Palatino Linotype" w:cs="Arial"/>
          <w:b/>
          <w:sz w:val="24"/>
          <w:szCs w:val="24"/>
          <w:lang w:val="es-ES_tradnl" w:eastAsia="es-ES"/>
        </w:rPr>
        <w:t>) y e) no</w:t>
      </w:r>
      <w:r w:rsidRPr="00D70792">
        <w:rPr>
          <w:rFonts w:ascii="Palatino Linotype" w:eastAsia="Calibri" w:hAnsi="Palatino Linotype" w:cs="Arial"/>
          <w:sz w:val="24"/>
          <w:szCs w:val="24"/>
          <w:lang w:val="es-ES_tradnl" w:eastAsia="es-ES"/>
        </w:rPr>
        <w:t xml:space="preserve"> sea generada, poseída o administrada, el </w:t>
      </w:r>
      <w:r w:rsidRPr="00D70792">
        <w:rPr>
          <w:rFonts w:ascii="Palatino Linotype" w:eastAsia="Calibri" w:hAnsi="Palatino Linotype" w:cs="Arial"/>
          <w:b/>
          <w:sz w:val="24"/>
          <w:szCs w:val="24"/>
          <w:lang w:val="es-ES_tradnl" w:eastAsia="es-ES"/>
        </w:rPr>
        <w:t>SUJETO OBLIGADO</w:t>
      </w:r>
      <w:r w:rsidRPr="00D70792">
        <w:rPr>
          <w:rFonts w:ascii="Palatino Linotype" w:eastAsia="Calibri" w:hAnsi="Palatino Linotype" w:cs="Arial"/>
          <w:sz w:val="24"/>
          <w:szCs w:val="24"/>
          <w:lang w:val="es-ES_tradnl" w:eastAsia="es-ES"/>
        </w:rPr>
        <w:t xml:space="preserve"> deberá de manifestar de manera clara y precisa las razones que expliquen las causas por las cuales no se cuenta con la información.</w:t>
      </w:r>
    </w:p>
    <w:p w:rsidR="004A4F3F" w:rsidRPr="00D70792" w:rsidRDefault="004A4F3F" w:rsidP="00D7079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784EA0" w:rsidRPr="00D70792" w:rsidRDefault="00784EA0" w:rsidP="00D7079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70792">
        <w:rPr>
          <w:rFonts w:ascii="Palatino Linotype" w:eastAsia="Palatino Linotype" w:hAnsi="Palatino Linotype" w:cs="Palatino Linotype"/>
          <w:b/>
          <w:sz w:val="24"/>
          <w:szCs w:val="24"/>
          <w:lang w:val="es-ES_tradnl" w:eastAsia="es-ES"/>
        </w:rPr>
        <w:t xml:space="preserve">TERCERO. Notifíquese </w:t>
      </w:r>
      <w:r w:rsidRPr="00D70792">
        <w:rPr>
          <w:rFonts w:ascii="Palatino Linotype" w:eastAsia="Palatino Linotype" w:hAnsi="Palatino Linotype" w:cs="Palatino Linotype"/>
          <w:sz w:val="24"/>
          <w:szCs w:val="24"/>
          <w:lang w:val="es-ES_tradnl" w:eastAsia="es-ES"/>
        </w:rPr>
        <w:t xml:space="preserve">al Titular de la Unidad de Transparencia del </w:t>
      </w:r>
      <w:r w:rsidRPr="00D70792">
        <w:rPr>
          <w:rFonts w:ascii="Palatino Linotype" w:eastAsia="Palatino Linotype" w:hAnsi="Palatino Linotype" w:cs="Palatino Linotype"/>
          <w:b/>
          <w:sz w:val="24"/>
          <w:szCs w:val="24"/>
          <w:lang w:val="es-ES_tradnl" w:eastAsia="es-ES"/>
        </w:rPr>
        <w:t>SUJETO OBLIGADO</w:t>
      </w:r>
      <w:r w:rsidRPr="00D7079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7079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84EA0" w:rsidRPr="00D70792" w:rsidRDefault="00784EA0" w:rsidP="00D70792">
      <w:pPr>
        <w:shd w:val="clear" w:color="auto" w:fill="FFFFFF"/>
        <w:spacing w:after="0" w:line="360" w:lineRule="auto"/>
        <w:jc w:val="both"/>
        <w:rPr>
          <w:rFonts w:ascii="Palatino Linotype" w:eastAsia="Times New Roman" w:hAnsi="Palatino Linotype" w:cs="Arial"/>
          <w:b/>
          <w:sz w:val="24"/>
          <w:szCs w:val="24"/>
          <w:lang w:val="es-ES_tradnl" w:eastAsia="es-ES"/>
        </w:rPr>
      </w:pPr>
    </w:p>
    <w:p w:rsidR="00784EA0" w:rsidRPr="00D70792" w:rsidRDefault="00784EA0" w:rsidP="00D70792">
      <w:pPr>
        <w:shd w:val="clear" w:color="auto" w:fill="FFFFFF"/>
        <w:spacing w:after="0" w:line="360" w:lineRule="auto"/>
        <w:jc w:val="both"/>
        <w:rPr>
          <w:rFonts w:ascii="Palatino Linotype" w:eastAsiaTheme="minorEastAsia" w:hAnsi="Palatino Linotype"/>
          <w:sz w:val="24"/>
          <w:szCs w:val="24"/>
          <w:lang w:val="es-ES_tradnl" w:eastAsia="es-ES"/>
        </w:rPr>
      </w:pPr>
      <w:r w:rsidRPr="00D70792">
        <w:rPr>
          <w:rFonts w:ascii="Palatino Linotype" w:eastAsia="Times New Roman" w:hAnsi="Palatino Linotype" w:cs="Arial"/>
          <w:b/>
          <w:sz w:val="24"/>
          <w:szCs w:val="24"/>
          <w:lang w:val="es-ES_tradnl" w:eastAsia="es-ES"/>
        </w:rPr>
        <w:t xml:space="preserve">CUARTO. </w:t>
      </w:r>
      <w:r w:rsidRPr="00D70792">
        <w:rPr>
          <w:rFonts w:ascii="Palatino Linotype" w:eastAsia="Times New Roman" w:hAnsi="Palatino Linotype" w:cs="Times New Roman"/>
          <w:b/>
          <w:bCs/>
          <w:color w:val="222222"/>
          <w:sz w:val="24"/>
          <w:szCs w:val="24"/>
          <w:lang w:val="es-ES" w:eastAsia="es-ES"/>
        </w:rPr>
        <w:t>Notifíquese a</w:t>
      </w:r>
      <w:r w:rsidRPr="00D70792">
        <w:rPr>
          <w:rFonts w:ascii="Palatino Linotype" w:eastAsiaTheme="minorEastAsia" w:hAnsi="Palatino Linotype"/>
          <w:b/>
          <w:sz w:val="24"/>
          <w:szCs w:val="24"/>
          <w:lang w:val="es-ES_tradnl" w:eastAsia="es-ES"/>
        </w:rPr>
        <w:t xml:space="preserve"> </w:t>
      </w:r>
      <w:r w:rsidRPr="00D70792">
        <w:rPr>
          <w:rFonts w:ascii="Palatino Linotype" w:eastAsia="Calibri" w:hAnsi="Palatino Linotype" w:cs="Times New Roman"/>
          <w:b/>
          <w:sz w:val="24"/>
          <w:szCs w:val="24"/>
          <w:lang w:val="es-ES" w:eastAsia="es-ES"/>
        </w:rPr>
        <w:t>EL RECURRENTE</w:t>
      </w:r>
      <w:r w:rsidRPr="00D70792">
        <w:rPr>
          <w:rFonts w:ascii="Palatino Linotype" w:eastAsiaTheme="minorEastAsia" w:hAnsi="Palatino Linotype"/>
          <w:sz w:val="24"/>
          <w:szCs w:val="24"/>
          <w:lang w:val="es-ES_tradnl" w:eastAsia="es-ES"/>
        </w:rPr>
        <w:t xml:space="preserve"> la presente resolución.</w:t>
      </w:r>
    </w:p>
    <w:p w:rsidR="00784EA0" w:rsidRPr="00D70792" w:rsidRDefault="00784EA0" w:rsidP="00D70792">
      <w:pPr>
        <w:shd w:val="clear" w:color="auto" w:fill="FFFFFF"/>
        <w:spacing w:after="0" w:line="360" w:lineRule="auto"/>
        <w:jc w:val="both"/>
        <w:rPr>
          <w:rFonts w:ascii="Palatino Linotype" w:eastAsiaTheme="minorEastAsia" w:hAnsi="Palatino Linotype"/>
          <w:sz w:val="24"/>
          <w:szCs w:val="24"/>
          <w:lang w:val="es-ES_tradnl" w:eastAsia="es-ES"/>
        </w:rPr>
      </w:pPr>
    </w:p>
    <w:bookmarkEnd w:id="48"/>
    <w:p w:rsidR="00784EA0" w:rsidRPr="00D70792" w:rsidRDefault="00784EA0" w:rsidP="00D70792">
      <w:pPr>
        <w:spacing w:after="0" w:line="360" w:lineRule="auto"/>
        <w:jc w:val="both"/>
        <w:rPr>
          <w:rFonts w:ascii="Palatino Linotype" w:eastAsia="MS Mincho" w:hAnsi="Palatino Linotype" w:cs="Times New Roman"/>
          <w:sz w:val="24"/>
          <w:szCs w:val="24"/>
          <w:lang w:val="es-ES" w:eastAsia="es-ES"/>
        </w:rPr>
      </w:pPr>
      <w:r w:rsidRPr="00D70792">
        <w:rPr>
          <w:rFonts w:ascii="Palatino Linotype" w:eastAsia="MS Mincho" w:hAnsi="Palatino Linotype" w:cs="Times New Roman"/>
          <w:b/>
          <w:sz w:val="24"/>
          <w:szCs w:val="24"/>
          <w:lang w:eastAsia="es-ES"/>
        </w:rPr>
        <w:t>QUINTO.</w:t>
      </w:r>
      <w:r w:rsidRPr="00D70792">
        <w:rPr>
          <w:rFonts w:ascii="Palatino Linotype" w:eastAsia="MS Mincho" w:hAnsi="Palatino Linotype" w:cs="Times New Roman"/>
          <w:sz w:val="24"/>
          <w:szCs w:val="24"/>
          <w:lang w:eastAsia="es-ES"/>
        </w:rPr>
        <w:t xml:space="preserve"> </w:t>
      </w:r>
      <w:r w:rsidRPr="00D70792">
        <w:rPr>
          <w:rFonts w:ascii="Palatino Linotype" w:eastAsia="MS Mincho" w:hAnsi="Palatino Linotype" w:cs="Times New Roman"/>
          <w:sz w:val="24"/>
          <w:szCs w:val="24"/>
          <w:lang w:val="es-ES" w:eastAsia="es-ES"/>
        </w:rPr>
        <w:t xml:space="preserve">Se hace del conocimiento de </w:t>
      </w:r>
      <w:r w:rsidRPr="00D70792">
        <w:rPr>
          <w:rFonts w:ascii="Palatino Linotype" w:eastAsia="Calibri" w:hAnsi="Palatino Linotype" w:cs="Times New Roman"/>
          <w:b/>
          <w:sz w:val="24"/>
          <w:szCs w:val="24"/>
          <w:lang w:val="es-ES" w:eastAsia="es-ES"/>
        </w:rPr>
        <w:t>EL RECURRENTE</w:t>
      </w:r>
      <w:r w:rsidRPr="00D70792">
        <w:rPr>
          <w:rFonts w:ascii="Palatino Linotype" w:eastAsia="MS Mincho" w:hAnsi="Palatino Linotype" w:cs="Times New Roman"/>
          <w:sz w:val="24"/>
          <w:szCs w:val="24"/>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70792">
        <w:rPr>
          <w:rFonts w:ascii="Palatino Linotype" w:eastAsia="MS Mincho" w:hAnsi="Palatino Linotype" w:cs="Times New Roman"/>
          <w:bCs/>
          <w:sz w:val="24"/>
          <w:szCs w:val="24"/>
          <w:lang w:val="es-ES" w:eastAsia="es-ES"/>
        </w:rPr>
        <w:t>vía juicio de amparo</w:t>
      </w:r>
      <w:r w:rsidRPr="00D70792">
        <w:rPr>
          <w:rFonts w:ascii="Palatino Linotype" w:eastAsia="MS Mincho" w:hAnsi="Palatino Linotype" w:cs="Times New Roman"/>
          <w:sz w:val="24"/>
          <w:szCs w:val="24"/>
          <w:lang w:val="es-ES" w:eastAsia="es-ES"/>
        </w:rPr>
        <w:t> en los términos de las leyes aplicables.</w:t>
      </w:r>
    </w:p>
    <w:p w:rsidR="00784EA0" w:rsidRDefault="00784EA0" w:rsidP="00D70792">
      <w:pPr>
        <w:spacing w:after="0" w:line="360" w:lineRule="auto"/>
        <w:jc w:val="both"/>
        <w:rPr>
          <w:rFonts w:ascii="Palatino Linotype" w:eastAsia="MS Mincho" w:hAnsi="Palatino Linotype" w:cs="Times New Roman"/>
          <w:sz w:val="24"/>
          <w:szCs w:val="24"/>
          <w:lang w:val="es-ES" w:eastAsia="es-ES"/>
        </w:rPr>
      </w:pPr>
    </w:p>
    <w:p w:rsidR="00D70792" w:rsidRDefault="00D70792" w:rsidP="00D70792">
      <w:pPr>
        <w:spacing w:after="0" w:line="360" w:lineRule="auto"/>
        <w:jc w:val="both"/>
        <w:rPr>
          <w:rFonts w:ascii="Palatino Linotype" w:eastAsia="MS Mincho" w:hAnsi="Palatino Linotype" w:cs="Times New Roman"/>
          <w:sz w:val="24"/>
          <w:szCs w:val="24"/>
          <w:lang w:val="es-ES" w:eastAsia="es-ES"/>
        </w:rPr>
      </w:pPr>
    </w:p>
    <w:p w:rsidR="00D70792" w:rsidRPr="00D70792" w:rsidRDefault="00D70792" w:rsidP="00D70792">
      <w:pPr>
        <w:spacing w:after="0" w:line="360" w:lineRule="auto"/>
        <w:jc w:val="both"/>
        <w:rPr>
          <w:rFonts w:ascii="Palatino Linotype" w:eastAsia="MS Mincho" w:hAnsi="Palatino Linotype" w:cs="Times New Roman"/>
          <w:sz w:val="24"/>
          <w:szCs w:val="24"/>
          <w:lang w:val="es-ES" w:eastAsia="es-ES"/>
        </w:rPr>
      </w:pPr>
    </w:p>
    <w:bookmarkEnd w:id="9"/>
    <w:bookmarkEnd w:id="10"/>
    <w:bookmarkEnd w:id="11"/>
    <w:p w:rsidR="00784EA0" w:rsidRPr="00D70792" w:rsidRDefault="00784EA0" w:rsidP="00D70792">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r w:rsidRPr="00D70792">
        <w:rPr>
          <w:rFonts w:ascii="Palatino Linotype" w:eastAsiaTheme="minorEastAsia" w:hAnsi="Palatino Linotype" w:cs="Arial"/>
          <w:sz w:val="24"/>
          <w:szCs w:val="24"/>
          <w:lang w:val="es-ES_tradnl" w:eastAsia="es-ES"/>
        </w:rPr>
        <w:t>ASÍ LO RESUELVE, POR UNANIMIDAD DE VOTOS, EL PLENO DEL</w:t>
      </w:r>
      <w:r w:rsidRPr="00D70792">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D70792">
        <w:rPr>
          <w:rFonts w:ascii="Palatino Linotype" w:eastAsiaTheme="minorEastAsia" w:hAnsi="Palatino Linotype" w:cs="Arial"/>
          <w:sz w:val="24"/>
          <w:szCs w:val="24"/>
          <w:lang w:val="es-ES_tradnl" w:eastAsia="es-ES"/>
        </w:rPr>
        <w:t>, CONFORMADO POR LOS COMISIONADOS ZULEMA MARTÍNEZ SÁNCHEZ; EVA ABAID YAPUR; JOSÉ GUADALUPE LUNA HERNÁNDEZ; JAVIER MARTÍNEZ CRUZ Y LUIS GUSTA</w:t>
      </w:r>
      <w:r w:rsidR="00D70792">
        <w:rPr>
          <w:rFonts w:ascii="Palatino Linotype" w:eastAsiaTheme="minorEastAsia" w:hAnsi="Palatino Linotype" w:cs="Arial"/>
          <w:sz w:val="24"/>
          <w:szCs w:val="24"/>
          <w:lang w:val="es-ES_tradnl" w:eastAsia="es-ES"/>
        </w:rPr>
        <w:t>VO PARRA NORIEGA; EN LA CUADRAGÉSIMA PRIMERA</w:t>
      </w:r>
      <w:r w:rsidRPr="00D70792">
        <w:rPr>
          <w:rFonts w:ascii="Palatino Linotype" w:eastAsiaTheme="minorEastAsia" w:hAnsi="Palatino Linotype" w:cs="Arial"/>
          <w:sz w:val="24"/>
          <w:szCs w:val="24"/>
          <w:lang w:val="es-ES_tradnl" w:eastAsia="es-ES"/>
        </w:rPr>
        <w:t xml:space="preserve"> SESIÓN OR</w:t>
      </w:r>
      <w:r w:rsidR="00D70792">
        <w:rPr>
          <w:rFonts w:ascii="Palatino Linotype" w:eastAsiaTheme="minorEastAsia" w:hAnsi="Palatino Linotype" w:cs="Arial"/>
          <w:sz w:val="24"/>
          <w:szCs w:val="24"/>
          <w:lang w:val="es-ES_tradnl" w:eastAsia="es-ES"/>
        </w:rPr>
        <w:t>DINARIA CELEBRADA EL SEIS (06) NOVIEMBRE</w:t>
      </w:r>
      <w:r w:rsidRPr="00D70792">
        <w:rPr>
          <w:rFonts w:ascii="Palatino Linotype" w:eastAsiaTheme="minorEastAsia" w:hAnsi="Palatino Linotype" w:cs="Arial"/>
          <w:sz w:val="24"/>
          <w:szCs w:val="24"/>
          <w:lang w:val="es-ES_tradnl" w:eastAsia="es-ES"/>
        </w:rPr>
        <w:t xml:space="preserve"> DE DOS MIL DIECINUEVE, ANTE EL SECRETARIO TÉCNICO DEL PLENO, </w:t>
      </w:r>
      <w:r w:rsidRPr="00D70792">
        <w:rPr>
          <w:rFonts w:ascii="Palatino Linotype" w:eastAsiaTheme="minorEastAsia" w:hAnsi="Palatino Linotype"/>
          <w:sz w:val="24"/>
          <w:szCs w:val="24"/>
          <w:lang w:val="es-ES_tradnl" w:eastAsia="es-ES"/>
        </w:rPr>
        <w:t>ALEXIS TAPIA RAMÍREZ</w:t>
      </w:r>
      <w:r w:rsidRPr="00D70792">
        <w:rPr>
          <w:rFonts w:ascii="Palatino Linotype" w:eastAsiaTheme="minorEastAsia" w:hAnsi="Palatino Linotype" w:cs="Arial"/>
          <w:sz w:val="24"/>
          <w:szCs w:val="24"/>
          <w:lang w:val="es-ES_tradnl" w:eastAsia="es-ES"/>
        </w:rPr>
        <w:t>.</w:t>
      </w:r>
    </w:p>
    <w:p w:rsidR="00784EA0" w:rsidRDefault="00784EA0" w:rsidP="00D70792">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p w:rsidR="00D70792" w:rsidRDefault="00D70792" w:rsidP="00D70792">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p w:rsidR="00D70792" w:rsidRPr="00D70792" w:rsidRDefault="00D70792" w:rsidP="00D70792">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784EA0" w:rsidRPr="00D70792" w:rsidTr="00784EA0">
        <w:trPr>
          <w:jc w:val="center"/>
        </w:trPr>
        <w:tc>
          <w:tcPr>
            <w:tcW w:w="10368" w:type="dxa"/>
            <w:gridSpan w:val="2"/>
          </w:tcPr>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Zulema Martínez Sánchez</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sz w:val="24"/>
                <w:szCs w:val="24"/>
                <w:lang w:val="es-ES_tradnl" w:eastAsia="es-ES"/>
              </w:rPr>
              <w:t>Comisionada Presidenta</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 xml:space="preserve">(RÚBRICA) </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p>
          <w:p w:rsidR="00784EA0" w:rsidRDefault="00784EA0" w:rsidP="00D70792">
            <w:pPr>
              <w:spacing w:after="0" w:line="360" w:lineRule="auto"/>
              <w:jc w:val="center"/>
              <w:rPr>
                <w:rFonts w:ascii="Palatino Linotype" w:eastAsiaTheme="minorEastAsia" w:hAnsi="Palatino Linotype" w:cs="Arial"/>
                <w:b/>
                <w:sz w:val="24"/>
                <w:szCs w:val="24"/>
                <w:lang w:val="es-ES_tradnl" w:eastAsia="es-ES"/>
              </w:rPr>
            </w:pPr>
          </w:p>
          <w:p w:rsidR="00D70792" w:rsidRDefault="00D70792" w:rsidP="00D70792">
            <w:pPr>
              <w:spacing w:after="0" w:line="360" w:lineRule="auto"/>
              <w:jc w:val="center"/>
              <w:rPr>
                <w:rFonts w:ascii="Palatino Linotype" w:eastAsiaTheme="minorEastAsia" w:hAnsi="Palatino Linotype" w:cs="Arial"/>
                <w:b/>
                <w:sz w:val="24"/>
                <w:szCs w:val="24"/>
                <w:lang w:val="es-ES_tradnl" w:eastAsia="es-ES"/>
              </w:rPr>
            </w:pPr>
          </w:p>
          <w:p w:rsidR="00D70792" w:rsidRPr="00D70792" w:rsidRDefault="00D70792" w:rsidP="00D70792">
            <w:pPr>
              <w:spacing w:after="0" w:line="360" w:lineRule="auto"/>
              <w:jc w:val="center"/>
              <w:rPr>
                <w:rFonts w:ascii="Palatino Linotype" w:eastAsiaTheme="minorEastAsia" w:hAnsi="Palatino Linotype" w:cs="Arial"/>
                <w:b/>
                <w:sz w:val="24"/>
                <w:szCs w:val="24"/>
                <w:lang w:val="es-ES_tradnl" w:eastAsia="es-ES"/>
              </w:rPr>
            </w:pPr>
          </w:p>
        </w:tc>
      </w:tr>
      <w:tr w:rsidR="00784EA0" w:rsidRPr="00D70792" w:rsidTr="00784EA0">
        <w:trPr>
          <w:jc w:val="center"/>
        </w:trPr>
        <w:tc>
          <w:tcPr>
            <w:tcW w:w="5184" w:type="dxa"/>
          </w:tcPr>
          <w:p w:rsidR="00D70792" w:rsidRDefault="00D70792" w:rsidP="00D70792">
            <w:pPr>
              <w:spacing w:after="0" w:line="360" w:lineRule="auto"/>
              <w:jc w:val="center"/>
              <w:rPr>
                <w:rFonts w:ascii="Palatino Linotype" w:eastAsiaTheme="minorEastAsia" w:hAnsi="Palatino Linotype" w:cs="Arial"/>
                <w:b/>
                <w:sz w:val="24"/>
                <w:szCs w:val="24"/>
                <w:lang w:val="es-ES_tradnl" w:eastAsia="es-ES"/>
              </w:rPr>
            </w:pPr>
          </w:p>
          <w:p w:rsidR="00D70792" w:rsidRDefault="00D70792" w:rsidP="00D70792">
            <w:pPr>
              <w:spacing w:after="0" w:line="360" w:lineRule="auto"/>
              <w:jc w:val="center"/>
              <w:rPr>
                <w:rFonts w:ascii="Palatino Linotype" w:eastAsiaTheme="minorEastAsia" w:hAnsi="Palatino Linotype" w:cs="Arial"/>
                <w:b/>
                <w:sz w:val="24"/>
                <w:szCs w:val="24"/>
                <w:lang w:val="es-ES_tradnl" w:eastAsia="es-ES"/>
              </w:rPr>
            </w:pP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 xml:space="preserve">Eva </w:t>
            </w:r>
            <w:proofErr w:type="spellStart"/>
            <w:r w:rsidRPr="00D70792">
              <w:rPr>
                <w:rFonts w:ascii="Palatino Linotype" w:eastAsiaTheme="minorEastAsia" w:hAnsi="Palatino Linotype" w:cs="Arial"/>
                <w:b/>
                <w:sz w:val="24"/>
                <w:szCs w:val="24"/>
                <w:lang w:val="es-ES_tradnl" w:eastAsia="es-ES"/>
              </w:rPr>
              <w:t>Abaid</w:t>
            </w:r>
            <w:proofErr w:type="spellEnd"/>
            <w:r w:rsidRPr="00D70792">
              <w:rPr>
                <w:rFonts w:ascii="Palatino Linotype" w:eastAsiaTheme="minorEastAsia" w:hAnsi="Palatino Linotype" w:cs="Arial"/>
                <w:b/>
                <w:sz w:val="24"/>
                <w:szCs w:val="24"/>
                <w:lang w:val="es-ES_tradnl" w:eastAsia="es-ES"/>
              </w:rPr>
              <w:t xml:space="preserve"> </w:t>
            </w:r>
            <w:proofErr w:type="spellStart"/>
            <w:r w:rsidRPr="00D70792">
              <w:rPr>
                <w:rFonts w:ascii="Palatino Linotype" w:eastAsiaTheme="minorEastAsia" w:hAnsi="Palatino Linotype" w:cs="Arial"/>
                <w:b/>
                <w:sz w:val="24"/>
                <w:szCs w:val="24"/>
                <w:lang w:val="es-ES_tradnl" w:eastAsia="es-ES"/>
              </w:rPr>
              <w:t>Yapur</w:t>
            </w:r>
            <w:proofErr w:type="spellEnd"/>
          </w:p>
          <w:p w:rsidR="00784EA0" w:rsidRPr="00D70792" w:rsidRDefault="00784EA0" w:rsidP="00D70792">
            <w:pPr>
              <w:spacing w:after="0" w:line="360" w:lineRule="auto"/>
              <w:jc w:val="center"/>
              <w:rPr>
                <w:rFonts w:ascii="Palatino Linotype" w:eastAsiaTheme="minorEastAsia" w:hAnsi="Palatino Linotype" w:cs="Arial"/>
                <w:sz w:val="24"/>
                <w:szCs w:val="24"/>
                <w:lang w:val="es-ES_tradnl" w:eastAsia="es-ES"/>
              </w:rPr>
            </w:pPr>
            <w:r w:rsidRPr="00D70792">
              <w:rPr>
                <w:rFonts w:ascii="Palatino Linotype" w:eastAsiaTheme="minorEastAsia" w:hAnsi="Palatino Linotype" w:cs="Arial"/>
                <w:sz w:val="24"/>
                <w:szCs w:val="24"/>
                <w:lang w:val="es-ES_tradnl" w:eastAsia="es-ES"/>
              </w:rPr>
              <w:t>Comisionada</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(RÚBRICA)</w:t>
            </w:r>
          </w:p>
        </w:tc>
        <w:tc>
          <w:tcPr>
            <w:tcW w:w="5184" w:type="dxa"/>
          </w:tcPr>
          <w:p w:rsidR="00D70792" w:rsidRDefault="00D70792" w:rsidP="00D70792">
            <w:pPr>
              <w:spacing w:after="0" w:line="360" w:lineRule="auto"/>
              <w:jc w:val="center"/>
              <w:rPr>
                <w:rFonts w:ascii="Palatino Linotype" w:eastAsiaTheme="minorEastAsia" w:hAnsi="Palatino Linotype" w:cs="Arial"/>
                <w:b/>
                <w:sz w:val="24"/>
                <w:szCs w:val="24"/>
                <w:lang w:val="es-ES_tradnl" w:eastAsia="es-ES"/>
              </w:rPr>
            </w:pPr>
          </w:p>
          <w:p w:rsidR="00D70792" w:rsidRDefault="00D70792" w:rsidP="00D70792">
            <w:pPr>
              <w:spacing w:after="0" w:line="360" w:lineRule="auto"/>
              <w:jc w:val="center"/>
              <w:rPr>
                <w:rFonts w:ascii="Palatino Linotype" w:eastAsiaTheme="minorEastAsia" w:hAnsi="Palatino Linotype" w:cs="Arial"/>
                <w:b/>
                <w:sz w:val="24"/>
                <w:szCs w:val="24"/>
                <w:lang w:val="es-ES_tradnl" w:eastAsia="es-ES"/>
              </w:rPr>
            </w:pP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José Guadalupe Luna Hernández</w:t>
            </w:r>
          </w:p>
          <w:p w:rsidR="00784EA0" w:rsidRPr="00D70792" w:rsidRDefault="00784EA0" w:rsidP="00D70792">
            <w:pPr>
              <w:spacing w:after="0" w:line="360" w:lineRule="auto"/>
              <w:jc w:val="center"/>
              <w:rPr>
                <w:rFonts w:ascii="Palatino Linotype" w:eastAsiaTheme="minorEastAsia" w:hAnsi="Palatino Linotype" w:cs="Arial"/>
                <w:sz w:val="24"/>
                <w:szCs w:val="24"/>
                <w:lang w:val="es-ES_tradnl" w:eastAsia="es-ES"/>
              </w:rPr>
            </w:pPr>
            <w:r w:rsidRPr="00D70792">
              <w:rPr>
                <w:rFonts w:ascii="Palatino Linotype" w:eastAsiaTheme="minorEastAsia" w:hAnsi="Palatino Linotype" w:cs="Arial"/>
                <w:sz w:val="24"/>
                <w:szCs w:val="24"/>
                <w:lang w:val="es-ES_tradnl" w:eastAsia="es-ES"/>
              </w:rPr>
              <w:t>Comisionado</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(RÚBRICA)</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p>
        </w:tc>
      </w:tr>
      <w:tr w:rsidR="00784EA0" w:rsidRPr="00D70792" w:rsidTr="00784EA0">
        <w:trPr>
          <w:jc w:val="center"/>
        </w:trPr>
        <w:tc>
          <w:tcPr>
            <w:tcW w:w="5184" w:type="dxa"/>
          </w:tcPr>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Javier Martínez Cruz</w:t>
            </w:r>
          </w:p>
          <w:p w:rsidR="00784EA0" w:rsidRPr="00D70792" w:rsidRDefault="00784EA0" w:rsidP="00D70792">
            <w:pPr>
              <w:spacing w:after="0" w:line="360" w:lineRule="auto"/>
              <w:jc w:val="center"/>
              <w:rPr>
                <w:rFonts w:ascii="Palatino Linotype" w:eastAsiaTheme="minorEastAsia" w:hAnsi="Palatino Linotype" w:cs="Arial"/>
                <w:sz w:val="24"/>
                <w:szCs w:val="24"/>
                <w:lang w:val="es-ES_tradnl" w:eastAsia="es-ES"/>
              </w:rPr>
            </w:pPr>
            <w:r w:rsidRPr="00D70792">
              <w:rPr>
                <w:rFonts w:ascii="Palatino Linotype" w:eastAsiaTheme="minorEastAsia" w:hAnsi="Palatino Linotype" w:cs="Arial"/>
                <w:sz w:val="24"/>
                <w:szCs w:val="24"/>
                <w:lang w:val="es-ES_tradnl" w:eastAsia="es-ES"/>
              </w:rPr>
              <w:t>Comisionado</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(RÚBRICA)</w:t>
            </w:r>
          </w:p>
        </w:tc>
        <w:tc>
          <w:tcPr>
            <w:tcW w:w="5184" w:type="dxa"/>
          </w:tcPr>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Luis Gustavo Parra Noriega</w:t>
            </w:r>
          </w:p>
          <w:p w:rsidR="00784EA0" w:rsidRPr="00D70792" w:rsidRDefault="00784EA0" w:rsidP="00D70792">
            <w:pPr>
              <w:spacing w:after="0" w:line="360" w:lineRule="auto"/>
              <w:jc w:val="center"/>
              <w:rPr>
                <w:rFonts w:ascii="Palatino Linotype" w:eastAsiaTheme="minorEastAsia" w:hAnsi="Palatino Linotype" w:cs="Arial"/>
                <w:sz w:val="24"/>
                <w:szCs w:val="24"/>
                <w:lang w:val="es-ES_tradnl" w:eastAsia="es-ES"/>
              </w:rPr>
            </w:pPr>
            <w:r w:rsidRPr="00D70792">
              <w:rPr>
                <w:rFonts w:ascii="Palatino Linotype" w:eastAsiaTheme="minorEastAsia" w:hAnsi="Palatino Linotype" w:cs="Arial"/>
                <w:sz w:val="24"/>
                <w:szCs w:val="24"/>
                <w:lang w:val="es-ES_tradnl" w:eastAsia="es-ES"/>
              </w:rPr>
              <w:t>Comisionado</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(RÚBRICA)</w:t>
            </w:r>
          </w:p>
        </w:tc>
      </w:tr>
      <w:tr w:rsidR="00784EA0" w:rsidRPr="00D70792" w:rsidTr="00784EA0">
        <w:trPr>
          <w:jc w:val="center"/>
        </w:trPr>
        <w:tc>
          <w:tcPr>
            <w:tcW w:w="10368" w:type="dxa"/>
            <w:gridSpan w:val="2"/>
          </w:tcPr>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Alexis Tapia Ramírez</w:t>
            </w:r>
          </w:p>
          <w:p w:rsidR="00784EA0" w:rsidRPr="00D70792" w:rsidRDefault="00784EA0" w:rsidP="00D70792">
            <w:pPr>
              <w:spacing w:after="0" w:line="360" w:lineRule="auto"/>
              <w:jc w:val="center"/>
              <w:rPr>
                <w:rFonts w:ascii="Palatino Linotype" w:eastAsiaTheme="minorEastAsia" w:hAnsi="Palatino Linotype" w:cs="Arial"/>
                <w:sz w:val="24"/>
                <w:szCs w:val="24"/>
                <w:lang w:val="es-ES_tradnl" w:eastAsia="es-ES"/>
              </w:rPr>
            </w:pPr>
            <w:r w:rsidRPr="00D70792">
              <w:rPr>
                <w:rFonts w:ascii="Palatino Linotype" w:eastAsiaTheme="minorEastAsia" w:hAnsi="Palatino Linotype" w:cs="Arial"/>
                <w:sz w:val="24"/>
                <w:szCs w:val="24"/>
                <w:lang w:val="es-ES_tradnl" w:eastAsia="es-ES"/>
              </w:rPr>
              <w:t>Secretario Técnico del Pleno</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r w:rsidRPr="00D70792">
              <w:rPr>
                <w:rFonts w:ascii="Palatino Linotype" w:eastAsiaTheme="minorEastAsia" w:hAnsi="Palatino Linotype" w:cs="Arial"/>
                <w:b/>
                <w:sz w:val="24"/>
                <w:szCs w:val="24"/>
                <w:lang w:val="es-ES_tradnl" w:eastAsia="es-ES"/>
              </w:rPr>
              <w:t>(RÚBRICA)</w:t>
            </w:r>
          </w:p>
          <w:p w:rsidR="00784EA0" w:rsidRPr="00D70792" w:rsidRDefault="00784EA0" w:rsidP="00D70792">
            <w:pPr>
              <w:spacing w:after="0" w:line="360" w:lineRule="auto"/>
              <w:jc w:val="center"/>
              <w:rPr>
                <w:rFonts w:ascii="Palatino Linotype" w:eastAsiaTheme="minorEastAsia" w:hAnsi="Palatino Linotype" w:cs="Arial"/>
                <w:b/>
                <w:sz w:val="24"/>
                <w:szCs w:val="24"/>
                <w:lang w:val="es-ES_tradnl" w:eastAsia="es-ES"/>
              </w:rPr>
            </w:pPr>
          </w:p>
          <w:p w:rsidR="00784EA0" w:rsidRPr="00D70792" w:rsidRDefault="00784EA0" w:rsidP="00D70792">
            <w:pPr>
              <w:spacing w:after="0" w:line="360" w:lineRule="auto"/>
              <w:rPr>
                <w:rFonts w:ascii="Palatino Linotype" w:eastAsiaTheme="minorEastAsia" w:hAnsi="Palatino Linotype" w:cs="Arial"/>
                <w:sz w:val="24"/>
                <w:szCs w:val="24"/>
                <w:lang w:val="es-ES_tradnl" w:eastAsia="es-ES"/>
              </w:rPr>
            </w:pPr>
          </w:p>
        </w:tc>
      </w:tr>
    </w:tbl>
    <w:p w:rsidR="00784EA0" w:rsidRPr="00D70792" w:rsidRDefault="00784EA0" w:rsidP="00D70792">
      <w:pPr>
        <w:spacing w:after="0" w:line="360" w:lineRule="auto"/>
        <w:jc w:val="both"/>
        <w:rPr>
          <w:rFonts w:ascii="Palatino Linotype" w:eastAsiaTheme="minorEastAsia" w:hAnsi="Palatino Linotype"/>
          <w:sz w:val="24"/>
          <w:szCs w:val="24"/>
          <w:lang w:val="es-ES_tradnl" w:eastAsia="es-ES"/>
        </w:rPr>
      </w:pPr>
      <w:r w:rsidRPr="00D70792">
        <w:rPr>
          <w:rFonts w:ascii="Palatino Linotype" w:eastAsiaTheme="minorEastAsia" w:hAnsi="Palatino Linotype" w:cs="Arial"/>
          <w:sz w:val="24"/>
          <w:szCs w:val="24"/>
          <w:lang w:val="es-ES_tradnl" w:eastAsia="es-ES"/>
        </w:rPr>
        <w:t>Esta hoja corres</w:t>
      </w:r>
      <w:r w:rsidR="00D70792">
        <w:rPr>
          <w:rFonts w:ascii="Palatino Linotype" w:eastAsiaTheme="minorEastAsia" w:hAnsi="Palatino Linotype" w:cs="Arial"/>
          <w:sz w:val="24"/>
          <w:szCs w:val="24"/>
          <w:lang w:val="es-ES_tradnl" w:eastAsia="es-ES"/>
        </w:rPr>
        <w:t>ponde a la resolución de fecha seis (06) de noviembre</w:t>
      </w:r>
      <w:r w:rsidRPr="00D70792">
        <w:rPr>
          <w:rFonts w:ascii="Palatino Linotype" w:eastAsiaTheme="minorEastAsia" w:hAnsi="Palatino Linotype" w:cs="Arial"/>
          <w:sz w:val="24"/>
          <w:szCs w:val="24"/>
          <w:lang w:val="es-ES_tradnl" w:eastAsia="es-ES"/>
        </w:rPr>
        <w:t xml:space="preserve"> de dos mil diecinueve, emitida en el recurso de revisión </w:t>
      </w:r>
      <w:r w:rsidR="00D70792">
        <w:rPr>
          <w:rFonts w:ascii="Palatino Linotype" w:eastAsiaTheme="minorEastAsia" w:hAnsi="Palatino Linotype" w:cs="Arial"/>
          <w:b/>
          <w:bCs/>
          <w:sz w:val="24"/>
          <w:szCs w:val="24"/>
          <w:lang w:val="es-ES_tradnl" w:eastAsia="es-ES"/>
        </w:rPr>
        <w:t>07043</w:t>
      </w:r>
      <w:r w:rsidRPr="00D70792">
        <w:rPr>
          <w:rFonts w:ascii="Palatino Linotype" w:eastAsiaTheme="minorEastAsia" w:hAnsi="Palatino Linotype" w:cs="Arial"/>
          <w:b/>
          <w:bCs/>
          <w:sz w:val="24"/>
          <w:szCs w:val="24"/>
          <w:lang w:val="es-ES_tradnl" w:eastAsia="es-ES"/>
        </w:rPr>
        <w:t>/INFOEM/IP/RR/2019.</w:t>
      </w:r>
    </w:p>
    <w:p w:rsidR="00784EA0" w:rsidRPr="00D70792" w:rsidRDefault="00784EA0" w:rsidP="00D70792">
      <w:pPr>
        <w:spacing w:line="360" w:lineRule="auto"/>
        <w:rPr>
          <w:rFonts w:ascii="Palatino Linotype" w:hAnsi="Palatino Linotype"/>
          <w:sz w:val="24"/>
          <w:szCs w:val="24"/>
        </w:rPr>
      </w:pPr>
    </w:p>
    <w:p w:rsidR="000454BC" w:rsidRPr="00D70792" w:rsidRDefault="000454BC" w:rsidP="00D70792">
      <w:pPr>
        <w:spacing w:line="360" w:lineRule="auto"/>
        <w:rPr>
          <w:rFonts w:ascii="Palatino Linotype" w:hAnsi="Palatino Linotype"/>
          <w:sz w:val="24"/>
          <w:szCs w:val="24"/>
        </w:rPr>
      </w:pPr>
      <w:bookmarkStart w:id="49" w:name="_GoBack"/>
      <w:bookmarkEnd w:id="49"/>
    </w:p>
    <w:sectPr w:rsidR="000454BC" w:rsidRPr="00D70792" w:rsidSect="00D70792">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4D0" w:rsidRDefault="00D974D0" w:rsidP="00784EA0">
      <w:pPr>
        <w:spacing w:after="0" w:line="240" w:lineRule="auto"/>
      </w:pPr>
      <w:r>
        <w:separator/>
      </w:r>
    </w:p>
  </w:endnote>
  <w:endnote w:type="continuationSeparator" w:id="0">
    <w:p w:rsidR="00D974D0" w:rsidRDefault="00D974D0" w:rsidP="0078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784EA0" w:rsidRPr="000A2541" w:rsidRDefault="00784EA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26017">
              <w:rPr>
                <w:rFonts w:ascii="Palatino Linotype" w:hAnsi="Palatino Linotype"/>
                <w:b/>
                <w:bCs/>
                <w:noProof/>
              </w:rPr>
              <w:t>62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26017">
              <w:rPr>
                <w:rFonts w:ascii="Palatino Linotype" w:hAnsi="Palatino Linotype"/>
                <w:b/>
                <w:bCs/>
                <w:noProof/>
              </w:rPr>
              <w:t>63</w:t>
            </w:r>
            <w:r w:rsidRPr="000A2541">
              <w:rPr>
                <w:rFonts w:ascii="Palatino Linotype" w:hAnsi="Palatino Linotype"/>
                <w:b/>
                <w:bCs/>
              </w:rPr>
              <w:fldChar w:fldCharType="end"/>
            </w:r>
          </w:p>
        </w:sdtContent>
      </w:sdt>
    </w:sdtContent>
  </w:sdt>
  <w:p w:rsidR="00784EA0" w:rsidRDefault="00784E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EA0" w:rsidRPr="00883450" w:rsidRDefault="00784EA0" w:rsidP="00784EA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26017" w:rsidRPr="000260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26017" w:rsidRPr="00026017">
      <w:rPr>
        <w:rFonts w:ascii="Palatino Linotype" w:hAnsi="Palatino Linotype"/>
        <w:noProof/>
        <w:sz w:val="22"/>
        <w:szCs w:val="22"/>
        <w:lang w:val="es-ES"/>
      </w:rPr>
      <w:t>63</w:t>
    </w:r>
    <w:r w:rsidRPr="00883450">
      <w:rPr>
        <w:rFonts w:ascii="Palatino Linotype" w:hAnsi="Palatino Linotype"/>
        <w:sz w:val="22"/>
        <w:szCs w:val="22"/>
      </w:rPr>
      <w:fldChar w:fldCharType="end"/>
    </w:r>
  </w:p>
  <w:p w:rsidR="00784EA0" w:rsidRPr="00883450" w:rsidRDefault="00784EA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4D0" w:rsidRDefault="00D974D0" w:rsidP="00784EA0">
      <w:pPr>
        <w:spacing w:after="0" w:line="240" w:lineRule="auto"/>
      </w:pPr>
      <w:r>
        <w:separator/>
      </w:r>
    </w:p>
  </w:footnote>
  <w:footnote w:type="continuationSeparator" w:id="0">
    <w:p w:rsidR="00D974D0" w:rsidRDefault="00D974D0" w:rsidP="00784EA0">
      <w:pPr>
        <w:spacing w:after="0" w:line="240" w:lineRule="auto"/>
      </w:pPr>
      <w:r>
        <w:continuationSeparator/>
      </w:r>
    </w:p>
  </w:footnote>
  <w:footnote w:id="1">
    <w:p w:rsidR="00784EA0" w:rsidRDefault="00784EA0" w:rsidP="00784EA0">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2">
    <w:p w:rsidR="00784EA0" w:rsidRDefault="00784EA0" w:rsidP="00784EA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84EA0" w:rsidRDefault="00784EA0" w:rsidP="00784EA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84EA0" w:rsidRPr="001E1F95" w:rsidRDefault="00784EA0" w:rsidP="00784EA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784EA0" w:rsidRPr="0037004E" w:rsidRDefault="00784EA0" w:rsidP="00784EA0">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4">
    <w:p w:rsidR="00784EA0" w:rsidRDefault="00784EA0" w:rsidP="00784EA0">
      <w:pPr>
        <w:pStyle w:val="Textonotapie"/>
        <w:jc w:val="both"/>
      </w:pPr>
      <w:r>
        <w:rPr>
          <w:rStyle w:val="Refdenotaalpie"/>
        </w:rPr>
        <w:footnoteRef/>
      </w:r>
      <w:r>
        <w:t xml:space="preserve"> Artículo 3. Para los efectos de la presente Ley se entenderá por:</w:t>
      </w:r>
    </w:p>
    <w:p w:rsidR="00784EA0" w:rsidRDefault="00784EA0" w:rsidP="00784EA0">
      <w:pPr>
        <w:pStyle w:val="Textonotapie"/>
        <w:jc w:val="both"/>
      </w:pPr>
      <w:r>
        <w:t xml:space="preserve"> (…)</w:t>
      </w:r>
    </w:p>
    <w:p w:rsidR="00784EA0" w:rsidRDefault="00784EA0" w:rsidP="00784EA0">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84EA0" w:rsidRPr="00EF13C1" w:rsidTr="00784EA0">
      <w:trPr>
        <w:trHeight w:val="138"/>
        <w:jc w:val="right"/>
      </w:trPr>
      <w:tc>
        <w:tcPr>
          <w:tcW w:w="2552" w:type="dxa"/>
          <w:vAlign w:val="center"/>
        </w:tcPr>
        <w:p w:rsidR="00784EA0" w:rsidRPr="00EF13C1" w:rsidRDefault="00784EA0" w:rsidP="00784EA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84EA0" w:rsidRPr="00EF13C1" w:rsidRDefault="00784EA0" w:rsidP="00784EA0">
          <w:pPr>
            <w:pStyle w:val="Encabezado"/>
            <w:rPr>
              <w:rFonts w:ascii="Palatino Linotype" w:hAnsi="Palatino Linotype"/>
              <w:b/>
              <w:sz w:val="22"/>
              <w:szCs w:val="22"/>
            </w:rPr>
          </w:pPr>
          <w:r>
            <w:rPr>
              <w:rFonts w:ascii="Palatino Linotype" w:hAnsi="Palatino Linotype" w:cs="Arial"/>
              <w:b/>
              <w:bCs/>
              <w:sz w:val="22"/>
              <w:szCs w:val="22"/>
              <w:lang w:eastAsia="es-MX"/>
            </w:rPr>
            <w:t>07043/INFOEM/IP/RR/2019</w:t>
          </w:r>
        </w:p>
      </w:tc>
    </w:tr>
    <w:tr w:rsidR="00784EA0" w:rsidRPr="00EF13C1" w:rsidTr="00784EA0">
      <w:trPr>
        <w:trHeight w:val="321"/>
        <w:jc w:val="right"/>
      </w:trPr>
      <w:tc>
        <w:tcPr>
          <w:tcW w:w="2552" w:type="dxa"/>
          <w:vAlign w:val="center"/>
        </w:tcPr>
        <w:p w:rsidR="00784EA0" w:rsidRPr="00EF13C1" w:rsidRDefault="00784EA0" w:rsidP="00784EA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84EA0" w:rsidRPr="00EF13C1" w:rsidRDefault="00784EA0" w:rsidP="00784EA0">
          <w:pPr>
            <w:pStyle w:val="Encabezado"/>
            <w:rPr>
              <w:rFonts w:ascii="Palatino Linotype" w:hAnsi="Palatino Linotype"/>
              <w:b/>
              <w:sz w:val="22"/>
              <w:szCs w:val="22"/>
            </w:rPr>
          </w:pPr>
          <w:r>
            <w:rPr>
              <w:rFonts w:ascii="Palatino Linotype" w:hAnsi="Palatino Linotype"/>
              <w:b/>
              <w:bCs/>
              <w:sz w:val="22"/>
              <w:szCs w:val="22"/>
            </w:rPr>
            <w:t>Ayuntamiento de Santo Tomas</w:t>
          </w:r>
        </w:p>
      </w:tc>
    </w:tr>
    <w:tr w:rsidR="00784EA0" w:rsidRPr="00EF13C1" w:rsidTr="00784EA0">
      <w:trPr>
        <w:trHeight w:val="321"/>
        <w:jc w:val="right"/>
      </w:trPr>
      <w:tc>
        <w:tcPr>
          <w:tcW w:w="2552" w:type="dxa"/>
          <w:vAlign w:val="center"/>
        </w:tcPr>
        <w:p w:rsidR="00784EA0" w:rsidRPr="00EF13C1" w:rsidRDefault="00784EA0" w:rsidP="00784EA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84EA0" w:rsidRPr="00EF13C1" w:rsidRDefault="00784EA0" w:rsidP="00784EA0">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84EA0" w:rsidRDefault="00784EA0" w:rsidP="00784E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84EA0" w:rsidRPr="00182113" w:rsidTr="00784EA0">
      <w:trPr>
        <w:trHeight w:val="138"/>
      </w:trPr>
      <w:tc>
        <w:tcPr>
          <w:tcW w:w="2532" w:type="dxa"/>
          <w:vAlign w:val="center"/>
        </w:tcPr>
        <w:p w:rsidR="00784EA0" w:rsidRPr="00EF13C1" w:rsidRDefault="00784EA0" w:rsidP="00784EA0">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84EA0" w:rsidRPr="00EF13C1" w:rsidRDefault="00784EA0" w:rsidP="00784EA0">
          <w:pPr>
            <w:pStyle w:val="Encabezado"/>
            <w:rPr>
              <w:rFonts w:ascii="Palatino Linotype" w:hAnsi="Palatino Linotype"/>
              <w:b/>
              <w:sz w:val="22"/>
              <w:szCs w:val="22"/>
            </w:rPr>
          </w:pPr>
          <w:r>
            <w:rPr>
              <w:rFonts w:ascii="Palatino Linotype" w:hAnsi="Palatino Linotype" w:cs="Arial"/>
              <w:b/>
              <w:bCs/>
              <w:sz w:val="22"/>
              <w:szCs w:val="22"/>
              <w:lang w:eastAsia="es-MX"/>
            </w:rPr>
            <w:t xml:space="preserve">07043/INFOEM/IP/RR/2019 </w:t>
          </w:r>
        </w:p>
      </w:tc>
      <w:tc>
        <w:tcPr>
          <w:tcW w:w="2532" w:type="dxa"/>
          <w:vAlign w:val="center"/>
        </w:tcPr>
        <w:p w:rsidR="00784EA0" w:rsidRPr="00182113" w:rsidRDefault="00784EA0" w:rsidP="00784EA0">
          <w:pPr>
            <w:rPr>
              <w:rFonts w:ascii="Palatino Linotype" w:hAnsi="Palatino Linotype"/>
              <w:b/>
              <w:sz w:val="22"/>
              <w:szCs w:val="22"/>
            </w:rPr>
          </w:pPr>
        </w:p>
      </w:tc>
      <w:tc>
        <w:tcPr>
          <w:tcW w:w="236" w:type="dxa"/>
          <w:vAlign w:val="center"/>
        </w:tcPr>
        <w:p w:rsidR="00784EA0" w:rsidRPr="00182113" w:rsidRDefault="00784EA0" w:rsidP="00784EA0">
          <w:pPr>
            <w:pStyle w:val="Encabezado"/>
            <w:jc w:val="center"/>
            <w:rPr>
              <w:rFonts w:ascii="Palatino Linotype" w:hAnsi="Palatino Linotype"/>
              <w:b/>
              <w:sz w:val="22"/>
              <w:szCs w:val="22"/>
            </w:rPr>
          </w:pPr>
        </w:p>
      </w:tc>
      <w:tc>
        <w:tcPr>
          <w:tcW w:w="3261" w:type="dxa"/>
          <w:vAlign w:val="center"/>
        </w:tcPr>
        <w:p w:rsidR="00784EA0" w:rsidRPr="00182113" w:rsidRDefault="00784EA0" w:rsidP="00784EA0">
          <w:pPr>
            <w:pStyle w:val="Encabezado"/>
            <w:rPr>
              <w:rFonts w:ascii="Palatino Linotype" w:hAnsi="Palatino Linotype"/>
              <w:b/>
              <w:sz w:val="22"/>
              <w:szCs w:val="22"/>
            </w:rPr>
          </w:pPr>
        </w:p>
      </w:tc>
    </w:tr>
    <w:tr w:rsidR="00784EA0" w:rsidRPr="00182113" w:rsidTr="00784EA0">
      <w:trPr>
        <w:trHeight w:val="227"/>
      </w:trPr>
      <w:tc>
        <w:tcPr>
          <w:tcW w:w="2532" w:type="dxa"/>
          <w:vAlign w:val="center"/>
        </w:tcPr>
        <w:p w:rsidR="00784EA0" w:rsidRPr="00EF13C1" w:rsidRDefault="00784EA0" w:rsidP="00784EA0">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84EA0" w:rsidRPr="00EF13C1" w:rsidRDefault="00784EA0" w:rsidP="00784EA0">
          <w:pPr>
            <w:pStyle w:val="Encabezado"/>
            <w:rPr>
              <w:rFonts w:ascii="Palatino Linotype" w:hAnsi="Palatino Linotype"/>
              <w:b/>
              <w:sz w:val="22"/>
              <w:szCs w:val="22"/>
            </w:rPr>
          </w:pPr>
        </w:p>
      </w:tc>
      <w:tc>
        <w:tcPr>
          <w:tcW w:w="2532" w:type="dxa"/>
          <w:vAlign w:val="center"/>
        </w:tcPr>
        <w:p w:rsidR="00784EA0" w:rsidRPr="00182113" w:rsidRDefault="00784EA0" w:rsidP="00784EA0">
          <w:pPr>
            <w:rPr>
              <w:rFonts w:ascii="Palatino Linotype" w:hAnsi="Palatino Linotype"/>
              <w:b/>
              <w:sz w:val="22"/>
              <w:szCs w:val="22"/>
            </w:rPr>
          </w:pPr>
        </w:p>
      </w:tc>
      <w:tc>
        <w:tcPr>
          <w:tcW w:w="236" w:type="dxa"/>
          <w:vAlign w:val="center"/>
        </w:tcPr>
        <w:p w:rsidR="00784EA0" w:rsidRPr="00182113" w:rsidRDefault="00784EA0" w:rsidP="00784EA0">
          <w:pPr>
            <w:pStyle w:val="Encabezado"/>
            <w:jc w:val="center"/>
            <w:rPr>
              <w:rFonts w:ascii="Palatino Linotype" w:hAnsi="Palatino Linotype"/>
              <w:b/>
              <w:sz w:val="22"/>
              <w:szCs w:val="22"/>
            </w:rPr>
          </w:pPr>
        </w:p>
      </w:tc>
      <w:tc>
        <w:tcPr>
          <w:tcW w:w="3261" w:type="dxa"/>
          <w:vAlign w:val="center"/>
        </w:tcPr>
        <w:p w:rsidR="00784EA0" w:rsidRPr="00182113" w:rsidRDefault="00784EA0" w:rsidP="00784EA0">
          <w:pPr>
            <w:pStyle w:val="Encabezado"/>
            <w:rPr>
              <w:rFonts w:ascii="Palatino Linotype" w:hAnsi="Palatino Linotype"/>
              <w:b/>
              <w:sz w:val="22"/>
              <w:szCs w:val="22"/>
            </w:rPr>
          </w:pPr>
        </w:p>
      </w:tc>
    </w:tr>
    <w:tr w:rsidR="00784EA0" w:rsidRPr="00182113" w:rsidTr="00784EA0">
      <w:trPr>
        <w:trHeight w:val="232"/>
      </w:trPr>
      <w:tc>
        <w:tcPr>
          <w:tcW w:w="2532" w:type="dxa"/>
          <w:vAlign w:val="center"/>
        </w:tcPr>
        <w:p w:rsidR="00784EA0" w:rsidRPr="00EF13C1" w:rsidRDefault="00784EA0" w:rsidP="00784EA0">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84EA0" w:rsidRPr="00EF13C1" w:rsidRDefault="00784EA0" w:rsidP="00784EA0">
          <w:pPr>
            <w:pStyle w:val="Encabezado"/>
            <w:rPr>
              <w:rFonts w:ascii="Palatino Linotype" w:hAnsi="Palatino Linotype"/>
              <w:b/>
              <w:sz w:val="22"/>
              <w:szCs w:val="22"/>
            </w:rPr>
          </w:pPr>
          <w:r>
            <w:rPr>
              <w:rFonts w:ascii="Palatino Linotype" w:hAnsi="Palatino Linotype"/>
              <w:b/>
              <w:bCs/>
              <w:sz w:val="22"/>
              <w:szCs w:val="22"/>
            </w:rPr>
            <w:t>Ayuntamiento de Santo Tomas</w:t>
          </w:r>
        </w:p>
      </w:tc>
      <w:tc>
        <w:tcPr>
          <w:tcW w:w="2532" w:type="dxa"/>
          <w:vAlign w:val="center"/>
        </w:tcPr>
        <w:p w:rsidR="00784EA0" w:rsidRPr="00182113" w:rsidRDefault="00784EA0" w:rsidP="00784EA0">
          <w:pPr>
            <w:rPr>
              <w:rFonts w:ascii="Palatino Linotype" w:hAnsi="Palatino Linotype"/>
              <w:b/>
              <w:sz w:val="22"/>
              <w:szCs w:val="22"/>
            </w:rPr>
          </w:pPr>
        </w:p>
      </w:tc>
      <w:tc>
        <w:tcPr>
          <w:tcW w:w="236" w:type="dxa"/>
          <w:vAlign w:val="center"/>
        </w:tcPr>
        <w:p w:rsidR="00784EA0" w:rsidRPr="00182113" w:rsidRDefault="00784EA0" w:rsidP="00784EA0">
          <w:pPr>
            <w:pStyle w:val="Encabezado"/>
            <w:jc w:val="center"/>
            <w:rPr>
              <w:rFonts w:ascii="Palatino Linotype" w:hAnsi="Palatino Linotype"/>
              <w:b/>
              <w:sz w:val="22"/>
              <w:szCs w:val="22"/>
            </w:rPr>
          </w:pPr>
        </w:p>
      </w:tc>
      <w:tc>
        <w:tcPr>
          <w:tcW w:w="3261" w:type="dxa"/>
          <w:vAlign w:val="center"/>
        </w:tcPr>
        <w:p w:rsidR="00784EA0" w:rsidRPr="00182113" w:rsidRDefault="00784EA0" w:rsidP="00784EA0">
          <w:pPr>
            <w:pStyle w:val="Encabezado"/>
            <w:rPr>
              <w:rFonts w:ascii="Palatino Linotype" w:hAnsi="Palatino Linotype"/>
              <w:b/>
              <w:sz w:val="22"/>
              <w:szCs w:val="22"/>
            </w:rPr>
          </w:pPr>
        </w:p>
      </w:tc>
    </w:tr>
    <w:tr w:rsidR="00784EA0" w:rsidRPr="00182113" w:rsidTr="00784EA0">
      <w:trPr>
        <w:trHeight w:val="320"/>
      </w:trPr>
      <w:tc>
        <w:tcPr>
          <w:tcW w:w="2532" w:type="dxa"/>
          <w:vAlign w:val="center"/>
        </w:tcPr>
        <w:p w:rsidR="00784EA0" w:rsidRPr="00EF13C1" w:rsidRDefault="00784EA0" w:rsidP="00784EA0">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84EA0" w:rsidRPr="00EF13C1" w:rsidRDefault="00784EA0" w:rsidP="00784EA0">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84EA0" w:rsidRPr="00182113" w:rsidRDefault="00784EA0" w:rsidP="00784EA0">
          <w:pPr>
            <w:rPr>
              <w:rFonts w:ascii="Palatino Linotype" w:hAnsi="Palatino Linotype"/>
              <w:b/>
              <w:sz w:val="22"/>
              <w:szCs w:val="22"/>
            </w:rPr>
          </w:pPr>
        </w:p>
      </w:tc>
      <w:tc>
        <w:tcPr>
          <w:tcW w:w="236" w:type="dxa"/>
          <w:vAlign w:val="center"/>
        </w:tcPr>
        <w:p w:rsidR="00784EA0" w:rsidRPr="00182113" w:rsidRDefault="00784EA0" w:rsidP="00784EA0">
          <w:pPr>
            <w:pStyle w:val="Encabezado"/>
            <w:jc w:val="center"/>
            <w:rPr>
              <w:rFonts w:ascii="Palatino Linotype" w:hAnsi="Palatino Linotype"/>
              <w:b/>
              <w:sz w:val="22"/>
              <w:szCs w:val="22"/>
            </w:rPr>
          </w:pPr>
        </w:p>
      </w:tc>
      <w:tc>
        <w:tcPr>
          <w:tcW w:w="3261" w:type="dxa"/>
          <w:vAlign w:val="center"/>
        </w:tcPr>
        <w:p w:rsidR="00784EA0" w:rsidRPr="00182113" w:rsidRDefault="00784EA0" w:rsidP="00784EA0">
          <w:pPr>
            <w:pStyle w:val="Encabezado"/>
            <w:rPr>
              <w:rFonts w:ascii="Palatino Linotype" w:hAnsi="Palatino Linotype"/>
              <w:b/>
              <w:sz w:val="22"/>
              <w:szCs w:val="22"/>
            </w:rPr>
          </w:pPr>
        </w:p>
      </w:tc>
    </w:tr>
  </w:tbl>
  <w:p w:rsidR="00784EA0" w:rsidRDefault="00784E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A31"/>
    <w:multiLevelType w:val="hybridMultilevel"/>
    <w:tmpl w:val="FFF4B6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25B2A36"/>
    <w:multiLevelType w:val="hybridMultilevel"/>
    <w:tmpl w:val="F7C85FAC"/>
    <w:lvl w:ilvl="0" w:tplc="819E1D6C">
      <w:start w:val="1"/>
      <w:numFmt w:val="lowerLetter"/>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70252B"/>
    <w:multiLevelType w:val="hybridMultilevel"/>
    <w:tmpl w:val="D826DD1A"/>
    <w:lvl w:ilvl="0" w:tplc="393C228C">
      <w:start w:val="1"/>
      <w:numFmt w:val="decimal"/>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55"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B547D6"/>
    <w:multiLevelType w:val="hybridMultilevel"/>
    <w:tmpl w:val="A4C0F3D8"/>
    <w:lvl w:ilvl="0" w:tplc="2280D8E6">
      <w:start w:val="4"/>
      <w:numFmt w:val="upperRoman"/>
      <w:lvlText w:val="%1."/>
      <w:lvlJc w:val="left"/>
      <w:pPr>
        <w:ind w:left="1800" w:hanging="72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58D34F23"/>
    <w:multiLevelType w:val="hybridMultilevel"/>
    <w:tmpl w:val="5E8E0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4485A28"/>
    <w:multiLevelType w:val="hybridMultilevel"/>
    <w:tmpl w:val="EEE21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9A05C21"/>
    <w:multiLevelType w:val="hybridMultilevel"/>
    <w:tmpl w:val="83748B56"/>
    <w:lvl w:ilvl="0" w:tplc="5FB06582">
      <w:start w:val="1"/>
      <w:numFmt w:val="upperLetter"/>
      <w:lvlText w:val="%1)"/>
      <w:lvlJc w:val="left"/>
      <w:pPr>
        <w:ind w:left="720" w:hanging="360"/>
      </w:pPr>
      <w:rPr>
        <w:rFonts w:eastAsia="Calibri" w:cs="Arial"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04B407C"/>
    <w:multiLevelType w:val="hybridMultilevel"/>
    <w:tmpl w:val="02421050"/>
    <w:lvl w:ilvl="0" w:tplc="3984FC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5161632"/>
    <w:multiLevelType w:val="hybridMultilevel"/>
    <w:tmpl w:val="6FD84B34"/>
    <w:lvl w:ilvl="0" w:tplc="74C42130">
      <w:start w:val="1"/>
      <w:numFmt w:val="upp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3"/>
  </w:num>
  <w:num w:numId="2">
    <w:abstractNumId w:val="1"/>
  </w:num>
  <w:num w:numId="3">
    <w:abstractNumId w:val="7"/>
  </w:num>
  <w:num w:numId="4">
    <w:abstractNumId w:val="5"/>
  </w:num>
  <w:num w:numId="5">
    <w:abstractNumId w:val="4"/>
  </w:num>
  <w:num w:numId="6">
    <w:abstractNumId w:val="0"/>
  </w:num>
  <w:num w:numId="7">
    <w:abstractNumId w:val="9"/>
  </w:num>
  <w:num w:numId="8">
    <w:abstractNumId w:val="6"/>
  </w:num>
  <w:num w:numId="9">
    <w:abstractNumId w:val="8"/>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A0"/>
    <w:rsid w:val="0002244E"/>
    <w:rsid w:val="00026017"/>
    <w:rsid w:val="000454BC"/>
    <w:rsid w:val="000825E5"/>
    <w:rsid w:val="000C71DD"/>
    <w:rsid w:val="001B1E19"/>
    <w:rsid w:val="001D346F"/>
    <w:rsid w:val="002C533B"/>
    <w:rsid w:val="00352270"/>
    <w:rsid w:val="003E1AA3"/>
    <w:rsid w:val="00464913"/>
    <w:rsid w:val="004A4F3F"/>
    <w:rsid w:val="00517DBA"/>
    <w:rsid w:val="00545834"/>
    <w:rsid w:val="005C4EA9"/>
    <w:rsid w:val="00764F95"/>
    <w:rsid w:val="00784EA0"/>
    <w:rsid w:val="00854710"/>
    <w:rsid w:val="008F579D"/>
    <w:rsid w:val="009C7B31"/>
    <w:rsid w:val="00B179B4"/>
    <w:rsid w:val="00B94409"/>
    <w:rsid w:val="00BF02D9"/>
    <w:rsid w:val="00CB31F5"/>
    <w:rsid w:val="00D16547"/>
    <w:rsid w:val="00D70792"/>
    <w:rsid w:val="00D974D0"/>
    <w:rsid w:val="00E27D54"/>
    <w:rsid w:val="00E57107"/>
    <w:rsid w:val="00F339A9"/>
    <w:rsid w:val="00F93081"/>
    <w:rsid w:val="00FA2EB6"/>
    <w:rsid w:val="00FC5EF4"/>
    <w:rsid w:val="00FE754E"/>
    <w:rsid w:val="00FF22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AE41C78-4B5A-4393-895E-55BA80A5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84EA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784E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84EA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unhideWhenUsed/>
    <w:qFormat/>
    <w:rsid w:val="00784EA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E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784EA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84EA0"/>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84EA0"/>
    <w:rPr>
      <w:rFonts w:asciiTheme="majorHAnsi" w:eastAsiaTheme="majorEastAsia" w:hAnsiTheme="majorHAnsi" w:cstheme="majorBidi"/>
      <w:i/>
      <w:iCs/>
      <w:color w:val="2E74B5" w:themeColor="accent1" w:themeShade="BF"/>
      <w:sz w:val="24"/>
      <w:szCs w:val="24"/>
      <w:lang w:val="es-ES_tradnl" w:eastAsia="es-ES"/>
    </w:rPr>
  </w:style>
  <w:style w:type="numbering" w:customStyle="1" w:styleId="Sinlista1">
    <w:name w:val="Sin lista1"/>
    <w:next w:val="Sinlista"/>
    <w:uiPriority w:val="99"/>
    <w:semiHidden/>
    <w:unhideWhenUsed/>
    <w:rsid w:val="00784EA0"/>
  </w:style>
  <w:style w:type="paragraph" w:styleId="Encabezado">
    <w:name w:val="header"/>
    <w:basedOn w:val="Normal"/>
    <w:link w:val="EncabezadoCar"/>
    <w:uiPriority w:val="99"/>
    <w:unhideWhenUsed/>
    <w:rsid w:val="00784EA0"/>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84EA0"/>
    <w:rPr>
      <w:rFonts w:eastAsiaTheme="minorEastAsia"/>
      <w:sz w:val="24"/>
      <w:szCs w:val="24"/>
      <w:lang w:val="es-ES_tradnl" w:eastAsia="es-ES"/>
    </w:rPr>
  </w:style>
  <w:style w:type="paragraph" w:styleId="Piedepgina">
    <w:name w:val="footer"/>
    <w:basedOn w:val="Normal"/>
    <w:link w:val="PiedepginaCar"/>
    <w:uiPriority w:val="99"/>
    <w:unhideWhenUsed/>
    <w:rsid w:val="00784EA0"/>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84EA0"/>
    <w:rPr>
      <w:rFonts w:eastAsiaTheme="minorEastAsia"/>
      <w:sz w:val="24"/>
      <w:szCs w:val="24"/>
      <w:lang w:val="es-ES_tradnl" w:eastAsia="es-ES"/>
    </w:rPr>
  </w:style>
  <w:style w:type="table" w:styleId="Tablaconcuadrcula">
    <w:name w:val="Table Grid"/>
    <w:basedOn w:val="Tablanormal"/>
    <w:uiPriority w:val="39"/>
    <w:rsid w:val="00784E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84EA0"/>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84EA0"/>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784EA0"/>
    <w:rPr>
      <w:color w:val="0563C1" w:themeColor="hyperlink"/>
      <w:u w:val="single"/>
    </w:rPr>
  </w:style>
  <w:style w:type="paragraph" w:styleId="TDC1">
    <w:name w:val="toc 1"/>
    <w:basedOn w:val="Normal"/>
    <w:next w:val="Normal"/>
    <w:autoRedefine/>
    <w:uiPriority w:val="39"/>
    <w:unhideWhenUsed/>
    <w:rsid w:val="00784EA0"/>
    <w:pPr>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784EA0"/>
    <w:pPr>
      <w:tabs>
        <w:tab w:val="left" w:pos="567"/>
        <w:tab w:val="right" w:leader="dot" w:pos="8779"/>
      </w:tabs>
      <w:spacing w:after="100" w:line="240" w:lineRule="auto"/>
      <w:ind w:left="142"/>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784E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784EA0"/>
    <w:pPr>
      <w:outlineLvl w:val="9"/>
    </w:pPr>
    <w:rPr>
      <w:lang w:eastAsia="es-MX"/>
    </w:rPr>
  </w:style>
  <w:style w:type="paragraph" w:styleId="Textoindependiente2">
    <w:name w:val="Body Text 2"/>
    <w:basedOn w:val="Normal"/>
    <w:link w:val="Textoindependiente2Car"/>
    <w:uiPriority w:val="99"/>
    <w:semiHidden/>
    <w:unhideWhenUsed/>
    <w:rsid w:val="00784EA0"/>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semiHidden/>
    <w:rsid w:val="00784EA0"/>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84EA0"/>
    <w:rPr>
      <w:vertAlign w:val="superscript"/>
    </w:rPr>
  </w:style>
  <w:style w:type="paragraph" w:customStyle="1" w:styleId="Textonotapie1">
    <w:name w:val="Texto nota pie1"/>
    <w:basedOn w:val="Normal"/>
    <w:next w:val="Textonotapie"/>
    <w:unhideWhenUsed/>
    <w:rsid w:val="00784EA0"/>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84EA0"/>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84EA0"/>
    <w:rPr>
      <w:rFonts w:eastAsiaTheme="minorEastAsia"/>
      <w:sz w:val="20"/>
      <w:szCs w:val="20"/>
      <w:lang w:val="es-ES_tradnl" w:eastAsia="es-ES"/>
    </w:rPr>
  </w:style>
  <w:style w:type="paragraph" w:customStyle="1" w:styleId="Default">
    <w:name w:val="Default"/>
    <w:rsid w:val="00784EA0"/>
    <w:pPr>
      <w:autoSpaceDE w:val="0"/>
      <w:autoSpaceDN w:val="0"/>
      <w:adjustRightInd w:val="0"/>
      <w:spacing w:after="0" w:line="240" w:lineRule="auto"/>
    </w:pPr>
    <w:rPr>
      <w:rFonts w:ascii="Times New Roman" w:hAnsi="Times New Roman" w:cs="Times New Roman"/>
      <w:color w:val="000000"/>
      <w:sz w:val="24"/>
      <w:szCs w:val="24"/>
    </w:rPr>
  </w:style>
  <w:style w:type="paragraph" w:styleId="TDC3">
    <w:name w:val="toc 3"/>
    <w:basedOn w:val="Normal"/>
    <w:next w:val="Normal"/>
    <w:autoRedefine/>
    <w:uiPriority w:val="39"/>
    <w:unhideWhenUsed/>
    <w:rsid w:val="00784EA0"/>
    <w:pPr>
      <w:spacing w:after="100" w:line="240" w:lineRule="auto"/>
      <w:ind w:left="480"/>
    </w:pPr>
    <w:rPr>
      <w:rFonts w:eastAsiaTheme="minorEastAsia"/>
      <w:sz w:val="24"/>
      <w:szCs w:val="24"/>
      <w:lang w:val="es-ES_tradnl" w:eastAsia="es-ES"/>
    </w:rPr>
  </w:style>
  <w:style w:type="paragraph" w:customStyle="1" w:styleId="m1609377113336227858gmail-msonormal">
    <w:name w:val="m_1609377113336227858gmail-msonormal"/>
    <w:basedOn w:val="Normal"/>
    <w:rsid w:val="00784EA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84EA0"/>
  </w:style>
  <w:style w:type="paragraph" w:styleId="Sinespaciado">
    <w:name w:val="No Spacing"/>
    <w:aliases w:val="Francesa"/>
    <w:link w:val="SinespaciadoCar"/>
    <w:uiPriority w:val="1"/>
    <w:qFormat/>
    <w:rsid w:val="00784EA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784EA0"/>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784E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784E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784E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784E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784E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784EA0"/>
  </w:style>
  <w:style w:type="character" w:customStyle="1" w:styleId="apple-style-span">
    <w:name w:val="apple-style-span"/>
    <w:rsid w:val="00784EA0"/>
  </w:style>
  <w:style w:type="paragraph" w:styleId="Textodeglobo">
    <w:name w:val="Balloon Text"/>
    <w:basedOn w:val="Normal"/>
    <w:link w:val="TextodegloboCar"/>
    <w:uiPriority w:val="99"/>
    <w:semiHidden/>
    <w:unhideWhenUsed/>
    <w:rsid w:val="00784EA0"/>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784EA0"/>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63</Pages>
  <Words>11784</Words>
  <Characters>64813</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cp:lastPrinted>2019-11-11T20:29:00Z</cp:lastPrinted>
  <dcterms:created xsi:type="dcterms:W3CDTF">2019-11-11T20:30:00Z</dcterms:created>
  <dcterms:modified xsi:type="dcterms:W3CDTF">2020-02-10T19:21:00Z</dcterms:modified>
</cp:coreProperties>
</file>