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01567" w14:textId="77777777" w:rsidR="000849E0" w:rsidRPr="00325B14" w:rsidRDefault="000849E0" w:rsidP="00325B14">
      <w:pPr>
        <w:spacing w:line="360" w:lineRule="auto"/>
        <w:rPr>
          <w:rFonts w:ascii="Palatino Linotype" w:hAnsi="Palatino Linotype"/>
          <w:b/>
        </w:rPr>
      </w:pPr>
    </w:p>
    <w:p w14:paraId="41F8AB7B" w14:textId="7BD77010" w:rsidR="00152F29" w:rsidRPr="00325B14" w:rsidRDefault="00F95F7E" w:rsidP="00325B14">
      <w:pPr>
        <w:spacing w:line="360" w:lineRule="auto"/>
        <w:jc w:val="center"/>
        <w:rPr>
          <w:rFonts w:ascii="Palatino Linotype" w:hAnsi="Palatino Linotype"/>
          <w:b/>
        </w:rPr>
      </w:pPr>
      <w:r w:rsidRPr="00325B14">
        <w:rPr>
          <w:rFonts w:ascii="Palatino Linotype" w:hAnsi="Palatino Linotype"/>
          <w:b/>
        </w:rPr>
        <w:t>LÍNEAS ARGUMENTATIVAS.</w:t>
      </w:r>
    </w:p>
    <w:p w14:paraId="11716811" w14:textId="1766B682" w:rsidR="005E0318" w:rsidRPr="00325B14" w:rsidRDefault="00ED763F" w:rsidP="00325B14">
      <w:pPr>
        <w:spacing w:line="360" w:lineRule="auto"/>
        <w:jc w:val="center"/>
        <w:rPr>
          <w:rFonts w:ascii="Palatino Linotype" w:hAnsi="Palatino Linotype"/>
          <w:b/>
        </w:rPr>
      </w:pPr>
      <w:r w:rsidRPr="00325B14">
        <w:rPr>
          <w:rFonts w:ascii="Palatino Linotype" w:hAnsi="Palatino Linotype"/>
          <w:b/>
        </w:rPr>
        <w:t xml:space="preserve">     </w:t>
      </w:r>
    </w:p>
    <w:p w14:paraId="7150C4C0" w14:textId="77777777" w:rsidR="00D61B74" w:rsidRPr="00325B14" w:rsidRDefault="00D61B74" w:rsidP="00325B14">
      <w:pPr>
        <w:spacing w:line="360" w:lineRule="auto"/>
        <w:contextualSpacing/>
        <w:jc w:val="both"/>
        <w:rPr>
          <w:rFonts w:ascii="Palatino Linotype" w:eastAsia="Times New Roman" w:hAnsi="Palatino Linotype"/>
        </w:rPr>
      </w:pPr>
      <w:r w:rsidRPr="00325B14">
        <w:rPr>
          <w:rFonts w:ascii="Palatino Linotype" w:eastAsia="Times New Roman" w:hAnsi="Palatino Linotype"/>
          <w:b/>
        </w:rPr>
        <w:t>DEBERES DE LAS AUTORIDADES.</w:t>
      </w:r>
      <w:r w:rsidRPr="00325B14">
        <w:rPr>
          <w:rFonts w:ascii="Palatino Linotype" w:eastAsia="Times New Roman" w:hAnsi="Palatino Linotype"/>
        </w:rPr>
        <w:t xml:space="preserve"> El derecho humano de acceso a la información pública es un derecho humano constitucionalmente reconocido en </w:t>
      </w:r>
      <w:proofErr w:type="gramStart"/>
      <w:r w:rsidRPr="00325B14">
        <w:rPr>
          <w:rFonts w:ascii="Palatino Linotype" w:eastAsia="Times New Roman" w:hAnsi="Palatino Linotype"/>
        </w:rPr>
        <w:t>consecuencia</w:t>
      </w:r>
      <w:proofErr w:type="gramEnd"/>
      <w:r w:rsidRPr="00325B14">
        <w:rPr>
          <w:rFonts w:ascii="Palatino Linotype" w:eastAsia="Times New Roman" w:hAnsi="Palatino Linotype"/>
        </w:rPr>
        <w:t xml:space="preserve"> todas las autoridades en el ámbito de sus competencias tienen la obligación de respetarlo, protegerlo y garantizarlo.</w:t>
      </w:r>
    </w:p>
    <w:p w14:paraId="4298FD40" w14:textId="77777777" w:rsidR="00D61B74" w:rsidRPr="00325B14" w:rsidRDefault="00D61B74" w:rsidP="00325B14">
      <w:pPr>
        <w:spacing w:line="360" w:lineRule="auto"/>
        <w:contextualSpacing/>
        <w:jc w:val="both"/>
        <w:rPr>
          <w:rFonts w:ascii="Palatino Linotype" w:eastAsia="Times New Roman" w:hAnsi="Palatino Linotype"/>
        </w:rPr>
      </w:pPr>
    </w:p>
    <w:p w14:paraId="023851B3" w14:textId="77777777" w:rsidR="00D61B74" w:rsidRPr="00325B14" w:rsidRDefault="00D61B74" w:rsidP="00325B14">
      <w:pPr>
        <w:spacing w:line="360" w:lineRule="auto"/>
        <w:contextualSpacing/>
        <w:jc w:val="both"/>
        <w:rPr>
          <w:rFonts w:ascii="Palatino Linotype" w:eastAsia="Times New Roman" w:hAnsi="Palatino Linotype"/>
        </w:rPr>
      </w:pPr>
      <w:r w:rsidRPr="00325B14">
        <w:rPr>
          <w:rFonts w:ascii="Palatino Linotype" w:eastAsia="Times New Roman" w:hAnsi="Palatino Linotype"/>
          <w:b/>
        </w:rPr>
        <w:t xml:space="preserve">DERECHO DE ACCESO A LA INFORMACIÓN PÚBLICA. </w:t>
      </w:r>
      <w:r w:rsidRPr="00325B14">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45A30483" w14:textId="77777777" w:rsidR="00D61B74" w:rsidRPr="00325B14" w:rsidRDefault="00D61B74" w:rsidP="00325B14">
      <w:pPr>
        <w:spacing w:line="360" w:lineRule="auto"/>
        <w:contextualSpacing/>
        <w:jc w:val="both"/>
        <w:rPr>
          <w:rFonts w:ascii="Palatino Linotype" w:eastAsia="Times New Roman" w:hAnsi="Palatino Linotype"/>
        </w:rPr>
      </w:pPr>
    </w:p>
    <w:p w14:paraId="19F0F02F" w14:textId="77777777" w:rsidR="00D61B74" w:rsidRPr="00325B14" w:rsidRDefault="00D61B74" w:rsidP="00325B14">
      <w:pPr>
        <w:spacing w:line="360" w:lineRule="auto"/>
        <w:contextualSpacing/>
        <w:jc w:val="both"/>
        <w:rPr>
          <w:rFonts w:ascii="Palatino Linotype" w:eastAsia="Times New Roman" w:hAnsi="Palatino Linotype"/>
        </w:rPr>
      </w:pPr>
      <w:r w:rsidRPr="00325B14">
        <w:rPr>
          <w:rFonts w:ascii="Palatino Linotype" w:eastAsia="Times New Roman" w:hAnsi="Palatino Linotype"/>
          <w:b/>
        </w:rPr>
        <w:t>RESPUESTAS IMPRECISAS O INCOMPLETAS, DEBER DE REPARACIÓN.</w:t>
      </w:r>
      <w:r w:rsidRPr="00325B14">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5895935" w14:textId="2E20B924" w:rsidR="00FF11E8" w:rsidRPr="00325B14" w:rsidRDefault="00FF11E8" w:rsidP="00325B14">
      <w:pPr>
        <w:spacing w:line="360" w:lineRule="auto"/>
        <w:rPr>
          <w:rFonts w:ascii="Palatino Linotype" w:eastAsia="Calibri" w:hAnsi="Palatino Linotype" w:cs="Times New Roman"/>
          <w:b/>
        </w:rPr>
      </w:pPr>
    </w:p>
    <w:p w14:paraId="18D95123" w14:textId="77777777" w:rsidR="000631E5" w:rsidRPr="00325B14" w:rsidRDefault="000631E5" w:rsidP="00325B14">
      <w:pPr>
        <w:spacing w:line="360" w:lineRule="auto"/>
        <w:rPr>
          <w:rFonts w:ascii="Palatino Linotype" w:eastAsia="Calibri" w:hAnsi="Palatino Linotype" w:cs="Times New Roman"/>
          <w:b/>
        </w:rPr>
      </w:pPr>
    </w:p>
    <w:p w14:paraId="3058E175" w14:textId="77777777" w:rsidR="000631E5" w:rsidRPr="00325B14" w:rsidRDefault="000631E5" w:rsidP="00325B14">
      <w:pPr>
        <w:spacing w:line="360" w:lineRule="auto"/>
        <w:rPr>
          <w:rFonts w:ascii="Palatino Linotype" w:eastAsia="Times New Roman" w:hAnsi="Palatino Linotype" w:cs="Times New Roman"/>
          <w:b/>
          <w:u w:val="single"/>
        </w:rPr>
      </w:pPr>
    </w:p>
    <w:p w14:paraId="31137936" w14:textId="302D1D0F" w:rsidR="00BC61B2" w:rsidRPr="00325B14" w:rsidRDefault="00A20B1F" w:rsidP="00325B14">
      <w:pPr>
        <w:spacing w:line="360" w:lineRule="auto"/>
        <w:jc w:val="center"/>
        <w:rPr>
          <w:rFonts w:ascii="Palatino Linotype" w:eastAsia="Times New Roman" w:hAnsi="Palatino Linotype" w:cs="Times New Roman"/>
          <w:b/>
          <w:u w:val="single"/>
        </w:rPr>
      </w:pPr>
      <w:r w:rsidRPr="00325B1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sdtContent>
        <w:p w14:paraId="79CB4F2F" w14:textId="263F0817" w:rsidR="00DA7E2F" w:rsidRPr="00325B14" w:rsidRDefault="00DA7E2F" w:rsidP="00325B14">
          <w:pPr>
            <w:pStyle w:val="TtulodeTDC"/>
            <w:spacing w:before="0" w:line="360" w:lineRule="auto"/>
            <w:rPr>
              <w:szCs w:val="24"/>
            </w:rPr>
          </w:pPr>
        </w:p>
        <w:p w14:paraId="39ED9F21" w14:textId="77777777" w:rsidR="00D61B74" w:rsidRPr="00325B14" w:rsidRDefault="00DA7E2F" w:rsidP="00325B14">
          <w:pPr>
            <w:pStyle w:val="TDC1"/>
            <w:spacing w:line="360" w:lineRule="auto"/>
            <w:ind w:left="0"/>
            <w:rPr>
              <w:rFonts w:ascii="Palatino Linotype" w:hAnsi="Palatino Linotype"/>
              <w:noProof/>
              <w:lang w:val="es-MX" w:eastAsia="es-MX"/>
            </w:rPr>
          </w:pPr>
          <w:r w:rsidRPr="00325B14">
            <w:rPr>
              <w:rFonts w:ascii="Palatino Linotype" w:hAnsi="Palatino Linotype"/>
            </w:rPr>
            <w:fldChar w:fldCharType="begin"/>
          </w:r>
          <w:r w:rsidRPr="00325B14">
            <w:rPr>
              <w:rFonts w:ascii="Palatino Linotype" w:hAnsi="Palatino Linotype"/>
            </w:rPr>
            <w:instrText xml:space="preserve"> TOC \o "1-3" \h \z \u </w:instrText>
          </w:r>
          <w:r w:rsidRPr="00325B14">
            <w:rPr>
              <w:rFonts w:ascii="Palatino Linotype" w:hAnsi="Palatino Linotype"/>
            </w:rPr>
            <w:fldChar w:fldCharType="separate"/>
          </w:r>
          <w:hyperlink w:anchor="_Toc4078172" w:history="1">
            <w:r w:rsidR="00D61B74" w:rsidRPr="00325B14">
              <w:rPr>
                <w:rStyle w:val="Hipervnculo"/>
                <w:rFonts w:ascii="Palatino Linotype" w:hAnsi="Palatino Linotype"/>
                <w:b/>
                <w:noProof/>
              </w:rPr>
              <w:t>ANTECEDENTES</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_Toc4078172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w:t>
            </w:r>
            <w:r w:rsidR="00D61B74" w:rsidRPr="00325B14">
              <w:rPr>
                <w:rFonts w:ascii="Palatino Linotype" w:hAnsi="Palatino Linotype"/>
                <w:noProof/>
                <w:webHidden/>
              </w:rPr>
              <w:fldChar w:fldCharType="end"/>
            </w:r>
          </w:hyperlink>
        </w:p>
        <w:p w14:paraId="6BFE987E"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73" w:history="1">
            <w:r w:rsidR="00D61B74" w:rsidRPr="00325B14">
              <w:rPr>
                <w:rStyle w:val="Hipervnculo"/>
                <w:rFonts w:ascii="Palatino Linotype" w:hAnsi="Palatino Linotype"/>
                <w:b/>
                <w:noProof/>
              </w:rPr>
              <w:t>CONSIDERANDO</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_Toc4078173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9</w:t>
            </w:r>
            <w:r w:rsidR="00D61B74" w:rsidRPr="00325B14">
              <w:rPr>
                <w:rFonts w:ascii="Palatino Linotype" w:hAnsi="Palatino Linotype"/>
                <w:noProof/>
                <w:webHidden/>
              </w:rPr>
              <w:fldChar w:fldCharType="end"/>
            </w:r>
          </w:hyperlink>
        </w:p>
        <w:p w14:paraId="212CFC02" w14:textId="77777777" w:rsidR="00D61B74" w:rsidRPr="00325B14" w:rsidRDefault="00C271D1" w:rsidP="00325B14">
          <w:pPr>
            <w:pStyle w:val="TDC2"/>
            <w:spacing w:line="360" w:lineRule="auto"/>
            <w:rPr>
              <w:rFonts w:ascii="Palatino Linotype" w:hAnsi="Palatino Linotype"/>
              <w:noProof/>
              <w:lang w:val="es-MX" w:eastAsia="es-MX"/>
            </w:rPr>
          </w:pPr>
          <w:hyperlink w:anchor="_Toc4078174" w:history="1">
            <w:r w:rsidR="00D61B74" w:rsidRPr="00325B14">
              <w:rPr>
                <w:rStyle w:val="Hipervnculo"/>
                <w:rFonts w:ascii="Palatino Linotype" w:hAnsi="Palatino Linotype"/>
                <w:b/>
                <w:noProof/>
              </w:rPr>
              <w:t>PRIMERO. De la competencia.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_Toc4078174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9</w:t>
            </w:r>
            <w:r w:rsidR="00D61B74" w:rsidRPr="00325B14">
              <w:rPr>
                <w:rFonts w:ascii="Palatino Linotype" w:hAnsi="Palatino Linotype"/>
                <w:noProof/>
                <w:webHidden/>
              </w:rPr>
              <w:fldChar w:fldCharType="end"/>
            </w:r>
          </w:hyperlink>
        </w:p>
        <w:p w14:paraId="55CC914C" w14:textId="77777777" w:rsidR="00D61B74" w:rsidRPr="00325B14" w:rsidRDefault="00C271D1" w:rsidP="00325B14">
          <w:pPr>
            <w:pStyle w:val="TDC2"/>
            <w:spacing w:line="360" w:lineRule="auto"/>
            <w:rPr>
              <w:rFonts w:ascii="Palatino Linotype" w:hAnsi="Palatino Linotype"/>
              <w:noProof/>
              <w:lang w:val="es-MX" w:eastAsia="es-MX"/>
            </w:rPr>
          </w:pPr>
          <w:hyperlink w:anchor="_Toc4078175" w:history="1">
            <w:r w:rsidR="00D61B74" w:rsidRPr="00325B14">
              <w:rPr>
                <w:rStyle w:val="Hipervnculo"/>
                <w:rFonts w:ascii="Palatino Linotype" w:hAnsi="Palatino Linotype"/>
                <w:b/>
                <w:noProof/>
              </w:rPr>
              <w:t>SEGUNDO. De la oportunidad y procedencia.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_Toc4078175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9</w:t>
            </w:r>
            <w:r w:rsidR="00D61B74" w:rsidRPr="00325B14">
              <w:rPr>
                <w:rFonts w:ascii="Palatino Linotype" w:hAnsi="Palatino Linotype"/>
                <w:noProof/>
                <w:webHidden/>
              </w:rPr>
              <w:fldChar w:fldCharType="end"/>
            </w:r>
          </w:hyperlink>
        </w:p>
        <w:p w14:paraId="23EEEFC5"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76" w:history="1">
            <w:r w:rsidR="00D61B74" w:rsidRPr="00325B14">
              <w:rPr>
                <w:rStyle w:val="Hipervnculo"/>
                <w:rFonts w:ascii="Palatino Linotype" w:hAnsi="Palatino Linotype"/>
                <w:b/>
                <w:noProof/>
              </w:rPr>
              <w:t>TERCERO. Del planteamiento de la “litis”</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_Toc4078176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10</w:t>
            </w:r>
            <w:r w:rsidR="00D61B74" w:rsidRPr="00325B14">
              <w:rPr>
                <w:rFonts w:ascii="Palatino Linotype" w:hAnsi="Palatino Linotype"/>
                <w:noProof/>
                <w:webHidden/>
              </w:rPr>
              <w:fldChar w:fldCharType="end"/>
            </w:r>
          </w:hyperlink>
        </w:p>
        <w:p w14:paraId="20712645"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77" w:history="1">
            <w:r w:rsidR="00D61B74" w:rsidRPr="00325B14">
              <w:rPr>
                <w:rStyle w:val="Hipervnculo"/>
                <w:rFonts w:ascii="Palatino Linotype" w:hAnsi="Palatino Linotype"/>
                <w:b/>
                <w:noProof/>
              </w:rPr>
              <w:t>CUARTO. Del estudio y resolución del asunto.</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_Toc4078177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12</w:t>
            </w:r>
            <w:r w:rsidR="00D61B74" w:rsidRPr="00325B14">
              <w:rPr>
                <w:rFonts w:ascii="Palatino Linotype" w:hAnsi="Palatino Linotype"/>
                <w:noProof/>
                <w:webHidden/>
              </w:rPr>
              <w:fldChar w:fldCharType="end"/>
            </w:r>
          </w:hyperlink>
        </w:p>
        <w:p w14:paraId="2FD5E668"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78" w:history="1">
            <w:r w:rsidR="00D61B74" w:rsidRPr="00325B14">
              <w:rPr>
                <w:rStyle w:val="Hipervnculo"/>
                <w:rFonts w:ascii="Palatino Linotype" w:hAnsi="Palatino Linotype"/>
                <w:b/>
                <w:noProof/>
              </w:rPr>
              <w:t>I.</w:t>
            </w:r>
            <w:r w:rsidR="00D61B74" w:rsidRPr="00325B14">
              <w:rPr>
                <w:rFonts w:ascii="Palatino Linotype" w:hAnsi="Palatino Linotype"/>
                <w:noProof/>
                <w:lang w:val="es-MX" w:eastAsia="es-MX"/>
              </w:rPr>
              <w:tab/>
            </w:r>
            <w:r w:rsidR="00D61B74" w:rsidRPr="00325B14">
              <w:rPr>
                <w:rStyle w:val="Hipervnculo"/>
                <w:rFonts w:ascii="Palatino Linotype" w:hAnsi="Palatino Linotype"/>
                <w:b/>
                <w:noProof/>
              </w:rPr>
              <w:t>Fuente Obligacional.</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_Toc4078178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13</w:t>
            </w:r>
            <w:r w:rsidR="00D61B74" w:rsidRPr="00325B14">
              <w:rPr>
                <w:rFonts w:ascii="Palatino Linotype" w:hAnsi="Palatino Linotype"/>
                <w:noProof/>
                <w:webHidden/>
              </w:rPr>
              <w:fldChar w:fldCharType="end"/>
            </w:r>
          </w:hyperlink>
        </w:p>
        <w:p w14:paraId="3BF4E63E"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79" w:history="1">
            <w:r w:rsidR="00D61B74" w:rsidRPr="00325B14">
              <w:rPr>
                <w:rStyle w:val="Hipervnculo"/>
                <w:rFonts w:ascii="Palatino Linotype" w:hAnsi="Palatino Linotype"/>
                <w:b/>
                <w:noProof/>
              </w:rPr>
              <w:t>II.</w:t>
            </w:r>
            <w:r w:rsidR="00D61B74" w:rsidRPr="00325B14">
              <w:rPr>
                <w:rFonts w:ascii="Palatino Linotype" w:hAnsi="Palatino Linotype"/>
                <w:noProof/>
                <w:lang w:val="es-MX" w:eastAsia="es-MX"/>
              </w:rPr>
              <w:tab/>
            </w:r>
            <w:r w:rsidR="00D61B74" w:rsidRPr="00325B14">
              <w:rPr>
                <w:rStyle w:val="Hipervnculo"/>
                <w:rFonts w:ascii="Palatino Linotype" w:hAnsi="Palatino Linotype"/>
                <w:b/>
                <w:noProof/>
              </w:rPr>
              <w:t>De lo solicitado por el particular y la respuesta del Sujeto Obligado.</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_Toc4078179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16</w:t>
            </w:r>
            <w:r w:rsidR="00D61B74" w:rsidRPr="00325B14">
              <w:rPr>
                <w:rFonts w:ascii="Palatino Linotype" w:hAnsi="Palatino Linotype"/>
                <w:noProof/>
                <w:webHidden/>
              </w:rPr>
              <w:fldChar w:fldCharType="end"/>
            </w:r>
          </w:hyperlink>
        </w:p>
        <w:p w14:paraId="3D31B6C9"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80" w:history="1">
            <w:r w:rsidR="00D61B74" w:rsidRPr="00325B14">
              <w:rPr>
                <w:rStyle w:val="Hipervnculo"/>
                <w:rFonts w:ascii="Palatino Linotype" w:hAnsi="Palatino Linotype"/>
                <w:b/>
                <w:noProof/>
              </w:rPr>
              <w:t>QUINTO. De las consideraciones que se deben observar para realizar el acuerdo de clasificación de la información como confidencial o reservada.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_Toc4078180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24</w:t>
            </w:r>
            <w:r w:rsidR="00D61B74" w:rsidRPr="00325B14">
              <w:rPr>
                <w:rFonts w:ascii="Palatino Linotype" w:hAnsi="Palatino Linotype"/>
                <w:noProof/>
                <w:webHidden/>
              </w:rPr>
              <w:fldChar w:fldCharType="end"/>
            </w:r>
          </w:hyperlink>
        </w:p>
        <w:p w14:paraId="373E03D4" w14:textId="77777777" w:rsidR="00D61B74" w:rsidRPr="00325B14" w:rsidRDefault="00C271D1" w:rsidP="00325B14">
          <w:pPr>
            <w:pStyle w:val="TDC2"/>
            <w:spacing w:line="360" w:lineRule="auto"/>
            <w:rPr>
              <w:rFonts w:ascii="Palatino Linotype" w:hAnsi="Palatino Linotype"/>
              <w:noProof/>
              <w:lang w:val="es-MX" w:eastAsia="es-MX"/>
            </w:rPr>
          </w:pPr>
          <w:hyperlink w:anchor="_Toc4078181" w:history="1">
            <w:r w:rsidR="00D61B74" w:rsidRPr="00325B14">
              <w:rPr>
                <w:rStyle w:val="Hipervnculo"/>
                <w:rFonts w:ascii="Palatino Linotype" w:eastAsiaTheme="majorEastAsia" w:hAnsi="Palatino Linotype" w:cstheme="majorBidi"/>
                <w:b/>
                <w:noProof/>
                <w:lang w:val="es-MX" w:eastAsia="en-US"/>
              </w:rPr>
              <w:t>I. De la clasificación de la información.</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_Toc4078181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25</w:t>
            </w:r>
            <w:r w:rsidR="00D61B74" w:rsidRPr="00325B14">
              <w:rPr>
                <w:rFonts w:ascii="Palatino Linotype" w:hAnsi="Palatino Linotype"/>
                <w:noProof/>
                <w:webHidden/>
              </w:rPr>
              <w:fldChar w:fldCharType="end"/>
            </w:r>
          </w:hyperlink>
        </w:p>
        <w:p w14:paraId="6125A871"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82" w:history="1">
            <w:r w:rsidR="00D61B74" w:rsidRPr="00325B14">
              <w:rPr>
                <w:rStyle w:val="Hipervnculo"/>
                <w:rFonts w:ascii="Palatino Linotype" w:eastAsiaTheme="majorEastAsia" w:hAnsi="Palatino Linotype" w:cstheme="majorBidi"/>
                <w:b/>
                <w:noProof/>
                <w:lang w:val="es-MX" w:eastAsia="en-US"/>
              </w:rPr>
              <w:t>a)</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Requisitos previos.</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_Toc4078182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27</w:t>
            </w:r>
            <w:r w:rsidR="00D61B74" w:rsidRPr="00325B14">
              <w:rPr>
                <w:rFonts w:ascii="Palatino Linotype" w:hAnsi="Palatino Linotype"/>
                <w:noProof/>
                <w:webHidden/>
              </w:rPr>
              <w:fldChar w:fldCharType="end"/>
            </w:r>
          </w:hyperlink>
        </w:p>
        <w:p w14:paraId="7CBBDB60"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83" w:history="1">
            <w:r w:rsidR="00D61B74" w:rsidRPr="00325B14">
              <w:rPr>
                <w:rStyle w:val="Hipervnculo"/>
                <w:rFonts w:ascii="Palatino Linotype" w:eastAsiaTheme="majorEastAsia" w:hAnsi="Palatino Linotype" w:cstheme="majorBidi"/>
                <w:b/>
                <w:noProof/>
                <w:lang w:val="es-MX" w:eastAsia="en-US"/>
              </w:rPr>
              <w:t>b)</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Supuestos de clasificación.</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_Toc4078183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29</w:t>
            </w:r>
            <w:r w:rsidR="00D61B74" w:rsidRPr="00325B14">
              <w:rPr>
                <w:rFonts w:ascii="Palatino Linotype" w:hAnsi="Palatino Linotype"/>
                <w:noProof/>
                <w:webHidden/>
              </w:rPr>
              <w:fldChar w:fldCharType="end"/>
            </w:r>
          </w:hyperlink>
        </w:p>
        <w:p w14:paraId="4DDBFA65"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84" w:history="1">
            <w:r w:rsidR="00D61B74" w:rsidRPr="00325B14">
              <w:rPr>
                <w:rStyle w:val="Hipervnculo"/>
                <w:rFonts w:ascii="Palatino Linotype" w:eastAsiaTheme="majorEastAsia" w:hAnsi="Palatino Linotype" w:cstheme="majorBidi"/>
                <w:b/>
                <w:noProof/>
                <w:lang w:val="es-MX" w:eastAsia="en-US"/>
              </w:rPr>
              <w:t>c)</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Excepciones a los supuestos de clasificación de la información como reservada.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_Toc4078184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37</w:t>
            </w:r>
            <w:r w:rsidR="00D61B74" w:rsidRPr="00325B14">
              <w:rPr>
                <w:rFonts w:ascii="Palatino Linotype" w:hAnsi="Palatino Linotype"/>
                <w:noProof/>
                <w:webHidden/>
              </w:rPr>
              <w:fldChar w:fldCharType="end"/>
            </w:r>
          </w:hyperlink>
        </w:p>
        <w:p w14:paraId="0B21CCBC"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85" w:history="1">
            <w:r w:rsidR="00D61B74" w:rsidRPr="00325B14">
              <w:rPr>
                <w:rStyle w:val="Hipervnculo"/>
                <w:rFonts w:ascii="Palatino Linotype" w:eastAsiaTheme="majorEastAsia" w:hAnsi="Palatino Linotype" w:cstheme="majorBidi"/>
                <w:b/>
                <w:noProof/>
                <w:lang w:val="es-MX" w:eastAsia="en-US"/>
              </w:rPr>
              <w:t>II. La intervención del Comité de Transparencia.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_Toc4078185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38</w:t>
            </w:r>
            <w:r w:rsidR="00D61B74" w:rsidRPr="00325B14">
              <w:rPr>
                <w:rFonts w:ascii="Palatino Linotype" w:hAnsi="Palatino Linotype"/>
                <w:noProof/>
                <w:webHidden/>
              </w:rPr>
              <w:fldChar w:fldCharType="end"/>
            </w:r>
          </w:hyperlink>
        </w:p>
        <w:p w14:paraId="2AB80C2F" w14:textId="77777777" w:rsidR="00D61B74" w:rsidRPr="00325B14" w:rsidRDefault="00C271D1" w:rsidP="00325B14">
          <w:pPr>
            <w:pStyle w:val="TDC2"/>
            <w:spacing w:line="360" w:lineRule="auto"/>
            <w:rPr>
              <w:rFonts w:ascii="Palatino Linotype" w:hAnsi="Palatino Linotype"/>
              <w:noProof/>
              <w:lang w:val="es-MX" w:eastAsia="es-MX"/>
            </w:rPr>
          </w:pPr>
          <w:hyperlink w:anchor="_Toc4078186" w:history="1">
            <w:r w:rsidR="00D61B74" w:rsidRPr="00325B14">
              <w:rPr>
                <w:rStyle w:val="Hipervnculo"/>
                <w:rFonts w:ascii="Palatino Linotype" w:eastAsiaTheme="majorEastAsia" w:hAnsi="Palatino Linotype" w:cstheme="majorBidi"/>
                <w:b/>
                <w:noProof/>
                <w:lang w:val="es-MX" w:eastAsia="en-US"/>
              </w:rPr>
              <w:t>a)</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Formalidades para emitir el acuerdo de clasificación.</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_Toc4078186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38</w:t>
            </w:r>
            <w:r w:rsidR="00D61B74" w:rsidRPr="00325B14">
              <w:rPr>
                <w:rFonts w:ascii="Palatino Linotype" w:hAnsi="Palatino Linotype"/>
                <w:noProof/>
                <w:webHidden/>
              </w:rPr>
              <w:fldChar w:fldCharType="end"/>
            </w:r>
          </w:hyperlink>
        </w:p>
        <w:p w14:paraId="71B83047" w14:textId="77777777" w:rsidR="00D61B74" w:rsidRPr="00325B14" w:rsidRDefault="00C271D1" w:rsidP="00325B14">
          <w:pPr>
            <w:pStyle w:val="TDC2"/>
            <w:spacing w:line="360" w:lineRule="auto"/>
            <w:rPr>
              <w:rFonts w:ascii="Palatino Linotype" w:hAnsi="Palatino Linotype"/>
              <w:noProof/>
              <w:lang w:val="es-MX" w:eastAsia="es-MX"/>
            </w:rPr>
          </w:pPr>
          <w:hyperlink w:anchor="_Toc4078187" w:history="1">
            <w:r w:rsidR="00D61B74" w:rsidRPr="00325B14">
              <w:rPr>
                <w:rStyle w:val="Hipervnculo"/>
                <w:rFonts w:ascii="Palatino Linotype" w:eastAsiaTheme="majorEastAsia" w:hAnsi="Palatino Linotype" w:cstheme="majorBidi"/>
                <w:b/>
                <w:noProof/>
                <w:lang w:val="es-MX" w:eastAsia="en-US"/>
              </w:rPr>
              <w:t>b)</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Requisitos de fondo del acuerdo de clasificación.</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_Toc4078187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40</w:t>
            </w:r>
            <w:r w:rsidR="00D61B74" w:rsidRPr="00325B14">
              <w:rPr>
                <w:rFonts w:ascii="Palatino Linotype" w:hAnsi="Palatino Linotype"/>
                <w:noProof/>
                <w:webHidden/>
              </w:rPr>
              <w:fldChar w:fldCharType="end"/>
            </w:r>
          </w:hyperlink>
        </w:p>
        <w:p w14:paraId="4220FF64" w14:textId="77777777" w:rsidR="00D61B74" w:rsidRPr="00325B14" w:rsidRDefault="00C271D1" w:rsidP="00325B14">
          <w:pPr>
            <w:pStyle w:val="TDC2"/>
            <w:spacing w:line="360" w:lineRule="auto"/>
            <w:rPr>
              <w:rFonts w:ascii="Palatino Linotype" w:hAnsi="Palatino Linotype"/>
              <w:noProof/>
              <w:lang w:val="es-MX" w:eastAsia="es-MX"/>
            </w:rPr>
          </w:pPr>
          <w:hyperlink w:anchor="_Toc4078188" w:history="1">
            <w:r w:rsidR="00D61B74" w:rsidRPr="00325B14">
              <w:rPr>
                <w:rStyle w:val="Hipervnculo"/>
                <w:rFonts w:ascii="Palatino Linotype" w:eastAsiaTheme="majorEastAsia" w:hAnsi="Palatino Linotype" w:cstheme="majorBidi"/>
                <w:b/>
                <w:noProof/>
                <w:lang w:val="es-MX" w:eastAsia="en-US"/>
              </w:rPr>
              <w:t>III. Condiciones especiales de la clasificación de la información como reservada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_Toc4078188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45</w:t>
            </w:r>
            <w:r w:rsidR="00D61B74" w:rsidRPr="00325B14">
              <w:rPr>
                <w:rFonts w:ascii="Palatino Linotype" w:hAnsi="Palatino Linotype"/>
                <w:noProof/>
                <w:webHidden/>
              </w:rPr>
              <w:fldChar w:fldCharType="end"/>
            </w:r>
          </w:hyperlink>
        </w:p>
        <w:p w14:paraId="06F272E1" w14:textId="77777777" w:rsidR="00D61B74" w:rsidRPr="00325B14" w:rsidRDefault="00C271D1" w:rsidP="00325B14">
          <w:pPr>
            <w:pStyle w:val="TDC3"/>
            <w:spacing w:line="360" w:lineRule="auto"/>
            <w:rPr>
              <w:rFonts w:ascii="Palatino Linotype" w:hAnsi="Palatino Linotype"/>
              <w:noProof/>
              <w:lang w:val="es-MX" w:eastAsia="es-MX"/>
            </w:rPr>
          </w:pPr>
          <w:hyperlink w:anchor="_Toc4078189" w:history="1">
            <w:r w:rsidR="00D61B74" w:rsidRPr="00325B14">
              <w:rPr>
                <w:rStyle w:val="Hipervnculo"/>
                <w:rFonts w:ascii="Palatino Linotype" w:eastAsiaTheme="majorEastAsia" w:hAnsi="Palatino Linotype" w:cstheme="majorBidi"/>
                <w:b/>
                <w:noProof/>
              </w:rPr>
              <w:t>a)</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rPr>
              <w:t>La fundamentación específica.</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_Toc4078189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45</w:t>
            </w:r>
            <w:r w:rsidR="00D61B74" w:rsidRPr="00325B14">
              <w:rPr>
                <w:rFonts w:ascii="Palatino Linotype" w:hAnsi="Palatino Linotype"/>
                <w:noProof/>
                <w:webHidden/>
              </w:rPr>
              <w:fldChar w:fldCharType="end"/>
            </w:r>
          </w:hyperlink>
        </w:p>
        <w:p w14:paraId="1E2DC329" w14:textId="77777777" w:rsidR="00D61B74" w:rsidRPr="00325B14" w:rsidRDefault="00C271D1" w:rsidP="00325B14">
          <w:pPr>
            <w:pStyle w:val="TDC3"/>
            <w:spacing w:line="360" w:lineRule="auto"/>
            <w:rPr>
              <w:rFonts w:ascii="Palatino Linotype" w:hAnsi="Palatino Linotype"/>
              <w:noProof/>
              <w:lang w:val="es-MX" w:eastAsia="es-MX"/>
            </w:rPr>
          </w:pPr>
          <w:hyperlink w:anchor="_Toc4078190" w:history="1">
            <w:r w:rsidR="00D61B74" w:rsidRPr="00325B14">
              <w:rPr>
                <w:rStyle w:val="Hipervnculo"/>
                <w:rFonts w:ascii="Palatino Linotype" w:eastAsiaTheme="majorEastAsia" w:hAnsi="Palatino Linotype" w:cstheme="majorBidi"/>
                <w:b/>
                <w:noProof/>
              </w:rPr>
              <w:t>b)</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rPr>
              <w:t>La prueba de daño.</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_Toc4078190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45</w:t>
            </w:r>
            <w:r w:rsidR="00D61B74" w:rsidRPr="00325B14">
              <w:rPr>
                <w:rFonts w:ascii="Palatino Linotype" w:hAnsi="Palatino Linotype"/>
                <w:noProof/>
                <w:webHidden/>
              </w:rPr>
              <w:fldChar w:fldCharType="end"/>
            </w:r>
          </w:hyperlink>
        </w:p>
        <w:p w14:paraId="5CA4AFD2"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91" w:history="1">
            <w:r w:rsidR="00D61B74" w:rsidRPr="00325B14">
              <w:rPr>
                <w:rStyle w:val="Hipervnculo"/>
                <w:rFonts w:ascii="Palatino Linotype" w:eastAsiaTheme="majorEastAsia" w:hAnsi="Palatino Linotype" w:cstheme="majorBidi"/>
                <w:b/>
                <w:noProof/>
                <w:lang w:val="es-MX" w:eastAsia="en-US"/>
              </w:rPr>
              <w:t>c)</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La clasificación de la información reservada debe ser de manera temporal.</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_Toc4078191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49</w:t>
            </w:r>
            <w:r w:rsidR="00D61B74" w:rsidRPr="00325B14">
              <w:rPr>
                <w:rFonts w:ascii="Palatino Linotype" w:hAnsi="Palatino Linotype"/>
                <w:noProof/>
                <w:webHidden/>
              </w:rPr>
              <w:fldChar w:fldCharType="end"/>
            </w:r>
          </w:hyperlink>
        </w:p>
        <w:p w14:paraId="34F9E069" w14:textId="77777777" w:rsidR="00D61B74" w:rsidRPr="00325B14" w:rsidRDefault="00C271D1" w:rsidP="00325B14">
          <w:pPr>
            <w:pStyle w:val="TDC2"/>
            <w:spacing w:line="360" w:lineRule="auto"/>
            <w:rPr>
              <w:rFonts w:ascii="Palatino Linotype" w:hAnsi="Palatino Linotype"/>
              <w:noProof/>
              <w:lang w:val="es-MX" w:eastAsia="es-MX"/>
            </w:rPr>
          </w:pPr>
          <w:hyperlink w:anchor="_Toc4078192" w:history="1">
            <w:r w:rsidR="00D61B74" w:rsidRPr="00325B14">
              <w:rPr>
                <w:rStyle w:val="Hipervnculo"/>
                <w:rFonts w:ascii="Palatino Linotype" w:eastAsiaTheme="majorEastAsia" w:hAnsi="Palatino Linotype" w:cstheme="majorBidi"/>
                <w:b/>
                <w:noProof/>
                <w:lang w:val="es-MX" w:eastAsia="en-US"/>
              </w:rPr>
              <w:t>IV.</w:t>
            </w:r>
            <w:r w:rsidR="00D61B74" w:rsidRPr="00325B14">
              <w:rPr>
                <w:rFonts w:ascii="Palatino Linotype" w:hAnsi="Palatino Linotype"/>
                <w:noProof/>
                <w:lang w:val="es-MX" w:eastAsia="es-MX"/>
              </w:rPr>
              <w:tab/>
            </w:r>
            <w:r w:rsidR="00D61B74" w:rsidRPr="00325B14">
              <w:rPr>
                <w:rStyle w:val="Hipervnculo"/>
                <w:rFonts w:ascii="Palatino Linotype" w:eastAsiaTheme="majorEastAsia" w:hAnsi="Palatino Linotype" w:cstheme="majorBidi"/>
                <w:b/>
                <w:noProof/>
                <w:lang w:val="es-MX" w:eastAsia="en-US"/>
              </w:rPr>
              <w:t>Condiciones especiales de la clasificación de la información como confidencial.</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_Toc4078192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51</w:t>
            </w:r>
            <w:r w:rsidR="00D61B74" w:rsidRPr="00325B14">
              <w:rPr>
                <w:rFonts w:ascii="Palatino Linotype" w:hAnsi="Palatino Linotype"/>
                <w:noProof/>
                <w:webHidden/>
              </w:rPr>
              <w:fldChar w:fldCharType="end"/>
            </w:r>
          </w:hyperlink>
        </w:p>
        <w:p w14:paraId="7122DCCE" w14:textId="77777777" w:rsidR="00D61B74" w:rsidRPr="00325B14" w:rsidRDefault="00C271D1" w:rsidP="00325B14">
          <w:pPr>
            <w:pStyle w:val="TDC1"/>
            <w:spacing w:line="360" w:lineRule="auto"/>
            <w:ind w:left="0"/>
            <w:rPr>
              <w:rFonts w:ascii="Palatino Linotype" w:hAnsi="Palatino Linotype"/>
              <w:noProof/>
              <w:lang w:val="es-MX" w:eastAsia="es-MX"/>
            </w:rPr>
          </w:pPr>
          <w:hyperlink w:anchor="_Toc4078193" w:history="1">
            <w:r w:rsidR="00D61B74" w:rsidRPr="00325B14">
              <w:rPr>
                <w:rStyle w:val="Hipervnculo"/>
                <w:rFonts w:ascii="Palatino Linotype" w:hAnsi="Palatino Linotype"/>
                <w:b/>
                <w:noProof/>
              </w:rPr>
              <w:t>R E S O L U T I V O S</w:t>
            </w:r>
            <w:r w:rsidR="00D61B74" w:rsidRPr="00325B14">
              <w:rPr>
                <w:rFonts w:ascii="Palatino Linotype" w:hAnsi="Palatino Linotype"/>
                <w:noProof/>
                <w:webHidden/>
              </w:rPr>
              <w:tab/>
            </w:r>
            <w:r w:rsidR="00D61B74" w:rsidRPr="00325B14">
              <w:rPr>
                <w:rFonts w:ascii="Palatino Linotype" w:hAnsi="Palatino Linotype"/>
                <w:noProof/>
                <w:webHidden/>
              </w:rPr>
              <w:fldChar w:fldCharType="begin"/>
            </w:r>
            <w:r w:rsidR="00D61B74" w:rsidRPr="00325B14">
              <w:rPr>
                <w:rFonts w:ascii="Palatino Linotype" w:hAnsi="Palatino Linotype"/>
                <w:noProof/>
                <w:webHidden/>
              </w:rPr>
              <w:instrText xml:space="preserve"> PAGEREF _Toc4078193 \h </w:instrText>
            </w:r>
            <w:r w:rsidR="00D61B74" w:rsidRPr="00325B14">
              <w:rPr>
                <w:rFonts w:ascii="Palatino Linotype" w:hAnsi="Palatino Linotype"/>
                <w:noProof/>
                <w:webHidden/>
              </w:rPr>
            </w:r>
            <w:r w:rsidR="00D61B74" w:rsidRPr="00325B14">
              <w:rPr>
                <w:rFonts w:ascii="Palatino Linotype" w:hAnsi="Palatino Linotype"/>
                <w:noProof/>
                <w:webHidden/>
              </w:rPr>
              <w:fldChar w:fldCharType="separate"/>
            </w:r>
            <w:r w:rsidR="003528AC">
              <w:rPr>
                <w:rFonts w:ascii="Palatino Linotype" w:hAnsi="Palatino Linotype"/>
                <w:noProof/>
                <w:webHidden/>
              </w:rPr>
              <w:t>60</w:t>
            </w:r>
            <w:r w:rsidR="00D61B74" w:rsidRPr="00325B14">
              <w:rPr>
                <w:rFonts w:ascii="Palatino Linotype" w:hAnsi="Palatino Linotype"/>
                <w:noProof/>
                <w:webHidden/>
              </w:rPr>
              <w:fldChar w:fldCharType="end"/>
            </w:r>
          </w:hyperlink>
        </w:p>
        <w:p w14:paraId="2C3F70DB" w14:textId="48EF2CBA" w:rsidR="000631E5" w:rsidRPr="00325B14" w:rsidRDefault="00DA7E2F" w:rsidP="00325B14">
          <w:pPr>
            <w:pStyle w:val="TDC1"/>
            <w:spacing w:line="360" w:lineRule="auto"/>
            <w:ind w:left="0"/>
            <w:rPr>
              <w:rFonts w:ascii="Palatino Linotype" w:hAnsi="Palatino Linotype"/>
              <w:noProof/>
              <w:lang w:val="es-MX" w:eastAsia="es-MX"/>
            </w:rPr>
          </w:pPr>
          <w:r w:rsidRPr="00325B14">
            <w:rPr>
              <w:rFonts w:ascii="Palatino Linotype" w:hAnsi="Palatino Linotype"/>
              <w:lang w:val="es-ES"/>
            </w:rPr>
            <w:fldChar w:fldCharType="end"/>
          </w:r>
        </w:p>
      </w:sdtContent>
    </w:sdt>
    <w:p w14:paraId="2A078846" w14:textId="24F1F410" w:rsidR="000849E0" w:rsidRPr="00325B14" w:rsidRDefault="00570C3F" w:rsidP="00325B14">
      <w:pPr>
        <w:tabs>
          <w:tab w:val="left" w:pos="3465"/>
        </w:tabs>
        <w:spacing w:line="360" w:lineRule="auto"/>
        <w:jc w:val="both"/>
        <w:rPr>
          <w:rFonts w:ascii="Palatino Linotype" w:hAnsi="Palatino Linotype"/>
        </w:rPr>
      </w:pPr>
      <w:r w:rsidRPr="00325B1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12CD4AA" wp14:editId="590717B4">
                <wp:simplePos x="0" y="0"/>
                <wp:positionH relativeFrom="column">
                  <wp:posOffset>10999</wp:posOffset>
                </wp:positionH>
                <wp:positionV relativeFrom="paragraph">
                  <wp:posOffset>78228</wp:posOffset>
                </wp:positionV>
                <wp:extent cx="5478716" cy="3480867"/>
                <wp:effectExtent l="38100" t="19050" r="65405" b="81915"/>
                <wp:wrapNone/>
                <wp:docPr id="4" name="Conector recto 4"/>
                <wp:cNvGraphicFramePr/>
                <a:graphic xmlns:a="http://schemas.openxmlformats.org/drawingml/2006/main">
                  <a:graphicData uri="http://schemas.microsoft.com/office/word/2010/wordprocessingShape">
                    <wps:wsp>
                      <wps:cNvCnPr/>
                      <wps:spPr>
                        <a:xfrm>
                          <a:off x="0" y="0"/>
                          <a:ext cx="5478716" cy="34808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D8CA8"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6.15pt" to="432.25pt,2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" strokecolor="#4f81bd [3204]" strokeweight="2pt">
                <v:shadow on="t" color="black" opacity="24903f" origin=",.5" offset="0,.55556mm"/>
              </v:line>
            </w:pict>
          </mc:Fallback>
        </mc:AlternateContent>
      </w:r>
    </w:p>
    <w:p w14:paraId="39C25865" w14:textId="77777777" w:rsidR="00F722DD" w:rsidRPr="00325B14" w:rsidRDefault="00F722DD" w:rsidP="00325B14">
      <w:pPr>
        <w:tabs>
          <w:tab w:val="left" w:pos="3465"/>
        </w:tabs>
        <w:spacing w:line="360" w:lineRule="auto"/>
        <w:jc w:val="both"/>
        <w:rPr>
          <w:rFonts w:ascii="Palatino Linotype" w:hAnsi="Palatino Linotype"/>
        </w:rPr>
      </w:pPr>
    </w:p>
    <w:p w14:paraId="6FC5E086" w14:textId="77777777" w:rsidR="00F722DD" w:rsidRPr="00325B14" w:rsidRDefault="00F722DD" w:rsidP="00325B14">
      <w:pPr>
        <w:tabs>
          <w:tab w:val="left" w:pos="3465"/>
        </w:tabs>
        <w:spacing w:line="360" w:lineRule="auto"/>
        <w:jc w:val="both"/>
        <w:rPr>
          <w:rFonts w:ascii="Palatino Linotype" w:hAnsi="Palatino Linotype"/>
        </w:rPr>
      </w:pPr>
    </w:p>
    <w:p w14:paraId="1543599C" w14:textId="77777777" w:rsidR="00F722DD" w:rsidRPr="00325B14" w:rsidRDefault="00F722DD" w:rsidP="00325B14">
      <w:pPr>
        <w:tabs>
          <w:tab w:val="left" w:pos="3465"/>
        </w:tabs>
        <w:spacing w:line="360" w:lineRule="auto"/>
        <w:jc w:val="both"/>
        <w:rPr>
          <w:rFonts w:ascii="Palatino Linotype" w:hAnsi="Palatino Linotype"/>
        </w:rPr>
      </w:pPr>
    </w:p>
    <w:p w14:paraId="53D182EC" w14:textId="77777777" w:rsidR="00F722DD" w:rsidRPr="00325B14" w:rsidRDefault="00F722DD" w:rsidP="00325B14">
      <w:pPr>
        <w:tabs>
          <w:tab w:val="left" w:pos="3465"/>
        </w:tabs>
        <w:spacing w:line="360" w:lineRule="auto"/>
        <w:jc w:val="both"/>
        <w:rPr>
          <w:rFonts w:ascii="Palatino Linotype" w:hAnsi="Palatino Linotype"/>
        </w:rPr>
      </w:pPr>
    </w:p>
    <w:p w14:paraId="27987BFE" w14:textId="77777777" w:rsidR="00F722DD" w:rsidRPr="00325B14" w:rsidRDefault="00F722DD" w:rsidP="00325B14">
      <w:pPr>
        <w:tabs>
          <w:tab w:val="left" w:pos="3465"/>
        </w:tabs>
        <w:spacing w:line="360" w:lineRule="auto"/>
        <w:jc w:val="both"/>
        <w:rPr>
          <w:rFonts w:ascii="Palatino Linotype" w:hAnsi="Palatino Linotype"/>
        </w:rPr>
      </w:pPr>
    </w:p>
    <w:p w14:paraId="1FD9741A" w14:textId="77777777" w:rsidR="00F722DD" w:rsidRPr="00325B14" w:rsidRDefault="00F722DD" w:rsidP="00325B14">
      <w:pPr>
        <w:tabs>
          <w:tab w:val="left" w:pos="3465"/>
        </w:tabs>
        <w:spacing w:line="360" w:lineRule="auto"/>
        <w:jc w:val="both"/>
        <w:rPr>
          <w:rFonts w:ascii="Palatino Linotype" w:hAnsi="Palatino Linotype"/>
        </w:rPr>
      </w:pPr>
    </w:p>
    <w:p w14:paraId="7447BF17" w14:textId="77777777" w:rsidR="00F722DD" w:rsidRPr="00325B14" w:rsidRDefault="00F722DD" w:rsidP="00325B14">
      <w:pPr>
        <w:tabs>
          <w:tab w:val="left" w:pos="3465"/>
        </w:tabs>
        <w:spacing w:line="360" w:lineRule="auto"/>
        <w:jc w:val="both"/>
        <w:rPr>
          <w:rFonts w:ascii="Palatino Linotype" w:hAnsi="Palatino Linotype"/>
        </w:rPr>
      </w:pPr>
    </w:p>
    <w:p w14:paraId="7F7AD7A7" w14:textId="77777777" w:rsidR="00F722DD" w:rsidRPr="00325B14" w:rsidRDefault="00F722DD" w:rsidP="00325B14">
      <w:pPr>
        <w:tabs>
          <w:tab w:val="left" w:pos="3465"/>
        </w:tabs>
        <w:spacing w:line="360" w:lineRule="auto"/>
        <w:jc w:val="both"/>
        <w:rPr>
          <w:rFonts w:ascii="Palatino Linotype" w:hAnsi="Palatino Linotype"/>
        </w:rPr>
      </w:pPr>
    </w:p>
    <w:p w14:paraId="73F7F940" w14:textId="14FA3B19" w:rsidR="00662C69" w:rsidRPr="00325B14" w:rsidRDefault="009B11D6" w:rsidP="00325B14">
      <w:pPr>
        <w:tabs>
          <w:tab w:val="left" w:pos="3465"/>
        </w:tabs>
        <w:spacing w:line="360" w:lineRule="auto"/>
        <w:jc w:val="both"/>
        <w:rPr>
          <w:rFonts w:ascii="Palatino Linotype" w:hAnsi="Palatino Linotype"/>
        </w:rPr>
      </w:pPr>
      <w:r w:rsidRPr="00325B14">
        <w:rPr>
          <w:rFonts w:ascii="Palatino Linotype" w:hAnsi="Palatino Linotype"/>
        </w:rPr>
        <w:lastRenderedPageBreak/>
        <w:t>R</w:t>
      </w:r>
      <w:r w:rsidR="00662C69" w:rsidRPr="00325B14">
        <w:rPr>
          <w:rFonts w:ascii="Palatino Linotype" w:hAnsi="Palatino Linotype"/>
        </w:rPr>
        <w:t>esolución del Pleno del Instituto de Transparencia, Acceso a la Información Pública y Protección de Datos Personales del Estado de México y Mun</w:t>
      </w:r>
      <w:r w:rsidR="000D5A1D" w:rsidRPr="00325B14">
        <w:rPr>
          <w:rFonts w:ascii="Palatino Linotype" w:hAnsi="Palatino Linotype"/>
        </w:rPr>
        <w:t>icipios, con</w:t>
      </w:r>
      <w:r w:rsidR="00662C69" w:rsidRPr="00325B14">
        <w:rPr>
          <w:rFonts w:ascii="Palatino Linotype" w:hAnsi="Palatino Linotype"/>
        </w:rPr>
        <w:t xml:space="preserve"> </w:t>
      </w:r>
      <w:r w:rsidR="00485DB6" w:rsidRPr="00325B14">
        <w:rPr>
          <w:rFonts w:ascii="Palatino Linotype" w:hAnsi="Palatino Linotype"/>
        </w:rPr>
        <w:t xml:space="preserve">domicilio </w:t>
      </w:r>
      <w:r w:rsidR="00662C69" w:rsidRPr="00325B14">
        <w:rPr>
          <w:rFonts w:ascii="Palatino Linotype" w:hAnsi="Palatino Linotype"/>
        </w:rPr>
        <w:t xml:space="preserve">en Metepec, Estado de México; de </w:t>
      </w:r>
      <w:r w:rsidR="00325B14">
        <w:rPr>
          <w:rFonts w:ascii="Palatino Linotype" w:hAnsi="Palatino Linotype"/>
        </w:rPr>
        <w:t xml:space="preserve">fecha </w:t>
      </w:r>
      <w:r w:rsidR="00945D36">
        <w:rPr>
          <w:rFonts w:ascii="Palatino Linotype" w:hAnsi="Palatino Linotype"/>
        </w:rPr>
        <w:t>veintiséis</w:t>
      </w:r>
      <w:r w:rsidR="001B40F3" w:rsidRPr="00325B14">
        <w:rPr>
          <w:rFonts w:ascii="Palatino Linotype" w:hAnsi="Palatino Linotype"/>
        </w:rPr>
        <w:t xml:space="preserve"> </w:t>
      </w:r>
      <w:r w:rsidR="00325B14">
        <w:rPr>
          <w:rFonts w:ascii="Palatino Linotype" w:hAnsi="Palatino Linotype"/>
        </w:rPr>
        <w:t>(26) de marzo</w:t>
      </w:r>
      <w:r w:rsidR="001A0A78" w:rsidRPr="00325B14">
        <w:rPr>
          <w:rFonts w:ascii="Palatino Linotype" w:hAnsi="Palatino Linotype"/>
        </w:rPr>
        <w:t xml:space="preserve"> </w:t>
      </w:r>
      <w:r w:rsidR="00662C69" w:rsidRPr="00325B14">
        <w:rPr>
          <w:rFonts w:ascii="Palatino Linotype" w:hAnsi="Palatino Linotype"/>
        </w:rPr>
        <w:t xml:space="preserve">de dos mil </w:t>
      </w:r>
      <w:r w:rsidR="00B902E7" w:rsidRPr="00325B14">
        <w:rPr>
          <w:rFonts w:ascii="Palatino Linotype" w:hAnsi="Palatino Linotype"/>
        </w:rPr>
        <w:t>dieci</w:t>
      </w:r>
      <w:r w:rsidR="00325B14">
        <w:rPr>
          <w:rFonts w:ascii="Palatino Linotype" w:hAnsi="Palatino Linotype"/>
        </w:rPr>
        <w:t>nueve.</w:t>
      </w:r>
    </w:p>
    <w:p w14:paraId="1323A68C" w14:textId="77777777" w:rsidR="005E0318" w:rsidRPr="00325B14" w:rsidRDefault="005E0318" w:rsidP="00325B14">
      <w:pPr>
        <w:tabs>
          <w:tab w:val="left" w:pos="3465"/>
        </w:tabs>
        <w:spacing w:line="360" w:lineRule="auto"/>
        <w:jc w:val="both"/>
        <w:rPr>
          <w:rFonts w:ascii="Palatino Linotype" w:hAnsi="Palatino Linotype"/>
        </w:rPr>
      </w:pPr>
    </w:p>
    <w:p w14:paraId="59B8F1D8" w14:textId="3A551661" w:rsidR="005E0318" w:rsidRPr="00325B14" w:rsidRDefault="00662C69" w:rsidP="00325B14">
      <w:pPr>
        <w:spacing w:line="360" w:lineRule="auto"/>
        <w:jc w:val="both"/>
        <w:rPr>
          <w:rFonts w:ascii="Palatino Linotype" w:hAnsi="Palatino Linotype"/>
        </w:rPr>
      </w:pPr>
      <w:r w:rsidRPr="00325B14">
        <w:rPr>
          <w:rFonts w:ascii="Palatino Linotype" w:hAnsi="Palatino Linotype"/>
          <w:b/>
        </w:rPr>
        <w:t>VISTO</w:t>
      </w:r>
      <w:r w:rsidR="00325B14">
        <w:rPr>
          <w:rFonts w:ascii="Palatino Linotype" w:hAnsi="Palatino Linotype"/>
          <w:b/>
        </w:rPr>
        <w:t>S</w:t>
      </w:r>
      <w:r w:rsidR="00325B14">
        <w:rPr>
          <w:rFonts w:ascii="Palatino Linotype" w:hAnsi="Palatino Linotype"/>
        </w:rPr>
        <w:t xml:space="preserve"> los</w:t>
      </w:r>
      <w:r w:rsidRPr="00325B14">
        <w:rPr>
          <w:rFonts w:ascii="Palatino Linotype" w:hAnsi="Palatino Linotype"/>
        </w:rPr>
        <w:t xml:space="preserve"> expediente</w:t>
      </w:r>
      <w:r w:rsidR="00325B14">
        <w:rPr>
          <w:rFonts w:ascii="Palatino Linotype" w:hAnsi="Palatino Linotype"/>
        </w:rPr>
        <w:t>s</w:t>
      </w:r>
      <w:r w:rsidRPr="00325B14">
        <w:rPr>
          <w:rFonts w:ascii="Palatino Linotype" w:hAnsi="Palatino Linotype"/>
        </w:rPr>
        <w:t xml:space="preserve"> electrónico</w:t>
      </w:r>
      <w:r w:rsidR="00325B14">
        <w:rPr>
          <w:rFonts w:ascii="Palatino Linotype" w:hAnsi="Palatino Linotype"/>
        </w:rPr>
        <w:t>s</w:t>
      </w:r>
      <w:r w:rsidRPr="00325B14">
        <w:rPr>
          <w:rFonts w:ascii="Palatino Linotype" w:hAnsi="Palatino Linotype"/>
        </w:rPr>
        <w:t xml:space="preserve"> for</w:t>
      </w:r>
      <w:r w:rsidR="00E51951" w:rsidRPr="00325B14">
        <w:rPr>
          <w:rFonts w:ascii="Palatino Linotype" w:hAnsi="Palatino Linotype"/>
        </w:rPr>
        <w:t>mado</w:t>
      </w:r>
      <w:r w:rsidR="00325B14">
        <w:rPr>
          <w:rFonts w:ascii="Palatino Linotype" w:hAnsi="Palatino Linotype"/>
        </w:rPr>
        <w:t>s</w:t>
      </w:r>
      <w:r w:rsidR="00E51951" w:rsidRPr="00325B14">
        <w:rPr>
          <w:rFonts w:ascii="Palatino Linotype" w:hAnsi="Palatino Linotype"/>
        </w:rPr>
        <w:t xml:space="preserve"> con motivo de los</w:t>
      </w:r>
      <w:r w:rsidRPr="00325B14">
        <w:rPr>
          <w:rFonts w:ascii="Palatino Linotype" w:hAnsi="Palatino Linotype"/>
        </w:rPr>
        <w:t xml:space="preserve"> recurso</w:t>
      </w:r>
      <w:r w:rsidR="00E51951" w:rsidRPr="00325B14">
        <w:rPr>
          <w:rFonts w:ascii="Palatino Linotype" w:hAnsi="Palatino Linotype"/>
        </w:rPr>
        <w:t>s</w:t>
      </w:r>
      <w:r w:rsidRPr="00325B14">
        <w:rPr>
          <w:rFonts w:ascii="Palatino Linotype" w:hAnsi="Palatino Linotype"/>
        </w:rPr>
        <w:t xml:space="preserve"> de revisión </w:t>
      </w:r>
      <w:r w:rsidR="00AD42B7" w:rsidRPr="00325B14">
        <w:rPr>
          <w:rFonts w:ascii="Palatino Linotype" w:hAnsi="Palatino Linotype" w:cs="Arial"/>
          <w:b/>
          <w:bCs/>
        </w:rPr>
        <w:t>00373/INFOEM/IP/RR/2019</w:t>
      </w:r>
      <w:r w:rsidR="00E51951" w:rsidRPr="00325B14">
        <w:rPr>
          <w:rFonts w:ascii="Palatino Linotype" w:hAnsi="Palatino Linotype" w:cs="Arial"/>
          <w:b/>
          <w:bCs/>
        </w:rPr>
        <w:t xml:space="preserve"> y 00374/INFOEM/IP/RR/2019</w:t>
      </w:r>
      <w:r w:rsidR="00AF3D59" w:rsidRPr="00325B14">
        <w:rPr>
          <w:rFonts w:ascii="Palatino Linotype" w:hAnsi="Palatino Linotype" w:cs="Arial"/>
          <w:b/>
          <w:bCs/>
        </w:rPr>
        <w:t>;</w:t>
      </w:r>
      <w:r w:rsidR="00335BFE" w:rsidRPr="00325B14">
        <w:rPr>
          <w:rFonts w:ascii="Palatino Linotype" w:hAnsi="Palatino Linotype" w:cs="Arial"/>
          <w:b/>
          <w:bCs/>
        </w:rPr>
        <w:t xml:space="preserve"> </w:t>
      </w:r>
      <w:r w:rsidRPr="00325B14">
        <w:rPr>
          <w:rFonts w:ascii="Palatino Linotype" w:hAnsi="Palatino Linotype"/>
        </w:rPr>
        <w:t>promovido</w:t>
      </w:r>
      <w:r w:rsidR="00E51951" w:rsidRPr="00325B14">
        <w:rPr>
          <w:rFonts w:ascii="Palatino Linotype" w:hAnsi="Palatino Linotype"/>
        </w:rPr>
        <w:t>s</w:t>
      </w:r>
      <w:r w:rsidRPr="00325B14">
        <w:rPr>
          <w:rFonts w:ascii="Palatino Linotype" w:hAnsi="Palatino Linotype"/>
        </w:rPr>
        <w:t xml:space="preserve"> por</w:t>
      </w:r>
      <w:r w:rsidR="00B17F10" w:rsidRPr="00325B14">
        <w:rPr>
          <w:rFonts w:ascii="Palatino Linotype" w:hAnsi="Palatino Linotype"/>
          <w:b/>
        </w:rPr>
        <w:t xml:space="preserve"> </w:t>
      </w:r>
      <w:r w:rsidR="00C271D1" w:rsidRPr="00C271D1">
        <w:rPr>
          <w:rFonts w:ascii="Palatino Linotype" w:hAnsi="Palatino Linotype"/>
          <w:b/>
          <w:highlight w:val="black"/>
        </w:rPr>
        <w:t>-----------------------------------------------------------</w:t>
      </w:r>
      <w:r w:rsidRPr="00325B14">
        <w:rPr>
          <w:rFonts w:ascii="Palatino Linotype" w:hAnsi="Palatino Linotype"/>
          <w:b/>
        </w:rPr>
        <w:t xml:space="preserve">, </w:t>
      </w:r>
      <w:r w:rsidRPr="00325B14">
        <w:rPr>
          <w:rFonts w:ascii="Palatino Linotype" w:hAnsi="Palatino Linotype" w:cs="Arial"/>
        </w:rPr>
        <w:t xml:space="preserve">en su </w:t>
      </w:r>
      <w:r w:rsidR="00D83C17" w:rsidRPr="00325B14">
        <w:rPr>
          <w:rFonts w:ascii="Palatino Linotype" w:hAnsi="Palatino Linotype" w:cs="Arial"/>
        </w:rPr>
        <w:t>calidad</w:t>
      </w:r>
      <w:r w:rsidRPr="00325B14">
        <w:rPr>
          <w:rFonts w:ascii="Palatino Linotype" w:hAnsi="Palatino Linotype" w:cs="Arial"/>
        </w:rPr>
        <w:t xml:space="preserve"> de </w:t>
      </w:r>
      <w:r w:rsidRPr="00325B14">
        <w:rPr>
          <w:rFonts w:ascii="Palatino Linotype" w:hAnsi="Palatino Linotype" w:cs="Arial"/>
          <w:b/>
        </w:rPr>
        <w:t>RECURRENTE</w:t>
      </w:r>
      <w:r w:rsidRPr="00325B14">
        <w:rPr>
          <w:rFonts w:ascii="Palatino Linotype" w:hAnsi="Palatino Linotype" w:cs="Arial"/>
        </w:rPr>
        <w:t xml:space="preserve">, en contra </w:t>
      </w:r>
      <w:r w:rsidR="000D5A1D" w:rsidRPr="00325B14">
        <w:rPr>
          <w:rFonts w:ascii="Palatino Linotype" w:hAnsi="Palatino Linotype" w:cs="Arial"/>
        </w:rPr>
        <w:t xml:space="preserve">de </w:t>
      </w:r>
      <w:r w:rsidR="009C0E5E" w:rsidRPr="00325B14">
        <w:rPr>
          <w:rFonts w:ascii="Palatino Linotype" w:hAnsi="Palatino Linotype" w:cs="Arial"/>
        </w:rPr>
        <w:t>la</w:t>
      </w:r>
      <w:r w:rsidR="003528AC">
        <w:rPr>
          <w:rFonts w:ascii="Palatino Linotype" w:hAnsi="Palatino Linotype" w:cs="Arial"/>
        </w:rPr>
        <w:t>s</w:t>
      </w:r>
      <w:r w:rsidR="009C0E5E" w:rsidRPr="00325B14">
        <w:rPr>
          <w:rFonts w:ascii="Palatino Linotype" w:hAnsi="Palatino Linotype" w:cs="Arial"/>
        </w:rPr>
        <w:t xml:space="preserve"> respuesta</w:t>
      </w:r>
      <w:r w:rsidR="003528AC">
        <w:rPr>
          <w:rFonts w:ascii="Palatino Linotype" w:hAnsi="Palatino Linotype" w:cs="Arial"/>
        </w:rPr>
        <w:t>s</w:t>
      </w:r>
      <w:r w:rsidR="009C0E5E" w:rsidRPr="00325B14">
        <w:rPr>
          <w:rFonts w:ascii="Palatino Linotype" w:hAnsi="Palatino Linotype" w:cs="Arial"/>
        </w:rPr>
        <w:t xml:space="preserve"> del </w:t>
      </w:r>
      <w:r w:rsidR="00C074A4" w:rsidRPr="00325B14">
        <w:rPr>
          <w:rFonts w:ascii="Palatino Linotype" w:hAnsi="Palatino Linotype" w:cs="Arial"/>
          <w:b/>
        </w:rPr>
        <w:t xml:space="preserve">Ayuntamiento de </w:t>
      </w:r>
      <w:proofErr w:type="spellStart"/>
      <w:r w:rsidR="00AD42B7" w:rsidRPr="00325B14">
        <w:rPr>
          <w:rFonts w:ascii="Palatino Linotype" w:hAnsi="Palatino Linotype" w:cs="Arial"/>
          <w:b/>
        </w:rPr>
        <w:t>Otzolotepec</w:t>
      </w:r>
      <w:proofErr w:type="spellEnd"/>
      <w:r w:rsidR="0036073F" w:rsidRPr="00325B14">
        <w:rPr>
          <w:rFonts w:ascii="Palatino Linotype" w:hAnsi="Palatino Linotype"/>
          <w:b/>
        </w:rPr>
        <w:t xml:space="preserve">, </w:t>
      </w:r>
      <w:r w:rsidRPr="00325B14">
        <w:rPr>
          <w:rFonts w:ascii="Palatino Linotype" w:hAnsi="Palatino Linotype"/>
        </w:rPr>
        <w:t>en lo sucesivo el</w:t>
      </w:r>
      <w:r w:rsidRPr="00325B14">
        <w:rPr>
          <w:rFonts w:ascii="Palatino Linotype" w:hAnsi="Palatino Linotype"/>
          <w:b/>
        </w:rPr>
        <w:t xml:space="preserve"> SUJETO OBLIGADO</w:t>
      </w:r>
      <w:r w:rsidRPr="00325B14">
        <w:rPr>
          <w:rFonts w:ascii="Palatino Linotype" w:hAnsi="Palatino Linotype"/>
        </w:rPr>
        <w:t>, se procede a dictar la</w:t>
      </w:r>
      <w:r w:rsidR="00325B14">
        <w:rPr>
          <w:rFonts w:ascii="Palatino Linotype" w:hAnsi="Palatino Linotype"/>
        </w:rPr>
        <w:t>s</w:t>
      </w:r>
      <w:r w:rsidRPr="00325B14">
        <w:rPr>
          <w:rFonts w:ascii="Palatino Linotype" w:hAnsi="Palatino Linotype"/>
        </w:rPr>
        <w:t xml:space="preserve"> presente</w:t>
      </w:r>
      <w:r w:rsidR="00325B14">
        <w:rPr>
          <w:rFonts w:ascii="Palatino Linotype" w:hAnsi="Palatino Linotype"/>
        </w:rPr>
        <w:t>s</w:t>
      </w:r>
      <w:r w:rsidRPr="00325B14">
        <w:rPr>
          <w:rFonts w:ascii="Palatino Linotype" w:hAnsi="Palatino Linotype"/>
        </w:rPr>
        <w:t xml:space="preserve"> </w:t>
      </w:r>
      <w:proofErr w:type="spellStart"/>
      <w:r w:rsidRPr="00325B14">
        <w:rPr>
          <w:rFonts w:ascii="Palatino Linotype" w:hAnsi="Palatino Linotype"/>
        </w:rPr>
        <w:t>resolución</w:t>
      </w:r>
      <w:r w:rsidR="00325B14">
        <w:rPr>
          <w:rFonts w:ascii="Palatino Linotype" w:hAnsi="Palatino Linotype"/>
        </w:rPr>
        <w:t>es</w:t>
      </w:r>
      <w:proofErr w:type="spellEnd"/>
      <w:r w:rsidRPr="00325B14">
        <w:rPr>
          <w:rFonts w:ascii="Palatino Linotype" w:hAnsi="Palatino Linotype"/>
        </w:rPr>
        <w:t>, con base en los siguientes:</w:t>
      </w:r>
    </w:p>
    <w:p w14:paraId="569F2E85" w14:textId="77777777" w:rsidR="00670F66" w:rsidRPr="00325B14" w:rsidRDefault="00670F66" w:rsidP="00325B14">
      <w:pPr>
        <w:spacing w:line="360" w:lineRule="auto"/>
        <w:jc w:val="both"/>
        <w:rPr>
          <w:rFonts w:ascii="Palatino Linotype" w:hAnsi="Palatino Linotype"/>
        </w:rPr>
      </w:pPr>
    </w:p>
    <w:p w14:paraId="769E1410" w14:textId="5740327F" w:rsidR="00587366" w:rsidRPr="00325B14" w:rsidRDefault="00662C69" w:rsidP="00325B14">
      <w:pPr>
        <w:pStyle w:val="Ttulo1"/>
        <w:spacing w:before="0" w:line="360" w:lineRule="auto"/>
        <w:jc w:val="center"/>
        <w:rPr>
          <w:b/>
          <w:szCs w:val="24"/>
        </w:rPr>
      </w:pPr>
      <w:bookmarkStart w:id="0" w:name="_Toc461555884"/>
      <w:bookmarkStart w:id="1" w:name="_Toc466371847"/>
      <w:bookmarkStart w:id="2" w:name="_Toc4078172"/>
      <w:r w:rsidRPr="00325B14">
        <w:rPr>
          <w:b/>
          <w:szCs w:val="24"/>
        </w:rPr>
        <w:t>ANTECEDENTES</w:t>
      </w:r>
      <w:bookmarkEnd w:id="0"/>
      <w:bookmarkEnd w:id="1"/>
      <w:bookmarkEnd w:id="2"/>
    </w:p>
    <w:p w14:paraId="73AB233F" w14:textId="77777777" w:rsidR="005E0318" w:rsidRPr="00325B14" w:rsidRDefault="005E0318" w:rsidP="00325B14">
      <w:pPr>
        <w:spacing w:line="360" w:lineRule="auto"/>
        <w:rPr>
          <w:rFonts w:ascii="Palatino Linotype" w:hAnsi="Palatino Linotype"/>
          <w:lang w:val="es-MX" w:eastAsia="en-US"/>
        </w:rPr>
      </w:pPr>
    </w:p>
    <w:p w14:paraId="402A4C0A" w14:textId="155F8D8C" w:rsidR="00D9392E" w:rsidRPr="00325B14" w:rsidRDefault="00C074A4" w:rsidP="00325B14">
      <w:pPr>
        <w:pStyle w:val="Prrafodelista"/>
        <w:numPr>
          <w:ilvl w:val="0"/>
          <w:numId w:val="1"/>
        </w:numPr>
        <w:spacing w:line="360" w:lineRule="auto"/>
        <w:ind w:left="0" w:firstLine="0"/>
        <w:jc w:val="both"/>
        <w:rPr>
          <w:rFonts w:ascii="Palatino Linotype" w:eastAsia="Calibri" w:hAnsi="Palatino Linotype" w:cs="Arial"/>
          <w:lang w:val="es-ES"/>
        </w:rPr>
      </w:pPr>
      <w:r w:rsidRPr="00325B14">
        <w:rPr>
          <w:rFonts w:ascii="Palatino Linotype" w:eastAsia="Calibri" w:hAnsi="Palatino Linotype" w:cs="Arial"/>
          <w:lang w:val="es-ES"/>
        </w:rPr>
        <w:t>El día</w:t>
      </w:r>
      <w:r w:rsidR="00AD42B7" w:rsidRPr="00325B14">
        <w:rPr>
          <w:rFonts w:ascii="Palatino Linotype" w:eastAsia="Calibri" w:hAnsi="Palatino Linotype" w:cs="Arial"/>
          <w:lang w:val="es-ES"/>
        </w:rPr>
        <w:t xml:space="preserve"> ocho </w:t>
      </w:r>
      <w:r w:rsidR="00D9392E" w:rsidRPr="00325B14">
        <w:rPr>
          <w:rFonts w:ascii="Palatino Linotype" w:eastAsia="Calibri" w:hAnsi="Palatino Linotype" w:cs="Arial"/>
          <w:lang w:val="es-ES"/>
        </w:rPr>
        <w:t>(</w:t>
      </w:r>
      <w:r w:rsidR="00AD42B7" w:rsidRPr="00325B14">
        <w:rPr>
          <w:rFonts w:ascii="Palatino Linotype" w:eastAsia="Calibri" w:hAnsi="Palatino Linotype" w:cs="Arial"/>
          <w:lang w:val="es-ES"/>
        </w:rPr>
        <w:t>08</w:t>
      </w:r>
      <w:r w:rsidRPr="00325B14">
        <w:rPr>
          <w:rFonts w:ascii="Palatino Linotype" w:eastAsia="Calibri" w:hAnsi="Palatino Linotype" w:cs="Arial"/>
          <w:lang w:val="es-ES"/>
        </w:rPr>
        <w:t xml:space="preserve">) de </w:t>
      </w:r>
      <w:r w:rsidR="00AD42B7" w:rsidRPr="00325B14">
        <w:rPr>
          <w:rFonts w:ascii="Palatino Linotype" w:eastAsia="Calibri" w:hAnsi="Palatino Linotype" w:cs="Arial"/>
          <w:lang w:val="es-ES"/>
        </w:rPr>
        <w:t>enero</w:t>
      </w:r>
      <w:r w:rsidR="00EC31A0" w:rsidRPr="00325B14">
        <w:rPr>
          <w:rFonts w:ascii="Palatino Linotype" w:eastAsia="Calibri" w:hAnsi="Palatino Linotype" w:cs="Arial"/>
          <w:lang w:val="es-ES"/>
        </w:rPr>
        <w:t xml:space="preserve"> </w:t>
      </w:r>
      <w:r w:rsidR="00B17F10" w:rsidRPr="00325B14">
        <w:rPr>
          <w:rFonts w:ascii="Palatino Linotype" w:eastAsia="Calibri" w:hAnsi="Palatino Linotype" w:cs="Arial"/>
          <w:lang w:val="es-ES"/>
        </w:rPr>
        <w:t xml:space="preserve">de dos mil </w:t>
      </w:r>
      <w:r w:rsidR="00AD42B7" w:rsidRPr="00325B14">
        <w:rPr>
          <w:rFonts w:ascii="Palatino Linotype" w:eastAsia="Calibri" w:hAnsi="Palatino Linotype" w:cs="Arial"/>
          <w:lang w:val="es-ES"/>
        </w:rPr>
        <w:t>diecinueve</w:t>
      </w:r>
      <w:r w:rsidR="00D9392E" w:rsidRPr="00325B14">
        <w:rPr>
          <w:rFonts w:ascii="Palatino Linotype" w:hAnsi="Palatino Linotype"/>
          <w:b/>
        </w:rPr>
        <w:t xml:space="preserve">, </w:t>
      </w:r>
      <w:r w:rsidR="00D9392E" w:rsidRPr="00325B14">
        <w:rPr>
          <w:rFonts w:ascii="Palatino Linotype" w:eastAsia="Calibri" w:hAnsi="Palatino Linotype" w:cs="Arial"/>
          <w:lang w:val="es-ES"/>
        </w:rPr>
        <w:t xml:space="preserve">se presentó ante el </w:t>
      </w:r>
      <w:r w:rsidR="00D9392E" w:rsidRPr="00325B14">
        <w:rPr>
          <w:rFonts w:ascii="Palatino Linotype" w:eastAsia="Calibri" w:hAnsi="Palatino Linotype" w:cs="Arial"/>
          <w:b/>
          <w:lang w:val="es-ES"/>
        </w:rPr>
        <w:t>SUJETO OBLIGADO</w:t>
      </w:r>
      <w:r w:rsidR="00D9392E" w:rsidRPr="00325B14">
        <w:rPr>
          <w:rFonts w:ascii="Palatino Linotype" w:eastAsia="Calibri" w:hAnsi="Palatino Linotype" w:cs="Arial"/>
        </w:rPr>
        <w:t xml:space="preserve"> vía </w:t>
      </w:r>
      <w:r w:rsidR="00D9392E" w:rsidRPr="00325B14">
        <w:rPr>
          <w:rFonts w:ascii="Palatino Linotype" w:eastAsia="Calibri" w:hAnsi="Palatino Linotype" w:cs="Arial"/>
          <w:lang w:val="es-ES"/>
        </w:rPr>
        <w:t xml:space="preserve">Sistema de Acceso a la Información Mexiquense </w:t>
      </w:r>
      <w:r w:rsidR="00D9392E" w:rsidRPr="00325B14">
        <w:rPr>
          <w:rFonts w:ascii="Palatino Linotype" w:eastAsia="Calibri" w:hAnsi="Palatino Linotype" w:cs="Arial"/>
          <w:b/>
          <w:lang w:val="es-ES"/>
        </w:rPr>
        <w:t>SAIMEX</w:t>
      </w:r>
      <w:r w:rsidR="00D9392E" w:rsidRPr="00325B14">
        <w:rPr>
          <w:rFonts w:ascii="Palatino Linotype" w:eastAsia="Calibri" w:hAnsi="Palatino Linotype" w:cs="Arial"/>
          <w:lang w:val="es-ES"/>
        </w:rPr>
        <w:t xml:space="preserve">, la solicitud de información pública registrada con el número </w:t>
      </w:r>
      <w:r w:rsidR="004D71C0" w:rsidRPr="00325B14">
        <w:rPr>
          <w:rFonts w:ascii="Palatino Linotype" w:hAnsi="Palatino Linotype"/>
          <w:b/>
          <w:bCs/>
          <w:color w:val="000000" w:themeColor="text1"/>
        </w:rPr>
        <w:t xml:space="preserve"> </w:t>
      </w:r>
      <w:r w:rsidR="00AD42B7" w:rsidRPr="00325B14">
        <w:rPr>
          <w:rFonts w:ascii="Palatino Linotype" w:hAnsi="Palatino Linotype"/>
          <w:b/>
          <w:bCs/>
          <w:color w:val="000000" w:themeColor="text1"/>
        </w:rPr>
        <w:t>00012</w:t>
      </w:r>
      <w:r w:rsidR="009C0E5E" w:rsidRPr="00325B14">
        <w:rPr>
          <w:rFonts w:ascii="Palatino Linotype" w:hAnsi="Palatino Linotype"/>
          <w:b/>
          <w:bCs/>
          <w:color w:val="000000" w:themeColor="text1"/>
        </w:rPr>
        <w:t>/</w:t>
      </w:r>
      <w:r w:rsidR="00AD42B7" w:rsidRPr="00325B14">
        <w:rPr>
          <w:rFonts w:ascii="Palatino Linotype" w:hAnsi="Palatino Linotype"/>
          <w:b/>
          <w:bCs/>
          <w:color w:val="000000" w:themeColor="text1"/>
        </w:rPr>
        <w:t>OTZOLOTE</w:t>
      </w:r>
      <w:r w:rsidR="00B17F10" w:rsidRPr="00325B14">
        <w:rPr>
          <w:rFonts w:ascii="Palatino Linotype" w:hAnsi="Palatino Linotype"/>
          <w:b/>
          <w:bCs/>
          <w:color w:val="000000" w:themeColor="text1"/>
        </w:rPr>
        <w:t>/</w:t>
      </w:r>
      <w:r w:rsidR="00AD42B7" w:rsidRPr="00325B14">
        <w:rPr>
          <w:rFonts w:ascii="Palatino Linotype" w:hAnsi="Palatino Linotype"/>
          <w:b/>
          <w:bCs/>
          <w:color w:val="000000" w:themeColor="text1"/>
        </w:rPr>
        <w:t>IP/2019</w:t>
      </w:r>
      <w:r w:rsidR="00E51951" w:rsidRPr="00325B14">
        <w:rPr>
          <w:rFonts w:ascii="Palatino Linotype" w:hAnsi="Palatino Linotype"/>
          <w:b/>
          <w:bCs/>
          <w:color w:val="000000" w:themeColor="text1"/>
        </w:rPr>
        <w:t xml:space="preserve"> y 00011/OTZOLOTE/IP/2019</w:t>
      </w:r>
      <w:r w:rsidR="00E17F3A" w:rsidRPr="00325B14">
        <w:rPr>
          <w:rFonts w:ascii="Palatino Linotype" w:hAnsi="Palatino Linotype"/>
          <w:b/>
          <w:bCs/>
          <w:color w:val="000000" w:themeColor="text1"/>
        </w:rPr>
        <w:t>,</w:t>
      </w:r>
      <w:r w:rsidR="00D9392E" w:rsidRPr="00325B14">
        <w:rPr>
          <w:rFonts w:ascii="Palatino Linotype" w:eastAsia="Calibri" w:hAnsi="Palatino Linotype" w:cs="Arial"/>
          <w:lang w:val="es-ES"/>
        </w:rPr>
        <w:t xml:space="preserve"> mediante la cual </w:t>
      </w:r>
      <w:r w:rsidR="00A133FA" w:rsidRPr="00325B14">
        <w:rPr>
          <w:rFonts w:ascii="Palatino Linotype" w:eastAsia="Calibri" w:hAnsi="Palatino Linotype" w:cs="Arial"/>
          <w:lang w:val="es-ES"/>
        </w:rPr>
        <w:t xml:space="preserve">se </w:t>
      </w:r>
      <w:r w:rsidR="00D9392E" w:rsidRPr="00325B14">
        <w:rPr>
          <w:rFonts w:ascii="Palatino Linotype" w:eastAsia="Calibri" w:hAnsi="Palatino Linotype" w:cs="Arial"/>
          <w:lang w:val="es-ES"/>
        </w:rPr>
        <w:t>solicitó:</w:t>
      </w:r>
    </w:p>
    <w:p w14:paraId="688C04CE" w14:textId="77777777" w:rsidR="00E51951" w:rsidRDefault="00E51951" w:rsidP="00325B14">
      <w:pPr>
        <w:spacing w:line="360" w:lineRule="auto"/>
        <w:jc w:val="both"/>
        <w:rPr>
          <w:rFonts w:ascii="Palatino Linotype" w:hAnsi="Palatino Linotype"/>
          <w:b/>
          <w:bCs/>
          <w:color w:val="000000" w:themeColor="text1"/>
        </w:rPr>
      </w:pPr>
    </w:p>
    <w:p w14:paraId="201B99FC" w14:textId="77777777" w:rsidR="00325B14" w:rsidRDefault="00325B14" w:rsidP="00325B14">
      <w:pPr>
        <w:spacing w:line="360" w:lineRule="auto"/>
        <w:jc w:val="both"/>
        <w:rPr>
          <w:rFonts w:ascii="Palatino Linotype" w:hAnsi="Palatino Linotype"/>
          <w:b/>
          <w:bCs/>
          <w:color w:val="000000" w:themeColor="text1"/>
        </w:rPr>
      </w:pPr>
    </w:p>
    <w:p w14:paraId="5DEF245F" w14:textId="77777777" w:rsidR="00325B14" w:rsidRPr="00325B14" w:rsidRDefault="00325B14" w:rsidP="00325B14">
      <w:pPr>
        <w:spacing w:line="360" w:lineRule="auto"/>
        <w:jc w:val="both"/>
        <w:rPr>
          <w:rFonts w:ascii="Palatino Linotype" w:hAnsi="Palatino Linotype"/>
          <w:b/>
          <w:bCs/>
          <w:color w:val="000000" w:themeColor="text1"/>
        </w:rPr>
      </w:pPr>
    </w:p>
    <w:p w14:paraId="35FF39ED" w14:textId="5403E9E0" w:rsidR="00E51951" w:rsidRPr="00325B14" w:rsidRDefault="00E51951" w:rsidP="00325B14">
      <w:pPr>
        <w:pStyle w:val="Prrafodelista"/>
        <w:numPr>
          <w:ilvl w:val="0"/>
          <w:numId w:val="30"/>
        </w:numPr>
        <w:spacing w:line="360" w:lineRule="auto"/>
        <w:jc w:val="both"/>
        <w:rPr>
          <w:rFonts w:ascii="Palatino Linotype" w:hAnsi="Palatino Linotype"/>
          <w:i/>
          <w:color w:val="000000"/>
        </w:rPr>
      </w:pPr>
      <w:r w:rsidRPr="00325B14">
        <w:rPr>
          <w:rFonts w:ascii="Palatino Linotype" w:hAnsi="Palatino Linotype"/>
          <w:b/>
          <w:bCs/>
          <w:color w:val="000000" w:themeColor="text1"/>
        </w:rPr>
        <w:lastRenderedPageBreak/>
        <w:t xml:space="preserve">00012/OTZOLOTE/IP/2019 </w:t>
      </w:r>
    </w:p>
    <w:p w14:paraId="49E3FBB0" w14:textId="6350DA59" w:rsidR="009C0E5E" w:rsidRPr="00325B14" w:rsidRDefault="009C0E5E" w:rsidP="00325B14">
      <w:pPr>
        <w:spacing w:line="360" w:lineRule="auto"/>
        <w:ind w:left="567" w:right="567"/>
        <w:contextualSpacing/>
        <w:jc w:val="both"/>
        <w:rPr>
          <w:rFonts w:ascii="Palatino Linotype" w:eastAsia="Calibri" w:hAnsi="Palatino Linotype" w:cs="Arial"/>
          <w:i/>
          <w:sz w:val="22"/>
        </w:rPr>
      </w:pPr>
      <w:r w:rsidRPr="00325B14">
        <w:rPr>
          <w:rFonts w:ascii="Palatino Linotype" w:eastAsia="Calibri" w:hAnsi="Palatino Linotype" w:cs="Arial"/>
          <w:i/>
          <w:sz w:val="22"/>
        </w:rPr>
        <w:t>“</w:t>
      </w:r>
      <w:r w:rsidR="00AD42B7" w:rsidRPr="00325B14">
        <w:rPr>
          <w:rFonts w:ascii="Palatino Linotype" w:eastAsia="Calibri" w:hAnsi="Palatino Linotype" w:cs="Arial"/>
          <w:i/>
          <w:sz w:val="22"/>
        </w:rPr>
        <w:t xml:space="preserve">Solicito la información referente con la </w:t>
      </w:r>
      <w:proofErr w:type="spellStart"/>
      <w:r w:rsidR="00AD42B7" w:rsidRPr="00325B14">
        <w:rPr>
          <w:rFonts w:ascii="Palatino Linotype" w:eastAsia="Calibri" w:hAnsi="Palatino Linotype" w:cs="Arial"/>
          <w:i/>
          <w:sz w:val="22"/>
        </w:rPr>
        <w:t>situacion</w:t>
      </w:r>
      <w:proofErr w:type="spellEnd"/>
      <w:r w:rsidR="00AD42B7" w:rsidRPr="00325B14">
        <w:rPr>
          <w:rFonts w:ascii="Palatino Linotype" w:eastAsia="Calibri" w:hAnsi="Palatino Linotype" w:cs="Arial"/>
          <w:i/>
          <w:sz w:val="22"/>
        </w:rPr>
        <w:t xml:space="preserve"> </w:t>
      </w:r>
      <w:proofErr w:type="spellStart"/>
      <w:r w:rsidR="00AD42B7" w:rsidRPr="00325B14">
        <w:rPr>
          <w:rFonts w:ascii="Palatino Linotype" w:eastAsia="Calibri" w:hAnsi="Palatino Linotype" w:cs="Arial"/>
          <w:i/>
          <w:sz w:val="22"/>
        </w:rPr>
        <w:t>juridica</w:t>
      </w:r>
      <w:proofErr w:type="spellEnd"/>
      <w:r w:rsidR="00AD42B7" w:rsidRPr="00325B14">
        <w:rPr>
          <w:rFonts w:ascii="Palatino Linotype" w:eastAsia="Calibri" w:hAnsi="Palatino Linotype" w:cs="Arial"/>
          <w:i/>
          <w:sz w:val="22"/>
        </w:rPr>
        <w:t xml:space="preserve"> de los ajolotes de la comunidad de </w:t>
      </w:r>
      <w:proofErr w:type="spellStart"/>
      <w:r w:rsidR="00AD42B7" w:rsidRPr="00325B14">
        <w:rPr>
          <w:rFonts w:ascii="Palatino Linotype" w:eastAsia="Calibri" w:hAnsi="Palatino Linotype" w:cs="Arial"/>
          <w:i/>
          <w:sz w:val="22"/>
        </w:rPr>
        <w:t>capulhuac</w:t>
      </w:r>
      <w:proofErr w:type="spellEnd"/>
      <w:r w:rsidRPr="00325B14">
        <w:rPr>
          <w:rFonts w:ascii="Palatino Linotype" w:eastAsia="Calibri" w:hAnsi="Palatino Linotype" w:cs="Arial"/>
          <w:i/>
          <w:sz w:val="22"/>
        </w:rPr>
        <w:t>”. (</w:t>
      </w:r>
      <w:proofErr w:type="gramStart"/>
      <w:r w:rsidRPr="00325B14">
        <w:rPr>
          <w:rFonts w:ascii="Palatino Linotype" w:eastAsia="Calibri" w:hAnsi="Palatino Linotype" w:cs="Arial"/>
          <w:i/>
          <w:sz w:val="22"/>
        </w:rPr>
        <w:t>sic</w:t>
      </w:r>
      <w:proofErr w:type="gramEnd"/>
      <w:r w:rsidRPr="00325B14">
        <w:rPr>
          <w:rFonts w:ascii="Palatino Linotype" w:eastAsia="Calibri" w:hAnsi="Palatino Linotype" w:cs="Arial"/>
          <w:i/>
          <w:sz w:val="22"/>
        </w:rPr>
        <w:t>)</w:t>
      </w:r>
    </w:p>
    <w:p w14:paraId="6E36E59A" w14:textId="77777777" w:rsidR="00E51951" w:rsidRPr="00325B14" w:rsidRDefault="00E51951" w:rsidP="00325B14">
      <w:pPr>
        <w:spacing w:line="360" w:lineRule="auto"/>
        <w:ind w:right="567"/>
        <w:contextualSpacing/>
        <w:jc w:val="both"/>
        <w:rPr>
          <w:rFonts w:ascii="Palatino Linotype" w:eastAsia="Calibri" w:hAnsi="Palatino Linotype" w:cs="Arial"/>
          <w:i/>
          <w:lang w:val="es-ES"/>
        </w:rPr>
      </w:pPr>
    </w:p>
    <w:p w14:paraId="7A167906" w14:textId="5810EFED" w:rsidR="00E51951" w:rsidRPr="00325B14" w:rsidRDefault="00E51951" w:rsidP="00325B14">
      <w:pPr>
        <w:pStyle w:val="Prrafodelista"/>
        <w:numPr>
          <w:ilvl w:val="0"/>
          <w:numId w:val="30"/>
        </w:numPr>
        <w:spacing w:line="360" w:lineRule="auto"/>
        <w:ind w:right="34"/>
        <w:jc w:val="both"/>
        <w:rPr>
          <w:rFonts w:ascii="Palatino Linotype" w:hAnsi="Palatino Linotype"/>
        </w:rPr>
      </w:pPr>
      <w:r w:rsidRPr="00325B14">
        <w:rPr>
          <w:rFonts w:ascii="Palatino Linotype" w:hAnsi="Palatino Linotype"/>
          <w:b/>
          <w:bCs/>
          <w:color w:val="000000" w:themeColor="text1"/>
        </w:rPr>
        <w:t>00011/OTZOLOTE/IP/2019.</w:t>
      </w:r>
    </w:p>
    <w:p w14:paraId="3DEEAD84" w14:textId="59610555" w:rsidR="00E51951" w:rsidRPr="00325B14" w:rsidRDefault="00E51951" w:rsidP="00325B14">
      <w:pPr>
        <w:spacing w:line="360" w:lineRule="auto"/>
        <w:ind w:left="360" w:right="34"/>
        <w:jc w:val="both"/>
        <w:rPr>
          <w:rFonts w:ascii="Palatino Linotype" w:hAnsi="Palatino Linotype"/>
          <w:i/>
          <w:sz w:val="22"/>
        </w:rPr>
      </w:pPr>
      <w:r w:rsidRPr="00325B14">
        <w:rPr>
          <w:rFonts w:ascii="Palatino Linotype" w:hAnsi="Palatino Linotype"/>
          <w:i/>
          <w:sz w:val="22"/>
        </w:rPr>
        <w:t xml:space="preserve">“Solicito la </w:t>
      </w:r>
      <w:proofErr w:type="spellStart"/>
      <w:r w:rsidRPr="00325B14">
        <w:rPr>
          <w:rFonts w:ascii="Palatino Linotype" w:hAnsi="Palatino Linotype"/>
          <w:i/>
          <w:sz w:val="22"/>
        </w:rPr>
        <w:t>informacion</w:t>
      </w:r>
      <w:proofErr w:type="spellEnd"/>
      <w:r w:rsidRPr="00325B14">
        <w:rPr>
          <w:rFonts w:ascii="Palatino Linotype" w:hAnsi="Palatino Linotype"/>
          <w:i/>
          <w:sz w:val="22"/>
        </w:rPr>
        <w:t xml:space="preserve"> referente con la </w:t>
      </w:r>
      <w:proofErr w:type="spellStart"/>
      <w:r w:rsidRPr="00325B14">
        <w:rPr>
          <w:rFonts w:ascii="Palatino Linotype" w:hAnsi="Palatino Linotype"/>
          <w:i/>
          <w:sz w:val="22"/>
        </w:rPr>
        <w:t>situacion</w:t>
      </w:r>
      <w:proofErr w:type="spellEnd"/>
      <w:r w:rsidRPr="00325B14">
        <w:rPr>
          <w:rFonts w:ascii="Palatino Linotype" w:hAnsi="Palatino Linotype"/>
          <w:i/>
          <w:sz w:val="22"/>
        </w:rPr>
        <w:t xml:space="preserve"> </w:t>
      </w:r>
      <w:proofErr w:type="spellStart"/>
      <w:r w:rsidRPr="00325B14">
        <w:rPr>
          <w:rFonts w:ascii="Palatino Linotype" w:hAnsi="Palatino Linotype"/>
          <w:i/>
          <w:sz w:val="22"/>
        </w:rPr>
        <w:t>juridica</w:t>
      </w:r>
      <w:proofErr w:type="spellEnd"/>
      <w:r w:rsidRPr="00325B14">
        <w:rPr>
          <w:rFonts w:ascii="Palatino Linotype" w:hAnsi="Palatino Linotype"/>
          <w:i/>
          <w:sz w:val="22"/>
        </w:rPr>
        <w:t xml:space="preserve"> de la comunidad </w:t>
      </w:r>
      <w:proofErr w:type="spellStart"/>
      <w:r w:rsidRPr="00325B14">
        <w:rPr>
          <w:rFonts w:ascii="Palatino Linotype" w:hAnsi="Palatino Linotype"/>
          <w:i/>
          <w:sz w:val="22"/>
        </w:rPr>
        <w:t>de el</w:t>
      </w:r>
      <w:proofErr w:type="spellEnd"/>
      <w:r w:rsidRPr="00325B14">
        <w:rPr>
          <w:rFonts w:ascii="Palatino Linotype" w:hAnsi="Palatino Linotype"/>
          <w:i/>
          <w:sz w:val="22"/>
        </w:rPr>
        <w:t xml:space="preserve"> espino en el tema de </w:t>
      </w:r>
      <w:proofErr w:type="spellStart"/>
      <w:r w:rsidRPr="00325B14">
        <w:rPr>
          <w:rFonts w:ascii="Palatino Linotype" w:hAnsi="Palatino Linotype"/>
          <w:i/>
          <w:sz w:val="22"/>
        </w:rPr>
        <w:t>limites</w:t>
      </w:r>
      <w:proofErr w:type="spellEnd"/>
      <w:r w:rsidRPr="00325B14">
        <w:rPr>
          <w:rFonts w:ascii="Palatino Linotype" w:hAnsi="Palatino Linotype"/>
          <w:i/>
          <w:sz w:val="22"/>
        </w:rPr>
        <w:t xml:space="preserve"> territoriales con el </w:t>
      </w:r>
      <w:proofErr w:type="spellStart"/>
      <w:r w:rsidRPr="00325B14">
        <w:rPr>
          <w:rFonts w:ascii="Palatino Linotype" w:hAnsi="Palatino Linotype"/>
          <w:i/>
          <w:sz w:val="22"/>
        </w:rPr>
        <w:t>el</w:t>
      </w:r>
      <w:proofErr w:type="spellEnd"/>
      <w:r w:rsidRPr="00325B14">
        <w:rPr>
          <w:rFonts w:ascii="Palatino Linotype" w:hAnsi="Palatino Linotype"/>
          <w:i/>
          <w:sz w:val="22"/>
        </w:rPr>
        <w:t xml:space="preserve"> municipio de Lerma”.</w:t>
      </w:r>
    </w:p>
    <w:p w14:paraId="4B2DD1A4" w14:textId="77777777" w:rsidR="00E51951" w:rsidRPr="00325B14" w:rsidRDefault="00E51951" w:rsidP="00325B14">
      <w:pPr>
        <w:spacing w:line="360" w:lineRule="auto"/>
        <w:ind w:right="34"/>
        <w:jc w:val="both"/>
        <w:rPr>
          <w:rFonts w:ascii="Palatino Linotype" w:hAnsi="Palatino Linotype"/>
          <w:i/>
        </w:rPr>
      </w:pPr>
    </w:p>
    <w:p w14:paraId="4878FBB0" w14:textId="77BD6BDE" w:rsidR="005D11DD" w:rsidRPr="00325B14" w:rsidRDefault="005D11DD" w:rsidP="00325B14">
      <w:pPr>
        <w:pStyle w:val="Prrafodelista"/>
        <w:numPr>
          <w:ilvl w:val="0"/>
          <w:numId w:val="1"/>
        </w:numPr>
        <w:spacing w:line="360" w:lineRule="auto"/>
        <w:ind w:left="0" w:right="34" w:firstLine="0"/>
        <w:jc w:val="both"/>
        <w:rPr>
          <w:rFonts w:ascii="Palatino Linotype" w:hAnsi="Palatino Linotype"/>
        </w:rPr>
      </w:pPr>
      <w:r w:rsidRPr="00325B14">
        <w:rPr>
          <w:rFonts w:ascii="Palatino Linotype" w:hAnsi="Palatino Linotype"/>
        </w:rPr>
        <w:t xml:space="preserve">Se hace constar que se señaló como modalidad de entrega de la información: a través del Sistema de Acceso a la Información Mexiquense </w:t>
      </w:r>
      <w:r w:rsidRPr="00325B14">
        <w:rPr>
          <w:rFonts w:ascii="Palatino Linotype" w:hAnsi="Palatino Linotype"/>
          <w:b/>
        </w:rPr>
        <w:t>(SAIMEX)</w:t>
      </w:r>
      <w:r w:rsidRPr="00325B14">
        <w:rPr>
          <w:rFonts w:ascii="Palatino Linotype" w:hAnsi="Palatino Linotype"/>
        </w:rPr>
        <w:t>.</w:t>
      </w:r>
    </w:p>
    <w:p w14:paraId="07007439" w14:textId="77777777" w:rsidR="005D11DD" w:rsidRPr="00325B14" w:rsidRDefault="005D11DD" w:rsidP="00325B14">
      <w:pPr>
        <w:pStyle w:val="Prrafodelista"/>
        <w:spacing w:line="360" w:lineRule="auto"/>
        <w:ind w:left="284" w:right="34"/>
        <w:jc w:val="both"/>
        <w:rPr>
          <w:rFonts w:ascii="Palatino Linotype" w:hAnsi="Palatino Linotype"/>
        </w:rPr>
      </w:pPr>
    </w:p>
    <w:p w14:paraId="659E6731" w14:textId="0120496E" w:rsidR="00292F5E" w:rsidRPr="00325B14" w:rsidRDefault="009C0E5E" w:rsidP="00325B14">
      <w:pPr>
        <w:pStyle w:val="Prrafodelista"/>
        <w:numPr>
          <w:ilvl w:val="0"/>
          <w:numId w:val="1"/>
        </w:numPr>
        <w:spacing w:line="360" w:lineRule="auto"/>
        <w:ind w:left="0" w:right="34" w:firstLine="0"/>
        <w:jc w:val="both"/>
        <w:rPr>
          <w:rFonts w:ascii="Palatino Linotype" w:hAnsi="Palatino Linotype"/>
        </w:rPr>
      </w:pPr>
      <w:r w:rsidRPr="00325B14">
        <w:rPr>
          <w:rFonts w:ascii="Palatino Linotype" w:eastAsia="Times New Roman" w:hAnsi="Palatino Linotype" w:cs="Arial"/>
          <w:lang w:val="es-ES"/>
        </w:rPr>
        <w:t xml:space="preserve">El día </w:t>
      </w:r>
      <w:r w:rsidR="00324DC2" w:rsidRPr="00325B14">
        <w:rPr>
          <w:rFonts w:ascii="Palatino Linotype" w:eastAsia="Times New Roman" w:hAnsi="Palatino Linotype" w:cs="Arial"/>
          <w:lang w:val="es-ES"/>
        </w:rPr>
        <w:t xml:space="preserve">veintinueve </w:t>
      </w:r>
      <w:r w:rsidR="00585F00" w:rsidRPr="00325B14">
        <w:rPr>
          <w:rFonts w:ascii="Palatino Linotype" w:eastAsia="Times New Roman" w:hAnsi="Palatino Linotype" w:cs="Arial"/>
          <w:lang w:val="es-ES"/>
        </w:rPr>
        <w:t>(</w:t>
      </w:r>
      <w:r w:rsidR="00324DC2" w:rsidRPr="00325B14">
        <w:rPr>
          <w:rFonts w:ascii="Palatino Linotype" w:eastAsia="Times New Roman" w:hAnsi="Palatino Linotype" w:cs="Arial"/>
          <w:lang w:val="es-ES"/>
        </w:rPr>
        <w:t>29</w:t>
      </w:r>
      <w:r w:rsidR="00EC31A0" w:rsidRPr="00325B14">
        <w:rPr>
          <w:rFonts w:ascii="Palatino Linotype" w:eastAsia="Times New Roman" w:hAnsi="Palatino Linotype" w:cs="Arial"/>
          <w:lang w:val="es-ES"/>
        </w:rPr>
        <w:t xml:space="preserve">) de </w:t>
      </w:r>
      <w:r w:rsidR="00324DC2" w:rsidRPr="00325B14">
        <w:rPr>
          <w:rFonts w:ascii="Palatino Linotype" w:eastAsia="Times New Roman" w:hAnsi="Palatino Linotype" w:cs="Arial"/>
          <w:lang w:val="es-ES"/>
        </w:rPr>
        <w:t>enero</w:t>
      </w:r>
      <w:r w:rsidR="00EC31A0" w:rsidRPr="00325B14">
        <w:rPr>
          <w:rFonts w:ascii="Palatino Linotype" w:eastAsia="Times New Roman" w:hAnsi="Palatino Linotype" w:cs="Arial"/>
          <w:lang w:val="es-ES"/>
        </w:rPr>
        <w:t xml:space="preserve"> </w:t>
      </w:r>
      <w:r w:rsidR="00585F00" w:rsidRPr="00325B14">
        <w:rPr>
          <w:rFonts w:ascii="Palatino Linotype" w:eastAsia="Times New Roman" w:hAnsi="Palatino Linotype" w:cs="Arial"/>
          <w:lang w:val="es-ES"/>
        </w:rPr>
        <w:t>de dos mil dieci</w:t>
      </w:r>
      <w:r w:rsidR="00324DC2" w:rsidRPr="00325B14">
        <w:rPr>
          <w:rFonts w:ascii="Palatino Linotype" w:eastAsia="Times New Roman" w:hAnsi="Palatino Linotype" w:cs="Arial"/>
          <w:lang w:val="es-ES"/>
        </w:rPr>
        <w:t>nueve</w:t>
      </w:r>
      <w:r w:rsidR="00585F00" w:rsidRPr="00325B14">
        <w:rPr>
          <w:rFonts w:ascii="Palatino Linotype" w:eastAsia="Times New Roman" w:hAnsi="Palatino Linotype" w:cs="Arial"/>
          <w:lang w:val="es-ES"/>
        </w:rPr>
        <w:t xml:space="preserve">, el </w:t>
      </w:r>
      <w:r w:rsidR="00324DC2" w:rsidRPr="00325B14">
        <w:rPr>
          <w:rFonts w:ascii="Palatino Linotype" w:eastAsia="Times New Roman" w:hAnsi="Palatino Linotype" w:cs="Arial"/>
          <w:b/>
          <w:lang w:val="es-ES"/>
        </w:rPr>
        <w:t>Sujeto Obligado</w:t>
      </w:r>
      <w:r w:rsidR="00324DC2" w:rsidRPr="00325B14">
        <w:rPr>
          <w:rFonts w:ascii="Palatino Linotype" w:eastAsia="Times New Roman" w:hAnsi="Palatino Linotype" w:cs="Arial"/>
          <w:lang w:val="es-ES"/>
        </w:rPr>
        <w:t xml:space="preserve"> </w:t>
      </w:r>
      <w:r w:rsidR="00585F00" w:rsidRPr="00325B14">
        <w:rPr>
          <w:rFonts w:ascii="Palatino Linotype" w:eastAsia="Times New Roman" w:hAnsi="Palatino Linotype" w:cs="Arial"/>
          <w:lang w:val="es-ES"/>
        </w:rPr>
        <w:t>dio respuesta</w:t>
      </w:r>
      <w:r w:rsidRPr="00325B14">
        <w:rPr>
          <w:rFonts w:ascii="Palatino Linotype" w:eastAsia="Times New Roman" w:hAnsi="Palatino Linotype" w:cs="Arial"/>
          <w:lang w:val="es-ES"/>
        </w:rPr>
        <w:t xml:space="preserve"> a la</w:t>
      </w:r>
      <w:r w:rsidR="00E51951" w:rsidRPr="00325B14">
        <w:rPr>
          <w:rFonts w:ascii="Palatino Linotype" w:eastAsia="Times New Roman" w:hAnsi="Palatino Linotype" w:cs="Arial"/>
          <w:lang w:val="es-ES"/>
        </w:rPr>
        <w:t xml:space="preserve">s solicitudes </w:t>
      </w:r>
      <w:r w:rsidRPr="00325B14">
        <w:rPr>
          <w:rFonts w:ascii="Palatino Linotype" w:eastAsia="Times New Roman" w:hAnsi="Palatino Linotype" w:cs="Arial"/>
          <w:lang w:val="es-ES"/>
        </w:rPr>
        <w:t>de inform</w:t>
      </w:r>
      <w:r w:rsidR="00E51951" w:rsidRPr="00325B14">
        <w:rPr>
          <w:rFonts w:ascii="Palatino Linotype" w:eastAsia="Times New Roman" w:hAnsi="Palatino Linotype" w:cs="Arial"/>
          <w:lang w:val="es-ES"/>
        </w:rPr>
        <w:t xml:space="preserve">ación y con ellas </w:t>
      </w:r>
      <w:r w:rsidR="00E835D6" w:rsidRPr="00325B14">
        <w:rPr>
          <w:rFonts w:ascii="Palatino Linotype" w:eastAsia="Times New Roman" w:hAnsi="Palatino Linotype" w:cs="Arial"/>
          <w:lang w:val="es-ES"/>
        </w:rPr>
        <w:t xml:space="preserve">adjuntó diversos </w:t>
      </w:r>
      <w:r w:rsidR="00A95993" w:rsidRPr="00325B14">
        <w:rPr>
          <w:rFonts w:ascii="Palatino Linotype" w:hAnsi="Palatino Linotype"/>
        </w:rPr>
        <w:t>archivo</w:t>
      </w:r>
      <w:r w:rsidR="00E835D6" w:rsidRPr="00325B14">
        <w:rPr>
          <w:rFonts w:ascii="Palatino Linotype" w:hAnsi="Palatino Linotype"/>
        </w:rPr>
        <w:t>s</w:t>
      </w:r>
      <w:r w:rsidR="00A95993" w:rsidRPr="00325B14">
        <w:rPr>
          <w:rFonts w:ascii="Palatino Linotype" w:hAnsi="Palatino Linotype"/>
        </w:rPr>
        <w:t xml:space="preserve"> de nombre</w:t>
      </w:r>
      <w:r w:rsidR="00E835D6" w:rsidRPr="00325B14">
        <w:rPr>
          <w:rFonts w:ascii="Palatino Linotype" w:hAnsi="Palatino Linotype"/>
        </w:rPr>
        <w:t>s</w:t>
      </w:r>
      <w:r w:rsidR="00A95993" w:rsidRPr="00325B14">
        <w:rPr>
          <w:rFonts w:ascii="Palatino Linotype" w:hAnsi="Palatino Linotype"/>
        </w:rPr>
        <w:t xml:space="preserve"> SOLICITUD 12</w:t>
      </w:r>
      <w:r w:rsidR="00E835D6" w:rsidRPr="00325B14">
        <w:rPr>
          <w:rFonts w:ascii="Palatino Linotype" w:hAnsi="Palatino Linotype"/>
        </w:rPr>
        <w:t>.pdf y solicitud 11.pdf, respectivamente los cuales</w:t>
      </w:r>
      <w:r w:rsidR="00074475" w:rsidRPr="00325B14">
        <w:rPr>
          <w:rFonts w:ascii="Palatino Linotype" w:hAnsi="Palatino Linotype"/>
        </w:rPr>
        <w:t xml:space="preserve"> se describe a continuación. </w:t>
      </w:r>
    </w:p>
    <w:p w14:paraId="21399D3B" w14:textId="77777777" w:rsidR="00074475" w:rsidRPr="00325B14" w:rsidRDefault="00074475" w:rsidP="00325B14">
      <w:pPr>
        <w:pStyle w:val="Prrafodelista"/>
        <w:spacing w:line="360" w:lineRule="auto"/>
        <w:ind w:left="0"/>
        <w:jc w:val="both"/>
        <w:rPr>
          <w:rFonts w:ascii="Palatino Linotype" w:hAnsi="Palatino Linotype"/>
          <w:b/>
          <w:i/>
        </w:rPr>
      </w:pPr>
    </w:p>
    <w:p w14:paraId="48AF80C5" w14:textId="0036581B" w:rsidR="00A95993" w:rsidRPr="00325B14" w:rsidRDefault="00074475" w:rsidP="00325B14">
      <w:pPr>
        <w:pStyle w:val="Prrafodelista"/>
        <w:numPr>
          <w:ilvl w:val="0"/>
          <w:numId w:val="13"/>
        </w:numPr>
        <w:spacing w:line="360" w:lineRule="auto"/>
        <w:jc w:val="both"/>
        <w:rPr>
          <w:rFonts w:ascii="Palatino Linotype" w:hAnsi="Palatino Linotype"/>
          <w:b/>
          <w:i/>
        </w:rPr>
      </w:pPr>
      <w:r w:rsidRPr="00325B14">
        <w:rPr>
          <w:rFonts w:ascii="Palatino Linotype" w:hAnsi="Palatino Linotype"/>
        </w:rPr>
        <w:t xml:space="preserve">SOLICITUD </w:t>
      </w:r>
      <w:proofErr w:type="gramStart"/>
      <w:r w:rsidRPr="00325B14">
        <w:rPr>
          <w:rFonts w:ascii="Palatino Linotype" w:hAnsi="Palatino Linotype"/>
        </w:rPr>
        <w:t>12.pdf :</w:t>
      </w:r>
      <w:proofErr w:type="gramEnd"/>
      <w:r w:rsidRPr="00325B14">
        <w:rPr>
          <w:rFonts w:ascii="Palatino Linotype" w:hAnsi="Palatino Linotype"/>
        </w:rPr>
        <w:t xml:space="preserve"> Archivo en formato </w:t>
      </w:r>
      <w:proofErr w:type="spellStart"/>
      <w:r w:rsidRPr="00325B14">
        <w:rPr>
          <w:rFonts w:ascii="Palatino Linotype" w:hAnsi="Palatino Linotype"/>
        </w:rPr>
        <w:t>pdf</w:t>
      </w:r>
      <w:proofErr w:type="spellEnd"/>
      <w:r w:rsidRPr="00325B14">
        <w:rPr>
          <w:rFonts w:ascii="Palatino Linotype" w:hAnsi="Palatino Linotype"/>
        </w:rPr>
        <w:t xml:space="preserve">, que consta de dos fojas, la primera es dirigida al Titular de la Unidad de Transparencia </w:t>
      </w:r>
      <w:r w:rsidR="00866817" w:rsidRPr="00325B14">
        <w:rPr>
          <w:rFonts w:ascii="Palatino Linotype" w:hAnsi="Palatino Linotype"/>
        </w:rPr>
        <w:t>Municipal</w:t>
      </w:r>
      <w:r w:rsidRPr="00325B14">
        <w:rPr>
          <w:rFonts w:ascii="Palatino Linotype" w:hAnsi="Palatino Linotype"/>
        </w:rPr>
        <w:t xml:space="preserve">, con número </w:t>
      </w:r>
      <w:r w:rsidR="00866817" w:rsidRPr="00325B14">
        <w:rPr>
          <w:rFonts w:ascii="Palatino Linotype" w:hAnsi="Palatino Linotype"/>
        </w:rPr>
        <w:t>de oficio OTZ/</w:t>
      </w:r>
      <w:proofErr w:type="spellStart"/>
      <w:r w:rsidR="00866817" w:rsidRPr="00325B14">
        <w:rPr>
          <w:rFonts w:ascii="Palatino Linotype" w:hAnsi="Palatino Linotype"/>
        </w:rPr>
        <w:t>DJyC</w:t>
      </w:r>
      <w:proofErr w:type="spellEnd"/>
      <w:r w:rsidR="00866817" w:rsidRPr="00325B14">
        <w:rPr>
          <w:rFonts w:ascii="Palatino Linotype" w:hAnsi="Palatino Linotype"/>
        </w:rPr>
        <w:t xml:space="preserve">/0011/2019, remitido por el Director Jurídico y Consultivo de </w:t>
      </w:r>
      <w:proofErr w:type="spellStart"/>
      <w:r w:rsidR="00866817" w:rsidRPr="00325B14">
        <w:rPr>
          <w:rFonts w:ascii="Palatino Linotype" w:hAnsi="Palatino Linotype"/>
        </w:rPr>
        <w:t>Otzolotepec</w:t>
      </w:r>
      <w:proofErr w:type="spellEnd"/>
      <w:r w:rsidR="00866817" w:rsidRPr="00325B14">
        <w:rPr>
          <w:rFonts w:ascii="Palatino Linotype" w:hAnsi="Palatino Linotype"/>
        </w:rPr>
        <w:t xml:space="preserve">, en el contenido señaló que será el Comité de Transparencia el que determinará la conveniencia o no de la clasificación de la información, a efecto de no vulnerar la conducción del expediente que se </w:t>
      </w:r>
      <w:r w:rsidR="00866817" w:rsidRPr="00325B14">
        <w:rPr>
          <w:rFonts w:ascii="Palatino Linotype" w:hAnsi="Palatino Linotype"/>
        </w:rPr>
        <w:lastRenderedPageBreak/>
        <w:t xml:space="preserve">ventila ante la autoridad Judicial competente. En la siguiente foja, señaló que se pone a disposición del particular el oficio de número antes descrito. </w:t>
      </w:r>
    </w:p>
    <w:p w14:paraId="4DC61426" w14:textId="77777777" w:rsidR="00E835D6" w:rsidRPr="00325B14" w:rsidRDefault="00E835D6" w:rsidP="00325B14">
      <w:pPr>
        <w:pStyle w:val="Prrafodelista"/>
        <w:spacing w:line="360" w:lineRule="auto"/>
        <w:jc w:val="both"/>
        <w:rPr>
          <w:rFonts w:ascii="Palatino Linotype" w:hAnsi="Palatino Linotype"/>
          <w:b/>
          <w:i/>
        </w:rPr>
      </w:pPr>
    </w:p>
    <w:p w14:paraId="25CEB454" w14:textId="3CDB72A7" w:rsidR="00E835D6" w:rsidRPr="00325B14" w:rsidRDefault="00E835D6" w:rsidP="00325B14">
      <w:pPr>
        <w:pStyle w:val="Prrafodelista"/>
        <w:numPr>
          <w:ilvl w:val="0"/>
          <w:numId w:val="13"/>
        </w:numPr>
        <w:spacing w:line="360" w:lineRule="auto"/>
        <w:jc w:val="both"/>
        <w:rPr>
          <w:rFonts w:ascii="Palatino Linotype" w:hAnsi="Palatino Linotype"/>
          <w:b/>
          <w:i/>
        </w:rPr>
      </w:pPr>
      <w:r w:rsidRPr="00325B14">
        <w:rPr>
          <w:rFonts w:ascii="Palatino Linotype" w:hAnsi="Palatino Linotype"/>
        </w:rPr>
        <w:t xml:space="preserve">solicitud 11.pdf: Archivo en formato </w:t>
      </w:r>
      <w:proofErr w:type="spellStart"/>
      <w:r w:rsidRPr="00325B14">
        <w:rPr>
          <w:rFonts w:ascii="Palatino Linotype" w:hAnsi="Palatino Linotype"/>
        </w:rPr>
        <w:t>pdf</w:t>
      </w:r>
      <w:proofErr w:type="spellEnd"/>
      <w:r w:rsidRPr="00325B14">
        <w:rPr>
          <w:rFonts w:ascii="Palatino Linotype" w:hAnsi="Palatino Linotype"/>
        </w:rPr>
        <w:t>, que consta de dos fojas, la primera es dirigida al Titular de la Unidad de Transparencia Municipal, con número de oficio OTZ/</w:t>
      </w:r>
      <w:proofErr w:type="spellStart"/>
      <w:r w:rsidRPr="00325B14">
        <w:rPr>
          <w:rFonts w:ascii="Palatino Linotype" w:hAnsi="Palatino Linotype"/>
        </w:rPr>
        <w:t>DJyC</w:t>
      </w:r>
      <w:proofErr w:type="spellEnd"/>
      <w:r w:rsidRPr="00325B14">
        <w:rPr>
          <w:rFonts w:ascii="Palatino Linotype" w:hAnsi="Palatino Linotype"/>
        </w:rPr>
        <w:t xml:space="preserve">/0010/2019, remitido por el Director Jurídico y Consultivo de </w:t>
      </w:r>
      <w:proofErr w:type="spellStart"/>
      <w:r w:rsidRPr="00325B14">
        <w:rPr>
          <w:rFonts w:ascii="Palatino Linotype" w:hAnsi="Palatino Linotype"/>
        </w:rPr>
        <w:t>Otzolotepec</w:t>
      </w:r>
      <w:proofErr w:type="spellEnd"/>
      <w:r w:rsidRPr="00325B14">
        <w:rPr>
          <w:rFonts w:ascii="Palatino Linotype" w:hAnsi="Palatino Linotype"/>
        </w:rPr>
        <w:t>, en el contenido señaló que será el Comité de Transparencia el que determinará la conveniencia o no de la clasificación de la información, a efecto de no vulnerar la conducción del expediente que se ventila ante la Comisión de Límites Territoriales de la LX Legislatura del Estado de México hasta en tanto no quede firme la resolución. En la siguiente foja, señaló que se pone a disposición del particular el oficio de número antes descrito.</w:t>
      </w:r>
    </w:p>
    <w:p w14:paraId="0FEBDEF6" w14:textId="77777777" w:rsidR="00A95993" w:rsidRPr="00325B14" w:rsidRDefault="00A95993" w:rsidP="00325B14">
      <w:pPr>
        <w:spacing w:line="360" w:lineRule="auto"/>
        <w:jc w:val="both"/>
        <w:rPr>
          <w:rFonts w:ascii="Palatino Linotype" w:hAnsi="Palatino Linotype"/>
          <w:b/>
          <w:i/>
        </w:rPr>
      </w:pPr>
    </w:p>
    <w:p w14:paraId="4E6F73A7" w14:textId="54525A5E" w:rsidR="00585F00" w:rsidRPr="00325B14" w:rsidRDefault="00585F00" w:rsidP="00325B14">
      <w:pPr>
        <w:pStyle w:val="Prrafodelista"/>
        <w:numPr>
          <w:ilvl w:val="0"/>
          <w:numId w:val="1"/>
        </w:numPr>
        <w:spacing w:line="360" w:lineRule="auto"/>
        <w:ind w:left="0" w:firstLine="0"/>
        <w:jc w:val="both"/>
        <w:rPr>
          <w:rFonts w:ascii="Palatino Linotype" w:hAnsi="Palatino Linotype"/>
          <w:b/>
          <w:i/>
        </w:rPr>
      </w:pPr>
      <w:r w:rsidRPr="00325B14">
        <w:rPr>
          <w:rFonts w:ascii="Palatino Linotype" w:eastAsia="Times New Roman" w:hAnsi="Palatino Linotype" w:cs="Arial"/>
          <w:lang w:val="es-ES"/>
        </w:rPr>
        <w:t>E</w:t>
      </w:r>
      <w:r w:rsidR="001A023E" w:rsidRPr="00325B14">
        <w:rPr>
          <w:rFonts w:ascii="Palatino Linotype" w:eastAsia="Times New Roman" w:hAnsi="Palatino Linotype" w:cs="Arial"/>
          <w:lang w:val="es-ES"/>
        </w:rPr>
        <w:t xml:space="preserve">l día </w:t>
      </w:r>
      <w:r w:rsidR="00866817" w:rsidRPr="00325B14">
        <w:rPr>
          <w:rFonts w:ascii="Palatino Linotype" w:eastAsia="Times New Roman" w:hAnsi="Palatino Linotype" w:cs="Arial"/>
          <w:lang w:val="es-ES"/>
        </w:rPr>
        <w:t>uno</w:t>
      </w:r>
      <w:r w:rsidR="00D03A00" w:rsidRPr="00325B14">
        <w:rPr>
          <w:rFonts w:ascii="Palatino Linotype" w:eastAsia="Times New Roman" w:hAnsi="Palatino Linotype" w:cs="Arial"/>
          <w:lang w:val="es-ES"/>
        </w:rPr>
        <w:t xml:space="preserve"> </w:t>
      </w:r>
      <w:r w:rsidRPr="00325B14">
        <w:rPr>
          <w:rFonts w:ascii="Palatino Linotype" w:eastAsia="Times New Roman" w:hAnsi="Palatino Linotype" w:cs="Arial"/>
          <w:lang w:val="es-ES"/>
        </w:rPr>
        <w:t>(</w:t>
      </w:r>
      <w:r w:rsidR="00866817" w:rsidRPr="00325B14">
        <w:rPr>
          <w:rFonts w:ascii="Palatino Linotype" w:eastAsia="Times New Roman" w:hAnsi="Palatino Linotype" w:cs="Arial"/>
          <w:lang w:val="es-ES"/>
        </w:rPr>
        <w:t>01</w:t>
      </w:r>
      <w:r w:rsidR="001A023E" w:rsidRPr="00325B14">
        <w:rPr>
          <w:rFonts w:ascii="Palatino Linotype" w:eastAsia="Times New Roman" w:hAnsi="Palatino Linotype" w:cs="Arial"/>
          <w:lang w:val="es-ES"/>
        </w:rPr>
        <w:t xml:space="preserve">) de </w:t>
      </w:r>
      <w:r w:rsidR="00866817" w:rsidRPr="00325B14">
        <w:rPr>
          <w:rFonts w:ascii="Palatino Linotype" w:eastAsia="Times New Roman" w:hAnsi="Palatino Linotype" w:cs="Arial"/>
          <w:lang w:val="es-ES"/>
        </w:rPr>
        <w:t>febrero</w:t>
      </w:r>
      <w:r w:rsidRPr="00325B14">
        <w:rPr>
          <w:rFonts w:ascii="Palatino Linotype" w:eastAsia="Times New Roman" w:hAnsi="Palatino Linotype" w:cs="Arial"/>
          <w:lang w:val="es-ES"/>
        </w:rPr>
        <w:t xml:space="preserve"> de dos mil dieci</w:t>
      </w:r>
      <w:r w:rsidR="00866817" w:rsidRPr="00325B14">
        <w:rPr>
          <w:rFonts w:ascii="Palatino Linotype" w:eastAsia="Times New Roman" w:hAnsi="Palatino Linotype" w:cs="Arial"/>
          <w:lang w:val="es-ES"/>
        </w:rPr>
        <w:t>nueve</w:t>
      </w:r>
      <w:r w:rsidRPr="00325B14">
        <w:rPr>
          <w:rFonts w:ascii="Palatino Linotype" w:eastAsia="Times New Roman" w:hAnsi="Palatino Linotype" w:cs="Arial"/>
          <w:lang w:val="es-ES"/>
        </w:rPr>
        <w:t xml:space="preserve"> </w:t>
      </w:r>
      <w:r w:rsidR="00866817" w:rsidRPr="00325B14">
        <w:rPr>
          <w:rFonts w:ascii="Palatino Linotype" w:eastAsia="Times New Roman" w:hAnsi="Palatino Linotype" w:cs="Arial"/>
          <w:lang w:val="es-ES"/>
        </w:rPr>
        <w:t>el</w:t>
      </w:r>
      <w:r w:rsidR="007E4E68" w:rsidRPr="00325B14">
        <w:rPr>
          <w:rFonts w:ascii="Palatino Linotype" w:hAnsi="Palatino Linotype" w:cs="Arial"/>
        </w:rPr>
        <w:t xml:space="preserve"> particular</w:t>
      </w:r>
      <w:r w:rsidR="000D5CAD" w:rsidRPr="00325B14">
        <w:rPr>
          <w:rFonts w:ascii="Palatino Linotype" w:eastAsia="Times New Roman" w:hAnsi="Palatino Linotype" w:cs="Arial"/>
          <w:lang w:val="es-ES"/>
        </w:rPr>
        <w:t xml:space="preserve"> interpuso </w:t>
      </w:r>
      <w:r w:rsidRPr="00325B14">
        <w:rPr>
          <w:rFonts w:ascii="Palatino Linotype" w:eastAsia="Times New Roman" w:hAnsi="Palatino Linotype" w:cs="Arial"/>
          <w:lang w:val="es-ES"/>
        </w:rPr>
        <w:t>recurso de revisión, en contra de la respuesta anteriormente referida, señalando como:</w:t>
      </w:r>
    </w:p>
    <w:p w14:paraId="18C88377" w14:textId="77777777" w:rsidR="005363F0" w:rsidRPr="00325B14" w:rsidRDefault="005363F0" w:rsidP="00325B14">
      <w:pPr>
        <w:pStyle w:val="Prrafodelista"/>
        <w:spacing w:line="360" w:lineRule="auto"/>
        <w:ind w:left="0"/>
        <w:jc w:val="both"/>
        <w:rPr>
          <w:rFonts w:ascii="Palatino Linotype" w:hAnsi="Palatino Linotype"/>
          <w:b/>
          <w:i/>
        </w:rPr>
      </w:pPr>
    </w:p>
    <w:p w14:paraId="7E9A53C8" w14:textId="21456A67" w:rsidR="00E835D6" w:rsidRPr="00325B14" w:rsidRDefault="001A0E06" w:rsidP="00325B14">
      <w:pPr>
        <w:pStyle w:val="Prrafodelista"/>
        <w:spacing w:line="360" w:lineRule="auto"/>
        <w:ind w:left="0"/>
        <w:jc w:val="both"/>
        <w:rPr>
          <w:rFonts w:ascii="Palatino Linotype" w:hAnsi="Palatino Linotype" w:cs="Arial"/>
          <w:b/>
          <w:bCs/>
        </w:rPr>
      </w:pPr>
      <w:r w:rsidRPr="00325B14">
        <w:rPr>
          <w:rFonts w:ascii="Palatino Linotype" w:hAnsi="Palatino Linotype" w:cs="Arial"/>
          <w:b/>
          <w:bCs/>
        </w:rPr>
        <w:t xml:space="preserve">00373/INFOEM/IP/RR/2019 </w:t>
      </w:r>
    </w:p>
    <w:p w14:paraId="7F0FC7A8" w14:textId="77777777" w:rsidR="001A0E06" w:rsidRPr="00325B14" w:rsidRDefault="001A0E06" w:rsidP="00325B14">
      <w:pPr>
        <w:pStyle w:val="Prrafodelista"/>
        <w:spacing w:line="360" w:lineRule="auto"/>
        <w:ind w:left="0"/>
        <w:jc w:val="both"/>
        <w:rPr>
          <w:rFonts w:ascii="Palatino Linotype" w:hAnsi="Palatino Linotype"/>
          <w:b/>
          <w:i/>
        </w:rPr>
      </w:pPr>
    </w:p>
    <w:p w14:paraId="509F210C" w14:textId="7487AE00" w:rsidR="009C0E5E" w:rsidRPr="00325B14" w:rsidRDefault="009C0E5E" w:rsidP="00325B14">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325B14">
        <w:rPr>
          <w:rFonts w:ascii="Palatino Linotype" w:eastAsiaTheme="majorEastAsia" w:hAnsi="Palatino Linotype" w:cstheme="majorBidi"/>
          <w:b/>
          <w:lang w:val="es-ES"/>
        </w:rPr>
        <w:t>Acto impugnado</w:t>
      </w:r>
      <w:r w:rsidRPr="00325B14">
        <w:rPr>
          <w:rFonts w:ascii="Palatino Linotype" w:eastAsiaTheme="majorEastAsia" w:hAnsi="Palatino Linotype" w:cstheme="majorBidi"/>
          <w:b/>
          <w:i/>
          <w:lang w:val="es-ES"/>
        </w:rPr>
        <w:t>:</w:t>
      </w:r>
      <w:r w:rsidRPr="00325B14">
        <w:rPr>
          <w:rFonts w:ascii="Palatino Linotype" w:eastAsiaTheme="majorEastAsia" w:hAnsi="Palatino Linotype" w:cstheme="majorBidi"/>
          <w:b/>
          <w:i/>
          <w:sz w:val="22"/>
          <w:lang w:val="es-ES"/>
        </w:rPr>
        <w:t xml:space="preserve"> </w:t>
      </w:r>
      <w:bookmarkEnd w:id="3"/>
      <w:bookmarkEnd w:id="4"/>
      <w:bookmarkEnd w:id="5"/>
      <w:bookmarkEnd w:id="6"/>
      <w:bookmarkEnd w:id="7"/>
      <w:bookmarkEnd w:id="8"/>
      <w:bookmarkEnd w:id="9"/>
      <w:bookmarkEnd w:id="10"/>
      <w:r w:rsidRPr="00325B14">
        <w:rPr>
          <w:rFonts w:ascii="Palatino Linotype" w:eastAsiaTheme="majorEastAsia" w:hAnsi="Palatino Linotype" w:cstheme="majorBidi"/>
          <w:i/>
          <w:sz w:val="22"/>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5E1A9B" w:rsidRPr="00325B14">
        <w:rPr>
          <w:rFonts w:ascii="Palatino Linotype" w:eastAsiaTheme="majorEastAsia" w:hAnsi="Palatino Linotype" w:cstheme="majorBidi"/>
          <w:i/>
          <w:sz w:val="22"/>
        </w:rPr>
        <w:t>FALTA DE EXPERIENCIA DEL TITULAR DE LA UNIDAD DE INFORMACIÓN</w:t>
      </w:r>
      <w:r w:rsidR="00C90C71" w:rsidRPr="00325B14">
        <w:rPr>
          <w:rFonts w:ascii="Palatino Linotype" w:eastAsiaTheme="majorEastAsia" w:hAnsi="Palatino Linotype" w:cstheme="majorBidi"/>
          <w:i/>
          <w:sz w:val="22"/>
        </w:rPr>
        <w:t>” (Sic)</w:t>
      </w:r>
      <w:r w:rsidRPr="00325B14">
        <w:rPr>
          <w:rFonts w:ascii="Palatino Linotype" w:eastAsiaTheme="majorEastAsia" w:hAnsi="Palatino Linotype" w:cstheme="majorBidi"/>
          <w:i/>
          <w:sz w:val="22"/>
        </w:rPr>
        <w:t xml:space="preserve"> </w:t>
      </w:r>
    </w:p>
    <w:p w14:paraId="03C3B748" w14:textId="77777777" w:rsidR="009C0E5E" w:rsidRPr="00325B14" w:rsidRDefault="009C0E5E" w:rsidP="00325B14">
      <w:pPr>
        <w:spacing w:line="360" w:lineRule="auto"/>
        <w:ind w:left="567" w:right="34"/>
        <w:contextualSpacing/>
        <w:jc w:val="both"/>
        <w:rPr>
          <w:rFonts w:ascii="Palatino Linotype" w:hAnsi="Palatino Linotype" w:cs="Arial"/>
          <w:i/>
        </w:rPr>
      </w:pPr>
    </w:p>
    <w:p w14:paraId="065B0A8B" w14:textId="142B2905" w:rsidR="009C0E5E" w:rsidRPr="00325B14" w:rsidRDefault="009C0E5E" w:rsidP="00325B14">
      <w:pPr>
        <w:spacing w:line="360" w:lineRule="auto"/>
        <w:ind w:left="567" w:right="616"/>
        <w:jc w:val="both"/>
        <w:rPr>
          <w:rFonts w:ascii="Palatino Linotype" w:hAnsi="Palatino Linotype" w:cs="Arial"/>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325B14">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6E4750" w:rsidRPr="00325B14">
        <w:rPr>
          <w:rFonts w:ascii="Palatino Linotype" w:eastAsiaTheme="majorEastAsia" w:hAnsi="Palatino Linotype" w:cstheme="majorBidi"/>
          <w:b/>
          <w:lang w:val="es-ES"/>
        </w:rPr>
        <w:t xml:space="preserve">: </w:t>
      </w:r>
      <w:r w:rsidR="006E4750" w:rsidRPr="00325B14">
        <w:rPr>
          <w:rFonts w:ascii="Palatino Linotype" w:hAnsi="Palatino Linotype"/>
          <w:sz w:val="22"/>
        </w:rPr>
        <w:t>“</w:t>
      </w:r>
      <w:r w:rsidR="005E1A9B" w:rsidRPr="00325B14">
        <w:rPr>
          <w:rFonts w:ascii="Palatino Linotype" w:hAnsi="Palatino Linotype"/>
          <w:i/>
          <w:sz w:val="22"/>
        </w:rPr>
        <w:t>NUEVAMENTE DEMUESTRAN SU INCOMPETENCIA EN EL PROCESO INTERNO PARA DAR RESPUESTA A LA SOLICITUD NO PROPORCIONAN LA INFORMACIÓN SOLICITADA</w:t>
      </w:r>
      <w:r w:rsidR="00C90C71" w:rsidRPr="00325B14">
        <w:rPr>
          <w:rFonts w:ascii="Palatino Linotype" w:hAnsi="Palatino Linotype"/>
          <w:i/>
          <w:sz w:val="22"/>
        </w:rPr>
        <w:t>”</w:t>
      </w:r>
      <w:r w:rsidR="006E4750" w:rsidRPr="00325B14">
        <w:rPr>
          <w:rFonts w:ascii="Palatino Linotype" w:hAnsi="Palatino Linotype"/>
          <w:i/>
          <w:sz w:val="22"/>
        </w:rPr>
        <w:t xml:space="preserve"> (</w:t>
      </w:r>
      <w:r w:rsidRPr="00325B14">
        <w:rPr>
          <w:rFonts w:ascii="Palatino Linotype" w:hAnsi="Palatino Linotype" w:cs="Arial"/>
          <w:i/>
          <w:sz w:val="22"/>
        </w:rPr>
        <w:t>Sic)</w:t>
      </w:r>
    </w:p>
    <w:p w14:paraId="13B9FA43" w14:textId="77777777" w:rsidR="00E835D6" w:rsidRPr="00325B14" w:rsidRDefault="00E835D6" w:rsidP="00325B14">
      <w:pPr>
        <w:spacing w:line="360" w:lineRule="auto"/>
        <w:ind w:left="567" w:right="616"/>
        <w:jc w:val="both"/>
        <w:rPr>
          <w:rFonts w:ascii="Palatino Linotype" w:hAnsi="Palatino Linotype" w:cs="Arial"/>
          <w:i/>
        </w:rPr>
      </w:pPr>
    </w:p>
    <w:p w14:paraId="05550319" w14:textId="0EA53FA7" w:rsidR="001A0E06" w:rsidRPr="00325B14" w:rsidRDefault="001A0E06" w:rsidP="00325B14">
      <w:pPr>
        <w:spacing w:line="360" w:lineRule="auto"/>
        <w:ind w:right="567"/>
        <w:jc w:val="both"/>
        <w:rPr>
          <w:rFonts w:ascii="Palatino Linotype" w:hAnsi="Palatino Linotype" w:cs="Arial"/>
          <w:b/>
          <w:bCs/>
        </w:rPr>
      </w:pPr>
      <w:r w:rsidRPr="00325B14">
        <w:rPr>
          <w:rFonts w:ascii="Palatino Linotype" w:hAnsi="Palatino Linotype" w:cs="Arial"/>
          <w:b/>
          <w:bCs/>
        </w:rPr>
        <w:t xml:space="preserve"> 00374/INFOEM/IP/RR/2019</w:t>
      </w:r>
    </w:p>
    <w:p w14:paraId="56D15166" w14:textId="77777777" w:rsidR="001A0E06" w:rsidRPr="00325B14" w:rsidRDefault="001A0E06" w:rsidP="00325B14">
      <w:pPr>
        <w:spacing w:line="360" w:lineRule="auto"/>
        <w:ind w:right="567"/>
        <w:jc w:val="both"/>
        <w:rPr>
          <w:rFonts w:ascii="Palatino Linotype" w:hAnsi="Palatino Linotype" w:cs="Arial"/>
          <w:b/>
          <w:bCs/>
        </w:rPr>
      </w:pPr>
    </w:p>
    <w:p w14:paraId="7A401DD4" w14:textId="296479E6" w:rsidR="00E835D6" w:rsidRPr="00325B14" w:rsidRDefault="00E835D6" w:rsidP="00325B14">
      <w:pPr>
        <w:spacing w:line="360" w:lineRule="auto"/>
        <w:ind w:left="567" w:right="567"/>
        <w:jc w:val="both"/>
        <w:rPr>
          <w:rFonts w:ascii="Palatino Linotype" w:eastAsiaTheme="majorEastAsia" w:hAnsi="Palatino Linotype" w:cstheme="majorBidi"/>
          <w:b/>
          <w:i/>
          <w:lang w:val="es-ES"/>
        </w:rPr>
      </w:pPr>
      <w:r w:rsidRPr="00325B14">
        <w:rPr>
          <w:rFonts w:ascii="Palatino Linotype" w:eastAsiaTheme="majorEastAsia" w:hAnsi="Palatino Linotype" w:cstheme="majorBidi"/>
          <w:b/>
          <w:lang w:val="es-ES"/>
        </w:rPr>
        <w:t>Acto impugnado</w:t>
      </w:r>
      <w:r w:rsidRPr="00325B14">
        <w:rPr>
          <w:rFonts w:ascii="Palatino Linotype" w:eastAsiaTheme="majorEastAsia" w:hAnsi="Palatino Linotype" w:cstheme="majorBidi"/>
          <w:b/>
          <w:i/>
          <w:lang w:val="es-ES"/>
        </w:rPr>
        <w:t xml:space="preserve">: </w:t>
      </w:r>
      <w:r w:rsidRPr="00325B14">
        <w:rPr>
          <w:rFonts w:ascii="Palatino Linotype" w:eastAsiaTheme="majorEastAsia" w:hAnsi="Palatino Linotype" w:cstheme="majorBidi"/>
          <w:i/>
          <w:sz w:val="22"/>
          <w:lang w:val="es-ES"/>
        </w:rPr>
        <w:t>“</w:t>
      </w:r>
      <w:r w:rsidRPr="00325B14">
        <w:rPr>
          <w:rFonts w:ascii="Palatino Linotype" w:eastAsiaTheme="majorEastAsia" w:hAnsi="Palatino Linotype" w:cstheme="majorBidi"/>
          <w:i/>
          <w:sz w:val="22"/>
        </w:rPr>
        <w:t xml:space="preserve">OMISION” (Sic) </w:t>
      </w:r>
    </w:p>
    <w:p w14:paraId="08C55A6F" w14:textId="77777777" w:rsidR="00E835D6" w:rsidRPr="00325B14" w:rsidRDefault="00E835D6" w:rsidP="00325B14">
      <w:pPr>
        <w:spacing w:line="360" w:lineRule="auto"/>
        <w:ind w:left="567" w:right="34"/>
        <w:contextualSpacing/>
        <w:jc w:val="both"/>
        <w:rPr>
          <w:rFonts w:ascii="Palatino Linotype" w:hAnsi="Palatino Linotype" w:cs="Arial"/>
          <w:i/>
        </w:rPr>
      </w:pPr>
    </w:p>
    <w:p w14:paraId="162B1717" w14:textId="481DAFFB" w:rsidR="00E835D6" w:rsidRPr="00325B14" w:rsidRDefault="00E835D6" w:rsidP="00325B14">
      <w:pPr>
        <w:spacing w:line="360" w:lineRule="auto"/>
        <w:ind w:left="567" w:right="616"/>
        <w:jc w:val="both"/>
        <w:rPr>
          <w:rFonts w:ascii="Palatino Linotype" w:hAnsi="Palatino Linotype" w:cs="Arial"/>
          <w:i/>
        </w:rPr>
      </w:pPr>
      <w:r w:rsidRPr="00325B14">
        <w:rPr>
          <w:rFonts w:ascii="Palatino Linotype" w:eastAsiaTheme="majorEastAsia" w:hAnsi="Palatino Linotype" w:cstheme="majorBidi"/>
          <w:b/>
          <w:lang w:val="es-ES"/>
        </w:rPr>
        <w:t>“Razones o Motivos de inconformidad:</w:t>
      </w:r>
      <w:r w:rsidRPr="00325B14">
        <w:rPr>
          <w:rFonts w:ascii="Palatino Linotype" w:eastAsiaTheme="majorEastAsia" w:hAnsi="Palatino Linotype" w:cstheme="majorBidi"/>
          <w:b/>
          <w:sz w:val="22"/>
          <w:lang w:val="es-ES"/>
        </w:rPr>
        <w:t xml:space="preserve"> </w:t>
      </w:r>
      <w:r w:rsidRPr="00325B14">
        <w:rPr>
          <w:rFonts w:ascii="Palatino Linotype" w:hAnsi="Palatino Linotype"/>
          <w:sz w:val="22"/>
        </w:rPr>
        <w:t>“</w:t>
      </w:r>
      <w:r w:rsidRPr="00325B14">
        <w:rPr>
          <w:rFonts w:ascii="Palatino Linotype" w:hAnsi="Palatino Linotype"/>
          <w:i/>
          <w:sz w:val="22"/>
        </w:rPr>
        <w:t>DESCONOCEN EL PROCESO INTERNO PARA DAR RESPUESTA A UNA SOLICITUD DE INFORMACION TANTO DE DIRECTOR JURIDICO Y CONSULTIVO COMO DEL TITULAR DE LA UNIDAD DE TRANSPARENCIA SE AVIENTAN LA BOLITA NO PROPORCIONANDO LA INFORMACION SOLICITADA” (</w:t>
      </w:r>
      <w:r w:rsidRPr="00325B14">
        <w:rPr>
          <w:rFonts w:ascii="Palatino Linotype" w:hAnsi="Palatino Linotype" w:cs="Arial"/>
          <w:i/>
          <w:sz w:val="22"/>
        </w:rPr>
        <w:t>Sic)</w:t>
      </w:r>
    </w:p>
    <w:p w14:paraId="63308AA7" w14:textId="77777777" w:rsidR="00E9074A" w:rsidRPr="00325B14" w:rsidRDefault="00E9074A" w:rsidP="00325B14">
      <w:pPr>
        <w:spacing w:line="360" w:lineRule="auto"/>
        <w:rPr>
          <w:rFonts w:ascii="Palatino Linotype" w:hAnsi="Palatino Linotype"/>
          <w:lang w:val="es-MX" w:eastAsia="en-US"/>
        </w:rPr>
      </w:pPr>
    </w:p>
    <w:p w14:paraId="001C45C2" w14:textId="0C4CADE6" w:rsidR="001A023E" w:rsidRPr="00325B14" w:rsidRDefault="00E835D6" w:rsidP="00325B14">
      <w:pPr>
        <w:pStyle w:val="Prrafodelista"/>
        <w:numPr>
          <w:ilvl w:val="0"/>
          <w:numId w:val="1"/>
        </w:numPr>
        <w:spacing w:line="360" w:lineRule="auto"/>
        <w:ind w:left="0" w:firstLine="0"/>
        <w:jc w:val="both"/>
        <w:rPr>
          <w:rFonts w:ascii="Palatino Linotype" w:hAnsi="Palatino Linotype"/>
          <w:i/>
          <w:color w:val="000000"/>
        </w:rPr>
      </w:pPr>
      <w:r w:rsidRPr="00325B14">
        <w:rPr>
          <w:rFonts w:ascii="Palatino Linotype" w:eastAsia="Times New Roman" w:hAnsi="Palatino Linotype" w:cs="Arial"/>
          <w:lang w:val="es-ES"/>
        </w:rPr>
        <w:t>Se registraron los</w:t>
      </w:r>
      <w:r w:rsidR="00585F00" w:rsidRPr="00325B14">
        <w:rPr>
          <w:rFonts w:ascii="Palatino Linotype" w:eastAsia="Times New Roman" w:hAnsi="Palatino Linotype" w:cs="Arial"/>
          <w:lang w:val="es-ES"/>
        </w:rPr>
        <w:t xml:space="preserve"> recurso</w:t>
      </w:r>
      <w:r w:rsidR="001A0E06" w:rsidRPr="00325B14">
        <w:rPr>
          <w:rFonts w:ascii="Palatino Linotype" w:eastAsia="Times New Roman" w:hAnsi="Palatino Linotype" w:cs="Arial"/>
          <w:lang w:val="es-ES"/>
        </w:rPr>
        <w:t>s de revisión bajo los</w:t>
      </w:r>
      <w:r w:rsidR="00585F00" w:rsidRPr="00325B14">
        <w:rPr>
          <w:rFonts w:ascii="Palatino Linotype" w:eastAsia="Times New Roman" w:hAnsi="Palatino Linotype" w:cs="Arial"/>
          <w:lang w:val="es-ES"/>
        </w:rPr>
        <w:t xml:space="preserve"> número</w:t>
      </w:r>
      <w:r w:rsidR="001A0E06" w:rsidRPr="00325B14">
        <w:rPr>
          <w:rFonts w:ascii="Palatino Linotype" w:eastAsia="Times New Roman" w:hAnsi="Palatino Linotype" w:cs="Arial"/>
          <w:lang w:val="es-ES"/>
        </w:rPr>
        <w:t>s</w:t>
      </w:r>
      <w:r w:rsidR="00585F00" w:rsidRPr="00325B14">
        <w:rPr>
          <w:rFonts w:ascii="Palatino Linotype" w:eastAsia="Times New Roman" w:hAnsi="Palatino Linotype" w:cs="Arial"/>
          <w:lang w:val="es-ES"/>
        </w:rPr>
        <w:t xml:space="preserve"> de expediente </w:t>
      </w:r>
      <w:r w:rsidR="00585F00" w:rsidRPr="00325B14">
        <w:rPr>
          <w:rFonts w:ascii="Palatino Linotype" w:hAnsi="Palatino Linotype" w:cs="Arial"/>
          <w:bCs/>
        </w:rPr>
        <w:t xml:space="preserve">al rubro indicado, asimismo con fundamento en lo dispuesto por el </w:t>
      </w:r>
      <w:r w:rsidR="00585F00" w:rsidRPr="00325B14">
        <w:rPr>
          <w:rFonts w:ascii="Palatino Linotype" w:eastAsia="Calibri" w:hAnsi="Palatino Linotype" w:cs="Arial"/>
          <w:lang w:val="es-ES"/>
        </w:rPr>
        <w:t xml:space="preserve">artículo 185 fracción I de la Ley de Transparencia y Acceso a la Información Pública del Estado de México y Municipios </w:t>
      </w:r>
      <w:r w:rsidR="00585F00" w:rsidRPr="00325B14">
        <w:rPr>
          <w:rFonts w:ascii="Palatino Linotype" w:eastAsia="Times New Roman" w:hAnsi="Palatino Linotype" w:cs="Arial"/>
          <w:lang w:val="es-ES"/>
        </w:rPr>
        <w:t xml:space="preserve">se turnó al Comisionado José Guadalupe Luna Hernández con el objeto de </w:t>
      </w:r>
      <w:r w:rsidR="00585F00" w:rsidRPr="00325B14">
        <w:rPr>
          <w:rFonts w:ascii="Palatino Linotype" w:eastAsia="Times New Roman" w:hAnsi="Palatino Linotype" w:cs="Arial"/>
          <w:lang w:val="es-MX"/>
        </w:rPr>
        <w:t>su análisis.</w:t>
      </w:r>
    </w:p>
    <w:p w14:paraId="5239869B" w14:textId="77777777" w:rsidR="00585F00" w:rsidRPr="00325B14" w:rsidRDefault="00585F00" w:rsidP="00325B14">
      <w:pPr>
        <w:pStyle w:val="Prrafodelista"/>
        <w:spacing w:line="360" w:lineRule="auto"/>
        <w:ind w:left="0"/>
        <w:rPr>
          <w:rFonts w:ascii="Palatino Linotype" w:eastAsia="Calibri" w:hAnsi="Palatino Linotype" w:cs="Arial"/>
          <w:lang w:val="es-ES"/>
        </w:rPr>
      </w:pPr>
    </w:p>
    <w:p w14:paraId="56B355A5" w14:textId="607A19BA" w:rsidR="00585F00" w:rsidRPr="00325B14" w:rsidRDefault="00585F00" w:rsidP="00325B14">
      <w:pPr>
        <w:pStyle w:val="Prrafodelista"/>
        <w:numPr>
          <w:ilvl w:val="0"/>
          <w:numId w:val="1"/>
        </w:numPr>
        <w:spacing w:line="360" w:lineRule="auto"/>
        <w:ind w:left="0" w:firstLine="0"/>
        <w:jc w:val="both"/>
        <w:rPr>
          <w:rFonts w:ascii="Palatino Linotype" w:hAnsi="Palatino Linotype"/>
          <w:i/>
          <w:color w:val="000000"/>
        </w:rPr>
      </w:pPr>
      <w:r w:rsidRPr="00325B14">
        <w:rPr>
          <w:rFonts w:ascii="Palatino Linotype" w:eastAsia="Calibri" w:hAnsi="Palatino Linotype" w:cs="Arial"/>
          <w:lang w:val="es-ES"/>
        </w:rPr>
        <w:lastRenderedPageBreak/>
        <w:t xml:space="preserve">El Comisionado Ponente con fundamento en lo dispuesto por el artículo 185 fracción II de la ley de la materia, a través </w:t>
      </w:r>
      <w:r w:rsidR="00F76F97" w:rsidRPr="00325B14">
        <w:rPr>
          <w:rFonts w:ascii="Palatino Linotype" w:eastAsia="Calibri" w:hAnsi="Palatino Linotype" w:cs="Arial"/>
          <w:lang w:val="es-ES"/>
        </w:rPr>
        <w:t>del ac</w:t>
      </w:r>
      <w:r w:rsidR="009C08E7" w:rsidRPr="00325B14">
        <w:rPr>
          <w:rFonts w:ascii="Palatino Linotype" w:eastAsia="Calibri" w:hAnsi="Palatino Linotype" w:cs="Arial"/>
          <w:lang w:val="es-ES"/>
        </w:rPr>
        <w:t xml:space="preserve">uerdo de admisión de fecha </w:t>
      </w:r>
      <w:r w:rsidR="005E1A9B" w:rsidRPr="00325B14">
        <w:rPr>
          <w:rFonts w:ascii="Palatino Linotype" w:eastAsia="Calibri" w:hAnsi="Palatino Linotype" w:cs="Arial"/>
          <w:lang w:val="es-ES"/>
        </w:rPr>
        <w:t>ocho</w:t>
      </w:r>
      <w:r w:rsidR="009C0E5E" w:rsidRPr="00325B14">
        <w:rPr>
          <w:rFonts w:ascii="Palatino Linotype" w:eastAsia="Calibri" w:hAnsi="Palatino Linotype" w:cs="Arial"/>
          <w:lang w:val="es-ES"/>
        </w:rPr>
        <w:t xml:space="preserve"> </w:t>
      </w:r>
      <w:r w:rsidRPr="00325B14">
        <w:rPr>
          <w:rFonts w:ascii="Palatino Linotype" w:eastAsia="Calibri" w:hAnsi="Palatino Linotype" w:cs="Arial"/>
          <w:lang w:val="es-ES"/>
        </w:rPr>
        <w:t>(</w:t>
      </w:r>
      <w:r w:rsidR="005E1A9B" w:rsidRPr="00325B14">
        <w:rPr>
          <w:rFonts w:ascii="Palatino Linotype" w:eastAsia="Calibri" w:hAnsi="Palatino Linotype" w:cs="Arial"/>
          <w:lang w:val="es-ES"/>
        </w:rPr>
        <w:t>08</w:t>
      </w:r>
      <w:r w:rsidRPr="00325B14">
        <w:rPr>
          <w:rFonts w:ascii="Palatino Linotype" w:eastAsia="Calibri" w:hAnsi="Palatino Linotype" w:cs="Arial"/>
          <w:lang w:val="es-ES"/>
        </w:rPr>
        <w:t>) de</w:t>
      </w:r>
      <w:r w:rsidR="009C08E7" w:rsidRPr="00325B14">
        <w:rPr>
          <w:rFonts w:ascii="Palatino Linotype" w:eastAsia="Calibri" w:hAnsi="Palatino Linotype" w:cs="Arial"/>
          <w:lang w:val="es-ES"/>
        </w:rPr>
        <w:t xml:space="preserve"> </w:t>
      </w:r>
      <w:r w:rsidR="005E1A9B" w:rsidRPr="00325B14">
        <w:rPr>
          <w:rFonts w:ascii="Palatino Linotype" w:eastAsia="Calibri" w:hAnsi="Palatino Linotype" w:cs="Arial"/>
          <w:lang w:val="es-ES"/>
        </w:rPr>
        <w:t xml:space="preserve">febrero </w:t>
      </w:r>
      <w:r w:rsidRPr="00325B14">
        <w:rPr>
          <w:rFonts w:ascii="Palatino Linotype" w:eastAsia="Calibri" w:hAnsi="Palatino Linotype" w:cs="Arial"/>
          <w:lang w:val="es-ES"/>
        </w:rPr>
        <w:t>de dos mil dieci</w:t>
      </w:r>
      <w:r w:rsidR="005E1A9B" w:rsidRPr="00325B14">
        <w:rPr>
          <w:rFonts w:ascii="Palatino Linotype" w:eastAsia="Calibri" w:hAnsi="Palatino Linotype" w:cs="Arial"/>
          <w:lang w:val="es-ES"/>
        </w:rPr>
        <w:t>nueve</w:t>
      </w:r>
      <w:r w:rsidRPr="00325B14">
        <w:rPr>
          <w:rFonts w:ascii="Palatino Linotype" w:eastAsia="Calibri" w:hAnsi="Palatino Linotype" w:cs="Arial"/>
          <w:lang w:val="es-ES"/>
        </w:rPr>
        <w:t>, puso a disposición de las partes el expediente ele</w:t>
      </w:r>
      <w:r w:rsidR="00C90C71" w:rsidRPr="00325B14">
        <w:rPr>
          <w:rFonts w:ascii="Palatino Linotype" w:eastAsia="Calibri" w:hAnsi="Palatino Linotype" w:cs="Arial"/>
          <w:lang w:val="es-ES"/>
        </w:rPr>
        <w:t xml:space="preserve">ctrónico </w:t>
      </w:r>
      <w:r w:rsidRPr="00325B14">
        <w:rPr>
          <w:rFonts w:ascii="Palatino Linotype" w:eastAsia="Calibri" w:hAnsi="Palatino Linotype" w:cs="Arial"/>
        </w:rPr>
        <w:t xml:space="preserve">vía </w:t>
      </w:r>
      <w:r w:rsidRPr="00325B14">
        <w:rPr>
          <w:rFonts w:ascii="Palatino Linotype" w:eastAsia="Calibri" w:hAnsi="Palatino Linotype" w:cs="Arial"/>
          <w:lang w:val="es-ES"/>
        </w:rPr>
        <w:t xml:space="preserve">Sistema de Acceso a la Información Mexiquense </w:t>
      </w:r>
      <w:r w:rsidR="009C08E7" w:rsidRPr="00325B14">
        <w:rPr>
          <w:rFonts w:ascii="Palatino Linotype" w:eastAsia="Calibri" w:hAnsi="Palatino Linotype" w:cs="Arial"/>
          <w:b/>
          <w:lang w:val="es-ES"/>
        </w:rPr>
        <w:t>(</w:t>
      </w:r>
      <w:r w:rsidRPr="00325B14">
        <w:rPr>
          <w:rFonts w:ascii="Palatino Linotype" w:eastAsia="Calibri" w:hAnsi="Palatino Linotype" w:cs="Arial"/>
          <w:b/>
          <w:lang w:val="es-ES"/>
        </w:rPr>
        <w:t>SAIMEX</w:t>
      </w:r>
      <w:r w:rsidR="009C08E7" w:rsidRPr="00325B14">
        <w:rPr>
          <w:rFonts w:ascii="Palatino Linotype" w:eastAsia="Calibri" w:hAnsi="Palatino Linotype" w:cs="Arial"/>
          <w:b/>
          <w:lang w:val="es-ES"/>
        </w:rPr>
        <w:t>)</w:t>
      </w:r>
      <w:r w:rsidRPr="00325B14">
        <w:rPr>
          <w:rFonts w:ascii="Palatino Linotype" w:eastAsia="Calibri" w:hAnsi="Palatino Linotype" w:cs="Arial"/>
          <w:b/>
          <w:lang w:val="es-ES"/>
        </w:rPr>
        <w:t xml:space="preserve"> </w:t>
      </w:r>
      <w:r w:rsidRPr="00325B1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5E1A9B" w:rsidRPr="00325B14">
        <w:rPr>
          <w:rFonts w:ascii="Palatino Linotype" w:eastAsia="Calibri" w:hAnsi="Palatino Linotype" w:cs="Arial"/>
          <w:b/>
          <w:lang w:val="es-ES"/>
        </w:rPr>
        <w:t>Sujeto Obligado</w:t>
      </w:r>
      <w:r w:rsidR="005E1A9B" w:rsidRPr="00325B14">
        <w:rPr>
          <w:rFonts w:ascii="Palatino Linotype" w:eastAsia="Calibri" w:hAnsi="Palatino Linotype" w:cs="Arial"/>
          <w:lang w:val="es-ES"/>
        </w:rPr>
        <w:t xml:space="preserve"> </w:t>
      </w:r>
      <w:r w:rsidR="009C08E7" w:rsidRPr="00325B14">
        <w:rPr>
          <w:rFonts w:ascii="Palatino Linotype" w:eastAsia="Calibri" w:hAnsi="Palatino Linotype" w:cs="Arial"/>
          <w:lang w:val="es-ES"/>
        </w:rPr>
        <w:t>presentara</w:t>
      </w:r>
      <w:r w:rsidRPr="00325B14">
        <w:rPr>
          <w:rFonts w:ascii="Palatino Linotype" w:eastAsia="Calibri" w:hAnsi="Palatino Linotype" w:cs="Arial"/>
          <w:lang w:val="es-ES"/>
        </w:rPr>
        <w:t xml:space="preserve"> el Informe Justificado procedente.    </w:t>
      </w:r>
    </w:p>
    <w:p w14:paraId="345B4596" w14:textId="77777777" w:rsidR="00293D6D" w:rsidRPr="00325B14" w:rsidRDefault="00293D6D" w:rsidP="00325B14">
      <w:pPr>
        <w:pStyle w:val="Prrafodelista"/>
        <w:spacing w:line="360" w:lineRule="auto"/>
        <w:ind w:left="0"/>
        <w:jc w:val="both"/>
        <w:rPr>
          <w:rFonts w:ascii="Palatino Linotype" w:hAnsi="Palatino Linotype"/>
          <w:i/>
          <w:color w:val="000000"/>
        </w:rPr>
      </w:pPr>
    </w:p>
    <w:p w14:paraId="0FDE72F3" w14:textId="2FA2BA69" w:rsidR="00434B23" w:rsidRPr="00325B14" w:rsidRDefault="005E1A9B" w:rsidP="00325B14">
      <w:pPr>
        <w:pStyle w:val="Prrafodelista"/>
        <w:numPr>
          <w:ilvl w:val="0"/>
          <w:numId w:val="1"/>
        </w:numPr>
        <w:spacing w:line="360" w:lineRule="auto"/>
        <w:ind w:left="0" w:firstLine="0"/>
        <w:jc w:val="both"/>
        <w:rPr>
          <w:rFonts w:ascii="Palatino Linotype" w:hAnsi="Palatino Linotype"/>
          <w:i/>
          <w:color w:val="000000"/>
        </w:rPr>
      </w:pPr>
      <w:r w:rsidRPr="00325B14">
        <w:rPr>
          <w:rFonts w:ascii="Palatino Linotype" w:eastAsia="Calibri" w:hAnsi="Palatino Linotype" w:cs="Arial"/>
          <w:lang w:val="es-ES"/>
        </w:rPr>
        <w:t xml:space="preserve">Es de referir que el </w:t>
      </w:r>
      <w:r w:rsidRPr="00325B14">
        <w:rPr>
          <w:rFonts w:ascii="Palatino Linotype" w:eastAsia="Calibri" w:hAnsi="Palatino Linotype" w:cs="Arial"/>
          <w:b/>
          <w:lang w:val="es-ES"/>
        </w:rPr>
        <w:t>Sujeto Obligado</w:t>
      </w:r>
      <w:r w:rsidRPr="00325B14">
        <w:rPr>
          <w:rFonts w:ascii="Palatino Linotype" w:eastAsia="Calibri" w:hAnsi="Palatino Linotype" w:cs="Arial"/>
          <w:lang w:val="es-ES"/>
        </w:rPr>
        <w:t>, no remitió su</w:t>
      </w:r>
      <w:r w:rsidR="001A0E06" w:rsidRPr="00325B14">
        <w:rPr>
          <w:rFonts w:ascii="Palatino Linotype" w:eastAsia="Calibri" w:hAnsi="Palatino Linotype" w:cs="Arial"/>
          <w:lang w:val="es-ES"/>
        </w:rPr>
        <w:t>s</w:t>
      </w:r>
      <w:r w:rsidRPr="00325B14">
        <w:rPr>
          <w:rFonts w:ascii="Palatino Linotype" w:eastAsia="Calibri" w:hAnsi="Palatino Linotype" w:cs="Arial"/>
          <w:lang w:val="es-ES"/>
        </w:rPr>
        <w:t xml:space="preserve"> informe</w:t>
      </w:r>
      <w:r w:rsidR="001A0E06" w:rsidRPr="00325B14">
        <w:rPr>
          <w:rFonts w:ascii="Palatino Linotype" w:eastAsia="Calibri" w:hAnsi="Palatino Linotype" w:cs="Arial"/>
          <w:lang w:val="es-ES"/>
        </w:rPr>
        <w:t>s</w:t>
      </w:r>
      <w:r w:rsidRPr="00325B14">
        <w:rPr>
          <w:rFonts w:ascii="Palatino Linotype" w:eastAsia="Calibri" w:hAnsi="Palatino Linotype" w:cs="Arial"/>
          <w:lang w:val="es-ES"/>
        </w:rPr>
        <w:t xml:space="preserve"> justificado</w:t>
      </w:r>
      <w:r w:rsidR="001A0E06" w:rsidRPr="00325B14">
        <w:rPr>
          <w:rFonts w:ascii="Palatino Linotype" w:eastAsia="Calibri" w:hAnsi="Palatino Linotype" w:cs="Arial"/>
          <w:lang w:val="es-ES"/>
        </w:rPr>
        <w:t>s</w:t>
      </w:r>
      <w:r w:rsidRPr="00325B14">
        <w:rPr>
          <w:rFonts w:ascii="Palatino Linotype" w:eastAsia="Calibri" w:hAnsi="Palatino Linotype" w:cs="Arial"/>
          <w:lang w:val="es-ES"/>
        </w:rPr>
        <w:t xml:space="preserve"> en el plazo legal previsto y por su parte, el particular no realizó manifestaciones. </w:t>
      </w:r>
    </w:p>
    <w:p w14:paraId="6B100026" w14:textId="77777777" w:rsidR="00F36999" w:rsidRPr="00325B14" w:rsidRDefault="00F36999" w:rsidP="00325B14">
      <w:pPr>
        <w:pStyle w:val="Prrafodelista"/>
        <w:spacing w:line="360" w:lineRule="auto"/>
        <w:ind w:left="0"/>
        <w:jc w:val="both"/>
        <w:rPr>
          <w:rFonts w:ascii="Palatino Linotype" w:hAnsi="Palatino Linotype"/>
          <w:i/>
          <w:color w:val="000000"/>
        </w:rPr>
      </w:pPr>
    </w:p>
    <w:p w14:paraId="0E917EB1" w14:textId="7D24DE0D" w:rsidR="001F5AF8" w:rsidRPr="00325B14" w:rsidRDefault="00585F00" w:rsidP="00325B14">
      <w:pPr>
        <w:pStyle w:val="Prrafodelista"/>
        <w:numPr>
          <w:ilvl w:val="0"/>
          <w:numId w:val="1"/>
        </w:numPr>
        <w:spacing w:line="360" w:lineRule="auto"/>
        <w:ind w:left="0" w:firstLine="0"/>
        <w:jc w:val="both"/>
        <w:rPr>
          <w:rFonts w:ascii="Palatino Linotype" w:hAnsi="Palatino Linotype"/>
          <w:b/>
        </w:rPr>
      </w:pPr>
      <w:r w:rsidRPr="00325B14">
        <w:rPr>
          <w:rFonts w:ascii="Palatino Linotype" w:hAnsi="Palatino Linotype"/>
        </w:rPr>
        <w:t>El Comisionado Ponente decretó el cierre de instrucción</w:t>
      </w:r>
      <w:r w:rsidRPr="00325B14">
        <w:rPr>
          <w:rFonts w:ascii="Palatino Linotype" w:hAnsi="Palatino Linotype" w:cs="Arial"/>
        </w:rPr>
        <w:t xml:space="preserve"> </w:t>
      </w:r>
      <w:r w:rsidR="001A0E06" w:rsidRPr="00325B14">
        <w:rPr>
          <w:rFonts w:ascii="Palatino Linotype" w:hAnsi="Palatino Linotype" w:cs="Arial"/>
        </w:rPr>
        <w:t xml:space="preserve">para el recurso </w:t>
      </w:r>
      <w:r w:rsidR="001A0E06" w:rsidRPr="00325B14">
        <w:rPr>
          <w:rFonts w:ascii="Palatino Linotype" w:hAnsi="Palatino Linotype" w:cs="Arial"/>
          <w:b/>
          <w:bCs/>
        </w:rPr>
        <w:t xml:space="preserve">00373/INFOEM/IP/RR/2019 </w:t>
      </w:r>
      <w:r w:rsidR="009D7EB8" w:rsidRPr="00325B14">
        <w:rPr>
          <w:rFonts w:ascii="Palatino Linotype" w:hAnsi="Palatino Linotype"/>
        </w:rPr>
        <w:t xml:space="preserve">mediante acuerdo de fecha </w:t>
      </w:r>
      <w:r w:rsidR="005E1A9B" w:rsidRPr="00325B14">
        <w:rPr>
          <w:rFonts w:ascii="Palatino Linotype" w:hAnsi="Palatino Linotype"/>
        </w:rPr>
        <w:t>ocho</w:t>
      </w:r>
      <w:r w:rsidRPr="00325B14">
        <w:rPr>
          <w:rFonts w:ascii="Palatino Linotype" w:hAnsi="Palatino Linotype"/>
        </w:rPr>
        <w:t xml:space="preserve"> (</w:t>
      </w:r>
      <w:r w:rsidR="005E1A9B" w:rsidRPr="00325B14">
        <w:rPr>
          <w:rFonts w:ascii="Palatino Linotype" w:hAnsi="Palatino Linotype"/>
        </w:rPr>
        <w:t>08</w:t>
      </w:r>
      <w:r w:rsidR="009D7EB8" w:rsidRPr="00325B14">
        <w:rPr>
          <w:rFonts w:ascii="Palatino Linotype" w:hAnsi="Palatino Linotype"/>
        </w:rPr>
        <w:t xml:space="preserve">) de </w:t>
      </w:r>
      <w:r w:rsidR="005E1A9B" w:rsidRPr="00325B14">
        <w:rPr>
          <w:rFonts w:ascii="Palatino Linotype" w:hAnsi="Palatino Linotype"/>
        </w:rPr>
        <w:t>marzo</w:t>
      </w:r>
      <w:r w:rsidR="00C90C71" w:rsidRPr="00325B14">
        <w:rPr>
          <w:rFonts w:ascii="Palatino Linotype" w:hAnsi="Palatino Linotype"/>
        </w:rPr>
        <w:t xml:space="preserve"> </w:t>
      </w:r>
      <w:r w:rsidRPr="00325B14">
        <w:rPr>
          <w:rFonts w:ascii="Palatino Linotype" w:hAnsi="Palatino Linotype"/>
        </w:rPr>
        <w:t xml:space="preserve">de </w:t>
      </w:r>
      <w:r w:rsidR="00434B23" w:rsidRPr="00325B14">
        <w:rPr>
          <w:rFonts w:ascii="Palatino Linotype" w:hAnsi="Palatino Linotype"/>
        </w:rPr>
        <w:t>dos mil dieci</w:t>
      </w:r>
      <w:r w:rsidR="005E1A9B" w:rsidRPr="00325B14">
        <w:rPr>
          <w:rFonts w:ascii="Palatino Linotype" w:hAnsi="Palatino Linotype"/>
        </w:rPr>
        <w:t>nueve</w:t>
      </w:r>
      <w:r w:rsidRPr="00325B14">
        <w:rPr>
          <w:rFonts w:ascii="Palatino Linotype" w:hAnsi="Palatino Linotype"/>
        </w:rPr>
        <w:t>,</w:t>
      </w:r>
      <w:r w:rsidR="001A0E06" w:rsidRPr="00325B14">
        <w:rPr>
          <w:rFonts w:ascii="Palatino Linotype" w:hAnsi="Palatino Linotype"/>
        </w:rPr>
        <w:t xml:space="preserve"> posteriormente </w:t>
      </w:r>
      <w:r w:rsidR="00E947DF" w:rsidRPr="00325B14">
        <w:rPr>
          <w:rFonts w:ascii="Palatino Linotype" w:hAnsi="Palatino Linotype"/>
        </w:rPr>
        <w:t>mediante acuerdo de</w:t>
      </w:r>
      <w:r w:rsidR="001A0E06" w:rsidRPr="00325B14">
        <w:rPr>
          <w:rFonts w:ascii="Palatino Linotype" w:hAnsi="Palatino Linotype"/>
        </w:rPr>
        <w:t xml:space="preserve"> fecha</w:t>
      </w:r>
      <w:r w:rsidR="00E947DF" w:rsidRPr="00325B14">
        <w:rPr>
          <w:rFonts w:ascii="Palatino Linotype" w:hAnsi="Palatino Linotype"/>
        </w:rPr>
        <w:t xml:space="preserve"> veintidós (22) de marzo</w:t>
      </w:r>
      <w:r w:rsidR="001A0E06" w:rsidRPr="00325B14">
        <w:rPr>
          <w:rFonts w:ascii="Palatino Linotype" w:hAnsi="Palatino Linotype"/>
        </w:rPr>
        <w:t xml:space="preserve"> </w:t>
      </w:r>
      <w:r w:rsidR="00E947DF" w:rsidRPr="00325B14">
        <w:rPr>
          <w:rFonts w:ascii="Palatino Linotype" w:hAnsi="Palatino Linotype"/>
        </w:rPr>
        <w:t xml:space="preserve">decretó el cierre de instrucción para el recurso </w:t>
      </w:r>
      <w:r w:rsidR="00E947DF" w:rsidRPr="00325B14">
        <w:rPr>
          <w:rFonts w:ascii="Palatino Linotype" w:hAnsi="Palatino Linotype" w:cs="Arial"/>
          <w:b/>
          <w:bCs/>
        </w:rPr>
        <w:t>00374/INFOEM/IP/RR/2019</w:t>
      </w:r>
      <w:r w:rsidR="00E947DF" w:rsidRPr="00325B14">
        <w:rPr>
          <w:rFonts w:ascii="Palatino Linotype" w:hAnsi="Palatino Linotype"/>
        </w:rPr>
        <w:t xml:space="preserve"> de este modo </w:t>
      </w:r>
      <w:r w:rsidRPr="00325B14">
        <w:rPr>
          <w:rFonts w:ascii="Palatino Linotype" w:hAnsi="Palatino Linotype" w:cs="Arial"/>
        </w:rPr>
        <w:t>ordenó tur</w:t>
      </w:r>
      <w:r w:rsidR="00434B23" w:rsidRPr="00325B14">
        <w:rPr>
          <w:rFonts w:ascii="Palatino Linotype" w:hAnsi="Palatino Linotype" w:cs="Arial"/>
        </w:rPr>
        <w:t xml:space="preserve">nar </w:t>
      </w:r>
      <w:r w:rsidR="00E947DF" w:rsidRPr="00325B14">
        <w:rPr>
          <w:rFonts w:ascii="Palatino Linotype" w:hAnsi="Palatino Linotype" w:cs="Arial"/>
        </w:rPr>
        <w:t>los expedientes</w:t>
      </w:r>
      <w:r w:rsidR="00434B23" w:rsidRPr="00325B14">
        <w:rPr>
          <w:rFonts w:ascii="Palatino Linotype" w:hAnsi="Palatino Linotype" w:cs="Arial"/>
        </w:rPr>
        <w:t xml:space="preserve"> a resolución, </w:t>
      </w:r>
      <w:r w:rsidR="00E947DF" w:rsidRPr="00325B14">
        <w:rPr>
          <w:rFonts w:ascii="Palatino Linotype" w:hAnsi="Palatino Linotype" w:cs="Arial"/>
        </w:rPr>
        <w:t xml:space="preserve">asimismo, en fecha veintidós (22) de marzo  determinó la ampliación de plazo en ambos recurso y es así que </w:t>
      </w:r>
      <w:r w:rsidR="0018629C" w:rsidRPr="00325B14">
        <w:rPr>
          <w:rFonts w:ascii="Palatino Linotype" w:hAnsi="Palatino Linotype" w:cs="Arial"/>
        </w:rPr>
        <w:t>misma q</w:t>
      </w:r>
      <w:r w:rsidR="00E947DF" w:rsidRPr="00325B14">
        <w:rPr>
          <w:rFonts w:ascii="Palatino Linotype" w:hAnsi="Palatino Linotype" w:cs="Arial"/>
        </w:rPr>
        <w:t>ue a continuación se pronuncia.</w:t>
      </w:r>
    </w:p>
    <w:p w14:paraId="0EC7F05C" w14:textId="77777777" w:rsidR="009D7EB8" w:rsidRPr="00325B14" w:rsidRDefault="009D7EB8" w:rsidP="00325B14">
      <w:pPr>
        <w:pStyle w:val="Prrafodelista"/>
        <w:spacing w:line="360" w:lineRule="auto"/>
        <w:ind w:left="0"/>
        <w:jc w:val="both"/>
        <w:rPr>
          <w:rFonts w:ascii="Palatino Linotype" w:hAnsi="Palatino Linotype" w:cs="Arial"/>
        </w:rPr>
      </w:pPr>
    </w:p>
    <w:p w14:paraId="5F68319D" w14:textId="77777777" w:rsidR="005363F0" w:rsidRPr="00325B14" w:rsidRDefault="005363F0" w:rsidP="00325B14">
      <w:pPr>
        <w:pStyle w:val="Prrafodelista"/>
        <w:spacing w:line="360" w:lineRule="auto"/>
        <w:ind w:left="0"/>
        <w:jc w:val="both"/>
        <w:rPr>
          <w:rFonts w:ascii="Palatino Linotype" w:hAnsi="Palatino Linotype" w:cs="Arial"/>
        </w:rPr>
      </w:pPr>
    </w:p>
    <w:p w14:paraId="3B443584" w14:textId="77777777" w:rsidR="005363F0" w:rsidRPr="00325B14" w:rsidRDefault="005363F0" w:rsidP="00325B14">
      <w:pPr>
        <w:pStyle w:val="Prrafodelista"/>
        <w:spacing w:line="360" w:lineRule="auto"/>
        <w:ind w:left="0"/>
        <w:jc w:val="both"/>
        <w:rPr>
          <w:rFonts w:ascii="Palatino Linotype" w:hAnsi="Palatino Linotype" w:cs="Arial"/>
        </w:rPr>
      </w:pPr>
    </w:p>
    <w:p w14:paraId="3E692299" w14:textId="77777777" w:rsidR="005363F0" w:rsidRPr="00325B14" w:rsidRDefault="005363F0" w:rsidP="00325B14">
      <w:pPr>
        <w:pStyle w:val="Prrafodelista"/>
        <w:spacing w:line="360" w:lineRule="auto"/>
        <w:ind w:left="0"/>
        <w:jc w:val="both"/>
        <w:rPr>
          <w:rFonts w:ascii="Palatino Linotype" w:hAnsi="Palatino Linotype" w:cs="Arial"/>
        </w:rPr>
      </w:pPr>
    </w:p>
    <w:p w14:paraId="51E91971" w14:textId="3C9245D9" w:rsidR="00585F00" w:rsidRPr="00325B14" w:rsidRDefault="00585F00" w:rsidP="00325B14">
      <w:pPr>
        <w:pStyle w:val="Ttulo1"/>
        <w:spacing w:before="0" w:line="360" w:lineRule="auto"/>
        <w:jc w:val="center"/>
        <w:rPr>
          <w:b/>
          <w:szCs w:val="24"/>
        </w:rPr>
      </w:pPr>
      <w:bookmarkStart w:id="60" w:name="_Toc491791302"/>
      <w:bookmarkStart w:id="61" w:name="_Toc4078173"/>
      <w:r w:rsidRPr="00325B14">
        <w:rPr>
          <w:b/>
          <w:szCs w:val="24"/>
        </w:rPr>
        <w:lastRenderedPageBreak/>
        <w:t>CONSIDERANDO</w:t>
      </w:r>
      <w:bookmarkEnd w:id="60"/>
      <w:bookmarkEnd w:id="61"/>
    </w:p>
    <w:p w14:paraId="7681ED66" w14:textId="77777777" w:rsidR="00585F00" w:rsidRPr="00325B14" w:rsidRDefault="00585F00" w:rsidP="00325B14">
      <w:pPr>
        <w:spacing w:line="360" w:lineRule="auto"/>
        <w:rPr>
          <w:rFonts w:ascii="Palatino Linotype" w:hAnsi="Palatino Linotype"/>
          <w:lang w:val="es-MX" w:eastAsia="en-US"/>
        </w:rPr>
      </w:pPr>
    </w:p>
    <w:p w14:paraId="717D4ABA" w14:textId="30EA7072" w:rsidR="00585F00" w:rsidRPr="00325B14" w:rsidRDefault="00585F00" w:rsidP="00325B14">
      <w:pPr>
        <w:pStyle w:val="Ttulo2"/>
        <w:spacing w:before="0" w:line="360" w:lineRule="auto"/>
        <w:rPr>
          <w:rFonts w:ascii="Palatino Linotype" w:hAnsi="Palatino Linotype"/>
          <w:b/>
          <w:color w:val="auto"/>
          <w:sz w:val="24"/>
          <w:szCs w:val="24"/>
        </w:rPr>
      </w:pPr>
      <w:bookmarkStart w:id="62" w:name="_Toc491791303"/>
      <w:bookmarkStart w:id="63" w:name="_Toc4078174"/>
      <w:r w:rsidRPr="00325B14">
        <w:rPr>
          <w:rFonts w:ascii="Palatino Linotype" w:hAnsi="Palatino Linotype"/>
          <w:b/>
          <w:color w:val="auto"/>
          <w:sz w:val="24"/>
          <w:szCs w:val="24"/>
        </w:rPr>
        <w:t>PRIMERO. De la competencia</w:t>
      </w:r>
      <w:bookmarkEnd w:id="62"/>
      <w:r w:rsidR="00293D6D" w:rsidRPr="00325B14">
        <w:rPr>
          <w:rFonts w:ascii="Palatino Linotype" w:hAnsi="Palatino Linotype"/>
          <w:b/>
          <w:color w:val="auto"/>
          <w:sz w:val="24"/>
          <w:szCs w:val="24"/>
        </w:rPr>
        <w:t>.</w:t>
      </w:r>
      <w:bookmarkEnd w:id="63"/>
    </w:p>
    <w:p w14:paraId="6EA8B854" w14:textId="77777777" w:rsidR="00585F00" w:rsidRPr="00325B14" w:rsidRDefault="00585F00" w:rsidP="00325B14">
      <w:pPr>
        <w:spacing w:line="360" w:lineRule="auto"/>
        <w:rPr>
          <w:rFonts w:ascii="Palatino Linotype" w:hAnsi="Palatino Linotype"/>
          <w:lang w:val="es-MX" w:eastAsia="en-US"/>
        </w:rPr>
      </w:pPr>
    </w:p>
    <w:p w14:paraId="15A5F746" w14:textId="36E3ECBC" w:rsidR="00357253" w:rsidRPr="00325B14" w:rsidRDefault="00357253" w:rsidP="00325B14">
      <w:pPr>
        <w:pStyle w:val="Prrafodelista"/>
        <w:numPr>
          <w:ilvl w:val="0"/>
          <w:numId w:val="1"/>
        </w:numPr>
        <w:spacing w:line="360" w:lineRule="auto"/>
        <w:ind w:left="0" w:firstLine="0"/>
        <w:jc w:val="both"/>
        <w:rPr>
          <w:rFonts w:ascii="Palatino Linotype" w:eastAsia="Calibri" w:hAnsi="Palatino Linotype" w:cs="Times New Roman"/>
          <w:lang w:val="es-ES"/>
        </w:rPr>
      </w:pPr>
      <w:r w:rsidRPr="00325B1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325B1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325B14" w:rsidRDefault="001F5AF8" w:rsidP="00325B14">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325B14" w:rsidRDefault="00585F00" w:rsidP="00325B14">
      <w:pPr>
        <w:pStyle w:val="Ttulo2"/>
        <w:spacing w:before="0" w:line="360" w:lineRule="auto"/>
        <w:rPr>
          <w:rFonts w:ascii="Palatino Linotype" w:hAnsi="Palatino Linotype"/>
          <w:b/>
          <w:color w:val="auto"/>
          <w:sz w:val="24"/>
          <w:szCs w:val="24"/>
        </w:rPr>
      </w:pPr>
      <w:bookmarkStart w:id="64" w:name="_Toc491791304"/>
      <w:bookmarkStart w:id="65" w:name="_Toc4078175"/>
      <w:r w:rsidRPr="00325B14">
        <w:rPr>
          <w:rFonts w:ascii="Palatino Linotype" w:hAnsi="Palatino Linotype"/>
          <w:b/>
          <w:color w:val="auto"/>
          <w:sz w:val="24"/>
          <w:szCs w:val="24"/>
        </w:rPr>
        <w:t>SEGUNDO. De la oportunidad y procedencia.</w:t>
      </w:r>
      <w:bookmarkEnd w:id="64"/>
      <w:bookmarkEnd w:id="65"/>
    </w:p>
    <w:p w14:paraId="46BC18EE" w14:textId="77777777" w:rsidR="00361A0C" w:rsidRPr="00325B14" w:rsidRDefault="00361A0C" w:rsidP="00325B14">
      <w:pPr>
        <w:spacing w:line="360" w:lineRule="auto"/>
        <w:rPr>
          <w:rFonts w:ascii="Palatino Linotype" w:hAnsi="Palatino Linotype"/>
          <w:lang w:val="es-MX" w:eastAsia="en-US"/>
        </w:rPr>
      </w:pPr>
    </w:p>
    <w:p w14:paraId="732B01C2" w14:textId="75C4B018" w:rsidR="00B4723B" w:rsidRPr="00325B14" w:rsidRDefault="00361A0C" w:rsidP="00325B14">
      <w:pPr>
        <w:pStyle w:val="Prrafodelista"/>
        <w:numPr>
          <w:ilvl w:val="0"/>
          <w:numId w:val="1"/>
        </w:numPr>
        <w:spacing w:line="360" w:lineRule="auto"/>
        <w:ind w:left="0" w:right="49" w:firstLine="0"/>
        <w:jc w:val="both"/>
        <w:rPr>
          <w:rFonts w:ascii="Palatino Linotype" w:eastAsia="Calibri" w:hAnsi="Palatino Linotype" w:cs="Arial"/>
          <w:b/>
        </w:rPr>
      </w:pPr>
      <w:r w:rsidRPr="00325B14">
        <w:rPr>
          <w:rFonts w:ascii="Palatino Linotype" w:eastAsia="Calibri" w:hAnsi="Palatino Linotype" w:cs="Arial"/>
        </w:rPr>
        <w:t>El medio de impugnación fue presentado a través del Sistema de Acceso a la Información Mexiquense (SAIMEX)</w:t>
      </w:r>
      <w:r w:rsidRPr="00325B14">
        <w:rPr>
          <w:rFonts w:ascii="Palatino Linotype" w:eastAsia="Calibri" w:hAnsi="Palatino Linotype" w:cs="Arial"/>
          <w:b/>
        </w:rPr>
        <w:t>,</w:t>
      </w:r>
      <w:r w:rsidRPr="00325B1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5E1A9B" w:rsidRPr="00325B14">
        <w:rPr>
          <w:rFonts w:ascii="Palatino Linotype" w:eastAsia="Calibri" w:hAnsi="Palatino Linotype" w:cs="Arial"/>
          <w:b/>
        </w:rPr>
        <w:t>Sujeto Obligado</w:t>
      </w:r>
      <w:r w:rsidR="005E1A9B" w:rsidRPr="00325B14">
        <w:rPr>
          <w:rFonts w:ascii="Palatino Linotype" w:eastAsia="Calibri" w:hAnsi="Palatino Linotype" w:cs="Arial"/>
        </w:rPr>
        <w:t xml:space="preserve"> </w:t>
      </w:r>
      <w:r w:rsidR="005E6957" w:rsidRPr="00325B14">
        <w:rPr>
          <w:rFonts w:ascii="Palatino Linotype" w:eastAsia="Calibri" w:hAnsi="Palatino Linotype" w:cs="Arial"/>
        </w:rPr>
        <w:t xml:space="preserve">emitió respuesta en ambos </w:t>
      </w:r>
      <w:r w:rsidR="005E6957" w:rsidRPr="00325B14">
        <w:rPr>
          <w:rFonts w:ascii="Palatino Linotype" w:eastAsia="Calibri" w:hAnsi="Palatino Linotype" w:cs="Arial"/>
        </w:rPr>
        <w:lastRenderedPageBreak/>
        <w:t xml:space="preserve">expedientes </w:t>
      </w:r>
      <w:r w:rsidR="00357253" w:rsidRPr="00325B14">
        <w:rPr>
          <w:rFonts w:ascii="Palatino Linotype" w:eastAsia="Calibri" w:hAnsi="Palatino Linotype" w:cs="Arial"/>
        </w:rPr>
        <w:t xml:space="preserve">el día </w:t>
      </w:r>
      <w:r w:rsidR="00473677" w:rsidRPr="00325B14">
        <w:rPr>
          <w:rFonts w:ascii="Palatino Linotype" w:eastAsia="Calibri" w:hAnsi="Palatino Linotype" w:cs="Arial"/>
        </w:rPr>
        <w:t>veintinueve</w:t>
      </w:r>
      <w:r w:rsidRPr="00325B14">
        <w:rPr>
          <w:rFonts w:ascii="Palatino Linotype" w:eastAsia="Calibri" w:hAnsi="Palatino Linotype" w:cs="Arial"/>
        </w:rPr>
        <w:t xml:space="preserve"> (</w:t>
      </w:r>
      <w:r w:rsidR="00473677" w:rsidRPr="00325B14">
        <w:rPr>
          <w:rFonts w:ascii="Palatino Linotype" w:eastAsia="Calibri" w:hAnsi="Palatino Linotype" w:cs="Arial"/>
        </w:rPr>
        <w:t>29</w:t>
      </w:r>
      <w:r w:rsidR="006F57FD" w:rsidRPr="00325B14">
        <w:rPr>
          <w:rFonts w:ascii="Palatino Linotype" w:eastAsia="Calibri" w:hAnsi="Palatino Linotype" w:cs="Arial"/>
        </w:rPr>
        <w:t>) de</w:t>
      </w:r>
      <w:r w:rsidR="00357253" w:rsidRPr="00325B14">
        <w:rPr>
          <w:rFonts w:ascii="Palatino Linotype" w:eastAsia="Calibri" w:hAnsi="Palatino Linotype" w:cs="Arial"/>
        </w:rPr>
        <w:t xml:space="preserve"> </w:t>
      </w:r>
      <w:r w:rsidR="00473677" w:rsidRPr="00325B14">
        <w:rPr>
          <w:rFonts w:ascii="Palatino Linotype" w:eastAsia="Calibri" w:hAnsi="Palatino Linotype" w:cs="Arial"/>
        </w:rPr>
        <w:t>enero</w:t>
      </w:r>
      <w:r w:rsidR="00357253" w:rsidRPr="00325B14">
        <w:rPr>
          <w:rFonts w:ascii="Palatino Linotype" w:eastAsia="Calibri" w:hAnsi="Palatino Linotype" w:cs="Arial"/>
        </w:rPr>
        <w:t xml:space="preserve"> </w:t>
      </w:r>
      <w:r w:rsidR="006F57FD" w:rsidRPr="00325B14">
        <w:rPr>
          <w:rFonts w:ascii="Palatino Linotype" w:eastAsia="Calibri" w:hAnsi="Palatino Linotype" w:cs="Arial"/>
        </w:rPr>
        <w:t>de dos mil dieci</w:t>
      </w:r>
      <w:r w:rsidR="00473677" w:rsidRPr="00325B14">
        <w:rPr>
          <w:rFonts w:ascii="Palatino Linotype" w:eastAsia="Calibri" w:hAnsi="Palatino Linotype" w:cs="Arial"/>
        </w:rPr>
        <w:t>nueve,</w:t>
      </w:r>
      <w:r w:rsidRPr="00325B14">
        <w:rPr>
          <w:rFonts w:ascii="Palatino Linotype" w:eastAsia="Calibri" w:hAnsi="Palatino Linotype" w:cs="Arial"/>
        </w:rPr>
        <w:t xml:space="preserve"> de tal forma que el plazo para interponer</w:t>
      </w:r>
      <w:r w:rsidR="005E6957" w:rsidRPr="00325B14">
        <w:rPr>
          <w:rFonts w:ascii="Palatino Linotype" w:eastAsia="Calibri" w:hAnsi="Palatino Linotype" w:cs="Arial"/>
        </w:rPr>
        <w:t xml:space="preserve"> los </w:t>
      </w:r>
      <w:r w:rsidR="00184881" w:rsidRPr="00325B14">
        <w:rPr>
          <w:rFonts w:ascii="Palatino Linotype" w:eastAsia="Calibri" w:hAnsi="Palatino Linotype" w:cs="Arial"/>
        </w:rPr>
        <w:t>recurs</w:t>
      </w:r>
      <w:r w:rsidR="00357253" w:rsidRPr="00325B14">
        <w:rPr>
          <w:rFonts w:ascii="Palatino Linotype" w:eastAsia="Calibri" w:hAnsi="Palatino Linotype" w:cs="Arial"/>
        </w:rPr>
        <w:t>o</w:t>
      </w:r>
      <w:r w:rsidR="005E6957" w:rsidRPr="00325B14">
        <w:rPr>
          <w:rFonts w:ascii="Palatino Linotype" w:eastAsia="Calibri" w:hAnsi="Palatino Linotype" w:cs="Arial"/>
        </w:rPr>
        <w:t>s</w:t>
      </w:r>
      <w:r w:rsidR="00357253" w:rsidRPr="00325B14">
        <w:rPr>
          <w:rFonts w:ascii="Palatino Linotype" w:eastAsia="Calibri" w:hAnsi="Palatino Linotype" w:cs="Arial"/>
        </w:rPr>
        <w:t xml:space="preserve"> transcurrió del día </w:t>
      </w:r>
      <w:r w:rsidR="00BA0E64" w:rsidRPr="00325B14">
        <w:rPr>
          <w:rFonts w:ascii="Palatino Linotype" w:eastAsia="Calibri" w:hAnsi="Palatino Linotype" w:cs="Arial"/>
        </w:rPr>
        <w:t xml:space="preserve">treinta </w:t>
      </w:r>
      <w:r w:rsidRPr="00325B14">
        <w:rPr>
          <w:rFonts w:ascii="Palatino Linotype" w:eastAsia="Calibri" w:hAnsi="Palatino Linotype" w:cs="Arial"/>
        </w:rPr>
        <w:t>(</w:t>
      </w:r>
      <w:r w:rsidR="00BA0E64" w:rsidRPr="00325B14">
        <w:rPr>
          <w:rFonts w:ascii="Palatino Linotype" w:eastAsia="Calibri" w:hAnsi="Palatino Linotype" w:cs="Arial"/>
        </w:rPr>
        <w:t>30</w:t>
      </w:r>
      <w:r w:rsidR="00357253" w:rsidRPr="00325B14">
        <w:rPr>
          <w:rFonts w:ascii="Palatino Linotype" w:eastAsia="Calibri" w:hAnsi="Palatino Linotype" w:cs="Arial"/>
        </w:rPr>
        <w:t xml:space="preserve">) de </w:t>
      </w:r>
      <w:r w:rsidR="00BA0E64" w:rsidRPr="00325B14">
        <w:rPr>
          <w:rFonts w:ascii="Palatino Linotype" w:eastAsia="Calibri" w:hAnsi="Palatino Linotype" w:cs="Arial"/>
        </w:rPr>
        <w:t>enero</w:t>
      </w:r>
      <w:r w:rsidR="00293D6D" w:rsidRPr="00325B14">
        <w:rPr>
          <w:rFonts w:ascii="Palatino Linotype" w:eastAsia="Calibri" w:hAnsi="Palatino Linotype" w:cs="Arial"/>
        </w:rPr>
        <w:t xml:space="preserve"> </w:t>
      </w:r>
      <w:r w:rsidRPr="00325B14">
        <w:rPr>
          <w:rFonts w:ascii="Palatino Linotype" w:eastAsia="Calibri" w:hAnsi="Palatino Linotype" w:cs="Arial"/>
        </w:rPr>
        <w:t xml:space="preserve">al </w:t>
      </w:r>
      <w:r w:rsidR="00BA0E64" w:rsidRPr="00325B14">
        <w:rPr>
          <w:rFonts w:ascii="Palatino Linotype" w:eastAsia="Calibri" w:hAnsi="Palatino Linotype" w:cs="Arial"/>
        </w:rPr>
        <w:t>veinte</w:t>
      </w:r>
      <w:r w:rsidR="00293D6D" w:rsidRPr="00325B14">
        <w:rPr>
          <w:rFonts w:ascii="Palatino Linotype" w:eastAsia="Calibri" w:hAnsi="Palatino Linotype" w:cs="Arial"/>
        </w:rPr>
        <w:t xml:space="preserve"> </w:t>
      </w:r>
      <w:r w:rsidRPr="00325B14">
        <w:rPr>
          <w:rFonts w:ascii="Palatino Linotype" w:eastAsia="Calibri" w:hAnsi="Palatino Linotype" w:cs="Arial"/>
        </w:rPr>
        <w:t>(</w:t>
      </w:r>
      <w:r w:rsidR="00BA0E64" w:rsidRPr="00325B14">
        <w:rPr>
          <w:rFonts w:ascii="Palatino Linotype" w:eastAsia="Calibri" w:hAnsi="Palatino Linotype" w:cs="Arial"/>
        </w:rPr>
        <w:t>20</w:t>
      </w:r>
      <w:r w:rsidR="00357253" w:rsidRPr="00325B14">
        <w:rPr>
          <w:rFonts w:ascii="Palatino Linotype" w:eastAsia="Calibri" w:hAnsi="Palatino Linotype" w:cs="Arial"/>
        </w:rPr>
        <w:t xml:space="preserve">) de </w:t>
      </w:r>
      <w:r w:rsidR="00BA0E64" w:rsidRPr="00325B14">
        <w:rPr>
          <w:rFonts w:ascii="Palatino Linotype" w:eastAsia="Calibri" w:hAnsi="Palatino Linotype" w:cs="Arial"/>
        </w:rPr>
        <w:t xml:space="preserve"> febrero </w:t>
      </w:r>
      <w:r w:rsidR="006F57FD" w:rsidRPr="00325B14">
        <w:rPr>
          <w:rFonts w:ascii="Palatino Linotype" w:eastAsia="Calibri" w:hAnsi="Palatino Linotype" w:cs="Arial"/>
        </w:rPr>
        <w:t>de dos mil dieci</w:t>
      </w:r>
      <w:r w:rsidR="00BA0E64" w:rsidRPr="00325B14">
        <w:rPr>
          <w:rFonts w:ascii="Palatino Linotype" w:eastAsia="Calibri" w:hAnsi="Palatino Linotype" w:cs="Arial"/>
        </w:rPr>
        <w:t>nueve</w:t>
      </w:r>
      <w:r w:rsidRPr="00325B14">
        <w:rPr>
          <w:rFonts w:ascii="Palatino Linotype" w:eastAsia="Calibri" w:hAnsi="Palatino Linotype" w:cs="Arial"/>
        </w:rPr>
        <w:t>; en consecuencia, si</w:t>
      </w:r>
      <w:r w:rsidR="00357253" w:rsidRPr="00325B14">
        <w:rPr>
          <w:rFonts w:ascii="Palatino Linotype" w:eastAsia="Calibri" w:hAnsi="Palatino Linotype" w:cs="Arial"/>
        </w:rPr>
        <w:t xml:space="preserve"> la hoy </w:t>
      </w:r>
      <w:r w:rsidR="00357253" w:rsidRPr="00325B14">
        <w:rPr>
          <w:rFonts w:ascii="Palatino Linotype" w:eastAsia="Calibri" w:hAnsi="Palatino Linotype" w:cs="Arial"/>
          <w:b/>
        </w:rPr>
        <w:t>RECURRENTE</w:t>
      </w:r>
      <w:r w:rsidR="00357253" w:rsidRPr="00325B14">
        <w:rPr>
          <w:rFonts w:ascii="Palatino Linotype" w:eastAsia="Calibri" w:hAnsi="Palatino Linotype" w:cs="Arial"/>
        </w:rPr>
        <w:t xml:space="preserve"> </w:t>
      </w:r>
      <w:r w:rsidRPr="00325B14">
        <w:rPr>
          <w:rFonts w:ascii="Palatino Linotype" w:eastAsia="Calibri" w:hAnsi="Palatino Linotype" w:cs="Arial"/>
        </w:rPr>
        <w:t xml:space="preserve"> p</w:t>
      </w:r>
      <w:r w:rsidR="000540ED" w:rsidRPr="00325B14">
        <w:rPr>
          <w:rFonts w:ascii="Palatino Linotype" w:eastAsia="Calibri" w:hAnsi="Palatino Linotype" w:cs="Arial"/>
        </w:rPr>
        <w:t>resentó su</w:t>
      </w:r>
      <w:r w:rsidR="005E6957" w:rsidRPr="00325B14">
        <w:rPr>
          <w:rFonts w:ascii="Palatino Linotype" w:eastAsia="Calibri" w:hAnsi="Palatino Linotype" w:cs="Arial"/>
        </w:rPr>
        <w:t>s</w:t>
      </w:r>
      <w:r w:rsidR="000540ED" w:rsidRPr="00325B14">
        <w:rPr>
          <w:rFonts w:ascii="Palatino Linotype" w:eastAsia="Calibri" w:hAnsi="Palatino Linotype" w:cs="Arial"/>
        </w:rPr>
        <w:t xml:space="preserve"> inconformidad</w:t>
      </w:r>
      <w:r w:rsidR="005E6957" w:rsidRPr="00325B14">
        <w:rPr>
          <w:rFonts w:ascii="Palatino Linotype" w:eastAsia="Calibri" w:hAnsi="Palatino Linotype" w:cs="Arial"/>
        </w:rPr>
        <w:t>es</w:t>
      </w:r>
      <w:r w:rsidR="000540ED" w:rsidRPr="00325B14">
        <w:rPr>
          <w:rFonts w:ascii="Palatino Linotype" w:eastAsia="Calibri" w:hAnsi="Palatino Linotype" w:cs="Arial"/>
        </w:rPr>
        <w:t xml:space="preserve"> el día </w:t>
      </w:r>
      <w:r w:rsidR="00BA0E64" w:rsidRPr="00325B14">
        <w:rPr>
          <w:rFonts w:ascii="Palatino Linotype" w:eastAsia="Calibri" w:hAnsi="Palatino Linotype" w:cs="Arial"/>
        </w:rPr>
        <w:t>uno</w:t>
      </w:r>
      <w:r w:rsidR="00293D6D" w:rsidRPr="00325B14">
        <w:rPr>
          <w:rFonts w:ascii="Palatino Linotype" w:eastAsia="Calibri" w:hAnsi="Palatino Linotype" w:cs="Arial"/>
        </w:rPr>
        <w:t xml:space="preserve"> </w:t>
      </w:r>
      <w:r w:rsidRPr="00325B14">
        <w:rPr>
          <w:rFonts w:ascii="Palatino Linotype" w:eastAsia="Calibri" w:hAnsi="Palatino Linotype" w:cs="Arial"/>
        </w:rPr>
        <w:t>(</w:t>
      </w:r>
      <w:r w:rsidR="00BA0E64" w:rsidRPr="00325B14">
        <w:rPr>
          <w:rFonts w:ascii="Palatino Linotype" w:eastAsia="Calibri" w:hAnsi="Palatino Linotype" w:cs="Arial"/>
        </w:rPr>
        <w:t>01)</w:t>
      </w:r>
      <w:r w:rsidR="00357253" w:rsidRPr="00325B14">
        <w:rPr>
          <w:rFonts w:ascii="Palatino Linotype" w:eastAsia="Calibri" w:hAnsi="Palatino Linotype" w:cs="Arial"/>
        </w:rPr>
        <w:t xml:space="preserve"> de </w:t>
      </w:r>
      <w:r w:rsidR="00BA0E64" w:rsidRPr="00325B14">
        <w:rPr>
          <w:rFonts w:ascii="Palatino Linotype" w:eastAsia="Calibri" w:hAnsi="Palatino Linotype" w:cs="Arial"/>
        </w:rPr>
        <w:t>febrero</w:t>
      </w:r>
      <w:r w:rsidR="00B4723B" w:rsidRPr="00325B14">
        <w:rPr>
          <w:rFonts w:ascii="Palatino Linotype" w:eastAsia="Calibri" w:hAnsi="Palatino Linotype" w:cs="Arial"/>
        </w:rPr>
        <w:t xml:space="preserve"> </w:t>
      </w:r>
      <w:r w:rsidR="006F57FD" w:rsidRPr="00325B14">
        <w:rPr>
          <w:rFonts w:ascii="Palatino Linotype" w:eastAsia="Calibri" w:hAnsi="Palatino Linotype" w:cs="Arial"/>
        </w:rPr>
        <w:t>de</w:t>
      </w:r>
      <w:r w:rsidR="00293D6D" w:rsidRPr="00325B14">
        <w:rPr>
          <w:rFonts w:ascii="Palatino Linotype" w:eastAsia="Calibri" w:hAnsi="Palatino Linotype" w:cs="Arial"/>
        </w:rPr>
        <w:t>l</w:t>
      </w:r>
      <w:r w:rsidR="00D86108" w:rsidRPr="00325B14">
        <w:rPr>
          <w:rFonts w:ascii="Palatino Linotype" w:eastAsia="Calibri" w:hAnsi="Palatino Linotype" w:cs="Arial"/>
        </w:rPr>
        <w:t xml:space="preserve"> presen</w:t>
      </w:r>
      <w:r w:rsidR="006B3588" w:rsidRPr="00325B14">
        <w:rPr>
          <w:rFonts w:ascii="Palatino Linotype" w:eastAsia="Calibri" w:hAnsi="Palatino Linotype" w:cs="Arial"/>
        </w:rPr>
        <w:t>te a</w:t>
      </w:r>
      <w:r w:rsidR="00293D6D" w:rsidRPr="00325B14">
        <w:rPr>
          <w:rFonts w:ascii="Palatino Linotype" w:eastAsia="Calibri" w:hAnsi="Palatino Linotype" w:cs="Arial"/>
        </w:rPr>
        <w:t>ño</w:t>
      </w:r>
      <w:r w:rsidR="005E6957" w:rsidRPr="00325B14">
        <w:rPr>
          <w:rFonts w:ascii="Palatino Linotype" w:eastAsia="Calibri" w:hAnsi="Palatino Linotype" w:cs="Arial"/>
        </w:rPr>
        <w:t xml:space="preserve">, se encuentra dentro del margen establecido por la ley. </w:t>
      </w:r>
    </w:p>
    <w:p w14:paraId="56B34E29" w14:textId="77777777" w:rsidR="00143CDA" w:rsidRPr="00325B14" w:rsidRDefault="00143CDA" w:rsidP="00325B14">
      <w:pPr>
        <w:pStyle w:val="Prrafodelista"/>
        <w:spacing w:line="360" w:lineRule="auto"/>
        <w:ind w:left="0" w:right="49"/>
        <w:jc w:val="both"/>
        <w:rPr>
          <w:rFonts w:ascii="Palatino Linotype" w:eastAsia="Calibri" w:hAnsi="Palatino Linotype" w:cs="Arial"/>
          <w:b/>
        </w:rPr>
      </w:pPr>
    </w:p>
    <w:p w14:paraId="44D24816" w14:textId="077399AF" w:rsidR="003347EA" w:rsidRPr="00325B14" w:rsidRDefault="003347EA" w:rsidP="00325B14">
      <w:pPr>
        <w:pStyle w:val="Prrafodelista"/>
        <w:numPr>
          <w:ilvl w:val="0"/>
          <w:numId w:val="1"/>
        </w:numPr>
        <w:spacing w:line="360" w:lineRule="auto"/>
        <w:ind w:left="0" w:firstLine="0"/>
        <w:jc w:val="both"/>
        <w:rPr>
          <w:rFonts w:ascii="Palatino Linotype" w:hAnsi="Palatino Linotype"/>
        </w:rPr>
      </w:pPr>
      <w:r w:rsidRPr="00325B14">
        <w:rPr>
          <w:rFonts w:ascii="Palatino Linotype" w:eastAsia="Calibri" w:hAnsi="Palatino Linotype" w:cs="Arial"/>
        </w:rPr>
        <w:t>Por otro lado, el</w:t>
      </w:r>
      <w:r w:rsidR="000540ED" w:rsidRPr="00325B14">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6F7472" w14:textId="77777777" w:rsidR="00B10312" w:rsidRPr="00325B14" w:rsidRDefault="00B10312" w:rsidP="00325B14">
      <w:pPr>
        <w:pStyle w:val="Prrafodelista"/>
        <w:spacing w:line="360" w:lineRule="auto"/>
        <w:ind w:left="0"/>
        <w:jc w:val="both"/>
        <w:rPr>
          <w:rFonts w:ascii="Palatino Linotype" w:hAnsi="Palatino Linotype"/>
        </w:rPr>
      </w:pPr>
    </w:p>
    <w:p w14:paraId="4D675EC6" w14:textId="41E11724" w:rsidR="00361A0C" w:rsidRPr="00325B14" w:rsidRDefault="00361A0C" w:rsidP="00325B14">
      <w:pPr>
        <w:pStyle w:val="Ttulo1"/>
        <w:spacing w:before="0" w:line="360" w:lineRule="auto"/>
        <w:rPr>
          <w:b/>
          <w:szCs w:val="24"/>
        </w:rPr>
      </w:pPr>
      <w:bookmarkStart w:id="66" w:name="_Toc495427545"/>
      <w:bookmarkStart w:id="67" w:name="_Toc4078176"/>
      <w:r w:rsidRPr="00325B14">
        <w:rPr>
          <w:b/>
          <w:color w:val="000000" w:themeColor="text1"/>
          <w:szCs w:val="24"/>
        </w:rPr>
        <w:t xml:space="preserve">TERCERO. </w:t>
      </w:r>
      <w:r w:rsidRPr="00325B14">
        <w:rPr>
          <w:b/>
          <w:szCs w:val="24"/>
        </w:rPr>
        <w:t>De</w:t>
      </w:r>
      <w:bookmarkEnd w:id="66"/>
      <w:r w:rsidR="00722DA1" w:rsidRPr="00325B14">
        <w:rPr>
          <w:b/>
          <w:szCs w:val="24"/>
        </w:rPr>
        <w:t>l planteamiento de la “</w:t>
      </w:r>
      <w:proofErr w:type="spellStart"/>
      <w:r w:rsidR="00722DA1" w:rsidRPr="00325B14">
        <w:rPr>
          <w:b/>
          <w:szCs w:val="24"/>
        </w:rPr>
        <w:t>litis</w:t>
      </w:r>
      <w:proofErr w:type="spellEnd"/>
      <w:r w:rsidR="00722DA1" w:rsidRPr="00325B14">
        <w:rPr>
          <w:b/>
          <w:szCs w:val="24"/>
        </w:rPr>
        <w:t>”</w:t>
      </w:r>
      <w:bookmarkEnd w:id="67"/>
    </w:p>
    <w:p w14:paraId="26FA0F34" w14:textId="77777777" w:rsidR="00722DA1" w:rsidRPr="00325B14" w:rsidRDefault="00722DA1" w:rsidP="00325B14">
      <w:pPr>
        <w:spacing w:line="360" w:lineRule="auto"/>
        <w:rPr>
          <w:rFonts w:ascii="Palatino Linotype" w:hAnsi="Palatino Linotype"/>
          <w:lang w:val="es-MX" w:eastAsia="en-US"/>
        </w:rPr>
      </w:pPr>
    </w:p>
    <w:p w14:paraId="59C34AB4" w14:textId="4E61C2A3" w:rsidR="00722DA1" w:rsidRPr="00325B14" w:rsidRDefault="00A55862" w:rsidP="00325B14">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325B14">
        <w:rPr>
          <w:rFonts w:ascii="Palatino Linotype" w:hAnsi="Palatino Linotype"/>
          <w:color w:val="000000"/>
          <w:shd w:val="clear" w:color="auto" w:fill="FFFFFF"/>
        </w:rPr>
        <w:t>  </w:t>
      </w:r>
      <w:r w:rsidRPr="00325B14">
        <w:rPr>
          <w:rFonts w:ascii="Palatino Linotype" w:hAnsi="Palatino Linotype"/>
          <w:color w:val="222222"/>
          <w:shd w:val="clear" w:color="auto" w:fill="FFFFFF"/>
        </w:rPr>
        <w:t>Es oportuno establecer que el  Recurso Revisión tiene como finalidad reparar cualquier posible afectación al derecho de acceso a la información pública en términos del Título Octavo de la </w:t>
      </w:r>
      <w:r w:rsidRPr="00325B14">
        <w:rPr>
          <w:rFonts w:ascii="Palatino Linotype" w:hAnsi="Palatino Linotype"/>
          <w:b/>
          <w:bCs/>
          <w:color w:val="222222"/>
          <w:shd w:val="clear" w:color="auto" w:fill="FFFFFF"/>
          <w:lang w:val="es-ES"/>
        </w:rPr>
        <w:t>Ley de Transparencia y Acceso a la Información Pública del Estado de México y Municipios</w:t>
      </w:r>
      <w:r w:rsidRPr="00325B14">
        <w:rPr>
          <w:rFonts w:ascii="Palatino Linotype" w:hAnsi="Palatino Linotype"/>
          <w:color w:val="222222"/>
          <w:shd w:val="clear" w:color="auto" w:fill="FFFFFF"/>
        </w:rPr>
        <w:t xml:space="preserve"> y determinar la confirmación; revocación o modificación; </w:t>
      </w:r>
      <w:proofErr w:type="spellStart"/>
      <w:r w:rsidRPr="00325B14">
        <w:rPr>
          <w:rFonts w:ascii="Palatino Linotype" w:hAnsi="Palatino Linotype"/>
          <w:color w:val="222222"/>
          <w:shd w:val="clear" w:color="auto" w:fill="FFFFFF"/>
        </w:rPr>
        <w:t>desechamiento</w:t>
      </w:r>
      <w:proofErr w:type="spellEnd"/>
      <w:r w:rsidRPr="00325B14">
        <w:rPr>
          <w:rFonts w:ascii="Palatino Linotype" w:hAnsi="Palatino Linotype"/>
          <w:color w:val="222222"/>
          <w:shd w:val="clear" w:color="auto" w:fill="FFFFFF"/>
        </w:rPr>
        <w:t xml:space="preserve"> o sobreseimiento; y en su caso ordenar la entrega de la información, respecto a las respuestas o falta de ellas por parte de los </w:t>
      </w:r>
      <w:r w:rsidRPr="00325B14">
        <w:rPr>
          <w:rFonts w:ascii="Palatino Linotype" w:hAnsi="Palatino Linotype"/>
          <w:b/>
          <w:color w:val="222222"/>
          <w:shd w:val="clear" w:color="auto" w:fill="FFFFFF"/>
        </w:rPr>
        <w:t>Sujetos Obligados</w:t>
      </w:r>
      <w:r w:rsidRPr="00325B14">
        <w:rPr>
          <w:rFonts w:ascii="Palatino Linotype" w:hAnsi="Palatino Linotype"/>
          <w:color w:val="222222"/>
          <w:shd w:val="clear" w:color="auto" w:fill="FFFFFF"/>
        </w:rPr>
        <w:t>.</w:t>
      </w:r>
    </w:p>
    <w:p w14:paraId="168A4F7C" w14:textId="77777777" w:rsidR="00BA0E64" w:rsidRPr="00325B14" w:rsidRDefault="00BA0E64" w:rsidP="00325B14">
      <w:pPr>
        <w:pStyle w:val="Prrafodelista"/>
        <w:tabs>
          <w:tab w:val="left" w:pos="142"/>
        </w:tabs>
        <w:spacing w:line="360" w:lineRule="auto"/>
        <w:ind w:left="0" w:right="49"/>
        <w:jc w:val="both"/>
        <w:rPr>
          <w:rFonts w:ascii="Palatino Linotype" w:eastAsia="MS Mincho" w:hAnsi="Palatino Linotype" w:cs="Times New Roman"/>
        </w:rPr>
      </w:pPr>
    </w:p>
    <w:p w14:paraId="757B039E" w14:textId="5D35EA6D" w:rsidR="00A55862" w:rsidRPr="00325B14" w:rsidRDefault="00BA0E64" w:rsidP="00325B14">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325B14">
        <w:rPr>
          <w:rFonts w:ascii="Palatino Linotype" w:eastAsia="MS Mincho" w:hAnsi="Palatino Linotype" w:cs="Times New Roman"/>
        </w:rPr>
        <w:lastRenderedPageBreak/>
        <w:t xml:space="preserve">Así, </w:t>
      </w:r>
      <w:r w:rsidR="00A55862" w:rsidRPr="00325B14">
        <w:rPr>
          <w:rFonts w:ascii="Palatino Linotype" w:eastAsia="MS Mincho" w:hAnsi="Palatino Linotype" w:cs="Times New Roman"/>
        </w:rPr>
        <w:t>de las constancias que obran en el expediente electrónico, se advierte que la particular mediante diversas solicitudes de información vía de acceso SAIMEX, pidió se le proporcionara la información relativa a</w:t>
      </w:r>
      <w:r w:rsidR="002E1210" w:rsidRPr="00325B14">
        <w:rPr>
          <w:rFonts w:ascii="Palatino Linotype" w:eastAsia="MS Mincho" w:hAnsi="Palatino Linotype" w:cs="Times New Roman"/>
        </w:rPr>
        <w:t xml:space="preserve"> la</w:t>
      </w:r>
      <w:r w:rsidR="00A55862" w:rsidRPr="00325B14">
        <w:rPr>
          <w:rFonts w:ascii="Palatino Linotype" w:eastAsia="MS Mincho" w:hAnsi="Palatino Linotype" w:cs="Times New Roman"/>
        </w:rPr>
        <w:t>:</w:t>
      </w:r>
    </w:p>
    <w:p w14:paraId="1774C374" w14:textId="77777777" w:rsidR="00A55862" w:rsidRPr="00325B14" w:rsidRDefault="00A55862" w:rsidP="00325B14">
      <w:pPr>
        <w:pStyle w:val="Prrafodelista"/>
        <w:tabs>
          <w:tab w:val="left" w:pos="142"/>
        </w:tabs>
        <w:spacing w:line="360" w:lineRule="auto"/>
        <w:ind w:left="0" w:right="49"/>
        <w:jc w:val="both"/>
        <w:rPr>
          <w:rFonts w:ascii="Palatino Linotype" w:eastAsia="MS Mincho" w:hAnsi="Palatino Linotype" w:cs="Times New Roman"/>
        </w:rPr>
      </w:pPr>
    </w:p>
    <w:p w14:paraId="79BDDD59" w14:textId="5652AC0A" w:rsidR="005E6957" w:rsidRPr="00325B14" w:rsidRDefault="002E1210" w:rsidP="00325B14">
      <w:pPr>
        <w:pStyle w:val="Prrafodelista"/>
        <w:numPr>
          <w:ilvl w:val="0"/>
          <w:numId w:val="31"/>
        </w:numPr>
        <w:spacing w:line="360" w:lineRule="auto"/>
        <w:ind w:right="616"/>
        <w:jc w:val="both"/>
        <w:rPr>
          <w:rFonts w:ascii="Palatino Linotype" w:hAnsi="Palatino Linotype"/>
          <w:b/>
          <w:lang w:val="es-MX" w:eastAsia="en-US"/>
        </w:rPr>
      </w:pPr>
      <w:r w:rsidRPr="00325B14">
        <w:rPr>
          <w:rFonts w:ascii="Palatino Linotype" w:hAnsi="Palatino Linotype"/>
          <w:b/>
          <w:lang w:val="es-MX" w:eastAsia="en-US"/>
        </w:rPr>
        <w:t>Situación Jurídica de los ajolo</w:t>
      </w:r>
      <w:r w:rsidR="005E6957" w:rsidRPr="00325B14">
        <w:rPr>
          <w:rFonts w:ascii="Palatino Linotype" w:hAnsi="Palatino Linotype"/>
          <w:b/>
          <w:lang w:val="es-MX" w:eastAsia="en-US"/>
        </w:rPr>
        <w:t xml:space="preserve">tes de la comunidad de </w:t>
      </w:r>
      <w:proofErr w:type="spellStart"/>
      <w:r w:rsidR="005E6957" w:rsidRPr="00325B14">
        <w:rPr>
          <w:rFonts w:ascii="Palatino Linotype" w:hAnsi="Palatino Linotype"/>
          <w:b/>
          <w:lang w:val="es-MX" w:eastAsia="en-US"/>
        </w:rPr>
        <w:t>Capulhuac</w:t>
      </w:r>
      <w:proofErr w:type="spellEnd"/>
      <w:r w:rsidR="005E6957" w:rsidRPr="00325B14">
        <w:rPr>
          <w:rFonts w:ascii="Palatino Linotype" w:hAnsi="Palatino Linotype"/>
          <w:b/>
          <w:lang w:val="es-MX" w:eastAsia="en-US"/>
        </w:rPr>
        <w:t xml:space="preserve"> y;</w:t>
      </w:r>
    </w:p>
    <w:p w14:paraId="2E051CF2" w14:textId="4188B236" w:rsidR="00722DA1" w:rsidRPr="00325B14" w:rsidRDefault="005363F0" w:rsidP="00325B14">
      <w:pPr>
        <w:pStyle w:val="Prrafodelista"/>
        <w:numPr>
          <w:ilvl w:val="0"/>
          <w:numId w:val="31"/>
        </w:numPr>
        <w:spacing w:line="360" w:lineRule="auto"/>
        <w:ind w:right="616"/>
        <w:jc w:val="both"/>
        <w:rPr>
          <w:rFonts w:ascii="Palatino Linotype" w:hAnsi="Palatino Linotype"/>
          <w:b/>
          <w:lang w:val="es-MX" w:eastAsia="en-US"/>
        </w:rPr>
      </w:pPr>
      <w:r w:rsidRPr="00325B14">
        <w:rPr>
          <w:rFonts w:ascii="Palatino Linotype" w:hAnsi="Palatino Linotype"/>
          <w:b/>
          <w:lang w:val="es-MX" w:eastAsia="en-US"/>
        </w:rPr>
        <w:t xml:space="preserve"> </w:t>
      </w:r>
      <w:r w:rsidR="005E6957" w:rsidRPr="00325B14">
        <w:rPr>
          <w:rFonts w:ascii="Palatino Linotype" w:hAnsi="Palatino Linotype"/>
          <w:b/>
          <w:lang w:val="es-MX" w:eastAsia="en-US"/>
        </w:rPr>
        <w:t>Situación Jurídica de la comunidad de “El espino” en el tema de límites territoriales con el municipio de Lerma.</w:t>
      </w:r>
    </w:p>
    <w:p w14:paraId="3415B0FF" w14:textId="77777777" w:rsidR="00722DA1" w:rsidRPr="00325B14" w:rsidRDefault="00722DA1" w:rsidP="00325B14">
      <w:pPr>
        <w:pStyle w:val="Prrafodelista"/>
        <w:spacing w:line="360" w:lineRule="auto"/>
        <w:ind w:left="567" w:right="616"/>
        <w:jc w:val="both"/>
        <w:rPr>
          <w:rFonts w:ascii="Palatino Linotype" w:hAnsi="Palatino Linotype"/>
          <w:b/>
          <w:lang w:val="es-MX" w:eastAsia="en-US"/>
        </w:rPr>
      </w:pPr>
    </w:p>
    <w:p w14:paraId="27D0BFC5" w14:textId="2122A1BC" w:rsidR="002E1210" w:rsidRPr="00325B14" w:rsidRDefault="00722DA1" w:rsidP="00325B14">
      <w:pPr>
        <w:pStyle w:val="Prrafodelista"/>
        <w:numPr>
          <w:ilvl w:val="0"/>
          <w:numId w:val="1"/>
        </w:numPr>
        <w:spacing w:line="360" w:lineRule="auto"/>
        <w:ind w:left="0" w:firstLine="0"/>
        <w:jc w:val="both"/>
        <w:rPr>
          <w:rFonts w:ascii="Palatino Linotype" w:hAnsi="Palatino Linotype"/>
          <w:lang w:val="es-MX" w:eastAsia="en-US"/>
        </w:rPr>
      </w:pPr>
      <w:r w:rsidRPr="00325B14">
        <w:rPr>
          <w:rFonts w:ascii="Palatino Linotype" w:hAnsi="Palatino Linotype"/>
          <w:lang w:val="es-MX" w:eastAsia="en-US"/>
        </w:rPr>
        <w:t>En acto</w:t>
      </w:r>
      <w:r w:rsidR="005E6957" w:rsidRPr="00325B14">
        <w:rPr>
          <w:rFonts w:ascii="Palatino Linotype" w:hAnsi="Palatino Linotype"/>
          <w:lang w:val="es-MX" w:eastAsia="en-US"/>
        </w:rPr>
        <w:t>s</w:t>
      </w:r>
      <w:r w:rsidRPr="00325B14">
        <w:rPr>
          <w:rFonts w:ascii="Palatino Linotype" w:hAnsi="Palatino Linotype"/>
          <w:lang w:val="es-MX" w:eastAsia="en-US"/>
        </w:rPr>
        <w:t xml:space="preserve"> posterior</w:t>
      </w:r>
      <w:r w:rsidR="005E6957" w:rsidRPr="00325B14">
        <w:rPr>
          <w:rFonts w:ascii="Palatino Linotype" w:hAnsi="Palatino Linotype"/>
          <w:lang w:val="es-MX" w:eastAsia="en-US"/>
        </w:rPr>
        <w:t>es</w:t>
      </w:r>
      <w:r w:rsidRPr="00325B14">
        <w:rPr>
          <w:rFonts w:ascii="Palatino Linotype" w:hAnsi="Palatino Linotype"/>
          <w:lang w:val="es-MX" w:eastAsia="en-US"/>
        </w:rPr>
        <w:t xml:space="preserve">, el </w:t>
      </w:r>
      <w:r w:rsidR="002E1210" w:rsidRPr="00325B14">
        <w:rPr>
          <w:rFonts w:ascii="Palatino Linotype" w:hAnsi="Palatino Linotype"/>
          <w:b/>
          <w:lang w:val="es-MX" w:eastAsia="en-US"/>
        </w:rPr>
        <w:t>Sujeto Obligado</w:t>
      </w:r>
      <w:r w:rsidR="002E1210" w:rsidRPr="00325B14">
        <w:rPr>
          <w:rFonts w:ascii="Palatino Linotype" w:hAnsi="Palatino Linotype"/>
          <w:lang w:val="es-MX" w:eastAsia="en-US"/>
        </w:rPr>
        <w:t xml:space="preserve"> </w:t>
      </w:r>
      <w:r w:rsidRPr="00325B14">
        <w:rPr>
          <w:rFonts w:ascii="Palatino Linotype" w:hAnsi="Palatino Linotype"/>
          <w:lang w:val="es-MX" w:eastAsia="en-US"/>
        </w:rPr>
        <w:t>dando atención a la</w:t>
      </w:r>
      <w:r w:rsidR="005E6957" w:rsidRPr="00325B14">
        <w:rPr>
          <w:rFonts w:ascii="Palatino Linotype" w:hAnsi="Palatino Linotype"/>
          <w:lang w:val="es-MX" w:eastAsia="en-US"/>
        </w:rPr>
        <w:t xml:space="preserve">s solicitudes </w:t>
      </w:r>
      <w:r w:rsidRPr="00325B14">
        <w:rPr>
          <w:rFonts w:ascii="Palatino Linotype" w:hAnsi="Palatino Linotype"/>
          <w:lang w:val="es-MX" w:eastAsia="en-US"/>
        </w:rPr>
        <w:t>de información interpuesta</w:t>
      </w:r>
      <w:r w:rsidR="005E6957" w:rsidRPr="00325B14">
        <w:rPr>
          <w:rFonts w:ascii="Palatino Linotype" w:hAnsi="Palatino Linotype"/>
          <w:lang w:val="es-MX" w:eastAsia="en-US"/>
        </w:rPr>
        <w:t>s</w:t>
      </w:r>
      <w:r w:rsidRPr="00325B14">
        <w:rPr>
          <w:rFonts w:ascii="Palatino Linotype" w:hAnsi="Palatino Linotype"/>
          <w:lang w:val="es-MX" w:eastAsia="en-US"/>
        </w:rPr>
        <w:t xml:space="preserve"> por el particular, en su respuesta</w:t>
      </w:r>
      <w:r w:rsidR="005E6957" w:rsidRPr="00325B14">
        <w:rPr>
          <w:rFonts w:ascii="Palatino Linotype" w:hAnsi="Palatino Linotype"/>
          <w:lang w:val="es-MX" w:eastAsia="en-US"/>
        </w:rPr>
        <w:t xml:space="preserve"> proporcionó dos</w:t>
      </w:r>
      <w:r w:rsidR="002E1210" w:rsidRPr="00325B14">
        <w:rPr>
          <w:rFonts w:ascii="Palatino Linotype" w:hAnsi="Palatino Linotype"/>
          <w:lang w:val="es-MX" w:eastAsia="en-US"/>
        </w:rPr>
        <w:t xml:space="preserve"> archivo</w:t>
      </w:r>
      <w:r w:rsidR="005E6957" w:rsidRPr="00325B14">
        <w:rPr>
          <w:rFonts w:ascii="Palatino Linotype" w:hAnsi="Palatino Linotype"/>
          <w:lang w:val="es-MX" w:eastAsia="en-US"/>
        </w:rPr>
        <w:t>s</w:t>
      </w:r>
      <w:r w:rsidR="002E1210" w:rsidRPr="00325B14">
        <w:rPr>
          <w:rFonts w:ascii="Palatino Linotype" w:hAnsi="Palatino Linotype"/>
          <w:lang w:val="es-MX" w:eastAsia="en-US"/>
        </w:rPr>
        <w:t xml:space="preserve"> en </w:t>
      </w:r>
      <w:proofErr w:type="spellStart"/>
      <w:r w:rsidR="002E1210" w:rsidRPr="00325B14">
        <w:rPr>
          <w:rFonts w:ascii="Palatino Linotype" w:hAnsi="Palatino Linotype"/>
          <w:lang w:val="es-MX" w:eastAsia="en-US"/>
        </w:rPr>
        <w:t>pdf</w:t>
      </w:r>
      <w:proofErr w:type="spellEnd"/>
      <w:r w:rsidR="002E1210" w:rsidRPr="00325B14">
        <w:rPr>
          <w:rFonts w:ascii="Palatino Linotype" w:hAnsi="Palatino Linotype"/>
          <w:lang w:val="es-MX" w:eastAsia="en-US"/>
        </w:rPr>
        <w:t xml:space="preserve">, el cual en su contenido, el servidor público habilitado manifiesta </w:t>
      </w:r>
      <w:r w:rsidR="003E3F99" w:rsidRPr="00325B14">
        <w:rPr>
          <w:rFonts w:ascii="Palatino Linotype" w:hAnsi="Palatino Linotype"/>
          <w:lang w:val="es-MX" w:eastAsia="en-US"/>
        </w:rPr>
        <w:t>respecto al</w:t>
      </w:r>
      <w:r w:rsidR="002E1210" w:rsidRPr="00325B14">
        <w:rPr>
          <w:rFonts w:ascii="Palatino Linotype" w:hAnsi="Palatino Linotype"/>
          <w:lang w:val="es-MX" w:eastAsia="en-US"/>
        </w:rPr>
        <w:t xml:space="preserve"> </w:t>
      </w:r>
      <w:r w:rsidR="005E6957" w:rsidRPr="00325B14">
        <w:rPr>
          <w:rFonts w:ascii="Palatino Linotype" w:hAnsi="Palatino Linotype"/>
          <w:lang w:val="es-MX" w:eastAsia="en-US"/>
        </w:rPr>
        <w:t xml:space="preserve">inciso </w:t>
      </w:r>
      <w:r w:rsidR="005E6957" w:rsidRPr="00325B14">
        <w:rPr>
          <w:rFonts w:ascii="Palatino Linotype" w:hAnsi="Palatino Linotype"/>
          <w:b/>
          <w:lang w:val="es-MX" w:eastAsia="en-US"/>
        </w:rPr>
        <w:t>“a”</w:t>
      </w:r>
      <w:r w:rsidR="005E6957" w:rsidRPr="00325B14">
        <w:rPr>
          <w:rFonts w:ascii="Palatino Linotype" w:hAnsi="Palatino Linotype"/>
          <w:lang w:val="es-MX" w:eastAsia="en-US"/>
        </w:rPr>
        <w:t xml:space="preserve"> </w:t>
      </w:r>
      <w:r w:rsidR="003E3F99" w:rsidRPr="00325B14">
        <w:rPr>
          <w:rFonts w:ascii="Palatino Linotype" w:hAnsi="Palatino Linotype"/>
          <w:lang w:val="es-MX" w:eastAsia="en-US"/>
        </w:rPr>
        <w:t xml:space="preserve">que el </w:t>
      </w:r>
      <w:r w:rsidR="005E6957" w:rsidRPr="00325B14">
        <w:rPr>
          <w:rFonts w:ascii="Palatino Linotype" w:hAnsi="Palatino Linotype"/>
          <w:lang w:val="es-MX" w:eastAsia="en-US"/>
        </w:rPr>
        <w:t>Comité de Transparencia será</w:t>
      </w:r>
      <w:r w:rsidR="002E1210" w:rsidRPr="00325B14">
        <w:rPr>
          <w:rFonts w:ascii="Palatino Linotype" w:hAnsi="Palatino Linotype"/>
          <w:lang w:val="es-MX" w:eastAsia="en-US"/>
        </w:rPr>
        <w:t xml:space="preserve"> que determinará la conveniencia </w:t>
      </w:r>
      <w:r w:rsidR="00D26A9B" w:rsidRPr="00325B14">
        <w:rPr>
          <w:rFonts w:ascii="Palatino Linotype" w:hAnsi="Palatino Linotype"/>
          <w:lang w:val="es-MX" w:eastAsia="en-US"/>
        </w:rPr>
        <w:t>o no de la clasificación de la información, a efecto de no vulnerar la conducción del expediente qu</w:t>
      </w:r>
      <w:r w:rsidR="003E3F99" w:rsidRPr="00325B14">
        <w:rPr>
          <w:rFonts w:ascii="Palatino Linotype" w:hAnsi="Palatino Linotype"/>
          <w:lang w:val="es-MX" w:eastAsia="en-US"/>
        </w:rPr>
        <w:t xml:space="preserve">e se ventila ante la autoridad, en cuanto hace al inciso “b” señaló también que el Comité determinara si procede a la clasificación de la información en razón de que existe un expediente que se desahoga ante la Comisión de Límites Territoriales de la LX Legislatura del Estado de México. </w:t>
      </w:r>
    </w:p>
    <w:p w14:paraId="34766464" w14:textId="77777777" w:rsidR="002E1210" w:rsidRPr="00325B14" w:rsidRDefault="002E1210" w:rsidP="00325B14">
      <w:pPr>
        <w:spacing w:line="360" w:lineRule="auto"/>
        <w:jc w:val="both"/>
        <w:rPr>
          <w:rFonts w:ascii="Palatino Linotype" w:hAnsi="Palatino Linotype"/>
          <w:lang w:val="es-MX" w:eastAsia="en-US"/>
        </w:rPr>
      </w:pPr>
    </w:p>
    <w:p w14:paraId="24AE14AA" w14:textId="48A361DE" w:rsidR="00722DA1" w:rsidRPr="00325B14" w:rsidRDefault="00D26A9B" w:rsidP="00325B14">
      <w:pPr>
        <w:pStyle w:val="Prrafodelista"/>
        <w:numPr>
          <w:ilvl w:val="0"/>
          <w:numId w:val="1"/>
        </w:numPr>
        <w:spacing w:line="360" w:lineRule="auto"/>
        <w:ind w:left="0" w:firstLine="0"/>
        <w:jc w:val="both"/>
        <w:rPr>
          <w:rFonts w:ascii="Palatino Linotype" w:hAnsi="Palatino Linotype"/>
          <w:lang w:val="es-MX" w:eastAsia="en-US"/>
        </w:rPr>
      </w:pPr>
      <w:r w:rsidRPr="00325B14">
        <w:rPr>
          <w:rFonts w:ascii="Palatino Linotype" w:hAnsi="Palatino Linotype"/>
          <w:lang w:val="es-MX" w:eastAsia="en-US"/>
        </w:rPr>
        <w:t>Es por ello que</w:t>
      </w:r>
      <w:r w:rsidR="00BA7C5D" w:rsidRPr="00325B14">
        <w:rPr>
          <w:rFonts w:ascii="Palatino Linotype" w:hAnsi="Palatino Linotype"/>
          <w:lang w:val="es-MX" w:eastAsia="en-US"/>
        </w:rPr>
        <w:t xml:space="preserve">, el recurrente interpuso </w:t>
      </w:r>
      <w:r w:rsidR="00722DA1" w:rsidRPr="00325B14">
        <w:rPr>
          <w:rFonts w:ascii="Palatino Linotype" w:hAnsi="Palatino Linotype"/>
          <w:lang w:val="es-MX" w:eastAsia="en-US"/>
        </w:rPr>
        <w:t>recurso</w:t>
      </w:r>
      <w:r w:rsidR="003E3F99" w:rsidRPr="00325B14">
        <w:rPr>
          <w:rFonts w:ascii="Palatino Linotype" w:hAnsi="Palatino Linotype"/>
          <w:lang w:val="es-MX" w:eastAsia="en-US"/>
        </w:rPr>
        <w:t>s</w:t>
      </w:r>
      <w:r w:rsidR="00722DA1" w:rsidRPr="00325B14">
        <w:rPr>
          <w:rFonts w:ascii="Palatino Linotype" w:hAnsi="Palatino Linotype"/>
          <w:lang w:val="es-MX" w:eastAsia="en-US"/>
        </w:rPr>
        <w:t xml:space="preserve"> de revisión, inconformándose en razón a que </w:t>
      </w:r>
      <w:r w:rsidRPr="00325B14">
        <w:rPr>
          <w:rFonts w:ascii="Palatino Linotype" w:hAnsi="Palatino Linotype"/>
          <w:lang w:val="es-MX" w:eastAsia="en-US"/>
        </w:rPr>
        <w:t xml:space="preserve">el </w:t>
      </w:r>
      <w:r w:rsidRPr="00325B14">
        <w:rPr>
          <w:rFonts w:ascii="Palatino Linotype" w:hAnsi="Palatino Linotype"/>
          <w:b/>
          <w:lang w:val="es-MX" w:eastAsia="en-US"/>
        </w:rPr>
        <w:t>Sujeto Obligado</w:t>
      </w:r>
      <w:r w:rsidRPr="00325B14">
        <w:rPr>
          <w:rFonts w:ascii="Palatino Linotype" w:hAnsi="Palatino Linotype"/>
          <w:lang w:val="es-MX" w:eastAsia="en-US"/>
        </w:rPr>
        <w:t xml:space="preserve">, no proporcionó la información solicitada. </w:t>
      </w:r>
    </w:p>
    <w:p w14:paraId="765480E8" w14:textId="77777777" w:rsidR="00D26A9B" w:rsidRPr="00325B14" w:rsidRDefault="00D26A9B" w:rsidP="00325B14">
      <w:pPr>
        <w:pStyle w:val="Prrafodelista"/>
        <w:spacing w:line="360" w:lineRule="auto"/>
        <w:ind w:left="0"/>
        <w:jc w:val="both"/>
        <w:rPr>
          <w:rFonts w:ascii="Palatino Linotype" w:hAnsi="Palatino Linotype"/>
          <w:lang w:val="es-MX" w:eastAsia="en-US"/>
        </w:rPr>
      </w:pPr>
    </w:p>
    <w:p w14:paraId="4F72885D" w14:textId="68D331C3" w:rsidR="00722DA1" w:rsidRPr="00325B14" w:rsidRDefault="00D26A9B" w:rsidP="00325B14">
      <w:pPr>
        <w:pStyle w:val="Prrafodelista"/>
        <w:numPr>
          <w:ilvl w:val="0"/>
          <w:numId w:val="1"/>
        </w:numPr>
        <w:spacing w:line="360" w:lineRule="auto"/>
        <w:ind w:left="0" w:firstLine="0"/>
        <w:jc w:val="both"/>
        <w:rPr>
          <w:rFonts w:ascii="Palatino Linotype" w:hAnsi="Palatino Linotype"/>
          <w:lang w:val="es-MX" w:eastAsia="en-US"/>
        </w:rPr>
      </w:pPr>
      <w:r w:rsidRPr="00325B14">
        <w:rPr>
          <w:rFonts w:ascii="Palatino Linotype" w:hAnsi="Palatino Linotype"/>
          <w:lang w:val="es-MX" w:eastAsia="en-US"/>
        </w:rPr>
        <w:lastRenderedPageBreak/>
        <w:t xml:space="preserve">En actos posteriores, como lo es la etapa de manifestación el </w:t>
      </w:r>
      <w:r w:rsidRPr="00325B14">
        <w:rPr>
          <w:rFonts w:ascii="Palatino Linotype" w:hAnsi="Palatino Linotype"/>
          <w:b/>
          <w:lang w:val="es-MX" w:eastAsia="en-US"/>
        </w:rPr>
        <w:t>Sujeto Obligado</w:t>
      </w:r>
      <w:r w:rsidRPr="00325B14">
        <w:rPr>
          <w:rFonts w:ascii="Palatino Linotype" w:hAnsi="Palatino Linotype"/>
          <w:lang w:val="es-MX" w:eastAsia="en-US"/>
        </w:rPr>
        <w:t xml:space="preserve"> no remitió su informe justificado y por su parte, el particular no manifestó nada al respecto. </w:t>
      </w:r>
    </w:p>
    <w:p w14:paraId="2B08184E" w14:textId="77777777" w:rsidR="00722DA1" w:rsidRPr="00325B14" w:rsidRDefault="00722DA1" w:rsidP="00325B14">
      <w:pPr>
        <w:pStyle w:val="Prrafodelista"/>
        <w:spacing w:line="360" w:lineRule="auto"/>
        <w:rPr>
          <w:rFonts w:ascii="Palatino Linotype" w:hAnsi="Palatino Linotype"/>
          <w:lang w:val="es-MX" w:eastAsia="en-US"/>
        </w:rPr>
      </w:pPr>
    </w:p>
    <w:p w14:paraId="047E38C0" w14:textId="01DD8960" w:rsidR="00E45A82" w:rsidRPr="00325B14" w:rsidRDefault="00722DA1" w:rsidP="00325B14">
      <w:pPr>
        <w:pStyle w:val="Prrafodelista"/>
        <w:numPr>
          <w:ilvl w:val="0"/>
          <w:numId w:val="1"/>
        </w:numPr>
        <w:spacing w:line="360" w:lineRule="auto"/>
        <w:ind w:left="0" w:firstLine="0"/>
        <w:jc w:val="both"/>
        <w:rPr>
          <w:rFonts w:ascii="Palatino Linotype" w:hAnsi="Palatino Linotype"/>
          <w:lang w:val="es-MX" w:eastAsia="en-US"/>
        </w:rPr>
      </w:pPr>
      <w:r w:rsidRPr="00325B14">
        <w:rPr>
          <w:rFonts w:ascii="Palatino Linotype" w:hAnsi="Palatino Linotype"/>
          <w:lang w:val="es-MX" w:eastAsia="en-US"/>
        </w:rPr>
        <w:t xml:space="preserve">En consecuencia a lo anterior, </w:t>
      </w:r>
      <w:r w:rsidR="00D26A9B" w:rsidRPr="00325B14">
        <w:rPr>
          <w:rFonts w:ascii="Palatino Linotype" w:hAnsi="Palatino Linotype"/>
          <w:lang w:val="es-MX" w:eastAsia="en-US"/>
        </w:rPr>
        <w:t xml:space="preserve">una vez que se ha actualizado la causal de procedencia </w:t>
      </w:r>
      <w:r w:rsidR="00AC1EA1" w:rsidRPr="00325B14">
        <w:rPr>
          <w:rFonts w:ascii="Palatino Linotype" w:hAnsi="Palatino Linotype"/>
          <w:lang w:val="es-MX" w:eastAsia="en-US"/>
        </w:rPr>
        <w:t xml:space="preserve">encuadrada en la fracción V, del artículo 179 de la Ley de Transparencia y Acceso a la Información Pública del Estado de México y Municipios, </w:t>
      </w:r>
      <w:r w:rsidR="00D26A9B" w:rsidRPr="00325B14">
        <w:rPr>
          <w:rFonts w:ascii="Palatino Linotype" w:hAnsi="Palatino Linotype"/>
          <w:lang w:val="es-MX" w:eastAsia="en-US"/>
        </w:rPr>
        <w:t xml:space="preserve"> </w:t>
      </w:r>
      <w:r w:rsidRPr="00325B14">
        <w:rPr>
          <w:rFonts w:ascii="Palatino Linotype" w:hAnsi="Palatino Linotype"/>
          <w:lang w:val="es-MX" w:eastAsia="en-US"/>
        </w:rPr>
        <w:t xml:space="preserve">esta ponencia procederá  a determinar, </w:t>
      </w:r>
      <w:r w:rsidR="00AC1EA1" w:rsidRPr="00325B14">
        <w:rPr>
          <w:rFonts w:ascii="Palatino Linotype" w:hAnsi="Palatino Linotype"/>
          <w:lang w:val="es-MX" w:eastAsia="en-US"/>
        </w:rPr>
        <w:t xml:space="preserve">si la respuesta del Sujeto Obligado, colma el requerimiento de solicitud de información del particular. </w:t>
      </w:r>
    </w:p>
    <w:p w14:paraId="1FDCAFFB" w14:textId="77777777" w:rsidR="009D20A2" w:rsidRPr="00325B14" w:rsidRDefault="009D20A2" w:rsidP="00325B14">
      <w:pPr>
        <w:pStyle w:val="Prrafodelista"/>
        <w:spacing w:line="360" w:lineRule="auto"/>
        <w:ind w:left="0"/>
        <w:jc w:val="both"/>
        <w:rPr>
          <w:rFonts w:ascii="Palatino Linotype" w:hAnsi="Palatino Linotype"/>
          <w:lang w:val="es-MX" w:eastAsia="en-US"/>
        </w:rPr>
      </w:pPr>
    </w:p>
    <w:p w14:paraId="3E16B142" w14:textId="44AEA830" w:rsidR="00E45A82" w:rsidRPr="00325B14" w:rsidRDefault="00E45A82" w:rsidP="00325B14">
      <w:pPr>
        <w:pStyle w:val="Ttulo1"/>
        <w:spacing w:before="0" w:line="360" w:lineRule="auto"/>
        <w:rPr>
          <w:b/>
          <w:szCs w:val="24"/>
        </w:rPr>
      </w:pPr>
      <w:bookmarkStart w:id="68" w:name="_Toc4078177"/>
      <w:r w:rsidRPr="00325B14">
        <w:rPr>
          <w:b/>
          <w:color w:val="000000" w:themeColor="text1"/>
          <w:szCs w:val="24"/>
        </w:rPr>
        <w:t xml:space="preserve">CUARTO. </w:t>
      </w:r>
      <w:r w:rsidRPr="00325B14">
        <w:rPr>
          <w:b/>
          <w:szCs w:val="24"/>
        </w:rPr>
        <w:t>Del estudio y resolución del asunto.</w:t>
      </w:r>
      <w:bookmarkEnd w:id="68"/>
      <w:r w:rsidRPr="00325B14">
        <w:rPr>
          <w:b/>
          <w:szCs w:val="24"/>
        </w:rPr>
        <w:t xml:space="preserve"> </w:t>
      </w:r>
    </w:p>
    <w:p w14:paraId="2855C7C7" w14:textId="77777777" w:rsidR="00E45A82" w:rsidRPr="00325B14" w:rsidRDefault="00E45A82" w:rsidP="00325B14">
      <w:pPr>
        <w:spacing w:line="360" w:lineRule="auto"/>
        <w:rPr>
          <w:rFonts w:ascii="Palatino Linotype" w:hAnsi="Palatino Linotype"/>
          <w:lang w:val="es-MX" w:eastAsia="en-US"/>
        </w:rPr>
      </w:pPr>
    </w:p>
    <w:p w14:paraId="019A6C63" w14:textId="77777777" w:rsidR="00A55862" w:rsidRPr="00325B14" w:rsidRDefault="00A55862" w:rsidP="00325B14">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325B14">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325B14">
        <w:rPr>
          <w:rFonts w:ascii="Palatino Linotype" w:eastAsia="Calibri" w:hAnsi="Palatino Linotype" w:cs="Arial"/>
          <w:lang w:val="es-ES"/>
        </w:rPr>
        <w:t>Ley de Transparencia y Acceso a la Información Pública del Estado de México y Municipios</w:t>
      </w:r>
      <w:r w:rsidRPr="00325B14">
        <w:rPr>
          <w:rFonts w:ascii="Palatino Linotype" w:eastAsia="Times New Roman" w:hAnsi="Palatino Linotype" w:cs="Arial"/>
          <w:lang w:val="es-ES" w:eastAsia="es-MX"/>
        </w:rPr>
        <w:t>.</w:t>
      </w:r>
    </w:p>
    <w:p w14:paraId="510E6739" w14:textId="77777777" w:rsidR="00A55862" w:rsidRPr="00325B14" w:rsidRDefault="00A55862" w:rsidP="00325B14">
      <w:pPr>
        <w:pStyle w:val="Prrafodelista"/>
        <w:tabs>
          <w:tab w:val="left" w:pos="66"/>
        </w:tabs>
        <w:spacing w:line="360" w:lineRule="auto"/>
        <w:ind w:left="0"/>
        <w:jc w:val="both"/>
        <w:rPr>
          <w:rFonts w:ascii="Palatino Linotype" w:eastAsia="MS Mincho" w:hAnsi="Palatino Linotype" w:cs="Arial"/>
          <w:i/>
        </w:rPr>
      </w:pPr>
    </w:p>
    <w:p w14:paraId="342995D6" w14:textId="77777777" w:rsidR="005363F0" w:rsidRPr="00325B14" w:rsidRDefault="005363F0" w:rsidP="00325B14">
      <w:pPr>
        <w:pStyle w:val="Prrafodelista"/>
        <w:tabs>
          <w:tab w:val="left" w:pos="66"/>
        </w:tabs>
        <w:spacing w:line="360" w:lineRule="auto"/>
        <w:ind w:left="0"/>
        <w:jc w:val="both"/>
        <w:rPr>
          <w:rFonts w:ascii="Palatino Linotype" w:eastAsia="MS Mincho" w:hAnsi="Palatino Linotype" w:cs="Arial"/>
          <w:i/>
        </w:rPr>
      </w:pPr>
    </w:p>
    <w:p w14:paraId="3A6612E0" w14:textId="77777777" w:rsidR="005363F0" w:rsidRPr="00325B14" w:rsidRDefault="005363F0" w:rsidP="00325B14">
      <w:pPr>
        <w:pStyle w:val="Prrafodelista"/>
        <w:tabs>
          <w:tab w:val="left" w:pos="66"/>
        </w:tabs>
        <w:spacing w:line="360" w:lineRule="auto"/>
        <w:ind w:left="0"/>
        <w:jc w:val="both"/>
        <w:rPr>
          <w:rFonts w:ascii="Palatino Linotype" w:eastAsia="MS Mincho" w:hAnsi="Palatino Linotype" w:cs="Arial"/>
          <w:i/>
        </w:rPr>
      </w:pPr>
    </w:p>
    <w:p w14:paraId="78EEF6EF" w14:textId="77777777" w:rsidR="005363F0" w:rsidRPr="00325B14" w:rsidRDefault="005363F0" w:rsidP="00325B14">
      <w:pPr>
        <w:pStyle w:val="Prrafodelista"/>
        <w:tabs>
          <w:tab w:val="left" w:pos="66"/>
        </w:tabs>
        <w:spacing w:line="360" w:lineRule="auto"/>
        <w:ind w:left="0"/>
        <w:jc w:val="both"/>
        <w:rPr>
          <w:rFonts w:ascii="Palatino Linotype" w:eastAsia="MS Mincho" w:hAnsi="Palatino Linotype" w:cs="Arial"/>
          <w:i/>
        </w:rPr>
      </w:pPr>
    </w:p>
    <w:p w14:paraId="3EB197E9" w14:textId="53F94150" w:rsidR="00A55862" w:rsidRDefault="000631E5" w:rsidP="00325B14">
      <w:pPr>
        <w:pStyle w:val="Ttulo1"/>
        <w:numPr>
          <w:ilvl w:val="0"/>
          <w:numId w:val="9"/>
        </w:numPr>
        <w:spacing w:before="0" w:line="360" w:lineRule="auto"/>
        <w:ind w:left="709"/>
        <w:rPr>
          <w:b/>
          <w:color w:val="000000" w:themeColor="text1"/>
          <w:szCs w:val="24"/>
        </w:rPr>
      </w:pPr>
      <w:bookmarkStart w:id="69" w:name="_Toc4078178"/>
      <w:r w:rsidRPr="00325B14">
        <w:rPr>
          <w:b/>
          <w:color w:val="000000" w:themeColor="text1"/>
          <w:szCs w:val="24"/>
        </w:rPr>
        <w:t>Fuente Obligacional.</w:t>
      </w:r>
      <w:bookmarkEnd w:id="69"/>
      <w:r w:rsidRPr="00325B14">
        <w:rPr>
          <w:b/>
          <w:color w:val="000000" w:themeColor="text1"/>
          <w:szCs w:val="24"/>
        </w:rPr>
        <w:t xml:space="preserve"> </w:t>
      </w:r>
    </w:p>
    <w:p w14:paraId="1C4B7CAC" w14:textId="77777777" w:rsidR="00325B14" w:rsidRPr="00325B14" w:rsidRDefault="00325B14" w:rsidP="00325B14">
      <w:pPr>
        <w:rPr>
          <w:lang w:val="es-MX" w:eastAsia="en-US"/>
        </w:rPr>
      </w:pPr>
    </w:p>
    <w:p w14:paraId="0F5CE22A" w14:textId="494F2C50" w:rsidR="00A55862" w:rsidRPr="00325B14" w:rsidRDefault="00A55862" w:rsidP="00325B14">
      <w:pPr>
        <w:pStyle w:val="Prrafodelista"/>
        <w:numPr>
          <w:ilvl w:val="0"/>
          <w:numId w:val="1"/>
        </w:numPr>
        <w:spacing w:line="360" w:lineRule="auto"/>
        <w:ind w:left="0" w:right="49" w:firstLine="0"/>
        <w:jc w:val="both"/>
        <w:rPr>
          <w:rFonts w:ascii="Palatino Linotype" w:eastAsia="MS Mincho" w:hAnsi="Palatino Linotype" w:cs="Times New Roman"/>
        </w:rPr>
      </w:pPr>
      <w:r w:rsidRPr="00325B14">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325B14">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034B553D" w14:textId="77777777" w:rsidR="00A55862" w:rsidRPr="00325B14" w:rsidRDefault="00A55862" w:rsidP="00325B14">
      <w:pPr>
        <w:spacing w:line="360" w:lineRule="auto"/>
        <w:ind w:right="49"/>
        <w:jc w:val="both"/>
        <w:rPr>
          <w:rFonts w:ascii="Palatino Linotype" w:eastAsia="MS Mincho" w:hAnsi="Palatino Linotype" w:cs="Times New Roman"/>
        </w:rPr>
      </w:pPr>
    </w:p>
    <w:p w14:paraId="2AA29039" w14:textId="79412FAA"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 xml:space="preserve">El </w:t>
      </w:r>
      <w:r w:rsidR="009D20A2" w:rsidRPr="00325B14">
        <w:rPr>
          <w:rFonts w:ascii="Palatino Linotype" w:eastAsia="MS Mincho" w:hAnsi="Palatino Linotype" w:cs="Times New Roman"/>
          <w:b/>
        </w:rPr>
        <w:t>Sujeto Obligado</w:t>
      </w:r>
      <w:r w:rsidR="009D20A2" w:rsidRPr="00325B14">
        <w:rPr>
          <w:rFonts w:ascii="Palatino Linotype" w:eastAsia="MS Mincho" w:hAnsi="Palatino Linotype" w:cs="Times New Roman"/>
        </w:rPr>
        <w:t xml:space="preserve"> </w:t>
      </w:r>
      <w:r w:rsidRPr="00325B14">
        <w:rPr>
          <w:rFonts w:ascii="Palatino Linotype" w:eastAsia="MS Mincho" w:hAnsi="Palatino Linotype" w:cs="Times New Roman"/>
        </w:rPr>
        <w:t xml:space="preserve">debe ser cuidadoso del debido cumplimiento de las obligaciones constitucionales que se le imponen </w:t>
      </w:r>
      <w:r w:rsidRPr="00325B14">
        <w:rPr>
          <w:rFonts w:ascii="Palatino Linotype" w:eastAsia="MS Mincho" w:hAnsi="Palatino Linotype" w:cstheme="majorBidi"/>
        </w:rPr>
        <w:t>según lo dispone el tercer párrafo del artículo primero de la Constitución Política de los Estados Unidos Mexicanos</w:t>
      </w:r>
      <w:r w:rsidRPr="00325B14">
        <w:rPr>
          <w:rFonts w:ascii="Palatino Linotype" w:eastAsia="MS Mincho" w:hAnsi="Palatino Linotype" w:cstheme="majorBidi"/>
          <w:b/>
        </w:rPr>
        <w:t xml:space="preserve"> </w:t>
      </w:r>
      <w:r w:rsidRPr="00325B14">
        <w:rPr>
          <w:rFonts w:ascii="Palatino Linotype" w:eastAsia="MS Mincho" w:hAnsi="Palatino Linotype" w:cstheme="majorBidi"/>
        </w:rPr>
        <w:t xml:space="preserve">al señalar la obligación de </w:t>
      </w:r>
      <w:r w:rsidRPr="00325B14">
        <w:rPr>
          <w:rFonts w:ascii="Palatino Linotype" w:eastAsia="MS Mincho" w:hAnsi="Palatino Linotype" w:cstheme="majorBidi"/>
          <w:i/>
        </w:rPr>
        <w:t xml:space="preserve">“promover, respetar, proteger y garantizar los derechos humanos”, </w:t>
      </w:r>
      <w:r w:rsidRPr="00325B14">
        <w:rPr>
          <w:rFonts w:ascii="Palatino Linotype" w:eastAsia="MS Mincho" w:hAnsi="Palatino Linotype" w:cstheme="majorBidi"/>
        </w:rPr>
        <w:t>entre los cuales se encuentra dicho derecho.</w:t>
      </w:r>
    </w:p>
    <w:p w14:paraId="77F506BE" w14:textId="77777777" w:rsidR="00A55862" w:rsidRPr="00325B14" w:rsidRDefault="00A55862" w:rsidP="00325B14">
      <w:pPr>
        <w:spacing w:line="360" w:lineRule="auto"/>
        <w:ind w:right="49"/>
        <w:contextualSpacing/>
        <w:jc w:val="both"/>
        <w:rPr>
          <w:rFonts w:ascii="Palatino Linotype" w:eastAsia="MS Mincho" w:hAnsi="Palatino Linotype" w:cs="Times New Roman"/>
        </w:rPr>
      </w:pPr>
    </w:p>
    <w:p w14:paraId="5BB201FF" w14:textId="5C72822B"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325B14">
        <w:rPr>
          <w:rFonts w:ascii="Palatino Linotype" w:eastAsia="MS Mincho" w:hAnsi="Palatino Linotype" w:cstheme="majorBidi"/>
        </w:rPr>
        <w:t xml:space="preserve">Por cuanto hace al contenido del artículo 6 segundo párrafo, apartado A. fracción I </w:t>
      </w:r>
      <w:r w:rsidRPr="00325B14">
        <w:rPr>
          <w:rFonts w:ascii="Palatino Linotype" w:eastAsia="MS Mincho" w:hAnsi="Palatino Linotype" w:cstheme="majorBidi"/>
          <w:lang w:val="es-ES"/>
        </w:rPr>
        <w:t xml:space="preserve">de la Constitución Política de los Estados Unidos Mexicanos el cual establece </w:t>
      </w:r>
      <w:r w:rsidRPr="00325B14">
        <w:rPr>
          <w:rFonts w:ascii="Palatino Linotype" w:eastAsia="MS Mincho" w:hAnsi="Palatino Linotype" w:cstheme="majorBidi"/>
        </w:rPr>
        <w:t xml:space="preserve">que </w:t>
      </w:r>
      <w:r w:rsidRPr="00325B14">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325B14">
        <w:rPr>
          <w:rFonts w:ascii="Palatino Linotype" w:eastAsia="MS Mincho" w:hAnsi="Palatino Linotype" w:cstheme="majorBidi"/>
          <w:b/>
          <w:i/>
          <w:lang w:val="es-ES"/>
        </w:rPr>
        <w:t>es pública</w:t>
      </w:r>
      <w:r w:rsidRPr="00325B14">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w:t>
      </w:r>
      <w:r w:rsidRPr="00325B14">
        <w:rPr>
          <w:rFonts w:ascii="Palatino Linotype" w:eastAsia="MS Mincho" w:hAnsi="Palatino Linotype" w:cstheme="majorBidi"/>
          <w:i/>
          <w:lang w:val="es-ES"/>
        </w:rPr>
        <w:lastRenderedPageBreak/>
        <w:t>documentar todo acto que derive del ejercicio de sus facultades, competencias o funciones, la ley determinará los supuestos específicos bajo los cuales procederá la declaración de inexistenc</w:t>
      </w:r>
      <w:r w:rsidR="00670F66" w:rsidRPr="00325B14">
        <w:rPr>
          <w:rFonts w:ascii="Palatino Linotype" w:eastAsia="MS Mincho" w:hAnsi="Palatino Linotype" w:cstheme="majorBidi"/>
          <w:i/>
          <w:lang w:val="es-ES"/>
        </w:rPr>
        <w:t>ia de la información.”</w:t>
      </w:r>
    </w:p>
    <w:p w14:paraId="1B4FB8D5" w14:textId="77777777" w:rsidR="00670F66" w:rsidRPr="00325B14" w:rsidRDefault="00670F66" w:rsidP="00325B14">
      <w:pPr>
        <w:spacing w:line="360" w:lineRule="auto"/>
        <w:ind w:right="49"/>
        <w:contextualSpacing/>
        <w:jc w:val="both"/>
        <w:rPr>
          <w:rFonts w:ascii="Palatino Linotype" w:eastAsia="MS Mincho" w:hAnsi="Palatino Linotype" w:cstheme="majorBidi"/>
          <w:lang w:val="es-ES"/>
        </w:rPr>
      </w:pPr>
    </w:p>
    <w:p w14:paraId="3D2F0917" w14:textId="77777777"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heme="majorBidi"/>
          <w:i/>
        </w:rPr>
      </w:pPr>
      <w:r w:rsidRPr="00325B14">
        <w:rPr>
          <w:rFonts w:ascii="Palatino Linotype" w:eastAsia="MS Mincho" w:hAnsi="Palatino Linotype" w:cstheme="majorBidi"/>
        </w:rPr>
        <w:t xml:space="preserve">Luego entonces, el acceso a la información pública es el derecho humano por medio del cual se puede solicitar información pública que </w:t>
      </w:r>
      <w:r w:rsidRPr="00325B14">
        <w:rPr>
          <w:rFonts w:ascii="Palatino Linotype" w:eastAsia="MS Mincho" w:hAnsi="Palatino Linotype" w:cstheme="majorBidi"/>
          <w:i/>
        </w:rPr>
        <w:t>generen, administren o posean las autoridades</w:t>
      </w:r>
      <w:r w:rsidRPr="00325B14">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56E930AE" w14:textId="77777777" w:rsidR="00A55862" w:rsidRPr="00325B14" w:rsidRDefault="00A55862" w:rsidP="00325B14">
      <w:pPr>
        <w:spacing w:line="360" w:lineRule="auto"/>
        <w:rPr>
          <w:rFonts w:ascii="Palatino Linotype" w:eastAsia="MS Mincho" w:hAnsi="Palatino Linotype" w:cstheme="majorBidi"/>
        </w:rPr>
      </w:pPr>
    </w:p>
    <w:p w14:paraId="744694A2" w14:textId="7A2F627B"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En términos generales, la Ley de Transparencia</w:t>
      </w:r>
      <w:r w:rsidR="00BA7C5D" w:rsidRPr="00325B14">
        <w:rPr>
          <w:rFonts w:ascii="Palatino Linotype" w:eastAsia="MS Mincho" w:hAnsi="Palatino Linotype" w:cs="Times New Roman"/>
        </w:rPr>
        <w:t xml:space="preserve"> del Estado de México</w:t>
      </w:r>
      <w:r w:rsidRPr="00325B14">
        <w:rPr>
          <w:rFonts w:ascii="Palatino Linotype" w:eastAsia="MS Mincho" w:hAnsi="Palatino Linotype" w:cs="Times New Roman"/>
        </w:rPr>
        <w:t xml:space="preserve">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36914485" w14:textId="77777777" w:rsidR="00A55862" w:rsidRPr="00325B14" w:rsidRDefault="00A55862" w:rsidP="00325B14">
      <w:pPr>
        <w:spacing w:line="360" w:lineRule="auto"/>
        <w:ind w:right="49"/>
        <w:contextualSpacing/>
        <w:jc w:val="both"/>
        <w:rPr>
          <w:rFonts w:ascii="Palatino Linotype" w:eastAsia="MS Mincho" w:hAnsi="Palatino Linotype" w:cs="Times New Roman"/>
        </w:rPr>
      </w:pPr>
    </w:p>
    <w:p w14:paraId="7DFE6D2B" w14:textId="06E1FFD3"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i/>
        </w:rPr>
      </w:pPr>
      <w:r w:rsidRPr="00325B14">
        <w:rPr>
          <w:rFonts w:ascii="Palatino Linotype" w:eastAsia="MS Mincho" w:hAnsi="Palatino Linotype" w:cs="Times New Roman"/>
        </w:rPr>
        <w:t>De acuerdo con el artículo 4 de la Ley en la materia</w:t>
      </w:r>
      <w:r w:rsidR="00BA7C5D" w:rsidRPr="00325B14">
        <w:rPr>
          <w:rFonts w:ascii="Palatino Linotype" w:eastAsia="MS Mincho" w:hAnsi="Palatino Linotype" w:cs="Times New Roman"/>
        </w:rPr>
        <w:t xml:space="preserve"> estatal</w:t>
      </w:r>
      <w:r w:rsidRPr="00325B14">
        <w:rPr>
          <w:rFonts w:ascii="Palatino Linotype" w:eastAsia="MS Mincho" w:hAnsi="Palatino Linotype" w:cs="Times New Roman"/>
        </w:rPr>
        <w:t xml:space="preserve">, señala que </w:t>
      </w:r>
      <w:r w:rsidRPr="00325B14">
        <w:rPr>
          <w:rFonts w:ascii="Palatino Linotype" w:eastAsia="MS Mincho" w:hAnsi="Palatino Linotype" w:cs="Times New Roman"/>
          <w:i/>
        </w:rPr>
        <w:t xml:space="preserve">“el derecho humano de acceso a la información pública es la prerrogativa de las personas para buscar, difundir, investigar, recabar, recibir y solicitar información pública, sin necesidad ni interés jurídico. Toda información generada, obtenida, adquirida, transformada, </w:t>
      </w:r>
      <w:r w:rsidRPr="00325B14">
        <w:rPr>
          <w:rFonts w:ascii="Palatino Linotype" w:eastAsia="MS Mincho" w:hAnsi="Palatino Linotype" w:cs="Times New Roman"/>
          <w:i/>
        </w:rPr>
        <w:lastRenderedPageBreak/>
        <w:t>administrada o en posesión de los sujetos obligados es pública y accesible de manera permanente a cualquier persona (…)”.</w:t>
      </w:r>
    </w:p>
    <w:p w14:paraId="24AEF612" w14:textId="77777777" w:rsidR="00A55862" w:rsidRPr="00325B14" w:rsidRDefault="00A55862" w:rsidP="00325B14">
      <w:pPr>
        <w:spacing w:line="360" w:lineRule="auto"/>
        <w:ind w:right="49"/>
        <w:contextualSpacing/>
        <w:jc w:val="both"/>
        <w:rPr>
          <w:rFonts w:ascii="Palatino Linotype" w:eastAsia="MS Mincho" w:hAnsi="Palatino Linotype" w:cs="Times New Roman"/>
          <w:i/>
        </w:rPr>
      </w:pPr>
    </w:p>
    <w:p w14:paraId="2CA1E022" w14:textId="77777777"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59204886" w14:textId="77777777" w:rsidR="00A55862" w:rsidRPr="00325B14" w:rsidRDefault="00A55862" w:rsidP="00325B14">
      <w:pPr>
        <w:spacing w:line="360" w:lineRule="auto"/>
        <w:ind w:right="49"/>
        <w:contextualSpacing/>
        <w:jc w:val="both"/>
        <w:rPr>
          <w:rFonts w:ascii="Palatino Linotype" w:eastAsia="MS Mincho" w:hAnsi="Palatino Linotype" w:cs="Times New Roman"/>
        </w:rPr>
      </w:pPr>
    </w:p>
    <w:p w14:paraId="0ED8D405" w14:textId="1E9CD399"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Por lo que, toda la información que sea generada, poseída y administrada por el</w:t>
      </w:r>
      <w:r w:rsidRPr="00325B14">
        <w:rPr>
          <w:rFonts w:ascii="Palatino Linotype" w:eastAsia="MS Mincho" w:hAnsi="Palatino Linotype" w:cs="Times New Roman"/>
          <w:b/>
        </w:rPr>
        <w:t xml:space="preserve"> </w:t>
      </w:r>
      <w:r w:rsidR="009D20A2" w:rsidRPr="00325B14">
        <w:rPr>
          <w:rFonts w:ascii="Palatino Linotype" w:eastAsia="MS Mincho" w:hAnsi="Palatino Linotype" w:cs="Times New Roman"/>
          <w:b/>
        </w:rPr>
        <w:t>Sujeto Obligado,</w:t>
      </w:r>
      <w:r w:rsidR="009D20A2" w:rsidRPr="00325B14">
        <w:rPr>
          <w:rFonts w:ascii="Palatino Linotype" w:eastAsia="MS Mincho" w:hAnsi="Palatino Linotype" w:cs="Times New Roman"/>
        </w:rPr>
        <w:t xml:space="preserve"> </w:t>
      </w:r>
      <w:r w:rsidRPr="00325B14">
        <w:rPr>
          <w:rFonts w:ascii="Palatino Linotype" w:eastAsia="MS Mincho" w:hAnsi="Palatino Linotype" w:cs="Times New Roman"/>
        </w:rPr>
        <w:t xml:space="preserve">es pública y accesible de manera permanente a cualquier persona, privilegiando en todo momento el principio de “máxima publicidad” de la misma. </w:t>
      </w:r>
    </w:p>
    <w:p w14:paraId="1855DEC9" w14:textId="77777777" w:rsidR="00A55862" w:rsidRPr="00325B14" w:rsidRDefault="00A55862" w:rsidP="00325B14">
      <w:pPr>
        <w:pStyle w:val="Prrafodelista"/>
        <w:spacing w:line="360" w:lineRule="auto"/>
        <w:rPr>
          <w:rFonts w:ascii="Palatino Linotype" w:eastAsia="MS Mincho" w:hAnsi="Palatino Linotype" w:cs="Times New Roman"/>
        </w:rPr>
      </w:pPr>
    </w:p>
    <w:p w14:paraId="2E65F432" w14:textId="7A504D98" w:rsidR="00A55862" w:rsidRPr="00325B14" w:rsidRDefault="00A55862"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Al tenor de lo anterior, la información debe ser proporcionada, siempre y cuando se halle en los archivos documentales de los sujeto obligados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14:paraId="645F9A31" w14:textId="77777777" w:rsidR="000631E5" w:rsidRPr="00325B14" w:rsidRDefault="000631E5" w:rsidP="00325B14">
      <w:pPr>
        <w:pStyle w:val="Prrafodelista"/>
        <w:spacing w:line="360" w:lineRule="auto"/>
        <w:rPr>
          <w:rFonts w:ascii="Palatino Linotype" w:eastAsia="MS Mincho" w:hAnsi="Palatino Linotype" w:cs="Times New Roman"/>
        </w:rPr>
      </w:pPr>
    </w:p>
    <w:p w14:paraId="02842DAF" w14:textId="77777777" w:rsidR="005363F0" w:rsidRPr="00325B14" w:rsidRDefault="005363F0" w:rsidP="00325B14">
      <w:pPr>
        <w:pStyle w:val="Prrafodelista"/>
        <w:spacing w:line="360" w:lineRule="auto"/>
        <w:rPr>
          <w:rFonts w:ascii="Palatino Linotype" w:eastAsia="MS Mincho" w:hAnsi="Palatino Linotype" w:cs="Times New Roman"/>
        </w:rPr>
      </w:pPr>
    </w:p>
    <w:p w14:paraId="1B27E3EC" w14:textId="0BE8F53D" w:rsidR="000631E5" w:rsidRPr="00325B14" w:rsidRDefault="000631E5" w:rsidP="00325B14">
      <w:pPr>
        <w:pStyle w:val="Ttulo1"/>
        <w:numPr>
          <w:ilvl w:val="0"/>
          <w:numId w:val="9"/>
        </w:numPr>
        <w:spacing w:before="0" w:line="360" w:lineRule="auto"/>
        <w:ind w:left="709"/>
        <w:rPr>
          <w:b/>
          <w:szCs w:val="24"/>
        </w:rPr>
      </w:pPr>
      <w:bookmarkStart w:id="70" w:name="_Toc4078179"/>
      <w:r w:rsidRPr="00325B14">
        <w:rPr>
          <w:b/>
          <w:color w:val="000000" w:themeColor="text1"/>
          <w:szCs w:val="24"/>
        </w:rPr>
        <w:lastRenderedPageBreak/>
        <w:t xml:space="preserve">De lo solicitado por el particular y la respuesta del </w:t>
      </w:r>
      <w:r w:rsidR="009D20A2" w:rsidRPr="00325B14">
        <w:rPr>
          <w:b/>
          <w:color w:val="000000" w:themeColor="text1"/>
          <w:szCs w:val="24"/>
        </w:rPr>
        <w:t>Sujeto Obligado</w:t>
      </w:r>
      <w:r w:rsidRPr="00325B14">
        <w:rPr>
          <w:b/>
          <w:color w:val="000000" w:themeColor="text1"/>
          <w:szCs w:val="24"/>
        </w:rPr>
        <w:t>.</w:t>
      </w:r>
      <w:bookmarkEnd w:id="70"/>
      <w:r w:rsidRPr="00325B14">
        <w:rPr>
          <w:b/>
          <w:color w:val="000000" w:themeColor="text1"/>
          <w:szCs w:val="24"/>
        </w:rPr>
        <w:t xml:space="preserve"> </w:t>
      </w:r>
    </w:p>
    <w:p w14:paraId="0B0786EF" w14:textId="77777777" w:rsidR="00A55862" w:rsidRPr="00325B14" w:rsidRDefault="00A55862" w:rsidP="00325B14">
      <w:pPr>
        <w:spacing w:line="360" w:lineRule="auto"/>
        <w:rPr>
          <w:rFonts w:ascii="Palatino Linotype" w:eastAsia="MS Mincho" w:hAnsi="Palatino Linotype" w:cs="Times New Roman"/>
        </w:rPr>
      </w:pPr>
    </w:p>
    <w:p w14:paraId="75BDBCF9" w14:textId="4209126E" w:rsidR="00A55862" w:rsidRPr="00325B14" w:rsidRDefault="00415B6F" w:rsidP="00325B14">
      <w:pPr>
        <w:numPr>
          <w:ilvl w:val="0"/>
          <w:numId w:val="1"/>
        </w:numPr>
        <w:spacing w:line="360" w:lineRule="auto"/>
        <w:ind w:left="0" w:right="49" w:firstLine="0"/>
        <w:contextualSpacing/>
        <w:jc w:val="both"/>
        <w:rPr>
          <w:rFonts w:ascii="Palatino Linotype" w:eastAsia="MS Mincho" w:hAnsi="Palatino Linotype" w:cs="Times New Roman"/>
        </w:rPr>
      </w:pPr>
      <w:r w:rsidRPr="00325B14">
        <w:rPr>
          <w:rFonts w:ascii="Palatino Linotype" w:eastAsia="MS Mincho" w:hAnsi="Palatino Linotype" w:cs="Times New Roman"/>
        </w:rPr>
        <w:t xml:space="preserve">Para proceder al análisis del presente asunto, es necesario recapitular que el particular requirió al </w:t>
      </w:r>
      <w:r w:rsidR="009D20A2" w:rsidRPr="00325B14">
        <w:rPr>
          <w:rFonts w:ascii="Palatino Linotype" w:eastAsia="MS Mincho" w:hAnsi="Palatino Linotype" w:cs="Times New Roman"/>
        </w:rPr>
        <w:t xml:space="preserve">Ayuntamiento de </w:t>
      </w:r>
      <w:proofErr w:type="spellStart"/>
      <w:r w:rsidR="009D20A2" w:rsidRPr="00325B14">
        <w:rPr>
          <w:rFonts w:ascii="Palatino Linotype" w:eastAsia="MS Mincho" w:hAnsi="Palatino Linotype" w:cs="Times New Roman"/>
        </w:rPr>
        <w:t>Otzolotepec</w:t>
      </w:r>
      <w:proofErr w:type="spellEnd"/>
      <w:r w:rsidRPr="00325B14">
        <w:rPr>
          <w:rFonts w:ascii="Palatino Linotype" w:eastAsia="MS Mincho" w:hAnsi="Palatino Linotype" w:cs="Times New Roman"/>
        </w:rPr>
        <w:t>, la información relativa a</w:t>
      </w:r>
      <w:r w:rsidR="001E2054" w:rsidRPr="00325B14">
        <w:rPr>
          <w:rFonts w:ascii="Palatino Linotype" w:eastAsia="MS Mincho" w:hAnsi="Palatino Linotype" w:cs="Times New Roman"/>
        </w:rPr>
        <w:t xml:space="preserve"> la</w:t>
      </w:r>
      <w:r w:rsidRPr="00325B14">
        <w:rPr>
          <w:rFonts w:ascii="Palatino Linotype" w:eastAsia="MS Mincho" w:hAnsi="Palatino Linotype" w:cs="Times New Roman"/>
        </w:rPr>
        <w:t xml:space="preserve">: </w:t>
      </w:r>
    </w:p>
    <w:p w14:paraId="4962F05F" w14:textId="77777777" w:rsidR="00415B6F" w:rsidRPr="00325B14" w:rsidRDefault="00415B6F" w:rsidP="00325B14">
      <w:pPr>
        <w:pStyle w:val="Prrafodelista"/>
        <w:spacing w:line="360" w:lineRule="auto"/>
        <w:ind w:left="567" w:right="616"/>
        <w:rPr>
          <w:rFonts w:ascii="Palatino Linotype" w:eastAsia="MS Mincho" w:hAnsi="Palatino Linotype" w:cs="Times New Roman"/>
          <w:b/>
        </w:rPr>
      </w:pPr>
    </w:p>
    <w:p w14:paraId="767FEB6F" w14:textId="77777777" w:rsidR="003E3F99" w:rsidRPr="00325B14" w:rsidRDefault="003E3F99" w:rsidP="00325B14">
      <w:pPr>
        <w:pStyle w:val="Prrafodelista"/>
        <w:numPr>
          <w:ilvl w:val="0"/>
          <w:numId w:val="32"/>
        </w:numPr>
        <w:spacing w:line="360" w:lineRule="auto"/>
        <w:ind w:right="616"/>
        <w:jc w:val="both"/>
        <w:rPr>
          <w:rFonts w:ascii="Palatino Linotype" w:hAnsi="Palatino Linotype"/>
          <w:b/>
          <w:lang w:val="es-MX" w:eastAsia="en-US"/>
        </w:rPr>
      </w:pPr>
      <w:r w:rsidRPr="00325B14">
        <w:rPr>
          <w:rFonts w:ascii="Palatino Linotype" w:hAnsi="Palatino Linotype"/>
          <w:b/>
          <w:lang w:val="es-MX" w:eastAsia="en-US"/>
        </w:rPr>
        <w:t xml:space="preserve">Situación Jurídica de los ajolotes de la comunidad de </w:t>
      </w:r>
      <w:proofErr w:type="spellStart"/>
      <w:r w:rsidRPr="00325B14">
        <w:rPr>
          <w:rFonts w:ascii="Palatino Linotype" w:hAnsi="Palatino Linotype"/>
          <w:b/>
          <w:lang w:val="es-MX" w:eastAsia="en-US"/>
        </w:rPr>
        <w:t>Capulhuac</w:t>
      </w:r>
      <w:proofErr w:type="spellEnd"/>
      <w:r w:rsidRPr="00325B14">
        <w:rPr>
          <w:rFonts w:ascii="Palatino Linotype" w:hAnsi="Palatino Linotype"/>
          <w:b/>
          <w:lang w:val="es-MX" w:eastAsia="en-US"/>
        </w:rPr>
        <w:t xml:space="preserve"> y;</w:t>
      </w:r>
    </w:p>
    <w:p w14:paraId="247805F3" w14:textId="4E44C0E9" w:rsidR="003E3F99" w:rsidRPr="00325B14" w:rsidRDefault="003E3F99" w:rsidP="00325B14">
      <w:pPr>
        <w:pStyle w:val="Prrafodelista"/>
        <w:numPr>
          <w:ilvl w:val="0"/>
          <w:numId w:val="32"/>
        </w:numPr>
        <w:spacing w:line="360" w:lineRule="auto"/>
        <w:ind w:right="616"/>
        <w:jc w:val="both"/>
        <w:rPr>
          <w:rFonts w:ascii="Palatino Linotype" w:hAnsi="Palatino Linotype"/>
          <w:b/>
          <w:lang w:val="es-MX" w:eastAsia="en-US"/>
        </w:rPr>
      </w:pPr>
      <w:r w:rsidRPr="00325B14">
        <w:rPr>
          <w:rFonts w:ascii="Palatino Linotype" w:hAnsi="Palatino Linotype"/>
          <w:b/>
          <w:lang w:val="es-MX" w:eastAsia="en-US"/>
        </w:rPr>
        <w:t xml:space="preserve"> Situación Jurídica de la comunidad de “El espino” en el tema de límites territoriales con el municipio de Lerma.</w:t>
      </w:r>
    </w:p>
    <w:p w14:paraId="7C608FAE" w14:textId="77777777" w:rsidR="00415B6F" w:rsidRPr="00325B14" w:rsidRDefault="00415B6F" w:rsidP="00325B14">
      <w:pPr>
        <w:spacing w:line="360" w:lineRule="auto"/>
        <w:ind w:left="567" w:right="616"/>
        <w:contextualSpacing/>
        <w:jc w:val="both"/>
        <w:rPr>
          <w:rFonts w:ascii="Palatino Linotype" w:eastAsia="MS Mincho" w:hAnsi="Palatino Linotype" w:cs="Times New Roman"/>
          <w:b/>
        </w:rPr>
      </w:pPr>
    </w:p>
    <w:p w14:paraId="2793D61B" w14:textId="25E254AA" w:rsidR="00670F66" w:rsidRPr="00325B14" w:rsidRDefault="00415B6F" w:rsidP="00325B14">
      <w:pPr>
        <w:pStyle w:val="Prrafodelista"/>
        <w:numPr>
          <w:ilvl w:val="0"/>
          <w:numId w:val="1"/>
        </w:numPr>
        <w:tabs>
          <w:tab w:val="left" w:pos="66"/>
        </w:tabs>
        <w:spacing w:line="360" w:lineRule="auto"/>
        <w:ind w:left="0" w:right="49" w:firstLine="0"/>
        <w:jc w:val="both"/>
        <w:rPr>
          <w:rFonts w:ascii="Palatino Linotype" w:eastAsia="MS Mincho" w:hAnsi="Palatino Linotype" w:cs="Arial"/>
          <w:i/>
        </w:rPr>
      </w:pPr>
      <w:r w:rsidRPr="00325B14">
        <w:rPr>
          <w:rFonts w:ascii="Palatino Linotype" w:eastAsia="MS Mincho" w:hAnsi="Palatino Linotype" w:cs="Arial"/>
        </w:rPr>
        <w:t xml:space="preserve">En relación con lo anterior, la Ley de Transparencia del Estado en su artículo 23 fracción IV establece que son </w:t>
      </w:r>
      <w:r w:rsidRPr="00325B14">
        <w:rPr>
          <w:rFonts w:ascii="Palatino Linotype" w:eastAsia="MS Mincho" w:hAnsi="Palatino Linotype" w:cs="Arial"/>
          <w:b/>
        </w:rPr>
        <w:t>Sujetos Obligados</w:t>
      </w:r>
      <w:r w:rsidRPr="00325B14">
        <w:rPr>
          <w:rFonts w:ascii="Palatino Linotype" w:eastAsia="MS Mincho" w:hAnsi="Palatino Linotype" w:cs="Arial"/>
        </w:rPr>
        <w:t xml:space="preserve"> a transparentar y permitir el acceso a su información y proteger los datos que obren en su poder; </w:t>
      </w:r>
    </w:p>
    <w:p w14:paraId="47E35844" w14:textId="77777777" w:rsidR="001E2054" w:rsidRPr="00325B14" w:rsidRDefault="001E2054" w:rsidP="00325B14">
      <w:pPr>
        <w:pStyle w:val="Prrafodelista"/>
        <w:tabs>
          <w:tab w:val="left" w:pos="66"/>
        </w:tabs>
        <w:spacing w:line="360" w:lineRule="auto"/>
        <w:ind w:left="0"/>
        <w:jc w:val="both"/>
        <w:rPr>
          <w:rFonts w:ascii="Palatino Linotype" w:eastAsia="MS Mincho" w:hAnsi="Palatino Linotype" w:cs="Arial"/>
          <w:i/>
        </w:rPr>
      </w:pPr>
    </w:p>
    <w:p w14:paraId="1CB7F36D" w14:textId="31B3C8EF" w:rsidR="00415B6F" w:rsidRPr="00325B14" w:rsidRDefault="001E2054" w:rsidP="00325B14">
      <w:pPr>
        <w:pStyle w:val="Prrafodelista"/>
        <w:spacing w:line="360" w:lineRule="auto"/>
        <w:ind w:right="425"/>
        <w:rPr>
          <w:rFonts w:ascii="Palatino Linotype" w:eastAsia="Times New Roman" w:hAnsi="Palatino Linotype" w:cs="Arial"/>
          <w:b/>
          <w:i/>
          <w:sz w:val="22"/>
        </w:rPr>
      </w:pPr>
      <w:r w:rsidRPr="00325B14">
        <w:rPr>
          <w:rFonts w:ascii="Palatino Linotype" w:eastAsia="Times New Roman" w:hAnsi="Palatino Linotype" w:cs="Arial"/>
          <w:i/>
          <w:sz w:val="22"/>
        </w:rPr>
        <w:t>“Art. 23.-…</w:t>
      </w:r>
      <w:r w:rsidRPr="00325B14">
        <w:rPr>
          <w:rFonts w:ascii="Palatino Linotype" w:eastAsia="Times New Roman" w:hAnsi="Palatino Linotype" w:cs="Arial"/>
          <w:b/>
          <w:i/>
          <w:sz w:val="22"/>
        </w:rPr>
        <w:t xml:space="preserve"> </w:t>
      </w:r>
      <w:r w:rsidR="00415B6F" w:rsidRPr="00325B14">
        <w:rPr>
          <w:rFonts w:ascii="Palatino Linotype" w:eastAsia="Times New Roman" w:hAnsi="Palatino Linotype" w:cs="Arial"/>
          <w:i/>
          <w:sz w:val="22"/>
        </w:rPr>
        <w:t xml:space="preserve">IV. Los ayuntamientos y las dependencias, organismos, órganos y entidades </w:t>
      </w:r>
      <w:r w:rsidRPr="00325B14">
        <w:rPr>
          <w:rFonts w:ascii="Palatino Linotype" w:eastAsia="Times New Roman" w:hAnsi="Palatino Linotype" w:cs="Arial"/>
          <w:i/>
          <w:sz w:val="22"/>
        </w:rPr>
        <w:t>de la administración municipal…</w:t>
      </w:r>
      <w:r w:rsidR="00415B6F" w:rsidRPr="00325B14">
        <w:rPr>
          <w:rFonts w:ascii="Palatino Linotype" w:eastAsia="Times New Roman" w:hAnsi="Palatino Linotype" w:cs="Arial"/>
          <w:i/>
          <w:sz w:val="22"/>
        </w:rPr>
        <w:t>”</w:t>
      </w:r>
    </w:p>
    <w:p w14:paraId="61C46821" w14:textId="77777777" w:rsidR="00B87F42" w:rsidRPr="00325B14" w:rsidRDefault="00B87F42" w:rsidP="00325B14">
      <w:pPr>
        <w:pStyle w:val="Prrafodelista"/>
        <w:spacing w:line="360" w:lineRule="auto"/>
        <w:ind w:right="425"/>
        <w:rPr>
          <w:rFonts w:ascii="Palatino Linotype" w:eastAsia="Times New Roman" w:hAnsi="Palatino Linotype" w:cs="Arial"/>
          <w:i/>
        </w:rPr>
      </w:pPr>
    </w:p>
    <w:p w14:paraId="74782590" w14:textId="145225A8" w:rsidR="00C962F1" w:rsidRPr="00325B14" w:rsidRDefault="00B87F42"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rPr>
        <w:t>E</w:t>
      </w:r>
      <w:r w:rsidR="006D6B49" w:rsidRPr="00325B14">
        <w:rPr>
          <w:rFonts w:ascii="Palatino Linotype" w:hAnsi="Palatino Linotype"/>
        </w:rPr>
        <w:t>s necesario</w:t>
      </w:r>
      <w:r w:rsidRPr="00325B14">
        <w:rPr>
          <w:rFonts w:ascii="Palatino Linotype" w:hAnsi="Palatino Linotype"/>
        </w:rPr>
        <w:t xml:space="preserve"> </w:t>
      </w:r>
      <w:r w:rsidR="000679A0" w:rsidRPr="00325B14">
        <w:rPr>
          <w:rFonts w:ascii="Palatino Linotype" w:hAnsi="Palatino Linotype"/>
        </w:rPr>
        <w:t>precisar</w:t>
      </w:r>
      <w:r w:rsidRPr="00325B14">
        <w:rPr>
          <w:rFonts w:ascii="Palatino Linotype" w:hAnsi="Palatino Linotype"/>
        </w:rPr>
        <w:t xml:space="preserve"> que se omite el estudio de </w:t>
      </w:r>
      <w:r w:rsidR="006A1982" w:rsidRPr="00325B14">
        <w:rPr>
          <w:rFonts w:ascii="Palatino Linotype" w:hAnsi="Palatino Linotype"/>
        </w:rPr>
        <w:t>las facultades, atribuciones y competencias que posee</w:t>
      </w:r>
      <w:r w:rsidR="001448AA" w:rsidRPr="00325B14">
        <w:rPr>
          <w:rFonts w:ascii="Palatino Linotype" w:hAnsi="Palatino Linotype"/>
        </w:rPr>
        <w:t xml:space="preserve"> la autoridad obligada para crear, administrar o poseer </w:t>
      </w:r>
      <w:r w:rsidRPr="00325B14">
        <w:rPr>
          <w:rFonts w:ascii="Palatino Linotype" w:hAnsi="Palatino Linotype"/>
        </w:rPr>
        <w:t xml:space="preserve">la información pública solicitada, toda vez que el </w:t>
      </w:r>
      <w:r w:rsidR="00C962F1" w:rsidRPr="00325B14">
        <w:rPr>
          <w:rFonts w:ascii="Palatino Linotype" w:hAnsi="Palatino Linotype"/>
          <w:b/>
        </w:rPr>
        <w:t>Sujeto Obligado</w:t>
      </w:r>
      <w:r w:rsidR="00C962F1" w:rsidRPr="00325B14">
        <w:rPr>
          <w:rFonts w:ascii="Palatino Linotype" w:hAnsi="Palatino Linotype"/>
        </w:rPr>
        <w:t xml:space="preserve"> en su respuesta refirió que el Comité de Transparencia será el que determine si la información será clasificada a efecto de no vulnerar la conducción del expediente que se </w:t>
      </w:r>
      <w:r w:rsidR="000679A0" w:rsidRPr="00325B14">
        <w:rPr>
          <w:rFonts w:ascii="Palatino Linotype" w:hAnsi="Palatino Linotype"/>
        </w:rPr>
        <w:t>desahoga</w:t>
      </w:r>
      <w:r w:rsidR="00C962F1" w:rsidRPr="00325B14">
        <w:rPr>
          <w:rFonts w:ascii="Palatino Linotype" w:hAnsi="Palatino Linotype"/>
        </w:rPr>
        <w:t xml:space="preserve"> ante la autoridad Judicial competente, por lo que atento a ello, se colige que </w:t>
      </w:r>
      <w:r w:rsidR="00C962F1" w:rsidRPr="00325B14">
        <w:rPr>
          <w:rFonts w:ascii="Palatino Linotype" w:hAnsi="Palatino Linotype"/>
        </w:rPr>
        <w:lastRenderedPageBreak/>
        <w:t xml:space="preserve">efectivamente el </w:t>
      </w:r>
      <w:r w:rsidR="00C962F1" w:rsidRPr="00325B14">
        <w:rPr>
          <w:rFonts w:ascii="Palatino Linotype" w:hAnsi="Palatino Linotype"/>
          <w:b/>
        </w:rPr>
        <w:t>Sujeto Obligado</w:t>
      </w:r>
      <w:r w:rsidR="00C962F1" w:rsidRPr="00325B14">
        <w:rPr>
          <w:rFonts w:ascii="Palatino Linotype" w:hAnsi="Palatino Linotype"/>
        </w:rPr>
        <w:t xml:space="preserve"> cuenta con la información que se solicitó, </w:t>
      </w:r>
      <w:r w:rsidR="001E2054" w:rsidRPr="00325B14">
        <w:rPr>
          <w:rFonts w:ascii="Palatino Linotype" w:hAnsi="Palatino Linotype"/>
        </w:rPr>
        <w:t xml:space="preserve">puesto que </w:t>
      </w:r>
      <w:r w:rsidR="00C962F1" w:rsidRPr="00325B14">
        <w:rPr>
          <w:rFonts w:ascii="Palatino Linotype" w:hAnsi="Palatino Linotype"/>
        </w:rPr>
        <w:t xml:space="preserve">pretende clasificarla. </w:t>
      </w:r>
    </w:p>
    <w:p w14:paraId="08DE4241" w14:textId="77777777" w:rsidR="00380198" w:rsidRPr="00325B14" w:rsidRDefault="00380198" w:rsidP="00325B14">
      <w:pPr>
        <w:pStyle w:val="Sinespaciado"/>
        <w:spacing w:line="360" w:lineRule="auto"/>
        <w:jc w:val="both"/>
        <w:rPr>
          <w:rFonts w:ascii="Palatino Linotype" w:hAnsi="Palatino Linotype" w:cs="Arial"/>
        </w:rPr>
      </w:pPr>
    </w:p>
    <w:p w14:paraId="60E9EAB6" w14:textId="06335196" w:rsidR="00380198" w:rsidRPr="00325B14" w:rsidRDefault="00380198"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cs="Arial"/>
        </w:rPr>
        <w:t>No obstante, conviene resaltar que de acuerdo con el estudio de las constancias que obran en el expediente el</w:t>
      </w:r>
      <w:r w:rsidR="00087311" w:rsidRPr="00325B14">
        <w:rPr>
          <w:rFonts w:ascii="Palatino Linotype" w:hAnsi="Palatino Linotype" w:cs="Arial"/>
        </w:rPr>
        <w:t xml:space="preserve">ectrónico se advierten </w:t>
      </w:r>
      <w:r w:rsidRPr="00325B14">
        <w:rPr>
          <w:rFonts w:ascii="Palatino Linotype" w:hAnsi="Palatino Linotype" w:cs="Arial"/>
        </w:rPr>
        <w:t>diversas inconsistencias en las manifestaciones realizadas p</w:t>
      </w:r>
      <w:r w:rsidR="00672CF5" w:rsidRPr="00325B14">
        <w:rPr>
          <w:rFonts w:ascii="Palatino Linotype" w:hAnsi="Palatino Linotype" w:cs="Arial"/>
        </w:rPr>
        <w:t xml:space="preserve">or el </w:t>
      </w:r>
      <w:r w:rsidR="00672CF5" w:rsidRPr="00325B14">
        <w:rPr>
          <w:rFonts w:ascii="Palatino Linotype" w:hAnsi="Palatino Linotype" w:cs="Arial"/>
          <w:b/>
        </w:rPr>
        <w:t>S</w:t>
      </w:r>
      <w:r w:rsidRPr="00325B14">
        <w:rPr>
          <w:rFonts w:ascii="Palatino Linotype" w:hAnsi="Palatino Linotype" w:cs="Arial"/>
          <w:b/>
        </w:rPr>
        <w:t>ujeto Obligado</w:t>
      </w:r>
      <w:r w:rsidRPr="00325B14">
        <w:rPr>
          <w:rFonts w:ascii="Palatino Linotype" w:hAnsi="Palatino Linotype" w:cs="Arial"/>
        </w:rPr>
        <w:t xml:space="preserve">, toda vez que de conformidad con el principio de eficacia, legalidad y objetividad establecidos en el artículo 9 de la Ley de Transparencia y Acceso a la Información Pública del Estado de México y Municipios constriñen a este instituto a pronunciarse al respecto, como a continuación se observa: </w:t>
      </w:r>
    </w:p>
    <w:p w14:paraId="619070A3" w14:textId="77777777" w:rsidR="00380198" w:rsidRPr="00325B14" w:rsidRDefault="00380198" w:rsidP="00325B14">
      <w:pPr>
        <w:pStyle w:val="Sinespaciado"/>
        <w:spacing w:line="360" w:lineRule="auto"/>
        <w:jc w:val="both"/>
        <w:rPr>
          <w:rFonts w:ascii="Palatino Linotype" w:hAnsi="Palatino Linotype" w:cs="Arial"/>
        </w:rPr>
      </w:pPr>
    </w:p>
    <w:p w14:paraId="559BB3F9"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b/>
          <w:i/>
          <w:sz w:val="22"/>
          <w:lang w:eastAsia="es-ES_tradnl"/>
        </w:rPr>
        <w:t>“Artículo 9.</w:t>
      </w:r>
      <w:r w:rsidRPr="00325B14">
        <w:rPr>
          <w:rFonts w:ascii="Palatino Linotype" w:hAnsi="Palatino Linotype" w:cs="Times New Roman"/>
          <w:i/>
          <w:sz w:val="22"/>
          <w:lang w:eastAsia="es-ES_tradnl"/>
        </w:rPr>
        <w:t xml:space="preserve"> El Instituto deberá regir su funcionamiento de acuerdo a los siguientes principios: </w:t>
      </w:r>
    </w:p>
    <w:p w14:paraId="51543BA3"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t>II. Eficacia: Obligación del Instituto para tutelar, de manera efectiva, el derecho de acceso a la información;</w:t>
      </w:r>
    </w:p>
    <w:p w14:paraId="2780B070"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t>…</w:t>
      </w:r>
    </w:p>
    <w:p w14:paraId="0EFD7276"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t>VI. Legalidad: Obligación del Instituto de ajustar su actuación, que funde y motive sus resoluciones y actos en las normas aplicables;</w:t>
      </w:r>
    </w:p>
    <w:p w14:paraId="2C1CCE11"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t xml:space="preserve">… </w:t>
      </w:r>
    </w:p>
    <w:p w14:paraId="681A3AAA"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t>VIII. Objetividad: Obligación del Instituto de ajustar su actuación a los presupuestos de ley que deben ser aplicados al analizar el caso en concreto y resolver todos los hechos, prescindiendo de las consideraciones y criterios personales;</w:t>
      </w:r>
    </w:p>
    <w:p w14:paraId="51497974" w14:textId="77777777" w:rsidR="00380198" w:rsidRPr="00325B14" w:rsidRDefault="00380198" w:rsidP="00325B14">
      <w:pPr>
        <w:widowControl w:val="0"/>
        <w:tabs>
          <w:tab w:val="left" w:pos="8222"/>
        </w:tabs>
        <w:autoSpaceDE w:val="0"/>
        <w:autoSpaceDN w:val="0"/>
        <w:adjustRightInd w:val="0"/>
        <w:spacing w:line="360" w:lineRule="auto"/>
        <w:ind w:left="567" w:right="567"/>
        <w:jc w:val="both"/>
        <w:rPr>
          <w:rFonts w:ascii="Palatino Linotype" w:hAnsi="Palatino Linotype" w:cs="Times New Roman"/>
          <w:i/>
          <w:sz w:val="22"/>
          <w:lang w:eastAsia="es-ES_tradnl"/>
        </w:rPr>
      </w:pPr>
      <w:r w:rsidRPr="00325B14">
        <w:rPr>
          <w:rFonts w:ascii="Palatino Linotype" w:hAnsi="Palatino Linotype" w:cs="Times New Roman"/>
          <w:i/>
          <w:sz w:val="22"/>
          <w:lang w:eastAsia="es-ES_tradnl"/>
        </w:rPr>
        <w:lastRenderedPageBreak/>
        <w:t>…”</w:t>
      </w:r>
    </w:p>
    <w:p w14:paraId="6B7D6AAE" w14:textId="77777777" w:rsidR="008318CE" w:rsidRPr="00325B14" w:rsidRDefault="008318CE" w:rsidP="00325B14">
      <w:pPr>
        <w:pStyle w:val="Sinespaciado"/>
        <w:spacing w:line="360" w:lineRule="auto"/>
        <w:jc w:val="both"/>
        <w:rPr>
          <w:rFonts w:ascii="Palatino Linotype" w:hAnsi="Palatino Linotype" w:cs="Arial"/>
          <w:highlight w:val="yellow"/>
        </w:rPr>
      </w:pPr>
    </w:p>
    <w:p w14:paraId="6F766DB3" w14:textId="303A92FE" w:rsidR="00AB7D1E" w:rsidRPr="00325B14" w:rsidRDefault="00672CF5"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cs="Arial"/>
        </w:rPr>
        <w:t>En ese contexto,</w:t>
      </w:r>
      <w:r w:rsidR="008318CE" w:rsidRPr="00325B14">
        <w:rPr>
          <w:rFonts w:ascii="Palatino Linotype" w:hAnsi="Palatino Linotype" w:cs="Arial"/>
        </w:rPr>
        <w:t xml:space="preserve"> el </w:t>
      </w:r>
      <w:r w:rsidR="008318CE" w:rsidRPr="00325B14">
        <w:rPr>
          <w:rFonts w:ascii="Palatino Linotype" w:hAnsi="Palatino Linotype" w:cs="Arial"/>
          <w:b/>
        </w:rPr>
        <w:t>Sujeto Obligado</w:t>
      </w:r>
      <w:r w:rsidR="008318CE" w:rsidRPr="00325B14">
        <w:rPr>
          <w:rFonts w:ascii="Palatino Linotype" w:hAnsi="Palatino Linotype" w:cs="Arial"/>
        </w:rPr>
        <w:t xml:space="preserve"> en su</w:t>
      </w:r>
      <w:r w:rsidR="0099342E" w:rsidRPr="00325B14">
        <w:rPr>
          <w:rFonts w:ascii="Palatino Linotype" w:hAnsi="Palatino Linotype" w:cs="Arial"/>
        </w:rPr>
        <w:t>s</w:t>
      </w:r>
      <w:r w:rsidR="008318CE" w:rsidRPr="00325B14">
        <w:rPr>
          <w:rFonts w:ascii="Palatino Linotype" w:hAnsi="Palatino Linotype" w:cs="Arial"/>
        </w:rPr>
        <w:t xml:space="preserve"> respuesta</w:t>
      </w:r>
      <w:r w:rsidR="0099342E" w:rsidRPr="00325B14">
        <w:rPr>
          <w:rFonts w:ascii="Palatino Linotype" w:hAnsi="Palatino Linotype" w:cs="Arial"/>
        </w:rPr>
        <w:t>s</w:t>
      </w:r>
      <w:r w:rsidR="008318CE" w:rsidRPr="00325B14">
        <w:rPr>
          <w:rFonts w:ascii="Palatino Linotype" w:hAnsi="Palatino Linotype" w:cs="Arial"/>
        </w:rPr>
        <w:t xml:space="preserve"> únicamente </w:t>
      </w:r>
      <w:r w:rsidR="00087311" w:rsidRPr="00325B14">
        <w:rPr>
          <w:rFonts w:ascii="Palatino Linotype" w:hAnsi="Palatino Linotype" w:cs="Arial"/>
        </w:rPr>
        <w:t xml:space="preserve">refirió </w:t>
      </w:r>
      <w:r w:rsidR="008318CE" w:rsidRPr="00325B14">
        <w:rPr>
          <w:rFonts w:ascii="Palatino Linotype" w:hAnsi="Palatino Linotype" w:cs="Arial"/>
        </w:rPr>
        <w:t xml:space="preserve">que será el Comité de Transparencia en su carácter de máxima autoridad en materia del derecho de acceso a la información </w:t>
      </w:r>
      <w:r w:rsidR="00957AEB" w:rsidRPr="00325B14">
        <w:rPr>
          <w:rFonts w:ascii="Palatino Linotype" w:hAnsi="Palatino Linotype" w:cs="Arial"/>
        </w:rPr>
        <w:t xml:space="preserve">quien </w:t>
      </w:r>
      <w:r w:rsidR="000F021D" w:rsidRPr="00325B14">
        <w:rPr>
          <w:rFonts w:ascii="Palatino Linotype" w:hAnsi="Palatino Linotype" w:cs="Arial"/>
          <w:b/>
          <w:u w:val="single"/>
        </w:rPr>
        <w:t>determinará</w:t>
      </w:r>
      <w:r w:rsidR="00AB7D1E" w:rsidRPr="00325B14">
        <w:rPr>
          <w:rFonts w:ascii="Palatino Linotype" w:hAnsi="Palatino Linotype" w:cs="Arial"/>
          <w:b/>
          <w:u w:val="single"/>
        </w:rPr>
        <w:t xml:space="preserve"> </w:t>
      </w:r>
      <w:r w:rsidR="00AB7D1E" w:rsidRPr="00325B14">
        <w:rPr>
          <w:rFonts w:ascii="Palatino Linotype" w:hAnsi="Palatino Linotype" w:cs="Arial"/>
        </w:rPr>
        <w:t>la convenien</w:t>
      </w:r>
      <w:r w:rsidR="00957AEB" w:rsidRPr="00325B14">
        <w:rPr>
          <w:rFonts w:ascii="Palatino Linotype" w:hAnsi="Palatino Linotype" w:cs="Arial"/>
        </w:rPr>
        <w:t xml:space="preserve">cia o no de la clasificación de la información, </w:t>
      </w:r>
      <w:r w:rsidR="009D595D" w:rsidRPr="00325B14">
        <w:rPr>
          <w:rFonts w:ascii="Palatino Linotype" w:hAnsi="Palatino Linotype" w:cs="Arial"/>
        </w:rPr>
        <w:t>en razón de que existía un expediente que actualmente era del conoci</w:t>
      </w:r>
      <w:r w:rsidR="00AB7D1E" w:rsidRPr="00325B14">
        <w:rPr>
          <w:rFonts w:ascii="Palatino Linotype" w:hAnsi="Palatino Linotype" w:cs="Arial"/>
        </w:rPr>
        <w:t xml:space="preserve">miento de la autoridad judicial, sin embargo, </w:t>
      </w:r>
      <w:r w:rsidR="00513F7F" w:rsidRPr="00325B14">
        <w:rPr>
          <w:rFonts w:ascii="Palatino Linotype" w:hAnsi="Palatino Linotype" w:cs="Arial"/>
        </w:rPr>
        <w:t>no se precisó</w:t>
      </w:r>
      <w:r w:rsidR="00AB7D1E" w:rsidRPr="00325B14">
        <w:rPr>
          <w:rFonts w:ascii="Palatino Linotype" w:hAnsi="Palatino Linotype" w:cs="Arial"/>
        </w:rPr>
        <w:t xml:space="preserve"> de manera fundada y motivada si la información que se requería conocer </w:t>
      </w:r>
      <w:r w:rsidR="00513F7F" w:rsidRPr="00325B14">
        <w:rPr>
          <w:rFonts w:ascii="Palatino Linotype" w:hAnsi="Palatino Linotype" w:cs="Arial"/>
        </w:rPr>
        <w:t xml:space="preserve">si </w:t>
      </w:r>
      <w:r w:rsidR="00AB7D1E" w:rsidRPr="00325B14">
        <w:rPr>
          <w:rFonts w:ascii="Palatino Linotype" w:hAnsi="Palatino Linotype" w:cs="Arial"/>
        </w:rPr>
        <w:t>era clasificada a trav</w:t>
      </w:r>
      <w:r w:rsidR="00513F7F" w:rsidRPr="00325B14">
        <w:rPr>
          <w:rFonts w:ascii="Palatino Linotype" w:hAnsi="Palatino Linotype" w:cs="Arial"/>
        </w:rPr>
        <w:t xml:space="preserve">és de su debido acuerdo </w:t>
      </w:r>
      <w:r w:rsidR="00087311" w:rsidRPr="00325B14">
        <w:rPr>
          <w:rFonts w:ascii="Palatino Linotype" w:hAnsi="Palatino Linotype" w:cs="Arial"/>
        </w:rPr>
        <w:t xml:space="preserve">y </w:t>
      </w:r>
      <w:r w:rsidR="00AB7D1E" w:rsidRPr="00325B14">
        <w:rPr>
          <w:rFonts w:ascii="Palatino Linotype" w:hAnsi="Palatino Linotype" w:cs="Arial"/>
        </w:rPr>
        <w:t>por el</w:t>
      </w:r>
      <w:r w:rsidR="000F021D" w:rsidRPr="00325B14">
        <w:rPr>
          <w:rFonts w:ascii="Palatino Linotype" w:hAnsi="Palatino Linotype" w:cs="Arial"/>
        </w:rPr>
        <w:t xml:space="preserve"> contrario tampoco</w:t>
      </w:r>
      <w:r w:rsidR="003C66F9" w:rsidRPr="00325B14">
        <w:rPr>
          <w:rFonts w:ascii="Palatino Linotype" w:hAnsi="Palatino Linotype" w:cs="Arial"/>
        </w:rPr>
        <w:t xml:space="preserve"> fue </w:t>
      </w:r>
      <w:r w:rsidR="000F021D" w:rsidRPr="00325B14">
        <w:rPr>
          <w:rFonts w:ascii="Palatino Linotype" w:hAnsi="Palatino Linotype" w:cs="Arial"/>
        </w:rPr>
        <w:t>proporcion</w:t>
      </w:r>
      <w:r w:rsidR="003C66F9" w:rsidRPr="00325B14">
        <w:rPr>
          <w:rFonts w:ascii="Palatino Linotype" w:hAnsi="Palatino Linotype" w:cs="Arial"/>
        </w:rPr>
        <w:t>ada</w:t>
      </w:r>
      <w:r w:rsidR="000F021D" w:rsidRPr="00325B14">
        <w:rPr>
          <w:rFonts w:ascii="Palatino Linotype" w:hAnsi="Palatino Linotype" w:cs="Arial"/>
        </w:rPr>
        <w:t xml:space="preserve"> al particular.  </w:t>
      </w:r>
    </w:p>
    <w:p w14:paraId="62A88CC2" w14:textId="77777777" w:rsidR="00AB7D1E" w:rsidRPr="00325B14" w:rsidRDefault="00AB7D1E" w:rsidP="00325B14">
      <w:pPr>
        <w:pStyle w:val="Sinespaciado"/>
        <w:spacing w:line="360" w:lineRule="auto"/>
        <w:jc w:val="both"/>
        <w:rPr>
          <w:rFonts w:ascii="Palatino Linotype" w:hAnsi="Palatino Linotype" w:cs="Arial"/>
        </w:rPr>
      </w:pPr>
    </w:p>
    <w:p w14:paraId="021CCE7A" w14:textId="2FD62505" w:rsidR="008318CE" w:rsidRPr="00325B14" w:rsidRDefault="00087311"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cs="Arial"/>
        </w:rPr>
        <w:t xml:space="preserve">Traduciendo </w:t>
      </w:r>
      <w:r w:rsidR="000F021D" w:rsidRPr="00325B14">
        <w:rPr>
          <w:rFonts w:ascii="Palatino Linotype" w:hAnsi="Palatino Linotype" w:cs="Arial"/>
        </w:rPr>
        <w:t xml:space="preserve">lo anterior como </w:t>
      </w:r>
      <w:r w:rsidR="00165AF2" w:rsidRPr="00325B14">
        <w:rPr>
          <w:rFonts w:ascii="Palatino Linotype" w:hAnsi="Palatino Linotype" w:cs="Arial"/>
        </w:rPr>
        <w:t xml:space="preserve">un incumplimiento al derecho, derivado de que el </w:t>
      </w:r>
      <w:r w:rsidR="00165AF2" w:rsidRPr="00325B14">
        <w:rPr>
          <w:rFonts w:ascii="Palatino Linotype" w:hAnsi="Palatino Linotype" w:cs="Arial"/>
          <w:b/>
        </w:rPr>
        <w:t>Sujeto Obligado</w:t>
      </w:r>
      <w:r w:rsidR="00165AF2" w:rsidRPr="00325B14">
        <w:rPr>
          <w:rFonts w:ascii="Palatino Linotype" w:hAnsi="Palatino Linotype" w:cs="Arial"/>
        </w:rPr>
        <w:t xml:space="preserve"> no atendió de manera diligente la solicitud de información</w:t>
      </w:r>
      <w:r w:rsidR="00513F7F" w:rsidRPr="00325B14">
        <w:rPr>
          <w:rFonts w:ascii="Palatino Linotype" w:hAnsi="Palatino Linotype" w:cs="Arial"/>
        </w:rPr>
        <w:t xml:space="preserve"> dentro del plazo legal que le otorga la ley para tal efecto</w:t>
      </w:r>
      <w:r w:rsidR="00165AF2" w:rsidRPr="00325B14">
        <w:rPr>
          <w:rFonts w:ascii="Palatino Linotype" w:hAnsi="Palatino Linotype" w:cs="Arial"/>
        </w:rPr>
        <w:t xml:space="preserve">, vulnerando el derecho constitucional y convencionalmente reconocido de acceso a la información pública y dejando al particular en </w:t>
      </w:r>
      <w:r w:rsidR="003C66F9" w:rsidRPr="00325B14">
        <w:rPr>
          <w:rFonts w:ascii="Palatino Linotype" w:hAnsi="Palatino Linotype" w:cs="Arial"/>
        </w:rPr>
        <w:t xml:space="preserve">un estado de </w:t>
      </w:r>
      <w:r w:rsidR="00165AF2" w:rsidRPr="00325B14">
        <w:rPr>
          <w:rFonts w:ascii="Palatino Linotype" w:hAnsi="Palatino Linotype" w:cs="Arial"/>
        </w:rPr>
        <w:t xml:space="preserve">incertidumbre jurídica. </w:t>
      </w:r>
    </w:p>
    <w:p w14:paraId="23D5E43E" w14:textId="77777777" w:rsidR="008318CE" w:rsidRPr="00325B14" w:rsidRDefault="008318CE" w:rsidP="00325B14">
      <w:pPr>
        <w:pStyle w:val="Sinespaciado"/>
        <w:spacing w:line="360" w:lineRule="auto"/>
        <w:jc w:val="both"/>
        <w:rPr>
          <w:rFonts w:ascii="Palatino Linotype" w:hAnsi="Palatino Linotype" w:cs="Arial"/>
        </w:rPr>
      </w:pPr>
    </w:p>
    <w:p w14:paraId="29AAF42B" w14:textId="1605BAC3" w:rsidR="0099342E" w:rsidRPr="00325B14" w:rsidRDefault="00672CF5" w:rsidP="00325B14">
      <w:pPr>
        <w:pStyle w:val="Prrafodelista"/>
        <w:numPr>
          <w:ilvl w:val="0"/>
          <w:numId w:val="1"/>
        </w:numPr>
        <w:spacing w:line="360" w:lineRule="auto"/>
        <w:ind w:left="0" w:firstLine="0"/>
        <w:jc w:val="both"/>
        <w:rPr>
          <w:rFonts w:ascii="Palatino Linotype" w:hAnsi="Palatino Linotype"/>
          <w:b/>
          <w:lang w:val="es-MX" w:eastAsia="en-US"/>
        </w:rPr>
      </w:pPr>
      <w:r w:rsidRPr="00325B14">
        <w:rPr>
          <w:rFonts w:ascii="Palatino Linotype" w:hAnsi="Palatino Linotype"/>
          <w:lang w:val="es-MX" w:eastAsia="en-US"/>
        </w:rPr>
        <w:t xml:space="preserve">No pasa desapercibido para este </w:t>
      </w:r>
      <w:proofErr w:type="spellStart"/>
      <w:r w:rsidRPr="00325B14">
        <w:rPr>
          <w:rFonts w:ascii="Palatino Linotype" w:hAnsi="Palatino Linotype"/>
          <w:lang w:val="es-MX" w:eastAsia="en-US"/>
        </w:rPr>
        <w:t>resolutor</w:t>
      </w:r>
      <w:proofErr w:type="spellEnd"/>
      <w:r w:rsidRPr="00325B14">
        <w:rPr>
          <w:rFonts w:ascii="Palatino Linotype" w:hAnsi="Palatino Linotype"/>
          <w:lang w:val="es-MX" w:eastAsia="en-US"/>
        </w:rPr>
        <w:t xml:space="preserve"> que el </w:t>
      </w:r>
      <w:r w:rsidRPr="00325B14">
        <w:rPr>
          <w:rFonts w:ascii="Palatino Linotype" w:hAnsi="Palatino Linotype"/>
          <w:b/>
          <w:lang w:val="es-MX" w:eastAsia="en-US"/>
        </w:rPr>
        <w:t>Sujeto Obligado</w:t>
      </w:r>
      <w:r w:rsidRPr="00325B14">
        <w:rPr>
          <w:rFonts w:ascii="Palatino Linotype" w:hAnsi="Palatino Linotype"/>
          <w:lang w:val="es-MX" w:eastAsia="en-US"/>
        </w:rPr>
        <w:t xml:space="preserve"> mediante su</w:t>
      </w:r>
      <w:r w:rsidR="0099342E" w:rsidRPr="00325B14">
        <w:rPr>
          <w:rFonts w:ascii="Palatino Linotype" w:hAnsi="Palatino Linotype"/>
          <w:lang w:val="es-MX" w:eastAsia="en-US"/>
        </w:rPr>
        <w:t>s</w:t>
      </w:r>
      <w:r w:rsidRPr="00325B14">
        <w:rPr>
          <w:rFonts w:ascii="Palatino Linotype" w:hAnsi="Palatino Linotype"/>
          <w:lang w:val="es-MX" w:eastAsia="en-US"/>
        </w:rPr>
        <w:t xml:space="preserve"> </w:t>
      </w:r>
      <w:r w:rsidR="003C66F9" w:rsidRPr="00325B14">
        <w:rPr>
          <w:rFonts w:ascii="Palatino Linotype" w:hAnsi="Palatino Linotype"/>
          <w:lang w:val="es-MX" w:eastAsia="en-US"/>
        </w:rPr>
        <w:t>respuesta</w:t>
      </w:r>
      <w:r w:rsidR="0099342E" w:rsidRPr="00325B14">
        <w:rPr>
          <w:rFonts w:ascii="Palatino Linotype" w:hAnsi="Palatino Linotype"/>
          <w:lang w:val="es-MX" w:eastAsia="en-US"/>
        </w:rPr>
        <w:t>s</w:t>
      </w:r>
      <w:r w:rsidR="003C66F9" w:rsidRPr="00325B14">
        <w:rPr>
          <w:rFonts w:ascii="Palatino Linotype" w:hAnsi="Palatino Linotype"/>
          <w:lang w:val="es-MX" w:eastAsia="en-US"/>
        </w:rPr>
        <w:t xml:space="preserve"> </w:t>
      </w:r>
      <w:r w:rsidR="0099342E" w:rsidRPr="00325B14">
        <w:rPr>
          <w:rFonts w:ascii="Palatino Linotype" w:hAnsi="Palatino Linotype"/>
          <w:lang w:val="es-MX" w:eastAsia="en-US"/>
        </w:rPr>
        <w:t>confirmó la existencia de dos</w:t>
      </w:r>
      <w:r w:rsidR="00AE2490" w:rsidRPr="00325B14">
        <w:rPr>
          <w:rFonts w:ascii="Palatino Linotype" w:hAnsi="Palatino Linotype"/>
          <w:lang w:val="es-MX" w:eastAsia="en-US"/>
        </w:rPr>
        <w:t xml:space="preserve"> expediente</w:t>
      </w:r>
      <w:r w:rsidR="0099342E" w:rsidRPr="00325B14">
        <w:rPr>
          <w:rFonts w:ascii="Palatino Linotype" w:hAnsi="Palatino Linotype"/>
          <w:lang w:val="es-MX" w:eastAsia="en-US"/>
        </w:rPr>
        <w:t>s</w:t>
      </w:r>
      <w:r w:rsidR="00AE2490" w:rsidRPr="00325B14">
        <w:rPr>
          <w:rFonts w:ascii="Palatino Linotype" w:hAnsi="Palatino Linotype"/>
          <w:lang w:val="es-MX" w:eastAsia="en-US"/>
        </w:rPr>
        <w:t xml:space="preserve"> y señaló la </w:t>
      </w:r>
      <w:r w:rsidR="003C66F9" w:rsidRPr="00325B14">
        <w:rPr>
          <w:rFonts w:ascii="Palatino Linotype" w:hAnsi="Palatino Linotype"/>
          <w:lang w:val="es-MX" w:eastAsia="en-US"/>
        </w:rPr>
        <w:t>posibilidad de clasificar  la información como reservada con</w:t>
      </w:r>
      <w:r w:rsidRPr="00325B14">
        <w:rPr>
          <w:rFonts w:ascii="Palatino Linotype" w:hAnsi="Palatino Linotype" w:cs="Arial"/>
          <w:color w:val="000000" w:themeColor="text1"/>
        </w:rPr>
        <w:t xml:space="preserve"> la finalida</w:t>
      </w:r>
      <w:r w:rsidR="00AE2490" w:rsidRPr="00325B14">
        <w:rPr>
          <w:rFonts w:ascii="Palatino Linotype" w:hAnsi="Palatino Linotype" w:cs="Arial"/>
          <w:color w:val="000000" w:themeColor="text1"/>
        </w:rPr>
        <w:t xml:space="preserve">d de no vulnerar su </w:t>
      </w:r>
      <w:r w:rsidR="000679A0" w:rsidRPr="00325B14">
        <w:rPr>
          <w:rFonts w:ascii="Palatino Linotype" w:hAnsi="Palatino Linotype" w:cs="Arial"/>
          <w:color w:val="000000" w:themeColor="text1"/>
        </w:rPr>
        <w:t xml:space="preserve">desahogo </w:t>
      </w:r>
      <w:r w:rsidRPr="00325B14">
        <w:rPr>
          <w:rFonts w:ascii="Palatino Linotype" w:hAnsi="Palatino Linotype" w:cs="Arial"/>
          <w:color w:val="000000" w:themeColor="text1"/>
        </w:rPr>
        <w:t xml:space="preserve">ante la autoridad Judicial competente, fundamentando su manifestación </w:t>
      </w:r>
      <w:r w:rsidRPr="00325B14">
        <w:rPr>
          <w:rFonts w:ascii="Palatino Linotype" w:hAnsi="Palatino Linotype" w:cs="Arial"/>
          <w:color w:val="000000" w:themeColor="text1"/>
        </w:rPr>
        <w:lastRenderedPageBreak/>
        <w:t xml:space="preserve">en el artículo 140, fracción VIII de la Ley de Transparencia Estatal que a la letra señala: </w:t>
      </w:r>
    </w:p>
    <w:p w14:paraId="093959A8" w14:textId="77777777" w:rsidR="00672CF5" w:rsidRPr="00325B14" w:rsidRDefault="00672CF5" w:rsidP="00325B14">
      <w:pPr>
        <w:pStyle w:val="Prrafodelista"/>
        <w:spacing w:line="360" w:lineRule="auto"/>
        <w:ind w:left="567" w:right="616"/>
        <w:jc w:val="center"/>
        <w:rPr>
          <w:rFonts w:ascii="Palatino Linotype" w:hAnsi="Palatino Linotype"/>
        </w:rPr>
      </w:pPr>
      <w:r w:rsidRPr="00325B14">
        <w:rPr>
          <w:rFonts w:ascii="Palatino Linotype" w:hAnsi="Palatino Linotype"/>
        </w:rPr>
        <w:t>Capítulo II</w:t>
      </w:r>
    </w:p>
    <w:p w14:paraId="78313F9F" w14:textId="77777777" w:rsidR="00672CF5" w:rsidRPr="00325B14" w:rsidRDefault="00672CF5" w:rsidP="00325B14">
      <w:pPr>
        <w:pStyle w:val="Prrafodelista"/>
        <w:spacing w:line="360" w:lineRule="auto"/>
        <w:ind w:left="567" w:right="616"/>
        <w:jc w:val="center"/>
        <w:rPr>
          <w:rFonts w:ascii="Palatino Linotype" w:hAnsi="Palatino Linotype"/>
        </w:rPr>
      </w:pPr>
      <w:r w:rsidRPr="00325B14">
        <w:rPr>
          <w:rFonts w:ascii="Palatino Linotype" w:hAnsi="Palatino Linotype"/>
        </w:rPr>
        <w:t>De la Información Reservada</w:t>
      </w:r>
    </w:p>
    <w:p w14:paraId="14629C71" w14:textId="77777777" w:rsidR="00672CF5" w:rsidRPr="00325B14" w:rsidRDefault="00672CF5" w:rsidP="00325B14">
      <w:pPr>
        <w:pStyle w:val="Prrafodelista"/>
        <w:spacing w:line="360" w:lineRule="auto"/>
        <w:ind w:left="567" w:right="616"/>
        <w:jc w:val="center"/>
        <w:rPr>
          <w:rFonts w:ascii="Palatino Linotype" w:hAnsi="Palatino Linotype"/>
        </w:rPr>
      </w:pPr>
    </w:p>
    <w:p w14:paraId="26186143" w14:textId="77777777" w:rsidR="00672CF5" w:rsidRPr="00325B14" w:rsidRDefault="00672CF5" w:rsidP="00325B14">
      <w:pPr>
        <w:pStyle w:val="Prrafodelista"/>
        <w:spacing w:line="360" w:lineRule="auto"/>
        <w:ind w:left="567" w:right="616"/>
        <w:jc w:val="both"/>
        <w:rPr>
          <w:rFonts w:ascii="Palatino Linotype" w:hAnsi="Palatino Linotype"/>
        </w:rPr>
      </w:pPr>
      <w:r w:rsidRPr="00325B14">
        <w:rPr>
          <w:rFonts w:ascii="Palatino Linotype" w:hAnsi="Palatino Linotype"/>
        </w:rPr>
        <w:t>Artículo 140. El acceso a la información pública será restringido excepcionalmente, cuando por razones de interés público, ésta sea clasificada como reservada, conforme a los criterios siguientes:</w:t>
      </w:r>
    </w:p>
    <w:p w14:paraId="10580263" w14:textId="77777777" w:rsidR="00672CF5" w:rsidRPr="00325B14" w:rsidRDefault="00672CF5" w:rsidP="00325B14">
      <w:pPr>
        <w:pStyle w:val="Prrafodelista"/>
        <w:spacing w:line="360" w:lineRule="auto"/>
        <w:ind w:left="567" w:right="616"/>
        <w:jc w:val="both"/>
        <w:rPr>
          <w:rFonts w:ascii="Palatino Linotype" w:hAnsi="Palatino Linotype"/>
        </w:rPr>
      </w:pPr>
      <w:r w:rsidRPr="00325B14">
        <w:rPr>
          <w:rFonts w:ascii="Palatino Linotype" w:hAnsi="Palatino Linotype"/>
        </w:rPr>
        <w:t>(…)</w:t>
      </w:r>
    </w:p>
    <w:p w14:paraId="1B60488A" w14:textId="77777777" w:rsidR="00672CF5" w:rsidRPr="00325B14" w:rsidRDefault="00672CF5" w:rsidP="00325B14">
      <w:pPr>
        <w:pStyle w:val="Prrafodelista"/>
        <w:spacing w:line="360" w:lineRule="auto"/>
        <w:ind w:left="567" w:right="616"/>
        <w:jc w:val="both"/>
        <w:rPr>
          <w:rFonts w:ascii="Palatino Linotype" w:hAnsi="Palatino Linotype"/>
        </w:rPr>
      </w:pPr>
    </w:p>
    <w:p w14:paraId="57CB8EED" w14:textId="77777777" w:rsidR="00672CF5" w:rsidRPr="00325B14" w:rsidRDefault="00672CF5" w:rsidP="00325B14">
      <w:pPr>
        <w:pStyle w:val="Prrafodelista"/>
        <w:spacing w:line="360" w:lineRule="auto"/>
        <w:ind w:left="567" w:right="616"/>
        <w:jc w:val="both"/>
        <w:rPr>
          <w:rFonts w:ascii="Palatino Linotype" w:hAnsi="Palatino Linotype"/>
        </w:rPr>
      </w:pPr>
      <w:r w:rsidRPr="00325B14">
        <w:rPr>
          <w:rFonts w:ascii="Palatino Linotype" w:hAnsi="Palatino Linotype"/>
        </w:rPr>
        <w:t>VIII. Vulnere la conducción de los expedientes judiciales o de los procedimientos administrativos seguidos en forma de juicio, en tanto no hayan quedado firmes;</w:t>
      </w:r>
    </w:p>
    <w:p w14:paraId="37370E2A" w14:textId="77777777" w:rsidR="00672CF5" w:rsidRPr="00325B14" w:rsidRDefault="00672CF5" w:rsidP="00325B14">
      <w:pPr>
        <w:pStyle w:val="Prrafodelista"/>
        <w:spacing w:line="360" w:lineRule="auto"/>
        <w:ind w:left="567" w:right="616"/>
        <w:jc w:val="both"/>
        <w:rPr>
          <w:rFonts w:ascii="Palatino Linotype" w:hAnsi="Palatino Linotype"/>
        </w:rPr>
      </w:pPr>
    </w:p>
    <w:p w14:paraId="56493DCA" w14:textId="48AEB7E4" w:rsidR="00AE2490" w:rsidRPr="00325B14" w:rsidRDefault="001063E9" w:rsidP="00325B14">
      <w:pPr>
        <w:pStyle w:val="Prrafodelista"/>
        <w:spacing w:line="360" w:lineRule="auto"/>
        <w:ind w:left="567" w:right="616"/>
        <w:jc w:val="both"/>
        <w:rPr>
          <w:rFonts w:ascii="Palatino Linotype" w:hAnsi="Palatino Linotype"/>
        </w:rPr>
      </w:pPr>
      <w:r w:rsidRPr="00325B14">
        <w:rPr>
          <w:rFonts w:ascii="Palatino Linotype" w:hAnsi="Palatino Linotype"/>
        </w:rPr>
        <w:t xml:space="preserve">(…) </w:t>
      </w:r>
    </w:p>
    <w:p w14:paraId="71D18103" w14:textId="77777777" w:rsidR="001063E9" w:rsidRPr="00325B14" w:rsidRDefault="001063E9" w:rsidP="00325B14">
      <w:pPr>
        <w:spacing w:line="360" w:lineRule="auto"/>
        <w:ind w:right="616"/>
        <w:jc w:val="both"/>
        <w:rPr>
          <w:rFonts w:ascii="Palatino Linotype" w:hAnsi="Palatino Linotype"/>
        </w:rPr>
      </w:pPr>
    </w:p>
    <w:p w14:paraId="52D4466C" w14:textId="77777777" w:rsidR="00AE2490" w:rsidRPr="00325B14" w:rsidRDefault="00AE2490" w:rsidP="00325B14">
      <w:pPr>
        <w:pStyle w:val="Prrafodelista"/>
        <w:spacing w:line="360" w:lineRule="auto"/>
        <w:rPr>
          <w:rFonts w:ascii="Palatino Linotype" w:hAnsi="Palatino Linotype" w:cs="Arial"/>
        </w:rPr>
      </w:pPr>
    </w:p>
    <w:p w14:paraId="15AD03B5" w14:textId="6E8EDCF0" w:rsidR="00AA7D9C" w:rsidRPr="00325B14" w:rsidRDefault="00AE2490" w:rsidP="00325B14">
      <w:pPr>
        <w:pStyle w:val="Sinespaciado"/>
        <w:numPr>
          <w:ilvl w:val="0"/>
          <w:numId w:val="1"/>
        </w:numPr>
        <w:spacing w:line="360" w:lineRule="auto"/>
        <w:ind w:left="0" w:firstLine="0"/>
        <w:jc w:val="both"/>
        <w:rPr>
          <w:rFonts w:ascii="Palatino Linotype" w:hAnsi="Palatino Linotype" w:cs="Arial"/>
          <w:b/>
          <w:u w:val="single"/>
        </w:rPr>
      </w:pPr>
      <w:r w:rsidRPr="00325B14">
        <w:rPr>
          <w:rFonts w:ascii="Palatino Linotype" w:hAnsi="Palatino Linotype" w:cs="Arial"/>
        </w:rPr>
        <w:t xml:space="preserve">Ahora bien, </w:t>
      </w:r>
      <w:r w:rsidR="00AA7D9C" w:rsidRPr="00325B14">
        <w:rPr>
          <w:rFonts w:ascii="Palatino Linotype" w:hAnsi="Palatino Linotype" w:cs="Arial"/>
        </w:rPr>
        <w:t xml:space="preserve">suponiendo sin conceder que la información que desea conocer el particular, forma parte de </w:t>
      </w:r>
      <w:r w:rsidR="0099342E" w:rsidRPr="00325B14">
        <w:rPr>
          <w:rFonts w:ascii="Palatino Linotype" w:hAnsi="Palatino Linotype" w:cs="Arial"/>
        </w:rPr>
        <w:t xml:space="preserve">dos </w:t>
      </w:r>
      <w:r w:rsidR="00AA7D9C" w:rsidRPr="00325B14">
        <w:rPr>
          <w:rFonts w:ascii="Palatino Linotype" w:hAnsi="Palatino Linotype" w:cs="Arial"/>
        </w:rPr>
        <w:t>procedimiento</w:t>
      </w:r>
      <w:r w:rsidR="0099342E" w:rsidRPr="00325B14">
        <w:rPr>
          <w:rFonts w:ascii="Palatino Linotype" w:hAnsi="Palatino Linotype" w:cs="Arial"/>
        </w:rPr>
        <w:t>s</w:t>
      </w:r>
      <w:r w:rsidR="00AA7D9C" w:rsidRPr="00325B14">
        <w:rPr>
          <w:rFonts w:ascii="Palatino Linotype" w:hAnsi="Palatino Linotype" w:cs="Arial"/>
        </w:rPr>
        <w:t xml:space="preserve"> judicial</w:t>
      </w:r>
      <w:r w:rsidR="0099342E" w:rsidRPr="00325B14">
        <w:rPr>
          <w:rFonts w:ascii="Palatino Linotype" w:hAnsi="Palatino Linotype" w:cs="Arial"/>
        </w:rPr>
        <w:t>es</w:t>
      </w:r>
      <w:r w:rsidR="00AA7D9C" w:rsidRPr="00325B14">
        <w:rPr>
          <w:rFonts w:ascii="Palatino Linotype" w:hAnsi="Palatino Linotype" w:cs="Arial"/>
        </w:rPr>
        <w:t xml:space="preserve"> que se encuentra</w:t>
      </w:r>
      <w:r w:rsidR="0099342E" w:rsidRPr="00325B14">
        <w:rPr>
          <w:rFonts w:ascii="Palatino Linotype" w:hAnsi="Palatino Linotype" w:cs="Arial"/>
        </w:rPr>
        <w:t>n</w:t>
      </w:r>
      <w:r w:rsidR="00AA7D9C" w:rsidRPr="00325B14">
        <w:rPr>
          <w:rFonts w:ascii="Palatino Linotype" w:hAnsi="Palatino Linotype" w:cs="Arial"/>
        </w:rPr>
        <w:t xml:space="preserve"> </w:t>
      </w:r>
      <w:r w:rsidR="000679A0" w:rsidRPr="00325B14">
        <w:rPr>
          <w:rFonts w:ascii="Palatino Linotype" w:hAnsi="Palatino Linotype" w:cs="Arial"/>
        </w:rPr>
        <w:t xml:space="preserve">desahogándose </w:t>
      </w:r>
      <w:r w:rsidR="00AA7D9C" w:rsidRPr="00325B14">
        <w:rPr>
          <w:rFonts w:ascii="Palatino Linotype" w:hAnsi="Palatino Linotype" w:cs="Arial"/>
        </w:rPr>
        <w:t>y por consiguiente aún no ha</w:t>
      </w:r>
      <w:r w:rsidR="0099342E" w:rsidRPr="00325B14">
        <w:rPr>
          <w:rFonts w:ascii="Palatino Linotype" w:hAnsi="Palatino Linotype" w:cs="Arial"/>
        </w:rPr>
        <w:t>n</w:t>
      </w:r>
      <w:r w:rsidR="00AA7D9C" w:rsidRPr="00325B14">
        <w:rPr>
          <w:rFonts w:ascii="Palatino Linotype" w:hAnsi="Palatino Linotype" w:cs="Arial"/>
        </w:rPr>
        <w:t xml:space="preserve"> quedado firme</w:t>
      </w:r>
      <w:r w:rsidR="0099342E" w:rsidRPr="00325B14">
        <w:rPr>
          <w:rFonts w:ascii="Palatino Linotype" w:hAnsi="Palatino Linotype" w:cs="Arial"/>
        </w:rPr>
        <w:t>s</w:t>
      </w:r>
      <w:r w:rsidR="00AA7D9C" w:rsidRPr="00325B14">
        <w:rPr>
          <w:rFonts w:ascii="Palatino Linotype" w:hAnsi="Palatino Linotype" w:cs="Arial"/>
        </w:rPr>
        <w:t xml:space="preserve">, es sumamente importante señalar que el particular al momento de realizar la solicitud de información, </w:t>
      </w:r>
      <w:r w:rsidR="00AA7D9C" w:rsidRPr="00325B14">
        <w:rPr>
          <w:rFonts w:ascii="Palatino Linotype" w:hAnsi="Palatino Linotype" w:cs="Arial"/>
          <w:b/>
          <w:u w:val="single"/>
        </w:rPr>
        <w:t>requirió únicamente</w:t>
      </w:r>
      <w:r w:rsidR="00AA7D9C" w:rsidRPr="00325B14">
        <w:rPr>
          <w:rFonts w:ascii="Palatino Linotype" w:hAnsi="Palatino Linotype" w:cs="Arial"/>
        </w:rPr>
        <w:t xml:space="preserve"> conocer la </w:t>
      </w:r>
      <w:r w:rsidR="00AA7D9C" w:rsidRPr="00325B14">
        <w:rPr>
          <w:rFonts w:ascii="Palatino Linotype" w:hAnsi="Palatino Linotype" w:cs="Arial"/>
          <w:b/>
          <w:u w:val="single"/>
        </w:rPr>
        <w:t>“Situación Jurídica”</w:t>
      </w:r>
      <w:r w:rsidR="0099342E" w:rsidRPr="00325B14">
        <w:rPr>
          <w:rFonts w:ascii="Palatino Linotype" w:hAnsi="Palatino Linotype" w:cs="Arial"/>
        </w:rPr>
        <w:t xml:space="preserve"> en ambos casos</w:t>
      </w:r>
      <w:r w:rsidR="00AA7D9C" w:rsidRPr="00325B14">
        <w:rPr>
          <w:rFonts w:ascii="Palatino Linotype" w:hAnsi="Palatino Linotype" w:cs="Arial"/>
          <w:b/>
          <w:u w:val="single"/>
        </w:rPr>
        <w:t>,</w:t>
      </w:r>
      <w:r w:rsidR="00AA7D9C" w:rsidRPr="00325B14">
        <w:rPr>
          <w:rFonts w:ascii="Palatino Linotype" w:hAnsi="Palatino Linotype" w:cs="Arial"/>
        </w:rPr>
        <w:t xml:space="preserve"> </w:t>
      </w:r>
      <w:r w:rsidR="00AA7D9C" w:rsidRPr="00325B14">
        <w:rPr>
          <w:rFonts w:ascii="Palatino Linotype" w:hAnsi="Palatino Linotype" w:cs="Arial"/>
        </w:rPr>
        <w:lastRenderedPageBreak/>
        <w:t xml:space="preserve">entendiendo esto como;  </w:t>
      </w:r>
      <w:r w:rsidR="00482C95" w:rsidRPr="00325B14">
        <w:rPr>
          <w:rFonts w:ascii="Palatino Linotype" w:hAnsi="Palatino Linotype" w:cs="Arial"/>
          <w:b/>
          <w:u w:val="single"/>
        </w:rPr>
        <w:t>la etapa, circunstancia, momento o estatus</w:t>
      </w:r>
      <w:r w:rsidR="00482C95" w:rsidRPr="00325B14">
        <w:rPr>
          <w:rFonts w:ascii="Palatino Linotype" w:hAnsi="Palatino Linotype" w:cs="Arial"/>
        </w:rPr>
        <w:t xml:space="preserve"> en que se </w:t>
      </w:r>
      <w:r w:rsidR="00482C95" w:rsidRPr="00325B14">
        <w:rPr>
          <w:rFonts w:ascii="Palatino Linotype" w:hAnsi="Palatino Linotype" w:cs="Arial"/>
          <w:b/>
          <w:u w:val="single"/>
        </w:rPr>
        <w:t>halla una persona o una situación</w:t>
      </w:r>
      <w:r w:rsidR="00482C95" w:rsidRPr="00325B14">
        <w:rPr>
          <w:rFonts w:ascii="Palatino Linotype" w:hAnsi="Palatino Linotype" w:cs="Arial"/>
        </w:rPr>
        <w:t xml:space="preserve"> respecto de otros sujetos de derecho o </w:t>
      </w:r>
      <w:r w:rsidR="00482C95" w:rsidRPr="00325B14">
        <w:rPr>
          <w:rFonts w:ascii="Palatino Linotype" w:hAnsi="Palatino Linotype" w:cs="Arial"/>
          <w:b/>
          <w:u w:val="single"/>
        </w:rPr>
        <w:t xml:space="preserve">con relación a una ley. </w:t>
      </w:r>
    </w:p>
    <w:p w14:paraId="0F1B66B5" w14:textId="77777777" w:rsidR="00AA7D9C" w:rsidRPr="00325B14" w:rsidRDefault="00AA7D9C" w:rsidP="00325B14">
      <w:pPr>
        <w:pStyle w:val="Sinespaciado"/>
        <w:spacing w:line="360" w:lineRule="auto"/>
        <w:jc w:val="both"/>
        <w:rPr>
          <w:rFonts w:ascii="Palatino Linotype" w:hAnsi="Palatino Linotype" w:cs="Arial"/>
        </w:rPr>
      </w:pPr>
    </w:p>
    <w:p w14:paraId="17C7AC9D" w14:textId="52DD1889" w:rsidR="0099342E" w:rsidRPr="00325B14" w:rsidRDefault="008A45D9"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cs="Arial"/>
        </w:rPr>
        <w:t xml:space="preserve">Es por lo anterior, que se colige que la solicitud de información versa sobre conocer el estatus en que se encuentra y/o  la etapa de la situación  jurídica relativa a los ajolotes de la comunidad de </w:t>
      </w:r>
      <w:proofErr w:type="spellStart"/>
      <w:r w:rsidRPr="00325B14">
        <w:rPr>
          <w:rFonts w:ascii="Palatino Linotype" w:hAnsi="Palatino Linotype" w:cs="Arial"/>
        </w:rPr>
        <w:t>Capulhuac</w:t>
      </w:r>
      <w:proofErr w:type="spellEnd"/>
      <w:r w:rsidR="0099342E" w:rsidRPr="00325B14">
        <w:rPr>
          <w:rFonts w:ascii="Palatino Linotype" w:hAnsi="Palatino Linotype" w:cs="Arial"/>
        </w:rPr>
        <w:t xml:space="preserve"> y de la comunidad de “El Espino” </w:t>
      </w:r>
      <w:r w:rsidR="00D95EBB" w:rsidRPr="00325B14">
        <w:rPr>
          <w:rFonts w:ascii="Palatino Linotype" w:hAnsi="Palatino Linotype" w:cs="Arial"/>
        </w:rPr>
        <w:t>respecto</w:t>
      </w:r>
      <w:r w:rsidR="0099342E" w:rsidRPr="00325B14">
        <w:rPr>
          <w:rFonts w:ascii="Palatino Linotype" w:hAnsi="Palatino Linotype" w:cs="Arial"/>
        </w:rPr>
        <w:t xml:space="preserve"> al tema de límites territoriales con el municipio de Lerma.</w:t>
      </w:r>
    </w:p>
    <w:p w14:paraId="458D0463" w14:textId="77777777" w:rsidR="0099342E" w:rsidRPr="00325B14" w:rsidRDefault="0099342E" w:rsidP="00325B14">
      <w:pPr>
        <w:pStyle w:val="Prrafodelista"/>
        <w:spacing w:line="360" w:lineRule="auto"/>
        <w:rPr>
          <w:rFonts w:ascii="Palatino Linotype" w:hAnsi="Palatino Linotype" w:cs="Arial"/>
        </w:rPr>
      </w:pPr>
    </w:p>
    <w:p w14:paraId="139CA836" w14:textId="2203A68A" w:rsidR="008A45D9" w:rsidRPr="00325B14" w:rsidRDefault="0099342E" w:rsidP="00325B14">
      <w:pPr>
        <w:pStyle w:val="Sinespaciado"/>
        <w:numPr>
          <w:ilvl w:val="0"/>
          <w:numId w:val="1"/>
        </w:numPr>
        <w:spacing w:line="360" w:lineRule="auto"/>
        <w:ind w:left="0" w:firstLine="0"/>
        <w:jc w:val="both"/>
        <w:rPr>
          <w:rFonts w:ascii="Palatino Linotype" w:hAnsi="Palatino Linotype" w:cs="Arial"/>
        </w:rPr>
      </w:pPr>
      <w:r w:rsidRPr="00325B14">
        <w:rPr>
          <w:rFonts w:ascii="Palatino Linotype" w:hAnsi="Palatino Linotype" w:cs="Arial"/>
        </w:rPr>
        <w:t>S</w:t>
      </w:r>
      <w:r w:rsidR="008A45D9" w:rsidRPr="00325B14">
        <w:rPr>
          <w:rFonts w:ascii="Palatino Linotype" w:hAnsi="Palatino Linotype" w:cs="Arial"/>
        </w:rPr>
        <w:t xml:space="preserve">i bien es cierto el </w:t>
      </w:r>
      <w:r w:rsidR="008A45D9" w:rsidRPr="00325B14">
        <w:rPr>
          <w:rFonts w:ascii="Palatino Linotype" w:hAnsi="Palatino Linotype" w:cs="Arial"/>
          <w:b/>
        </w:rPr>
        <w:t>Sujeto Obligado</w:t>
      </w:r>
      <w:r w:rsidR="008A45D9" w:rsidRPr="00325B14">
        <w:rPr>
          <w:rFonts w:ascii="Palatino Linotype" w:hAnsi="Palatino Linotype" w:cs="Arial"/>
        </w:rPr>
        <w:t>, en su</w:t>
      </w:r>
      <w:r w:rsidR="00D95EBB" w:rsidRPr="00325B14">
        <w:rPr>
          <w:rFonts w:ascii="Palatino Linotype" w:hAnsi="Palatino Linotype" w:cs="Arial"/>
        </w:rPr>
        <w:t>s</w:t>
      </w:r>
      <w:r w:rsidR="008A45D9" w:rsidRPr="00325B14">
        <w:rPr>
          <w:rFonts w:ascii="Palatino Linotype" w:hAnsi="Palatino Linotype" w:cs="Arial"/>
        </w:rPr>
        <w:t xml:space="preserve"> respuesta</w:t>
      </w:r>
      <w:r w:rsidR="00D95EBB" w:rsidRPr="00325B14">
        <w:rPr>
          <w:rFonts w:ascii="Palatino Linotype" w:hAnsi="Palatino Linotype" w:cs="Arial"/>
        </w:rPr>
        <w:t>s</w:t>
      </w:r>
      <w:r w:rsidR="008A45D9" w:rsidRPr="00325B14">
        <w:rPr>
          <w:rFonts w:ascii="Palatino Linotype" w:hAnsi="Palatino Linotype" w:cs="Arial"/>
        </w:rPr>
        <w:t xml:space="preserve"> señaló la</w:t>
      </w:r>
      <w:r w:rsidR="00D95EBB" w:rsidRPr="00325B14">
        <w:rPr>
          <w:rFonts w:ascii="Palatino Linotype" w:hAnsi="Palatino Linotype" w:cs="Arial"/>
        </w:rPr>
        <w:t>s</w:t>
      </w:r>
      <w:r w:rsidR="008A45D9" w:rsidRPr="00325B14">
        <w:rPr>
          <w:rFonts w:ascii="Palatino Linotype" w:hAnsi="Palatino Linotype" w:cs="Arial"/>
        </w:rPr>
        <w:t xml:space="preserve"> propuesta</w:t>
      </w:r>
      <w:r w:rsidR="00D95EBB" w:rsidRPr="00325B14">
        <w:rPr>
          <w:rFonts w:ascii="Palatino Linotype" w:hAnsi="Palatino Linotype" w:cs="Arial"/>
        </w:rPr>
        <w:t>s</w:t>
      </w:r>
      <w:r w:rsidR="008A45D9" w:rsidRPr="00325B14">
        <w:rPr>
          <w:rFonts w:ascii="Palatino Linotype" w:hAnsi="Palatino Linotype" w:cs="Arial"/>
        </w:rPr>
        <w:t xml:space="preserve"> </w:t>
      </w:r>
      <w:r w:rsidR="00E9655E" w:rsidRPr="00325B14">
        <w:rPr>
          <w:rFonts w:ascii="Palatino Linotype" w:hAnsi="Palatino Linotype" w:cs="Arial"/>
        </w:rPr>
        <w:t xml:space="preserve">para que la información fuera clasificada como reservada hasta en tanto </w:t>
      </w:r>
      <w:r w:rsidR="00D95EBB" w:rsidRPr="00325B14">
        <w:rPr>
          <w:rFonts w:ascii="Palatino Linotype" w:hAnsi="Palatino Linotype" w:cs="Arial"/>
        </w:rPr>
        <w:t>los</w:t>
      </w:r>
      <w:r w:rsidR="00E9655E" w:rsidRPr="00325B14">
        <w:rPr>
          <w:rFonts w:ascii="Palatino Linotype" w:hAnsi="Palatino Linotype" w:cs="Arial"/>
        </w:rPr>
        <w:t xml:space="preserve"> juicio</w:t>
      </w:r>
      <w:r w:rsidR="00D95EBB" w:rsidRPr="00325B14">
        <w:rPr>
          <w:rFonts w:ascii="Palatino Linotype" w:hAnsi="Palatino Linotype" w:cs="Arial"/>
        </w:rPr>
        <w:t>s</w:t>
      </w:r>
      <w:r w:rsidR="00E9655E" w:rsidRPr="00325B14">
        <w:rPr>
          <w:rFonts w:ascii="Palatino Linotype" w:hAnsi="Palatino Linotype" w:cs="Arial"/>
        </w:rPr>
        <w:t xml:space="preserve"> se tenga</w:t>
      </w:r>
      <w:r w:rsidR="00D95EBB" w:rsidRPr="00325B14">
        <w:rPr>
          <w:rFonts w:ascii="Palatino Linotype" w:hAnsi="Palatino Linotype" w:cs="Arial"/>
        </w:rPr>
        <w:t>n</w:t>
      </w:r>
      <w:r w:rsidR="00E9655E" w:rsidRPr="00325B14">
        <w:rPr>
          <w:rFonts w:ascii="Palatino Linotype" w:hAnsi="Palatino Linotype" w:cs="Arial"/>
        </w:rPr>
        <w:t xml:space="preserve"> por concluido</w:t>
      </w:r>
      <w:r w:rsidR="00D95EBB" w:rsidRPr="00325B14">
        <w:rPr>
          <w:rFonts w:ascii="Palatino Linotype" w:hAnsi="Palatino Linotype" w:cs="Arial"/>
        </w:rPr>
        <w:t>s</w:t>
      </w:r>
      <w:r w:rsidR="00E9655E" w:rsidRPr="00325B14">
        <w:rPr>
          <w:rFonts w:ascii="Palatino Linotype" w:hAnsi="Palatino Linotype" w:cs="Arial"/>
        </w:rPr>
        <w:t xml:space="preserve"> o de lo contrario se vulneraría la sustanciación de</w:t>
      </w:r>
      <w:r w:rsidR="00D95EBB" w:rsidRPr="00325B14">
        <w:rPr>
          <w:rFonts w:ascii="Palatino Linotype" w:hAnsi="Palatino Linotype" w:cs="Arial"/>
        </w:rPr>
        <w:t xml:space="preserve"> </w:t>
      </w:r>
      <w:r w:rsidR="00E9655E" w:rsidRPr="00325B14">
        <w:rPr>
          <w:rFonts w:ascii="Palatino Linotype" w:hAnsi="Palatino Linotype" w:cs="Arial"/>
        </w:rPr>
        <w:t>l</w:t>
      </w:r>
      <w:r w:rsidR="00D95EBB" w:rsidRPr="00325B14">
        <w:rPr>
          <w:rFonts w:ascii="Palatino Linotype" w:hAnsi="Palatino Linotype" w:cs="Arial"/>
        </w:rPr>
        <w:t>os</w:t>
      </w:r>
      <w:r w:rsidR="00E9655E" w:rsidRPr="00325B14">
        <w:rPr>
          <w:rFonts w:ascii="Palatino Linotype" w:hAnsi="Palatino Linotype" w:cs="Arial"/>
        </w:rPr>
        <w:t xml:space="preserve"> mismo</w:t>
      </w:r>
      <w:r w:rsidR="00D95EBB" w:rsidRPr="00325B14">
        <w:rPr>
          <w:rFonts w:ascii="Palatino Linotype" w:hAnsi="Palatino Linotype" w:cs="Arial"/>
        </w:rPr>
        <w:t>s</w:t>
      </w:r>
      <w:r w:rsidR="00E9655E" w:rsidRPr="00325B14">
        <w:rPr>
          <w:rFonts w:ascii="Palatino Linotype" w:hAnsi="Palatino Linotype" w:cs="Arial"/>
        </w:rPr>
        <w:t xml:space="preserve">; lo cierto es que el particular </w:t>
      </w:r>
      <w:r w:rsidR="00E9655E" w:rsidRPr="00325B14">
        <w:rPr>
          <w:rFonts w:ascii="Palatino Linotype" w:hAnsi="Palatino Linotype" w:cs="Arial"/>
          <w:b/>
          <w:u w:val="single"/>
        </w:rPr>
        <w:t>no requirió con</w:t>
      </w:r>
      <w:r w:rsidR="00D95EBB" w:rsidRPr="00325B14">
        <w:rPr>
          <w:rFonts w:ascii="Palatino Linotype" w:hAnsi="Palatino Linotype" w:cs="Arial"/>
          <w:b/>
          <w:u w:val="single"/>
        </w:rPr>
        <w:t xml:space="preserve">ocer las actuaciones dentro de los </w:t>
      </w:r>
      <w:r w:rsidR="00E9655E" w:rsidRPr="00325B14">
        <w:rPr>
          <w:rFonts w:ascii="Palatino Linotype" w:hAnsi="Palatino Linotype" w:cs="Arial"/>
          <w:b/>
          <w:u w:val="single"/>
        </w:rPr>
        <w:t>Juicio</w:t>
      </w:r>
      <w:r w:rsidR="00D95EBB" w:rsidRPr="00325B14">
        <w:rPr>
          <w:rFonts w:ascii="Palatino Linotype" w:hAnsi="Palatino Linotype" w:cs="Arial"/>
          <w:b/>
          <w:u w:val="single"/>
        </w:rPr>
        <w:t>s</w:t>
      </w:r>
      <w:r w:rsidR="00E9655E" w:rsidRPr="00325B14">
        <w:rPr>
          <w:rFonts w:ascii="Palatino Linotype" w:hAnsi="Palatino Linotype" w:cs="Arial"/>
          <w:b/>
          <w:u w:val="single"/>
        </w:rPr>
        <w:t>, sino solamente el estado en el que se encuentra</w:t>
      </w:r>
      <w:r w:rsidR="00D95EBB" w:rsidRPr="00325B14">
        <w:rPr>
          <w:rFonts w:ascii="Palatino Linotype" w:hAnsi="Palatino Linotype" w:cs="Arial"/>
          <w:b/>
          <w:u w:val="single"/>
        </w:rPr>
        <w:t>n</w:t>
      </w:r>
      <w:r w:rsidR="00E9655E" w:rsidRPr="00325B14">
        <w:rPr>
          <w:rFonts w:ascii="Palatino Linotype" w:hAnsi="Palatino Linotype" w:cs="Arial"/>
        </w:rPr>
        <w:t xml:space="preserve">, por lo que esta ponencia considera que el </w:t>
      </w:r>
      <w:r w:rsidR="00E9655E" w:rsidRPr="00325B14">
        <w:rPr>
          <w:rFonts w:ascii="Palatino Linotype" w:hAnsi="Palatino Linotype" w:cs="Arial"/>
          <w:b/>
        </w:rPr>
        <w:t>Sujeto Obligado</w:t>
      </w:r>
      <w:r w:rsidR="00E9655E" w:rsidRPr="00325B14">
        <w:rPr>
          <w:rFonts w:ascii="Palatino Linotype" w:hAnsi="Palatino Linotype" w:cs="Arial"/>
        </w:rPr>
        <w:t xml:space="preserve"> debió proporciona</w:t>
      </w:r>
      <w:r w:rsidR="00D95EBB" w:rsidRPr="00325B14">
        <w:rPr>
          <w:rFonts w:ascii="Palatino Linotype" w:hAnsi="Palatino Linotype" w:cs="Arial"/>
        </w:rPr>
        <w:t>r, en el primer caso</w:t>
      </w:r>
      <w:r w:rsidR="00E9655E" w:rsidRPr="00325B14">
        <w:rPr>
          <w:rFonts w:ascii="Palatino Linotype" w:hAnsi="Palatino Linotype" w:cs="Arial"/>
        </w:rPr>
        <w:t xml:space="preserve"> el n</w:t>
      </w:r>
      <w:r w:rsidR="00FC1661" w:rsidRPr="00325B14">
        <w:rPr>
          <w:rFonts w:ascii="Palatino Linotype" w:hAnsi="Palatino Linotype" w:cs="Arial"/>
        </w:rPr>
        <w:t xml:space="preserve">úmero de expediente, la autoridad ante la cual se está </w:t>
      </w:r>
      <w:r w:rsidR="000679A0" w:rsidRPr="00325B14">
        <w:rPr>
          <w:rFonts w:ascii="Palatino Linotype" w:hAnsi="Palatino Linotype" w:cs="Arial"/>
        </w:rPr>
        <w:t xml:space="preserve">desahogando </w:t>
      </w:r>
      <w:r w:rsidR="00D95EBB" w:rsidRPr="00325B14">
        <w:rPr>
          <w:rFonts w:ascii="Palatino Linotype" w:hAnsi="Palatino Linotype" w:cs="Arial"/>
        </w:rPr>
        <w:t xml:space="preserve">y el objeto del mismo y en el segundo caso; el número de expediente y </w:t>
      </w:r>
      <w:r w:rsidR="00D17464" w:rsidRPr="00325B14">
        <w:rPr>
          <w:rFonts w:ascii="Palatino Linotype" w:hAnsi="Palatino Linotype" w:cs="Arial"/>
        </w:rPr>
        <w:t>su objeto</w:t>
      </w:r>
      <w:r w:rsidR="00D95EBB" w:rsidRPr="00325B14">
        <w:rPr>
          <w:rFonts w:ascii="Palatino Linotype" w:hAnsi="Palatino Linotype" w:cs="Arial"/>
        </w:rPr>
        <w:t xml:space="preserve">, </w:t>
      </w:r>
      <w:r w:rsidR="00FC1661" w:rsidRPr="00325B14">
        <w:rPr>
          <w:rFonts w:ascii="Palatino Linotype" w:hAnsi="Palatino Linotype" w:cs="Arial"/>
        </w:rPr>
        <w:t>todo ello con la finalidad de dar certeza y veracidad</w:t>
      </w:r>
      <w:r w:rsidR="00D95EBB" w:rsidRPr="00325B14">
        <w:rPr>
          <w:rFonts w:ascii="Palatino Linotype" w:hAnsi="Palatino Linotype" w:cs="Arial"/>
        </w:rPr>
        <w:t xml:space="preserve"> de la existencia de éstos. </w:t>
      </w:r>
    </w:p>
    <w:p w14:paraId="7BEDCB13" w14:textId="77777777" w:rsidR="008A45D9" w:rsidRPr="00325B14" w:rsidRDefault="008A45D9" w:rsidP="00325B14">
      <w:pPr>
        <w:pStyle w:val="Prrafodelista"/>
        <w:spacing w:line="360" w:lineRule="auto"/>
        <w:rPr>
          <w:rFonts w:ascii="Palatino Linotype" w:hAnsi="Palatino Linotype" w:cs="Arial"/>
        </w:rPr>
      </w:pPr>
    </w:p>
    <w:p w14:paraId="28701A50" w14:textId="622E8D00" w:rsidR="00934B8C" w:rsidRPr="00325B14" w:rsidRDefault="00FC1661" w:rsidP="00325B14">
      <w:pPr>
        <w:pStyle w:val="Sinespaciado"/>
        <w:numPr>
          <w:ilvl w:val="0"/>
          <w:numId w:val="1"/>
        </w:numPr>
        <w:spacing w:line="360" w:lineRule="auto"/>
        <w:ind w:left="0" w:firstLine="0"/>
        <w:jc w:val="both"/>
        <w:rPr>
          <w:rFonts w:ascii="Palatino Linotype" w:hAnsi="Palatino Linotype" w:cs="Bookman Old Style"/>
          <w:color w:val="000000"/>
        </w:rPr>
      </w:pPr>
      <w:r w:rsidRPr="00325B14">
        <w:rPr>
          <w:rFonts w:ascii="Palatino Linotype" w:hAnsi="Palatino Linotype" w:cs="Arial"/>
        </w:rPr>
        <w:t xml:space="preserve">En el mismo orden de ideas, el </w:t>
      </w:r>
      <w:r w:rsidR="00D95EBB" w:rsidRPr="00325B14">
        <w:rPr>
          <w:rFonts w:ascii="Palatino Linotype" w:hAnsi="Palatino Linotype" w:cs="Arial"/>
          <w:b/>
        </w:rPr>
        <w:t>Sujeto Obligado</w:t>
      </w:r>
      <w:r w:rsidR="00785980" w:rsidRPr="00325B14">
        <w:rPr>
          <w:rFonts w:ascii="Palatino Linotype" w:hAnsi="Palatino Linotype" w:cs="Arial"/>
        </w:rPr>
        <w:t xml:space="preserve"> supuso que la entrega de la información vulneraría la conducción de</w:t>
      </w:r>
      <w:r w:rsidR="00D17464" w:rsidRPr="00325B14">
        <w:rPr>
          <w:rFonts w:ascii="Palatino Linotype" w:hAnsi="Palatino Linotype" w:cs="Arial"/>
        </w:rPr>
        <w:t xml:space="preserve"> </w:t>
      </w:r>
      <w:r w:rsidR="00785980" w:rsidRPr="00325B14">
        <w:rPr>
          <w:rFonts w:ascii="Palatino Linotype" w:hAnsi="Palatino Linotype" w:cs="Arial"/>
        </w:rPr>
        <w:t>l</w:t>
      </w:r>
      <w:r w:rsidR="00D17464" w:rsidRPr="00325B14">
        <w:rPr>
          <w:rFonts w:ascii="Palatino Linotype" w:hAnsi="Palatino Linotype" w:cs="Arial"/>
        </w:rPr>
        <w:t>os</w:t>
      </w:r>
      <w:r w:rsidR="00785980" w:rsidRPr="00325B14">
        <w:rPr>
          <w:rFonts w:ascii="Palatino Linotype" w:hAnsi="Palatino Linotype" w:cs="Arial"/>
        </w:rPr>
        <w:t xml:space="preserve"> expediente</w:t>
      </w:r>
      <w:r w:rsidR="00D17464" w:rsidRPr="00325B14">
        <w:rPr>
          <w:rFonts w:ascii="Palatino Linotype" w:hAnsi="Palatino Linotype" w:cs="Arial"/>
        </w:rPr>
        <w:t>s</w:t>
      </w:r>
      <w:r w:rsidR="00785980" w:rsidRPr="00325B14">
        <w:rPr>
          <w:rFonts w:ascii="Palatino Linotype" w:hAnsi="Palatino Linotype" w:cs="Arial"/>
        </w:rPr>
        <w:t xml:space="preserve"> que se </w:t>
      </w:r>
      <w:bookmarkStart w:id="71" w:name="_Toc466371865"/>
      <w:bookmarkStart w:id="72" w:name="_Toc466377653"/>
      <w:r w:rsidR="00980CB2" w:rsidRPr="00325B14">
        <w:rPr>
          <w:rFonts w:ascii="Palatino Linotype" w:hAnsi="Palatino Linotype" w:cs="Arial"/>
        </w:rPr>
        <w:t>desahoga</w:t>
      </w:r>
      <w:r w:rsidR="00D17464" w:rsidRPr="00325B14">
        <w:rPr>
          <w:rFonts w:ascii="Palatino Linotype" w:hAnsi="Palatino Linotype" w:cs="Arial"/>
        </w:rPr>
        <w:t>n</w:t>
      </w:r>
      <w:r w:rsidR="00187F6C" w:rsidRPr="00325B14">
        <w:rPr>
          <w:rFonts w:ascii="Palatino Linotype" w:hAnsi="Palatino Linotype" w:cs="Arial"/>
        </w:rPr>
        <w:t xml:space="preserve">, no obstante, únicamente al </w:t>
      </w:r>
      <w:r w:rsidR="00B10312" w:rsidRPr="00325B14">
        <w:rPr>
          <w:rFonts w:ascii="Palatino Linotype" w:hAnsi="Palatino Linotype" w:cs="Arial"/>
          <w:color w:val="000000" w:themeColor="text1"/>
        </w:rPr>
        <w:t xml:space="preserve">solicitar </w:t>
      </w:r>
      <w:r w:rsidR="00814FB0" w:rsidRPr="00325B14">
        <w:rPr>
          <w:rFonts w:ascii="Palatino Linotype" w:hAnsi="Palatino Linotype" w:cs="Arial"/>
          <w:color w:val="000000" w:themeColor="text1"/>
        </w:rPr>
        <w:t>conocer</w:t>
      </w:r>
      <w:r w:rsidR="00D17464" w:rsidRPr="00325B14">
        <w:rPr>
          <w:rFonts w:ascii="Palatino Linotype" w:hAnsi="Palatino Linotype" w:cs="Arial"/>
          <w:color w:val="000000" w:themeColor="text1"/>
        </w:rPr>
        <w:t xml:space="preserve"> los</w:t>
      </w:r>
      <w:r w:rsidR="00814FB0" w:rsidRPr="00325B14">
        <w:rPr>
          <w:rFonts w:ascii="Palatino Linotype" w:hAnsi="Palatino Linotype" w:cs="Arial"/>
          <w:color w:val="000000" w:themeColor="text1"/>
        </w:rPr>
        <w:t xml:space="preserve"> </w:t>
      </w:r>
      <w:r w:rsidRPr="00325B14">
        <w:rPr>
          <w:rFonts w:ascii="Palatino Linotype" w:hAnsi="Palatino Linotype" w:cs="Arial"/>
        </w:rPr>
        <w:t>estado</w:t>
      </w:r>
      <w:r w:rsidR="00D17464" w:rsidRPr="00325B14">
        <w:rPr>
          <w:rFonts w:ascii="Palatino Linotype" w:hAnsi="Palatino Linotype" w:cs="Arial"/>
        </w:rPr>
        <w:t>s</w:t>
      </w:r>
      <w:r w:rsidRPr="00325B14">
        <w:rPr>
          <w:rFonts w:ascii="Palatino Linotype" w:hAnsi="Palatino Linotype" w:cs="Arial"/>
        </w:rPr>
        <w:t xml:space="preserve"> jurídico</w:t>
      </w:r>
      <w:r w:rsidR="00D17464" w:rsidRPr="00325B14">
        <w:rPr>
          <w:rFonts w:ascii="Palatino Linotype" w:hAnsi="Palatino Linotype" w:cs="Arial"/>
        </w:rPr>
        <w:t>s</w:t>
      </w:r>
      <w:r w:rsidRPr="00325B14">
        <w:rPr>
          <w:rFonts w:ascii="Palatino Linotype" w:hAnsi="Palatino Linotype" w:cs="Arial"/>
        </w:rPr>
        <w:t xml:space="preserve"> </w:t>
      </w:r>
      <w:r w:rsidR="00980CB2" w:rsidRPr="00325B14">
        <w:rPr>
          <w:rFonts w:ascii="Palatino Linotype" w:hAnsi="Palatino Linotype" w:cs="Arial"/>
        </w:rPr>
        <w:t xml:space="preserve">de la información </w:t>
      </w:r>
      <w:r w:rsidR="00980CB2" w:rsidRPr="00325B14">
        <w:rPr>
          <w:rFonts w:ascii="Palatino Linotype" w:hAnsi="Palatino Linotype" w:cs="Arial"/>
        </w:rPr>
        <w:lastRenderedPageBreak/>
        <w:t>referida</w:t>
      </w:r>
      <w:r w:rsidR="00D17464" w:rsidRPr="00325B14">
        <w:rPr>
          <w:rFonts w:ascii="Palatino Linotype" w:hAnsi="Palatino Linotype" w:cs="Arial"/>
        </w:rPr>
        <w:t xml:space="preserve">s en las </w:t>
      </w:r>
      <w:r w:rsidR="00980CB2" w:rsidRPr="00325B14">
        <w:rPr>
          <w:rFonts w:ascii="Palatino Linotype" w:hAnsi="Palatino Linotype" w:cs="Arial"/>
        </w:rPr>
        <w:t>solicitud</w:t>
      </w:r>
      <w:r w:rsidR="00D17464" w:rsidRPr="00325B14">
        <w:rPr>
          <w:rFonts w:ascii="Palatino Linotype" w:hAnsi="Palatino Linotype" w:cs="Arial"/>
        </w:rPr>
        <w:t>es</w:t>
      </w:r>
      <w:r w:rsidRPr="00325B14">
        <w:rPr>
          <w:rFonts w:ascii="Palatino Linotype" w:hAnsi="Palatino Linotype" w:cs="Arial"/>
        </w:rPr>
        <w:t>,</w:t>
      </w:r>
      <w:r w:rsidR="00AD3A83" w:rsidRPr="00325B14">
        <w:rPr>
          <w:rFonts w:ascii="Palatino Linotype" w:hAnsi="Palatino Linotype" w:cs="Arial"/>
        </w:rPr>
        <w:t xml:space="preserve"> y </w:t>
      </w:r>
      <w:r w:rsidR="00814FB0" w:rsidRPr="00325B14">
        <w:rPr>
          <w:rFonts w:ascii="Palatino Linotype" w:hAnsi="Palatino Linotype" w:cs="Arial"/>
          <w:b/>
          <w:color w:val="000000" w:themeColor="text1"/>
          <w:u w:val="single"/>
        </w:rPr>
        <w:t>NO</w:t>
      </w:r>
      <w:r w:rsidR="00F21ECE" w:rsidRPr="00325B14">
        <w:rPr>
          <w:rFonts w:ascii="Palatino Linotype" w:hAnsi="Palatino Linotype" w:cs="Arial"/>
          <w:b/>
          <w:color w:val="000000" w:themeColor="text1"/>
          <w:u w:val="single"/>
        </w:rPr>
        <w:t xml:space="preserve"> así </w:t>
      </w:r>
      <w:r w:rsidR="00187F6C" w:rsidRPr="00325B14">
        <w:rPr>
          <w:rFonts w:ascii="Palatino Linotype" w:hAnsi="Palatino Linotype" w:cs="Arial"/>
          <w:b/>
          <w:color w:val="000000" w:themeColor="text1"/>
          <w:u w:val="single"/>
        </w:rPr>
        <w:t xml:space="preserve">pedir </w:t>
      </w:r>
      <w:r w:rsidR="00D17464" w:rsidRPr="00325B14">
        <w:rPr>
          <w:rFonts w:ascii="Palatino Linotype" w:hAnsi="Palatino Linotype" w:cs="Arial"/>
          <w:b/>
          <w:color w:val="000000" w:themeColor="text1"/>
          <w:u w:val="single"/>
        </w:rPr>
        <w:t>el acceso a los</w:t>
      </w:r>
      <w:r w:rsidR="00F21ECE" w:rsidRPr="00325B14">
        <w:rPr>
          <w:rFonts w:ascii="Palatino Linotype" w:hAnsi="Palatino Linotype" w:cs="Arial"/>
          <w:b/>
          <w:color w:val="000000" w:themeColor="text1"/>
          <w:u w:val="single"/>
        </w:rPr>
        <w:t xml:space="preserve"> expediente</w:t>
      </w:r>
      <w:r w:rsidR="00D17464" w:rsidRPr="00325B14">
        <w:rPr>
          <w:rFonts w:ascii="Palatino Linotype" w:hAnsi="Palatino Linotype" w:cs="Arial"/>
          <w:b/>
          <w:color w:val="000000" w:themeColor="text1"/>
          <w:u w:val="single"/>
        </w:rPr>
        <w:t>s</w:t>
      </w:r>
      <w:r w:rsidR="00F21ECE" w:rsidRPr="00325B14">
        <w:rPr>
          <w:rFonts w:ascii="Palatino Linotype" w:hAnsi="Palatino Linotype" w:cs="Arial"/>
          <w:b/>
          <w:color w:val="000000" w:themeColor="text1"/>
          <w:u w:val="single"/>
        </w:rPr>
        <w:t xml:space="preserve"> o a</w:t>
      </w:r>
      <w:r w:rsidR="00AD3A83" w:rsidRPr="00325B14">
        <w:rPr>
          <w:rFonts w:ascii="Palatino Linotype" w:hAnsi="Palatino Linotype" w:cs="Arial"/>
          <w:b/>
          <w:color w:val="000000" w:themeColor="text1"/>
          <w:u w:val="single"/>
        </w:rPr>
        <w:t xml:space="preserve"> alguna de</w:t>
      </w:r>
      <w:r w:rsidR="00F21ECE" w:rsidRPr="00325B14">
        <w:rPr>
          <w:rFonts w:ascii="Palatino Linotype" w:hAnsi="Palatino Linotype" w:cs="Arial"/>
          <w:b/>
          <w:color w:val="000000" w:themeColor="text1"/>
          <w:u w:val="single"/>
        </w:rPr>
        <w:t xml:space="preserve"> </w:t>
      </w:r>
      <w:r w:rsidR="00AD3A83" w:rsidRPr="00325B14">
        <w:rPr>
          <w:rFonts w:ascii="Palatino Linotype" w:hAnsi="Palatino Linotype" w:cs="Arial"/>
          <w:b/>
          <w:color w:val="000000" w:themeColor="text1"/>
          <w:u w:val="single"/>
        </w:rPr>
        <w:t>las actuaci</w:t>
      </w:r>
      <w:r w:rsidR="00D17464" w:rsidRPr="00325B14">
        <w:rPr>
          <w:rFonts w:ascii="Palatino Linotype" w:hAnsi="Palatino Linotype" w:cs="Arial"/>
          <w:b/>
          <w:color w:val="000000" w:themeColor="text1"/>
          <w:u w:val="single"/>
        </w:rPr>
        <w:t xml:space="preserve">ones llevadas a cabo dentro de los </w:t>
      </w:r>
      <w:r w:rsidR="00AD3A83" w:rsidRPr="00325B14">
        <w:rPr>
          <w:rFonts w:ascii="Palatino Linotype" w:hAnsi="Palatino Linotype" w:cs="Arial"/>
          <w:b/>
          <w:color w:val="000000" w:themeColor="text1"/>
          <w:u w:val="single"/>
        </w:rPr>
        <w:t>juicio</w:t>
      </w:r>
      <w:r w:rsidR="00D17464" w:rsidRPr="00325B14">
        <w:rPr>
          <w:rFonts w:ascii="Palatino Linotype" w:hAnsi="Palatino Linotype" w:cs="Arial"/>
          <w:b/>
          <w:color w:val="000000" w:themeColor="text1"/>
          <w:u w:val="single"/>
        </w:rPr>
        <w:t>s</w:t>
      </w:r>
      <w:r w:rsidR="00934B8C" w:rsidRPr="00325B14">
        <w:rPr>
          <w:rFonts w:ascii="Palatino Linotype" w:hAnsi="Palatino Linotype" w:cs="Arial"/>
          <w:color w:val="000000" w:themeColor="text1"/>
        </w:rPr>
        <w:t xml:space="preserve">, difícilmente </w:t>
      </w:r>
      <w:r w:rsidR="00513F7F" w:rsidRPr="00325B14">
        <w:rPr>
          <w:rFonts w:ascii="Palatino Linotype" w:hAnsi="Palatino Linotype" w:cs="Arial"/>
          <w:color w:val="000000" w:themeColor="text1"/>
        </w:rPr>
        <w:t>representaría</w:t>
      </w:r>
      <w:r w:rsidR="005C4BAB" w:rsidRPr="00325B14">
        <w:rPr>
          <w:rFonts w:ascii="Palatino Linotype" w:hAnsi="Palatino Linotype" w:cs="Arial"/>
          <w:color w:val="000000" w:themeColor="text1"/>
        </w:rPr>
        <w:t xml:space="preserve"> un riesgo</w:t>
      </w:r>
      <w:r w:rsidR="00D14C83" w:rsidRPr="00325B14">
        <w:rPr>
          <w:rFonts w:ascii="Palatino Linotype" w:hAnsi="Palatino Linotype" w:cs="Arial"/>
          <w:color w:val="000000" w:themeColor="text1"/>
        </w:rPr>
        <w:t>, ya que</w:t>
      </w:r>
      <w:r w:rsidR="00814FB0" w:rsidRPr="00325B14">
        <w:rPr>
          <w:rFonts w:ascii="Palatino Linotype" w:hAnsi="Palatino Linotype" w:cs="Arial"/>
          <w:color w:val="000000" w:themeColor="text1"/>
        </w:rPr>
        <w:t xml:space="preserve"> </w:t>
      </w:r>
      <w:r w:rsidR="00A0557E" w:rsidRPr="00325B14">
        <w:rPr>
          <w:rFonts w:ascii="Palatino Linotype" w:hAnsi="Palatino Linotype" w:cs="Arial"/>
          <w:color w:val="000000" w:themeColor="text1"/>
        </w:rPr>
        <w:t xml:space="preserve">el simple hecho de que el </w:t>
      </w:r>
      <w:r w:rsidR="00A0557E" w:rsidRPr="00325B14">
        <w:rPr>
          <w:rFonts w:ascii="Palatino Linotype" w:hAnsi="Palatino Linotype" w:cs="Arial"/>
          <w:b/>
          <w:color w:val="000000" w:themeColor="text1"/>
        </w:rPr>
        <w:t>Sujeto Obligado</w:t>
      </w:r>
      <w:r w:rsidR="00A0557E" w:rsidRPr="00325B14">
        <w:rPr>
          <w:rFonts w:ascii="Palatino Linotype" w:hAnsi="Palatino Linotype" w:cs="Arial"/>
          <w:color w:val="000000" w:themeColor="text1"/>
        </w:rPr>
        <w:t xml:space="preserve"> informe al particular </w:t>
      </w:r>
      <w:r w:rsidR="00D17464" w:rsidRPr="00325B14">
        <w:rPr>
          <w:rFonts w:ascii="Palatino Linotype" w:hAnsi="Palatino Linotype" w:cs="Arial"/>
          <w:color w:val="000000" w:themeColor="text1"/>
        </w:rPr>
        <w:t>los</w:t>
      </w:r>
      <w:r w:rsidR="00AD3A83" w:rsidRPr="00325B14">
        <w:rPr>
          <w:rFonts w:ascii="Palatino Linotype" w:hAnsi="Palatino Linotype" w:cs="Arial"/>
          <w:color w:val="000000" w:themeColor="text1"/>
        </w:rPr>
        <w:t xml:space="preserve"> número</w:t>
      </w:r>
      <w:r w:rsidR="00D17464" w:rsidRPr="00325B14">
        <w:rPr>
          <w:rFonts w:ascii="Palatino Linotype" w:hAnsi="Palatino Linotype" w:cs="Arial"/>
          <w:color w:val="000000" w:themeColor="text1"/>
        </w:rPr>
        <w:t>s</w:t>
      </w:r>
      <w:r w:rsidR="00AD3A83" w:rsidRPr="00325B14">
        <w:rPr>
          <w:rFonts w:ascii="Palatino Linotype" w:hAnsi="Palatino Linotype" w:cs="Arial"/>
          <w:color w:val="000000" w:themeColor="text1"/>
        </w:rPr>
        <w:t xml:space="preserve"> de expediente</w:t>
      </w:r>
      <w:r w:rsidR="00D17464" w:rsidRPr="00325B14">
        <w:rPr>
          <w:rFonts w:ascii="Palatino Linotype" w:hAnsi="Palatino Linotype" w:cs="Arial"/>
          <w:color w:val="000000" w:themeColor="text1"/>
        </w:rPr>
        <w:t>s</w:t>
      </w:r>
      <w:r w:rsidR="00AD3A83" w:rsidRPr="00325B14">
        <w:rPr>
          <w:rFonts w:ascii="Palatino Linotype" w:hAnsi="Palatino Linotype" w:cs="Arial"/>
          <w:color w:val="000000" w:themeColor="text1"/>
        </w:rPr>
        <w:t xml:space="preserve">, </w:t>
      </w:r>
      <w:r w:rsidR="00AD3A83" w:rsidRPr="00325B14">
        <w:rPr>
          <w:rFonts w:ascii="Palatino Linotype" w:hAnsi="Palatino Linotype" w:cs="Arial"/>
        </w:rPr>
        <w:t xml:space="preserve">la autoridad ante la cual se está </w:t>
      </w:r>
      <w:r w:rsidR="000679A0" w:rsidRPr="00325B14">
        <w:rPr>
          <w:rFonts w:ascii="Palatino Linotype" w:hAnsi="Palatino Linotype" w:cs="Arial"/>
        </w:rPr>
        <w:t xml:space="preserve">desahogando </w:t>
      </w:r>
      <w:r w:rsidR="00D17464" w:rsidRPr="00325B14">
        <w:rPr>
          <w:rFonts w:ascii="Palatino Linotype" w:hAnsi="Palatino Linotype" w:cs="Arial"/>
        </w:rPr>
        <w:t xml:space="preserve"> y los</w:t>
      </w:r>
      <w:r w:rsidR="00AD3A83" w:rsidRPr="00325B14">
        <w:rPr>
          <w:rFonts w:ascii="Palatino Linotype" w:hAnsi="Palatino Linotype" w:cs="Arial"/>
        </w:rPr>
        <w:t xml:space="preserve"> objeto de</w:t>
      </w:r>
      <w:r w:rsidR="00D17464" w:rsidRPr="00325B14">
        <w:rPr>
          <w:rFonts w:ascii="Palatino Linotype" w:hAnsi="Palatino Linotype" w:cs="Arial"/>
        </w:rPr>
        <w:t xml:space="preserve"> </w:t>
      </w:r>
      <w:r w:rsidR="00AD3A83" w:rsidRPr="00325B14">
        <w:rPr>
          <w:rFonts w:ascii="Palatino Linotype" w:hAnsi="Palatino Linotype" w:cs="Arial"/>
        </w:rPr>
        <w:t>l</w:t>
      </w:r>
      <w:r w:rsidR="00D17464" w:rsidRPr="00325B14">
        <w:rPr>
          <w:rFonts w:ascii="Palatino Linotype" w:hAnsi="Palatino Linotype" w:cs="Arial"/>
        </w:rPr>
        <w:t>os</w:t>
      </w:r>
      <w:r w:rsidR="00AD3A83" w:rsidRPr="00325B14">
        <w:rPr>
          <w:rFonts w:ascii="Palatino Linotype" w:hAnsi="Palatino Linotype" w:cs="Arial"/>
        </w:rPr>
        <w:t xml:space="preserve"> mismo</w:t>
      </w:r>
      <w:r w:rsidR="00D17464" w:rsidRPr="00325B14">
        <w:rPr>
          <w:rFonts w:ascii="Palatino Linotype" w:hAnsi="Palatino Linotype" w:cs="Arial"/>
        </w:rPr>
        <w:t>s</w:t>
      </w:r>
      <w:r w:rsidR="00AD3A83" w:rsidRPr="00325B14">
        <w:rPr>
          <w:rFonts w:ascii="Palatino Linotype" w:hAnsi="Palatino Linotype" w:cs="Arial"/>
        </w:rPr>
        <w:t xml:space="preserve">, </w:t>
      </w:r>
      <w:r w:rsidR="00A0557E" w:rsidRPr="00325B14">
        <w:rPr>
          <w:rFonts w:ascii="Palatino Linotype" w:hAnsi="Palatino Linotype" w:cs="Arial"/>
          <w:color w:val="000000" w:themeColor="text1"/>
        </w:rPr>
        <w:t xml:space="preserve">no significa que </w:t>
      </w:r>
      <w:r w:rsidR="00267B10" w:rsidRPr="00325B14">
        <w:rPr>
          <w:rFonts w:ascii="Palatino Linotype" w:hAnsi="Palatino Linotype" w:cs="Arial"/>
          <w:color w:val="000000" w:themeColor="text1"/>
        </w:rPr>
        <w:t>su divulgaci</w:t>
      </w:r>
      <w:r w:rsidR="00AD3A83" w:rsidRPr="00325B14">
        <w:rPr>
          <w:rFonts w:ascii="Palatino Linotype" w:hAnsi="Palatino Linotype" w:cs="Arial"/>
          <w:color w:val="000000" w:themeColor="text1"/>
        </w:rPr>
        <w:t>ón ponga en riesgo o vulnere su conducci</w:t>
      </w:r>
      <w:r w:rsidR="00A15D01" w:rsidRPr="00325B14">
        <w:rPr>
          <w:rFonts w:ascii="Palatino Linotype" w:hAnsi="Palatino Linotype" w:cs="Arial"/>
          <w:color w:val="000000" w:themeColor="text1"/>
        </w:rPr>
        <w:t>ón ni la s</w:t>
      </w:r>
      <w:r w:rsidR="00934B8C" w:rsidRPr="00325B14">
        <w:rPr>
          <w:rFonts w:ascii="Palatino Linotype" w:hAnsi="Palatino Linotype" w:cs="Arial"/>
          <w:color w:val="000000" w:themeColor="text1"/>
        </w:rPr>
        <w:t xml:space="preserve">ustanciación </w:t>
      </w:r>
      <w:r w:rsidR="00A15D01" w:rsidRPr="00325B14">
        <w:rPr>
          <w:rFonts w:ascii="Palatino Linotype" w:hAnsi="Palatino Linotype" w:cs="Arial"/>
          <w:color w:val="000000" w:themeColor="text1"/>
        </w:rPr>
        <w:t>de</w:t>
      </w:r>
      <w:r w:rsidR="00D17464" w:rsidRPr="00325B14">
        <w:rPr>
          <w:rFonts w:ascii="Palatino Linotype" w:hAnsi="Palatino Linotype" w:cs="Arial"/>
          <w:color w:val="000000" w:themeColor="text1"/>
        </w:rPr>
        <w:t xml:space="preserve"> éstos</w:t>
      </w:r>
      <w:r w:rsidR="00A15D01" w:rsidRPr="00325B14">
        <w:rPr>
          <w:rFonts w:ascii="Palatino Linotype" w:hAnsi="Palatino Linotype" w:cs="Arial"/>
          <w:color w:val="000000" w:themeColor="text1"/>
        </w:rPr>
        <w:t xml:space="preserve">. </w:t>
      </w:r>
      <w:r w:rsidR="00D14C83" w:rsidRPr="00325B14">
        <w:rPr>
          <w:rFonts w:ascii="Palatino Linotype" w:hAnsi="Palatino Linotype" w:cs="Arial"/>
          <w:color w:val="000000" w:themeColor="text1"/>
        </w:rPr>
        <w:t xml:space="preserve"> </w:t>
      </w:r>
    </w:p>
    <w:p w14:paraId="69141248" w14:textId="77777777" w:rsidR="00267B10" w:rsidRPr="00325B14" w:rsidRDefault="00267B10" w:rsidP="00325B14">
      <w:pPr>
        <w:pStyle w:val="Prrafodelista"/>
        <w:spacing w:line="360" w:lineRule="auto"/>
        <w:rPr>
          <w:rFonts w:ascii="Palatino Linotype" w:hAnsi="Palatino Linotype" w:cs="Arial"/>
          <w:color w:val="000000" w:themeColor="text1"/>
        </w:rPr>
      </w:pPr>
    </w:p>
    <w:p w14:paraId="0BD5FC7C" w14:textId="77777777" w:rsidR="00863B54" w:rsidRPr="00325B14" w:rsidRDefault="00863B54" w:rsidP="00325B14">
      <w:pPr>
        <w:numPr>
          <w:ilvl w:val="0"/>
          <w:numId w:val="1"/>
        </w:numPr>
        <w:spacing w:line="360" w:lineRule="auto"/>
        <w:ind w:left="0" w:right="49" w:firstLine="0"/>
        <w:contextualSpacing/>
        <w:jc w:val="both"/>
        <w:rPr>
          <w:rFonts w:ascii="Palatino Linotype" w:eastAsia="MS Mincho" w:hAnsi="Palatino Linotype" w:cs="Times New Roman"/>
          <w:lang w:val="es-MX" w:eastAsia="en-US"/>
        </w:rPr>
      </w:pPr>
      <w:r w:rsidRPr="00325B14">
        <w:rPr>
          <w:rFonts w:ascii="Palatino Linotype" w:hAnsi="Palatino Linotype" w:cs="Arial"/>
          <w:color w:val="000000" w:themeColor="text1"/>
        </w:rPr>
        <w:t xml:space="preserve">Asimismo, es necesario señalar que es deber de los </w:t>
      </w:r>
      <w:r w:rsidRPr="00325B14">
        <w:rPr>
          <w:rFonts w:ascii="Palatino Linotype" w:hAnsi="Palatino Linotype" w:cs="Arial"/>
          <w:b/>
          <w:color w:val="000000" w:themeColor="text1"/>
        </w:rPr>
        <w:t>Sujetos Obligados</w:t>
      </w:r>
      <w:r w:rsidRPr="00325B14">
        <w:rPr>
          <w:rFonts w:ascii="Palatino Linotype" w:hAnsi="Palatino Linotype" w:cs="Arial"/>
          <w:color w:val="000000" w:themeColor="text1"/>
        </w:rPr>
        <w:t xml:space="preserve">, darle a dicha solicitud una expresión documental de conformidad con el criterio </w:t>
      </w:r>
      <w:r w:rsidRPr="00325B14">
        <w:rPr>
          <w:rFonts w:ascii="Palatino Linotype" w:eastAsia="MS Mincho" w:hAnsi="Palatino Linotype" w:cs="Times New Roman"/>
          <w:lang w:val="es-MX" w:eastAsia="en-US"/>
        </w:rPr>
        <w:t xml:space="preserve">28/10, emitido por el entonces Instituto Federal de Acceso a la Información Pública y Protección de Datos Personales, mismo que menciona lo siguiente:  </w:t>
      </w:r>
    </w:p>
    <w:p w14:paraId="2B43E190" w14:textId="77777777" w:rsidR="00863B54" w:rsidRPr="00325B14" w:rsidRDefault="00863B54" w:rsidP="00325B14">
      <w:pPr>
        <w:spacing w:line="360" w:lineRule="auto"/>
        <w:ind w:right="49"/>
        <w:contextualSpacing/>
        <w:jc w:val="both"/>
        <w:rPr>
          <w:rFonts w:ascii="Palatino Linotype" w:eastAsia="MS Mincho" w:hAnsi="Palatino Linotype" w:cs="Times New Roman"/>
          <w:sz w:val="22"/>
          <w:lang w:val="es-MX" w:eastAsia="en-US"/>
        </w:rPr>
      </w:pPr>
    </w:p>
    <w:p w14:paraId="663113D9"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t>“</w:t>
      </w:r>
      <w:r w:rsidRPr="00325B14">
        <w:rPr>
          <w:rFonts w:ascii="Palatino Linotype" w:eastAsia="MS Mincho" w:hAnsi="Palatino Linotype" w:cs="Times New Roman"/>
          <w:b/>
          <w:i/>
          <w:sz w:val="22"/>
          <w:lang w:val="es-MX" w:eastAsia="en-US"/>
        </w:rPr>
        <w:t>Cuando en una solicitud de información no se identifique un documento en específico, si ésta tiene una expresión documental, el sujeto obligado deberá entregar al particular el documento en específico</w:t>
      </w:r>
      <w:r w:rsidRPr="00325B14">
        <w:rPr>
          <w:rFonts w:ascii="Palatino Linotype" w:eastAsia="MS Mincho" w:hAnsi="Palatino Linotype" w:cs="Times New Roman"/>
          <w:i/>
          <w:sz w:val="22"/>
          <w:lang w:val="es-MX" w:eastAsia="en-US"/>
        </w:rPr>
        <w:t xml:space="preserve">. La Ley Federal de Transparencia y Acceso a la Información Pública Gubernamental tiene por objeto </w:t>
      </w:r>
      <w:proofErr w:type="spellStart"/>
      <w:r w:rsidRPr="00325B14">
        <w:rPr>
          <w:rFonts w:ascii="Palatino Linotype" w:eastAsia="MS Mincho" w:hAnsi="Palatino Linotype" w:cs="Times New Roman"/>
          <w:i/>
          <w:sz w:val="22"/>
          <w:lang w:val="es-MX" w:eastAsia="en-US"/>
        </w:rPr>
        <w:t>objeto</w:t>
      </w:r>
      <w:proofErr w:type="spellEnd"/>
      <w:r w:rsidRPr="00325B14">
        <w:rPr>
          <w:rFonts w:ascii="Palatino Linotype" w:eastAsia="MS Mincho" w:hAnsi="Palatino Linotype" w:cs="Times New Roman"/>
          <w:i/>
          <w:sz w:val="22"/>
          <w:lang w:val="es-MX" w:eastAsia="en-U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w:t>
      </w:r>
      <w:r w:rsidRPr="00325B14">
        <w:rPr>
          <w:rFonts w:ascii="Palatino Linotype" w:eastAsia="MS Mincho" w:hAnsi="Palatino Linotype" w:cs="Times New Roman"/>
          <w:i/>
          <w:sz w:val="22"/>
          <w:lang w:val="es-MX" w:eastAsia="en-US"/>
        </w:rPr>
        <w:lastRenderedPageBreak/>
        <w:t>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325B14">
        <w:rPr>
          <w:rFonts w:ascii="Palatino Linotype" w:eastAsia="MS Mincho" w:hAnsi="Palatino Linotype" w:cs="Times New Roman"/>
          <w:sz w:val="22"/>
          <w:lang w:val="es-MX" w:eastAsia="en-US"/>
        </w:rPr>
        <w:t>Sic</w:t>
      </w:r>
      <w:r w:rsidRPr="00325B14">
        <w:rPr>
          <w:rFonts w:ascii="Palatino Linotype" w:eastAsia="MS Mincho" w:hAnsi="Palatino Linotype" w:cs="Times New Roman"/>
          <w:i/>
          <w:sz w:val="22"/>
          <w:lang w:val="es-MX" w:eastAsia="en-US"/>
        </w:rPr>
        <w:t>).</w:t>
      </w:r>
    </w:p>
    <w:p w14:paraId="03D35110"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p>
    <w:p w14:paraId="5CD9957F"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t>(Énfasis añadido)</w:t>
      </w:r>
    </w:p>
    <w:p w14:paraId="22491C4E" w14:textId="77777777" w:rsidR="00863B54" w:rsidRPr="00325B14" w:rsidRDefault="00863B54" w:rsidP="00325B14">
      <w:pPr>
        <w:spacing w:line="360" w:lineRule="auto"/>
        <w:ind w:right="49"/>
        <w:contextualSpacing/>
        <w:rPr>
          <w:rFonts w:ascii="Palatino Linotype" w:eastAsia="MS Mincho" w:hAnsi="Palatino Linotype" w:cs="Times New Roman"/>
          <w:lang w:val="es-MX" w:eastAsia="en-US"/>
        </w:rPr>
      </w:pPr>
    </w:p>
    <w:p w14:paraId="69CF96C7" w14:textId="77777777" w:rsidR="00863B54" w:rsidRPr="00325B14" w:rsidRDefault="00863B54" w:rsidP="00325B14">
      <w:pPr>
        <w:numPr>
          <w:ilvl w:val="0"/>
          <w:numId w:val="1"/>
        </w:numPr>
        <w:spacing w:line="360" w:lineRule="auto"/>
        <w:ind w:left="0" w:right="49" w:firstLine="0"/>
        <w:contextualSpacing/>
        <w:jc w:val="both"/>
        <w:rPr>
          <w:rFonts w:ascii="Palatino Linotype" w:eastAsia="MS Mincho" w:hAnsi="Palatino Linotype" w:cs="Times New Roman"/>
          <w:lang w:val="es-MX" w:eastAsia="en-US"/>
        </w:rPr>
      </w:pPr>
      <w:r w:rsidRPr="00325B14">
        <w:rPr>
          <w:rFonts w:ascii="Palatino Linotype" w:eastAsia="MS Mincho" w:hAnsi="Palatino Linotype" w:cs="Times New Roman"/>
          <w:lang w:val="es-ES" w:eastAsia="en-US"/>
        </w:rPr>
        <w:t xml:space="preserve">Robustece lo anterior </w:t>
      </w:r>
      <w:r w:rsidRPr="00325B14">
        <w:rPr>
          <w:rFonts w:ascii="Palatino Linotype" w:eastAsia="MS Mincho" w:hAnsi="Palatino Linotype" w:cs="Times New Roman"/>
          <w:lang w:val="es-MX" w:eastAsia="en-US"/>
        </w:rPr>
        <w:t>el criterio orientador 16/17 emitido de igual forma por el Instituto Nacional de Transparencia, Acceso a la Información y Protección de Datos Personales que a la literalidad prevé:</w:t>
      </w:r>
    </w:p>
    <w:p w14:paraId="5BD84435" w14:textId="77777777" w:rsidR="00863B54" w:rsidRPr="00325B14" w:rsidRDefault="00863B54" w:rsidP="00325B14">
      <w:pPr>
        <w:spacing w:line="360" w:lineRule="auto"/>
        <w:ind w:right="49"/>
        <w:contextualSpacing/>
        <w:jc w:val="both"/>
        <w:rPr>
          <w:rFonts w:ascii="Palatino Linotype" w:eastAsia="MS Mincho" w:hAnsi="Palatino Linotype" w:cs="Times New Roman"/>
          <w:lang w:val="es-MX" w:eastAsia="en-US"/>
        </w:rPr>
      </w:pPr>
    </w:p>
    <w:p w14:paraId="12BD7F05"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b/>
          <w:i/>
          <w:sz w:val="22"/>
          <w:lang w:val="es-MX" w:eastAsia="en-US"/>
        </w:rPr>
        <w:t>“Expresión documental</w:t>
      </w:r>
      <w:r w:rsidRPr="00325B14">
        <w:rPr>
          <w:rFonts w:ascii="Palatino Linotype" w:eastAsia="MS Mincho" w:hAnsi="Palatino Linotype" w:cs="Times New Roman"/>
          <w:i/>
          <w:sz w:val="22"/>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ABEAD86"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p>
    <w:p w14:paraId="5013A4D4"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t>Resoluciones:</w:t>
      </w:r>
    </w:p>
    <w:p w14:paraId="1CA726DE"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t>•</w:t>
      </w:r>
      <w:r w:rsidRPr="00325B14">
        <w:rPr>
          <w:rFonts w:ascii="Palatino Linotype" w:eastAsia="MS Mincho" w:hAnsi="Palatino Linotype" w:cs="Times New Roman"/>
          <w:i/>
          <w:sz w:val="22"/>
          <w:lang w:val="es-MX" w:eastAsia="en-US"/>
        </w:rPr>
        <w:tab/>
        <w:t xml:space="preserve">RRA 0774/16. Secretaría de Salud. 31 de agosto de 2016. Por unanimidad. Comisionada Ponente María Patricia </w:t>
      </w:r>
      <w:proofErr w:type="spellStart"/>
      <w:r w:rsidRPr="00325B14">
        <w:rPr>
          <w:rFonts w:ascii="Palatino Linotype" w:eastAsia="MS Mincho" w:hAnsi="Palatino Linotype" w:cs="Times New Roman"/>
          <w:i/>
          <w:sz w:val="22"/>
          <w:lang w:val="es-MX" w:eastAsia="en-US"/>
        </w:rPr>
        <w:t>Kurczyn</w:t>
      </w:r>
      <w:proofErr w:type="spellEnd"/>
      <w:r w:rsidRPr="00325B14">
        <w:rPr>
          <w:rFonts w:ascii="Palatino Linotype" w:eastAsia="MS Mincho" w:hAnsi="Palatino Linotype" w:cs="Times New Roman"/>
          <w:i/>
          <w:sz w:val="22"/>
          <w:lang w:val="es-MX" w:eastAsia="en-US"/>
        </w:rPr>
        <w:t xml:space="preserve"> Villalobos.</w:t>
      </w:r>
    </w:p>
    <w:p w14:paraId="538AE1EC"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lastRenderedPageBreak/>
        <w:t>•</w:t>
      </w:r>
      <w:r w:rsidRPr="00325B14">
        <w:rPr>
          <w:rFonts w:ascii="Palatino Linotype" w:eastAsia="MS Mincho" w:hAnsi="Palatino Linotype" w:cs="Times New Roman"/>
          <w:i/>
          <w:sz w:val="22"/>
          <w:lang w:val="es-MX" w:eastAsia="en-US"/>
        </w:rPr>
        <w:tab/>
        <w:t xml:space="preserve">RRA 0143/17. Universidad Autónoma Agraria Antonio Narro. 22 de febrero de 2017. Por unanimidad. Comisionado Ponente Oscar Mauricio Guerra Ford. </w:t>
      </w:r>
    </w:p>
    <w:p w14:paraId="1209FB52" w14:textId="77777777" w:rsidR="00863B54" w:rsidRPr="00325B14" w:rsidRDefault="00863B54" w:rsidP="00325B14">
      <w:pPr>
        <w:spacing w:line="360" w:lineRule="auto"/>
        <w:ind w:left="567" w:right="616"/>
        <w:contextualSpacing/>
        <w:jc w:val="both"/>
        <w:rPr>
          <w:rFonts w:ascii="Palatino Linotype" w:eastAsia="MS Mincho" w:hAnsi="Palatino Linotype" w:cs="Times New Roman"/>
          <w:i/>
          <w:sz w:val="22"/>
          <w:lang w:val="es-MX" w:eastAsia="en-US"/>
        </w:rPr>
      </w:pPr>
      <w:r w:rsidRPr="00325B14">
        <w:rPr>
          <w:rFonts w:ascii="Palatino Linotype" w:eastAsia="MS Mincho" w:hAnsi="Palatino Linotype" w:cs="Times New Roman"/>
          <w:i/>
          <w:sz w:val="22"/>
          <w:lang w:val="es-MX" w:eastAsia="en-US"/>
        </w:rPr>
        <w:t>•</w:t>
      </w:r>
      <w:r w:rsidRPr="00325B14">
        <w:rPr>
          <w:rFonts w:ascii="Palatino Linotype" w:eastAsia="MS Mincho" w:hAnsi="Palatino Linotype" w:cs="Times New Roman"/>
          <w:i/>
          <w:sz w:val="22"/>
          <w:lang w:val="es-MX" w:eastAsia="en-US"/>
        </w:rPr>
        <w:tab/>
        <w:t>RRA 0540/17. Secretaría de Economía. 08 de marzo del 2017. Por unanimidad. Comisionado Ponente Francisco Javier Acuña Llamas”</w:t>
      </w:r>
    </w:p>
    <w:p w14:paraId="23FB3170" w14:textId="77777777" w:rsidR="00863B54" w:rsidRPr="00325B14" w:rsidRDefault="00863B54" w:rsidP="00325B14">
      <w:pPr>
        <w:spacing w:line="360" w:lineRule="auto"/>
        <w:ind w:right="49"/>
        <w:contextualSpacing/>
        <w:jc w:val="both"/>
        <w:rPr>
          <w:rFonts w:ascii="Palatino Linotype" w:eastAsia="MS Mincho" w:hAnsi="Palatino Linotype" w:cs="Times New Roman"/>
          <w:lang w:val="es-MX" w:eastAsia="en-US"/>
        </w:rPr>
      </w:pPr>
    </w:p>
    <w:p w14:paraId="727F520F" w14:textId="784E47AF" w:rsidR="00C519E8" w:rsidRPr="00325B14" w:rsidRDefault="00863B54" w:rsidP="00325B14">
      <w:pPr>
        <w:numPr>
          <w:ilvl w:val="0"/>
          <w:numId w:val="1"/>
        </w:numPr>
        <w:spacing w:line="360" w:lineRule="auto"/>
        <w:ind w:left="0" w:right="49" w:firstLine="0"/>
        <w:contextualSpacing/>
        <w:jc w:val="both"/>
        <w:rPr>
          <w:rFonts w:ascii="Palatino Linotype" w:eastAsia="MS Mincho" w:hAnsi="Palatino Linotype" w:cs="Times New Roman"/>
          <w:lang w:val="es-MX" w:eastAsia="en-US"/>
        </w:rPr>
      </w:pPr>
      <w:r w:rsidRPr="00325B14">
        <w:rPr>
          <w:rFonts w:ascii="Palatino Linotype" w:eastAsia="MS Mincho" w:hAnsi="Palatino Linotype" w:cs="Times New Roman"/>
          <w:lang w:val="es-MX" w:eastAsia="en-US"/>
        </w:rPr>
        <w:t xml:space="preserve">Es así, que los sujetos obligados, </w:t>
      </w:r>
      <w:r w:rsidRPr="00325B14">
        <w:rPr>
          <w:rFonts w:ascii="Palatino Linotype" w:eastAsia="MS Mincho" w:hAnsi="Palatino Linotype" w:cs="Times New Roman"/>
          <w:b/>
          <w:u w:val="single"/>
          <w:lang w:val="es-MX" w:eastAsia="en-US"/>
        </w:rPr>
        <w:t>deben de poner a disposición de los particulares los documentos donde conste o se aprecie la información solicitada</w:t>
      </w:r>
      <w:r w:rsidRPr="00325B14">
        <w:rPr>
          <w:rFonts w:ascii="Palatino Linotype" w:eastAsia="MS Mincho" w:hAnsi="Palatino Linotype" w:cs="Times New Roman"/>
          <w:lang w:val="es-MX" w:eastAsia="en-US"/>
        </w:rPr>
        <w:t>,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bookmarkStart w:id="73" w:name="_Toc2852163"/>
      <w:bookmarkStart w:id="74" w:name="_Toc3405146"/>
    </w:p>
    <w:p w14:paraId="6E20F783" w14:textId="77777777" w:rsidR="007F67A6" w:rsidRPr="00325B14" w:rsidRDefault="007F67A6" w:rsidP="00325B14">
      <w:pPr>
        <w:spacing w:line="360" w:lineRule="auto"/>
        <w:ind w:right="49"/>
        <w:contextualSpacing/>
        <w:jc w:val="both"/>
        <w:rPr>
          <w:rFonts w:ascii="Palatino Linotype" w:eastAsia="MS Mincho" w:hAnsi="Palatino Linotype" w:cs="Times New Roman"/>
          <w:lang w:val="es-MX" w:eastAsia="en-US"/>
        </w:rPr>
      </w:pPr>
    </w:p>
    <w:p w14:paraId="778FA546" w14:textId="10B47B5A" w:rsidR="00A15D01" w:rsidRPr="00325B14" w:rsidRDefault="00E71E68" w:rsidP="00325B14">
      <w:pPr>
        <w:numPr>
          <w:ilvl w:val="0"/>
          <w:numId w:val="1"/>
        </w:numPr>
        <w:spacing w:line="360" w:lineRule="auto"/>
        <w:ind w:left="0" w:right="49" w:firstLine="0"/>
        <w:contextualSpacing/>
        <w:jc w:val="both"/>
        <w:rPr>
          <w:rFonts w:ascii="Palatino Linotype" w:eastAsia="MS Mincho" w:hAnsi="Palatino Linotype" w:cs="Times New Roman"/>
          <w:lang w:val="es-MX" w:eastAsia="en-US"/>
        </w:rPr>
      </w:pPr>
      <w:r w:rsidRPr="00325B14">
        <w:rPr>
          <w:rFonts w:ascii="Palatino Linotype" w:eastAsia="MS Mincho" w:hAnsi="Palatino Linotype" w:cs="Times New Roman"/>
          <w:lang w:val="es-MX" w:eastAsia="en-US"/>
        </w:rPr>
        <w:t xml:space="preserve">Por todo lo anterior, este Órgano Garante </w:t>
      </w:r>
      <w:r w:rsidR="00C519E8" w:rsidRPr="00325B14">
        <w:rPr>
          <w:rFonts w:ascii="Palatino Linotype" w:eastAsia="MS Mincho" w:hAnsi="Palatino Linotype" w:cs="Times New Roman"/>
          <w:lang w:val="es-MX" w:eastAsia="en-US"/>
        </w:rPr>
        <w:t>estima dable</w:t>
      </w:r>
      <w:r w:rsidR="00F53F18" w:rsidRPr="00325B14">
        <w:rPr>
          <w:rFonts w:ascii="Palatino Linotype" w:eastAsia="MS Mincho" w:hAnsi="Palatino Linotype" w:cs="Times New Roman"/>
          <w:lang w:val="es-MX" w:eastAsia="en-US"/>
        </w:rPr>
        <w:t xml:space="preserve"> ordenar</w:t>
      </w:r>
      <w:r w:rsidR="00C519E8" w:rsidRPr="00325B14">
        <w:rPr>
          <w:rFonts w:ascii="Palatino Linotype" w:eastAsia="MS Mincho" w:hAnsi="Palatino Linotype" w:cs="Times New Roman"/>
          <w:lang w:val="es-MX" w:eastAsia="en-US"/>
        </w:rPr>
        <w:t xml:space="preserve"> al </w:t>
      </w:r>
      <w:r w:rsidR="00C519E8" w:rsidRPr="00325B14">
        <w:rPr>
          <w:rFonts w:ascii="Palatino Linotype" w:eastAsia="MS Mincho" w:hAnsi="Palatino Linotype" w:cs="Times New Roman"/>
          <w:b/>
          <w:lang w:val="es-MX" w:eastAsia="en-US"/>
        </w:rPr>
        <w:t>Sujeto Obligado</w:t>
      </w:r>
      <w:r w:rsidR="00F53F18" w:rsidRPr="00325B14">
        <w:rPr>
          <w:rFonts w:ascii="Palatino Linotype" w:eastAsia="MS Mincho" w:hAnsi="Palatino Linotype" w:cs="Times New Roman"/>
          <w:lang w:val="es-MX" w:eastAsia="en-US"/>
        </w:rPr>
        <w:t xml:space="preserve"> </w:t>
      </w:r>
      <w:r w:rsidR="00087311" w:rsidRPr="00325B14">
        <w:rPr>
          <w:rFonts w:ascii="Palatino Linotype" w:eastAsia="MS Mincho" w:hAnsi="Palatino Linotype" w:cs="Times New Roman"/>
          <w:lang w:val="es-MX" w:eastAsia="en-US"/>
        </w:rPr>
        <w:t>una nueva</w:t>
      </w:r>
      <w:r w:rsidR="00F53F18" w:rsidRPr="00325B14">
        <w:rPr>
          <w:rFonts w:ascii="Palatino Linotype" w:eastAsia="MS Mincho" w:hAnsi="Palatino Linotype" w:cs="Times New Roman"/>
          <w:lang w:val="es-MX" w:eastAsia="en-US"/>
        </w:rPr>
        <w:t xml:space="preserve"> búsqueda exhaustiva y</w:t>
      </w:r>
      <w:r w:rsidR="00C519E8" w:rsidRPr="00325B14">
        <w:rPr>
          <w:rFonts w:ascii="Palatino Linotype" w:eastAsia="MS Mincho" w:hAnsi="Palatino Linotype" w:cs="Times New Roman"/>
          <w:lang w:val="es-MX" w:eastAsia="en-US"/>
        </w:rPr>
        <w:t xml:space="preserve"> razonable</w:t>
      </w:r>
      <w:r w:rsidR="0063768A" w:rsidRPr="00325B14">
        <w:rPr>
          <w:rFonts w:ascii="Palatino Linotype" w:eastAsia="MS Mincho" w:hAnsi="Palatino Linotype" w:cs="Times New Roman"/>
          <w:lang w:val="es-MX" w:eastAsia="en-US"/>
        </w:rPr>
        <w:t xml:space="preserve"> en </w:t>
      </w:r>
      <w:r w:rsidR="00A15D01" w:rsidRPr="00325B14">
        <w:rPr>
          <w:rFonts w:ascii="Palatino Linotype" w:eastAsia="MS Mincho" w:hAnsi="Palatino Linotype" w:cs="Times New Roman"/>
          <w:lang w:val="es-MX" w:eastAsia="en-US"/>
        </w:rPr>
        <w:t>los</w:t>
      </w:r>
      <w:r w:rsidR="0063768A" w:rsidRPr="00325B14">
        <w:rPr>
          <w:rFonts w:ascii="Palatino Linotype" w:eastAsia="MS Mincho" w:hAnsi="Palatino Linotype" w:cs="Times New Roman"/>
          <w:lang w:val="es-MX" w:eastAsia="en-US"/>
        </w:rPr>
        <w:t xml:space="preserve"> archivos de</w:t>
      </w:r>
      <w:r w:rsidR="00A15D01" w:rsidRPr="00325B14">
        <w:rPr>
          <w:rFonts w:ascii="Palatino Linotype" w:eastAsia="MS Mincho" w:hAnsi="Palatino Linotype" w:cs="Times New Roman"/>
          <w:lang w:val="es-MX" w:eastAsia="en-US"/>
        </w:rPr>
        <w:t xml:space="preserve"> todas las áreas competentes, </w:t>
      </w:r>
      <w:r w:rsidR="009E1039" w:rsidRPr="00325B14">
        <w:rPr>
          <w:rFonts w:ascii="Palatino Linotype" w:eastAsia="MS Mincho" w:hAnsi="Palatino Linotype" w:cs="Times New Roman"/>
          <w:lang w:val="es-MX" w:eastAsia="en-US"/>
        </w:rPr>
        <w:t xml:space="preserve">y </w:t>
      </w:r>
      <w:r w:rsidR="00D17464" w:rsidRPr="00325B14">
        <w:rPr>
          <w:rFonts w:ascii="Palatino Linotype" w:eastAsia="MS Mincho" w:hAnsi="Palatino Linotype" w:cs="Times New Roman"/>
          <w:lang w:val="es-MX" w:eastAsia="en-US"/>
        </w:rPr>
        <w:t xml:space="preserve">otorgue para cada caso </w:t>
      </w:r>
      <w:r w:rsidR="007F67A6" w:rsidRPr="00325B14">
        <w:rPr>
          <w:rFonts w:ascii="Palatino Linotype" w:eastAsia="MS Mincho" w:hAnsi="Palatino Linotype" w:cs="Times New Roman"/>
          <w:lang w:val="es-MX" w:eastAsia="en-US"/>
        </w:rPr>
        <w:t xml:space="preserve">los documentos </w:t>
      </w:r>
      <w:r w:rsidR="007F67A6" w:rsidRPr="00325B14">
        <w:rPr>
          <w:rFonts w:ascii="Palatino Linotype" w:eastAsia="MS Mincho" w:hAnsi="Palatino Linotype" w:cs="Times New Roman"/>
          <w:b/>
          <w:lang w:val="es-MX" w:eastAsia="en-US"/>
        </w:rPr>
        <w:t xml:space="preserve">donde conste el número de expediente de cada asunto, el objeto de su tramitación y  en el caso de la solicitud </w:t>
      </w:r>
      <w:r w:rsidR="007F67A6" w:rsidRPr="00325B14">
        <w:rPr>
          <w:rFonts w:ascii="Palatino Linotype" w:hAnsi="Palatino Linotype"/>
          <w:b/>
          <w:bCs/>
          <w:color w:val="000000" w:themeColor="text1"/>
        </w:rPr>
        <w:t>00012/OTZOLOTE/IP/2019</w:t>
      </w:r>
      <w:r w:rsidR="007F67A6" w:rsidRPr="00325B14">
        <w:rPr>
          <w:rFonts w:ascii="Palatino Linotype" w:eastAsia="MS Mincho" w:hAnsi="Palatino Linotype" w:cs="Times New Roman"/>
          <w:b/>
          <w:lang w:val="es-MX" w:eastAsia="en-US"/>
        </w:rPr>
        <w:t xml:space="preserve"> señale la autoridad ante la cual se está desahogando el procedimiento, </w:t>
      </w:r>
      <w:r w:rsidR="00A15D01" w:rsidRPr="00325B14">
        <w:rPr>
          <w:rFonts w:ascii="Palatino Linotype" w:eastAsia="MS Mincho" w:hAnsi="Palatino Linotype" w:cs="Times New Roman"/>
          <w:lang w:val="es-MX" w:eastAsia="en-US"/>
        </w:rPr>
        <w:t xml:space="preserve">atendiendo a lo establecido en el </w:t>
      </w:r>
      <w:r w:rsidR="001063E9" w:rsidRPr="00325B14">
        <w:rPr>
          <w:rFonts w:ascii="Palatino Linotype" w:eastAsia="MS Mincho" w:hAnsi="Palatino Linotype" w:cs="Times New Roman"/>
          <w:lang w:val="es-MX" w:eastAsia="en-US"/>
        </w:rPr>
        <w:t>artículo</w:t>
      </w:r>
      <w:r w:rsidR="00A15D01" w:rsidRPr="00325B14">
        <w:rPr>
          <w:rFonts w:ascii="Palatino Linotype" w:eastAsia="MS Mincho" w:hAnsi="Palatino Linotype" w:cs="Times New Roman"/>
          <w:lang w:val="es-MX" w:eastAsia="en-US"/>
        </w:rPr>
        <w:t xml:space="preserve"> </w:t>
      </w:r>
      <w:r w:rsidR="001063E9" w:rsidRPr="00325B14">
        <w:rPr>
          <w:rFonts w:ascii="Palatino Linotype" w:eastAsia="MS Mincho" w:hAnsi="Palatino Linotype" w:cs="Times New Roman"/>
          <w:lang w:val="es-MX" w:eastAsia="en-US"/>
        </w:rPr>
        <w:t xml:space="preserve">160 de la </w:t>
      </w:r>
      <w:r w:rsidR="001063E9" w:rsidRPr="00325B14">
        <w:rPr>
          <w:rFonts w:ascii="Palatino Linotype" w:eastAsia="MS Mincho" w:hAnsi="Palatino Linotype" w:cs="Times New Roman"/>
          <w:lang w:val="es-MX" w:eastAsia="en-US"/>
        </w:rPr>
        <w:lastRenderedPageBreak/>
        <w:t xml:space="preserve">Ley </w:t>
      </w:r>
      <w:r w:rsidR="009E1039" w:rsidRPr="00325B14">
        <w:rPr>
          <w:rFonts w:ascii="Palatino Linotype" w:eastAsia="MS Mincho" w:hAnsi="Palatino Linotype" w:cs="Times New Roman"/>
          <w:lang w:val="es-MX" w:eastAsia="en-US"/>
        </w:rPr>
        <w:t>d</w:t>
      </w:r>
      <w:r w:rsidR="001063E9" w:rsidRPr="00325B14">
        <w:rPr>
          <w:rFonts w:ascii="Palatino Linotype" w:eastAsia="MS Mincho" w:hAnsi="Palatino Linotype" w:cs="Times New Roman"/>
          <w:lang w:val="es-MX" w:eastAsia="en-US"/>
        </w:rPr>
        <w:t xml:space="preserve">e Transparencia y Acceso a la Información Pública del Estado de México y Municipios. </w:t>
      </w:r>
    </w:p>
    <w:p w14:paraId="1C53173D" w14:textId="77777777" w:rsidR="00E71E68" w:rsidRPr="00325B14" w:rsidRDefault="00E71E68" w:rsidP="00325B14">
      <w:pPr>
        <w:pStyle w:val="Ttulo1"/>
        <w:spacing w:before="0" w:line="360" w:lineRule="auto"/>
        <w:rPr>
          <w:b/>
          <w:noProof/>
          <w:szCs w:val="24"/>
        </w:rPr>
      </w:pPr>
      <w:bookmarkStart w:id="75" w:name="_Toc4073617"/>
      <w:bookmarkStart w:id="76" w:name="_Toc4078180"/>
      <w:r w:rsidRPr="00325B14">
        <w:rPr>
          <w:b/>
          <w:noProof/>
          <w:color w:val="000000" w:themeColor="text1"/>
          <w:szCs w:val="24"/>
        </w:rPr>
        <w:t>QUINTO. De las consideraciones que se deben observar para realizar el acuerdo de clasificación de la información como confidencial o reservada.</w:t>
      </w:r>
      <w:bookmarkEnd w:id="75"/>
      <w:bookmarkEnd w:id="76"/>
      <w:r w:rsidRPr="00325B14">
        <w:rPr>
          <w:b/>
          <w:noProof/>
          <w:color w:val="000000" w:themeColor="text1"/>
          <w:szCs w:val="24"/>
        </w:rPr>
        <w:t xml:space="preserve"> </w:t>
      </w:r>
    </w:p>
    <w:p w14:paraId="3AAF314A" w14:textId="77777777" w:rsidR="00E71E68" w:rsidRPr="00325B14" w:rsidRDefault="00E71E68" w:rsidP="00325B14">
      <w:pPr>
        <w:spacing w:line="360" w:lineRule="auto"/>
        <w:rPr>
          <w:rFonts w:ascii="Palatino Linotype" w:hAnsi="Palatino Linotype" w:cs="Arial"/>
          <w:b/>
          <w:noProof/>
          <w:color w:val="000000" w:themeColor="text1"/>
          <w:lang w:eastAsia="es-MX"/>
        </w:rPr>
      </w:pPr>
    </w:p>
    <w:p w14:paraId="6E02AB36" w14:textId="62073A7B" w:rsidR="00E71E68" w:rsidRPr="00325B14" w:rsidRDefault="00E71E68" w:rsidP="00325B14">
      <w:pPr>
        <w:numPr>
          <w:ilvl w:val="0"/>
          <w:numId w:val="1"/>
        </w:numPr>
        <w:spacing w:line="360" w:lineRule="auto"/>
        <w:ind w:left="0" w:firstLine="0"/>
        <w:contextualSpacing/>
        <w:jc w:val="both"/>
        <w:rPr>
          <w:rFonts w:ascii="Palatino Linotype" w:eastAsia="MS Gothic" w:hAnsi="Palatino Linotype" w:cs="Times New Roman"/>
          <w:b/>
          <w:lang w:val="es-ES"/>
        </w:rPr>
      </w:pPr>
      <w:r w:rsidRPr="00325B14">
        <w:rPr>
          <w:rFonts w:ascii="Palatino Linotype" w:hAnsi="Palatino Linotype" w:cs="Arial"/>
          <w:noProof/>
          <w:color w:val="000000" w:themeColor="text1"/>
          <w:lang w:eastAsia="es-MX"/>
        </w:rPr>
        <w:t xml:space="preserve">Resulta </w:t>
      </w:r>
      <w:r w:rsidRPr="00325B14">
        <w:rPr>
          <w:rFonts w:ascii="Palatino Linotype" w:hAnsi="Palatino Linotype" w:cs="Arial"/>
          <w:color w:val="000000" w:themeColor="text1"/>
        </w:rPr>
        <w:t xml:space="preserve">necesario manifestar que debido a la naturaleza de </w:t>
      </w:r>
      <w:r w:rsidRPr="00325B14">
        <w:rPr>
          <w:rFonts w:ascii="Palatino Linotype" w:hAnsi="Palatino Linotype"/>
          <w:color w:val="000000" w:themeColor="text1"/>
        </w:rPr>
        <w:t>la información que se ordenará entregar</w:t>
      </w:r>
      <w:r w:rsidRPr="00325B14">
        <w:rPr>
          <w:rFonts w:ascii="Palatino Linotype" w:hAnsi="Palatino Linotype" w:cs="Arial"/>
          <w:color w:val="000000" w:themeColor="text1"/>
        </w:rPr>
        <w:t xml:space="preserve">, pudieran obrar </w:t>
      </w:r>
      <w:r w:rsidRPr="00325B14">
        <w:rPr>
          <w:rFonts w:ascii="Palatino Linotype" w:hAnsi="Palatino Linotype" w:cs="Arial"/>
          <w:b/>
          <w:color w:val="000000" w:themeColor="text1"/>
        </w:rPr>
        <w:t xml:space="preserve">datos o información relativa a algún procedimiento que pudieran ser susceptibles de ser clasificados </w:t>
      </w:r>
      <w:r w:rsidRPr="00325B14">
        <w:rPr>
          <w:rFonts w:ascii="Palatino Linotype" w:hAnsi="Palatino Linotype" w:cs="Arial"/>
          <w:color w:val="000000" w:themeColor="text1"/>
        </w:rPr>
        <w:t xml:space="preserve">como reservados o confidenciales, por ello el Instituto de Acceso a la Información Pública y Protección de Datos Personales del Estado de México tiene el deber de velar por la protección de los datos, de tal modo que el </w:t>
      </w:r>
      <w:r w:rsidR="00F53F18" w:rsidRPr="00325B14">
        <w:rPr>
          <w:rFonts w:ascii="Palatino Linotype" w:hAnsi="Palatino Linotype" w:cs="Arial"/>
          <w:b/>
          <w:color w:val="000000" w:themeColor="text1"/>
        </w:rPr>
        <w:t>Sujeto Obligado</w:t>
      </w:r>
      <w:r w:rsidR="00F53F18" w:rsidRPr="00325B14">
        <w:rPr>
          <w:rFonts w:ascii="Palatino Linotype" w:hAnsi="Palatino Linotype" w:cs="Arial"/>
          <w:color w:val="000000" w:themeColor="text1"/>
        </w:rPr>
        <w:t xml:space="preserve"> </w:t>
      </w:r>
      <w:r w:rsidRPr="00325B14">
        <w:rPr>
          <w:rFonts w:ascii="Palatino Linotype" w:hAnsi="Palatino Linotype" w:cs="Arial"/>
          <w:color w:val="000000" w:themeColor="text1"/>
        </w:rPr>
        <w:t xml:space="preserve">deberá en su caso generar la versión pública de </w:t>
      </w:r>
      <w:r w:rsidR="00F53F18" w:rsidRPr="00325B14">
        <w:rPr>
          <w:rFonts w:ascii="Palatino Linotype" w:hAnsi="Palatino Linotype" w:cs="Arial"/>
          <w:color w:val="000000" w:themeColor="text1"/>
        </w:rPr>
        <w:t>l</w:t>
      </w:r>
      <w:r w:rsidRPr="00325B14">
        <w:rPr>
          <w:rFonts w:ascii="Palatino Linotype" w:hAnsi="Palatino Linotype" w:cs="Arial"/>
          <w:color w:val="000000" w:themeColor="text1"/>
        </w:rPr>
        <w:t xml:space="preserve">as documentales que se deberán entregar en cumplimiento a esta resolución.  </w:t>
      </w:r>
    </w:p>
    <w:p w14:paraId="4A5B6038" w14:textId="77777777" w:rsidR="00F53F18" w:rsidRPr="00325B14" w:rsidRDefault="00F53F18" w:rsidP="00325B14">
      <w:pPr>
        <w:spacing w:line="360" w:lineRule="auto"/>
        <w:contextualSpacing/>
        <w:jc w:val="both"/>
        <w:rPr>
          <w:rFonts w:ascii="Palatino Linotype" w:eastAsia="MS Gothic" w:hAnsi="Palatino Linotype" w:cs="Times New Roman"/>
          <w:b/>
          <w:lang w:val="es-ES"/>
        </w:rPr>
      </w:pPr>
    </w:p>
    <w:p w14:paraId="55F62728" w14:textId="28B0D0D5" w:rsidR="00087311" w:rsidRPr="00325B14" w:rsidRDefault="00E71E68" w:rsidP="00325B14">
      <w:pPr>
        <w:pStyle w:val="Prrafodelista"/>
        <w:numPr>
          <w:ilvl w:val="0"/>
          <w:numId w:val="1"/>
        </w:numPr>
        <w:shd w:val="clear" w:color="auto" w:fill="FFFFFF"/>
        <w:tabs>
          <w:tab w:val="left" w:pos="284"/>
          <w:tab w:val="left" w:pos="426"/>
        </w:tabs>
        <w:spacing w:line="360" w:lineRule="auto"/>
        <w:ind w:left="0" w:firstLine="0"/>
        <w:jc w:val="both"/>
        <w:rPr>
          <w:rFonts w:ascii="Palatino Linotype" w:eastAsia="Times New Roman" w:hAnsi="Palatino Linotype" w:cs="Arial"/>
          <w:color w:val="000000" w:themeColor="text1"/>
        </w:rPr>
      </w:pPr>
      <w:r w:rsidRPr="00325B14">
        <w:rPr>
          <w:rFonts w:ascii="Palatino Linotype" w:eastAsia="Calibri" w:hAnsi="Palatino Linotype" w:cs="Arial"/>
          <w:color w:val="000000" w:themeColor="text1"/>
          <w:lang w:val="es-ES" w:eastAsia="es-MX"/>
        </w:rPr>
        <w:t xml:space="preserve">Es de señalar, que por lo que hace a las versiones públicas, el </w:t>
      </w:r>
      <w:r w:rsidR="00F53F18" w:rsidRPr="00325B14">
        <w:rPr>
          <w:rFonts w:ascii="Palatino Linotype" w:eastAsia="Calibri" w:hAnsi="Palatino Linotype" w:cs="Arial"/>
          <w:b/>
          <w:color w:val="000000" w:themeColor="text1"/>
          <w:lang w:val="es-ES" w:eastAsia="es-MX"/>
        </w:rPr>
        <w:t>Sujeto Obligado</w:t>
      </w:r>
      <w:r w:rsidR="00F53F18" w:rsidRPr="00325B14">
        <w:rPr>
          <w:rFonts w:ascii="Palatino Linotype" w:eastAsia="Calibri" w:hAnsi="Palatino Linotype" w:cs="Arial"/>
          <w:color w:val="000000" w:themeColor="text1"/>
          <w:lang w:val="es-ES" w:eastAsia="es-MX"/>
        </w:rPr>
        <w:t xml:space="preserve"> </w:t>
      </w:r>
      <w:r w:rsidRPr="00325B14">
        <w:rPr>
          <w:rFonts w:ascii="Palatino Linotype" w:eastAsia="Calibri" w:hAnsi="Palatino Linotype" w:cs="Arial"/>
          <w:color w:val="000000" w:themeColor="text1"/>
          <w:lang w:val="es-ES" w:eastAsia="es-MX"/>
        </w:rPr>
        <w:t xml:space="preserve">debe cumplir con las formalidades exigidas en la Ley, por lo que </w:t>
      </w:r>
      <w:r w:rsidRPr="00325B14">
        <w:rPr>
          <w:rFonts w:ascii="Palatino Linotype" w:eastAsia="Times New Roman" w:hAnsi="Palatino Linotype" w:cs="Arial"/>
          <w:color w:val="000000" w:themeColor="text1"/>
          <w:lang w:eastAsia="es-MX"/>
        </w:rPr>
        <w:t xml:space="preserve">para tal efecto emitirá el </w:t>
      </w:r>
      <w:r w:rsidRPr="00325B14">
        <w:rPr>
          <w:rFonts w:ascii="Palatino Linotype" w:eastAsia="Calibri" w:hAnsi="Palatino Linotype" w:cs="Arial"/>
          <w:color w:val="000000" w:themeColor="text1"/>
          <w:lang w:val="es-ES" w:eastAsia="es-MX"/>
        </w:rPr>
        <w:t xml:space="preserve">Acuerdo del Comité de Transparencia en términos de los artículos 49 </w:t>
      </w:r>
      <w:r w:rsidRPr="00325B14">
        <w:rPr>
          <w:rFonts w:ascii="Palatino Linotype" w:eastAsia="Calibri" w:hAnsi="Palatino Linotype" w:cs="Arial"/>
          <w:color w:val="000000" w:themeColor="text1"/>
          <w:lang w:val="es-ES" w:eastAsia="es-MX"/>
        </w:rPr>
        <w:lastRenderedPageBreak/>
        <w:t>fracción</w:t>
      </w:r>
      <w:r w:rsidRPr="00325B14">
        <w:rPr>
          <w:rFonts w:ascii="Palatino Linotype" w:eastAsia="Calibri" w:hAnsi="Palatino Linotype" w:cs="Arial"/>
          <w:bCs/>
          <w:color w:val="000000" w:themeColor="text1"/>
        </w:rPr>
        <w:t xml:space="preserve"> VIII,</w:t>
      </w:r>
      <w:r w:rsidRPr="00325B14">
        <w:rPr>
          <w:rFonts w:ascii="Palatino Linotype" w:eastAsia="Calibri" w:hAnsi="Palatino Linotype" w:cs="Arial"/>
          <w:color w:val="000000" w:themeColor="text1"/>
          <w:lang w:val="es-ES" w:eastAsia="es-MX"/>
        </w:rPr>
        <w:t xml:space="preserve"> 122</w:t>
      </w:r>
      <w:r w:rsidRPr="00325B14">
        <w:rPr>
          <w:rFonts w:ascii="Palatino Linotype" w:hAnsi="Palatino Linotype" w:cs="Times New Roman"/>
          <w:vertAlign w:val="superscript"/>
          <w:lang w:val="es-ES" w:eastAsia="es-MX"/>
        </w:rPr>
        <w:footnoteReference w:id="1"/>
      </w:r>
      <w:r w:rsidRPr="00325B14">
        <w:rPr>
          <w:rFonts w:ascii="Palatino Linotype" w:eastAsia="Calibri" w:hAnsi="Palatino Linotype" w:cs="Arial"/>
          <w:color w:val="000000" w:themeColor="text1"/>
          <w:lang w:val="es-ES" w:eastAsia="es-MX"/>
        </w:rPr>
        <w:t>, 135</w:t>
      </w:r>
      <w:r w:rsidRPr="00325B14">
        <w:rPr>
          <w:rFonts w:ascii="Palatino Linotype" w:hAnsi="Palatino Linotype" w:cs="Times New Roman"/>
          <w:vertAlign w:val="superscript"/>
          <w:lang w:val="es-ES" w:eastAsia="es-MX"/>
        </w:rPr>
        <w:footnoteReference w:id="2"/>
      </w:r>
      <w:r w:rsidRPr="00325B14">
        <w:rPr>
          <w:rFonts w:ascii="Palatino Linotype" w:eastAsia="Calibri" w:hAnsi="Palatino Linotype" w:cs="Arial"/>
          <w:color w:val="000000" w:themeColor="text1"/>
          <w:lang w:val="es-ES" w:eastAsia="es-MX"/>
        </w:rPr>
        <w:t xml:space="preserve"> y 149 de la </w:t>
      </w:r>
      <w:r w:rsidRPr="00325B14">
        <w:rPr>
          <w:rFonts w:ascii="Palatino Linotype" w:eastAsia="Calibri" w:hAnsi="Palatino Linotype" w:cs="Arial"/>
          <w:b/>
          <w:color w:val="000000" w:themeColor="text1"/>
          <w:lang w:val="es-ES" w:eastAsia="es-MX"/>
        </w:rPr>
        <w:t>Ley de Transparencia y Acceso a la Información Pública del Estado de México y Municipios</w:t>
      </w:r>
      <w:r w:rsidRPr="00325B14">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5F491461" w14:textId="77777777" w:rsidR="00087311" w:rsidRPr="00325B14" w:rsidRDefault="00087311" w:rsidP="00325B14">
      <w:pPr>
        <w:pStyle w:val="Prrafodelista"/>
        <w:shd w:val="clear" w:color="auto" w:fill="FFFFFF"/>
        <w:tabs>
          <w:tab w:val="left" w:pos="284"/>
          <w:tab w:val="left" w:pos="426"/>
        </w:tabs>
        <w:spacing w:line="360" w:lineRule="auto"/>
        <w:ind w:left="0"/>
        <w:jc w:val="both"/>
        <w:rPr>
          <w:rFonts w:ascii="Palatino Linotype" w:eastAsia="Times New Roman" w:hAnsi="Palatino Linotype" w:cs="Arial"/>
          <w:color w:val="000000" w:themeColor="text1"/>
        </w:rPr>
      </w:pPr>
    </w:p>
    <w:p w14:paraId="7D4FF613" w14:textId="77777777" w:rsidR="00E71E68" w:rsidRPr="00325B14" w:rsidRDefault="00E71E68" w:rsidP="00325B14">
      <w:pPr>
        <w:keepNext/>
        <w:keepLines/>
        <w:spacing w:line="360" w:lineRule="auto"/>
        <w:outlineLvl w:val="1"/>
        <w:rPr>
          <w:rFonts w:ascii="Palatino Linotype" w:eastAsiaTheme="majorEastAsia" w:hAnsi="Palatino Linotype" w:cstheme="majorBidi"/>
          <w:b/>
          <w:color w:val="000000" w:themeColor="text1"/>
          <w:lang w:val="es-MX" w:eastAsia="en-US"/>
        </w:rPr>
      </w:pPr>
      <w:bookmarkStart w:id="77" w:name="_Toc500756709"/>
      <w:bookmarkStart w:id="78" w:name="_Toc536691777"/>
      <w:bookmarkStart w:id="79" w:name="_Toc4073618"/>
      <w:bookmarkStart w:id="80" w:name="_Toc4078181"/>
      <w:r w:rsidRPr="00325B14">
        <w:rPr>
          <w:rFonts w:ascii="Palatino Linotype" w:eastAsiaTheme="majorEastAsia" w:hAnsi="Palatino Linotype" w:cstheme="majorBidi"/>
          <w:b/>
          <w:color w:val="000000" w:themeColor="text1"/>
          <w:lang w:val="es-MX" w:eastAsia="en-US"/>
        </w:rPr>
        <w:t>I. De la clasificación de la información.</w:t>
      </w:r>
      <w:bookmarkEnd w:id="77"/>
      <w:bookmarkEnd w:id="78"/>
      <w:bookmarkEnd w:id="79"/>
      <w:bookmarkEnd w:id="80"/>
    </w:p>
    <w:p w14:paraId="7FA01F5A" w14:textId="77777777" w:rsidR="00E71E68" w:rsidRPr="00325B14" w:rsidRDefault="00E71E68" w:rsidP="00325B14">
      <w:pPr>
        <w:spacing w:line="360" w:lineRule="auto"/>
        <w:rPr>
          <w:rFonts w:ascii="Palatino Linotype" w:hAnsi="Palatino Linotype"/>
          <w:color w:val="000000" w:themeColor="text1"/>
          <w:lang w:val="es-MX" w:eastAsia="en-US"/>
        </w:rPr>
      </w:pPr>
    </w:p>
    <w:p w14:paraId="3CDFAFDD" w14:textId="77777777" w:rsidR="00E71E68" w:rsidRPr="00325B14" w:rsidRDefault="00E71E68" w:rsidP="00325B14">
      <w:pPr>
        <w:numPr>
          <w:ilvl w:val="0"/>
          <w:numId w:val="1"/>
        </w:numPr>
        <w:spacing w:line="360" w:lineRule="auto"/>
        <w:ind w:left="0" w:hanging="11"/>
        <w:contextualSpacing/>
        <w:jc w:val="both"/>
        <w:rPr>
          <w:rFonts w:ascii="Palatino Linotype" w:hAnsi="Palatino Linotype"/>
          <w:color w:val="000000" w:themeColor="text1"/>
        </w:rPr>
      </w:pPr>
      <w:r w:rsidRPr="00325B14">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25B14">
        <w:rPr>
          <w:rFonts w:ascii="Palatino Linotype" w:hAnsi="Palatino Linotype"/>
          <w:color w:val="000000" w:themeColor="text1"/>
          <w:vertAlign w:val="superscript"/>
        </w:rPr>
        <w:footnoteReference w:id="3"/>
      </w:r>
      <w:r w:rsidRPr="00325B14">
        <w:rPr>
          <w:rFonts w:ascii="Palatino Linotype" w:hAnsi="Palatino Linotype"/>
          <w:color w:val="000000" w:themeColor="text1"/>
        </w:rPr>
        <w:t xml:space="preserve"> aunque cualquier límite o </w:t>
      </w:r>
      <w:r w:rsidRPr="00325B14">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25B14">
        <w:rPr>
          <w:rFonts w:ascii="Palatino Linotype" w:hAnsi="Palatino Linotype"/>
          <w:color w:val="000000" w:themeColor="text1"/>
          <w:vertAlign w:val="superscript"/>
        </w:rPr>
        <w:footnoteReference w:id="4"/>
      </w:r>
      <w:r w:rsidRPr="00325B14">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325B14">
        <w:rPr>
          <w:rFonts w:ascii="Palatino Linotype" w:hAnsi="Palatino Linotype"/>
          <w:color w:val="000000" w:themeColor="text1"/>
        </w:rPr>
        <w:lastRenderedPageBreak/>
        <w:t>establecen, y agotar el procedimiento legalmente establecido, es precisamente lo que permite acreditar el cumplimiento de los otros dos requisitos.</w:t>
      </w:r>
    </w:p>
    <w:p w14:paraId="746C83DA" w14:textId="77777777" w:rsidR="00D61B74" w:rsidRPr="00325B14" w:rsidRDefault="00D61B74" w:rsidP="00325B14">
      <w:pPr>
        <w:spacing w:line="360" w:lineRule="auto"/>
        <w:contextualSpacing/>
        <w:jc w:val="both"/>
        <w:rPr>
          <w:rFonts w:ascii="Palatino Linotype" w:hAnsi="Palatino Linotype"/>
          <w:color w:val="000000" w:themeColor="text1"/>
        </w:rPr>
      </w:pPr>
    </w:p>
    <w:p w14:paraId="6C6A87FA"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4DEF61BA" w14:textId="77777777" w:rsidR="00E71E68" w:rsidRPr="00325B14" w:rsidRDefault="00E71E68" w:rsidP="00325B14">
      <w:pPr>
        <w:spacing w:line="360" w:lineRule="auto"/>
        <w:contextualSpacing/>
        <w:jc w:val="both"/>
        <w:rPr>
          <w:rFonts w:ascii="Palatino Linotype" w:hAnsi="Palatino Linotype"/>
          <w:color w:val="000000" w:themeColor="text1"/>
        </w:rPr>
      </w:pPr>
    </w:p>
    <w:p w14:paraId="73850997"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51CDCAB5" w14:textId="77777777" w:rsidR="00E71E68" w:rsidRPr="00325B14" w:rsidRDefault="00E71E68" w:rsidP="00325B14">
      <w:pPr>
        <w:spacing w:line="360" w:lineRule="auto"/>
        <w:jc w:val="both"/>
        <w:rPr>
          <w:rFonts w:ascii="Palatino Linotype" w:hAnsi="Palatino Linotype"/>
          <w:color w:val="000000" w:themeColor="text1"/>
        </w:rPr>
      </w:pPr>
    </w:p>
    <w:p w14:paraId="5EE66E79" w14:textId="77777777" w:rsidR="00E71E68" w:rsidRPr="00325B14" w:rsidRDefault="00E71E68" w:rsidP="00325B14">
      <w:pPr>
        <w:keepNext/>
        <w:keepLines/>
        <w:numPr>
          <w:ilvl w:val="0"/>
          <w:numId w:val="26"/>
        </w:numPr>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lang w:val="es-MX" w:eastAsia="en-US"/>
        </w:rPr>
      </w:pPr>
      <w:bookmarkStart w:id="81" w:name="_Toc485631700"/>
      <w:bookmarkStart w:id="82" w:name="_Toc500756710"/>
      <w:bookmarkStart w:id="83" w:name="_Toc536691778"/>
      <w:bookmarkStart w:id="84" w:name="_Toc4073619"/>
      <w:bookmarkStart w:id="85" w:name="_Toc4078182"/>
      <w:r w:rsidRPr="00325B14">
        <w:rPr>
          <w:rFonts w:ascii="Palatino Linotype" w:eastAsiaTheme="majorEastAsia" w:hAnsi="Palatino Linotype" w:cstheme="majorBidi"/>
          <w:b/>
          <w:color w:val="000000" w:themeColor="text1"/>
          <w:lang w:val="es-MX" w:eastAsia="en-US"/>
        </w:rPr>
        <w:t>Requisitos previos.</w:t>
      </w:r>
      <w:bookmarkEnd w:id="81"/>
      <w:bookmarkEnd w:id="82"/>
      <w:bookmarkEnd w:id="83"/>
      <w:bookmarkEnd w:id="84"/>
      <w:bookmarkEnd w:id="85"/>
    </w:p>
    <w:p w14:paraId="4929074D"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4609EBAA" w14:textId="4EAD2BB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 xml:space="preserve">Los </w:t>
      </w:r>
      <w:r w:rsidRPr="00325B14">
        <w:rPr>
          <w:rFonts w:ascii="Palatino Linotype" w:hAnsi="Palatino Linotype"/>
          <w:color w:val="000000" w:themeColor="text1"/>
        </w:rPr>
        <w:t>artículos</w:t>
      </w:r>
      <w:r w:rsidRPr="00325B14">
        <w:rPr>
          <w:rFonts w:ascii="Palatino Linotype" w:hAnsi="Palatino Linotype" w:cs="Arial"/>
          <w:color w:val="000000" w:themeColor="text1"/>
        </w:rPr>
        <w:t xml:space="preserve"> 122 y 100 de la Ley Estatal y de la Ley General, respectivamente, señalan que los </w:t>
      </w:r>
      <w:r w:rsidR="00087311" w:rsidRPr="00325B14">
        <w:rPr>
          <w:rFonts w:ascii="Palatino Linotype" w:hAnsi="Palatino Linotype" w:cs="Arial"/>
          <w:b/>
          <w:color w:val="000000" w:themeColor="text1"/>
        </w:rPr>
        <w:t>Sujetos Obligados</w:t>
      </w:r>
      <w:r w:rsidR="00087311" w:rsidRPr="00325B14">
        <w:rPr>
          <w:rFonts w:ascii="Palatino Linotype" w:hAnsi="Palatino Linotype" w:cs="Arial"/>
          <w:color w:val="000000" w:themeColor="text1"/>
        </w:rPr>
        <w:t xml:space="preserve"> </w:t>
      </w:r>
      <w:r w:rsidRPr="00325B14">
        <w:rPr>
          <w:rFonts w:ascii="Palatino Linotype" w:hAnsi="Palatino Linotype" w:cs="Arial"/>
          <w:color w:val="000000" w:themeColor="text1"/>
        </w:rPr>
        <w:t xml:space="preserve">determinan que la información actualiza alguno de los supuestos de clasificación y que son los titulares de las áreas los encargados </w:t>
      </w:r>
      <w:r w:rsidRPr="00325B14">
        <w:rPr>
          <w:rFonts w:ascii="Palatino Linotype" w:hAnsi="Palatino Linotype" w:cs="Arial"/>
          <w:color w:val="000000" w:themeColor="text1"/>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5A2B8AB"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4E933EC7"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1DC3D27"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7922A102"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087D180"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357CEB26" w14:textId="77777777" w:rsidR="00E71E68" w:rsidRPr="00325B14" w:rsidRDefault="00E71E68" w:rsidP="00325B14">
      <w:pPr>
        <w:keepNext/>
        <w:keepLines/>
        <w:numPr>
          <w:ilvl w:val="0"/>
          <w:numId w:val="26"/>
        </w:numPr>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lang w:val="es-MX" w:eastAsia="en-US"/>
        </w:rPr>
      </w:pPr>
      <w:bookmarkStart w:id="86" w:name="_Toc485631701"/>
      <w:bookmarkStart w:id="87" w:name="_Toc500756711"/>
      <w:bookmarkStart w:id="88" w:name="_Toc536691779"/>
      <w:bookmarkStart w:id="89" w:name="_Toc4073620"/>
      <w:bookmarkStart w:id="90" w:name="_Toc4078183"/>
      <w:r w:rsidRPr="00325B14">
        <w:rPr>
          <w:rFonts w:ascii="Palatino Linotype" w:eastAsiaTheme="majorEastAsia" w:hAnsi="Palatino Linotype" w:cstheme="majorBidi"/>
          <w:b/>
          <w:color w:val="000000" w:themeColor="text1"/>
          <w:lang w:val="es-MX" w:eastAsia="en-US"/>
        </w:rPr>
        <w:lastRenderedPageBreak/>
        <w:t>Supuestos de clasificación.</w:t>
      </w:r>
      <w:bookmarkEnd w:id="86"/>
      <w:bookmarkEnd w:id="87"/>
      <w:bookmarkEnd w:id="88"/>
      <w:bookmarkEnd w:id="89"/>
      <w:bookmarkEnd w:id="90"/>
    </w:p>
    <w:p w14:paraId="1455EDDE" w14:textId="77777777" w:rsidR="00E71E68" w:rsidRPr="00325B14" w:rsidRDefault="00E71E68" w:rsidP="00325B14">
      <w:pPr>
        <w:spacing w:line="360" w:lineRule="auto"/>
        <w:jc w:val="both"/>
        <w:rPr>
          <w:rFonts w:ascii="Palatino Linotype" w:hAnsi="Palatino Linotype" w:cs="Arial"/>
          <w:color w:val="000000" w:themeColor="text1"/>
        </w:rPr>
      </w:pPr>
    </w:p>
    <w:p w14:paraId="3F93280D"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0B7462BA"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538A98BC" w14:textId="48DBDBE0" w:rsidR="00E71E68"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4A1356CA" w14:textId="77777777" w:rsidR="00325B14" w:rsidRDefault="00325B14" w:rsidP="00325B14">
      <w:pPr>
        <w:pStyle w:val="Prrafodelista"/>
        <w:rPr>
          <w:rFonts w:ascii="Palatino Linotype" w:hAnsi="Palatino Linotype" w:cs="Arial"/>
          <w:color w:val="000000" w:themeColor="text1"/>
        </w:rPr>
      </w:pPr>
    </w:p>
    <w:p w14:paraId="358F0082" w14:textId="77777777" w:rsidR="00325B14" w:rsidRPr="00325B14" w:rsidRDefault="00325B14" w:rsidP="00325B14">
      <w:pPr>
        <w:spacing w:line="360" w:lineRule="auto"/>
        <w:contextualSpacing/>
        <w:jc w:val="both"/>
        <w:rPr>
          <w:rFonts w:ascii="Palatino Linotype" w:hAnsi="Palatino Linotype" w:cs="Arial"/>
          <w:color w:val="000000" w:themeColor="text1"/>
        </w:rPr>
      </w:pPr>
    </w:p>
    <w:tbl>
      <w:tblPr>
        <w:tblStyle w:val="Tablanormal11"/>
        <w:tblW w:w="0" w:type="auto"/>
        <w:tblInd w:w="688" w:type="dxa"/>
        <w:tblLook w:val="04A0" w:firstRow="1" w:lastRow="0" w:firstColumn="1" w:lastColumn="0" w:noHBand="0" w:noVBand="1"/>
      </w:tblPr>
      <w:tblGrid>
        <w:gridCol w:w="3726"/>
        <w:gridCol w:w="3661"/>
      </w:tblGrid>
      <w:tr w:rsidR="00E71E68" w:rsidRPr="00325B14" w14:paraId="5C062780" w14:textId="77777777" w:rsidTr="00C25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7124901" w14:textId="77777777" w:rsidR="00E71E68" w:rsidRPr="00325B14" w:rsidRDefault="00E71E68" w:rsidP="00325B14">
            <w:pPr>
              <w:autoSpaceDE w:val="0"/>
              <w:autoSpaceDN w:val="0"/>
              <w:adjustRightInd w:val="0"/>
              <w:spacing w:line="360" w:lineRule="auto"/>
              <w:jc w:val="center"/>
              <w:rPr>
                <w:rFonts w:ascii="Palatino Linotype" w:hAnsi="Palatino Linotype"/>
                <w:color w:val="000000" w:themeColor="text1"/>
                <w:sz w:val="24"/>
                <w:szCs w:val="24"/>
              </w:rPr>
            </w:pPr>
            <w:r w:rsidRPr="00325B14">
              <w:rPr>
                <w:rFonts w:ascii="Palatino Linotype" w:hAnsi="Palatino Linotype" w:cs="Gill Sans,Bold"/>
                <w:color w:val="000000" w:themeColor="text1"/>
                <w:sz w:val="24"/>
                <w:szCs w:val="24"/>
              </w:rPr>
              <w:t>LEY ESTATAL</w:t>
            </w:r>
          </w:p>
        </w:tc>
        <w:tc>
          <w:tcPr>
            <w:tcW w:w="3661" w:type="dxa"/>
          </w:tcPr>
          <w:p w14:paraId="638763A2" w14:textId="77777777" w:rsidR="00E71E68" w:rsidRPr="00325B14" w:rsidRDefault="00E71E68" w:rsidP="00325B14">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325B14">
              <w:rPr>
                <w:rFonts w:ascii="Palatino Linotype" w:hAnsi="Palatino Linotype"/>
                <w:color w:val="000000" w:themeColor="text1"/>
                <w:sz w:val="24"/>
                <w:szCs w:val="24"/>
              </w:rPr>
              <w:t>LEY GENERAL</w:t>
            </w:r>
          </w:p>
        </w:tc>
      </w:tr>
      <w:tr w:rsidR="00E71E68" w:rsidRPr="00325B14" w14:paraId="12076010"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32637AF"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I. Comprometa la seguridad pública y cuente con un propósito genuino y un efecto demostrable;</w:t>
            </w:r>
          </w:p>
          <w:p w14:paraId="1C331AC7" w14:textId="77777777" w:rsidR="00E71E68" w:rsidRPr="00325B14" w:rsidRDefault="00E71E68" w:rsidP="00325B14">
            <w:pPr>
              <w:spacing w:line="360" w:lineRule="auto"/>
              <w:jc w:val="both"/>
              <w:rPr>
                <w:rFonts w:ascii="Palatino Linotype" w:hAnsi="Palatino Linotype"/>
                <w:color w:val="000000" w:themeColor="text1"/>
                <w:sz w:val="24"/>
                <w:szCs w:val="24"/>
              </w:rPr>
            </w:pPr>
          </w:p>
        </w:tc>
        <w:tc>
          <w:tcPr>
            <w:tcW w:w="3661" w:type="dxa"/>
          </w:tcPr>
          <w:p w14:paraId="6F9714D7"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I.</w:t>
            </w:r>
            <w:r w:rsidRPr="00325B14">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E71E68" w:rsidRPr="00325B14" w14:paraId="33B8187C"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3FFD0547"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II. Pueda menoscabar la conducción de las negociaciones y relaciones internacionales;</w:t>
            </w:r>
          </w:p>
        </w:tc>
        <w:tc>
          <w:tcPr>
            <w:tcW w:w="3661" w:type="dxa"/>
          </w:tcPr>
          <w:p w14:paraId="68C048DC"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II.</w:t>
            </w:r>
            <w:r w:rsidRPr="00325B14">
              <w:rPr>
                <w:rFonts w:ascii="Palatino Linotype" w:hAnsi="Palatino Linotype"/>
                <w:color w:val="000000" w:themeColor="text1"/>
                <w:sz w:val="24"/>
                <w:szCs w:val="24"/>
                <w:lang w:val="es-ES"/>
              </w:rPr>
              <w:tab/>
              <w:t>Pueda menoscabar la conducción de las negociaciones y relaciones internacionales;</w:t>
            </w:r>
          </w:p>
        </w:tc>
      </w:tr>
      <w:tr w:rsidR="00E71E68" w:rsidRPr="00325B14" w14:paraId="5BD6E78B"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8900A7D"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661" w:type="dxa"/>
          </w:tcPr>
          <w:p w14:paraId="08EF3528"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III.</w:t>
            </w:r>
            <w:r w:rsidRPr="00325B14">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E71E68" w:rsidRPr="00325B14" w14:paraId="79439B9D"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5E7D992F"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136A8A2D"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IV.</w:t>
            </w:r>
            <w:r w:rsidRPr="00325B14">
              <w:rPr>
                <w:rFonts w:ascii="Palatino Linotype" w:hAnsi="Palatino Linotype"/>
                <w:color w:val="000000" w:themeColor="text1"/>
                <w:sz w:val="24"/>
                <w:szCs w:val="24"/>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w:t>
            </w:r>
            <w:r w:rsidRPr="00325B14">
              <w:rPr>
                <w:rFonts w:ascii="Palatino Linotype" w:hAnsi="Palatino Linotype"/>
                <w:color w:val="000000" w:themeColor="text1"/>
                <w:sz w:val="24"/>
                <w:szCs w:val="24"/>
                <w:lang w:val="es-ES"/>
              </w:rPr>
              <w:lastRenderedPageBreak/>
              <w:t>provisión de moneda nacional al país, o pueda incrementar el costo de operaciones financieras que realicen los sujetos obligados del sector público federal;</w:t>
            </w:r>
          </w:p>
        </w:tc>
      </w:tr>
      <w:tr w:rsidR="00E71E68" w:rsidRPr="00325B14" w14:paraId="11EB4B8E"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1B5C9E0"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lastRenderedPageBreak/>
              <w:t>IV. Ponga en riesgo la vida, la seguridad o la salud de una persona física;</w:t>
            </w:r>
          </w:p>
        </w:tc>
        <w:tc>
          <w:tcPr>
            <w:tcW w:w="3661" w:type="dxa"/>
          </w:tcPr>
          <w:p w14:paraId="260E6953"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V.</w:t>
            </w:r>
            <w:r w:rsidRPr="00325B14">
              <w:rPr>
                <w:rFonts w:ascii="Palatino Linotype" w:hAnsi="Palatino Linotype"/>
                <w:color w:val="000000" w:themeColor="text1"/>
                <w:sz w:val="24"/>
                <w:szCs w:val="24"/>
                <w:lang w:val="es-ES"/>
              </w:rPr>
              <w:tab/>
              <w:t>Pueda poner en riesgo la vida, seguridad o salud de una persona física;</w:t>
            </w:r>
          </w:p>
        </w:tc>
      </w:tr>
      <w:tr w:rsidR="00E71E68" w:rsidRPr="00325B14" w14:paraId="0B93DA1C"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0ABE351F"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V. Aquella cuya divulgación obstruya o pueda causar un serio perjuicio a:</w:t>
            </w:r>
          </w:p>
          <w:p w14:paraId="3E089205"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p>
          <w:p w14:paraId="69D6A6A6"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1. Las actividades de fiscalización, verificación, inspección, comprobación y auditoría sobre el cumplimiento de las Leyes; o</w:t>
            </w:r>
          </w:p>
          <w:p w14:paraId="6AC43087"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p>
          <w:p w14:paraId="03869F69"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2. La recaudación de las contribuciones.</w:t>
            </w:r>
          </w:p>
        </w:tc>
        <w:tc>
          <w:tcPr>
            <w:tcW w:w="3661" w:type="dxa"/>
          </w:tcPr>
          <w:p w14:paraId="5E9E3611"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VI.</w:t>
            </w:r>
            <w:r w:rsidRPr="00325B14">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768D097B"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1BB1B5B0"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E71E68" w:rsidRPr="00325B14" w14:paraId="6D9D5006"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42232E5A"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661" w:type="dxa"/>
          </w:tcPr>
          <w:p w14:paraId="5AB605CA"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VII.</w:t>
            </w:r>
            <w:r w:rsidRPr="00325B14">
              <w:rPr>
                <w:rFonts w:ascii="Palatino Linotype" w:hAnsi="Palatino Linotype"/>
                <w:color w:val="000000" w:themeColor="text1"/>
                <w:sz w:val="24"/>
                <w:szCs w:val="24"/>
                <w:lang w:val="es-ES"/>
              </w:rPr>
              <w:tab/>
              <w:t>Obstruya la prevención o persecución de los delitos;</w:t>
            </w:r>
          </w:p>
          <w:p w14:paraId="14090115"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387B4F48"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E71E68" w:rsidRPr="00325B14" w14:paraId="5BADE398"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4713F256"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661" w:type="dxa"/>
          </w:tcPr>
          <w:p w14:paraId="6344A655"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VIII.</w:t>
            </w:r>
            <w:r w:rsidRPr="00325B14">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E71E68" w:rsidRPr="00325B14" w14:paraId="6D71C026"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9011A75"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7A60C4FB"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IX.</w:t>
            </w:r>
            <w:r w:rsidRPr="00325B14">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E71E68" w:rsidRPr="00325B14" w14:paraId="154DE5A9"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3FE57275"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p>
        </w:tc>
        <w:tc>
          <w:tcPr>
            <w:tcW w:w="3661" w:type="dxa"/>
          </w:tcPr>
          <w:p w14:paraId="6064C7B2"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X.</w:t>
            </w:r>
            <w:r w:rsidRPr="00325B14">
              <w:rPr>
                <w:rFonts w:ascii="Palatino Linotype" w:hAnsi="Palatino Linotype"/>
                <w:color w:val="000000" w:themeColor="text1"/>
                <w:sz w:val="24"/>
                <w:szCs w:val="24"/>
                <w:lang w:val="es-ES"/>
              </w:rPr>
              <w:tab/>
              <w:t>Afecte los derechos del debido proceso;</w:t>
            </w:r>
          </w:p>
        </w:tc>
      </w:tr>
      <w:tr w:rsidR="00E71E68" w:rsidRPr="00325B14" w14:paraId="3CE261AA"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87050BF"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 xml:space="preserve">VIII. Vulnere la conducción de los expedientes judiciales o de los procedimientos administrativos seguidos en </w:t>
            </w:r>
            <w:r w:rsidRPr="00325B14">
              <w:rPr>
                <w:rFonts w:ascii="Palatino Linotype" w:hAnsi="Palatino Linotype" w:cs="Arial"/>
                <w:color w:val="000000" w:themeColor="text1"/>
                <w:sz w:val="24"/>
                <w:szCs w:val="24"/>
              </w:rPr>
              <w:lastRenderedPageBreak/>
              <w:t>forma de juicio, en tanto no hayan quedado firmes;</w:t>
            </w:r>
          </w:p>
        </w:tc>
        <w:tc>
          <w:tcPr>
            <w:tcW w:w="3661" w:type="dxa"/>
          </w:tcPr>
          <w:p w14:paraId="37D68CC0"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lastRenderedPageBreak/>
              <w:t>XI.</w:t>
            </w:r>
            <w:r w:rsidRPr="00325B14">
              <w:rPr>
                <w:rFonts w:ascii="Palatino Linotype" w:hAnsi="Palatino Linotype"/>
                <w:color w:val="000000" w:themeColor="text1"/>
                <w:sz w:val="24"/>
                <w:szCs w:val="24"/>
                <w:lang w:val="es-ES"/>
              </w:rPr>
              <w:tab/>
              <w:t xml:space="preserve">Vulnere la conducción de los Expedientes judiciales o de los procedimientos administrativos seguidos en </w:t>
            </w:r>
            <w:r w:rsidRPr="00325B14">
              <w:rPr>
                <w:rFonts w:ascii="Palatino Linotype" w:hAnsi="Palatino Linotype"/>
                <w:color w:val="000000" w:themeColor="text1"/>
                <w:sz w:val="24"/>
                <w:szCs w:val="24"/>
                <w:lang w:val="es-ES"/>
              </w:rPr>
              <w:lastRenderedPageBreak/>
              <w:t>forma de juicio, en tanto no hayan causado estado;</w:t>
            </w:r>
          </w:p>
        </w:tc>
      </w:tr>
      <w:tr w:rsidR="00E71E68" w:rsidRPr="00325B14" w14:paraId="73783764"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53C98E46"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lastRenderedPageBreak/>
              <w:t>IX. Se encuentre contenida dentro de las investigaciones de hechos que la Ley señale como delitos y se tramiten ante el Ministerio Público;</w:t>
            </w:r>
          </w:p>
        </w:tc>
        <w:tc>
          <w:tcPr>
            <w:tcW w:w="3661" w:type="dxa"/>
          </w:tcPr>
          <w:p w14:paraId="7663F343"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XII.</w:t>
            </w:r>
            <w:r w:rsidRPr="00325B14">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E71E68" w:rsidRPr="00325B14" w14:paraId="38D73CB2" w14:textId="77777777" w:rsidTr="00C25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65F1E073"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B3C95FD" w14:textId="77777777" w:rsidR="00E71E68" w:rsidRPr="00325B14" w:rsidRDefault="00E71E68" w:rsidP="00325B14">
            <w:pPr>
              <w:autoSpaceDE w:val="0"/>
              <w:autoSpaceDN w:val="0"/>
              <w:adjustRightInd w:val="0"/>
              <w:spacing w:line="360" w:lineRule="auto"/>
              <w:jc w:val="both"/>
              <w:rPr>
                <w:rFonts w:ascii="Palatino Linotype" w:hAnsi="Palatino Linotype" w:cs="Arial"/>
                <w:color w:val="000000" w:themeColor="text1"/>
                <w:sz w:val="24"/>
                <w:szCs w:val="24"/>
              </w:rPr>
            </w:pPr>
            <w:r w:rsidRPr="00325B14">
              <w:rPr>
                <w:rFonts w:ascii="Palatino Linotype" w:hAnsi="Palatino Linotype" w:cs="Arial"/>
                <w:color w:val="000000" w:themeColor="text1"/>
                <w:sz w:val="24"/>
                <w:szCs w:val="24"/>
              </w:rPr>
              <w:t xml:space="preserve">Cuando se trate de información sobre estudios y proyectos cuya divulgación pueda causar daños al interés del Estado o suponga </w:t>
            </w:r>
            <w:r w:rsidRPr="00325B14">
              <w:rPr>
                <w:rFonts w:ascii="Palatino Linotype" w:hAnsi="Palatino Linotype" w:cs="Arial"/>
                <w:color w:val="000000" w:themeColor="text1"/>
                <w:sz w:val="24"/>
                <w:szCs w:val="24"/>
              </w:rPr>
              <w:lastRenderedPageBreak/>
              <w:t>un riesgo para su realización, siempre que esté directamente relacionado con procesos o procedimientos administrativos o judiciales que no hayan quedado firmes; y</w:t>
            </w:r>
          </w:p>
        </w:tc>
        <w:tc>
          <w:tcPr>
            <w:tcW w:w="3661" w:type="dxa"/>
          </w:tcPr>
          <w:p w14:paraId="2E52C834" w14:textId="77777777" w:rsidR="00E71E68" w:rsidRPr="00325B14" w:rsidRDefault="00E71E68" w:rsidP="00325B1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E71E68" w:rsidRPr="00325B14" w14:paraId="66A9C7DC" w14:textId="77777777" w:rsidTr="00C25ABE">
        <w:tc>
          <w:tcPr>
            <w:cnfStyle w:val="001000000000" w:firstRow="0" w:lastRow="0" w:firstColumn="1" w:lastColumn="0" w:oddVBand="0" w:evenVBand="0" w:oddHBand="0" w:evenHBand="0" w:firstRowFirstColumn="0" w:firstRowLastColumn="0" w:lastRowFirstColumn="0" w:lastRowLastColumn="0"/>
            <w:tcW w:w="3726" w:type="dxa"/>
          </w:tcPr>
          <w:p w14:paraId="34404F48" w14:textId="77777777" w:rsidR="00E71E68" w:rsidRPr="00325B14" w:rsidRDefault="00E71E68" w:rsidP="00325B14">
            <w:pPr>
              <w:spacing w:line="360" w:lineRule="auto"/>
              <w:jc w:val="both"/>
              <w:rPr>
                <w:rFonts w:ascii="Palatino Linotype" w:hAnsi="Palatino Linotype"/>
                <w:color w:val="000000" w:themeColor="text1"/>
                <w:sz w:val="24"/>
                <w:szCs w:val="24"/>
              </w:rPr>
            </w:pPr>
            <w:r w:rsidRPr="00325B14">
              <w:rPr>
                <w:rFonts w:ascii="Palatino Linotype" w:hAnsi="Palatino Linotype" w:cs="Arial"/>
                <w:color w:val="000000" w:themeColor="text1"/>
                <w:sz w:val="24"/>
                <w:szCs w:val="24"/>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661" w:type="dxa"/>
          </w:tcPr>
          <w:p w14:paraId="222E5619" w14:textId="77777777" w:rsidR="00E71E68" w:rsidRPr="00325B14" w:rsidRDefault="00E71E68" w:rsidP="00325B1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B14">
              <w:rPr>
                <w:rFonts w:ascii="Palatino Linotype" w:hAnsi="Palatino Linotype"/>
                <w:color w:val="000000" w:themeColor="text1"/>
                <w:sz w:val="24"/>
                <w:szCs w:val="24"/>
                <w:lang w:val="es-ES"/>
              </w:rPr>
              <w:t>XIII.</w:t>
            </w:r>
            <w:r w:rsidRPr="00325B14">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1A652767" w14:textId="77777777" w:rsidR="00E71E68" w:rsidRPr="00325B14" w:rsidRDefault="00E71E68" w:rsidP="00325B14">
      <w:pPr>
        <w:spacing w:line="360" w:lineRule="auto"/>
        <w:jc w:val="both"/>
        <w:rPr>
          <w:rFonts w:ascii="Palatino Linotype" w:hAnsi="Palatino Linotype" w:cs="Arial"/>
          <w:color w:val="000000" w:themeColor="text1"/>
        </w:rPr>
      </w:pPr>
    </w:p>
    <w:p w14:paraId="35A56426"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4FFD575" w14:textId="77777777" w:rsidR="00E71E68" w:rsidRPr="00325B14" w:rsidRDefault="00E71E68" w:rsidP="00325B14">
      <w:pPr>
        <w:spacing w:line="360" w:lineRule="auto"/>
        <w:jc w:val="both"/>
        <w:rPr>
          <w:rFonts w:ascii="Palatino Linotype" w:hAnsi="Palatino Linotype" w:cs="Arial"/>
          <w:color w:val="000000" w:themeColor="text1"/>
        </w:rPr>
      </w:pPr>
    </w:p>
    <w:p w14:paraId="05ACA035"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25B14">
        <w:rPr>
          <w:rFonts w:ascii="Palatino Linotype" w:hAnsi="Palatino Linotype" w:cs="Bookman Old Style"/>
          <w:bCs/>
          <w:color w:val="000000" w:themeColor="text1"/>
        </w:rPr>
        <w:t xml:space="preserve">I. </w:t>
      </w:r>
      <w:r w:rsidRPr="00325B14">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325B14">
        <w:rPr>
          <w:rFonts w:ascii="Palatino Linotype" w:hAnsi="Palatino Linotype" w:cs="Bookman Old Style"/>
          <w:color w:val="000000" w:themeColor="text1"/>
        </w:rPr>
        <w:t>jurídico</w:t>
      </w:r>
      <w:proofErr w:type="gramEnd"/>
      <w:r w:rsidRPr="00325B14">
        <w:rPr>
          <w:rFonts w:ascii="Palatino Linotype" w:hAnsi="Palatino Linotype" w:cs="Bookman Old Style"/>
          <w:color w:val="000000" w:themeColor="text1"/>
        </w:rPr>
        <w:t xml:space="preserve"> colectiva identificada o identificable; </w:t>
      </w:r>
    </w:p>
    <w:p w14:paraId="4A8AB54B"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25B14">
        <w:rPr>
          <w:rFonts w:ascii="Palatino Linotype" w:hAnsi="Palatino Linotype" w:cs="Bookman Old Style"/>
          <w:bCs/>
          <w:color w:val="000000" w:themeColor="text1"/>
        </w:rPr>
        <w:lastRenderedPageBreak/>
        <w:t xml:space="preserve">II. </w:t>
      </w:r>
      <w:r w:rsidRPr="00325B1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59E63F"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25B14">
        <w:rPr>
          <w:rFonts w:ascii="Palatino Linotype" w:hAnsi="Palatino Linotype" w:cs="Bookman Old Style"/>
          <w:bCs/>
          <w:color w:val="000000" w:themeColor="text1"/>
        </w:rPr>
        <w:t xml:space="preserve">III. </w:t>
      </w:r>
      <w:r w:rsidRPr="00325B1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1E2DD3A"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25B1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74DA17B"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25B1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7838DA5A" w14:textId="77777777" w:rsidR="00E71E68" w:rsidRPr="00325B14" w:rsidRDefault="00E71E68" w:rsidP="00325B14">
      <w:pPr>
        <w:spacing w:line="360" w:lineRule="auto"/>
        <w:jc w:val="both"/>
        <w:rPr>
          <w:rFonts w:ascii="Palatino Linotype" w:hAnsi="Palatino Linotype" w:cs="Arial"/>
          <w:color w:val="000000" w:themeColor="text1"/>
        </w:rPr>
      </w:pPr>
    </w:p>
    <w:p w14:paraId="381DAA67" w14:textId="18FE5E4E" w:rsidR="00E71E68" w:rsidRPr="00325B14" w:rsidRDefault="00835574"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En el mismo sentido,</w:t>
      </w:r>
      <w:r w:rsidR="00E71E68" w:rsidRPr="00325B14">
        <w:rPr>
          <w:rFonts w:ascii="Palatino Linotype" w:hAnsi="Palatino Linotype" w:cs="Arial"/>
          <w:color w:val="000000" w:themeColor="text1"/>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51F070F"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725EBBE3" w14:textId="1E05EBAD"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lastRenderedPageBreak/>
        <w:t xml:space="preserve">Como consecuencia de lo anterior, el </w:t>
      </w:r>
      <w:r w:rsidR="00835574" w:rsidRPr="00325B14">
        <w:rPr>
          <w:rFonts w:ascii="Palatino Linotype" w:hAnsi="Palatino Linotype" w:cs="Arial"/>
          <w:b/>
          <w:color w:val="000000" w:themeColor="text1"/>
        </w:rPr>
        <w:t xml:space="preserve">Sujeto Obligado </w:t>
      </w:r>
      <w:r w:rsidRPr="00325B14">
        <w:rPr>
          <w:rFonts w:ascii="Palatino Linotype" w:hAnsi="Palatino Linotype" w:cs="Arial"/>
          <w:color w:val="000000" w:themeColor="text1"/>
        </w:rPr>
        <w:t>debe identificar claramente el tipo de información y hacer un juicio de subsunción o encaje</w:t>
      </w:r>
      <w:r w:rsidRPr="00325B14">
        <w:rPr>
          <w:rFonts w:ascii="Palatino Linotype" w:hAnsi="Palatino Linotype" w:cs="Arial"/>
          <w:color w:val="000000" w:themeColor="text1"/>
          <w:vertAlign w:val="superscript"/>
        </w:rPr>
        <w:footnoteReference w:id="5"/>
      </w:r>
      <w:r w:rsidRPr="00325B1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75AF3D1"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3748789C" w14:textId="505481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 xml:space="preserve">Una vez </w:t>
      </w:r>
      <w:r w:rsidR="00835574" w:rsidRPr="00325B14">
        <w:rPr>
          <w:rFonts w:ascii="Palatino Linotype" w:hAnsi="Palatino Linotype" w:cs="Arial"/>
          <w:color w:val="000000" w:themeColor="text1"/>
        </w:rPr>
        <w:t>realizado</w:t>
      </w:r>
      <w:r w:rsidRPr="00325B14">
        <w:rPr>
          <w:rFonts w:ascii="Palatino Linotype" w:hAnsi="Palatino Linotype" w:cs="Arial"/>
          <w:color w:val="000000" w:themeColor="text1"/>
        </w:rPr>
        <w:t>, se remite la información al Titular de la Unidad de Transparencia, con el acuerdo de clasificación correspondiente, para que sea sometido al conocimiento del Comité de Transparencia.</w:t>
      </w:r>
    </w:p>
    <w:p w14:paraId="7247D0C9" w14:textId="77777777" w:rsidR="00E71E68" w:rsidRPr="00325B14" w:rsidRDefault="00E71E68" w:rsidP="00325B14">
      <w:pPr>
        <w:spacing w:line="360" w:lineRule="auto"/>
        <w:contextualSpacing/>
        <w:jc w:val="both"/>
        <w:rPr>
          <w:rFonts w:ascii="Palatino Linotype" w:hAnsi="Palatino Linotype"/>
          <w:b/>
          <w:color w:val="000000" w:themeColor="text1"/>
        </w:rPr>
      </w:pPr>
    </w:p>
    <w:p w14:paraId="4821A03C" w14:textId="77777777" w:rsidR="00E71E68" w:rsidRPr="00325B14" w:rsidRDefault="00E71E68" w:rsidP="00325B14">
      <w:pPr>
        <w:keepNext/>
        <w:keepLines/>
        <w:numPr>
          <w:ilvl w:val="0"/>
          <w:numId w:val="26"/>
        </w:numPr>
        <w:pBdr>
          <w:top w:val="nil"/>
          <w:left w:val="nil"/>
          <w:bottom w:val="nil"/>
          <w:right w:val="nil"/>
          <w:between w:val="nil"/>
          <w:bar w:val="nil"/>
        </w:pBdr>
        <w:spacing w:line="360" w:lineRule="auto"/>
        <w:contextualSpacing/>
        <w:jc w:val="both"/>
        <w:outlineLvl w:val="0"/>
        <w:rPr>
          <w:rFonts w:ascii="Palatino Linotype" w:eastAsiaTheme="majorEastAsia" w:hAnsi="Palatino Linotype" w:cstheme="majorBidi"/>
          <w:b/>
          <w:color w:val="000000" w:themeColor="text1"/>
          <w:lang w:val="es-MX" w:eastAsia="en-US"/>
        </w:rPr>
      </w:pPr>
      <w:bookmarkStart w:id="91" w:name="_Toc485631702"/>
      <w:bookmarkStart w:id="92" w:name="_Toc500756712"/>
      <w:bookmarkStart w:id="93" w:name="_Toc536691780"/>
      <w:bookmarkStart w:id="94" w:name="_Toc4073621"/>
      <w:bookmarkStart w:id="95" w:name="_Toc4078184"/>
      <w:r w:rsidRPr="00325B14">
        <w:rPr>
          <w:rFonts w:ascii="Palatino Linotype" w:eastAsiaTheme="majorEastAsia" w:hAnsi="Palatino Linotype" w:cstheme="majorBidi"/>
          <w:b/>
          <w:color w:val="000000" w:themeColor="text1"/>
          <w:lang w:val="es-MX" w:eastAsia="en-US"/>
        </w:rPr>
        <w:t>Excepciones a los supuestos de clasificación de la información como reservada.</w:t>
      </w:r>
      <w:bookmarkEnd w:id="91"/>
      <w:bookmarkEnd w:id="92"/>
      <w:bookmarkEnd w:id="93"/>
      <w:bookmarkEnd w:id="94"/>
      <w:bookmarkEnd w:id="95"/>
    </w:p>
    <w:p w14:paraId="4D0D0952" w14:textId="77777777" w:rsidR="00E71E68" w:rsidRPr="00325B14" w:rsidRDefault="00E71E68" w:rsidP="00325B14">
      <w:pPr>
        <w:spacing w:line="360" w:lineRule="auto"/>
        <w:rPr>
          <w:rFonts w:ascii="Palatino Linotype" w:hAnsi="Palatino Linotype"/>
          <w:color w:val="000000" w:themeColor="text1"/>
        </w:rPr>
      </w:pPr>
    </w:p>
    <w:p w14:paraId="263B08E1" w14:textId="57CCD459" w:rsidR="00835574" w:rsidRDefault="00E71E68" w:rsidP="00325B14">
      <w:pPr>
        <w:numPr>
          <w:ilvl w:val="0"/>
          <w:numId w:val="1"/>
        </w:numPr>
        <w:spacing w:line="360" w:lineRule="auto"/>
        <w:ind w:left="0" w:firstLine="0"/>
        <w:jc w:val="both"/>
        <w:rPr>
          <w:rFonts w:ascii="Palatino Linotype" w:eastAsia="Times New Roman" w:hAnsi="Palatino Linotype" w:cs="Times New Roman"/>
          <w:color w:val="000000" w:themeColor="text1"/>
          <w:lang w:val="es-ES"/>
        </w:rPr>
      </w:pPr>
      <w:r w:rsidRPr="00325B14">
        <w:rPr>
          <w:rFonts w:ascii="Palatino Linotype" w:eastAsia="Times New Roman" w:hAnsi="Palatino Linotype" w:cs="Times New Roman"/>
          <w:color w:val="000000" w:themeColor="text1"/>
          <w:lang w:val="es-ES"/>
        </w:rPr>
        <w:lastRenderedPageBreak/>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67FB403B" w14:textId="77777777" w:rsidR="00325B14" w:rsidRPr="00325B14" w:rsidRDefault="00325B14" w:rsidP="00325B14">
      <w:pPr>
        <w:spacing w:line="360" w:lineRule="auto"/>
        <w:jc w:val="both"/>
        <w:rPr>
          <w:rFonts w:ascii="Palatino Linotype" w:eastAsia="Times New Roman" w:hAnsi="Palatino Linotype" w:cs="Times New Roman"/>
          <w:color w:val="000000" w:themeColor="text1"/>
          <w:lang w:val="es-ES"/>
        </w:rPr>
      </w:pPr>
    </w:p>
    <w:p w14:paraId="025CF10E" w14:textId="77777777" w:rsidR="00E71E68" w:rsidRPr="00325B14" w:rsidRDefault="00E71E68" w:rsidP="00325B14">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lang w:val="es-MX" w:eastAsia="en-US"/>
        </w:rPr>
      </w:pPr>
      <w:bookmarkStart w:id="96" w:name="_Toc485631703"/>
      <w:bookmarkStart w:id="97" w:name="_Toc500756713"/>
      <w:bookmarkStart w:id="98" w:name="_Toc536691781"/>
      <w:bookmarkStart w:id="99" w:name="_Toc4073622"/>
      <w:bookmarkStart w:id="100" w:name="_Toc4078185"/>
      <w:r w:rsidRPr="00325B14">
        <w:rPr>
          <w:rFonts w:ascii="Palatino Linotype" w:eastAsiaTheme="majorEastAsia" w:hAnsi="Palatino Linotype" w:cstheme="majorBidi"/>
          <w:b/>
          <w:color w:val="000000" w:themeColor="text1"/>
          <w:lang w:val="es-MX" w:eastAsia="en-US"/>
        </w:rPr>
        <w:t>II. La intervención del Comité de Transparencia.</w:t>
      </w:r>
      <w:bookmarkEnd w:id="96"/>
      <w:bookmarkEnd w:id="97"/>
      <w:bookmarkEnd w:id="98"/>
      <w:bookmarkEnd w:id="99"/>
      <w:bookmarkEnd w:id="100"/>
    </w:p>
    <w:p w14:paraId="429859A3" w14:textId="77777777" w:rsidR="00E71E68" w:rsidRPr="00325B14" w:rsidRDefault="00E71E68" w:rsidP="00325B14">
      <w:pPr>
        <w:spacing w:line="360" w:lineRule="auto"/>
        <w:contextualSpacing/>
        <w:jc w:val="both"/>
        <w:rPr>
          <w:rFonts w:ascii="Palatino Linotype" w:hAnsi="Palatino Linotype" w:cs="Arial"/>
          <w:b/>
          <w:color w:val="000000" w:themeColor="text1"/>
        </w:rPr>
      </w:pPr>
    </w:p>
    <w:p w14:paraId="69B39ADB" w14:textId="77777777" w:rsidR="00E71E68" w:rsidRPr="00325B14" w:rsidRDefault="00E71E68" w:rsidP="00325B14">
      <w:pPr>
        <w:keepNext/>
        <w:keepLines/>
        <w:numPr>
          <w:ilvl w:val="0"/>
          <w:numId w:val="27"/>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lang w:val="es-MX" w:eastAsia="en-US"/>
        </w:rPr>
      </w:pPr>
      <w:bookmarkStart w:id="101" w:name="_Toc485631704"/>
      <w:bookmarkStart w:id="102" w:name="_Toc500756714"/>
      <w:bookmarkStart w:id="103" w:name="_Toc536691782"/>
      <w:bookmarkStart w:id="104" w:name="_Toc4073623"/>
      <w:bookmarkStart w:id="105" w:name="_Toc4078186"/>
      <w:r w:rsidRPr="00325B14">
        <w:rPr>
          <w:rFonts w:ascii="Palatino Linotype" w:eastAsiaTheme="majorEastAsia" w:hAnsi="Palatino Linotype" w:cstheme="majorBidi"/>
          <w:b/>
          <w:color w:val="000000" w:themeColor="text1"/>
          <w:lang w:val="es-MX" w:eastAsia="en-US"/>
        </w:rPr>
        <w:t>Formalidades para emitir el acuerdo de clasificación.</w:t>
      </w:r>
      <w:bookmarkEnd w:id="101"/>
      <w:bookmarkEnd w:id="102"/>
      <w:bookmarkEnd w:id="103"/>
      <w:bookmarkEnd w:id="104"/>
      <w:bookmarkEnd w:id="105"/>
    </w:p>
    <w:p w14:paraId="2A48AFD5" w14:textId="77777777" w:rsidR="00E71E68" w:rsidRPr="00325B14" w:rsidRDefault="00E71E68" w:rsidP="00325B14">
      <w:pPr>
        <w:tabs>
          <w:tab w:val="left" w:pos="7770"/>
        </w:tabs>
        <w:spacing w:line="360" w:lineRule="auto"/>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ab/>
      </w:r>
    </w:p>
    <w:p w14:paraId="418E43EA" w14:textId="77777777" w:rsidR="00E71E68" w:rsidRPr="00325B14" w:rsidRDefault="00E71E68" w:rsidP="00325B14">
      <w:pPr>
        <w:numPr>
          <w:ilvl w:val="0"/>
          <w:numId w:val="1"/>
        </w:numPr>
        <w:spacing w:line="360" w:lineRule="auto"/>
        <w:ind w:left="0" w:firstLine="0"/>
        <w:contextualSpacing/>
        <w:jc w:val="both"/>
        <w:rPr>
          <w:rFonts w:ascii="Palatino Linotype" w:eastAsia="Times New Roman" w:hAnsi="Palatino Linotype"/>
          <w:color w:val="000000" w:themeColor="text1"/>
          <w:lang w:eastAsia="es-ES_tradnl"/>
        </w:rPr>
      </w:pPr>
      <w:r w:rsidRPr="00325B1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325B14">
        <w:rPr>
          <w:rFonts w:ascii="Palatino Linotype" w:hAnsi="Palatino Linotype"/>
          <w:color w:val="000000" w:themeColor="text1"/>
        </w:rPr>
        <w:t xml:space="preserve">la fracción III del numeral </w:t>
      </w:r>
      <w:r w:rsidRPr="00325B14">
        <w:rPr>
          <w:rFonts w:ascii="Palatino Linotype" w:hAnsi="Palatino Linotype"/>
          <w:color w:val="000000" w:themeColor="text1"/>
        </w:rPr>
        <w:lastRenderedPageBreak/>
        <w:t xml:space="preserve">Segundo de los </w:t>
      </w:r>
      <w:r w:rsidRPr="00325B1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325B14">
        <w:rPr>
          <w:rFonts w:ascii="Palatino Linotype" w:hAnsi="Palatino Linotype"/>
          <w:color w:val="000000" w:themeColor="text1"/>
        </w:rPr>
        <w:t xml:space="preserve"> </w:t>
      </w:r>
      <w:r w:rsidRPr="00325B1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9D03111"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12F7107A"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B3FCDBF" w14:textId="77777777" w:rsidR="00E71E68" w:rsidRPr="00325B14" w:rsidRDefault="00E71E68" w:rsidP="00325B14">
      <w:pPr>
        <w:spacing w:line="360" w:lineRule="auto"/>
        <w:jc w:val="both"/>
        <w:rPr>
          <w:rFonts w:ascii="Palatino Linotype" w:hAnsi="Palatino Linotype"/>
          <w:color w:val="000000" w:themeColor="text1"/>
        </w:rPr>
      </w:pPr>
    </w:p>
    <w:p w14:paraId="49C4DF6B"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0BBED35" w14:textId="77777777" w:rsidR="00E71E68" w:rsidRPr="00325B14" w:rsidRDefault="00E71E68" w:rsidP="00325B14">
      <w:pPr>
        <w:spacing w:line="360" w:lineRule="auto"/>
        <w:jc w:val="both"/>
        <w:rPr>
          <w:rFonts w:ascii="Palatino Linotype" w:hAnsi="Palatino Linotype"/>
          <w:color w:val="000000" w:themeColor="text1"/>
        </w:rPr>
      </w:pPr>
    </w:p>
    <w:p w14:paraId="6487BBDB" w14:textId="77777777" w:rsidR="00E71E68" w:rsidRPr="00325B14" w:rsidRDefault="00E71E68" w:rsidP="00325B14">
      <w:pPr>
        <w:keepNext/>
        <w:keepLines/>
        <w:numPr>
          <w:ilvl w:val="0"/>
          <w:numId w:val="27"/>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lang w:val="es-MX" w:eastAsia="en-US"/>
        </w:rPr>
      </w:pPr>
      <w:bookmarkStart w:id="106" w:name="_Toc485631705"/>
      <w:bookmarkStart w:id="107" w:name="_Toc500756715"/>
      <w:bookmarkStart w:id="108" w:name="_Toc536691783"/>
      <w:bookmarkStart w:id="109" w:name="_Toc4073624"/>
      <w:bookmarkStart w:id="110" w:name="_Toc4078187"/>
      <w:r w:rsidRPr="00325B14">
        <w:rPr>
          <w:rFonts w:ascii="Palatino Linotype" w:eastAsiaTheme="majorEastAsia" w:hAnsi="Palatino Linotype" w:cstheme="majorBidi"/>
          <w:b/>
          <w:color w:val="000000" w:themeColor="text1"/>
          <w:lang w:val="es-MX" w:eastAsia="en-US"/>
        </w:rPr>
        <w:t>Requisitos de fondo del acuerdo de clasificación.</w:t>
      </w:r>
      <w:bookmarkEnd w:id="106"/>
      <w:bookmarkEnd w:id="107"/>
      <w:bookmarkEnd w:id="108"/>
      <w:bookmarkEnd w:id="109"/>
      <w:bookmarkEnd w:id="110"/>
    </w:p>
    <w:p w14:paraId="463EA3D7"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6C203C6E"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BBB332F" w14:textId="77777777" w:rsidR="00E71E68" w:rsidRPr="00325B14" w:rsidRDefault="00E71E68" w:rsidP="00325B14">
      <w:pPr>
        <w:spacing w:line="360" w:lineRule="auto"/>
        <w:contextualSpacing/>
        <w:jc w:val="both"/>
        <w:rPr>
          <w:rFonts w:ascii="Palatino Linotype" w:hAnsi="Palatino Linotype"/>
          <w:color w:val="000000" w:themeColor="text1"/>
        </w:rPr>
      </w:pPr>
    </w:p>
    <w:p w14:paraId="47A76937"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 xml:space="preserve">De lo anterior, se desprende que para una correcta clasificación total o parcial, esto es determinar los datos que se suprimen en las versiones públicas, es </w:t>
      </w:r>
      <w:r w:rsidRPr="00325B14">
        <w:rPr>
          <w:rFonts w:ascii="Palatino Linotype" w:hAnsi="Palatino Linotype"/>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7C4655"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6A32589"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25B14">
        <w:rPr>
          <w:rFonts w:ascii="Palatino Linotype" w:eastAsia="Times New Roman" w:hAnsi="Palatino Linotype" w:cs="Arial"/>
          <w:color w:val="000000" w:themeColor="text1"/>
          <w:vertAlign w:val="superscript"/>
          <w:lang w:eastAsia="es-MX"/>
        </w:rPr>
        <w:footnoteReference w:id="6"/>
      </w:r>
    </w:p>
    <w:p w14:paraId="7BE3DFF1"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0132552"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298BB5E6" w14:textId="77777777" w:rsidR="00E71E68" w:rsidRPr="00325B14" w:rsidRDefault="00E71E68" w:rsidP="00325B14">
      <w:pPr>
        <w:spacing w:line="360" w:lineRule="auto"/>
        <w:ind w:right="618"/>
        <w:contextualSpacing/>
        <w:jc w:val="both"/>
        <w:rPr>
          <w:rFonts w:ascii="Palatino Linotype" w:hAnsi="Palatino Linotype" w:cs="Arial"/>
          <w:color w:val="000000" w:themeColor="text1"/>
        </w:rPr>
      </w:pPr>
    </w:p>
    <w:p w14:paraId="6FCDFCD0"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b/>
          <w:i/>
          <w:color w:val="000000" w:themeColor="text1"/>
        </w:rPr>
        <w:t>FUNDAMENTACIÓN Y MOTIVACIÓN.</w:t>
      </w:r>
      <w:r w:rsidRPr="00325B14">
        <w:rPr>
          <w:rFonts w:ascii="Palatino Linotype" w:hAnsi="Palatino Linotype" w:cs="Arial"/>
          <w:i/>
          <w:color w:val="000000" w:themeColor="text1"/>
        </w:rPr>
        <w:t xml:space="preserve"> La </w:t>
      </w:r>
      <w:r w:rsidRPr="00325B1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B14">
        <w:rPr>
          <w:rFonts w:ascii="Palatino Linotype" w:hAnsi="Palatino Linotype" w:cs="Arial"/>
          <w:i/>
          <w:color w:val="000000" w:themeColor="text1"/>
        </w:rPr>
        <w:t>.</w:t>
      </w:r>
    </w:p>
    <w:p w14:paraId="4C68A39C"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t>SEGUNDO TRIBUNAL COLEGIADO DEL SEXTO CIRCUITO.</w:t>
      </w:r>
    </w:p>
    <w:p w14:paraId="65596ED0"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32FD04EB"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325B14">
        <w:rPr>
          <w:rFonts w:ascii="Palatino Linotype" w:hAnsi="Palatino Linotype" w:cs="Arial"/>
          <w:i/>
          <w:color w:val="000000" w:themeColor="text1"/>
        </w:rPr>
        <w:t>Esponda</w:t>
      </w:r>
      <w:proofErr w:type="spellEnd"/>
      <w:r w:rsidRPr="00325B14">
        <w:rPr>
          <w:rFonts w:ascii="Palatino Linotype" w:hAnsi="Palatino Linotype" w:cs="Arial"/>
          <w:i/>
          <w:color w:val="000000" w:themeColor="text1"/>
        </w:rPr>
        <w:t xml:space="preserve"> Rincón.</w:t>
      </w:r>
    </w:p>
    <w:p w14:paraId="2FB27FAB"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t xml:space="preserve">Amparo en revisión 333/88. </w:t>
      </w:r>
      <w:proofErr w:type="spellStart"/>
      <w:r w:rsidRPr="00325B14">
        <w:rPr>
          <w:rFonts w:ascii="Palatino Linotype" w:hAnsi="Palatino Linotype" w:cs="Arial"/>
          <w:i/>
          <w:color w:val="000000" w:themeColor="text1"/>
        </w:rPr>
        <w:t>Adilia</w:t>
      </w:r>
      <w:proofErr w:type="spellEnd"/>
      <w:r w:rsidRPr="00325B14">
        <w:rPr>
          <w:rFonts w:ascii="Palatino Linotype" w:hAnsi="Palatino Linotype" w:cs="Arial"/>
          <w:i/>
          <w:color w:val="000000" w:themeColor="text1"/>
        </w:rPr>
        <w:t xml:space="preserve"> Romero. 26 de octubre de 1988. Unanimidad de votos. Ponente: Arnoldo Nájera Virgen. Secretario: Enrique Crispín Campos Ramírez.</w:t>
      </w:r>
    </w:p>
    <w:p w14:paraId="6DD883DB"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325B14">
        <w:rPr>
          <w:rFonts w:ascii="Palatino Linotype" w:hAnsi="Palatino Linotype" w:cs="Arial"/>
          <w:i/>
          <w:color w:val="000000" w:themeColor="text1"/>
        </w:rPr>
        <w:t>Goyzueta</w:t>
      </w:r>
      <w:proofErr w:type="spellEnd"/>
      <w:r w:rsidRPr="00325B14">
        <w:rPr>
          <w:rFonts w:ascii="Palatino Linotype" w:hAnsi="Palatino Linotype" w:cs="Arial"/>
          <w:i/>
          <w:color w:val="000000" w:themeColor="text1"/>
        </w:rPr>
        <w:t>. Secretario: Gonzalo Carrera Molina.</w:t>
      </w:r>
    </w:p>
    <w:p w14:paraId="2647665D" w14:textId="77777777" w:rsidR="00E71E68" w:rsidRPr="00325B14" w:rsidRDefault="00E71E68" w:rsidP="00325B14">
      <w:pPr>
        <w:spacing w:line="360" w:lineRule="auto"/>
        <w:ind w:left="567" w:right="618"/>
        <w:contextualSpacing/>
        <w:jc w:val="both"/>
        <w:rPr>
          <w:rFonts w:ascii="Palatino Linotype" w:hAnsi="Palatino Linotype" w:cs="Arial"/>
          <w:i/>
          <w:color w:val="000000" w:themeColor="text1"/>
        </w:rPr>
      </w:pPr>
      <w:r w:rsidRPr="00325B14">
        <w:rPr>
          <w:rFonts w:ascii="Palatino Linotype" w:hAnsi="Palatino Linotype" w:cs="Arial"/>
          <w:i/>
          <w:color w:val="000000" w:themeColor="text1"/>
        </w:rPr>
        <w:lastRenderedPageBreak/>
        <w:t xml:space="preserve">Amparo directo 7/96. Pedro Vicente López Miro. 21 de febrero de 1996. Unanimidad de votos. Ponente: María Eugenia Estela Martínez Cardiel. Secretario: Enrique </w:t>
      </w:r>
      <w:proofErr w:type="spellStart"/>
      <w:r w:rsidRPr="00325B14">
        <w:rPr>
          <w:rFonts w:ascii="Palatino Linotype" w:hAnsi="Palatino Linotype" w:cs="Arial"/>
          <w:i/>
          <w:color w:val="000000" w:themeColor="text1"/>
        </w:rPr>
        <w:t>Baigts</w:t>
      </w:r>
      <w:proofErr w:type="spellEnd"/>
      <w:r w:rsidRPr="00325B14">
        <w:rPr>
          <w:rFonts w:ascii="Palatino Linotype" w:hAnsi="Palatino Linotype" w:cs="Arial"/>
          <w:i/>
          <w:color w:val="000000" w:themeColor="text1"/>
        </w:rPr>
        <w:t xml:space="preserve"> Muñoz.</w:t>
      </w:r>
      <w:r w:rsidRPr="00325B14">
        <w:rPr>
          <w:rFonts w:ascii="Palatino Linotype" w:hAnsi="Palatino Linotype" w:cs="Arial"/>
          <w:i/>
          <w:color w:val="000000" w:themeColor="text1"/>
          <w:vertAlign w:val="superscript"/>
        </w:rPr>
        <w:footnoteReference w:id="7"/>
      </w:r>
    </w:p>
    <w:p w14:paraId="1C2ED6BA" w14:textId="77777777" w:rsidR="00E71E68" w:rsidRPr="00325B14" w:rsidRDefault="00E71E68" w:rsidP="00325B14">
      <w:pPr>
        <w:spacing w:line="360" w:lineRule="auto"/>
        <w:ind w:left="567"/>
        <w:contextualSpacing/>
        <w:jc w:val="both"/>
        <w:rPr>
          <w:rFonts w:ascii="Palatino Linotype" w:hAnsi="Palatino Linotype" w:cs="Arial"/>
          <w:color w:val="000000" w:themeColor="text1"/>
          <w:lang w:val="es-ES"/>
        </w:rPr>
      </w:pPr>
    </w:p>
    <w:p w14:paraId="4BF06859"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E002CF"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CD8AF4C"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FC99FE4"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507F141"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3CBF152B"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099BE233"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25B14">
        <w:rPr>
          <w:rFonts w:ascii="Palatino Linotype" w:hAnsi="Palatino Linotype"/>
          <w:color w:val="000000" w:themeColor="text1"/>
        </w:rPr>
        <w:t xml:space="preserve"> </w:t>
      </w:r>
      <w:r w:rsidRPr="00325B14">
        <w:rPr>
          <w:rFonts w:ascii="Palatino Linotype" w:eastAsia="Times New Roman" w:hAnsi="Palatino Linotype" w:cs="Arial"/>
          <w:color w:val="000000" w:themeColor="text1"/>
          <w:lang w:eastAsia="es-MX"/>
        </w:rPr>
        <w:t>datos personales</w:t>
      </w:r>
      <w:r w:rsidRPr="00325B14">
        <w:rPr>
          <w:rFonts w:ascii="Palatino Linotype" w:eastAsia="Times New Roman" w:hAnsi="Palatino Linotype" w:cs="Arial"/>
          <w:color w:val="000000" w:themeColor="text1"/>
          <w:vertAlign w:val="superscript"/>
          <w:lang w:eastAsia="es-MX"/>
        </w:rPr>
        <w:footnoteReference w:id="8"/>
      </w:r>
      <w:r w:rsidRPr="00325B14">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325B14">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C416E42" w14:textId="77777777" w:rsidR="00E71E68" w:rsidRPr="00325B14" w:rsidRDefault="00E71E68" w:rsidP="00325B14">
      <w:pPr>
        <w:shd w:val="clear" w:color="auto" w:fill="FFFFFF"/>
        <w:spacing w:line="360" w:lineRule="auto"/>
        <w:contextualSpacing/>
        <w:jc w:val="both"/>
        <w:rPr>
          <w:rFonts w:ascii="Palatino Linotype" w:eastAsia="Calibri" w:hAnsi="Palatino Linotype" w:cs="Arial"/>
          <w:color w:val="000000" w:themeColor="text1"/>
          <w:lang w:val="es-ES" w:eastAsia="es-MX"/>
        </w:rPr>
      </w:pPr>
    </w:p>
    <w:p w14:paraId="352FA881"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325B14">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325B14">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00601E21"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0270937C" w14:textId="77777777" w:rsidR="00E71E68" w:rsidRPr="00325B14" w:rsidRDefault="00E71E68" w:rsidP="00325B14">
      <w:pPr>
        <w:keepNext/>
        <w:keepLines/>
        <w:pBdr>
          <w:top w:val="nil"/>
          <w:left w:val="nil"/>
          <w:bottom w:val="nil"/>
          <w:right w:val="nil"/>
          <w:between w:val="nil"/>
          <w:bar w:val="nil"/>
        </w:pBdr>
        <w:spacing w:line="360" w:lineRule="auto"/>
        <w:jc w:val="both"/>
        <w:outlineLvl w:val="1"/>
        <w:rPr>
          <w:rFonts w:ascii="Palatino Linotype" w:eastAsiaTheme="majorEastAsia" w:hAnsi="Palatino Linotype" w:cstheme="majorBidi"/>
          <w:b/>
          <w:color w:val="000000" w:themeColor="text1"/>
          <w:lang w:val="es-MX" w:eastAsia="en-US"/>
        </w:rPr>
      </w:pPr>
      <w:bookmarkStart w:id="111" w:name="_Toc485631706"/>
      <w:bookmarkStart w:id="112" w:name="_Toc500756716"/>
      <w:bookmarkStart w:id="113" w:name="_Toc536691784"/>
      <w:bookmarkStart w:id="114" w:name="_Toc4073625"/>
      <w:bookmarkStart w:id="115" w:name="_Toc4078188"/>
      <w:r w:rsidRPr="00325B14">
        <w:rPr>
          <w:rFonts w:ascii="Palatino Linotype" w:eastAsiaTheme="majorEastAsia" w:hAnsi="Palatino Linotype" w:cstheme="majorBidi"/>
          <w:b/>
          <w:color w:val="000000" w:themeColor="text1"/>
          <w:lang w:val="es-MX" w:eastAsia="en-US"/>
        </w:rPr>
        <w:t>III. Condiciones especiales de la clasificación de la información como reservada</w:t>
      </w:r>
      <w:bookmarkEnd w:id="111"/>
      <w:bookmarkEnd w:id="112"/>
      <w:bookmarkEnd w:id="113"/>
      <w:bookmarkEnd w:id="114"/>
      <w:bookmarkEnd w:id="115"/>
      <w:r w:rsidRPr="00325B14">
        <w:rPr>
          <w:rFonts w:ascii="Palatino Linotype" w:eastAsiaTheme="majorEastAsia" w:hAnsi="Palatino Linotype" w:cstheme="majorBidi"/>
          <w:b/>
          <w:color w:val="000000" w:themeColor="text1"/>
          <w:lang w:val="es-MX" w:eastAsia="en-US"/>
        </w:rPr>
        <w:t xml:space="preserve"> </w:t>
      </w:r>
    </w:p>
    <w:p w14:paraId="33D6B811" w14:textId="77777777" w:rsidR="00E71E68" w:rsidRPr="00325B14" w:rsidRDefault="00E71E68" w:rsidP="00325B14">
      <w:pPr>
        <w:spacing w:line="360" w:lineRule="auto"/>
        <w:contextualSpacing/>
        <w:jc w:val="both"/>
        <w:rPr>
          <w:rFonts w:ascii="Palatino Linotype" w:hAnsi="Palatino Linotype" w:cs="Arial"/>
          <w:b/>
          <w:color w:val="000000" w:themeColor="text1"/>
        </w:rPr>
      </w:pPr>
    </w:p>
    <w:p w14:paraId="4F6038FB" w14:textId="77777777" w:rsidR="00E71E68" w:rsidRPr="00325B14" w:rsidRDefault="00E71E68" w:rsidP="00325B14">
      <w:pPr>
        <w:keepNext/>
        <w:keepLines/>
        <w:numPr>
          <w:ilvl w:val="0"/>
          <w:numId w:val="22"/>
        </w:numPr>
        <w:pBdr>
          <w:top w:val="nil"/>
          <w:left w:val="nil"/>
          <w:bottom w:val="nil"/>
          <w:right w:val="nil"/>
          <w:between w:val="nil"/>
          <w:bar w:val="nil"/>
        </w:pBdr>
        <w:spacing w:line="360" w:lineRule="auto"/>
        <w:outlineLvl w:val="2"/>
        <w:rPr>
          <w:rFonts w:ascii="Palatino Linotype" w:eastAsiaTheme="majorEastAsia" w:hAnsi="Palatino Linotype" w:cstheme="majorBidi"/>
          <w:b/>
          <w:color w:val="000000" w:themeColor="text1"/>
        </w:rPr>
      </w:pPr>
      <w:bookmarkStart w:id="116" w:name="_Toc485631707"/>
      <w:bookmarkStart w:id="117" w:name="_Toc500756717"/>
      <w:bookmarkStart w:id="118" w:name="_Toc536691785"/>
      <w:bookmarkStart w:id="119" w:name="_Toc4073626"/>
      <w:bookmarkStart w:id="120" w:name="_Toc4078189"/>
      <w:r w:rsidRPr="00325B14">
        <w:rPr>
          <w:rFonts w:ascii="Palatino Linotype" w:eastAsiaTheme="majorEastAsia" w:hAnsi="Palatino Linotype" w:cstheme="majorBidi"/>
          <w:b/>
          <w:color w:val="000000" w:themeColor="text1"/>
        </w:rPr>
        <w:t>La fundamentación específica.</w:t>
      </w:r>
      <w:bookmarkEnd w:id="116"/>
      <w:bookmarkEnd w:id="117"/>
      <w:bookmarkEnd w:id="118"/>
      <w:bookmarkEnd w:id="119"/>
      <w:bookmarkEnd w:id="120"/>
    </w:p>
    <w:p w14:paraId="3976E6D0" w14:textId="77777777" w:rsidR="00E71E68" w:rsidRPr="00325B14" w:rsidRDefault="00E71E68" w:rsidP="00325B14">
      <w:pPr>
        <w:spacing w:line="360" w:lineRule="auto"/>
        <w:contextualSpacing/>
        <w:jc w:val="both"/>
        <w:rPr>
          <w:rFonts w:ascii="Palatino Linotype" w:hAnsi="Palatino Linotype" w:cs="Arial"/>
          <w:color w:val="000000" w:themeColor="text1"/>
        </w:rPr>
      </w:pPr>
    </w:p>
    <w:p w14:paraId="218191D5"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s="Arial"/>
          <w:color w:val="000000" w:themeColor="text1"/>
        </w:rPr>
      </w:pPr>
      <w:r w:rsidRPr="00325B14">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25B14">
        <w:rPr>
          <w:rFonts w:ascii="Palatino Linotype" w:hAnsi="Palatino Linotype" w:cs="Arial"/>
          <w:color w:val="000000" w:themeColor="text1"/>
        </w:rPr>
        <w:t>autoreferencial</w:t>
      </w:r>
      <w:proofErr w:type="spellEnd"/>
      <w:r w:rsidRPr="00325B14">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02C44ACF" w14:textId="77777777" w:rsidR="00E71E68" w:rsidRPr="00325B14" w:rsidRDefault="00E71E68" w:rsidP="00325B14">
      <w:pPr>
        <w:spacing w:line="360" w:lineRule="auto"/>
        <w:contextualSpacing/>
        <w:jc w:val="both"/>
        <w:rPr>
          <w:rFonts w:ascii="Palatino Linotype" w:hAnsi="Palatino Linotype" w:cs="Arial"/>
          <w:b/>
          <w:color w:val="000000" w:themeColor="text1"/>
        </w:rPr>
      </w:pPr>
    </w:p>
    <w:p w14:paraId="3F76A40B" w14:textId="77777777" w:rsidR="00E71E68" w:rsidRPr="00325B14" w:rsidRDefault="00E71E68" w:rsidP="00325B14">
      <w:pPr>
        <w:keepNext/>
        <w:keepLines/>
        <w:numPr>
          <w:ilvl w:val="0"/>
          <w:numId w:val="22"/>
        </w:numPr>
        <w:pBdr>
          <w:top w:val="nil"/>
          <w:left w:val="nil"/>
          <w:bottom w:val="nil"/>
          <w:right w:val="nil"/>
          <w:between w:val="nil"/>
          <w:bar w:val="nil"/>
        </w:pBdr>
        <w:spacing w:line="360" w:lineRule="auto"/>
        <w:outlineLvl w:val="2"/>
        <w:rPr>
          <w:rFonts w:ascii="Palatino Linotype" w:eastAsiaTheme="majorEastAsia" w:hAnsi="Palatino Linotype" w:cstheme="majorBidi"/>
          <w:b/>
          <w:color w:val="000000" w:themeColor="text1"/>
        </w:rPr>
      </w:pPr>
      <w:bookmarkStart w:id="121" w:name="_Toc485631708"/>
      <w:bookmarkStart w:id="122" w:name="_Toc500756718"/>
      <w:bookmarkStart w:id="123" w:name="_Toc536691786"/>
      <w:bookmarkStart w:id="124" w:name="_Toc4073627"/>
      <w:bookmarkStart w:id="125" w:name="_Toc4078190"/>
      <w:r w:rsidRPr="00325B14">
        <w:rPr>
          <w:rFonts w:ascii="Palatino Linotype" w:eastAsiaTheme="majorEastAsia" w:hAnsi="Palatino Linotype" w:cstheme="majorBidi"/>
          <w:b/>
          <w:color w:val="000000" w:themeColor="text1"/>
        </w:rPr>
        <w:t>La prueba de daño.</w:t>
      </w:r>
      <w:bookmarkEnd w:id="121"/>
      <w:bookmarkEnd w:id="122"/>
      <w:bookmarkEnd w:id="123"/>
      <w:bookmarkEnd w:id="124"/>
      <w:bookmarkEnd w:id="125"/>
    </w:p>
    <w:p w14:paraId="4580005B" w14:textId="77777777" w:rsidR="00E71E68" w:rsidRPr="00325B14" w:rsidRDefault="00E71E68" w:rsidP="00325B14">
      <w:pPr>
        <w:spacing w:line="360" w:lineRule="auto"/>
        <w:contextualSpacing/>
        <w:jc w:val="both"/>
        <w:rPr>
          <w:rFonts w:ascii="Palatino Linotype" w:hAnsi="Palatino Linotype"/>
          <w:color w:val="000000" w:themeColor="text1"/>
        </w:rPr>
      </w:pPr>
    </w:p>
    <w:p w14:paraId="5A9A830A"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4A20A9E" w14:textId="77777777" w:rsidR="00E71E68" w:rsidRPr="00325B14" w:rsidRDefault="00E71E68" w:rsidP="00325B14">
      <w:pPr>
        <w:spacing w:line="360" w:lineRule="auto"/>
        <w:contextualSpacing/>
        <w:jc w:val="both"/>
        <w:rPr>
          <w:rFonts w:ascii="Palatino Linotype" w:hAnsi="Palatino Linotype"/>
          <w:color w:val="000000" w:themeColor="text1"/>
        </w:rPr>
      </w:pPr>
    </w:p>
    <w:p w14:paraId="077E567F"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Para aplicar la prueba de daño, se deberán de precisar la razones objetivas por las que la apertura genera una afectación, acreditando que:</w:t>
      </w:r>
    </w:p>
    <w:p w14:paraId="14C90CCC" w14:textId="77777777" w:rsidR="00E71E68" w:rsidRPr="00325B14" w:rsidRDefault="00E71E68" w:rsidP="00325B14">
      <w:pPr>
        <w:spacing w:line="360" w:lineRule="auto"/>
        <w:contextualSpacing/>
        <w:jc w:val="both"/>
        <w:rPr>
          <w:rFonts w:ascii="Palatino Linotype" w:hAnsi="Palatino Linotype"/>
          <w:color w:val="000000" w:themeColor="text1"/>
        </w:rPr>
      </w:pPr>
    </w:p>
    <w:p w14:paraId="7FFCAC99"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325B14">
        <w:rPr>
          <w:rFonts w:ascii="Palatino Linotype" w:hAnsi="Palatino Linotype" w:cs="Bookman Old Style"/>
          <w:bCs/>
          <w:i/>
          <w:color w:val="000000" w:themeColor="text1"/>
        </w:rPr>
        <w:t xml:space="preserve">I. </w:t>
      </w:r>
      <w:r w:rsidRPr="00325B14">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1B765628"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325B14">
        <w:rPr>
          <w:rFonts w:ascii="Palatino Linotype" w:hAnsi="Palatino Linotype" w:cs="Bookman Old Style"/>
          <w:bCs/>
          <w:i/>
          <w:color w:val="000000" w:themeColor="text1"/>
        </w:rPr>
        <w:t xml:space="preserve">II. </w:t>
      </w:r>
      <w:r w:rsidRPr="00325B14">
        <w:rPr>
          <w:rFonts w:ascii="Palatino Linotype" w:hAnsi="Palatino Linotype" w:cs="Bookman Old Style"/>
          <w:i/>
          <w:color w:val="000000" w:themeColor="text1"/>
        </w:rPr>
        <w:t xml:space="preserve">El riesgo de perjuicio que supondría la divulgación supera el interés público general de que se difunda; y </w:t>
      </w:r>
    </w:p>
    <w:p w14:paraId="25D3F7A7" w14:textId="77777777" w:rsidR="00E71E68" w:rsidRPr="00325B14" w:rsidRDefault="00E71E68" w:rsidP="00325B14">
      <w:pPr>
        <w:widowControl w:val="0"/>
        <w:autoSpaceDE w:val="0"/>
        <w:autoSpaceDN w:val="0"/>
        <w:adjustRightInd w:val="0"/>
        <w:spacing w:line="360" w:lineRule="auto"/>
        <w:ind w:left="567" w:right="616"/>
        <w:jc w:val="both"/>
        <w:rPr>
          <w:rFonts w:ascii="Palatino Linotype" w:hAnsi="Palatino Linotype" w:cs="Bookman Old Style"/>
          <w:i/>
          <w:color w:val="000000" w:themeColor="text1"/>
        </w:rPr>
      </w:pPr>
      <w:r w:rsidRPr="00325B14">
        <w:rPr>
          <w:rFonts w:ascii="Palatino Linotype" w:hAnsi="Palatino Linotype" w:cs="Bookman Old Style"/>
          <w:bCs/>
          <w:i/>
          <w:color w:val="000000" w:themeColor="text1"/>
        </w:rPr>
        <w:t xml:space="preserve">III. </w:t>
      </w:r>
      <w:r w:rsidRPr="00325B14">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735A0FF1" w14:textId="77777777" w:rsidR="00C519E8" w:rsidRPr="00325B14" w:rsidRDefault="00C519E8" w:rsidP="00325B14">
      <w:pPr>
        <w:widowControl w:val="0"/>
        <w:autoSpaceDE w:val="0"/>
        <w:autoSpaceDN w:val="0"/>
        <w:adjustRightInd w:val="0"/>
        <w:spacing w:line="360" w:lineRule="auto"/>
        <w:ind w:left="567" w:right="616"/>
        <w:jc w:val="both"/>
        <w:rPr>
          <w:rFonts w:ascii="Palatino Linotype" w:hAnsi="Palatino Linotype" w:cs="Times"/>
          <w:i/>
          <w:color w:val="000000" w:themeColor="text1"/>
        </w:rPr>
      </w:pPr>
    </w:p>
    <w:p w14:paraId="4FD08135" w14:textId="77777777" w:rsidR="00E71E68" w:rsidRPr="00325B14" w:rsidRDefault="00E71E68" w:rsidP="00325B14">
      <w:pPr>
        <w:numPr>
          <w:ilvl w:val="0"/>
          <w:numId w:val="1"/>
        </w:numPr>
        <w:shd w:val="clear" w:color="auto" w:fill="FFFFFF"/>
        <w:suppressAutoHyphens/>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325B14">
        <w:rPr>
          <w:rFonts w:ascii="Palatino Linotype" w:eastAsiaTheme="minorHAnsi" w:hAnsi="Palatino Linotype" w:cs="Times New Roman"/>
          <w:color w:val="000000" w:themeColor="text1"/>
          <w:lang w:eastAsia="es-ES_tradnl"/>
        </w:rPr>
        <w:lastRenderedPageBreak/>
        <w:t>Sobre el primer supuesto consideremos que según el diccionario del español jurídico, por riesgo podemos entender “la contingencia o proximidad de un daño”,</w:t>
      </w:r>
      <w:r w:rsidRPr="00325B14">
        <w:rPr>
          <w:rFonts w:ascii="Palatino Linotype" w:eastAsiaTheme="minorHAnsi" w:hAnsi="Palatino Linotype" w:cs="Times New Roman"/>
          <w:color w:val="000000" w:themeColor="text1"/>
          <w:vertAlign w:val="superscript"/>
          <w:lang w:eastAsia="es-ES_tradnl"/>
        </w:rPr>
        <w:footnoteReference w:id="9"/>
      </w:r>
      <w:r w:rsidRPr="00325B14">
        <w:rPr>
          <w:rFonts w:ascii="Palatino Linotype" w:eastAsiaTheme="minorHAnsi" w:hAnsi="Palatino Linotype" w:cs="Times New Roman"/>
          <w:color w:val="000000" w:themeColor="text1"/>
          <w:lang w:eastAsia="es-ES_tradnl"/>
        </w:rPr>
        <w:t xml:space="preserve"> mientras que el daño es considerado como un “perjuicio o lesión”</w:t>
      </w:r>
      <w:r w:rsidRPr="00325B14">
        <w:rPr>
          <w:rFonts w:ascii="Palatino Linotype" w:eastAsiaTheme="minorHAnsi" w:hAnsi="Palatino Linotype" w:cs="Times New Roman"/>
          <w:color w:val="000000" w:themeColor="text1"/>
          <w:vertAlign w:val="superscript"/>
          <w:lang w:eastAsia="es-ES_tradnl"/>
        </w:rPr>
        <w:footnoteReference w:id="10"/>
      </w:r>
      <w:r w:rsidRPr="00325B14">
        <w:rPr>
          <w:rFonts w:ascii="Palatino Linotype" w:eastAsiaTheme="minorHAnsi" w:hAnsi="Palatino Linotype" w:cs="Times New Roman"/>
          <w:color w:val="000000" w:themeColor="text1"/>
          <w:lang w:eastAsia="es-ES_tradnl"/>
        </w:rPr>
        <w:t>, mientras que según el Diccionario de la Lengua Española, lo real es</w:t>
      </w:r>
      <w:r w:rsidRPr="00325B14">
        <w:rPr>
          <w:rFonts w:ascii="Palatino Linotype" w:eastAsia="Arial Unicode MS" w:hAnsi="Palatino Linotype" w:cs="Arial Unicode MS"/>
          <w:color w:val="000000" w:themeColor="text1"/>
          <w:spacing w:val="4"/>
          <w:shd w:val="clear" w:color="auto" w:fill="FFFFFF"/>
          <w:lang w:eastAsia="es-ES_tradnl"/>
        </w:rPr>
        <w:t xml:space="preserve"> lo “</w:t>
      </w:r>
      <w:r w:rsidRPr="00325B14">
        <w:rPr>
          <w:rFonts w:ascii="Palatino Linotype" w:eastAsia="Times New Roman" w:hAnsi="Palatino Linotype" w:cs="Times New Roman"/>
          <w:color w:val="000000" w:themeColor="text1"/>
          <w:lang w:eastAsia="es-ES_tradnl"/>
        </w:rPr>
        <w:t>(que</w:t>
      </w:r>
      <w:r w:rsidRPr="00325B14">
        <w:rPr>
          <w:rFonts w:ascii="Palatino Linotype" w:eastAsia="Arial Unicode MS" w:hAnsi="Palatino Linotype" w:cs="Arial Unicode MS"/>
          <w:color w:val="000000" w:themeColor="text1"/>
          <w:spacing w:val="4"/>
          <w:shd w:val="clear" w:color="auto" w:fill="FFFFFF"/>
          <w:lang w:eastAsia="es-ES_tradnl"/>
        </w:rPr>
        <w:t xml:space="preserve"> </w:t>
      </w:r>
      <w:r w:rsidRPr="00325B14">
        <w:rPr>
          <w:rFonts w:ascii="Palatino Linotype" w:eastAsia="Times New Roman" w:hAnsi="Palatino Linotype" w:cs="Times New Roman"/>
          <w:color w:val="000000" w:themeColor="text1"/>
          <w:lang w:eastAsia="es-ES_tradnl"/>
        </w:rPr>
        <w:t>tiene</w:t>
      </w:r>
      <w:r w:rsidRPr="00325B14">
        <w:rPr>
          <w:rFonts w:ascii="Palatino Linotype" w:eastAsia="Arial Unicode MS" w:hAnsi="Palatino Linotype" w:cs="Arial Unicode MS"/>
          <w:color w:val="000000" w:themeColor="text1"/>
          <w:spacing w:val="4"/>
          <w:shd w:val="clear" w:color="auto" w:fill="FFFFFF"/>
          <w:lang w:eastAsia="es-ES_tradnl"/>
        </w:rPr>
        <w:t xml:space="preserve"> </w:t>
      </w:r>
      <w:r w:rsidRPr="00325B14">
        <w:rPr>
          <w:rFonts w:ascii="Palatino Linotype" w:eastAsia="Times New Roman" w:hAnsi="Palatino Linotype" w:cs="Times New Roman"/>
          <w:color w:val="000000" w:themeColor="text1"/>
          <w:lang w:eastAsia="es-ES_tradnl"/>
        </w:rPr>
        <w:t>existencia</w:t>
      </w:r>
      <w:r w:rsidRPr="00325B14">
        <w:rPr>
          <w:rFonts w:ascii="Palatino Linotype" w:eastAsia="Arial Unicode MS" w:hAnsi="Palatino Linotype" w:cs="Arial Unicode MS"/>
          <w:color w:val="000000" w:themeColor="text1"/>
          <w:spacing w:val="4"/>
          <w:shd w:val="clear" w:color="auto" w:fill="FFFFFF"/>
          <w:lang w:eastAsia="es-ES_tradnl"/>
        </w:rPr>
        <w:t xml:space="preserve"> </w:t>
      </w:r>
      <w:r w:rsidRPr="00325B14">
        <w:rPr>
          <w:rFonts w:ascii="Palatino Linotype" w:eastAsia="Times New Roman" w:hAnsi="Palatino Linotype" w:cs="Times New Roman"/>
          <w:color w:val="000000" w:themeColor="text1"/>
          <w:lang w:eastAsia="es-ES_tradnl"/>
        </w:rPr>
        <w:t>objetiva”,</w:t>
      </w:r>
      <w:r w:rsidRPr="00325B14">
        <w:rPr>
          <w:rFonts w:ascii="Palatino Linotype" w:eastAsia="Times New Roman" w:hAnsi="Palatino Linotype" w:cs="Times New Roman"/>
          <w:color w:val="000000" w:themeColor="text1"/>
          <w:vertAlign w:val="superscript"/>
          <w:lang w:eastAsia="es-ES_tradnl"/>
        </w:rPr>
        <w:footnoteReference w:id="11"/>
      </w:r>
      <w:r w:rsidRPr="00325B14">
        <w:rPr>
          <w:rFonts w:ascii="Palatino Linotype" w:eastAsia="Times New Roman" w:hAnsi="Palatino Linotype" w:cs="Times New Roman"/>
          <w:color w:val="000000" w:themeColor="text1"/>
          <w:lang w:eastAsia="es-ES_tradnl"/>
        </w:rPr>
        <w:t xml:space="preserve"> </w:t>
      </w:r>
      <w:r w:rsidRPr="00325B14">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325B14">
        <w:rPr>
          <w:rFonts w:ascii="Palatino Linotype" w:eastAsia="Arial Unicode MS" w:hAnsi="Palatino Linotype" w:cs="Arial Unicode MS"/>
          <w:color w:val="000000" w:themeColor="text1"/>
          <w:spacing w:val="4"/>
          <w:shd w:val="clear" w:color="auto" w:fill="FFFFFF"/>
          <w:vertAlign w:val="superscript"/>
          <w:lang w:eastAsia="es-ES_tradnl"/>
        </w:rPr>
        <w:footnoteReference w:id="12"/>
      </w:r>
      <w:r w:rsidRPr="00325B14">
        <w:rPr>
          <w:rFonts w:ascii="Palatino Linotype" w:eastAsia="Arial Unicode MS" w:hAnsi="Palatino Linotype" w:cs="Arial Unicode MS"/>
          <w:color w:val="000000" w:themeColor="text1"/>
          <w:spacing w:val="4"/>
          <w:shd w:val="clear" w:color="auto" w:fill="FFFFFF"/>
          <w:lang w:eastAsia="es-ES_tradnl"/>
        </w:rPr>
        <w:t xml:space="preserve"> es decir, </w:t>
      </w:r>
      <w:r w:rsidRPr="00325B14">
        <w:rPr>
          <w:rFonts w:ascii="Palatino Linotype" w:eastAsiaTheme="minorHAnsi" w:hAnsi="Palatino Linotype"/>
          <w:color w:val="000000" w:themeColor="text1"/>
          <w:lang w:val="es-MX" w:eastAsia="en-US"/>
        </w:rPr>
        <w:t xml:space="preserve">“(manifestar, declarar. Probar, sirviéndose de cualquier género de demostración, </w:t>
      </w:r>
      <w:hyperlink r:id="rId8" w:anchor="6nAyKjE" w:history="1">
        <w:r w:rsidRPr="00325B14">
          <w:rPr>
            <w:rFonts w:ascii="Palatino Linotype" w:eastAsiaTheme="minorHAnsi" w:hAnsi="Palatino Linotype"/>
            <w:color w:val="000000" w:themeColor="text1"/>
            <w:lang w:val="es-MX" w:eastAsia="en-US"/>
          </w:rPr>
          <w:t>enseñar</w:t>
        </w:r>
      </w:hyperlink>
      <w:r w:rsidRPr="00325B14">
        <w:rPr>
          <w:rFonts w:ascii="Palatino Linotype" w:eastAsiaTheme="minorHAnsi" w:hAnsi="Palatino Linotype"/>
          <w:color w:val="000000" w:themeColor="text1"/>
          <w:lang w:val="es-MX" w:eastAsia="en-US"/>
        </w:rPr>
        <w:t xml:space="preserve"> mostrar o exponer algo)”.</w:t>
      </w:r>
      <w:r w:rsidRPr="00325B14">
        <w:rPr>
          <w:rFonts w:ascii="Palatino Linotype" w:eastAsiaTheme="minorHAnsi" w:hAnsi="Palatino Linotype"/>
          <w:color w:val="000000" w:themeColor="text1"/>
          <w:vertAlign w:val="superscript"/>
          <w:lang w:val="es-MX" w:eastAsia="en-US"/>
        </w:rPr>
        <w:footnoteReference w:id="13"/>
      </w:r>
      <w:r w:rsidRPr="00325B14">
        <w:rPr>
          <w:rFonts w:ascii="Palatino Linotype" w:eastAsiaTheme="minorHAnsi" w:hAnsi="Palatino Linotype"/>
          <w:color w:val="000000" w:themeColor="text1"/>
          <w:lang w:val="es-MX" w:eastAsia="en-US"/>
        </w:rPr>
        <w:t xml:space="preserve"> Mientras que lo identificable es lo que puede ser identificado,</w:t>
      </w:r>
      <w:r w:rsidRPr="00325B14">
        <w:rPr>
          <w:rFonts w:ascii="Palatino Linotype" w:eastAsiaTheme="minorHAnsi" w:hAnsi="Palatino Linotype"/>
          <w:color w:val="000000" w:themeColor="text1"/>
          <w:vertAlign w:val="superscript"/>
          <w:lang w:val="es-MX" w:eastAsia="en-US"/>
        </w:rPr>
        <w:footnoteReference w:id="14"/>
      </w:r>
      <w:r w:rsidRPr="00325B14">
        <w:rPr>
          <w:rFonts w:ascii="Palatino Linotype" w:eastAsiaTheme="minorHAnsi" w:hAnsi="Palatino Linotype"/>
          <w:color w:val="000000" w:themeColor="text1"/>
          <w:lang w:val="es-MX" w:eastAsia="en-US"/>
        </w:rPr>
        <w:t xml:space="preserve"> esto es,</w:t>
      </w:r>
      <w:r w:rsidRPr="00325B14">
        <w:rPr>
          <w:rFonts w:ascii="Palatino Linotype" w:eastAsiaTheme="minorHAnsi" w:hAnsi="Palatino Linotype"/>
          <w:color w:val="000000" w:themeColor="text1"/>
          <w:lang w:eastAsia="es-ES_tradnl"/>
        </w:rPr>
        <w:t xml:space="preserve"> “(dar los datos necesarios para ser reconocido”.</w:t>
      </w:r>
      <w:r w:rsidRPr="00325B14">
        <w:rPr>
          <w:rFonts w:ascii="Palatino Linotype" w:eastAsiaTheme="minorHAnsi" w:hAnsi="Palatino Linotype"/>
          <w:color w:val="000000" w:themeColor="text1"/>
          <w:vertAlign w:val="superscript"/>
          <w:lang w:eastAsia="es-ES_tradnl"/>
        </w:rPr>
        <w:footnoteReference w:id="15"/>
      </w:r>
    </w:p>
    <w:p w14:paraId="620DBDDB" w14:textId="77777777" w:rsidR="00C519E8" w:rsidRPr="00325B14" w:rsidRDefault="00C519E8" w:rsidP="00325B14">
      <w:pPr>
        <w:shd w:val="clear" w:color="auto" w:fill="FFFFFF"/>
        <w:suppressAutoHyphens/>
        <w:spacing w:line="360" w:lineRule="auto"/>
        <w:jc w:val="both"/>
        <w:textAlignment w:val="baseline"/>
        <w:rPr>
          <w:rFonts w:ascii="Palatino Linotype" w:eastAsiaTheme="minorHAnsi" w:hAnsi="Palatino Linotype" w:cs="Times New Roman"/>
          <w:color w:val="000000" w:themeColor="text1"/>
          <w:lang w:eastAsia="es-ES_tradnl"/>
        </w:rPr>
      </w:pPr>
    </w:p>
    <w:p w14:paraId="0CF9A94C"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60E07052" w14:textId="77777777" w:rsidR="00E71E68" w:rsidRPr="00325B14" w:rsidRDefault="00E71E68" w:rsidP="00325B14">
      <w:pPr>
        <w:spacing w:line="360" w:lineRule="auto"/>
        <w:contextualSpacing/>
        <w:jc w:val="both"/>
        <w:rPr>
          <w:rFonts w:ascii="Palatino Linotype" w:hAnsi="Palatino Linotype"/>
          <w:color w:val="000000" w:themeColor="text1"/>
        </w:rPr>
      </w:pPr>
    </w:p>
    <w:p w14:paraId="1D41DDF8"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02ED4751" w14:textId="77777777" w:rsidR="00E71E68" w:rsidRPr="00325B14" w:rsidRDefault="00E71E68" w:rsidP="00325B14">
      <w:pPr>
        <w:spacing w:line="360" w:lineRule="auto"/>
        <w:contextualSpacing/>
        <w:jc w:val="both"/>
        <w:rPr>
          <w:rFonts w:ascii="Palatino Linotype" w:hAnsi="Palatino Linotype"/>
          <w:color w:val="000000" w:themeColor="text1"/>
        </w:rPr>
      </w:pPr>
    </w:p>
    <w:p w14:paraId="63D5A832"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325B14">
        <w:rPr>
          <w:rFonts w:ascii="Palatino Linotype" w:hAnsi="Palatino Linotype"/>
          <w:color w:val="000000" w:themeColor="text1"/>
          <w:vertAlign w:val="superscript"/>
        </w:rPr>
        <w:footnoteReference w:id="16"/>
      </w:r>
      <w:r w:rsidRPr="00325B14">
        <w:rPr>
          <w:rFonts w:ascii="Palatino Linotype" w:hAnsi="Palatino Linotype"/>
          <w:color w:val="000000" w:themeColor="text1"/>
        </w:rPr>
        <w:t>, siguiendo el principio de ponderación propuesto por el Tribunal Constitucional Alemán,</w:t>
      </w:r>
      <w:r w:rsidRPr="00325B14">
        <w:rPr>
          <w:rFonts w:ascii="Palatino Linotype" w:hAnsi="Palatino Linotype"/>
          <w:color w:val="000000" w:themeColor="text1"/>
          <w:vertAlign w:val="superscript"/>
        </w:rPr>
        <w:footnoteReference w:id="17"/>
      </w:r>
      <w:r w:rsidRPr="00325B14">
        <w:rPr>
          <w:rFonts w:ascii="Palatino Linotype" w:hAnsi="Palatino Linotype"/>
          <w:color w:val="000000" w:themeColor="text1"/>
        </w:rPr>
        <w:t xml:space="preserve"> el juicio de idoneidad, que la medida adoptada sea la idónea para el ejercicio del derecho; de necesidad, que sea </w:t>
      </w:r>
      <w:r w:rsidRPr="00325B14">
        <w:rPr>
          <w:rFonts w:ascii="Palatino Linotype" w:hAnsi="Palatino Linotype"/>
          <w:color w:val="000000" w:themeColor="text1"/>
        </w:rPr>
        <w:lastRenderedPageBreak/>
        <w:t>necearía para que el derecho que prevalece se ejerza y el de estricta proporcionalidad esto es, que el derecho que prevalezca sea en la dimensión estrictamente proporcional al derecho que retrocede.</w:t>
      </w:r>
    </w:p>
    <w:p w14:paraId="16A261BB" w14:textId="77777777" w:rsidR="00E71E68" w:rsidRPr="00325B14" w:rsidRDefault="00E71E68" w:rsidP="00325B14">
      <w:pPr>
        <w:spacing w:line="360" w:lineRule="auto"/>
        <w:contextualSpacing/>
        <w:rPr>
          <w:rFonts w:ascii="Palatino Linotype" w:hAnsi="Palatino Linotype"/>
          <w:color w:val="000000" w:themeColor="text1"/>
        </w:rPr>
      </w:pPr>
    </w:p>
    <w:p w14:paraId="41D0795A" w14:textId="77777777" w:rsidR="00835574" w:rsidRPr="00325B14" w:rsidRDefault="00835574" w:rsidP="00325B14">
      <w:pPr>
        <w:spacing w:line="360" w:lineRule="auto"/>
        <w:contextualSpacing/>
        <w:rPr>
          <w:rFonts w:ascii="Palatino Linotype" w:hAnsi="Palatino Linotype"/>
          <w:color w:val="000000" w:themeColor="text1"/>
        </w:rPr>
      </w:pPr>
    </w:p>
    <w:p w14:paraId="6E8C0C10" w14:textId="77777777" w:rsidR="00E71E68" w:rsidRPr="00325B14" w:rsidRDefault="00E71E68" w:rsidP="00325B14">
      <w:pPr>
        <w:keepNext/>
        <w:keepLines/>
        <w:numPr>
          <w:ilvl w:val="0"/>
          <w:numId w:val="22"/>
        </w:numPr>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lang w:val="es-MX" w:eastAsia="en-US"/>
        </w:rPr>
      </w:pPr>
      <w:bookmarkStart w:id="126" w:name="_Toc485631709"/>
      <w:bookmarkStart w:id="127" w:name="_Toc500756719"/>
      <w:bookmarkStart w:id="128" w:name="_Toc536691787"/>
      <w:bookmarkStart w:id="129" w:name="_Toc4073628"/>
      <w:bookmarkStart w:id="130" w:name="_Toc4078191"/>
      <w:r w:rsidRPr="00325B14">
        <w:rPr>
          <w:rFonts w:ascii="Palatino Linotype" w:eastAsiaTheme="majorEastAsia" w:hAnsi="Palatino Linotype" w:cstheme="majorBidi"/>
          <w:b/>
          <w:color w:val="000000" w:themeColor="text1"/>
          <w:lang w:val="es-MX" w:eastAsia="en-US"/>
        </w:rPr>
        <w:t>La clasificación de la información reservada debe ser de manera temporal.</w:t>
      </w:r>
      <w:bookmarkEnd w:id="126"/>
      <w:bookmarkEnd w:id="127"/>
      <w:bookmarkEnd w:id="128"/>
      <w:bookmarkEnd w:id="129"/>
      <w:bookmarkEnd w:id="130"/>
    </w:p>
    <w:p w14:paraId="0DB7A672" w14:textId="77777777" w:rsidR="00E71E68" w:rsidRPr="00325B14" w:rsidRDefault="00E71E68" w:rsidP="00325B14">
      <w:pPr>
        <w:spacing w:line="360" w:lineRule="auto"/>
        <w:jc w:val="both"/>
        <w:rPr>
          <w:rFonts w:ascii="Palatino Linotype" w:hAnsi="Palatino Linotype"/>
          <w:b/>
          <w:color w:val="000000" w:themeColor="text1"/>
        </w:rPr>
      </w:pPr>
    </w:p>
    <w:p w14:paraId="597914CA"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51F7E20" w14:textId="77777777" w:rsidR="00E71E68" w:rsidRPr="00325B14" w:rsidRDefault="00E71E68" w:rsidP="00325B14">
      <w:pPr>
        <w:spacing w:line="360" w:lineRule="auto"/>
        <w:contextualSpacing/>
        <w:jc w:val="both"/>
        <w:rPr>
          <w:rFonts w:ascii="Palatino Linotype" w:hAnsi="Palatino Linotype"/>
          <w:color w:val="000000" w:themeColor="text1"/>
        </w:rPr>
      </w:pPr>
    </w:p>
    <w:p w14:paraId="743644F3"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1000860" w14:textId="77777777" w:rsidR="00E71E68" w:rsidRPr="00325B14" w:rsidRDefault="00E71E68" w:rsidP="00325B14">
      <w:pPr>
        <w:spacing w:line="360" w:lineRule="auto"/>
        <w:contextualSpacing/>
        <w:rPr>
          <w:rFonts w:ascii="Palatino Linotype" w:hAnsi="Palatino Linotype"/>
          <w:color w:val="000000" w:themeColor="text1"/>
        </w:rPr>
      </w:pPr>
    </w:p>
    <w:p w14:paraId="594E2C81"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 xml:space="preserve">Ahora bien, los titulares de las áreas tienen la alta responsabilidad de determinar que el plazo de reserva sea el estrictamente necesario para proteger la </w:t>
      </w:r>
      <w:r w:rsidRPr="00325B14">
        <w:rPr>
          <w:rFonts w:ascii="Palatino Linotype" w:hAnsi="Palatino Linotype"/>
          <w:color w:val="000000" w:themeColor="text1"/>
        </w:rPr>
        <w:lastRenderedPageBreak/>
        <w:t>información mientras subsistan las causas que dieron origen a la clasificación, salvaguardando el interés público protegido y tomarán en cuenta las razones que justifican el periodo de reserva establecido.</w:t>
      </w:r>
    </w:p>
    <w:p w14:paraId="270E44B4" w14:textId="77777777" w:rsidR="00E71E68" w:rsidRPr="00325B14" w:rsidRDefault="00E71E68" w:rsidP="00325B14">
      <w:pPr>
        <w:spacing w:line="360" w:lineRule="auto"/>
        <w:contextualSpacing/>
        <w:rPr>
          <w:rFonts w:ascii="Palatino Linotype" w:hAnsi="Palatino Linotype"/>
          <w:b/>
          <w:color w:val="000000" w:themeColor="text1"/>
        </w:rPr>
      </w:pPr>
    </w:p>
    <w:p w14:paraId="696E802F"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De</w:t>
      </w:r>
      <w:r w:rsidRPr="00325B14">
        <w:rPr>
          <w:rFonts w:ascii="Palatino Linotype" w:hAnsi="Palatino Linotype"/>
          <w:b/>
          <w:color w:val="000000" w:themeColor="text1"/>
        </w:rPr>
        <w:t xml:space="preserve"> </w:t>
      </w:r>
      <w:r w:rsidRPr="00325B14">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F388043" w14:textId="77777777" w:rsidR="00E71E68" w:rsidRPr="00325B14" w:rsidRDefault="00E71E68" w:rsidP="00325B14">
      <w:pPr>
        <w:spacing w:line="360" w:lineRule="auto"/>
        <w:contextualSpacing/>
        <w:rPr>
          <w:rFonts w:ascii="Palatino Linotype" w:hAnsi="Palatino Linotype"/>
          <w:color w:val="000000" w:themeColor="text1"/>
        </w:rPr>
      </w:pPr>
    </w:p>
    <w:p w14:paraId="459D677A" w14:textId="77777777" w:rsidR="00E71E68" w:rsidRPr="00325B14" w:rsidRDefault="00E71E68" w:rsidP="00325B14">
      <w:pPr>
        <w:numPr>
          <w:ilvl w:val="0"/>
          <w:numId w:val="1"/>
        </w:numPr>
        <w:spacing w:line="360" w:lineRule="auto"/>
        <w:ind w:left="0" w:firstLine="0"/>
        <w:contextualSpacing/>
        <w:jc w:val="both"/>
        <w:rPr>
          <w:rFonts w:ascii="Palatino Linotype" w:hAnsi="Palatino Linotype"/>
          <w:color w:val="000000" w:themeColor="text1"/>
        </w:rPr>
      </w:pPr>
      <w:r w:rsidRPr="00325B14">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29784B1" w14:textId="77777777" w:rsidR="00E71E68" w:rsidRPr="00325B14" w:rsidRDefault="00E71E68" w:rsidP="00325B14">
      <w:pPr>
        <w:spacing w:line="360" w:lineRule="auto"/>
        <w:jc w:val="both"/>
        <w:rPr>
          <w:rFonts w:ascii="Palatino Linotype" w:hAnsi="Palatino Linotype" w:cs="Arial"/>
          <w:b/>
          <w:color w:val="000000" w:themeColor="text1"/>
        </w:rPr>
      </w:pPr>
    </w:p>
    <w:p w14:paraId="49CA5E2E" w14:textId="77777777" w:rsidR="00E71E68" w:rsidRPr="00325B14" w:rsidRDefault="00E71E68" w:rsidP="00325B14">
      <w:pPr>
        <w:keepNext/>
        <w:keepLines/>
        <w:numPr>
          <w:ilvl w:val="0"/>
          <w:numId w:val="28"/>
        </w:numPr>
        <w:pBdr>
          <w:top w:val="nil"/>
          <w:left w:val="nil"/>
          <w:bottom w:val="nil"/>
          <w:right w:val="nil"/>
          <w:between w:val="nil"/>
          <w:bar w:val="nil"/>
        </w:pBdr>
        <w:spacing w:line="360" w:lineRule="auto"/>
        <w:contextualSpacing/>
        <w:jc w:val="both"/>
        <w:outlineLvl w:val="1"/>
        <w:rPr>
          <w:rFonts w:ascii="Palatino Linotype" w:eastAsiaTheme="majorEastAsia" w:hAnsi="Palatino Linotype" w:cstheme="majorBidi"/>
          <w:b/>
          <w:color w:val="000000" w:themeColor="text1"/>
          <w:lang w:val="es-MX" w:eastAsia="en-US"/>
        </w:rPr>
      </w:pPr>
      <w:bookmarkStart w:id="131" w:name="_Toc485631710"/>
      <w:bookmarkStart w:id="132" w:name="_Toc500756720"/>
      <w:bookmarkStart w:id="133" w:name="_Toc536691788"/>
      <w:bookmarkStart w:id="134" w:name="_Toc4073629"/>
      <w:bookmarkStart w:id="135" w:name="_Toc4078192"/>
      <w:r w:rsidRPr="00325B14">
        <w:rPr>
          <w:rFonts w:ascii="Palatino Linotype" w:eastAsiaTheme="majorEastAsia" w:hAnsi="Palatino Linotype" w:cstheme="majorBidi"/>
          <w:b/>
          <w:color w:val="000000" w:themeColor="text1"/>
          <w:lang w:val="es-MX" w:eastAsia="en-US"/>
        </w:rPr>
        <w:lastRenderedPageBreak/>
        <w:t>Condiciones especiales de la clasificación de la información como confidencial.</w:t>
      </w:r>
      <w:bookmarkEnd w:id="131"/>
      <w:bookmarkEnd w:id="132"/>
      <w:bookmarkEnd w:id="133"/>
      <w:bookmarkEnd w:id="134"/>
      <w:bookmarkEnd w:id="135"/>
    </w:p>
    <w:p w14:paraId="19524B09" w14:textId="77777777" w:rsidR="00835574" w:rsidRPr="00325B14" w:rsidRDefault="00835574" w:rsidP="00325B14">
      <w:pPr>
        <w:keepNext/>
        <w:keepLines/>
        <w:pBdr>
          <w:top w:val="nil"/>
          <w:left w:val="nil"/>
          <w:bottom w:val="nil"/>
          <w:right w:val="nil"/>
          <w:between w:val="nil"/>
          <w:bar w:val="nil"/>
        </w:pBdr>
        <w:spacing w:line="360" w:lineRule="auto"/>
        <w:ind w:left="1080"/>
        <w:contextualSpacing/>
        <w:jc w:val="both"/>
        <w:outlineLvl w:val="1"/>
        <w:rPr>
          <w:rFonts w:ascii="Palatino Linotype" w:eastAsiaTheme="majorEastAsia" w:hAnsi="Palatino Linotype" w:cstheme="majorBidi"/>
          <w:b/>
          <w:color w:val="000000" w:themeColor="text1"/>
          <w:lang w:val="es-MX" w:eastAsia="en-US"/>
        </w:rPr>
      </w:pPr>
    </w:p>
    <w:p w14:paraId="738BE96B" w14:textId="77777777" w:rsidR="00E71E68" w:rsidRPr="00325B14" w:rsidRDefault="00E71E68" w:rsidP="00325B14">
      <w:pPr>
        <w:numPr>
          <w:ilvl w:val="0"/>
          <w:numId w:val="1"/>
        </w:numPr>
        <w:shd w:val="clear" w:color="auto" w:fill="FFFFFF"/>
        <w:spacing w:line="360" w:lineRule="auto"/>
        <w:ind w:left="0" w:firstLine="0"/>
        <w:jc w:val="both"/>
        <w:textAlignment w:val="baseline"/>
        <w:rPr>
          <w:rFonts w:ascii="Palatino Linotype" w:eastAsiaTheme="minorHAnsi" w:hAnsi="Palatino Linotype"/>
          <w:color w:val="000000" w:themeColor="text1"/>
          <w:lang w:val="es-MX" w:eastAsia="en-US"/>
        </w:rPr>
      </w:pPr>
      <w:r w:rsidRPr="00325B14">
        <w:rPr>
          <w:rFonts w:ascii="Palatino Linotype" w:eastAsiaTheme="minorHAnsi" w:hAnsi="Palatino Linotype"/>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4395B4B" w14:textId="77777777" w:rsidR="00C519E8" w:rsidRPr="00325B14" w:rsidRDefault="00C519E8" w:rsidP="00325B14">
      <w:pPr>
        <w:shd w:val="clear" w:color="auto" w:fill="FFFFFF"/>
        <w:spacing w:line="360" w:lineRule="auto"/>
        <w:jc w:val="both"/>
        <w:textAlignment w:val="baseline"/>
        <w:rPr>
          <w:rFonts w:ascii="Palatino Linotype" w:eastAsiaTheme="minorHAnsi" w:hAnsi="Palatino Linotype"/>
          <w:color w:val="000000" w:themeColor="text1"/>
          <w:lang w:val="es-MX" w:eastAsia="en-US"/>
        </w:rPr>
      </w:pPr>
    </w:p>
    <w:p w14:paraId="59869E7D" w14:textId="77777777" w:rsidR="00E71E68" w:rsidRPr="00325B14" w:rsidRDefault="00E71E68" w:rsidP="00325B14">
      <w:pPr>
        <w:spacing w:line="360" w:lineRule="auto"/>
        <w:ind w:left="567" w:right="616"/>
        <w:jc w:val="both"/>
        <w:rPr>
          <w:rFonts w:ascii="Palatino Linotype" w:eastAsia="Times New Roman" w:hAnsi="Palatino Linotype" w:cs="Times New Roman"/>
          <w:bCs/>
          <w:color w:val="000000" w:themeColor="text1"/>
          <w:lang w:val="es-ES"/>
        </w:rPr>
      </w:pPr>
      <w:r w:rsidRPr="00325B14">
        <w:rPr>
          <w:rFonts w:ascii="Palatino Linotype" w:eastAsia="Times New Roman" w:hAnsi="Palatino Linotype" w:cs="Times New Roman"/>
          <w:bCs/>
          <w:color w:val="000000" w:themeColor="text1"/>
          <w:lang w:val="es-ES"/>
        </w:rPr>
        <w:t>I.</w:t>
      </w:r>
      <w:r w:rsidRPr="00325B14">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1C7AFB8D" w14:textId="77777777" w:rsidR="00E71E68" w:rsidRPr="00325B14" w:rsidRDefault="00E71E68" w:rsidP="00325B14">
      <w:pPr>
        <w:spacing w:line="360" w:lineRule="auto"/>
        <w:ind w:left="567" w:right="616"/>
        <w:jc w:val="both"/>
        <w:rPr>
          <w:rFonts w:ascii="Palatino Linotype" w:eastAsia="Times New Roman" w:hAnsi="Palatino Linotype" w:cs="Times New Roman"/>
          <w:bCs/>
          <w:color w:val="000000" w:themeColor="text1"/>
          <w:lang w:val="es-ES"/>
        </w:rPr>
      </w:pPr>
      <w:r w:rsidRPr="00325B14">
        <w:rPr>
          <w:rFonts w:ascii="Palatino Linotype" w:eastAsia="Times New Roman" w:hAnsi="Palatino Linotype" w:cs="Times New Roman"/>
          <w:bCs/>
          <w:color w:val="000000" w:themeColor="text1"/>
          <w:lang w:val="es-ES"/>
        </w:rPr>
        <w:t xml:space="preserve">II. </w:t>
      </w:r>
      <w:r w:rsidRPr="00325B14">
        <w:rPr>
          <w:rFonts w:ascii="Palatino Linotype" w:eastAsia="Times New Roman" w:hAnsi="Palatino Linotype" w:cs="Times New Roman"/>
          <w:color w:val="000000" w:themeColor="text1"/>
          <w:lang w:val="es-ES"/>
        </w:rPr>
        <w:t>Por Ley tenga el carácter de pública;</w:t>
      </w:r>
    </w:p>
    <w:p w14:paraId="35111768" w14:textId="77777777" w:rsidR="00E71E68" w:rsidRPr="00325B14" w:rsidRDefault="00E71E68" w:rsidP="00325B14">
      <w:pPr>
        <w:spacing w:line="360" w:lineRule="auto"/>
        <w:ind w:left="567" w:right="616"/>
        <w:jc w:val="both"/>
        <w:rPr>
          <w:rFonts w:ascii="Palatino Linotype" w:eastAsia="Times New Roman" w:hAnsi="Palatino Linotype" w:cs="Times New Roman"/>
          <w:color w:val="000000" w:themeColor="text1"/>
          <w:lang w:val="es-ES"/>
        </w:rPr>
      </w:pPr>
      <w:r w:rsidRPr="00325B14">
        <w:rPr>
          <w:rFonts w:ascii="Palatino Linotype" w:eastAsia="Times New Roman" w:hAnsi="Palatino Linotype" w:cs="Times New Roman"/>
          <w:bCs/>
          <w:color w:val="000000" w:themeColor="text1"/>
          <w:lang w:val="es-ES"/>
        </w:rPr>
        <w:t xml:space="preserve">III. </w:t>
      </w:r>
      <w:r w:rsidRPr="00325B14">
        <w:rPr>
          <w:rFonts w:ascii="Palatino Linotype" w:eastAsia="Times New Roman" w:hAnsi="Palatino Linotype" w:cs="Times New Roman"/>
          <w:color w:val="000000" w:themeColor="text1"/>
          <w:lang w:val="es-ES"/>
        </w:rPr>
        <w:t xml:space="preserve">Exista una orden judicial; </w:t>
      </w:r>
    </w:p>
    <w:p w14:paraId="6BBBB9AF" w14:textId="77777777" w:rsidR="00E71E68" w:rsidRPr="00325B14" w:rsidRDefault="00E71E68" w:rsidP="00325B14">
      <w:pPr>
        <w:spacing w:line="360" w:lineRule="auto"/>
        <w:ind w:left="567" w:right="616"/>
        <w:jc w:val="both"/>
        <w:rPr>
          <w:rFonts w:ascii="Palatino Linotype" w:eastAsia="Times New Roman" w:hAnsi="Palatino Linotype" w:cs="Times New Roman"/>
          <w:color w:val="000000" w:themeColor="text1"/>
          <w:lang w:val="es-ES"/>
        </w:rPr>
      </w:pPr>
      <w:r w:rsidRPr="00325B14">
        <w:rPr>
          <w:rFonts w:ascii="Palatino Linotype" w:eastAsia="Times New Roman" w:hAnsi="Palatino Linotype" w:cs="Times New Roman"/>
          <w:bCs/>
          <w:color w:val="000000" w:themeColor="text1"/>
          <w:lang w:val="es-ES"/>
        </w:rPr>
        <w:t xml:space="preserve">IV. </w:t>
      </w:r>
      <w:r w:rsidRPr="00325B14">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1BCF64AA" w14:textId="3FA17A84" w:rsidR="00E71E68" w:rsidRPr="00325B14" w:rsidRDefault="00E71E68" w:rsidP="00325B14">
      <w:pPr>
        <w:pStyle w:val="Prrafodelista"/>
        <w:numPr>
          <w:ilvl w:val="0"/>
          <w:numId w:val="28"/>
        </w:numPr>
        <w:tabs>
          <w:tab w:val="left" w:pos="993"/>
        </w:tabs>
        <w:spacing w:line="360" w:lineRule="auto"/>
        <w:ind w:left="567" w:right="616" w:firstLine="0"/>
        <w:jc w:val="both"/>
        <w:rPr>
          <w:rFonts w:ascii="Palatino Linotype" w:eastAsia="Times New Roman" w:hAnsi="Palatino Linotype" w:cs="Times New Roman"/>
          <w:color w:val="000000" w:themeColor="text1"/>
          <w:lang w:val="es-ES"/>
        </w:rPr>
      </w:pPr>
      <w:r w:rsidRPr="00325B14">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B3587A4" w14:textId="77777777" w:rsidR="00835574" w:rsidRPr="00325B14" w:rsidRDefault="00835574" w:rsidP="00325B14">
      <w:pPr>
        <w:pStyle w:val="Prrafodelista"/>
        <w:spacing w:line="360" w:lineRule="auto"/>
        <w:ind w:left="1080" w:right="616"/>
        <w:jc w:val="both"/>
        <w:rPr>
          <w:rFonts w:ascii="Palatino Linotype" w:eastAsia="Times New Roman" w:hAnsi="Palatino Linotype" w:cs="Times New Roman"/>
          <w:color w:val="000000" w:themeColor="text1"/>
          <w:lang w:val="es-ES"/>
        </w:rPr>
      </w:pPr>
    </w:p>
    <w:p w14:paraId="7E558B6C" w14:textId="77777777" w:rsidR="00E71E68" w:rsidRPr="00325B14" w:rsidRDefault="00E71E68" w:rsidP="00325B14">
      <w:pPr>
        <w:numPr>
          <w:ilvl w:val="0"/>
          <w:numId w:val="1"/>
        </w:numPr>
        <w:shd w:val="clear" w:color="auto" w:fill="FFFFFF"/>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325B14">
        <w:rPr>
          <w:rFonts w:ascii="Palatino Linotype" w:eastAsiaTheme="minorHAnsi" w:hAnsi="Palatino Linotype"/>
          <w:color w:val="000000" w:themeColor="text1"/>
          <w:lang w:val="es-MX" w:eastAsia="en-US"/>
        </w:rPr>
        <w:t>En</w:t>
      </w:r>
      <w:r w:rsidRPr="00325B14">
        <w:rPr>
          <w:rFonts w:ascii="Palatino Linotype" w:eastAsiaTheme="minorHAnsi"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w:t>
      </w:r>
      <w:r w:rsidRPr="00325B14">
        <w:rPr>
          <w:rFonts w:ascii="Palatino Linotype" w:eastAsiaTheme="minorHAnsi" w:hAnsi="Palatino Linotype" w:cs="Times New Roman"/>
          <w:color w:val="000000" w:themeColor="text1"/>
          <w:lang w:eastAsia="es-ES_tradnl"/>
        </w:rPr>
        <w:lastRenderedPageBreak/>
        <w:t xml:space="preserve">discutido la Suprema Corte de Justicia de la Nación, los servidores públicos nos encontramos sujetos a un régimen menor de protección. </w:t>
      </w:r>
    </w:p>
    <w:p w14:paraId="677012D4" w14:textId="77777777" w:rsidR="00C519E8" w:rsidRPr="00325B14" w:rsidRDefault="00C519E8" w:rsidP="00325B14">
      <w:pPr>
        <w:shd w:val="clear" w:color="auto" w:fill="FFFFFF"/>
        <w:spacing w:line="360" w:lineRule="auto"/>
        <w:jc w:val="both"/>
        <w:textAlignment w:val="baseline"/>
        <w:rPr>
          <w:rFonts w:ascii="Palatino Linotype" w:eastAsiaTheme="minorHAnsi" w:hAnsi="Palatino Linotype" w:cs="Times New Roman"/>
          <w:color w:val="000000" w:themeColor="text1"/>
          <w:lang w:eastAsia="es-ES_tradnl"/>
        </w:rPr>
      </w:pPr>
    </w:p>
    <w:p w14:paraId="32D29AE2" w14:textId="77777777" w:rsidR="00E71E68" w:rsidRPr="00325B14" w:rsidRDefault="00E71E68" w:rsidP="00325B14">
      <w:pPr>
        <w:numPr>
          <w:ilvl w:val="0"/>
          <w:numId w:val="1"/>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325B14">
        <w:rPr>
          <w:rFonts w:ascii="Palatino Linotype" w:eastAsiaTheme="minorHAnsi" w:hAnsi="Palatino Linotype"/>
          <w:color w:val="000000" w:themeColor="text1"/>
          <w:lang w:val="es-MX" w:eastAsia="en-US"/>
        </w:rPr>
        <w:t>Pero</w:t>
      </w:r>
      <w:r w:rsidRPr="00325B14">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48C9243" w14:textId="77777777" w:rsidR="00E71E68" w:rsidRPr="00325B14" w:rsidRDefault="00E71E68" w:rsidP="00325B14">
      <w:pPr>
        <w:shd w:val="clear" w:color="auto" w:fill="FFFFFF"/>
        <w:spacing w:line="360" w:lineRule="auto"/>
        <w:contextualSpacing/>
        <w:jc w:val="both"/>
        <w:textAlignment w:val="baseline"/>
        <w:rPr>
          <w:rFonts w:ascii="Palatino Linotype" w:hAnsi="Palatino Linotype"/>
          <w:color w:val="000000" w:themeColor="text1"/>
        </w:rPr>
      </w:pPr>
    </w:p>
    <w:p w14:paraId="2FD3FD17" w14:textId="77777777" w:rsidR="00E71E68" w:rsidRPr="00325B14" w:rsidRDefault="00E71E68" w:rsidP="00325B14">
      <w:pPr>
        <w:numPr>
          <w:ilvl w:val="0"/>
          <w:numId w:val="1"/>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325B14">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72A132A5" w14:textId="77777777" w:rsidR="00E71E68" w:rsidRPr="00325B14" w:rsidRDefault="00E71E68" w:rsidP="00325B14">
      <w:pPr>
        <w:spacing w:line="360" w:lineRule="auto"/>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E71E68" w:rsidRPr="00325B14" w14:paraId="6BE595AA" w14:textId="77777777" w:rsidTr="00C25ABE">
        <w:tc>
          <w:tcPr>
            <w:tcW w:w="2155" w:type="dxa"/>
            <w:vMerge w:val="restart"/>
            <w:shd w:val="clear" w:color="auto" w:fill="C6D9F1" w:themeFill="text2" w:themeFillTint="33"/>
          </w:tcPr>
          <w:p w14:paraId="2D20D53C"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Requisitos previos</w:t>
            </w:r>
          </w:p>
        </w:tc>
        <w:tc>
          <w:tcPr>
            <w:tcW w:w="1759" w:type="dxa"/>
          </w:tcPr>
          <w:p w14:paraId="5FA12AD9"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Los sujetos obligados determinan </w:t>
            </w:r>
            <w:r w:rsidRPr="00325B14">
              <w:rPr>
                <w:rFonts w:ascii="Palatino Linotype" w:hAnsi="Palatino Linotype"/>
                <w:color w:val="000000" w:themeColor="text1"/>
              </w:rPr>
              <w:lastRenderedPageBreak/>
              <w:t>que la información actualiza alguno de los supuestos de clasificación:</w:t>
            </w:r>
          </w:p>
        </w:tc>
        <w:tc>
          <w:tcPr>
            <w:tcW w:w="2269" w:type="dxa"/>
          </w:tcPr>
          <w:p w14:paraId="44F5AEAF" w14:textId="77777777" w:rsidR="00E71E68" w:rsidRPr="00325B14" w:rsidRDefault="00E71E68" w:rsidP="00325B14">
            <w:pPr>
              <w:spacing w:line="360" w:lineRule="auto"/>
              <w:jc w:val="both"/>
              <w:rPr>
                <w:rFonts w:ascii="Palatino Linotype" w:hAnsi="Palatino Linotype"/>
                <w:color w:val="000000" w:themeColor="text1"/>
              </w:rPr>
            </w:pPr>
          </w:p>
          <w:p w14:paraId="203B3FF9" w14:textId="77777777" w:rsidR="00E71E68" w:rsidRPr="00325B14" w:rsidRDefault="00E71E68" w:rsidP="00325B14">
            <w:pPr>
              <w:spacing w:line="360" w:lineRule="auto"/>
              <w:jc w:val="both"/>
              <w:rPr>
                <w:rFonts w:ascii="Palatino Linotype" w:hAnsi="Palatino Linotype"/>
                <w:color w:val="000000" w:themeColor="text1"/>
              </w:rPr>
            </w:pPr>
          </w:p>
          <w:p w14:paraId="1C12097A" w14:textId="77777777" w:rsidR="00E71E68" w:rsidRPr="00325B14" w:rsidRDefault="00E71E68" w:rsidP="00325B14">
            <w:pPr>
              <w:spacing w:line="360" w:lineRule="auto"/>
              <w:jc w:val="both"/>
              <w:rPr>
                <w:rFonts w:ascii="Palatino Linotype" w:hAnsi="Palatino Linotype"/>
                <w:color w:val="000000" w:themeColor="text1"/>
              </w:rPr>
            </w:pPr>
          </w:p>
          <w:p w14:paraId="7B0254E0" w14:textId="77777777" w:rsidR="00E71E68" w:rsidRPr="00325B14" w:rsidRDefault="00E71E68" w:rsidP="00325B14">
            <w:pPr>
              <w:numPr>
                <w:ilvl w:val="0"/>
                <w:numId w:val="24"/>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lastRenderedPageBreak/>
              <w:t xml:space="preserve">Confidencialidad </w:t>
            </w:r>
          </w:p>
          <w:p w14:paraId="237F0120" w14:textId="77777777" w:rsidR="00E71E68" w:rsidRPr="00325B14" w:rsidRDefault="00E71E68" w:rsidP="00325B14">
            <w:pPr>
              <w:numPr>
                <w:ilvl w:val="0"/>
                <w:numId w:val="24"/>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t>Reserva</w:t>
            </w:r>
          </w:p>
        </w:tc>
        <w:tc>
          <w:tcPr>
            <w:tcW w:w="2268" w:type="dxa"/>
          </w:tcPr>
          <w:p w14:paraId="5A5AE3E4"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66C4070D" w14:textId="77777777" w:rsidTr="00C25ABE">
        <w:tc>
          <w:tcPr>
            <w:tcW w:w="2155" w:type="dxa"/>
            <w:vMerge/>
            <w:shd w:val="clear" w:color="auto" w:fill="C6D9F1" w:themeFill="text2" w:themeFillTint="33"/>
          </w:tcPr>
          <w:p w14:paraId="61AB93EA"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0E566D46"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4AAD42C"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tcPr>
          <w:p w14:paraId="489A693C"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70FD1816" w14:textId="77777777" w:rsidTr="00C25ABE">
        <w:tc>
          <w:tcPr>
            <w:tcW w:w="2155" w:type="dxa"/>
            <w:vMerge/>
            <w:shd w:val="clear" w:color="auto" w:fill="C6D9F1" w:themeFill="text2" w:themeFillTint="33"/>
          </w:tcPr>
          <w:p w14:paraId="094F58EA"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4412BEA8"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La clasificación de la información se realiza al momento de:</w:t>
            </w:r>
          </w:p>
        </w:tc>
        <w:tc>
          <w:tcPr>
            <w:tcW w:w="2269" w:type="dxa"/>
          </w:tcPr>
          <w:p w14:paraId="1E290EF8" w14:textId="77777777" w:rsidR="00E71E68" w:rsidRPr="00325B14" w:rsidRDefault="00E71E68" w:rsidP="00325B14">
            <w:pPr>
              <w:numPr>
                <w:ilvl w:val="0"/>
                <w:numId w:val="23"/>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t>Atender una solicitud</w:t>
            </w:r>
          </w:p>
          <w:p w14:paraId="28301510" w14:textId="77777777" w:rsidR="00E71E68" w:rsidRPr="00325B14" w:rsidRDefault="00E71E68" w:rsidP="00325B14">
            <w:pPr>
              <w:numPr>
                <w:ilvl w:val="0"/>
                <w:numId w:val="23"/>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t>Por mandato de una autoridad competente</w:t>
            </w:r>
          </w:p>
          <w:p w14:paraId="57A4DFE7" w14:textId="77777777" w:rsidR="00E71E68" w:rsidRPr="00325B14" w:rsidRDefault="00E71E68" w:rsidP="00325B14">
            <w:pPr>
              <w:numPr>
                <w:ilvl w:val="0"/>
                <w:numId w:val="23"/>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lastRenderedPageBreak/>
              <w:t>Para elaborar una versión pública y cumplir una obligación de transparencia</w:t>
            </w:r>
          </w:p>
        </w:tc>
        <w:tc>
          <w:tcPr>
            <w:tcW w:w="2268" w:type="dxa"/>
          </w:tcPr>
          <w:p w14:paraId="6B2E79A1"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199A8A73" w14:textId="77777777" w:rsidTr="00C25ABE">
        <w:tc>
          <w:tcPr>
            <w:tcW w:w="2155" w:type="dxa"/>
            <w:vMerge/>
            <w:shd w:val="clear" w:color="auto" w:fill="C6D9F1" w:themeFill="text2" w:themeFillTint="33"/>
          </w:tcPr>
          <w:p w14:paraId="3891F4E9"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526D5E4B"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No se pueden emitir acuerdos de carácter general ni particular</w:t>
            </w:r>
          </w:p>
        </w:tc>
        <w:tc>
          <w:tcPr>
            <w:tcW w:w="2269" w:type="dxa"/>
          </w:tcPr>
          <w:p w14:paraId="48C7404F"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1EFAE11B"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4D235891" w14:textId="77777777" w:rsidTr="00C25ABE">
        <w:tc>
          <w:tcPr>
            <w:tcW w:w="2155" w:type="dxa"/>
            <w:vMerge w:val="restart"/>
            <w:shd w:val="clear" w:color="auto" w:fill="C6D9F1" w:themeFill="text2" w:themeFillTint="33"/>
          </w:tcPr>
          <w:p w14:paraId="58BE15BF"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Supuestos de clasificación</w:t>
            </w:r>
          </w:p>
        </w:tc>
        <w:tc>
          <w:tcPr>
            <w:tcW w:w="1759" w:type="dxa"/>
          </w:tcPr>
          <w:p w14:paraId="0F553487"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Para clasificar la información como reservada hay</w:t>
            </w:r>
          </w:p>
        </w:tc>
        <w:tc>
          <w:tcPr>
            <w:tcW w:w="2269" w:type="dxa"/>
          </w:tcPr>
          <w:p w14:paraId="52CCE759" w14:textId="77777777" w:rsidR="00E71E68" w:rsidRPr="00325B14" w:rsidRDefault="00E71E68" w:rsidP="00325B14">
            <w:pPr>
              <w:numPr>
                <w:ilvl w:val="0"/>
                <w:numId w:val="25"/>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t>11 supuestos en la Ley Estatal</w:t>
            </w:r>
          </w:p>
          <w:p w14:paraId="19D4260A" w14:textId="77777777" w:rsidR="00E71E68" w:rsidRPr="00325B14" w:rsidRDefault="00E71E68" w:rsidP="00325B14">
            <w:pPr>
              <w:numPr>
                <w:ilvl w:val="0"/>
                <w:numId w:val="25"/>
              </w:numPr>
              <w:spacing w:line="360" w:lineRule="auto"/>
              <w:contextualSpacing/>
              <w:jc w:val="both"/>
              <w:rPr>
                <w:rFonts w:ascii="Palatino Linotype" w:hAnsi="Palatino Linotype"/>
                <w:color w:val="000000" w:themeColor="text1"/>
              </w:rPr>
            </w:pPr>
            <w:r w:rsidRPr="00325B14">
              <w:rPr>
                <w:rFonts w:ascii="Palatino Linotype" w:hAnsi="Palatino Linotype"/>
                <w:color w:val="000000" w:themeColor="text1"/>
              </w:rPr>
              <w:t>13 supuestos en la Ley General</w:t>
            </w:r>
          </w:p>
        </w:tc>
        <w:tc>
          <w:tcPr>
            <w:tcW w:w="2268" w:type="dxa"/>
          </w:tcPr>
          <w:p w14:paraId="7AC405E7"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El sujeto obligado debe identificar claramente la información que se pretende clasificar y realizar </w:t>
            </w:r>
            <w:r w:rsidRPr="00325B14">
              <w:rPr>
                <w:rFonts w:ascii="Palatino Linotype" w:hAnsi="Palatino Linotype"/>
                <w:color w:val="000000" w:themeColor="text1"/>
              </w:rPr>
              <w:lastRenderedPageBreak/>
              <w:t>un juicio de subsunción o encaje</w:t>
            </w:r>
          </w:p>
        </w:tc>
      </w:tr>
      <w:tr w:rsidR="00E71E68" w:rsidRPr="00325B14" w14:paraId="1FDB9C9B" w14:textId="77777777" w:rsidTr="00C25ABE">
        <w:tc>
          <w:tcPr>
            <w:tcW w:w="2155" w:type="dxa"/>
            <w:vMerge/>
            <w:shd w:val="clear" w:color="auto" w:fill="C6D9F1" w:themeFill="text2" w:themeFillTint="33"/>
          </w:tcPr>
          <w:p w14:paraId="60099102"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6A0CEDDD"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Para clasificar la información como confidencial hay</w:t>
            </w:r>
          </w:p>
        </w:tc>
        <w:tc>
          <w:tcPr>
            <w:tcW w:w="2269" w:type="dxa"/>
          </w:tcPr>
          <w:p w14:paraId="0D0E25F5"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que considerar la definición de dato personal</w:t>
            </w:r>
          </w:p>
        </w:tc>
        <w:tc>
          <w:tcPr>
            <w:tcW w:w="2268" w:type="dxa"/>
          </w:tcPr>
          <w:p w14:paraId="72D2E657"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7D071505" w14:textId="77777777" w:rsidTr="00C25ABE">
        <w:tc>
          <w:tcPr>
            <w:tcW w:w="2155" w:type="dxa"/>
            <w:vMerge/>
            <w:shd w:val="clear" w:color="auto" w:fill="C6D9F1" w:themeFill="text2" w:themeFillTint="33"/>
          </w:tcPr>
          <w:p w14:paraId="4713A9AB"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5860EA46"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Estos supuestos se aplican de manera restrictiva y estricta, no pueden ampliarse</w:t>
            </w:r>
          </w:p>
        </w:tc>
        <w:tc>
          <w:tcPr>
            <w:tcW w:w="2269" w:type="dxa"/>
          </w:tcPr>
          <w:p w14:paraId="19086183"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tcPr>
          <w:p w14:paraId="7191AF82"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7555402D" w14:textId="77777777" w:rsidTr="00C25ABE">
        <w:tc>
          <w:tcPr>
            <w:tcW w:w="2155" w:type="dxa"/>
            <w:vMerge w:val="restart"/>
            <w:shd w:val="clear" w:color="auto" w:fill="C6D9F1" w:themeFill="text2" w:themeFillTint="33"/>
          </w:tcPr>
          <w:p w14:paraId="13BE5854"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Excepciones a la clasificación de reserva</w:t>
            </w:r>
          </w:p>
        </w:tc>
        <w:tc>
          <w:tcPr>
            <w:tcW w:w="1759" w:type="dxa"/>
            <w:vMerge w:val="restart"/>
          </w:tcPr>
          <w:p w14:paraId="084F5D92"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No puede clasificarse como </w:t>
            </w:r>
            <w:r w:rsidRPr="00325B14">
              <w:rPr>
                <w:rFonts w:ascii="Palatino Linotype" w:hAnsi="Palatino Linotype"/>
                <w:color w:val="000000" w:themeColor="text1"/>
              </w:rPr>
              <w:lastRenderedPageBreak/>
              <w:t>información reservada la concerniente a:</w:t>
            </w:r>
          </w:p>
        </w:tc>
        <w:tc>
          <w:tcPr>
            <w:tcW w:w="2269" w:type="dxa"/>
          </w:tcPr>
          <w:p w14:paraId="67C54F5A"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lastRenderedPageBreak/>
              <w:t xml:space="preserve">Actos (probados o en investigación) graves de </w:t>
            </w:r>
            <w:r w:rsidRPr="00325B14">
              <w:rPr>
                <w:rFonts w:ascii="Palatino Linotype" w:hAnsi="Palatino Linotype"/>
                <w:color w:val="000000" w:themeColor="text1"/>
              </w:rPr>
              <w:lastRenderedPageBreak/>
              <w:t>violaciones a derechos humanos</w:t>
            </w:r>
          </w:p>
        </w:tc>
        <w:tc>
          <w:tcPr>
            <w:tcW w:w="2268" w:type="dxa"/>
          </w:tcPr>
          <w:p w14:paraId="17821B12"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43B63B0C" w14:textId="77777777" w:rsidTr="00C25ABE">
        <w:tc>
          <w:tcPr>
            <w:tcW w:w="2155" w:type="dxa"/>
            <w:vMerge/>
            <w:shd w:val="clear" w:color="auto" w:fill="C6D9F1" w:themeFill="text2" w:themeFillTint="33"/>
          </w:tcPr>
          <w:p w14:paraId="628BF8DB"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2ED6C2CD"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tcPr>
          <w:p w14:paraId="7FFBF2C2"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Delitos de </w:t>
            </w:r>
            <w:proofErr w:type="spellStart"/>
            <w:r w:rsidRPr="00325B14">
              <w:rPr>
                <w:rFonts w:ascii="Palatino Linotype" w:hAnsi="Palatino Linotype"/>
                <w:color w:val="000000" w:themeColor="text1"/>
              </w:rPr>
              <w:t>lessa</w:t>
            </w:r>
            <w:proofErr w:type="spellEnd"/>
            <w:r w:rsidRPr="00325B14">
              <w:rPr>
                <w:rFonts w:ascii="Palatino Linotype" w:hAnsi="Palatino Linotype"/>
                <w:color w:val="000000" w:themeColor="text1"/>
              </w:rPr>
              <w:t xml:space="preserve"> humanidad</w:t>
            </w:r>
          </w:p>
        </w:tc>
        <w:tc>
          <w:tcPr>
            <w:tcW w:w="2268" w:type="dxa"/>
          </w:tcPr>
          <w:p w14:paraId="7F9CF6D5"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6C8FA377" w14:textId="77777777" w:rsidTr="00C25ABE">
        <w:tc>
          <w:tcPr>
            <w:tcW w:w="2155" w:type="dxa"/>
            <w:vMerge/>
            <w:shd w:val="clear" w:color="auto" w:fill="C6D9F1" w:themeFill="text2" w:themeFillTint="33"/>
          </w:tcPr>
          <w:p w14:paraId="410403F7"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5218F4F1"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tcPr>
          <w:p w14:paraId="2279B611"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Actos de Corrupción</w:t>
            </w:r>
          </w:p>
        </w:tc>
        <w:tc>
          <w:tcPr>
            <w:tcW w:w="2268" w:type="dxa"/>
          </w:tcPr>
          <w:p w14:paraId="324A6EF6"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Los comprendidos en el Título Sexto del Código Penal del Estado</w:t>
            </w:r>
          </w:p>
        </w:tc>
      </w:tr>
      <w:tr w:rsidR="00E71E68" w:rsidRPr="00325B14" w14:paraId="4CAA413C" w14:textId="77777777" w:rsidTr="00C25ABE">
        <w:tc>
          <w:tcPr>
            <w:tcW w:w="2155" w:type="dxa"/>
            <w:vMerge w:val="restart"/>
            <w:shd w:val="clear" w:color="auto" w:fill="C6D9F1" w:themeFill="text2" w:themeFillTint="33"/>
          </w:tcPr>
          <w:p w14:paraId="5D7EECBD" w14:textId="77777777" w:rsidR="00E71E68" w:rsidRPr="00325B14" w:rsidRDefault="00E71E68" w:rsidP="00325B14">
            <w:pPr>
              <w:shd w:val="clear" w:color="auto" w:fill="AADAF8"/>
              <w:spacing w:line="360" w:lineRule="auto"/>
              <w:jc w:val="both"/>
              <w:rPr>
                <w:rFonts w:ascii="Palatino Linotype" w:hAnsi="Palatino Linotype"/>
                <w:color w:val="000000" w:themeColor="text1"/>
              </w:rPr>
            </w:pPr>
            <w:r w:rsidRPr="00325B14">
              <w:rPr>
                <w:rFonts w:ascii="Palatino Linotype" w:hAnsi="Palatino Linotype"/>
                <w:color w:val="000000" w:themeColor="text1"/>
              </w:rPr>
              <w:t>Participación del Comité de Transparencia</w:t>
            </w:r>
          </w:p>
        </w:tc>
        <w:tc>
          <w:tcPr>
            <w:tcW w:w="1759" w:type="dxa"/>
            <w:vMerge w:val="restart"/>
          </w:tcPr>
          <w:p w14:paraId="694CE6B3"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Formalidades</w:t>
            </w:r>
          </w:p>
        </w:tc>
        <w:tc>
          <w:tcPr>
            <w:tcW w:w="2269" w:type="dxa"/>
          </w:tcPr>
          <w:p w14:paraId="463B4B47"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El Comité debe de estar debidamente integrado</w:t>
            </w:r>
          </w:p>
        </w:tc>
        <w:tc>
          <w:tcPr>
            <w:tcW w:w="2268" w:type="dxa"/>
          </w:tcPr>
          <w:p w14:paraId="6BC3ABFF"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175F71C7" w14:textId="77777777" w:rsidTr="00C25ABE">
        <w:tc>
          <w:tcPr>
            <w:tcW w:w="2155" w:type="dxa"/>
            <w:vMerge/>
            <w:shd w:val="clear" w:color="auto" w:fill="C6D9F1" w:themeFill="text2" w:themeFillTint="33"/>
          </w:tcPr>
          <w:p w14:paraId="3A956E58"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11B6EDC1"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tcPr>
          <w:p w14:paraId="31CBB90A"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6F8689C0"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111EAF93" w14:textId="77777777" w:rsidTr="00C25ABE">
        <w:tc>
          <w:tcPr>
            <w:tcW w:w="2155" w:type="dxa"/>
            <w:shd w:val="clear" w:color="auto" w:fill="C6D9F1" w:themeFill="text2" w:themeFillTint="33"/>
          </w:tcPr>
          <w:p w14:paraId="439CAFD7"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Fondo del acuerdo de clasificación</w:t>
            </w:r>
          </w:p>
        </w:tc>
        <w:tc>
          <w:tcPr>
            <w:tcW w:w="1759" w:type="dxa"/>
          </w:tcPr>
          <w:p w14:paraId="6D12AF0F"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La carga de la prueba para justificar la restricción </w:t>
            </w:r>
            <w:r w:rsidRPr="00325B14">
              <w:rPr>
                <w:rFonts w:ascii="Palatino Linotype" w:hAnsi="Palatino Linotype"/>
                <w:color w:val="000000" w:themeColor="text1"/>
              </w:rPr>
              <w:lastRenderedPageBreak/>
              <w:t>corresponde al sujeto obligado</w:t>
            </w:r>
          </w:p>
        </w:tc>
        <w:tc>
          <w:tcPr>
            <w:tcW w:w="2269" w:type="dxa"/>
          </w:tcPr>
          <w:p w14:paraId="00D2B822"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lastRenderedPageBreak/>
              <w:t>Deber de fundar y motivar</w:t>
            </w:r>
          </w:p>
        </w:tc>
        <w:tc>
          <w:tcPr>
            <w:tcW w:w="2268" w:type="dxa"/>
          </w:tcPr>
          <w:p w14:paraId="2EEE9033"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21C974F6" w14:textId="77777777" w:rsidTr="00C25ABE">
        <w:trPr>
          <w:trHeight w:val="726"/>
        </w:trPr>
        <w:tc>
          <w:tcPr>
            <w:tcW w:w="2155" w:type="dxa"/>
            <w:vMerge w:val="restart"/>
            <w:shd w:val="clear" w:color="auto" w:fill="C6D9F1" w:themeFill="text2" w:themeFillTint="33"/>
          </w:tcPr>
          <w:p w14:paraId="61425E79"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lastRenderedPageBreak/>
              <w:t>Condiciones especiales de la reserva</w:t>
            </w:r>
          </w:p>
        </w:tc>
        <w:tc>
          <w:tcPr>
            <w:tcW w:w="1759" w:type="dxa"/>
            <w:vMerge w:val="restart"/>
          </w:tcPr>
          <w:p w14:paraId="4A2F35C4"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Motivar implica</w:t>
            </w:r>
          </w:p>
          <w:p w14:paraId="102E6E48"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Además se debe aplicar, caso por caso, una prueba de daño.</w:t>
            </w:r>
          </w:p>
        </w:tc>
        <w:tc>
          <w:tcPr>
            <w:tcW w:w="2269" w:type="dxa"/>
            <w:vMerge w:val="restart"/>
          </w:tcPr>
          <w:p w14:paraId="60497DF8"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Señalar las razones, motivos o circunstancias.</w:t>
            </w:r>
          </w:p>
          <w:p w14:paraId="7E728DAC"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Se deben señalar las razones objetivas y acreditar.</w:t>
            </w:r>
          </w:p>
          <w:p w14:paraId="0BB205FC" w14:textId="77777777" w:rsidR="00E71E68" w:rsidRPr="00325B14" w:rsidRDefault="00E71E68" w:rsidP="00325B14">
            <w:pPr>
              <w:spacing w:line="360" w:lineRule="auto"/>
              <w:jc w:val="both"/>
              <w:rPr>
                <w:rFonts w:ascii="Palatino Linotype" w:hAnsi="Palatino Linotype"/>
                <w:color w:val="000000" w:themeColor="text1"/>
              </w:rPr>
            </w:pPr>
          </w:p>
          <w:p w14:paraId="479C49D2"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51C8DCBF"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Que entregar la información provoca un riesgo real, demostrable e identificable al interés público o a la seguridad pública</w:t>
            </w:r>
          </w:p>
        </w:tc>
      </w:tr>
      <w:tr w:rsidR="00E71E68" w:rsidRPr="00325B14" w14:paraId="7674260D" w14:textId="77777777" w:rsidTr="00C25ABE">
        <w:trPr>
          <w:trHeight w:val="726"/>
        </w:trPr>
        <w:tc>
          <w:tcPr>
            <w:tcW w:w="2155" w:type="dxa"/>
            <w:vMerge/>
            <w:shd w:val="clear" w:color="auto" w:fill="C6D9F1" w:themeFill="text2" w:themeFillTint="33"/>
          </w:tcPr>
          <w:p w14:paraId="4898D895"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2AB9B674"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vMerge/>
          </w:tcPr>
          <w:p w14:paraId="31995051"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vMerge/>
          </w:tcPr>
          <w:p w14:paraId="61AAF489"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1F2F311F" w14:textId="77777777" w:rsidTr="00C25ABE">
        <w:tc>
          <w:tcPr>
            <w:tcW w:w="2155" w:type="dxa"/>
            <w:vMerge/>
            <w:shd w:val="clear" w:color="auto" w:fill="C6D9F1" w:themeFill="text2" w:themeFillTint="33"/>
          </w:tcPr>
          <w:p w14:paraId="60E4AB58"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3F8E3B17"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vMerge/>
          </w:tcPr>
          <w:p w14:paraId="4E7DBF51"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tcPr>
          <w:p w14:paraId="492157B9"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El riesgo por divulgar es mayor que el interés público de que se difunda  </w:t>
            </w:r>
          </w:p>
        </w:tc>
      </w:tr>
      <w:tr w:rsidR="00E71E68" w:rsidRPr="00325B14" w14:paraId="2EEFF110" w14:textId="77777777" w:rsidTr="00C25ABE">
        <w:trPr>
          <w:trHeight w:val="1454"/>
        </w:trPr>
        <w:tc>
          <w:tcPr>
            <w:tcW w:w="2155" w:type="dxa"/>
            <w:vMerge/>
            <w:shd w:val="clear" w:color="auto" w:fill="C6D9F1" w:themeFill="text2" w:themeFillTint="33"/>
          </w:tcPr>
          <w:p w14:paraId="707C2EBA"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vMerge/>
          </w:tcPr>
          <w:p w14:paraId="671985D0" w14:textId="77777777" w:rsidR="00E71E68" w:rsidRPr="00325B14" w:rsidRDefault="00E71E68" w:rsidP="00325B14">
            <w:pPr>
              <w:spacing w:line="360" w:lineRule="auto"/>
              <w:jc w:val="both"/>
              <w:rPr>
                <w:rFonts w:ascii="Palatino Linotype" w:hAnsi="Palatino Linotype"/>
                <w:color w:val="000000" w:themeColor="text1"/>
              </w:rPr>
            </w:pPr>
          </w:p>
        </w:tc>
        <w:tc>
          <w:tcPr>
            <w:tcW w:w="2269" w:type="dxa"/>
            <w:vMerge/>
          </w:tcPr>
          <w:p w14:paraId="592F5A4C"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tcPr>
          <w:p w14:paraId="08A7F85E"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El principio de proporcionalidad</w:t>
            </w:r>
          </w:p>
        </w:tc>
      </w:tr>
      <w:tr w:rsidR="00E71E68" w:rsidRPr="00325B14" w14:paraId="3830EC99" w14:textId="77777777" w:rsidTr="00C25ABE">
        <w:tc>
          <w:tcPr>
            <w:tcW w:w="2155" w:type="dxa"/>
            <w:vMerge w:val="restart"/>
            <w:shd w:val="clear" w:color="auto" w:fill="C6D9F1" w:themeFill="text2" w:themeFillTint="33"/>
          </w:tcPr>
          <w:p w14:paraId="45FFAE28"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Condiciones especiales de la confidencialidad</w:t>
            </w:r>
          </w:p>
        </w:tc>
        <w:tc>
          <w:tcPr>
            <w:tcW w:w="1759" w:type="dxa"/>
          </w:tcPr>
          <w:p w14:paraId="7CC908F9"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 xml:space="preserve">Para clasificar se debe </w:t>
            </w:r>
            <w:r w:rsidRPr="00325B14">
              <w:rPr>
                <w:rFonts w:ascii="Palatino Linotype" w:hAnsi="Palatino Linotype"/>
                <w:color w:val="000000" w:themeColor="text1"/>
              </w:rPr>
              <w:lastRenderedPageBreak/>
              <w:t xml:space="preserve">verificar que no se encuentre en los supuestos del artículo 148 de la ley Estatal </w:t>
            </w:r>
          </w:p>
        </w:tc>
        <w:tc>
          <w:tcPr>
            <w:tcW w:w="2269" w:type="dxa"/>
          </w:tcPr>
          <w:p w14:paraId="476A2D7F"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lastRenderedPageBreak/>
              <w:t xml:space="preserve">Si se encuentra en los supuestos de </w:t>
            </w:r>
            <w:r w:rsidRPr="00325B14">
              <w:rPr>
                <w:rFonts w:ascii="Palatino Linotype" w:hAnsi="Palatino Linotype"/>
                <w:color w:val="000000" w:themeColor="text1"/>
              </w:rPr>
              <w:lastRenderedPageBreak/>
              <w:t xml:space="preserve">dicho artículo se entrega aún sin consentimiento del titular del dato personal </w:t>
            </w:r>
          </w:p>
        </w:tc>
        <w:tc>
          <w:tcPr>
            <w:tcW w:w="2268" w:type="dxa"/>
          </w:tcPr>
          <w:p w14:paraId="4F60307C" w14:textId="77777777" w:rsidR="00E71E68" w:rsidRPr="00325B14" w:rsidRDefault="00E71E68" w:rsidP="00325B14">
            <w:pPr>
              <w:spacing w:line="360" w:lineRule="auto"/>
              <w:jc w:val="both"/>
              <w:rPr>
                <w:rFonts w:ascii="Palatino Linotype" w:hAnsi="Palatino Linotype"/>
                <w:color w:val="000000" w:themeColor="text1"/>
              </w:rPr>
            </w:pPr>
          </w:p>
        </w:tc>
      </w:tr>
      <w:tr w:rsidR="00E71E68" w:rsidRPr="00325B14" w14:paraId="28ACD50A" w14:textId="77777777" w:rsidTr="00C25ABE">
        <w:trPr>
          <w:trHeight w:val="3404"/>
        </w:trPr>
        <w:tc>
          <w:tcPr>
            <w:tcW w:w="2155" w:type="dxa"/>
            <w:vMerge/>
            <w:shd w:val="clear" w:color="auto" w:fill="C6D9F1" w:themeFill="text2" w:themeFillTint="33"/>
          </w:tcPr>
          <w:p w14:paraId="47F18478" w14:textId="77777777" w:rsidR="00E71E68" w:rsidRPr="00325B14" w:rsidRDefault="00E71E68" w:rsidP="00325B14">
            <w:pPr>
              <w:spacing w:line="360" w:lineRule="auto"/>
              <w:jc w:val="both"/>
              <w:rPr>
                <w:rFonts w:ascii="Palatino Linotype" w:hAnsi="Palatino Linotype"/>
                <w:color w:val="000000" w:themeColor="text1"/>
              </w:rPr>
            </w:pPr>
          </w:p>
        </w:tc>
        <w:tc>
          <w:tcPr>
            <w:tcW w:w="1759" w:type="dxa"/>
          </w:tcPr>
          <w:p w14:paraId="1773D619" w14:textId="77777777" w:rsidR="00E71E68" w:rsidRPr="00325B14" w:rsidRDefault="00E71E68" w:rsidP="00325B14">
            <w:pPr>
              <w:spacing w:line="360" w:lineRule="auto"/>
              <w:jc w:val="both"/>
              <w:rPr>
                <w:rFonts w:ascii="Palatino Linotype" w:hAnsi="Palatino Linotype"/>
                <w:color w:val="000000" w:themeColor="text1"/>
              </w:rPr>
            </w:pPr>
            <w:r w:rsidRPr="00325B14">
              <w:rPr>
                <w:rFonts w:ascii="Palatino Linotype" w:hAnsi="Palatino Linotype"/>
                <w:color w:val="000000" w:themeColor="text1"/>
              </w:rPr>
              <w:t>Si es posible, se debe consultar al titular de los datos para requerir su autorización para entregarlo</w:t>
            </w:r>
          </w:p>
        </w:tc>
        <w:tc>
          <w:tcPr>
            <w:tcW w:w="2269" w:type="dxa"/>
          </w:tcPr>
          <w:p w14:paraId="51E94324" w14:textId="77777777" w:rsidR="00E71E68" w:rsidRPr="00325B14" w:rsidRDefault="00E71E68" w:rsidP="00325B14">
            <w:pPr>
              <w:spacing w:line="360" w:lineRule="auto"/>
              <w:jc w:val="both"/>
              <w:rPr>
                <w:rFonts w:ascii="Palatino Linotype" w:hAnsi="Palatino Linotype"/>
                <w:color w:val="000000" w:themeColor="text1"/>
              </w:rPr>
            </w:pPr>
          </w:p>
        </w:tc>
        <w:tc>
          <w:tcPr>
            <w:tcW w:w="2268" w:type="dxa"/>
          </w:tcPr>
          <w:p w14:paraId="7CC18F8B" w14:textId="77777777" w:rsidR="00E71E68" w:rsidRPr="00325B14" w:rsidRDefault="00E71E68" w:rsidP="00325B14">
            <w:pPr>
              <w:spacing w:line="360" w:lineRule="auto"/>
              <w:jc w:val="both"/>
              <w:rPr>
                <w:rFonts w:ascii="Palatino Linotype" w:hAnsi="Palatino Linotype"/>
                <w:color w:val="000000" w:themeColor="text1"/>
              </w:rPr>
            </w:pPr>
          </w:p>
        </w:tc>
      </w:tr>
    </w:tbl>
    <w:p w14:paraId="7F71FFD2" w14:textId="77777777" w:rsidR="00E71E68" w:rsidRPr="00325B14" w:rsidRDefault="00E71E68" w:rsidP="00325B14">
      <w:pPr>
        <w:shd w:val="clear" w:color="auto" w:fill="FFFFFF"/>
        <w:spacing w:line="360" w:lineRule="auto"/>
        <w:jc w:val="both"/>
        <w:textAlignment w:val="baseline"/>
        <w:rPr>
          <w:rFonts w:ascii="Palatino Linotype" w:eastAsiaTheme="minorHAnsi" w:hAnsi="Palatino Linotype" w:cs="Times New Roman"/>
          <w:color w:val="000000" w:themeColor="text1"/>
          <w:lang w:eastAsia="es-ES_tradnl"/>
        </w:rPr>
      </w:pPr>
    </w:p>
    <w:p w14:paraId="53702814" w14:textId="77777777" w:rsidR="00E71E68" w:rsidRPr="00325B14" w:rsidRDefault="00E71E68" w:rsidP="00325B14">
      <w:pPr>
        <w:numPr>
          <w:ilvl w:val="0"/>
          <w:numId w:val="1"/>
        </w:numPr>
        <w:shd w:val="clear" w:color="auto" w:fill="FFFFFF"/>
        <w:spacing w:line="360" w:lineRule="auto"/>
        <w:ind w:left="0" w:firstLine="0"/>
        <w:jc w:val="both"/>
        <w:textAlignment w:val="baseline"/>
        <w:rPr>
          <w:rFonts w:ascii="Palatino Linotype" w:eastAsiaTheme="minorHAnsi" w:hAnsi="Palatino Linotype" w:cs="Times New Roman"/>
          <w:color w:val="000000" w:themeColor="text1"/>
          <w:lang w:eastAsia="es-ES_tradnl"/>
        </w:rPr>
      </w:pPr>
      <w:r w:rsidRPr="00325B14">
        <w:rPr>
          <w:rFonts w:ascii="Palatino Linotype" w:eastAsiaTheme="minorHAnsi" w:hAnsi="Palatino Linotype"/>
          <w:color w:val="000000" w:themeColor="text1"/>
          <w:lang w:val="es-MX" w:eastAsia="en-US"/>
        </w:rPr>
        <w:t>Pero</w:t>
      </w:r>
      <w:r w:rsidRPr="00325B14">
        <w:rPr>
          <w:rFonts w:ascii="Palatino Linotype" w:eastAsiaTheme="minorHAnsi"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F8A38F0" w14:textId="77777777" w:rsidR="00C519E8" w:rsidRPr="00325B14" w:rsidRDefault="00C519E8" w:rsidP="00325B14">
      <w:pPr>
        <w:shd w:val="clear" w:color="auto" w:fill="FFFFFF"/>
        <w:spacing w:line="360" w:lineRule="auto"/>
        <w:jc w:val="both"/>
        <w:textAlignment w:val="baseline"/>
        <w:rPr>
          <w:rFonts w:ascii="Palatino Linotype" w:eastAsiaTheme="minorHAnsi" w:hAnsi="Palatino Linotype" w:cs="Times New Roman"/>
          <w:color w:val="000000" w:themeColor="text1"/>
          <w:lang w:eastAsia="es-ES_tradnl"/>
        </w:rPr>
      </w:pPr>
    </w:p>
    <w:p w14:paraId="10BE6CCC" w14:textId="77777777" w:rsidR="00E71E68" w:rsidRPr="00325B14" w:rsidRDefault="00E71E68" w:rsidP="00325B14">
      <w:pPr>
        <w:numPr>
          <w:ilvl w:val="0"/>
          <w:numId w:val="1"/>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325B14">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460864D" w14:textId="77777777" w:rsidR="00E71E68" w:rsidRPr="00325B14" w:rsidRDefault="00E71E68" w:rsidP="00325B14">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58418D6" w14:textId="2C80370E" w:rsidR="00E71E68" w:rsidRPr="00325B14" w:rsidRDefault="00E71E68" w:rsidP="00325B14">
      <w:pPr>
        <w:numPr>
          <w:ilvl w:val="0"/>
          <w:numId w:val="1"/>
        </w:numPr>
        <w:shd w:val="clear" w:color="auto" w:fill="FFFFFF"/>
        <w:tabs>
          <w:tab w:val="left" w:pos="284"/>
          <w:tab w:val="left" w:pos="426"/>
        </w:tabs>
        <w:spacing w:line="360" w:lineRule="auto"/>
        <w:ind w:left="0" w:right="49" w:firstLine="0"/>
        <w:contextualSpacing/>
        <w:jc w:val="both"/>
        <w:rPr>
          <w:rFonts w:ascii="Palatino Linotype" w:hAnsi="Palatino Linotype" w:cs="Times New Roman"/>
          <w:lang w:eastAsia="es-ES_tradnl"/>
        </w:rPr>
      </w:pPr>
      <w:r w:rsidRPr="00325B14">
        <w:rPr>
          <w:rFonts w:ascii="Palatino Linotype" w:hAnsi="Palatino Linotype"/>
          <w:color w:val="000000" w:themeColor="text1"/>
          <w:lang w:val="es-ES"/>
        </w:rPr>
        <w:t xml:space="preserve">Por lo tanto, en consecuencia y en mérito de lo expuesto en líneas anteriores, resultan fundadas las razones o motivos de inconformidad hechos valer por el </w:t>
      </w:r>
      <w:r w:rsidRPr="00325B14">
        <w:rPr>
          <w:rFonts w:ascii="Palatino Linotype" w:hAnsi="Palatino Linotype"/>
          <w:b/>
          <w:color w:val="000000" w:themeColor="text1"/>
          <w:lang w:val="es-ES"/>
        </w:rPr>
        <w:t>RECURRENTE</w:t>
      </w:r>
      <w:r w:rsidRPr="00325B14">
        <w:rPr>
          <w:rFonts w:ascii="Palatino Linotype" w:hAnsi="Palatino Linotype"/>
          <w:color w:val="000000" w:themeColor="text1"/>
          <w:lang w:val="es-ES"/>
        </w:rPr>
        <w:t xml:space="preserve"> dentro de</w:t>
      </w:r>
      <w:r w:rsidR="007F67A6" w:rsidRPr="00325B14">
        <w:rPr>
          <w:rFonts w:ascii="Palatino Linotype" w:hAnsi="Palatino Linotype"/>
          <w:color w:val="000000" w:themeColor="text1"/>
          <w:lang w:val="es-ES"/>
        </w:rPr>
        <w:t xml:space="preserve"> </w:t>
      </w:r>
      <w:r w:rsidRPr="00325B14">
        <w:rPr>
          <w:rFonts w:ascii="Palatino Linotype" w:hAnsi="Palatino Linotype"/>
          <w:color w:val="000000" w:themeColor="text1"/>
          <w:lang w:val="es-ES"/>
        </w:rPr>
        <w:t>l</w:t>
      </w:r>
      <w:r w:rsidR="007F67A6" w:rsidRPr="00325B14">
        <w:rPr>
          <w:rFonts w:ascii="Palatino Linotype" w:hAnsi="Palatino Linotype"/>
          <w:color w:val="000000" w:themeColor="text1"/>
          <w:lang w:val="es-ES"/>
        </w:rPr>
        <w:t>os</w:t>
      </w:r>
      <w:r w:rsidRPr="00325B14">
        <w:rPr>
          <w:rFonts w:ascii="Palatino Linotype" w:hAnsi="Palatino Linotype"/>
          <w:color w:val="000000" w:themeColor="text1"/>
          <w:lang w:val="es-ES"/>
        </w:rPr>
        <w:t xml:space="preserve"> recurso</w:t>
      </w:r>
      <w:r w:rsidR="007F67A6" w:rsidRPr="00325B14">
        <w:rPr>
          <w:rFonts w:ascii="Palatino Linotype" w:hAnsi="Palatino Linotype"/>
          <w:color w:val="000000" w:themeColor="text1"/>
          <w:lang w:val="es-ES"/>
        </w:rPr>
        <w:t>s</w:t>
      </w:r>
      <w:r w:rsidRPr="00325B14">
        <w:rPr>
          <w:rFonts w:ascii="Palatino Linotype" w:hAnsi="Palatino Linotype"/>
          <w:color w:val="000000" w:themeColor="text1"/>
          <w:lang w:val="es-ES"/>
        </w:rPr>
        <w:t xml:space="preserve"> de revisión </w:t>
      </w:r>
      <w:r w:rsidR="00C25ABE" w:rsidRPr="00325B14">
        <w:rPr>
          <w:rFonts w:ascii="Palatino Linotype" w:hAnsi="Palatino Linotype"/>
          <w:b/>
          <w:color w:val="000000" w:themeColor="text1"/>
          <w:lang w:val="es-ES"/>
        </w:rPr>
        <w:t>00373</w:t>
      </w:r>
      <w:r w:rsidRPr="00325B14">
        <w:rPr>
          <w:rFonts w:ascii="Palatino Linotype" w:hAnsi="Palatino Linotype"/>
          <w:b/>
          <w:color w:val="000000" w:themeColor="text1"/>
          <w:lang w:val="es-ES"/>
        </w:rPr>
        <w:t>/INFOEM/IP/RR/2019</w:t>
      </w:r>
      <w:r w:rsidR="007F67A6" w:rsidRPr="00325B14">
        <w:rPr>
          <w:rFonts w:ascii="Palatino Linotype" w:hAnsi="Palatino Linotype"/>
          <w:b/>
          <w:color w:val="000000" w:themeColor="text1"/>
          <w:lang w:val="es-ES"/>
        </w:rPr>
        <w:t xml:space="preserve"> y 00374/INFOEM/IP/RR/2019</w:t>
      </w:r>
      <w:r w:rsidRPr="00325B14">
        <w:rPr>
          <w:rFonts w:ascii="Palatino Linotype" w:hAnsi="Palatino Linotype"/>
          <w:color w:val="000000" w:themeColor="text1"/>
          <w:lang w:val="es-ES"/>
        </w:rPr>
        <w:t>, por ello, y con fundamento en la fracción I</w:t>
      </w:r>
      <w:r w:rsidR="00C25ABE" w:rsidRPr="00325B14">
        <w:rPr>
          <w:rFonts w:ascii="Palatino Linotype" w:hAnsi="Palatino Linotype"/>
          <w:color w:val="000000" w:themeColor="text1"/>
          <w:lang w:val="es-ES"/>
        </w:rPr>
        <w:t>I</w:t>
      </w:r>
      <w:r w:rsidRPr="00325B14">
        <w:rPr>
          <w:rFonts w:ascii="Palatino Linotype" w:hAnsi="Palatino Linotype"/>
          <w:color w:val="000000" w:themeColor="text1"/>
          <w:lang w:val="es-ES"/>
        </w:rPr>
        <w:t xml:space="preserve">I del numeral 186 de la Ley de Transparencia y Acceso a la Información Pública del Estado de México y Municipios, se </w:t>
      </w:r>
      <w:r w:rsidR="00C25ABE" w:rsidRPr="00325B14">
        <w:rPr>
          <w:rFonts w:ascii="Palatino Linotype" w:hAnsi="Palatino Linotype"/>
          <w:b/>
          <w:color w:val="000000" w:themeColor="text1"/>
          <w:lang w:val="es-ES"/>
        </w:rPr>
        <w:t>REVOCA</w:t>
      </w:r>
      <w:r w:rsidR="007F67A6" w:rsidRPr="00325B14">
        <w:rPr>
          <w:rFonts w:ascii="Palatino Linotype" w:hAnsi="Palatino Linotype"/>
          <w:b/>
          <w:color w:val="000000" w:themeColor="text1"/>
          <w:lang w:val="es-ES"/>
        </w:rPr>
        <w:t>N</w:t>
      </w:r>
      <w:r w:rsidRPr="00325B14">
        <w:rPr>
          <w:rFonts w:ascii="Palatino Linotype" w:hAnsi="Palatino Linotype"/>
          <w:color w:val="000000" w:themeColor="text1"/>
          <w:lang w:val="es-ES"/>
        </w:rPr>
        <w:t xml:space="preserve"> la</w:t>
      </w:r>
      <w:r w:rsidR="007F67A6" w:rsidRPr="00325B14">
        <w:rPr>
          <w:rFonts w:ascii="Palatino Linotype" w:hAnsi="Palatino Linotype"/>
          <w:color w:val="000000" w:themeColor="text1"/>
          <w:lang w:val="es-ES"/>
        </w:rPr>
        <w:t>s</w:t>
      </w:r>
      <w:r w:rsidRPr="00325B14">
        <w:rPr>
          <w:rFonts w:ascii="Palatino Linotype" w:hAnsi="Palatino Linotype"/>
          <w:color w:val="000000" w:themeColor="text1"/>
          <w:lang w:val="es-ES"/>
        </w:rPr>
        <w:t xml:space="preserve"> respuesta</w:t>
      </w:r>
      <w:r w:rsidR="007F67A6" w:rsidRPr="00325B14">
        <w:rPr>
          <w:rFonts w:ascii="Palatino Linotype" w:hAnsi="Palatino Linotype"/>
          <w:color w:val="000000" w:themeColor="text1"/>
          <w:lang w:val="es-ES"/>
        </w:rPr>
        <w:t>s</w:t>
      </w:r>
      <w:r w:rsidRPr="00325B14">
        <w:rPr>
          <w:rFonts w:ascii="Palatino Linotype" w:hAnsi="Palatino Linotype"/>
          <w:color w:val="000000" w:themeColor="text1"/>
          <w:lang w:val="es-ES"/>
        </w:rPr>
        <w:t xml:space="preserve"> a la</w:t>
      </w:r>
      <w:r w:rsidR="007F67A6" w:rsidRPr="00325B14">
        <w:rPr>
          <w:rFonts w:ascii="Palatino Linotype" w:hAnsi="Palatino Linotype"/>
          <w:color w:val="000000" w:themeColor="text1"/>
          <w:lang w:val="es-ES"/>
        </w:rPr>
        <w:t>s</w:t>
      </w:r>
      <w:r w:rsidRPr="00325B14">
        <w:rPr>
          <w:rFonts w:ascii="Palatino Linotype" w:hAnsi="Palatino Linotype"/>
          <w:color w:val="000000" w:themeColor="text1"/>
          <w:lang w:val="es-ES"/>
        </w:rPr>
        <w:t xml:space="preserve"> solicitud</w:t>
      </w:r>
      <w:r w:rsidR="007F67A6" w:rsidRPr="00325B14">
        <w:rPr>
          <w:rFonts w:ascii="Palatino Linotype" w:hAnsi="Palatino Linotype"/>
          <w:color w:val="000000" w:themeColor="text1"/>
          <w:lang w:val="es-ES"/>
        </w:rPr>
        <w:t>es</w:t>
      </w:r>
      <w:r w:rsidRPr="00325B14">
        <w:rPr>
          <w:rFonts w:ascii="Palatino Linotype" w:hAnsi="Palatino Linotype"/>
          <w:color w:val="000000" w:themeColor="text1"/>
          <w:lang w:val="es-ES"/>
        </w:rPr>
        <w:t xml:space="preserve"> de información número </w:t>
      </w:r>
      <w:r w:rsidR="00C25ABE" w:rsidRPr="00325B14">
        <w:rPr>
          <w:rFonts w:ascii="Palatino Linotype" w:hAnsi="Palatino Linotype"/>
          <w:b/>
          <w:bCs/>
          <w:color w:val="000000" w:themeColor="text1"/>
        </w:rPr>
        <w:t>00012</w:t>
      </w:r>
      <w:r w:rsidRPr="00325B14">
        <w:rPr>
          <w:rFonts w:ascii="Palatino Linotype" w:hAnsi="Palatino Linotype"/>
          <w:b/>
          <w:bCs/>
          <w:color w:val="000000" w:themeColor="text1"/>
        </w:rPr>
        <w:t>/</w:t>
      </w:r>
      <w:r w:rsidR="00C25ABE" w:rsidRPr="00325B14">
        <w:rPr>
          <w:rFonts w:ascii="Palatino Linotype" w:hAnsi="Palatino Linotype"/>
          <w:b/>
          <w:bCs/>
          <w:color w:val="000000" w:themeColor="text1"/>
        </w:rPr>
        <w:t>OTZOLOTE/</w:t>
      </w:r>
      <w:r w:rsidR="007F67A6" w:rsidRPr="00325B14">
        <w:rPr>
          <w:rFonts w:ascii="Palatino Linotype" w:hAnsi="Palatino Linotype"/>
          <w:b/>
          <w:bCs/>
          <w:color w:val="000000" w:themeColor="text1"/>
        </w:rPr>
        <w:t>IP/RR/2019 y 00011/OTZOLOTE/IP/RR/2019.</w:t>
      </w:r>
    </w:p>
    <w:p w14:paraId="27B9902D" w14:textId="77777777" w:rsidR="00E71E68" w:rsidRPr="00325B14" w:rsidRDefault="00E71E68" w:rsidP="00325B14">
      <w:pPr>
        <w:shd w:val="clear" w:color="auto" w:fill="FFFFFF"/>
        <w:tabs>
          <w:tab w:val="left" w:pos="284"/>
          <w:tab w:val="left" w:pos="426"/>
        </w:tabs>
        <w:spacing w:line="360" w:lineRule="auto"/>
        <w:ind w:right="49"/>
        <w:contextualSpacing/>
        <w:jc w:val="both"/>
        <w:rPr>
          <w:rFonts w:ascii="Palatino Linotype" w:hAnsi="Palatino Linotype" w:cs="Times New Roman"/>
          <w:lang w:eastAsia="es-ES_tradnl"/>
        </w:rPr>
      </w:pPr>
      <w:r w:rsidRPr="00325B14">
        <w:rPr>
          <w:rFonts w:ascii="Palatino Linotype" w:hAnsi="Palatino Linotype" w:cs="Times New Roman"/>
          <w:lang w:eastAsia="es-ES_tradnl"/>
        </w:rPr>
        <w:t xml:space="preserve"> </w:t>
      </w:r>
    </w:p>
    <w:p w14:paraId="3F4E74FE" w14:textId="7D0F0D06" w:rsidR="00D61B74" w:rsidRPr="00325B14" w:rsidRDefault="00E71E68" w:rsidP="00325B14">
      <w:pPr>
        <w:pStyle w:val="Prrafodelista"/>
        <w:numPr>
          <w:ilvl w:val="0"/>
          <w:numId w:val="1"/>
        </w:numPr>
        <w:spacing w:line="360" w:lineRule="auto"/>
        <w:ind w:left="0" w:hanging="11"/>
        <w:jc w:val="both"/>
        <w:rPr>
          <w:rFonts w:ascii="Palatino Linotype" w:hAnsi="Palatino Linotype"/>
          <w:color w:val="000000" w:themeColor="text1"/>
        </w:rPr>
      </w:pPr>
      <w:r w:rsidRPr="00325B14">
        <w:rPr>
          <w:rFonts w:ascii="Palatino Linotype" w:hAnsi="Palatino Linotype"/>
          <w:color w:val="000000" w:themeColor="text1"/>
          <w:lang w:val="es-ES" w:eastAsia="es-MX"/>
        </w:rPr>
        <w:t xml:space="preserve">Por lo anteriormente expuesto y fundado, este </w:t>
      </w:r>
      <w:r w:rsidRPr="00325B14">
        <w:rPr>
          <w:rFonts w:ascii="Palatino Linotype" w:hAnsi="Palatino Linotype"/>
          <w:b/>
          <w:bCs/>
          <w:color w:val="000000" w:themeColor="text1"/>
          <w:lang w:val="es-ES" w:eastAsia="es-MX"/>
        </w:rPr>
        <w:t>ÓRGANO GARANTE</w:t>
      </w:r>
      <w:r w:rsidRPr="00325B14">
        <w:rPr>
          <w:rFonts w:ascii="Palatino Linotype" w:hAnsi="Palatino Linotype"/>
          <w:color w:val="000000" w:themeColor="text1"/>
          <w:lang w:val="es-ES" w:eastAsia="es-MX"/>
        </w:rPr>
        <w:t xml:space="preserve"> emite los siguientes:</w:t>
      </w:r>
      <w:bookmarkStart w:id="136" w:name="_Toc495427547"/>
      <w:bookmarkEnd w:id="73"/>
      <w:bookmarkEnd w:id="74"/>
    </w:p>
    <w:p w14:paraId="42659BD9" w14:textId="224848C8" w:rsidR="009E1039" w:rsidRPr="00325B14" w:rsidRDefault="009E1039" w:rsidP="00325B14">
      <w:pPr>
        <w:spacing w:line="360" w:lineRule="auto"/>
        <w:contextualSpacing/>
        <w:jc w:val="both"/>
        <w:rPr>
          <w:rFonts w:ascii="Palatino Linotype" w:hAnsi="Palatino Linotype"/>
          <w:color w:val="000000" w:themeColor="text1"/>
          <w:lang w:val="es-ES" w:eastAsia="es-MX"/>
        </w:rPr>
      </w:pPr>
    </w:p>
    <w:p w14:paraId="430EA5CD" w14:textId="77777777" w:rsidR="00E71E68" w:rsidRPr="00325B14" w:rsidRDefault="00E71E68" w:rsidP="00325B14">
      <w:pPr>
        <w:spacing w:line="360" w:lineRule="auto"/>
        <w:rPr>
          <w:rFonts w:ascii="Palatino Linotype" w:hAnsi="Palatino Linotype"/>
          <w:lang w:val="es-MX" w:eastAsia="en-US"/>
        </w:rPr>
      </w:pPr>
    </w:p>
    <w:p w14:paraId="4CACADBA" w14:textId="5A2E0833" w:rsidR="008A59AC" w:rsidRPr="00325B14" w:rsidRDefault="008A59AC" w:rsidP="00325B14">
      <w:pPr>
        <w:pStyle w:val="Ttulo1"/>
        <w:spacing w:before="0" w:line="360" w:lineRule="auto"/>
        <w:jc w:val="center"/>
        <w:rPr>
          <w:b/>
          <w:color w:val="000000" w:themeColor="text1"/>
          <w:szCs w:val="24"/>
        </w:rPr>
      </w:pPr>
      <w:bookmarkStart w:id="137" w:name="_Toc4078193"/>
      <w:r w:rsidRPr="00325B14">
        <w:rPr>
          <w:b/>
          <w:color w:val="000000" w:themeColor="text1"/>
          <w:szCs w:val="24"/>
        </w:rPr>
        <w:lastRenderedPageBreak/>
        <w:t>R E S O L U T I V O S</w:t>
      </w:r>
      <w:bookmarkEnd w:id="71"/>
      <w:bookmarkEnd w:id="72"/>
      <w:bookmarkEnd w:id="136"/>
      <w:bookmarkEnd w:id="137"/>
    </w:p>
    <w:p w14:paraId="71401911" w14:textId="77777777" w:rsidR="00E71E68" w:rsidRPr="00325B14" w:rsidRDefault="00E71E68" w:rsidP="00325B14">
      <w:pPr>
        <w:spacing w:line="360" w:lineRule="auto"/>
        <w:jc w:val="both"/>
        <w:rPr>
          <w:rStyle w:val="Ttulo2Car"/>
          <w:rFonts w:ascii="Palatino Linotype" w:hAnsi="Palatino Linotype"/>
          <w:b/>
          <w:color w:val="auto"/>
          <w:sz w:val="24"/>
          <w:szCs w:val="24"/>
        </w:rPr>
      </w:pPr>
      <w:bookmarkStart w:id="138" w:name="_Toc531695635"/>
      <w:bookmarkStart w:id="139" w:name="_Toc461648588"/>
      <w:bookmarkStart w:id="140" w:name="_Toc461648680"/>
      <w:bookmarkStart w:id="141" w:name="_Toc462228047"/>
      <w:bookmarkStart w:id="142" w:name="_Toc462228127"/>
      <w:bookmarkStart w:id="143" w:name="_Toc496099787"/>
      <w:bookmarkStart w:id="144" w:name="_Toc496100164"/>
      <w:bookmarkStart w:id="145" w:name="_Toc499756976"/>
      <w:bookmarkStart w:id="146" w:name="_Toc499757019"/>
      <w:bookmarkStart w:id="147" w:name="_Toc500245736"/>
      <w:bookmarkStart w:id="148" w:name="_Toc500264545"/>
      <w:bookmarkStart w:id="149" w:name="_Toc503290282"/>
      <w:bookmarkStart w:id="150" w:name="_Toc512329343"/>
      <w:bookmarkStart w:id="151" w:name="_Toc514231051"/>
      <w:bookmarkStart w:id="152" w:name="_Toc528153793"/>
      <w:bookmarkStart w:id="153" w:name="_Toc531681763"/>
      <w:bookmarkStart w:id="154" w:name="_Toc450120669"/>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542BA60B" w14:textId="5015867B" w:rsidR="0063768A" w:rsidRPr="00325B14" w:rsidRDefault="00D61B74" w:rsidP="00325B14">
      <w:pPr>
        <w:spacing w:line="360" w:lineRule="auto"/>
        <w:jc w:val="both"/>
        <w:rPr>
          <w:rFonts w:ascii="Palatino Linotype" w:hAnsi="Palatino Linotype" w:cs="Arial"/>
          <w:bCs/>
          <w:color w:val="000000" w:themeColor="text1"/>
        </w:rPr>
      </w:pPr>
      <w:r w:rsidRPr="00325B14">
        <w:rPr>
          <w:rFonts w:ascii="Palatino Linotype" w:eastAsia="Times New Roman" w:hAnsi="Palatino Linotype" w:cs="Arial"/>
          <w:b/>
          <w:color w:val="000000" w:themeColor="text1"/>
        </w:rPr>
        <w:t xml:space="preserve">PRIMERO. </w:t>
      </w:r>
      <w:r w:rsidRPr="00325B14">
        <w:rPr>
          <w:rFonts w:ascii="Palatino Linotype" w:eastAsia="Times New Roman" w:hAnsi="Palatino Linotype" w:cs="Arial"/>
          <w:color w:val="000000" w:themeColor="text1"/>
        </w:rPr>
        <w:t xml:space="preserve">Resultan </w:t>
      </w:r>
      <w:r w:rsidR="001063E9" w:rsidRPr="00325B14">
        <w:rPr>
          <w:rFonts w:ascii="Palatino Linotype" w:eastAsia="Times New Roman" w:hAnsi="Palatino Linotype" w:cs="Arial"/>
          <w:b/>
          <w:color w:val="000000" w:themeColor="text1"/>
        </w:rPr>
        <w:t>FUNDADAS</w:t>
      </w:r>
      <w:r w:rsidRPr="00325B14">
        <w:rPr>
          <w:rFonts w:ascii="Palatino Linotype" w:eastAsia="Times New Roman" w:hAnsi="Palatino Linotype" w:cs="Arial"/>
          <w:color w:val="000000" w:themeColor="text1"/>
        </w:rPr>
        <w:t xml:space="preserve"> las</w:t>
      </w:r>
      <w:r w:rsidRPr="00325B14">
        <w:rPr>
          <w:rFonts w:ascii="Palatino Linotype" w:eastAsia="Times New Roman" w:hAnsi="Palatino Linotype" w:cs="Arial"/>
          <w:b/>
          <w:color w:val="000000" w:themeColor="text1"/>
        </w:rPr>
        <w:t xml:space="preserve"> </w:t>
      </w:r>
      <w:r w:rsidRPr="00325B14">
        <w:rPr>
          <w:rFonts w:ascii="Palatino Linotype" w:eastAsia="Times New Roman" w:hAnsi="Palatino Linotype" w:cs="Arial"/>
          <w:color w:val="000000" w:themeColor="text1"/>
          <w:lang w:val="es-ES"/>
        </w:rPr>
        <w:t xml:space="preserve">razones o motivos de inconformidad hechos valer </w:t>
      </w:r>
      <w:r w:rsidR="007F67A6" w:rsidRPr="00325B14">
        <w:rPr>
          <w:rFonts w:ascii="Palatino Linotype" w:eastAsia="Calibri" w:hAnsi="Palatino Linotype" w:cs="Arial"/>
          <w:color w:val="000000" w:themeColor="text1"/>
          <w:lang w:val="es-ES"/>
        </w:rPr>
        <w:t>en los</w:t>
      </w:r>
      <w:r w:rsidRPr="00325B14">
        <w:rPr>
          <w:rFonts w:ascii="Palatino Linotype" w:eastAsia="Calibri" w:hAnsi="Palatino Linotype" w:cs="Arial"/>
          <w:color w:val="000000" w:themeColor="text1"/>
          <w:lang w:val="es-ES"/>
        </w:rPr>
        <w:t xml:space="preserve"> recurso</w:t>
      </w:r>
      <w:r w:rsidR="007F67A6" w:rsidRPr="00325B14">
        <w:rPr>
          <w:rFonts w:ascii="Palatino Linotype" w:eastAsia="Calibri" w:hAnsi="Palatino Linotype" w:cs="Arial"/>
          <w:color w:val="000000" w:themeColor="text1"/>
          <w:lang w:val="es-ES"/>
        </w:rPr>
        <w:t>s</w:t>
      </w:r>
      <w:r w:rsidRPr="00325B14">
        <w:rPr>
          <w:rFonts w:ascii="Palatino Linotype" w:eastAsia="Calibri" w:hAnsi="Palatino Linotype" w:cs="Arial"/>
          <w:color w:val="000000" w:themeColor="text1"/>
          <w:lang w:val="es-ES"/>
        </w:rPr>
        <w:t xml:space="preserve"> de revisión </w:t>
      </w:r>
      <w:r w:rsidR="00C25ABE" w:rsidRPr="00325B14">
        <w:rPr>
          <w:rFonts w:ascii="Palatino Linotype" w:hAnsi="Palatino Linotype" w:cs="Arial"/>
          <w:b/>
          <w:bCs/>
          <w:color w:val="000000" w:themeColor="text1"/>
        </w:rPr>
        <w:t>00373</w:t>
      </w:r>
      <w:r w:rsidRPr="00325B14">
        <w:rPr>
          <w:rFonts w:ascii="Palatino Linotype" w:hAnsi="Palatino Linotype" w:cs="Arial"/>
          <w:b/>
          <w:bCs/>
          <w:color w:val="000000" w:themeColor="text1"/>
        </w:rPr>
        <w:t>/INFOEM/IP/RR/2019</w:t>
      </w:r>
      <w:r w:rsidR="007F67A6" w:rsidRPr="00325B14">
        <w:rPr>
          <w:rFonts w:ascii="Palatino Linotype" w:hAnsi="Palatino Linotype" w:cs="Arial"/>
          <w:b/>
          <w:bCs/>
          <w:color w:val="000000" w:themeColor="text1"/>
        </w:rPr>
        <w:t xml:space="preserve"> y 00374/INFOEM/IP/RR/2019</w:t>
      </w:r>
      <w:r w:rsidRPr="00325B14">
        <w:rPr>
          <w:rFonts w:ascii="Palatino Linotype" w:hAnsi="Palatino Linotype" w:cs="Arial"/>
          <w:b/>
          <w:bCs/>
          <w:color w:val="000000" w:themeColor="text1"/>
        </w:rPr>
        <w:t xml:space="preserve">, </w:t>
      </w:r>
      <w:r w:rsidRPr="00325B14">
        <w:rPr>
          <w:rFonts w:ascii="Palatino Linotype" w:hAnsi="Palatino Linotype" w:cs="Arial"/>
          <w:bCs/>
          <w:color w:val="000000" w:themeColor="text1"/>
        </w:rPr>
        <w:t xml:space="preserve">en términos de los </w:t>
      </w:r>
      <w:r w:rsidR="00835574" w:rsidRPr="00325B14">
        <w:rPr>
          <w:rFonts w:ascii="Palatino Linotype" w:hAnsi="Palatino Linotype" w:cs="Arial"/>
          <w:bCs/>
          <w:color w:val="000000" w:themeColor="text1"/>
        </w:rPr>
        <w:t>c</w:t>
      </w:r>
      <w:r w:rsidRPr="00325B14">
        <w:rPr>
          <w:rFonts w:ascii="Palatino Linotype" w:hAnsi="Palatino Linotype" w:cs="Arial"/>
          <w:bCs/>
          <w:color w:val="000000" w:themeColor="text1"/>
        </w:rPr>
        <w:t xml:space="preserve">onsiderandos </w:t>
      </w:r>
      <w:r w:rsidRPr="00325B14">
        <w:rPr>
          <w:rFonts w:ascii="Palatino Linotype" w:hAnsi="Palatino Linotype" w:cs="Arial"/>
          <w:b/>
          <w:bCs/>
          <w:color w:val="000000" w:themeColor="text1"/>
        </w:rPr>
        <w:t xml:space="preserve">CUARTO y QUINTO </w:t>
      </w:r>
      <w:r w:rsidRPr="00325B14">
        <w:rPr>
          <w:rFonts w:ascii="Palatino Linotype" w:hAnsi="Palatino Linotype" w:cs="Arial"/>
          <w:bCs/>
          <w:color w:val="000000" w:themeColor="text1"/>
        </w:rPr>
        <w:t>de la presente resolución.</w:t>
      </w:r>
    </w:p>
    <w:p w14:paraId="420FA60A" w14:textId="77777777" w:rsidR="0063768A" w:rsidRPr="00325B14" w:rsidRDefault="0063768A" w:rsidP="00325B14">
      <w:pPr>
        <w:spacing w:line="360" w:lineRule="auto"/>
        <w:jc w:val="both"/>
        <w:rPr>
          <w:rFonts w:ascii="Palatino Linotype" w:hAnsi="Palatino Linotype" w:cs="Arial"/>
          <w:bCs/>
          <w:color w:val="000000" w:themeColor="text1"/>
        </w:rPr>
      </w:pPr>
    </w:p>
    <w:p w14:paraId="736EC406" w14:textId="07C004FF" w:rsidR="00D61B74" w:rsidRPr="00325B14" w:rsidRDefault="00D61B74" w:rsidP="00325B14">
      <w:pPr>
        <w:spacing w:line="360" w:lineRule="auto"/>
        <w:jc w:val="both"/>
        <w:rPr>
          <w:rFonts w:ascii="Palatino Linotype" w:eastAsia="Calibri" w:hAnsi="Palatino Linotype" w:cs="Arial"/>
          <w:b/>
          <w:color w:val="000000" w:themeColor="text1"/>
          <w:lang w:val="es-ES"/>
        </w:rPr>
      </w:pPr>
      <w:bookmarkStart w:id="155" w:name="_Toc477891768"/>
      <w:bookmarkStart w:id="156" w:name="_Toc477891858"/>
      <w:bookmarkStart w:id="157" w:name="_Toc481576259"/>
      <w:bookmarkStart w:id="158" w:name="_Toc492590391"/>
      <w:bookmarkStart w:id="159" w:name="_Toc462653937"/>
      <w:bookmarkStart w:id="160" w:name="_Toc453696502"/>
      <w:bookmarkStart w:id="161" w:name="_Toc454301155"/>
      <w:r w:rsidRPr="00325B14">
        <w:rPr>
          <w:rFonts w:ascii="Palatino Linotype" w:hAnsi="Palatino Linotype"/>
          <w:b/>
          <w:color w:val="000000" w:themeColor="text1"/>
        </w:rPr>
        <w:t>SEGUNDO.</w:t>
      </w:r>
      <w:r w:rsidRPr="00325B14">
        <w:rPr>
          <w:rFonts w:ascii="Palatino Linotype" w:eastAsiaTheme="majorEastAsia" w:hAnsi="Palatino Linotype" w:cstheme="majorBidi"/>
          <w:b/>
          <w:color w:val="000000" w:themeColor="text1"/>
          <w:lang w:val="es-MX" w:eastAsia="en-US"/>
        </w:rPr>
        <w:t xml:space="preserve"> </w:t>
      </w:r>
      <w:bookmarkEnd w:id="155"/>
      <w:bookmarkEnd w:id="156"/>
      <w:bookmarkEnd w:id="157"/>
      <w:bookmarkEnd w:id="158"/>
      <w:bookmarkEnd w:id="159"/>
      <w:bookmarkEnd w:id="160"/>
      <w:bookmarkEnd w:id="161"/>
      <w:r w:rsidRPr="00325B14">
        <w:rPr>
          <w:rFonts w:ascii="Palatino Linotype" w:eastAsia="Calibri" w:hAnsi="Palatino Linotype" w:cs="Arial"/>
          <w:color w:val="000000" w:themeColor="text1"/>
          <w:lang w:val="es-ES"/>
        </w:rPr>
        <w:t>Se</w:t>
      </w:r>
      <w:r w:rsidRPr="00325B14">
        <w:rPr>
          <w:rFonts w:ascii="Palatino Linotype" w:eastAsia="Calibri" w:hAnsi="Palatino Linotype" w:cs="Arial"/>
          <w:b/>
          <w:color w:val="000000" w:themeColor="text1"/>
          <w:lang w:val="es-ES"/>
        </w:rPr>
        <w:t xml:space="preserve"> </w:t>
      </w:r>
      <w:r w:rsidR="00C25ABE" w:rsidRPr="00325B14">
        <w:rPr>
          <w:rFonts w:ascii="Palatino Linotype" w:eastAsia="Calibri" w:hAnsi="Palatino Linotype" w:cs="Arial"/>
          <w:b/>
          <w:color w:val="000000" w:themeColor="text1"/>
          <w:lang w:val="es-ES"/>
        </w:rPr>
        <w:t>REVOCA</w:t>
      </w:r>
      <w:r w:rsidR="007F67A6" w:rsidRPr="00325B14">
        <w:rPr>
          <w:rFonts w:ascii="Palatino Linotype" w:eastAsia="Calibri" w:hAnsi="Palatino Linotype" w:cs="Arial"/>
          <w:b/>
          <w:color w:val="000000" w:themeColor="text1"/>
          <w:lang w:val="es-ES"/>
        </w:rPr>
        <w:t>N</w:t>
      </w:r>
      <w:r w:rsidRPr="00325B14">
        <w:rPr>
          <w:rFonts w:ascii="Palatino Linotype" w:eastAsia="Calibri" w:hAnsi="Palatino Linotype" w:cs="Arial"/>
          <w:b/>
          <w:color w:val="000000" w:themeColor="text1"/>
          <w:lang w:val="es-ES"/>
        </w:rPr>
        <w:t xml:space="preserve"> </w:t>
      </w:r>
      <w:r w:rsidRPr="00325B14">
        <w:rPr>
          <w:rFonts w:ascii="Palatino Linotype" w:eastAsia="Calibri" w:hAnsi="Palatino Linotype" w:cs="Arial"/>
          <w:color w:val="000000" w:themeColor="text1"/>
          <w:lang w:val="es-ES"/>
        </w:rPr>
        <w:t>la</w:t>
      </w:r>
      <w:r w:rsidR="007F67A6" w:rsidRPr="00325B14">
        <w:rPr>
          <w:rFonts w:ascii="Palatino Linotype" w:eastAsia="Calibri" w:hAnsi="Palatino Linotype" w:cs="Arial"/>
          <w:color w:val="000000" w:themeColor="text1"/>
          <w:lang w:val="es-ES"/>
        </w:rPr>
        <w:t>s</w:t>
      </w:r>
      <w:r w:rsidRPr="00325B14">
        <w:rPr>
          <w:rFonts w:ascii="Palatino Linotype" w:eastAsia="Calibri" w:hAnsi="Palatino Linotype" w:cs="Arial"/>
          <w:color w:val="000000" w:themeColor="text1"/>
          <w:lang w:val="es-ES"/>
        </w:rPr>
        <w:t xml:space="preserve"> respuesta</w:t>
      </w:r>
      <w:r w:rsidR="007F67A6" w:rsidRPr="00325B14">
        <w:rPr>
          <w:rFonts w:ascii="Palatino Linotype" w:eastAsia="Calibri" w:hAnsi="Palatino Linotype" w:cs="Arial"/>
          <w:color w:val="000000" w:themeColor="text1"/>
          <w:lang w:val="es-ES"/>
        </w:rPr>
        <w:t>s</w:t>
      </w:r>
      <w:r w:rsidRPr="00325B14">
        <w:rPr>
          <w:rFonts w:ascii="Palatino Linotype" w:eastAsia="Calibri" w:hAnsi="Palatino Linotype" w:cs="Arial"/>
          <w:color w:val="000000" w:themeColor="text1"/>
          <w:lang w:val="es-ES"/>
        </w:rPr>
        <w:t xml:space="preserve"> emitida</w:t>
      </w:r>
      <w:r w:rsidR="007F67A6" w:rsidRPr="00325B14">
        <w:rPr>
          <w:rFonts w:ascii="Palatino Linotype" w:eastAsia="Calibri" w:hAnsi="Palatino Linotype" w:cs="Arial"/>
          <w:color w:val="000000" w:themeColor="text1"/>
          <w:lang w:val="es-ES"/>
        </w:rPr>
        <w:t>s</w:t>
      </w:r>
      <w:r w:rsidRPr="00325B14">
        <w:rPr>
          <w:rFonts w:ascii="Palatino Linotype" w:eastAsia="Calibri" w:hAnsi="Palatino Linotype" w:cs="Arial"/>
          <w:color w:val="000000" w:themeColor="text1"/>
          <w:lang w:val="es-ES"/>
        </w:rPr>
        <w:t xml:space="preserve"> por el </w:t>
      </w:r>
      <w:r w:rsidRPr="00325B14">
        <w:rPr>
          <w:rFonts w:ascii="Palatino Linotype" w:eastAsia="Calibri" w:hAnsi="Palatino Linotype" w:cs="Arial"/>
          <w:b/>
          <w:color w:val="000000" w:themeColor="text1"/>
          <w:lang w:val="es-ES"/>
        </w:rPr>
        <w:t xml:space="preserve">Ayuntamiento de </w:t>
      </w:r>
      <w:proofErr w:type="spellStart"/>
      <w:r w:rsidR="00C25ABE" w:rsidRPr="00325B14">
        <w:rPr>
          <w:rFonts w:ascii="Palatino Linotype" w:eastAsia="Calibri" w:hAnsi="Palatino Linotype" w:cs="Arial"/>
          <w:b/>
          <w:color w:val="000000" w:themeColor="text1"/>
          <w:lang w:val="es-ES"/>
        </w:rPr>
        <w:t>Otzolotepec</w:t>
      </w:r>
      <w:proofErr w:type="spellEnd"/>
      <w:r w:rsidR="00C25ABE" w:rsidRPr="00325B14">
        <w:rPr>
          <w:rFonts w:ascii="Palatino Linotype" w:eastAsia="Calibri" w:hAnsi="Palatino Linotype" w:cs="Arial"/>
          <w:b/>
          <w:color w:val="000000" w:themeColor="text1"/>
          <w:lang w:val="es-ES"/>
        </w:rPr>
        <w:t xml:space="preserve"> </w:t>
      </w:r>
      <w:r w:rsidRPr="00325B14">
        <w:rPr>
          <w:rFonts w:ascii="Palatino Linotype" w:eastAsia="Calibri" w:hAnsi="Palatino Linotype" w:cs="Arial"/>
          <w:color w:val="000000" w:themeColor="text1"/>
          <w:lang w:val="es-ES"/>
        </w:rPr>
        <w:t>y se</w:t>
      </w:r>
      <w:r w:rsidRPr="00325B14">
        <w:rPr>
          <w:rFonts w:ascii="Palatino Linotype" w:eastAsia="Calibri" w:hAnsi="Palatino Linotype" w:cs="Arial"/>
          <w:b/>
          <w:color w:val="000000" w:themeColor="text1"/>
          <w:lang w:val="es-ES"/>
        </w:rPr>
        <w:t xml:space="preserve"> ORDENA </w:t>
      </w:r>
      <w:r w:rsidR="004C5DC5" w:rsidRPr="00325B14">
        <w:rPr>
          <w:rFonts w:ascii="Palatino Linotype" w:eastAsia="Calibri" w:hAnsi="Palatino Linotype" w:cs="Arial"/>
          <w:color w:val="000000" w:themeColor="text1"/>
          <w:lang w:val="es-ES"/>
        </w:rPr>
        <w:t xml:space="preserve">entregar </w:t>
      </w:r>
      <w:r w:rsidR="00570C3F" w:rsidRPr="00325B14">
        <w:rPr>
          <w:rFonts w:ascii="Palatino Linotype" w:eastAsia="Times New Roman" w:hAnsi="Palatino Linotype" w:cs="Arial"/>
          <w:color w:val="000000" w:themeColor="text1"/>
          <w:lang w:val="es-ES"/>
        </w:rPr>
        <w:t>previa búsqueda exhaustiva y razonable</w:t>
      </w:r>
      <w:r w:rsidR="001063E9" w:rsidRPr="00325B14">
        <w:rPr>
          <w:rFonts w:ascii="Palatino Linotype" w:eastAsia="Times New Roman" w:hAnsi="Palatino Linotype" w:cs="Arial"/>
          <w:color w:val="000000" w:themeColor="text1"/>
          <w:lang w:val="es-ES"/>
        </w:rPr>
        <w:t xml:space="preserve"> en todas las áreas competentes</w:t>
      </w:r>
      <w:r w:rsidR="004C5DC5" w:rsidRPr="00325B14">
        <w:rPr>
          <w:rFonts w:ascii="Palatino Linotype" w:eastAsia="Times New Roman" w:hAnsi="Palatino Linotype" w:cs="Arial"/>
          <w:color w:val="000000" w:themeColor="text1"/>
          <w:lang w:val="es-ES"/>
        </w:rPr>
        <w:t xml:space="preserve">, </w:t>
      </w:r>
      <w:r w:rsidR="00570C3F" w:rsidRPr="00325B14">
        <w:rPr>
          <w:rFonts w:ascii="Palatino Linotype" w:eastAsia="Times New Roman" w:hAnsi="Palatino Linotype" w:cs="Arial"/>
          <w:color w:val="000000" w:themeColor="text1"/>
          <w:lang w:val="es-ES"/>
        </w:rPr>
        <w:t xml:space="preserve">de ser procedente </w:t>
      </w:r>
      <w:r w:rsidRPr="00325B14">
        <w:rPr>
          <w:rFonts w:ascii="Palatino Linotype" w:eastAsia="Times New Roman" w:hAnsi="Palatino Linotype" w:cs="Arial"/>
          <w:color w:val="000000" w:themeColor="text1"/>
          <w:lang w:val="es-ES"/>
        </w:rPr>
        <w:t>en versión pública</w:t>
      </w:r>
      <w:r w:rsidR="00570C3F" w:rsidRPr="00325B14">
        <w:rPr>
          <w:rFonts w:ascii="Palatino Linotype" w:eastAsia="Times New Roman" w:hAnsi="Palatino Linotype" w:cs="Arial"/>
          <w:color w:val="000000" w:themeColor="text1"/>
          <w:lang w:val="es-ES"/>
        </w:rPr>
        <w:t xml:space="preserve">, vía Sistema de Acceso a la Información Mexiquense </w:t>
      </w:r>
      <w:r w:rsidR="00570C3F" w:rsidRPr="00325B14">
        <w:rPr>
          <w:rFonts w:ascii="Palatino Linotype" w:eastAsia="Times New Roman" w:hAnsi="Palatino Linotype" w:cs="Arial"/>
          <w:b/>
          <w:color w:val="000000" w:themeColor="text1"/>
          <w:lang w:val="es-ES"/>
        </w:rPr>
        <w:t>(SAIMEX),</w:t>
      </w:r>
      <w:r w:rsidR="00570C3F" w:rsidRPr="00325B14">
        <w:rPr>
          <w:rFonts w:ascii="Palatino Linotype" w:eastAsia="Times New Roman" w:hAnsi="Palatino Linotype" w:cs="Arial"/>
          <w:color w:val="000000" w:themeColor="text1"/>
          <w:lang w:val="es-ES"/>
        </w:rPr>
        <w:t xml:space="preserve"> la información relativa a</w:t>
      </w:r>
      <w:r w:rsidR="001063E9" w:rsidRPr="00325B14">
        <w:rPr>
          <w:rFonts w:ascii="Palatino Linotype" w:eastAsia="Times New Roman" w:hAnsi="Palatino Linotype" w:cs="Arial"/>
          <w:color w:val="000000" w:themeColor="text1"/>
          <w:lang w:val="es-ES"/>
        </w:rPr>
        <w:t>l</w:t>
      </w:r>
      <w:r w:rsidR="00570C3F" w:rsidRPr="00325B14">
        <w:rPr>
          <w:rFonts w:ascii="Palatino Linotype" w:eastAsia="Times New Roman" w:hAnsi="Palatino Linotype" w:cs="Arial"/>
          <w:color w:val="000000" w:themeColor="text1"/>
          <w:lang w:val="es-ES"/>
        </w:rPr>
        <w:t xml:space="preserve">: </w:t>
      </w:r>
    </w:p>
    <w:p w14:paraId="6D61B6FB" w14:textId="77777777" w:rsidR="0063768A" w:rsidRPr="00325B14" w:rsidRDefault="0063768A" w:rsidP="00325B14">
      <w:pPr>
        <w:spacing w:line="360" w:lineRule="auto"/>
        <w:jc w:val="both"/>
        <w:rPr>
          <w:rFonts w:ascii="Palatino Linotype" w:hAnsi="Palatino Linotype"/>
          <w:b/>
        </w:rPr>
      </w:pPr>
    </w:p>
    <w:p w14:paraId="7EF86546" w14:textId="71AF44B7" w:rsidR="001063E9" w:rsidRPr="00325B14" w:rsidRDefault="00835574" w:rsidP="00325B14">
      <w:pPr>
        <w:pStyle w:val="Prrafodelista"/>
        <w:numPr>
          <w:ilvl w:val="1"/>
          <w:numId w:val="1"/>
        </w:numPr>
        <w:spacing w:line="360" w:lineRule="auto"/>
        <w:ind w:right="616"/>
        <w:jc w:val="both"/>
        <w:rPr>
          <w:rFonts w:ascii="Palatino Linotype" w:eastAsia="MS Mincho" w:hAnsi="Palatino Linotype" w:cs="Times New Roman"/>
          <w:b/>
          <w:lang w:val="es-MX" w:eastAsia="en-US"/>
        </w:rPr>
      </w:pPr>
      <w:r w:rsidRPr="00325B14">
        <w:rPr>
          <w:rFonts w:ascii="Palatino Linotype" w:eastAsia="MS Mincho" w:hAnsi="Palatino Linotype" w:cs="Times New Roman"/>
          <w:b/>
          <w:lang w:val="es-MX" w:eastAsia="en-US"/>
        </w:rPr>
        <w:t xml:space="preserve">Documento donde conste </w:t>
      </w:r>
      <w:r w:rsidR="001063E9" w:rsidRPr="00325B14">
        <w:rPr>
          <w:rFonts w:ascii="Palatino Linotype" w:eastAsia="MS Mincho" w:hAnsi="Palatino Linotype" w:cs="Times New Roman"/>
          <w:b/>
          <w:lang w:val="es-MX" w:eastAsia="en-US"/>
        </w:rPr>
        <w:t>el número de expediente,</w:t>
      </w:r>
      <w:r w:rsidR="009E1039" w:rsidRPr="00325B14">
        <w:rPr>
          <w:rFonts w:ascii="Palatino Linotype" w:eastAsia="MS Mincho" w:hAnsi="Palatino Linotype" w:cs="Times New Roman"/>
          <w:b/>
          <w:lang w:val="es-MX" w:eastAsia="en-US"/>
        </w:rPr>
        <w:t xml:space="preserve"> el objeto de su tramitación y la</w:t>
      </w:r>
      <w:r w:rsidR="001063E9" w:rsidRPr="00325B14">
        <w:rPr>
          <w:rFonts w:ascii="Palatino Linotype" w:eastAsia="MS Mincho" w:hAnsi="Palatino Linotype" w:cs="Times New Roman"/>
          <w:b/>
          <w:lang w:val="es-MX" w:eastAsia="en-US"/>
        </w:rPr>
        <w:t xml:space="preserve"> autoridad ante la cual se está </w:t>
      </w:r>
      <w:r w:rsidR="0067772D" w:rsidRPr="00325B14">
        <w:rPr>
          <w:rFonts w:ascii="Palatino Linotype" w:eastAsia="MS Mincho" w:hAnsi="Palatino Linotype" w:cs="Times New Roman"/>
          <w:b/>
          <w:lang w:val="es-MX" w:eastAsia="en-US"/>
        </w:rPr>
        <w:t xml:space="preserve">desahogando </w:t>
      </w:r>
      <w:r w:rsidR="000679A0" w:rsidRPr="00325B14">
        <w:rPr>
          <w:rFonts w:ascii="Palatino Linotype" w:eastAsia="MS Mincho" w:hAnsi="Palatino Linotype" w:cs="Times New Roman"/>
          <w:b/>
          <w:lang w:val="es-MX" w:eastAsia="en-US"/>
        </w:rPr>
        <w:t>el procedim</w:t>
      </w:r>
      <w:r w:rsidR="005363F0" w:rsidRPr="00325B14">
        <w:rPr>
          <w:rFonts w:ascii="Palatino Linotype" w:eastAsia="MS Mincho" w:hAnsi="Palatino Linotype" w:cs="Times New Roman"/>
          <w:b/>
          <w:lang w:val="es-MX" w:eastAsia="en-US"/>
        </w:rPr>
        <w:t xml:space="preserve">iento referido en la solicitud </w:t>
      </w:r>
      <w:r w:rsidR="005363F0" w:rsidRPr="00325B14">
        <w:rPr>
          <w:rFonts w:ascii="Palatino Linotype" w:hAnsi="Palatino Linotype"/>
          <w:b/>
          <w:bCs/>
          <w:color w:val="000000" w:themeColor="text1"/>
        </w:rPr>
        <w:t xml:space="preserve">00012/OTZOLOTE/IP/2019. </w:t>
      </w:r>
    </w:p>
    <w:p w14:paraId="516F8F09" w14:textId="63A2B9E0" w:rsidR="005363F0" w:rsidRPr="00325B14" w:rsidRDefault="005363F0" w:rsidP="00325B14">
      <w:pPr>
        <w:pStyle w:val="Prrafodelista"/>
        <w:numPr>
          <w:ilvl w:val="1"/>
          <w:numId w:val="1"/>
        </w:numPr>
        <w:spacing w:line="360" w:lineRule="auto"/>
        <w:ind w:right="616"/>
        <w:jc w:val="both"/>
        <w:rPr>
          <w:rFonts w:ascii="Palatino Linotype" w:eastAsia="MS Mincho" w:hAnsi="Palatino Linotype" w:cs="Times New Roman"/>
          <w:b/>
          <w:lang w:val="es-MX" w:eastAsia="en-US"/>
        </w:rPr>
      </w:pPr>
      <w:r w:rsidRPr="00325B14">
        <w:rPr>
          <w:rFonts w:ascii="Palatino Linotype" w:eastAsia="MS Mincho" w:hAnsi="Palatino Linotype" w:cs="Times New Roman"/>
          <w:b/>
          <w:lang w:val="es-MX" w:eastAsia="en-US"/>
        </w:rPr>
        <w:t xml:space="preserve">Documento donde conste el número de expediente, el objeto de su tramitación del procedimiento referido en la solicitud </w:t>
      </w:r>
      <w:r w:rsidRPr="00325B14">
        <w:rPr>
          <w:rFonts w:ascii="Palatino Linotype" w:hAnsi="Palatino Linotype"/>
          <w:b/>
          <w:bCs/>
          <w:color w:val="000000" w:themeColor="text1"/>
        </w:rPr>
        <w:t xml:space="preserve">00011/OTZOLOTE/IP/2019. </w:t>
      </w:r>
    </w:p>
    <w:p w14:paraId="2072B40C" w14:textId="77777777" w:rsidR="007F67A6" w:rsidRPr="00325B14" w:rsidRDefault="007F67A6" w:rsidP="00325B14">
      <w:pPr>
        <w:spacing w:line="360" w:lineRule="auto"/>
        <w:ind w:left="1080" w:right="616"/>
        <w:jc w:val="both"/>
        <w:rPr>
          <w:rFonts w:ascii="Palatino Linotype" w:eastAsia="MS Mincho" w:hAnsi="Palatino Linotype" w:cs="Times New Roman"/>
          <w:b/>
          <w:lang w:val="es-MX" w:eastAsia="en-US"/>
        </w:rPr>
      </w:pPr>
    </w:p>
    <w:p w14:paraId="0273270F" w14:textId="77777777" w:rsidR="00570C3F" w:rsidRPr="00325B14" w:rsidRDefault="00570C3F" w:rsidP="00325B14">
      <w:pPr>
        <w:pStyle w:val="Prrafodelista"/>
        <w:tabs>
          <w:tab w:val="left" w:pos="8505"/>
        </w:tabs>
        <w:spacing w:line="360" w:lineRule="auto"/>
        <w:ind w:left="1440" w:right="567"/>
        <w:jc w:val="both"/>
        <w:rPr>
          <w:rFonts w:ascii="Palatino Linotype" w:hAnsi="Palatino Linotype"/>
          <w:b/>
        </w:rPr>
      </w:pPr>
    </w:p>
    <w:p w14:paraId="23002AEE" w14:textId="6153A46A" w:rsidR="00D61B74" w:rsidRPr="00325B14" w:rsidRDefault="00D61B74" w:rsidP="00325B14">
      <w:pPr>
        <w:spacing w:line="360" w:lineRule="auto"/>
        <w:jc w:val="both"/>
        <w:rPr>
          <w:rFonts w:ascii="Palatino Linotype" w:eastAsia="Calibri" w:hAnsi="Palatino Linotype" w:cs="Arial"/>
          <w:b/>
          <w:color w:val="000000" w:themeColor="text1"/>
        </w:rPr>
      </w:pPr>
      <w:r w:rsidRPr="00325B14">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325B14">
        <w:rPr>
          <w:rFonts w:ascii="Palatino Linotype" w:eastAsia="Calibri" w:hAnsi="Palatino Linotype" w:cs="Arial"/>
          <w:b/>
          <w:color w:val="000000" w:themeColor="text1"/>
        </w:rPr>
        <w:t xml:space="preserve"> </w:t>
      </w:r>
      <w:r w:rsidR="00C271D1" w:rsidRPr="00C271D1">
        <w:rPr>
          <w:rFonts w:ascii="Palatino Linotype" w:eastAsia="Calibri" w:hAnsi="Palatino Linotype" w:cs="Arial"/>
          <w:b/>
          <w:color w:val="000000" w:themeColor="text1"/>
          <w:highlight w:val="black"/>
        </w:rPr>
        <w:t>------------------------------------------------------------------------</w:t>
      </w:r>
      <w:r w:rsidRPr="00325B14">
        <w:rPr>
          <w:rFonts w:ascii="Palatino Linotype" w:eastAsia="Calibri" w:hAnsi="Palatino Linotype" w:cs="Arial"/>
          <w:b/>
          <w:color w:val="000000" w:themeColor="text1"/>
        </w:rPr>
        <w:t>.</w:t>
      </w:r>
    </w:p>
    <w:p w14:paraId="587BA1E2" w14:textId="77777777" w:rsidR="00D61B74" w:rsidRPr="00325B14" w:rsidRDefault="00D61B74" w:rsidP="00325B14">
      <w:pPr>
        <w:tabs>
          <w:tab w:val="left" w:pos="8080"/>
        </w:tabs>
        <w:spacing w:line="360" w:lineRule="auto"/>
        <w:ind w:right="49"/>
        <w:contextualSpacing/>
        <w:jc w:val="both"/>
        <w:rPr>
          <w:rFonts w:ascii="Palatino Linotype" w:eastAsia="Times New Roman" w:hAnsi="Palatino Linotype" w:cs="Times New Roman"/>
          <w:b/>
        </w:rPr>
      </w:pPr>
      <w:bookmarkStart w:id="162" w:name="_Toc460947013"/>
    </w:p>
    <w:p w14:paraId="19FE4880" w14:textId="3B316E68" w:rsidR="00D61B74" w:rsidRPr="00325B14" w:rsidRDefault="00D61B74" w:rsidP="00325B14">
      <w:pPr>
        <w:tabs>
          <w:tab w:val="left" w:pos="8080"/>
        </w:tabs>
        <w:spacing w:line="360" w:lineRule="auto"/>
        <w:ind w:right="49"/>
        <w:contextualSpacing/>
        <w:jc w:val="both"/>
        <w:rPr>
          <w:rFonts w:ascii="Palatino Linotype" w:eastAsia="Palatino Linotype" w:hAnsi="Palatino Linotype" w:cs="Palatino Linotype"/>
          <w:lang w:val="es-ES"/>
        </w:rPr>
      </w:pPr>
      <w:r w:rsidRPr="00325B14">
        <w:rPr>
          <w:rFonts w:ascii="Palatino Linotype" w:eastAsia="Palatino Linotype" w:hAnsi="Palatino Linotype" w:cs="Palatino Linotype"/>
          <w:lang w:val="es-ES"/>
        </w:rPr>
        <w:t xml:space="preserve">Para el caso de que el </w:t>
      </w:r>
      <w:r w:rsidRPr="00325B14">
        <w:rPr>
          <w:rFonts w:ascii="Palatino Linotype" w:eastAsia="Palatino Linotype" w:hAnsi="Palatino Linotype" w:cs="Palatino Linotype"/>
          <w:b/>
          <w:lang w:val="es-ES"/>
        </w:rPr>
        <w:t>SUJETO OBLIGADO</w:t>
      </w:r>
      <w:r w:rsidRPr="00325B14">
        <w:rPr>
          <w:rFonts w:ascii="Palatino Linotype" w:eastAsia="Palatino Linotype" w:hAnsi="Palatino Linotype" w:cs="Palatino Linotype"/>
          <w:lang w:val="es-ES"/>
        </w:rPr>
        <w:t xml:space="preserve"> no cuente con la información deberá de manifestar de manera precisa y clara las razones que expliquen las causas por las que no se </w:t>
      </w:r>
      <w:r w:rsidR="00570C3F" w:rsidRPr="00325B14">
        <w:rPr>
          <w:rFonts w:ascii="Palatino Linotype" w:eastAsia="Palatino Linotype" w:hAnsi="Palatino Linotype" w:cs="Palatino Linotype"/>
          <w:lang w:val="es-ES"/>
        </w:rPr>
        <w:t>cuente con</w:t>
      </w:r>
      <w:r w:rsidRPr="00325B14">
        <w:rPr>
          <w:rFonts w:ascii="Palatino Linotype" w:eastAsia="Palatino Linotype" w:hAnsi="Palatino Linotype" w:cs="Palatino Linotype"/>
          <w:lang w:val="es-ES"/>
        </w:rPr>
        <w:t xml:space="preserve"> la información requerida.</w:t>
      </w:r>
    </w:p>
    <w:p w14:paraId="4B301178" w14:textId="77777777" w:rsidR="00D61B74" w:rsidRPr="00325B14" w:rsidRDefault="00D61B74" w:rsidP="00325B14">
      <w:pPr>
        <w:tabs>
          <w:tab w:val="left" w:pos="8080"/>
        </w:tabs>
        <w:spacing w:line="360" w:lineRule="auto"/>
        <w:ind w:right="49"/>
        <w:contextualSpacing/>
        <w:jc w:val="both"/>
        <w:rPr>
          <w:rFonts w:ascii="Palatino Linotype" w:eastAsia="Calibri" w:hAnsi="Palatino Linotype" w:cs="Arial"/>
          <w:color w:val="000000" w:themeColor="text1"/>
        </w:rPr>
      </w:pPr>
    </w:p>
    <w:p w14:paraId="0E1B0090" w14:textId="77777777" w:rsidR="00D61B74" w:rsidRPr="00325B14" w:rsidRDefault="00D61B74" w:rsidP="00325B14">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325B14">
        <w:rPr>
          <w:rFonts w:ascii="Palatino Linotype" w:eastAsia="Palatino Linotype" w:hAnsi="Palatino Linotype" w:cs="Palatino Linotype"/>
          <w:b/>
          <w:color w:val="000000" w:themeColor="text1"/>
        </w:rPr>
        <w:t xml:space="preserve">TERCERO. Notifíquese </w:t>
      </w:r>
      <w:r w:rsidRPr="00325B14">
        <w:rPr>
          <w:rFonts w:ascii="Palatino Linotype" w:eastAsia="Palatino Linotype" w:hAnsi="Palatino Linotype" w:cs="Palatino Linotype"/>
          <w:color w:val="000000" w:themeColor="text1"/>
        </w:rPr>
        <w:t xml:space="preserve">al Titular de la Unidad de Transparencia del </w:t>
      </w:r>
      <w:r w:rsidRPr="00325B14">
        <w:rPr>
          <w:rFonts w:ascii="Palatino Linotype" w:eastAsia="Palatino Linotype" w:hAnsi="Palatino Linotype" w:cs="Palatino Linotype"/>
          <w:b/>
          <w:color w:val="000000" w:themeColor="text1"/>
        </w:rPr>
        <w:t>SUJETO OBLIGADO</w:t>
      </w:r>
      <w:r w:rsidRPr="00325B14">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325B14">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3CF1513B" w14:textId="77777777" w:rsidR="00D61B74" w:rsidRPr="00325B14" w:rsidRDefault="00D61B74" w:rsidP="00325B14">
      <w:pPr>
        <w:shd w:val="clear" w:color="auto" w:fill="FFFFFF"/>
        <w:spacing w:line="360" w:lineRule="auto"/>
        <w:jc w:val="both"/>
        <w:rPr>
          <w:rFonts w:ascii="Palatino Linotype" w:eastAsia="Times New Roman" w:hAnsi="Palatino Linotype" w:cs="Arial"/>
          <w:b/>
          <w:color w:val="000000" w:themeColor="text1"/>
        </w:rPr>
      </w:pPr>
    </w:p>
    <w:p w14:paraId="10C611C3" w14:textId="48C10061" w:rsidR="00D61B74" w:rsidRPr="00325B14" w:rsidRDefault="00D61B74" w:rsidP="00325B14">
      <w:pPr>
        <w:shd w:val="clear" w:color="auto" w:fill="FFFFFF"/>
        <w:spacing w:line="360" w:lineRule="auto"/>
        <w:jc w:val="both"/>
        <w:rPr>
          <w:rFonts w:ascii="Palatino Linotype" w:hAnsi="Palatino Linotype"/>
          <w:color w:val="000000" w:themeColor="text1"/>
        </w:rPr>
      </w:pPr>
      <w:r w:rsidRPr="00325B14">
        <w:rPr>
          <w:rFonts w:ascii="Palatino Linotype" w:eastAsia="Times New Roman" w:hAnsi="Palatino Linotype" w:cs="Arial"/>
          <w:b/>
          <w:color w:val="000000" w:themeColor="text1"/>
        </w:rPr>
        <w:t xml:space="preserve">CUARTO. </w:t>
      </w:r>
      <w:r w:rsidR="00BA5E34" w:rsidRPr="00325B14">
        <w:rPr>
          <w:rFonts w:ascii="Palatino Linotype" w:eastAsia="Palatino Linotype" w:hAnsi="Palatino Linotype" w:cs="Palatino Linotype"/>
          <w:b/>
          <w:color w:val="000000" w:themeColor="text1"/>
        </w:rPr>
        <w:t xml:space="preserve">Notifíquese a </w:t>
      </w:r>
      <w:r w:rsidR="00C271D1" w:rsidRPr="00C271D1">
        <w:rPr>
          <w:rFonts w:ascii="Palatino Linotype" w:eastAsia="Calibri" w:hAnsi="Palatino Linotype" w:cs="Arial"/>
          <w:b/>
          <w:color w:val="000000" w:themeColor="text1"/>
          <w:highlight w:val="black"/>
        </w:rPr>
        <w:t>-------------------------------------------------------</w:t>
      </w:r>
      <w:r w:rsidR="00570C3F" w:rsidRPr="00325B14">
        <w:rPr>
          <w:rFonts w:ascii="Palatino Linotype" w:hAnsi="Palatino Linotype"/>
          <w:color w:val="000000" w:themeColor="text1"/>
        </w:rPr>
        <w:t xml:space="preserve"> </w:t>
      </w:r>
      <w:r w:rsidR="00C81AFB" w:rsidRPr="00325B14">
        <w:rPr>
          <w:rFonts w:ascii="Palatino Linotype" w:hAnsi="Palatino Linotype"/>
          <w:color w:val="000000" w:themeColor="text1"/>
        </w:rPr>
        <w:t>la presente resolución.</w:t>
      </w:r>
    </w:p>
    <w:p w14:paraId="235EC2CF" w14:textId="77777777" w:rsidR="0063768A" w:rsidRPr="00325B14" w:rsidRDefault="0063768A" w:rsidP="00325B14">
      <w:pPr>
        <w:shd w:val="clear" w:color="auto" w:fill="FFFFFF"/>
        <w:spacing w:line="360" w:lineRule="auto"/>
        <w:jc w:val="both"/>
        <w:rPr>
          <w:rFonts w:ascii="Palatino Linotype" w:hAnsi="Palatino Linotype"/>
          <w:color w:val="000000" w:themeColor="text1"/>
        </w:rPr>
      </w:pPr>
    </w:p>
    <w:bookmarkEnd w:id="162"/>
    <w:p w14:paraId="306BAE94" w14:textId="36F72993" w:rsidR="001C53E9" w:rsidRPr="00325B14" w:rsidRDefault="00D61B74" w:rsidP="00325B14">
      <w:pPr>
        <w:spacing w:line="360" w:lineRule="auto"/>
        <w:jc w:val="both"/>
        <w:rPr>
          <w:rFonts w:ascii="Palatino Linotype" w:eastAsia="MS Mincho" w:hAnsi="Palatino Linotype" w:cs="Times New Roman"/>
          <w:color w:val="000000" w:themeColor="text1"/>
        </w:rPr>
      </w:pPr>
      <w:r w:rsidRPr="00325B14">
        <w:rPr>
          <w:rFonts w:ascii="Palatino Linotype" w:eastAsia="MS Mincho" w:hAnsi="Palatino Linotype" w:cs="Times New Roman"/>
          <w:b/>
          <w:color w:val="000000" w:themeColor="text1"/>
          <w:lang w:val="es-MX"/>
        </w:rPr>
        <w:lastRenderedPageBreak/>
        <w:t>QUINTO.</w:t>
      </w:r>
      <w:r w:rsidRPr="00325B14">
        <w:rPr>
          <w:rFonts w:ascii="Palatino Linotype" w:eastAsia="MS Mincho" w:hAnsi="Palatino Linotype" w:cs="Times New Roman"/>
          <w:color w:val="000000" w:themeColor="text1"/>
          <w:lang w:val="es-MX"/>
        </w:rPr>
        <w:t xml:space="preserve"> </w:t>
      </w:r>
      <w:r w:rsidRPr="00325B14">
        <w:rPr>
          <w:rFonts w:ascii="Palatino Linotype" w:eastAsia="MS Mincho" w:hAnsi="Palatino Linotype" w:cs="Times New Roman"/>
          <w:color w:val="000000" w:themeColor="text1"/>
          <w:lang w:val="es-ES"/>
        </w:rPr>
        <w:t>Se hace del conocimiento de</w:t>
      </w:r>
      <w:r w:rsidRPr="00325B14">
        <w:rPr>
          <w:rFonts w:ascii="Palatino Linotype" w:eastAsia="Calibri" w:hAnsi="Palatino Linotype" w:cs="Arial"/>
          <w:b/>
          <w:color w:val="000000" w:themeColor="text1"/>
        </w:rPr>
        <w:t xml:space="preserve"> </w:t>
      </w:r>
      <w:r w:rsidR="00C271D1" w:rsidRPr="00C271D1">
        <w:rPr>
          <w:rFonts w:ascii="Palatino Linotype" w:eastAsia="Calibri" w:hAnsi="Palatino Linotype" w:cs="Arial"/>
          <w:b/>
          <w:color w:val="000000" w:themeColor="text1"/>
          <w:highlight w:val="black"/>
        </w:rPr>
        <w:t>------------------------------------------------------</w:t>
      </w:r>
      <w:bookmarkStart w:id="163" w:name="_GoBack"/>
      <w:bookmarkEnd w:id="163"/>
      <w:r w:rsidR="00570C3F" w:rsidRPr="00325B14">
        <w:rPr>
          <w:rFonts w:ascii="Palatino Linotype" w:eastAsia="MS Mincho" w:hAnsi="Palatino Linotype" w:cs="Times New Roman"/>
          <w:color w:val="000000" w:themeColor="text1"/>
          <w:lang w:val="es-ES"/>
        </w:rPr>
        <w:t xml:space="preserve"> </w:t>
      </w:r>
      <w:r w:rsidRPr="00325B14">
        <w:rPr>
          <w:rFonts w:ascii="Palatino Linotype" w:eastAsia="MS Mincho" w:hAnsi="Palatino Linotype" w:cs="Times New Roman"/>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25B14">
        <w:rPr>
          <w:rFonts w:ascii="Palatino Linotype" w:eastAsia="MS Mincho" w:hAnsi="Palatino Linotype" w:cs="Times New Roman"/>
          <w:bCs/>
          <w:color w:val="000000" w:themeColor="text1"/>
          <w:lang w:val="es-ES"/>
        </w:rPr>
        <w:t>vía juicio de amparo</w:t>
      </w:r>
      <w:r w:rsidRPr="00325B14">
        <w:rPr>
          <w:rFonts w:ascii="Palatino Linotype" w:eastAsia="MS Mincho" w:hAnsi="Palatino Linotype" w:cs="Times New Roman"/>
          <w:color w:val="000000" w:themeColor="text1"/>
          <w:lang w:val="es-ES"/>
        </w:rPr>
        <w:t> en los términos de las leyes aplicables.</w:t>
      </w:r>
    </w:p>
    <w:p w14:paraId="44CA1D08" w14:textId="77777777" w:rsidR="005363F0" w:rsidRPr="00325B14" w:rsidRDefault="005363F0" w:rsidP="00325B14">
      <w:pPr>
        <w:spacing w:line="360" w:lineRule="auto"/>
        <w:jc w:val="both"/>
        <w:rPr>
          <w:rFonts w:ascii="Palatino Linotype" w:eastAsia="MS Mincho" w:hAnsi="Palatino Linotype" w:cs="Times New Roman"/>
          <w:color w:val="000000" w:themeColor="text1"/>
        </w:rPr>
      </w:pPr>
    </w:p>
    <w:p w14:paraId="746887D7" w14:textId="6D731C36" w:rsidR="00D371A1" w:rsidRDefault="00D371A1" w:rsidP="00325B14">
      <w:pPr>
        <w:spacing w:line="360" w:lineRule="auto"/>
        <w:jc w:val="both"/>
        <w:rPr>
          <w:rFonts w:ascii="Palatino Linotype" w:eastAsia="Calibri" w:hAnsi="Palatino Linotype" w:cs="Times New Roman"/>
          <w:lang w:val="es-ES" w:eastAsia="en-US"/>
        </w:rPr>
      </w:pPr>
      <w:r w:rsidRPr="00325B14">
        <w:rPr>
          <w:rFonts w:ascii="Palatino Linotype" w:eastAsia="Calibri" w:hAnsi="Palatino Linotype" w:cs="Times New Roman"/>
          <w:lang w:val="es-ES" w:eastAsia="en-US"/>
        </w:rPr>
        <w:t>ASÍ LO RESUELVE, POR UNANIMIDAD DE VOTOS, EL PLENO DEL INSTITUTO DE TRANSPARENCIA, ACCESO A LA INFORMACIÓN PÚBLICA Y PROTECCIÓN DE DATOS PERSONALES DEL ESTADO DE MÉXICO Y MUNICIPIOS, CONFORMADO POR LOS COMISIONADOS ZULEMA MARTÍNEZ SÁNCHEZ</w:t>
      </w:r>
      <w:r w:rsidR="00325B14">
        <w:rPr>
          <w:rFonts w:ascii="Palatino Linotype" w:eastAsia="Calibri" w:hAnsi="Palatino Linotype" w:cs="Times New Roman"/>
          <w:lang w:val="es-ES" w:eastAsia="en-US"/>
        </w:rPr>
        <w:t xml:space="preserve"> EMITIENDO VOTO PARTICULAR</w:t>
      </w:r>
      <w:r w:rsidRPr="00325B14">
        <w:rPr>
          <w:rFonts w:ascii="Palatino Linotype" w:eastAsia="Calibri" w:hAnsi="Palatino Linotype" w:cs="Times New Roman"/>
          <w:lang w:val="es-ES" w:eastAsia="en-US"/>
        </w:rPr>
        <w:t>, EVA ABAID YAPUR, JOSÉ GUADALUPE LUNA H</w:t>
      </w:r>
      <w:r w:rsidR="003528AC">
        <w:rPr>
          <w:rFonts w:ascii="Palatino Linotype" w:eastAsia="Calibri" w:hAnsi="Palatino Linotype" w:cs="Times New Roman"/>
          <w:lang w:val="es-ES" w:eastAsia="en-US"/>
        </w:rPr>
        <w:t xml:space="preserve">ERNÁNDEZ; </w:t>
      </w:r>
      <w:r w:rsidR="00325B14">
        <w:rPr>
          <w:rFonts w:ascii="Palatino Linotype" w:eastAsia="Calibri" w:hAnsi="Palatino Linotype" w:cs="Times New Roman"/>
          <w:lang w:val="es-ES" w:eastAsia="en-US"/>
        </w:rPr>
        <w:t>JAVIER MARTÍNEZ CRUZ EMITIENDO VOTO PARTICULAR Y LUIS GUSTAVO PARRA NORIEGA;</w:t>
      </w:r>
      <w:r w:rsidRPr="00325B14">
        <w:rPr>
          <w:rFonts w:ascii="Palatino Linotype" w:eastAsia="Calibri" w:hAnsi="Palatino Linotype" w:cs="Times New Roman"/>
          <w:lang w:val="es-ES" w:eastAsia="en-US"/>
        </w:rPr>
        <w:t xml:space="preserve"> EN </w:t>
      </w:r>
      <w:r w:rsidR="003528AC">
        <w:rPr>
          <w:rFonts w:ascii="Palatino Linotype" w:eastAsia="Calibri" w:hAnsi="Palatino Linotype" w:cs="Times New Roman"/>
          <w:lang w:val="es-ES" w:eastAsia="en-US"/>
        </w:rPr>
        <w:t>LA DÉ</w:t>
      </w:r>
      <w:r w:rsidR="00325B14" w:rsidRPr="00325B14">
        <w:rPr>
          <w:rFonts w:ascii="Palatino Linotype" w:eastAsia="Calibri" w:hAnsi="Palatino Linotype" w:cs="Times New Roman"/>
          <w:lang w:val="es-ES" w:eastAsia="en-US"/>
        </w:rPr>
        <w:t xml:space="preserve">CIMA SEGUNDA </w:t>
      </w:r>
      <w:r w:rsidRPr="00325B14">
        <w:rPr>
          <w:rFonts w:ascii="Palatino Linotype" w:eastAsia="Calibri" w:hAnsi="Palatino Linotype" w:cs="Times New Roman"/>
          <w:lang w:val="es-ES" w:eastAsia="en-US"/>
        </w:rPr>
        <w:t>SESIÓN ORDINARIA CELEBRADA</w:t>
      </w:r>
      <w:r w:rsidR="003D5C82" w:rsidRPr="00325B14">
        <w:rPr>
          <w:rFonts w:ascii="Palatino Linotype" w:eastAsia="Calibri" w:hAnsi="Palatino Linotype" w:cs="Times New Roman"/>
          <w:lang w:val="es-ES" w:eastAsia="en-US"/>
        </w:rPr>
        <w:t xml:space="preserve"> EL </w:t>
      </w:r>
      <w:r w:rsidR="00325B14" w:rsidRPr="00325B14">
        <w:rPr>
          <w:rFonts w:ascii="Palatino Linotype" w:eastAsia="Calibri" w:hAnsi="Palatino Linotype" w:cs="Times New Roman"/>
          <w:lang w:val="es-ES" w:eastAsia="en-US"/>
        </w:rPr>
        <w:t>DÍA VEINTISÉIS DE MARZO DE DOS MIL DIECINUEVE,</w:t>
      </w:r>
      <w:r w:rsidR="00325B14">
        <w:rPr>
          <w:rFonts w:ascii="Palatino Linotype" w:eastAsia="Calibri" w:hAnsi="Palatino Linotype" w:cs="Times New Roman"/>
          <w:lang w:val="es-ES" w:eastAsia="en-US"/>
        </w:rPr>
        <w:t xml:space="preserve"> ANTE EL</w:t>
      </w:r>
      <w:r w:rsidRPr="00325B14">
        <w:rPr>
          <w:rFonts w:ascii="Palatino Linotype" w:eastAsia="Calibri" w:hAnsi="Palatino Linotype" w:cs="Times New Roman"/>
          <w:lang w:val="es-ES" w:eastAsia="en-US"/>
        </w:rPr>
        <w:t xml:space="preserve"> SECRETARIO TÉCNICO DEL PLENO, ALEXIS TAPIA RAMÍREZ. </w:t>
      </w:r>
    </w:p>
    <w:p w14:paraId="1A1EAE1B" w14:textId="77777777" w:rsidR="00325B14" w:rsidRDefault="00325B14" w:rsidP="00325B14">
      <w:pPr>
        <w:spacing w:line="360" w:lineRule="auto"/>
        <w:jc w:val="both"/>
        <w:rPr>
          <w:rFonts w:ascii="Palatino Linotype" w:eastAsia="Calibri" w:hAnsi="Palatino Linotype" w:cs="Times New Roman"/>
          <w:lang w:val="es-ES" w:eastAsia="en-US"/>
        </w:rPr>
      </w:pPr>
    </w:p>
    <w:p w14:paraId="2609F5BC" w14:textId="77777777" w:rsidR="00325B14" w:rsidRDefault="00325B14" w:rsidP="00325B14">
      <w:pPr>
        <w:spacing w:line="360" w:lineRule="auto"/>
        <w:jc w:val="both"/>
        <w:rPr>
          <w:rFonts w:ascii="Palatino Linotype" w:eastAsia="Calibri" w:hAnsi="Palatino Linotype" w:cs="Times New Roman"/>
          <w:lang w:val="es-ES" w:eastAsia="en-US"/>
        </w:rPr>
      </w:pPr>
    </w:p>
    <w:p w14:paraId="6725026A" w14:textId="77777777" w:rsidR="00325B14" w:rsidRDefault="00325B14" w:rsidP="00325B14">
      <w:pPr>
        <w:spacing w:line="360" w:lineRule="auto"/>
        <w:jc w:val="both"/>
        <w:rPr>
          <w:rFonts w:ascii="Palatino Linotype" w:eastAsia="Calibri" w:hAnsi="Palatino Linotype" w:cs="Times New Roman"/>
          <w:lang w:val="es-ES" w:eastAsia="en-US"/>
        </w:rPr>
      </w:pPr>
    </w:p>
    <w:p w14:paraId="11DA838A" w14:textId="77777777" w:rsidR="00325B14" w:rsidRDefault="00325B14" w:rsidP="00325B14">
      <w:pPr>
        <w:spacing w:line="360" w:lineRule="auto"/>
        <w:jc w:val="both"/>
        <w:rPr>
          <w:rFonts w:ascii="Palatino Linotype" w:eastAsia="Calibri" w:hAnsi="Palatino Linotype" w:cs="Times New Roman"/>
          <w:lang w:val="es-ES" w:eastAsia="en-US"/>
        </w:rPr>
      </w:pPr>
    </w:p>
    <w:p w14:paraId="06F4EF3F" w14:textId="77777777" w:rsidR="00325B14" w:rsidRDefault="00325B14" w:rsidP="00325B14">
      <w:pPr>
        <w:spacing w:line="360" w:lineRule="auto"/>
        <w:jc w:val="both"/>
        <w:rPr>
          <w:rFonts w:ascii="Palatino Linotype" w:eastAsia="Calibri" w:hAnsi="Palatino Linotype" w:cs="Times New Roman"/>
          <w:lang w:val="es-ES" w:eastAsia="en-US"/>
        </w:rPr>
      </w:pPr>
    </w:p>
    <w:p w14:paraId="7D8AFA82" w14:textId="77777777" w:rsidR="00325B14" w:rsidRDefault="00325B14" w:rsidP="00325B14">
      <w:pPr>
        <w:spacing w:line="360" w:lineRule="auto"/>
        <w:jc w:val="both"/>
        <w:rPr>
          <w:rFonts w:ascii="Palatino Linotype" w:eastAsia="Calibri" w:hAnsi="Palatino Linotype" w:cs="Times New Roman"/>
          <w:lang w:val="es-ES" w:eastAsia="en-US"/>
        </w:rPr>
      </w:pPr>
    </w:p>
    <w:tbl>
      <w:tblPr>
        <w:tblW w:w="9351" w:type="dxa"/>
        <w:jc w:val="center"/>
        <w:tblLayout w:type="fixed"/>
        <w:tblLook w:val="04A0" w:firstRow="1" w:lastRow="0" w:firstColumn="1" w:lastColumn="0" w:noHBand="0" w:noVBand="1"/>
      </w:tblPr>
      <w:tblGrid>
        <w:gridCol w:w="4338"/>
        <w:gridCol w:w="5013"/>
      </w:tblGrid>
      <w:tr w:rsidR="00325B14" w:rsidRPr="00C14C1F" w14:paraId="04A61AC0" w14:textId="77777777" w:rsidTr="00325B14">
        <w:trPr>
          <w:jc w:val="center"/>
        </w:trPr>
        <w:tc>
          <w:tcPr>
            <w:tcW w:w="9351" w:type="dxa"/>
            <w:gridSpan w:val="2"/>
          </w:tcPr>
          <w:p w14:paraId="7780CD4C" w14:textId="77777777" w:rsidR="00325B14" w:rsidRPr="00945D36" w:rsidRDefault="00325B14" w:rsidP="00945D36">
            <w:pPr>
              <w:tabs>
                <w:tab w:val="left" w:pos="0"/>
              </w:tabs>
              <w:spacing w:line="360" w:lineRule="auto"/>
              <w:jc w:val="center"/>
              <w:rPr>
                <w:rFonts w:ascii="Palatino Linotype" w:hAnsi="Palatino Linotype" w:cs="Arial"/>
                <w:b/>
                <w:sz w:val="36"/>
              </w:rPr>
            </w:pPr>
          </w:p>
          <w:p w14:paraId="2350E0EF" w14:textId="77777777" w:rsidR="00325B14" w:rsidRPr="00C14C1F" w:rsidRDefault="00325B14" w:rsidP="00945D36">
            <w:pPr>
              <w:tabs>
                <w:tab w:val="left" w:pos="0"/>
              </w:tabs>
              <w:spacing w:line="360" w:lineRule="auto"/>
              <w:jc w:val="center"/>
              <w:rPr>
                <w:rFonts w:ascii="Palatino Linotype" w:hAnsi="Palatino Linotype" w:cs="Arial"/>
                <w:b/>
              </w:rPr>
            </w:pPr>
            <w:r w:rsidRPr="00C14C1F">
              <w:rPr>
                <w:rFonts w:ascii="Palatino Linotype" w:hAnsi="Palatino Linotype" w:cs="Arial"/>
                <w:b/>
              </w:rPr>
              <w:t>Zulema Martínez Sánchez</w:t>
            </w:r>
          </w:p>
          <w:p w14:paraId="70D20245"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rPr>
              <w:t>Comisionada Presidenta</w:t>
            </w:r>
          </w:p>
          <w:p w14:paraId="43ADFBEA"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(RÚBRICA) </w:t>
            </w:r>
          </w:p>
        </w:tc>
      </w:tr>
      <w:tr w:rsidR="00325B14" w:rsidRPr="00C14C1F" w14:paraId="089CB8D7" w14:textId="77777777" w:rsidTr="00325B14">
        <w:trPr>
          <w:jc w:val="center"/>
        </w:trPr>
        <w:tc>
          <w:tcPr>
            <w:tcW w:w="4338" w:type="dxa"/>
          </w:tcPr>
          <w:p w14:paraId="735CE9F3" w14:textId="77777777" w:rsidR="00325B14" w:rsidRPr="00C14C1F" w:rsidRDefault="00325B14" w:rsidP="00325B14">
            <w:pPr>
              <w:tabs>
                <w:tab w:val="left" w:pos="0"/>
              </w:tabs>
              <w:spacing w:line="360" w:lineRule="auto"/>
              <w:rPr>
                <w:rFonts w:ascii="Palatino Linotype" w:hAnsi="Palatino Linotype" w:cs="Arial"/>
                <w:b/>
              </w:rPr>
            </w:pPr>
          </w:p>
          <w:p w14:paraId="4E8803F1"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 xml:space="preserve">Eva </w:t>
            </w:r>
            <w:proofErr w:type="spellStart"/>
            <w:r w:rsidRPr="00C14C1F">
              <w:rPr>
                <w:rFonts w:ascii="Palatino Linotype" w:hAnsi="Palatino Linotype" w:cs="Arial"/>
                <w:b/>
              </w:rPr>
              <w:t>Abaid</w:t>
            </w:r>
            <w:proofErr w:type="spellEnd"/>
            <w:r w:rsidRPr="00C14C1F">
              <w:rPr>
                <w:rFonts w:ascii="Palatino Linotype" w:hAnsi="Palatino Linotype" w:cs="Arial"/>
                <w:b/>
              </w:rPr>
              <w:t xml:space="preserve"> </w:t>
            </w:r>
            <w:proofErr w:type="spellStart"/>
            <w:r w:rsidRPr="00C14C1F">
              <w:rPr>
                <w:rFonts w:ascii="Palatino Linotype" w:hAnsi="Palatino Linotype" w:cs="Arial"/>
                <w:b/>
              </w:rPr>
              <w:t>Yapur</w:t>
            </w:r>
            <w:proofErr w:type="spellEnd"/>
          </w:p>
          <w:p w14:paraId="530C0759" w14:textId="77777777" w:rsidR="00325B14" w:rsidRPr="00C14C1F" w:rsidRDefault="00325B14" w:rsidP="00325B14">
            <w:pPr>
              <w:tabs>
                <w:tab w:val="left" w:pos="0"/>
              </w:tabs>
              <w:spacing w:line="360" w:lineRule="auto"/>
              <w:jc w:val="center"/>
              <w:rPr>
                <w:rFonts w:ascii="Palatino Linotype" w:hAnsi="Palatino Linotype" w:cs="Arial"/>
              </w:rPr>
            </w:pPr>
            <w:r w:rsidRPr="00C14C1F">
              <w:rPr>
                <w:rFonts w:ascii="Palatino Linotype" w:hAnsi="Palatino Linotype" w:cs="Arial"/>
              </w:rPr>
              <w:t>Comisionada</w:t>
            </w:r>
          </w:p>
          <w:p w14:paraId="0F82B029"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23ACCBAB" w14:textId="77777777" w:rsidR="00325B14" w:rsidRPr="00C14C1F" w:rsidRDefault="00325B14" w:rsidP="00325B14">
            <w:pPr>
              <w:tabs>
                <w:tab w:val="left" w:pos="0"/>
              </w:tabs>
              <w:spacing w:line="360" w:lineRule="auto"/>
              <w:rPr>
                <w:rFonts w:ascii="Palatino Linotype" w:hAnsi="Palatino Linotype" w:cs="Arial"/>
                <w:b/>
              </w:rPr>
            </w:pPr>
          </w:p>
          <w:p w14:paraId="370E307E"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José Guadalupe Luna Hernández</w:t>
            </w:r>
          </w:p>
          <w:p w14:paraId="366735A7" w14:textId="77777777" w:rsidR="00325B14" w:rsidRPr="00C14C1F" w:rsidRDefault="00325B14" w:rsidP="00325B14">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30822661"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p w14:paraId="0C07217F" w14:textId="77777777" w:rsidR="00325B14" w:rsidRPr="00C14C1F" w:rsidRDefault="00325B14" w:rsidP="00325B14">
            <w:pPr>
              <w:tabs>
                <w:tab w:val="left" w:pos="0"/>
              </w:tabs>
              <w:spacing w:line="360" w:lineRule="auto"/>
              <w:jc w:val="center"/>
              <w:rPr>
                <w:rFonts w:ascii="Palatino Linotype" w:hAnsi="Palatino Linotype" w:cs="Arial"/>
                <w:b/>
              </w:rPr>
            </w:pPr>
          </w:p>
        </w:tc>
      </w:tr>
      <w:tr w:rsidR="00325B14" w:rsidRPr="00C14C1F" w14:paraId="2DF005C9" w14:textId="77777777" w:rsidTr="00325B14">
        <w:trPr>
          <w:jc w:val="center"/>
        </w:trPr>
        <w:tc>
          <w:tcPr>
            <w:tcW w:w="4338" w:type="dxa"/>
          </w:tcPr>
          <w:p w14:paraId="7F6BD051" w14:textId="77777777" w:rsidR="00325B14" w:rsidRPr="00C14C1F" w:rsidRDefault="00325B14" w:rsidP="00325B14">
            <w:pPr>
              <w:tabs>
                <w:tab w:val="left" w:pos="0"/>
              </w:tabs>
              <w:spacing w:line="360" w:lineRule="auto"/>
              <w:rPr>
                <w:rFonts w:ascii="Palatino Linotype" w:hAnsi="Palatino Linotype" w:cs="Arial"/>
                <w:b/>
              </w:rPr>
            </w:pPr>
          </w:p>
          <w:p w14:paraId="6623A6D0"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Javier Martínez Cruz</w:t>
            </w:r>
          </w:p>
          <w:p w14:paraId="00C36F47" w14:textId="77777777" w:rsidR="00325B14" w:rsidRPr="00C14C1F" w:rsidRDefault="00325B14" w:rsidP="00325B14">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6490B7FB"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c>
          <w:tcPr>
            <w:tcW w:w="5013" w:type="dxa"/>
          </w:tcPr>
          <w:p w14:paraId="1EEEF313" w14:textId="77777777" w:rsidR="00325B14" w:rsidRPr="00C14C1F" w:rsidRDefault="00325B14" w:rsidP="00325B14">
            <w:pPr>
              <w:tabs>
                <w:tab w:val="left" w:pos="0"/>
              </w:tabs>
              <w:spacing w:line="360" w:lineRule="auto"/>
              <w:rPr>
                <w:rFonts w:ascii="Palatino Linotype" w:hAnsi="Palatino Linotype" w:cs="Arial"/>
                <w:b/>
              </w:rPr>
            </w:pPr>
          </w:p>
          <w:p w14:paraId="4FEFEB81"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Luis Gustavo Parra Noriega</w:t>
            </w:r>
          </w:p>
          <w:p w14:paraId="422A9844" w14:textId="77777777" w:rsidR="00325B14" w:rsidRPr="00C14C1F" w:rsidRDefault="00325B14" w:rsidP="00325B14">
            <w:pPr>
              <w:tabs>
                <w:tab w:val="left" w:pos="0"/>
              </w:tabs>
              <w:spacing w:line="360" w:lineRule="auto"/>
              <w:jc w:val="center"/>
              <w:rPr>
                <w:rFonts w:ascii="Palatino Linotype" w:hAnsi="Palatino Linotype" w:cs="Arial"/>
              </w:rPr>
            </w:pPr>
            <w:r w:rsidRPr="00C14C1F">
              <w:rPr>
                <w:rFonts w:ascii="Palatino Linotype" w:hAnsi="Palatino Linotype" w:cs="Arial"/>
              </w:rPr>
              <w:t>Comisionado</w:t>
            </w:r>
          </w:p>
          <w:p w14:paraId="772051D3"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(RÚBRICA)</w:t>
            </w:r>
          </w:p>
        </w:tc>
      </w:tr>
      <w:tr w:rsidR="00325B14" w:rsidRPr="00C14C1F" w14:paraId="04817A58" w14:textId="77777777" w:rsidTr="00325B14">
        <w:trPr>
          <w:trHeight w:val="2063"/>
          <w:jc w:val="center"/>
        </w:trPr>
        <w:tc>
          <w:tcPr>
            <w:tcW w:w="9351" w:type="dxa"/>
            <w:gridSpan w:val="2"/>
          </w:tcPr>
          <w:p w14:paraId="6C1ACCDA" w14:textId="77777777" w:rsidR="00325B14" w:rsidRPr="00C14C1F" w:rsidRDefault="00325B14" w:rsidP="00325B14">
            <w:pPr>
              <w:tabs>
                <w:tab w:val="left" w:pos="0"/>
              </w:tabs>
              <w:spacing w:line="360" w:lineRule="auto"/>
              <w:rPr>
                <w:rFonts w:ascii="Palatino Linotype" w:hAnsi="Palatino Linotype" w:cs="Arial"/>
                <w:b/>
              </w:rPr>
            </w:pPr>
          </w:p>
          <w:p w14:paraId="5B31C96B" w14:textId="77777777" w:rsidR="00325B14" w:rsidRPr="00C14C1F" w:rsidRDefault="00325B14" w:rsidP="00325B14">
            <w:pPr>
              <w:tabs>
                <w:tab w:val="left" w:pos="0"/>
              </w:tabs>
              <w:spacing w:line="360" w:lineRule="auto"/>
              <w:jc w:val="center"/>
              <w:rPr>
                <w:rFonts w:ascii="Palatino Linotype" w:hAnsi="Palatino Linotype" w:cs="Arial"/>
                <w:b/>
              </w:rPr>
            </w:pPr>
            <w:r w:rsidRPr="00C14C1F">
              <w:rPr>
                <w:rFonts w:ascii="Palatino Linotype" w:hAnsi="Palatino Linotype" w:cs="Arial"/>
                <w:b/>
              </w:rPr>
              <w:t>Alexis Tapia Ramírez</w:t>
            </w:r>
          </w:p>
          <w:p w14:paraId="20090263" w14:textId="77777777" w:rsidR="00325B14" w:rsidRPr="00C14C1F" w:rsidRDefault="00325B14" w:rsidP="00325B14">
            <w:pPr>
              <w:tabs>
                <w:tab w:val="left" w:pos="0"/>
              </w:tabs>
              <w:spacing w:line="360" w:lineRule="auto"/>
              <w:jc w:val="center"/>
              <w:rPr>
                <w:rFonts w:ascii="Palatino Linotype" w:hAnsi="Palatino Linotype" w:cs="Arial"/>
              </w:rPr>
            </w:pPr>
            <w:r w:rsidRPr="00C14C1F">
              <w:rPr>
                <w:rFonts w:ascii="Palatino Linotype" w:hAnsi="Palatino Linotype" w:cs="Arial"/>
              </w:rPr>
              <w:t>Secretario Técnico del Pleno</w:t>
            </w:r>
          </w:p>
          <w:p w14:paraId="589919D9" w14:textId="76FA3C7E" w:rsidR="00325B14" w:rsidRPr="00C14C1F" w:rsidRDefault="00945D36" w:rsidP="00945D36">
            <w:pPr>
              <w:tabs>
                <w:tab w:val="left" w:pos="0"/>
              </w:tabs>
              <w:spacing w:line="360" w:lineRule="auto"/>
              <w:jc w:val="center"/>
              <w:rPr>
                <w:rFonts w:ascii="Palatino Linotype" w:hAnsi="Palatino Linotype" w:cs="Arial"/>
                <w:b/>
              </w:rPr>
            </w:pPr>
            <w:r>
              <w:rPr>
                <w:rFonts w:ascii="Palatino Linotype" w:hAnsi="Palatino Linotype" w:cs="Arial"/>
                <w:b/>
              </w:rPr>
              <w:t>(RÚBRICA)</w:t>
            </w:r>
          </w:p>
        </w:tc>
      </w:tr>
    </w:tbl>
    <w:p w14:paraId="57B93706" w14:textId="77777777" w:rsidR="00325B14" w:rsidRPr="00325B14" w:rsidRDefault="00325B14" w:rsidP="00325B14">
      <w:pPr>
        <w:spacing w:line="360" w:lineRule="auto"/>
        <w:jc w:val="both"/>
        <w:rPr>
          <w:rFonts w:ascii="Palatino Linotype" w:eastAsia="Calibri" w:hAnsi="Palatino Linotype" w:cs="Times New Roman"/>
          <w:lang w:val="es-ES" w:eastAsia="en-US"/>
        </w:rPr>
      </w:pPr>
    </w:p>
    <w:p w14:paraId="06A41CBD" w14:textId="48745359" w:rsidR="000849E0" w:rsidRPr="00325B14" w:rsidRDefault="00D371A1" w:rsidP="00325B14">
      <w:pPr>
        <w:spacing w:line="360" w:lineRule="auto"/>
        <w:jc w:val="both"/>
        <w:rPr>
          <w:rFonts w:ascii="Palatino Linotype" w:eastAsia="Calibri" w:hAnsi="Palatino Linotype" w:cs="Times New Roman"/>
          <w:lang w:val="es-ES" w:eastAsia="en-US"/>
        </w:rPr>
      </w:pPr>
      <w:r w:rsidRPr="00945D36">
        <w:rPr>
          <w:rFonts w:ascii="Palatino Linotype" w:eastAsia="Calibri" w:hAnsi="Palatino Linotype" w:cs="Arial"/>
          <w:lang w:val="es-ES" w:eastAsia="en-US"/>
        </w:rPr>
        <w:t>Esta hoja corresponde a l</w:t>
      </w:r>
      <w:r w:rsidR="003D5C82" w:rsidRPr="00945D36">
        <w:rPr>
          <w:rFonts w:ascii="Palatino Linotype" w:eastAsia="Calibri" w:hAnsi="Palatino Linotype" w:cs="Arial"/>
          <w:lang w:val="es-ES" w:eastAsia="en-US"/>
        </w:rPr>
        <w:t>a</w:t>
      </w:r>
      <w:r w:rsidR="00945D36" w:rsidRPr="00945D36">
        <w:rPr>
          <w:rFonts w:ascii="Palatino Linotype" w:eastAsia="Calibri" w:hAnsi="Palatino Linotype" w:cs="Arial"/>
          <w:lang w:val="es-ES" w:eastAsia="en-US"/>
        </w:rPr>
        <w:t xml:space="preserve"> resolución de fecha veintiséis (26) de marzo de dos mil diecinueve</w:t>
      </w:r>
      <w:r w:rsidR="003528AC">
        <w:rPr>
          <w:rFonts w:ascii="Palatino Linotype" w:eastAsia="Calibri" w:hAnsi="Palatino Linotype" w:cs="Arial"/>
          <w:lang w:val="es-ES" w:eastAsia="en-US"/>
        </w:rPr>
        <w:t>, emitida en los</w:t>
      </w:r>
      <w:r w:rsidRPr="00945D36">
        <w:rPr>
          <w:rFonts w:ascii="Palatino Linotype" w:eastAsia="Calibri" w:hAnsi="Palatino Linotype" w:cs="Arial"/>
          <w:lang w:val="es-ES" w:eastAsia="en-US"/>
        </w:rPr>
        <w:t xml:space="preserve"> recurso</w:t>
      </w:r>
      <w:r w:rsidR="003528AC">
        <w:rPr>
          <w:rFonts w:ascii="Palatino Linotype" w:eastAsia="Calibri" w:hAnsi="Palatino Linotype" w:cs="Arial"/>
          <w:lang w:val="es-ES" w:eastAsia="en-US"/>
        </w:rPr>
        <w:t>s</w:t>
      </w:r>
      <w:r w:rsidRPr="00945D36">
        <w:rPr>
          <w:rFonts w:ascii="Palatino Linotype" w:eastAsia="Calibri" w:hAnsi="Palatino Linotype" w:cs="Arial"/>
          <w:lang w:val="es-ES" w:eastAsia="en-US"/>
        </w:rPr>
        <w:t xml:space="preserve"> de revisión </w:t>
      </w:r>
      <w:r w:rsidR="00945D36" w:rsidRPr="00945D36">
        <w:rPr>
          <w:rFonts w:ascii="Palatino Linotype" w:eastAsia="Calibri" w:hAnsi="Palatino Linotype" w:cs="Arial"/>
          <w:b/>
          <w:bCs/>
          <w:lang w:val="es-ES" w:eastAsia="en-US"/>
        </w:rPr>
        <w:t>00373 /INFOEM/IP/RR/2019 y 00374/INFOEM/IP/RR/2019.</w:t>
      </w:r>
    </w:p>
    <w:sectPr w:rsidR="000849E0" w:rsidRPr="00325B14" w:rsidSect="00325B1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4D57" w14:textId="77777777" w:rsidR="00840352" w:rsidRDefault="00840352" w:rsidP="00587366">
      <w:r>
        <w:separator/>
      </w:r>
    </w:p>
  </w:endnote>
  <w:endnote w:type="continuationSeparator" w:id="0">
    <w:p w14:paraId="11B0C6AC" w14:textId="77777777" w:rsidR="00840352" w:rsidRDefault="0084035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325B14" w:rsidRPr="00883450" w:rsidRDefault="00325B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71D1">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71D1">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325B14" w:rsidRDefault="00325B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25B14" w:rsidRPr="00883450" w:rsidRDefault="00325B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71D1" w:rsidRPr="00C271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71D1" w:rsidRPr="00C271D1">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325B14" w:rsidRPr="00883450" w:rsidRDefault="00325B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C04DE" w14:textId="77777777" w:rsidR="00840352" w:rsidRDefault="00840352" w:rsidP="00587366">
      <w:r>
        <w:separator/>
      </w:r>
    </w:p>
  </w:footnote>
  <w:footnote w:type="continuationSeparator" w:id="0">
    <w:p w14:paraId="631D5F2C" w14:textId="77777777" w:rsidR="00840352" w:rsidRDefault="00840352" w:rsidP="00587366">
      <w:r>
        <w:continuationSeparator/>
      </w:r>
    </w:p>
  </w:footnote>
  <w:footnote w:id="1">
    <w:p w14:paraId="7848DC2D" w14:textId="77777777" w:rsidR="00325B14" w:rsidRPr="00985DD4" w:rsidRDefault="00325B14" w:rsidP="00E71E68">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1E33B0FF" w14:textId="77777777" w:rsidR="00325B14" w:rsidRPr="00985DD4" w:rsidRDefault="00325B14" w:rsidP="00E71E68">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019E9D9" w14:textId="77777777" w:rsidR="00325B14" w:rsidRPr="00985DD4" w:rsidRDefault="00325B14" w:rsidP="00E71E68">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D2D010D" w14:textId="77777777" w:rsidR="00325B14" w:rsidRPr="00985DD4" w:rsidRDefault="00325B14" w:rsidP="00E71E68">
      <w:pPr>
        <w:autoSpaceDE w:val="0"/>
        <w:autoSpaceDN w:val="0"/>
        <w:adjustRightInd w:val="0"/>
        <w:spacing w:line="276" w:lineRule="auto"/>
        <w:jc w:val="both"/>
        <w:rPr>
          <w:sz w:val="20"/>
          <w:szCs w:val="20"/>
        </w:rPr>
      </w:pPr>
    </w:p>
  </w:footnote>
  <w:footnote w:id="2">
    <w:p w14:paraId="028E13B0" w14:textId="77777777" w:rsidR="00325B14" w:rsidRPr="00985DD4" w:rsidRDefault="00325B14" w:rsidP="00E71E68">
      <w:pPr>
        <w:autoSpaceDE w:val="0"/>
        <w:autoSpaceDN w:val="0"/>
        <w:adjustRightInd w:val="0"/>
        <w:spacing w:line="276" w:lineRule="auto"/>
        <w:jc w:val="both"/>
        <w:rPr>
          <w:rFonts w:cs="Arial"/>
          <w:sz w:val="20"/>
          <w:szCs w:val="20"/>
        </w:rPr>
      </w:pPr>
      <w:r w:rsidRPr="00985DD4">
        <w:rPr>
          <w:rStyle w:val="Refdenotaalpie"/>
          <w:sz w:val="20"/>
          <w:szCs w:val="20"/>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1F95F0C0" w14:textId="77777777" w:rsidR="00325B14" w:rsidRDefault="00325B14" w:rsidP="00E71E6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5641B6DD" w14:textId="77777777" w:rsidR="00325B14" w:rsidRPr="00266430" w:rsidRDefault="00325B14" w:rsidP="00E71E68">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4">
    <w:p w14:paraId="32112736" w14:textId="77777777" w:rsidR="00325B14" w:rsidRPr="00A870EF" w:rsidRDefault="00325B14" w:rsidP="00E71E6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5">
    <w:p w14:paraId="5719FDCF" w14:textId="77777777" w:rsidR="00325B14" w:rsidRDefault="00325B14" w:rsidP="00E71E6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B2ADB13" w14:textId="77777777" w:rsidR="00325B14" w:rsidRDefault="00325B14" w:rsidP="00E71E6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6231874" w14:textId="77777777" w:rsidR="00325B14" w:rsidRPr="001E1F95" w:rsidRDefault="00325B14" w:rsidP="00E71E6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1B6E0EF5" w14:textId="77777777" w:rsidR="00325B14" w:rsidRPr="007F43A5" w:rsidRDefault="00325B14" w:rsidP="00E71E6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7">
    <w:p w14:paraId="6840874C" w14:textId="77777777" w:rsidR="00325B14" w:rsidRPr="0037004E" w:rsidRDefault="00325B14" w:rsidP="00E71E68">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0E935497" w14:textId="77777777" w:rsidR="00325B14" w:rsidRDefault="00325B14" w:rsidP="00E71E68">
      <w:pPr>
        <w:pStyle w:val="Textonotapie"/>
      </w:pPr>
    </w:p>
  </w:footnote>
  <w:footnote w:id="8">
    <w:p w14:paraId="4520E080" w14:textId="77777777" w:rsidR="00325B14" w:rsidRDefault="00325B14" w:rsidP="00E71E68">
      <w:pPr>
        <w:pStyle w:val="Textonotapie"/>
        <w:jc w:val="both"/>
      </w:pPr>
      <w:r>
        <w:rPr>
          <w:rStyle w:val="Refdenotaalpie"/>
        </w:rPr>
        <w:footnoteRef/>
      </w:r>
      <w:r>
        <w:t xml:space="preserve"> Artículo 3. Para los efectos de la presente Ley se entenderá por:</w:t>
      </w:r>
    </w:p>
    <w:p w14:paraId="19515875" w14:textId="77777777" w:rsidR="00325B14" w:rsidRDefault="00325B14" w:rsidP="00E71E68">
      <w:pPr>
        <w:pStyle w:val="Textonotapie"/>
        <w:jc w:val="both"/>
      </w:pPr>
      <w:r>
        <w:t xml:space="preserve"> (…)</w:t>
      </w:r>
    </w:p>
    <w:p w14:paraId="60BB3EB1" w14:textId="77777777" w:rsidR="00325B14" w:rsidRDefault="00325B14" w:rsidP="00E71E68">
      <w:pPr>
        <w:pStyle w:val="Textonotapie"/>
        <w:jc w:val="both"/>
      </w:pPr>
      <w:r>
        <w:t>IX. Datos personales: La información concerniente a una persona, identificada o identificable según lo dispuesto por la Ley de Protección de Datos Personales del Estado de México;</w:t>
      </w:r>
    </w:p>
  </w:footnote>
  <w:footnote w:id="9">
    <w:p w14:paraId="0A61035E" w14:textId="77777777" w:rsidR="00325B14" w:rsidRPr="00ED2A04" w:rsidRDefault="00325B14" w:rsidP="00E71E68">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0">
    <w:p w14:paraId="46CAD250" w14:textId="77777777" w:rsidR="00325B14" w:rsidRPr="00ED2A04" w:rsidRDefault="00325B14" w:rsidP="00E71E68">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1">
    <w:p w14:paraId="6DF3247F" w14:textId="77777777" w:rsidR="00325B14" w:rsidRPr="000406A4" w:rsidRDefault="00325B14" w:rsidP="00E71E68">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2">
    <w:p w14:paraId="23CC0962" w14:textId="77777777" w:rsidR="00325B14" w:rsidRPr="000406A4" w:rsidRDefault="00325B14" w:rsidP="00E71E68">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3">
    <w:p w14:paraId="6590C825" w14:textId="77777777" w:rsidR="00325B14" w:rsidRPr="000406A4" w:rsidRDefault="00325B14" w:rsidP="00E71E68">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4">
    <w:p w14:paraId="7E5B2195" w14:textId="77777777" w:rsidR="00325B14" w:rsidRPr="000406A4" w:rsidRDefault="00325B14" w:rsidP="00E71E68">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5">
    <w:p w14:paraId="092451C9" w14:textId="77777777" w:rsidR="00325B14" w:rsidRPr="000406A4" w:rsidRDefault="00325B14" w:rsidP="00E71E68">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6">
    <w:p w14:paraId="51623AD9" w14:textId="77777777" w:rsidR="00325B14" w:rsidRPr="00042E67" w:rsidRDefault="00325B14" w:rsidP="00E71E68">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7">
    <w:p w14:paraId="407884D4" w14:textId="77777777" w:rsidR="00325B14" w:rsidRPr="00A4142C" w:rsidRDefault="00325B14" w:rsidP="00E71E68">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25B14" w:rsidRDefault="00325B14" w:rsidP="001C6012">
    <w:pPr>
      <w:pStyle w:val="Encabezado"/>
      <w:tabs>
        <w:tab w:val="clear" w:pos="4252"/>
        <w:tab w:val="clear" w:pos="8504"/>
        <w:tab w:val="left" w:pos="8460"/>
      </w:tabs>
    </w:pPr>
    <w:r>
      <w:tab/>
    </w:r>
  </w:p>
  <w:p w14:paraId="64F5F23E" w14:textId="390690E5" w:rsidR="00325B14" w:rsidRDefault="00325B14">
    <w:pPr>
      <w:pStyle w:val="Encabezado"/>
    </w:pPr>
  </w:p>
  <w:tbl>
    <w:tblPr>
      <w:tblStyle w:val="Tablaconcuadrcula"/>
      <w:tblW w:w="7205" w:type="dxa"/>
      <w:tblInd w:w="2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61"/>
    </w:tblGrid>
    <w:tr w:rsidR="00325B14" w:rsidRPr="00674A46" w14:paraId="07F2896E" w14:textId="77777777" w:rsidTr="00980CB2">
      <w:trPr>
        <w:trHeight w:val="138"/>
      </w:trPr>
      <w:tc>
        <w:tcPr>
          <w:tcW w:w="3544" w:type="dxa"/>
          <w:vAlign w:val="center"/>
        </w:tcPr>
        <w:p w14:paraId="4A5B1974" w14:textId="6E512818" w:rsidR="00325B14" w:rsidRPr="00674A46" w:rsidRDefault="00325B14"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3661" w:type="dxa"/>
          <w:vAlign w:val="center"/>
        </w:tcPr>
        <w:p w14:paraId="3A05B4B6" w14:textId="6AA89760" w:rsidR="00325B14" w:rsidRPr="00674A46" w:rsidRDefault="00325B14"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 xml:space="preserve">00373/INFOEM/IP/RR/2019 y acumulados. </w:t>
          </w:r>
        </w:p>
      </w:tc>
    </w:tr>
    <w:tr w:rsidR="00325B14" w:rsidRPr="00674A46" w14:paraId="1B5D8690" w14:textId="77777777" w:rsidTr="00980CB2">
      <w:trPr>
        <w:trHeight w:val="233"/>
      </w:trPr>
      <w:tc>
        <w:tcPr>
          <w:tcW w:w="3544" w:type="dxa"/>
          <w:vAlign w:val="center"/>
        </w:tcPr>
        <w:p w14:paraId="3903F2C6" w14:textId="1ED58265" w:rsidR="00325B14" w:rsidRPr="00674A46" w:rsidRDefault="00325B14"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661" w:type="dxa"/>
          <w:vAlign w:val="center"/>
        </w:tcPr>
        <w:p w14:paraId="03C799A2" w14:textId="18062794" w:rsidR="00325B14" w:rsidRPr="00B75F20" w:rsidRDefault="00325B14" w:rsidP="006953B2">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r>
            <w:rPr>
              <w:rFonts w:ascii="Palatino Linotype" w:hAnsi="Palatino Linotype"/>
              <w:b/>
              <w:bCs/>
              <w:color w:val="000000"/>
              <w:sz w:val="22"/>
              <w:szCs w:val="22"/>
            </w:rPr>
            <w:t xml:space="preserve">  </w:t>
          </w:r>
        </w:p>
      </w:tc>
    </w:tr>
    <w:tr w:rsidR="00325B14" w:rsidRPr="00674A46" w14:paraId="095EB01B" w14:textId="77777777" w:rsidTr="00980CB2">
      <w:trPr>
        <w:trHeight w:val="321"/>
      </w:trPr>
      <w:tc>
        <w:tcPr>
          <w:tcW w:w="3544" w:type="dxa"/>
          <w:vAlign w:val="center"/>
        </w:tcPr>
        <w:p w14:paraId="6E000A51" w14:textId="00703784" w:rsidR="00325B14" w:rsidRPr="00674A46" w:rsidRDefault="00325B14"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3661" w:type="dxa"/>
          <w:vAlign w:val="center"/>
        </w:tcPr>
        <w:p w14:paraId="07560085" w14:textId="05E7D8A2" w:rsidR="00325B14" w:rsidRPr="00674A46" w:rsidRDefault="00325B1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325B14" w:rsidRDefault="00325B1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25B14" w:rsidRDefault="00325B14" w:rsidP="00472C41">
    <w:pPr>
      <w:pStyle w:val="Encabezado"/>
      <w:tabs>
        <w:tab w:val="clear" w:pos="4252"/>
        <w:tab w:val="clear" w:pos="8504"/>
        <w:tab w:val="left" w:pos="3103"/>
      </w:tabs>
    </w:pPr>
    <w:r>
      <w:tab/>
    </w:r>
  </w:p>
  <w:tbl>
    <w:tblPr>
      <w:tblStyle w:val="Tablaconcuadrcula"/>
      <w:tblW w:w="6668" w:type="dxa"/>
      <w:tblInd w:w="3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325B14" w:rsidRPr="00674A46" w14:paraId="0A3256F2" w14:textId="77777777" w:rsidTr="00980CB2">
      <w:trPr>
        <w:trHeight w:val="138"/>
      </w:trPr>
      <w:tc>
        <w:tcPr>
          <w:tcW w:w="2557" w:type="dxa"/>
          <w:vAlign w:val="center"/>
        </w:tcPr>
        <w:p w14:paraId="3D80769D" w14:textId="623C8B64" w:rsidR="00325B14" w:rsidRPr="00674A46" w:rsidRDefault="00325B14"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10C50F3E" w:rsidR="00325B14" w:rsidRPr="00674A46" w:rsidRDefault="00325B14" w:rsidP="004D71C0">
          <w:pPr>
            <w:pStyle w:val="Encabezado"/>
            <w:rPr>
              <w:rFonts w:ascii="Palatino Linotype" w:hAnsi="Palatino Linotype"/>
              <w:b/>
              <w:sz w:val="22"/>
              <w:szCs w:val="22"/>
            </w:rPr>
          </w:pPr>
          <w:r>
            <w:rPr>
              <w:rFonts w:ascii="Palatino Linotype" w:hAnsi="Palatino Linotype" w:cs="Arial"/>
              <w:b/>
              <w:bCs/>
              <w:sz w:val="22"/>
              <w:szCs w:val="22"/>
              <w:lang w:eastAsia="es-MX"/>
            </w:rPr>
            <w:t xml:space="preserve">00373/INFOEM/IP/RR/2019 y acumulado. </w:t>
          </w:r>
        </w:p>
      </w:tc>
    </w:tr>
    <w:tr w:rsidR="00325B14" w:rsidRPr="00B75F20" w14:paraId="128C8B3C" w14:textId="77777777" w:rsidTr="00980CB2">
      <w:trPr>
        <w:trHeight w:val="233"/>
      </w:trPr>
      <w:tc>
        <w:tcPr>
          <w:tcW w:w="2557" w:type="dxa"/>
          <w:vAlign w:val="center"/>
        </w:tcPr>
        <w:p w14:paraId="483E3371" w14:textId="5999DE5F" w:rsidR="00325B14" w:rsidRPr="00674A46" w:rsidRDefault="00325B14"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2663C550" w:rsidR="00325B14" w:rsidRPr="00C271D1" w:rsidRDefault="00C271D1" w:rsidP="0058757A">
          <w:pPr>
            <w:pStyle w:val="Encabezado"/>
            <w:rPr>
              <w:rFonts w:ascii="Palatino Linotype" w:hAnsi="Palatino Linotype"/>
              <w:b/>
              <w:sz w:val="22"/>
              <w:szCs w:val="22"/>
              <w:highlight w:val="black"/>
            </w:rPr>
          </w:pPr>
          <w:r w:rsidRPr="00C271D1">
            <w:rPr>
              <w:rFonts w:ascii="Palatino Linotype" w:hAnsi="Palatino Linotype"/>
              <w:b/>
              <w:sz w:val="22"/>
              <w:szCs w:val="22"/>
              <w:highlight w:val="black"/>
            </w:rPr>
            <w:t>-----------------------------------------------------------------------------</w:t>
          </w:r>
          <w:r w:rsidR="00325B14" w:rsidRPr="00C271D1">
            <w:rPr>
              <w:rFonts w:ascii="Palatino Linotype" w:hAnsi="Palatino Linotype"/>
              <w:b/>
              <w:sz w:val="22"/>
              <w:szCs w:val="22"/>
              <w:highlight w:val="black"/>
            </w:rPr>
            <w:t xml:space="preserve"> </w:t>
          </w:r>
        </w:p>
      </w:tc>
    </w:tr>
    <w:tr w:rsidR="00325B14" w:rsidRPr="00674A46" w14:paraId="41BE0704" w14:textId="77777777" w:rsidTr="00980CB2">
      <w:trPr>
        <w:trHeight w:val="321"/>
      </w:trPr>
      <w:tc>
        <w:tcPr>
          <w:tcW w:w="2557" w:type="dxa"/>
          <w:vAlign w:val="center"/>
        </w:tcPr>
        <w:p w14:paraId="34C64148" w14:textId="62F121EB" w:rsidR="00325B14" w:rsidRPr="00674A46" w:rsidRDefault="00325B14"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5ACB96E8" w:rsidR="00325B14" w:rsidRPr="00674A46" w:rsidRDefault="00325B14" w:rsidP="006953B2">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p>
      </w:tc>
    </w:tr>
    <w:tr w:rsidR="00325B14" w:rsidRPr="00674A46" w14:paraId="0C8B6193" w14:textId="77777777" w:rsidTr="00980CB2">
      <w:trPr>
        <w:trHeight w:val="321"/>
      </w:trPr>
      <w:tc>
        <w:tcPr>
          <w:tcW w:w="2557" w:type="dxa"/>
          <w:vAlign w:val="center"/>
        </w:tcPr>
        <w:p w14:paraId="321FFAFF" w14:textId="73D4C75C" w:rsidR="00325B14" w:rsidRPr="00674A46" w:rsidRDefault="00325B14"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325B14" w:rsidRPr="00674A46" w:rsidRDefault="00325B1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25B14" w:rsidRDefault="00325B1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11.8pt" o:bullet="t">
        <v:imagedata r:id="rId1" o:title="msoAD2"/>
      </v:shape>
    </w:pict>
  </w:numPicBullet>
  <w:abstractNum w:abstractNumId="0">
    <w:nsid w:val="00E32498"/>
    <w:multiLevelType w:val="hybridMultilevel"/>
    <w:tmpl w:val="64B866F6"/>
    <w:lvl w:ilvl="0" w:tplc="F2C65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A5721E"/>
    <w:multiLevelType w:val="hybridMultilevel"/>
    <w:tmpl w:val="938CF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D10A97"/>
    <w:multiLevelType w:val="hybridMultilevel"/>
    <w:tmpl w:val="C7E8C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7D1BFD"/>
    <w:multiLevelType w:val="hybridMultilevel"/>
    <w:tmpl w:val="02B2E5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B8843DB"/>
    <w:multiLevelType w:val="hybridMultilevel"/>
    <w:tmpl w:val="A9D61D88"/>
    <w:lvl w:ilvl="0" w:tplc="1CCC059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0C35FB5"/>
    <w:multiLevelType w:val="hybridMultilevel"/>
    <w:tmpl w:val="63C28626"/>
    <w:lvl w:ilvl="0" w:tplc="B76AEFF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B3010B"/>
    <w:multiLevelType w:val="hybridMultilevel"/>
    <w:tmpl w:val="2DD8437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E90500"/>
    <w:multiLevelType w:val="hybridMultilevel"/>
    <w:tmpl w:val="E0EAEC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5E193D"/>
    <w:multiLevelType w:val="hybridMultilevel"/>
    <w:tmpl w:val="CC22F0DC"/>
    <w:lvl w:ilvl="0" w:tplc="98A47A14">
      <w:start w:val="1"/>
      <w:numFmt w:val="lowerLetter"/>
      <w:lvlText w:val="%1)"/>
      <w:lvlJc w:val="left"/>
      <w:pPr>
        <w:ind w:left="720" w:hanging="360"/>
      </w:pPr>
      <w:rPr>
        <w:rFonts w:ascii="Palatino Linotype" w:hAnsi="Palatino Linotype" w:cs="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D27ED2"/>
    <w:multiLevelType w:val="hybridMultilevel"/>
    <w:tmpl w:val="B66AB848"/>
    <w:lvl w:ilvl="0" w:tplc="53461602">
      <w:start w:val="1"/>
      <w:numFmt w:val="upperRoman"/>
      <w:lvlText w:val="%1."/>
      <w:lvlJc w:val="left"/>
      <w:pPr>
        <w:ind w:left="1430" w:hanging="720"/>
      </w:pPr>
      <w:rPr>
        <w:rFonts w:cs="Bookman Old Style"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426E4880"/>
    <w:multiLevelType w:val="hybridMultilevel"/>
    <w:tmpl w:val="1B3649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0C1774"/>
    <w:multiLevelType w:val="hybridMultilevel"/>
    <w:tmpl w:val="69729A1C"/>
    <w:lvl w:ilvl="0" w:tplc="DE4E1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346C9F"/>
    <w:multiLevelType w:val="hybridMultilevel"/>
    <w:tmpl w:val="CD12E88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8A0409C"/>
    <w:multiLevelType w:val="hybridMultilevel"/>
    <w:tmpl w:val="A7C23DE6"/>
    <w:lvl w:ilvl="0" w:tplc="A60A5134">
      <w:start w:val="1"/>
      <w:numFmt w:val="lowerLetter"/>
      <w:lvlText w:val="%1)"/>
      <w:lvlJc w:val="left"/>
      <w:pPr>
        <w:ind w:left="349" w:hanging="36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2">
    <w:nsid w:val="5CA8510D"/>
    <w:multiLevelType w:val="hybridMultilevel"/>
    <w:tmpl w:val="A422466A"/>
    <w:lvl w:ilvl="0" w:tplc="86E45356">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A06990"/>
    <w:multiLevelType w:val="hybridMultilevel"/>
    <w:tmpl w:val="23E09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72E24BB"/>
    <w:multiLevelType w:val="hybridMultilevel"/>
    <w:tmpl w:val="ED5ED8FC"/>
    <w:lvl w:ilvl="0" w:tplc="06928BB4">
      <w:start w:val="1"/>
      <w:numFmt w:val="upperRoman"/>
      <w:lvlText w:val="%1."/>
      <w:lvlJc w:val="left"/>
      <w:pPr>
        <w:ind w:left="1440" w:hanging="720"/>
      </w:pPr>
      <w:rPr>
        <w:rFonts w:cs="Bookman Old Styl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87757C7"/>
    <w:multiLevelType w:val="hybridMultilevel"/>
    <w:tmpl w:val="A9D61D88"/>
    <w:lvl w:ilvl="0" w:tplc="1CCC059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8C771F6"/>
    <w:multiLevelType w:val="hybridMultilevel"/>
    <w:tmpl w:val="58D665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9035F4E"/>
    <w:multiLevelType w:val="hybridMultilevel"/>
    <w:tmpl w:val="85DCA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5754F65"/>
    <w:multiLevelType w:val="hybridMultilevel"/>
    <w:tmpl w:val="485A092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0136A0"/>
    <w:multiLevelType w:val="hybridMultilevel"/>
    <w:tmpl w:val="C0586988"/>
    <w:lvl w:ilvl="0" w:tplc="080A000F">
      <w:start w:val="1"/>
      <w:numFmt w:val="decimal"/>
      <w:lvlText w:val="%1."/>
      <w:lvlJc w:val="left"/>
      <w:pPr>
        <w:ind w:left="4897"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7AB11C95"/>
    <w:multiLevelType w:val="hybridMultilevel"/>
    <w:tmpl w:val="54B6260E"/>
    <w:lvl w:ilvl="0" w:tplc="73BEC75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17"/>
  </w:num>
  <w:num w:numId="5">
    <w:abstractNumId w:val="21"/>
  </w:num>
  <w:num w:numId="6">
    <w:abstractNumId w:val="7"/>
  </w:num>
  <w:num w:numId="7">
    <w:abstractNumId w:val="28"/>
  </w:num>
  <w:num w:numId="8">
    <w:abstractNumId w:val="15"/>
  </w:num>
  <w:num w:numId="9">
    <w:abstractNumId w:val="2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0"/>
  </w:num>
  <w:num w:numId="13">
    <w:abstractNumId w:val="6"/>
  </w:num>
  <w:num w:numId="14">
    <w:abstractNumId w:val="26"/>
  </w:num>
  <w:num w:numId="15">
    <w:abstractNumId w:val="18"/>
  </w:num>
  <w:num w:numId="16">
    <w:abstractNumId w:val="14"/>
  </w:num>
  <w:num w:numId="17">
    <w:abstractNumId w:val="12"/>
  </w:num>
  <w:num w:numId="18">
    <w:abstractNumId w:val="32"/>
  </w:num>
  <w:num w:numId="19">
    <w:abstractNumId w:val="29"/>
  </w:num>
  <w:num w:numId="20">
    <w:abstractNumId w:val="5"/>
  </w:num>
  <w:num w:numId="21">
    <w:abstractNumId w:val="24"/>
  </w:num>
  <w:num w:numId="22">
    <w:abstractNumId w:val="16"/>
  </w:num>
  <w:num w:numId="23">
    <w:abstractNumId w:val="25"/>
  </w:num>
  <w:num w:numId="24">
    <w:abstractNumId w:val="19"/>
  </w:num>
  <w:num w:numId="25">
    <w:abstractNumId w:val="2"/>
  </w:num>
  <w:num w:numId="26">
    <w:abstractNumId w:val="20"/>
  </w:num>
  <w:num w:numId="27">
    <w:abstractNumId w:val="3"/>
  </w:num>
  <w:num w:numId="28">
    <w:abstractNumId w:val="1"/>
  </w:num>
  <w:num w:numId="29">
    <w:abstractNumId w:val="9"/>
  </w:num>
  <w:num w:numId="30">
    <w:abstractNumId w:val="23"/>
  </w:num>
  <w:num w:numId="31">
    <w:abstractNumId w:val="27"/>
  </w:num>
  <w:num w:numId="32">
    <w:abstractNumId w:val="8"/>
  </w:num>
  <w:num w:numId="3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203D3"/>
    <w:rsid w:val="000211F8"/>
    <w:rsid w:val="00023343"/>
    <w:rsid w:val="00024F35"/>
    <w:rsid w:val="0003063D"/>
    <w:rsid w:val="000319FD"/>
    <w:rsid w:val="00031F10"/>
    <w:rsid w:val="00032493"/>
    <w:rsid w:val="0004072A"/>
    <w:rsid w:val="00040E6E"/>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1DB4"/>
    <w:rsid w:val="00062648"/>
    <w:rsid w:val="000631D9"/>
    <w:rsid w:val="000631E5"/>
    <w:rsid w:val="0006407E"/>
    <w:rsid w:val="00064A37"/>
    <w:rsid w:val="00064B95"/>
    <w:rsid w:val="0006594F"/>
    <w:rsid w:val="000679A0"/>
    <w:rsid w:val="0007192E"/>
    <w:rsid w:val="00072930"/>
    <w:rsid w:val="00074475"/>
    <w:rsid w:val="000800AC"/>
    <w:rsid w:val="0008230A"/>
    <w:rsid w:val="00082D11"/>
    <w:rsid w:val="00082F81"/>
    <w:rsid w:val="000849E0"/>
    <w:rsid w:val="00084E04"/>
    <w:rsid w:val="0008542A"/>
    <w:rsid w:val="00086D80"/>
    <w:rsid w:val="00087311"/>
    <w:rsid w:val="00090D6F"/>
    <w:rsid w:val="000A24C0"/>
    <w:rsid w:val="000A3F90"/>
    <w:rsid w:val="000A45C7"/>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5CAD"/>
    <w:rsid w:val="000D7369"/>
    <w:rsid w:val="000E07DC"/>
    <w:rsid w:val="000E088B"/>
    <w:rsid w:val="000E2665"/>
    <w:rsid w:val="000E573C"/>
    <w:rsid w:val="000E6436"/>
    <w:rsid w:val="000E77B8"/>
    <w:rsid w:val="000F021D"/>
    <w:rsid w:val="000F0CEB"/>
    <w:rsid w:val="000F191E"/>
    <w:rsid w:val="000F2DE0"/>
    <w:rsid w:val="000F2EDD"/>
    <w:rsid w:val="000F34CB"/>
    <w:rsid w:val="000F37A8"/>
    <w:rsid w:val="000F475C"/>
    <w:rsid w:val="000F5D21"/>
    <w:rsid w:val="000F6D7E"/>
    <w:rsid w:val="00100187"/>
    <w:rsid w:val="00100DDD"/>
    <w:rsid w:val="0010236A"/>
    <w:rsid w:val="0010268C"/>
    <w:rsid w:val="00102D65"/>
    <w:rsid w:val="00103888"/>
    <w:rsid w:val="001063E9"/>
    <w:rsid w:val="00107499"/>
    <w:rsid w:val="00107557"/>
    <w:rsid w:val="0011001E"/>
    <w:rsid w:val="0011167C"/>
    <w:rsid w:val="00112B02"/>
    <w:rsid w:val="001133D2"/>
    <w:rsid w:val="00113BD3"/>
    <w:rsid w:val="00114A21"/>
    <w:rsid w:val="0012006D"/>
    <w:rsid w:val="001250B4"/>
    <w:rsid w:val="001253D1"/>
    <w:rsid w:val="001269B2"/>
    <w:rsid w:val="001318D2"/>
    <w:rsid w:val="00132C06"/>
    <w:rsid w:val="00133B79"/>
    <w:rsid w:val="00133CE5"/>
    <w:rsid w:val="001352E5"/>
    <w:rsid w:val="0013673A"/>
    <w:rsid w:val="00137846"/>
    <w:rsid w:val="00140D44"/>
    <w:rsid w:val="001436BB"/>
    <w:rsid w:val="00143CDA"/>
    <w:rsid w:val="0014481A"/>
    <w:rsid w:val="001448A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5AF2"/>
    <w:rsid w:val="00166794"/>
    <w:rsid w:val="00170D28"/>
    <w:rsid w:val="00173DDB"/>
    <w:rsid w:val="00175E81"/>
    <w:rsid w:val="0017653A"/>
    <w:rsid w:val="001775DF"/>
    <w:rsid w:val="0018435D"/>
    <w:rsid w:val="00184881"/>
    <w:rsid w:val="001854E7"/>
    <w:rsid w:val="0018629C"/>
    <w:rsid w:val="00187F6C"/>
    <w:rsid w:val="00190999"/>
    <w:rsid w:val="0019160F"/>
    <w:rsid w:val="00192E4B"/>
    <w:rsid w:val="001972CC"/>
    <w:rsid w:val="001A023E"/>
    <w:rsid w:val="001A0A78"/>
    <w:rsid w:val="001A0E06"/>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3E9"/>
    <w:rsid w:val="001C54A9"/>
    <w:rsid w:val="001C6012"/>
    <w:rsid w:val="001C67B0"/>
    <w:rsid w:val="001C79FA"/>
    <w:rsid w:val="001D07C9"/>
    <w:rsid w:val="001D393C"/>
    <w:rsid w:val="001D3AB5"/>
    <w:rsid w:val="001D7E82"/>
    <w:rsid w:val="001E0AD2"/>
    <w:rsid w:val="001E2054"/>
    <w:rsid w:val="001E3F91"/>
    <w:rsid w:val="001E6822"/>
    <w:rsid w:val="001E74A5"/>
    <w:rsid w:val="001E7B9E"/>
    <w:rsid w:val="001F025B"/>
    <w:rsid w:val="001F1169"/>
    <w:rsid w:val="001F4299"/>
    <w:rsid w:val="001F50CB"/>
    <w:rsid w:val="001F5AF8"/>
    <w:rsid w:val="001F783F"/>
    <w:rsid w:val="001F7DE2"/>
    <w:rsid w:val="002031F3"/>
    <w:rsid w:val="00207415"/>
    <w:rsid w:val="002111FF"/>
    <w:rsid w:val="00211229"/>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1001"/>
    <w:rsid w:val="00261D84"/>
    <w:rsid w:val="00264D02"/>
    <w:rsid w:val="0026500D"/>
    <w:rsid w:val="00265CD7"/>
    <w:rsid w:val="002665BD"/>
    <w:rsid w:val="00267B10"/>
    <w:rsid w:val="0027190A"/>
    <w:rsid w:val="00271B06"/>
    <w:rsid w:val="0027224B"/>
    <w:rsid w:val="00273013"/>
    <w:rsid w:val="00273C37"/>
    <w:rsid w:val="0027430D"/>
    <w:rsid w:val="00274F7F"/>
    <w:rsid w:val="00277A35"/>
    <w:rsid w:val="00280994"/>
    <w:rsid w:val="002871EB"/>
    <w:rsid w:val="002879B1"/>
    <w:rsid w:val="00290631"/>
    <w:rsid w:val="00292F5E"/>
    <w:rsid w:val="00293AAD"/>
    <w:rsid w:val="00293D6D"/>
    <w:rsid w:val="002A07F4"/>
    <w:rsid w:val="002A229B"/>
    <w:rsid w:val="002A2974"/>
    <w:rsid w:val="002A35B6"/>
    <w:rsid w:val="002A61A7"/>
    <w:rsid w:val="002A7537"/>
    <w:rsid w:val="002B085C"/>
    <w:rsid w:val="002B284F"/>
    <w:rsid w:val="002B2A2E"/>
    <w:rsid w:val="002B2F59"/>
    <w:rsid w:val="002B4D21"/>
    <w:rsid w:val="002B4EDD"/>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210"/>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4DC2"/>
    <w:rsid w:val="00325208"/>
    <w:rsid w:val="00325B14"/>
    <w:rsid w:val="00327D79"/>
    <w:rsid w:val="00327D97"/>
    <w:rsid w:val="0033170B"/>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1CBC"/>
    <w:rsid w:val="003528AC"/>
    <w:rsid w:val="00355AEE"/>
    <w:rsid w:val="00355D3B"/>
    <w:rsid w:val="00357253"/>
    <w:rsid w:val="0036073F"/>
    <w:rsid w:val="00361A0C"/>
    <w:rsid w:val="003629EE"/>
    <w:rsid w:val="003641F0"/>
    <w:rsid w:val="003643B3"/>
    <w:rsid w:val="003656E5"/>
    <w:rsid w:val="0036674F"/>
    <w:rsid w:val="00370BB1"/>
    <w:rsid w:val="003721B2"/>
    <w:rsid w:val="00372328"/>
    <w:rsid w:val="0037428A"/>
    <w:rsid w:val="003762FD"/>
    <w:rsid w:val="00377CC8"/>
    <w:rsid w:val="00380198"/>
    <w:rsid w:val="0038145C"/>
    <w:rsid w:val="00383E66"/>
    <w:rsid w:val="00386DD9"/>
    <w:rsid w:val="00387DC9"/>
    <w:rsid w:val="00390B97"/>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66F9"/>
    <w:rsid w:val="003C69B4"/>
    <w:rsid w:val="003C7282"/>
    <w:rsid w:val="003D00D5"/>
    <w:rsid w:val="003D181D"/>
    <w:rsid w:val="003D20C4"/>
    <w:rsid w:val="003D3C1A"/>
    <w:rsid w:val="003D4188"/>
    <w:rsid w:val="003D46D0"/>
    <w:rsid w:val="003D5C82"/>
    <w:rsid w:val="003E3F99"/>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5B6F"/>
    <w:rsid w:val="00416727"/>
    <w:rsid w:val="0042068A"/>
    <w:rsid w:val="0042437A"/>
    <w:rsid w:val="00424E72"/>
    <w:rsid w:val="00426D7C"/>
    <w:rsid w:val="004300ED"/>
    <w:rsid w:val="00431687"/>
    <w:rsid w:val="00432615"/>
    <w:rsid w:val="00432B72"/>
    <w:rsid w:val="00433016"/>
    <w:rsid w:val="004342F1"/>
    <w:rsid w:val="00434396"/>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3E0"/>
    <w:rsid w:val="00461513"/>
    <w:rsid w:val="0046231E"/>
    <w:rsid w:val="004635E2"/>
    <w:rsid w:val="00464CB6"/>
    <w:rsid w:val="0046566E"/>
    <w:rsid w:val="0047025A"/>
    <w:rsid w:val="0047081C"/>
    <w:rsid w:val="00470D94"/>
    <w:rsid w:val="00472C41"/>
    <w:rsid w:val="00473115"/>
    <w:rsid w:val="00473677"/>
    <w:rsid w:val="00474477"/>
    <w:rsid w:val="004764CB"/>
    <w:rsid w:val="00476730"/>
    <w:rsid w:val="004769A5"/>
    <w:rsid w:val="004803A2"/>
    <w:rsid w:val="00481A7B"/>
    <w:rsid w:val="004821D6"/>
    <w:rsid w:val="00482BFE"/>
    <w:rsid w:val="00482C95"/>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5DC5"/>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0123"/>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3F7F"/>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63F0"/>
    <w:rsid w:val="00537E2C"/>
    <w:rsid w:val="005407F0"/>
    <w:rsid w:val="00542797"/>
    <w:rsid w:val="00542B3A"/>
    <w:rsid w:val="005434E0"/>
    <w:rsid w:val="00544AB9"/>
    <w:rsid w:val="00544EC9"/>
    <w:rsid w:val="00546FBD"/>
    <w:rsid w:val="00551A9B"/>
    <w:rsid w:val="005520BF"/>
    <w:rsid w:val="00552213"/>
    <w:rsid w:val="005534B3"/>
    <w:rsid w:val="00553801"/>
    <w:rsid w:val="0055544F"/>
    <w:rsid w:val="00556B04"/>
    <w:rsid w:val="00562B0A"/>
    <w:rsid w:val="00562CCE"/>
    <w:rsid w:val="00565D93"/>
    <w:rsid w:val="005661C1"/>
    <w:rsid w:val="005669D6"/>
    <w:rsid w:val="00566C3D"/>
    <w:rsid w:val="00567998"/>
    <w:rsid w:val="005706EA"/>
    <w:rsid w:val="00570C3F"/>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4BAB"/>
    <w:rsid w:val="005C6F55"/>
    <w:rsid w:val="005C6FD9"/>
    <w:rsid w:val="005D11DD"/>
    <w:rsid w:val="005D27DD"/>
    <w:rsid w:val="005D3493"/>
    <w:rsid w:val="005D3DD3"/>
    <w:rsid w:val="005D622E"/>
    <w:rsid w:val="005D6D0C"/>
    <w:rsid w:val="005E0318"/>
    <w:rsid w:val="005E11D5"/>
    <w:rsid w:val="005E1A9B"/>
    <w:rsid w:val="005E2296"/>
    <w:rsid w:val="005E34D4"/>
    <w:rsid w:val="005E3AE2"/>
    <w:rsid w:val="005E3FDE"/>
    <w:rsid w:val="005E55F2"/>
    <w:rsid w:val="005E5F08"/>
    <w:rsid w:val="005E68FC"/>
    <w:rsid w:val="005E6957"/>
    <w:rsid w:val="005F487C"/>
    <w:rsid w:val="005F53A4"/>
    <w:rsid w:val="005F57CA"/>
    <w:rsid w:val="005F5FE1"/>
    <w:rsid w:val="005F62B2"/>
    <w:rsid w:val="005F715E"/>
    <w:rsid w:val="005F777C"/>
    <w:rsid w:val="00600B4B"/>
    <w:rsid w:val="006010DA"/>
    <w:rsid w:val="006017AB"/>
    <w:rsid w:val="00604AC3"/>
    <w:rsid w:val="00605865"/>
    <w:rsid w:val="00611A94"/>
    <w:rsid w:val="00614DFF"/>
    <w:rsid w:val="00615FE9"/>
    <w:rsid w:val="00617125"/>
    <w:rsid w:val="00617813"/>
    <w:rsid w:val="00620176"/>
    <w:rsid w:val="006206CC"/>
    <w:rsid w:val="00622B06"/>
    <w:rsid w:val="006245BE"/>
    <w:rsid w:val="00627163"/>
    <w:rsid w:val="0062768A"/>
    <w:rsid w:val="0063265C"/>
    <w:rsid w:val="0063278F"/>
    <w:rsid w:val="00633EA7"/>
    <w:rsid w:val="00634476"/>
    <w:rsid w:val="006349FE"/>
    <w:rsid w:val="0063768A"/>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0F66"/>
    <w:rsid w:val="006718FB"/>
    <w:rsid w:val="006720F3"/>
    <w:rsid w:val="00672CF5"/>
    <w:rsid w:val="00673695"/>
    <w:rsid w:val="00674701"/>
    <w:rsid w:val="00674A46"/>
    <w:rsid w:val="006752B0"/>
    <w:rsid w:val="00676959"/>
    <w:rsid w:val="00676C6B"/>
    <w:rsid w:val="0067772D"/>
    <w:rsid w:val="00680F25"/>
    <w:rsid w:val="00685689"/>
    <w:rsid w:val="0068594B"/>
    <w:rsid w:val="0068628C"/>
    <w:rsid w:val="00686B04"/>
    <w:rsid w:val="00687D53"/>
    <w:rsid w:val="00687DDB"/>
    <w:rsid w:val="006901FA"/>
    <w:rsid w:val="00690ED0"/>
    <w:rsid w:val="00691384"/>
    <w:rsid w:val="00693427"/>
    <w:rsid w:val="00694C00"/>
    <w:rsid w:val="006953B2"/>
    <w:rsid w:val="006958A7"/>
    <w:rsid w:val="00695F94"/>
    <w:rsid w:val="006964F5"/>
    <w:rsid w:val="00696EF8"/>
    <w:rsid w:val="006A068E"/>
    <w:rsid w:val="006A1047"/>
    <w:rsid w:val="006A1982"/>
    <w:rsid w:val="006A1DB5"/>
    <w:rsid w:val="006A2A2F"/>
    <w:rsid w:val="006A2CF3"/>
    <w:rsid w:val="006A2D34"/>
    <w:rsid w:val="006A2EDE"/>
    <w:rsid w:val="006A3D7A"/>
    <w:rsid w:val="006A438E"/>
    <w:rsid w:val="006A4543"/>
    <w:rsid w:val="006A53A9"/>
    <w:rsid w:val="006B004E"/>
    <w:rsid w:val="006B0198"/>
    <w:rsid w:val="006B10C6"/>
    <w:rsid w:val="006B12E8"/>
    <w:rsid w:val="006B13FB"/>
    <w:rsid w:val="006B1607"/>
    <w:rsid w:val="006B1C19"/>
    <w:rsid w:val="006B3588"/>
    <w:rsid w:val="006B5FE4"/>
    <w:rsid w:val="006B7A58"/>
    <w:rsid w:val="006C26B3"/>
    <w:rsid w:val="006C2FEE"/>
    <w:rsid w:val="006C50C2"/>
    <w:rsid w:val="006C563A"/>
    <w:rsid w:val="006C6E1A"/>
    <w:rsid w:val="006D27EF"/>
    <w:rsid w:val="006D52D1"/>
    <w:rsid w:val="006D6B49"/>
    <w:rsid w:val="006E013D"/>
    <w:rsid w:val="006E1056"/>
    <w:rsid w:val="006E3985"/>
    <w:rsid w:val="006E3A2A"/>
    <w:rsid w:val="006E3C4C"/>
    <w:rsid w:val="006E4750"/>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7B7"/>
    <w:rsid w:val="00715A04"/>
    <w:rsid w:val="00721335"/>
    <w:rsid w:val="00721924"/>
    <w:rsid w:val="00721F66"/>
    <w:rsid w:val="007222C4"/>
    <w:rsid w:val="00722B93"/>
    <w:rsid w:val="00722DA1"/>
    <w:rsid w:val="0073073A"/>
    <w:rsid w:val="00731F1F"/>
    <w:rsid w:val="007365AD"/>
    <w:rsid w:val="00741DC7"/>
    <w:rsid w:val="00742486"/>
    <w:rsid w:val="0074433B"/>
    <w:rsid w:val="0074628D"/>
    <w:rsid w:val="007473D2"/>
    <w:rsid w:val="007479C2"/>
    <w:rsid w:val="00750A80"/>
    <w:rsid w:val="00750AB5"/>
    <w:rsid w:val="0075151E"/>
    <w:rsid w:val="007518DD"/>
    <w:rsid w:val="0075265E"/>
    <w:rsid w:val="0075440D"/>
    <w:rsid w:val="00754EF8"/>
    <w:rsid w:val="0075604A"/>
    <w:rsid w:val="0075650E"/>
    <w:rsid w:val="00757995"/>
    <w:rsid w:val="007612B3"/>
    <w:rsid w:val="007644E6"/>
    <w:rsid w:val="007652EA"/>
    <w:rsid w:val="00766517"/>
    <w:rsid w:val="007665D7"/>
    <w:rsid w:val="007674F3"/>
    <w:rsid w:val="00767CD2"/>
    <w:rsid w:val="00770859"/>
    <w:rsid w:val="0077109F"/>
    <w:rsid w:val="007721A1"/>
    <w:rsid w:val="0077273D"/>
    <w:rsid w:val="00774A5F"/>
    <w:rsid w:val="00774DFD"/>
    <w:rsid w:val="007753FA"/>
    <w:rsid w:val="0077544D"/>
    <w:rsid w:val="007764C8"/>
    <w:rsid w:val="0078079A"/>
    <w:rsid w:val="00785980"/>
    <w:rsid w:val="007860B9"/>
    <w:rsid w:val="007914E4"/>
    <w:rsid w:val="00791E58"/>
    <w:rsid w:val="007944AA"/>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5E7C"/>
    <w:rsid w:val="007B694D"/>
    <w:rsid w:val="007B73C8"/>
    <w:rsid w:val="007C0013"/>
    <w:rsid w:val="007C0CBC"/>
    <w:rsid w:val="007C255D"/>
    <w:rsid w:val="007C2706"/>
    <w:rsid w:val="007C37D2"/>
    <w:rsid w:val="007C3985"/>
    <w:rsid w:val="007C6110"/>
    <w:rsid w:val="007D0C01"/>
    <w:rsid w:val="007D3FBD"/>
    <w:rsid w:val="007D49A0"/>
    <w:rsid w:val="007D7B38"/>
    <w:rsid w:val="007D7EF3"/>
    <w:rsid w:val="007E4E68"/>
    <w:rsid w:val="007E5125"/>
    <w:rsid w:val="007E5DB4"/>
    <w:rsid w:val="007F0617"/>
    <w:rsid w:val="007F3CB7"/>
    <w:rsid w:val="007F67A6"/>
    <w:rsid w:val="007F729E"/>
    <w:rsid w:val="00800E69"/>
    <w:rsid w:val="008039C2"/>
    <w:rsid w:val="008046E4"/>
    <w:rsid w:val="008055FF"/>
    <w:rsid w:val="008058EB"/>
    <w:rsid w:val="00810F94"/>
    <w:rsid w:val="00814FB0"/>
    <w:rsid w:val="008167F5"/>
    <w:rsid w:val="00817541"/>
    <w:rsid w:val="0081794B"/>
    <w:rsid w:val="00817D8E"/>
    <w:rsid w:val="008200A3"/>
    <w:rsid w:val="00820BF2"/>
    <w:rsid w:val="00824C4E"/>
    <w:rsid w:val="008257E8"/>
    <w:rsid w:val="008264EE"/>
    <w:rsid w:val="008318CE"/>
    <w:rsid w:val="00833E4C"/>
    <w:rsid w:val="0083555F"/>
    <w:rsid w:val="00835574"/>
    <w:rsid w:val="00836224"/>
    <w:rsid w:val="00837BE4"/>
    <w:rsid w:val="00840352"/>
    <w:rsid w:val="00840559"/>
    <w:rsid w:val="00841B6A"/>
    <w:rsid w:val="008421F7"/>
    <w:rsid w:val="00843153"/>
    <w:rsid w:val="00843908"/>
    <w:rsid w:val="00845D12"/>
    <w:rsid w:val="00846713"/>
    <w:rsid w:val="008473FA"/>
    <w:rsid w:val="00847830"/>
    <w:rsid w:val="00851A81"/>
    <w:rsid w:val="00851F4C"/>
    <w:rsid w:val="008523BA"/>
    <w:rsid w:val="00852B26"/>
    <w:rsid w:val="00853477"/>
    <w:rsid w:val="0085480B"/>
    <w:rsid w:val="0085594F"/>
    <w:rsid w:val="008560F4"/>
    <w:rsid w:val="00856B0A"/>
    <w:rsid w:val="00860A1E"/>
    <w:rsid w:val="00860FE6"/>
    <w:rsid w:val="00861622"/>
    <w:rsid w:val="0086256E"/>
    <w:rsid w:val="00863B54"/>
    <w:rsid w:val="008662C0"/>
    <w:rsid w:val="00866817"/>
    <w:rsid w:val="00870EAB"/>
    <w:rsid w:val="0087153F"/>
    <w:rsid w:val="0087459A"/>
    <w:rsid w:val="00875167"/>
    <w:rsid w:val="00877086"/>
    <w:rsid w:val="00881572"/>
    <w:rsid w:val="00882FEA"/>
    <w:rsid w:val="00883450"/>
    <w:rsid w:val="0088398C"/>
    <w:rsid w:val="00885439"/>
    <w:rsid w:val="00885C6E"/>
    <w:rsid w:val="0089031E"/>
    <w:rsid w:val="0089067B"/>
    <w:rsid w:val="00891381"/>
    <w:rsid w:val="0089412A"/>
    <w:rsid w:val="00894979"/>
    <w:rsid w:val="00896AD4"/>
    <w:rsid w:val="008A2F75"/>
    <w:rsid w:val="008A45D9"/>
    <w:rsid w:val="008A460C"/>
    <w:rsid w:val="008A4966"/>
    <w:rsid w:val="008A52F3"/>
    <w:rsid w:val="008A5456"/>
    <w:rsid w:val="008A560C"/>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4F2E"/>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436F"/>
    <w:rsid w:val="00905B9A"/>
    <w:rsid w:val="009071FE"/>
    <w:rsid w:val="00907761"/>
    <w:rsid w:val="00910E40"/>
    <w:rsid w:val="0091242A"/>
    <w:rsid w:val="00913AA4"/>
    <w:rsid w:val="00915778"/>
    <w:rsid w:val="009164DD"/>
    <w:rsid w:val="00917A9D"/>
    <w:rsid w:val="009210C9"/>
    <w:rsid w:val="0092130A"/>
    <w:rsid w:val="00924F14"/>
    <w:rsid w:val="00925C68"/>
    <w:rsid w:val="0092695F"/>
    <w:rsid w:val="009315B0"/>
    <w:rsid w:val="009316E9"/>
    <w:rsid w:val="00931924"/>
    <w:rsid w:val="0093416D"/>
    <w:rsid w:val="00934B8C"/>
    <w:rsid w:val="00935346"/>
    <w:rsid w:val="00941D44"/>
    <w:rsid w:val="00942D58"/>
    <w:rsid w:val="00945A61"/>
    <w:rsid w:val="00945D36"/>
    <w:rsid w:val="00950154"/>
    <w:rsid w:val="00953054"/>
    <w:rsid w:val="009548C1"/>
    <w:rsid w:val="009563A5"/>
    <w:rsid w:val="00956868"/>
    <w:rsid w:val="0095765F"/>
    <w:rsid w:val="00957AEB"/>
    <w:rsid w:val="009606E6"/>
    <w:rsid w:val="00961B83"/>
    <w:rsid w:val="00962F40"/>
    <w:rsid w:val="00963968"/>
    <w:rsid w:val="00970F70"/>
    <w:rsid w:val="00971056"/>
    <w:rsid w:val="00972260"/>
    <w:rsid w:val="0097252B"/>
    <w:rsid w:val="00972668"/>
    <w:rsid w:val="009727B4"/>
    <w:rsid w:val="00972C36"/>
    <w:rsid w:val="00977C8B"/>
    <w:rsid w:val="00980CB2"/>
    <w:rsid w:val="009830D3"/>
    <w:rsid w:val="00983B8F"/>
    <w:rsid w:val="009849F0"/>
    <w:rsid w:val="0098595E"/>
    <w:rsid w:val="00986073"/>
    <w:rsid w:val="009909DD"/>
    <w:rsid w:val="00990EE2"/>
    <w:rsid w:val="009916D2"/>
    <w:rsid w:val="0099229C"/>
    <w:rsid w:val="0099342E"/>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0A2"/>
    <w:rsid w:val="009D2384"/>
    <w:rsid w:val="009D3240"/>
    <w:rsid w:val="009D3A6E"/>
    <w:rsid w:val="009D595D"/>
    <w:rsid w:val="009D61D9"/>
    <w:rsid w:val="009D624D"/>
    <w:rsid w:val="009D7380"/>
    <w:rsid w:val="009D7EB8"/>
    <w:rsid w:val="009E0AB4"/>
    <w:rsid w:val="009E1039"/>
    <w:rsid w:val="009E1774"/>
    <w:rsid w:val="009E21FE"/>
    <w:rsid w:val="009E28A2"/>
    <w:rsid w:val="009E35D8"/>
    <w:rsid w:val="009E4814"/>
    <w:rsid w:val="009E4942"/>
    <w:rsid w:val="009F0529"/>
    <w:rsid w:val="009F0B67"/>
    <w:rsid w:val="009F113A"/>
    <w:rsid w:val="009F19C2"/>
    <w:rsid w:val="009F1E4B"/>
    <w:rsid w:val="009F307E"/>
    <w:rsid w:val="009F50DE"/>
    <w:rsid w:val="009F54F9"/>
    <w:rsid w:val="009F6D34"/>
    <w:rsid w:val="009F7BB0"/>
    <w:rsid w:val="00A00D50"/>
    <w:rsid w:val="00A02B5C"/>
    <w:rsid w:val="00A036C5"/>
    <w:rsid w:val="00A03A5E"/>
    <w:rsid w:val="00A03AD2"/>
    <w:rsid w:val="00A0557E"/>
    <w:rsid w:val="00A07D84"/>
    <w:rsid w:val="00A10336"/>
    <w:rsid w:val="00A10CE2"/>
    <w:rsid w:val="00A12870"/>
    <w:rsid w:val="00A133FA"/>
    <w:rsid w:val="00A13811"/>
    <w:rsid w:val="00A15D01"/>
    <w:rsid w:val="00A16DF1"/>
    <w:rsid w:val="00A17A17"/>
    <w:rsid w:val="00A20B1F"/>
    <w:rsid w:val="00A20CFD"/>
    <w:rsid w:val="00A22C88"/>
    <w:rsid w:val="00A235D0"/>
    <w:rsid w:val="00A26902"/>
    <w:rsid w:val="00A27A7F"/>
    <w:rsid w:val="00A3276A"/>
    <w:rsid w:val="00A33D3A"/>
    <w:rsid w:val="00A349D2"/>
    <w:rsid w:val="00A35492"/>
    <w:rsid w:val="00A4044E"/>
    <w:rsid w:val="00A42105"/>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862"/>
    <w:rsid w:val="00A572BC"/>
    <w:rsid w:val="00A61049"/>
    <w:rsid w:val="00A67428"/>
    <w:rsid w:val="00A67A5A"/>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993"/>
    <w:rsid w:val="00A95A15"/>
    <w:rsid w:val="00A9772B"/>
    <w:rsid w:val="00AA0660"/>
    <w:rsid w:val="00AA3875"/>
    <w:rsid w:val="00AA404A"/>
    <w:rsid w:val="00AA40DC"/>
    <w:rsid w:val="00AA6228"/>
    <w:rsid w:val="00AA69A4"/>
    <w:rsid w:val="00AA7D9C"/>
    <w:rsid w:val="00AB2744"/>
    <w:rsid w:val="00AB274F"/>
    <w:rsid w:val="00AB5F30"/>
    <w:rsid w:val="00AB6BE3"/>
    <w:rsid w:val="00AB7D1E"/>
    <w:rsid w:val="00AC1EA1"/>
    <w:rsid w:val="00AC37C3"/>
    <w:rsid w:val="00AC4C81"/>
    <w:rsid w:val="00AC535B"/>
    <w:rsid w:val="00AC5F6A"/>
    <w:rsid w:val="00AD0B3C"/>
    <w:rsid w:val="00AD1CC0"/>
    <w:rsid w:val="00AD22B5"/>
    <w:rsid w:val="00AD3A83"/>
    <w:rsid w:val="00AD3DB4"/>
    <w:rsid w:val="00AD42B7"/>
    <w:rsid w:val="00AD6F04"/>
    <w:rsid w:val="00AE02FC"/>
    <w:rsid w:val="00AE2490"/>
    <w:rsid w:val="00AF1F04"/>
    <w:rsid w:val="00AF312A"/>
    <w:rsid w:val="00AF3D59"/>
    <w:rsid w:val="00AF6794"/>
    <w:rsid w:val="00B016F7"/>
    <w:rsid w:val="00B02BDD"/>
    <w:rsid w:val="00B055B9"/>
    <w:rsid w:val="00B10312"/>
    <w:rsid w:val="00B12503"/>
    <w:rsid w:val="00B13D85"/>
    <w:rsid w:val="00B14443"/>
    <w:rsid w:val="00B16296"/>
    <w:rsid w:val="00B1786A"/>
    <w:rsid w:val="00B17F10"/>
    <w:rsid w:val="00B206D8"/>
    <w:rsid w:val="00B312C7"/>
    <w:rsid w:val="00B316B9"/>
    <w:rsid w:val="00B32E58"/>
    <w:rsid w:val="00B335A2"/>
    <w:rsid w:val="00B338D2"/>
    <w:rsid w:val="00B34371"/>
    <w:rsid w:val="00B37104"/>
    <w:rsid w:val="00B447D7"/>
    <w:rsid w:val="00B4723B"/>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E76"/>
    <w:rsid w:val="00B75F20"/>
    <w:rsid w:val="00B762FD"/>
    <w:rsid w:val="00B808A4"/>
    <w:rsid w:val="00B81371"/>
    <w:rsid w:val="00B82F9E"/>
    <w:rsid w:val="00B83E2E"/>
    <w:rsid w:val="00B84B6C"/>
    <w:rsid w:val="00B87F42"/>
    <w:rsid w:val="00B902E7"/>
    <w:rsid w:val="00B922D9"/>
    <w:rsid w:val="00B926D6"/>
    <w:rsid w:val="00B94C17"/>
    <w:rsid w:val="00B966BF"/>
    <w:rsid w:val="00B974B4"/>
    <w:rsid w:val="00BA0012"/>
    <w:rsid w:val="00BA0E64"/>
    <w:rsid w:val="00BA1FEF"/>
    <w:rsid w:val="00BA3DCE"/>
    <w:rsid w:val="00BA4EEA"/>
    <w:rsid w:val="00BA4F66"/>
    <w:rsid w:val="00BA5E34"/>
    <w:rsid w:val="00BA70AD"/>
    <w:rsid w:val="00BA7987"/>
    <w:rsid w:val="00BA7C5D"/>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ECD"/>
    <w:rsid w:val="00BF0F1C"/>
    <w:rsid w:val="00BF1B7F"/>
    <w:rsid w:val="00BF5FEC"/>
    <w:rsid w:val="00BF6747"/>
    <w:rsid w:val="00BF6B5B"/>
    <w:rsid w:val="00BF6D83"/>
    <w:rsid w:val="00BF704D"/>
    <w:rsid w:val="00BF7824"/>
    <w:rsid w:val="00C020F8"/>
    <w:rsid w:val="00C02535"/>
    <w:rsid w:val="00C04666"/>
    <w:rsid w:val="00C04D22"/>
    <w:rsid w:val="00C067EF"/>
    <w:rsid w:val="00C074A4"/>
    <w:rsid w:val="00C11482"/>
    <w:rsid w:val="00C12085"/>
    <w:rsid w:val="00C149E0"/>
    <w:rsid w:val="00C14CDF"/>
    <w:rsid w:val="00C150E0"/>
    <w:rsid w:val="00C150F6"/>
    <w:rsid w:val="00C15419"/>
    <w:rsid w:val="00C16762"/>
    <w:rsid w:val="00C17637"/>
    <w:rsid w:val="00C179FC"/>
    <w:rsid w:val="00C2038C"/>
    <w:rsid w:val="00C20EB1"/>
    <w:rsid w:val="00C2139F"/>
    <w:rsid w:val="00C230A3"/>
    <w:rsid w:val="00C252F4"/>
    <w:rsid w:val="00C25ABE"/>
    <w:rsid w:val="00C271D1"/>
    <w:rsid w:val="00C27ABF"/>
    <w:rsid w:val="00C315FB"/>
    <w:rsid w:val="00C317BD"/>
    <w:rsid w:val="00C32E86"/>
    <w:rsid w:val="00C33279"/>
    <w:rsid w:val="00C33537"/>
    <w:rsid w:val="00C37DED"/>
    <w:rsid w:val="00C41015"/>
    <w:rsid w:val="00C43EDF"/>
    <w:rsid w:val="00C45BF0"/>
    <w:rsid w:val="00C46A22"/>
    <w:rsid w:val="00C47468"/>
    <w:rsid w:val="00C519E8"/>
    <w:rsid w:val="00C55FE8"/>
    <w:rsid w:val="00C6220B"/>
    <w:rsid w:val="00C63CF2"/>
    <w:rsid w:val="00C648FC"/>
    <w:rsid w:val="00C663BE"/>
    <w:rsid w:val="00C71858"/>
    <w:rsid w:val="00C722C5"/>
    <w:rsid w:val="00C72EEB"/>
    <w:rsid w:val="00C73C34"/>
    <w:rsid w:val="00C744AE"/>
    <w:rsid w:val="00C74781"/>
    <w:rsid w:val="00C7635A"/>
    <w:rsid w:val="00C77C19"/>
    <w:rsid w:val="00C80034"/>
    <w:rsid w:val="00C80BA5"/>
    <w:rsid w:val="00C81AFB"/>
    <w:rsid w:val="00C81F2E"/>
    <w:rsid w:val="00C83EA7"/>
    <w:rsid w:val="00C84559"/>
    <w:rsid w:val="00C85EC8"/>
    <w:rsid w:val="00C862C4"/>
    <w:rsid w:val="00C86B34"/>
    <w:rsid w:val="00C90C71"/>
    <w:rsid w:val="00C94989"/>
    <w:rsid w:val="00C95593"/>
    <w:rsid w:val="00C962F1"/>
    <w:rsid w:val="00C96A63"/>
    <w:rsid w:val="00C97602"/>
    <w:rsid w:val="00CA2022"/>
    <w:rsid w:val="00CA6623"/>
    <w:rsid w:val="00CB0101"/>
    <w:rsid w:val="00CB12C8"/>
    <w:rsid w:val="00CB3C69"/>
    <w:rsid w:val="00CB3C89"/>
    <w:rsid w:val="00CB57BF"/>
    <w:rsid w:val="00CB6470"/>
    <w:rsid w:val="00CB7A06"/>
    <w:rsid w:val="00CC1989"/>
    <w:rsid w:val="00CC2DE4"/>
    <w:rsid w:val="00CC360E"/>
    <w:rsid w:val="00CC4246"/>
    <w:rsid w:val="00CC48D6"/>
    <w:rsid w:val="00CD0A20"/>
    <w:rsid w:val="00CD1856"/>
    <w:rsid w:val="00CD2C98"/>
    <w:rsid w:val="00CD6866"/>
    <w:rsid w:val="00CD76D4"/>
    <w:rsid w:val="00CD7893"/>
    <w:rsid w:val="00CE03CC"/>
    <w:rsid w:val="00CE670C"/>
    <w:rsid w:val="00CE7E6A"/>
    <w:rsid w:val="00CF030B"/>
    <w:rsid w:val="00CF23A2"/>
    <w:rsid w:val="00CF5F6B"/>
    <w:rsid w:val="00CF6EB2"/>
    <w:rsid w:val="00D01487"/>
    <w:rsid w:val="00D02D0F"/>
    <w:rsid w:val="00D03A00"/>
    <w:rsid w:val="00D055AC"/>
    <w:rsid w:val="00D07FFA"/>
    <w:rsid w:val="00D12D70"/>
    <w:rsid w:val="00D12EE7"/>
    <w:rsid w:val="00D1373C"/>
    <w:rsid w:val="00D14C83"/>
    <w:rsid w:val="00D15EC8"/>
    <w:rsid w:val="00D17464"/>
    <w:rsid w:val="00D17702"/>
    <w:rsid w:val="00D17C3D"/>
    <w:rsid w:val="00D225CB"/>
    <w:rsid w:val="00D228E9"/>
    <w:rsid w:val="00D246BA"/>
    <w:rsid w:val="00D25A9F"/>
    <w:rsid w:val="00D26A9B"/>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1B74"/>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87741"/>
    <w:rsid w:val="00D92D08"/>
    <w:rsid w:val="00D9372E"/>
    <w:rsid w:val="00D9392E"/>
    <w:rsid w:val="00D947F0"/>
    <w:rsid w:val="00D95EBB"/>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DF7EF8"/>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04F"/>
    <w:rsid w:val="00E2713B"/>
    <w:rsid w:val="00E32DDF"/>
    <w:rsid w:val="00E33108"/>
    <w:rsid w:val="00E3445A"/>
    <w:rsid w:val="00E34706"/>
    <w:rsid w:val="00E37290"/>
    <w:rsid w:val="00E37917"/>
    <w:rsid w:val="00E43ABE"/>
    <w:rsid w:val="00E445BD"/>
    <w:rsid w:val="00E45A82"/>
    <w:rsid w:val="00E47A5F"/>
    <w:rsid w:val="00E47F2B"/>
    <w:rsid w:val="00E507A5"/>
    <w:rsid w:val="00E51951"/>
    <w:rsid w:val="00E528D2"/>
    <w:rsid w:val="00E540D7"/>
    <w:rsid w:val="00E54E89"/>
    <w:rsid w:val="00E6002A"/>
    <w:rsid w:val="00E601CE"/>
    <w:rsid w:val="00E602CF"/>
    <w:rsid w:val="00E61EE8"/>
    <w:rsid w:val="00E62441"/>
    <w:rsid w:val="00E62493"/>
    <w:rsid w:val="00E63879"/>
    <w:rsid w:val="00E66EE6"/>
    <w:rsid w:val="00E70BDE"/>
    <w:rsid w:val="00E71633"/>
    <w:rsid w:val="00E71E68"/>
    <w:rsid w:val="00E72689"/>
    <w:rsid w:val="00E730AA"/>
    <w:rsid w:val="00E7406B"/>
    <w:rsid w:val="00E750D4"/>
    <w:rsid w:val="00E76AB6"/>
    <w:rsid w:val="00E76F52"/>
    <w:rsid w:val="00E817DC"/>
    <w:rsid w:val="00E82B54"/>
    <w:rsid w:val="00E835D6"/>
    <w:rsid w:val="00E838B2"/>
    <w:rsid w:val="00E84521"/>
    <w:rsid w:val="00E85048"/>
    <w:rsid w:val="00E856B0"/>
    <w:rsid w:val="00E86AE6"/>
    <w:rsid w:val="00E86C2A"/>
    <w:rsid w:val="00E86CA1"/>
    <w:rsid w:val="00E902A0"/>
    <w:rsid w:val="00E90413"/>
    <w:rsid w:val="00E906C3"/>
    <w:rsid w:val="00E9074A"/>
    <w:rsid w:val="00E90A65"/>
    <w:rsid w:val="00E91E35"/>
    <w:rsid w:val="00E937B5"/>
    <w:rsid w:val="00E9442F"/>
    <w:rsid w:val="00E947DF"/>
    <w:rsid w:val="00E9655E"/>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60F2"/>
    <w:rsid w:val="00EC7352"/>
    <w:rsid w:val="00ED2270"/>
    <w:rsid w:val="00ED512E"/>
    <w:rsid w:val="00ED5AF4"/>
    <w:rsid w:val="00ED763F"/>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3F2E"/>
    <w:rsid w:val="00F04044"/>
    <w:rsid w:val="00F04143"/>
    <w:rsid w:val="00F046C8"/>
    <w:rsid w:val="00F047AB"/>
    <w:rsid w:val="00F05DE1"/>
    <w:rsid w:val="00F07200"/>
    <w:rsid w:val="00F07353"/>
    <w:rsid w:val="00F10D6B"/>
    <w:rsid w:val="00F12CDC"/>
    <w:rsid w:val="00F13E45"/>
    <w:rsid w:val="00F147C6"/>
    <w:rsid w:val="00F160E5"/>
    <w:rsid w:val="00F21705"/>
    <w:rsid w:val="00F21ECE"/>
    <w:rsid w:val="00F231FC"/>
    <w:rsid w:val="00F23AEF"/>
    <w:rsid w:val="00F256FA"/>
    <w:rsid w:val="00F25E84"/>
    <w:rsid w:val="00F2706D"/>
    <w:rsid w:val="00F27818"/>
    <w:rsid w:val="00F27ADB"/>
    <w:rsid w:val="00F27C69"/>
    <w:rsid w:val="00F31039"/>
    <w:rsid w:val="00F31178"/>
    <w:rsid w:val="00F31D0B"/>
    <w:rsid w:val="00F32971"/>
    <w:rsid w:val="00F3400B"/>
    <w:rsid w:val="00F3458B"/>
    <w:rsid w:val="00F35C44"/>
    <w:rsid w:val="00F36999"/>
    <w:rsid w:val="00F36C7A"/>
    <w:rsid w:val="00F40C05"/>
    <w:rsid w:val="00F40E86"/>
    <w:rsid w:val="00F42168"/>
    <w:rsid w:val="00F425B3"/>
    <w:rsid w:val="00F44C78"/>
    <w:rsid w:val="00F452C0"/>
    <w:rsid w:val="00F459E6"/>
    <w:rsid w:val="00F46070"/>
    <w:rsid w:val="00F53C70"/>
    <w:rsid w:val="00F53F18"/>
    <w:rsid w:val="00F55D7B"/>
    <w:rsid w:val="00F60C62"/>
    <w:rsid w:val="00F63F1D"/>
    <w:rsid w:val="00F645AF"/>
    <w:rsid w:val="00F66BC9"/>
    <w:rsid w:val="00F67946"/>
    <w:rsid w:val="00F722DD"/>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5C7F"/>
    <w:rsid w:val="00FA73DD"/>
    <w:rsid w:val="00FB13C2"/>
    <w:rsid w:val="00FB2975"/>
    <w:rsid w:val="00FB380D"/>
    <w:rsid w:val="00FB76C5"/>
    <w:rsid w:val="00FC1661"/>
    <w:rsid w:val="00FC2414"/>
    <w:rsid w:val="00FC2479"/>
    <w:rsid w:val="00FC2C4D"/>
    <w:rsid w:val="00FC44A1"/>
    <w:rsid w:val="00FC4DEB"/>
    <w:rsid w:val="00FC77FF"/>
    <w:rsid w:val="00FC7E40"/>
    <w:rsid w:val="00FD1351"/>
    <w:rsid w:val="00FD22AA"/>
    <w:rsid w:val="00FD38A5"/>
    <w:rsid w:val="00FD4B65"/>
    <w:rsid w:val="00FD4D3E"/>
    <w:rsid w:val="00FD6729"/>
    <w:rsid w:val="00FD7EFE"/>
    <w:rsid w:val="00FE2025"/>
    <w:rsid w:val="00FE2D9D"/>
    <w:rsid w:val="00FE3280"/>
    <w:rsid w:val="00FE4790"/>
    <w:rsid w:val="00FE49E3"/>
    <w:rsid w:val="00FE4E1B"/>
    <w:rsid w:val="00FE77C9"/>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D6"/>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61B74"/>
    <w:pPr>
      <w:tabs>
        <w:tab w:val="left" w:pos="440"/>
        <w:tab w:val="right" w:leader="dot" w:pos="8828"/>
      </w:tabs>
      <w:spacing w:after="100" w:line="276" w:lineRule="auto"/>
      <w:ind w:left="708"/>
      <w:jc w:val="both"/>
    </w:pPr>
  </w:style>
  <w:style w:type="paragraph" w:styleId="TDC2">
    <w:name w:val="toc 2"/>
    <w:basedOn w:val="Normal"/>
    <w:next w:val="Normal"/>
    <w:autoRedefine/>
    <w:uiPriority w:val="39"/>
    <w:unhideWhenUsed/>
    <w:rsid w:val="00D61B74"/>
    <w:pPr>
      <w:tabs>
        <w:tab w:val="left" w:pos="426"/>
        <w:tab w:val="right" w:leader="dot" w:pos="9676"/>
      </w:tabs>
      <w:spacing w:after="100" w:line="48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39"/>
    <w:rsid w:val="00E71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E71E68"/>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D61B74"/>
    <w:pPr>
      <w:tabs>
        <w:tab w:val="left" w:pos="426"/>
        <w:tab w:val="right" w:leader="dot" w:pos="882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633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18646178">
      <w:bodyDiv w:val="1"/>
      <w:marLeft w:val="0"/>
      <w:marRight w:val="0"/>
      <w:marTop w:val="0"/>
      <w:marBottom w:val="0"/>
      <w:divBdr>
        <w:top w:val="none" w:sz="0" w:space="0" w:color="auto"/>
        <w:left w:val="none" w:sz="0" w:space="0" w:color="auto"/>
        <w:bottom w:val="none" w:sz="0" w:space="0" w:color="auto"/>
        <w:right w:val="none" w:sz="0" w:space="0" w:color="auto"/>
      </w:divBdr>
    </w:div>
    <w:div w:id="420180810">
      <w:bodyDiv w:val="1"/>
      <w:marLeft w:val="0"/>
      <w:marRight w:val="0"/>
      <w:marTop w:val="0"/>
      <w:marBottom w:val="0"/>
      <w:divBdr>
        <w:top w:val="none" w:sz="0" w:space="0" w:color="auto"/>
        <w:left w:val="none" w:sz="0" w:space="0" w:color="auto"/>
        <w:bottom w:val="none" w:sz="0" w:space="0" w:color="auto"/>
        <w:right w:val="none" w:sz="0" w:space="0" w:color="auto"/>
      </w:divBdr>
    </w:div>
    <w:div w:id="51905256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135862">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36705830">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547447532">
      <w:bodyDiv w:val="1"/>
      <w:marLeft w:val="0"/>
      <w:marRight w:val="0"/>
      <w:marTop w:val="0"/>
      <w:marBottom w:val="0"/>
      <w:divBdr>
        <w:top w:val="none" w:sz="0" w:space="0" w:color="auto"/>
        <w:left w:val="none" w:sz="0" w:space="0" w:color="auto"/>
        <w:bottom w:val="none" w:sz="0" w:space="0" w:color="auto"/>
        <w:right w:val="none" w:sz="0" w:space="0" w:color="auto"/>
      </w:divBdr>
    </w:div>
    <w:div w:id="161193788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955945362">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38462928">
      <w:bodyDiv w:val="1"/>
      <w:marLeft w:val="0"/>
      <w:marRight w:val="0"/>
      <w:marTop w:val="0"/>
      <w:marBottom w:val="0"/>
      <w:divBdr>
        <w:top w:val="none" w:sz="0" w:space="0" w:color="auto"/>
        <w:left w:val="none" w:sz="0" w:space="0" w:color="auto"/>
        <w:bottom w:val="none" w:sz="0" w:space="0" w:color="auto"/>
        <w:right w:val="none" w:sz="0" w:space="0" w:color="auto"/>
      </w:divBdr>
    </w:div>
    <w:div w:id="208525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6EAC-0C1D-42BB-9EBC-08BC4A24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63</Pages>
  <Words>10156</Words>
  <Characters>55859</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2019-03-29T01:25:00Z</cp:lastPrinted>
  <dcterms:created xsi:type="dcterms:W3CDTF">2019-03-22T20:01:00Z</dcterms:created>
  <dcterms:modified xsi:type="dcterms:W3CDTF">2019-05-03T01:14:00Z</dcterms:modified>
</cp:coreProperties>
</file>