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D220DC" w:rsidRDefault="00554DF4" w:rsidP="00D220DC">
      <w:pPr>
        <w:spacing w:line="360" w:lineRule="auto"/>
        <w:jc w:val="center"/>
        <w:rPr>
          <w:rFonts w:ascii="Palatino Linotype" w:eastAsia="Times New Roman" w:hAnsi="Palatino Linotype" w:cs="Times New Roman"/>
          <w:b/>
        </w:rPr>
      </w:pPr>
      <w:r w:rsidRPr="00D220DC">
        <w:rPr>
          <w:rFonts w:ascii="Palatino Linotype" w:eastAsia="Times New Roman" w:hAnsi="Palatino Linotype" w:cs="Times New Roman"/>
          <w:b/>
        </w:rPr>
        <w:t>LÍNEAS ARGUMENTATIVAS</w:t>
      </w:r>
    </w:p>
    <w:p w:rsidR="001A4BC9" w:rsidRPr="00D220DC" w:rsidRDefault="001A4BC9" w:rsidP="00D220DC">
      <w:pPr>
        <w:spacing w:line="360" w:lineRule="auto"/>
        <w:rPr>
          <w:rFonts w:ascii="Palatino Linotype" w:eastAsia="Times New Roman" w:hAnsi="Palatino Linotype" w:cs="Times New Roman"/>
          <w:b/>
        </w:rPr>
      </w:pPr>
    </w:p>
    <w:p w:rsidR="001A4BC9" w:rsidRDefault="001A4BC9" w:rsidP="00D220DC">
      <w:pPr>
        <w:spacing w:line="360" w:lineRule="auto"/>
        <w:jc w:val="both"/>
        <w:rPr>
          <w:rFonts w:ascii="Palatino Linotype" w:eastAsia="MS Mincho" w:hAnsi="Palatino Linotype" w:cs="Times New Roman"/>
        </w:rPr>
      </w:pPr>
      <w:r w:rsidRPr="00D220DC">
        <w:rPr>
          <w:rFonts w:ascii="Palatino Linotype" w:hAnsi="Palatino Linotype"/>
          <w:b/>
        </w:rPr>
        <w:t xml:space="preserve">INFORME JUSTIFICADO, FALTA DE. </w:t>
      </w:r>
      <w:r w:rsidRPr="00D220D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D220DC" w:rsidRPr="00D220DC" w:rsidRDefault="00D220DC" w:rsidP="00D220DC">
      <w:pPr>
        <w:spacing w:line="360" w:lineRule="auto"/>
        <w:jc w:val="both"/>
        <w:rPr>
          <w:rFonts w:ascii="Palatino Linotype" w:eastAsia="MS Mincho" w:hAnsi="Palatino Linotype" w:cs="Times New Roman"/>
        </w:rPr>
      </w:pPr>
    </w:p>
    <w:p w:rsidR="00554DF4" w:rsidRPr="00D220DC" w:rsidRDefault="00554DF4" w:rsidP="00D220DC">
      <w:pPr>
        <w:spacing w:line="360" w:lineRule="auto"/>
        <w:rPr>
          <w:rFonts w:ascii="Palatino Linotype" w:eastAsia="MS Mincho" w:hAnsi="Palatino Linotype" w:cs="Times New Roman"/>
        </w:rPr>
      </w:pPr>
      <w:r w:rsidRPr="00D220DC">
        <w:rPr>
          <w:rFonts w:ascii="Palatino Linotype" w:eastAsia="MS Mincho" w:hAnsi="Palatino Linotype" w:cs="Times New Roman"/>
          <w:b/>
        </w:rPr>
        <w:t xml:space="preserve">DERECHO DE ACCESO A LA INFORMACIÓN PÚBLICA. </w:t>
      </w:r>
      <w:r w:rsidRPr="00D220D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D220DC">
        <w:rPr>
          <w:rFonts w:ascii="Palatino Linotype" w:eastAsia="MS Mincho" w:hAnsi="Palatino Linotype" w:cs="Times New Roman"/>
        </w:rPr>
        <w:t>.</w:t>
      </w:r>
    </w:p>
    <w:p w:rsidR="00980652" w:rsidRPr="00D220DC" w:rsidRDefault="00D220DC" w:rsidP="00D220DC">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27138</wp:posOffset>
                </wp:positionV>
                <wp:extent cx="5546690" cy="4079630"/>
                <wp:effectExtent l="19050" t="19050" r="35560" b="35560"/>
                <wp:wrapNone/>
                <wp:docPr id="2" name="Conector recto 2"/>
                <wp:cNvGraphicFramePr/>
                <a:graphic xmlns:a="http://schemas.openxmlformats.org/drawingml/2006/main">
                  <a:graphicData uri="http://schemas.microsoft.com/office/word/2010/wordprocessingShape">
                    <wps:wsp>
                      <wps:cNvCnPr/>
                      <wps:spPr>
                        <a:xfrm>
                          <a:off x="0" y="0"/>
                          <a:ext cx="5546690" cy="40796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56DC2"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2.15pt" to="822.3pt,3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" strokecolor="#5b9bd5 [3204]" strokeweight="3pt">
                <v:stroke joinstyle="miter"/>
                <w10:wrap anchorx="margin"/>
              </v:line>
            </w:pict>
          </mc:Fallback>
        </mc:AlternateContent>
      </w: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980652" w:rsidRPr="00D220DC" w:rsidRDefault="00980652" w:rsidP="00D220DC">
      <w:pPr>
        <w:spacing w:line="360" w:lineRule="auto"/>
        <w:jc w:val="both"/>
        <w:rPr>
          <w:rFonts w:ascii="Palatino Linotype" w:hAnsi="Palatino Linotype" w:cs="Arial"/>
        </w:rPr>
      </w:pPr>
    </w:p>
    <w:p w:rsidR="00373F0F" w:rsidRDefault="00373F0F"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Pr="00D220DC" w:rsidRDefault="00D220DC" w:rsidP="00D220DC">
      <w:pPr>
        <w:spacing w:line="360" w:lineRule="auto"/>
        <w:jc w:val="both"/>
        <w:rPr>
          <w:rFonts w:ascii="Palatino Linotype" w:hAnsi="Palatino Linotype" w:cs="Arial"/>
        </w:rPr>
      </w:pPr>
    </w:p>
    <w:p w:rsidR="00554DF4" w:rsidRPr="00D220DC" w:rsidRDefault="00D220DC" w:rsidP="00D220DC">
      <w:pPr>
        <w:spacing w:line="360" w:lineRule="auto"/>
        <w:jc w:val="center"/>
        <w:rPr>
          <w:rFonts w:ascii="Palatino Linotype" w:hAnsi="Palatino Linotype"/>
        </w:rPr>
      </w:pPr>
      <w:r w:rsidRPr="00D220DC">
        <w:rPr>
          <w:rFonts w:ascii="Palatino Linotype" w:hAnsi="Palatino Linotype"/>
          <w:b/>
        </w:rPr>
        <w:lastRenderedPageBreak/>
        <w:t>ÍNDICE</w:t>
      </w:r>
      <w:r w:rsidRPr="00D220D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D220DC" w:rsidRDefault="00554DF4" w:rsidP="00D220DC">
          <w:pPr>
            <w:pStyle w:val="TtulodeTDC"/>
            <w:spacing w:before="0" w:line="360" w:lineRule="auto"/>
          </w:pPr>
        </w:p>
        <w:p w:rsidR="00D220DC" w:rsidRPr="00052D75" w:rsidRDefault="00554DF4" w:rsidP="00052D75">
          <w:pPr>
            <w:pStyle w:val="TDC1"/>
            <w:tabs>
              <w:tab w:val="right" w:leader="dot" w:pos="8779"/>
            </w:tabs>
            <w:spacing w:line="360" w:lineRule="auto"/>
            <w:rPr>
              <w:rFonts w:ascii="Palatino Linotype" w:hAnsi="Palatino Linotype"/>
              <w:b/>
              <w:noProof/>
              <w:sz w:val="22"/>
              <w:szCs w:val="22"/>
              <w:lang w:val="es-MX" w:eastAsia="es-MX"/>
            </w:rPr>
          </w:pPr>
          <w:r w:rsidRPr="00D220DC">
            <w:rPr>
              <w:rFonts w:ascii="Palatino Linotype" w:hAnsi="Palatino Linotype"/>
              <w:b/>
            </w:rPr>
            <w:fldChar w:fldCharType="begin"/>
          </w:r>
          <w:r w:rsidRPr="00D220DC">
            <w:rPr>
              <w:rFonts w:ascii="Palatino Linotype" w:hAnsi="Palatino Linotype"/>
              <w:b/>
            </w:rPr>
            <w:instrText xml:space="preserve"> TOC \o "1-3" \h \z \u </w:instrText>
          </w:r>
          <w:r w:rsidRPr="00D220DC">
            <w:rPr>
              <w:rFonts w:ascii="Palatino Linotype" w:hAnsi="Palatino Linotype"/>
              <w:b/>
            </w:rPr>
            <w:fldChar w:fldCharType="separate"/>
          </w:r>
          <w:hyperlink w:anchor="_Toc31360047" w:history="1">
            <w:r w:rsidR="00D220DC" w:rsidRPr="00052D75">
              <w:rPr>
                <w:rStyle w:val="Hipervnculo"/>
                <w:rFonts w:ascii="Palatino Linotype" w:hAnsi="Palatino Linotype"/>
                <w:b/>
                <w:noProof/>
              </w:rPr>
              <w:t>ANTECEDENTES</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_Toc31360047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3</w:t>
            </w:r>
            <w:r w:rsidR="00D220DC" w:rsidRPr="00052D75">
              <w:rPr>
                <w:rFonts w:ascii="Palatino Linotype" w:hAnsi="Palatino Linotype"/>
                <w:b/>
                <w:noProof/>
                <w:webHidden/>
              </w:rPr>
              <w:fldChar w:fldCharType="end"/>
            </w:r>
          </w:hyperlink>
        </w:p>
        <w:p w:rsidR="00D220DC" w:rsidRPr="00052D75" w:rsidRDefault="008138DF" w:rsidP="00052D75">
          <w:pPr>
            <w:pStyle w:val="TDC1"/>
            <w:tabs>
              <w:tab w:val="right" w:leader="dot" w:pos="8779"/>
            </w:tabs>
            <w:spacing w:line="360" w:lineRule="auto"/>
            <w:rPr>
              <w:rFonts w:ascii="Palatino Linotype" w:hAnsi="Palatino Linotype"/>
              <w:b/>
              <w:noProof/>
              <w:sz w:val="22"/>
              <w:szCs w:val="22"/>
              <w:lang w:val="es-MX" w:eastAsia="es-MX"/>
            </w:rPr>
          </w:pPr>
          <w:hyperlink w:anchor="_Toc31360048" w:history="1">
            <w:r w:rsidR="00D220DC" w:rsidRPr="00052D75">
              <w:rPr>
                <w:rStyle w:val="Hipervnculo"/>
                <w:rFonts w:ascii="Palatino Linotype" w:hAnsi="Palatino Linotype"/>
                <w:b/>
                <w:noProof/>
              </w:rPr>
              <w:t>CONSIDERANDO</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_Toc31360048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8</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49" w:history="1">
            <w:r w:rsidR="00D220DC" w:rsidRPr="00052D75">
              <w:rPr>
                <w:rStyle w:val="Hipervnculo"/>
                <w:rFonts w:ascii="Palatino Linotype" w:hAnsi="Palatino Linotype"/>
                <w:b/>
                <w:noProof/>
              </w:rPr>
              <w:t>PRIMERO. De la competencia</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_Toc31360049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8</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0" w:history="1">
            <w:r w:rsidR="00D220DC" w:rsidRPr="00052D75">
              <w:rPr>
                <w:rStyle w:val="Hipervnculo"/>
                <w:rFonts w:ascii="Palatino Linotype" w:hAnsi="Palatino Linotype"/>
                <w:b/>
                <w:noProof/>
              </w:rPr>
              <w:t>SEGUNDO. De la oportunidad y procedencia.</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_Toc31360050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8</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1" w:history="1">
            <w:r w:rsidR="00D220DC" w:rsidRPr="00052D75">
              <w:rPr>
                <w:rStyle w:val="Hipervnculo"/>
                <w:rFonts w:ascii="Palatino Linotype" w:hAnsi="Palatino Linotype"/>
                <w:b/>
                <w:noProof/>
              </w:rPr>
              <w:t>TERCERO. Planteamiento de la Litis.</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_Toc31360051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11</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2" w:history="1">
            <w:r w:rsidR="00D220DC" w:rsidRPr="00052D75">
              <w:rPr>
                <w:rStyle w:val="Hipervnculo"/>
                <w:rFonts w:ascii="Palatino Linotype" w:hAnsi="Palatino Linotype"/>
                <w:b/>
                <w:noProof/>
              </w:rPr>
              <w:t>CUARTO. Análisis y resolución del asunto.</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_Toc31360052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11</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3" w:history="1">
            <w:r w:rsidR="00D220DC" w:rsidRPr="00052D75">
              <w:rPr>
                <w:rStyle w:val="Hipervnculo"/>
                <w:rFonts w:ascii="Palatino Linotype" w:hAnsi="Palatino Linotype"/>
                <w:b/>
                <w:noProof/>
              </w:rPr>
              <w:t>A. El derecho de acceso a la información.</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_Toc31360053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11</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4" w:history="1">
            <w:r w:rsidR="00D220DC" w:rsidRPr="00052D75">
              <w:rPr>
                <w:rStyle w:val="Hipervnculo"/>
                <w:rFonts w:ascii="Palatino Linotype" w:hAnsi="Palatino Linotype"/>
                <w:b/>
                <w:noProof/>
              </w:rPr>
              <w:t>B. Fuente Obligacional.</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_Toc31360054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18</w:t>
            </w:r>
            <w:r w:rsidR="00D220DC" w:rsidRPr="00052D75">
              <w:rPr>
                <w:rFonts w:ascii="Palatino Linotype" w:hAnsi="Palatino Linotype"/>
                <w:b/>
                <w:noProof/>
                <w:webHidden/>
              </w:rPr>
              <w:fldChar w:fldCharType="end"/>
            </w:r>
          </w:hyperlink>
        </w:p>
        <w:p w:rsidR="00D220DC" w:rsidRPr="00052D75" w:rsidRDefault="008138DF" w:rsidP="00052D75">
          <w:pPr>
            <w:pStyle w:val="TDC3"/>
            <w:spacing w:line="360" w:lineRule="auto"/>
            <w:rPr>
              <w:rFonts w:ascii="Palatino Linotype" w:hAnsi="Palatino Linotype"/>
              <w:b/>
              <w:noProof/>
              <w:sz w:val="22"/>
              <w:szCs w:val="22"/>
              <w:lang w:val="es-MX" w:eastAsia="es-MX"/>
            </w:rPr>
          </w:pPr>
          <w:hyperlink w:anchor="_Toc31360055" w:history="1">
            <w:r w:rsidR="00D220DC" w:rsidRPr="00052D75">
              <w:rPr>
                <w:rStyle w:val="Hipervnculo"/>
                <w:rFonts w:ascii="Palatino Linotype" w:hAnsi="Palatino Linotype"/>
                <w:b/>
                <w:noProof/>
              </w:rPr>
              <w:t>I. De la obligación de transparencia.</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_Toc31360055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18</w:t>
            </w:r>
            <w:r w:rsidR="00D220DC" w:rsidRPr="00052D75">
              <w:rPr>
                <w:rFonts w:ascii="Palatino Linotype" w:hAnsi="Palatino Linotype"/>
                <w:b/>
                <w:noProof/>
                <w:webHidden/>
              </w:rPr>
              <w:fldChar w:fldCharType="end"/>
            </w:r>
          </w:hyperlink>
        </w:p>
        <w:p w:rsidR="00D220DC" w:rsidRPr="00052D75" w:rsidRDefault="008138DF" w:rsidP="00052D75">
          <w:pPr>
            <w:pStyle w:val="TDC3"/>
            <w:spacing w:line="360" w:lineRule="auto"/>
            <w:rPr>
              <w:rFonts w:ascii="Palatino Linotype" w:hAnsi="Palatino Linotype"/>
              <w:b/>
              <w:noProof/>
              <w:sz w:val="22"/>
              <w:szCs w:val="22"/>
              <w:lang w:val="es-MX" w:eastAsia="es-MX"/>
            </w:rPr>
          </w:pPr>
          <w:hyperlink w:anchor="_Toc31360056" w:history="1">
            <w:r w:rsidR="00D220DC" w:rsidRPr="00052D75">
              <w:rPr>
                <w:rStyle w:val="Hipervnculo"/>
                <w:rFonts w:ascii="Palatino Linotype" w:hAnsi="Palatino Linotype"/>
                <w:b/>
                <w:noProof/>
              </w:rPr>
              <w:t>II. De las facturas.</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_Toc31360056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24</w:t>
            </w:r>
            <w:r w:rsidR="00D220DC" w:rsidRPr="00052D75">
              <w:rPr>
                <w:rFonts w:ascii="Palatino Linotype" w:hAnsi="Palatino Linotype"/>
                <w:b/>
                <w:noProof/>
                <w:webHidden/>
              </w:rPr>
              <w:fldChar w:fldCharType="end"/>
            </w:r>
          </w:hyperlink>
        </w:p>
        <w:p w:rsidR="00D220DC" w:rsidRPr="00052D75" w:rsidRDefault="008138DF" w:rsidP="00052D75">
          <w:pPr>
            <w:pStyle w:val="TDC3"/>
            <w:spacing w:line="360" w:lineRule="auto"/>
            <w:rPr>
              <w:rFonts w:ascii="Palatino Linotype" w:hAnsi="Palatino Linotype"/>
              <w:b/>
              <w:noProof/>
              <w:sz w:val="22"/>
              <w:szCs w:val="22"/>
              <w:lang w:val="es-MX" w:eastAsia="es-MX"/>
            </w:rPr>
          </w:pPr>
          <w:hyperlink w:anchor="_Toc31360057" w:history="1">
            <w:r w:rsidR="00D220DC" w:rsidRPr="00052D75">
              <w:rPr>
                <w:rStyle w:val="Hipervnculo"/>
                <w:rFonts w:ascii="Palatino Linotype" w:hAnsi="Palatino Linotype"/>
                <w:b/>
                <w:noProof/>
                <w:lang w:val="es-MX" w:eastAsia="en-US"/>
              </w:rPr>
              <w:t>III. Contratos.</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_Toc31360057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34</w:t>
            </w:r>
            <w:r w:rsidR="00D220DC" w:rsidRPr="00052D75">
              <w:rPr>
                <w:rFonts w:ascii="Palatino Linotype" w:hAnsi="Palatino Linotype"/>
                <w:b/>
                <w:noProof/>
                <w:webHidden/>
              </w:rPr>
              <w:fldChar w:fldCharType="end"/>
            </w:r>
          </w:hyperlink>
        </w:p>
        <w:p w:rsidR="00D220DC" w:rsidRPr="00052D75" w:rsidRDefault="008138DF" w:rsidP="00052D75">
          <w:pPr>
            <w:pStyle w:val="TDC1"/>
            <w:tabs>
              <w:tab w:val="right" w:leader="dot" w:pos="8779"/>
            </w:tabs>
            <w:spacing w:line="360" w:lineRule="auto"/>
            <w:rPr>
              <w:rFonts w:ascii="Palatino Linotype" w:hAnsi="Palatino Linotype"/>
              <w:b/>
              <w:noProof/>
              <w:sz w:val="22"/>
              <w:szCs w:val="22"/>
              <w:lang w:val="es-MX" w:eastAsia="es-MX"/>
            </w:rPr>
          </w:pPr>
          <w:hyperlink w:anchor="_Toc31360058" w:history="1">
            <w:r w:rsidR="00D220DC" w:rsidRPr="00052D75">
              <w:rPr>
                <w:rStyle w:val="Hipervnculo"/>
                <w:rFonts w:ascii="Palatino Linotype" w:eastAsia="MS Gothic" w:hAnsi="Palatino Linotype"/>
                <w:b/>
                <w:noProof/>
              </w:rPr>
              <w:t>QUINTO. De la Versión Pública</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_Toc31360058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41</w:t>
            </w:r>
            <w:r w:rsidR="00D220DC" w:rsidRPr="00052D75">
              <w:rPr>
                <w:rFonts w:ascii="Palatino Linotype" w:hAnsi="Palatino Linotype"/>
                <w:b/>
                <w:noProof/>
                <w:webHidden/>
              </w:rPr>
              <w:fldChar w:fldCharType="end"/>
            </w:r>
          </w:hyperlink>
        </w:p>
        <w:p w:rsidR="00D220DC" w:rsidRPr="00052D75" w:rsidRDefault="008138DF" w:rsidP="00052D75">
          <w:pPr>
            <w:pStyle w:val="TDC2"/>
            <w:spacing w:line="360" w:lineRule="auto"/>
            <w:rPr>
              <w:rFonts w:ascii="Palatino Linotype" w:hAnsi="Palatino Linotype"/>
              <w:b/>
              <w:noProof/>
              <w:sz w:val="22"/>
              <w:szCs w:val="22"/>
              <w:lang w:val="es-MX" w:eastAsia="es-MX"/>
            </w:rPr>
          </w:pPr>
          <w:hyperlink w:anchor="_Toc31360059" w:history="1">
            <w:r w:rsidR="00D220DC" w:rsidRPr="00052D75">
              <w:rPr>
                <w:rStyle w:val="Hipervnculo"/>
                <w:rFonts w:ascii="Palatino Linotype" w:eastAsiaTheme="majorEastAsia" w:hAnsi="Palatino Linotype" w:cstheme="majorBidi"/>
                <w:b/>
                <w:noProof/>
              </w:rPr>
              <w:t>I. De la clasificación de la información.</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_Toc31360059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42</w:t>
            </w:r>
            <w:r w:rsidR="00D220DC" w:rsidRPr="00052D75">
              <w:rPr>
                <w:rFonts w:ascii="Palatino Linotype" w:hAnsi="Palatino Linotype"/>
                <w:b/>
                <w:noProof/>
                <w:webHidden/>
              </w:rPr>
              <w:fldChar w:fldCharType="end"/>
            </w:r>
          </w:hyperlink>
        </w:p>
        <w:p w:rsidR="00D220DC" w:rsidRPr="00052D75" w:rsidRDefault="008138DF" w:rsidP="00052D75">
          <w:pPr>
            <w:pStyle w:val="TDC1"/>
            <w:tabs>
              <w:tab w:val="right" w:leader="dot" w:pos="8779"/>
            </w:tabs>
            <w:spacing w:line="360" w:lineRule="auto"/>
            <w:rPr>
              <w:rFonts w:ascii="Palatino Linotype" w:hAnsi="Palatino Linotype"/>
              <w:b/>
              <w:noProof/>
              <w:sz w:val="22"/>
              <w:szCs w:val="22"/>
              <w:lang w:val="es-MX" w:eastAsia="es-MX"/>
            </w:rPr>
          </w:pPr>
          <w:hyperlink w:anchor="_Toc31360060" w:history="1">
            <w:r w:rsidR="00D220DC" w:rsidRPr="00052D75">
              <w:rPr>
                <w:rStyle w:val="Hipervnculo"/>
                <w:rFonts w:ascii="Palatino Linotype" w:hAnsi="Palatino Linotype"/>
                <w:b/>
                <w:noProof/>
              </w:rPr>
              <w:t>SEXTO. Vista a los órganos de control interno</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_Toc31360060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66</w:t>
            </w:r>
            <w:r w:rsidR="00D220DC" w:rsidRPr="00052D75">
              <w:rPr>
                <w:rFonts w:ascii="Palatino Linotype" w:hAnsi="Palatino Linotype"/>
                <w:b/>
                <w:noProof/>
                <w:webHidden/>
              </w:rPr>
              <w:fldChar w:fldCharType="end"/>
            </w:r>
          </w:hyperlink>
        </w:p>
        <w:p w:rsidR="00D220DC" w:rsidRPr="00052D75" w:rsidRDefault="008138DF" w:rsidP="00052D75">
          <w:pPr>
            <w:pStyle w:val="TDC1"/>
            <w:tabs>
              <w:tab w:val="right" w:leader="dot" w:pos="8779"/>
            </w:tabs>
            <w:spacing w:line="360" w:lineRule="auto"/>
            <w:rPr>
              <w:rFonts w:ascii="Palatino Linotype" w:hAnsi="Palatino Linotype"/>
              <w:b/>
              <w:noProof/>
              <w:sz w:val="22"/>
              <w:szCs w:val="22"/>
              <w:lang w:val="es-MX" w:eastAsia="es-MX"/>
            </w:rPr>
          </w:pPr>
          <w:hyperlink w:anchor="_Toc31360061" w:history="1">
            <w:r w:rsidR="00D220DC" w:rsidRPr="00052D75">
              <w:rPr>
                <w:rStyle w:val="Hipervnculo"/>
                <w:rFonts w:ascii="Palatino Linotype" w:eastAsia="Times New Roman" w:hAnsi="Palatino Linotype" w:cstheme="majorBidi"/>
                <w:b/>
                <w:bCs/>
                <w:noProof/>
              </w:rPr>
              <w:t>R E S O L U T I V O S</w:t>
            </w:r>
            <w:r w:rsidR="00D220DC" w:rsidRPr="00052D75">
              <w:rPr>
                <w:rFonts w:ascii="Palatino Linotype" w:hAnsi="Palatino Linotype"/>
                <w:b/>
                <w:noProof/>
                <w:webHidden/>
              </w:rPr>
              <w:tab/>
            </w:r>
            <w:r w:rsidR="00D220DC" w:rsidRPr="00052D75">
              <w:rPr>
                <w:rFonts w:ascii="Palatino Linotype" w:hAnsi="Palatino Linotype"/>
                <w:b/>
                <w:noProof/>
                <w:webHidden/>
              </w:rPr>
              <w:fldChar w:fldCharType="begin"/>
            </w:r>
            <w:r w:rsidR="00D220DC" w:rsidRPr="00052D75">
              <w:rPr>
                <w:rFonts w:ascii="Palatino Linotype" w:hAnsi="Palatino Linotype"/>
                <w:b/>
                <w:noProof/>
                <w:webHidden/>
              </w:rPr>
              <w:instrText xml:space="preserve"> PAGEREF _Toc31360061 \h </w:instrText>
            </w:r>
            <w:r w:rsidR="00D220DC" w:rsidRPr="00052D75">
              <w:rPr>
                <w:rFonts w:ascii="Palatino Linotype" w:hAnsi="Palatino Linotype"/>
                <w:b/>
                <w:noProof/>
                <w:webHidden/>
              </w:rPr>
            </w:r>
            <w:r w:rsidR="00D220DC" w:rsidRPr="00052D75">
              <w:rPr>
                <w:rFonts w:ascii="Palatino Linotype" w:hAnsi="Palatino Linotype"/>
                <w:b/>
                <w:noProof/>
                <w:webHidden/>
              </w:rPr>
              <w:fldChar w:fldCharType="separate"/>
            </w:r>
            <w:r w:rsidR="00052D75" w:rsidRPr="00052D75">
              <w:rPr>
                <w:rFonts w:ascii="Palatino Linotype" w:hAnsi="Palatino Linotype"/>
                <w:b/>
                <w:noProof/>
                <w:webHidden/>
              </w:rPr>
              <w:t>69</w:t>
            </w:r>
            <w:r w:rsidR="00D220DC" w:rsidRPr="00052D75">
              <w:rPr>
                <w:rFonts w:ascii="Palatino Linotype" w:hAnsi="Palatino Linotype"/>
                <w:b/>
                <w:noProof/>
                <w:webHidden/>
              </w:rPr>
              <w:fldChar w:fldCharType="end"/>
            </w:r>
          </w:hyperlink>
        </w:p>
        <w:p w:rsidR="00554DF4" w:rsidRPr="00D220DC" w:rsidRDefault="00554DF4" w:rsidP="00D220DC">
          <w:pPr>
            <w:spacing w:line="360" w:lineRule="auto"/>
            <w:rPr>
              <w:rFonts w:ascii="Palatino Linotype" w:hAnsi="Palatino Linotype"/>
            </w:rPr>
          </w:pPr>
          <w:r w:rsidRPr="00D220DC">
            <w:rPr>
              <w:rFonts w:ascii="Palatino Linotype" w:hAnsi="Palatino Linotype"/>
              <w:b/>
              <w:bCs/>
              <w:lang w:val="es-ES"/>
            </w:rPr>
            <w:fldChar w:fldCharType="end"/>
          </w:r>
        </w:p>
      </w:sdtContent>
    </w:sdt>
    <w:p w:rsidR="00554DF4" w:rsidRPr="00D220DC" w:rsidRDefault="00554DF4" w:rsidP="00D220DC">
      <w:pPr>
        <w:spacing w:line="360" w:lineRule="auto"/>
        <w:jc w:val="both"/>
        <w:rPr>
          <w:rFonts w:ascii="Palatino Linotype" w:hAnsi="Palatino Linotype"/>
        </w:rPr>
      </w:pPr>
    </w:p>
    <w:p w:rsidR="00554DF4" w:rsidRPr="00D220DC" w:rsidRDefault="00554DF4" w:rsidP="00D220DC">
      <w:pPr>
        <w:spacing w:line="360" w:lineRule="auto"/>
        <w:jc w:val="both"/>
        <w:rPr>
          <w:rFonts w:ascii="Palatino Linotype" w:hAnsi="Palatino Linotype"/>
        </w:rPr>
      </w:pPr>
    </w:p>
    <w:p w:rsidR="009D4B58" w:rsidRPr="00D220DC" w:rsidRDefault="009D4B58" w:rsidP="00D220DC">
      <w:pPr>
        <w:spacing w:line="360" w:lineRule="auto"/>
        <w:jc w:val="both"/>
        <w:rPr>
          <w:rFonts w:ascii="Palatino Linotype" w:hAnsi="Palatino Linotype"/>
        </w:rPr>
      </w:pPr>
    </w:p>
    <w:p w:rsidR="00554DF4" w:rsidRDefault="00554DF4" w:rsidP="00D220DC">
      <w:pPr>
        <w:spacing w:line="360" w:lineRule="auto"/>
        <w:jc w:val="both"/>
        <w:rPr>
          <w:rFonts w:ascii="Palatino Linotype" w:hAnsi="Palatino Linotype"/>
        </w:rPr>
      </w:pPr>
      <w:r w:rsidRPr="00D220D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76C2F" w:rsidRPr="00D220DC">
        <w:rPr>
          <w:rFonts w:ascii="Palatino Linotype" w:hAnsi="Palatino Linotype"/>
        </w:rPr>
        <w:t>veinti</w:t>
      </w:r>
      <w:r w:rsidR="001A4BC9" w:rsidRPr="00D220DC">
        <w:rPr>
          <w:rFonts w:ascii="Palatino Linotype" w:hAnsi="Palatino Linotype"/>
        </w:rPr>
        <w:t>nueve</w:t>
      </w:r>
      <w:r w:rsidRPr="00D220DC">
        <w:rPr>
          <w:rFonts w:ascii="Palatino Linotype" w:hAnsi="Palatino Linotype"/>
        </w:rPr>
        <w:t xml:space="preserve"> (</w:t>
      </w:r>
      <w:r w:rsidR="00F76C2F" w:rsidRPr="00D220DC">
        <w:rPr>
          <w:rFonts w:ascii="Palatino Linotype" w:hAnsi="Palatino Linotype"/>
        </w:rPr>
        <w:t>2</w:t>
      </w:r>
      <w:r w:rsidR="001A4BC9" w:rsidRPr="00D220DC">
        <w:rPr>
          <w:rFonts w:ascii="Palatino Linotype" w:hAnsi="Palatino Linotype"/>
        </w:rPr>
        <w:t>9</w:t>
      </w:r>
      <w:r w:rsidRPr="00D220DC">
        <w:rPr>
          <w:rFonts w:ascii="Palatino Linotype" w:hAnsi="Palatino Linotype"/>
        </w:rPr>
        <w:t xml:space="preserve">) de </w:t>
      </w:r>
      <w:r w:rsidR="00F76C2F" w:rsidRPr="00D220DC">
        <w:rPr>
          <w:rFonts w:ascii="Palatino Linotype" w:hAnsi="Palatino Linotype"/>
        </w:rPr>
        <w:t>enero</w:t>
      </w:r>
      <w:r w:rsidRPr="00D220DC">
        <w:rPr>
          <w:rFonts w:ascii="Palatino Linotype" w:hAnsi="Palatino Linotype"/>
        </w:rPr>
        <w:t xml:space="preserve"> de dos mil </w:t>
      </w:r>
      <w:r w:rsidR="00F76C2F" w:rsidRPr="00D220DC">
        <w:rPr>
          <w:rFonts w:ascii="Palatino Linotype" w:hAnsi="Palatino Linotype"/>
        </w:rPr>
        <w:t>veinte</w:t>
      </w:r>
      <w:r w:rsidRPr="00D220DC">
        <w:rPr>
          <w:rFonts w:ascii="Palatino Linotype" w:hAnsi="Palatino Linotype"/>
        </w:rPr>
        <w:t>.</w:t>
      </w:r>
    </w:p>
    <w:p w:rsidR="00D220DC" w:rsidRPr="00D220DC" w:rsidRDefault="00D220DC" w:rsidP="00D220DC">
      <w:pPr>
        <w:spacing w:line="360" w:lineRule="auto"/>
        <w:jc w:val="both"/>
        <w:rPr>
          <w:rFonts w:ascii="Palatino Linotype" w:hAnsi="Palatino Linotype"/>
        </w:rPr>
      </w:pPr>
    </w:p>
    <w:p w:rsidR="00554DF4" w:rsidRDefault="00554DF4" w:rsidP="00D220DC">
      <w:pPr>
        <w:spacing w:line="360" w:lineRule="auto"/>
        <w:jc w:val="both"/>
        <w:rPr>
          <w:rFonts w:ascii="Palatino Linotype" w:hAnsi="Palatino Linotype"/>
        </w:rPr>
      </w:pPr>
      <w:r w:rsidRPr="00D220DC">
        <w:rPr>
          <w:rFonts w:ascii="Palatino Linotype" w:hAnsi="Palatino Linotype"/>
          <w:b/>
        </w:rPr>
        <w:t>VISTO el</w:t>
      </w:r>
      <w:r w:rsidRPr="00D220DC">
        <w:rPr>
          <w:rFonts w:ascii="Palatino Linotype" w:hAnsi="Palatino Linotype"/>
        </w:rPr>
        <w:t xml:space="preserve"> expediente electrónico formado con motivo del recurso de revisión </w:t>
      </w:r>
      <w:r w:rsidR="006D6CCC" w:rsidRPr="00D220DC">
        <w:rPr>
          <w:rFonts w:ascii="Palatino Linotype" w:hAnsi="Palatino Linotype" w:cs="Arial"/>
          <w:b/>
          <w:bCs/>
          <w:szCs w:val="22"/>
          <w:lang w:eastAsia="es-MX"/>
        </w:rPr>
        <w:t>08</w:t>
      </w:r>
      <w:r w:rsidR="00C11A40" w:rsidRPr="00D220DC">
        <w:rPr>
          <w:rFonts w:ascii="Palatino Linotype" w:hAnsi="Palatino Linotype" w:cs="Arial"/>
          <w:b/>
          <w:bCs/>
          <w:szCs w:val="22"/>
          <w:lang w:eastAsia="es-MX"/>
        </w:rPr>
        <w:t>573</w:t>
      </w:r>
      <w:r w:rsidRPr="00D220DC">
        <w:rPr>
          <w:rFonts w:ascii="Palatino Linotype" w:hAnsi="Palatino Linotype" w:cs="Arial"/>
          <w:b/>
          <w:bCs/>
        </w:rPr>
        <w:t xml:space="preserve">/INFOEM/IP/RR/2019, </w:t>
      </w:r>
      <w:r w:rsidRPr="00D220DC">
        <w:rPr>
          <w:rFonts w:ascii="Palatino Linotype" w:hAnsi="Palatino Linotype"/>
        </w:rPr>
        <w:t xml:space="preserve">promovido por </w:t>
      </w:r>
      <w:r w:rsidR="00FE33A0" w:rsidRPr="00FE33A0">
        <w:rPr>
          <w:rFonts w:ascii="Palatino Linotype" w:hAnsi="Palatino Linotype"/>
          <w:b/>
          <w:sz w:val="22"/>
          <w:szCs w:val="22"/>
          <w:highlight w:val="black"/>
        </w:rPr>
        <w:t>-------------------------</w:t>
      </w:r>
      <w:r w:rsidR="006D6CCC" w:rsidRPr="00D220DC">
        <w:rPr>
          <w:rFonts w:ascii="Palatino Linotype" w:hAnsi="Palatino Linotype"/>
        </w:rPr>
        <w:t xml:space="preserve"> </w:t>
      </w:r>
      <w:r w:rsidRPr="00D220DC">
        <w:rPr>
          <w:rFonts w:ascii="Palatino Linotype" w:hAnsi="Palatino Linotype"/>
        </w:rPr>
        <w:t xml:space="preserve">en su calidad de </w:t>
      </w:r>
      <w:r w:rsidRPr="00D220DC">
        <w:rPr>
          <w:rFonts w:ascii="Palatino Linotype" w:hAnsi="Palatino Linotype"/>
          <w:b/>
        </w:rPr>
        <w:t>RECURRENTE</w:t>
      </w:r>
      <w:r w:rsidRPr="00D220DC">
        <w:rPr>
          <w:rFonts w:ascii="Palatino Linotype" w:hAnsi="Palatino Linotype" w:cs="Arial"/>
        </w:rPr>
        <w:t xml:space="preserve">, en contra de la respuesta del </w:t>
      </w:r>
      <w:r w:rsidRPr="00D220DC">
        <w:rPr>
          <w:rFonts w:ascii="Palatino Linotype" w:hAnsi="Palatino Linotype"/>
          <w:b/>
          <w:bCs/>
          <w:szCs w:val="22"/>
        </w:rPr>
        <w:t xml:space="preserve">Ayuntamiento de </w:t>
      </w:r>
      <w:r w:rsidR="00C11A40" w:rsidRPr="00D220DC">
        <w:rPr>
          <w:rFonts w:ascii="Palatino Linotype" w:hAnsi="Palatino Linotype"/>
          <w:b/>
          <w:bCs/>
          <w:szCs w:val="22"/>
        </w:rPr>
        <w:t>Ecatepec de Morelos</w:t>
      </w:r>
      <w:r w:rsidRPr="00D220DC">
        <w:rPr>
          <w:rFonts w:ascii="Palatino Linotype" w:hAnsi="Palatino Linotype" w:cs="Arial"/>
        </w:rPr>
        <w:t>,</w:t>
      </w:r>
      <w:r w:rsidRPr="00D220DC">
        <w:rPr>
          <w:rFonts w:ascii="Palatino Linotype" w:hAnsi="Palatino Linotype"/>
          <w:b/>
        </w:rPr>
        <w:t xml:space="preserve"> </w:t>
      </w:r>
      <w:r w:rsidRPr="00D220DC">
        <w:rPr>
          <w:rFonts w:ascii="Palatino Linotype" w:hAnsi="Palatino Linotype"/>
        </w:rPr>
        <w:t>en lo sucesivo el</w:t>
      </w:r>
      <w:r w:rsidRPr="00D220DC">
        <w:rPr>
          <w:rFonts w:ascii="Palatino Linotype" w:hAnsi="Palatino Linotype"/>
          <w:b/>
        </w:rPr>
        <w:t xml:space="preserve"> SUJETO OBLIGADO, </w:t>
      </w:r>
      <w:r w:rsidRPr="00D220DC">
        <w:rPr>
          <w:rFonts w:ascii="Palatino Linotype" w:hAnsi="Palatino Linotype"/>
        </w:rPr>
        <w:t xml:space="preserve">se procede a dictar la presente resolución, con base en los siguientes: </w:t>
      </w:r>
    </w:p>
    <w:p w:rsidR="00D220DC" w:rsidRPr="00D220DC" w:rsidRDefault="00D220DC" w:rsidP="00D220DC">
      <w:pPr>
        <w:spacing w:line="360" w:lineRule="auto"/>
        <w:jc w:val="both"/>
        <w:rPr>
          <w:rFonts w:ascii="Palatino Linotype" w:hAnsi="Palatino Linotype"/>
        </w:rPr>
      </w:pPr>
    </w:p>
    <w:p w:rsidR="00554DF4" w:rsidRPr="00D220DC" w:rsidRDefault="00554DF4" w:rsidP="00D220DC">
      <w:pPr>
        <w:pStyle w:val="Ttulo1"/>
        <w:spacing w:before="0" w:line="360" w:lineRule="auto"/>
        <w:jc w:val="center"/>
      </w:pPr>
      <w:bookmarkStart w:id="0" w:name="_Toc31360047"/>
      <w:r w:rsidRPr="00D220DC">
        <w:t>ANTECEDENTES</w:t>
      </w:r>
      <w:bookmarkEnd w:id="0"/>
    </w:p>
    <w:p w:rsidR="00554DF4" w:rsidRPr="00D220DC" w:rsidRDefault="00554DF4" w:rsidP="00D220DC">
      <w:pPr>
        <w:spacing w:line="360" w:lineRule="auto"/>
        <w:rPr>
          <w:rFonts w:ascii="Palatino Linotype" w:hAnsi="Palatino Linotype"/>
          <w:lang w:val="es-MX" w:eastAsia="en-US"/>
        </w:rPr>
      </w:pPr>
    </w:p>
    <w:p w:rsidR="00554DF4" w:rsidRPr="00D220DC" w:rsidRDefault="00554DF4" w:rsidP="00D220DC">
      <w:pPr>
        <w:pStyle w:val="Prrafodelista"/>
        <w:numPr>
          <w:ilvl w:val="0"/>
          <w:numId w:val="1"/>
        </w:numPr>
        <w:spacing w:line="360" w:lineRule="auto"/>
        <w:ind w:left="0" w:firstLine="0"/>
        <w:jc w:val="both"/>
        <w:rPr>
          <w:rFonts w:ascii="Palatino Linotype" w:eastAsia="Times New Roman" w:hAnsi="Palatino Linotype" w:cs="Arial"/>
          <w:lang w:val="es-ES"/>
        </w:rPr>
      </w:pPr>
      <w:r w:rsidRPr="00D220DC">
        <w:rPr>
          <w:rFonts w:ascii="Palatino Linotype" w:eastAsia="Calibri" w:hAnsi="Palatino Linotype" w:cs="Arial"/>
          <w:lang w:val="es-ES"/>
        </w:rPr>
        <w:t xml:space="preserve">El día </w:t>
      </w:r>
      <w:r w:rsidR="00C11A40" w:rsidRPr="00D220DC">
        <w:rPr>
          <w:rFonts w:ascii="Palatino Linotype" w:eastAsia="Calibri" w:hAnsi="Palatino Linotype" w:cs="Arial"/>
          <w:lang w:val="es-ES"/>
        </w:rPr>
        <w:t>veintiuno</w:t>
      </w:r>
      <w:r w:rsidRPr="00D220DC">
        <w:rPr>
          <w:rFonts w:ascii="Palatino Linotype" w:eastAsia="Calibri" w:hAnsi="Palatino Linotype" w:cs="Arial"/>
          <w:lang w:val="es-ES"/>
        </w:rPr>
        <w:t xml:space="preserve"> (</w:t>
      </w:r>
      <w:r w:rsidR="00C11A40" w:rsidRPr="00D220DC">
        <w:rPr>
          <w:rFonts w:ascii="Palatino Linotype" w:eastAsia="Calibri" w:hAnsi="Palatino Linotype" w:cs="Arial"/>
          <w:lang w:val="es-ES"/>
        </w:rPr>
        <w:t>21</w:t>
      </w:r>
      <w:r w:rsidRPr="00D220DC">
        <w:rPr>
          <w:rFonts w:ascii="Palatino Linotype" w:eastAsia="Calibri" w:hAnsi="Palatino Linotype" w:cs="Arial"/>
          <w:lang w:val="es-ES"/>
        </w:rPr>
        <w:t xml:space="preserve">) </w:t>
      </w:r>
      <w:r w:rsidRPr="00D220DC">
        <w:rPr>
          <w:rFonts w:ascii="Palatino Linotype" w:eastAsia="Calibri" w:hAnsi="Palatino Linotype" w:cs="Times New Roman"/>
          <w:lang w:val="es-ES"/>
        </w:rPr>
        <w:t xml:space="preserve">de </w:t>
      </w:r>
      <w:r w:rsidR="00C11A40" w:rsidRPr="00D220DC">
        <w:rPr>
          <w:rFonts w:ascii="Palatino Linotype" w:eastAsia="Calibri" w:hAnsi="Palatino Linotype" w:cs="Times New Roman"/>
          <w:lang w:val="es-ES"/>
        </w:rPr>
        <w:t>octubre</w:t>
      </w:r>
      <w:r w:rsidRPr="00D220DC">
        <w:rPr>
          <w:rFonts w:ascii="Palatino Linotype" w:eastAsia="Calibri" w:hAnsi="Palatino Linotype" w:cs="Times New Roman"/>
          <w:lang w:val="es-ES"/>
        </w:rPr>
        <w:t xml:space="preserve"> de dos mil diecinueve</w:t>
      </w:r>
      <w:r w:rsidRPr="00D220DC">
        <w:rPr>
          <w:rFonts w:ascii="Palatino Linotype" w:eastAsia="Calibri" w:hAnsi="Palatino Linotype" w:cs="Arial"/>
          <w:lang w:val="es-ES"/>
        </w:rPr>
        <w:t>,</w:t>
      </w:r>
      <w:r w:rsidRPr="00D220DC">
        <w:rPr>
          <w:rFonts w:ascii="Palatino Linotype" w:eastAsia="Calibri" w:hAnsi="Palatino Linotype" w:cs="Times New Roman"/>
          <w:lang w:val="es-ES"/>
        </w:rPr>
        <w:t xml:space="preserve"> </w:t>
      </w:r>
      <w:r w:rsidRPr="00D220DC">
        <w:rPr>
          <w:rFonts w:ascii="Palatino Linotype" w:eastAsia="Calibri" w:hAnsi="Palatino Linotype" w:cs="Times New Roman"/>
          <w:b/>
          <w:lang w:val="es-ES"/>
        </w:rPr>
        <w:t>EL RECURRENTE</w:t>
      </w:r>
      <w:r w:rsidRPr="00D220DC">
        <w:rPr>
          <w:rFonts w:ascii="Palatino Linotype" w:hAnsi="Palatino Linotype"/>
          <w:b/>
        </w:rPr>
        <w:t>,</w:t>
      </w:r>
      <w:r w:rsidRPr="00D220DC">
        <w:rPr>
          <w:rFonts w:ascii="Palatino Linotype" w:eastAsia="Calibri" w:hAnsi="Palatino Linotype" w:cs="Arial"/>
          <w:lang w:val="es-ES"/>
        </w:rPr>
        <w:t xml:space="preserve"> ante el </w:t>
      </w:r>
      <w:r w:rsidRPr="00D220DC">
        <w:rPr>
          <w:rFonts w:ascii="Palatino Linotype" w:eastAsia="Calibri" w:hAnsi="Palatino Linotype" w:cs="Arial"/>
          <w:b/>
          <w:lang w:val="es-ES"/>
        </w:rPr>
        <w:t>SUJETO OBLIGADO</w:t>
      </w:r>
      <w:r w:rsidRPr="00D220DC">
        <w:rPr>
          <w:rFonts w:ascii="Palatino Linotype" w:eastAsia="Calibri" w:hAnsi="Palatino Linotype" w:cs="Arial"/>
        </w:rPr>
        <w:t xml:space="preserve"> vía </w:t>
      </w:r>
      <w:r w:rsidRPr="00D220DC">
        <w:rPr>
          <w:rFonts w:ascii="Palatino Linotype" w:eastAsia="Calibri" w:hAnsi="Palatino Linotype" w:cs="Arial"/>
          <w:lang w:val="es-ES"/>
        </w:rPr>
        <w:t>Sistema de Acceso a la Información Mexiquense (</w:t>
      </w:r>
      <w:r w:rsidRPr="00D220DC">
        <w:rPr>
          <w:rFonts w:ascii="Palatino Linotype" w:eastAsia="Calibri" w:hAnsi="Palatino Linotype" w:cs="Arial"/>
          <w:b/>
          <w:lang w:val="es-ES"/>
        </w:rPr>
        <w:t>SAIMEX)</w:t>
      </w:r>
      <w:r w:rsidRPr="00D220DC">
        <w:rPr>
          <w:rFonts w:ascii="Palatino Linotype" w:eastAsia="Calibri" w:hAnsi="Palatino Linotype" w:cs="Arial"/>
          <w:lang w:val="es-ES"/>
        </w:rPr>
        <w:t xml:space="preserve">, presentó la solicitud de información pública registrada con el número </w:t>
      </w:r>
      <w:r w:rsidR="00373F0F" w:rsidRPr="00D220DC">
        <w:rPr>
          <w:rFonts w:ascii="Palatino Linotype" w:eastAsia="Calibri" w:hAnsi="Palatino Linotype" w:cs="Arial"/>
          <w:b/>
          <w:lang w:val="es-ES"/>
        </w:rPr>
        <w:t>00</w:t>
      </w:r>
      <w:r w:rsidR="00C11A40" w:rsidRPr="00D220DC">
        <w:rPr>
          <w:rFonts w:ascii="Palatino Linotype" w:eastAsia="Calibri" w:hAnsi="Palatino Linotype" w:cs="Arial"/>
          <w:b/>
          <w:lang w:val="es-ES"/>
        </w:rPr>
        <w:t>735</w:t>
      </w:r>
      <w:r w:rsidRPr="00D220DC">
        <w:rPr>
          <w:rFonts w:ascii="Palatino Linotype" w:eastAsia="Calibri" w:hAnsi="Palatino Linotype" w:cs="Arial"/>
          <w:b/>
          <w:lang w:val="es-ES"/>
        </w:rPr>
        <w:t>/</w:t>
      </w:r>
      <w:r w:rsidR="00C11A40" w:rsidRPr="00D220DC">
        <w:rPr>
          <w:rFonts w:ascii="Palatino Linotype" w:eastAsia="Calibri" w:hAnsi="Palatino Linotype" w:cs="Arial"/>
          <w:b/>
          <w:lang w:val="es-ES"/>
        </w:rPr>
        <w:t>ECATEPEC</w:t>
      </w:r>
      <w:r w:rsidRPr="00D220DC">
        <w:rPr>
          <w:rFonts w:ascii="Palatino Linotype" w:eastAsia="Calibri" w:hAnsi="Palatino Linotype" w:cs="Arial"/>
          <w:b/>
          <w:lang w:val="es-ES"/>
        </w:rPr>
        <w:t>/IP/2019</w:t>
      </w:r>
      <w:r w:rsidRPr="00D220DC">
        <w:rPr>
          <w:rFonts w:ascii="Palatino Linotype" w:hAnsi="Palatino Linotype"/>
          <w:b/>
        </w:rPr>
        <w:t xml:space="preserve">, </w:t>
      </w:r>
      <w:r w:rsidRPr="00D220DC">
        <w:rPr>
          <w:rFonts w:ascii="Palatino Linotype" w:eastAsia="Calibri" w:hAnsi="Palatino Linotype" w:cs="Arial"/>
          <w:lang w:val="es-ES"/>
        </w:rPr>
        <w:t>mediante la cual solicitó lo siguiente:</w:t>
      </w:r>
    </w:p>
    <w:p w:rsidR="00554DF4" w:rsidRPr="00D220DC" w:rsidRDefault="00554DF4" w:rsidP="00D220DC">
      <w:pPr>
        <w:pStyle w:val="Prrafodelista"/>
        <w:spacing w:line="360" w:lineRule="auto"/>
        <w:ind w:left="0"/>
        <w:jc w:val="both"/>
        <w:rPr>
          <w:rFonts w:ascii="Palatino Linotype" w:eastAsia="Times New Roman" w:hAnsi="Palatino Linotype" w:cs="Arial"/>
          <w:lang w:val="es-ES"/>
        </w:rPr>
      </w:pPr>
    </w:p>
    <w:p w:rsidR="00554DF4" w:rsidRPr="00D220DC" w:rsidRDefault="00554DF4" w:rsidP="00D220DC">
      <w:pPr>
        <w:spacing w:line="360" w:lineRule="auto"/>
        <w:ind w:left="567" w:right="567"/>
        <w:jc w:val="both"/>
        <w:rPr>
          <w:rFonts w:ascii="Palatino Linotype" w:eastAsia="Calibri" w:hAnsi="Palatino Linotype" w:cs="Arial"/>
          <w:i/>
          <w:sz w:val="22"/>
          <w:lang w:val="es-ES"/>
        </w:rPr>
      </w:pPr>
      <w:r w:rsidRPr="00D220DC">
        <w:rPr>
          <w:rFonts w:ascii="Palatino Linotype" w:eastAsia="Calibri" w:hAnsi="Palatino Linotype" w:cs="Arial"/>
          <w:i/>
          <w:sz w:val="22"/>
          <w:lang w:val="es-ES"/>
        </w:rPr>
        <w:t>“</w:t>
      </w:r>
      <w:r w:rsidR="00C11A40" w:rsidRPr="00D220DC">
        <w:rPr>
          <w:rFonts w:ascii="Palatino Linotype" w:eastAsia="Times New Roman" w:hAnsi="Palatino Linotype" w:cs="Times New Roman"/>
          <w:i/>
          <w:sz w:val="22"/>
          <w:szCs w:val="14"/>
          <w:lang w:val="es-MX" w:eastAsia="es-MX"/>
        </w:rPr>
        <w:t>de los recursos federales recibidos este año se les solicita as facturas contratos de los bienes comprados rentados para seguridad incluidas patrullas radios uniformes , así como de recursos locales</w:t>
      </w:r>
      <w:r w:rsidRPr="00D220DC">
        <w:rPr>
          <w:rFonts w:ascii="Palatino Linotype" w:eastAsia="Calibri" w:hAnsi="Palatino Linotype" w:cs="Arial"/>
          <w:i/>
          <w:sz w:val="22"/>
          <w:lang w:val="es-ES"/>
        </w:rPr>
        <w:t>” (Sic)</w:t>
      </w:r>
    </w:p>
    <w:p w:rsidR="006D6CCC" w:rsidRPr="00D220DC" w:rsidRDefault="006D6CCC" w:rsidP="00D220DC">
      <w:pPr>
        <w:spacing w:line="360" w:lineRule="auto"/>
        <w:jc w:val="both"/>
        <w:rPr>
          <w:rFonts w:ascii="Palatino Linotype" w:eastAsia="Calibri" w:hAnsi="Palatino Linotype" w:cs="Arial"/>
          <w:i/>
          <w:sz w:val="22"/>
          <w:lang w:val="es-ES"/>
        </w:rPr>
      </w:pPr>
    </w:p>
    <w:p w:rsidR="00554DF4" w:rsidRPr="00D220DC" w:rsidRDefault="00554DF4" w:rsidP="00D220DC">
      <w:pPr>
        <w:pStyle w:val="Prrafodelista"/>
        <w:numPr>
          <w:ilvl w:val="0"/>
          <w:numId w:val="1"/>
        </w:numPr>
        <w:spacing w:line="360" w:lineRule="auto"/>
        <w:ind w:left="0" w:firstLine="0"/>
        <w:jc w:val="both"/>
        <w:rPr>
          <w:rFonts w:ascii="Palatino Linotype" w:eastAsia="Times New Roman" w:hAnsi="Palatino Linotype" w:cs="Arial"/>
          <w:lang w:val="es-ES"/>
        </w:rPr>
      </w:pPr>
      <w:r w:rsidRPr="00D220DC">
        <w:rPr>
          <w:rFonts w:ascii="Palatino Linotype" w:eastAsia="Times New Roman" w:hAnsi="Palatino Linotype" w:cs="Arial"/>
          <w:lang w:val="es-ES"/>
        </w:rPr>
        <w:t>Señaló como modalidad de entrega de la información</w:t>
      </w:r>
      <w:r w:rsidRPr="00D220DC">
        <w:rPr>
          <w:rFonts w:ascii="Palatino Linotype" w:eastAsia="Times New Roman" w:hAnsi="Palatino Linotype" w:cs="Arial"/>
          <w:b/>
          <w:lang w:val="es-ES"/>
        </w:rPr>
        <w:t>:</w:t>
      </w:r>
      <w:r w:rsidRPr="00D220DC">
        <w:rPr>
          <w:rFonts w:ascii="Palatino Linotype" w:eastAsia="Times New Roman" w:hAnsi="Palatino Linotype" w:cs="Arial"/>
          <w:lang w:val="es-ES"/>
        </w:rPr>
        <w:t xml:space="preserve"> a través del </w:t>
      </w:r>
      <w:r w:rsidRPr="00D220DC">
        <w:rPr>
          <w:rFonts w:ascii="Palatino Linotype" w:eastAsia="Times New Roman" w:hAnsi="Palatino Linotype" w:cs="Arial"/>
          <w:b/>
          <w:lang w:val="es-ES"/>
        </w:rPr>
        <w:t>SAIMEX.</w:t>
      </w:r>
    </w:p>
    <w:p w:rsidR="00554DF4" w:rsidRPr="00D220DC" w:rsidRDefault="00554DF4" w:rsidP="00D220DC">
      <w:pPr>
        <w:pStyle w:val="Prrafodelista"/>
        <w:spacing w:line="360" w:lineRule="auto"/>
        <w:ind w:left="0"/>
        <w:jc w:val="both"/>
        <w:rPr>
          <w:rFonts w:ascii="Palatino Linotype" w:hAnsi="Palatino Linotype"/>
        </w:rPr>
      </w:pPr>
    </w:p>
    <w:p w:rsidR="00554DF4" w:rsidRPr="00D220DC" w:rsidRDefault="00554DF4" w:rsidP="00D220DC">
      <w:pPr>
        <w:pStyle w:val="Prrafodelista"/>
        <w:numPr>
          <w:ilvl w:val="0"/>
          <w:numId w:val="1"/>
        </w:numPr>
        <w:spacing w:line="360" w:lineRule="auto"/>
        <w:ind w:left="0" w:firstLine="0"/>
        <w:jc w:val="both"/>
        <w:rPr>
          <w:rFonts w:ascii="Palatino Linotype" w:eastAsia="Calibri" w:hAnsi="Palatino Linotype" w:cs="Times New Roman"/>
          <w:lang w:val="es-ES"/>
        </w:rPr>
      </w:pPr>
      <w:r w:rsidRPr="00D220DC">
        <w:rPr>
          <w:rFonts w:ascii="Palatino Linotype" w:eastAsia="Calibri" w:hAnsi="Palatino Linotype" w:cs="Times New Roman"/>
          <w:lang w:val="es-ES"/>
        </w:rPr>
        <w:t xml:space="preserve">El día </w:t>
      </w:r>
      <w:r w:rsidR="00C11A40" w:rsidRPr="00D220DC">
        <w:rPr>
          <w:rFonts w:ascii="Palatino Linotype" w:eastAsia="Calibri" w:hAnsi="Palatino Linotype" w:cs="Times New Roman"/>
          <w:lang w:val="es-ES"/>
        </w:rPr>
        <w:t>siete</w:t>
      </w:r>
      <w:r w:rsidR="006D6CCC" w:rsidRPr="00D220DC">
        <w:rPr>
          <w:rFonts w:ascii="Palatino Linotype" w:eastAsia="Calibri" w:hAnsi="Palatino Linotype" w:cs="Arial"/>
          <w:lang w:val="es-ES"/>
        </w:rPr>
        <w:t xml:space="preserve"> (</w:t>
      </w:r>
      <w:r w:rsidR="00C11A40" w:rsidRPr="00D220DC">
        <w:rPr>
          <w:rFonts w:ascii="Palatino Linotype" w:eastAsia="Calibri" w:hAnsi="Palatino Linotype" w:cs="Arial"/>
          <w:lang w:val="es-ES"/>
        </w:rPr>
        <w:t>7</w:t>
      </w:r>
      <w:r w:rsidR="006D6CCC" w:rsidRPr="00D220DC">
        <w:rPr>
          <w:rFonts w:ascii="Palatino Linotype" w:eastAsia="Calibri" w:hAnsi="Palatino Linotype" w:cs="Arial"/>
          <w:lang w:val="es-ES"/>
        </w:rPr>
        <w:t xml:space="preserve">) </w:t>
      </w:r>
      <w:r w:rsidR="006D6CCC" w:rsidRPr="00D220DC">
        <w:rPr>
          <w:rFonts w:ascii="Palatino Linotype" w:eastAsia="Calibri" w:hAnsi="Palatino Linotype" w:cs="Times New Roman"/>
          <w:lang w:val="es-ES"/>
        </w:rPr>
        <w:t xml:space="preserve">de </w:t>
      </w:r>
      <w:r w:rsidR="00C11A40" w:rsidRPr="00D220DC">
        <w:rPr>
          <w:rFonts w:ascii="Palatino Linotype" w:eastAsia="Calibri" w:hAnsi="Palatino Linotype" w:cs="Times New Roman"/>
          <w:lang w:val="es-ES"/>
        </w:rPr>
        <w:t>noviembre</w:t>
      </w:r>
      <w:r w:rsidR="006D6CCC" w:rsidRPr="00D220DC">
        <w:rPr>
          <w:rFonts w:ascii="Palatino Linotype" w:eastAsia="Calibri" w:hAnsi="Palatino Linotype" w:cs="Times New Roman"/>
          <w:lang w:val="es-ES"/>
        </w:rPr>
        <w:t xml:space="preserve"> </w:t>
      </w:r>
      <w:r w:rsidRPr="00D220DC">
        <w:rPr>
          <w:rFonts w:ascii="Palatino Linotype" w:eastAsia="Calibri" w:hAnsi="Palatino Linotype" w:cs="Times New Roman"/>
          <w:lang w:val="es-ES"/>
        </w:rPr>
        <w:t xml:space="preserve">de dos mil diecinueve, el </w:t>
      </w:r>
      <w:r w:rsidRPr="00D220DC">
        <w:rPr>
          <w:rFonts w:ascii="Palatino Linotype" w:eastAsia="Calibri" w:hAnsi="Palatino Linotype" w:cs="Arial"/>
          <w:b/>
          <w:lang w:val="es-AR"/>
        </w:rPr>
        <w:t>SUJETO OBLIGADO</w:t>
      </w:r>
      <w:r w:rsidRPr="00D220DC">
        <w:rPr>
          <w:rFonts w:ascii="Palatino Linotype" w:eastAsia="Calibri" w:hAnsi="Palatino Linotype" w:cs="Arial"/>
          <w:b/>
          <w:i/>
          <w:lang w:val="es-AR"/>
        </w:rPr>
        <w:t xml:space="preserve"> </w:t>
      </w:r>
      <w:r w:rsidRPr="00D220DC">
        <w:rPr>
          <w:rFonts w:ascii="Palatino Linotype" w:eastAsia="Times New Roman" w:hAnsi="Palatino Linotype" w:cs="Arial"/>
          <w:lang w:val="es-ES"/>
        </w:rPr>
        <w:t>dio respuesta a la solicitud de información,</w:t>
      </w:r>
      <w:r w:rsidR="00196809" w:rsidRPr="00D220DC">
        <w:rPr>
          <w:rFonts w:ascii="Palatino Linotype" w:eastAsia="Times New Roman" w:hAnsi="Palatino Linotype" w:cs="Arial"/>
          <w:lang w:val="es-ES"/>
        </w:rPr>
        <w:t xml:space="preserve"> adjuntando el documento denominado </w:t>
      </w:r>
      <w:r w:rsidR="00C11A40" w:rsidRPr="00D220DC">
        <w:rPr>
          <w:rFonts w:ascii="Palatino Linotype" w:eastAsia="Times New Roman" w:hAnsi="Palatino Linotype" w:cs="Arial"/>
          <w:b/>
          <w:lang w:val="es-ES"/>
        </w:rPr>
        <w:t>735-2019.pdf</w:t>
      </w:r>
      <w:r w:rsidRPr="00D220DC">
        <w:rPr>
          <w:rFonts w:ascii="Palatino Linotype" w:eastAsia="Times New Roman" w:hAnsi="Palatino Linotype" w:cs="Arial"/>
          <w:lang w:val="es-ES"/>
        </w:rPr>
        <w:t xml:space="preserve"> en los siguientes términos:</w:t>
      </w:r>
    </w:p>
    <w:p w:rsidR="00554DF4" w:rsidRPr="00D220DC" w:rsidRDefault="00554DF4" w:rsidP="00D220DC">
      <w:pPr>
        <w:pStyle w:val="Prrafodelista"/>
        <w:spacing w:line="360" w:lineRule="auto"/>
        <w:rPr>
          <w:rFonts w:ascii="Palatino Linotype" w:eastAsia="Times New Roman" w:hAnsi="Palatino Linotype" w:cs="Arial"/>
          <w:lang w:val="es-ES"/>
        </w:rPr>
      </w:pPr>
    </w:p>
    <w:p w:rsidR="00554DF4" w:rsidRPr="00D220DC" w:rsidRDefault="00554DF4" w:rsidP="00D220DC">
      <w:pPr>
        <w:pStyle w:val="Prrafodelista"/>
        <w:spacing w:line="360" w:lineRule="auto"/>
        <w:ind w:left="567" w:right="567"/>
        <w:jc w:val="both"/>
        <w:rPr>
          <w:rFonts w:ascii="Palatino Linotype" w:hAnsi="Palatino Linotype"/>
          <w:i/>
          <w:color w:val="000000"/>
          <w:sz w:val="22"/>
          <w:szCs w:val="22"/>
        </w:rPr>
      </w:pPr>
      <w:r w:rsidRPr="00D220DC">
        <w:rPr>
          <w:rFonts w:ascii="Palatino Linotype" w:eastAsia="Calibri" w:hAnsi="Palatino Linotype" w:cs="Times New Roman"/>
          <w:i/>
          <w:sz w:val="22"/>
          <w:szCs w:val="22"/>
          <w:lang w:val="es-ES"/>
        </w:rPr>
        <w:t>“</w:t>
      </w:r>
      <w:r w:rsidR="00C11A40" w:rsidRPr="00D220DC">
        <w:rPr>
          <w:rFonts w:ascii="Palatino Linotype" w:hAnsi="Palatino Linotype"/>
          <w:i/>
          <w:color w:val="000000"/>
          <w:sz w:val="22"/>
          <w:szCs w:val="22"/>
        </w:rPr>
        <w:t>El H. Ayuntamiento Constitucional de Ecatepec de Morelos hace de su conocimiento la respuesta emitida por: Tesorería Municipal Sobre el particular, con respecto a los procedimientos que se llevan a cabo en esta Subdirección a mi cargo, contamos con tramites que respectan a lo solicitado, los cuales por el momento aún se encuentran en proceso, por lo tanto una vez que se encuentren concluidos a la par con todas sus documentales, tendremos a bien enviarles la información solicitada. Lo descrito de acuerdo al oficio N° SayL2587/2019, emitido por la Subdirección Adquisiciones y Licitaciones. Se anexa al presente en formato PDF la respuesta emitida por el área antes mencionada.</w:t>
      </w:r>
      <w:r w:rsidRPr="00D220DC">
        <w:rPr>
          <w:rFonts w:ascii="Palatino Linotype" w:hAnsi="Palatino Linotype"/>
          <w:i/>
          <w:color w:val="000000"/>
          <w:sz w:val="22"/>
          <w:szCs w:val="22"/>
        </w:rPr>
        <w:t>” (sic)</w:t>
      </w:r>
    </w:p>
    <w:p w:rsidR="00196809" w:rsidRPr="00D220DC" w:rsidRDefault="00196809" w:rsidP="00D220DC">
      <w:pPr>
        <w:pStyle w:val="Prrafodelista"/>
        <w:spacing w:line="360" w:lineRule="auto"/>
        <w:ind w:left="567" w:right="567"/>
        <w:jc w:val="both"/>
        <w:rPr>
          <w:rFonts w:ascii="Palatino Linotype" w:hAnsi="Palatino Linotype"/>
          <w:i/>
          <w:color w:val="000000"/>
          <w:sz w:val="22"/>
          <w:szCs w:val="22"/>
        </w:rPr>
      </w:pPr>
    </w:p>
    <w:p w:rsidR="001A4BC9" w:rsidRPr="00D220DC" w:rsidRDefault="00C11A40" w:rsidP="00D220DC">
      <w:pPr>
        <w:pStyle w:val="Prrafodelista"/>
        <w:spacing w:line="360" w:lineRule="auto"/>
        <w:ind w:left="567" w:right="567"/>
        <w:jc w:val="both"/>
        <w:rPr>
          <w:rFonts w:ascii="Palatino Linotype" w:eastAsia="Times New Roman" w:hAnsi="Palatino Linotype" w:cs="Arial"/>
          <w:lang w:val="es-ES"/>
        </w:rPr>
      </w:pPr>
      <w:r w:rsidRPr="00D220DC">
        <w:rPr>
          <w:rFonts w:ascii="Palatino Linotype" w:eastAsia="Times New Roman" w:hAnsi="Palatino Linotype" w:cs="Arial"/>
          <w:b/>
          <w:lang w:val="es-ES"/>
        </w:rPr>
        <w:t>735-2019.pdf</w:t>
      </w:r>
      <w:r w:rsidR="00196809" w:rsidRPr="00D220DC">
        <w:rPr>
          <w:rFonts w:ascii="Palatino Linotype" w:eastAsia="Times New Roman" w:hAnsi="Palatino Linotype" w:cs="Arial"/>
          <w:b/>
          <w:lang w:val="es-ES"/>
        </w:rPr>
        <w:t xml:space="preserve">: </w:t>
      </w:r>
      <w:r w:rsidR="00196809" w:rsidRPr="00D220DC">
        <w:rPr>
          <w:rFonts w:ascii="Palatino Linotype" w:eastAsia="Times New Roman" w:hAnsi="Palatino Linotype" w:cs="Arial"/>
          <w:lang w:val="es-ES"/>
        </w:rPr>
        <w:t>Contiene</w:t>
      </w:r>
      <w:r w:rsidRPr="00D220DC">
        <w:rPr>
          <w:rFonts w:ascii="Palatino Linotype" w:eastAsia="Times New Roman" w:hAnsi="Palatino Linotype" w:cs="Arial"/>
          <w:lang w:val="es-ES"/>
        </w:rPr>
        <w:t xml:space="preserve"> un oficio remitido por Tesorería Municipal y otro remitido por la Subdirectora de Adquisiciones y Licitaciones, en los </w:t>
      </w:r>
      <w:r w:rsidR="001A4BC9" w:rsidRPr="00D220DC">
        <w:rPr>
          <w:rFonts w:ascii="Palatino Linotype" w:eastAsia="Times New Roman" w:hAnsi="Palatino Linotype" w:cs="Arial"/>
          <w:lang w:val="es-ES"/>
        </w:rPr>
        <w:t>cuales refieren que se están llevando a cabo los trámites que respectan a lo solicitado; los cuales se encuentran en proceso, por lo tanto una vez se encuentren concluidos a la par con todas sus documentales, se entregarán.</w:t>
      </w:r>
    </w:p>
    <w:p w:rsidR="00554DF4" w:rsidRPr="00D220DC" w:rsidRDefault="00196809" w:rsidP="00D220DC">
      <w:pPr>
        <w:pStyle w:val="Prrafodelista"/>
        <w:spacing w:line="360" w:lineRule="auto"/>
        <w:ind w:left="567" w:right="567"/>
        <w:jc w:val="both"/>
        <w:rPr>
          <w:rFonts w:ascii="Palatino Linotype" w:hAnsi="Palatino Linotype"/>
          <w:i/>
          <w:color w:val="000000"/>
          <w:sz w:val="22"/>
          <w:szCs w:val="22"/>
        </w:rPr>
      </w:pPr>
      <w:r w:rsidRPr="00D220DC">
        <w:rPr>
          <w:rFonts w:ascii="Palatino Linotype" w:eastAsia="Times New Roman" w:hAnsi="Palatino Linotype" w:cs="Arial"/>
          <w:lang w:val="es-ES"/>
        </w:rPr>
        <w:t xml:space="preserve"> </w:t>
      </w:r>
    </w:p>
    <w:p w:rsidR="00554DF4" w:rsidRPr="00D220DC" w:rsidRDefault="00554DF4" w:rsidP="00D220DC">
      <w:pPr>
        <w:pStyle w:val="Prrafodelista"/>
        <w:numPr>
          <w:ilvl w:val="0"/>
          <w:numId w:val="1"/>
        </w:numPr>
        <w:spacing w:line="360" w:lineRule="auto"/>
        <w:ind w:left="0" w:firstLine="0"/>
        <w:jc w:val="both"/>
        <w:rPr>
          <w:rFonts w:ascii="Palatino Linotype" w:hAnsi="Palatino Linotype" w:cs="Arial"/>
          <w:i/>
          <w:sz w:val="22"/>
          <w:szCs w:val="22"/>
        </w:rPr>
      </w:pPr>
      <w:r w:rsidRPr="00D220DC">
        <w:rPr>
          <w:rFonts w:ascii="Palatino Linotype" w:eastAsia="Calibri" w:hAnsi="Palatino Linotype" w:cs="Arial"/>
          <w:lang w:val="es-AR"/>
        </w:rPr>
        <w:t>El día</w:t>
      </w:r>
      <w:r w:rsidR="001A4BC9" w:rsidRPr="00D220DC">
        <w:rPr>
          <w:rFonts w:ascii="Palatino Linotype" w:eastAsia="Calibri" w:hAnsi="Palatino Linotype" w:cs="Arial"/>
          <w:lang w:val="es-AR"/>
        </w:rPr>
        <w:t xml:space="preserve"> once</w:t>
      </w:r>
      <w:r w:rsidRPr="00D220DC">
        <w:rPr>
          <w:rFonts w:ascii="Palatino Linotype" w:eastAsia="Calibri" w:hAnsi="Palatino Linotype" w:cs="Arial"/>
          <w:lang w:val="es-AR"/>
        </w:rPr>
        <w:t xml:space="preserve"> (</w:t>
      </w:r>
      <w:r w:rsidR="001A4BC9" w:rsidRPr="00D220DC">
        <w:rPr>
          <w:rFonts w:ascii="Palatino Linotype" w:eastAsia="Calibri" w:hAnsi="Palatino Linotype" w:cs="Arial"/>
          <w:lang w:val="es-AR"/>
        </w:rPr>
        <w:t>11</w:t>
      </w:r>
      <w:r w:rsidRPr="00D220DC">
        <w:rPr>
          <w:rFonts w:ascii="Palatino Linotype" w:eastAsia="Calibri" w:hAnsi="Palatino Linotype" w:cs="Arial"/>
          <w:lang w:val="es-AR"/>
        </w:rPr>
        <w:t xml:space="preserve">) de </w:t>
      </w:r>
      <w:r w:rsidR="001A4BC9" w:rsidRPr="00D220DC">
        <w:rPr>
          <w:rFonts w:ascii="Palatino Linotype" w:eastAsia="Calibri" w:hAnsi="Palatino Linotype" w:cs="Arial"/>
          <w:lang w:val="es-AR"/>
        </w:rPr>
        <w:t>noviembre</w:t>
      </w:r>
      <w:r w:rsidRPr="00D220DC">
        <w:rPr>
          <w:rFonts w:ascii="Palatino Linotype" w:eastAsia="Calibri" w:hAnsi="Palatino Linotype" w:cs="Arial"/>
          <w:lang w:val="es-AR"/>
        </w:rPr>
        <w:t xml:space="preserve"> de</w:t>
      </w:r>
      <w:r w:rsidRPr="00D220DC">
        <w:rPr>
          <w:rFonts w:ascii="Palatino Linotype" w:eastAsia="Times New Roman" w:hAnsi="Palatino Linotype" w:cs="Arial"/>
          <w:lang w:val="es-ES"/>
        </w:rPr>
        <w:t xml:space="preserve"> dos mil diecinueve, </w:t>
      </w:r>
      <w:r w:rsidRPr="00D220DC">
        <w:rPr>
          <w:rFonts w:ascii="Palatino Linotype" w:hAnsi="Palatino Linotype"/>
          <w:b/>
        </w:rPr>
        <w:t>EL RECURRENTE</w:t>
      </w:r>
      <w:r w:rsidRPr="00D220DC">
        <w:rPr>
          <w:rFonts w:ascii="Palatino Linotype" w:eastAsia="Times New Roman" w:hAnsi="Palatino Linotype" w:cs="Arial"/>
          <w:lang w:val="es-ES"/>
        </w:rPr>
        <w:t xml:space="preserve"> interpuso el recurso de revisión, en contra de la respuesta, </w:t>
      </w:r>
      <w:r w:rsidR="006D6CCC" w:rsidRPr="00D220DC">
        <w:rPr>
          <w:rFonts w:ascii="Palatino Linotype" w:eastAsia="Times New Roman" w:hAnsi="Palatino Linotype" w:cs="Arial"/>
          <w:lang w:val="es-ES"/>
        </w:rPr>
        <w:t xml:space="preserve">adjuntó el documento </w:t>
      </w:r>
      <w:r w:rsidR="001A4BC9" w:rsidRPr="00D220DC">
        <w:rPr>
          <w:rFonts w:ascii="Palatino Linotype" w:eastAsia="Times New Roman" w:hAnsi="Palatino Linotype" w:cs="Arial"/>
          <w:lang w:val="es-ES"/>
        </w:rPr>
        <w:t xml:space="preserve">denominado </w:t>
      </w:r>
      <w:r w:rsidR="001A4BC9" w:rsidRPr="00D220DC">
        <w:rPr>
          <w:rFonts w:ascii="Palatino Linotype" w:eastAsia="Times New Roman" w:hAnsi="Palatino Linotype" w:cs="Arial"/>
          <w:b/>
          <w:i/>
          <w:lang w:val="es-ES"/>
        </w:rPr>
        <w:t xml:space="preserve">Entregan nuevas patrullas en Ecatepec.pdf </w:t>
      </w:r>
      <w:r w:rsidR="001C401F" w:rsidRPr="00D220DC">
        <w:rPr>
          <w:rFonts w:ascii="Palatino Linotype" w:eastAsia="Times New Roman" w:hAnsi="Palatino Linotype" w:cs="Arial"/>
          <w:lang w:val="es-ES"/>
        </w:rPr>
        <w:t>y</w:t>
      </w:r>
      <w:r w:rsidR="001A4BC9" w:rsidRPr="00D220DC">
        <w:rPr>
          <w:rFonts w:ascii="Palatino Linotype" w:eastAsia="Times New Roman" w:hAnsi="Palatino Linotype" w:cs="Arial"/>
          <w:lang w:val="es-ES"/>
        </w:rPr>
        <w:t>,</w:t>
      </w:r>
      <w:r w:rsidR="001C401F" w:rsidRPr="00D220DC">
        <w:rPr>
          <w:rFonts w:ascii="Palatino Linotype" w:eastAsia="Times New Roman" w:hAnsi="Palatino Linotype" w:cs="Arial"/>
          <w:lang w:val="es-ES"/>
        </w:rPr>
        <w:t xml:space="preserve"> </w:t>
      </w:r>
      <w:r w:rsidRPr="00D220DC">
        <w:rPr>
          <w:rFonts w:ascii="Palatino Linotype" w:eastAsia="Times New Roman" w:hAnsi="Palatino Linotype" w:cs="Arial"/>
          <w:lang w:val="es-ES"/>
        </w:rPr>
        <w:t>señal</w:t>
      </w:r>
      <w:r w:rsidR="001C401F" w:rsidRPr="00D220DC">
        <w:rPr>
          <w:rFonts w:ascii="Palatino Linotype" w:eastAsia="Times New Roman" w:hAnsi="Palatino Linotype" w:cs="Arial"/>
          <w:lang w:val="es-ES"/>
        </w:rPr>
        <w:t>ó</w:t>
      </w:r>
      <w:r w:rsidRPr="00D220DC">
        <w:rPr>
          <w:rFonts w:ascii="Palatino Linotype" w:eastAsia="Times New Roman" w:hAnsi="Palatino Linotype" w:cs="Arial"/>
          <w:lang w:val="es-ES"/>
        </w:rPr>
        <w:t xml:space="preserve"> como:</w:t>
      </w:r>
      <w:bookmarkStart w:id="1" w:name="_Toc472500652"/>
      <w:bookmarkStart w:id="2" w:name="_Toc472427085"/>
      <w:bookmarkStart w:id="3" w:name="_Toc462307683"/>
    </w:p>
    <w:p w:rsidR="00554DF4" w:rsidRPr="00D220DC" w:rsidRDefault="00554DF4" w:rsidP="00D220DC">
      <w:pPr>
        <w:pStyle w:val="Prrafodelista"/>
        <w:spacing w:line="360" w:lineRule="auto"/>
        <w:rPr>
          <w:rFonts w:ascii="Palatino Linotype" w:hAnsi="Palatino Linotype" w:cs="Arial"/>
          <w:i/>
          <w:sz w:val="22"/>
          <w:szCs w:val="22"/>
        </w:rPr>
      </w:pPr>
    </w:p>
    <w:p w:rsidR="00554DF4" w:rsidRDefault="00554DF4" w:rsidP="00D220DC">
      <w:pPr>
        <w:pStyle w:val="Prrafodelista"/>
        <w:spacing w:line="360" w:lineRule="auto"/>
        <w:jc w:val="both"/>
        <w:rPr>
          <w:rFonts w:ascii="Palatino Linotype" w:eastAsia="Calibri" w:hAnsi="Palatino Linotype" w:cs="Arial"/>
          <w:szCs w:val="22"/>
          <w:lang w:val="es-ES"/>
        </w:rPr>
      </w:pPr>
      <w:r w:rsidRPr="00D220DC">
        <w:rPr>
          <w:rFonts w:ascii="Palatino Linotype" w:hAnsi="Palatino Linotype"/>
          <w:b/>
        </w:rPr>
        <w:t>Acto impugnado:</w:t>
      </w:r>
      <w:bookmarkStart w:id="4" w:name="_GoBack"/>
      <w:bookmarkEnd w:id="4"/>
      <w:r w:rsidRPr="00D220DC">
        <w:rPr>
          <w:rStyle w:val="Ttulo2Car"/>
          <w:rFonts w:ascii="Palatino Linotype" w:hAnsi="Palatino Linotype"/>
          <w:b/>
          <w:i/>
          <w:lang w:val="es-ES"/>
        </w:rPr>
        <w:t xml:space="preserve"> </w:t>
      </w:r>
      <w:r w:rsidRPr="00D220DC">
        <w:rPr>
          <w:rFonts w:ascii="Palatino Linotype" w:hAnsi="Palatino Linotype"/>
        </w:rPr>
        <w:t>“</w:t>
      </w:r>
      <w:r w:rsidR="001A4BC9" w:rsidRPr="00D220DC">
        <w:rPr>
          <w:rFonts w:ascii="Palatino Linotype" w:hAnsi="Palatino Linotype"/>
          <w:i/>
          <w:sz w:val="22"/>
        </w:rPr>
        <w:t xml:space="preserve">de entrada contraviene la ley de transparencia al dar una respuesta falsa como se acredita con el documento adjunto, por lo que solicito la vista al OIC y no entrega todo lo solicitado con máxima transparencia que en su caso son recursos federales que si recibió y ademas lo gastado en recursos locales , ademas rento patrullas con bases direccionadas y se opero con grupo Andrade , pero que tal andan exigiendo mas recursos para seguridad en el congreso de la unión y al presidente de Huixquilucan ya lo investiga la FGR </w:t>
      </w:r>
      <w:r w:rsidRPr="00D220DC">
        <w:rPr>
          <w:rFonts w:ascii="Palatino Linotype" w:hAnsi="Palatino Linotype"/>
        </w:rPr>
        <w:t>"</w:t>
      </w:r>
      <w:r w:rsidRPr="00D220DC">
        <w:rPr>
          <w:rFonts w:ascii="Palatino Linotype" w:eastAsia="Calibri" w:hAnsi="Palatino Linotype" w:cs="Arial"/>
          <w:sz w:val="20"/>
          <w:szCs w:val="22"/>
          <w:lang w:val="es-ES"/>
        </w:rPr>
        <w:t xml:space="preserve"> </w:t>
      </w:r>
      <w:r w:rsidRPr="00D220DC">
        <w:rPr>
          <w:rFonts w:ascii="Palatino Linotype" w:eastAsia="Calibri" w:hAnsi="Palatino Linotype" w:cs="Arial"/>
          <w:szCs w:val="22"/>
          <w:lang w:val="es-ES"/>
        </w:rPr>
        <w:t>(Sic); Y</w:t>
      </w:r>
    </w:p>
    <w:p w:rsidR="00D220DC" w:rsidRPr="00D220DC" w:rsidRDefault="00D220DC" w:rsidP="00D220DC">
      <w:pPr>
        <w:pStyle w:val="Prrafodelista"/>
        <w:spacing w:line="360" w:lineRule="auto"/>
        <w:jc w:val="both"/>
        <w:rPr>
          <w:rFonts w:ascii="Palatino Linotype" w:eastAsia="Calibri" w:hAnsi="Palatino Linotype" w:cs="Arial"/>
          <w:szCs w:val="22"/>
          <w:lang w:val="es-ES"/>
        </w:rPr>
      </w:pPr>
    </w:p>
    <w:p w:rsidR="00554DF4" w:rsidRPr="00D220DC" w:rsidRDefault="00554DF4" w:rsidP="00D220DC">
      <w:pPr>
        <w:pStyle w:val="Prrafodelista"/>
        <w:spacing w:line="360" w:lineRule="auto"/>
        <w:jc w:val="both"/>
        <w:rPr>
          <w:rFonts w:ascii="Palatino Linotype" w:hAnsi="Palatino Linotype" w:cs="Arial"/>
          <w:sz w:val="22"/>
          <w:szCs w:val="22"/>
        </w:rPr>
      </w:pPr>
      <w:r w:rsidRPr="00D220DC">
        <w:rPr>
          <w:rFonts w:ascii="Palatino Linotype" w:hAnsi="Palatino Linotype"/>
          <w:b/>
        </w:rPr>
        <w:t>Razones o Motivos de inconformidad:</w:t>
      </w:r>
      <w:r w:rsidRPr="00D220DC">
        <w:rPr>
          <w:rStyle w:val="Ttulo2Car"/>
          <w:rFonts w:ascii="Palatino Linotype" w:hAnsi="Palatino Linotype"/>
          <w:b/>
          <w:lang w:val="es-ES"/>
        </w:rPr>
        <w:t xml:space="preserve"> </w:t>
      </w:r>
      <w:r w:rsidRPr="00D220DC">
        <w:rPr>
          <w:rFonts w:ascii="Palatino Linotype" w:hAnsi="Palatino Linotype"/>
          <w:i/>
          <w:szCs w:val="22"/>
        </w:rPr>
        <w:t>“</w:t>
      </w:r>
      <w:r w:rsidR="001A4BC9" w:rsidRPr="00D220DC">
        <w:rPr>
          <w:rFonts w:ascii="Palatino Linotype" w:hAnsi="Palatino Linotype"/>
          <w:i/>
          <w:sz w:val="22"/>
        </w:rPr>
        <w:t>el INFOEM ordenó la entrega de todo lo solicitado a Huixquilucan, 06288 /INFOEM / IP / RR 2019 por lo que en este caso para Ecatepec operara igual y solicito se de vista al OIC por dar una respuesta falsa y ocultar todo lo solicitado</w:t>
      </w:r>
      <w:r w:rsidRPr="00D220DC">
        <w:rPr>
          <w:rFonts w:ascii="Palatino Linotype" w:hAnsi="Palatino Linotype"/>
          <w:i/>
          <w:sz w:val="22"/>
          <w:szCs w:val="22"/>
        </w:rPr>
        <w:t xml:space="preserve">” </w:t>
      </w:r>
      <w:r w:rsidRPr="00D220DC">
        <w:rPr>
          <w:rFonts w:ascii="Palatino Linotype" w:hAnsi="Palatino Linotype" w:cs="Arial"/>
          <w:i/>
          <w:sz w:val="22"/>
          <w:szCs w:val="22"/>
        </w:rPr>
        <w:t>(Sic)</w:t>
      </w:r>
      <w:r w:rsidRPr="00D220DC">
        <w:rPr>
          <w:rFonts w:ascii="Palatino Linotype" w:hAnsi="Palatino Linotype" w:cs="Arial"/>
          <w:sz w:val="22"/>
          <w:szCs w:val="22"/>
        </w:rPr>
        <w:t xml:space="preserve"> </w:t>
      </w:r>
    </w:p>
    <w:p w:rsidR="00554DF4" w:rsidRPr="00D220DC" w:rsidRDefault="00554DF4" w:rsidP="00D220DC">
      <w:pPr>
        <w:pStyle w:val="Prrafodelista"/>
        <w:spacing w:line="360" w:lineRule="auto"/>
        <w:jc w:val="both"/>
        <w:rPr>
          <w:rFonts w:ascii="Palatino Linotype" w:hAnsi="Palatino Linotype" w:cs="Arial"/>
          <w:sz w:val="22"/>
          <w:szCs w:val="22"/>
        </w:rPr>
      </w:pPr>
    </w:p>
    <w:bookmarkEnd w:id="1"/>
    <w:bookmarkEnd w:id="2"/>
    <w:bookmarkEnd w:id="3"/>
    <w:p w:rsidR="00554DF4" w:rsidRPr="00D220DC" w:rsidRDefault="00554DF4" w:rsidP="00D220DC">
      <w:pPr>
        <w:pStyle w:val="Prrafodelista"/>
        <w:numPr>
          <w:ilvl w:val="0"/>
          <w:numId w:val="1"/>
        </w:numPr>
        <w:spacing w:line="360" w:lineRule="auto"/>
        <w:ind w:left="0" w:firstLine="0"/>
        <w:jc w:val="both"/>
        <w:rPr>
          <w:rFonts w:ascii="Palatino Linotype" w:eastAsia="Calibri" w:hAnsi="Palatino Linotype" w:cs="Arial"/>
          <w:lang w:val="es-AR"/>
        </w:rPr>
      </w:pPr>
      <w:r w:rsidRPr="00D220DC">
        <w:rPr>
          <w:rFonts w:ascii="Palatino Linotype" w:eastAsia="Times New Roman" w:hAnsi="Palatino Linotype" w:cs="Arial"/>
          <w:lang w:val="es-ES"/>
        </w:rPr>
        <w:t xml:space="preserve">Se registró el recurso de revisión bajo el número de expediente </w:t>
      </w:r>
      <w:r w:rsidRPr="00D220DC">
        <w:rPr>
          <w:rFonts w:ascii="Palatino Linotype" w:hAnsi="Palatino Linotype" w:cs="Arial"/>
          <w:bCs/>
        </w:rPr>
        <w:t xml:space="preserve">al rubro indicado, asimismo con fundamento en lo dispuesto por el </w:t>
      </w:r>
      <w:r w:rsidRPr="00D220DC">
        <w:rPr>
          <w:rFonts w:ascii="Palatino Linotype" w:eastAsia="Calibri" w:hAnsi="Palatino Linotype" w:cs="Arial"/>
          <w:lang w:val="es-ES"/>
        </w:rPr>
        <w:t xml:space="preserve">artículo 185 fracción I de la </w:t>
      </w:r>
      <w:r w:rsidRPr="00D220DC">
        <w:rPr>
          <w:rFonts w:ascii="Palatino Linotype" w:eastAsia="Calibri" w:hAnsi="Palatino Linotype" w:cs="Arial"/>
          <w:b/>
          <w:lang w:val="es-ES"/>
        </w:rPr>
        <w:t xml:space="preserve">Ley de Transparencia y Acceso a la Información Pública del Estado de México y Municipios </w:t>
      </w:r>
      <w:r w:rsidRPr="00D220DC">
        <w:rPr>
          <w:rFonts w:ascii="Palatino Linotype" w:eastAsia="Times New Roman" w:hAnsi="Palatino Linotype" w:cs="Arial"/>
          <w:lang w:val="es-ES"/>
        </w:rPr>
        <w:t xml:space="preserve">se turnó al </w:t>
      </w:r>
      <w:r w:rsidRPr="00D220DC">
        <w:rPr>
          <w:rFonts w:ascii="Palatino Linotype" w:eastAsia="Times New Roman" w:hAnsi="Palatino Linotype" w:cs="Arial"/>
          <w:b/>
          <w:lang w:val="es-ES"/>
        </w:rPr>
        <w:t xml:space="preserve">Comisionado José Guadalupe Luna Hernández, </w:t>
      </w:r>
      <w:r w:rsidRPr="00D220DC">
        <w:rPr>
          <w:rFonts w:ascii="Palatino Linotype" w:eastAsia="Times New Roman" w:hAnsi="Palatino Linotype" w:cs="Arial"/>
          <w:lang w:val="es-ES"/>
        </w:rPr>
        <w:t xml:space="preserve">con el objeto de </w:t>
      </w:r>
      <w:r w:rsidRPr="00D220DC">
        <w:rPr>
          <w:rFonts w:ascii="Palatino Linotype" w:eastAsia="Times New Roman" w:hAnsi="Palatino Linotype" w:cs="Arial"/>
          <w:lang w:val="es-MX"/>
        </w:rPr>
        <w:t xml:space="preserve">su análisis. </w:t>
      </w:r>
    </w:p>
    <w:p w:rsidR="00554DF4" w:rsidRPr="00D220DC" w:rsidRDefault="00554DF4" w:rsidP="00D220DC">
      <w:pPr>
        <w:pStyle w:val="Prrafodelista"/>
        <w:spacing w:line="360" w:lineRule="auto"/>
        <w:ind w:left="0"/>
        <w:jc w:val="both"/>
        <w:rPr>
          <w:rFonts w:ascii="Palatino Linotype" w:eastAsia="Calibri" w:hAnsi="Palatino Linotype" w:cs="Arial"/>
          <w:lang w:val="es-AR"/>
        </w:rPr>
      </w:pPr>
    </w:p>
    <w:p w:rsidR="00554DF4" w:rsidRPr="00D220DC" w:rsidRDefault="00554DF4" w:rsidP="00D220DC">
      <w:pPr>
        <w:pStyle w:val="Prrafodelista"/>
        <w:numPr>
          <w:ilvl w:val="0"/>
          <w:numId w:val="1"/>
        </w:numPr>
        <w:spacing w:line="360" w:lineRule="auto"/>
        <w:ind w:left="0" w:firstLine="0"/>
        <w:jc w:val="both"/>
        <w:rPr>
          <w:rFonts w:ascii="Palatino Linotype" w:hAnsi="Palatino Linotype"/>
          <w:i/>
          <w:color w:val="000000"/>
          <w:sz w:val="22"/>
          <w:szCs w:val="22"/>
        </w:rPr>
      </w:pPr>
      <w:r w:rsidRPr="00D220D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A4BC9" w:rsidRPr="00D220DC">
        <w:rPr>
          <w:rFonts w:ascii="Palatino Linotype" w:eastAsia="Calibri" w:hAnsi="Palatino Linotype" w:cs="Arial"/>
          <w:lang w:val="es-ES"/>
        </w:rPr>
        <w:t>quince</w:t>
      </w:r>
      <w:r w:rsidRPr="00D220DC">
        <w:rPr>
          <w:rFonts w:ascii="Palatino Linotype" w:eastAsia="Calibri" w:hAnsi="Palatino Linotype" w:cs="Arial"/>
          <w:lang w:val="es-ES"/>
        </w:rPr>
        <w:t xml:space="preserve"> (</w:t>
      </w:r>
      <w:r w:rsidR="001A4BC9" w:rsidRPr="00D220DC">
        <w:rPr>
          <w:rFonts w:ascii="Palatino Linotype" w:eastAsia="Calibri" w:hAnsi="Palatino Linotype" w:cs="Arial"/>
          <w:lang w:val="es-ES"/>
        </w:rPr>
        <w:t>15</w:t>
      </w:r>
      <w:r w:rsidRPr="00D220DC">
        <w:rPr>
          <w:rFonts w:ascii="Palatino Linotype" w:eastAsia="Calibri" w:hAnsi="Palatino Linotype" w:cs="Arial"/>
          <w:lang w:val="es-ES"/>
        </w:rPr>
        <w:t xml:space="preserve">) de </w:t>
      </w:r>
      <w:r w:rsidR="00300AC1" w:rsidRPr="00D220DC">
        <w:rPr>
          <w:rFonts w:ascii="Palatino Linotype" w:eastAsia="Calibri" w:hAnsi="Palatino Linotype" w:cs="Arial"/>
          <w:lang w:val="es-ES"/>
        </w:rPr>
        <w:t>noviembre</w:t>
      </w:r>
      <w:r w:rsidRPr="00D220DC">
        <w:rPr>
          <w:rFonts w:ascii="Palatino Linotype" w:eastAsia="Calibri" w:hAnsi="Palatino Linotype" w:cs="Arial"/>
          <w:lang w:val="es-ES"/>
        </w:rPr>
        <w:t xml:space="preserve"> de dos mil diecinueve, puso a disposición de las partes el expediente electrónico </w:t>
      </w:r>
      <w:r w:rsidRPr="00D220DC">
        <w:rPr>
          <w:rFonts w:ascii="Palatino Linotype" w:eastAsia="Calibri" w:hAnsi="Palatino Linotype" w:cs="Arial"/>
        </w:rPr>
        <w:t xml:space="preserve">vía </w:t>
      </w:r>
      <w:r w:rsidRPr="00D220DC">
        <w:rPr>
          <w:rFonts w:ascii="Palatino Linotype" w:eastAsia="Calibri" w:hAnsi="Palatino Linotype" w:cs="Arial"/>
          <w:b/>
          <w:lang w:val="es-ES"/>
        </w:rPr>
        <w:t xml:space="preserve">SAIMEX </w:t>
      </w:r>
      <w:r w:rsidRPr="00D220D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220DC">
        <w:rPr>
          <w:rFonts w:ascii="Palatino Linotype" w:eastAsia="Calibri" w:hAnsi="Palatino Linotype" w:cs="Arial"/>
          <w:b/>
          <w:lang w:val="es-ES"/>
        </w:rPr>
        <w:t>SUJETO OBLIGADO</w:t>
      </w:r>
      <w:r w:rsidRPr="00D220DC">
        <w:rPr>
          <w:rFonts w:ascii="Palatino Linotype" w:eastAsia="Calibri" w:hAnsi="Palatino Linotype" w:cs="Arial"/>
          <w:lang w:val="es-ES"/>
        </w:rPr>
        <w:t xml:space="preserve"> presentara el informe justificado procedente.</w:t>
      </w:r>
    </w:p>
    <w:p w:rsidR="00554DF4" w:rsidRPr="00D220DC" w:rsidRDefault="00554DF4" w:rsidP="00D220DC">
      <w:pPr>
        <w:pStyle w:val="Prrafodelista"/>
        <w:spacing w:line="360" w:lineRule="auto"/>
        <w:rPr>
          <w:rFonts w:ascii="Palatino Linotype" w:hAnsi="Palatino Linotype"/>
          <w:i/>
          <w:color w:val="000000"/>
          <w:sz w:val="22"/>
          <w:szCs w:val="22"/>
        </w:rPr>
      </w:pPr>
    </w:p>
    <w:p w:rsidR="001A4BC9" w:rsidRDefault="001A4BC9" w:rsidP="00D220DC">
      <w:pPr>
        <w:pStyle w:val="Prrafodelista"/>
        <w:numPr>
          <w:ilvl w:val="0"/>
          <w:numId w:val="1"/>
        </w:numPr>
        <w:spacing w:line="360" w:lineRule="auto"/>
        <w:ind w:left="0" w:firstLine="0"/>
        <w:jc w:val="both"/>
        <w:rPr>
          <w:rFonts w:ascii="Palatino Linotype" w:eastAsia="Calibri" w:hAnsi="Palatino Linotype" w:cs="Arial"/>
          <w:lang w:val="es-ES"/>
        </w:rPr>
      </w:pPr>
      <w:r w:rsidRPr="00D220DC">
        <w:rPr>
          <w:rFonts w:ascii="Palatino Linotype" w:eastAsia="Calibri" w:hAnsi="Palatino Linotype" w:cs="Arial"/>
          <w:lang w:val="es-ES"/>
        </w:rPr>
        <w:t>De las constancias que obran en el expediente electrónico del SAIMEX, se tiene que, tanto el Sujeto Obligado como la parte recurrente fueron omisos en manifestar lo que a su derecho conviniera, se inserta imagen de referencia:</w:t>
      </w:r>
    </w:p>
    <w:p w:rsidR="00D220DC" w:rsidRPr="00D220DC" w:rsidRDefault="00D220DC" w:rsidP="00D220DC">
      <w:pPr>
        <w:pStyle w:val="Prrafodelista"/>
        <w:rPr>
          <w:rFonts w:ascii="Palatino Linotype" w:eastAsia="Calibri" w:hAnsi="Palatino Linotype" w:cs="Arial"/>
          <w:lang w:val="es-ES"/>
        </w:rPr>
      </w:pPr>
    </w:p>
    <w:p w:rsidR="00D220DC" w:rsidRPr="00D220DC" w:rsidRDefault="00D220DC" w:rsidP="00D220DC">
      <w:pPr>
        <w:pStyle w:val="Prrafodelista"/>
        <w:spacing w:line="360" w:lineRule="auto"/>
        <w:ind w:left="0"/>
        <w:jc w:val="both"/>
        <w:rPr>
          <w:rFonts w:ascii="Palatino Linotype" w:eastAsia="Calibri" w:hAnsi="Palatino Linotype" w:cs="Arial"/>
          <w:lang w:val="es-ES"/>
        </w:rPr>
      </w:pPr>
    </w:p>
    <w:p w:rsidR="001A4BC9" w:rsidRDefault="001A4BC9" w:rsidP="00D220DC">
      <w:pPr>
        <w:pStyle w:val="Prrafodelista"/>
        <w:spacing w:line="360" w:lineRule="auto"/>
        <w:ind w:left="0"/>
        <w:jc w:val="both"/>
        <w:rPr>
          <w:rFonts w:ascii="Palatino Linotype" w:eastAsia="Calibri" w:hAnsi="Palatino Linotype" w:cs="Arial"/>
          <w:lang w:val="es-ES"/>
        </w:rPr>
      </w:pPr>
      <w:r w:rsidRPr="00D220DC">
        <w:rPr>
          <w:rFonts w:ascii="Palatino Linotype" w:hAnsi="Palatino Linotype"/>
          <w:noProof/>
          <w:lang w:val="es-MX" w:eastAsia="es-MX"/>
        </w:rPr>
        <w:drawing>
          <wp:inline distT="0" distB="0" distL="0" distR="0" wp14:anchorId="051A3970" wp14:editId="5A1A2ADE">
            <wp:extent cx="5495925" cy="13548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30" t="28823" r="25418" b="49636"/>
                    <a:stretch/>
                  </pic:blipFill>
                  <pic:spPr bwMode="auto">
                    <a:xfrm>
                      <a:off x="0" y="0"/>
                      <a:ext cx="5551422" cy="1368579"/>
                    </a:xfrm>
                    <a:prstGeom prst="rect">
                      <a:avLst/>
                    </a:prstGeom>
                    <a:ln>
                      <a:noFill/>
                    </a:ln>
                    <a:extLst>
                      <a:ext uri="{53640926-AAD7-44D8-BBD7-CCE9431645EC}">
                        <a14:shadowObscured xmlns:a14="http://schemas.microsoft.com/office/drawing/2010/main"/>
                      </a:ext>
                    </a:extLst>
                  </pic:spPr>
                </pic:pic>
              </a:graphicData>
            </a:graphic>
          </wp:inline>
        </w:drawing>
      </w:r>
    </w:p>
    <w:p w:rsidR="00D220DC" w:rsidRPr="00D220DC" w:rsidRDefault="00D220DC" w:rsidP="00D220DC">
      <w:pPr>
        <w:pStyle w:val="Prrafodelista"/>
        <w:spacing w:line="360" w:lineRule="auto"/>
        <w:ind w:left="0"/>
        <w:jc w:val="both"/>
        <w:rPr>
          <w:rFonts w:ascii="Palatino Linotype" w:eastAsia="Calibri" w:hAnsi="Palatino Linotype" w:cs="Arial"/>
          <w:lang w:val="es-ES"/>
        </w:rPr>
      </w:pPr>
    </w:p>
    <w:p w:rsidR="001A4BC9" w:rsidRPr="00D220DC" w:rsidRDefault="001A4BC9"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1A4BC9" w:rsidRPr="00D220DC" w:rsidRDefault="001A4BC9" w:rsidP="00D220DC">
      <w:pPr>
        <w:pStyle w:val="Prrafodelista"/>
        <w:spacing w:line="360" w:lineRule="auto"/>
        <w:ind w:left="0"/>
        <w:jc w:val="both"/>
        <w:rPr>
          <w:rFonts w:ascii="Palatino Linotype" w:hAnsi="Palatino Linotype" w:cs="Arial"/>
        </w:rPr>
      </w:pPr>
    </w:p>
    <w:p w:rsidR="001A4BC9" w:rsidRPr="00D220DC" w:rsidRDefault="001A4BC9" w:rsidP="00D220D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220DC">
        <w:rPr>
          <w:rFonts w:ascii="Palatino Linotype" w:hAnsi="Palatino Linotype" w:cs="Arial"/>
          <w:b/>
          <w:bCs/>
          <w:i/>
          <w:iCs/>
          <w:color w:val="222222"/>
          <w:sz w:val="22"/>
          <w:lang w:val="es-ES_tradnl"/>
        </w:rPr>
        <w:t>QUEJA, RECURSO DE. LA OMISION DE RENDIR EL INFORME RESPECTIVO NO IMPIDE QUE SE RESUELV</w:t>
      </w:r>
      <w:r w:rsidRPr="00D220D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D220DC">
        <w:rPr>
          <w:rFonts w:ascii="Palatino Linotype" w:hAnsi="Palatino Linotype" w:cs="Arial"/>
          <w:i/>
          <w:iCs/>
          <w:color w:val="222222"/>
          <w:lang w:val="es-ES_tradnl"/>
        </w:rPr>
        <w:t xml:space="preserve">  </w:t>
      </w:r>
    </w:p>
    <w:p w:rsidR="001A4BC9" w:rsidRPr="00D220DC" w:rsidRDefault="001A4BC9" w:rsidP="00D220DC">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1A4BC9" w:rsidRPr="00D220DC" w:rsidRDefault="001A4BC9" w:rsidP="00D220DC">
      <w:pPr>
        <w:pStyle w:val="Prrafodelista"/>
        <w:numPr>
          <w:ilvl w:val="0"/>
          <w:numId w:val="1"/>
        </w:numPr>
        <w:spacing w:line="360" w:lineRule="auto"/>
        <w:ind w:left="0" w:firstLine="0"/>
        <w:jc w:val="both"/>
        <w:rPr>
          <w:rFonts w:ascii="Palatino Linotype" w:hAnsi="Palatino Linotype"/>
          <w:b/>
          <w:u w:val="single"/>
        </w:rPr>
      </w:pPr>
      <w:r w:rsidRPr="00D220DC">
        <w:rPr>
          <w:rFonts w:ascii="Palatino Linotype" w:hAnsi="Palatino Linotype" w:cs="Arial"/>
          <w:color w:val="222222"/>
        </w:rPr>
        <w:t>Por lo cual se reitera, que la falta de informe justificado no impide que este Órgano Garante conozca y resuelva el recurso de revisión, solo propicia que el </w:t>
      </w:r>
      <w:r w:rsidRPr="00D220DC">
        <w:rPr>
          <w:rFonts w:ascii="Palatino Linotype" w:hAnsi="Palatino Linotype" w:cs="Arial"/>
          <w:b/>
          <w:bCs/>
          <w:color w:val="222222"/>
        </w:rPr>
        <w:t>SUJETO OBLIGADO</w:t>
      </w:r>
      <w:r w:rsidRPr="00D220DC">
        <w:rPr>
          <w:rFonts w:ascii="Palatino Linotype" w:hAnsi="Palatino Linotype" w:cs="Arial"/>
          <w:color w:val="222222"/>
        </w:rPr>
        <w:t> pierda la oportunidad de justificar su falta de respuesta y manifestar lo que a su derecho convenga.</w:t>
      </w:r>
    </w:p>
    <w:p w:rsidR="001A4BC9" w:rsidRPr="00D220DC" w:rsidRDefault="001A4BC9" w:rsidP="00D220DC">
      <w:pPr>
        <w:pStyle w:val="Prrafodelista"/>
        <w:spacing w:line="360" w:lineRule="auto"/>
        <w:ind w:left="0"/>
        <w:jc w:val="both"/>
        <w:rPr>
          <w:rFonts w:ascii="Palatino Linotype" w:eastAsia="Calibri" w:hAnsi="Palatino Linotype" w:cs="Arial"/>
          <w:lang w:val="es-ES"/>
        </w:rPr>
      </w:pPr>
    </w:p>
    <w:p w:rsidR="00554DF4" w:rsidRPr="00D220DC" w:rsidRDefault="006D6CCC" w:rsidP="00D220DC">
      <w:pPr>
        <w:pStyle w:val="Prrafodelista"/>
        <w:numPr>
          <w:ilvl w:val="0"/>
          <w:numId w:val="1"/>
        </w:numPr>
        <w:spacing w:line="360" w:lineRule="auto"/>
        <w:ind w:left="0" w:firstLine="0"/>
        <w:jc w:val="both"/>
        <w:rPr>
          <w:rFonts w:ascii="Palatino Linotype" w:eastAsia="Calibri" w:hAnsi="Palatino Linotype" w:cs="Arial"/>
          <w:lang w:val="es-ES"/>
        </w:rPr>
      </w:pPr>
      <w:r w:rsidRPr="00D220DC">
        <w:rPr>
          <w:rFonts w:ascii="Palatino Linotype" w:eastAsia="Calibri" w:hAnsi="Palatino Linotype" w:cs="Arial"/>
          <w:lang w:val="es-ES"/>
        </w:rPr>
        <w:t xml:space="preserve">El día </w:t>
      </w:r>
      <w:r w:rsidR="001A4BC9" w:rsidRPr="00D220DC">
        <w:rPr>
          <w:rFonts w:ascii="Palatino Linotype" w:eastAsia="Calibri" w:hAnsi="Palatino Linotype" w:cs="Arial"/>
          <w:lang w:val="es-ES"/>
        </w:rPr>
        <w:t xml:space="preserve">veintidós </w:t>
      </w:r>
      <w:r w:rsidR="00A56957" w:rsidRPr="00D220DC">
        <w:rPr>
          <w:rFonts w:ascii="Palatino Linotype" w:eastAsia="Calibri" w:hAnsi="Palatino Linotype" w:cs="Arial"/>
          <w:lang w:val="es-ES"/>
        </w:rPr>
        <w:t>(</w:t>
      </w:r>
      <w:r w:rsidR="001A4BC9" w:rsidRPr="00D220DC">
        <w:rPr>
          <w:rFonts w:ascii="Palatino Linotype" w:eastAsia="Calibri" w:hAnsi="Palatino Linotype" w:cs="Arial"/>
          <w:lang w:val="es-ES"/>
        </w:rPr>
        <w:t>22</w:t>
      </w:r>
      <w:r w:rsidR="00A56957" w:rsidRPr="00D220DC">
        <w:rPr>
          <w:rFonts w:ascii="Palatino Linotype" w:eastAsia="Calibri" w:hAnsi="Palatino Linotype" w:cs="Arial"/>
          <w:lang w:val="es-ES"/>
        </w:rPr>
        <w:t xml:space="preserve">) de </w:t>
      </w:r>
      <w:r w:rsidR="001A4BC9" w:rsidRPr="00D220DC">
        <w:rPr>
          <w:rFonts w:ascii="Palatino Linotype" w:eastAsia="Calibri" w:hAnsi="Palatino Linotype" w:cs="Arial"/>
          <w:lang w:val="es-ES"/>
        </w:rPr>
        <w:t>enero</w:t>
      </w:r>
      <w:r w:rsidR="00A56957" w:rsidRPr="00D220DC">
        <w:rPr>
          <w:rFonts w:ascii="Palatino Linotype" w:eastAsia="Calibri" w:hAnsi="Palatino Linotype" w:cs="Arial"/>
          <w:lang w:val="es-ES"/>
        </w:rPr>
        <w:t xml:space="preserve"> de dos mil veinte</w:t>
      </w:r>
      <w:r w:rsidRPr="00D220DC">
        <w:rPr>
          <w:rFonts w:ascii="Palatino Linotype" w:eastAsia="Calibri" w:hAnsi="Palatino Linotype" w:cs="Arial"/>
          <w:lang w:val="es-ES"/>
        </w:rPr>
        <w:t xml:space="preserve"> se notificó el acuerdo mediante el cual se amplió el plazo para resolver el recurso de revisión por un periodo de quince (15) días hábiles.</w:t>
      </w:r>
      <w:r w:rsidR="001A4BC9" w:rsidRPr="00D220DC">
        <w:rPr>
          <w:rFonts w:ascii="Palatino Linotype" w:eastAsia="Calibri" w:hAnsi="Palatino Linotype" w:cs="Arial"/>
          <w:lang w:val="es-ES"/>
        </w:rPr>
        <w:t xml:space="preserve"> Asimismo, e</w:t>
      </w:r>
      <w:r w:rsidR="00554DF4" w:rsidRPr="00D220DC">
        <w:rPr>
          <w:rFonts w:ascii="Palatino Linotype" w:hAnsi="Palatino Linotype"/>
        </w:rPr>
        <w:t>l Comisionado Ponente decretó el cierre de instrucción</w:t>
      </w:r>
      <w:r w:rsidR="001A4BC9" w:rsidRPr="00D220DC">
        <w:rPr>
          <w:rFonts w:ascii="Palatino Linotype" w:hAnsi="Palatino Linotype" w:cs="Arial"/>
        </w:rPr>
        <w:t xml:space="preserve">, </w:t>
      </w:r>
      <w:r w:rsidR="00554DF4" w:rsidRPr="00D220DC">
        <w:rPr>
          <w:rFonts w:ascii="Palatino Linotype" w:hAnsi="Palatino Linotype" w:cs="Arial"/>
          <w:color w:val="000000" w:themeColor="text1"/>
        </w:rPr>
        <w:t xml:space="preserve">por lo que ordenó turnar el expediente para su resolución, misma que ahora se pronuncia; y  </w:t>
      </w:r>
      <w:r w:rsidR="00D220DC">
        <w:rPr>
          <w:rFonts w:ascii="Palatino Linotype" w:hAnsi="Palatino Linotype" w:cs="Arial"/>
          <w:color w:val="000000" w:themeColor="text1"/>
        </w:rPr>
        <w:t>----------------------------------------------------------------</w:t>
      </w:r>
    </w:p>
    <w:p w:rsidR="00D220DC" w:rsidRPr="00D220DC" w:rsidRDefault="00D220DC" w:rsidP="00D220DC">
      <w:pPr>
        <w:pStyle w:val="Prrafodelista"/>
        <w:rPr>
          <w:rFonts w:ascii="Palatino Linotype" w:eastAsia="Calibri" w:hAnsi="Palatino Linotype" w:cs="Arial"/>
          <w:lang w:val="es-ES"/>
        </w:rPr>
      </w:pPr>
    </w:p>
    <w:p w:rsidR="00D220DC" w:rsidRDefault="00D220DC" w:rsidP="00D220DC">
      <w:pPr>
        <w:spacing w:line="360" w:lineRule="auto"/>
        <w:jc w:val="both"/>
        <w:rPr>
          <w:rFonts w:ascii="Palatino Linotype" w:eastAsia="Calibri" w:hAnsi="Palatino Linotype" w:cs="Arial"/>
          <w:lang w:val="es-ES"/>
        </w:rPr>
      </w:pPr>
    </w:p>
    <w:p w:rsidR="00D220DC" w:rsidRPr="00D220DC" w:rsidRDefault="00D220DC" w:rsidP="00D220DC">
      <w:pPr>
        <w:spacing w:line="360" w:lineRule="auto"/>
        <w:jc w:val="both"/>
        <w:rPr>
          <w:rFonts w:ascii="Palatino Linotype" w:eastAsia="Calibri" w:hAnsi="Palatino Linotype" w:cs="Arial"/>
          <w:lang w:val="es-ES"/>
        </w:rPr>
      </w:pPr>
    </w:p>
    <w:p w:rsidR="00554DF4" w:rsidRPr="00D220DC" w:rsidRDefault="00554DF4" w:rsidP="00D220DC">
      <w:pPr>
        <w:pStyle w:val="Ttulo1"/>
        <w:spacing w:before="0" w:line="360" w:lineRule="auto"/>
        <w:jc w:val="center"/>
        <w:rPr>
          <w:b w:val="0"/>
          <w:szCs w:val="24"/>
        </w:rPr>
      </w:pPr>
      <w:bookmarkStart w:id="5" w:name="_Toc31360048"/>
      <w:r w:rsidRPr="00D220DC">
        <w:rPr>
          <w:szCs w:val="24"/>
        </w:rPr>
        <w:t>CONSIDERANDO</w:t>
      </w:r>
      <w:bookmarkEnd w:id="5"/>
      <w:r w:rsidRPr="00D220DC">
        <w:rPr>
          <w:szCs w:val="24"/>
        </w:rPr>
        <w:t xml:space="preserve"> </w:t>
      </w:r>
    </w:p>
    <w:p w:rsidR="00554DF4" w:rsidRPr="00D220DC" w:rsidRDefault="00554DF4" w:rsidP="00D220DC">
      <w:pPr>
        <w:spacing w:line="360" w:lineRule="auto"/>
        <w:rPr>
          <w:rFonts w:ascii="Palatino Linotype" w:hAnsi="Palatino Linotype"/>
          <w:lang w:val="es-MX" w:eastAsia="en-US"/>
        </w:rPr>
      </w:pPr>
    </w:p>
    <w:p w:rsidR="00554DF4" w:rsidRDefault="00554DF4" w:rsidP="00D220DC">
      <w:pPr>
        <w:pStyle w:val="Ttulo2"/>
        <w:spacing w:before="0" w:line="360" w:lineRule="auto"/>
        <w:rPr>
          <w:rFonts w:ascii="Palatino Linotype" w:hAnsi="Palatino Linotype"/>
          <w:b/>
          <w:color w:val="auto"/>
          <w:sz w:val="24"/>
        </w:rPr>
      </w:pPr>
      <w:bookmarkStart w:id="6" w:name="_Toc31360049"/>
      <w:r w:rsidRPr="00D220DC">
        <w:rPr>
          <w:rFonts w:ascii="Palatino Linotype" w:hAnsi="Palatino Linotype"/>
          <w:b/>
          <w:color w:val="auto"/>
          <w:sz w:val="24"/>
        </w:rPr>
        <w:t>PRIMERO. De la competencia</w:t>
      </w:r>
      <w:bookmarkEnd w:id="6"/>
    </w:p>
    <w:p w:rsidR="00D220DC" w:rsidRPr="00D220DC" w:rsidRDefault="00D220DC" w:rsidP="00D220DC">
      <w:pPr>
        <w:rPr>
          <w:lang w:val="es-MX" w:eastAsia="en-US"/>
        </w:rPr>
      </w:pPr>
    </w:p>
    <w:p w:rsidR="00554DF4" w:rsidRDefault="00554DF4" w:rsidP="00D220DC">
      <w:pPr>
        <w:pStyle w:val="Prrafodelista"/>
        <w:numPr>
          <w:ilvl w:val="0"/>
          <w:numId w:val="1"/>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20DC">
        <w:rPr>
          <w:rFonts w:ascii="Palatino Linotype" w:eastAsia="Calibri" w:hAnsi="Palatino Linotype" w:cs="Times New Roman"/>
          <w:b/>
          <w:lang w:val="es-ES"/>
        </w:rPr>
        <w:t>Constitución Política de los Estados Unidos Mexicanos</w:t>
      </w:r>
      <w:r w:rsidRPr="00D220DC">
        <w:rPr>
          <w:rFonts w:ascii="Palatino Linotype" w:eastAsia="Calibri" w:hAnsi="Palatino Linotype" w:cs="Times New Roman"/>
          <w:lang w:val="es-ES"/>
        </w:rPr>
        <w:t xml:space="preserve">; 5, párrafos </w:t>
      </w:r>
      <w:r w:rsidRPr="00D220DC">
        <w:rPr>
          <w:rFonts w:ascii="Palatino Linotype" w:hAnsi="Palatino Linotype" w:cs="Arial"/>
          <w:bCs/>
          <w:color w:val="222222"/>
          <w:lang w:val="es-ES"/>
        </w:rPr>
        <w:t xml:space="preserve">vigésimo, vigésimo primero y vigésimo segundo </w:t>
      </w:r>
      <w:r w:rsidRPr="00D220DC">
        <w:rPr>
          <w:rFonts w:ascii="Palatino Linotype" w:eastAsia="Calibri" w:hAnsi="Palatino Linotype" w:cs="Times New Roman"/>
          <w:lang w:val="es-ES"/>
        </w:rPr>
        <w:t xml:space="preserve">fracciones IV y V de la </w:t>
      </w:r>
      <w:r w:rsidRPr="00D220DC">
        <w:rPr>
          <w:rFonts w:ascii="Palatino Linotype" w:eastAsia="Calibri" w:hAnsi="Palatino Linotype" w:cs="Times New Roman"/>
          <w:b/>
          <w:lang w:val="es-ES"/>
        </w:rPr>
        <w:t>Constitución Política del Estado Libre y Soberano de México</w:t>
      </w:r>
      <w:r w:rsidRPr="00D220DC">
        <w:rPr>
          <w:rFonts w:ascii="Palatino Linotype" w:eastAsia="Calibri" w:hAnsi="Palatino Linotype" w:cs="Times New Roman"/>
          <w:lang w:val="es-ES"/>
        </w:rPr>
        <w:t xml:space="preserve">; artículos 1, 2 fracción II, 13, 29, 36 fracciones I y II, 176, 178, 179, 181 párrafo tercero y 185 </w:t>
      </w:r>
      <w:r w:rsidRPr="00D220DC">
        <w:rPr>
          <w:rFonts w:ascii="Palatino Linotype" w:eastAsia="Calibri" w:hAnsi="Palatino Linotype" w:cs="Arial"/>
          <w:lang w:val="es-ES"/>
        </w:rPr>
        <w:t xml:space="preserve">de la </w:t>
      </w:r>
      <w:r w:rsidRPr="00D220DC">
        <w:rPr>
          <w:rFonts w:ascii="Palatino Linotype" w:eastAsia="Calibri" w:hAnsi="Palatino Linotype" w:cs="Arial"/>
          <w:b/>
          <w:lang w:val="es-ES"/>
        </w:rPr>
        <w:t>Ley de Transparencia y Acceso a la Información Pública del Estado de México y Municipios</w:t>
      </w:r>
      <w:r w:rsidRPr="00D220DC">
        <w:rPr>
          <w:rFonts w:ascii="Palatino Linotype" w:eastAsia="Calibri" w:hAnsi="Palatino Linotype" w:cs="Arial"/>
          <w:lang w:val="es-ES"/>
        </w:rPr>
        <w:t xml:space="preserve">; y 7, 9 fracciones I y XXIV, y 11 del </w:t>
      </w:r>
      <w:r w:rsidRPr="00D220D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220DC">
        <w:rPr>
          <w:rFonts w:ascii="Palatino Linotype" w:hAnsi="Palatino Linotype"/>
        </w:rPr>
        <w:t>.</w:t>
      </w:r>
    </w:p>
    <w:p w:rsidR="00D220DC" w:rsidRPr="00D220DC" w:rsidRDefault="00D220DC" w:rsidP="00D220DC">
      <w:pPr>
        <w:spacing w:line="360" w:lineRule="auto"/>
        <w:jc w:val="both"/>
        <w:rPr>
          <w:rFonts w:ascii="Palatino Linotype" w:hAnsi="Palatino Linotype"/>
        </w:rPr>
      </w:pPr>
    </w:p>
    <w:p w:rsidR="00554DF4" w:rsidRDefault="00554DF4" w:rsidP="00D220DC">
      <w:pPr>
        <w:pStyle w:val="Ttulo2"/>
        <w:spacing w:before="0" w:line="360" w:lineRule="auto"/>
        <w:rPr>
          <w:rFonts w:ascii="Palatino Linotype" w:hAnsi="Palatino Linotype"/>
          <w:b/>
          <w:color w:val="auto"/>
          <w:sz w:val="24"/>
        </w:rPr>
      </w:pPr>
      <w:bookmarkStart w:id="7" w:name="_Toc31360050"/>
      <w:r w:rsidRPr="00D220DC">
        <w:rPr>
          <w:rFonts w:ascii="Palatino Linotype" w:hAnsi="Palatino Linotype"/>
          <w:b/>
          <w:color w:val="auto"/>
          <w:sz w:val="24"/>
        </w:rPr>
        <w:t>SEGUNDO. De la oportunidad y procedencia.</w:t>
      </w:r>
      <w:bookmarkEnd w:id="7"/>
    </w:p>
    <w:p w:rsidR="00D220DC" w:rsidRPr="00D220DC" w:rsidRDefault="00D220DC" w:rsidP="00D220DC">
      <w:pPr>
        <w:rPr>
          <w:lang w:val="es-MX" w:eastAsia="en-US"/>
        </w:rPr>
      </w:pPr>
    </w:p>
    <w:p w:rsidR="00554DF4" w:rsidRPr="00D220DC" w:rsidRDefault="00554DF4" w:rsidP="00D220DC">
      <w:pPr>
        <w:pStyle w:val="Prrafodelista"/>
        <w:numPr>
          <w:ilvl w:val="0"/>
          <w:numId w:val="1"/>
        </w:numPr>
        <w:spacing w:line="360" w:lineRule="auto"/>
        <w:ind w:left="0" w:right="49" w:firstLine="0"/>
        <w:jc w:val="both"/>
        <w:rPr>
          <w:rFonts w:ascii="Palatino Linotype" w:hAnsi="Palatino Linotype"/>
        </w:rPr>
      </w:pPr>
      <w:r w:rsidRPr="00D220DC">
        <w:rPr>
          <w:rFonts w:ascii="Palatino Linotype" w:eastAsia="Calibri" w:hAnsi="Palatino Linotype" w:cs="Arial"/>
        </w:rPr>
        <w:t xml:space="preserve">El medio de impugnación fue presentado a través del </w:t>
      </w:r>
      <w:r w:rsidRPr="00D220DC">
        <w:rPr>
          <w:rFonts w:ascii="Palatino Linotype" w:eastAsia="Calibri" w:hAnsi="Palatino Linotype" w:cs="Arial"/>
          <w:b/>
        </w:rPr>
        <w:t>SAIMEX,</w:t>
      </w:r>
      <w:r w:rsidRPr="00D220DC">
        <w:rPr>
          <w:rFonts w:ascii="Palatino Linotype" w:eastAsia="Calibri" w:hAnsi="Palatino Linotype" w:cs="Arial"/>
        </w:rPr>
        <w:t xml:space="preserve"> en el formato previamente aprobado para tal efecto y dentro del plazo legal de quince días hábiles otorgados; siendo así que el </w:t>
      </w:r>
      <w:r w:rsidRPr="00D220DC">
        <w:rPr>
          <w:rFonts w:ascii="Palatino Linotype" w:eastAsia="Calibri" w:hAnsi="Palatino Linotype" w:cs="Arial"/>
          <w:b/>
        </w:rPr>
        <w:t>SUJETO OBLIGADO</w:t>
      </w:r>
      <w:r w:rsidRPr="00D220DC">
        <w:rPr>
          <w:rFonts w:ascii="Palatino Linotype" w:eastAsia="Calibri" w:hAnsi="Palatino Linotype" w:cs="Arial"/>
        </w:rPr>
        <w:t xml:space="preserve"> entregó respuesta a la solicitud el día</w:t>
      </w:r>
      <w:r w:rsidR="001A4BC9" w:rsidRPr="00D220DC">
        <w:rPr>
          <w:rFonts w:ascii="Palatino Linotype" w:eastAsia="Calibri" w:hAnsi="Palatino Linotype" w:cs="Arial"/>
        </w:rPr>
        <w:t xml:space="preserve"> siete</w:t>
      </w:r>
      <w:r w:rsidRPr="00D220DC">
        <w:rPr>
          <w:rFonts w:ascii="Palatino Linotype" w:eastAsia="Calibri" w:hAnsi="Palatino Linotype" w:cs="Arial"/>
        </w:rPr>
        <w:t xml:space="preserve"> (</w:t>
      </w:r>
      <w:r w:rsidR="001A4BC9" w:rsidRPr="00D220DC">
        <w:rPr>
          <w:rFonts w:ascii="Palatino Linotype" w:eastAsia="Calibri" w:hAnsi="Palatino Linotype" w:cs="Arial"/>
        </w:rPr>
        <w:t>7</w:t>
      </w:r>
      <w:r w:rsidRPr="00D220DC">
        <w:rPr>
          <w:rFonts w:ascii="Palatino Linotype" w:eastAsia="Calibri" w:hAnsi="Palatino Linotype" w:cs="Arial"/>
        </w:rPr>
        <w:t xml:space="preserve">) de </w:t>
      </w:r>
      <w:r w:rsidR="001A4BC9" w:rsidRPr="00D220DC">
        <w:rPr>
          <w:rFonts w:ascii="Palatino Linotype" w:eastAsia="Calibri" w:hAnsi="Palatino Linotype" w:cs="Arial"/>
        </w:rPr>
        <w:t>noviembre</w:t>
      </w:r>
      <w:r w:rsidRPr="00D220DC">
        <w:rPr>
          <w:rFonts w:ascii="Palatino Linotype" w:eastAsia="Calibri" w:hAnsi="Palatino Linotype" w:cs="Arial"/>
        </w:rPr>
        <w:t xml:space="preserve"> de dos mil diecinueve, </w:t>
      </w:r>
      <w:r w:rsidRPr="00D220DC">
        <w:rPr>
          <w:rFonts w:ascii="Palatino Linotype" w:hAnsi="Palatino Linotype" w:cs="Arial"/>
        </w:rPr>
        <w:t xml:space="preserve">de tal forma que el plazo para interponer el recurso de revisión transcurrió del </w:t>
      </w:r>
      <w:r w:rsidR="001A4BC9" w:rsidRPr="00D220DC">
        <w:rPr>
          <w:rFonts w:ascii="Palatino Linotype" w:hAnsi="Palatino Linotype" w:cs="Arial"/>
        </w:rPr>
        <w:t>ocho</w:t>
      </w:r>
      <w:r w:rsidRPr="00D220DC">
        <w:rPr>
          <w:rFonts w:ascii="Palatino Linotype" w:hAnsi="Palatino Linotype" w:cs="Arial"/>
        </w:rPr>
        <w:t xml:space="preserve"> (</w:t>
      </w:r>
      <w:r w:rsidR="001A4BC9" w:rsidRPr="00D220DC">
        <w:rPr>
          <w:rFonts w:ascii="Palatino Linotype" w:hAnsi="Palatino Linotype" w:cs="Arial"/>
        </w:rPr>
        <w:t>8</w:t>
      </w:r>
      <w:r w:rsidRPr="00D220DC">
        <w:rPr>
          <w:rFonts w:ascii="Palatino Linotype" w:hAnsi="Palatino Linotype" w:cs="Arial"/>
        </w:rPr>
        <w:t xml:space="preserve">) </w:t>
      </w:r>
      <w:r w:rsidR="00A56957" w:rsidRPr="00D220DC">
        <w:rPr>
          <w:rFonts w:ascii="Palatino Linotype" w:hAnsi="Palatino Linotype" w:cs="Arial"/>
        </w:rPr>
        <w:t xml:space="preserve"> al </w:t>
      </w:r>
      <w:r w:rsidR="001A4BC9" w:rsidRPr="00D220DC">
        <w:rPr>
          <w:rFonts w:ascii="Palatino Linotype" w:hAnsi="Palatino Linotype" w:cs="Arial"/>
        </w:rPr>
        <w:t>veintinueve</w:t>
      </w:r>
      <w:r w:rsidR="00A56957" w:rsidRPr="00D220DC">
        <w:rPr>
          <w:rFonts w:ascii="Palatino Linotype" w:hAnsi="Palatino Linotype" w:cs="Arial"/>
        </w:rPr>
        <w:t xml:space="preserve"> (</w:t>
      </w:r>
      <w:r w:rsidR="001A4BC9" w:rsidRPr="00D220DC">
        <w:rPr>
          <w:rFonts w:ascii="Palatino Linotype" w:hAnsi="Palatino Linotype" w:cs="Arial"/>
        </w:rPr>
        <w:t>29</w:t>
      </w:r>
      <w:r w:rsidR="00A56957" w:rsidRPr="00D220DC">
        <w:rPr>
          <w:rFonts w:ascii="Palatino Linotype" w:hAnsi="Palatino Linotype" w:cs="Arial"/>
        </w:rPr>
        <w:t xml:space="preserve">) </w:t>
      </w:r>
      <w:r w:rsidR="006B009B" w:rsidRPr="00D220DC">
        <w:rPr>
          <w:rFonts w:ascii="Palatino Linotype" w:hAnsi="Palatino Linotype" w:cs="Arial"/>
        </w:rPr>
        <w:t xml:space="preserve">de </w:t>
      </w:r>
      <w:r w:rsidR="001A4BC9" w:rsidRPr="00D220DC">
        <w:rPr>
          <w:rFonts w:ascii="Palatino Linotype" w:hAnsi="Palatino Linotype" w:cs="Arial"/>
        </w:rPr>
        <w:t>noviembre</w:t>
      </w:r>
      <w:r w:rsidR="006B009B" w:rsidRPr="00D220DC">
        <w:rPr>
          <w:rFonts w:ascii="Palatino Linotype" w:hAnsi="Palatino Linotype" w:cs="Arial"/>
        </w:rPr>
        <w:t xml:space="preserve"> </w:t>
      </w:r>
      <w:r w:rsidR="00A56957" w:rsidRPr="00D220DC">
        <w:rPr>
          <w:rFonts w:ascii="Palatino Linotype" w:hAnsi="Palatino Linotype" w:cs="Arial"/>
        </w:rPr>
        <w:t xml:space="preserve">de  dos </w:t>
      </w:r>
      <w:r w:rsidRPr="00D220DC">
        <w:rPr>
          <w:rFonts w:ascii="Palatino Linotype" w:hAnsi="Palatino Linotype" w:cs="Arial"/>
        </w:rPr>
        <w:t>mil diecinueve; en consecuencia, presen</w:t>
      </w:r>
      <w:r w:rsidR="006B009B" w:rsidRPr="00D220DC">
        <w:rPr>
          <w:rFonts w:ascii="Palatino Linotype" w:hAnsi="Palatino Linotype" w:cs="Arial"/>
        </w:rPr>
        <w:t xml:space="preserve">tó su inconformidad el día </w:t>
      </w:r>
      <w:r w:rsidR="001A4BC9" w:rsidRPr="00D220DC">
        <w:rPr>
          <w:rFonts w:ascii="Palatino Linotype" w:hAnsi="Palatino Linotype" w:cs="Arial"/>
        </w:rPr>
        <w:t>once</w:t>
      </w:r>
      <w:r w:rsidRPr="00D220DC">
        <w:rPr>
          <w:rFonts w:ascii="Palatino Linotype" w:eastAsia="Calibri" w:hAnsi="Palatino Linotype" w:cs="Arial"/>
        </w:rPr>
        <w:t xml:space="preserve"> (</w:t>
      </w:r>
      <w:r w:rsidR="001A4BC9" w:rsidRPr="00D220DC">
        <w:rPr>
          <w:rFonts w:ascii="Palatino Linotype" w:eastAsia="Calibri" w:hAnsi="Palatino Linotype" w:cs="Arial"/>
        </w:rPr>
        <w:t>11</w:t>
      </w:r>
      <w:r w:rsidRPr="00D220DC">
        <w:rPr>
          <w:rFonts w:ascii="Palatino Linotype" w:eastAsia="Calibri" w:hAnsi="Palatino Linotype" w:cs="Arial"/>
        </w:rPr>
        <w:t xml:space="preserve">) de </w:t>
      </w:r>
      <w:r w:rsidR="001A4BC9" w:rsidRPr="00D220DC">
        <w:rPr>
          <w:rFonts w:ascii="Palatino Linotype" w:eastAsia="Calibri" w:hAnsi="Palatino Linotype" w:cs="Arial"/>
        </w:rPr>
        <w:t>noviembre</w:t>
      </w:r>
      <w:r w:rsidRPr="00D220DC">
        <w:rPr>
          <w:rFonts w:ascii="Palatino Linotype" w:eastAsia="Calibri" w:hAnsi="Palatino Linotype" w:cs="Arial"/>
        </w:rPr>
        <w:t xml:space="preserve"> de dos mil diecinueve</w:t>
      </w:r>
      <w:r w:rsidRPr="00D220DC">
        <w:rPr>
          <w:rFonts w:ascii="Palatino Linotype" w:hAnsi="Palatino Linotype" w:cs="Arial"/>
        </w:rPr>
        <w:t xml:space="preserve">, por lo que se encuentra dentro de los márgenes temporales previstos en el artículo 178 de la </w:t>
      </w:r>
      <w:r w:rsidRPr="00D220DC">
        <w:rPr>
          <w:rFonts w:ascii="Palatino Linotype" w:hAnsi="Palatino Linotype" w:cs="Arial"/>
          <w:b/>
        </w:rPr>
        <w:t>Ley de Transparencia y Acceso a la Información Pública del Estado de México y Municipios vigente.</w:t>
      </w:r>
    </w:p>
    <w:p w:rsidR="001A4BC9" w:rsidRPr="00D220DC" w:rsidRDefault="001A4BC9" w:rsidP="00D220DC">
      <w:pPr>
        <w:pStyle w:val="Prrafodelista"/>
        <w:spacing w:line="360" w:lineRule="auto"/>
        <w:ind w:left="0" w:right="49"/>
        <w:jc w:val="both"/>
        <w:rPr>
          <w:rFonts w:ascii="Palatino Linotype" w:hAnsi="Palatino Linotype" w:cs="Arial"/>
          <w:b/>
        </w:rPr>
      </w:pPr>
    </w:p>
    <w:p w:rsidR="001A4BC9" w:rsidRPr="00D220DC" w:rsidRDefault="001A4BC9"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D220DC">
        <w:rPr>
          <w:rFonts w:ascii="Palatino Linotype" w:eastAsia="Calibri" w:hAnsi="Palatino Linotype" w:cs="Times New Roman"/>
          <w:b/>
          <w:lang w:val="es-ES"/>
        </w:rPr>
        <w:t xml:space="preserve">no proporciona su nombre completo para que sea </w:t>
      </w:r>
      <w:r w:rsidRPr="00D220DC">
        <w:rPr>
          <w:rFonts w:ascii="Palatino Linotype" w:eastAsia="Calibri" w:hAnsi="Palatino Linotype" w:cs="Times New Roman"/>
          <w:b/>
          <w:u w:val="single"/>
          <w:lang w:val="es-ES"/>
        </w:rPr>
        <w:t>identificado</w:t>
      </w:r>
      <w:r w:rsidRPr="00D220DC">
        <w:rPr>
          <w:rFonts w:ascii="Palatino Linotype" w:eastAsia="Calibri" w:hAnsi="Palatino Linotype" w:cs="Times New Roman"/>
          <w:b/>
          <w:lang w:val="es-ES"/>
        </w:rPr>
        <w:t>,</w:t>
      </w:r>
      <w:r w:rsidRPr="00D220DC">
        <w:rPr>
          <w:rFonts w:ascii="Palatino Linotype" w:eastAsia="Calibri" w:hAnsi="Palatino Linotype" w:cs="Times New Roman"/>
          <w:lang w:val="es-ES"/>
        </w:rPr>
        <w:t xml:space="preserve"> ni se tiene la certeza sobre su identidad, sin embargo, es importante señalar también que </w:t>
      </w:r>
      <w:r w:rsidRPr="00D220D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A4BC9" w:rsidRPr="00D220DC" w:rsidRDefault="001A4BC9" w:rsidP="00D220DC">
      <w:pPr>
        <w:pStyle w:val="Prrafodelista"/>
        <w:spacing w:line="360" w:lineRule="auto"/>
        <w:ind w:left="0"/>
        <w:jc w:val="both"/>
        <w:rPr>
          <w:rFonts w:ascii="Palatino Linotype" w:hAnsi="Palatino Linotype"/>
        </w:rPr>
      </w:pPr>
    </w:p>
    <w:p w:rsidR="001A4BC9" w:rsidRPr="00D220DC" w:rsidRDefault="001A4BC9"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 xml:space="preserve">Esto es así, ya que de conformidad con los artículos 6, apartado A, fracciones III y IV de la </w:t>
      </w:r>
      <w:r w:rsidRPr="00D220DC">
        <w:rPr>
          <w:rFonts w:ascii="Palatino Linotype" w:eastAsia="Calibri" w:hAnsi="Palatino Linotype" w:cs="Times New Roman"/>
          <w:b/>
          <w:lang w:val="es-ES"/>
        </w:rPr>
        <w:t>Constitución Política de los Estados Unidos Mexicanos</w:t>
      </w:r>
      <w:r w:rsidRPr="00D220DC">
        <w:rPr>
          <w:rFonts w:ascii="Palatino Linotype" w:eastAsia="Calibri" w:hAnsi="Palatino Linotype" w:cs="Times New Roman"/>
          <w:lang w:val="es-ES"/>
        </w:rPr>
        <w:t xml:space="preserve">; 5, párrafos vigésimo, vigésimo primero y vigésimo segundo fracciones III, IV y V de la </w:t>
      </w:r>
      <w:r w:rsidRPr="00D220DC">
        <w:rPr>
          <w:rFonts w:ascii="Palatino Linotype" w:eastAsia="Calibri" w:hAnsi="Palatino Linotype" w:cs="Times New Roman"/>
          <w:b/>
          <w:lang w:val="es-ES"/>
        </w:rPr>
        <w:t>Constitución Política del Estado Libre y Soberano de México</w:t>
      </w:r>
      <w:r w:rsidRPr="00D220DC">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A4BC9" w:rsidRPr="00D220DC" w:rsidRDefault="001A4BC9"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A4BC9" w:rsidRPr="00D220DC" w:rsidRDefault="001A4BC9" w:rsidP="00D220DC">
      <w:pPr>
        <w:pStyle w:val="Prrafodelista"/>
        <w:spacing w:line="360" w:lineRule="auto"/>
        <w:ind w:left="0"/>
        <w:rPr>
          <w:rFonts w:ascii="Palatino Linotype" w:hAnsi="Palatino Linotype"/>
          <w:sz w:val="20"/>
        </w:rPr>
      </w:pPr>
    </w:p>
    <w:p w:rsidR="001A4BC9" w:rsidRPr="00D220DC" w:rsidRDefault="001A4BC9"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A4BC9" w:rsidRPr="00D220DC" w:rsidRDefault="001A4BC9" w:rsidP="00D220DC">
      <w:pPr>
        <w:pStyle w:val="Prrafodelista"/>
        <w:spacing w:line="360" w:lineRule="auto"/>
        <w:ind w:left="0"/>
        <w:rPr>
          <w:rFonts w:ascii="Palatino Linotype" w:hAnsi="Palatino Linotype"/>
        </w:rPr>
      </w:pPr>
    </w:p>
    <w:p w:rsidR="001A4BC9" w:rsidRPr="00D220DC" w:rsidRDefault="001A4BC9"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eastAsia="Calibri" w:hAnsi="Palatino Linotype" w:cs="Times New Roman"/>
          <w:lang w:val="es-ES"/>
        </w:rPr>
        <w:t>Por</w:t>
      </w:r>
      <w:r w:rsidRPr="00D220D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1A4BC9" w:rsidRPr="00D220DC" w:rsidRDefault="001A4BC9" w:rsidP="00D220DC">
      <w:pPr>
        <w:pStyle w:val="Prrafodelista"/>
        <w:spacing w:line="360" w:lineRule="auto"/>
        <w:ind w:left="0" w:right="49"/>
        <w:jc w:val="both"/>
        <w:rPr>
          <w:rFonts w:ascii="Palatino Linotype" w:hAnsi="Palatino Linotype"/>
        </w:rPr>
      </w:pPr>
    </w:p>
    <w:p w:rsidR="00D220DC" w:rsidRPr="00D220DC" w:rsidRDefault="00554DF4" w:rsidP="00D220DC">
      <w:pPr>
        <w:pStyle w:val="Prrafodelista"/>
        <w:numPr>
          <w:ilvl w:val="0"/>
          <w:numId w:val="1"/>
        </w:numPr>
        <w:spacing w:line="360" w:lineRule="auto"/>
        <w:ind w:left="0" w:right="49" w:firstLine="0"/>
        <w:jc w:val="both"/>
        <w:rPr>
          <w:rFonts w:ascii="Palatino Linotype" w:hAnsi="Palatino Linotype"/>
        </w:rPr>
      </w:pPr>
      <w:r w:rsidRPr="00D220D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D220DC" w:rsidRDefault="00554DF4" w:rsidP="00D220DC">
      <w:pPr>
        <w:pStyle w:val="Ttulo2"/>
        <w:spacing w:before="0" w:line="360" w:lineRule="auto"/>
        <w:rPr>
          <w:rFonts w:ascii="Palatino Linotype" w:hAnsi="Palatino Linotype"/>
          <w:b/>
          <w:color w:val="auto"/>
          <w:sz w:val="24"/>
        </w:rPr>
      </w:pPr>
      <w:bookmarkStart w:id="8" w:name="_Toc31360051"/>
      <w:bookmarkStart w:id="9" w:name="_Toc486525253"/>
      <w:r w:rsidRPr="00D220DC">
        <w:rPr>
          <w:rFonts w:ascii="Palatino Linotype" w:hAnsi="Palatino Linotype"/>
          <w:b/>
          <w:color w:val="auto"/>
          <w:sz w:val="24"/>
        </w:rPr>
        <w:t>TERCERO. Planteamiento de la Litis.</w:t>
      </w:r>
      <w:bookmarkEnd w:id="8"/>
    </w:p>
    <w:p w:rsidR="00554DF4" w:rsidRPr="00D220DC" w:rsidRDefault="00554DF4" w:rsidP="00D220DC">
      <w:pPr>
        <w:spacing w:line="360" w:lineRule="auto"/>
        <w:rPr>
          <w:rFonts w:ascii="Palatino Linotype" w:hAnsi="Palatino Linotype"/>
          <w:lang w:val="es-MX" w:eastAsia="en-US"/>
        </w:rPr>
      </w:pPr>
    </w:p>
    <w:p w:rsidR="00FE0502" w:rsidRPr="00D220DC" w:rsidRDefault="00FE0502"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s="Arial"/>
        </w:rPr>
        <w:t>Se solicitaron las facturas y contratos de los bienes comprados, rentados para seguridad pública, como patrullas, radios y uniformes, con los recursos federales y locales recibidos durante el ejercicio fiscal 2019.</w:t>
      </w:r>
    </w:p>
    <w:p w:rsidR="00FE0502" w:rsidRPr="00D220DC" w:rsidRDefault="00FE0502" w:rsidP="00D220DC">
      <w:pPr>
        <w:pStyle w:val="Prrafodelista"/>
        <w:spacing w:line="360" w:lineRule="auto"/>
        <w:ind w:left="0"/>
        <w:jc w:val="both"/>
        <w:rPr>
          <w:rFonts w:ascii="Palatino Linotype" w:hAnsi="Palatino Linotype" w:cs="Arial"/>
        </w:rPr>
      </w:pPr>
    </w:p>
    <w:p w:rsidR="00FE0502" w:rsidRDefault="001C6B98"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s="Arial"/>
        </w:rPr>
        <w:t xml:space="preserve">El Sujeto Obligado </w:t>
      </w:r>
      <w:r w:rsidR="00FE0502" w:rsidRPr="00D220DC">
        <w:rPr>
          <w:rFonts w:ascii="Palatino Linotype" w:hAnsi="Palatino Linotype" w:cs="Arial"/>
        </w:rPr>
        <w:t xml:space="preserve">se limitó a manifestar que los trámites se encuentran en proceso, una vez que concluyan será proporcionada la información. </w:t>
      </w:r>
    </w:p>
    <w:p w:rsidR="00D220DC" w:rsidRPr="00D220DC" w:rsidRDefault="00D220DC" w:rsidP="00D220DC">
      <w:pPr>
        <w:pStyle w:val="Prrafodelista"/>
        <w:spacing w:line="360" w:lineRule="auto"/>
        <w:ind w:left="0"/>
        <w:jc w:val="both"/>
        <w:rPr>
          <w:rFonts w:ascii="Palatino Linotype" w:hAnsi="Palatino Linotype" w:cs="Arial"/>
        </w:rPr>
      </w:pPr>
    </w:p>
    <w:p w:rsidR="00FE0502" w:rsidRPr="00D220DC" w:rsidRDefault="001C6B98"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s="Arial"/>
        </w:rPr>
        <w:t xml:space="preserve">El recurrente se inconformó porque no se le entregó la información requerida, además </w:t>
      </w:r>
      <w:r w:rsidR="00FE0502" w:rsidRPr="00D220DC">
        <w:rPr>
          <w:rFonts w:ascii="Palatino Linotype" w:hAnsi="Palatino Linotype" w:cs="Arial"/>
        </w:rPr>
        <w:t>solicitó se de vista al Órgano Interno de Control.</w:t>
      </w:r>
    </w:p>
    <w:p w:rsidR="001C6B98" w:rsidRPr="00D220DC" w:rsidRDefault="00FE0502" w:rsidP="00D220DC">
      <w:pPr>
        <w:pStyle w:val="Prrafodelista"/>
        <w:spacing w:line="360" w:lineRule="auto"/>
        <w:ind w:left="0"/>
        <w:jc w:val="both"/>
        <w:rPr>
          <w:rFonts w:ascii="Palatino Linotype" w:hAnsi="Palatino Linotype" w:cs="Arial"/>
        </w:rPr>
      </w:pPr>
      <w:r w:rsidRPr="00D220DC">
        <w:rPr>
          <w:rFonts w:ascii="Palatino Linotype" w:hAnsi="Palatino Linotype" w:cs="Arial"/>
        </w:rPr>
        <w:t xml:space="preserve"> </w:t>
      </w:r>
    </w:p>
    <w:p w:rsidR="00D220DC" w:rsidRPr="00D220DC" w:rsidRDefault="00554DF4"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s="Arial"/>
        </w:rPr>
        <w:t xml:space="preserve"> </w:t>
      </w:r>
      <w:r w:rsidRPr="00D220DC">
        <w:rPr>
          <w:rFonts w:ascii="Palatino Linotype" w:eastAsia="Times New Roman" w:hAnsi="Palatino Linotype" w:cs="Arial"/>
        </w:rPr>
        <w:t xml:space="preserve">En dichas condiciones, la </w:t>
      </w:r>
      <w:r w:rsidRPr="00D220DC">
        <w:rPr>
          <w:rFonts w:ascii="Palatino Linotype" w:eastAsia="Times New Roman" w:hAnsi="Palatino Linotype" w:cs="Arial"/>
          <w:i/>
        </w:rPr>
        <w:t>litis</w:t>
      </w:r>
      <w:r w:rsidRPr="00D220DC">
        <w:rPr>
          <w:rFonts w:ascii="Palatino Linotype" w:eastAsia="Times New Roman" w:hAnsi="Palatino Linotype" w:cs="Arial"/>
        </w:rPr>
        <w:t xml:space="preserve"> a resolver en este recurso se circunscribe a determinar si </w:t>
      </w:r>
      <w:r w:rsidRPr="00D220DC">
        <w:rPr>
          <w:rFonts w:ascii="Palatino Linotype" w:eastAsia="MS Mincho" w:hAnsi="Palatino Linotype" w:cs="Arial"/>
        </w:rPr>
        <w:t xml:space="preserve">se actualiza la causal de procedencia prevista en el artículo 179, fracciones </w:t>
      </w:r>
      <w:r w:rsidR="001C6B98" w:rsidRPr="00D220DC">
        <w:rPr>
          <w:rFonts w:ascii="Palatino Linotype" w:eastAsia="MS Mincho" w:hAnsi="Palatino Linotype" w:cs="Arial"/>
          <w:b/>
        </w:rPr>
        <w:t>I</w:t>
      </w:r>
      <w:r w:rsidR="001C6B98" w:rsidRPr="00D220DC">
        <w:rPr>
          <w:rFonts w:ascii="Palatino Linotype" w:eastAsia="MS Mincho" w:hAnsi="Palatino Linotype" w:cs="Arial"/>
        </w:rPr>
        <w:t xml:space="preserve"> </w:t>
      </w:r>
      <w:r w:rsidRPr="00D220DC">
        <w:rPr>
          <w:rFonts w:ascii="Palatino Linotype" w:eastAsia="MS Mincho" w:hAnsi="Palatino Linotype" w:cs="Arial"/>
        </w:rPr>
        <w:t>de la Ley de Transparencia y Acceso a la Información Pública del Estado de México y Municipios.</w:t>
      </w:r>
    </w:p>
    <w:p w:rsidR="00D220DC" w:rsidRPr="00D220DC" w:rsidRDefault="00D220DC" w:rsidP="00D220DC">
      <w:pPr>
        <w:spacing w:line="360" w:lineRule="auto"/>
        <w:rPr>
          <w:rFonts w:ascii="Palatino Linotype" w:hAnsi="Palatino Linotype"/>
          <w:lang w:val="es-MX" w:eastAsia="en-US"/>
        </w:rPr>
      </w:pPr>
    </w:p>
    <w:p w:rsidR="00554DF4" w:rsidRPr="00D220DC" w:rsidRDefault="00554DF4" w:rsidP="00D220DC">
      <w:pPr>
        <w:pStyle w:val="Ttulo2"/>
        <w:spacing w:before="0" w:line="360" w:lineRule="auto"/>
        <w:rPr>
          <w:rFonts w:ascii="Palatino Linotype" w:eastAsia="Times New Roman" w:hAnsi="Palatino Linotype" w:cs="Arial"/>
          <w:color w:val="000000"/>
        </w:rPr>
      </w:pPr>
      <w:bookmarkStart w:id="10" w:name="_Toc31360052"/>
      <w:r w:rsidRPr="00D220DC">
        <w:rPr>
          <w:rFonts w:ascii="Palatino Linotype" w:hAnsi="Palatino Linotype"/>
          <w:b/>
          <w:color w:val="auto"/>
          <w:sz w:val="24"/>
        </w:rPr>
        <w:t xml:space="preserve">CUARTO. </w:t>
      </w:r>
      <w:bookmarkEnd w:id="9"/>
      <w:r w:rsidRPr="00D220DC">
        <w:rPr>
          <w:rFonts w:ascii="Palatino Linotype" w:hAnsi="Palatino Linotype"/>
          <w:b/>
          <w:color w:val="auto"/>
          <w:sz w:val="24"/>
        </w:rPr>
        <w:t>Análisis y resolución del asunto.</w:t>
      </w:r>
      <w:bookmarkEnd w:id="10"/>
    </w:p>
    <w:p w:rsidR="00554DF4" w:rsidRPr="00D220DC" w:rsidRDefault="00554DF4" w:rsidP="00D220DC">
      <w:pPr>
        <w:spacing w:line="360" w:lineRule="auto"/>
        <w:rPr>
          <w:rFonts w:ascii="Palatino Linotype" w:hAnsi="Palatino Linotype" w:cs="Arial"/>
        </w:rPr>
      </w:pPr>
      <w:bookmarkStart w:id="11" w:name="_Toc476675991"/>
      <w:bookmarkStart w:id="12" w:name="_Toc454373811"/>
      <w:bookmarkStart w:id="13" w:name="_Toc452722829"/>
    </w:p>
    <w:p w:rsidR="00554DF4" w:rsidRDefault="00554DF4" w:rsidP="00D220DC">
      <w:pPr>
        <w:pStyle w:val="Ttulo2"/>
        <w:numPr>
          <w:ilvl w:val="0"/>
          <w:numId w:val="4"/>
        </w:numPr>
        <w:spacing w:before="0" w:line="360" w:lineRule="auto"/>
        <w:rPr>
          <w:rFonts w:ascii="Palatino Linotype" w:hAnsi="Palatino Linotype"/>
          <w:b/>
          <w:color w:val="auto"/>
          <w:sz w:val="24"/>
        </w:rPr>
      </w:pPr>
      <w:bookmarkStart w:id="14" w:name="_Toc9525984"/>
      <w:bookmarkStart w:id="15" w:name="_Toc31360053"/>
      <w:r w:rsidRPr="00D220DC">
        <w:rPr>
          <w:rFonts w:ascii="Palatino Linotype" w:hAnsi="Palatino Linotype"/>
          <w:b/>
          <w:color w:val="auto"/>
          <w:sz w:val="24"/>
        </w:rPr>
        <w:t>El derecho de acceso a la información.</w:t>
      </w:r>
      <w:bookmarkEnd w:id="14"/>
      <w:bookmarkEnd w:id="15"/>
    </w:p>
    <w:p w:rsidR="00D220DC" w:rsidRPr="00D220DC" w:rsidRDefault="00D220DC" w:rsidP="00D220DC">
      <w:pPr>
        <w:rPr>
          <w:lang w:val="es-MX" w:eastAsia="en-US"/>
        </w:rPr>
      </w:pPr>
    </w:p>
    <w:p w:rsidR="00554DF4" w:rsidRPr="00D220DC" w:rsidRDefault="00554DF4" w:rsidP="00D220DC">
      <w:pPr>
        <w:pStyle w:val="Prrafodelista"/>
        <w:numPr>
          <w:ilvl w:val="0"/>
          <w:numId w:val="1"/>
        </w:numPr>
        <w:spacing w:line="360" w:lineRule="auto"/>
        <w:ind w:left="0" w:firstLine="0"/>
        <w:jc w:val="both"/>
        <w:rPr>
          <w:rFonts w:ascii="Palatino Linotype" w:hAnsi="Palatino Linotype"/>
          <w:color w:val="000000"/>
          <w:sz w:val="22"/>
          <w:szCs w:val="22"/>
        </w:rPr>
      </w:pPr>
      <w:r w:rsidRPr="00D220DC">
        <w:rPr>
          <w:rFonts w:ascii="Palatino Linotype" w:hAnsi="Palatino Linotype"/>
          <w:color w:val="000000"/>
          <w:sz w:val="22"/>
          <w:szCs w:val="22"/>
        </w:rPr>
        <w:t xml:space="preserve">El Derecho que tutela este Órgano Garante es la </w:t>
      </w:r>
      <w:r w:rsidRPr="00D220DC">
        <w:rPr>
          <w:rFonts w:ascii="Palatino Linotype" w:eastAsia="Times New Roman" w:hAnsi="Palatino Linotype" w:cs="Arial"/>
          <w:color w:val="000000" w:themeColor="text1"/>
          <w:lang w:eastAsia="es-MX"/>
        </w:rPr>
        <w:t xml:space="preserve"> </w:t>
      </w:r>
      <w:r w:rsidRPr="00D220DC">
        <w:rPr>
          <w:rFonts w:ascii="Palatino Linotype" w:eastAsia="MS Mincho" w:hAnsi="Palatino Linotype" w:cs="Times New Roman"/>
          <w:i/>
        </w:rPr>
        <w:t>igualdad de oportunidades para recibir, buscar e impartir información</w:t>
      </w:r>
      <w:r w:rsidRPr="00D220DC">
        <w:rPr>
          <w:rStyle w:val="Refdenotaalpie"/>
          <w:rFonts w:ascii="Palatino Linotype" w:eastAsia="MS Mincho" w:hAnsi="Palatino Linotype" w:cs="Times New Roman"/>
          <w:i/>
        </w:rPr>
        <w:footnoteReference w:id="1"/>
      </w:r>
      <w:r w:rsidRPr="00D220D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20DC">
        <w:rPr>
          <w:rStyle w:val="Refdenotaalpie"/>
          <w:rFonts w:ascii="Palatino Linotype" w:eastAsia="MS Mincho" w:hAnsi="Palatino Linotype" w:cs="Times New Roman"/>
        </w:rPr>
        <w:footnoteReference w:id="2"/>
      </w:r>
      <w:r w:rsidRPr="00D220DC">
        <w:rPr>
          <w:rFonts w:ascii="Palatino Linotype" w:eastAsia="MS Mincho" w:hAnsi="Palatino Linotype" w:cs="Times New Roman"/>
          <w:i/>
        </w:rPr>
        <w:t xml:space="preserve"> </w:t>
      </w:r>
      <w:r w:rsidRPr="00D220DC">
        <w:rPr>
          <w:rFonts w:ascii="Palatino Linotype" w:eastAsia="MS Mincho" w:hAnsi="Palatino Linotype" w:cs="Times New Roman"/>
        </w:rPr>
        <w:t xml:space="preserve">que se constituye como una herramienta fundamental para </w:t>
      </w:r>
      <w:r w:rsidRPr="00D220D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220DC">
        <w:rPr>
          <w:rStyle w:val="Refdenotaalpie"/>
          <w:rFonts w:ascii="Palatino Linotype" w:eastAsia="MS Mincho" w:hAnsi="Palatino Linotype" w:cs="Times New Roman"/>
          <w:i/>
        </w:rPr>
        <w:footnoteReference w:id="3"/>
      </w:r>
      <w:r w:rsidRPr="00D220DC">
        <w:rPr>
          <w:rFonts w:ascii="Palatino Linotype" w:eastAsia="MS Mincho" w:hAnsi="Palatino Linotype" w:cs="Times New Roman"/>
        </w:rPr>
        <w:t>fomentando</w:t>
      </w:r>
      <w:r w:rsidRPr="00D220DC">
        <w:rPr>
          <w:rFonts w:ascii="Palatino Linotype" w:eastAsia="MS Mincho" w:hAnsi="Palatino Linotype" w:cs="Times New Roman"/>
          <w:i/>
        </w:rPr>
        <w:t xml:space="preserve"> la transparencia de las actividades estatales y</w:t>
      </w:r>
      <w:r w:rsidRPr="00D220DC">
        <w:rPr>
          <w:rFonts w:ascii="Palatino Linotype" w:eastAsia="MS Mincho" w:hAnsi="Palatino Linotype" w:cs="Times New Roman"/>
        </w:rPr>
        <w:t xml:space="preserve"> promoviendo</w:t>
      </w:r>
      <w:r w:rsidRPr="00D220DC">
        <w:rPr>
          <w:rFonts w:ascii="Palatino Linotype" w:eastAsia="MS Mincho" w:hAnsi="Palatino Linotype" w:cs="Times New Roman"/>
          <w:i/>
        </w:rPr>
        <w:t xml:space="preserve"> la responsabilidad de los funcionarios sobre su gestión pública</w:t>
      </w:r>
      <w:r w:rsidRPr="00D220DC">
        <w:rPr>
          <w:rStyle w:val="Refdenotaalpie"/>
          <w:rFonts w:ascii="Palatino Linotype" w:eastAsia="MS Mincho" w:hAnsi="Palatino Linotype" w:cs="Times New Roman"/>
          <w:i/>
        </w:rPr>
        <w:footnoteReference w:id="4"/>
      </w:r>
      <w:r w:rsidRPr="00D220DC">
        <w:rPr>
          <w:rFonts w:ascii="Palatino Linotype" w:eastAsia="MS Mincho" w:hAnsi="Palatino Linotype" w:cs="Times New Roman"/>
          <w:i/>
        </w:rPr>
        <w:t xml:space="preserve"> </w:t>
      </w:r>
      <w:r w:rsidRPr="00D220DC">
        <w:rPr>
          <w:rFonts w:ascii="Palatino Linotype" w:eastAsia="MS Mincho" w:hAnsi="Palatino Linotype" w:cs="Times New Roman"/>
        </w:rPr>
        <w:t>que permite</w:t>
      </w:r>
      <w:r w:rsidRPr="00D220D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220DC">
        <w:rPr>
          <w:rStyle w:val="Refdenotaalpie"/>
          <w:rFonts w:ascii="Palatino Linotype" w:eastAsia="MS Mincho" w:hAnsi="Palatino Linotype" w:cs="Times New Roman"/>
          <w:i/>
        </w:rPr>
        <w:footnoteReference w:id="5"/>
      </w:r>
      <w:r w:rsidRPr="00D220DC">
        <w:rPr>
          <w:rFonts w:ascii="Palatino Linotype" w:eastAsia="MS Mincho" w:hAnsi="Palatino Linotype" w:cs="Times New Roman"/>
        </w:rPr>
        <w:t xml:space="preserve"> ” </w:t>
      </w:r>
    </w:p>
    <w:p w:rsidR="00554DF4" w:rsidRPr="00D220DC" w:rsidRDefault="00554DF4" w:rsidP="00D220DC">
      <w:pPr>
        <w:pStyle w:val="Prrafodelista"/>
        <w:spacing w:line="360" w:lineRule="auto"/>
        <w:ind w:left="0"/>
        <w:jc w:val="both"/>
        <w:rPr>
          <w:rFonts w:ascii="Palatino Linotype" w:hAnsi="Palatino Linotype"/>
          <w:color w:val="000000"/>
          <w:sz w:val="28"/>
          <w:szCs w:val="22"/>
        </w:rPr>
      </w:pPr>
    </w:p>
    <w:p w:rsidR="00554DF4" w:rsidRPr="00D220DC" w:rsidRDefault="00554DF4" w:rsidP="00D220DC">
      <w:pPr>
        <w:pStyle w:val="Prrafodelista"/>
        <w:numPr>
          <w:ilvl w:val="0"/>
          <w:numId w:val="1"/>
        </w:numPr>
        <w:spacing w:line="360" w:lineRule="auto"/>
        <w:ind w:left="0" w:firstLine="0"/>
        <w:jc w:val="both"/>
        <w:rPr>
          <w:rFonts w:ascii="Palatino Linotype" w:hAnsi="Palatino Linotype" w:cs="Arial"/>
          <w:i/>
          <w:color w:val="000000" w:themeColor="text1"/>
        </w:rPr>
      </w:pPr>
      <w:r w:rsidRPr="00D220DC">
        <w:rPr>
          <w:rFonts w:ascii="Palatino Linotype" w:hAnsi="Palatino Linotype" w:cs="Arial"/>
        </w:rPr>
        <w:t xml:space="preserve">Ahora bien para entender los alcances de la información pública se considera importante citar el criterio </w:t>
      </w:r>
      <w:r w:rsidRPr="00D220D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220DC">
        <w:rPr>
          <w:rFonts w:ascii="Palatino Linotype" w:hAnsi="Palatino Linotype" w:cs="Arial"/>
        </w:rPr>
        <w:t>cuyo rubro y texto dispone:</w:t>
      </w:r>
    </w:p>
    <w:p w:rsidR="00554DF4" w:rsidRDefault="00554DF4" w:rsidP="00D220DC">
      <w:pPr>
        <w:pStyle w:val="Prrafodelista"/>
        <w:autoSpaceDE w:val="0"/>
        <w:autoSpaceDN w:val="0"/>
        <w:adjustRightInd w:val="0"/>
        <w:spacing w:line="360" w:lineRule="auto"/>
        <w:ind w:left="0"/>
        <w:jc w:val="both"/>
        <w:rPr>
          <w:rFonts w:ascii="Palatino Linotype" w:hAnsi="Palatino Linotype" w:cs="Arial"/>
          <w:lang w:val="es-MX"/>
        </w:rPr>
      </w:pPr>
    </w:p>
    <w:p w:rsidR="00D220DC" w:rsidRPr="00D220DC" w:rsidRDefault="00D220DC" w:rsidP="00D220DC">
      <w:pPr>
        <w:pStyle w:val="Prrafodelista"/>
        <w:autoSpaceDE w:val="0"/>
        <w:autoSpaceDN w:val="0"/>
        <w:adjustRightInd w:val="0"/>
        <w:spacing w:line="360" w:lineRule="auto"/>
        <w:ind w:left="0"/>
        <w:jc w:val="both"/>
        <w:rPr>
          <w:rFonts w:ascii="Palatino Linotype" w:hAnsi="Palatino Linotype" w:cs="Arial"/>
          <w:lang w:val="es-MX"/>
        </w:rPr>
      </w:pPr>
    </w:p>
    <w:p w:rsidR="00554DF4" w:rsidRPr="00D220DC" w:rsidRDefault="00554DF4" w:rsidP="00D220DC">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220DC">
        <w:rPr>
          <w:rFonts w:ascii="Palatino Linotype" w:hAnsi="Palatino Linotype" w:cs="Arial"/>
          <w:b/>
          <w:i/>
          <w:sz w:val="22"/>
          <w:szCs w:val="22"/>
          <w:lang w:val="es-MX" w:eastAsia="es-MX"/>
        </w:rPr>
        <w:t>“CRITERIO 0002-11</w:t>
      </w:r>
    </w:p>
    <w:p w:rsidR="00554DF4" w:rsidRPr="00D220DC" w:rsidRDefault="00554DF4" w:rsidP="00D220D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20D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220DC">
        <w:rPr>
          <w:rFonts w:ascii="Palatino Linotype" w:hAnsi="Palatino Linotype" w:cs="Arial"/>
          <w:b/>
          <w:bCs/>
          <w:i/>
          <w:sz w:val="22"/>
          <w:szCs w:val="22"/>
          <w:lang w:val="es-MX" w:eastAsia="es-MX"/>
        </w:rPr>
        <w:t xml:space="preserve">V, XV, Y XVI, </w:t>
      </w:r>
      <w:r w:rsidRPr="00D220DC">
        <w:rPr>
          <w:rFonts w:ascii="Palatino Linotype" w:hAnsi="Palatino Linotype" w:cs="Arial"/>
          <w:b/>
          <w:i/>
          <w:sz w:val="22"/>
          <w:szCs w:val="22"/>
          <w:lang w:val="es-MX" w:eastAsia="es-MX"/>
        </w:rPr>
        <w:t>3, 4,11 Y 41.</w:t>
      </w:r>
      <w:r w:rsidRPr="00D220D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D220DC" w:rsidRDefault="00554DF4" w:rsidP="00D220D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20DC">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D220DC" w:rsidRDefault="00554DF4" w:rsidP="00D220D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20D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D220DC" w:rsidRDefault="00554DF4" w:rsidP="00D220D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20D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D220DC" w:rsidRDefault="00554DF4" w:rsidP="00D220DC">
      <w:pPr>
        <w:spacing w:line="360" w:lineRule="auto"/>
        <w:ind w:left="567" w:right="567"/>
        <w:jc w:val="both"/>
        <w:rPr>
          <w:rFonts w:ascii="Palatino Linotype" w:hAnsi="Palatino Linotype" w:cs="Arial"/>
          <w:i/>
          <w:color w:val="000000" w:themeColor="text1"/>
          <w:sz w:val="22"/>
          <w:szCs w:val="22"/>
        </w:rPr>
      </w:pPr>
      <w:r w:rsidRPr="00D220D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D220DC" w:rsidRDefault="00554DF4" w:rsidP="00D220DC">
      <w:pPr>
        <w:pStyle w:val="Prrafodelista"/>
        <w:tabs>
          <w:tab w:val="left" w:pos="851"/>
        </w:tabs>
        <w:spacing w:line="360" w:lineRule="auto"/>
        <w:ind w:left="0" w:right="49"/>
        <w:jc w:val="both"/>
        <w:rPr>
          <w:rFonts w:ascii="Palatino Linotype" w:hAnsi="Palatino Linotype"/>
          <w:lang w:val="es-ES"/>
        </w:rPr>
      </w:pPr>
    </w:p>
    <w:p w:rsidR="00554DF4" w:rsidRPr="00D220DC" w:rsidRDefault="00554DF4" w:rsidP="00D220DC">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sidRPr="00D220D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220DC" w:rsidRPr="00D220DC" w:rsidRDefault="00D220DC" w:rsidP="00D220DC">
      <w:pPr>
        <w:pStyle w:val="Prrafodelista"/>
        <w:tabs>
          <w:tab w:val="left" w:pos="851"/>
        </w:tabs>
        <w:spacing w:line="360" w:lineRule="auto"/>
        <w:ind w:left="0" w:right="49"/>
        <w:jc w:val="both"/>
        <w:rPr>
          <w:rFonts w:ascii="Palatino Linotype" w:hAnsi="Palatino Linotype" w:cs="Arial"/>
          <w:sz w:val="28"/>
          <w:lang w:val="es-ES"/>
        </w:rPr>
      </w:pPr>
    </w:p>
    <w:p w:rsidR="00554DF4" w:rsidRPr="00D220DC" w:rsidRDefault="00554DF4" w:rsidP="00D220DC">
      <w:pPr>
        <w:autoSpaceDE w:val="0"/>
        <w:autoSpaceDN w:val="0"/>
        <w:adjustRightInd w:val="0"/>
        <w:spacing w:line="360" w:lineRule="auto"/>
        <w:ind w:left="567" w:right="567"/>
        <w:jc w:val="both"/>
        <w:rPr>
          <w:rFonts w:ascii="Palatino Linotype" w:hAnsi="Palatino Linotype"/>
          <w:i/>
          <w:sz w:val="28"/>
          <w:lang w:val="es-ES"/>
        </w:rPr>
      </w:pPr>
      <w:r w:rsidRPr="00D220DC">
        <w:rPr>
          <w:rFonts w:ascii="Palatino Linotype" w:eastAsiaTheme="minorHAnsi" w:hAnsi="Palatino Linotype" w:cs="Bookman Old Style,Bold"/>
          <w:b/>
          <w:bCs/>
          <w:i/>
          <w:sz w:val="22"/>
          <w:szCs w:val="20"/>
          <w:lang w:val="es-MX" w:eastAsia="en-US"/>
        </w:rPr>
        <w:t xml:space="preserve">XI. Documento: </w:t>
      </w:r>
      <w:r w:rsidRPr="00D220D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220DC">
        <w:rPr>
          <w:rFonts w:ascii="Palatino Linotype" w:eastAsiaTheme="minorHAnsi" w:hAnsi="Palatino Linotype" w:cs="Bookman Old Style"/>
          <w:b/>
          <w:i/>
          <w:sz w:val="22"/>
          <w:szCs w:val="20"/>
          <w:lang w:val="es-MX" w:eastAsia="en-US"/>
        </w:rPr>
        <w:t>cualquier otro registro</w:t>
      </w:r>
      <w:r w:rsidRPr="00D220D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D220DC" w:rsidRDefault="00554DF4" w:rsidP="00D220DC">
      <w:pPr>
        <w:pStyle w:val="Prrafodelista"/>
        <w:tabs>
          <w:tab w:val="left" w:pos="851"/>
        </w:tabs>
        <w:spacing w:line="360" w:lineRule="auto"/>
        <w:ind w:left="0" w:right="49"/>
        <w:jc w:val="both"/>
        <w:rPr>
          <w:rFonts w:ascii="Palatino Linotype" w:hAnsi="Palatino Linotype"/>
          <w:lang w:val="es-ES"/>
        </w:rPr>
      </w:pPr>
    </w:p>
    <w:p w:rsidR="00554DF4" w:rsidRPr="00D220DC" w:rsidRDefault="00554DF4" w:rsidP="00D220D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20D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D220DC" w:rsidRDefault="00554DF4" w:rsidP="00D220DC">
      <w:pPr>
        <w:pStyle w:val="Prrafodelista"/>
        <w:spacing w:line="360" w:lineRule="auto"/>
        <w:ind w:left="0"/>
        <w:jc w:val="both"/>
        <w:rPr>
          <w:rFonts w:ascii="Palatino Linotype" w:eastAsia="Calibri" w:hAnsi="Palatino Linotype" w:cs="Arial"/>
        </w:rPr>
      </w:pPr>
    </w:p>
    <w:p w:rsidR="00554DF4" w:rsidRPr="00D220DC" w:rsidRDefault="00554DF4" w:rsidP="00D220DC">
      <w:pPr>
        <w:pStyle w:val="Prrafodelista"/>
        <w:numPr>
          <w:ilvl w:val="0"/>
          <w:numId w:val="1"/>
        </w:numPr>
        <w:spacing w:line="360" w:lineRule="auto"/>
        <w:ind w:left="0" w:firstLine="0"/>
        <w:jc w:val="both"/>
        <w:rPr>
          <w:rFonts w:ascii="Palatino Linotype" w:eastAsia="Calibri" w:hAnsi="Palatino Linotype" w:cs="Arial"/>
        </w:rPr>
      </w:pPr>
      <w:r w:rsidRPr="00D220DC">
        <w:rPr>
          <w:rFonts w:ascii="Palatino Linotype" w:eastAsia="Calibri" w:hAnsi="Palatino Linotype" w:cs="Arial"/>
        </w:rPr>
        <w:t>E</w:t>
      </w:r>
      <w:r w:rsidRPr="00D220DC">
        <w:rPr>
          <w:rFonts w:ascii="Palatino Linotype" w:eastAsia="MS Mincho" w:hAnsi="Palatino Linotype"/>
        </w:rPr>
        <w:t xml:space="preserve">l acceso a la información es un derecho humano constitucional y convencionalmente reconocido y para tal efecto </w:t>
      </w:r>
      <w:r w:rsidRPr="00D220D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220DC">
        <w:rPr>
          <w:rFonts w:ascii="Palatino Linotype" w:eastAsia="Calibri" w:hAnsi="Palatino Linotype"/>
          <w:i/>
          <w:lang w:val="es-ES"/>
        </w:rPr>
        <w:t xml:space="preserve">en el ámbito de sus atribuciones, de promover, respetar, proteger y </w:t>
      </w:r>
      <w:r w:rsidRPr="00D220DC">
        <w:rPr>
          <w:rFonts w:ascii="Palatino Linotype" w:eastAsia="Calibri" w:hAnsi="Palatino Linotype"/>
          <w:b/>
          <w:i/>
          <w:lang w:val="es-ES"/>
        </w:rPr>
        <w:t>garantizar</w:t>
      </w:r>
      <w:r w:rsidRPr="00D220DC">
        <w:rPr>
          <w:rFonts w:ascii="Palatino Linotype" w:eastAsia="Calibri" w:hAnsi="Palatino Linotype"/>
          <w:i/>
          <w:lang w:val="es-ES"/>
        </w:rPr>
        <w:t xml:space="preserve"> los derechos humanos. </w:t>
      </w:r>
      <w:r w:rsidRPr="00D220D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220DC">
        <w:rPr>
          <w:rFonts w:ascii="Palatino Linotype" w:eastAsia="Calibri" w:hAnsi="Palatino Linotype"/>
          <w:b/>
          <w:i/>
          <w:lang w:val="es-ES"/>
        </w:rPr>
        <w:t xml:space="preserve"> e</w:t>
      </w:r>
      <w:r w:rsidRPr="00D220D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220DC">
        <w:rPr>
          <w:rStyle w:val="Refdenotaalpie"/>
          <w:rFonts w:ascii="Palatino Linotype" w:hAnsi="Palatino Linotype"/>
          <w:i/>
        </w:rPr>
        <w:footnoteReference w:id="6"/>
      </w:r>
      <w:r w:rsidRPr="00D220DC">
        <w:rPr>
          <w:rFonts w:ascii="Palatino Linotype" w:hAnsi="Palatino Linotype"/>
          <w:i/>
        </w:rPr>
        <w:t xml:space="preserve">, </w:t>
      </w:r>
      <w:r w:rsidRPr="00D220DC">
        <w:rPr>
          <w:rFonts w:ascii="Palatino Linotype" w:hAnsi="Palatino Linotype"/>
        </w:rPr>
        <w:t>asimismo establece</w:t>
      </w:r>
      <w:r w:rsidRPr="00D220D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D220DC" w:rsidRDefault="00554DF4" w:rsidP="00D220DC">
      <w:pPr>
        <w:pStyle w:val="Prrafodelista"/>
        <w:spacing w:line="360" w:lineRule="auto"/>
        <w:rPr>
          <w:rFonts w:ascii="Palatino Linotype" w:eastAsia="Calibri" w:hAnsi="Palatino Linotype" w:cs="Arial"/>
        </w:rPr>
      </w:pPr>
    </w:p>
    <w:p w:rsidR="00554DF4" w:rsidRPr="00D220DC" w:rsidRDefault="00554DF4" w:rsidP="00D220DC">
      <w:pPr>
        <w:pStyle w:val="Prrafodelista"/>
        <w:numPr>
          <w:ilvl w:val="0"/>
          <w:numId w:val="1"/>
        </w:numPr>
        <w:spacing w:line="360" w:lineRule="auto"/>
        <w:ind w:left="0" w:firstLine="0"/>
        <w:jc w:val="both"/>
        <w:rPr>
          <w:rFonts w:ascii="Palatino Linotype" w:eastAsia="Calibri" w:hAnsi="Palatino Linotype" w:cs="Arial"/>
        </w:rPr>
      </w:pPr>
      <w:r w:rsidRPr="00D220DC">
        <w:rPr>
          <w:rFonts w:ascii="Palatino Linotype" w:hAnsi="Palatino Linotype"/>
          <w:color w:val="000000" w:themeColor="text1"/>
        </w:rPr>
        <w:t xml:space="preserve">Resulta necesario referir que, el </w:t>
      </w:r>
      <w:r w:rsidRPr="00D220D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220DC">
        <w:rPr>
          <w:rFonts w:ascii="Palatino Linotype" w:eastAsia="Calibri" w:hAnsi="Palatino Linotype" w:cs="Arial"/>
          <w:b/>
        </w:rPr>
        <w:t>los Sujetos Obligados deberán documentar todo acto que se derive del ejercicio de sus facultades, competencias o funciones,</w:t>
      </w:r>
      <w:r w:rsidRPr="00D220DC">
        <w:rPr>
          <w:rFonts w:ascii="Palatino Linotype" w:eastAsia="Calibri" w:hAnsi="Palatino Linotype" w:cs="Arial"/>
        </w:rPr>
        <w:t xml:space="preserve"> considerando desde su origen la eventual publicidad y reutilización de la información que generen, posean o administren.</w:t>
      </w:r>
    </w:p>
    <w:p w:rsidR="00554DF4" w:rsidRPr="00D220DC" w:rsidRDefault="00554DF4" w:rsidP="00D220DC">
      <w:pPr>
        <w:pStyle w:val="Prrafodelista"/>
        <w:spacing w:line="360" w:lineRule="auto"/>
        <w:rPr>
          <w:rFonts w:ascii="Palatino Linotype" w:eastAsia="Calibri" w:hAnsi="Palatino Linotype" w:cs="Arial"/>
        </w:rPr>
      </w:pPr>
    </w:p>
    <w:p w:rsidR="00554DF4" w:rsidRPr="00D220DC" w:rsidRDefault="00554DF4" w:rsidP="00D220DC">
      <w:pPr>
        <w:pStyle w:val="Prrafodelista"/>
        <w:numPr>
          <w:ilvl w:val="0"/>
          <w:numId w:val="1"/>
        </w:numPr>
        <w:spacing w:line="360" w:lineRule="auto"/>
        <w:ind w:left="0" w:firstLine="0"/>
        <w:jc w:val="both"/>
        <w:rPr>
          <w:rFonts w:ascii="Palatino Linotype" w:eastAsia="Calibri" w:hAnsi="Palatino Linotype" w:cs="Arial"/>
        </w:rPr>
      </w:pPr>
      <w:r w:rsidRPr="00D220D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D220DC" w:rsidRDefault="00554DF4" w:rsidP="00D220DC">
      <w:pPr>
        <w:pStyle w:val="Prrafodelista"/>
        <w:spacing w:line="360" w:lineRule="auto"/>
        <w:rPr>
          <w:rFonts w:ascii="Palatino Linotype" w:eastAsia="Times New Roman" w:hAnsi="Palatino Linotype" w:cs="Arial"/>
          <w:color w:val="000000"/>
        </w:rPr>
      </w:pPr>
    </w:p>
    <w:p w:rsidR="00554DF4" w:rsidRPr="00D220DC" w:rsidRDefault="00D220DC"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D220DC">
        <w:rPr>
          <w:rFonts w:ascii="Palatino Linotype" w:hAnsi="Palatino Linotype" w:cs="Bookman Old Style,Bold"/>
          <w:b/>
          <w:bCs/>
          <w:i/>
          <w:sz w:val="22"/>
          <w:szCs w:val="20"/>
          <w:lang w:val="es-MX"/>
        </w:rPr>
        <w:t xml:space="preserve">Artículo 4. </w:t>
      </w:r>
      <w:r w:rsidR="00554DF4" w:rsidRPr="00D220D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20D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20D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D220DC">
        <w:rPr>
          <w:rFonts w:ascii="Palatino Linotype" w:hAnsi="Palatino Linotype" w:cs="Bookman Old Style"/>
          <w:i/>
          <w:sz w:val="22"/>
          <w:szCs w:val="20"/>
          <w:lang w:val="es-MX"/>
        </w:rPr>
        <w:t>”</w:t>
      </w:r>
    </w:p>
    <w:p w:rsidR="00554DF4" w:rsidRPr="00D220DC" w:rsidRDefault="00554DF4" w:rsidP="00D220DC">
      <w:pPr>
        <w:autoSpaceDE w:val="0"/>
        <w:autoSpaceDN w:val="0"/>
        <w:adjustRightInd w:val="0"/>
        <w:spacing w:line="360" w:lineRule="auto"/>
        <w:ind w:right="567"/>
        <w:jc w:val="both"/>
        <w:rPr>
          <w:rFonts w:ascii="Palatino Linotype" w:eastAsia="Times New Roman" w:hAnsi="Palatino Linotype" w:cs="Arial"/>
          <w:i/>
          <w:color w:val="000000"/>
          <w:sz w:val="28"/>
        </w:rPr>
      </w:pPr>
    </w:p>
    <w:p w:rsidR="00554DF4" w:rsidRPr="00D220DC" w:rsidRDefault="00D220DC"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D220DC">
        <w:rPr>
          <w:rFonts w:ascii="Palatino Linotype" w:hAnsi="Palatino Linotype" w:cs="Bookman Old Style,Bold"/>
          <w:b/>
          <w:bCs/>
          <w:i/>
          <w:sz w:val="22"/>
          <w:szCs w:val="20"/>
          <w:lang w:val="es-MX"/>
        </w:rPr>
        <w:t xml:space="preserve">Artículo 12. </w:t>
      </w:r>
      <w:r w:rsidR="00554DF4" w:rsidRPr="00D220D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220D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220D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D220DC">
        <w:rPr>
          <w:rFonts w:ascii="Palatino Linotype" w:hAnsi="Palatino Linotype" w:cs="Bookman Old Style"/>
          <w:b/>
          <w:i/>
          <w:sz w:val="22"/>
          <w:szCs w:val="20"/>
          <w:lang w:val="es-MX"/>
        </w:rPr>
        <w:t>”</w:t>
      </w:r>
    </w:p>
    <w:p w:rsidR="00554DF4" w:rsidRPr="00D220DC" w:rsidRDefault="00554DF4" w:rsidP="00D220D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220DC" w:rsidRDefault="00554DF4" w:rsidP="00D220D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20D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220DC">
        <w:rPr>
          <w:rStyle w:val="Refdenotaalpie"/>
          <w:rFonts w:ascii="Palatino Linotype" w:hAnsi="Palatino Linotype"/>
          <w:lang w:val="es-ES"/>
        </w:rPr>
        <w:footnoteReference w:id="7"/>
      </w:r>
      <w:r w:rsidRPr="00D220D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D220DC" w:rsidRDefault="00554DF4" w:rsidP="00D220DC">
      <w:pPr>
        <w:pStyle w:val="Prrafodelista"/>
        <w:tabs>
          <w:tab w:val="left" w:pos="851"/>
        </w:tabs>
        <w:spacing w:line="360" w:lineRule="auto"/>
        <w:ind w:left="0" w:right="49"/>
        <w:jc w:val="both"/>
        <w:rPr>
          <w:rFonts w:ascii="Palatino Linotype" w:hAnsi="Palatino Linotype"/>
          <w:lang w:val="es-ES"/>
        </w:rPr>
      </w:pPr>
    </w:p>
    <w:p w:rsidR="00554DF4" w:rsidRPr="00D220DC" w:rsidRDefault="00554DF4" w:rsidP="00D220D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20D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D220DC" w:rsidRDefault="00554DF4" w:rsidP="00D220DC">
      <w:pPr>
        <w:pStyle w:val="Prrafodelista"/>
        <w:spacing w:line="360" w:lineRule="auto"/>
        <w:rPr>
          <w:rFonts w:ascii="Palatino Linotype" w:hAnsi="Palatino Linotype"/>
          <w:lang w:val="es-ES"/>
        </w:rPr>
      </w:pPr>
    </w:p>
    <w:p w:rsidR="00554DF4" w:rsidRPr="00D220DC" w:rsidRDefault="00554DF4" w:rsidP="00D220DC">
      <w:pPr>
        <w:pStyle w:val="Prrafodelista"/>
        <w:tabs>
          <w:tab w:val="left" w:pos="851"/>
        </w:tabs>
        <w:spacing w:line="360" w:lineRule="auto"/>
        <w:ind w:left="567" w:right="567"/>
        <w:jc w:val="both"/>
        <w:rPr>
          <w:rFonts w:ascii="Palatino Linotype" w:hAnsi="Palatino Linotype"/>
          <w:i/>
          <w:sz w:val="22"/>
        </w:rPr>
      </w:pPr>
      <w:r w:rsidRPr="00D220DC">
        <w:rPr>
          <w:rFonts w:ascii="Palatino Linotype" w:hAnsi="Palatino Linotype"/>
          <w:b/>
          <w:i/>
          <w:sz w:val="22"/>
        </w:rPr>
        <w:t>ACCESO A LA INFORMACIÓN. IMPLICACIÓN DEL PRINCIPIO DE MÁXIMA PUBLICIDAD EN EL DERECHO FUNDAMENTAL RELATIVO.</w:t>
      </w:r>
      <w:r w:rsidRPr="00D220D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D220DC" w:rsidRDefault="00554DF4" w:rsidP="00D220DC">
      <w:pPr>
        <w:pStyle w:val="Prrafodelista"/>
        <w:tabs>
          <w:tab w:val="left" w:pos="851"/>
        </w:tabs>
        <w:spacing w:line="360" w:lineRule="auto"/>
        <w:ind w:left="567" w:right="567"/>
        <w:jc w:val="both"/>
        <w:rPr>
          <w:rFonts w:ascii="Palatino Linotype" w:hAnsi="Palatino Linotype"/>
          <w:i/>
          <w:sz w:val="22"/>
        </w:rPr>
      </w:pPr>
    </w:p>
    <w:p w:rsidR="00554DF4" w:rsidRPr="00D220DC" w:rsidRDefault="00554DF4" w:rsidP="00D220DC">
      <w:pPr>
        <w:pStyle w:val="Prrafodelista"/>
        <w:tabs>
          <w:tab w:val="left" w:pos="851"/>
        </w:tabs>
        <w:spacing w:line="360" w:lineRule="auto"/>
        <w:ind w:left="567" w:right="567"/>
        <w:jc w:val="both"/>
        <w:rPr>
          <w:rFonts w:ascii="Palatino Linotype" w:hAnsi="Palatino Linotype"/>
          <w:i/>
          <w:sz w:val="22"/>
        </w:rPr>
      </w:pPr>
      <w:r w:rsidRPr="00D220DC">
        <w:rPr>
          <w:rFonts w:ascii="Palatino Linotype" w:hAnsi="Palatino Linotype"/>
          <w:i/>
          <w:sz w:val="22"/>
        </w:rPr>
        <w:t xml:space="preserve">CUARTO TRIBUNAL COLEGIADO EN MATERIA ADMINISTRATIVA DEL PRIMER CIRCUITO. </w:t>
      </w:r>
    </w:p>
    <w:p w:rsidR="00554DF4" w:rsidRPr="00D220DC" w:rsidRDefault="00554DF4" w:rsidP="00D220DC">
      <w:pPr>
        <w:pStyle w:val="Prrafodelista"/>
        <w:tabs>
          <w:tab w:val="left" w:pos="851"/>
        </w:tabs>
        <w:spacing w:line="360" w:lineRule="auto"/>
        <w:ind w:left="567" w:right="567"/>
        <w:jc w:val="both"/>
        <w:rPr>
          <w:rFonts w:ascii="Palatino Linotype" w:hAnsi="Palatino Linotype"/>
          <w:i/>
          <w:sz w:val="22"/>
        </w:rPr>
      </w:pPr>
    </w:p>
    <w:p w:rsidR="00554DF4" w:rsidRPr="00D220DC" w:rsidRDefault="00554DF4" w:rsidP="00D220DC">
      <w:pPr>
        <w:pStyle w:val="Prrafodelista"/>
        <w:tabs>
          <w:tab w:val="left" w:pos="851"/>
        </w:tabs>
        <w:spacing w:line="360" w:lineRule="auto"/>
        <w:ind w:left="567" w:right="567"/>
        <w:jc w:val="both"/>
        <w:rPr>
          <w:rFonts w:ascii="Palatino Linotype" w:hAnsi="Palatino Linotype"/>
          <w:i/>
          <w:sz w:val="22"/>
          <w:lang w:val="es-ES"/>
        </w:rPr>
      </w:pPr>
      <w:r w:rsidRPr="00D220DC">
        <w:rPr>
          <w:rFonts w:ascii="Palatino Linotype" w:hAnsi="Palatino Linotype"/>
          <w:i/>
          <w:sz w:val="22"/>
        </w:rPr>
        <w:t>Amparo en revisión 257/2012. Ruth Corona Muñoz. 6 de diciembre de 2012. Unanimidad de votos. Ponente: Jean Claude Tron Petit. Secretaria: Mayra Susana Martínez López.</w:t>
      </w:r>
    </w:p>
    <w:p w:rsidR="00554DF4" w:rsidRPr="00D220DC" w:rsidRDefault="00554DF4" w:rsidP="00D220DC">
      <w:pPr>
        <w:pStyle w:val="Prrafodelista"/>
        <w:spacing w:line="360" w:lineRule="auto"/>
        <w:rPr>
          <w:rFonts w:ascii="Palatino Linotype" w:hAnsi="Palatino Linotype"/>
          <w:lang w:val="es-ES"/>
        </w:rPr>
      </w:pPr>
    </w:p>
    <w:p w:rsidR="00554DF4" w:rsidRPr="00D220DC" w:rsidRDefault="00554DF4" w:rsidP="00D220D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20DC">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D220DC" w:rsidRDefault="00C67BCA" w:rsidP="00D220DC">
      <w:pPr>
        <w:tabs>
          <w:tab w:val="left" w:pos="851"/>
        </w:tabs>
        <w:spacing w:line="360" w:lineRule="auto"/>
        <w:ind w:right="49"/>
        <w:jc w:val="both"/>
        <w:rPr>
          <w:rFonts w:ascii="Palatino Linotype" w:hAnsi="Palatino Linotype"/>
          <w:lang w:val="es-ES"/>
        </w:rPr>
      </w:pPr>
    </w:p>
    <w:p w:rsidR="001C6B98" w:rsidRPr="00D220DC" w:rsidRDefault="001C6B98" w:rsidP="00D220DC">
      <w:pPr>
        <w:pStyle w:val="Ttulo2"/>
        <w:numPr>
          <w:ilvl w:val="0"/>
          <w:numId w:val="4"/>
        </w:numPr>
        <w:spacing w:before="0" w:line="360" w:lineRule="auto"/>
        <w:rPr>
          <w:rFonts w:ascii="Palatino Linotype" w:hAnsi="Palatino Linotype"/>
          <w:b/>
          <w:color w:val="auto"/>
          <w:sz w:val="24"/>
        </w:rPr>
      </w:pPr>
      <w:bookmarkStart w:id="16" w:name="_Toc23418068"/>
      <w:bookmarkStart w:id="17" w:name="_Toc25251825"/>
      <w:bookmarkStart w:id="18" w:name="_Toc29923834"/>
      <w:bookmarkStart w:id="19" w:name="_Toc31360054"/>
      <w:r w:rsidRPr="00D220DC">
        <w:rPr>
          <w:rFonts w:ascii="Palatino Linotype" w:hAnsi="Palatino Linotype"/>
          <w:b/>
          <w:color w:val="auto"/>
          <w:sz w:val="24"/>
        </w:rPr>
        <w:t>Fuente Obligacional.</w:t>
      </w:r>
      <w:bookmarkEnd w:id="16"/>
      <w:bookmarkEnd w:id="17"/>
      <w:bookmarkEnd w:id="18"/>
      <w:bookmarkEnd w:id="19"/>
      <w:r w:rsidRPr="00D220DC">
        <w:rPr>
          <w:rFonts w:ascii="Palatino Linotype" w:hAnsi="Palatino Linotype"/>
          <w:b/>
          <w:color w:val="auto"/>
          <w:sz w:val="24"/>
        </w:rPr>
        <w:t xml:space="preserve"> </w:t>
      </w:r>
    </w:p>
    <w:p w:rsidR="001C6B98" w:rsidRPr="00D220DC" w:rsidRDefault="001C6B98" w:rsidP="00D220DC">
      <w:pPr>
        <w:spacing w:line="360" w:lineRule="auto"/>
        <w:rPr>
          <w:rFonts w:ascii="Palatino Linotype" w:hAnsi="Palatino Linotype"/>
          <w:lang w:val="es-MX" w:eastAsia="en-US"/>
        </w:rPr>
      </w:pPr>
    </w:p>
    <w:p w:rsidR="001C6B98" w:rsidRPr="00D220DC" w:rsidRDefault="001C6B98" w:rsidP="00D220DC">
      <w:pPr>
        <w:pStyle w:val="Ttulo3"/>
        <w:numPr>
          <w:ilvl w:val="1"/>
          <w:numId w:val="18"/>
        </w:numPr>
        <w:spacing w:before="0" w:line="360" w:lineRule="auto"/>
        <w:rPr>
          <w:rFonts w:ascii="Palatino Linotype" w:hAnsi="Palatino Linotype"/>
          <w:b/>
          <w:color w:val="auto"/>
        </w:rPr>
      </w:pPr>
      <w:bookmarkStart w:id="20" w:name="_Toc23418069"/>
      <w:bookmarkStart w:id="21" w:name="_Toc25251826"/>
      <w:bookmarkStart w:id="22" w:name="_Toc29923835"/>
      <w:bookmarkStart w:id="23" w:name="_Toc31360055"/>
      <w:r w:rsidRPr="00D220DC">
        <w:rPr>
          <w:rFonts w:ascii="Palatino Linotype" w:hAnsi="Palatino Linotype"/>
          <w:b/>
          <w:color w:val="auto"/>
        </w:rPr>
        <w:t>De la obligación de transparencia.</w:t>
      </w:r>
      <w:bookmarkEnd w:id="20"/>
      <w:bookmarkEnd w:id="21"/>
      <w:bookmarkEnd w:id="22"/>
      <w:bookmarkEnd w:id="23"/>
    </w:p>
    <w:p w:rsidR="001C6B98" w:rsidRPr="00D220DC" w:rsidRDefault="001C6B98" w:rsidP="00D220DC">
      <w:pPr>
        <w:spacing w:line="360" w:lineRule="auto"/>
        <w:rPr>
          <w:rFonts w:ascii="Palatino Linotype" w:hAnsi="Palatino Linotype"/>
        </w:rPr>
      </w:pPr>
    </w:p>
    <w:p w:rsidR="001C6B98" w:rsidRPr="00D220DC" w:rsidRDefault="001C6B98" w:rsidP="00D220DC">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D220D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D220DC" w:rsidRDefault="001C6B98" w:rsidP="00D220DC">
      <w:pPr>
        <w:spacing w:line="360" w:lineRule="auto"/>
        <w:jc w:val="both"/>
        <w:rPr>
          <w:rFonts w:ascii="Palatino Linotype" w:hAnsi="Palatino Linotype" w:cs="Arial"/>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b/>
          <w:i/>
          <w:sz w:val="22"/>
        </w:rPr>
        <w:t>“Artículo 6o.</w:t>
      </w:r>
      <w:r w:rsidRPr="00D220D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20DC">
        <w:rPr>
          <w:rFonts w:ascii="Palatino Linotype" w:hAnsi="Palatino Linotype" w:cs="Arial"/>
          <w:b/>
          <w:i/>
          <w:sz w:val="22"/>
        </w:rPr>
        <w:t>El derecho a la información será garantizado por el Estado.</w:t>
      </w:r>
      <w:r w:rsidRPr="00D220DC">
        <w:rPr>
          <w:rFonts w:ascii="Palatino Linotype" w:hAnsi="Palatino Linotype" w:cs="Arial"/>
          <w:i/>
          <w:sz w:val="22"/>
        </w:rPr>
        <w:t xml:space="preserve"> </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Para efectos de lo dispuesto en el presente artículo se observará lo siguiente:</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D220DC" w:rsidRDefault="001C6B98" w:rsidP="00D220DC">
      <w:pPr>
        <w:spacing w:line="360" w:lineRule="auto"/>
        <w:ind w:left="567" w:right="567"/>
        <w:jc w:val="both"/>
        <w:rPr>
          <w:rFonts w:ascii="Palatino Linotype" w:hAnsi="Palatino Linotype" w:cs="Arial"/>
          <w:b/>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b/>
          <w:i/>
          <w:sz w:val="22"/>
        </w:rPr>
        <w:t>I. Toda la información en posesión de</w:t>
      </w:r>
      <w:r w:rsidRPr="00D220DC">
        <w:rPr>
          <w:rFonts w:ascii="Palatino Linotype" w:hAnsi="Palatino Linotype" w:cs="Arial"/>
          <w:i/>
          <w:sz w:val="22"/>
        </w:rPr>
        <w:t xml:space="preserve"> </w:t>
      </w:r>
      <w:r w:rsidRPr="00D220DC">
        <w:rPr>
          <w:rFonts w:ascii="Palatino Linotype" w:hAnsi="Palatino Linotype" w:cs="Arial"/>
          <w:b/>
          <w:i/>
          <w:sz w:val="22"/>
        </w:rPr>
        <w:t>cualquier autoridad</w:t>
      </w:r>
      <w:r w:rsidRPr="00D220D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220DC">
        <w:rPr>
          <w:rFonts w:ascii="Palatino Linotype" w:hAnsi="Palatino Linotype" w:cs="Arial"/>
          <w:b/>
          <w:i/>
          <w:sz w:val="22"/>
        </w:rPr>
        <w:t>es pública</w:t>
      </w:r>
      <w:r w:rsidRPr="00D220D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220DC">
        <w:rPr>
          <w:rFonts w:ascii="Palatino Linotype" w:hAnsi="Palatino Linotype" w:cs="Arial"/>
          <w:b/>
          <w:i/>
          <w:sz w:val="22"/>
        </w:rPr>
        <w:t>Los sujetos obligados deberán documentar todo acto que derive del ejercicio de sus facultades, competencias o funciones</w:t>
      </w:r>
      <w:r w:rsidRPr="00D220DC">
        <w:rPr>
          <w:rFonts w:ascii="Palatino Linotype" w:hAnsi="Palatino Linotype" w:cs="Arial"/>
          <w:i/>
          <w:sz w:val="22"/>
        </w:rPr>
        <w:t>, la ley determinará los supuestos específicos bajo los cuales procederá la declaración de inexistencia de la información.</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II. La información que se refiere a la vida privada y los datos personales será protegida en los términos y con las excepciones que fijen las leyes.</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D220DC" w:rsidRDefault="001C6B98" w:rsidP="00D220DC">
      <w:pPr>
        <w:spacing w:line="360" w:lineRule="auto"/>
        <w:ind w:left="567" w:right="567"/>
        <w:jc w:val="both"/>
        <w:rPr>
          <w:rFonts w:ascii="Palatino Linotype" w:hAnsi="Palatino Linotype" w:cs="Arial"/>
          <w:b/>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b/>
          <w:i/>
          <w:sz w:val="22"/>
        </w:rPr>
        <w:t>V. Los sujetos obligados deberán preservar sus documentos en archivos administrativos actualizados y publicarán, a través de los medios electrónicos disponibles</w:t>
      </w:r>
      <w:r w:rsidRPr="00D220D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VII. La inobservancia a las disposiciones en materia de acceso a la información pública será sancionada en los términos que dispongan las leyes.</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w:t>
      </w: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La ley establecerá aquella información que se considere reservada o confidencial.”</w:t>
      </w: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(Énfasis añadido)</w:t>
      </w:r>
    </w:p>
    <w:p w:rsidR="001C6B98" w:rsidRPr="00D220DC" w:rsidRDefault="001C6B98" w:rsidP="00D220DC">
      <w:pPr>
        <w:spacing w:line="360" w:lineRule="auto"/>
        <w:ind w:left="709" w:right="757"/>
        <w:jc w:val="both"/>
        <w:rPr>
          <w:rFonts w:ascii="Palatino Linotype" w:hAnsi="Palatino Linotype"/>
        </w:rPr>
      </w:pPr>
    </w:p>
    <w:p w:rsidR="001C6B98" w:rsidRPr="00D220DC" w:rsidRDefault="001C6B98"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Por su parte, la Constitución Política del Estado Libre y Soberano de México, en su artículo 5°, dispone en su parte conducente, lo siguiente:</w:t>
      </w:r>
    </w:p>
    <w:p w:rsidR="001C6B98" w:rsidRPr="00D220DC" w:rsidRDefault="001C6B98" w:rsidP="00D220DC">
      <w:pPr>
        <w:spacing w:line="360" w:lineRule="auto"/>
        <w:ind w:left="709" w:right="757"/>
        <w:jc w:val="both"/>
        <w:rPr>
          <w:rFonts w:ascii="Palatino Linotype" w:hAnsi="Palatino Linotype" w:cs="Arial"/>
        </w:rPr>
      </w:pPr>
    </w:p>
    <w:p w:rsidR="001C6B98" w:rsidRPr="00D220DC" w:rsidRDefault="001C6B98" w:rsidP="00D220DC">
      <w:pPr>
        <w:spacing w:line="360" w:lineRule="auto"/>
        <w:ind w:left="567" w:right="567"/>
        <w:jc w:val="both"/>
        <w:rPr>
          <w:rFonts w:ascii="Palatino Linotype" w:hAnsi="Palatino Linotype" w:cs="Arial"/>
          <w:b/>
          <w:i/>
          <w:sz w:val="22"/>
        </w:rPr>
      </w:pPr>
      <w:r w:rsidRPr="00D220DC">
        <w:rPr>
          <w:rFonts w:ascii="Palatino Linotype" w:hAnsi="Palatino Linotype" w:cs="Arial"/>
          <w:b/>
          <w:i/>
          <w:sz w:val="22"/>
        </w:rPr>
        <w:t xml:space="preserve">“Artículo 5. … </w:t>
      </w: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b/>
          <w:i/>
          <w:sz w:val="22"/>
        </w:rPr>
        <w:t>El derecho a la información será garantizado por el Estado</w:t>
      </w:r>
      <w:r w:rsidRPr="00D220DC">
        <w:rPr>
          <w:rFonts w:ascii="Palatino Linotype" w:hAnsi="Palatino Linotype"/>
          <w:i/>
          <w:sz w:val="22"/>
        </w:rPr>
        <w:t xml:space="preserve">. La ley establecerá las previsiones que permitan asegurar la protección, el respeto y la difusión de este derecho. </w:t>
      </w: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Este derecho se regirá por los principios y bases siguientes:</w:t>
      </w:r>
    </w:p>
    <w:p w:rsidR="001C6B98" w:rsidRPr="00D220DC" w:rsidRDefault="001C6B98" w:rsidP="00D220DC">
      <w:pPr>
        <w:spacing w:line="360" w:lineRule="auto"/>
        <w:ind w:left="567" w:right="567"/>
        <w:jc w:val="both"/>
        <w:rPr>
          <w:rFonts w:ascii="Palatino Linotype" w:hAnsi="Palatino Linotype"/>
          <w:b/>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b/>
          <w:i/>
          <w:sz w:val="22"/>
        </w:rPr>
        <w:t xml:space="preserve">I. Toda la información en posesión </w:t>
      </w:r>
      <w:r w:rsidRPr="00D220D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220DC">
        <w:rPr>
          <w:rFonts w:ascii="Palatino Linotype" w:hAnsi="Palatino Linotype"/>
          <w:b/>
          <w:i/>
          <w:sz w:val="22"/>
        </w:rPr>
        <w:t>del gobierno y de la administración pública municipal y sus organismos descentralizados</w:t>
      </w:r>
      <w:r w:rsidRPr="00D220D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220DC">
        <w:rPr>
          <w:rFonts w:ascii="Palatino Linotype" w:hAnsi="Palatino Linotype"/>
          <w:b/>
          <w:i/>
          <w:sz w:val="22"/>
        </w:rPr>
        <w:t>es pública</w:t>
      </w:r>
      <w:r w:rsidRPr="00D220D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D220DC" w:rsidRDefault="001C6B98" w:rsidP="00D220DC">
      <w:pPr>
        <w:spacing w:line="360" w:lineRule="auto"/>
        <w:ind w:left="567" w:right="567"/>
        <w:jc w:val="both"/>
        <w:rPr>
          <w:rFonts w:ascii="Palatino Linotype" w:hAnsi="Palatino Linotype"/>
          <w:b/>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220DC">
        <w:rPr>
          <w:rFonts w:ascii="Palatino Linotype" w:hAnsi="Palatino Linotype"/>
          <w:i/>
          <w:sz w:val="22"/>
        </w:rPr>
        <w:t xml:space="preserve"> y los indicadores que permitan rendir cuenta del cumplimiento de sus objetivos y los resultados obtenidos.</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D220DC" w:rsidRDefault="001C6B98" w:rsidP="00D220DC">
      <w:pPr>
        <w:spacing w:line="360" w:lineRule="auto"/>
        <w:ind w:left="567" w:right="567"/>
        <w:jc w:val="both"/>
        <w:rPr>
          <w:rFonts w:ascii="Palatino Linotype" w:hAnsi="Palatino Linotype"/>
          <w:sz w:val="22"/>
        </w:rPr>
      </w:pPr>
      <w:r w:rsidRPr="00D220DC">
        <w:rPr>
          <w:rFonts w:ascii="Palatino Linotype" w:hAnsi="Palatino Linotype"/>
          <w:sz w:val="22"/>
        </w:rPr>
        <w:t>(Énfasis añadido)</w:t>
      </w:r>
    </w:p>
    <w:p w:rsidR="001C6B98" w:rsidRPr="00D220DC" w:rsidRDefault="001C6B98" w:rsidP="00D220DC">
      <w:pPr>
        <w:spacing w:line="360" w:lineRule="auto"/>
        <w:ind w:left="567" w:right="567"/>
        <w:jc w:val="both"/>
        <w:rPr>
          <w:rFonts w:ascii="Palatino Linotype" w:hAnsi="Palatino Linotype"/>
          <w:sz w:val="22"/>
        </w:rPr>
      </w:pPr>
    </w:p>
    <w:p w:rsidR="001C6B98" w:rsidRPr="00D220DC" w:rsidRDefault="001C6B98"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D220DC" w:rsidRDefault="001C6B98" w:rsidP="00D220DC">
      <w:pPr>
        <w:spacing w:line="360" w:lineRule="auto"/>
        <w:jc w:val="both"/>
        <w:rPr>
          <w:rFonts w:ascii="Palatino Linotype" w:hAnsi="Palatino Linotype" w:cs="Arial"/>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b/>
          <w:i/>
          <w:sz w:val="22"/>
        </w:rPr>
        <w:t xml:space="preserve">“Artículo 23. Son sujetos obligados a transparentar y permitir el acceso a su información y </w:t>
      </w:r>
      <w:r w:rsidRPr="00D220DC">
        <w:rPr>
          <w:rFonts w:ascii="Palatino Linotype" w:hAnsi="Palatino Linotype"/>
          <w:b/>
          <w:i/>
          <w:sz w:val="22"/>
        </w:rPr>
        <w:t>proteger</w:t>
      </w:r>
      <w:r w:rsidRPr="00D220DC">
        <w:rPr>
          <w:rFonts w:ascii="Palatino Linotype" w:hAnsi="Palatino Linotype" w:cs="Arial"/>
          <w:b/>
          <w:i/>
          <w:sz w:val="22"/>
        </w:rPr>
        <w:t xml:space="preserve"> los datos personales que obren en su poder</w:t>
      </w:r>
      <w:r w:rsidRPr="00D220DC">
        <w:rPr>
          <w:rFonts w:ascii="Palatino Linotype" w:hAnsi="Palatino Linotype" w:cs="Arial"/>
          <w:i/>
          <w:sz w:val="22"/>
        </w:rPr>
        <w:t>:</w:t>
      </w: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w:t>
      </w:r>
    </w:p>
    <w:p w:rsidR="001C6B98" w:rsidRPr="00D220DC" w:rsidRDefault="001C6B98" w:rsidP="00D220DC">
      <w:pPr>
        <w:spacing w:line="360" w:lineRule="auto"/>
        <w:ind w:left="567" w:right="567"/>
        <w:jc w:val="both"/>
        <w:rPr>
          <w:rFonts w:ascii="Palatino Linotype" w:hAnsi="Palatino Linotype" w:cs="Arial"/>
          <w:i/>
          <w:sz w:val="22"/>
        </w:rPr>
      </w:pPr>
    </w:p>
    <w:p w:rsidR="001C6B98" w:rsidRPr="00D220DC" w:rsidRDefault="001C6B98" w:rsidP="00D220DC">
      <w:pPr>
        <w:spacing w:line="360" w:lineRule="auto"/>
        <w:ind w:left="567" w:right="567"/>
        <w:jc w:val="both"/>
        <w:rPr>
          <w:rFonts w:ascii="Palatino Linotype" w:hAnsi="Palatino Linotype" w:cs="Arial"/>
          <w:b/>
          <w:i/>
          <w:sz w:val="22"/>
          <w:szCs w:val="22"/>
        </w:rPr>
      </w:pPr>
      <w:r w:rsidRPr="00D220DC">
        <w:rPr>
          <w:rFonts w:ascii="Palatino Linotype" w:hAnsi="Palatino Linotype" w:cs="Arial"/>
          <w:b/>
          <w:i/>
          <w:sz w:val="22"/>
          <w:szCs w:val="22"/>
        </w:rPr>
        <w:t xml:space="preserve">IV. </w:t>
      </w:r>
      <w:r w:rsidRPr="00D220DC">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i/>
          <w:sz w:val="22"/>
        </w:rPr>
        <w:t>…</w:t>
      </w:r>
    </w:p>
    <w:p w:rsidR="001C6B98" w:rsidRPr="00D220DC" w:rsidRDefault="001C6B98" w:rsidP="00D220DC">
      <w:pPr>
        <w:spacing w:line="360" w:lineRule="auto"/>
        <w:ind w:left="567" w:right="567"/>
        <w:jc w:val="both"/>
        <w:rPr>
          <w:rFonts w:ascii="Palatino Linotype" w:hAnsi="Palatino Linotype"/>
          <w:i/>
          <w:sz w:val="22"/>
        </w:rPr>
      </w:pPr>
    </w:p>
    <w:p w:rsidR="001C6B98" w:rsidRPr="00D220DC" w:rsidRDefault="001C6B98" w:rsidP="00D220DC">
      <w:pPr>
        <w:spacing w:line="360" w:lineRule="auto"/>
        <w:ind w:left="567" w:right="567"/>
        <w:jc w:val="both"/>
        <w:rPr>
          <w:rFonts w:ascii="Palatino Linotype" w:hAnsi="Palatino Linotype"/>
          <w:i/>
          <w:sz w:val="22"/>
        </w:rPr>
      </w:pPr>
      <w:r w:rsidRPr="00D220D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D220DC" w:rsidRDefault="001C6B98" w:rsidP="00D220DC">
      <w:pPr>
        <w:spacing w:line="360" w:lineRule="auto"/>
        <w:ind w:left="567" w:right="567"/>
        <w:jc w:val="both"/>
        <w:rPr>
          <w:rFonts w:ascii="Palatino Linotype" w:hAnsi="Palatino Linotype" w:cs="Arial"/>
          <w:b/>
          <w:i/>
          <w:sz w:val="22"/>
        </w:rPr>
      </w:pPr>
    </w:p>
    <w:p w:rsidR="001C6B98" w:rsidRPr="00D220DC" w:rsidRDefault="001C6B98" w:rsidP="00D220DC">
      <w:pPr>
        <w:spacing w:line="360" w:lineRule="auto"/>
        <w:ind w:left="567" w:right="567"/>
        <w:jc w:val="both"/>
        <w:rPr>
          <w:rFonts w:ascii="Palatino Linotype" w:hAnsi="Palatino Linotype" w:cs="Arial"/>
          <w:i/>
          <w:sz w:val="22"/>
        </w:rPr>
      </w:pPr>
      <w:r w:rsidRPr="00D220DC">
        <w:rPr>
          <w:rFonts w:ascii="Palatino Linotype" w:hAnsi="Palatino Linotype" w:cs="Arial"/>
          <w:b/>
          <w:i/>
          <w:sz w:val="22"/>
        </w:rPr>
        <w:t>Los servidores públicos deberán transparentar sus acciones así como garantizar y respetar el derecho de acceso a la información pública.”</w:t>
      </w:r>
    </w:p>
    <w:p w:rsidR="001C6B98" w:rsidRPr="00D220DC" w:rsidRDefault="001C6B98" w:rsidP="00D220DC">
      <w:pPr>
        <w:spacing w:line="360" w:lineRule="auto"/>
        <w:ind w:left="567" w:right="567"/>
        <w:jc w:val="both"/>
        <w:rPr>
          <w:rFonts w:ascii="Palatino Linotype" w:hAnsi="Palatino Linotype" w:cs="Arial"/>
          <w:sz w:val="22"/>
        </w:rPr>
      </w:pPr>
      <w:r w:rsidRPr="00D220DC">
        <w:rPr>
          <w:rFonts w:ascii="Palatino Linotype" w:hAnsi="Palatino Linotype" w:cs="Arial"/>
          <w:sz w:val="22"/>
        </w:rPr>
        <w:t>(Énfasis añadido)</w:t>
      </w:r>
    </w:p>
    <w:p w:rsidR="001C6B98" w:rsidRPr="00D220DC" w:rsidRDefault="001C6B98" w:rsidP="00D220DC">
      <w:pPr>
        <w:spacing w:line="360" w:lineRule="auto"/>
        <w:jc w:val="both"/>
        <w:rPr>
          <w:rFonts w:ascii="Palatino Linotype" w:hAnsi="Palatino Linotype" w:cs="Arial"/>
        </w:rPr>
      </w:pPr>
    </w:p>
    <w:p w:rsidR="001C6B98" w:rsidRPr="00D220DC" w:rsidRDefault="001C6B98"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D220DC" w:rsidRDefault="001C6B98" w:rsidP="00D220DC">
      <w:pPr>
        <w:pStyle w:val="Prrafodelista"/>
        <w:spacing w:line="360" w:lineRule="auto"/>
        <w:ind w:left="0"/>
        <w:jc w:val="both"/>
        <w:rPr>
          <w:rFonts w:ascii="Palatino Linotype" w:hAnsi="Palatino Linotype" w:cs="Arial"/>
        </w:rPr>
      </w:pPr>
    </w:p>
    <w:p w:rsidR="001C6B98" w:rsidRPr="00D220DC" w:rsidRDefault="001C6B98"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Por lo anterior, es de referir que,</w:t>
      </w:r>
      <w:r w:rsidRPr="00D220DC">
        <w:rPr>
          <w:rFonts w:ascii="Palatino Linotype" w:hAnsi="Palatino Linotype" w:cs="Arial"/>
          <w:b/>
        </w:rPr>
        <w:t xml:space="preserve"> el Ayuntamiento de </w:t>
      </w:r>
      <w:r w:rsidR="005C46E9" w:rsidRPr="00D220DC">
        <w:rPr>
          <w:rFonts w:ascii="Palatino Linotype" w:hAnsi="Palatino Linotype" w:cs="Arial"/>
          <w:b/>
        </w:rPr>
        <w:t>Ecatepec de Morelos</w:t>
      </w:r>
      <w:r w:rsidRPr="00D220DC">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5C46E9" w:rsidRPr="00D220DC" w:rsidRDefault="005C46E9" w:rsidP="00D220DC">
      <w:pPr>
        <w:pStyle w:val="Prrafodelista"/>
        <w:spacing w:line="360" w:lineRule="auto"/>
        <w:rPr>
          <w:rFonts w:ascii="Palatino Linotype" w:hAnsi="Palatino Linotype" w:cs="Arial"/>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El derecho de acceso a la información es un medio de control ciudadano hacia las instituciones públicas para conocer el uso y destino de los recursos públicos.</w:t>
      </w:r>
    </w:p>
    <w:p w:rsidR="005C46E9" w:rsidRPr="00D220DC" w:rsidRDefault="005C46E9" w:rsidP="00D220DC">
      <w:pPr>
        <w:pStyle w:val="Prrafodelista"/>
        <w:spacing w:line="360" w:lineRule="auto"/>
        <w:rPr>
          <w:rFonts w:ascii="Palatino Linotype" w:hAnsi="Palatino Linotype" w:cs="Arial"/>
        </w:rPr>
      </w:pPr>
    </w:p>
    <w:p w:rsidR="005C46E9" w:rsidRPr="00D220DC" w:rsidRDefault="005C46E9" w:rsidP="00D220DC">
      <w:pPr>
        <w:pStyle w:val="Ttulo3"/>
        <w:spacing w:before="0" w:line="360" w:lineRule="auto"/>
        <w:ind w:left="720"/>
        <w:rPr>
          <w:rFonts w:ascii="Palatino Linotype" w:hAnsi="Palatino Linotype"/>
          <w:b/>
          <w:color w:val="auto"/>
        </w:rPr>
      </w:pPr>
      <w:bookmarkStart w:id="24" w:name="_Toc20414295"/>
      <w:bookmarkStart w:id="25" w:name="_Toc31360056"/>
      <w:r w:rsidRPr="00D220DC">
        <w:rPr>
          <w:rFonts w:ascii="Palatino Linotype" w:hAnsi="Palatino Linotype"/>
          <w:b/>
          <w:color w:val="auto"/>
        </w:rPr>
        <w:t>II. De las facturas.</w:t>
      </w:r>
      <w:bookmarkEnd w:id="24"/>
      <w:bookmarkEnd w:id="25"/>
    </w:p>
    <w:p w:rsidR="005C46E9" w:rsidRPr="00D220DC" w:rsidRDefault="005C46E9" w:rsidP="00D220DC">
      <w:pPr>
        <w:pStyle w:val="Prrafodelista"/>
        <w:spacing w:line="360" w:lineRule="auto"/>
        <w:ind w:left="0"/>
        <w:rPr>
          <w:rFonts w:ascii="Palatino Linotype" w:hAnsi="Palatino Linotype"/>
          <w:lang w:val="es-MX" w:eastAsia="en-US"/>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lang w:val="es-MX" w:eastAsia="en-US"/>
        </w:rPr>
      </w:pPr>
      <w:r w:rsidRPr="00D220DC">
        <w:rPr>
          <w:rFonts w:ascii="Palatino Linotype" w:hAnsi="Palatino Linotype"/>
          <w:lang w:val="es-MX" w:eastAsia="en-US"/>
        </w:rPr>
        <w:t>La materia elemental de los recursos de revisión se basa en las facturas de los gastos realizados, por lo anterior, es necesario referir que, la Tesorería Municipal es el área encargada de realizar las erogaciones que requiera el Ayuntamiento. Debemos</w:t>
      </w:r>
      <w:r w:rsidRPr="00D220DC">
        <w:rPr>
          <w:rFonts w:ascii="Palatino Linotype" w:hAnsi="Palatino Linotype" w:cs="Arial"/>
        </w:rPr>
        <w:t xml:space="preserve"> primeramente conocer a que nos referimos por </w:t>
      </w:r>
      <w:r w:rsidRPr="00D220DC">
        <w:rPr>
          <w:rFonts w:ascii="Palatino Linotype" w:hAnsi="Palatino Linotype" w:cs="Arial"/>
          <w:b/>
        </w:rPr>
        <w:t xml:space="preserve">“factura” y, </w:t>
      </w:r>
      <w:r w:rsidRPr="00D220DC">
        <w:rPr>
          <w:rFonts w:ascii="Palatino Linotype" w:hAnsi="Palatino Linotype" w:cs="Arial"/>
        </w:rPr>
        <w:t>al respecto, nos referiremos a éste concepto aunque sea sucintamente de acuerdo a lo que dispone e</w:t>
      </w:r>
      <w:r w:rsidRPr="00D220DC">
        <w:rPr>
          <w:rFonts w:ascii="Palatino Linotype" w:hAnsi="Palatino Linotype"/>
        </w:rPr>
        <w:t>l Glosario de Términos Hacendarios que emite el Instituto Hacendario del Estado de México, mismo que expresa lo siguiente:</w:t>
      </w:r>
    </w:p>
    <w:p w:rsidR="00D220DC" w:rsidRPr="00D220DC" w:rsidRDefault="00D220DC" w:rsidP="00D220DC">
      <w:pPr>
        <w:pStyle w:val="Prrafodelista"/>
        <w:spacing w:line="360" w:lineRule="auto"/>
        <w:ind w:left="0"/>
        <w:jc w:val="both"/>
        <w:rPr>
          <w:rFonts w:ascii="Palatino Linotype" w:hAnsi="Palatino Linotype"/>
          <w:lang w:val="es-MX" w:eastAsia="en-US"/>
        </w:rPr>
      </w:pPr>
    </w:p>
    <w:p w:rsidR="005C46E9" w:rsidRPr="00D220DC" w:rsidRDefault="005C46E9" w:rsidP="00D220DC">
      <w:pPr>
        <w:autoSpaceDE w:val="0"/>
        <w:autoSpaceDN w:val="0"/>
        <w:adjustRightInd w:val="0"/>
        <w:spacing w:line="360" w:lineRule="auto"/>
        <w:ind w:left="851" w:right="902"/>
        <w:jc w:val="both"/>
        <w:rPr>
          <w:rFonts w:ascii="Palatino Linotype" w:hAnsi="Palatino Linotype" w:cs="Arial"/>
          <w:b/>
          <w:i/>
        </w:rPr>
      </w:pPr>
      <w:r w:rsidRPr="00D220DC">
        <w:rPr>
          <w:rFonts w:ascii="Palatino Linotype" w:hAnsi="Palatino Linotype" w:cs="Arial"/>
          <w:i/>
        </w:rPr>
        <w:t>“</w:t>
      </w:r>
      <w:r w:rsidRPr="00D220DC">
        <w:rPr>
          <w:rFonts w:ascii="Palatino Linotype" w:hAnsi="Palatino Linotype" w:cs="Arial"/>
          <w:b/>
          <w:i/>
        </w:rPr>
        <w:t>FACTURA</w:t>
      </w:r>
    </w:p>
    <w:p w:rsidR="005C46E9" w:rsidRDefault="005C46E9" w:rsidP="00D220DC">
      <w:pPr>
        <w:autoSpaceDE w:val="0"/>
        <w:autoSpaceDN w:val="0"/>
        <w:adjustRightInd w:val="0"/>
        <w:spacing w:line="360" w:lineRule="auto"/>
        <w:ind w:left="851" w:right="902"/>
        <w:jc w:val="both"/>
        <w:rPr>
          <w:rFonts w:ascii="Palatino Linotype" w:hAnsi="Palatino Linotype" w:cs="Arial"/>
          <w:i/>
        </w:rPr>
      </w:pPr>
      <w:r w:rsidRPr="00D220DC">
        <w:rPr>
          <w:rFonts w:ascii="Palatino Linotype" w:hAnsi="Palatino Linotype" w:cs="Arial"/>
          <w:i/>
        </w:rPr>
        <w:t>Es el documento fiscal que emite la persona física o moral para comprobar la venta o adquisición de un bien y/o servicio.” (Sic)</w:t>
      </w:r>
    </w:p>
    <w:p w:rsidR="00D220DC" w:rsidRPr="00D220DC" w:rsidRDefault="00D220DC" w:rsidP="00D220DC">
      <w:pPr>
        <w:autoSpaceDE w:val="0"/>
        <w:autoSpaceDN w:val="0"/>
        <w:adjustRightInd w:val="0"/>
        <w:spacing w:line="360" w:lineRule="auto"/>
        <w:ind w:left="851" w:right="902"/>
        <w:jc w:val="both"/>
        <w:rPr>
          <w:rFonts w:ascii="Palatino Linotype" w:hAnsi="Palatino Linotype" w:cs="Arial"/>
          <w:i/>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5C46E9" w:rsidRPr="00D220DC" w:rsidRDefault="005C46E9" w:rsidP="00D220DC">
      <w:pPr>
        <w:pStyle w:val="Prrafodelista"/>
        <w:spacing w:line="360" w:lineRule="auto"/>
        <w:ind w:left="0"/>
        <w:jc w:val="both"/>
        <w:rPr>
          <w:rFonts w:ascii="Palatino Linotype" w:hAnsi="Palatino Linotype" w:cs="Arial"/>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D220DC">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5C46E9" w:rsidRPr="00D220DC" w:rsidRDefault="005C46E9" w:rsidP="00D220DC">
      <w:pPr>
        <w:pStyle w:val="Prrafodelista"/>
        <w:spacing w:line="360" w:lineRule="auto"/>
        <w:rPr>
          <w:rFonts w:ascii="Palatino Linotype" w:hAnsi="Palatino Linotype" w:cs="Arial"/>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color w:val="000000"/>
        </w:rPr>
        <w:t>Asimismo, señala que todos los pagos se harán mediante orden escrita en la que se expresará la partida del presupuesto a cargo de la cual se realizan.</w:t>
      </w:r>
    </w:p>
    <w:p w:rsidR="005C46E9" w:rsidRPr="00D220DC" w:rsidRDefault="005C46E9" w:rsidP="00D220DC">
      <w:pPr>
        <w:pStyle w:val="Prrafodelista"/>
        <w:spacing w:line="360" w:lineRule="auto"/>
        <w:rPr>
          <w:rFonts w:ascii="Palatino Linotype" w:hAnsi="Palatino Linotype" w:cs="Arial"/>
        </w:rPr>
      </w:pPr>
    </w:p>
    <w:p w:rsidR="005C46E9" w:rsidRPr="00D220DC" w:rsidRDefault="005C46E9" w:rsidP="00D220DC">
      <w:pPr>
        <w:pStyle w:val="Prrafodelista"/>
        <w:numPr>
          <w:ilvl w:val="0"/>
          <w:numId w:val="18"/>
        </w:numPr>
        <w:spacing w:line="360" w:lineRule="auto"/>
        <w:ind w:left="0" w:right="49" w:firstLine="0"/>
        <w:jc w:val="both"/>
        <w:rPr>
          <w:rFonts w:ascii="Palatino Linotype" w:hAnsi="Palatino Linotype" w:cs="Arial"/>
        </w:rPr>
      </w:pPr>
      <w:r w:rsidRPr="00D220DC">
        <w:rPr>
          <w:rFonts w:ascii="Palatino Linotype" w:hAnsi="Palatino Linotype" w:cs="Arial"/>
        </w:rPr>
        <w:t>Como se ha dicho anteriormente</w:t>
      </w:r>
      <w:r w:rsidRPr="00D220DC">
        <w:rPr>
          <w:rFonts w:ascii="Palatino Linotype" w:hAnsi="Palatino Linotype" w:cs="Arial"/>
          <w:b/>
        </w:rPr>
        <w:t>, es atribución del Tesorero Municipal la de llevar los registros contables, financieros y administrativos de los ingresos, egresos e inventarios</w:t>
      </w:r>
      <w:r w:rsidRPr="00D220DC">
        <w:rPr>
          <w:rFonts w:ascii="Palatino Linotype" w:hAnsi="Palatino Linotype" w:cs="Arial"/>
        </w:rPr>
        <w:t>.</w:t>
      </w:r>
    </w:p>
    <w:p w:rsidR="005C46E9" w:rsidRPr="00D220DC" w:rsidRDefault="005C46E9" w:rsidP="00D220DC">
      <w:pPr>
        <w:pStyle w:val="Prrafodelista"/>
        <w:spacing w:line="360" w:lineRule="auto"/>
        <w:ind w:left="0" w:right="49"/>
        <w:jc w:val="both"/>
        <w:rPr>
          <w:rFonts w:ascii="Palatino Linotype" w:hAnsi="Palatino Linotype" w:cs="Arial"/>
        </w:rPr>
      </w:pPr>
    </w:p>
    <w:p w:rsidR="005C46E9" w:rsidRDefault="005C46E9" w:rsidP="00D220DC">
      <w:pPr>
        <w:pStyle w:val="Prrafodelista"/>
        <w:numPr>
          <w:ilvl w:val="0"/>
          <w:numId w:val="18"/>
        </w:numPr>
        <w:spacing w:line="360" w:lineRule="auto"/>
        <w:ind w:left="0" w:right="49" w:firstLine="0"/>
        <w:jc w:val="both"/>
        <w:rPr>
          <w:rFonts w:ascii="Palatino Linotype" w:hAnsi="Palatino Linotype" w:cs="Arial"/>
        </w:rPr>
      </w:pPr>
      <w:r w:rsidRPr="00D220DC">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D220DC" w:rsidRPr="00D220DC" w:rsidRDefault="00D220DC" w:rsidP="00D220DC">
      <w:pPr>
        <w:pStyle w:val="Prrafodelista"/>
        <w:spacing w:line="360" w:lineRule="auto"/>
        <w:ind w:left="0" w:right="49"/>
        <w:jc w:val="both"/>
        <w:rPr>
          <w:rFonts w:ascii="Palatino Linotype" w:hAnsi="Palatino Linotype" w:cs="Arial"/>
        </w:rPr>
      </w:pPr>
    </w:p>
    <w:p w:rsidR="005C46E9" w:rsidRPr="00D220DC" w:rsidRDefault="005C46E9" w:rsidP="00D220DC">
      <w:pPr>
        <w:spacing w:line="360" w:lineRule="auto"/>
        <w:ind w:left="851" w:right="850"/>
        <w:jc w:val="both"/>
        <w:rPr>
          <w:rFonts w:ascii="Palatino Linotype" w:hAnsi="Palatino Linotype"/>
          <w:b/>
          <w:i/>
        </w:rPr>
      </w:pPr>
      <w:r w:rsidRPr="00D220DC">
        <w:rPr>
          <w:rFonts w:ascii="Palatino Linotype" w:hAnsi="Palatino Linotype" w:cs="Arial"/>
          <w:bCs/>
          <w:i/>
          <w:color w:val="000000"/>
        </w:rPr>
        <w:t>“</w:t>
      </w:r>
      <w:r w:rsidRPr="00D220DC">
        <w:rPr>
          <w:rFonts w:ascii="Palatino Linotype" w:hAnsi="Palatino Linotype"/>
          <w:b/>
          <w:i/>
        </w:rPr>
        <w:t>Artículo 342.-</w:t>
      </w:r>
      <w:r w:rsidRPr="00D220DC">
        <w:rPr>
          <w:rFonts w:ascii="Palatino Linotype" w:hAnsi="Palatino Linotype"/>
          <w:i/>
        </w:rPr>
        <w:t xml:space="preserve"> </w:t>
      </w:r>
      <w:r w:rsidRPr="00D220DC">
        <w:rPr>
          <w:rFonts w:ascii="Palatino Linotype" w:hAnsi="Palatino Linotype"/>
          <w:b/>
          <w:i/>
          <w:u w:val="single"/>
        </w:rPr>
        <w:t xml:space="preserve">El registro contable del efecto patrimonial y presupuestal de las operaciones financieras, se realizará conforme al sistema y a las disposiciones que se aprueben en materia </w:t>
      </w:r>
      <w:r w:rsidRPr="00D220DC">
        <w:rPr>
          <w:rFonts w:ascii="Palatino Linotype" w:hAnsi="Palatino Linotype"/>
          <w:i/>
        </w:rPr>
        <w:t xml:space="preserve">de </w:t>
      </w:r>
      <w:r w:rsidRPr="00D220DC">
        <w:rPr>
          <w:rFonts w:ascii="Palatino Linotype" w:hAnsi="Palatino Linotype" w:cs="Arial"/>
          <w:i/>
          <w:color w:val="000000"/>
        </w:rPr>
        <w:t>planeación</w:t>
      </w:r>
      <w:r w:rsidRPr="00D220DC">
        <w:rPr>
          <w:rFonts w:ascii="Palatino Linotype" w:hAnsi="Palatino Linotype"/>
          <w:i/>
        </w:rPr>
        <w:t>,</w:t>
      </w:r>
      <w:r w:rsidRPr="00D220DC">
        <w:rPr>
          <w:rFonts w:ascii="Palatino Linotype" w:hAnsi="Palatino Linotype"/>
          <w:b/>
          <w:i/>
        </w:rPr>
        <w:t xml:space="preserve"> programación, p</w:t>
      </w:r>
      <w:r w:rsidRPr="00D220DC">
        <w:rPr>
          <w:rFonts w:ascii="Palatino Linotype" w:hAnsi="Palatino Linotype"/>
          <w:b/>
          <w:i/>
          <w:u w:val="single"/>
        </w:rPr>
        <w:t>resupuestación</w:t>
      </w:r>
      <w:r w:rsidRPr="00D220DC">
        <w:rPr>
          <w:rFonts w:ascii="Palatino Linotype" w:hAnsi="Palatino Linotype"/>
          <w:i/>
        </w:rPr>
        <w:t xml:space="preserve">, evaluación y </w:t>
      </w:r>
      <w:r w:rsidRPr="00D220DC">
        <w:rPr>
          <w:rFonts w:ascii="Palatino Linotype" w:hAnsi="Palatino Linotype" w:cs="Arial"/>
          <w:b/>
          <w:i/>
          <w:color w:val="000000"/>
        </w:rPr>
        <w:t>contabilidad</w:t>
      </w:r>
      <w:r w:rsidRPr="00D220DC">
        <w:rPr>
          <w:rFonts w:ascii="Palatino Linotype" w:hAnsi="Palatino Linotype"/>
          <w:b/>
          <w:i/>
        </w:rPr>
        <w:t xml:space="preserve"> gubernamental.</w:t>
      </w:r>
      <w:r w:rsidRPr="00D220DC">
        <w:rPr>
          <w:rFonts w:ascii="Palatino Linotype" w:hAnsi="Palatino Linotype"/>
          <w:i/>
        </w:rPr>
        <w:t xml:space="preserve"> </w:t>
      </w:r>
    </w:p>
    <w:p w:rsidR="005C46E9" w:rsidRPr="00D220DC" w:rsidRDefault="005C46E9" w:rsidP="00D220DC">
      <w:pPr>
        <w:spacing w:line="360" w:lineRule="auto"/>
        <w:ind w:left="851" w:right="850"/>
        <w:jc w:val="both"/>
        <w:rPr>
          <w:rFonts w:ascii="Palatino Linotype" w:hAnsi="Palatino Linotype"/>
          <w:b/>
          <w:i/>
        </w:rPr>
      </w:pPr>
      <w:r w:rsidRPr="00D220DC">
        <w:rPr>
          <w:rFonts w:ascii="Palatino Linotype" w:hAnsi="Palatino Linotype" w:cs="Arial"/>
          <w:b/>
          <w:bCs/>
          <w:i/>
          <w:color w:val="000000"/>
        </w:rPr>
        <w:t>…</w:t>
      </w:r>
    </w:p>
    <w:p w:rsidR="005C46E9" w:rsidRPr="00D220DC" w:rsidRDefault="005C46E9" w:rsidP="00D220DC">
      <w:pPr>
        <w:spacing w:line="360" w:lineRule="auto"/>
        <w:ind w:left="851" w:right="850"/>
        <w:jc w:val="both"/>
        <w:rPr>
          <w:rFonts w:ascii="Palatino Linotype" w:hAnsi="Palatino Linotype"/>
          <w:i/>
        </w:rPr>
      </w:pPr>
      <w:r w:rsidRPr="00D220DC">
        <w:rPr>
          <w:rFonts w:ascii="Palatino Linotype" w:hAnsi="Palatino Linotype"/>
          <w:b/>
          <w:i/>
        </w:rPr>
        <w:t>Artículo 343.-</w:t>
      </w:r>
      <w:r w:rsidRPr="00D220DC">
        <w:rPr>
          <w:rFonts w:ascii="Palatino Linotype" w:hAnsi="Palatino Linotype"/>
          <w:i/>
        </w:rPr>
        <w:t xml:space="preserve"> El </w:t>
      </w:r>
      <w:r w:rsidRPr="00D220DC">
        <w:rPr>
          <w:rFonts w:ascii="Palatino Linotype" w:hAnsi="Palatino Linotype"/>
          <w:i/>
          <w:u w:val="single"/>
        </w:rPr>
        <w:t xml:space="preserve">sistema de contabilidad debe diseñarse sobre base acumulativa total y operarse en forma que facilite la fiscalización de los activos, pasivos, ingresos, egresos y, en general, </w:t>
      </w:r>
      <w:r w:rsidRPr="00D220DC">
        <w:rPr>
          <w:rFonts w:ascii="Palatino Linotype" w:hAnsi="Palatino Linotype"/>
          <w:i/>
        </w:rPr>
        <w:t xml:space="preserve">que posibilite medir la eficacia del gasto público, y contener las medidas de control interno que permitan verificar el registro de la totalidad de las operaciones financieras. </w:t>
      </w:r>
    </w:p>
    <w:p w:rsidR="005C46E9" w:rsidRDefault="005C46E9" w:rsidP="00D220DC">
      <w:pPr>
        <w:spacing w:line="360" w:lineRule="auto"/>
        <w:ind w:left="851" w:right="850"/>
        <w:jc w:val="both"/>
        <w:rPr>
          <w:rFonts w:ascii="Palatino Linotype" w:hAnsi="Palatino Linotype"/>
          <w:i/>
        </w:rPr>
      </w:pPr>
      <w:r w:rsidRPr="00D220DC">
        <w:rPr>
          <w:rFonts w:ascii="Palatino Linotype" w:hAnsi="Palatino Linotype"/>
          <w:i/>
        </w:rPr>
        <w:t xml:space="preserve">El sistema de contabilidad sobre base acumulativa total se sustentará en los postulados básicos y el marco conceptual de la contabilidad gubernamental. </w:t>
      </w:r>
    </w:p>
    <w:p w:rsidR="00D220DC" w:rsidRPr="00D220DC" w:rsidRDefault="00D220DC" w:rsidP="00D220DC">
      <w:pPr>
        <w:spacing w:line="360" w:lineRule="auto"/>
        <w:ind w:left="851" w:right="850"/>
        <w:jc w:val="both"/>
        <w:rPr>
          <w:rFonts w:ascii="Palatino Linotype" w:hAnsi="Palatino Linotype"/>
          <w:i/>
        </w:rPr>
      </w:pPr>
    </w:p>
    <w:p w:rsidR="005C46E9" w:rsidRPr="00D220DC" w:rsidRDefault="005C46E9" w:rsidP="00D220DC">
      <w:pPr>
        <w:spacing w:line="360" w:lineRule="auto"/>
        <w:ind w:left="851" w:right="850"/>
        <w:jc w:val="both"/>
        <w:rPr>
          <w:rFonts w:ascii="Palatino Linotype" w:hAnsi="Palatino Linotype"/>
          <w:i/>
        </w:rPr>
      </w:pPr>
      <w:r w:rsidRPr="00D220DC">
        <w:rPr>
          <w:rFonts w:ascii="Palatino Linotype" w:hAnsi="Palatino Linotype"/>
          <w:b/>
          <w:i/>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220DC">
        <w:rPr>
          <w:rFonts w:ascii="Palatino Linotype" w:hAnsi="Palatino Linotype"/>
          <w:i/>
          <w:u w:val="single"/>
        </w:rPr>
        <w:t>en el caso de los Municipios se hará por la Tesorería</w:t>
      </w:r>
      <w:r w:rsidRPr="00D220DC">
        <w:rPr>
          <w:rFonts w:ascii="Palatino Linotype" w:hAnsi="Palatino Linotype"/>
          <w:i/>
        </w:rPr>
        <w:t xml:space="preserve">. </w:t>
      </w:r>
    </w:p>
    <w:p w:rsidR="005C46E9" w:rsidRPr="00D220DC" w:rsidRDefault="005C46E9" w:rsidP="00D220DC">
      <w:pPr>
        <w:autoSpaceDE w:val="0"/>
        <w:autoSpaceDN w:val="0"/>
        <w:adjustRightInd w:val="0"/>
        <w:spacing w:line="360" w:lineRule="auto"/>
        <w:ind w:left="851" w:right="51"/>
        <w:jc w:val="both"/>
        <w:rPr>
          <w:rFonts w:ascii="Palatino Linotype" w:hAnsi="Palatino Linotype"/>
          <w:i/>
        </w:rPr>
      </w:pPr>
      <w:r w:rsidRPr="00D220DC">
        <w:rPr>
          <w:rFonts w:ascii="Palatino Linotype" w:hAnsi="Palatino Linotype"/>
          <w:i/>
        </w:rPr>
        <w:t xml:space="preserve">Derogado. </w:t>
      </w:r>
    </w:p>
    <w:p w:rsidR="005C46E9" w:rsidRPr="00D220DC" w:rsidRDefault="005C46E9" w:rsidP="00D220DC">
      <w:pPr>
        <w:spacing w:line="360" w:lineRule="auto"/>
        <w:ind w:left="851" w:right="850"/>
        <w:jc w:val="both"/>
        <w:rPr>
          <w:rFonts w:ascii="Palatino Linotype" w:hAnsi="Palatino Linotype"/>
          <w:i/>
        </w:rPr>
      </w:pPr>
      <w:r w:rsidRPr="00D220DC">
        <w:rPr>
          <w:rFonts w:ascii="Palatino Linotype" w:hAnsi="Palatino Linotype"/>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220DC">
        <w:rPr>
          <w:rFonts w:ascii="Palatino Linotype" w:hAnsi="Palatino Linotype"/>
          <w:i/>
        </w:rPr>
        <w:t xml:space="preserve"> a partir del ejercicio presupuestal siguiente al que corresponda, en el caso de los municipios se hará por la Tesorería. </w:t>
      </w:r>
    </w:p>
    <w:p w:rsidR="005C46E9" w:rsidRPr="00D220DC" w:rsidRDefault="005C46E9" w:rsidP="00D220DC">
      <w:pPr>
        <w:autoSpaceDE w:val="0"/>
        <w:autoSpaceDN w:val="0"/>
        <w:adjustRightInd w:val="0"/>
        <w:spacing w:line="360" w:lineRule="auto"/>
        <w:ind w:left="851" w:right="51"/>
        <w:jc w:val="both"/>
        <w:rPr>
          <w:rFonts w:ascii="Palatino Linotype" w:hAnsi="Palatino Linotype"/>
          <w:i/>
        </w:rPr>
      </w:pPr>
      <w:r w:rsidRPr="00D220DC">
        <w:rPr>
          <w:rFonts w:ascii="Palatino Linotype" w:hAnsi="Palatino Linotype"/>
          <w:i/>
        </w:rPr>
        <w:t>…</w:t>
      </w:r>
    </w:p>
    <w:p w:rsidR="005C46E9" w:rsidRPr="00D220DC" w:rsidRDefault="005C46E9" w:rsidP="00D220DC">
      <w:pPr>
        <w:spacing w:line="360" w:lineRule="auto"/>
        <w:ind w:left="851" w:right="850"/>
        <w:jc w:val="both"/>
        <w:rPr>
          <w:rFonts w:ascii="Palatino Linotype" w:hAnsi="Palatino Linotype"/>
          <w:i/>
        </w:rPr>
      </w:pPr>
      <w:r w:rsidRPr="00D220DC">
        <w:rPr>
          <w:rFonts w:ascii="Palatino Linotype" w:hAnsi="Palatino Linotype"/>
          <w:b/>
          <w:i/>
        </w:rPr>
        <w:t>Artículo 345.-</w:t>
      </w:r>
      <w:r w:rsidRPr="00D220DC">
        <w:rPr>
          <w:rFonts w:ascii="Palatino Linotype" w:hAnsi="Palatino Linotype"/>
          <w:i/>
        </w:rPr>
        <w:t xml:space="preserve"> </w:t>
      </w:r>
      <w:r w:rsidRPr="00D220DC">
        <w:rPr>
          <w:rFonts w:ascii="Palatino Linotype" w:hAnsi="Palatino Linotype"/>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D220DC">
        <w:rPr>
          <w:rFonts w:ascii="Palatino Linotype" w:hAnsi="Palatino Linotype"/>
          <w:i/>
        </w:rPr>
        <w:t xml:space="preserve">, la remitirán en un plazo que no excederá de seis meses al Archivo Contable Gubernamental. </w:t>
      </w:r>
      <w:r w:rsidRPr="00D220DC">
        <w:rPr>
          <w:rFonts w:ascii="Palatino Linotype" w:hAnsi="Palatino Linotype"/>
          <w:b/>
          <w:i/>
          <w:u w:val="single"/>
        </w:rPr>
        <w:t>Tratándose de los comprobantes fiscales digitales, estos deberán estar agregados en forma electrónica en cada póliza de registro contable</w:t>
      </w:r>
      <w:r w:rsidRPr="00D220DC">
        <w:rPr>
          <w:rFonts w:ascii="Palatino Linotype" w:hAnsi="Palatino Linotype"/>
          <w:i/>
        </w:rPr>
        <w:t xml:space="preserve">. </w:t>
      </w:r>
    </w:p>
    <w:p w:rsidR="005C46E9" w:rsidRPr="00D220DC" w:rsidRDefault="005C46E9" w:rsidP="00D220DC">
      <w:pPr>
        <w:spacing w:line="360" w:lineRule="auto"/>
        <w:ind w:left="851" w:right="850"/>
        <w:jc w:val="both"/>
        <w:rPr>
          <w:rFonts w:ascii="Palatino Linotype" w:hAnsi="Palatino Linotype" w:cs="Arial"/>
          <w:bCs/>
          <w:i/>
          <w:color w:val="000000"/>
        </w:rPr>
      </w:pPr>
      <w:r w:rsidRPr="00D220DC">
        <w:rPr>
          <w:rFonts w:ascii="Palatino Linotype" w:hAnsi="Palatino Linotype"/>
          <w:i/>
        </w:rPr>
        <w:t>El plazo señalado en el párrafo anterior, empezará a contar a partir de la publicación en el Periódico Oficial, del decreto correspondiente.</w:t>
      </w:r>
      <w:r w:rsidRPr="00D220DC">
        <w:rPr>
          <w:rFonts w:ascii="Palatino Linotype" w:hAnsi="Palatino Linotype" w:cs="Arial"/>
          <w:bCs/>
          <w:i/>
          <w:color w:val="000000"/>
        </w:rPr>
        <w:t xml:space="preserve"> “</w:t>
      </w:r>
      <w:r w:rsidRPr="00D220DC">
        <w:rPr>
          <w:rFonts w:ascii="Palatino Linotype" w:hAnsi="Palatino Linotype" w:cs="Arial"/>
          <w:i/>
        </w:rPr>
        <w:t>(Sic)</w:t>
      </w:r>
      <w:r w:rsidRPr="00D220DC">
        <w:rPr>
          <w:rFonts w:ascii="Palatino Linotype" w:hAnsi="Palatino Linotype" w:cs="Arial"/>
          <w:bCs/>
          <w:i/>
          <w:color w:val="000000"/>
        </w:rPr>
        <w:t xml:space="preserve"> </w:t>
      </w:r>
    </w:p>
    <w:p w:rsidR="005C46E9" w:rsidRDefault="005C46E9" w:rsidP="00D220DC">
      <w:pPr>
        <w:spacing w:line="360" w:lineRule="auto"/>
        <w:ind w:left="851" w:right="850"/>
        <w:jc w:val="both"/>
        <w:rPr>
          <w:rFonts w:ascii="Palatino Linotype" w:hAnsi="Palatino Linotype" w:cs="Arial"/>
          <w:bCs/>
          <w:i/>
          <w:color w:val="000000"/>
        </w:rPr>
      </w:pPr>
      <w:r w:rsidRPr="00D220DC">
        <w:rPr>
          <w:rFonts w:ascii="Palatino Linotype" w:hAnsi="Palatino Linotype" w:cs="Arial"/>
          <w:bCs/>
          <w:i/>
          <w:color w:val="000000"/>
        </w:rPr>
        <w:t>(Énfasis añadido)</w:t>
      </w:r>
    </w:p>
    <w:p w:rsidR="00D220DC" w:rsidRPr="00D220DC" w:rsidRDefault="00D220DC" w:rsidP="00D220DC">
      <w:pPr>
        <w:spacing w:line="360" w:lineRule="auto"/>
        <w:ind w:right="850"/>
        <w:jc w:val="both"/>
        <w:rPr>
          <w:rFonts w:ascii="Palatino Linotype" w:hAnsi="Palatino Linotype" w:cs="Arial"/>
          <w:bCs/>
          <w:i/>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rPr>
        <w:t>De una interpretación sistemática de los artículos transcritos, se desprende primeramente que el</w:t>
      </w:r>
      <w:r w:rsidRPr="00D220DC">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5C46E9" w:rsidRPr="00D220DC" w:rsidRDefault="005C46E9" w:rsidP="00D220DC">
      <w:pPr>
        <w:pStyle w:val="Prrafodelista"/>
        <w:spacing w:line="360" w:lineRule="auto"/>
        <w:ind w:left="0"/>
        <w:jc w:val="both"/>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D220DC">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D220DC" w:rsidRPr="00D220DC" w:rsidRDefault="00D220DC" w:rsidP="00D220DC">
      <w:pPr>
        <w:pStyle w:val="Prrafodelista"/>
        <w:spacing w:line="360" w:lineRule="auto"/>
        <w:ind w:left="0"/>
        <w:jc w:val="both"/>
        <w:rPr>
          <w:rFonts w:ascii="Palatino Linotype" w:hAnsi="Palatino Linotype" w:cs="Arial"/>
          <w:bCs/>
          <w:color w:val="000000"/>
        </w:rPr>
      </w:pPr>
    </w:p>
    <w:p w:rsidR="005C46E9" w:rsidRPr="00D220DC" w:rsidRDefault="005C46E9" w:rsidP="00D220DC">
      <w:pPr>
        <w:spacing w:line="360" w:lineRule="auto"/>
        <w:ind w:firstLine="708"/>
        <w:jc w:val="both"/>
        <w:rPr>
          <w:rFonts w:ascii="Palatino Linotype" w:hAnsi="Palatino Linotype" w:cs="Arial"/>
          <w:b/>
          <w:i/>
          <w:lang w:eastAsia="es-MX"/>
        </w:rPr>
      </w:pPr>
      <w:r w:rsidRPr="00D220DC">
        <w:rPr>
          <w:rFonts w:ascii="Palatino Linotype" w:hAnsi="Palatino Linotype" w:cs="Arial"/>
          <w:b/>
          <w:i/>
          <w:lang w:eastAsia="es-MX"/>
        </w:rPr>
        <w:t xml:space="preserve">“REGISTRO CONTABLE </w:t>
      </w:r>
    </w:p>
    <w:p w:rsidR="005C46E9" w:rsidRPr="00D220DC" w:rsidRDefault="005C46E9" w:rsidP="00D220DC">
      <w:pPr>
        <w:spacing w:line="360" w:lineRule="auto"/>
        <w:ind w:left="851" w:right="899"/>
        <w:jc w:val="both"/>
        <w:rPr>
          <w:rFonts w:ascii="Palatino Linotype" w:hAnsi="Palatino Linotype" w:cs="Arial"/>
          <w:i/>
        </w:rPr>
      </w:pPr>
      <w:r w:rsidRPr="00D220DC">
        <w:rPr>
          <w:rFonts w:ascii="Palatino Linotype" w:hAnsi="Palatino Linotype" w:cs="Arial"/>
          <w:i/>
          <w:lang w:eastAsia="es-MX"/>
        </w:rPr>
        <w:t xml:space="preserve">Asiento que se realiza en los libros de contabilidad de las actividades relacionadas con el ingreso y egresos de un ente económico.” </w:t>
      </w:r>
      <w:r w:rsidRPr="00D220DC">
        <w:rPr>
          <w:rFonts w:ascii="Palatino Linotype" w:hAnsi="Palatino Linotype" w:cs="Arial"/>
          <w:i/>
        </w:rPr>
        <w:t>(Sic)</w:t>
      </w:r>
    </w:p>
    <w:p w:rsidR="005C46E9" w:rsidRPr="00D220DC" w:rsidRDefault="005C46E9" w:rsidP="00D220DC">
      <w:pPr>
        <w:spacing w:line="360" w:lineRule="auto"/>
        <w:ind w:left="851" w:right="899"/>
        <w:jc w:val="both"/>
        <w:rPr>
          <w:rFonts w:ascii="Palatino Linotype" w:hAnsi="Palatino Linotype" w:cs="Arial"/>
          <w:i/>
          <w:lang w:eastAsia="es-MX"/>
        </w:rPr>
      </w:pPr>
    </w:p>
    <w:p w:rsidR="005C46E9" w:rsidRPr="00D220DC" w:rsidRDefault="005C46E9" w:rsidP="00D220DC">
      <w:pPr>
        <w:spacing w:line="360" w:lineRule="auto"/>
        <w:ind w:right="899" w:firstLine="708"/>
        <w:jc w:val="both"/>
        <w:rPr>
          <w:rFonts w:ascii="Palatino Linotype" w:hAnsi="Palatino Linotype" w:cs="Arial"/>
          <w:b/>
          <w:i/>
          <w:lang w:eastAsia="es-MX"/>
        </w:rPr>
      </w:pPr>
      <w:r w:rsidRPr="00D220DC">
        <w:rPr>
          <w:rFonts w:ascii="Palatino Linotype" w:hAnsi="Palatino Linotype" w:cs="Arial"/>
          <w:b/>
          <w:i/>
          <w:lang w:eastAsia="es-MX"/>
        </w:rPr>
        <w:t>“REGISTRO PRESUPUESTARIO</w:t>
      </w:r>
    </w:p>
    <w:p w:rsidR="005C46E9" w:rsidRDefault="005C46E9" w:rsidP="00D220DC">
      <w:pPr>
        <w:spacing w:line="360" w:lineRule="auto"/>
        <w:ind w:left="708" w:right="899"/>
        <w:jc w:val="both"/>
        <w:rPr>
          <w:rFonts w:ascii="Palatino Linotype" w:hAnsi="Palatino Linotype" w:cs="Arial"/>
          <w:i/>
        </w:rPr>
      </w:pPr>
      <w:r w:rsidRPr="00D220DC">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D220DC">
        <w:rPr>
          <w:rFonts w:ascii="Palatino Linotype" w:hAnsi="Palatino Linotype" w:cs="Arial"/>
          <w:i/>
        </w:rPr>
        <w:t>(Sic)</w:t>
      </w:r>
    </w:p>
    <w:p w:rsidR="00D220DC" w:rsidRPr="00D220DC" w:rsidRDefault="00D220DC" w:rsidP="00D220DC">
      <w:pPr>
        <w:spacing w:line="360" w:lineRule="auto"/>
        <w:ind w:left="708" w:right="899"/>
        <w:jc w:val="both"/>
        <w:rPr>
          <w:rFonts w:ascii="Palatino Linotype" w:hAnsi="Palatino Linotype" w:cs="Arial"/>
          <w:i/>
          <w:lang w:eastAsia="es-MX"/>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bCs/>
          <w:color w:val="000000"/>
        </w:rPr>
        <w:t>Por otra parte, se establece que el sistema de contabilidad sobre base acumulativa total se sustentará en los principios de contabilidad gubernamental.</w:t>
      </w:r>
    </w:p>
    <w:p w:rsidR="005C46E9" w:rsidRPr="00D220DC" w:rsidRDefault="005C46E9" w:rsidP="00D220DC">
      <w:pPr>
        <w:pStyle w:val="Prrafodelista"/>
        <w:spacing w:line="360" w:lineRule="auto"/>
        <w:ind w:left="0"/>
        <w:jc w:val="both"/>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C46E9" w:rsidRPr="00D220DC" w:rsidRDefault="005C46E9" w:rsidP="00D220DC">
      <w:pPr>
        <w:pStyle w:val="Prrafodelista"/>
        <w:spacing w:line="360" w:lineRule="auto"/>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lang w:eastAsia="es-MX"/>
        </w:rPr>
        <w:t xml:space="preserve">Correlativo a lo anterior, es preciso referir una definición de </w:t>
      </w:r>
      <w:r w:rsidRPr="00D220DC">
        <w:rPr>
          <w:rFonts w:ascii="Palatino Linotype" w:hAnsi="Palatino Linotype" w:cs="Arial"/>
          <w:i/>
          <w:lang w:eastAsia="es-MX"/>
        </w:rPr>
        <w:t>póliza contable</w:t>
      </w:r>
      <w:r w:rsidRPr="00D220DC">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5C46E9" w:rsidRPr="00D220DC" w:rsidRDefault="005C46E9" w:rsidP="00D220DC">
      <w:pPr>
        <w:spacing w:line="360" w:lineRule="auto"/>
        <w:ind w:left="567" w:right="618"/>
        <w:jc w:val="both"/>
        <w:rPr>
          <w:rFonts w:ascii="Palatino Linotype" w:hAnsi="Palatino Linotype" w:cs="Arial"/>
          <w:b/>
          <w:i/>
          <w:lang w:eastAsia="es-MX"/>
        </w:rPr>
      </w:pPr>
      <w:r w:rsidRPr="00D220DC">
        <w:rPr>
          <w:rFonts w:ascii="Palatino Linotype" w:hAnsi="Palatino Linotype" w:cs="Arial"/>
          <w:i/>
          <w:lang w:eastAsia="es-MX"/>
        </w:rPr>
        <w:t>“</w:t>
      </w:r>
      <w:r w:rsidRPr="00D220DC">
        <w:rPr>
          <w:rFonts w:ascii="Palatino Linotype" w:hAnsi="Palatino Linotype" w:cs="Arial"/>
          <w:b/>
          <w:i/>
          <w:lang w:eastAsia="es-MX"/>
        </w:rPr>
        <w:t>PÓLIZA CONTABLE</w:t>
      </w:r>
    </w:p>
    <w:p w:rsidR="005C46E9" w:rsidRDefault="005C46E9" w:rsidP="00D220DC">
      <w:pPr>
        <w:spacing w:line="360" w:lineRule="auto"/>
        <w:ind w:left="567" w:right="618"/>
        <w:jc w:val="both"/>
        <w:rPr>
          <w:rFonts w:ascii="Palatino Linotype" w:hAnsi="Palatino Linotype" w:cs="Arial"/>
          <w:i/>
          <w:lang w:eastAsia="es-MX"/>
        </w:rPr>
      </w:pPr>
      <w:r w:rsidRPr="00D220DC">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(sic)</w:t>
      </w:r>
    </w:p>
    <w:p w:rsidR="00D220DC" w:rsidRPr="00D220DC" w:rsidRDefault="00D220DC" w:rsidP="00D220DC">
      <w:pPr>
        <w:spacing w:line="360" w:lineRule="auto"/>
        <w:ind w:left="567" w:right="618"/>
        <w:jc w:val="both"/>
        <w:rPr>
          <w:rFonts w:ascii="Palatino Linotype" w:hAnsi="Palatino Linotype" w:cs="Arial"/>
          <w:i/>
          <w:lang w:eastAsia="es-MX"/>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lang w:eastAsia="es-MX"/>
        </w:rPr>
      </w:pPr>
      <w:r w:rsidRPr="00D220DC">
        <w:rPr>
          <w:rFonts w:ascii="Palatino Linotype" w:hAnsi="Palatino Linotype" w:cs="Arial"/>
          <w:lang w:eastAsia="es-MX"/>
        </w:rPr>
        <w:t xml:space="preserve">Así, se advierte que la </w:t>
      </w:r>
      <w:r w:rsidRPr="00D220DC">
        <w:rPr>
          <w:rFonts w:ascii="Palatino Linotype" w:hAnsi="Palatino Linotype" w:cs="Arial"/>
          <w:i/>
          <w:lang w:eastAsia="es-MX"/>
        </w:rPr>
        <w:t>póliza contable</w:t>
      </w:r>
      <w:r w:rsidRPr="00D220DC">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D220DC">
        <w:rPr>
          <w:rFonts w:ascii="Palatino Linotype" w:hAnsi="Palatino Linotype" w:cs="Arial"/>
          <w:b/>
          <w:lang w:eastAsia="es-MX"/>
        </w:rPr>
        <w:t>y se anexan los documentos o comprobantes que justifiquen las anotaciones y cantidades en ellas registradas</w:t>
      </w:r>
      <w:r w:rsidRPr="00D220DC">
        <w:rPr>
          <w:rFonts w:ascii="Palatino Linotype" w:hAnsi="Palatino Linotype" w:cs="Arial"/>
          <w:lang w:eastAsia="es-MX"/>
        </w:rPr>
        <w:t>, lo que permite la identificación plena de dichas operaciones.</w:t>
      </w:r>
    </w:p>
    <w:p w:rsidR="005C46E9" w:rsidRPr="00D220DC" w:rsidRDefault="005C46E9" w:rsidP="00D220DC">
      <w:pPr>
        <w:pStyle w:val="Prrafodelista"/>
        <w:spacing w:line="360" w:lineRule="auto"/>
        <w:ind w:left="0"/>
        <w:jc w:val="both"/>
        <w:rPr>
          <w:rFonts w:ascii="Palatino Linotype" w:hAnsi="Palatino Linotype" w:cs="Arial"/>
          <w:lang w:eastAsia="es-MX"/>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lang w:eastAsia="es-MX"/>
        </w:rPr>
      </w:pPr>
      <w:r w:rsidRPr="00D220DC">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D220DC">
        <w:rPr>
          <w:rFonts w:ascii="Palatino Linotype" w:hAnsi="Palatino Linotype" w:cs="Arial"/>
          <w:i/>
          <w:lang w:eastAsia="es-MX"/>
        </w:rPr>
        <w:t>pólizas de egresos</w:t>
      </w:r>
      <w:r w:rsidRPr="00D220DC">
        <w:rPr>
          <w:rFonts w:ascii="Palatino Linotype" w:hAnsi="Palatino Linotype" w:cs="Arial"/>
          <w:lang w:eastAsia="es-MX"/>
        </w:rPr>
        <w:t xml:space="preserve">, en las cuales se anotan diariamente las operaciones que representan egresos, es decir, salidas de dinero para </w:t>
      </w:r>
      <w:r w:rsidRPr="00D220DC">
        <w:rPr>
          <w:rFonts w:ascii="Palatino Linotype" w:hAnsi="Palatino Linotype" w:cs="Arial"/>
          <w:b/>
          <w:lang w:eastAsia="es-MX"/>
        </w:rPr>
        <w:t>EL SUJETO OBLIGADO</w:t>
      </w:r>
      <w:r w:rsidRPr="00D220DC">
        <w:rPr>
          <w:rFonts w:ascii="Palatino Linotype" w:hAnsi="Palatino Linotype" w:cs="Arial"/>
          <w:lang w:eastAsia="es-MX"/>
        </w:rPr>
        <w:t xml:space="preserve">, la cual además, debe encontrarse acompañada de las documentales que sirven de soporte de dicho movimiento. </w:t>
      </w:r>
    </w:p>
    <w:p w:rsidR="005C46E9" w:rsidRPr="00D220DC" w:rsidRDefault="005C46E9" w:rsidP="00D220DC">
      <w:pPr>
        <w:pStyle w:val="Prrafodelista"/>
        <w:spacing w:line="360" w:lineRule="auto"/>
        <w:rPr>
          <w:rFonts w:ascii="Palatino Linotype" w:hAnsi="Palatino Linotype" w:cs="Arial"/>
          <w:lang w:eastAsia="es-MX"/>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lang w:eastAsia="es-MX"/>
        </w:rPr>
      </w:pPr>
      <w:r w:rsidRPr="00D220DC">
        <w:rPr>
          <w:rFonts w:ascii="Palatino Linotype" w:hAnsi="Palatino Linotype" w:cs="Arial"/>
          <w:bCs/>
          <w:color w:val="000000"/>
        </w:rPr>
        <w:t xml:space="preserve">En este sentido, los Lineamientos para la Integración del Informe Mensual </w:t>
      </w:r>
      <w:r w:rsidRPr="00D220DC">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D220DC">
        <w:rPr>
          <w:rFonts w:ascii="Palatino Linotype" w:hAnsi="Palatino Linotype" w:cs="Arial"/>
          <w:b/>
        </w:rPr>
        <w:t>en el Disco 5</w:t>
      </w:r>
      <w:r w:rsidRPr="00D220DC">
        <w:rPr>
          <w:rFonts w:ascii="Palatino Linotype" w:hAnsi="Palatino Linotype" w:cs="Arial"/>
        </w:rPr>
        <w:t xml:space="preserve">, que se entregan a éste, siendo uno de ellos la información relativa a las </w:t>
      </w:r>
      <w:r w:rsidRPr="00D220DC">
        <w:rPr>
          <w:rFonts w:ascii="Palatino Linotype" w:hAnsi="Palatino Linotype" w:cs="Arial"/>
          <w:i/>
        </w:rPr>
        <w:t xml:space="preserve">pólizas de ingresos, póliza de diario, póliza de egresos, póliza cheque y póliza de cuentas por pagar, </w:t>
      </w:r>
      <w:r w:rsidRPr="00D220DC">
        <w:rPr>
          <w:rFonts w:ascii="Palatino Linotype" w:hAnsi="Palatino Linotype" w:cs="Arial"/>
        </w:rPr>
        <w:t>las cuales se encuentran contenidas dentro del Disco 5 “Imágenes Digitalizadas”, el cual guarda relación con el Disco 1 “Información Patrimonial (Contable y Administrativa) y para el Sistema Electrónico Auditor (Archivos txt)”, d</w:t>
      </w:r>
      <w:r w:rsidRPr="00D220DC">
        <w:rPr>
          <w:rFonts w:ascii="Palatino Linotype" w:hAnsi="Palatino Linotype" w:cs="Arial"/>
          <w:bCs/>
        </w:rPr>
        <w:t xml:space="preserve">e tal manera que, dichos formatos constituyen un soporte documental de que la información solicitada por el hoy </w:t>
      </w:r>
      <w:r w:rsidRPr="00D220DC">
        <w:rPr>
          <w:rFonts w:ascii="Palatino Linotype" w:hAnsi="Palatino Linotype" w:cs="Arial"/>
          <w:b/>
          <w:bCs/>
        </w:rPr>
        <w:t>RECURRENTE</w:t>
      </w:r>
      <w:r w:rsidRPr="00D220DC">
        <w:rPr>
          <w:rFonts w:ascii="Palatino Linotype" w:hAnsi="Palatino Linotype" w:cs="Arial"/>
          <w:bCs/>
        </w:rPr>
        <w:t xml:space="preserve"> obra en los archivos del </w:t>
      </w:r>
      <w:r w:rsidRPr="00D220DC">
        <w:rPr>
          <w:rFonts w:ascii="Palatino Linotype" w:hAnsi="Palatino Linotype" w:cs="Arial"/>
          <w:b/>
          <w:bCs/>
        </w:rPr>
        <w:t>SUJETO OBLIGADO</w:t>
      </w:r>
      <w:r w:rsidRPr="00D220DC">
        <w:rPr>
          <w:rFonts w:ascii="Palatino Linotype" w:hAnsi="Palatino Linotype" w:cs="Arial"/>
          <w:bCs/>
        </w:rPr>
        <w:t xml:space="preserve">, insertando a manera de referencia, el formato correspondiente de 2017: </w:t>
      </w:r>
    </w:p>
    <w:p w:rsidR="00D220DC" w:rsidRPr="00D220DC" w:rsidRDefault="00D220DC" w:rsidP="00D220DC">
      <w:pPr>
        <w:pStyle w:val="Prrafodelista"/>
        <w:rPr>
          <w:rFonts w:ascii="Palatino Linotype" w:hAnsi="Palatino Linotype" w:cs="Arial"/>
          <w:lang w:eastAsia="es-MX"/>
        </w:rPr>
      </w:pPr>
    </w:p>
    <w:p w:rsidR="00D220DC" w:rsidRPr="00D220DC" w:rsidRDefault="00D220DC" w:rsidP="00D220DC">
      <w:pPr>
        <w:pStyle w:val="Prrafodelista"/>
        <w:spacing w:line="360" w:lineRule="auto"/>
        <w:ind w:left="0"/>
        <w:jc w:val="both"/>
        <w:rPr>
          <w:rFonts w:ascii="Palatino Linotype" w:hAnsi="Palatino Linotype" w:cs="Arial"/>
          <w:lang w:eastAsia="es-MX"/>
        </w:rPr>
      </w:pPr>
    </w:p>
    <w:p w:rsidR="005C46E9" w:rsidRDefault="005C46E9" w:rsidP="00D220DC">
      <w:pPr>
        <w:spacing w:line="360" w:lineRule="auto"/>
        <w:jc w:val="both"/>
        <w:rPr>
          <w:rFonts w:ascii="Palatino Linotype" w:hAnsi="Palatino Linotype" w:cs="Arial"/>
          <w:bCs/>
          <w:color w:val="000000"/>
        </w:rPr>
      </w:pPr>
      <w:r w:rsidRPr="00D220DC">
        <w:rPr>
          <w:rFonts w:ascii="Palatino Linotype" w:hAnsi="Palatino Linotype"/>
          <w:noProof/>
          <w:lang w:val="es-MX" w:eastAsia="es-MX"/>
        </w:rPr>
        <w:drawing>
          <wp:inline distT="0" distB="0" distL="0" distR="0" wp14:anchorId="50F927E2" wp14:editId="017BF155">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rsidR="00D220DC" w:rsidRPr="00D220DC" w:rsidRDefault="00D220DC" w:rsidP="00D220DC">
      <w:pPr>
        <w:spacing w:line="360" w:lineRule="auto"/>
        <w:jc w:val="both"/>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5C46E9" w:rsidRPr="00D220DC" w:rsidRDefault="005C46E9" w:rsidP="00D220DC">
      <w:pPr>
        <w:pStyle w:val="Prrafodelista"/>
        <w:spacing w:line="360" w:lineRule="auto"/>
        <w:ind w:left="0"/>
        <w:jc w:val="both"/>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bCs/>
          <w:color w:val="000000"/>
        </w:rPr>
        <w:t xml:space="preserve">Es de señalar que la información que es entregada al </w:t>
      </w:r>
      <w:r w:rsidRPr="00D220DC">
        <w:rPr>
          <w:rFonts w:ascii="Palatino Linotype" w:hAnsi="Palatino Linotype" w:cs="Arial"/>
        </w:rPr>
        <w:t>Órgano Superior de Fiscalización del Estado de México,</w:t>
      </w:r>
      <w:r w:rsidRPr="00D220DC">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5C46E9" w:rsidRPr="00D220DC" w:rsidRDefault="005C46E9" w:rsidP="00D220DC">
      <w:pPr>
        <w:pStyle w:val="Prrafodelista"/>
        <w:spacing w:line="360" w:lineRule="auto"/>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bCs/>
          <w:color w:val="000000"/>
        </w:rPr>
        <w:t xml:space="preserve">Cabe destacar, que el ordenamiento legal en cita refiere que todo registro contable y presupuestal </w:t>
      </w:r>
      <w:r w:rsidRPr="00D220DC">
        <w:rPr>
          <w:rFonts w:ascii="Palatino Linotype" w:hAnsi="Palatino Linotype" w:cs="Arial"/>
          <w:b/>
          <w:bCs/>
          <w:color w:val="000000"/>
        </w:rPr>
        <w:t>deberá estar soportado con los documentos comprobatorios originales</w:t>
      </w:r>
      <w:r w:rsidRPr="00D220DC">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5C46E9" w:rsidRPr="00D220DC" w:rsidRDefault="005C46E9" w:rsidP="00D220DC">
      <w:pPr>
        <w:pStyle w:val="Prrafodelista"/>
        <w:spacing w:line="360" w:lineRule="auto"/>
        <w:rPr>
          <w:rFonts w:ascii="Palatino Linotype" w:hAnsi="Palatino Linotype" w:cs="Arial"/>
          <w:bCs/>
          <w:color w:val="000000"/>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cs="Arial"/>
          <w:bCs/>
          <w:color w:val="000000"/>
        </w:rPr>
      </w:pPr>
      <w:r w:rsidRPr="00D220DC">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D220DC" w:rsidRPr="00D220DC" w:rsidRDefault="00D220DC" w:rsidP="00D220DC">
      <w:pPr>
        <w:pStyle w:val="Prrafodelista"/>
        <w:spacing w:line="360" w:lineRule="auto"/>
        <w:ind w:left="0"/>
        <w:jc w:val="both"/>
        <w:rPr>
          <w:rFonts w:ascii="Palatino Linotype" w:hAnsi="Palatino Linotype" w:cs="Arial"/>
          <w:bCs/>
          <w:color w:val="000000"/>
        </w:rPr>
      </w:pP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w:t>
      </w:r>
      <w:r w:rsidRPr="00D220DC">
        <w:rPr>
          <w:rFonts w:ascii="Palatino Linotype" w:hAnsi="Palatino Linotype" w:cs="Arial"/>
          <w:b/>
          <w:i/>
        </w:rPr>
        <w:t>CUARTO</w:t>
      </w:r>
      <w:r w:rsidRPr="00D220DC">
        <w:rPr>
          <w:rFonts w:ascii="Palatino Linotype" w:hAnsi="Palatino Linotype" w:cs="Arial"/>
          <w:i/>
        </w:rPr>
        <w:t>: Son sujetos de los presentes Lineamientos:</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I. En los Municipios:</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a) Presidente;</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b) Síndico (s);</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c) Regidores;</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d) Secretario del ayuntamiento;</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 xml:space="preserve">e) </w:t>
      </w:r>
      <w:r w:rsidRPr="00D220DC">
        <w:rPr>
          <w:rFonts w:ascii="Palatino Linotype" w:hAnsi="Palatino Linotype" w:cs="Arial"/>
          <w:b/>
          <w:i/>
          <w:u w:val="single"/>
        </w:rPr>
        <w:t>Tesorero o equivalente</w:t>
      </w:r>
      <w:r w:rsidRPr="00D220DC">
        <w:rPr>
          <w:rFonts w:ascii="Palatino Linotype" w:hAnsi="Palatino Linotype" w:cs="Arial"/>
          <w:i/>
        </w:rPr>
        <w:t>;</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f) Director de administración o su equivalente;</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g) Director de obras públicas; y</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cs="Arial"/>
          <w:i/>
        </w:rPr>
        <w:t>h) Titular del órgano de control interno.</w:t>
      </w:r>
    </w:p>
    <w:p w:rsidR="005C46E9" w:rsidRPr="00D220DC"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i/>
        </w:rPr>
      </w:pPr>
      <w:r w:rsidRPr="00D220DC">
        <w:rPr>
          <w:rFonts w:ascii="Palatino Linotype" w:hAnsi="Palatino Linotype"/>
          <w:b/>
          <w:i/>
        </w:rPr>
        <w:t>DÉCIMO PRIMERO</w:t>
      </w:r>
      <w:r w:rsidRPr="00D220DC">
        <w:rPr>
          <w:rFonts w:ascii="Palatino Linotype" w:hAnsi="Palatino Linotype"/>
          <w:i/>
        </w:rPr>
        <w:t>: Los servidores públicos municipales, tendrán en el ámbito de su competencia, respecto de los presentes Lineamientos, las obligaciones siguientes:</w:t>
      </w:r>
    </w:p>
    <w:p w:rsidR="005C46E9" w:rsidRDefault="005C46E9"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D220DC">
        <w:rPr>
          <w:rFonts w:ascii="Palatino Linotype" w:hAnsi="Palatino Linotype"/>
          <w:i/>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D220DC">
        <w:rPr>
          <w:rFonts w:ascii="Palatino Linotype" w:hAnsi="Palatino Linotype" w:cs="Arial"/>
          <w:i/>
        </w:rPr>
        <w:t>(Sic)</w:t>
      </w:r>
    </w:p>
    <w:p w:rsidR="00D220DC" w:rsidRPr="00D220DC" w:rsidRDefault="00D220DC" w:rsidP="00D220DC">
      <w:pPr>
        <w:widowControl w:val="0"/>
        <w:tabs>
          <w:tab w:val="left" w:pos="8222"/>
        </w:tabs>
        <w:autoSpaceDE w:val="0"/>
        <w:autoSpaceDN w:val="0"/>
        <w:adjustRightInd w:val="0"/>
        <w:spacing w:line="360" w:lineRule="auto"/>
        <w:ind w:left="851" w:right="899"/>
        <w:jc w:val="both"/>
        <w:rPr>
          <w:rFonts w:ascii="Palatino Linotype" w:hAnsi="Palatino Linotype" w:cs="Arial"/>
          <w:i/>
        </w:rPr>
      </w:pPr>
    </w:p>
    <w:p w:rsidR="005C46E9" w:rsidRPr="00D220DC" w:rsidRDefault="005C46E9" w:rsidP="00D220DC">
      <w:pPr>
        <w:pStyle w:val="Prrafodelista"/>
        <w:numPr>
          <w:ilvl w:val="0"/>
          <w:numId w:val="18"/>
        </w:numPr>
        <w:spacing w:line="360" w:lineRule="auto"/>
        <w:ind w:left="0" w:firstLine="0"/>
        <w:jc w:val="both"/>
        <w:rPr>
          <w:rFonts w:ascii="Palatino Linotype" w:hAnsi="Palatino Linotype"/>
          <w:lang w:val="es-MX" w:eastAsia="en-US"/>
        </w:rPr>
      </w:pPr>
      <w:r w:rsidRPr="00D220DC">
        <w:rPr>
          <w:rFonts w:ascii="Palatino Linotype" w:hAnsi="Palatino Linotype" w:cs="Arial"/>
        </w:rPr>
        <w:t>De lo anterior se advierte que es responsabilidad del Tesorero Municipal verificar que todas las pólizas de registro contable y presupuestal, se encuentren firmadas por quien las elaboró. En ese sentido, se aprecia que los comprobantes de las erogaciones que realice el Ayuntamiento deben estar acompañadas en el disco 5, información que solicitó el recurrente.</w:t>
      </w:r>
    </w:p>
    <w:p w:rsidR="005C46E9" w:rsidRPr="00D220DC" w:rsidRDefault="005C46E9" w:rsidP="00D220DC">
      <w:pPr>
        <w:pStyle w:val="Prrafodelista"/>
        <w:numPr>
          <w:ilvl w:val="0"/>
          <w:numId w:val="18"/>
        </w:numPr>
        <w:spacing w:line="360" w:lineRule="auto"/>
        <w:ind w:left="0" w:firstLine="0"/>
        <w:jc w:val="both"/>
        <w:rPr>
          <w:rFonts w:ascii="Palatino Linotype" w:hAnsi="Palatino Linotype"/>
          <w:lang w:val="es-MX" w:eastAsia="en-US"/>
        </w:rPr>
      </w:pPr>
      <w:r w:rsidRPr="00D220DC">
        <w:rPr>
          <w:rFonts w:ascii="Palatino Linotype" w:hAnsi="Palatino Linotype"/>
          <w:lang w:val="es-MX" w:eastAsia="en-US"/>
        </w:rPr>
        <w:t>Es así que, la información relacionada con las facturas es de acceso público, toda vez que, a través de estos documentos se puede apreciar el uso y destino de los recursos públicos, en consecuencia, procede su entrega.</w:t>
      </w:r>
    </w:p>
    <w:p w:rsidR="005C46E9" w:rsidRPr="00D220DC" w:rsidRDefault="005C46E9" w:rsidP="00D220DC">
      <w:pPr>
        <w:pStyle w:val="Prrafodelista"/>
        <w:spacing w:line="360" w:lineRule="auto"/>
        <w:rPr>
          <w:rFonts w:ascii="Palatino Linotype" w:hAnsi="Palatino Linotype"/>
          <w:lang w:val="es-MX" w:eastAsia="en-US"/>
        </w:rPr>
      </w:pPr>
    </w:p>
    <w:p w:rsidR="005C46E9" w:rsidRPr="00D220DC" w:rsidRDefault="005C46E9" w:rsidP="00D220DC">
      <w:pPr>
        <w:pStyle w:val="Ttulo3"/>
        <w:spacing w:before="0" w:line="360" w:lineRule="auto"/>
        <w:ind w:left="284"/>
        <w:rPr>
          <w:rFonts w:ascii="Palatino Linotype" w:hAnsi="Palatino Linotype"/>
          <w:b/>
          <w:color w:val="auto"/>
          <w:lang w:val="es-MX" w:eastAsia="en-US"/>
        </w:rPr>
      </w:pPr>
      <w:bookmarkStart w:id="26" w:name="_Toc31360057"/>
      <w:r w:rsidRPr="00D220DC">
        <w:rPr>
          <w:rFonts w:ascii="Palatino Linotype" w:hAnsi="Palatino Linotype"/>
          <w:b/>
          <w:color w:val="auto"/>
          <w:lang w:val="es-MX" w:eastAsia="en-US"/>
        </w:rPr>
        <w:t>III. Contratos.</w:t>
      </w:r>
      <w:bookmarkEnd w:id="26"/>
    </w:p>
    <w:p w:rsidR="005C46E9" w:rsidRPr="00D220DC" w:rsidRDefault="005C46E9" w:rsidP="00D220DC">
      <w:pPr>
        <w:pStyle w:val="Prrafodelista"/>
        <w:spacing w:line="360" w:lineRule="auto"/>
        <w:ind w:left="0"/>
        <w:jc w:val="both"/>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eastAsia="Calibri" w:hAnsi="Palatino Linotype" w:cs="Tahoma"/>
          <w:iCs/>
          <w:lang w:val="es-ES" w:eastAsia="es-ES_tradnl"/>
        </w:rPr>
        <w:t>La Ley de Contratación Pública del Estado de México y Municipios, aplicable para los municipios que integran al Estado de México,</w:t>
      </w:r>
      <w:r w:rsidRPr="00D220DC">
        <w:rPr>
          <w:rFonts w:ascii="Palatino Linotype" w:eastAsia="Calibri" w:hAnsi="Palatino Linotype" w:cs="Tahoma"/>
          <w:iCs/>
          <w:lang w:eastAsia="es-ES_tradnl"/>
        </w:rPr>
        <w:t xml:space="preserve"> tiene por objeto regular los actos relativos a la planeación, programación, presupuestación, ejecución y control de la adquisición, enajenación y arrendamiento de bienes, y la </w:t>
      </w:r>
      <w:r w:rsidRPr="00D220DC">
        <w:rPr>
          <w:rFonts w:ascii="Palatino Linotype" w:eastAsia="Calibri" w:hAnsi="Palatino Linotype" w:cs="Tahoma"/>
          <w:b/>
          <w:iCs/>
          <w:lang w:eastAsia="es-ES_tradnl"/>
        </w:rPr>
        <w:t>contratación de servicios de cualquier naturaleza.</w:t>
      </w:r>
    </w:p>
    <w:p w:rsidR="00757201" w:rsidRPr="00D220DC" w:rsidRDefault="00757201" w:rsidP="00D220DC">
      <w:pPr>
        <w:pStyle w:val="Prrafodelista"/>
        <w:spacing w:line="360" w:lineRule="auto"/>
        <w:ind w:left="0"/>
        <w:jc w:val="both"/>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eastAsia="Calibri" w:hAnsi="Palatino Linotype" w:cs="Tahoma"/>
          <w:iCs/>
          <w:lang w:eastAsia="es-ES_tradnl"/>
        </w:rPr>
        <w:t xml:space="preserve">El artículo 26 de la citada legislación, determina que las adquisiciones, arrendamientos y </w:t>
      </w:r>
      <w:r w:rsidRPr="00D220DC">
        <w:rPr>
          <w:rFonts w:ascii="Palatino Linotype" w:eastAsia="Calibri" w:hAnsi="Palatino Linotype" w:cs="Tahoma"/>
          <w:b/>
          <w:iCs/>
          <w:lang w:eastAsia="es-ES_tradnl"/>
        </w:rPr>
        <w:t>servicios se adjudicarán a través de licitaciones públicas</w:t>
      </w:r>
      <w:r w:rsidRPr="00D220DC">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D220DC">
        <w:rPr>
          <w:rFonts w:ascii="Palatino Linotype" w:eastAsia="Calibri" w:hAnsi="Palatino Linotype" w:cs="Tahoma"/>
          <w:b/>
          <w:iCs/>
          <w:lang w:eastAsia="es-ES_tradnl"/>
        </w:rPr>
        <w:t>adquisición de</w:t>
      </w:r>
      <w:r w:rsidRPr="00D220DC">
        <w:rPr>
          <w:rFonts w:ascii="Palatino Linotype" w:eastAsia="Calibri" w:hAnsi="Palatino Linotype" w:cs="Tahoma"/>
          <w:iCs/>
          <w:lang w:eastAsia="es-ES_tradnl"/>
        </w:rPr>
        <w:t xml:space="preserve"> bienes o </w:t>
      </w:r>
      <w:r w:rsidRPr="00D220DC">
        <w:rPr>
          <w:rFonts w:ascii="Palatino Linotype" w:eastAsia="Calibri" w:hAnsi="Palatino Linotype" w:cs="Tahoma"/>
          <w:b/>
          <w:iCs/>
          <w:lang w:eastAsia="es-ES_tradnl"/>
        </w:rPr>
        <w:t>servicios</w:t>
      </w:r>
      <w:r w:rsidRPr="00D220DC">
        <w:rPr>
          <w:rFonts w:ascii="Palatino Linotype" w:eastAsia="Calibri" w:hAnsi="Palatino Linotype" w:cs="Tahoma"/>
          <w:iCs/>
          <w:lang w:eastAsia="es-ES_tradnl"/>
        </w:rPr>
        <w:t xml:space="preserve"> a través de las modalidades de invitación restringida y adjudicación directa.</w:t>
      </w:r>
    </w:p>
    <w:p w:rsidR="00757201" w:rsidRPr="00D220DC" w:rsidRDefault="00757201" w:rsidP="00D220DC">
      <w:pPr>
        <w:pStyle w:val="Prrafodelista"/>
        <w:spacing w:line="360" w:lineRule="auto"/>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eastAsia="Calibri" w:hAnsi="Palatino Linotype" w:cs="Tahoma"/>
          <w:iCs/>
          <w:lang w:eastAsia="es-ES_tradnl"/>
        </w:rPr>
        <w:t xml:space="preserve">Con relación a la modalidad de adjudicación directa, el artículo 48, fracción IV, de la Ley en cita, establece que </w:t>
      </w:r>
      <w:r w:rsidRPr="00D220DC">
        <w:rPr>
          <w:rFonts w:ascii="Palatino Linotype" w:eastAsia="Calibri" w:hAnsi="Palatino Linotype" w:cs="Tahoma"/>
          <w:b/>
          <w:iCs/>
          <w:u w:val="single"/>
          <w:lang w:eastAsia="es-ES_tradnl"/>
        </w:rPr>
        <w:t>podrá realizarse cuando sea urgente la adquisición de</w:t>
      </w:r>
      <w:r w:rsidRPr="00D220DC">
        <w:rPr>
          <w:rFonts w:ascii="Palatino Linotype" w:eastAsia="Calibri" w:hAnsi="Palatino Linotype" w:cs="Tahoma"/>
          <w:iCs/>
          <w:lang w:eastAsia="es-ES_tradnl"/>
        </w:rPr>
        <w:t xml:space="preserve"> bienes, arrendamientos o </w:t>
      </w:r>
      <w:r w:rsidRPr="00D220DC">
        <w:rPr>
          <w:rFonts w:ascii="Palatino Linotype" w:eastAsia="Calibri" w:hAnsi="Palatino Linotype" w:cs="Tahoma"/>
          <w:b/>
          <w:iCs/>
          <w:u w:val="single"/>
          <w:lang w:eastAsia="es-ES_tradnl"/>
        </w:rPr>
        <w:t>servicios por estar en riesgo el orden social, la salubridad, la seguridad pública o el ambiente, de alguna zona o región del Estado</w:t>
      </w:r>
      <w:r w:rsidRPr="00D220DC">
        <w:rPr>
          <w:rFonts w:ascii="Palatino Linotype" w:eastAsia="Calibri" w:hAnsi="Palatino Linotype" w:cs="Tahoma"/>
          <w:iCs/>
          <w:lang w:eastAsia="es-ES_tradnl"/>
        </w:rPr>
        <w:t xml:space="preserve">; </w:t>
      </w:r>
      <w:r w:rsidRPr="00D220DC">
        <w:rPr>
          <w:rFonts w:ascii="Palatino Linotype" w:eastAsia="Calibri" w:hAnsi="Palatino Linotype" w:cs="Tahoma"/>
          <w:b/>
          <w:iCs/>
          <w:u w:val="single"/>
          <w:lang w:eastAsia="es-ES_tradnl"/>
        </w:rPr>
        <w:t>se paralicen los servicios públicos</w:t>
      </w:r>
      <w:r w:rsidRPr="00D220DC">
        <w:rPr>
          <w:rFonts w:ascii="Palatino Linotype" w:eastAsia="Calibri" w:hAnsi="Palatino Linotype" w:cs="Tahoma"/>
          <w:iCs/>
          <w:lang w:eastAsia="es-ES_tradnl"/>
        </w:rPr>
        <w:t xml:space="preserve">; </w:t>
      </w:r>
      <w:r w:rsidRPr="00D220DC">
        <w:rPr>
          <w:rFonts w:ascii="Palatino Linotype" w:eastAsia="Calibri" w:hAnsi="Palatino Linotype" w:cs="Tahoma"/>
          <w:b/>
          <w:iCs/>
          <w:u w:val="single"/>
          <w:lang w:eastAsia="es-ES_tradnl"/>
        </w:rPr>
        <w:t>se trate de programas o acciones</w:t>
      </w:r>
      <w:r w:rsidRPr="00D220DC">
        <w:rPr>
          <w:rFonts w:ascii="Palatino Linotype" w:eastAsia="Calibri" w:hAnsi="Palatino Linotype" w:cs="Tahoma"/>
          <w:iCs/>
          <w:lang w:eastAsia="es-ES_tradnl"/>
        </w:rPr>
        <w:t xml:space="preserve"> de apoyo a la población </w:t>
      </w:r>
      <w:r w:rsidRPr="00D220DC">
        <w:rPr>
          <w:rFonts w:ascii="Palatino Linotype" w:eastAsia="Calibri" w:hAnsi="Palatino Linotype" w:cs="Tahoma"/>
          <w:b/>
          <w:iCs/>
          <w:u w:val="single"/>
          <w:lang w:eastAsia="es-ES_tradnl"/>
        </w:rPr>
        <w:t>para atender necesidades apremiantes, o concurra alguna causa similar de interés público</w:t>
      </w:r>
      <w:r w:rsidRPr="00D220DC">
        <w:rPr>
          <w:rFonts w:ascii="Palatino Linotype" w:eastAsia="Calibri" w:hAnsi="Palatino Linotype" w:cs="Tahoma"/>
          <w:iCs/>
          <w:lang w:eastAsia="es-ES_tradnl"/>
        </w:rPr>
        <w:t>.</w:t>
      </w:r>
    </w:p>
    <w:p w:rsidR="00757201" w:rsidRPr="00D220DC" w:rsidRDefault="00757201" w:rsidP="00D220DC">
      <w:pPr>
        <w:pStyle w:val="Prrafodelista"/>
        <w:spacing w:line="360" w:lineRule="auto"/>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rsidR="00757201" w:rsidRPr="00D220DC" w:rsidRDefault="00757201" w:rsidP="00D220DC">
      <w:pPr>
        <w:pStyle w:val="Prrafodelista"/>
        <w:spacing w:line="360" w:lineRule="auto"/>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eastAsia="Calibri" w:hAnsi="Palatino Linotype" w:cs="Tahoma"/>
          <w:iCs/>
          <w:lang w:eastAsia="es-ES_tradnl"/>
        </w:rPr>
        <w:t xml:space="preserve">Asimismo, los artículos 65, 80 y 81 de la </w:t>
      </w:r>
      <w:r w:rsidRPr="00D220DC">
        <w:rPr>
          <w:rFonts w:ascii="Palatino Linotype" w:eastAsia="Calibri" w:hAnsi="Palatino Linotype" w:cs="Tahoma"/>
          <w:iCs/>
          <w:lang w:val="es-ES" w:eastAsia="es-ES_tradnl"/>
        </w:rPr>
        <w:t>Ley de Contratación Pública del Estado de México y Municipios establecen lo siguiente:</w:t>
      </w:r>
    </w:p>
    <w:p w:rsidR="00757201" w:rsidRPr="00D220DC" w:rsidRDefault="00757201" w:rsidP="00D220DC">
      <w:pPr>
        <w:tabs>
          <w:tab w:val="left" w:pos="4962"/>
        </w:tabs>
        <w:spacing w:line="360" w:lineRule="auto"/>
        <w:jc w:val="both"/>
        <w:rPr>
          <w:rFonts w:ascii="Palatino Linotype" w:eastAsia="Calibri" w:hAnsi="Palatino Linotype" w:cs="Tahoma"/>
          <w:iCs/>
          <w:lang w:val="es-ES" w:eastAsia="es-ES_tradnl"/>
        </w:rPr>
      </w:pPr>
    </w:p>
    <w:p w:rsidR="00757201" w:rsidRPr="00D220DC" w:rsidRDefault="00D220DC" w:rsidP="00D220DC">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D220DC">
        <w:rPr>
          <w:rFonts w:ascii="Palatino Linotype" w:eastAsia="Calibri" w:hAnsi="Palatino Linotype" w:cs="Tahoma"/>
          <w:b/>
          <w:i/>
          <w:iCs/>
          <w:sz w:val="22"/>
          <w:lang w:eastAsia="es-ES_tradnl"/>
        </w:rPr>
        <w:t>Artículo 65.-</w:t>
      </w:r>
      <w:r w:rsidR="00757201" w:rsidRPr="00D220DC">
        <w:rPr>
          <w:rFonts w:ascii="Palatino Linotype" w:eastAsia="Calibri" w:hAnsi="Palatino Linotype" w:cs="Tahoma"/>
          <w:i/>
          <w:iCs/>
          <w:sz w:val="22"/>
          <w:lang w:eastAsia="es-ES_tradnl"/>
        </w:rPr>
        <w:t xml:space="preserve"> La adjudicación de los contratos derivados de los procedimientos de </w:t>
      </w:r>
      <w:r w:rsidR="00757201" w:rsidRPr="00D220DC">
        <w:rPr>
          <w:rFonts w:ascii="Palatino Linotype" w:eastAsia="Calibri" w:hAnsi="Palatino Linotype" w:cs="Tahoma"/>
          <w:b/>
          <w:i/>
          <w:iCs/>
          <w:sz w:val="22"/>
          <w:lang w:eastAsia="es-ES_tradnl"/>
        </w:rPr>
        <w:t xml:space="preserve">adquisiciones de </w:t>
      </w:r>
      <w:r w:rsidR="00757201" w:rsidRPr="00D220DC">
        <w:rPr>
          <w:rFonts w:ascii="Palatino Linotype" w:eastAsia="Calibri" w:hAnsi="Palatino Linotype" w:cs="Tahoma"/>
          <w:i/>
          <w:iCs/>
          <w:sz w:val="22"/>
          <w:lang w:eastAsia="es-ES_tradnl"/>
        </w:rPr>
        <w:t xml:space="preserve">bienes o </w:t>
      </w:r>
      <w:r w:rsidR="00757201" w:rsidRPr="00D220DC">
        <w:rPr>
          <w:rFonts w:ascii="Palatino Linotype" w:eastAsia="Calibri" w:hAnsi="Palatino Linotype" w:cs="Tahoma"/>
          <w:b/>
          <w:i/>
          <w:iCs/>
          <w:sz w:val="22"/>
          <w:lang w:eastAsia="es-ES_tradnl"/>
        </w:rPr>
        <w:t>servicios</w:t>
      </w:r>
      <w:r w:rsidR="00757201" w:rsidRPr="00D220DC">
        <w:rPr>
          <w:rFonts w:ascii="Palatino Linotype" w:eastAsia="Calibri" w:hAnsi="Palatino Linotype" w:cs="Tahoma"/>
          <w:i/>
          <w:iCs/>
          <w:sz w:val="22"/>
          <w:lang w:eastAsia="es-ES_tradnl"/>
        </w:rPr>
        <w:t xml:space="preserve">, obligará a la convocante y al licitante ganador a </w:t>
      </w:r>
      <w:r w:rsidR="00757201" w:rsidRPr="00D220DC">
        <w:rPr>
          <w:rFonts w:ascii="Palatino Linotype" w:eastAsia="Calibri" w:hAnsi="Palatino Linotype" w:cs="Tahoma"/>
          <w:b/>
          <w:i/>
          <w:iCs/>
          <w:sz w:val="22"/>
          <w:lang w:eastAsia="es-ES_tradnl"/>
        </w:rPr>
        <w:t>suscribir el contrato respectivo</w:t>
      </w:r>
      <w:r w:rsidR="00757201" w:rsidRPr="00D220DC">
        <w:rPr>
          <w:rFonts w:ascii="Palatino Linotype" w:eastAsia="Calibri" w:hAnsi="Palatino Linotype" w:cs="Tahoma"/>
          <w:i/>
          <w:iCs/>
          <w:sz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r>
        <w:rPr>
          <w:rFonts w:ascii="Palatino Linotype" w:eastAsia="Calibri" w:hAnsi="Palatino Linotype" w:cs="Tahoma"/>
          <w:i/>
          <w:iCs/>
          <w:sz w:val="22"/>
          <w:lang w:eastAsia="es-ES_tradnl"/>
        </w:rPr>
        <w:t>”</w:t>
      </w:r>
    </w:p>
    <w:p w:rsidR="00757201" w:rsidRPr="00D220DC" w:rsidRDefault="00757201" w:rsidP="00D220DC">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D220DC" w:rsidRDefault="00D220DC" w:rsidP="00D220DC">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D220DC">
        <w:rPr>
          <w:rFonts w:ascii="Palatino Linotype" w:eastAsia="Calibri" w:hAnsi="Palatino Linotype" w:cs="Tahoma"/>
          <w:b/>
          <w:i/>
          <w:iCs/>
          <w:sz w:val="22"/>
          <w:lang w:eastAsia="es-ES_tradnl"/>
        </w:rPr>
        <w:t>Artículo 80.-</w:t>
      </w:r>
      <w:r w:rsidR="00757201" w:rsidRPr="00D220DC">
        <w:rPr>
          <w:rFonts w:ascii="Palatino Linotype" w:eastAsia="Calibri" w:hAnsi="Palatino Linotype" w:cs="Tahoma"/>
          <w:i/>
          <w:iCs/>
          <w:sz w:val="22"/>
          <w:lang w:eastAsia="es-ES_tradnl"/>
        </w:rPr>
        <w:t xml:space="preserve"> Los </w:t>
      </w:r>
      <w:r w:rsidR="00757201" w:rsidRPr="00D220DC">
        <w:rPr>
          <w:rFonts w:ascii="Palatino Linotype" w:eastAsia="Calibri" w:hAnsi="Palatino Linotype" w:cs="Tahoma"/>
          <w:b/>
          <w:i/>
          <w:iCs/>
          <w:sz w:val="22"/>
          <w:lang w:eastAsia="es-ES_tradnl"/>
        </w:rPr>
        <w:t>contratos pedido</w:t>
      </w:r>
      <w:r w:rsidR="00757201" w:rsidRPr="00D220DC">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realicen al amparo de dicha fracción. </w:t>
      </w:r>
      <w:r>
        <w:rPr>
          <w:rFonts w:ascii="Palatino Linotype" w:eastAsia="Calibri" w:hAnsi="Palatino Linotype" w:cs="Tahoma"/>
          <w:i/>
          <w:iCs/>
          <w:sz w:val="22"/>
          <w:lang w:eastAsia="es-ES_tradnl"/>
        </w:rPr>
        <w:t>“</w:t>
      </w:r>
    </w:p>
    <w:p w:rsidR="00757201" w:rsidRPr="00D220DC" w:rsidRDefault="00757201" w:rsidP="00D220DC">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D220DC" w:rsidRDefault="00D220DC" w:rsidP="00D220DC">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D220DC">
        <w:rPr>
          <w:rFonts w:ascii="Palatino Linotype" w:eastAsia="Calibri" w:hAnsi="Palatino Linotype" w:cs="Tahoma"/>
          <w:b/>
          <w:i/>
          <w:iCs/>
          <w:sz w:val="22"/>
          <w:lang w:eastAsia="es-ES_tradnl"/>
        </w:rPr>
        <w:t>Artículo 81.-</w:t>
      </w:r>
      <w:r w:rsidR="00757201" w:rsidRPr="00D220DC">
        <w:rPr>
          <w:rFonts w:ascii="Palatino Linotype" w:eastAsia="Calibri" w:hAnsi="Palatino Linotype" w:cs="Tahoma"/>
          <w:i/>
          <w:iCs/>
          <w:sz w:val="22"/>
          <w:lang w:eastAsia="es-ES_tradnl"/>
        </w:rPr>
        <w:t xml:space="preserve"> Los </w:t>
      </w:r>
      <w:r w:rsidR="00757201" w:rsidRPr="00D220DC">
        <w:rPr>
          <w:rFonts w:ascii="Palatino Linotype" w:eastAsia="Calibri" w:hAnsi="Palatino Linotype" w:cs="Tahoma"/>
          <w:b/>
          <w:i/>
          <w:iCs/>
          <w:sz w:val="22"/>
          <w:lang w:eastAsia="es-ES_tradnl"/>
        </w:rPr>
        <w:t>contratos abiertos</w:t>
      </w:r>
      <w:r w:rsidR="00757201" w:rsidRPr="00D220DC">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r>
        <w:rPr>
          <w:rFonts w:ascii="Palatino Linotype" w:eastAsia="Calibri" w:hAnsi="Palatino Linotype" w:cs="Tahoma"/>
          <w:i/>
          <w:iCs/>
          <w:sz w:val="22"/>
          <w:lang w:eastAsia="es-ES_tradnl"/>
        </w:rPr>
        <w:t>”</w:t>
      </w:r>
    </w:p>
    <w:p w:rsidR="00757201" w:rsidRPr="00D220DC" w:rsidRDefault="00757201" w:rsidP="00D220DC">
      <w:pPr>
        <w:pStyle w:val="Prrafodelista"/>
        <w:spacing w:line="360" w:lineRule="auto"/>
        <w:ind w:left="0"/>
        <w:jc w:val="both"/>
        <w:rPr>
          <w:rFonts w:ascii="Palatino Linotype" w:hAnsi="Palatino Linotype" w:cs="Arial"/>
        </w:rPr>
      </w:pPr>
    </w:p>
    <w:p w:rsidR="00757201" w:rsidRPr="00D220DC" w:rsidRDefault="00757201"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 xml:space="preserve">Es así que, los municipios cuentan con la atribución legal para celebrar contratos para la adquisición de bienes o servicios. Por su parte, la Ley de Transparencia y Acceso a la Información Pública del Estado de México y Municipios, en su artículo </w:t>
      </w:r>
      <w:r w:rsidR="008F61D4" w:rsidRPr="00D220DC">
        <w:rPr>
          <w:rFonts w:ascii="Palatino Linotype" w:hAnsi="Palatino Linotype" w:cs="Arial"/>
        </w:rPr>
        <w:t>92, fracción XXIX establece lo siguiente:</w:t>
      </w:r>
    </w:p>
    <w:p w:rsidR="008F61D4" w:rsidRPr="00D220DC" w:rsidRDefault="008F61D4" w:rsidP="00D220DC">
      <w:pPr>
        <w:spacing w:line="360" w:lineRule="auto"/>
        <w:jc w:val="both"/>
        <w:rPr>
          <w:rFonts w:ascii="Palatino Linotype" w:hAnsi="Palatino Linotype" w:cs="Arial"/>
        </w:rPr>
      </w:pPr>
    </w:p>
    <w:p w:rsidR="005D258B" w:rsidRPr="00D220DC" w:rsidRDefault="005D258B" w:rsidP="00D220DC">
      <w:pPr>
        <w:autoSpaceDE w:val="0"/>
        <w:autoSpaceDN w:val="0"/>
        <w:adjustRightInd w:val="0"/>
        <w:spacing w:line="360" w:lineRule="auto"/>
        <w:ind w:left="284" w:right="567"/>
        <w:rPr>
          <w:rFonts w:ascii="Palatino Linotype" w:hAnsi="Palatino Linotype" w:cs="Arial"/>
          <w:i/>
          <w:sz w:val="28"/>
        </w:rPr>
      </w:pPr>
      <w:r w:rsidRPr="00D220DC">
        <w:rPr>
          <w:rFonts w:ascii="Palatino Linotype" w:eastAsiaTheme="minorHAnsi" w:hAnsi="Palatino Linotype" w:cs="Bookman Old Style,Bold"/>
          <w:b/>
          <w:bCs/>
          <w:i/>
          <w:sz w:val="22"/>
          <w:szCs w:val="20"/>
          <w:lang w:val="es-MX" w:eastAsia="en-US"/>
        </w:rPr>
        <w:t xml:space="preserve">XXIX. </w:t>
      </w:r>
      <w:r w:rsidRPr="00D220DC">
        <w:rPr>
          <w:rFonts w:ascii="Palatino Linotype" w:eastAsiaTheme="minorHAnsi" w:hAnsi="Palatino Linotype" w:cs="Bookman Old Style"/>
          <w:i/>
          <w:sz w:val="22"/>
          <w:szCs w:val="20"/>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5D258B" w:rsidRPr="00D220DC" w:rsidRDefault="005D258B" w:rsidP="00D220DC">
      <w:pPr>
        <w:spacing w:line="360" w:lineRule="auto"/>
        <w:ind w:left="567" w:right="567" w:hanging="283"/>
        <w:jc w:val="both"/>
        <w:rPr>
          <w:rFonts w:ascii="Palatino Linotype" w:hAnsi="Palatino Linotype" w:cs="Arial"/>
          <w:i/>
          <w:sz w:val="28"/>
        </w:rPr>
      </w:pPr>
    </w:p>
    <w:p w:rsidR="005D258B" w:rsidRPr="00D220DC" w:rsidRDefault="005D258B" w:rsidP="00D220DC">
      <w:pPr>
        <w:spacing w:line="360" w:lineRule="auto"/>
        <w:ind w:left="284" w:right="567" w:hanging="283"/>
        <w:jc w:val="both"/>
        <w:rPr>
          <w:rFonts w:ascii="Palatino Linotype" w:hAnsi="Palatino Linotype" w:cs="Arial"/>
          <w:i/>
          <w:sz w:val="28"/>
        </w:rPr>
      </w:pPr>
      <w:r w:rsidRPr="00D220DC">
        <w:rPr>
          <w:rFonts w:ascii="Palatino Linotype" w:eastAsiaTheme="minorHAnsi" w:hAnsi="Palatino Linotype" w:cs="Bookman Old Style,Bold"/>
          <w:b/>
          <w:bCs/>
          <w:i/>
          <w:sz w:val="22"/>
          <w:szCs w:val="20"/>
          <w:lang w:val="es-MX" w:eastAsia="en-US"/>
        </w:rPr>
        <w:t xml:space="preserve">a) </w:t>
      </w:r>
      <w:r w:rsidRPr="00D220DC">
        <w:rPr>
          <w:rFonts w:ascii="Palatino Linotype" w:eastAsiaTheme="minorHAnsi" w:hAnsi="Palatino Linotype" w:cs="Bookman Old Style"/>
          <w:i/>
          <w:sz w:val="22"/>
          <w:szCs w:val="20"/>
          <w:lang w:val="es-MX" w:eastAsia="en-US"/>
        </w:rPr>
        <w:t>De licitaciones públicas o procedimientos de invitación restringida:</w:t>
      </w:r>
    </w:p>
    <w:p w:rsidR="00757201" w:rsidRPr="00D220DC" w:rsidRDefault="00757201" w:rsidP="00D220DC">
      <w:pPr>
        <w:pStyle w:val="Prrafodelista"/>
        <w:spacing w:line="360" w:lineRule="auto"/>
        <w:ind w:left="567" w:right="567" w:hanging="283"/>
        <w:jc w:val="both"/>
        <w:rPr>
          <w:rFonts w:ascii="Palatino Linotype" w:hAnsi="Palatino Linotype" w:cs="Arial"/>
          <w:i/>
          <w:sz w:val="28"/>
        </w:rPr>
      </w:pP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 </w:t>
      </w:r>
      <w:r w:rsidRPr="00D220DC">
        <w:rPr>
          <w:rFonts w:ascii="Palatino Linotype" w:eastAsiaTheme="minorHAnsi" w:hAnsi="Palatino Linotype" w:cs="Bookman Old Style"/>
          <w:i/>
          <w:sz w:val="22"/>
          <w:szCs w:val="20"/>
          <w:lang w:val="es-MX" w:eastAsia="en-US"/>
        </w:rPr>
        <w:t>La convocatoria o invitación emitida, así como los fundamentos legales aplicados para llevarla a cabo;</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2) </w:t>
      </w:r>
      <w:r w:rsidRPr="00D220DC">
        <w:rPr>
          <w:rFonts w:ascii="Palatino Linotype" w:eastAsiaTheme="minorHAnsi" w:hAnsi="Palatino Linotype" w:cs="Bookman Old Style"/>
          <w:i/>
          <w:sz w:val="22"/>
          <w:szCs w:val="20"/>
          <w:lang w:val="es-MX" w:eastAsia="en-US"/>
        </w:rPr>
        <w:t>Los nombres de los participantes o invitados;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3) </w:t>
      </w:r>
      <w:r w:rsidRPr="00D220DC">
        <w:rPr>
          <w:rFonts w:ascii="Palatino Linotype" w:eastAsiaTheme="minorHAnsi" w:hAnsi="Palatino Linotype" w:cs="Bookman Old Style"/>
          <w:i/>
          <w:sz w:val="22"/>
          <w:szCs w:val="20"/>
          <w:lang w:val="es-MX" w:eastAsia="en-US"/>
        </w:rPr>
        <w:t>El nombre del ganador y las razones que lo justifican;</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4) </w:t>
      </w:r>
      <w:r w:rsidRPr="00D220DC">
        <w:rPr>
          <w:rFonts w:ascii="Palatino Linotype" w:eastAsiaTheme="minorHAnsi" w:hAnsi="Palatino Linotype" w:cs="Bookman Old Style"/>
          <w:i/>
          <w:sz w:val="22"/>
          <w:szCs w:val="20"/>
          <w:lang w:val="es-MX" w:eastAsia="en-US"/>
        </w:rPr>
        <w:t>El área solicitante y la responsable de su ejecución;</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5) </w:t>
      </w:r>
      <w:r w:rsidRPr="00D220DC">
        <w:rPr>
          <w:rFonts w:ascii="Palatino Linotype" w:eastAsiaTheme="minorHAnsi" w:hAnsi="Palatino Linotype" w:cs="Bookman Old Style"/>
          <w:i/>
          <w:sz w:val="22"/>
          <w:szCs w:val="20"/>
          <w:lang w:val="es-MX" w:eastAsia="en-US"/>
        </w:rPr>
        <w:t>Las convocatorias e invitaciones emitidas;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6) </w:t>
      </w:r>
      <w:r w:rsidRPr="00D220DC">
        <w:rPr>
          <w:rFonts w:ascii="Palatino Linotype" w:eastAsiaTheme="minorHAnsi" w:hAnsi="Palatino Linotype" w:cs="Bookman Old Style"/>
          <w:i/>
          <w:sz w:val="22"/>
          <w:szCs w:val="20"/>
          <w:lang w:val="es-MX" w:eastAsia="en-US"/>
        </w:rPr>
        <w:t>Los dictámenes y fallo de adjudicación;</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b/>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7) </w:t>
      </w:r>
      <w:r w:rsidRPr="00D220DC">
        <w:rPr>
          <w:rFonts w:ascii="Palatino Linotype" w:eastAsiaTheme="minorHAnsi" w:hAnsi="Palatino Linotype" w:cs="Bookman Old Style"/>
          <w:b/>
          <w:i/>
          <w:sz w:val="22"/>
          <w:szCs w:val="20"/>
          <w:lang w:val="es-MX" w:eastAsia="en-US"/>
        </w:rPr>
        <w:t>El contrato y, en su caso, sus anexos;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8) </w:t>
      </w:r>
      <w:r w:rsidRPr="00D220DC">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9) </w:t>
      </w:r>
      <w:r w:rsidRPr="00D220DC">
        <w:rPr>
          <w:rFonts w:ascii="Palatino Linotype" w:eastAsiaTheme="minorHAnsi" w:hAnsi="Palatino Linotype" w:cs="Bookman Old Style"/>
          <w:i/>
          <w:sz w:val="22"/>
          <w:szCs w:val="20"/>
          <w:lang w:val="es-MX" w:eastAsia="en-US"/>
        </w:rPr>
        <w:t>La partida presupuestal, de conformidad con el clasificador por objeto del gasto, en el caso de ser aplicable;</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10) </w:t>
      </w:r>
      <w:r w:rsidRPr="00D220DC">
        <w:rPr>
          <w:rFonts w:ascii="Palatino Linotype" w:eastAsiaTheme="minorHAnsi" w:hAnsi="Palatino Linotype" w:cs="Bookman Old Style"/>
          <w:i/>
          <w:sz w:val="22"/>
          <w:szCs w:val="20"/>
          <w:lang w:val="es-MX" w:eastAsia="en-US"/>
        </w:rPr>
        <w:t>Origen de los recursos especificando si son federales, estatales o municipales, así como el tipo de fondo de participación o aportación respectiva;</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11) </w:t>
      </w:r>
      <w:r w:rsidRPr="00D220DC">
        <w:rPr>
          <w:rFonts w:ascii="Palatino Linotype" w:eastAsiaTheme="minorHAnsi" w:hAnsi="Palatino Linotype" w:cs="Bookman Old Style"/>
          <w:i/>
          <w:sz w:val="22"/>
          <w:szCs w:val="20"/>
          <w:lang w:val="es-MX" w:eastAsia="en-US"/>
        </w:rPr>
        <w:t>Los convenios modificatorios que, en su caso, sean firmados, precisando el objeto y la fecha de celebración;</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12) </w:t>
      </w:r>
      <w:r w:rsidRPr="00D220DC">
        <w:rPr>
          <w:rFonts w:ascii="Palatino Linotype" w:eastAsiaTheme="minorHAnsi" w:hAnsi="Palatino Linotype" w:cs="Bookman Old Style"/>
          <w:i/>
          <w:sz w:val="22"/>
          <w:szCs w:val="20"/>
          <w:lang w:val="es-MX" w:eastAsia="en-US"/>
        </w:rPr>
        <w:t>Los informes de avance físico y financiero sobre las obras o servicios contratados;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13) </w:t>
      </w:r>
      <w:r w:rsidRPr="00D220DC">
        <w:rPr>
          <w:rFonts w:ascii="Palatino Linotype" w:eastAsiaTheme="minorHAnsi" w:hAnsi="Palatino Linotype" w:cs="Bookman Old Style"/>
          <w:i/>
          <w:sz w:val="22"/>
          <w:szCs w:val="20"/>
          <w:lang w:val="es-MX" w:eastAsia="en-US"/>
        </w:rPr>
        <w:t>El convenio de terminación; y</w:t>
      </w:r>
    </w:p>
    <w:p w:rsidR="005D258B" w:rsidRPr="00D220DC" w:rsidRDefault="005D258B" w:rsidP="00D220DC">
      <w:pPr>
        <w:pStyle w:val="Prrafodelista"/>
        <w:spacing w:line="360" w:lineRule="auto"/>
        <w:ind w:left="567" w:right="567" w:hanging="283"/>
        <w:jc w:val="both"/>
        <w:rPr>
          <w:rFonts w:ascii="Palatino Linotype" w:hAnsi="Palatino Linotype" w:cs="Arial"/>
          <w:i/>
          <w:sz w:val="28"/>
        </w:rPr>
      </w:pPr>
      <w:r w:rsidRPr="00D220DC">
        <w:rPr>
          <w:rFonts w:ascii="Palatino Linotype" w:eastAsiaTheme="minorHAnsi" w:hAnsi="Palatino Linotype" w:cs="Bookman Old Style,Bold"/>
          <w:b/>
          <w:bCs/>
          <w:i/>
          <w:sz w:val="22"/>
          <w:szCs w:val="20"/>
          <w:lang w:val="es-MX" w:eastAsia="en-US"/>
        </w:rPr>
        <w:t xml:space="preserve">14) </w:t>
      </w:r>
      <w:r w:rsidRPr="00D220DC">
        <w:rPr>
          <w:rFonts w:ascii="Palatino Linotype" w:eastAsiaTheme="minorHAnsi" w:hAnsi="Palatino Linotype" w:cs="Bookman Old Style"/>
          <w:i/>
          <w:sz w:val="22"/>
          <w:szCs w:val="20"/>
          <w:lang w:val="es-MX" w:eastAsia="en-US"/>
        </w:rPr>
        <w:t>El finiquito.</w:t>
      </w:r>
    </w:p>
    <w:p w:rsidR="005D258B" w:rsidRPr="00D220DC" w:rsidRDefault="005D258B" w:rsidP="00D220DC">
      <w:pPr>
        <w:pStyle w:val="Prrafodelista"/>
        <w:spacing w:line="360" w:lineRule="auto"/>
        <w:ind w:left="567" w:right="567" w:hanging="283"/>
        <w:jc w:val="both"/>
        <w:rPr>
          <w:rFonts w:ascii="Palatino Linotype" w:hAnsi="Palatino Linotype" w:cs="Arial"/>
          <w:i/>
          <w:sz w:val="28"/>
        </w:rPr>
      </w:pPr>
    </w:p>
    <w:p w:rsidR="005D258B" w:rsidRPr="00D220DC" w:rsidRDefault="005D258B" w:rsidP="00D220DC">
      <w:pPr>
        <w:pStyle w:val="Prrafodelista"/>
        <w:spacing w:line="360" w:lineRule="auto"/>
        <w:ind w:left="284" w:right="567" w:hanging="283"/>
        <w:jc w:val="both"/>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b) </w:t>
      </w:r>
      <w:r w:rsidRPr="00D220DC">
        <w:rPr>
          <w:rFonts w:ascii="Palatino Linotype" w:eastAsiaTheme="minorHAnsi" w:hAnsi="Palatino Linotype" w:cs="Bookman Old Style"/>
          <w:i/>
          <w:sz w:val="22"/>
          <w:szCs w:val="20"/>
          <w:lang w:val="es-MX" w:eastAsia="en-US"/>
        </w:rPr>
        <w:t>De las adjudicaciones directas:</w:t>
      </w:r>
    </w:p>
    <w:p w:rsidR="005D258B" w:rsidRPr="00D220DC" w:rsidRDefault="005D258B" w:rsidP="00D220D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 </w:t>
      </w:r>
      <w:r w:rsidRPr="00D220DC">
        <w:rPr>
          <w:rFonts w:ascii="Palatino Linotype" w:eastAsiaTheme="minorHAnsi" w:hAnsi="Palatino Linotype" w:cs="Bookman Old Style"/>
          <w:i/>
          <w:sz w:val="22"/>
          <w:szCs w:val="20"/>
          <w:lang w:val="es-MX" w:eastAsia="en-US"/>
        </w:rPr>
        <w:t>La propuesta enviada por el participante;</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2) </w:t>
      </w:r>
      <w:r w:rsidRPr="00D220DC">
        <w:rPr>
          <w:rFonts w:ascii="Palatino Linotype" w:eastAsiaTheme="minorHAnsi" w:hAnsi="Palatino Linotype" w:cs="Bookman Old Style"/>
          <w:i/>
          <w:sz w:val="22"/>
          <w:szCs w:val="20"/>
          <w:lang w:val="es-MX" w:eastAsia="en-US"/>
        </w:rPr>
        <w:t>Los motivos y fundamentos legales aplicados para llevarla a cabo;</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3) </w:t>
      </w:r>
      <w:r w:rsidRPr="00D220DC">
        <w:rPr>
          <w:rFonts w:ascii="Palatino Linotype" w:eastAsiaTheme="minorHAnsi" w:hAnsi="Palatino Linotype" w:cs="Bookman Old Style"/>
          <w:i/>
          <w:sz w:val="22"/>
          <w:szCs w:val="20"/>
          <w:lang w:val="es-MX" w:eastAsia="en-US"/>
        </w:rPr>
        <w:t>La autorización del ejercicio de la opción;</w:t>
      </w:r>
    </w:p>
    <w:p w:rsidR="005D258B" w:rsidRPr="00D220DC" w:rsidRDefault="005D258B" w:rsidP="00D220D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4) </w:t>
      </w:r>
      <w:r w:rsidRPr="00D220DC">
        <w:rPr>
          <w:rFonts w:ascii="Palatino Linotype" w:eastAsiaTheme="minorHAnsi" w:hAnsi="Palatino Linotype" w:cs="Bookman Old Style"/>
          <w:i/>
          <w:sz w:val="22"/>
          <w:szCs w:val="20"/>
          <w:lang w:val="es-MX" w:eastAsia="en-US"/>
        </w:rPr>
        <w:t>En su caso, las cotizaciones consideradas, especificando los nombres de los proveedores y sus montos;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5) </w:t>
      </w:r>
      <w:r w:rsidRPr="00D220DC">
        <w:rPr>
          <w:rFonts w:ascii="Palatino Linotype" w:eastAsiaTheme="minorHAnsi" w:hAnsi="Palatino Linotype" w:cs="Bookman Old Style"/>
          <w:i/>
          <w:sz w:val="22"/>
          <w:szCs w:val="20"/>
          <w:lang w:val="es-MX" w:eastAsia="en-US"/>
        </w:rPr>
        <w:t>El nombre de la persona física o jurídica colectiva adjudicada;</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6) </w:t>
      </w:r>
      <w:r w:rsidRPr="00D220DC">
        <w:rPr>
          <w:rFonts w:ascii="Palatino Linotype" w:eastAsiaTheme="minorHAnsi" w:hAnsi="Palatino Linotype" w:cs="Bookman Old Style"/>
          <w:i/>
          <w:sz w:val="22"/>
          <w:szCs w:val="20"/>
          <w:lang w:val="es-MX" w:eastAsia="en-US"/>
        </w:rPr>
        <w:t>La unidad administrativa solicitante y la responsable de su ejecución;</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7) </w:t>
      </w:r>
      <w:r w:rsidRPr="00D220DC">
        <w:rPr>
          <w:rFonts w:ascii="Palatino Linotype" w:eastAsiaTheme="minorHAnsi" w:hAnsi="Palatino Linotype" w:cs="Bookman Old Style"/>
          <w:i/>
          <w:sz w:val="22"/>
          <w:szCs w:val="20"/>
          <w:lang w:val="es-MX" w:eastAsia="en-US"/>
        </w:rPr>
        <w:t>El número, fecha, el monto del contrato y el plazo de entrega o de ejecución de los servicios u obra;</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8) </w:t>
      </w:r>
      <w:r w:rsidRPr="00D220DC">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9) </w:t>
      </w:r>
      <w:r w:rsidRPr="00D220DC">
        <w:rPr>
          <w:rFonts w:ascii="Palatino Linotype" w:eastAsiaTheme="minorHAnsi" w:hAnsi="Palatino Linotype" w:cs="Bookman Old Style"/>
          <w:i/>
          <w:sz w:val="22"/>
          <w:szCs w:val="20"/>
          <w:lang w:val="es-MX" w:eastAsia="en-US"/>
        </w:rPr>
        <w:t>Los informes de avance sobre las obras o servicios contratados;</w:t>
      </w:r>
    </w:p>
    <w:p w:rsidR="005D258B" w:rsidRPr="00D220DC" w:rsidRDefault="005D258B" w:rsidP="00D220DC">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10) </w:t>
      </w:r>
      <w:r w:rsidRPr="00D220DC">
        <w:rPr>
          <w:rFonts w:ascii="Palatino Linotype" w:eastAsiaTheme="minorHAnsi" w:hAnsi="Palatino Linotype" w:cs="Bookman Old Style"/>
          <w:i/>
          <w:sz w:val="22"/>
          <w:szCs w:val="20"/>
          <w:lang w:val="es-MX" w:eastAsia="en-US"/>
        </w:rPr>
        <w:t>El convenio de terminación; y</w:t>
      </w:r>
    </w:p>
    <w:p w:rsidR="005D258B" w:rsidRPr="00D220DC" w:rsidRDefault="005D258B" w:rsidP="00D220DC">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D220DC">
        <w:rPr>
          <w:rFonts w:ascii="Palatino Linotype" w:eastAsiaTheme="minorHAnsi" w:hAnsi="Palatino Linotype" w:cs="Bookman Old Style,Bold"/>
          <w:b/>
          <w:bCs/>
          <w:i/>
          <w:sz w:val="22"/>
          <w:szCs w:val="20"/>
          <w:lang w:val="es-MX" w:eastAsia="en-US"/>
        </w:rPr>
        <w:t xml:space="preserve">11) </w:t>
      </w:r>
      <w:r w:rsidRPr="00D220DC">
        <w:rPr>
          <w:rFonts w:ascii="Palatino Linotype" w:eastAsiaTheme="minorHAnsi" w:hAnsi="Palatino Linotype" w:cs="Bookman Old Style"/>
          <w:i/>
          <w:sz w:val="22"/>
          <w:szCs w:val="20"/>
          <w:lang w:val="es-MX" w:eastAsia="en-US"/>
        </w:rPr>
        <w:t>El finiquito.</w:t>
      </w:r>
    </w:p>
    <w:p w:rsidR="005D258B" w:rsidRPr="00D220DC" w:rsidRDefault="005D258B" w:rsidP="00D220DC">
      <w:pPr>
        <w:pStyle w:val="Prrafodelista"/>
        <w:spacing w:line="360" w:lineRule="auto"/>
        <w:ind w:left="0"/>
        <w:jc w:val="both"/>
        <w:rPr>
          <w:rFonts w:ascii="Palatino Linotype" w:eastAsiaTheme="minorHAnsi" w:hAnsi="Palatino Linotype" w:cs="Bookman Old Style"/>
          <w:sz w:val="20"/>
          <w:szCs w:val="20"/>
          <w:lang w:val="es-MX" w:eastAsia="en-US"/>
        </w:rPr>
      </w:pPr>
    </w:p>
    <w:p w:rsidR="00757201" w:rsidRPr="00D220DC" w:rsidRDefault="005D258B"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La normatividad en materia establece que los procesos de licitación pública  y adjudicación directa deberán ser públicos junto con toda la documentación que de ellos se derive, tal como el contrato y sus anexos por estar contemplados dentro de las obligaciones de transparencia común.</w:t>
      </w:r>
    </w:p>
    <w:p w:rsidR="00EA3F3C" w:rsidRPr="00D220DC" w:rsidRDefault="00EA3F3C" w:rsidP="00D220DC">
      <w:pPr>
        <w:pStyle w:val="Prrafodelista"/>
        <w:spacing w:line="360" w:lineRule="auto"/>
        <w:ind w:left="0"/>
        <w:jc w:val="both"/>
        <w:rPr>
          <w:rFonts w:ascii="Palatino Linotype" w:hAnsi="Palatino Linotype" w:cs="Arial"/>
        </w:rPr>
      </w:pPr>
    </w:p>
    <w:p w:rsidR="00EA3F3C" w:rsidRPr="00D220DC" w:rsidRDefault="00EA3F3C"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 xml:space="preserve">Ahora bien, </w:t>
      </w:r>
      <w:r w:rsidR="007307EA" w:rsidRPr="00D220DC">
        <w:rPr>
          <w:rFonts w:ascii="Palatino Linotype" w:hAnsi="Palatino Linotype" w:cs="Arial"/>
        </w:rPr>
        <w:t>la obligación de transparencia se basa en entregar la información que obre en los archivos de sujeto obligado y, en el estado en que se encuentren. De una interpretación a este pilar del derecho de acceso a la información, se puede determinar que, los sujetos obligados deben entregar la información con la que se cuente al momento en que esta sea solicitada, es decir, sea parcial o total, siempre y cuando se apegue al principio de máxima publicidad.</w:t>
      </w:r>
      <w:r w:rsidR="005E22B0" w:rsidRPr="00D220DC">
        <w:rPr>
          <w:rFonts w:ascii="Palatino Linotype" w:hAnsi="Palatino Linotype" w:cs="Arial"/>
        </w:rPr>
        <w:t xml:space="preserve"> </w:t>
      </w:r>
    </w:p>
    <w:p w:rsidR="005E22B0" w:rsidRPr="00D220DC" w:rsidRDefault="005E22B0" w:rsidP="00D220DC">
      <w:pPr>
        <w:pStyle w:val="Prrafodelista"/>
        <w:spacing w:line="360" w:lineRule="auto"/>
        <w:rPr>
          <w:rFonts w:ascii="Palatino Linotype" w:hAnsi="Palatino Linotype" w:cs="Arial"/>
        </w:rPr>
      </w:pPr>
    </w:p>
    <w:p w:rsidR="005E22B0" w:rsidRPr="00D220DC" w:rsidRDefault="005E22B0"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Aunado a ello, el recurrente anexó a su recurso de revisión una nota periodística que da cuenta de la entrega de nuevas patrullas en el Municipio de Ecatepec como una nueva estrategia en el combate a la inseguridad.</w:t>
      </w:r>
    </w:p>
    <w:p w:rsidR="005E22B0" w:rsidRPr="00D220DC" w:rsidRDefault="005E22B0" w:rsidP="00D220DC">
      <w:pPr>
        <w:pStyle w:val="Prrafodelista"/>
        <w:spacing w:line="360" w:lineRule="auto"/>
        <w:rPr>
          <w:rFonts w:ascii="Palatino Linotype" w:hAnsi="Palatino Linotype" w:cs="Arial"/>
        </w:rPr>
      </w:pPr>
    </w:p>
    <w:p w:rsidR="005E22B0" w:rsidRPr="00D220DC" w:rsidRDefault="005E22B0" w:rsidP="00D220DC">
      <w:pPr>
        <w:pStyle w:val="Prrafodelista"/>
        <w:numPr>
          <w:ilvl w:val="0"/>
          <w:numId w:val="18"/>
        </w:numPr>
        <w:tabs>
          <w:tab w:val="left" w:pos="142"/>
          <w:tab w:val="left" w:pos="284"/>
          <w:tab w:val="left" w:pos="426"/>
        </w:tabs>
        <w:spacing w:line="360" w:lineRule="auto"/>
        <w:ind w:left="0" w:firstLine="0"/>
        <w:jc w:val="both"/>
        <w:rPr>
          <w:rFonts w:ascii="Palatino Linotype" w:eastAsia="Arial" w:hAnsi="Palatino Linotype" w:cs="Arial"/>
        </w:rPr>
      </w:pPr>
      <w:r w:rsidRPr="00D220DC">
        <w:rPr>
          <w:rFonts w:ascii="Palatino Linotype" w:eastAsia="MS Gothic" w:hAnsi="Palatino Linotype" w:cs="Times New Roman"/>
          <w:szCs w:val="26"/>
        </w:rPr>
        <w:t xml:space="preserve">No es ocioso mencionar que si bien es cierto que las publicaciones de redes sociales o las notas de periódicos de limitado reconocimiento público no son necesariamente un hecho público y notorio, también lo es que permiten vislumbrar hechos o acontecimientos ocurridos dentro de la sociedad, por lo que deben interpretarse como indicios de hechos o acontecimientos, que en el presente caso, dan mayor certeza de que el </w:t>
      </w:r>
      <w:r w:rsidRPr="00D220DC">
        <w:rPr>
          <w:rFonts w:ascii="Palatino Linotype" w:eastAsia="MS Gothic" w:hAnsi="Palatino Linotype" w:cs="Times New Roman"/>
          <w:b/>
          <w:szCs w:val="26"/>
        </w:rPr>
        <w:t>SUJETO OBLIGADO</w:t>
      </w:r>
      <w:r w:rsidRPr="00D220DC">
        <w:rPr>
          <w:rFonts w:ascii="Palatino Linotype" w:eastAsia="MS Gothic" w:hAnsi="Palatino Linotype" w:cs="Times New Roman"/>
          <w:szCs w:val="26"/>
        </w:rPr>
        <w:t xml:space="preserve"> si celebró un contrato con la empresa Intel tráfico para la implementación del programa límite seguro, así como la terminación anticipada de dicho contrato, tal y como se hizo valer en las referencias y en el documento que anexó el recurrente mediante la presentación se su solicitud.</w:t>
      </w:r>
    </w:p>
    <w:p w:rsidR="005E22B0" w:rsidRPr="00D220DC" w:rsidRDefault="005E22B0" w:rsidP="00D220DC">
      <w:pPr>
        <w:pStyle w:val="Prrafodelista"/>
        <w:tabs>
          <w:tab w:val="left" w:pos="142"/>
          <w:tab w:val="left" w:pos="284"/>
          <w:tab w:val="left" w:pos="426"/>
        </w:tabs>
        <w:spacing w:line="360" w:lineRule="auto"/>
        <w:ind w:left="0"/>
        <w:jc w:val="both"/>
        <w:rPr>
          <w:rFonts w:ascii="Palatino Linotype" w:eastAsia="Arial" w:hAnsi="Palatino Linotype" w:cs="Arial"/>
        </w:rPr>
      </w:pPr>
      <w:r w:rsidRPr="00D220DC">
        <w:rPr>
          <w:rFonts w:ascii="Palatino Linotype" w:eastAsia="Arial" w:hAnsi="Palatino Linotype" w:cs="Arial"/>
        </w:rPr>
        <w:t xml:space="preserve"> </w:t>
      </w:r>
    </w:p>
    <w:p w:rsidR="005E22B0" w:rsidRPr="00D220DC" w:rsidRDefault="005E22B0" w:rsidP="00D220DC">
      <w:pPr>
        <w:pStyle w:val="Prrafodelista"/>
        <w:numPr>
          <w:ilvl w:val="0"/>
          <w:numId w:val="18"/>
        </w:numPr>
        <w:tabs>
          <w:tab w:val="left" w:pos="142"/>
          <w:tab w:val="left" w:pos="284"/>
          <w:tab w:val="left" w:pos="426"/>
        </w:tabs>
        <w:spacing w:line="360" w:lineRule="auto"/>
        <w:ind w:left="0" w:firstLine="0"/>
        <w:jc w:val="both"/>
        <w:rPr>
          <w:rFonts w:ascii="Palatino Linotype" w:eastAsia="Arial" w:hAnsi="Palatino Linotype" w:cs="Arial"/>
        </w:rPr>
      </w:pPr>
      <w:r w:rsidRPr="00D220DC">
        <w:rPr>
          <w:rFonts w:ascii="Palatino Linotype" w:eastAsia="MS Gothic" w:hAnsi="Palatino Linotype" w:cs="Times New Roman"/>
          <w:szCs w:val="26"/>
        </w:rPr>
        <w:t>Sirve como criterio orientador la Tesis Aislada I.3o.C.35 K, del Tercer Tribunal Colegiado en Materia Civil del Primer Circuito, cuya literalidad dicta lo siguiente:</w:t>
      </w:r>
    </w:p>
    <w:p w:rsidR="005E22B0" w:rsidRPr="00D220DC" w:rsidRDefault="005E22B0" w:rsidP="00D220DC">
      <w:pPr>
        <w:pStyle w:val="Prrafodelista"/>
        <w:tabs>
          <w:tab w:val="left" w:pos="142"/>
          <w:tab w:val="left" w:pos="284"/>
          <w:tab w:val="left" w:pos="426"/>
        </w:tabs>
        <w:spacing w:line="360" w:lineRule="auto"/>
        <w:ind w:left="0"/>
        <w:jc w:val="both"/>
        <w:rPr>
          <w:rFonts w:ascii="Palatino Linotype" w:eastAsia="Arial" w:hAnsi="Palatino Linotype" w:cs="Arial"/>
        </w:rPr>
      </w:pPr>
    </w:p>
    <w:p w:rsidR="005E22B0" w:rsidRPr="00D220DC" w:rsidRDefault="005E22B0" w:rsidP="00D220DC">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 w:val="22"/>
          <w:szCs w:val="26"/>
        </w:rPr>
      </w:pPr>
      <w:r w:rsidRPr="00D220DC">
        <w:rPr>
          <w:rFonts w:ascii="Palatino Linotype" w:eastAsia="MS Gothic" w:hAnsi="Palatino Linotype" w:cs="Times New Roman"/>
          <w:b/>
          <w:i/>
          <w:sz w:val="22"/>
          <w:szCs w:val="26"/>
        </w:rPr>
        <w:t>PÁGINAS WEB O ELECTRÓNICAS. SU CONTENIDO ES UN HECHO NOTORIO Y SUSCEPTIBLE DE SER VALORADO EN UNA DECISIÓN JUDICIAL. “</w:t>
      </w:r>
      <w:r w:rsidRPr="00D220DC">
        <w:rPr>
          <w:rFonts w:ascii="Palatino Linotype" w:eastAsia="MS Gothic" w:hAnsi="Palatino Linotype" w:cs="Times New Roman"/>
          <w:i/>
          <w:sz w:val="22"/>
          <w:szCs w:val="26"/>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5E22B0" w:rsidRPr="00D220DC" w:rsidRDefault="005E22B0" w:rsidP="00D220DC">
      <w:pPr>
        <w:pStyle w:val="Prrafodelista"/>
        <w:tabs>
          <w:tab w:val="left" w:pos="142"/>
          <w:tab w:val="left" w:pos="284"/>
          <w:tab w:val="left" w:pos="426"/>
        </w:tabs>
        <w:spacing w:line="360" w:lineRule="auto"/>
        <w:ind w:left="567" w:right="567"/>
        <w:jc w:val="both"/>
        <w:rPr>
          <w:rFonts w:ascii="Palatino Linotype" w:eastAsia="Arial" w:hAnsi="Palatino Linotype" w:cs="Arial"/>
        </w:rPr>
      </w:pPr>
    </w:p>
    <w:p w:rsidR="005E22B0" w:rsidRPr="00D220DC" w:rsidRDefault="005E22B0" w:rsidP="00D220D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20DC">
        <w:rPr>
          <w:rFonts w:ascii="Palatino Linotype" w:hAnsi="Palatino Linotype"/>
          <w:lang w:val="es-ES"/>
        </w:rPr>
        <w:t>Es así que, al ser una nota periodística de fecha 11 de septiembre de 2019, la celebración de contratos y otros documentos derivados de la adquisición de dichos bienes, ya debió haberse generado. En consecuencia, deberán ser proporcionados al recurrente; esto bajo un ejercicio del principio de máxima publicidad.</w:t>
      </w:r>
    </w:p>
    <w:p w:rsidR="005E22B0" w:rsidRPr="00D220DC" w:rsidRDefault="005E22B0" w:rsidP="00D220DC">
      <w:pPr>
        <w:spacing w:line="360" w:lineRule="auto"/>
        <w:rPr>
          <w:rFonts w:ascii="Palatino Linotype" w:hAnsi="Palatino Linotype" w:cs="Arial"/>
        </w:rPr>
      </w:pPr>
    </w:p>
    <w:p w:rsidR="00B21982" w:rsidRPr="00D220DC" w:rsidRDefault="005E22B0" w:rsidP="00D220DC">
      <w:pPr>
        <w:pStyle w:val="Prrafodelista"/>
        <w:numPr>
          <w:ilvl w:val="0"/>
          <w:numId w:val="18"/>
        </w:numPr>
        <w:spacing w:line="360" w:lineRule="auto"/>
        <w:ind w:left="0" w:firstLine="0"/>
        <w:jc w:val="both"/>
        <w:rPr>
          <w:rFonts w:ascii="Palatino Linotype" w:hAnsi="Palatino Linotype" w:cs="Arial"/>
        </w:rPr>
      </w:pPr>
      <w:r w:rsidRPr="00D220DC">
        <w:rPr>
          <w:rFonts w:ascii="Palatino Linotype" w:hAnsi="Palatino Linotype" w:cs="Arial"/>
        </w:rPr>
        <w:t xml:space="preserve">Con base en lo anterior, la manifestación vertida por el Sujeto Obligado no es suficiente para colmar el derecho accionado por el recurrente, lo que a su vez se constituye como una respuesta imprecisa e incompleta que debe ser reparada por el Sujeto Obligado. </w:t>
      </w:r>
    </w:p>
    <w:p w:rsidR="00B21982" w:rsidRPr="00D220DC" w:rsidRDefault="00B21982" w:rsidP="00D220DC">
      <w:pPr>
        <w:pStyle w:val="Prrafodelista"/>
        <w:spacing w:line="360" w:lineRule="auto"/>
        <w:ind w:left="0"/>
        <w:jc w:val="both"/>
        <w:rPr>
          <w:rFonts w:ascii="Palatino Linotype" w:hAnsi="Palatino Linotype" w:cs="Arial"/>
        </w:rPr>
      </w:pPr>
    </w:p>
    <w:p w:rsidR="00B21982" w:rsidRPr="00D220DC" w:rsidRDefault="00B21982" w:rsidP="00D220DC">
      <w:pPr>
        <w:pStyle w:val="Prrafodelista"/>
        <w:numPr>
          <w:ilvl w:val="0"/>
          <w:numId w:val="18"/>
        </w:numPr>
        <w:spacing w:line="360" w:lineRule="auto"/>
        <w:ind w:left="0" w:firstLine="0"/>
        <w:jc w:val="both"/>
        <w:rPr>
          <w:rFonts w:ascii="Palatino Linotype" w:hAnsi="Palatino Linotype" w:cs="Arial"/>
          <w:noProof/>
          <w:lang w:eastAsia="es-MX"/>
        </w:rPr>
      </w:pPr>
      <w:r w:rsidRPr="00D220DC">
        <w:rPr>
          <w:rFonts w:ascii="Palatino Linotype" w:hAnsi="Palatino Linotype" w:cs="Arial"/>
          <w:noProof/>
          <w:lang w:eastAsia="es-MX"/>
        </w:rPr>
        <w:t xml:space="preserve">Por ultimo señalar que </w:t>
      </w:r>
      <w:r w:rsidRPr="00D220DC">
        <w:rPr>
          <w:rFonts w:ascii="Palatino Linotype" w:hAnsi="Palatino Linotype" w:cs="Arial"/>
          <w:b/>
          <w:noProof/>
          <w:u w:val="single"/>
          <w:lang w:eastAsia="es-MX"/>
        </w:rPr>
        <w:t>la temporalidad de la información versara del 1 de enero al 31 de diciembre de 2019</w:t>
      </w:r>
      <w:r w:rsidRPr="00D220DC">
        <w:rPr>
          <w:rFonts w:ascii="Palatino Linotype" w:hAnsi="Palatino Linotype" w:cs="Arial"/>
          <w:noProof/>
          <w:lang w:eastAsia="es-MX"/>
        </w:rPr>
        <w:t>; en virtud que el hoy recurrente señaló requerir la información de “</w:t>
      </w:r>
      <w:r w:rsidRPr="00D220DC">
        <w:rPr>
          <w:rFonts w:ascii="Palatino Linotype" w:hAnsi="Palatino Linotype" w:cs="Arial"/>
          <w:i/>
          <w:noProof/>
          <w:lang w:eastAsia="es-MX"/>
        </w:rPr>
        <w:t>este año</w:t>
      </w:r>
      <w:r w:rsidRPr="00D220DC">
        <w:rPr>
          <w:rFonts w:ascii="Palatino Linotype" w:hAnsi="Palatino Linotype" w:cs="Arial"/>
          <w:noProof/>
          <w:lang w:eastAsia="es-MX"/>
        </w:rPr>
        <w:t>”. Si bien la solicitud de información fue interpuesta en fecha veintiuno (21) de octubre de 2019, no se estima dable ordenar el soporte documental generado a dicha fecha; toda vez que a la fecha en que se resuelve el presente recurso de revisión, ya ha concluido el ejercicio fiscal 2019.</w:t>
      </w:r>
    </w:p>
    <w:p w:rsidR="00B21982" w:rsidRPr="00D220DC" w:rsidRDefault="00B21982" w:rsidP="00D220DC">
      <w:pPr>
        <w:pStyle w:val="Prrafodelista"/>
        <w:spacing w:line="360" w:lineRule="auto"/>
        <w:rPr>
          <w:rFonts w:ascii="Palatino Linotype" w:hAnsi="Palatino Linotype" w:cs="Arial"/>
          <w:noProof/>
          <w:lang w:eastAsia="es-MX"/>
        </w:rPr>
      </w:pPr>
    </w:p>
    <w:p w:rsidR="00B21982" w:rsidRPr="00D220DC" w:rsidRDefault="00B21982" w:rsidP="00D220DC">
      <w:pPr>
        <w:pStyle w:val="Prrafodelista"/>
        <w:numPr>
          <w:ilvl w:val="0"/>
          <w:numId w:val="18"/>
        </w:numPr>
        <w:spacing w:line="360" w:lineRule="auto"/>
        <w:ind w:left="0" w:firstLine="0"/>
        <w:jc w:val="both"/>
        <w:rPr>
          <w:rFonts w:ascii="Palatino Linotype" w:hAnsi="Palatino Linotype" w:cs="Arial"/>
          <w:i/>
          <w:noProof/>
          <w:lang w:eastAsia="es-MX"/>
        </w:rPr>
      </w:pPr>
      <w:r w:rsidRPr="00D220DC">
        <w:rPr>
          <w:rFonts w:ascii="Palatino Linotype" w:hAnsi="Palatino Linotype" w:cs="Arial"/>
          <w:noProof/>
          <w:lang w:eastAsia="es-MX"/>
        </w:rPr>
        <w:t xml:space="preserve">Lo anterior, en virtud que el procedimiento de acceso a la información es la garantía primaria del derecho en cuestión y se rige por los principios de simplicidad, </w:t>
      </w:r>
      <w:r w:rsidRPr="00D220DC">
        <w:rPr>
          <w:rFonts w:ascii="Palatino Linotype" w:hAnsi="Palatino Linotype" w:cs="Arial"/>
          <w:b/>
          <w:noProof/>
          <w:lang w:eastAsia="es-MX"/>
        </w:rPr>
        <w:t>rapidez, efectividad y de máxima publicidad</w:t>
      </w:r>
      <w:r w:rsidRPr="00D220DC">
        <w:rPr>
          <w:rFonts w:ascii="Palatino Linotype" w:hAnsi="Palatino Linotype" w:cs="Arial"/>
          <w:noProof/>
          <w:lang w:eastAsia="es-MX"/>
        </w:rPr>
        <w:t xml:space="preserve">; luego entonces si el particular deseara conocer la información que se haya generado en los meses restantes, tendria que interponer nuevas solicitudes de información, lo que resultaria ocioso si es que desde a la fecha en que se notifique el presente proveido, el </w:t>
      </w:r>
      <w:r w:rsidRPr="00D220DC">
        <w:rPr>
          <w:rFonts w:ascii="Palatino Linotype" w:hAnsi="Palatino Linotype" w:cs="Arial"/>
          <w:b/>
          <w:noProof/>
          <w:lang w:eastAsia="es-MX"/>
        </w:rPr>
        <w:t xml:space="preserve">SUJETO OBLIGADO </w:t>
      </w:r>
      <w:r w:rsidRPr="00D220DC">
        <w:rPr>
          <w:rFonts w:ascii="Palatino Linotype" w:hAnsi="Palatino Linotype" w:cs="Arial"/>
          <w:noProof/>
          <w:lang w:eastAsia="es-MX"/>
        </w:rPr>
        <w:t>ya esta condiciones de pronunciarse al respecto, lo que trae como consecuencia una protección efectiva al derecho del particular.</w:t>
      </w:r>
    </w:p>
    <w:p w:rsidR="005E22B0" w:rsidRPr="00D220DC" w:rsidRDefault="005E22B0" w:rsidP="00D220DC">
      <w:pPr>
        <w:spacing w:line="360" w:lineRule="auto"/>
        <w:jc w:val="both"/>
        <w:rPr>
          <w:rFonts w:ascii="Palatino Linotype" w:hAnsi="Palatino Linotype" w:cs="Arial"/>
        </w:rPr>
      </w:pPr>
    </w:p>
    <w:p w:rsidR="005E22B0" w:rsidRDefault="005E22B0" w:rsidP="00D220DC">
      <w:pPr>
        <w:pStyle w:val="Ttulo1"/>
        <w:spacing w:before="0" w:line="360" w:lineRule="auto"/>
        <w:rPr>
          <w:rFonts w:eastAsia="MS Gothic"/>
          <w:szCs w:val="24"/>
          <w:lang w:val="es-ES_tradnl"/>
        </w:rPr>
      </w:pPr>
      <w:bookmarkStart w:id="27" w:name="_Toc536726465"/>
      <w:bookmarkStart w:id="28" w:name="_Toc23430164"/>
      <w:bookmarkStart w:id="29" w:name="_Toc31360058"/>
      <w:r w:rsidRPr="00D220DC">
        <w:rPr>
          <w:rFonts w:eastAsia="MS Gothic"/>
          <w:szCs w:val="24"/>
          <w:lang w:val="es-ES_tradnl"/>
        </w:rPr>
        <w:t>QUINTO. De la Versión Pública</w:t>
      </w:r>
      <w:bookmarkEnd w:id="27"/>
      <w:bookmarkEnd w:id="28"/>
      <w:bookmarkEnd w:id="29"/>
      <w:r w:rsidRPr="00D220DC">
        <w:rPr>
          <w:rFonts w:eastAsia="MS Gothic"/>
          <w:szCs w:val="24"/>
          <w:lang w:val="es-ES_tradnl"/>
        </w:rPr>
        <w:t xml:space="preserve"> </w:t>
      </w:r>
    </w:p>
    <w:p w:rsidR="00D220DC" w:rsidRPr="00D220DC" w:rsidRDefault="00D220DC" w:rsidP="00D220DC">
      <w:pPr>
        <w:rPr>
          <w:lang w:eastAsia="en-US"/>
        </w:rPr>
      </w:pPr>
    </w:p>
    <w:p w:rsidR="005E22B0" w:rsidRPr="00D220DC" w:rsidRDefault="005E22B0" w:rsidP="00D220DC">
      <w:pPr>
        <w:pStyle w:val="Prrafodelista"/>
        <w:numPr>
          <w:ilvl w:val="0"/>
          <w:numId w:val="18"/>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D220DC">
        <w:rPr>
          <w:rFonts w:ascii="Palatino Linotype" w:hAnsi="Palatino Linotype" w:cs="Arial"/>
          <w:noProof/>
          <w:color w:val="000000" w:themeColor="text1"/>
          <w:lang w:eastAsia="es-MX"/>
        </w:rPr>
        <w:t xml:space="preserve">Resulta </w:t>
      </w:r>
      <w:r w:rsidRPr="00D220DC">
        <w:rPr>
          <w:rFonts w:ascii="Palatino Linotype" w:hAnsi="Palatino Linotype" w:cs="Arial"/>
          <w:color w:val="000000" w:themeColor="text1"/>
        </w:rPr>
        <w:t xml:space="preserve">necesario manifestar que debido a la naturaleza de </w:t>
      </w:r>
      <w:r w:rsidRPr="00D220DC">
        <w:rPr>
          <w:rFonts w:ascii="Palatino Linotype" w:hAnsi="Palatino Linotype"/>
          <w:color w:val="000000" w:themeColor="text1"/>
        </w:rPr>
        <w:t>la información que se ordenará entregar</w:t>
      </w:r>
      <w:r w:rsidRPr="00D220DC">
        <w:rPr>
          <w:rFonts w:ascii="Palatino Linotype" w:hAnsi="Palatino Linotype" w:cs="Arial"/>
          <w:color w:val="000000" w:themeColor="text1"/>
        </w:rPr>
        <w:t xml:space="preserve">, contiene </w:t>
      </w:r>
      <w:r w:rsidRPr="00D220DC">
        <w:rPr>
          <w:rFonts w:ascii="Palatino Linotype" w:hAnsi="Palatino Linotype" w:cs="Arial"/>
          <w:b/>
          <w:color w:val="000000" w:themeColor="text1"/>
        </w:rPr>
        <w:t xml:space="preserve">datos susceptibles de ser clasificados </w:t>
      </w:r>
      <w:r w:rsidRPr="00D220DC">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personales, de tal modo que el </w:t>
      </w:r>
      <w:r w:rsidRPr="00D220DC">
        <w:rPr>
          <w:rFonts w:ascii="Palatino Linotype" w:hAnsi="Palatino Linotype" w:cs="Arial"/>
          <w:b/>
          <w:color w:val="000000" w:themeColor="text1"/>
        </w:rPr>
        <w:t>SUJETO OBLIGADO</w:t>
      </w:r>
      <w:r w:rsidRPr="00D220DC">
        <w:rPr>
          <w:rFonts w:ascii="Palatino Linotype" w:hAnsi="Palatino Linotype" w:cs="Arial"/>
          <w:color w:val="000000" w:themeColor="text1"/>
        </w:rPr>
        <w:t xml:space="preserve"> deberá en su caso generar la versión pública de las facturas entregadas en respuesta. </w:t>
      </w:r>
    </w:p>
    <w:p w:rsidR="005E22B0" w:rsidRPr="00D220DC" w:rsidRDefault="005E22B0" w:rsidP="00D220DC">
      <w:pPr>
        <w:shd w:val="clear" w:color="auto" w:fill="FFFFFF"/>
        <w:tabs>
          <w:tab w:val="left" w:pos="284"/>
          <w:tab w:val="left" w:pos="426"/>
        </w:tabs>
        <w:spacing w:line="360" w:lineRule="auto"/>
        <w:contextualSpacing/>
        <w:jc w:val="both"/>
        <w:rPr>
          <w:rFonts w:ascii="Palatino Linotype" w:eastAsia="Times New Roman" w:hAnsi="Palatino Linotype" w:cs="Arial"/>
          <w:color w:val="000000" w:themeColor="text1"/>
        </w:rPr>
      </w:pPr>
    </w:p>
    <w:p w:rsidR="005E22B0" w:rsidRPr="00D220DC" w:rsidRDefault="005E22B0" w:rsidP="00D220DC">
      <w:pPr>
        <w:numPr>
          <w:ilvl w:val="0"/>
          <w:numId w:val="18"/>
        </w:numPr>
        <w:shd w:val="clear" w:color="auto" w:fill="FFFFFF"/>
        <w:tabs>
          <w:tab w:val="left" w:pos="284"/>
          <w:tab w:val="left" w:pos="426"/>
        </w:tabs>
        <w:spacing w:line="360" w:lineRule="auto"/>
        <w:ind w:left="0" w:firstLine="0"/>
        <w:contextualSpacing/>
        <w:jc w:val="both"/>
        <w:rPr>
          <w:rFonts w:ascii="Palatino Linotype" w:eastAsia="Times New Roman" w:hAnsi="Palatino Linotype" w:cs="Arial"/>
          <w:color w:val="000000" w:themeColor="text1"/>
        </w:rPr>
      </w:pPr>
      <w:r w:rsidRPr="00D220DC">
        <w:rPr>
          <w:rFonts w:ascii="Palatino Linotype" w:eastAsia="Calibri" w:hAnsi="Palatino Linotype" w:cs="Arial"/>
          <w:color w:val="000000" w:themeColor="text1"/>
          <w:lang w:val="es-ES" w:eastAsia="es-MX"/>
        </w:rPr>
        <w:t xml:space="preserve">Es de señalar, que por lo que hace a las versiones públicas, el </w:t>
      </w:r>
      <w:r w:rsidRPr="00D220DC">
        <w:rPr>
          <w:rFonts w:ascii="Palatino Linotype" w:eastAsia="Calibri" w:hAnsi="Palatino Linotype" w:cs="Arial"/>
          <w:b/>
          <w:color w:val="000000" w:themeColor="text1"/>
          <w:lang w:val="es-ES" w:eastAsia="es-MX"/>
        </w:rPr>
        <w:t>SUJETO OBLIGADO</w:t>
      </w:r>
      <w:r w:rsidRPr="00D220DC">
        <w:rPr>
          <w:rFonts w:ascii="Palatino Linotype" w:eastAsia="Calibri" w:hAnsi="Palatino Linotype" w:cs="Arial"/>
          <w:color w:val="000000" w:themeColor="text1"/>
          <w:lang w:val="es-ES" w:eastAsia="es-MX"/>
        </w:rPr>
        <w:t xml:space="preserve"> debe cumplir con las formalidades exigidas en la Ley, por lo que </w:t>
      </w:r>
      <w:r w:rsidRPr="00D220DC">
        <w:rPr>
          <w:rFonts w:ascii="Palatino Linotype" w:eastAsia="Times New Roman" w:hAnsi="Palatino Linotype" w:cs="Arial"/>
          <w:color w:val="000000" w:themeColor="text1"/>
          <w:lang w:eastAsia="es-MX"/>
        </w:rPr>
        <w:t xml:space="preserve">para tal efecto emitirá el </w:t>
      </w:r>
      <w:r w:rsidRPr="00D220DC">
        <w:rPr>
          <w:rFonts w:ascii="Palatino Linotype" w:eastAsia="Calibri" w:hAnsi="Palatino Linotype" w:cs="Arial"/>
          <w:color w:val="000000" w:themeColor="text1"/>
          <w:lang w:val="es-ES" w:eastAsia="es-MX"/>
        </w:rPr>
        <w:t>Acuerdo del Comité de Transparencia en términos de los artículos 49 fracción</w:t>
      </w:r>
      <w:r w:rsidRPr="00D220DC">
        <w:rPr>
          <w:rFonts w:ascii="Palatino Linotype" w:eastAsia="Calibri" w:hAnsi="Palatino Linotype" w:cs="Arial"/>
          <w:bCs/>
          <w:color w:val="000000" w:themeColor="text1"/>
        </w:rPr>
        <w:t xml:space="preserve"> VIII,</w:t>
      </w:r>
      <w:r w:rsidRPr="00D220DC">
        <w:rPr>
          <w:rFonts w:ascii="Palatino Linotype" w:eastAsia="Calibri" w:hAnsi="Palatino Linotype" w:cs="Arial"/>
          <w:color w:val="000000" w:themeColor="text1"/>
          <w:lang w:val="es-ES" w:eastAsia="es-MX"/>
        </w:rPr>
        <w:t xml:space="preserve"> 122</w:t>
      </w:r>
      <w:r w:rsidRPr="00D220DC">
        <w:rPr>
          <w:rFonts w:ascii="Palatino Linotype" w:hAnsi="Palatino Linotype" w:cs="Times New Roman"/>
          <w:color w:val="000000" w:themeColor="text1"/>
          <w:vertAlign w:val="superscript"/>
          <w:lang w:val="es-ES" w:eastAsia="es-MX"/>
        </w:rPr>
        <w:footnoteReference w:id="8"/>
      </w:r>
      <w:r w:rsidRPr="00D220DC">
        <w:rPr>
          <w:rFonts w:ascii="Palatino Linotype" w:eastAsia="Calibri" w:hAnsi="Palatino Linotype" w:cs="Arial"/>
          <w:color w:val="000000" w:themeColor="text1"/>
          <w:lang w:val="es-ES" w:eastAsia="es-MX"/>
        </w:rPr>
        <w:t>, 135</w:t>
      </w:r>
      <w:r w:rsidRPr="00D220DC">
        <w:rPr>
          <w:rFonts w:ascii="Palatino Linotype" w:hAnsi="Palatino Linotype" w:cs="Times New Roman"/>
          <w:color w:val="000000" w:themeColor="text1"/>
          <w:vertAlign w:val="superscript"/>
          <w:lang w:val="es-ES" w:eastAsia="es-MX"/>
        </w:rPr>
        <w:footnoteReference w:id="9"/>
      </w:r>
      <w:r w:rsidRPr="00D220DC">
        <w:rPr>
          <w:rFonts w:ascii="Palatino Linotype" w:eastAsia="Calibri" w:hAnsi="Palatino Linotype" w:cs="Arial"/>
          <w:color w:val="000000" w:themeColor="text1"/>
          <w:lang w:val="es-ES" w:eastAsia="es-MX"/>
        </w:rPr>
        <w:t xml:space="preserve"> y 149 de la </w:t>
      </w:r>
      <w:r w:rsidRPr="00D220DC">
        <w:rPr>
          <w:rFonts w:ascii="Palatino Linotype" w:eastAsia="Calibri" w:hAnsi="Palatino Linotype" w:cs="Arial"/>
          <w:b/>
          <w:color w:val="000000" w:themeColor="text1"/>
          <w:lang w:val="es-ES" w:eastAsia="es-MX"/>
        </w:rPr>
        <w:t>Ley de Transparencia y Acceso a la Información Pública del Estado de México y Municipios</w:t>
      </w:r>
      <w:r w:rsidRPr="00D220DC">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5E22B0" w:rsidRPr="00D220DC" w:rsidRDefault="005E22B0" w:rsidP="00D220DC">
      <w:pPr>
        <w:pStyle w:val="Prrafodelista"/>
        <w:spacing w:line="360" w:lineRule="auto"/>
        <w:rPr>
          <w:rFonts w:ascii="Palatino Linotype" w:eastAsia="Times New Roman" w:hAnsi="Palatino Linotype" w:cs="Arial"/>
          <w:color w:val="000000" w:themeColor="text1"/>
        </w:rPr>
      </w:pPr>
    </w:p>
    <w:p w:rsidR="005E22B0" w:rsidRPr="00D220DC" w:rsidRDefault="005E22B0" w:rsidP="00D220DC">
      <w:pPr>
        <w:keepNext/>
        <w:keepLines/>
        <w:spacing w:line="360" w:lineRule="auto"/>
        <w:outlineLvl w:val="1"/>
        <w:rPr>
          <w:rFonts w:ascii="Palatino Linotype" w:eastAsiaTheme="majorEastAsia" w:hAnsi="Palatino Linotype" w:cstheme="majorBidi"/>
          <w:b/>
          <w:color w:val="000000" w:themeColor="text1"/>
        </w:rPr>
      </w:pPr>
      <w:bookmarkStart w:id="30" w:name="_Toc31360059"/>
      <w:r w:rsidRPr="00D220DC">
        <w:rPr>
          <w:rFonts w:ascii="Palatino Linotype" w:eastAsiaTheme="majorEastAsia" w:hAnsi="Palatino Linotype" w:cstheme="majorBidi"/>
          <w:b/>
          <w:color w:val="000000" w:themeColor="text1"/>
        </w:rPr>
        <w:t xml:space="preserve">I. </w:t>
      </w:r>
      <w:bookmarkStart w:id="31" w:name="_Toc500756709"/>
      <w:bookmarkStart w:id="32" w:name="_Toc536691777"/>
      <w:bookmarkStart w:id="33" w:name="_Toc2267540"/>
      <w:bookmarkStart w:id="34" w:name="_Toc2856713"/>
      <w:bookmarkStart w:id="35" w:name="_Toc23430165"/>
      <w:r w:rsidRPr="00D220DC">
        <w:rPr>
          <w:rFonts w:ascii="Palatino Linotype" w:eastAsiaTheme="majorEastAsia" w:hAnsi="Palatino Linotype" w:cstheme="majorBidi"/>
          <w:b/>
          <w:color w:val="000000" w:themeColor="text1"/>
        </w:rPr>
        <w:t>De la clasificación de la información.</w:t>
      </w:r>
      <w:bookmarkEnd w:id="30"/>
      <w:bookmarkEnd w:id="31"/>
      <w:bookmarkEnd w:id="32"/>
      <w:bookmarkEnd w:id="33"/>
      <w:bookmarkEnd w:id="34"/>
      <w:bookmarkEnd w:id="35"/>
    </w:p>
    <w:p w:rsidR="005E22B0" w:rsidRPr="00D220DC" w:rsidRDefault="005E22B0" w:rsidP="00D220DC">
      <w:pPr>
        <w:spacing w:line="360" w:lineRule="auto"/>
        <w:rPr>
          <w:rFonts w:ascii="Palatino Linotype" w:hAnsi="Palatino Linotype"/>
          <w:color w:val="000000" w:themeColor="text1"/>
        </w:rPr>
      </w:pPr>
    </w:p>
    <w:p w:rsidR="005E22B0" w:rsidRPr="00D220DC" w:rsidRDefault="005E22B0" w:rsidP="00D220DC">
      <w:pPr>
        <w:pStyle w:val="Prrafodelista"/>
        <w:numPr>
          <w:ilvl w:val="0"/>
          <w:numId w:val="18"/>
        </w:numPr>
        <w:spacing w:line="360" w:lineRule="auto"/>
        <w:ind w:left="0" w:hanging="11"/>
        <w:jc w:val="both"/>
        <w:rPr>
          <w:rFonts w:ascii="Palatino Linotype" w:hAnsi="Palatino Linotype"/>
          <w:color w:val="000000" w:themeColor="text1"/>
        </w:rPr>
      </w:pPr>
      <w:r w:rsidRPr="00D220DC">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220DC">
        <w:rPr>
          <w:rFonts w:ascii="Palatino Linotype" w:hAnsi="Palatino Linotype"/>
          <w:color w:val="000000" w:themeColor="text1"/>
          <w:vertAlign w:val="superscript"/>
        </w:rPr>
        <w:footnoteReference w:id="10"/>
      </w:r>
      <w:r w:rsidRPr="00D220DC">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220DC">
        <w:rPr>
          <w:rFonts w:ascii="Palatino Linotype" w:hAnsi="Palatino Linotype"/>
          <w:color w:val="000000" w:themeColor="text1"/>
          <w:vertAlign w:val="superscript"/>
        </w:rPr>
        <w:footnoteReference w:id="11"/>
      </w:r>
      <w:r w:rsidRPr="00D220DC">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22B0" w:rsidRPr="00D220DC" w:rsidRDefault="005E22B0" w:rsidP="00D220DC">
      <w:pPr>
        <w:pStyle w:val="Prrafodelista"/>
        <w:spacing w:line="360" w:lineRule="auto"/>
        <w:ind w:left="0"/>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5E22B0" w:rsidRPr="00D220DC" w:rsidRDefault="005E22B0" w:rsidP="00D220D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36" w:name="_Toc485631700"/>
      <w:bookmarkStart w:id="37" w:name="_Toc500756710"/>
      <w:bookmarkStart w:id="38" w:name="_Toc536691778"/>
      <w:bookmarkStart w:id="39" w:name="_Toc2267541"/>
      <w:bookmarkStart w:id="40" w:name="_Toc2856714"/>
      <w:r w:rsidRPr="00D220DC">
        <w:rPr>
          <w:rFonts w:ascii="Palatino Linotype" w:eastAsiaTheme="majorEastAsia" w:hAnsi="Palatino Linotype" w:cstheme="majorBidi"/>
          <w:b/>
          <w:color w:val="000000" w:themeColor="text1"/>
        </w:rPr>
        <w:t>Requisitos previos.</w:t>
      </w:r>
      <w:bookmarkEnd w:id="36"/>
      <w:bookmarkEnd w:id="37"/>
      <w:bookmarkEnd w:id="38"/>
      <w:bookmarkEnd w:id="39"/>
      <w:bookmarkEnd w:id="40"/>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 xml:space="preserve">Los </w:t>
      </w:r>
      <w:r w:rsidRPr="00D220DC">
        <w:rPr>
          <w:rFonts w:ascii="Palatino Linotype" w:hAnsi="Palatino Linotype"/>
          <w:color w:val="000000" w:themeColor="text1"/>
        </w:rPr>
        <w:t>artículos</w:t>
      </w:r>
      <w:r w:rsidRPr="00D220D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41" w:name="_Toc485631701"/>
      <w:bookmarkStart w:id="42" w:name="_Toc500756711"/>
      <w:bookmarkStart w:id="43" w:name="_Toc536691779"/>
      <w:bookmarkStart w:id="44" w:name="_Toc2267542"/>
      <w:bookmarkStart w:id="45" w:name="_Toc2856715"/>
      <w:r w:rsidRPr="00D220DC">
        <w:rPr>
          <w:rFonts w:ascii="Palatino Linotype" w:eastAsiaTheme="majorEastAsia" w:hAnsi="Palatino Linotype" w:cstheme="majorBidi"/>
          <w:b/>
          <w:color w:val="000000" w:themeColor="text1"/>
        </w:rPr>
        <w:t>Supuestos de clasificación.</w:t>
      </w:r>
      <w:bookmarkEnd w:id="41"/>
      <w:bookmarkEnd w:id="42"/>
      <w:bookmarkEnd w:id="43"/>
      <w:bookmarkEnd w:id="44"/>
      <w:bookmarkEnd w:id="45"/>
    </w:p>
    <w:p w:rsidR="005E22B0" w:rsidRPr="00D220DC" w:rsidRDefault="005E22B0" w:rsidP="00D220DC">
      <w:pPr>
        <w:spacing w:line="360" w:lineRule="auto"/>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5E22B0" w:rsidRPr="00D220DC" w:rsidRDefault="005E22B0" w:rsidP="00D220DC">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5E22B0" w:rsidRPr="00D220DC" w:rsidTr="00D22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center"/>
              <w:rPr>
                <w:rFonts w:ascii="Palatino Linotype" w:hAnsi="Palatino Linotype"/>
                <w:color w:val="000000" w:themeColor="text1"/>
                <w:sz w:val="16"/>
                <w:szCs w:val="16"/>
              </w:rPr>
            </w:pPr>
            <w:r w:rsidRPr="00D220DC">
              <w:rPr>
                <w:rFonts w:ascii="Palatino Linotype" w:hAnsi="Palatino Linotype" w:cs="Gill Sans,Bold"/>
                <w:color w:val="000000" w:themeColor="text1"/>
                <w:sz w:val="16"/>
                <w:szCs w:val="16"/>
              </w:rPr>
              <w:t>LEY ESTATAL</w:t>
            </w:r>
          </w:p>
        </w:tc>
        <w:tc>
          <w:tcPr>
            <w:tcW w:w="4111" w:type="dxa"/>
          </w:tcPr>
          <w:p w:rsidR="005E22B0" w:rsidRPr="00D220DC" w:rsidRDefault="005E22B0" w:rsidP="00D220D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D220DC">
              <w:rPr>
                <w:rFonts w:ascii="Palatino Linotype" w:hAnsi="Palatino Linotype"/>
                <w:color w:val="000000" w:themeColor="text1"/>
                <w:sz w:val="16"/>
                <w:szCs w:val="16"/>
              </w:rPr>
              <w:t>LEY GENERAL</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I. Comprometa la seguridad pública y cuente con un propósito genuino y un efecto demostrable;</w:t>
            </w:r>
          </w:p>
          <w:p w:rsidR="005E22B0" w:rsidRPr="00D220DC" w:rsidRDefault="005E22B0" w:rsidP="00D220DC">
            <w:pPr>
              <w:spacing w:line="360" w:lineRule="auto"/>
              <w:jc w:val="both"/>
              <w:rPr>
                <w:rFonts w:ascii="Palatino Linotype" w:hAnsi="Palatino Linotype"/>
                <w:color w:val="000000" w:themeColor="text1"/>
                <w:sz w:val="16"/>
                <w:szCs w:val="16"/>
              </w:rPr>
            </w:pP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I.</w:t>
            </w:r>
            <w:r w:rsidRPr="00D220D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II.</w:t>
            </w:r>
            <w:r w:rsidRPr="00D220DC">
              <w:rPr>
                <w:rFonts w:ascii="Palatino Linotype" w:hAnsi="Palatino Linotype"/>
                <w:color w:val="000000" w:themeColor="text1"/>
                <w:sz w:val="16"/>
                <w:szCs w:val="16"/>
                <w:lang w:val="es-ES"/>
              </w:rPr>
              <w:tab/>
              <w:t>Pueda menoscabar la conducción de las negociaciones y relaciones internacionales;</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III.</w:t>
            </w:r>
            <w:r w:rsidRPr="00D220DC">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IV.</w:t>
            </w:r>
            <w:r w:rsidRPr="00D220DC">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IV. Ponga en riesgo la vida, la seguridad o la salud de una persona física;</w:t>
            </w: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V.</w:t>
            </w:r>
            <w:r w:rsidRPr="00D220DC">
              <w:rPr>
                <w:rFonts w:ascii="Palatino Linotype" w:hAnsi="Palatino Linotype"/>
                <w:color w:val="000000" w:themeColor="text1"/>
                <w:sz w:val="16"/>
                <w:szCs w:val="16"/>
                <w:lang w:val="es-ES"/>
              </w:rPr>
              <w:tab/>
              <w:t>Pueda poner en riesgo la vida, seguridad o salud de una persona física;</w:t>
            </w: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V. Aquella cuya divulgación obstruya o pueda causar un serio perjuicio a:</w:t>
            </w:r>
          </w:p>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2. La recaudación de las contribuciones.</w:t>
            </w: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VI.</w:t>
            </w:r>
            <w:r w:rsidRPr="00D220D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VII.</w:t>
            </w:r>
            <w:r w:rsidRPr="00D220DC">
              <w:rPr>
                <w:rFonts w:ascii="Palatino Linotype" w:hAnsi="Palatino Linotype"/>
                <w:color w:val="000000" w:themeColor="text1"/>
                <w:sz w:val="16"/>
                <w:szCs w:val="16"/>
                <w:lang w:val="es-ES"/>
              </w:rPr>
              <w:tab/>
              <w:t>Obstruya la prevención o persecución de los delitos;</w:t>
            </w:r>
          </w:p>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VIII.</w:t>
            </w:r>
            <w:r w:rsidRPr="00D220DC">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IX.</w:t>
            </w:r>
            <w:r w:rsidRPr="00D220D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X.</w:t>
            </w:r>
            <w:r w:rsidRPr="00D220DC">
              <w:rPr>
                <w:rFonts w:ascii="Palatino Linotype" w:hAnsi="Palatino Linotype"/>
                <w:color w:val="000000" w:themeColor="text1"/>
                <w:sz w:val="16"/>
                <w:szCs w:val="16"/>
                <w:lang w:val="es-ES"/>
              </w:rPr>
              <w:tab/>
              <w:t>Afecte los derechos del debido proceso;</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XI.</w:t>
            </w:r>
            <w:r w:rsidRPr="00D220D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XII.</w:t>
            </w:r>
            <w:r w:rsidRPr="00D220D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5E22B0" w:rsidRPr="00D220DC" w:rsidTr="00D22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autoSpaceDE w:val="0"/>
              <w:autoSpaceDN w:val="0"/>
              <w:adjustRightInd w:val="0"/>
              <w:spacing w:line="360" w:lineRule="auto"/>
              <w:ind w:left="-108"/>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22B0" w:rsidRPr="00D220DC" w:rsidRDefault="005E22B0" w:rsidP="00D220DC">
            <w:pPr>
              <w:autoSpaceDE w:val="0"/>
              <w:autoSpaceDN w:val="0"/>
              <w:adjustRightInd w:val="0"/>
              <w:spacing w:line="360" w:lineRule="auto"/>
              <w:jc w:val="both"/>
              <w:rPr>
                <w:rFonts w:ascii="Palatino Linotype" w:hAnsi="Palatino Linotype" w:cs="Arial"/>
                <w:color w:val="000000" w:themeColor="text1"/>
                <w:sz w:val="16"/>
                <w:szCs w:val="16"/>
              </w:rPr>
            </w:pPr>
            <w:r w:rsidRPr="00D220DC">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5E22B0" w:rsidRPr="00D220DC" w:rsidRDefault="005E22B0" w:rsidP="00D220D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D220DC" w:rsidTr="00D220DC">
        <w:tc>
          <w:tcPr>
            <w:cnfStyle w:val="001000000000" w:firstRow="0" w:lastRow="0" w:firstColumn="1" w:lastColumn="0" w:oddVBand="0" w:evenVBand="0" w:oddHBand="0" w:evenHBand="0" w:firstRowFirstColumn="0" w:firstRowLastColumn="0" w:lastRowFirstColumn="0" w:lastRowLastColumn="0"/>
            <w:tcW w:w="4536" w:type="dxa"/>
          </w:tcPr>
          <w:p w:rsidR="005E22B0" w:rsidRPr="00D220DC" w:rsidRDefault="005E22B0" w:rsidP="00D220DC">
            <w:pPr>
              <w:spacing w:line="360" w:lineRule="auto"/>
              <w:jc w:val="both"/>
              <w:rPr>
                <w:rFonts w:ascii="Palatino Linotype" w:hAnsi="Palatino Linotype"/>
                <w:color w:val="000000" w:themeColor="text1"/>
                <w:sz w:val="16"/>
                <w:szCs w:val="16"/>
              </w:rPr>
            </w:pPr>
            <w:r w:rsidRPr="00D220DC">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rsidR="005E22B0" w:rsidRPr="00D220DC" w:rsidRDefault="005E22B0" w:rsidP="00D220D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220DC">
              <w:rPr>
                <w:rFonts w:ascii="Palatino Linotype" w:hAnsi="Palatino Linotype"/>
                <w:color w:val="000000" w:themeColor="text1"/>
                <w:sz w:val="16"/>
                <w:szCs w:val="16"/>
                <w:lang w:val="es-ES"/>
              </w:rPr>
              <w:t>XIII.</w:t>
            </w:r>
            <w:r w:rsidRPr="00D220DC">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5E22B0" w:rsidRPr="00D220DC" w:rsidRDefault="005E22B0" w:rsidP="00D220DC">
      <w:pPr>
        <w:spacing w:line="360" w:lineRule="auto"/>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5E22B0" w:rsidRPr="00D220DC" w:rsidRDefault="005E22B0" w:rsidP="00D220DC">
      <w:pPr>
        <w:spacing w:line="360" w:lineRule="auto"/>
        <w:jc w:val="both"/>
        <w:rPr>
          <w:rFonts w:ascii="Palatino Linotype" w:hAnsi="Palatino Linotype" w:cs="Arial"/>
          <w:color w:val="000000" w:themeColor="text1"/>
        </w:rPr>
      </w:pP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220DC">
        <w:rPr>
          <w:rFonts w:ascii="Palatino Linotype" w:hAnsi="Palatino Linotype" w:cs="Bookman Old Style"/>
          <w:bCs/>
          <w:color w:val="000000" w:themeColor="text1"/>
        </w:rPr>
        <w:t xml:space="preserve">I. </w:t>
      </w:r>
      <w:r w:rsidRPr="00D220DC">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220DC">
        <w:rPr>
          <w:rFonts w:ascii="Palatino Linotype" w:hAnsi="Palatino Linotype" w:cs="Bookman Old Style"/>
          <w:bCs/>
          <w:color w:val="000000" w:themeColor="text1"/>
        </w:rPr>
        <w:t xml:space="preserve">II. </w:t>
      </w:r>
      <w:r w:rsidRPr="00D220DC">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220DC">
        <w:rPr>
          <w:rFonts w:ascii="Palatino Linotype" w:hAnsi="Palatino Linotype" w:cs="Bookman Old Style"/>
          <w:bCs/>
          <w:color w:val="000000" w:themeColor="text1"/>
        </w:rPr>
        <w:t xml:space="preserve">III. </w:t>
      </w:r>
      <w:r w:rsidRPr="00D220DC">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220DC">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220DC">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5E22B0" w:rsidRPr="00D220DC" w:rsidRDefault="005E22B0" w:rsidP="00D220DC">
      <w:pPr>
        <w:spacing w:line="360" w:lineRule="auto"/>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Como consecuencia de lo anterior, el sujeto obligado debe identificar claramente el tipo de información y hacer un juicio de subsunción o encaje</w:t>
      </w:r>
      <w:r w:rsidRPr="00D220DC">
        <w:rPr>
          <w:rFonts w:ascii="Palatino Linotype" w:hAnsi="Palatino Linotype" w:cs="Arial"/>
          <w:color w:val="000000" w:themeColor="text1"/>
          <w:vertAlign w:val="superscript"/>
        </w:rPr>
        <w:footnoteReference w:id="12"/>
      </w:r>
      <w:r w:rsidRPr="00D220D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5E22B0" w:rsidRPr="00D220DC" w:rsidRDefault="005E22B0" w:rsidP="00D220DC">
      <w:pPr>
        <w:pStyle w:val="Prrafodelista"/>
        <w:keepNext/>
        <w:keepLines/>
        <w:numPr>
          <w:ilvl w:val="0"/>
          <w:numId w:val="32"/>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46" w:name="_Toc485631702"/>
      <w:bookmarkStart w:id="47" w:name="_Toc500756712"/>
      <w:bookmarkStart w:id="48" w:name="_Toc536691780"/>
      <w:bookmarkStart w:id="49" w:name="_Toc2267543"/>
      <w:bookmarkStart w:id="50" w:name="_Toc2856716"/>
      <w:r w:rsidRPr="00D220DC">
        <w:rPr>
          <w:rFonts w:ascii="Palatino Linotype" w:eastAsiaTheme="majorEastAsia" w:hAnsi="Palatino Linotype" w:cstheme="majorBidi"/>
          <w:b/>
          <w:color w:val="000000" w:themeColor="text1"/>
        </w:rPr>
        <w:t>Excepciones a los supuestos de clasificación de la información como reservada.</w:t>
      </w:r>
      <w:bookmarkEnd w:id="46"/>
      <w:bookmarkEnd w:id="47"/>
      <w:bookmarkEnd w:id="48"/>
      <w:bookmarkEnd w:id="49"/>
      <w:bookmarkEnd w:id="50"/>
    </w:p>
    <w:p w:rsidR="005E22B0" w:rsidRPr="00D220DC" w:rsidRDefault="005E22B0" w:rsidP="00D220DC">
      <w:pPr>
        <w:spacing w:line="360" w:lineRule="auto"/>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jc w:val="both"/>
        <w:rPr>
          <w:rFonts w:ascii="Palatino Linotype" w:eastAsia="Times New Roman" w:hAnsi="Palatino Linotype" w:cs="Times New Roman"/>
          <w:color w:val="000000" w:themeColor="text1"/>
          <w:lang w:val="es-ES"/>
        </w:rPr>
      </w:pPr>
      <w:r w:rsidRPr="00D220DC">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5E22B0" w:rsidRPr="00D220DC" w:rsidRDefault="005E22B0" w:rsidP="00D220DC">
      <w:pPr>
        <w:spacing w:line="360" w:lineRule="auto"/>
        <w:jc w:val="both"/>
        <w:rPr>
          <w:rFonts w:ascii="Palatino Linotype" w:eastAsia="Times New Roman" w:hAnsi="Palatino Linotype" w:cs="Times New Roman"/>
          <w:color w:val="000000" w:themeColor="text1"/>
          <w:lang w:val="es-ES"/>
        </w:rPr>
      </w:pPr>
    </w:p>
    <w:p w:rsidR="005E22B0" w:rsidRPr="00D220DC" w:rsidRDefault="005E22B0" w:rsidP="00D220DC">
      <w:pPr>
        <w:spacing w:line="360" w:lineRule="auto"/>
        <w:rPr>
          <w:rFonts w:ascii="Palatino Linotype" w:eastAsiaTheme="majorEastAsia" w:hAnsi="Palatino Linotype" w:cstheme="majorBidi"/>
          <w:b/>
          <w:color w:val="000000" w:themeColor="text1"/>
        </w:rPr>
      </w:pPr>
      <w:bookmarkStart w:id="51" w:name="_Toc485631703"/>
      <w:bookmarkStart w:id="52" w:name="_Toc500756713"/>
      <w:bookmarkStart w:id="53" w:name="_Toc536691781"/>
      <w:bookmarkStart w:id="54" w:name="_Toc2267544"/>
      <w:bookmarkStart w:id="55" w:name="_Toc2856717"/>
      <w:r w:rsidRPr="00D220DC">
        <w:rPr>
          <w:rFonts w:ascii="Palatino Linotype" w:eastAsiaTheme="majorEastAsia" w:hAnsi="Palatino Linotype" w:cstheme="majorBidi"/>
          <w:b/>
          <w:color w:val="000000" w:themeColor="text1"/>
        </w:rPr>
        <w:t>II. La intervención del Comité de Transparencia.</w:t>
      </w:r>
      <w:bookmarkEnd w:id="51"/>
      <w:bookmarkEnd w:id="52"/>
      <w:bookmarkEnd w:id="53"/>
      <w:bookmarkEnd w:id="54"/>
      <w:bookmarkEnd w:id="55"/>
    </w:p>
    <w:p w:rsidR="005E22B0" w:rsidRPr="00D220DC" w:rsidRDefault="005E22B0" w:rsidP="00D220DC">
      <w:pPr>
        <w:spacing w:line="360" w:lineRule="auto"/>
        <w:rPr>
          <w:rFonts w:ascii="Palatino Linotype" w:eastAsiaTheme="majorEastAsia" w:hAnsi="Palatino Linotype" w:cstheme="majorBidi"/>
          <w:b/>
          <w:color w:val="000000" w:themeColor="text1"/>
        </w:rPr>
      </w:pPr>
    </w:p>
    <w:p w:rsidR="005E22B0" w:rsidRPr="00D220DC" w:rsidRDefault="005E22B0" w:rsidP="00D220D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56" w:name="_Toc485631704"/>
      <w:bookmarkStart w:id="57" w:name="_Toc500756714"/>
      <w:bookmarkStart w:id="58" w:name="_Toc536691782"/>
      <w:bookmarkStart w:id="59" w:name="_Toc2267545"/>
      <w:bookmarkStart w:id="60" w:name="_Toc2856718"/>
      <w:r w:rsidRPr="00D220DC">
        <w:rPr>
          <w:rFonts w:ascii="Palatino Linotype" w:eastAsiaTheme="majorEastAsia" w:hAnsi="Palatino Linotype" w:cstheme="majorBidi"/>
          <w:b/>
          <w:color w:val="000000" w:themeColor="text1"/>
        </w:rPr>
        <w:t>Formalidades para emitir el acuerdo de clasificación.</w:t>
      </w:r>
      <w:bookmarkEnd w:id="56"/>
      <w:bookmarkEnd w:id="57"/>
      <w:bookmarkEnd w:id="58"/>
      <w:bookmarkEnd w:id="59"/>
      <w:bookmarkEnd w:id="60"/>
    </w:p>
    <w:p w:rsidR="005E22B0" w:rsidRPr="00D220DC" w:rsidRDefault="005E22B0" w:rsidP="00D220DC">
      <w:pPr>
        <w:tabs>
          <w:tab w:val="left" w:pos="7770"/>
        </w:tabs>
        <w:spacing w:line="360" w:lineRule="auto"/>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ab/>
      </w:r>
    </w:p>
    <w:p w:rsidR="005E22B0" w:rsidRPr="00D220DC" w:rsidRDefault="005E22B0" w:rsidP="00D220DC">
      <w:pPr>
        <w:numPr>
          <w:ilvl w:val="0"/>
          <w:numId w:val="18"/>
        </w:numPr>
        <w:spacing w:line="360" w:lineRule="auto"/>
        <w:ind w:left="0" w:firstLine="0"/>
        <w:contextualSpacing/>
        <w:jc w:val="both"/>
        <w:rPr>
          <w:rFonts w:ascii="Palatino Linotype" w:eastAsia="Times New Roman" w:hAnsi="Palatino Linotype"/>
          <w:color w:val="000000" w:themeColor="text1"/>
          <w:lang w:eastAsia="es-ES_tradnl"/>
        </w:rPr>
      </w:pPr>
      <w:r w:rsidRPr="00D220D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220DC">
        <w:rPr>
          <w:rFonts w:ascii="Palatino Linotype" w:hAnsi="Palatino Linotype"/>
          <w:color w:val="000000" w:themeColor="text1"/>
        </w:rPr>
        <w:t xml:space="preserve">la fracción III del numeral Segundo de los </w:t>
      </w:r>
      <w:r w:rsidRPr="00D220D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D220DC">
        <w:rPr>
          <w:rFonts w:ascii="Palatino Linotype" w:hAnsi="Palatino Linotype"/>
          <w:color w:val="000000" w:themeColor="text1"/>
        </w:rPr>
        <w:t xml:space="preserve"> </w:t>
      </w:r>
      <w:r w:rsidRPr="00D220D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E22B0" w:rsidRPr="00D220DC" w:rsidRDefault="005E22B0" w:rsidP="00D220DC">
      <w:pPr>
        <w:spacing w:line="360" w:lineRule="auto"/>
        <w:jc w:val="both"/>
        <w:rPr>
          <w:rFonts w:ascii="Palatino Linotype" w:hAnsi="Palatino Linotype"/>
          <w:color w:val="000000" w:themeColor="text1"/>
        </w:rPr>
      </w:pPr>
    </w:p>
    <w:p w:rsidR="005E22B0"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220DC" w:rsidRPr="00D220DC" w:rsidRDefault="00D220DC" w:rsidP="00D220DC">
      <w:pPr>
        <w:spacing w:line="360" w:lineRule="auto"/>
        <w:contextualSpacing/>
        <w:jc w:val="both"/>
        <w:rPr>
          <w:rFonts w:ascii="Palatino Linotype" w:hAnsi="Palatino Linotype"/>
          <w:color w:val="000000" w:themeColor="text1"/>
        </w:rPr>
      </w:pPr>
    </w:p>
    <w:p w:rsidR="005E22B0" w:rsidRPr="00D220DC" w:rsidRDefault="005E22B0" w:rsidP="00D220DC">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61" w:name="_Toc485631705"/>
      <w:bookmarkStart w:id="62" w:name="_Toc500756715"/>
      <w:bookmarkStart w:id="63" w:name="_Toc536691783"/>
      <w:bookmarkStart w:id="64" w:name="_Toc2267546"/>
      <w:bookmarkStart w:id="65" w:name="_Toc2856719"/>
      <w:r w:rsidRPr="00D220DC">
        <w:rPr>
          <w:rFonts w:ascii="Palatino Linotype" w:eastAsiaTheme="majorEastAsia" w:hAnsi="Palatino Linotype" w:cstheme="majorBidi"/>
          <w:b/>
          <w:color w:val="000000" w:themeColor="text1"/>
        </w:rPr>
        <w:t>Requisitos de fondo del acuerdo de clasificación.</w:t>
      </w:r>
      <w:bookmarkEnd w:id="61"/>
      <w:bookmarkEnd w:id="62"/>
      <w:bookmarkEnd w:id="63"/>
      <w:bookmarkEnd w:id="64"/>
      <w:bookmarkEnd w:id="65"/>
    </w:p>
    <w:p w:rsidR="005E22B0" w:rsidRPr="00D220DC" w:rsidRDefault="005E22B0"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22B0" w:rsidRPr="00D220DC" w:rsidRDefault="005E22B0" w:rsidP="00D220D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220DC">
        <w:rPr>
          <w:rFonts w:ascii="Palatino Linotype" w:eastAsia="Times New Roman" w:hAnsi="Palatino Linotype" w:cs="Arial"/>
          <w:color w:val="000000" w:themeColor="text1"/>
          <w:vertAlign w:val="superscript"/>
          <w:lang w:eastAsia="es-MX"/>
        </w:rPr>
        <w:footnoteReference w:id="13"/>
      </w:r>
    </w:p>
    <w:p w:rsidR="005E22B0" w:rsidRPr="00D220DC" w:rsidRDefault="005E22B0" w:rsidP="00D220DC">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5E22B0" w:rsidRPr="00D220DC" w:rsidRDefault="005E22B0" w:rsidP="00D220DC">
      <w:pPr>
        <w:spacing w:line="360" w:lineRule="auto"/>
        <w:ind w:right="618"/>
        <w:contextualSpacing/>
        <w:jc w:val="both"/>
        <w:rPr>
          <w:rFonts w:ascii="Palatino Linotype" w:hAnsi="Palatino Linotype" w:cs="Arial"/>
          <w:color w:val="000000" w:themeColor="text1"/>
        </w:rPr>
      </w:pP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b/>
          <w:i/>
          <w:color w:val="000000" w:themeColor="text1"/>
        </w:rPr>
        <w:t>FUNDAMENTACIÓN Y MOTIVACIÓN.</w:t>
      </w:r>
      <w:r w:rsidRPr="00D220DC">
        <w:rPr>
          <w:rFonts w:ascii="Palatino Linotype" w:hAnsi="Palatino Linotype" w:cs="Arial"/>
          <w:i/>
          <w:color w:val="000000" w:themeColor="text1"/>
        </w:rPr>
        <w:t xml:space="preserve"> La </w:t>
      </w:r>
      <w:r w:rsidRPr="00D220D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220DC">
        <w:rPr>
          <w:rFonts w:ascii="Palatino Linotype" w:hAnsi="Palatino Linotype" w:cs="Arial"/>
          <w:i/>
          <w:color w:val="000000" w:themeColor="text1"/>
        </w:rPr>
        <w:t>.</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SEGUNDO TRIBUNAL COLEGIADO DEL SEXTO CIRCUITO.</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5E22B0" w:rsidRPr="00D220DC" w:rsidRDefault="005E22B0" w:rsidP="00D220DC">
      <w:pPr>
        <w:spacing w:line="360" w:lineRule="auto"/>
        <w:ind w:left="567" w:right="618"/>
        <w:contextualSpacing/>
        <w:jc w:val="both"/>
        <w:rPr>
          <w:rFonts w:ascii="Palatino Linotype" w:hAnsi="Palatino Linotype" w:cs="Arial"/>
          <w:i/>
          <w:color w:val="000000" w:themeColor="text1"/>
        </w:rPr>
      </w:pPr>
      <w:r w:rsidRPr="00D220DC">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D220DC">
        <w:rPr>
          <w:rFonts w:ascii="Palatino Linotype" w:hAnsi="Palatino Linotype" w:cs="Arial"/>
          <w:i/>
          <w:color w:val="000000" w:themeColor="text1"/>
          <w:vertAlign w:val="superscript"/>
        </w:rPr>
        <w:footnoteReference w:id="14"/>
      </w:r>
    </w:p>
    <w:p w:rsidR="005E22B0" w:rsidRPr="00D220DC" w:rsidRDefault="005E22B0" w:rsidP="00D220DC">
      <w:pPr>
        <w:spacing w:line="360" w:lineRule="auto"/>
        <w:ind w:left="567"/>
        <w:contextualSpacing/>
        <w:jc w:val="both"/>
        <w:rPr>
          <w:rFonts w:ascii="Palatino Linotype" w:hAnsi="Palatino Linotype" w:cs="Arial"/>
          <w:color w:val="000000" w:themeColor="text1"/>
          <w:sz w:val="28"/>
          <w:lang w:val="es-ES"/>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22B0" w:rsidRPr="00D220DC" w:rsidRDefault="005E22B0" w:rsidP="00D220DC">
      <w:pPr>
        <w:shd w:val="clear" w:color="auto" w:fill="FFFFFF"/>
        <w:spacing w:line="360" w:lineRule="auto"/>
        <w:contextualSpacing/>
        <w:jc w:val="both"/>
        <w:rPr>
          <w:rFonts w:ascii="Palatino Linotype" w:eastAsia="Times New Roman" w:hAnsi="Palatino Linotype" w:cs="Arial"/>
          <w:color w:val="000000" w:themeColor="text1"/>
          <w:sz w:val="28"/>
          <w:lang w:eastAsia="es-MX"/>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22B0" w:rsidRPr="00D220DC" w:rsidRDefault="005E22B0" w:rsidP="00D220DC">
      <w:pPr>
        <w:shd w:val="clear" w:color="auto" w:fill="FFFFFF"/>
        <w:spacing w:line="360" w:lineRule="auto"/>
        <w:contextualSpacing/>
        <w:jc w:val="both"/>
        <w:rPr>
          <w:rFonts w:ascii="Palatino Linotype" w:eastAsia="Times New Roman" w:hAnsi="Palatino Linotype" w:cs="Arial"/>
          <w:color w:val="000000" w:themeColor="text1"/>
          <w:sz w:val="28"/>
          <w:lang w:eastAsia="es-MX"/>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220DC">
        <w:rPr>
          <w:rFonts w:ascii="Palatino Linotype" w:hAnsi="Palatino Linotype"/>
          <w:color w:val="000000" w:themeColor="text1"/>
        </w:rPr>
        <w:t xml:space="preserve"> </w:t>
      </w:r>
      <w:r w:rsidRPr="00D220DC">
        <w:rPr>
          <w:rFonts w:ascii="Palatino Linotype" w:eastAsia="Times New Roman" w:hAnsi="Palatino Linotype" w:cs="Arial"/>
          <w:color w:val="000000" w:themeColor="text1"/>
          <w:lang w:eastAsia="es-MX"/>
        </w:rPr>
        <w:t>datos personales</w:t>
      </w:r>
      <w:r w:rsidRPr="00D220DC">
        <w:rPr>
          <w:rFonts w:ascii="Palatino Linotype" w:eastAsia="Times New Roman" w:hAnsi="Palatino Linotype" w:cs="Arial"/>
          <w:color w:val="000000" w:themeColor="text1"/>
          <w:vertAlign w:val="superscript"/>
          <w:lang w:eastAsia="es-MX"/>
        </w:rPr>
        <w:footnoteReference w:id="15"/>
      </w:r>
      <w:r w:rsidRPr="00D220DC">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D220DC">
        <w:rPr>
          <w:rFonts w:ascii="Palatino Linotype" w:eastAsia="Times New Roman" w:hAnsi="Palatino Linotype" w:cs="Arial"/>
          <w:b/>
          <w:color w:val="000000" w:themeColor="text1"/>
          <w:lang w:eastAsia="es-MX"/>
        </w:rPr>
        <w:t>por ejemplo</w:t>
      </w:r>
      <w:r w:rsidRPr="00D220DC">
        <w:rPr>
          <w:rFonts w:ascii="Palatino Linotype" w:eastAsia="Times New Roman" w:hAnsi="Palatino Linotype" w:cs="Arial"/>
          <w:color w:val="000000" w:themeColor="text1"/>
          <w:lang w:eastAsia="es-MX"/>
        </w:rPr>
        <w:t xml:space="preserve">, </w:t>
      </w:r>
      <w:r w:rsidRPr="00D220DC">
        <w:rPr>
          <w:rFonts w:ascii="Palatino Linotype" w:eastAsia="Calibri" w:hAnsi="Palatino Linotype" w:cs="Arial"/>
          <w:color w:val="000000" w:themeColor="text1"/>
          <w:lang w:val="es-ES" w:eastAsia="es-MX"/>
        </w:rPr>
        <w:t xml:space="preserve">Clave Única de Registro de Población (CURP), Registro Federal de Contribuyentes (R.F.C. solo tratándose de aquellas personas físicas que no reciben recursos públicos), clave de ISSEMYM, número de cuenta (solo de personas físicas), estos son datos susceptibles de clasificarse como confidenciales mediante una versión pública que deje a la vista los datos que ofrezcan la información requerida.  </w:t>
      </w:r>
    </w:p>
    <w:p w:rsidR="005E22B0" w:rsidRPr="00D220DC" w:rsidRDefault="005E22B0" w:rsidP="00D220DC">
      <w:pPr>
        <w:shd w:val="clear" w:color="auto" w:fill="FFFFFF"/>
        <w:spacing w:line="360" w:lineRule="auto"/>
        <w:contextualSpacing/>
        <w:jc w:val="both"/>
        <w:rPr>
          <w:rFonts w:ascii="Palatino Linotype" w:eastAsia="Calibri" w:hAnsi="Palatino Linotype" w:cs="Arial"/>
          <w:color w:val="000000" w:themeColor="text1"/>
          <w:sz w:val="32"/>
          <w:lang w:val="es-ES" w:eastAsia="es-MX"/>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D220DC">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22B0" w:rsidRDefault="005E22B0" w:rsidP="00D220DC">
      <w:pPr>
        <w:spacing w:line="360" w:lineRule="auto"/>
        <w:contextualSpacing/>
        <w:jc w:val="both"/>
        <w:rPr>
          <w:rFonts w:ascii="Palatino Linotype" w:hAnsi="Palatino Linotype" w:cs="Arial"/>
          <w:color w:val="000000" w:themeColor="text1"/>
        </w:rPr>
      </w:pPr>
    </w:p>
    <w:p w:rsidR="00D220DC" w:rsidRDefault="00D220DC" w:rsidP="00D220DC">
      <w:pPr>
        <w:spacing w:line="360" w:lineRule="auto"/>
        <w:contextualSpacing/>
        <w:jc w:val="both"/>
        <w:rPr>
          <w:rFonts w:ascii="Palatino Linotype" w:hAnsi="Palatino Linotype" w:cs="Arial"/>
          <w:color w:val="000000" w:themeColor="text1"/>
        </w:rPr>
      </w:pPr>
    </w:p>
    <w:p w:rsidR="00D220DC" w:rsidRPr="00D220DC" w:rsidRDefault="00D220DC" w:rsidP="00D220DC">
      <w:pPr>
        <w:spacing w:line="360" w:lineRule="auto"/>
        <w:contextualSpacing/>
        <w:jc w:val="both"/>
        <w:rPr>
          <w:rFonts w:ascii="Palatino Linotype" w:hAnsi="Palatino Linotype" w:cs="Arial"/>
          <w:color w:val="000000" w:themeColor="text1"/>
        </w:rPr>
      </w:pPr>
    </w:p>
    <w:p w:rsidR="005E22B0" w:rsidRPr="00D220DC" w:rsidRDefault="005E22B0" w:rsidP="00D220DC">
      <w:pPr>
        <w:spacing w:line="360" w:lineRule="auto"/>
        <w:rPr>
          <w:rFonts w:ascii="Palatino Linotype" w:eastAsiaTheme="majorEastAsia" w:hAnsi="Palatino Linotype" w:cstheme="majorBidi"/>
          <w:b/>
          <w:color w:val="000000" w:themeColor="text1"/>
        </w:rPr>
      </w:pPr>
      <w:bookmarkStart w:id="66" w:name="_Toc485631706"/>
      <w:bookmarkStart w:id="67" w:name="_Toc500756716"/>
      <w:bookmarkStart w:id="68" w:name="_Toc536691784"/>
      <w:bookmarkStart w:id="69" w:name="_Toc2267547"/>
      <w:bookmarkStart w:id="70" w:name="_Toc2856720"/>
      <w:r w:rsidRPr="00D220DC">
        <w:rPr>
          <w:rFonts w:ascii="Palatino Linotype" w:eastAsiaTheme="majorEastAsia" w:hAnsi="Palatino Linotype" w:cstheme="majorBidi"/>
          <w:b/>
          <w:color w:val="000000" w:themeColor="text1"/>
        </w:rPr>
        <w:t>III. Condiciones especiales de la clasificación de la información como reservada</w:t>
      </w:r>
      <w:bookmarkEnd w:id="66"/>
      <w:bookmarkEnd w:id="67"/>
      <w:bookmarkEnd w:id="68"/>
      <w:bookmarkEnd w:id="69"/>
      <w:bookmarkEnd w:id="70"/>
      <w:r w:rsidRPr="00D220DC">
        <w:rPr>
          <w:rFonts w:ascii="Palatino Linotype" w:eastAsiaTheme="majorEastAsia" w:hAnsi="Palatino Linotype" w:cstheme="majorBidi"/>
          <w:b/>
          <w:color w:val="000000" w:themeColor="text1"/>
        </w:rPr>
        <w:t xml:space="preserve"> </w:t>
      </w:r>
    </w:p>
    <w:p w:rsidR="005E22B0" w:rsidRPr="00D220DC" w:rsidRDefault="005E22B0" w:rsidP="00D220DC">
      <w:pPr>
        <w:spacing w:line="360" w:lineRule="auto"/>
        <w:contextualSpacing/>
        <w:jc w:val="both"/>
        <w:rPr>
          <w:rFonts w:ascii="Palatino Linotype" w:hAnsi="Palatino Linotype" w:cs="Arial"/>
          <w:b/>
          <w:color w:val="000000" w:themeColor="text1"/>
        </w:rPr>
      </w:pPr>
    </w:p>
    <w:p w:rsidR="005E22B0" w:rsidRDefault="005E22B0" w:rsidP="00D220DC">
      <w:pPr>
        <w:spacing w:line="360" w:lineRule="auto"/>
        <w:rPr>
          <w:rFonts w:ascii="Palatino Linotype" w:eastAsiaTheme="majorEastAsia" w:hAnsi="Palatino Linotype" w:cstheme="majorBidi"/>
          <w:b/>
          <w:color w:val="000000" w:themeColor="text1"/>
        </w:rPr>
      </w:pPr>
      <w:bookmarkStart w:id="71" w:name="_Toc485631707"/>
      <w:bookmarkStart w:id="72" w:name="_Toc500756717"/>
      <w:bookmarkStart w:id="73" w:name="_Toc536691785"/>
      <w:bookmarkStart w:id="74" w:name="_Toc2267548"/>
      <w:bookmarkStart w:id="75" w:name="_Toc2856721"/>
      <w:r w:rsidRPr="00D220DC">
        <w:rPr>
          <w:rFonts w:ascii="Palatino Linotype" w:eastAsiaTheme="majorEastAsia" w:hAnsi="Palatino Linotype" w:cstheme="majorBidi"/>
          <w:b/>
          <w:color w:val="000000" w:themeColor="text1"/>
        </w:rPr>
        <w:t>La fundamentación específica.</w:t>
      </w:r>
      <w:bookmarkEnd w:id="71"/>
      <w:bookmarkEnd w:id="72"/>
      <w:bookmarkEnd w:id="73"/>
      <w:bookmarkEnd w:id="74"/>
      <w:bookmarkEnd w:id="75"/>
    </w:p>
    <w:p w:rsidR="00D220DC" w:rsidRPr="00D220DC" w:rsidRDefault="00D220DC" w:rsidP="00D220DC">
      <w:pPr>
        <w:spacing w:line="360" w:lineRule="auto"/>
        <w:rPr>
          <w:rFonts w:ascii="Palatino Linotype" w:eastAsiaTheme="majorEastAsia" w:hAnsi="Palatino Linotype" w:cstheme="majorBidi"/>
          <w:b/>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s="Arial"/>
          <w:color w:val="000000" w:themeColor="text1"/>
        </w:rPr>
      </w:pPr>
      <w:r w:rsidRPr="00D220DC">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5E22B0" w:rsidRPr="00D220DC" w:rsidRDefault="005E22B0" w:rsidP="00D220DC">
      <w:pPr>
        <w:spacing w:line="360" w:lineRule="auto"/>
        <w:contextualSpacing/>
        <w:jc w:val="both"/>
        <w:rPr>
          <w:rFonts w:ascii="Palatino Linotype" w:hAnsi="Palatino Linotype" w:cs="Arial"/>
          <w:b/>
          <w:color w:val="000000" w:themeColor="text1"/>
        </w:rPr>
      </w:pPr>
    </w:p>
    <w:p w:rsidR="005E22B0" w:rsidRPr="00D220DC" w:rsidRDefault="005E22B0" w:rsidP="00D220DC">
      <w:pPr>
        <w:spacing w:line="360" w:lineRule="auto"/>
        <w:rPr>
          <w:rFonts w:ascii="Palatino Linotype" w:eastAsiaTheme="majorEastAsia" w:hAnsi="Palatino Linotype" w:cstheme="majorBidi"/>
          <w:b/>
          <w:color w:val="000000" w:themeColor="text1"/>
        </w:rPr>
      </w:pPr>
      <w:bookmarkStart w:id="76" w:name="_Toc485631708"/>
      <w:bookmarkStart w:id="77" w:name="_Toc500756718"/>
      <w:bookmarkStart w:id="78" w:name="_Toc536691786"/>
      <w:bookmarkStart w:id="79" w:name="_Toc2267549"/>
      <w:bookmarkStart w:id="80" w:name="_Toc2856722"/>
      <w:r w:rsidRPr="00D220DC">
        <w:rPr>
          <w:rFonts w:ascii="Palatino Linotype" w:eastAsiaTheme="majorEastAsia" w:hAnsi="Palatino Linotype" w:cstheme="majorBidi"/>
          <w:b/>
          <w:color w:val="000000" w:themeColor="text1"/>
        </w:rPr>
        <w:t>La prueba de daño.</w:t>
      </w:r>
      <w:bookmarkEnd w:id="76"/>
      <w:bookmarkEnd w:id="77"/>
      <w:bookmarkEnd w:id="78"/>
      <w:bookmarkEnd w:id="79"/>
      <w:bookmarkEnd w:id="80"/>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Para aplicar la prueba de daño, se deberán de precisar la razones objetivas por las que la apertura genera una afectación, acreditando que:</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D220DC">
        <w:rPr>
          <w:rFonts w:ascii="Palatino Linotype" w:hAnsi="Palatino Linotype" w:cs="Bookman Old Style"/>
          <w:bCs/>
          <w:i/>
          <w:color w:val="000000" w:themeColor="text1"/>
        </w:rPr>
        <w:t xml:space="preserve">I. </w:t>
      </w:r>
      <w:r w:rsidRPr="00D220DC">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5E22B0" w:rsidRPr="00D220DC" w:rsidRDefault="005E22B0" w:rsidP="00D220DC">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D220DC">
        <w:rPr>
          <w:rFonts w:ascii="Palatino Linotype" w:hAnsi="Palatino Linotype" w:cs="Bookman Old Style"/>
          <w:bCs/>
          <w:i/>
          <w:color w:val="000000" w:themeColor="text1"/>
        </w:rPr>
        <w:t xml:space="preserve">II. </w:t>
      </w:r>
      <w:r w:rsidRPr="00D220DC">
        <w:rPr>
          <w:rFonts w:ascii="Palatino Linotype" w:hAnsi="Palatino Linotype" w:cs="Bookman Old Style"/>
          <w:i/>
          <w:color w:val="000000" w:themeColor="text1"/>
        </w:rPr>
        <w:t xml:space="preserve">El riesgo de perjuicio que supondría la divulgación supera el interés público general de que se difunda; y </w:t>
      </w:r>
    </w:p>
    <w:p w:rsidR="005E22B0" w:rsidRDefault="005E22B0" w:rsidP="00D220DC">
      <w:pPr>
        <w:widowControl w:val="0"/>
        <w:autoSpaceDE w:val="0"/>
        <w:autoSpaceDN w:val="0"/>
        <w:adjustRightInd w:val="0"/>
        <w:spacing w:line="360" w:lineRule="auto"/>
        <w:ind w:left="567" w:right="616"/>
        <w:jc w:val="both"/>
        <w:rPr>
          <w:rFonts w:ascii="Palatino Linotype" w:hAnsi="Palatino Linotype" w:cs="Bookman Old Style"/>
          <w:i/>
          <w:color w:val="000000" w:themeColor="text1"/>
        </w:rPr>
      </w:pPr>
      <w:r w:rsidRPr="00D220DC">
        <w:rPr>
          <w:rFonts w:ascii="Palatino Linotype" w:hAnsi="Palatino Linotype" w:cs="Bookman Old Style"/>
          <w:bCs/>
          <w:i/>
          <w:color w:val="000000" w:themeColor="text1"/>
        </w:rPr>
        <w:t xml:space="preserve">III. </w:t>
      </w:r>
      <w:r w:rsidRPr="00D220DC">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D220DC" w:rsidRPr="00D220DC" w:rsidRDefault="00D220DC" w:rsidP="00D220DC">
      <w:pPr>
        <w:widowControl w:val="0"/>
        <w:autoSpaceDE w:val="0"/>
        <w:autoSpaceDN w:val="0"/>
        <w:adjustRightInd w:val="0"/>
        <w:spacing w:line="360" w:lineRule="auto"/>
        <w:ind w:left="567" w:right="616"/>
        <w:jc w:val="both"/>
        <w:rPr>
          <w:rFonts w:ascii="Palatino Linotype" w:hAnsi="Palatino Linotype" w:cs="Times"/>
          <w:i/>
          <w:color w:val="000000" w:themeColor="text1"/>
        </w:rPr>
      </w:pPr>
    </w:p>
    <w:p w:rsidR="005E22B0" w:rsidRPr="00D220DC" w:rsidRDefault="005E22B0" w:rsidP="00D220DC">
      <w:pPr>
        <w:numPr>
          <w:ilvl w:val="0"/>
          <w:numId w:val="18"/>
        </w:numPr>
        <w:shd w:val="clear" w:color="auto" w:fill="FFFFFF"/>
        <w:suppressAutoHyphens/>
        <w:spacing w:line="360" w:lineRule="auto"/>
        <w:ind w:left="0" w:firstLine="0"/>
        <w:jc w:val="both"/>
        <w:textAlignment w:val="baseline"/>
        <w:rPr>
          <w:rFonts w:ascii="Palatino Linotype" w:hAnsi="Palatino Linotype" w:cs="Times New Roman"/>
          <w:color w:val="000000" w:themeColor="text1"/>
          <w:lang w:eastAsia="es-ES_tradnl"/>
        </w:rPr>
      </w:pPr>
      <w:r w:rsidRPr="00D220DC">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D220DC">
        <w:rPr>
          <w:rFonts w:ascii="Palatino Linotype" w:hAnsi="Palatino Linotype" w:cs="Times New Roman"/>
          <w:color w:val="000000" w:themeColor="text1"/>
          <w:vertAlign w:val="superscript"/>
          <w:lang w:eastAsia="es-ES_tradnl"/>
        </w:rPr>
        <w:footnoteReference w:id="16"/>
      </w:r>
      <w:r w:rsidRPr="00D220DC">
        <w:rPr>
          <w:rFonts w:ascii="Palatino Linotype" w:hAnsi="Palatino Linotype" w:cs="Times New Roman"/>
          <w:color w:val="000000" w:themeColor="text1"/>
          <w:lang w:eastAsia="es-ES_tradnl"/>
        </w:rPr>
        <w:t xml:space="preserve"> mientras que el daño es considerado como un “perjuicio o lesión”</w:t>
      </w:r>
      <w:r w:rsidRPr="00D220DC">
        <w:rPr>
          <w:rFonts w:ascii="Palatino Linotype" w:hAnsi="Palatino Linotype" w:cs="Times New Roman"/>
          <w:color w:val="000000" w:themeColor="text1"/>
          <w:vertAlign w:val="superscript"/>
          <w:lang w:eastAsia="es-ES_tradnl"/>
        </w:rPr>
        <w:footnoteReference w:id="17"/>
      </w:r>
      <w:r w:rsidRPr="00D220DC">
        <w:rPr>
          <w:rFonts w:ascii="Palatino Linotype" w:hAnsi="Palatino Linotype" w:cs="Times New Roman"/>
          <w:color w:val="000000" w:themeColor="text1"/>
          <w:lang w:eastAsia="es-ES_tradnl"/>
        </w:rPr>
        <w:t>, mientras que según el Diccionario de la Lengua Española, lo real es</w:t>
      </w:r>
      <w:r w:rsidRPr="00D220DC">
        <w:rPr>
          <w:rFonts w:ascii="Palatino Linotype" w:eastAsia="Arial Unicode MS" w:hAnsi="Palatino Linotype" w:cs="Arial Unicode MS"/>
          <w:color w:val="000000" w:themeColor="text1"/>
          <w:spacing w:val="4"/>
          <w:shd w:val="clear" w:color="auto" w:fill="FFFFFF"/>
          <w:lang w:eastAsia="es-ES_tradnl"/>
        </w:rPr>
        <w:t xml:space="preserve"> lo “</w:t>
      </w:r>
      <w:r w:rsidRPr="00D220DC">
        <w:rPr>
          <w:rFonts w:ascii="Palatino Linotype" w:eastAsia="Times New Roman" w:hAnsi="Palatino Linotype" w:cs="Times New Roman"/>
          <w:color w:val="000000" w:themeColor="text1"/>
          <w:lang w:eastAsia="es-ES_tradnl"/>
        </w:rPr>
        <w:t>(que</w:t>
      </w:r>
      <w:r w:rsidRPr="00D220DC">
        <w:rPr>
          <w:rFonts w:ascii="Palatino Linotype" w:eastAsia="Arial Unicode MS" w:hAnsi="Palatino Linotype" w:cs="Arial Unicode MS"/>
          <w:color w:val="000000" w:themeColor="text1"/>
          <w:spacing w:val="4"/>
          <w:shd w:val="clear" w:color="auto" w:fill="FFFFFF"/>
          <w:lang w:eastAsia="es-ES_tradnl"/>
        </w:rPr>
        <w:t xml:space="preserve"> </w:t>
      </w:r>
      <w:r w:rsidRPr="00D220DC">
        <w:rPr>
          <w:rFonts w:ascii="Palatino Linotype" w:eastAsia="Times New Roman" w:hAnsi="Palatino Linotype" w:cs="Times New Roman"/>
          <w:color w:val="000000" w:themeColor="text1"/>
          <w:lang w:eastAsia="es-ES_tradnl"/>
        </w:rPr>
        <w:t>tiene</w:t>
      </w:r>
      <w:r w:rsidRPr="00D220DC">
        <w:rPr>
          <w:rFonts w:ascii="Palatino Linotype" w:eastAsia="Arial Unicode MS" w:hAnsi="Palatino Linotype" w:cs="Arial Unicode MS"/>
          <w:color w:val="000000" w:themeColor="text1"/>
          <w:spacing w:val="4"/>
          <w:shd w:val="clear" w:color="auto" w:fill="FFFFFF"/>
          <w:lang w:eastAsia="es-ES_tradnl"/>
        </w:rPr>
        <w:t xml:space="preserve"> </w:t>
      </w:r>
      <w:r w:rsidRPr="00D220DC">
        <w:rPr>
          <w:rFonts w:ascii="Palatino Linotype" w:eastAsia="Times New Roman" w:hAnsi="Palatino Linotype" w:cs="Times New Roman"/>
          <w:color w:val="000000" w:themeColor="text1"/>
          <w:lang w:eastAsia="es-ES_tradnl"/>
        </w:rPr>
        <w:t>existencia</w:t>
      </w:r>
      <w:r w:rsidRPr="00D220DC">
        <w:rPr>
          <w:rFonts w:ascii="Palatino Linotype" w:eastAsia="Arial Unicode MS" w:hAnsi="Palatino Linotype" w:cs="Arial Unicode MS"/>
          <w:color w:val="000000" w:themeColor="text1"/>
          <w:spacing w:val="4"/>
          <w:shd w:val="clear" w:color="auto" w:fill="FFFFFF"/>
          <w:lang w:eastAsia="es-ES_tradnl"/>
        </w:rPr>
        <w:t xml:space="preserve"> </w:t>
      </w:r>
      <w:r w:rsidRPr="00D220DC">
        <w:rPr>
          <w:rFonts w:ascii="Palatino Linotype" w:eastAsia="Times New Roman" w:hAnsi="Palatino Linotype" w:cs="Times New Roman"/>
          <w:color w:val="000000" w:themeColor="text1"/>
          <w:lang w:eastAsia="es-ES_tradnl"/>
        </w:rPr>
        <w:t>objetiva”,</w:t>
      </w:r>
      <w:r w:rsidRPr="00D220DC">
        <w:rPr>
          <w:rFonts w:ascii="Palatino Linotype" w:eastAsia="Times New Roman" w:hAnsi="Palatino Linotype" w:cs="Times New Roman"/>
          <w:color w:val="000000" w:themeColor="text1"/>
          <w:vertAlign w:val="superscript"/>
          <w:lang w:eastAsia="es-ES_tradnl"/>
        </w:rPr>
        <w:footnoteReference w:id="18"/>
      </w:r>
      <w:r w:rsidRPr="00D220DC">
        <w:rPr>
          <w:rFonts w:ascii="Palatino Linotype" w:eastAsia="Times New Roman" w:hAnsi="Palatino Linotype" w:cs="Times New Roman"/>
          <w:color w:val="000000" w:themeColor="text1"/>
          <w:lang w:eastAsia="es-ES_tradnl"/>
        </w:rPr>
        <w:t xml:space="preserve"> </w:t>
      </w:r>
      <w:r w:rsidRPr="00D220DC">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D220DC">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D220DC">
        <w:rPr>
          <w:rFonts w:ascii="Palatino Linotype" w:eastAsia="Arial Unicode MS" w:hAnsi="Palatino Linotype" w:cs="Arial Unicode MS"/>
          <w:color w:val="000000" w:themeColor="text1"/>
          <w:spacing w:val="4"/>
          <w:shd w:val="clear" w:color="auto" w:fill="FFFFFF"/>
          <w:lang w:eastAsia="es-ES_tradnl"/>
        </w:rPr>
        <w:t xml:space="preserve"> es decir, </w:t>
      </w:r>
      <w:r w:rsidRPr="00D220DC">
        <w:rPr>
          <w:rFonts w:ascii="Palatino Linotype" w:hAnsi="Palatino Linotype"/>
          <w:color w:val="000000" w:themeColor="text1"/>
        </w:rPr>
        <w:t xml:space="preserve">“(manifestar, declarar. Probar, sirviéndose de cualquier género de demostración, </w:t>
      </w:r>
      <w:hyperlink r:id="rId10" w:anchor="6nAyKjE" w:history="1">
        <w:r w:rsidRPr="00D220DC">
          <w:rPr>
            <w:rFonts w:ascii="Palatino Linotype" w:hAnsi="Palatino Linotype"/>
            <w:color w:val="000000" w:themeColor="text1"/>
          </w:rPr>
          <w:t>enseñar</w:t>
        </w:r>
      </w:hyperlink>
      <w:r w:rsidRPr="00D220DC">
        <w:rPr>
          <w:rFonts w:ascii="Palatino Linotype" w:hAnsi="Palatino Linotype"/>
          <w:color w:val="000000" w:themeColor="text1"/>
        </w:rPr>
        <w:t xml:space="preserve"> mostrar o exponer algo)”.</w:t>
      </w:r>
      <w:r w:rsidRPr="00D220DC">
        <w:rPr>
          <w:rFonts w:ascii="Palatino Linotype" w:hAnsi="Palatino Linotype"/>
          <w:color w:val="000000" w:themeColor="text1"/>
          <w:vertAlign w:val="superscript"/>
        </w:rPr>
        <w:footnoteReference w:id="20"/>
      </w:r>
      <w:r w:rsidRPr="00D220DC">
        <w:rPr>
          <w:rFonts w:ascii="Palatino Linotype" w:hAnsi="Palatino Linotype"/>
          <w:color w:val="000000" w:themeColor="text1"/>
        </w:rPr>
        <w:t xml:space="preserve"> Mientras que lo identificable es lo que puede ser identificado,</w:t>
      </w:r>
      <w:r w:rsidRPr="00D220DC">
        <w:rPr>
          <w:rFonts w:ascii="Palatino Linotype" w:hAnsi="Palatino Linotype"/>
          <w:color w:val="000000" w:themeColor="text1"/>
          <w:vertAlign w:val="superscript"/>
        </w:rPr>
        <w:footnoteReference w:id="21"/>
      </w:r>
      <w:r w:rsidRPr="00D220DC">
        <w:rPr>
          <w:rFonts w:ascii="Palatino Linotype" w:hAnsi="Palatino Linotype"/>
          <w:color w:val="000000" w:themeColor="text1"/>
        </w:rPr>
        <w:t xml:space="preserve"> esto es,</w:t>
      </w:r>
      <w:r w:rsidRPr="00D220DC">
        <w:rPr>
          <w:rFonts w:ascii="Palatino Linotype" w:hAnsi="Palatino Linotype"/>
          <w:color w:val="000000" w:themeColor="text1"/>
          <w:lang w:eastAsia="es-ES_tradnl"/>
        </w:rPr>
        <w:t xml:space="preserve"> “(dar los datos necesarios para ser reconocido”.</w:t>
      </w:r>
      <w:r w:rsidRPr="00D220DC">
        <w:rPr>
          <w:rFonts w:ascii="Palatino Linotype" w:hAnsi="Palatino Linotype"/>
          <w:color w:val="000000" w:themeColor="text1"/>
          <w:vertAlign w:val="superscript"/>
          <w:lang w:eastAsia="es-ES_tradnl"/>
        </w:rPr>
        <w:footnoteReference w:id="22"/>
      </w:r>
    </w:p>
    <w:p w:rsidR="00D220DC" w:rsidRPr="00D220DC" w:rsidRDefault="00D220DC" w:rsidP="00D220DC">
      <w:pPr>
        <w:shd w:val="clear" w:color="auto" w:fill="FFFFFF"/>
        <w:suppressAutoHyphens/>
        <w:spacing w:line="360" w:lineRule="auto"/>
        <w:jc w:val="both"/>
        <w:textAlignment w:val="baseline"/>
        <w:rPr>
          <w:rFonts w:ascii="Palatino Linotype" w:hAnsi="Palatino Linotype" w:cs="Times New Roman"/>
          <w:color w:val="000000" w:themeColor="text1"/>
          <w:lang w:eastAsia="es-ES_tradnl"/>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 xml:space="preserve">Identificado ese riesgo, se debe demostrar que el mismo supera el interés público general porque se difunda dicha información. </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D220DC">
        <w:rPr>
          <w:rFonts w:ascii="Palatino Linotype" w:hAnsi="Palatino Linotype"/>
          <w:color w:val="000000" w:themeColor="text1"/>
          <w:vertAlign w:val="superscript"/>
        </w:rPr>
        <w:footnoteReference w:id="23"/>
      </w:r>
      <w:r w:rsidRPr="00D220DC">
        <w:rPr>
          <w:rFonts w:ascii="Palatino Linotype" w:hAnsi="Palatino Linotype"/>
          <w:color w:val="000000" w:themeColor="text1"/>
        </w:rPr>
        <w:t>, siguiendo el principio de ponderación propuesto por el Tribunal Constitucional Alemán,</w:t>
      </w:r>
      <w:r w:rsidRPr="00D220DC">
        <w:rPr>
          <w:rFonts w:ascii="Palatino Linotype" w:hAnsi="Palatino Linotype"/>
          <w:color w:val="000000" w:themeColor="text1"/>
          <w:vertAlign w:val="superscript"/>
        </w:rPr>
        <w:footnoteReference w:id="24"/>
      </w:r>
      <w:r w:rsidRPr="00D220DC">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5E22B0" w:rsidRPr="00D220DC" w:rsidRDefault="005E22B0" w:rsidP="00D220DC">
      <w:pPr>
        <w:spacing w:line="360" w:lineRule="auto"/>
        <w:contextualSpacing/>
        <w:rPr>
          <w:rFonts w:ascii="Palatino Linotype" w:hAnsi="Palatino Linotype"/>
          <w:color w:val="000000" w:themeColor="text1"/>
        </w:rPr>
      </w:pPr>
    </w:p>
    <w:p w:rsidR="005E22B0" w:rsidRPr="00D220DC" w:rsidRDefault="005E22B0" w:rsidP="00D220DC">
      <w:pPr>
        <w:pStyle w:val="Prrafodelista"/>
        <w:keepNext/>
        <w:keepLines/>
        <w:numPr>
          <w:ilvl w:val="0"/>
          <w:numId w:val="28"/>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81" w:name="_Toc485631709"/>
      <w:bookmarkStart w:id="82" w:name="_Toc500756719"/>
      <w:bookmarkStart w:id="83" w:name="_Toc536691787"/>
      <w:bookmarkStart w:id="84" w:name="_Toc2267550"/>
      <w:bookmarkStart w:id="85" w:name="_Toc2856723"/>
      <w:r w:rsidRPr="00D220DC">
        <w:rPr>
          <w:rFonts w:ascii="Palatino Linotype" w:eastAsiaTheme="majorEastAsia" w:hAnsi="Palatino Linotype" w:cstheme="majorBidi"/>
          <w:b/>
          <w:color w:val="000000" w:themeColor="text1"/>
        </w:rPr>
        <w:t>La clasificación de la información reservada debe ser de manera temporal.</w:t>
      </w:r>
      <w:bookmarkEnd w:id="81"/>
      <w:bookmarkEnd w:id="82"/>
      <w:bookmarkEnd w:id="83"/>
      <w:bookmarkEnd w:id="84"/>
      <w:bookmarkEnd w:id="85"/>
    </w:p>
    <w:p w:rsidR="005E22B0" w:rsidRPr="00D220DC" w:rsidRDefault="005E22B0" w:rsidP="00D220DC">
      <w:pPr>
        <w:spacing w:line="360" w:lineRule="auto"/>
        <w:jc w:val="both"/>
        <w:rPr>
          <w:rFonts w:ascii="Palatino Linotype" w:hAnsi="Palatino Linotype"/>
          <w:b/>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E22B0" w:rsidRPr="00D220DC" w:rsidRDefault="005E22B0" w:rsidP="00D220DC">
      <w:pPr>
        <w:spacing w:line="360" w:lineRule="auto"/>
        <w:contextualSpacing/>
        <w:jc w:val="both"/>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E22B0" w:rsidRPr="00D220DC" w:rsidRDefault="005E22B0" w:rsidP="00D220DC">
      <w:pPr>
        <w:spacing w:line="360" w:lineRule="auto"/>
        <w:contextualSpacing/>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E22B0" w:rsidRPr="00D220DC" w:rsidRDefault="005E22B0" w:rsidP="00D220DC">
      <w:pPr>
        <w:spacing w:line="360" w:lineRule="auto"/>
        <w:contextualSpacing/>
        <w:rPr>
          <w:rFonts w:ascii="Palatino Linotype" w:hAnsi="Palatino Linotype"/>
          <w:b/>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De</w:t>
      </w:r>
      <w:r w:rsidRPr="00D220DC">
        <w:rPr>
          <w:rFonts w:ascii="Palatino Linotype" w:hAnsi="Palatino Linotype"/>
          <w:b/>
          <w:color w:val="000000" w:themeColor="text1"/>
        </w:rPr>
        <w:t xml:space="preserve"> </w:t>
      </w:r>
      <w:r w:rsidRPr="00D220DC">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5E22B0" w:rsidRPr="00D220DC" w:rsidRDefault="005E22B0" w:rsidP="00D220DC">
      <w:pPr>
        <w:spacing w:line="360" w:lineRule="auto"/>
        <w:contextualSpacing/>
        <w:rPr>
          <w:rFonts w:ascii="Palatino Linotype" w:hAnsi="Palatino Linotype"/>
          <w:color w:val="000000" w:themeColor="text1"/>
        </w:rPr>
      </w:pPr>
    </w:p>
    <w:p w:rsidR="005E22B0" w:rsidRPr="00D220DC" w:rsidRDefault="005E22B0" w:rsidP="00D220DC">
      <w:pPr>
        <w:numPr>
          <w:ilvl w:val="0"/>
          <w:numId w:val="18"/>
        </w:numPr>
        <w:spacing w:line="360" w:lineRule="auto"/>
        <w:ind w:left="0" w:firstLine="0"/>
        <w:contextualSpacing/>
        <w:jc w:val="both"/>
        <w:rPr>
          <w:rFonts w:ascii="Palatino Linotype" w:hAnsi="Palatino Linotype"/>
          <w:color w:val="000000" w:themeColor="text1"/>
        </w:rPr>
      </w:pPr>
      <w:r w:rsidRPr="00D220DC">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220DC" w:rsidRDefault="005E22B0" w:rsidP="00D220DC">
      <w:pPr>
        <w:pStyle w:val="Prrafodelista"/>
        <w:keepNext/>
        <w:keepLines/>
        <w:numPr>
          <w:ilvl w:val="0"/>
          <w:numId w:val="34"/>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86" w:name="_Toc485631710"/>
      <w:bookmarkStart w:id="87" w:name="_Toc500756720"/>
      <w:bookmarkStart w:id="88" w:name="_Toc536691788"/>
      <w:bookmarkStart w:id="89" w:name="_Toc2267551"/>
      <w:bookmarkStart w:id="90" w:name="_Toc2856724"/>
      <w:r w:rsidRPr="00D220DC">
        <w:rPr>
          <w:rFonts w:ascii="Palatino Linotype" w:eastAsiaTheme="majorEastAsia" w:hAnsi="Palatino Linotype" w:cstheme="majorBidi"/>
          <w:b/>
          <w:color w:val="000000" w:themeColor="text1"/>
        </w:rPr>
        <w:t>Condiciones especiales de la clasificación de la información como confidencial.</w:t>
      </w:r>
      <w:bookmarkEnd w:id="86"/>
      <w:bookmarkEnd w:id="87"/>
      <w:bookmarkEnd w:id="88"/>
      <w:bookmarkEnd w:id="89"/>
      <w:bookmarkEnd w:id="90"/>
    </w:p>
    <w:p w:rsidR="00D220DC" w:rsidRPr="00D220DC" w:rsidRDefault="00D220DC" w:rsidP="00D220DC">
      <w:pPr>
        <w:pStyle w:val="Prrafodelista"/>
        <w:keepNext/>
        <w:keepLines/>
        <w:pBdr>
          <w:top w:val="nil"/>
          <w:left w:val="nil"/>
          <w:bottom w:val="nil"/>
          <w:right w:val="nil"/>
          <w:between w:val="nil"/>
          <w:bar w:val="nil"/>
        </w:pBdr>
        <w:spacing w:line="360" w:lineRule="auto"/>
        <w:ind w:left="0"/>
        <w:jc w:val="both"/>
        <w:rPr>
          <w:rFonts w:ascii="Palatino Linotype" w:eastAsiaTheme="majorEastAsia" w:hAnsi="Palatino Linotype" w:cstheme="majorBidi"/>
          <w:b/>
          <w:color w:val="000000" w:themeColor="text1"/>
        </w:rPr>
      </w:pPr>
    </w:p>
    <w:p w:rsidR="005E22B0" w:rsidRDefault="005E22B0" w:rsidP="00D220DC">
      <w:pPr>
        <w:numPr>
          <w:ilvl w:val="0"/>
          <w:numId w:val="18"/>
        </w:numPr>
        <w:shd w:val="clear" w:color="auto" w:fill="FFFFFF"/>
        <w:spacing w:line="360" w:lineRule="auto"/>
        <w:ind w:left="0" w:firstLine="0"/>
        <w:jc w:val="both"/>
        <w:textAlignment w:val="baseline"/>
        <w:rPr>
          <w:rFonts w:ascii="Palatino Linotype" w:hAnsi="Palatino Linotype"/>
          <w:color w:val="000000" w:themeColor="text1"/>
        </w:rPr>
      </w:pPr>
      <w:r w:rsidRPr="00D220DC">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220DC" w:rsidRPr="00D220DC" w:rsidRDefault="00D220DC" w:rsidP="00D220DC">
      <w:pPr>
        <w:shd w:val="clear" w:color="auto" w:fill="FFFFFF"/>
        <w:spacing w:line="360" w:lineRule="auto"/>
        <w:jc w:val="both"/>
        <w:textAlignment w:val="baseline"/>
        <w:rPr>
          <w:rFonts w:ascii="Palatino Linotype" w:hAnsi="Palatino Linotype"/>
          <w:color w:val="000000" w:themeColor="text1"/>
        </w:rPr>
      </w:pPr>
    </w:p>
    <w:p w:rsidR="005E22B0" w:rsidRPr="00D220DC" w:rsidRDefault="005E22B0" w:rsidP="00D220DC">
      <w:pPr>
        <w:spacing w:line="360" w:lineRule="auto"/>
        <w:ind w:left="567" w:right="616"/>
        <w:jc w:val="both"/>
        <w:rPr>
          <w:rFonts w:ascii="Palatino Linotype" w:eastAsia="Times New Roman" w:hAnsi="Palatino Linotype" w:cs="Times New Roman"/>
          <w:bCs/>
          <w:color w:val="000000" w:themeColor="text1"/>
          <w:lang w:val="es-ES"/>
        </w:rPr>
      </w:pPr>
      <w:r w:rsidRPr="00D220DC">
        <w:rPr>
          <w:rFonts w:ascii="Palatino Linotype" w:eastAsia="Times New Roman" w:hAnsi="Palatino Linotype" w:cs="Times New Roman"/>
          <w:bCs/>
          <w:color w:val="000000" w:themeColor="text1"/>
          <w:lang w:val="es-ES"/>
        </w:rPr>
        <w:t>I.</w:t>
      </w:r>
      <w:r w:rsidRPr="00D220DC">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5E22B0" w:rsidRPr="00D220DC" w:rsidRDefault="005E22B0" w:rsidP="00D220DC">
      <w:pPr>
        <w:spacing w:line="360" w:lineRule="auto"/>
        <w:ind w:left="567" w:right="616"/>
        <w:jc w:val="both"/>
        <w:rPr>
          <w:rFonts w:ascii="Palatino Linotype" w:eastAsia="Times New Roman" w:hAnsi="Palatino Linotype" w:cs="Times New Roman"/>
          <w:bCs/>
          <w:color w:val="000000" w:themeColor="text1"/>
          <w:lang w:val="es-ES"/>
        </w:rPr>
      </w:pPr>
      <w:r w:rsidRPr="00D220DC">
        <w:rPr>
          <w:rFonts w:ascii="Palatino Linotype" w:eastAsia="Times New Roman" w:hAnsi="Palatino Linotype" w:cs="Times New Roman"/>
          <w:bCs/>
          <w:color w:val="000000" w:themeColor="text1"/>
          <w:lang w:val="es-ES"/>
        </w:rPr>
        <w:t xml:space="preserve">II. </w:t>
      </w:r>
      <w:r w:rsidRPr="00D220DC">
        <w:rPr>
          <w:rFonts w:ascii="Palatino Linotype" w:eastAsia="Times New Roman" w:hAnsi="Palatino Linotype" w:cs="Times New Roman"/>
          <w:color w:val="000000" w:themeColor="text1"/>
          <w:lang w:val="es-ES"/>
        </w:rPr>
        <w:t>Por Ley tenga el carácter de pública;</w:t>
      </w:r>
    </w:p>
    <w:p w:rsidR="005E22B0" w:rsidRPr="00D220DC" w:rsidRDefault="005E22B0" w:rsidP="00D220DC">
      <w:pPr>
        <w:spacing w:line="360" w:lineRule="auto"/>
        <w:ind w:left="567" w:right="616"/>
        <w:jc w:val="both"/>
        <w:rPr>
          <w:rFonts w:ascii="Palatino Linotype" w:eastAsia="Times New Roman" w:hAnsi="Palatino Linotype" w:cs="Times New Roman"/>
          <w:color w:val="000000" w:themeColor="text1"/>
          <w:lang w:val="es-ES"/>
        </w:rPr>
      </w:pPr>
      <w:r w:rsidRPr="00D220DC">
        <w:rPr>
          <w:rFonts w:ascii="Palatino Linotype" w:eastAsia="Times New Roman" w:hAnsi="Palatino Linotype" w:cs="Times New Roman"/>
          <w:bCs/>
          <w:color w:val="000000" w:themeColor="text1"/>
          <w:lang w:val="es-ES"/>
        </w:rPr>
        <w:t xml:space="preserve">III. </w:t>
      </w:r>
      <w:r w:rsidRPr="00D220DC">
        <w:rPr>
          <w:rFonts w:ascii="Palatino Linotype" w:eastAsia="Times New Roman" w:hAnsi="Palatino Linotype" w:cs="Times New Roman"/>
          <w:color w:val="000000" w:themeColor="text1"/>
          <w:lang w:val="es-ES"/>
        </w:rPr>
        <w:t xml:space="preserve">Exista una orden judicial; </w:t>
      </w:r>
    </w:p>
    <w:p w:rsidR="005E22B0" w:rsidRPr="00D220DC" w:rsidRDefault="005E22B0" w:rsidP="00D220DC">
      <w:pPr>
        <w:spacing w:line="360" w:lineRule="auto"/>
        <w:ind w:left="567" w:right="616"/>
        <w:jc w:val="both"/>
        <w:rPr>
          <w:rFonts w:ascii="Palatino Linotype" w:eastAsia="Times New Roman" w:hAnsi="Palatino Linotype" w:cs="Times New Roman"/>
          <w:color w:val="000000" w:themeColor="text1"/>
          <w:lang w:val="es-ES"/>
        </w:rPr>
      </w:pPr>
      <w:r w:rsidRPr="00D220DC">
        <w:rPr>
          <w:rFonts w:ascii="Palatino Linotype" w:eastAsia="Times New Roman" w:hAnsi="Palatino Linotype" w:cs="Times New Roman"/>
          <w:bCs/>
          <w:color w:val="000000" w:themeColor="text1"/>
          <w:lang w:val="es-ES"/>
        </w:rPr>
        <w:t xml:space="preserve">IV. </w:t>
      </w:r>
      <w:r w:rsidRPr="00D220DC">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5E22B0" w:rsidRDefault="005E22B0" w:rsidP="00D220DC">
      <w:pPr>
        <w:spacing w:line="360" w:lineRule="auto"/>
        <w:ind w:left="567" w:right="616"/>
        <w:jc w:val="both"/>
        <w:rPr>
          <w:rFonts w:ascii="Palatino Linotype" w:eastAsia="Times New Roman" w:hAnsi="Palatino Linotype" w:cs="Times New Roman"/>
          <w:color w:val="000000" w:themeColor="text1"/>
          <w:lang w:val="es-ES"/>
        </w:rPr>
      </w:pPr>
      <w:r w:rsidRPr="00D220DC">
        <w:rPr>
          <w:rFonts w:ascii="Palatino Linotype" w:eastAsia="Times New Roman" w:hAnsi="Palatino Linotype" w:cs="Times New Roman"/>
          <w:bCs/>
          <w:color w:val="000000" w:themeColor="text1"/>
          <w:lang w:val="es-ES"/>
        </w:rPr>
        <w:t xml:space="preserve">V. </w:t>
      </w:r>
      <w:r w:rsidRPr="00D220DC">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220DC" w:rsidRPr="00D220DC" w:rsidRDefault="00D220DC" w:rsidP="00D220DC">
      <w:pPr>
        <w:spacing w:line="360" w:lineRule="auto"/>
        <w:ind w:left="567" w:right="616"/>
        <w:jc w:val="both"/>
        <w:rPr>
          <w:rFonts w:ascii="Palatino Linotype" w:eastAsia="Times New Roman" w:hAnsi="Palatino Linotype" w:cs="Times New Roman"/>
          <w:color w:val="000000" w:themeColor="text1"/>
          <w:lang w:val="es-ES"/>
        </w:rPr>
      </w:pPr>
    </w:p>
    <w:p w:rsidR="005E22B0" w:rsidRPr="00D220DC" w:rsidRDefault="005E22B0" w:rsidP="00D220D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D220DC">
        <w:rPr>
          <w:rFonts w:ascii="Palatino Linotype" w:hAnsi="Palatino Linotype"/>
          <w:color w:val="000000" w:themeColor="text1"/>
        </w:rPr>
        <w:t>En</w:t>
      </w:r>
      <w:r w:rsidRPr="00D220DC">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22B0" w:rsidRPr="00D220DC" w:rsidRDefault="005E22B0" w:rsidP="00D220D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D220DC" w:rsidRDefault="005E22B0" w:rsidP="00D220D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D220DC">
        <w:rPr>
          <w:rFonts w:ascii="Palatino Linotype" w:hAnsi="Palatino Linotype"/>
          <w:color w:val="000000" w:themeColor="text1"/>
        </w:rPr>
        <w:t>Pero</w:t>
      </w:r>
      <w:r w:rsidRPr="00D220D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E22B0" w:rsidRPr="00D220DC" w:rsidRDefault="005E22B0" w:rsidP="00D220DC">
      <w:pPr>
        <w:shd w:val="clear" w:color="auto" w:fill="FFFFFF"/>
        <w:spacing w:line="360" w:lineRule="auto"/>
        <w:contextualSpacing/>
        <w:jc w:val="both"/>
        <w:textAlignment w:val="baseline"/>
        <w:rPr>
          <w:rFonts w:ascii="Palatino Linotype" w:hAnsi="Palatino Linotype"/>
          <w:color w:val="000000" w:themeColor="text1"/>
        </w:rPr>
      </w:pPr>
    </w:p>
    <w:p w:rsidR="005E22B0" w:rsidRPr="00D220DC" w:rsidRDefault="005E22B0" w:rsidP="00D220DC">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D220DC">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5E22B0" w:rsidRPr="00D220DC" w:rsidRDefault="005E22B0" w:rsidP="00D220DC">
      <w:pPr>
        <w:spacing w:line="360" w:lineRule="auto"/>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5E22B0" w:rsidRPr="00D220DC" w:rsidTr="00D220DC">
        <w:tc>
          <w:tcPr>
            <w:tcW w:w="2142" w:type="dxa"/>
            <w:vMerge w:val="restart"/>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Requisitos previos</w:t>
            </w: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p>
          <w:p w:rsidR="005E22B0" w:rsidRPr="00D220DC" w:rsidRDefault="005E22B0" w:rsidP="00D220DC">
            <w:pPr>
              <w:spacing w:line="360" w:lineRule="auto"/>
              <w:jc w:val="both"/>
              <w:rPr>
                <w:rFonts w:ascii="Palatino Linotype" w:hAnsi="Palatino Linotype"/>
                <w:color w:val="000000" w:themeColor="text1"/>
                <w:sz w:val="18"/>
                <w:szCs w:val="18"/>
              </w:rPr>
            </w:pPr>
          </w:p>
          <w:p w:rsidR="005E22B0" w:rsidRPr="00D220DC" w:rsidRDefault="005E22B0" w:rsidP="00D220DC">
            <w:pPr>
              <w:spacing w:line="360" w:lineRule="auto"/>
              <w:jc w:val="both"/>
              <w:rPr>
                <w:rFonts w:ascii="Palatino Linotype" w:hAnsi="Palatino Linotype"/>
                <w:color w:val="000000" w:themeColor="text1"/>
                <w:sz w:val="18"/>
                <w:szCs w:val="18"/>
              </w:rPr>
            </w:pPr>
          </w:p>
          <w:p w:rsidR="005E22B0" w:rsidRPr="00D220DC" w:rsidRDefault="005E22B0" w:rsidP="00D220DC">
            <w:pPr>
              <w:numPr>
                <w:ilvl w:val="0"/>
                <w:numId w:val="30"/>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Confidencialidad </w:t>
            </w:r>
          </w:p>
          <w:p w:rsidR="005E22B0" w:rsidRPr="00D220DC" w:rsidRDefault="005E22B0" w:rsidP="00D220DC">
            <w:pPr>
              <w:numPr>
                <w:ilvl w:val="0"/>
                <w:numId w:val="30"/>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Reserva</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La clasificación de la información se realiza al momento de:</w:t>
            </w:r>
          </w:p>
        </w:tc>
        <w:tc>
          <w:tcPr>
            <w:tcW w:w="2305" w:type="dxa"/>
          </w:tcPr>
          <w:p w:rsidR="005E22B0" w:rsidRPr="00D220DC" w:rsidRDefault="005E22B0" w:rsidP="00D220DC">
            <w:pPr>
              <w:numPr>
                <w:ilvl w:val="0"/>
                <w:numId w:val="29"/>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Atender una solicitud</w:t>
            </w:r>
          </w:p>
          <w:p w:rsidR="005E22B0" w:rsidRPr="00D220DC" w:rsidRDefault="005E22B0" w:rsidP="00D220DC">
            <w:pPr>
              <w:numPr>
                <w:ilvl w:val="0"/>
                <w:numId w:val="29"/>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Por mandato de una autoridad competente</w:t>
            </w:r>
          </w:p>
          <w:p w:rsidR="005E22B0" w:rsidRPr="00D220DC" w:rsidRDefault="005E22B0" w:rsidP="00D220DC">
            <w:pPr>
              <w:numPr>
                <w:ilvl w:val="0"/>
                <w:numId w:val="29"/>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Para elaborar una versión pública y cumplir una obligación de transparencia</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No se pueden emitir acuerdos de carácter general ni particular</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val="restart"/>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Supuestos de clasificación</w:t>
            </w: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Para clasificar la información como reservada hay</w:t>
            </w:r>
          </w:p>
        </w:tc>
        <w:tc>
          <w:tcPr>
            <w:tcW w:w="2305" w:type="dxa"/>
          </w:tcPr>
          <w:p w:rsidR="005E22B0" w:rsidRPr="00D220DC" w:rsidRDefault="005E22B0" w:rsidP="00D220DC">
            <w:pPr>
              <w:numPr>
                <w:ilvl w:val="0"/>
                <w:numId w:val="31"/>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11 supuestos en la Ley Estatal</w:t>
            </w:r>
          </w:p>
          <w:p w:rsidR="005E22B0" w:rsidRPr="00D220DC" w:rsidRDefault="005E22B0" w:rsidP="00D220DC">
            <w:pPr>
              <w:numPr>
                <w:ilvl w:val="0"/>
                <w:numId w:val="31"/>
              </w:numPr>
              <w:spacing w:line="360" w:lineRule="auto"/>
              <w:ind w:left="0" w:firstLine="0"/>
              <w:contextualSpacing/>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13 supuestos en la Ley General</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Para clasificar la información como confidencial hay</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que considerar la definición de dato personal</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Estos supuestos se aplican de manera restrictiva y estricta, no pueden ampliarse</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val="restart"/>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Excepciones a la clasificación de reserva</w:t>
            </w:r>
          </w:p>
        </w:tc>
        <w:tc>
          <w:tcPr>
            <w:tcW w:w="2106" w:type="dxa"/>
            <w:vMerge w:val="restart"/>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No puede clasificarse como información reservada la concerniente a:</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Actos (probados o en investigación) graves de violaciones a derechos humanos</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Delitos de lessa humanidad</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Actos de Corrupción</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Los comprendidos en el Título Sexto del Código Penal del Estado</w:t>
            </w:r>
          </w:p>
        </w:tc>
      </w:tr>
      <w:tr w:rsidR="005E22B0" w:rsidRPr="00D220DC" w:rsidTr="00D220DC">
        <w:tc>
          <w:tcPr>
            <w:tcW w:w="2142" w:type="dxa"/>
            <w:vMerge w:val="restart"/>
            <w:shd w:val="clear" w:color="auto" w:fill="D5DCE4" w:themeFill="text2" w:themeFillTint="33"/>
          </w:tcPr>
          <w:p w:rsidR="005E22B0" w:rsidRPr="00D220DC" w:rsidRDefault="005E22B0" w:rsidP="00D220DC">
            <w:pPr>
              <w:shd w:val="clear" w:color="auto" w:fill="AADAF8"/>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Participación del Comité de Transparencia</w:t>
            </w:r>
          </w:p>
          <w:p w:rsidR="005E22B0" w:rsidRPr="00D220DC" w:rsidRDefault="005E22B0" w:rsidP="00D220DC">
            <w:pPr>
              <w:spacing w:line="360" w:lineRule="auto"/>
              <w:rPr>
                <w:rFonts w:ascii="Palatino Linotype" w:hAnsi="Palatino Linotype"/>
                <w:sz w:val="18"/>
                <w:szCs w:val="18"/>
              </w:rPr>
            </w:pPr>
          </w:p>
          <w:p w:rsidR="005E22B0" w:rsidRPr="00D220DC" w:rsidRDefault="005E22B0" w:rsidP="00D220DC">
            <w:pPr>
              <w:spacing w:line="360" w:lineRule="auto"/>
              <w:jc w:val="center"/>
              <w:rPr>
                <w:rFonts w:ascii="Palatino Linotype" w:hAnsi="Palatino Linotype"/>
                <w:sz w:val="18"/>
                <w:szCs w:val="18"/>
              </w:rPr>
            </w:pPr>
          </w:p>
        </w:tc>
        <w:tc>
          <w:tcPr>
            <w:tcW w:w="2106" w:type="dxa"/>
            <w:vMerge w:val="restart"/>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Formalidades</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El Comité debe de estar debidamente integrado</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Fondo del acuerdo de clasificación</w:t>
            </w: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La carga de la prueba para justificar la restricción corresponde al sujeto obligado</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Deber de fundar y motivar</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rPr>
          <w:trHeight w:val="604"/>
        </w:trPr>
        <w:tc>
          <w:tcPr>
            <w:tcW w:w="2142" w:type="dxa"/>
            <w:vMerge w:val="restart"/>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Condiciones especiales de la reserva</w:t>
            </w:r>
          </w:p>
        </w:tc>
        <w:tc>
          <w:tcPr>
            <w:tcW w:w="2106" w:type="dxa"/>
            <w:vMerge w:val="restart"/>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Motivar implica</w:t>
            </w:r>
          </w:p>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Además se debe aplicar, caso por caso, una prueba de daño.</w:t>
            </w:r>
          </w:p>
        </w:tc>
        <w:tc>
          <w:tcPr>
            <w:tcW w:w="2305" w:type="dxa"/>
            <w:vMerge w:val="restart"/>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Señalar las razones, motivos o circunstancias.</w:t>
            </w:r>
          </w:p>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Se deben señalar las razones objetivas y acreditar.</w:t>
            </w:r>
          </w:p>
          <w:p w:rsidR="005E22B0" w:rsidRPr="00D220DC" w:rsidRDefault="005E22B0" w:rsidP="00D220DC">
            <w:pPr>
              <w:spacing w:line="360" w:lineRule="auto"/>
              <w:jc w:val="both"/>
              <w:rPr>
                <w:rFonts w:ascii="Palatino Linotype" w:hAnsi="Palatino Linotype"/>
                <w:color w:val="000000" w:themeColor="text1"/>
                <w:sz w:val="18"/>
                <w:szCs w:val="18"/>
              </w:rPr>
            </w:pPr>
          </w:p>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5E22B0" w:rsidRPr="00D220DC" w:rsidTr="00D220DC">
        <w:trPr>
          <w:trHeight w:val="604"/>
        </w:trPr>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El riesgo por divulgar es mayor que el interés público de que se difunda  </w:t>
            </w:r>
          </w:p>
        </w:tc>
      </w:tr>
      <w:tr w:rsidR="005E22B0" w:rsidRPr="00D220DC" w:rsidTr="00D220DC">
        <w:trPr>
          <w:trHeight w:val="1454"/>
        </w:trPr>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305" w:type="dxa"/>
            <w:vMerge/>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El principio de proporcionalidad</w:t>
            </w:r>
          </w:p>
        </w:tc>
      </w:tr>
      <w:tr w:rsidR="005E22B0" w:rsidRPr="00D220DC" w:rsidTr="00D220DC">
        <w:tc>
          <w:tcPr>
            <w:tcW w:w="2142" w:type="dxa"/>
            <w:vMerge w:val="restart"/>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Condiciones especiales de la confidencialidad</w:t>
            </w: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r w:rsidR="005E22B0" w:rsidRPr="00D220DC" w:rsidTr="00D220DC">
        <w:trPr>
          <w:trHeight w:val="3404"/>
        </w:trPr>
        <w:tc>
          <w:tcPr>
            <w:tcW w:w="2142" w:type="dxa"/>
            <w:vMerge/>
            <w:shd w:val="clear" w:color="auto" w:fill="D5DCE4" w:themeFill="text2" w:themeFillTint="33"/>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106" w:type="dxa"/>
          </w:tcPr>
          <w:p w:rsidR="005E22B0" w:rsidRPr="00D220DC" w:rsidRDefault="005E22B0" w:rsidP="00D220DC">
            <w:pPr>
              <w:spacing w:line="360" w:lineRule="auto"/>
              <w:jc w:val="both"/>
              <w:rPr>
                <w:rFonts w:ascii="Palatino Linotype" w:hAnsi="Palatino Linotype"/>
                <w:color w:val="000000" w:themeColor="text1"/>
                <w:sz w:val="18"/>
                <w:szCs w:val="18"/>
              </w:rPr>
            </w:pPr>
            <w:r w:rsidRPr="00D220DC">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5E22B0" w:rsidRPr="00D220DC" w:rsidRDefault="005E22B0" w:rsidP="00D220DC">
            <w:pPr>
              <w:spacing w:line="360" w:lineRule="auto"/>
              <w:jc w:val="both"/>
              <w:rPr>
                <w:rFonts w:ascii="Palatino Linotype" w:hAnsi="Palatino Linotype"/>
                <w:color w:val="000000" w:themeColor="text1"/>
                <w:sz w:val="18"/>
                <w:szCs w:val="18"/>
              </w:rPr>
            </w:pPr>
          </w:p>
        </w:tc>
        <w:tc>
          <w:tcPr>
            <w:tcW w:w="2254" w:type="dxa"/>
          </w:tcPr>
          <w:p w:rsidR="005E22B0" w:rsidRPr="00D220DC" w:rsidRDefault="005E22B0" w:rsidP="00D220DC">
            <w:pPr>
              <w:spacing w:line="360" w:lineRule="auto"/>
              <w:jc w:val="both"/>
              <w:rPr>
                <w:rFonts w:ascii="Palatino Linotype" w:hAnsi="Palatino Linotype"/>
                <w:color w:val="000000" w:themeColor="text1"/>
                <w:sz w:val="18"/>
                <w:szCs w:val="18"/>
              </w:rPr>
            </w:pPr>
          </w:p>
        </w:tc>
      </w:tr>
    </w:tbl>
    <w:p w:rsidR="00D220DC" w:rsidRPr="00D220DC" w:rsidRDefault="00D220DC" w:rsidP="00D220D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Default="005E22B0" w:rsidP="00D220DC">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D220DC">
        <w:rPr>
          <w:rFonts w:ascii="Palatino Linotype" w:hAnsi="Palatino Linotype"/>
          <w:color w:val="000000" w:themeColor="text1"/>
        </w:rPr>
        <w:t>Pero</w:t>
      </w:r>
      <w:r w:rsidRPr="00D220D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220DC" w:rsidRPr="00D220DC" w:rsidRDefault="00D220DC" w:rsidP="00D220DC">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D220DC" w:rsidRDefault="005E22B0" w:rsidP="00D220DC">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220DC">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E22B0" w:rsidRPr="00D220DC" w:rsidRDefault="005E22B0" w:rsidP="00D220DC">
      <w:pPr>
        <w:spacing w:line="360" w:lineRule="auto"/>
        <w:contextualSpacing/>
        <w:jc w:val="both"/>
        <w:rPr>
          <w:rFonts w:ascii="Palatino Linotype" w:eastAsia="Calibri" w:hAnsi="Palatino Linotype" w:cs="Arial"/>
          <w:bCs/>
        </w:rPr>
      </w:pPr>
    </w:p>
    <w:p w:rsidR="005E22B0" w:rsidRPr="00D220DC" w:rsidRDefault="005E22B0" w:rsidP="00D220DC">
      <w:pPr>
        <w:spacing w:line="360" w:lineRule="auto"/>
        <w:jc w:val="both"/>
        <w:rPr>
          <w:rFonts w:ascii="Palatino Linotype" w:eastAsia="Calibri" w:hAnsi="Palatino Linotype" w:cs="Arial"/>
          <w:bCs/>
        </w:rPr>
      </w:pPr>
      <w:r w:rsidRPr="00D220DC">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rsidR="005E22B0" w:rsidRPr="00D220DC" w:rsidRDefault="005E22B0" w:rsidP="00D220DC">
      <w:pPr>
        <w:spacing w:line="360" w:lineRule="auto"/>
        <w:jc w:val="both"/>
        <w:rPr>
          <w:rFonts w:ascii="Palatino Linotype" w:eastAsia="Calibri" w:hAnsi="Palatino Linotype" w:cs="Arial"/>
          <w:bCs/>
        </w:rPr>
      </w:pPr>
    </w:p>
    <w:p w:rsidR="005E22B0" w:rsidRPr="00D220DC" w:rsidRDefault="005E22B0" w:rsidP="00D220DC">
      <w:pPr>
        <w:pStyle w:val="Ttulo1"/>
        <w:spacing w:before="0" w:line="360" w:lineRule="auto"/>
        <w:rPr>
          <w:b w:val="0"/>
          <w:color w:val="000000" w:themeColor="text1"/>
          <w:szCs w:val="24"/>
        </w:rPr>
      </w:pPr>
      <w:bookmarkStart w:id="91" w:name="_Toc486525259"/>
      <w:bookmarkStart w:id="92" w:name="_Toc520970063"/>
      <w:bookmarkStart w:id="93" w:name="_Toc29923841"/>
      <w:bookmarkStart w:id="94" w:name="_Toc31360060"/>
      <w:r w:rsidRPr="00D220DC">
        <w:rPr>
          <w:color w:val="000000" w:themeColor="text1"/>
          <w:szCs w:val="24"/>
        </w:rPr>
        <w:t>SEXTO. Vista a los órganos de control interno</w:t>
      </w:r>
      <w:bookmarkEnd w:id="91"/>
      <w:bookmarkEnd w:id="92"/>
      <w:bookmarkEnd w:id="93"/>
      <w:bookmarkEnd w:id="94"/>
    </w:p>
    <w:p w:rsidR="005E22B0" w:rsidRPr="00D220DC" w:rsidRDefault="005E22B0" w:rsidP="00D220DC">
      <w:pPr>
        <w:spacing w:line="360" w:lineRule="auto"/>
        <w:jc w:val="both"/>
        <w:rPr>
          <w:rFonts w:ascii="Palatino Linotype" w:hAnsi="Palatino Linotype" w:cs="Arial"/>
        </w:rPr>
      </w:pPr>
    </w:p>
    <w:p w:rsidR="005E22B0" w:rsidRPr="00D220DC" w:rsidRDefault="005E22B0"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Pr="00D220DC">
        <w:rPr>
          <w:rFonts w:ascii="Palatino Linotype" w:hAnsi="Palatino Linotype"/>
          <w:b/>
        </w:rPr>
        <w:t>dados los planteamientos que se formularon al presentarse el recurso de revisión</w:t>
      </w:r>
      <w:r w:rsidRPr="00D220DC">
        <w:rPr>
          <w:rFonts w:ascii="Palatino Linotype" w:hAnsi="Palatino Linotype"/>
        </w:rPr>
        <w:t xml:space="preserve">, se dará vista al área competente para que en ejercicio de sus atribuciones realice las investigaciones pertinentes por las omisiones detectadas atribuibles al </w:t>
      </w:r>
      <w:r w:rsidRPr="00D220DC">
        <w:rPr>
          <w:rFonts w:ascii="Palatino Linotype" w:hAnsi="Palatino Linotype"/>
          <w:b/>
        </w:rPr>
        <w:t>SUJETO OBLIGADO</w:t>
      </w:r>
      <w:r w:rsidRPr="00D220DC">
        <w:rPr>
          <w:rFonts w:ascii="Palatino Linotype" w:hAnsi="Palatino Linotype"/>
        </w:rPr>
        <w:t>.</w:t>
      </w:r>
    </w:p>
    <w:p w:rsidR="005E22B0" w:rsidRPr="00D220DC" w:rsidRDefault="005E22B0" w:rsidP="00D220DC">
      <w:pPr>
        <w:pStyle w:val="Prrafodelista"/>
        <w:spacing w:line="360" w:lineRule="auto"/>
        <w:ind w:left="0"/>
        <w:rPr>
          <w:rFonts w:ascii="Palatino Linotype" w:hAnsi="Palatino Linotype"/>
        </w:rPr>
      </w:pPr>
    </w:p>
    <w:p w:rsidR="005E22B0" w:rsidRDefault="005E22B0" w:rsidP="00D220DC">
      <w:pPr>
        <w:pStyle w:val="Prrafodelista"/>
        <w:numPr>
          <w:ilvl w:val="0"/>
          <w:numId w:val="18"/>
        </w:numPr>
        <w:spacing w:line="360" w:lineRule="auto"/>
        <w:ind w:left="0" w:firstLine="0"/>
        <w:jc w:val="both"/>
        <w:rPr>
          <w:rFonts w:ascii="Palatino Linotype" w:hAnsi="Palatino Linotype"/>
        </w:rPr>
      </w:pPr>
      <w:r w:rsidRPr="00D220DC">
        <w:rPr>
          <w:rFonts w:ascii="Palatino Linotype" w:hAnsi="Palatino Linotype"/>
        </w:rPr>
        <w:t>Por ello, es conveniente señalar la fracción X, del artículo 36, de la Ley de Transparencia y Acceso a la Información Pública del Estado de México y Municipios, que establece:</w:t>
      </w:r>
    </w:p>
    <w:p w:rsidR="00D220DC" w:rsidRPr="00D220DC" w:rsidRDefault="00D220DC" w:rsidP="00D220DC">
      <w:pPr>
        <w:pStyle w:val="Prrafodelista"/>
        <w:spacing w:line="360" w:lineRule="auto"/>
        <w:ind w:left="0"/>
        <w:jc w:val="both"/>
        <w:rPr>
          <w:rFonts w:ascii="Palatino Linotype" w:hAnsi="Palatino Linotype"/>
        </w:rPr>
      </w:pPr>
    </w:p>
    <w:p w:rsidR="005E22B0" w:rsidRPr="00D220DC" w:rsidRDefault="00D220DC" w:rsidP="00D220DC">
      <w:pPr>
        <w:spacing w:line="360" w:lineRule="auto"/>
        <w:ind w:left="567" w:right="567"/>
        <w:contextualSpacing/>
        <w:jc w:val="both"/>
        <w:rPr>
          <w:rFonts w:ascii="Palatino Linotype" w:hAnsi="Palatino Linotype"/>
          <w:i/>
        </w:rPr>
      </w:pPr>
      <w:r>
        <w:rPr>
          <w:rFonts w:ascii="Palatino Linotype" w:hAnsi="Palatino Linotype"/>
          <w:i/>
        </w:rPr>
        <w:t>“</w:t>
      </w:r>
      <w:r w:rsidR="005E22B0" w:rsidRPr="00D220DC">
        <w:rPr>
          <w:rFonts w:ascii="Palatino Linotype" w:hAnsi="Palatino Linotype"/>
          <w:b/>
          <w:i/>
        </w:rPr>
        <w:t>Artículo 36</w:t>
      </w:r>
      <w:r w:rsidR="005E22B0" w:rsidRPr="00D220DC">
        <w:rPr>
          <w:rFonts w:ascii="Palatino Linotype" w:hAnsi="Palatino Linotype"/>
          <w:i/>
        </w:rPr>
        <w:t>. El Instituto tendrá, en el ámbito de su competencia, las siguientes atribuciones:</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 xml:space="preserve">X. Hacer del conocimiento del órgano de control interno o equivalente de cada Sujeto Obligado las infracciones a esta Ley; </w:t>
      </w:r>
    </w:p>
    <w:p w:rsidR="005E22B0"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w:t>
      </w:r>
      <w:r w:rsidR="00D220DC">
        <w:rPr>
          <w:rFonts w:ascii="Palatino Linotype" w:hAnsi="Palatino Linotype"/>
          <w:i/>
        </w:rPr>
        <w:t>”</w:t>
      </w:r>
    </w:p>
    <w:p w:rsidR="00D220DC" w:rsidRPr="00D220DC" w:rsidRDefault="00D220DC" w:rsidP="00D220DC">
      <w:pPr>
        <w:spacing w:line="360" w:lineRule="auto"/>
        <w:ind w:left="567" w:right="567"/>
        <w:contextualSpacing/>
        <w:jc w:val="both"/>
        <w:rPr>
          <w:rFonts w:ascii="Palatino Linotype" w:hAnsi="Palatino Linotype"/>
          <w:i/>
        </w:rPr>
      </w:pPr>
    </w:p>
    <w:p w:rsidR="005E22B0" w:rsidRDefault="005E22B0" w:rsidP="00D220DC">
      <w:pPr>
        <w:pStyle w:val="Prrafodelista"/>
        <w:numPr>
          <w:ilvl w:val="0"/>
          <w:numId w:val="18"/>
        </w:numPr>
        <w:spacing w:line="360" w:lineRule="auto"/>
        <w:ind w:left="0" w:firstLine="0"/>
        <w:jc w:val="both"/>
        <w:rPr>
          <w:rFonts w:ascii="Palatino Linotype" w:eastAsia="MS Mincho" w:hAnsi="Palatino Linotype" w:cs="Arial"/>
        </w:rPr>
      </w:pPr>
      <w:r w:rsidRPr="00D220DC">
        <w:rPr>
          <w:rFonts w:ascii="Palatino Linotype" w:hAnsi="Palatino Linotype"/>
        </w:rPr>
        <w:t xml:space="preserve">Asimismo, este Pleno hará del conocimiento del órgano de control de este Instituto de las infracciones en que el </w:t>
      </w:r>
      <w:r w:rsidRPr="00D220DC">
        <w:rPr>
          <w:rFonts w:ascii="Palatino Linotype" w:hAnsi="Palatino Linotype"/>
          <w:b/>
        </w:rPr>
        <w:t>SUJETO OBLIGADO</w:t>
      </w:r>
      <w:r w:rsidRPr="00D220D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D220D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D220DC" w:rsidRPr="00D220DC" w:rsidRDefault="00D220DC" w:rsidP="00D220DC">
      <w:pPr>
        <w:pStyle w:val="Prrafodelista"/>
        <w:spacing w:line="360" w:lineRule="auto"/>
        <w:ind w:left="0"/>
        <w:jc w:val="both"/>
        <w:rPr>
          <w:rFonts w:ascii="Palatino Linotype" w:eastAsia="MS Mincho" w:hAnsi="Palatino Linotype" w:cs="Arial"/>
        </w:rPr>
      </w:pPr>
    </w:p>
    <w:p w:rsidR="005E22B0" w:rsidRPr="00D220DC" w:rsidRDefault="00D220DC" w:rsidP="00D220DC">
      <w:pPr>
        <w:spacing w:line="360" w:lineRule="auto"/>
        <w:ind w:left="567" w:right="567"/>
        <w:jc w:val="both"/>
        <w:rPr>
          <w:rFonts w:ascii="Palatino Linotype" w:hAnsi="Palatino Linotype"/>
          <w:i/>
        </w:rPr>
      </w:pPr>
      <w:r>
        <w:rPr>
          <w:rFonts w:ascii="Palatino Linotype" w:hAnsi="Palatino Linotype"/>
          <w:i/>
        </w:rPr>
        <w:t>“</w:t>
      </w:r>
      <w:r w:rsidR="005E22B0" w:rsidRPr="00D220DC">
        <w:rPr>
          <w:rFonts w:ascii="Palatino Linotype" w:hAnsi="Palatino Linotype"/>
          <w:b/>
          <w:i/>
        </w:rPr>
        <w:t>Artículo 190.</w:t>
      </w:r>
      <w:r w:rsidR="005E22B0" w:rsidRPr="00D220DC">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hAnsi="Palatino Linotype"/>
          <w:i/>
        </w:rPr>
        <w:t>”</w:t>
      </w:r>
    </w:p>
    <w:p w:rsidR="005E22B0" w:rsidRPr="00D220DC" w:rsidRDefault="005E22B0" w:rsidP="00D220DC">
      <w:pPr>
        <w:spacing w:line="360" w:lineRule="auto"/>
        <w:ind w:left="567" w:right="567"/>
        <w:contextualSpacing/>
        <w:jc w:val="both"/>
        <w:rPr>
          <w:rFonts w:ascii="Palatino Linotype" w:hAnsi="Palatino Linotype"/>
          <w:i/>
        </w:rPr>
      </w:pPr>
    </w:p>
    <w:p w:rsidR="005E22B0" w:rsidRPr="00D220DC" w:rsidRDefault="00D220DC" w:rsidP="00D220DC">
      <w:pPr>
        <w:spacing w:line="360" w:lineRule="auto"/>
        <w:ind w:left="567" w:right="567"/>
        <w:contextualSpacing/>
        <w:jc w:val="both"/>
        <w:rPr>
          <w:rFonts w:ascii="Palatino Linotype" w:hAnsi="Palatino Linotype"/>
          <w:i/>
        </w:rPr>
      </w:pPr>
      <w:r>
        <w:rPr>
          <w:rFonts w:ascii="Palatino Linotype" w:hAnsi="Palatino Linotype"/>
          <w:i/>
        </w:rPr>
        <w:t>“</w:t>
      </w:r>
      <w:r w:rsidR="005E22B0" w:rsidRPr="00D220DC">
        <w:rPr>
          <w:rFonts w:ascii="Palatino Linotype" w:hAnsi="Palatino Linotype"/>
          <w:b/>
          <w:i/>
        </w:rPr>
        <w:t>Artículo 222</w:t>
      </w:r>
      <w:r w:rsidR="005E22B0" w:rsidRPr="00D220DC">
        <w:rPr>
          <w:rFonts w:ascii="Palatino Linotype" w:hAnsi="Palatino Linotype"/>
          <w:i/>
        </w:rPr>
        <w:t>. Son causas de responsabilidad administrativa de los servidores públicos de los sujetos obligados, por incumplimiento de las obligaciones establecidas en la materia de la presente Ley, las siguientes:</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I. Cualquier acto u omisión que provoque la suspensión o deficiencia en la atención de las solicitudes de información;</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II. La falta de respuesta a las solicitudes de información en los plazos señalados en la normatividad aplicable;</w:t>
      </w:r>
    </w:p>
    <w:p w:rsidR="005E22B0" w:rsidRPr="00D220DC" w:rsidRDefault="005E22B0" w:rsidP="00D220DC">
      <w:pPr>
        <w:spacing w:line="360" w:lineRule="auto"/>
        <w:ind w:left="567" w:right="567"/>
        <w:contextualSpacing/>
        <w:jc w:val="both"/>
        <w:rPr>
          <w:rFonts w:ascii="Palatino Linotype" w:hAnsi="Palatino Linotype"/>
          <w:i/>
        </w:rPr>
      </w:pPr>
      <w:r w:rsidRPr="00D220DC">
        <w:rPr>
          <w:rFonts w:ascii="Palatino Linotype" w:hAnsi="Palatino Linotype"/>
          <w:i/>
        </w:rPr>
        <w:t>…</w:t>
      </w:r>
    </w:p>
    <w:p w:rsidR="005E22B0" w:rsidRPr="00D220DC" w:rsidRDefault="005E22B0" w:rsidP="00D220DC">
      <w:pPr>
        <w:autoSpaceDE w:val="0"/>
        <w:autoSpaceDN w:val="0"/>
        <w:adjustRightInd w:val="0"/>
        <w:spacing w:line="360" w:lineRule="auto"/>
        <w:ind w:left="567" w:right="567"/>
        <w:jc w:val="both"/>
        <w:rPr>
          <w:rFonts w:ascii="Palatino Linotype" w:hAnsi="Palatino Linotype" w:cs="Bookman Old Style"/>
          <w:i/>
          <w:lang w:val="es-MX"/>
        </w:rPr>
      </w:pPr>
      <w:r w:rsidRPr="00D220DC">
        <w:rPr>
          <w:rFonts w:ascii="Palatino Linotype" w:hAnsi="Palatino Linotype" w:cs="Bookman Old Style,Bold"/>
          <w:bCs/>
          <w:i/>
          <w:lang w:val="es-MX"/>
        </w:rPr>
        <w:t>XI.</w:t>
      </w:r>
      <w:r w:rsidRPr="00D220DC">
        <w:rPr>
          <w:rFonts w:ascii="Palatino Linotype" w:hAnsi="Palatino Linotype" w:cs="Bookman Old Style,Bold"/>
          <w:b/>
          <w:bCs/>
          <w:i/>
          <w:lang w:val="es-MX"/>
        </w:rPr>
        <w:t xml:space="preserve"> </w:t>
      </w:r>
      <w:r w:rsidRPr="00D220DC">
        <w:rPr>
          <w:rFonts w:ascii="Palatino Linotype" w:hAnsi="Palatino Linotype" w:cs="Bookman Old Style"/>
          <w:i/>
          <w:lang w:val="es-MX"/>
        </w:rPr>
        <w:t>No actualizar la información correspondiente a las obligaciones de transparencia en los plazos previstos en la presente Ley;</w:t>
      </w:r>
    </w:p>
    <w:p w:rsidR="005E22B0" w:rsidRPr="00D220DC" w:rsidRDefault="005E22B0" w:rsidP="00D220DC">
      <w:pPr>
        <w:autoSpaceDE w:val="0"/>
        <w:autoSpaceDN w:val="0"/>
        <w:adjustRightInd w:val="0"/>
        <w:spacing w:line="360" w:lineRule="auto"/>
        <w:ind w:left="567" w:right="567"/>
        <w:jc w:val="both"/>
        <w:rPr>
          <w:rFonts w:ascii="Palatino Linotype" w:hAnsi="Palatino Linotype" w:cs="Bookman Old Style"/>
          <w:i/>
          <w:lang w:val="es-MX"/>
        </w:rPr>
      </w:pPr>
      <w:r w:rsidRPr="00D220DC">
        <w:rPr>
          <w:rFonts w:ascii="Palatino Linotype" w:hAnsi="Palatino Linotype" w:cs="Bookman Old Style,Bold"/>
          <w:bCs/>
          <w:i/>
          <w:lang w:val="es-MX"/>
        </w:rPr>
        <w:t>…</w:t>
      </w:r>
      <w:r w:rsidR="00D220DC">
        <w:rPr>
          <w:rFonts w:ascii="Palatino Linotype" w:hAnsi="Palatino Linotype" w:cs="Bookman Old Style,Bold"/>
          <w:bCs/>
          <w:i/>
          <w:lang w:val="es-MX"/>
        </w:rPr>
        <w:t>”</w:t>
      </w:r>
    </w:p>
    <w:p w:rsidR="005E22B0" w:rsidRPr="00D220DC" w:rsidRDefault="005E22B0" w:rsidP="00D220DC">
      <w:pPr>
        <w:autoSpaceDE w:val="0"/>
        <w:autoSpaceDN w:val="0"/>
        <w:adjustRightInd w:val="0"/>
        <w:spacing w:line="360" w:lineRule="auto"/>
        <w:ind w:left="567" w:right="567"/>
        <w:rPr>
          <w:rFonts w:ascii="Palatino Linotype" w:hAnsi="Palatino Linotype"/>
          <w:i/>
        </w:rPr>
      </w:pPr>
    </w:p>
    <w:p w:rsidR="005E22B0" w:rsidRPr="00D220DC" w:rsidRDefault="00D220DC" w:rsidP="00D220DC">
      <w:pPr>
        <w:spacing w:line="360" w:lineRule="auto"/>
        <w:ind w:left="567" w:right="567"/>
        <w:contextualSpacing/>
        <w:jc w:val="both"/>
        <w:rPr>
          <w:rFonts w:ascii="Palatino Linotype" w:hAnsi="Palatino Linotype"/>
          <w:i/>
        </w:rPr>
      </w:pPr>
      <w:r>
        <w:rPr>
          <w:rFonts w:ascii="Palatino Linotype" w:hAnsi="Palatino Linotype"/>
          <w:i/>
        </w:rPr>
        <w:t>“</w:t>
      </w:r>
      <w:r w:rsidR="005E22B0" w:rsidRPr="00D220DC">
        <w:rPr>
          <w:rFonts w:ascii="Palatino Linotype" w:hAnsi="Palatino Linotype"/>
          <w:b/>
          <w:i/>
        </w:rPr>
        <w:t>Artículo 223.</w:t>
      </w:r>
      <w:r w:rsidR="005E22B0" w:rsidRPr="00D220DC">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Pr>
          <w:rFonts w:ascii="Palatino Linotype" w:hAnsi="Palatino Linotype"/>
          <w:i/>
        </w:rPr>
        <w:t>”</w:t>
      </w:r>
    </w:p>
    <w:p w:rsidR="005E22B0" w:rsidRPr="00D220DC" w:rsidRDefault="005E22B0" w:rsidP="00D220DC">
      <w:pPr>
        <w:pStyle w:val="Prrafodelista"/>
        <w:spacing w:line="360" w:lineRule="auto"/>
        <w:rPr>
          <w:rFonts w:ascii="Palatino Linotype" w:hAnsi="Palatino Linotype" w:cs="Arial"/>
        </w:rPr>
      </w:pPr>
    </w:p>
    <w:p w:rsidR="00554DF4" w:rsidRPr="00D220DC" w:rsidRDefault="00554DF4" w:rsidP="00D220DC">
      <w:pPr>
        <w:pStyle w:val="Prrafodelista"/>
        <w:numPr>
          <w:ilvl w:val="0"/>
          <w:numId w:val="1"/>
        </w:numPr>
        <w:spacing w:line="360" w:lineRule="auto"/>
        <w:ind w:left="0" w:firstLine="0"/>
        <w:jc w:val="both"/>
        <w:rPr>
          <w:rFonts w:ascii="Palatino Linotype" w:hAnsi="Palatino Linotype" w:cs="Arial"/>
        </w:rPr>
      </w:pPr>
      <w:r w:rsidRPr="00D220DC">
        <w:rPr>
          <w:rFonts w:ascii="Palatino Linotype" w:hAnsi="Palatino Linotype"/>
          <w:color w:val="000000"/>
          <w:lang w:val="es-ES" w:eastAsia="es-MX"/>
        </w:rPr>
        <w:t xml:space="preserve">Por lo anteriormente expuesto y fundado, este </w:t>
      </w:r>
      <w:r w:rsidRPr="00D220DC">
        <w:rPr>
          <w:rFonts w:ascii="Palatino Linotype" w:hAnsi="Palatino Linotype"/>
          <w:b/>
          <w:bCs/>
          <w:color w:val="000000"/>
          <w:lang w:val="es-ES" w:eastAsia="es-MX"/>
        </w:rPr>
        <w:t>ÓRGANO GARANTE</w:t>
      </w:r>
      <w:r w:rsidRPr="00D220DC">
        <w:rPr>
          <w:rFonts w:ascii="Palatino Linotype" w:hAnsi="Palatino Linotype"/>
          <w:color w:val="000000"/>
          <w:lang w:val="es-ES" w:eastAsia="es-MX"/>
        </w:rPr>
        <w:t xml:space="preserve"> emite los siguientes:</w:t>
      </w:r>
    </w:p>
    <w:p w:rsidR="00D220DC" w:rsidRDefault="00D220DC" w:rsidP="00D220DC">
      <w:pPr>
        <w:spacing w:line="360" w:lineRule="auto"/>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14:anchorId="7C5D4820" wp14:editId="21A4E658">
                <wp:simplePos x="0" y="0"/>
                <wp:positionH relativeFrom="margin">
                  <wp:align>right</wp:align>
                </wp:positionH>
                <wp:positionV relativeFrom="paragraph">
                  <wp:posOffset>28106</wp:posOffset>
                </wp:positionV>
                <wp:extent cx="5526594" cy="4099728"/>
                <wp:effectExtent l="19050" t="19050" r="36195" b="34290"/>
                <wp:wrapNone/>
                <wp:docPr id="3" name="Conector recto 3"/>
                <wp:cNvGraphicFramePr/>
                <a:graphic xmlns:a="http://schemas.openxmlformats.org/drawingml/2006/main">
                  <a:graphicData uri="http://schemas.microsoft.com/office/word/2010/wordprocessingShape">
                    <wps:wsp>
                      <wps:cNvCnPr/>
                      <wps:spPr>
                        <a:xfrm>
                          <a:off x="0" y="0"/>
                          <a:ext cx="5526594" cy="409972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8EB95"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95pt,2.2pt" to="81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" strokecolor="#5b9bd5 [3204]" strokeweight="3pt">
                <v:stroke joinstyle="miter"/>
                <w10:wrap anchorx="margin"/>
              </v:line>
            </w:pict>
          </mc:Fallback>
        </mc:AlternateContent>
      </w: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Default="00D220DC" w:rsidP="00D220DC">
      <w:pPr>
        <w:spacing w:line="360" w:lineRule="auto"/>
        <w:jc w:val="both"/>
        <w:rPr>
          <w:rFonts w:ascii="Palatino Linotype" w:hAnsi="Palatino Linotype" w:cs="Arial"/>
        </w:rPr>
      </w:pPr>
    </w:p>
    <w:p w:rsidR="00D220DC" w:rsidRPr="00D220DC" w:rsidRDefault="00D220DC" w:rsidP="00D220DC">
      <w:pPr>
        <w:spacing w:line="360" w:lineRule="auto"/>
        <w:jc w:val="both"/>
        <w:rPr>
          <w:rFonts w:ascii="Palatino Linotype" w:hAnsi="Palatino Linotype" w:cs="Arial"/>
        </w:rPr>
      </w:pPr>
    </w:p>
    <w:p w:rsidR="00554DF4" w:rsidRPr="00D220DC" w:rsidRDefault="00554DF4" w:rsidP="00D220DC">
      <w:pPr>
        <w:keepNext/>
        <w:keepLines/>
        <w:spacing w:line="360" w:lineRule="auto"/>
        <w:jc w:val="center"/>
        <w:outlineLvl w:val="0"/>
        <w:rPr>
          <w:rFonts w:ascii="Palatino Linotype" w:eastAsia="Times New Roman" w:hAnsi="Palatino Linotype" w:cstheme="majorBidi"/>
          <w:b/>
          <w:bCs/>
        </w:rPr>
      </w:pPr>
      <w:bookmarkStart w:id="95" w:name="_Toc486525261"/>
      <w:bookmarkStart w:id="96" w:name="_Toc445745148"/>
      <w:bookmarkStart w:id="97" w:name="_Toc447699324"/>
      <w:bookmarkStart w:id="98" w:name="_Toc31360061"/>
      <w:r w:rsidRPr="00D220DC">
        <w:rPr>
          <w:rFonts w:ascii="Palatino Linotype" w:eastAsia="Times New Roman" w:hAnsi="Palatino Linotype" w:cstheme="majorBidi"/>
          <w:b/>
          <w:bCs/>
        </w:rPr>
        <w:t>R E S O L U T I V O S</w:t>
      </w:r>
      <w:bookmarkEnd w:id="95"/>
      <w:bookmarkEnd w:id="96"/>
      <w:bookmarkEnd w:id="97"/>
      <w:bookmarkEnd w:id="98"/>
    </w:p>
    <w:p w:rsidR="00554DF4" w:rsidRPr="00D220DC" w:rsidRDefault="00554DF4" w:rsidP="00D220DC">
      <w:pPr>
        <w:keepNext/>
        <w:keepLines/>
        <w:spacing w:line="360" w:lineRule="auto"/>
        <w:jc w:val="center"/>
        <w:outlineLvl w:val="0"/>
        <w:rPr>
          <w:rFonts w:ascii="Palatino Linotype" w:eastAsia="Times New Roman" w:hAnsi="Palatino Linotype" w:cstheme="majorBidi"/>
          <w:b/>
          <w:bCs/>
        </w:rPr>
      </w:pPr>
    </w:p>
    <w:p w:rsidR="00554DF4" w:rsidRDefault="00554DF4" w:rsidP="00D220DC">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99" w:name="_Toc460947011"/>
      <w:bookmarkStart w:id="100" w:name="_Toc450120669"/>
      <w:bookmarkEnd w:id="11"/>
      <w:bookmarkEnd w:id="12"/>
      <w:bookmarkEnd w:id="13"/>
      <w:r w:rsidRPr="00D220DC">
        <w:rPr>
          <w:rFonts w:ascii="Palatino Linotype" w:eastAsia="Times New Roman" w:hAnsi="Palatino Linotype" w:cs="Arial"/>
          <w:b/>
        </w:rPr>
        <w:t xml:space="preserve">PRIMERO. </w:t>
      </w:r>
      <w:r w:rsidRPr="00D220DC">
        <w:rPr>
          <w:rFonts w:ascii="Palatino Linotype" w:hAnsi="Palatino Linotype"/>
        </w:rPr>
        <w:t xml:space="preserve">Resultan fundadas las razones y motivos de inconformidad hechos valer en el recurso de revisión </w:t>
      </w:r>
      <w:r w:rsidRPr="00D220DC">
        <w:rPr>
          <w:rFonts w:ascii="Palatino Linotype" w:hAnsi="Palatino Linotype"/>
          <w:b/>
        </w:rPr>
        <w:t>0</w:t>
      </w:r>
      <w:r w:rsidR="006D6CCC" w:rsidRPr="00D220DC">
        <w:rPr>
          <w:rFonts w:ascii="Palatino Linotype" w:hAnsi="Palatino Linotype"/>
          <w:b/>
        </w:rPr>
        <w:t>8</w:t>
      </w:r>
      <w:r w:rsidR="00ED430A" w:rsidRPr="00D220DC">
        <w:rPr>
          <w:rFonts w:ascii="Palatino Linotype" w:hAnsi="Palatino Linotype"/>
          <w:b/>
        </w:rPr>
        <w:t>573</w:t>
      </w:r>
      <w:r w:rsidRPr="00D220DC">
        <w:rPr>
          <w:rFonts w:ascii="Palatino Linotype" w:hAnsi="Palatino Linotype"/>
          <w:b/>
        </w:rPr>
        <w:t xml:space="preserve">/INFOEM/IP/RR/2019 </w:t>
      </w:r>
      <w:r w:rsidRPr="00D220DC">
        <w:rPr>
          <w:rFonts w:ascii="Palatino Linotype" w:hAnsi="Palatino Linotype"/>
        </w:rPr>
        <w:t>en términos de los considerandos</w:t>
      </w:r>
      <w:r w:rsidRPr="00D220DC">
        <w:rPr>
          <w:rFonts w:ascii="Palatino Linotype" w:hAnsi="Palatino Linotype"/>
          <w:b/>
        </w:rPr>
        <w:t xml:space="preserve"> CUARTO </w:t>
      </w:r>
      <w:r w:rsidR="00ED430A" w:rsidRPr="00D220DC">
        <w:rPr>
          <w:rFonts w:ascii="Palatino Linotype" w:hAnsi="Palatino Linotype"/>
          <w:b/>
        </w:rPr>
        <w:t xml:space="preserve">y QUINTO </w:t>
      </w:r>
      <w:r w:rsidRPr="00D220DC">
        <w:rPr>
          <w:rFonts w:ascii="Palatino Linotype" w:hAnsi="Palatino Linotype"/>
        </w:rPr>
        <w:t>de la presente resolución.</w:t>
      </w:r>
    </w:p>
    <w:p w:rsidR="00D220DC" w:rsidRPr="00D220DC" w:rsidRDefault="00D220DC" w:rsidP="00D220D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554DF4" w:rsidRDefault="00554DF4" w:rsidP="00D220DC">
      <w:pPr>
        <w:spacing w:line="360" w:lineRule="auto"/>
        <w:jc w:val="both"/>
        <w:rPr>
          <w:rStyle w:val="Ttulo2Car"/>
          <w:rFonts w:ascii="Palatino Linotype" w:hAnsi="Palatino Linotype"/>
          <w:color w:val="000000" w:themeColor="text1"/>
          <w:sz w:val="24"/>
          <w:szCs w:val="24"/>
        </w:rPr>
      </w:pPr>
      <w:bookmarkStart w:id="101" w:name="_Toc504377974"/>
      <w:bookmarkStart w:id="102" w:name="_Toc499757020"/>
      <w:bookmarkStart w:id="103" w:name="_Toc499756977"/>
      <w:bookmarkStart w:id="104" w:name="_Toc496100166"/>
      <w:bookmarkStart w:id="105" w:name="_Toc496099789"/>
      <w:bookmarkStart w:id="106" w:name="_Toc462228129"/>
      <w:bookmarkStart w:id="107" w:name="_Toc462228049"/>
      <w:bookmarkStart w:id="108" w:name="_Toc461648682"/>
      <w:bookmarkStart w:id="109" w:name="_Toc461648590"/>
      <w:r w:rsidRPr="00D220DC">
        <w:rPr>
          <w:rFonts w:ascii="Palatino Linotype" w:eastAsia="Times New Roman" w:hAnsi="Palatino Linotype" w:cs="Arial"/>
          <w:b/>
        </w:rPr>
        <w:t>SEGUNDO.</w:t>
      </w:r>
      <w:bookmarkEnd w:id="101"/>
      <w:bookmarkEnd w:id="102"/>
      <w:bookmarkEnd w:id="103"/>
      <w:bookmarkEnd w:id="104"/>
      <w:bookmarkEnd w:id="105"/>
      <w:bookmarkEnd w:id="106"/>
      <w:bookmarkEnd w:id="107"/>
      <w:bookmarkEnd w:id="108"/>
      <w:bookmarkEnd w:id="109"/>
      <w:r w:rsidRPr="00D220DC">
        <w:rPr>
          <w:rStyle w:val="Ttulo2Car"/>
          <w:rFonts w:ascii="Palatino Linotype" w:hAnsi="Palatino Linotype"/>
          <w:b/>
          <w:color w:val="000000" w:themeColor="text1"/>
          <w:sz w:val="24"/>
          <w:szCs w:val="24"/>
        </w:rPr>
        <w:t xml:space="preserve"> Se REVOCA </w:t>
      </w:r>
      <w:r w:rsidRPr="00D220DC">
        <w:rPr>
          <w:rStyle w:val="Ttulo2Car"/>
          <w:rFonts w:ascii="Palatino Linotype" w:hAnsi="Palatino Linotype"/>
          <w:color w:val="000000" w:themeColor="text1"/>
          <w:sz w:val="24"/>
          <w:szCs w:val="24"/>
        </w:rPr>
        <w:t>la respuesta emitida por el</w:t>
      </w:r>
      <w:r w:rsidRPr="00D220DC">
        <w:rPr>
          <w:rStyle w:val="Ttulo2Car"/>
          <w:rFonts w:ascii="Palatino Linotype" w:hAnsi="Palatino Linotype"/>
          <w:b/>
          <w:color w:val="000000" w:themeColor="text1"/>
          <w:sz w:val="24"/>
          <w:szCs w:val="24"/>
        </w:rPr>
        <w:t xml:space="preserve"> </w:t>
      </w:r>
      <w:r w:rsidR="00F76C2F" w:rsidRPr="00D220DC">
        <w:rPr>
          <w:rFonts w:ascii="Palatino Linotype" w:hAnsi="Palatino Linotype"/>
          <w:b/>
          <w:bCs/>
        </w:rPr>
        <w:t xml:space="preserve">Ayuntamiento de </w:t>
      </w:r>
      <w:r w:rsidR="00ED430A" w:rsidRPr="00D220DC">
        <w:rPr>
          <w:rFonts w:ascii="Palatino Linotype" w:hAnsi="Palatino Linotype"/>
          <w:b/>
          <w:bCs/>
        </w:rPr>
        <w:t>Ecatepec de Morelos</w:t>
      </w:r>
      <w:r w:rsidRPr="00D220DC">
        <w:rPr>
          <w:rStyle w:val="Ttulo2Car"/>
          <w:rFonts w:ascii="Palatino Linotype" w:hAnsi="Palatino Linotype"/>
          <w:b/>
          <w:color w:val="000000" w:themeColor="text1"/>
          <w:sz w:val="24"/>
          <w:szCs w:val="24"/>
        </w:rPr>
        <w:t xml:space="preserve"> </w:t>
      </w:r>
      <w:r w:rsidRPr="00D220DC">
        <w:rPr>
          <w:rStyle w:val="Ttulo2Car"/>
          <w:rFonts w:ascii="Palatino Linotype" w:hAnsi="Palatino Linotype"/>
          <w:color w:val="000000" w:themeColor="text1"/>
          <w:sz w:val="24"/>
          <w:szCs w:val="24"/>
        </w:rPr>
        <w:t>y se</w:t>
      </w:r>
      <w:r w:rsidRPr="00D220DC">
        <w:rPr>
          <w:rStyle w:val="Ttulo2Car"/>
          <w:rFonts w:ascii="Palatino Linotype" w:hAnsi="Palatino Linotype"/>
          <w:b/>
          <w:color w:val="000000" w:themeColor="text1"/>
          <w:sz w:val="24"/>
          <w:szCs w:val="24"/>
        </w:rPr>
        <w:t xml:space="preserve"> ORDENA </w:t>
      </w:r>
      <w:r w:rsidR="00827373" w:rsidRPr="00D220DC">
        <w:rPr>
          <w:rStyle w:val="Ttulo2Car"/>
          <w:rFonts w:ascii="Palatino Linotype" w:hAnsi="Palatino Linotype"/>
          <w:color w:val="000000" w:themeColor="text1"/>
          <w:sz w:val="24"/>
          <w:szCs w:val="24"/>
        </w:rPr>
        <w:t xml:space="preserve">entregar </w:t>
      </w:r>
      <w:r w:rsidR="00ED430A" w:rsidRPr="00D220DC">
        <w:rPr>
          <w:rStyle w:val="Ttulo2Car"/>
          <w:rFonts w:ascii="Palatino Linotype" w:hAnsi="Palatino Linotype"/>
          <w:color w:val="000000" w:themeColor="text1"/>
          <w:sz w:val="24"/>
          <w:szCs w:val="24"/>
        </w:rPr>
        <w:t>vía Sistema de Acceso a la Información Mexiquense (SAIMEX) y vía correo electrónico, de ser el caso en versión pública,</w:t>
      </w:r>
      <w:r w:rsidR="00827373" w:rsidRPr="00D220DC">
        <w:rPr>
          <w:rStyle w:val="Ttulo2Car"/>
          <w:rFonts w:ascii="Palatino Linotype" w:hAnsi="Palatino Linotype"/>
          <w:b/>
          <w:color w:val="000000" w:themeColor="text1"/>
          <w:sz w:val="24"/>
          <w:szCs w:val="24"/>
        </w:rPr>
        <w:t xml:space="preserve"> </w:t>
      </w:r>
      <w:r w:rsidRPr="00D220DC">
        <w:rPr>
          <w:rStyle w:val="Ttulo2Car"/>
          <w:rFonts w:ascii="Palatino Linotype" w:hAnsi="Palatino Linotype"/>
          <w:color w:val="000000" w:themeColor="text1"/>
          <w:sz w:val="24"/>
          <w:szCs w:val="24"/>
        </w:rPr>
        <w:t>lo siguiente:</w:t>
      </w:r>
    </w:p>
    <w:p w:rsidR="00D220DC" w:rsidRPr="00D220DC" w:rsidRDefault="00D220DC" w:rsidP="00D220DC">
      <w:pPr>
        <w:spacing w:line="360" w:lineRule="auto"/>
        <w:jc w:val="both"/>
        <w:rPr>
          <w:rStyle w:val="Ttulo2Car"/>
          <w:rFonts w:ascii="Palatino Linotype" w:hAnsi="Palatino Linotype"/>
          <w:color w:val="000000" w:themeColor="text1"/>
          <w:sz w:val="24"/>
          <w:szCs w:val="24"/>
        </w:rPr>
      </w:pPr>
    </w:p>
    <w:p w:rsidR="00AE6B29" w:rsidRPr="00D220DC" w:rsidRDefault="00ED430A" w:rsidP="00D220DC">
      <w:pPr>
        <w:pStyle w:val="Prrafodelista"/>
        <w:numPr>
          <w:ilvl w:val="0"/>
          <w:numId w:val="7"/>
        </w:numPr>
        <w:spacing w:line="360" w:lineRule="auto"/>
        <w:jc w:val="both"/>
        <w:rPr>
          <w:rFonts w:ascii="Palatino Linotype" w:eastAsia="Calibri" w:hAnsi="Palatino Linotype" w:cs="Arial"/>
        </w:rPr>
      </w:pPr>
      <w:bookmarkStart w:id="110" w:name="_Toc29491355"/>
      <w:r w:rsidRPr="00D220DC">
        <w:rPr>
          <w:rFonts w:ascii="Palatino Linotype" w:hAnsi="Palatino Linotype" w:cs="Arial"/>
          <w:b/>
        </w:rPr>
        <w:t>Facturas y contratos de los bienes comprados y/o rentados para seguridad pública, como patrullas, radios y uniformes, con los recursos federales y locales recibidos</w:t>
      </w:r>
      <w:r w:rsidR="00AE6B29" w:rsidRPr="00D220DC">
        <w:rPr>
          <w:rFonts w:ascii="Palatino Linotype" w:hAnsi="Palatino Linotype" w:cs="Arial"/>
          <w:b/>
        </w:rPr>
        <w:t xml:space="preserve"> durante el ejercicio fiscal 2019.</w:t>
      </w:r>
      <w:bookmarkEnd w:id="110"/>
    </w:p>
    <w:p w:rsidR="00D220DC" w:rsidRPr="00D220DC" w:rsidRDefault="00D220DC" w:rsidP="00D220DC">
      <w:pPr>
        <w:pStyle w:val="Prrafodelista"/>
        <w:spacing w:line="360" w:lineRule="auto"/>
        <w:jc w:val="both"/>
        <w:rPr>
          <w:rFonts w:ascii="Palatino Linotype" w:eastAsia="Calibri" w:hAnsi="Palatino Linotype" w:cs="Arial"/>
        </w:rPr>
      </w:pPr>
    </w:p>
    <w:p w:rsidR="00C11FEA" w:rsidRPr="00D220DC" w:rsidRDefault="00C11FEA" w:rsidP="00D220DC">
      <w:pPr>
        <w:spacing w:line="360" w:lineRule="auto"/>
        <w:jc w:val="both"/>
        <w:rPr>
          <w:rFonts w:ascii="Palatino Linotype" w:eastAsia="Calibri" w:hAnsi="Palatino Linotype" w:cs="Arial"/>
        </w:rPr>
      </w:pPr>
      <w:r w:rsidRPr="00D220D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D220DC">
        <w:rPr>
          <w:rFonts w:ascii="Palatino Linotype" w:eastAsia="Calibri" w:hAnsi="Palatino Linotype" w:cs="Arial"/>
          <w:b/>
        </w:rPr>
        <w:t>RECURRENTE.</w:t>
      </w:r>
    </w:p>
    <w:p w:rsidR="00C11FEA" w:rsidRPr="00D220DC" w:rsidRDefault="00C11FEA" w:rsidP="00D220DC">
      <w:pPr>
        <w:spacing w:line="360" w:lineRule="auto"/>
        <w:jc w:val="both"/>
        <w:rPr>
          <w:rFonts w:ascii="Palatino Linotype" w:hAnsi="Palatino Linotype"/>
          <w:color w:val="222222"/>
          <w:highlight w:val="cyan"/>
          <w:shd w:val="clear" w:color="auto" w:fill="FFFFFF"/>
        </w:rPr>
      </w:pPr>
    </w:p>
    <w:p w:rsidR="00554DF4" w:rsidRPr="00D220DC" w:rsidRDefault="00554DF4" w:rsidP="00D220DC">
      <w:pPr>
        <w:tabs>
          <w:tab w:val="left" w:pos="8080"/>
        </w:tabs>
        <w:spacing w:line="360" w:lineRule="auto"/>
        <w:ind w:right="49"/>
        <w:contextualSpacing/>
        <w:jc w:val="both"/>
        <w:rPr>
          <w:rFonts w:ascii="Palatino Linotype" w:hAnsi="Palatino Linotype"/>
          <w:color w:val="222222"/>
          <w:shd w:val="clear" w:color="auto" w:fill="FFFFFF"/>
        </w:rPr>
      </w:pPr>
      <w:r w:rsidRPr="00D220DC">
        <w:rPr>
          <w:rFonts w:ascii="Palatino Linotype" w:eastAsia="Palatino Linotype" w:hAnsi="Palatino Linotype" w:cs="Palatino Linotype"/>
          <w:b/>
        </w:rPr>
        <w:t xml:space="preserve">TERCERO. Notifíquese </w:t>
      </w:r>
      <w:r w:rsidRPr="00D220DC">
        <w:rPr>
          <w:rFonts w:ascii="Palatino Linotype" w:eastAsia="Palatino Linotype" w:hAnsi="Palatino Linotype" w:cs="Palatino Linotype"/>
        </w:rPr>
        <w:t xml:space="preserve">al Titular de la Unidad de Transparencia del </w:t>
      </w:r>
      <w:r w:rsidRPr="00D220DC">
        <w:rPr>
          <w:rFonts w:ascii="Palatino Linotype" w:eastAsia="Palatino Linotype" w:hAnsi="Palatino Linotype" w:cs="Palatino Linotype"/>
          <w:b/>
        </w:rPr>
        <w:t>SUJETO OBLIGADO</w:t>
      </w:r>
      <w:r w:rsidRPr="00D220D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20D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D220DC" w:rsidRDefault="00554DF4" w:rsidP="00D220DC">
      <w:pPr>
        <w:tabs>
          <w:tab w:val="left" w:pos="8080"/>
        </w:tabs>
        <w:spacing w:line="360" w:lineRule="auto"/>
        <w:ind w:right="49"/>
        <w:contextualSpacing/>
        <w:jc w:val="both"/>
        <w:rPr>
          <w:rFonts w:ascii="Palatino Linotype" w:eastAsia="Palatino Linotype" w:hAnsi="Palatino Linotype" w:cs="Palatino Linotype"/>
          <w:b/>
        </w:rPr>
      </w:pPr>
    </w:p>
    <w:p w:rsidR="00554DF4" w:rsidRPr="00D220DC" w:rsidRDefault="00554DF4" w:rsidP="00D220DC">
      <w:pPr>
        <w:spacing w:line="360" w:lineRule="auto"/>
        <w:jc w:val="both"/>
        <w:rPr>
          <w:rFonts w:ascii="Palatino Linotype" w:hAnsi="Palatino Linotype"/>
        </w:rPr>
      </w:pPr>
      <w:bookmarkStart w:id="111" w:name="_Toc460947013"/>
      <w:bookmarkEnd w:id="99"/>
      <w:bookmarkEnd w:id="100"/>
      <w:r w:rsidRPr="00D220DC">
        <w:rPr>
          <w:rFonts w:ascii="Palatino Linotype" w:eastAsia="Times New Roman" w:hAnsi="Palatino Linotype" w:cs="Arial"/>
          <w:b/>
        </w:rPr>
        <w:t xml:space="preserve">CUARTO. </w:t>
      </w:r>
      <w:r w:rsidRPr="00D220DC">
        <w:rPr>
          <w:rFonts w:ascii="Palatino Linotype" w:eastAsia="Times New Roman" w:hAnsi="Palatino Linotype" w:cs="Times New Roman"/>
          <w:b/>
          <w:bCs/>
          <w:color w:val="222222"/>
          <w:lang w:val="es-ES"/>
        </w:rPr>
        <w:t xml:space="preserve">Notifíquese a </w:t>
      </w:r>
      <w:r w:rsidR="00FE33A0" w:rsidRPr="00FE33A0">
        <w:rPr>
          <w:rFonts w:ascii="Palatino Linotype" w:hAnsi="Palatino Linotype"/>
          <w:b/>
          <w:sz w:val="22"/>
          <w:szCs w:val="22"/>
          <w:highlight w:val="black"/>
        </w:rPr>
        <w:t>--------------</w:t>
      </w:r>
      <w:r w:rsidR="00FE33A0">
        <w:rPr>
          <w:rFonts w:ascii="Palatino Linotype" w:hAnsi="Palatino Linotype"/>
          <w:b/>
          <w:sz w:val="22"/>
          <w:szCs w:val="22"/>
          <w:highlight w:val="black"/>
        </w:rPr>
        <w:t>---</w:t>
      </w:r>
      <w:r w:rsidR="00FE33A0" w:rsidRPr="00FE33A0">
        <w:rPr>
          <w:rFonts w:ascii="Palatino Linotype" w:hAnsi="Palatino Linotype"/>
          <w:b/>
          <w:sz w:val="22"/>
          <w:szCs w:val="22"/>
          <w:highlight w:val="black"/>
        </w:rPr>
        <w:t>-------</w:t>
      </w:r>
      <w:r w:rsidR="00F76C2F" w:rsidRPr="00D220DC">
        <w:rPr>
          <w:rFonts w:ascii="Palatino Linotype" w:hAnsi="Palatino Linotype"/>
        </w:rPr>
        <w:t xml:space="preserve"> </w:t>
      </w:r>
      <w:r w:rsidRPr="00D220DC">
        <w:rPr>
          <w:rFonts w:ascii="Palatino Linotype" w:hAnsi="Palatino Linotype"/>
        </w:rPr>
        <w:t>la presente resolución</w:t>
      </w:r>
      <w:r w:rsidR="006D6CCC" w:rsidRPr="00D220DC">
        <w:rPr>
          <w:rFonts w:ascii="Palatino Linotype" w:hAnsi="Palatino Linotype"/>
        </w:rPr>
        <w:t>.</w:t>
      </w:r>
    </w:p>
    <w:p w:rsidR="00554DF4" w:rsidRPr="00D220DC" w:rsidRDefault="00554DF4" w:rsidP="00D220DC">
      <w:pPr>
        <w:spacing w:line="360" w:lineRule="auto"/>
        <w:jc w:val="both"/>
        <w:rPr>
          <w:rFonts w:ascii="Palatino Linotype" w:hAnsi="Palatino Linotype"/>
        </w:rPr>
      </w:pPr>
    </w:p>
    <w:bookmarkEnd w:id="111"/>
    <w:p w:rsidR="00554DF4" w:rsidRPr="00D220DC" w:rsidRDefault="00554DF4" w:rsidP="00D220DC">
      <w:pPr>
        <w:spacing w:line="360" w:lineRule="auto"/>
        <w:jc w:val="both"/>
        <w:rPr>
          <w:rFonts w:ascii="Palatino Linotype" w:eastAsia="MS Mincho" w:hAnsi="Palatino Linotype" w:cs="Times New Roman"/>
          <w:lang w:val="es-ES"/>
        </w:rPr>
      </w:pPr>
      <w:r w:rsidRPr="00D220DC">
        <w:rPr>
          <w:rFonts w:ascii="Palatino Linotype" w:eastAsia="MS Mincho" w:hAnsi="Palatino Linotype" w:cs="Times New Roman"/>
          <w:b/>
          <w:lang w:val="es-MX"/>
        </w:rPr>
        <w:t>QUINTO.</w:t>
      </w:r>
      <w:r w:rsidRPr="00D220DC">
        <w:rPr>
          <w:rFonts w:ascii="Palatino Linotype" w:eastAsia="MS Mincho" w:hAnsi="Palatino Linotype" w:cs="Times New Roman"/>
          <w:lang w:val="es-MX"/>
        </w:rPr>
        <w:t xml:space="preserve"> </w:t>
      </w:r>
      <w:r w:rsidRPr="00D220DC">
        <w:rPr>
          <w:rFonts w:ascii="Palatino Linotype" w:eastAsia="MS Mincho" w:hAnsi="Palatino Linotype" w:cs="Times New Roman"/>
          <w:lang w:val="es-ES"/>
        </w:rPr>
        <w:t xml:space="preserve">Se hace del conocimiento del </w:t>
      </w:r>
      <w:r w:rsidR="00FE33A0" w:rsidRPr="00FE33A0">
        <w:rPr>
          <w:rFonts w:ascii="Palatino Linotype" w:hAnsi="Palatino Linotype"/>
          <w:b/>
          <w:sz w:val="22"/>
          <w:szCs w:val="22"/>
          <w:highlight w:val="black"/>
        </w:rPr>
        <w:t>------</w:t>
      </w:r>
      <w:r w:rsidR="00FE33A0">
        <w:rPr>
          <w:rFonts w:ascii="Palatino Linotype" w:hAnsi="Palatino Linotype"/>
          <w:b/>
          <w:sz w:val="22"/>
          <w:szCs w:val="22"/>
          <w:highlight w:val="black"/>
        </w:rPr>
        <w:t>--</w:t>
      </w:r>
      <w:r w:rsidR="00FE33A0" w:rsidRPr="00FE33A0">
        <w:rPr>
          <w:rFonts w:ascii="Palatino Linotype" w:hAnsi="Palatino Linotype"/>
          <w:b/>
          <w:sz w:val="22"/>
          <w:szCs w:val="22"/>
          <w:highlight w:val="black"/>
        </w:rPr>
        <w:t>---------------</w:t>
      </w:r>
      <w:r w:rsidR="00C11FEA" w:rsidRPr="00D220DC">
        <w:rPr>
          <w:rFonts w:ascii="Palatino Linotype" w:eastAsia="MS Mincho" w:hAnsi="Palatino Linotype" w:cs="Times New Roman"/>
          <w:lang w:val="es-ES"/>
        </w:rPr>
        <w:t xml:space="preserve"> </w:t>
      </w:r>
      <w:r w:rsidRPr="00D220D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220DC">
        <w:rPr>
          <w:rFonts w:ascii="Palatino Linotype" w:eastAsia="MS Mincho" w:hAnsi="Palatino Linotype" w:cs="Times New Roman"/>
          <w:bCs/>
          <w:lang w:val="es-ES"/>
        </w:rPr>
        <w:t>vía juicio de amparo</w:t>
      </w:r>
      <w:r w:rsidRPr="00D220DC">
        <w:rPr>
          <w:rFonts w:ascii="Palatino Linotype" w:eastAsia="MS Mincho" w:hAnsi="Palatino Linotype" w:cs="Times New Roman"/>
          <w:lang w:val="es-ES"/>
        </w:rPr>
        <w:t> en los términos de las leyes aplicables.</w:t>
      </w:r>
    </w:p>
    <w:p w:rsidR="00C11FEA" w:rsidRPr="00D220DC" w:rsidRDefault="00C11FEA" w:rsidP="00D220DC">
      <w:pPr>
        <w:spacing w:line="360" w:lineRule="auto"/>
        <w:jc w:val="both"/>
        <w:rPr>
          <w:rFonts w:ascii="Palatino Linotype" w:eastAsia="MS Mincho" w:hAnsi="Palatino Linotype" w:cs="Times New Roman"/>
          <w:lang w:val="es-ES"/>
        </w:rPr>
      </w:pPr>
    </w:p>
    <w:p w:rsidR="00C11FEA" w:rsidRPr="00D220DC" w:rsidRDefault="00C11FEA" w:rsidP="00D220DC">
      <w:pPr>
        <w:shd w:val="clear" w:color="auto" w:fill="FFFFFF"/>
        <w:spacing w:line="360" w:lineRule="auto"/>
        <w:jc w:val="both"/>
        <w:rPr>
          <w:rFonts w:ascii="Palatino Linotype" w:eastAsia="Times New Roman" w:hAnsi="Palatino Linotype" w:cs="Times New Roman"/>
          <w:color w:val="222222"/>
          <w:lang w:val="es-ES" w:eastAsia="es-MX"/>
        </w:rPr>
      </w:pPr>
      <w:r w:rsidRPr="00D220DC">
        <w:rPr>
          <w:rFonts w:ascii="Palatino Linotype" w:eastAsia="MS Mincho" w:hAnsi="Palatino Linotype" w:cs="Times New Roman"/>
          <w:b/>
        </w:rPr>
        <w:t xml:space="preserve">SEXTO. </w:t>
      </w:r>
      <w:r w:rsidRPr="00D220DC">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D220DC">
        <w:rPr>
          <w:rFonts w:ascii="Palatino Linotype" w:eastAsia="MS Mincho" w:hAnsi="Palatino Linotype" w:cs="Times New Roman"/>
          <w:b/>
        </w:rPr>
        <w:t xml:space="preserve"> SEXTO</w:t>
      </w:r>
      <w:r w:rsidRPr="00D220DC">
        <w:rPr>
          <w:rFonts w:ascii="Palatino Linotype" w:eastAsia="MS Mincho" w:hAnsi="Palatino Linotype" w:cs="Times New Roman"/>
        </w:rPr>
        <w:t>.</w:t>
      </w:r>
    </w:p>
    <w:p w:rsidR="00554DF4" w:rsidRPr="00D220DC" w:rsidRDefault="00554DF4" w:rsidP="00D220DC">
      <w:pPr>
        <w:spacing w:line="360" w:lineRule="auto"/>
        <w:jc w:val="both"/>
        <w:rPr>
          <w:rFonts w:ascii="Palatino Linotype" w:eastAsia="MS Mincho" w:hAnsi="Palatino Linotype" w:cs="Times New Roman"/>
          <w:lang w:val="es-ES"/>
        </w:rPr>
      </w:pPr>
    </w:p>
    <w:p w:rsidR="00D220DC" w:rsidRPr="00D220DC" w:rsidRDefault="00D220DC" w:rsidP="00E15AD2">
      <w:pPr>
        <w:shd w:val="clear" w:color="auto" w:fill="FFFFFF"/>
        <w:jc w:val="both"/>
        <w:rPr>
          <w:rFonts w:ascii="Palatino Linotype" w:hAnsi="Palatino Linotype" w:cs="Arial"/>
        </w:rPr>
      </w:pPr>
      <w:r w:rsidRPr="00D220D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052D75">
        <w:rPr>
          <w:rFonts w:ascii="Palatino Linotype" w:hAnsi="Palatino Linotype"/>
        </w:rPr>
        <w:t xml:space="preserve"> EMITIENDO VOTO PARTICULAR</w:t>
      </w:r>
      <w:r w:rsidRPr="00D220DC">
        <w:rPr>
          <w:rFonts w:ascii="Palatino Linotype" w:hAnsi="Palatino Linotype"/>
        </w:rPr>
        <w:t>; EN LA TERCERA SESIÓN ORDINARIA CELEBRADA EL VEINTINUVE (29) DE ENERO DE DOS MIL VEINTE, ANTE EL SECRETARIO TÉCNICO DEL PLENO ALEXIS TAPIA RAMÍREZ.</w:t>
      </w:r>
      <w:r w:rsidRPr="00D220DC">
        <w:rPr>
          <w:rFonts w:ascii="Palatino Linotype" w:hAnsi="Palatino Linotype" w:cs="Arial"/>
        </w:rPr>
        <w:t xml:space="preserve">  </w:t>
      </w:r>
    </w:p>
    <w:p w:rsidR="00554DF4" w:rsidRPr="00D220DC" w:rsidRDefault="00554DF4" w:rsidP="00D220DC">
      <w:pPr>
        <w:spacing w:line="360" w:lineRule="auto"/>
        <w:ind w:right="49"/>
        <w:jc w:val="both"/>
        <w:rPr>
          <w:rFonts w:ascii="Palatino Linotype" w:hAnsi="Palatino Linotype" w:cs="Arial"/>
        </w:rPr>
      </w:pPr>
    </w:p>
    <w:p w:rsidR="00554DF4" w:rsidRPr="00D220DC" w:rsidRDefault="00554DF4" w:rsidP="00D220DC">
      <w:pPr>
        <w:spacing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554DF4" w:rsidRPr="00D220DC" w:rsidTr="00554DF4">
        <w:trPr>
          <w:jc w:val="center"/>
        </w:trPr>
        <w:tc>
          <w:tcPr>
            <w:tcW w:w="10368" w:type="dxa"/>
            <w:gridSpan w:val="2"/>
          </w:tcPr>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Zulema Martínez Sánchez</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rPr>
              <w:t>Comisionada Presidenta</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 xml:space="preserve">(RÚBRICA) </w:t>
            </w:r>
          </w:p>
          <w:p w:rsidR="00554DF4" w:rsidRDefault="00554DF4" w:rsidP="00052D75">
            <w:pPr>
              <w:spacing w:line="360" w:lineRule="auto"/>
              <w:rPr>
                <w:rFonts w:ascii="Palatino Linotype" w:hAnsi="Palatino Linotype" w:cs="Arial"/>
                <w:b/>
              </w:rPr>
            </w:pPr>
          </w:p>
          <w:p w:rsidR="00052D75" w:rsidRPr="00D220DC" w:rsidRDefault="00052D75" w:rsidP="00052D75">
            <w:pPr>
              <w:spacing w:line="360" w:lineRule="auto"/>
              <w:rPr>
                <w:rFonts w:ascii="Palatino Linotype" w:hAnsi="Palatino Linotype" w:cs="Arial"/>
                <w:b/>
              </w:rPr>
            </w:pPr>
          </w:p>
        </w:tc>
      </w:tr>
      <w:tr w:rsidR="00554DF4" w:rsidRPr="00D220DC" w:rsidTr="00554DF4">
        <w:trPr>
          <w:jc w:val="center"/>
        </w:trPr>
        <w:tc>
          <w:tcPr>
            <w:tcW w:w="5184" w:type="dxa"/>
            <w:hideMark/>
          </w:tcPr>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Eva Abaid Yapur</w:t>
            </w:r>
          </w:p>
          <w:p w:rsidR="00554DF4" w:rsidRPr="00D220DC" w:rsidRDefault="00554DF4" w:rsidP="00D220DC">
            <w:pPr>
              <w:spacing w:line="360" w:lineRule="auto"/>
              <w:jc w:val="center"/>
              <w:rPr>
                <w:rFonts w:ascii="Palatino Linotype" w:hAnsi="Palatino Linotype" w:cs="Arial"/>
              </w:rPr>
            </w:pPr>
            <w:r w:rsidRPr="00D220DC">
              <w:rPr>
                <w:rFonts w:ascii="Palatino Linotype" w:hAnsi="Palatino Linotype" w:cs="Arial"/>
              </w:rPr>
              <w:t>Comisionada</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(RÚBRICA)</w:t>
            </w:r>
          </w:p>
        </w:tc>
        <w:tc>
          <w:tcPr>
            <w:tcW w:w="5184" w:type="dxa"/>
          </w:tcPr>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José Guadalupe Luna Hernández</w:t>
            </w:r>
          </w:p>
          <w:p w:rsidR="00554DF4" w:rsidRPr="00D220DC" w:rsidRDefault="00554DF4" w:rsidP="00D220DC">
            <w:pPr>
              <w:spacing w:line="360" w:lineRule="auto"/>
              <w:jc w:val="center"/>
              <w:rPr>
                <w:rFonts w:ascii="Palatino Linotype" w:hAnsi="Palatino Linotype" w:cs="Arial"/>
              </w:rPr>
            </w:pPr>
            <w:r w:rsidRPr="00D220DC">
              <w:rPr>
                <w:rFonts w:ascii="Palatino Linotype" w:hAnsi="Palatino Linotype" w:cs="Arial"/>
              </w:rPr>
              <w:t>Comisionado</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(RÚBRICA)</w:t>
            </w:r>
          </w:p>
          <w:p w:rsidR="00554DF4" w:rsidRPr="00D220DC" w:rsidRDefault="00554DF4" w:rsidP="00D220DC">
            <w:pPr>
              <w:spacing w:line="360" w:lineRule="auto"/>
              <w:jc w:val="center"/>
              <w:rPr>
                <w:rFonts w:ascii="Palatino Linotype" w:hAnsi="Palatino Linotype" w:cs="Arial"/>
                <w:b/>
              </w:rPr>
            </w:pPr>
          </w:p>
        </w:tc>
      </w:tr>
      <w:tr w:rsidR="00554DF4" w:rsidRPr="00D220DC" w:rsidTr="00554DF4">
        <w:trPr>
          <w:jc w:val="center"/>
        </w:trPr>
        <w:tc>
          <w:tcPr>
            <w:tcW w:w="5184" w:type="dxa"/>
          </w:tcPr>
          <w:p w:rsidR="00554DF4" w:rsidRPr="00D220DC" w:rsidRDefault="00554DF4" w:rsidP="00052D75">
            <w:pPr>
              <w:spacing w:line="360" w:lineRule="auto"/>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Javier Martínez Cruz</w:t>
            </w:r>
          </w:p>
          <w:p w:rsidR="00554DF4" w:rsidRPr="00D220DC" w:rsidRDefault="00554DF4" w:rsidP="00D220DC">
            <w:pPr>
              <w:spacing w:line="360" w:lineRule="auto"/>
              <w:jc w:val="center"/>
              <w:rPr>
                <w:rFonts w:ascii="Palatino Linotype" w:hAnsi="Palatino Linotype" w:cs="Arial"/>
              </w:rPr>
            </w:pPr>
            <w:r w:rsidRPr="00D220DC">
              <w:rPr>
                <w:rFonts w:ascii="Palatino Linotype" w:hAnsi="Palatino Linotype" w:cs="Arial"/>
              </w:rPr>
              <w:t>Comisionado</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(RÚBRICA)</w:t>
            </w:r>
          </w:p>
        </w:tc>
        <w:tc>
          <w:tcPr>
            <w:tcW w:w="5184" w:type="dxa"/>
          </w:tcPr>
          <w:p w:rsidR="00554DF4" w:rsidRPr="00D220DC" w:rsidRDefault="00554DF4" w:rsidP="00052D75">
            <w:pPr>
              <w:spacing w:line="360" w:lineRule="auto"/>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Luis Gustavo Parra Noriega</w:t>
            </w:r>
          </w:p>
          <w:p w:rsidR="00554DF4" w:rsidRPr="00D220DC" w:rsidRDefault="00554DF4" w:rsidP="00D220DC">
            <w:pPr>
              <w:spacing w:line="360" w:lineRule="auto"/>
              <w:jc w:val="center"/>
              <w:rPr>
                <w:rFonts w:ascii="Palatino Linotype" w:hAnsi="Palatino Linotype" w:cs="Arial"/>
              </w:rPr>
            </w:pPr>
            <w:r w:rsidRPr="00D220DC">
              <w:rPr>
                <w:rFonts w:ascii="Palatino Linotype" w:hAnsi="Palatino Linotype" w:cs="Arial"/>
              </w:rPr>
              <w:t>Comisionado</w:t>
            </w: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(RÚBRICA)</w:t>
            </w:r>
          </w:p>
        </w:tc>
      </w:tr>
      <w:tr w:rsidR="00554DF4" w:rsidRPr="00D220DC" w:rsidTr="00554DF4">
        <w:trPr>
          <w:jc w:val="center"/>
        </w:trPr>
        <w:tc>
          <w:tcPr>
            <w:tcW w:w="10368" w:type="dxa"/>
            <w:gridSpan w:val="2"/>
          </w:tcPr>
          <w:p w:rsidR="00554DF4" w:rsidRPr="00D220DC" w:rsidRDefault="00554DF4" w:rsidP="00052D75">
            <w:pPr>
              <w:spacing w:line="360" w:lineRule="auto"/>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p>
          <w:p w:rsidR="00554DF4" w:rsidRPr="00D220DC" w:rsidRDefault="00554DF4" w:rsidP="00D220DC">
            <w:pPr>
              <w:spacing w:line="360" w:lineRule="auto"/>
              <w:jc w:val="center"/>
              <w:rPr>
                <w:rFonts w:ascii="Palatino Linotype" w:hAnsi="Palatino Linotype" w:cs="Arial"/>
                <w:b/>
              </w:rPr>
            </w:pPr>
            <w:r w:rsidRPr="00D220DC">
              <w:rPr>
                <w:rFonts w:ascii="Palatino Linotype" w:hAnsi="Palatino Linotype" w:cs="Arial"/>
                <w:b/>
              </w:rPr>
              <w:t>Alexis Tapia Ramírez</w:t>
            </w:r>
          </w:p>
          <w:p w:rsidR="00554DF4" w:rsidRPr="00D220DC" w:rsidRDefault="00554DF4" w:rsidP="00D220DC">
            <w:pPr>
              <w:spacing w:line="360" w:lineRule="auto"/>
              <w:jc w:val="center"/>
              <w:rPr>
                <w:rFonts w:ascii="Palatino Linotype" w:hAnsi="Palatino Linotype" w:cs="Arial"/>
              </w:rPr>
            </w:pPr>
            <w:r w:rsidRPr="00D220DC">
              <w:rPr>
                <w:rFonts w:ascii="Palatino Linotype" w:hAnsi="Palatino Linotype" w:cs="Arial"/>
              </w:rPr>
              <w:t>Secretario Técnico del Pleno</w:t>
            </w:r>
          </w:p>
          <w:p w:rsidR="00554DF4" w:rsidRPr="00E15AD2" w:rsidRDefault="00554DF4" w:rsidP="00E15AD2">
            <w:pPr>
              <w:spacing w:line="360" w:lineRule="auto"/>
              <w:jc w:val="center"/>
              <w:rPr>
                <w:rFonts w:ascii="Palatino Linotype" w:hAnsi="Palatino Linotype" w:cs="Arial"/>
                <w:b/>
              </w:rPr>
            </w:pPr>
            <w:r w:rsidRPr="00D220DC">
              <w:rPr>
                <w:rFonts w:ascii="Palatino Linotype" w:hAnsi="Palatino Linotype" w:cs="Arial"/>
                <w:b/>
              </w:rPr>
              <w:t>(RÚBRICA)</w:t>
            </w:r>
          </w:p>
        </w:tc>
      </w:tr>
    </w:tbl>
    <w:p w:rsidR="002248D3" w:rsidRPr="00D220DC" w:rsidRDefault="00554DF4" w:rsidP="00052D75">
      <w:pPr>
        <w:spacing w:line="360" w:lineRule="auto"/>
        <w:jc w:val="both"/>
        <w:rPr>
          <w:rFonts w:ascii="Palatino Linotype" w:hAnsi="Palatino Linotype"/>
        </w:rPr>
      </w:pPr>
      <w:r w:rsidRPr="00D220DC">
        <w:rPr>
          <w:rFonts w:ascii="Palatino Linotype" w:hAnsi="Palatino Linotype" w:cs="Arial"/>
          <w:szCs w:val="18"/>
        </w:rPr>
        <w:t xml:space="preserve">Esta hoja corresponde a la resolución de fecha </w:t>
      </w:r>
      <w:r w:rsidR="00052D75">
        <w:rPr>
          <w:rFonts w:ascii="Palatino Linotype" w:hAnsi="Palatino Linotype" w:cs="Arial"/>
          <w:szCs w:val="18"/>
        </w:rPr>
        <w:t>veintinueve (29)</w:t>
      </w:r>
      <w:r w:rsidRPr="00D220DC">
        <w:rPr>
          <w:rFonts w:ascii="Palatino Linotype" w:hAnsi="Palatino Linotype" w:cs="Arial"/>
          <w:szCs w:val="18"/>
        </w:rPr>
        <w:t xml:space="preserve"> de </w:t>
      </w:r>
      <w:r w:rsidR="00D95FF9" w:rsidRPr="00D220DC">
        <w:rPr>
          <w:rFonts w:ascii="Palatino Linotype" w:hAnsi="Palatino Linotype" w:cs="Arial"/>
          <w:szCs w:val="18"/>
        </w:rPr>
        <w:t>enero</w:t>
      </w:r>
      <w:r w:rsidRPr="00D220DC">
        <w:rPr>
          <w:rFonts w:ascii="Palatino Linotype" w:hAnsi="Palatino Linotype" w:cs="Arial"/>
          <w:szCs w:val="18"/>
        </w:rPr>
        <w:t xml:space="preserve"> de dos mil </w:t>
      </w:r>
      <w:r w:rsidR="00D95FF9" w:rsidRPr="00D220DC">
        <w:rPr>
          <w:rFonts w:ascii="Palatino Linotype" w:hAnsi="Palatino Linotype" w:cs="Arial"/>
          <w:szCs w:val="18"/>
        </w:rPr>
        <w:t>veinte</w:t>
      </w:r>
      <w:r w:rsidRPr="00D220DC">
        <w:rPr>
          <w:rFonts w:ascii="Palatino Linotype" w:hAnsi="Palatino Linotype" w:cs="Arial"/>
          <w:szCs w:val="18"/>
        </w:rPr>
        <w:t xml:space="preserve">, emitida en el recurso de revisión </w:t>
      </w:r>
      <w:r w:rsidR="00052D75">
        <w:rPr>
          <w:rFonts w:ascii="Palatino Linotype" w:hAnsi="Palatino Linotype" w:cs="Arial"/>
          <w:b/>
          <w:bCs/>
          <w:szCs w:val="22"/>
          <w:lang w:eastAsia="es-MX"/>
        </w:rPr>
        <w:t>08573</w:t>
      </w:r>
      <w:r w:rsidRPr="00D220DC">
        <w:rPr>
          <w:rFonts w:ascii="Palatino Linotype" w:hAnsi="Palatino Linotype" w:cs="Arial"/>
          <w:b/>
          <w:bCs/>
          <w:szCs w:val="18"/>
        </w:rPr>
        <w:t>/INFOEM/IP/RR/2019.</w:t>
      </w:r>
      <w:r w:rsidRPr="00D220DC">
        <w:rPr>
          <w:rFonts w:ascii="Palatino Linotype" w:hAnsi="Palatino Linotype" w:cs="Arial"/>
          <w:bCs/>
          <w:szCs w:val="18"/>
        </w:rPr>
        <w:t xml:space="preserve"> </w:t>
      </w:r>
    </w:p>
    <w:sectPr w:rsidR="002248D3" w:rsidRPr="00D220DC" w:rsidSect="00141DF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BAF" w:rsidRDefault="00BB3BAF" w:rsidP="008B6F5F">
      <w:r>
        <w:separator/>
      </w:r>
    </w:p>
  </w:endnote>
  <w:endnote w:type="continuationSeparator" w:id="0">
    <w:p w:rsidR="00BB3BAF" w:rsidRDefault="00BB3BA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220DC" w:rsidRPr="000A2541" w:rsidRDefault="00D220D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138DF">
              <w:rPr>
                <w:rFonts w:ascii="Palatino Linotype" w:hAnsi="Palatino Linotype"/>
                <w:b/>
                <w:bCs/>
                <w:noProof/>
              </w:rPr>
              <w:t>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138DF">
              <w:rPr>
                <w:rFonts w:ascii="Palatino Linotype" w:hAnsi="Palatino Linotype"/>
                <w:b/>
                <w:bCs/>
                <w:noProof/>
              </w:rPr>
              <w:t>71</w:t>
            </w:r>
            <w:r w:rsidRPr="000A2541">
              <w:rPr>
                <w:rFonts w:ascii="Palatino Linotype" w:hAnsi="Palatino Linotype"/>
                <w:b/>
                <w:bCs/>
              </w:rPr>
              <w:fldChar w:fldCharType="end"/>
            </w:r>
          </w:p>
        </w:sdtContent>
      </w:sdt>
    </w:sdtContent>
  </w:sdt>
  <w:p w:rsidR="00D220DC" w:rsidRDefault="00D220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0DC" w:rsidRPr="00883450" w:rsidRDefault="00D220D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38DF" w:rsidRPr="008138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38DF" w:rsidRPr="008138DF">
      <w:rPr>
        <w:rFonts w:ascii="Palatino Linotype" w:hAnsi="Palatino Linotype"/>
        <w:noProof/>
        <w:sz w:val="22"/>
        <w:szCs w:val="22"/>
        <w:lang w:val="es-ES"/>
      </w:rPr>
      <w:t>71</w:t>
    </w:r>
    <w:r w:rsidRPr="00883450">
      <w:rPr>
        <w:rFonts w:ascii="Palatino Linotype" w:hAnsi="Palatino Linotype"/>
        <w:sz w:val="22"/>
        <w:szCs w:val="22"/>
      </w:rPr>
      <w:fldChar w:fldCharType="end"/>
    </w:r>
  </w:p>
  <w:p w:rsidR="00D220DC" w:rsidRPr="00883450" w:rsidRDefault="00D220D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BAF" w:rsidRDefault="00BB3BAF" w:rsidP="008B6F5F">
      <w:r>
        <w:separator/>
      </w:r>
    </w:p>
  </w:footnote>
  <w:footnote w:type="continuationSeparator" w:id="0">
    <w:p w:rsidR="00BB3BAF" w:rsidRDefault="00BB3BAF" w:rsidP="008B6F5F">
      <w:r>
        <w:continuationSeparator/>
      </w:r>
    </w:p>
  </w:footnote>
  <w:footnote w:id="1">
    <w:p w:rsidR="00D220DC" w:rsidRDefault="00D220DC" w:rsidP="00554DF4">
      <w:pPr>
        <w:pStyle w:val="Textonotapie"/>
      </w:pPr>
      <w:r>
        <w:rPr>
          <w:rStyle w:val="Refdenotaalpie"/>
        </w:rPr>
        <w:footnoteRef/>
      </w:r>
      <w:r>
        <w:t xml:space="preserve"> Convención Americana sobre Derechos Humanos. Artículo 13.</w:t>
      </w:r>
    </w:p>
  </w:footnote>
  <w:footnote w:id="2">
    <w:p w:rsidR="00D220DC" w:rsidRDefault="00D220DC" w:rsidP="00554DF4">
      <w:pPr>
        <w:pStyle w:val="Textonotapie"/>
      </w:pPr>
      <w:r>
        <w:rPr>
          <w:rStyle w:val="Refdenotaalpie"/>
        </w:rPr>
        <w:footnoteRef/>
      </w:r>
      <w:r>
        <w:t xml:space="preserve"> Constitución Política de los Estados Unidos Mexicanos. Artículo sexto, sección A, Fracción I.</w:t>
      </w:r>
    </w:p>
  </w:footnote>
  <w:footnote w:id="3">
    <w:p w:rsidR="00D220DC" w:rsidRDefault="00D220DC"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220DC" w:rsidRDefault="00D220DC" w:rsidP="00554DF4">
      <w:pPr>
        <w:pStyle w:val="Textonotapie"/>
      </w:pPr>
      <w:r>
        <w:rPr>
          <w:rStyle w:val="Refdenotaalpie"/>
        </w:rPr>
        <w:footnoteRef/>
      </w:r>
      <w:r>
        <w:t xml:space="preserve"> Ibídem. Párr. 87.</w:t>
      </w:r>
    </w:p>
  </w:footnote>
  <w:footnote w:id="5">
    <w:p w:rsidR="00D220DC" w:rsidRDefault="00D220DC"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D220DC" w:rsidRDefault="00D220DC" w:rsidP="00554DF4">
      <w:pPr>
        <w:pStyle w:val="Textonotapie"/>
      </w:pPr>
      <w:r>
        <w:rPr>
          <w:rStyle w:val="Refdenotaalpie"/>
        </w:rPr>
        <w:footnoteRef/>
      </w:r>
      <w:r>
        <w:t xml:space="preserve"> Artículo 150. Ley de Transparencia y Acceso a la Información Pública del Estado de México y Municipios.</w:t>
      </w:r>
    </w:p>
    <w:p w:rsidR="00D220DC" w:rsidRDefault="00D220DC" w:rsidP="00554DF4">
      <w:pPr>
        <w:pStyle w:val="Textonotapie"/>
      </w:pPr>
      <w:r>
        <w:t>Artículo 151. Ibídem.</w:t>
      </w:r>
    </w:p>
  </w:footnote>
  <w:footnote w:id="7">
    <w:p w:rsidR="00D220DC" w:rsidRDefault="00D220DC" w:rsidP="00554DF4">
      <w:pPr>
        <w:pStyle w:val="Textonotapie"/>
      </w:pPr>
      <w:r>
        <w:rPr>
          <w:rStyle w:val="Refdenotaalpie"/>
        </w:rPr>
        <w:footnoteRef/>
      </w:r>
      <w:r>
        <w:t xml:space="preserve"> Ley de Transparencia y Acceso a la Información Pública del Estado de México y Municipios. Artículo 9. …</w:t>
      </w:r>
    </w:p>
    <w:p w:rsidR="00D220DC" w:rsidRDefault="00D220DC" w:rsidP="00554DF4">
      <w:pPr>
        <w:pStyle w:val="Textonotapie"/>
      </w:pPr>
      <w:r>
        <w:t>II. Eficacia: Obligación del Instituto para tutelar, de manera efectiva, el derecho de acceso a la información;</w:t>
      </w:r>
    </w:p>
    <w:p w:rsidR="00D220DC" w:rsidRDefault="00D220DC" w:rsidP="00554DF4">
      <w:pPr>
        <w:pStyle w:val="Textonotapie"/>
      </w:pPr>
      <w:r>
        <w:t xml:space="preserve">… </w:t>
      </w:r>
    </w:p>
  </w:footnote>
  <w:footnote w:id="8">
    <w:p w:rsidR="00D220DC" w:rsidRPr="00985DD4" w:rsidRDefault="00D220DC" w:rsidP="005E22B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220DC" w:rsidRPr="00985DD4" w:rsidRDefault="00D220DC" w:rsidP="005E22B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220DC" w:rsidRPr="00985DD4" w:rsidRDefault="00D220DC" w:rsidP="005E22B0">
      <w:pPr>
        <w:autoSpaceDE w:val="0"/>
        <w:autoSpaceDN w:val="0"/>
        <w:adjustRightInd w:val="0"/>
        <w:spacing w:line="276" w:lineRule="auto"/>
        <w:jc w:val="both"/>
        <w:rPr>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rsidR="00D220DC" w:rsidRPr="00985DD4" w:rsidRDefault="00D220DC" w:rsidP="005E22B0">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rsidR="00D220DC" w:rsidRPr="003047EC" w:rsidRDefault="00D220DC" w:rsidP="005E22B0">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220DC" w:rsidRPr="003047EC" w:rsidRDefault="00D220DC" w:rsidP="005E22B0">
      <w:pPr>
        <w:pStyle w:val="Textonotapie"/>
        <w:jc w:val="both"/>
        <w:rPr>
          <w:rFonts w:ascii="Palatino Linotype" w:hAnsi="Palatino Linotype"/>
          <w:sz w:val="16"/>
          <w:szCs w:val="16"/>
        </w:rPr>
      </w:pPr>
      <w:r w:rsidRPr="003047EC">
        <w:rPr>
          <w:rFonts w:ascii="Palatino Linotype" w:hAnsi="Palatino Linotype"/>
          <w:sz w:val="16"/>
          <w:szCs w:val="16"/>
        </w:rPr>
        <w:t xml:space="preserve">1a./J. 2/2012 (9a.). Primera Sala. Décima Época. Semanario Judicial de la Federación y su Gaceta. Libro V, Febrero de 2012, Pág. 533.  </w:t>
      </w:r>
    </w:p>
  </w:footnote>
  <w:footnote w:id="11">
    <w:p w:rsidR="00D220DC" w:rsidRPr="00A870EF" w:rsidRDefault="00D220DC" w:rsidP="005E22B0">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2">
    <w:p w:rsidR="00D220DC" w:rsidRDefault="00D220DC" w:rsidP="005E22B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220DC" w:rsidRDefault="00D220DC" w:rsidP="005E22B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220DC" w:rsidRPr="001E1F95" w:rsidRDefault="00D220DC" w:rsidP="005E22B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D220DC" w:rsidRPr="007F43A5" w:rsidRDefault="00D220DC" w:rsidP="005E22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4">
    <w:p w:rsidR="00D220DC" w:rsidRPr="0037004E" w:rsidRDefault="00D220DC" w:rsidP="005E22B0">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D220DC" w:rsidRDefault="00D220DC" w:rsidP="005E22B0">
      <w:pPr>
        <w:pStyle w:val="Textonotapie"/>
      </w:pPr>
    </w:p>
  </w:footnote>
  <w:footnote w:id="15">
    <w:p w:rsidR="00D220DC" w:rsidRDefault="00D220DC" w:rsidP="005E22B0">
      <w:pPr>
        <w:pStyle w:val="Textonotapie"/>
        <w:jc w:val="both"/>
      </w:pPr>
      <w:r>
        <w:rPr>
          <w:rStyle w:val="Refdenotaalpie"/>
        </w:rPr>
        <w:footnoteRef/>
      </w:r>
      <w:r>
        <w:t xml:space="preserve"> Artículo 3. Para los efectos de la presente Ley se entenderá por:</w:t>
      </w:r>
    </w:p>
    <w:p w:rsidR="00D220DC" w:rsidRDefault="00D220DC" w:rsidP="005E22B0">
      <w:pPr>
        <w:pStyle w:val="Textonotapie"/>
        <w:jc w:val="both"/>
      </w:pPr>
      <w:r>
        <w:t xml:space="preserve"> (…)</w:t>
      </w:r>
    </w:p>
    <w:p w:rsidR="00D220DC" w:rsidRDefault="00D220DC" w:rsidP="005E22B0">
      <w:pPr>
        <w:pStyle w:val="Textonotapie"/>
        <w:jc w:val="both"/>
      </w:pPr>
      <w:r>
        <w:t>IX. Datos personales: La información concerniente a una persona, identificada o identificable según lo dispuesto por la Ley de Protección de Datos Personales del Estado de México;</w:t>
      </w:r>
    </w:p>
  </w:footnote>
  <w:footnote w:id="16">
    <w:p w:rsidR="00D220DC" w:rsidRPr="00ED2A04" w:rsidRDefault="00D220DC" w:rsidP="005E22B0">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7">
    <w:p w:rsidR="00D220DC" w:rsidRPr="00ED2A04" w:rsidRDefault="00D220DC" w:rsidP="005E22B0">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8">
    <w:p w:rsidR="00D220DC" w:rsidRPr="000406A4" w:rsidRDefault="00D220DC" w:rsidP="005E22B0">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9">
    <w:p w:rsidR="00D220DC" w:rsidRPr="000406A4" w:rsidRDefault="00D220DC" w:rsidP="005E22B0">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20">
    <w:p w:rsidR="00D220DC" w:rsidRPr="000406A4" w:rsidRDefault="00D220DC" w:rsidP="005E22B0">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1">
    <w:p w:rsidR="00D220DC" w:rsidRPr="000406A4" w:rsidRDefault="00D220DC" w:rsidP="005E22B0">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2">
    <w:p w:rsidR="00D220DC" w:rsidRPr="000406A4" w:rsidRDefault="00D220DC" w:rsidP="005E22B0">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3">
    <w:p w:rsidR="00D220DC" w:rsidRPr="00042E67" w:rsidRDefault="00D220DC" w:rsidP="005E22B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24">
    <w:p w:rsidR="00D220DC" w:rsidRPr="00A4142C" w:rsidRDefault="00D220DC" w:rsidP="005E22B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20DC" w:rsidRPr="00EF13C1" w:rsidTr="00646380">
      <w:trPr>
        <w:trHeight w:val="138"/>
        <w:jc w:val="right"/>
      </w:trPr>
      <w:tc>
        <w:tcPr>
          <w:tcW w:w="2552" w:type="dxa"/>
          <w:vAlign w:val="center"/>
        </w:tcPr>
        <w:p w:rsidR="00D220DC" w:rsidRPr="00EF13C1" w:rsidRDefault="00D220D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220DC" w:rsidRPr="00EF13C1" w:rsidRDefault="00D220DC" w:rsidP="00C11A40">
          <w:pPr>
            <w:pStyle w:val="Encabezado"/>
            <w:jc w:val="right"/>
            <w:rPr>
              <w:rFonts w:ascii="Palatino Linotype" w:hAnsi="Palatino Linotype"/>
              <w:b/>
              <w:sz w:val="22"/>
              <w:szCs w:val="22"/>
            </w:rPr>
          </w:pPr>
          <w:r>
            <w:rPr>
              <w:rFonts w:ascii="Palatino Linotype" w:hAnsi="Palatino Linotype" w:cs="Arial"/>
              <w:b/>
              <w:bCs/>
              <w:sz w:val="22"/>
              <w:szCs w:val="22"/>
              <w:lang w:eastAsia="es-MX"/>
            </w:rPr>
            <w:t>08573/INFOEM/IP/RR/2019</w:t>
          </w:r>
        </w:p>
      </w:tc>
    </w:tr>
    <w:tr w:rsidR="00D220DC" w:rsidRPr="00EF13C1" w:rsidTr="00646380">
      <w:trPr>
        <w:trHeight w:val="233"/>
        <w:jc w:val="right"/>
      </w:trPr>
      <w:tc>
        <w:tcPr>
          <w:tcW w:w="2552" w:type="dxa"/>
          <w:vAlign w:val="center"/>
        </w:tcPr>
        <w:p w:rsidR="00D220DC" w:rsidRPr="00EF13C1" w:rsidRDefault="00D220DC" w:rsidP="00646380">
          <w:pPr>
            <w:rPr>
              <w:rFonts w:ascii="Palatino Linotype" w:hAnsi="Palatino Linotype"/>
              <w:b/>
              <w:sz w:val="22"/>
              <w:szCs w:val="22"/>
            </w:rPr>
          </w:pPr>
        </w:p>
      </w:tc>
      <w:tc>
        <w:tcPr>
          <w:tcW w:w="3826" w:type="dxa"/>
          <w:vAlign w:val="center"/>
        </w:tcPr>
        <w:p w:rsidR="00D220DC" w:rsidRPr="00EF13C1" w:rsidRDefault="00D220DC" w:rsidP="00141DF6">
          <w:pPr>
            <w:pStyle w:val="Encabezado"/>
            <w:jc w:val="center"/>
            <w:rPr>
              <w:rFonts w:ascii="Palatino Linotype" w:hAnsi="Palatino Linotype"/>
              <w:b/>
              <w:sz w:val="22"/>
              <w:szCs w:val="22"/>
            </w:rPr>
          </w:pPr>
        </w:p>
      </w:tc>
    </w:tr>
    <w:tr w:rsidR="00D220DC" w:rsidRPr="00EF13C1" w:rsidTr="00646380">
      <w:trPr>
        <w:trHeight w:val="321"/>
        <w:jc w:val="right"/>
      </w:trPr>
      <w:tc>
        <w:tcPr>
          <w:tcW w:w="2552" w:type="dxa"/>
          <w:vAlign w:val="center"/>
        </w:tcPr>
        <w:p w:rsidR="00D220DC" w:rsidRPr="00EF13C1" w:rsidRDefault="00D220D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220DC" w:rsidRPr="00EF13C1" w:rsidRDefault="00D220DC" w:rsidP="00C11A40">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p>
      </w:tc>
    </w:tr>
    <w:tr w:rsidR="00D220DC" w:rsidRPr="00EF13C1" w:rsidTr="00646380">
      <w:trPr>
        <w:trHeight w:val="321"/>
        <w:jc w:val="right"/>
      </w:trPr>
      <w:tc>
        <w:tcPr>
          <w:tcW w:w="2552" w:type="dxa"/>
          <w:vAlign w:val="center"/>
        </w:tcPr>
        <w:p w:rsidR="00D220DC" w:rsidRPr="00EF13C1" w:rsidRDefault="00D220D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220DC" w:rsidRPr="00EF13C1" w:rsidRDefault="00D220D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220DC" w:rsidRDefault="00D220D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220DC" w:rsidRPr="00182113" w:rsidTr="00141DF6">
      <w:trPr>
        <w:trHeight w:val="138"/>
      </w:trPr>
      <w:tc>
        <w:tcPr>
          <w:tcW w:w="2532" w:type="dxa"/>
          <w:vAlign w:val="center"/>
        </w:tcPr>
        <w:p w:rsidR="00D220DC" w:rsidRPr="00EF13C1" w:rsidRDefault="00D220D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220DC" w:rsidRPr="00EF13C1" w:rsidRDefault="00D220DC" w:rsidP="00C11A4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08573/INFOEM/IP/RR/2019 </w:t>
          </w:r>
        </w:p>
      </w:tc>
      <w:tc>
        <w:tcPr>
          <w:tcW w:w="2532" w:type="dxa"/>
          <w:vAlign w:val="center"/>
        </w:tcPr>
        <w:p w:rsidR="00D220DC" w:rsidRPr="00182113" w:rsidRDefault="00D220DC" w:rsidP="00141DF6">
          <w:pPr>
            <w:rPr>
              <w:rFonts w:ascii="Palatino Linotype" w:hAnsi="Palatino Linotype"/>
              <w:b/>
              <w:sz w:val="22"/>
              <w:szCs w:val="22"/>
            </w:rPr>
          </w:pPr>
        </w:p>
      </w:tc>
      <w:tc>
        <w:tcPr>
          <w:tcW w:w="236" w:type="dxa"/>
          <w:vAlign w:val="center"/>
        </w:tcPr>
        <w:p w:rsidR="00D220DC" w:rsidRPr="00182113" w:rsidRDefault="00D220DC" w:rsidP="00141DF6">
          <w:pPr>
            <w:pStyle w:val="Encabezado"/>
            <w:jc w:val="center"/>
            <w:rPr>
              <w:rFonts w:ascii="Palatino Linotype" w:hAnsi="Palatino Linotype"/>
              <w:b/>
              <w:sz w:val="22"/>
              <w:szCs w:val="22"/>
            </w:rPr>
          </w:pPr>
        </w:p>
      </w:tc>
      <w:tc>
        <w:tcPr>
          <w:tcW w:w="3261" w:type="dxa"/>
          <w:vAlign w:val="center"/>
        </w:tcPr>
        <w:p w:rsidR="00D220DC" w:rsidRPr="00182113" w:rsidRDefault="00D220DC" w:rsidP="00141DF6">
          <w:pPr>
            <w:pStyle w:val="Encabezado"/>
            <w:rPr>
              <w:rFonts w:ascii="Palatino Linotype" w:hAnsi="Palatino Linotype"/>
              <w:b/>
              <w:sz w:val="22"/>
              <w:szCs w:val="22"/>
            </w:rPr>
          </w:pPr>
        </w:p>
      </w:tc>
    </w:tr>
    <w:tr w:rsidR="00D220DC" w:rsidRPr="00182113" w:rsidTr="00141DF6">
      <w:trPr>
        <w:trHeight w:val="227"/>
      </w:trPr>
      <w:tc>
        <w:tcPr>
          <w:tcW w:w="2532" w:type="dxa"/>
          <w:vAlign w:val="center"/>
        </w:tcPr>
        <w:p w:rsidR="00D220DC" w:rsidRPr="00EF13C1" w:rsidRDefault="00D220D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220DC" w:rsidRPr="00EF13C1" w:rsidRDefault="00FE33A0" w:rsidP="00141DF6">
          <w:pPr>
            <w:pStyle w:val="Encabezado"/>
            <w:jc w:val="right"/>
            <w:rPr>
              <w:rFonts w:ascii="Palatino Linotype" w:hAnsi="Palatino Linotype"/>
              <w:b/>
              <w:sz w:val="22"/>
              <w:szCs w:val="22"/>
            </w:rPr>
          </w:pPr>
          <w:r w:rsidRPr="00FE33A0">
            <w:rPr>
              <w:rFonts w:ascii="Palatino Linotype" w:hAnsi="Palatino Linotype"/>
              <w:b/>
              <w:sz w:val="22"/>
              <w:szCs w:val="22"/>
              <w:highlight w:val="black"/>
            </w:rPr>
            <w:t>----------------------------</w:t>
          </w:r>
        </w:p>
      </w:tc>
      <w:tc>
        <w:tcPr>
          <w:tcW w:w="2532" w:type="dxa"/>
          <w:vAlign w:val="center"/>
        </w:tcPr>
        <w:p w:rsidR="00D220DC" w:rsidRPr="00182113" w:rsidRDefault="00D220DC" w:rsidP="00141DF6">
          <w:pPr>
            <w:rPr>
              <w:rFonts w:ascii="Palatino Linotype" w:hAnsi="Palatino Linotype"/>
              <w:b/>
              <w:sz w:val="22"/>
              <w:szCs w:val="22"/>
            </w:rPr>
          </w:pPr>
        </w:p>
      </w:tc>
      <w:tc>
        <w:tcPr>
          <w:tcW w:w="236" w:type="dxa"/>
          <w:vAlign w:val="center"/>
        </w:tcPr>
        <w:p w:rsidR="00D220DC" w:rsidRPr="00182113" w:rsidRDefault="00D220DC" w:rsidP="00141DF6">
          <w:pPr>
            <w:pStyle w:val="Encabezado"/>
            <w:jc w:val="center"/>
            <w:rPr>
              <w:rFonts w:ascii="Palatino Linotype" w:hAnsi="Palatino Linotype"/>
              <w:b/>
              <w:sz w:val="22"/>
              <w:szCs w:val="22"/>
            </w:rPr>
          </w:pPr>
        </w:p>
      </w:tc>
      <w:tc>
        <w:tcPr>
          <w:tcW w:w="3261" w:type="dxa"/>
          <w:vAlign w:val="center"/>
        </w:tcPr>
        <w:p w:rsidR="00D220DC" w:rsidRPr="00182113" w:rsidRDefault="00D220DC" w:rsidP="00141DF6">
          <w:pPr>
            <w:pStyle w:val="Encabezado"/>
            <w:rPr>
              <w:rFonts w:ascii="Palatino Linotype" w:hAnsi="Palatino Linotype"/>
              <w:b/>
              <w:sz w:val="22"/>
              <w:szCs w:val="22"/>
            </w:rPr>
          </w:pPr>
        </w:p>
      </w:tc>
    </w:tr>
    <w:tr w:rsidR="00D220DC" w:rsidRPr="00182113" w:rsidTr="00141DF6">
      <w:trPr>
        <w:trHeight w:val="232"/>
      </w:trPr>
      <w:tc>
        <w:tcPr>
          <w:tcW w:w="2532" w:type="dxa"/>
          <w:vAlign w:val="center"/>
        </w:tcPr>
        <w:p w:rsidR="00D220DC" w:rsidRPr="00EF13C1" w:rsidRDefault="00D220D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220DC" w:rsidRPr="00EF13C1" w:rsidRDefault="00D220DC" w:rsidP="00C11A40">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p>
      </w:tc>
      <w:tc>
        <w:tcPr>
          <w:tcW w:w="2532" w:type="dxa"/>
          <w:vAlign w:val="center"/>
        </w:tcPr>
        <w:p w:rsidR="00D220DC" w:rsidRPr="00182113" w:rsidRDefault="00D220DC" w:rsidP="00141DF6">
          <w:pPr>
            <w:rPr>
              <w:rFonts w:ascii="Palatino Linotype" w:hAnsi="Palatino Linotype"/>
              <w:b/>
              <w:sz w:val="22"/>
              <w:szCs w:val="22"/>
            </w:rPr>
          </w:pPr>
        </w:p>
      </w:tc>
      <w:tc>
        <w:tcPr>
          <w:tcW w:w="236" w:type="dxa"/>
          <w:vAlign w:val="center"/>
        </w:tcPr>
        <w:p w:rsidR="00D220DC" w:rsidRPr="00182113" w:rsidRDefault="00D220DC" w:rsidP="00141DF6">
          <w:pPr>
            <w:pStyle w:val="Encabezado"/>
            <w:jc w:val="center"/>
            <w:rPr>
              <w:rFonts w:ascii="Palatino Linotype" w:hAnsi="Palatino Linotype"/>
              <w:b/>
              <w:sz w:val="22"/>
              <w:szCs w:val="22"/>
            </w:rPr>
          </w:pPr>
        </w:p>
      </w:tc>
      <w:tc>
        <w:tcPr>
          <w:tcW w:w="3261" w:type="dxa"/>
          <w:vAlign w:val="center"/>
        </w:tcPr>
        <w:p w:rsidR="00D220DC" w:rsidRPr="00182113" w:rsidRDefault="00D220DC" w:rsidP="00141DF6">
          <w:pPr>
            <w:pStyle w:val="Encabezado"/>
            <w:rPr>
              <w:rFonts w:ascii="Palatino Linotype" w:hAnsi="Palatino Linotype"/>
              <w:b/>
              <w:sz w:val="22"/>
              <w:szCs w:val="22"/>
            </w:rPr>
          </w:pPr>
        </w:p>
      </w:tc>
    </w:tr>
    <w:tr w:rsidR="00D220DC" w:rsidRPr="00182113" w:rsidTr="00141DF6">
      <w:trPr>
        <w:trHeight w:val="320"/>
      </w:trPr>
      <w:tc>
        <w:tcPr>
          <w:tcW w:w="2532" w:type="dxa"/>
          <w:vAlign w:val="center"/>
        </w:tcPr>
        <w:p w:rsidR="00D220DC" w:rsidRPr="00EF13C1" w:rsidRDefault="00D220D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220DC" w:rsidRPr="00EF13C1" w:rsidRDefault="00D220D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220DC" w:rsidRPr="00182113" w:rsidRDefault="00D220DC" w:rsidP="00141DF6">
          <w:pPr>
            <w:rPr>
              <w:rFonts w:ascii="Palatino Linotype" w:hAnsi="Palatino Linotype"/>
              <w:b/>
              <w:sz w:val="22"/>
              <w:szCs w:val="22"/>
            </w:rPr>
          </w:pPr>
        </w:p>
      </w:tc>
      <w:tc>
        <w:tcPr>
          <w:tcW w:w="236" w:type="dxa"/>
          <w:vAlign w:val="center"/>
        </w:tcPr>
        <w:p w:rsidR="00D220DC" w:rsidRPr="00182113" w:rsidRDefault="00D220DC" w:rsidP="00141DF6">
          <w:pPr>
            <w:pStyle w:val="Encabezado"/>
            <w:jc w:val="center"/>
            <w:rPr>
              <w:rFonts w:ascii="Palatino Linotype" w:hAnsi="Palatino Linotype"/>
              <w:b/>
              <w:sz w:val="22"/>
              <w:szCs w:val="22"/>
            </w:rPr>
          </w:pPr>
        </w:p>
      </w:tc>
      <w:tc>
        <w:tcPr>
          <w:tcW w:w="3261" w:type="dxa"/>
          <w:vAlign w:val="center"/>
        </w:tcPr>
        <w:p w:rsidR="00D220DC" w:rsidRPr="00182113" w:rsidRDefault="00D220DC" w:rsidP="00141DF6">
          <w:pPr>
            <w:pStyle w:val="Encabezado"/>
            <w:rPr>
              <w:rFonts w:ascii="Palatino Linotype" w:hAnsi="Palatino Linotype"/>
              <w:b/>
              <w:sz w:val="22"/>
              <w:szCs w:val="22"/>
            </w:rPr>
          </w:pPr>
        </w:p>
      </w:tc>
    </w:tr>
  </w:tbl>
  <w:p w:rsidR="00D220DC" w:rsidRDefault="00D220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1">
    <w:nsid w:val="213E08E7"/>
    <w:multiLevelType w:val="hybridMultilevel"/>
    <w:tmpl w:val="7D20A3DE"/>
    <w:lvl w:ilvl="0" w:tplc="ED22C536">
      <w:start w:val="1"/>
      <w:numFmt w:val="decimal"/>
      <w:lvlText w:val="%1)"/>
      <w:lvlJc w:val="left"/>
      <w:pPr>
        <w:ind w:left="720" w:hanging="360"/>
      </w:pPr>
      <w:rPr>
        <w:rFonts w:ascii="Palatino Linotype" w:hAnsi="Palatino Linotype"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5">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27"/>
  </w:num>
  <w:num w:numId="11">
    <w:abstractNumId w:val="3"/>
  </w:num>
  <w:num w:numId="12">
    <w:abstractNumId w:val="25"/>
  </w:num>
  <w:num w:numId="13">
    <w:abstractNumId w:val="12"/>
  </w:num>
  <w:num w:numId="14">
    <w:abstractNumId w:val="0"/>
  </w:num>
  <w:num w:numId="15">
    <w:abstractNumId w:val="23"/>
  </w:num>
  <w:num w:numId="16">
    <w:abstractNumId w:val="10"/>
  </w:num>
  <w:num w:numId="17">
    <w:abstractNumId w:val="1"/>
  </w:num>
  <w:num w:numId="18">
    <w:abstractNumId w:val="16"/>
  </w:num>
  <w:num w:numId="19">
    <w:abstractNumId w:val="4"/>
  </w:num>
  <w:num w:numId="20">
    <w:abstractNumId w:val="28"/>
  </w:num>
  <w:num w:numId="21">
    <w:abstractNumId w:val="15"/>
  </w:num>
  <w:num w:numId="22">
    <w:abstractNumId w:val="21"/>
  </w:num>
  <w:num w:numId="23">
    <w:abstractNumId w:val="24"/>
  </w:num>
  <w:num w:numId="24">
    <w:abstractNumId w:val="8"/>
  </w:num>
  <w:num w:numId="25">
    <w:abstractNumId w:val="5"/>
  </w:num>
  <w:num w:numId="26">
    <w:abstractNumId w:val="26"/>
  </w:num>
  <w:num w:numId="27">
    <w:abstractNumId w:val="17"/>
  </w:num>
  <w:num w:numId="28">
    <w:abstractNumId w:val="18"/>
  </w:num>
  <w:num w:numId="29">
    <w:abstractNumId w:val="22"/>
  </w:num>
  <w:num w:numId="30">
    <w:abstractNumId w:val="19"/>
  </w:num>
  <w:num w:numId="31">
    <w:abstractNumId w:val="7"/>
  </w:num>
  <w:num w:numId="32">
    <w:abstractNumId w:val="20"/>
  </w:num>
  <w:num w:numId="33">
    <w:abstractNumId w:val="9"/>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2D75"/>
    <w:rsid w:val="000550E9"/>
    <w:rsid w:val="00055C0B"/>
    <w:rsid w:val="00057046"/>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4C87"/>
    <w:rsid w:val="00196809"/>
    <w:rsid w:val="0019703D"/>
    <w:rsid w:val="001A160C"/>
    <w:rsid w:val="001A4BC9"/>
    <w:rsid w:val="001A556A"/>
    <w:rsid w:val="001A7D74"/>
    <w:rsid w:val="001B0E38"/>
    <w:rsid w:val="001B2A18"/>
    <w:rsid w:val="001B3D20"/>
    <w:rsid w:val="001B48A5"/>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17BC1"/>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168"/>
    <w:rsid w:val="002D3F81"/>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3F0F"/>
    <w:rsid w:val="0038111F"/>
    <w:rsid w:val="00382C85"/>
    <w:rsid w:val="00385622"/>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5072"/>
    <w:rsid w:val="00746CAC"/>
    <w:rsid w:val="007473A6"/>
    <w:rsid w:val="00747BD2"/>
    <w:rsid w:val="00755CC3"/>
    <w:rsid w:val="00756E1A"/>
    <w:rsid w:val="00757201"/>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38DF"/>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53"/>
    <w:rsid w:val="008C40D3"/>
    <w:rsid w:val="008D11BC"/>
    <w:rsid w:val="008D42C3"/>
    <w:rsid w:val="008D59C7"/>
    <w:rsid w:val="008D5FE3"/>
    <w:rsid w:val="008D6200"/>
    <w:rsid w:val="008D75F0"/>
    <w:rsid w:val="008E5C56"/>
    <w:rsid w:val="008E6106"/>
    <w:rsid w:val="008E78E7"/>
    <w:rsid w:val="008E7F99"/>
    <w:rsid w:val="008F284F"/>
    <w:rsid w:val="008F6153"/>
    <w:rsid w:val="008F61D4"/>
    <w:rsid w:val="008F7333"/>
    <w:rsid w:val="008F7F5F"/>
    <w:rsid w:val="0090334F"/>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E0CF4"/>
    <w:rsid w:val="009E1568"/>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41"/>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E6B29"/>
    <w:rsid w:val="00AF064C"/>
    <w:rsid w:val="00AF0D0E"/>
    <w:rsid w:val="00B01F10"/>
    <w:rsid w:val="00B024CD"/>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1982"/>
    <w:rsid w:val="00B22D36"/>
    <w:rsid w:val="00B247C4"/>
    <w:rsid w:val="00B24B4D"/>
    <w:rsid w:val="00B258AA"/>
    <w:rsid w:val="00B34623"/>
    <w:rsid w:val="00B36CBB"/>
    <w:rsid w:val="00B37C23"/>
    <w:rsid w:val="00B40212"/>
    <w:rsid w:val="00B40B5C"/>
    <w:rsid w:val="00B50B83"/>
    <w:rsid w:val="00B5361E"/>
    <w:rsid w:val="00B55EEC"/>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2730"/>
    <w:rsid w:val="00BA76D6"/>
    <w:rsid w:val="00BB3360"/>
    <w:rsid w:val="00BB3486"/>
    <w:rsid w:val="00BB383B"/>
    <w:rsid w:val="00BB3BAF"/>
    <w:rsid w:val="00BB4217"/>
    <w:rsid w:val="00BB5E45"/>
    <w:rsid w:val="00BB7073"/>
    <w:rsid w:val="00BB7618"/>
    <w:rsid w:val="00BC0ABE"/>
    <w:rsid w:val="00BC1428"/>
    <w:rsid w:val="00BC259E"/>
    <w:rsid w:val="00BD13E9"/>
    <w:rsid w:val="00BD4F16"/>
    <w:rsid w:val="00BE0B34"/>
    <w:rsid w:val="00BE1F56"/>
    <w:rsid w:val="00BE3B9E"/>
    <w:rsid w:val="00BE7859"/>
    <w:rsid w:val="00BF2E59"/>
    <w:rsid w:val="00BF5406"/>
    <w:rsid w:val="00BF7759"/>
    <w:rsid w:val="00C00901"/>
    <w:rsid w:val="00C11558"/>
    <w:rsid w:val="00C11A40"/>
    <w:rsid w:val="00C11D32"/>
    <w:rsid w:val="00C11FEA"/>
    <w:rsid w:val="00C156B2"/>
    <w:rsid w:val="00C22445"/>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D0F"/>
    <w:rsid w:val="00D16D22"/>
    <w:rsid w:val="00D220DC"/>
    <w:rsid w:val="00D31C70"/>
    <w:rsid w:val="00D343BD"/>
    <w:rsid w:val="00D345F4"/>
    <w:rsid w:val="00D35DE2"/>
    <w:rsid w:val="00D41D69"/>
    <w:rsid w:val="00D42221"/>
    <w:rsid w:val="00D57D6E"/>
    <w:rsid w:val="00D60131"/>
    <w:rsid w:val="00D6467C"/>
    <w:rsid w:val="00D70F0F"/>
    <w:rsid w:val="00D75159"/>
    <w:rsid w:val="00D7583A"/>
    <w:rsid w:val="00D765E3"/>
    <w:rsid w:val="00D76CEA"/>
    <w:rsid w:val="00D777C0"/>
    <w:rsid w:val="00D81D71"/>
    <w:rsid w:val="00D87A72"/>
    <w:rsid w:val="00D87AF3"/>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0CCE"/>
    <w:rsid w:val="00E02044"/>
    <w:rsid w:val="00E12C58"/>
    <w:rsid w:val="00E1317C"/>
    <w:rsid w:val="00E15AD2"/>
    <w:rsid w:val="00E1743B"/>
    <w:rsid w:val="00E174E5"/>
    <w:rsid w:val="00E17F9A"/>
    <w:rsid w:val="00E22A84"/>
    <w:rsid w:val="00E26459"/>
    <w:rsid w:val="00E30414"/>
    <w:rsid w:val="00E345A7"/>
    <w:rsid w:val="00E37012"/>
    <w:rsid w:val="00E40062"/>
    <w:rsid w:val="00E40EC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4E2A"/>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241F"/>
    <w:rsid w:val="00FD731B"/>
    <w:rsid w:val="00FE0502"/>
    <w:rsid w:val="00FE069D"/>
    <w:rsid w:val="00FE33A0"/>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D220DC"/>
    <w:pPr>
      <w:tabs>
        <w:tab w:val="left" w:pos="567"/>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D220DC"/>
    <w:pPr>
      <w:tabs>
        <w:tab w:val="left" w:pos="880"/>
        <w:tab w:val="right" w:leader="dot" w:pos="8779"/>
      </w:tabs>
      <w:spacing w:after="10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16CA-126B-4B2F-B225-57EB6573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71</Pages>
  <Words>14840</Words>
  <Characters>81626</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2019-12-19T01:53:00Z</cp:lastPrinted>
  <dcterms:created xsi:type="dcterms:W3CDTF">2020-01-23T21:12:00Z</dcterms:created>
  <dcterms:modified xsi:type="dcterms:W3CDTF">2020-03-04T01:28:00Z</dcterms:modified>
</cp:coreProperties>
</file>