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4900EF" w:rsidRDefault="00333841" w:rsidP="004900EF">
      <w:pPr>
        <w:spacing w:before="240" w:after="240" w:line="360" w:lineRule="auto"/>
        <w:jc w:val="center"/>
        <w:rPr>
          <w:rFonts w:ascii="Palatino Linotype" w:hAnsi="Palatino Linotype"/>
          <w:b/>
          <w:color w:val="000000" w:themeColor="text1"/>
        </w:rPr>
      </w:pPr>
      <w:bookmarkStart w:id="0" w:name="_GoBack"/>
      <w:bookmarkEnd w:id="0"/>
      <w:r w:rsidRPr="004900EF">
        <w:rPr>
          <w:rFonts w:ascii="Palatino Linotype" w:hAnsi="Palatino Linotype"/>
          <w:b/>
          <w:color w:val="000000" w:themeColor="text1"/>
        </w:rPr>
        <w:t>LÍNEAS ARGUMENTATIVAS</w:t>
      </w:r>
    </w:p>
    <w:p w:rsidR="00D90B5F" w:rsidRPr="004900EF" w:rsidRDefault="004900EF" w:rsidP="004900EF">
      <w:pPr>
        <w:spacing w:line="360" w:lineRule="auto"/>
        <w:jc w:val="both"/>
        <w:rPr>
          <w:rFonts w:ascii="Palatino Linotype" w:hAnsi="Palatino Linotype" w:cs="Arial"/>
        </w:rPr>
      </w:pPr>
      <w:bookmarkStart w:id="1" w:name="_Toc476570283"/>
      <w:r w:rsidRPr="004900EF">
        <w:rPr>
          <w:rFonts w:ascii="Palatino Linotype" w:hAnsi="Palatino Linotype" w:cs="Arial"/>
          <w:b/>
        </w:rPr>
        <w:t>MODIFICACIÓN</w:t>
      </w:r>
      <w:r w:rsidR="00D90B5F" w:rsidRPr="004900EF">
        <w:rPr>
          <w:rFonts w:ascii="Palatino Linotype" w:hAnsi="Palatino Linotype" w:cs="Arial"/>
          <w:b/>
        </w:rPr>
        <w:t xml:space="preserve"> DEL ACTO IMPUGNADO, SOBRESEIMIENTO DEL RECURSO POR</w:t>
      </w:r>
      <w:r w:rsidR="00D90B5F" w:rsidRPr="004900EF">
        <w:rPr>
          <w:rFonts w:ascii="Palatino Linotype" w:hAnsi="Palatino Linotype" w:cs="Arial"/>
        </w:rPr>
        <w:t>. En los casos en que el Sujeto Obligado modifica o revoca dejando al acto combatido sin efectos o materia,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rsidR="000A071A" w:rsidRPr="004900EF" w:rsidRDefault="004900EF" w:rsidP="004900EF">
      <w:pPr>
        <w:spacing w:before="240" w:after="240" w:line="360" w:lineRule="auto"/>
        <w:jc w:val="both"/>
        <w:rPr>
          <w:rFonts w:ascii="Palatino Linotype" w:eastAsia="Times New Roman" w:hAnsi="Palatino Linotype"/>
        </w:rPr>
      </w:pPr>
      <w:r>
        <w:rPr>
          <w:rFonts w:ascii="Palatino Linotype" w:eastAsia="Times New Roman" w:hAnsi="Palatino Linotype"/>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23735</wp:posOffset>
                </wp:positionH>
                <wp:positionV relativeFrom="paragraph">
                  <wp:posOffset>196181</wp:posOffset>
                </wp:positionV>
                <wp:extent cx="5494638" cy="4588475"/>
                <wp:effectExtent l="19050" t="19050" r="30480" b="22225"/>
                <wp:wrapNone/>
                <wp:docPr id="6" name="Conector recto 6"/>
                <wp:cNvGraphicFramePr/>
                <a:graphic xmlns:a="http://schemas.openxmlformats.org/drawingml/2006/main">
                  <a:graphicData uri="http://schemas.microsoft.com/office/word/2010/wordprocessingShape">
                    <wps:wsp>
                      <wps:cNvCnPr/>
                      <wps:spPr>
                        <a:xfrm flipH="1" flipV="1">
                          <a:off x="0" y="0"/>
                          <a:ext cx="5494638" cy="4588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15AD6" id="Conector recto 6"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1.85pt,15.45pt" to="434.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" strokecolor="#5b9bd5 [3204]" strokeweight="3pt">
                <v:stroke joinstyle="miter"/>
              </v:line>
            </w:pict>
          </mc:Fallback>
        </mc:AlternateContent>
      </w:r>
    </w:p>
    <w:p w:rsidR="005F3212" w:rsidRPr="004900EF" w:rsidRDefault="005F3212" w:rsidP="004900EF">
      <w:pPr>
        <w:spacing w:before="240" w:after="240" w:line="360" w:lineRule="auto"/>
        <w:jc w:val="both"/>
        <w:rPr>
          <w:rFonts w:ascii="Palatino Linotype" w:eastAsia="MS Mincho" w:hAnsi="Palatino Linotype" w:cs="Times New Roman"/>
          <w:color w:val="000000" w:themeColor="text1"/>
        </w:rPr>
      </w:pPr>
    </w:p>
    <w:p w:rsidR="005F3212" w:rsidRPr="004900EF" w:rsidRDefault="005F3212" w:rsidP="004900EF">
      <w:pPr>
        <w:spacing w:before="240" w:after="240" w:line="360" w:lineRule="auto"/>
        <w:jc w:val="both"/>
        <w:rPr>
          <w:rFonts w:ascii="Palatino Linotype" w:eastAsia="MS Mincho" w:hAnsi="Palatino Linotype" w:cs="Times New Roman"/>
          <w:color w:val="000000" w:themeColor="text1"/>
        </w:rPr>
      </w:pPr>
    </w:p>
    <w:p w:rsidR="000A0078" w:rsidRPr="004900EF" w:rsidRDefault="000A0078" w:rsidP="004900EF">
      <w:pPr>
        <w:spacing w:before="240" w:after="240" w:line="360" w:lineRule="auto"/>
        <w:jc w:val="both"/>
        <w:rPr>
          <w:rFonts w:ascii="Palatino Linotype" w:eastAsia="MS Mincho" w:hAnsi="Palatino Linotype" w:cs="Times New Roman"/>
          <w:color w:val="000000" w:themeColor="text1"/>
        </w:rPr>
      </w:pPr>
    </w:p>
    <w:p w:rsidR="000A0078" w:rsidRPr="004900EF" w:rsidRDefault="000A0078" w:rsidP="004900EF">
      <w:pPr>
        <w:spacing w:before="240" w:after="240" w:line="360" w:lineRule="auto"/>
        <w:jc w:val="both"/>
        <w:rPr>
          <w:rFonts w:ascii="Palatino Linotype" w:eastAsia="MS Mincho" w:hAnsi="Palatino Linotype" w:cs="Times New Roman"/>
          <w:color w:val="000000" w:themeColor="text1"/>
        </w:rPr>
      </w:pPr>
    </w:p>
    <w:p w:rsidR="000A0078" w:rsidRPr="004900EF" w:rsidRDefault="000A0078" w:rsidP="004900EF">
      <w:pPr>
        <w:spacing w:before="240" w:after="240" w:line="360" w:lineRule="auto"/>
        <w:jc w:val="both"/>
        <w:rPr>
          <w:rFonts w:ascii="Palatino Linotype" w:eastAsia="MS Mincho" w:hAnsi="Palatino Linotype" w:cs="Times New Roman"/>
          <w:color w:val="000000" w:themeColor="text1"/>
        </w:rPr>
      </w:pPr>
    </w:p>
    <w:p w:rsidR="009C6EE1" w:rsidRPr="004900EF" w:rsidRDefault="009C6EE1" w:rsidP="004900EF">
      <w:pPr>
        <w:spacing w:before="240" w:after="240" w:line="360" w:lineRule="auto"/>
        <w:jc w:val="both"/>
        <w:rPr>
          <w:rFonts w:ascii="Palatino Linotype" w:eastAsia="MS Mincho" w:hAnsi="Palatino Linotype" w:cs="Times New Roman"/>
          <w:color w:val="000000" w:themeColor="text1"/>
        </w:rPr>
      </w:pPr>
    </w:p>
    <w:p w:rsidR="00CF36AF" w:rsidRPr="004900EF" w:rsidRDefault="00CF36AF" w:rsidP="004900EF">
      <w:pPr>
        <w:spacing w:before="240" w:after="240" w:line="360" w:lineRule="auto"/>
        <w:jc w:val="both"/>
        <w:rPr>
          <w:rFonts w:ascii="Palatino Linotype" w:eastAsia="MS Mincho" w:hAnsi="Palatino Linotype" w:cs="Times New Roman"/>
          <w:color w:val="000000" w:themeColor="text1"/>
        </w:rPr>
      </w:pPr>
    </w:p>
    <w:bookmarkEnd w:id="1"/>
    <w:p w:rsidR="004900EF" w:rsidRDefault="004900EF" w:rsidP="004900EF">
      <w:pPr>
        <w:spacing w:before="240" w:after="240" w:line="360" w:lineRule="auto"/>
        <w:rPr>
          <w:rFonts w:ascii="Palatino Linotype" w:eastAsia="MS Mincho" w:hAnsi="Palatino Linotype" w:cs="Times New Roman"/>
          <w:color w:val="000000" w:themeColor="text1"/>
        </w:rPr>
      </w:pPr>
    </w:p>
    <w:p w:rsidR="00333841" w:rsidRPr="004900EF" w:rsidRDefault="00333841" w:rsidP="004900EF">
      <w:pPr>
        <w:spacing w:before="240" w:after="240" w:line="360" w:lineRule="auto"/>
        <w:jc w:val="center"/>
        <w:rPr>
          <w:rFonts w:ascii="Palatino Linotype" w:hAnsi="Palatino Linotype"/>
          <w:color w:val="000000" w:themeColor="text1"/>
        </w:rPr>
      </w:pPr>
      <w:r w:rsidRPr="004900EF">
        <w:rPr>
          <w:rFonts w:ascii="Palatino Linotype" w:hAnsi="Palatino Linotype"/>
          <w:b/>
          <w:color w:val="000000" w:themeColor="text1"/>
        </w:rPr>
        <w:lastRenderedPageBreak/>
        <w:t>Índice</w:t>
      </w:r>
      <w:r w:rsidRPr="004900EF">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4900EF" w:rsidRDefault="00333841" w:rsidP="004900EF">
          <w:pPr>
            <w:pStyle w:val="TtulodeTDC"/>
            <w:spacing w:line="360" w:lineRule="auto"/>
            <w:rPr>
              <w:rFonts w:ascii="Palatino Linotype" w:hAnsi="Palatino Linotype"/>
              <w:color w:val="000000" w:themeColor="text1"/>
              <w:sz w:val="24"/>
              <w:szCs w:val="24"/>
            </w:rPr>
          </w:pPr>
        </w:p>
        <w:p w:rsidR="00C113BB" w:rsidRPr="004900EF" w:rsidRDefault="00333841" w:rsidP="004900EF">
          <w:pPr>
            <w:pStyle w:val="TDC1"/>
            <w:ind w:left="0"/>
            <w:rPr>
              <w:rFonts w:ascii="Palatino Linotype" w:hAnsi="Palatino Linotype"/>
              <w:noProof/>
              <w:lang w:val="es-MX" w:eastAsia="es-MX"/>
            </w:rPr>
          </w:pPr>
          <w:r w:rsidRPr="004900EF">
            <w:rPr>
              <w:rFonts w:ascii="Palatino Linotype" w:hAnsi="Palatino Linotype"/>
              <w:color w:val="000000" w:themeColor="text1"/>
            </w:rPr>
            <w:fldChar w:fldCharType="begin"/>
          </w:r>
          <w:r w:rsidRPr="004900EF">
            <w:rPr>
              <w:rFonts w:ascii="Palatino Linotype" w:hAnsi="Palatino Linotype"/>
              <w:color w:val="000000" w:themeColor="text1"/>
            </w:rPr>
            <w:instrText xml:space="preserve"> TOC \o "1-3" \h \z \u </w:instrText>
          </w:r>
          <w:r w:rsidRPr="004900EF">
            <w:rPr>
              <w:rFonts w:ascii="Palatino Linotype" w:hAnsi="Palatino Linotype"/>
              <w:color w:val="000000" w:themeColor="text1"/>
            </w:rPr>
            <w:fldChar w:fldCharType="separate"/>
          </w:r>
          <w:hyperlink w:anchor="_Toc11931949" w:history="1">
            <w:r w:rsidR="00C113BB" w:rsidRPr="004900EF">
              <w:rPr>
                <w:rStyle w:val="Hipervnculo"/>
                <w:rFonts w:ascii="Palatino Linotype" w:hAnsi="Palatino Linotype"/>
                <w:b/>
                <w:noProof/>
              </w:rPr>
              <w:t>ANTECEDENTES</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_Toc11931949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3</w:t>
            </w:r>
            <w:r w:rsidR="00C113BB" w:rsidRPr="004900EF">
              <w:rPr>
                <w:rFonts w:ascii="Palatino Linotype" w:hAnsi="Palatino Linotype"/>
                <w:noProof/>
                <w:webHidden/>
              </w:rPr>
              <w:fldChar w:fldCharType="end"/>
            </w:r>
          </w:hyperlink>
        </w:p>
        <w:p w:rsidR="00C113BB" w:rsidRPr="004900EF" w:rsidRDefault="002D4008" w:rsidP="004900EF">
          <w:pPr>
            <w:pStyle w:val="TDC1"/>
            <w:ind w:left="0"/>
            <w:rPr>
              <w:rFonts w:ascii="Palatino Linotype" w:hAnsi="Palatino Linotype"/>
              <w:noProof/>
              <w:lang w:val="es-MX" w:eastAsia="es-MX"/>
            </w:rPr>
          </w:pPr>
          <w:hyperlink w:anchor="_Toc11931950" w:history="1">
            <w:r w:rsidR="00C113BB" w:rsidRPr="004900EF">
              <w:rPr>
                <w:rStyle w:val="Hipervnculo"/>
                <w:rFonts w:ascii="Palatino Linotype" w:hAnsi="Palatino Linotype"/>
                <w:b/>
                <w:noProof/>
              </w:rPr>
              <w:t>CONSIDERANDO</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_Toc11931950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8</w:t>
            </w:r>
            <w:r w:rsidR="00C113BB" w:rsidRPr="004900EF">
              <w:rPr>
                <w:rFonts w:ascii="Palatino Linotype" w:hAnsi="Palatino Linotype"/>
                <w:noProof/>
                <w:webHidden/>
              </w:rPr>
              <w:fldChar w:fldCharType="end"/>
            </w:r>
          </w:hyperlink>
        </w:p>
        <w:p w:rsidR="00C113BB" w:rsidRPr="004900EF" w:rsidRDefault="002D4008" w:rsidP="004900EF">
          <w:pPr>
            <w:pStyle w:val="TDC2"/>
            <w:spacing w:line="360" w:lineRule="auto"/>
            <w:ind w:left="0"/>
            <w:rPr>
              <w:rFonts w:ascii="Palatino Linotype" w:hAnsi="Palatino Linotype"/>
              <w:noProof/>
              <w:lang w:val="es-MX" w:eastAsia="es-MX"/>
            </w:rPr>
          </w:pPr>
          <w:hyperlink w:anchor="_Toc11931951" w:history="1">
            <w:r w:rsidR="00C113BB" w:rsidRPr="004900EF">
              <w:rPr>
                <w:rStyle w:val="Hipervnculo"/>
                <w:rFonts w:ascii="Palatino Linotype" w:hAnsi="Palatino Linotype"/>
                <w:b/>
                <w:noProof/>
              </w:rPr>
              <w:t>PRIMERO. De la competencia</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_Toc11931951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8</w:t>
            </w:r>
            <w:r w:rsidR="00C113BB" w:rsidRPr="004900EF">
              <w:rPr>
                <w:rFonts w:ascii="Palatino Linotype" w:hAnsi="Palatino Linotype"/>
                <w:noProof/>
                <w:webHidden/>
              </w:rPr>
              <w:fldChar w:fldCharType="end"/>
            </w:r>
          </w:hyperlink>
        </w:p>
        <w:p w:rsidR="00C113BB" w:rsidRPr="004900EF" w:rsidRDefault="002D4008" w:rsidP="004900EF">
          <w:pPr>
            <w:pStyle w:val="TDC2"/>
            <w:spacing w:line="360" w:lineRule="auto"/>
            <w:ind w:left="0"/>
            <w:rPr>
              <w:rFonts w:ascii="Palatino Linotype" w:hAnsi="Palatino Linotype"/>
              <w:noProof/>
              <w:lang w:val="es-MX" w:eastAsia="es-MX"/>
            </w:rPr>
          </w:pPr>
          <w:hyperlink w:anchor="_Toc11931952" w:history="1">
            <w:r w:rsidR="00C113BB" w:rsidRPr="004900EF">
              <w:rPr>
                <w:rStyle w:val="Hipervnculo"/>
                <w:rFonts w:ascii="Palatino Linotype" w:hAnsi="Palatino Linotype"/>
                <w:b/>
                <w:noProof/>
              </w:rPr>
              <w:t>SEGUNDO. De la oportunidad y procedencia.</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_Toc11931952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9</w:t>
            </w:r>
            <w:r w:rsidR="00C113BB" w:rsidRPr="004900EF">
              <w:rPr>
                <w:rFonts w:ascii="Palatino Linotype" w:hAnsi="Palatino Linotype"/>
                <w:noProof/>
                <w:webHidden/>
              </w:rPr>
              <w:fldChar w:fldCharType="end"/>
            </w:r>
          </w:hyperlink>
        </w:p>
        <w:p w:rsidR="00C113BB" w:rsidRPr="004900EF" w:rsidRDefault="002D4008" w:rsidP="004900EF">
          <w:pPr>
            <w:pStyle w:val="TDC2"/>
            <w:spacing w:line="360" w:lineRule="auto"/>
            <w:ind w:left="0"/>
            <w:rPr>
              <w:rFonts w:ascii="Palatino Linotype" w:hAnsi="Palatino Linotype"/>
              <w:noProof/>
              <w:lang w:val="es-MX" w:eastAsia="es-MX"/>
            </w:rPr>
          </w:pPr>
          <w:hyperlink w:anchor="_Toc11931953" w:history="1">
            <w:r w:rsidR="00C113BB" w:rsidRPr="004900EF">
              <w:rPr>
                <w:rStyle w:val="Hipervnculo"/>
                <w:rFonts w:ascii="Palatino Linotype" w:hAnsi="Palatino Linotype"/>
                <w:b/>
                <w:noProof/>
              </w:rPr>
              <w:t>TERCERO. De las pruebas.</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_Toc11931953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9</w:t>
            </w:r>
            <w:r w:rsidR="00C113BB" w:rsidRPr="004900EF">
              <w:rPr>
                <w:rFonts w:ascii="Palatino Linotype" w:hAnsi="Palatino Linotype"/>
                <w:noProof/>
                <w:webHidden/>
              </w:rPr>
              <w:fldChar w:fldCharType="end"/>
            </w:r>
          </w:hyperlink>
        </w:p>
        <w:p w:rsidR="00C113BB" w:rsidRPr="004900EF" w:rsidRDefault="002D4008" w:rsidP="004900EF">
          <w:pPr>
            <w:pStyle w:val="TDC2"/>
            <w:spacing w:line="360" w:lineRule="auto"/>
            <w:ind w:left="0"/>
            <w:rPr>
              <w:rFonts w:ascii="Palatino Linotype" w:hAnsi="Palatino Linotype"/>
              <w:noProof/>
              <w:lang w:val="es-MX" w:eastAsia="es-MX"/>
            </w:rPr>
          </w:pPr>
          <w:hyperlink w:anchor="_Toc11931954" w:history="1">
            <w:r w:rsidR="00C113BB" w:rsidRPr="004900EF">
              <w:rPr>
                <w:rStyle w:val="Hipervnculo"/>
                <w:rFonts w:ascii="Palatino Linotype" w:hAnsi="Palatino Linotype"/>
                <w:b/>
                <w:noProof/>
              </w:rPr>
              <w:t>CUARTO.  Estudio y resolución del asunto</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_Toc11931954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11</w:t>
            </w:r>
            <w:r w:rsidR="00C113BB" w:rsidRPr="004900EF">
              <w:rPr>
                <w:rFonts w:ascii="Palatino Linotype" w:hAnsi="Palatino Linotype"/>
                <w:noProof/>
                <w:webHidden/>
              </w:rPr>
              <w:fldChar w:fldCharType="end"/>
            </w:r>
          </w:hyperlink>
        </w:p>
        <w:p w:rsidR="00C113BB" w:rsidRPr="004900EF" w:rsidRDefault="002D4008" w:rsidP="004900EF">
          <w:pPr>
            <w:pStyle w:val="TDC1"/>
            <w:ind w:left="0"/>
            <w:rPr>
              <w:rFonts w:ascii="Palatino Linotype" w:hAnsi="Palatino Linotype"/>
              <w:noProof/>
              <w:lang w:val="es-MX" w:eastAsia="es-MX"/>
            </w:rPr>
          </w:pPr>
          <w:hyperlink w:anchor="_Toc11931955" w:history="1">
            <w:r w:rsidR="00C113BB" w:rsidRPr="004900EF">
              <w:rPr>
                <w:rStyle w:val="Hipervnculo"/>
                <w:rFonts w:ascii="Palatino Linotype" w:eastAsia="Calibri" w:hAnsi="Palatino Linotype"/>
                <w:b/>
                <w:noProof/>
                <w:lang w:val="es-ES"/>
              </w:rPr>
              <w:t>R E S O L U T I V O S</w:t>
            </w:r>
            <w:r w:rsidR="00C113BB" w:rsidRPr="004900EF">
              <w:rPr>
                <w:rFonts w:ascii="Palatino Linotype" w:hAnsi="Palatino Linotype"/>
                <w:noProof/>
                <w:webHidden/>
              </w:rPr>
              <w:tab/>
            </w:r>
            <w:r w:rsidR="00C113BB" w:rsidRPr="004900EF">
              <w:rPr>
                <w:rFonts w:ascii="Palatino Linotype" w:hAnsi="Palatino Linotype"/>
                <w:noProof/>
                <w:webHidden/>
              </w:rPr>
              <w:fldChar w:fldCharType="begin"/>
            </w:r>
            <w:r w:rsidR="00C113BB" w:rsidRPr="004900EF">
              <w:rPr>
                <w:rFonts w:ascii="Palatino Linotype" w:hAnsi="Palatino Linotype"/>
                <w:noProof/>
                <w:webHidden/>
              </w:rPr>
              <w:instrText xml:space="preserve"> PAGEREF _Toc11931955 \h </w:instrText>
            </w:r>
            <w:r w:rsidR="00C113BB" w:rsidRPr="004900EF">
              <w:rPr>
                <w:rFonts w:ascii="Palatino Linotype" w:hAnsi="Palatino Linotype"/>
                <w:noProof/>
                <w:webHidden/>
              </w:rPr>
            </w:r>
            <w:r w:rsidR="00C113BB" w:rsidRPr="004900EF">
              <w:rPr>
                <w:rFonts w:ascii="Palatino Linotype" w:hAnsi="Palatino Linotype"/>
                <w:noProof/>
                <w:webHidden/>
              </w:rPr>
              <w:fldChar w:fldCharType="separate"/>
            </w:r>
            <w:r w:rsidR="0023214E">
              <w:rPr>
                <w:rFonts w:ascii="Palatino Linotype" w:hAnsi="Palatino Linotype"/>
                <w:noProof/>
                <w:webHidden/>
              </w:rPr>
              <w:t>27</w:t>
            </w:r>
            <w:r w:rsidR="00C113BB" w:rsidRPr="004900EF">
              <w:rPr>
                <w:rFonts w:ascii="Palatino Linotype" w:hAnsi="Palatino Linotype"/>
                <w:noProof/>
                <w:webHidden/>
              </w:rPr>
              <w:fldChar w:fldCharType="end"/>
            </w:r>
          </w:hyperlink>
        </w:p>
        <w:p w:rsidR="002E4103" w:rsidRPr="004900EF" w:rsidRDefault="004900EF" w:rsidP="004900EF">
          <w:pPr>
            <w:spacing w:line="360" w:lineRule="auto"/>
            <w:jc w:val="both"/>
            <w:rPr>
              <w:rFonts w:ascii="Palatino Linotype" w:hAnsi="Palatino Linotype"/>
              <w:b/>
              <w:bCs/>
              <w:color w:val="000000" w:themeColor="text1"/>
              <w:lang w:val="es-ES"/>
            </w:rPr>
          </w:pPr>
          <w:r>
            <w:rPr>
              <w:rFonts w:ascii="Palatino Linotype" w:hAnsi="Palatino Linotype"/>
              <w:b/>
              <w:bCs/>
              <w:noProof/>
              <w:color w:val="000000" w:themeColor="text1"/>
              <w:lang w:val="es-MX" w:eastAsia="es-MX"/>
            </w:rPr>
            <mc:AlternateContent>
              <mc:Choice Requires="wps">
                <w:drawing>
                  <wp:anchor distT="0" distB="0" distL="114300" distR="114300" simplePos="0" relativeHeight="251692032" behindDoc="0" locked="0" layoutInCell="1" allowOverlap="1">
                    <wp:simplePos x="0" y="0"/>
                    <wp:positionH relativeFrom="column">
                      <wp:posOffset>-978</wp:posOffset>
                    </wp:positionH>
                    <wp:positionV relativeFrom="paragraph">
                      <wp:posOffset>40314</wp:posOffset>
                    </wp:positionV>
                    <wp:extent cx="5535827" cy="4209535"/>
                    <wp:effectExtent l="19050" t="19050" r="27305" b="19685"/>
                    <wp:wrapNone/>
                    <wp:docPr id="8" name="Conector recto 8"/>
                    <wp:cNvGraphicFramePr/>
                    <a:graphic xmlns:a="http://schemas.openxmlformats.org/drawingml/2006/main">
                      <a:graphicData uri="http://schemas.microsoft.com/office/word/2010/wordprocessingShape">
                        <wps:wsp>
                          <wps:cNvCnPr/>
                          <wps:spPr>
                            <a:xfrm flipH="1" flipV="1">
                              <a:off x="0" y="0"/>
                              <a:ext cx="5535827" cy="420953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D2CAC" id="Conector recto 8"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pt,3.15pt" to="435.8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" strokecolor="#5b9bd5 [3204]" strokeweight="3pt">
                    <v:stroke joinstyle="miter"/>
                  </v:line>
                </w:pict>
              </mc:Fallback>
            </mc:AlternateContent>
          </w:r>
          <w:r w:rsidR="00333841" w:rsidRPr="004900EF">
            <w:rPr>
              <w:rFonts w:ascii="Palatino Linotype" w:hAnsi="Palatino Linotype"/>
              <w:b/>
              <w:bCs/>
              <w:color w:val="000000" w:themeColor="text1"/>
              <w:lang w:val="es-ES"/>
            </w:rPr>
            <w:fldChar w:fldCharType="end"/>
          </w:r>
        </w:p>
      </w:sdtContent>
    </w:sdt>
    <w:p w:rsidR="00536CD1" w:rsidRPr="004900EF" w:rsidRDefault="00536CD1" w:rsidP="004900EF">
      <w:pPr>
        <w:spacing w:line="360" w:lineRule="auto"/>
        <w:jc w:val="both"/>
        <w:rPr>
          <w:rFonts w:ascii="Palatino Linotype" w:hAnsi="Palatino Linotype"/>
          <w:color w:val="000000" w:themeColor="text1"/>
        </w:rPr>
      </w:pPr>
    </w:p>
    <w:p w:rsidR="00536CD1" w:rsidRPr="004900EF" w:rsidRDefault="00536CD1" w:rsidP="004900EF">
      <w:pPr>
        <w:spacing w:line="360" w:lineRule="auto"/>
        <w:jc w:val="both"/>
        <w:rPr>
          <w:rFonts w:ascii="Palatino Linotype" w:hAnsi="Palatino Linotype"/>
          <w:color w:val="000000" w:themeColor="text1"/>
        </w:rPr>
      </w:pPr>
    </w:p>
    <w:p w:rsidR="00536CD1" w:rsidRPr="004900EF" w:rsidRDefault="00536CD1" w:rsidP="004900EF">
      <w:pPr>
        <w:spacing w:line="360" w:lineRule="auto"/>
        <w:jc w:val="both"/>
        <w:rPr>
          <w:rFonts w:ascii="Palatino Linotype" w:hAnsi="Palatino Linotype"/>
          <w:color w:val="000000" w:themeColor="text1"/>
        </w:rPr>
      </w:pPr>
    </w:p>
    <w:p w:rsidR="00536CD1" w:rsidRPr="004900EF" w:rsidRDefault="004900EF" w:rsidP="004900EF">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91008" behindDoc="0" locked="0" layoutInCell="1" allowOverlap="1">
                <wp:simplePos x="0" y="0"/>
                <wp:positionH relativeFrom="column">
                  <wp:posOffset>386200</wp:posOffset>
                </wp:positionH>
                <wp:positionV relativeFrom="paragraph">
                  <wp:posOffset>231655</wp:posOffset>
                </wp:positionV>
                <wp:extent cx="90616" cy="65903"/>
                <wp:effectExtent l="0" t="0" r="24130" b="0"/>
                <wp:wrapNone/>
                <wp:docPr id="7" name="Arco 7"/>
                <wp:cNvGraphicFramePr/>
                <a:graphic xmlns:a="http://schemas.openxmlformats.org/drawingml/2006/main">
                  <a:graphicData uri="http://schemas.microsoft.com/office/word/2010/wordprocessingShape">
                    <wps:wsp>
                      <wps:cNvSpPr/>
                      <wps:spPr>
                        <a:xfrm>
                          <a:off x="0" y="0"/>
                          <a:ext cx="90616" cy="65903"/>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19FC3" id="Arco 7" o:spid="_x0000_s1026" style="position:absolute;margin-left:30.4pt;margin-top:18.25pt;width:7.15pt;height:5.2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90616,65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" path="m45308,nsc70331,,90616,14753,90616,32952r-45308,l45308,xem45308,nfc70331,,90616,14753,90616,32952e" filled="f" strokecolor="#5b9bd5 [3204]" strokeweight=".5pt">
                <v:stroke joinstyle="miter"/>
                <v:path arrowok="t" o:connecttype="custom" o:connectlocs="45308,0;90616,32952" o:connectangles="0,0"/>
              </v:shape>
            </w:pict>
          </mc:Fallback>
        </mc:AlternateContent>
      </w:r>
    </w:p>
    <w:p w:rsidR="001E52DD" w:rsidRPr="004900EF" w:rsidRDefault="001E52DD" w:rsidP="004900EF">
      <w:pPr>
        <w:spacing w:line="360" w:lineRule="auto"/>
        <w:jc w:val="both"/>
        <w:rPr>
          <w:rFonts w:ascii="Palatino Linotype" w:hAnsi="Palatino Linotype"/>
          <w:color w:val="000000" w:themeColor="text1"/>
        </w:rPr>
      </w:pPr>
    </w:p>
    <w:p w:rsidR="001E52DD" w:rsidRPr="004900EF" w:rsidRDefault="001E52DD" w:rsidP="004900EF">
      <w:pPr>
        <w:spacing w:line="360" w:lineRule="auto"/>
        <w:jc w:val="both"/>
        <w:rPr>
          <w:rFonts w:ascii="Palatino Linotype" w:hAnsi="Palatino Linotype"/>
          <w:color w:val="000000" w:themeColor="text1"/>
        </w:rPr>
      </w:pPr>
    </w:p>
    <w:p w:rsidR="004900EF" w:rsidRDefault="004900EF" w:rsidP="004900EF">
      <w:pPr>
        <w:spacing w:line="360" w:lineRule="auto"/>
        <w:jc w:val="both"/>
        <w:rPr>
          <w:rFonts w:ascii="Palatino Linotype" w:hAnsi="Palatino Linotype"/>
          <w:color w:val="000000" w:themeColor="text1"/>
        </w:rPr>
      </w:pPr>
    </w:p>
    <w:p w:rsidR="004900EF" w:rsidRPr="004900EF" w:rsidRDefault="004900EF" w:rsidP="004900EF">
      <w:pPr>
        <w:spacing w:line="360" w:lineRule="auto"/>
        <w:jc w:val="both"/>
        <w:rPr>
          <w:rFonts w:ascii="Palatino Linotype" w:hAnsi="Palatino Linotype"/>
          <w:color w:val="000000" w:themeColor="text1"/>
        </w:rPr>
      </w:pPr>
    </w:p>
    <w:p w:rsidR="004900EF" w:rsidRDefault="004900EF" w:rsidP="004900EF">
      <w:pPr>
        <w:spacing w:line="360" w:lineRule="auto"/>
        <w:jc w:val="both"/>
        <w:rPr>
          <w:rFonts w:ascii="Palatino Linotype" w:hAnsi="Palatino Linotype"/>
          <w:color w:val="000000" w:themeColor="text1"/>
        </w:rPr>
      </w:pPr>
    </w:p>
    <w:p w:rsidR="00333841" w:rsidRPr="004900EF" w:rsidRDefault="00333841" w:rsidP="004900EF">
      <w:pPr>
        <w:spacing w:line="360" w:lineRule="auto"/>
        <w:jc w:val="both"/>
        <w:rPr>
          <w:rFonts w:ascii="Palatino Linotype" w:hAnsi="Palatino Linotype"/>
          <w:color w:val="000000" w:themeColor="text1"/>
        </w:rPr>
      </w:pPr>
      <w:r w:rsidRPr="004900E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w:t>
      </w:r>
      <w:r w:rsidR="004900EF">
        <w:rPr>
          <w:rFonts w:ascii="Palatino Linotype" w:hAnsi="Palatino Linotype"/>
          <w:color w:val="000000" w:themeColor="text1"/>
        </w:rPr>
        <w:t>fecha veintiséis (26</w:t>
      </w:r>
      <w:r w:rsidRPr="004900EF">
        <w:rPr>
          <w:rFonts w:ascii="Palatino Linotype" w:hAnsi="Palatino Linotype"/>
          <w:color w:val="000000" w:themeColor="text1"/>
        </w:rPr>
        <w:t xml:space="preserve">) de </w:t>
      </w:r>
      <w:r w:rsidR="00456005" w:rsidRPr="004900EF">
        <w:rPr>
          <w:rFonts w:ascii="Palatino Linotype" w:hAnsi="Palatino Linotype"/>
          <w:color w:val="000000" w:themeColor="text1"/>
        </w:rPr>
        <w:t>juni</w:t>
      </w:r>
      <w:r w:rsidR="00F968EA" w:rsidRPr="004900EF">
        <w:rPr>
          <w:rFonts w:ascii="Palatino Linotype" w:hAnsi="Palatino Linotype"/>
          <w:color w:val="000000" w:themeColor="text1"/>
        </w:rPr>
        <w:t>o</w:t>
      </w:r>
      <w:r w:rsidRPr="004900EF">
        <w:rPr>
          <w:rFonts w:ascii="Palatino Linotype" w:hAnsi="Palatino Linotype"/>
          <w:color w:val="000000" w:themeColor="text1"/>
        </w:rPr>
        <w:t xml:space="preserve"> de dos mil </w:t>
      </w:r>
      <w:r w:rsidR="00E55808" w:rsidRPr="004900EF">
        <w:rPr>
          <w:rFonts w:ascii="Palatino Linotype" w:hAnsi="Palatino Linotype"/>
          <w:color w:val="000000" w:themeColor="text1"/>
        </w:rPr>
        <w:t>diecinueve.</w:t>
      </w:r>
    </w:p>
    <w:p w:rsidR="00333841" w:rsidRPr="004900EF" w:rsidRDefault="00333841" w:rsidP="004900EF">
      <w:pPr>
        <w:spacing w:before="240" w:after="360" w:line="360" w:lineRule="auto"/>
        <w:jc w:val="both"/>
        <w:rPr>
          <w:rFonts w:ascii="Palatino Linotype" w:hAnsi="Palatino Linotype" w:cs="Arial"/>
          <w:b/>
          <w:bCs/>
          <w:color w:val="000000" w:themeColor="text1"/>
        </w:rPr>
      </w:pPr>
      <w:r w:rsidRPr="004900EF">
        <w:rPr>
          <w:rFonts w:ascii="Palatino Linotype" w:hAnsi="Palatino Linotype"/>
          <w:b/>
          <w:color w:val="000000" w:themeColor="text1"/>
        </w:rPr>
        <w:t>VISTO</w:t>
      </w:r>
      <w:r w:rsidRPr="004900EF">
        <w:rPr>
          <w:rFonts w:ascii="Palatino Linotype" w:hAnsi="Palatino Linotype"/>
          <w:color w:val="000000" w:themeColor="text1"/>
        </w:rPr>
        <w:t xml:space="preserve"> el expediente electrónico formado con motivo del recurso de revisión </w:t>
      </w:r>
      <w:r w:rsidR="00CF36AF" w:rsidRPr="004900EF">
        <w:rPr>
          <w:rFonts w:ascii="Palatino Linotype" w:hAnsi="Palatino Linotype" w:cs="Arial"/>
          <w:b/>
          <w:bCs/>
          <w:color w:val="000000" w:themeColor="text1"/>
        </w:rPr>
        <w:t>02498/INFOEM/IP/RR/2019</w:t>
      </w:r>
      <w:r w:rsidRPr="004900EF">
        <w:rPr>
          <w:rFonts w:ascii="Palatino Linotype" w:hAnsi="Palatino Linotype" w:cs="Arial"/>
          <w:b/>
          <w:bCs/>
          <w:color w:val="000000" w:themeColor="text1"/>
        </w:rPr>
        <w:t xml:space="preserve">, </w:t>
      </w:r>
      <w:r w:rsidRPr="004900EF">
        <w:rPr>
          <w:rFonts w:ascii="Palatino Linotype" w:hAnsi="Palatino Linotype"/>
          <w:color w:val="000000" w:themeColor="text1"/>
        </w:rPr>
        <w:t xml:space="preserve">promovido </w:t>
      </w:r>
      <w:r w:rsidR="00D90B5F" w:rsidRPr="004900EF">
        <w:rPr>
          <w:rFonts w:ascii="Palatino Linotype" w:hAnsi="Palatino Linotype"/>
        </w:rPr>
        <w:t xml:space="preserve">por </w:t>
      </w:r>
      <w:r w:rsidR="00406F86" w:rsidRPr="00406F86">
        <w:rPr>
          <w:rFonts w:ascii="Palatino Linotype" w:hAnsi="Palatino Linotype"/>
          <w:b/>
          <w:highlight w:val="black"/>
        </w:rPr>
        <w:t>-------------------------</w:t>
      </w:r>
      <w:r w:rsidR="00D90B5F" w:rsidRPr="004900EF">
        <w:rPr>
          <w:rFonts w:ascii="Palatino Linotype" w:hAnsi="Palatino Linotype"/>
          <w:b/>
        </w:rPr>
        <w:t xml:space="preserve"> </w:t>
      </w:r>
      <w:r w:rsidR="00D90B5F" w:rsidRPr="004900EF">
        <w:rPr>
          <w:rFonts w:ascii="Palatino Linotype" w:hAnsi="Palatino Linotype" w:cs="Arial"/>
        </w:rPr>
        <w:t xml:space="preserve">en su calidad de </w:t>
      </w:r>
      <w:r w:rsidR="00D90B5F" w:rsidRPr="004900EF">
        <w:rPr>
          <w:rFonts w:ascii="Palatino Linotype" w:hAnsi="Palatino Linotype" w:cs="Arial"/>
          <w:b/>
        </w:rPr>
        <w:t>RECURRENTE</w:t>
      </w:r>
      <w:r w:rsidR="0022223E" w:rsidRPr="004900EF">
        <w:rPr>
          <w:rFonts w:ascii="Palatino Linotype" w:hAnsi="Palatino Linotype" w:cs="Arial"/>
          <w:color w:val="000000" w:themeColor="text1"/>
        </w:rPr>
        <w:t xml:space="preserve">; quien se inconformo </w:t>
      </w:r>
      <w:r w:rsidRPr="004900EF">
        <w:rPr>
          <w:rFonts w:ascii="Palatino Linotype" w:hAnsi="Palatino Linotype" w:cs="Arial"/>
          <w:color w:val="000000" w:themeColor="text1"/>
        </w:rPr>
        <w:t>en contra de la respuesta de</w:t>
      </w:r>
      <w:r w:rsidR="009C6EE1" w:rsidRPr="004900EF">
        <w:rPr>
          <w:rFonts w:ascii="Palatino Linotype" w:hAnsi="Palatino Linotype" w:cs="Arial"/>
          <w:color w:val="000000" w:themeColor="text1"/>
        </w:rPr>
        <w:t xml:space="preserve"> </w:t>
      </w:r>
      <w:r w:rsidRPr="004900EF">
        <w:rPr>
          <w:rFonts w:ascii="Palatino Linotype" w:hAnsi="Palatino Linotype" w:cs="Arial"/>
          <w:color w:val="000000" w:themeColor="text1"/>
        </w:rPr>
        <w:t>l</w:t>
      </w:r>
      <w:r w:rsidR="009C6EE1" w:rsidRPr="004900EF">
        <w:rPr>
          <w:rFonts w:ascii="Palatino Linotype" w:hAnsi="Palatino Linotype" w:cs="Arial"/>
          <w:color w:val="000000" w:themeColor="text1"/>
        </w:rPr>
        <w:t>a</w:t>
      </w:r>
      <w:r w:rsidRPr="004900EF">
        <w:rPr>
          <w:rFonts w:ascii="Palatino Linotype" w:hAnsi="Palatino Linotype" w:cs="Arial"/>
          <w:color w:val="000000" w:themeColor="text1"/>
        </w:rPr>
        <w:t xml:space="preserve"> </w:t>
      </w:r>
      <w:r w:rsidR="00CF36AF" w:rsidRPr="004900EF">
        <w:rPr>
          <w:rFonts w:ascii="Palatino Linotype" w:hAnsi="Palatino Linotype" w:cs="Arial"/>
          <w:b/>
          <w:color w:val="000000" w:themeColor="text1"/>
        </w:rPr>
        <w:t>Secretaría de Finanzas</w:t>
      </w:r>
      <w:r w:rsidRPr="004900EF">
        <w:rPr>
          <w:rFonts w:ascii="Palatino Linotype" w:hAnsi="Palatino Linotype" w:cs="Arial"/>
          <w:color w:val="000000" w:themeColor="text1"/>
        </w:rPr>
        <w:t>,</w:t>
      </w:r>
      <w:r w:rsidRPr="004900EF">
        <w:rPr>
          <w:rFonts w:ascii="Palatino Linotype" w:hAnsi="Palatino Linotype"/>
          <w:b/>
          <w:color w:val="000000" w:themeColor="text1"/>
        </w:rPr>
        <w:t xml:space="preserve"> </w:t>
      </w:r>
      <w:r w:rsidRPr="004900EF">
        <w:rPr>
          <w:rFonts w:ascii="Palatino Linotype" w:hAnsi="Palatino Linotype"/>
          <w:color w:val="000000" w:themeColor="text1"/>
        </w:rPr>
        <w:t>en lo sucesivo el</w:t>
      </w:r>
      <w:r w:rsidRPr="004900EF">
        <w:rPr>
          <w:rFonts w:ascii="Palatino Linotype" w:hAnsi="Palatino Linotype"/>
          <w:b/>
          <w:color w:val="000000" w:themeColor="text1"/>
        </w:rPr>
        <w:t xml:space="preserve"> SUJETO OBLIGADO, </w:t>
      </w:r>
      <w:r w:rsidRPr="004900EF">
        <w:rPr>
          <w:rFonts w:ascii="Palatino Linotype" w:hAnsi="Palatino Linotype"/>
          <w:color w:val="000000" w:themeColor="text1"/>
        </w:rPr>
        <w:t>se procede a dictar la presente resolución, con base en los siguientes:</w:t>
      </w:r>
    </w:p>
    <w:p w:rsidR="00333841" w:rsidRDefault="00333841" w:rsidP="004900EF">
      <w:pPr>
        <w:pStyle w:val="Ttulo1"/>
        <w:spacing w:line="360" w:lineRule="auto"/>
        <w:jc w:val="center"/>
        <w:rPr>
          <w:rFonts w:ascii="Palatino Linotype" w:hAnsi="Palatino Linotype"/>
          <w:b/>
          <w:color w:val="000000" w:themeColor="text1"/>
          <w:sz w:val="24"/>
          <w:szCs w:val="24"/>
        </w:rPr>
      </w:pPr>
      <w:bookmarkStart w:id="2" w:name="_Toc11931949"/>
      <w:r w:rsidRPr="004900EF">
        <w:rPr>
          <w:rFonts w:ascii="Palatino Linotype" w:hAnsi="Palatino Linotype"/>
          <w:b/>
          <w:color w:val="000000" w:themeColor="text1"/>
          <w:sz w:val="24"/>
          <w:szCs w:val="24"/>
        </w:rPr>
        <w:t>ANTECEDENTES</w:t>
      </w:r>
      <w:bookmarkEnd w:id="2"/>
    </w:p>
    <w:p w:rsidR="004900EF" w:rsidRPr="004900EF" w:rsidRDefault="004900EF" w:rsidP="004900EF">
      <w:pPr>
        <w:rPr>
          <w:lang w:val="es-MX" w:eastAsia="en-US"/>
        </w:rPr>
      </w:pPr>
    </w:p>
    <w:p w:rsidR="00333841" w:rsidRPr="004900EF" w:rsidRDefault="00333841" w:rsidP="004900EF">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4900EF">
        <w:rPr>
          <w:rFonts w:ascii="Palatino Linotype" w:eastAsia="Calibri" w:hAnsi="Palatino Linotype" w:cs="Arial"/>
          <w:color w:val="000000" w:themeColor="text1"/>
          <w:lang w:val="es-ES"/>
        </w:rPr>
        <w:t xml:space="preserve">El día </w:t>
      </w:r>
      <w:r w:rsidR="00CF36AF" w:rsidRPr="004900EF">
        <w:rPr>
          <w:rFonts w:ascii="Palatino Linotype" w:eastAsia="Calibri" w:hAnsi="Palatino Linotype" w:cs="Arial"/>
          <w:color w:val="000000" w:themeColor="text1"/>
          <w:lang w:val="es-ES"/>
        </w:rPr>
        <w:t>diecinueve</w:t>
      </w:r>
      <w:r w:rsidRPr="004900EF">
        <w:rPr>
          <w:rFonts w:ascii="Palatino Linotype" w:eastAsia="Calibri" w:hAnsi="Palatino Linotype" w:cs="Arial"/>
          <w:color w:val="000000" w:themeColor="text1"/>
          <w:lang w:val="es-ES"/>
        </w:rPr>
        <w:t xml:space="preserve"> (</w:t>
      </w:r>
      <w:r w:rsidR="00123AA6" w:rsidRPr="004900EF">
        <w:rPr>
          <w:rFonts w:ascii="Palatino Linotype" w:eastAsia="Calibri" w:hAnsi="Palatino Linotype" w:cs="Arial"/>
          <w:color w:val="000000" w:themeColor="text1"/>
          <w:lang w:val="es-ES"/>
        </w:rPr>
        <w:t>1</w:t>
      </w:r>
      <w:r w:rsidR="00CF36AF" w:rsidRPr="004900EF">
        <w:rPr>
          <w:rFonts w:ascii="Palatino Linotype" w:eastAsia="Calibri" w:hAnsi="Palatino Linotype" w:cs="Arial"/>
          <w:color w:val="000000" w:themeColor="text1"/>
          <w:lang w:val="es-ES"/>
        </w:rPr>
        <w:t>9</w:t>
      </w:r>
      <w:r w:rsidRPr="004900EF">
        <w:rPr>
          <w:rFonts w:ascii="Palatino Linotype" w:eastAsia="Calibri" w:hAnsi="Palatino Linotype" w:cs="Arial"/>
          <w:color w:val="000000" w:themeColor="text1"/>
          <w:lang w:val="es-ES"/>
        </w:rPr>
        <w:t xml:space="preserve">) de </w:t>
      </w:r>
      <w:r w:rsidR="00123AA6" w:rsidRPr="004900EF">
        <w:rPr>
          <w:rFonts w:ascii="Palatino Linotype" w:eastAsia="Calibri" w:hAnsi="Palatino Linotype" w:cs="Arial"/>
          <w:color w:val="000000" w:themeColor="text1"/>
          <w:lang w:val="es-ES"/>
        </w:rPr>
        <w:t>marz</w:t>
      </w:r>
      <w:r w:rsidR="00A23F2A" w:rsidRPr="004900EF">
        <w:rPr>
          <w:rFonts w:ascii="Palatino Linotype" w:eastAsia="Calibri" w:hAnsi="Palatino Linotype" w:cs="Arial"/>
          <w:color w:val="000000" w:themeColor="text1"/>
          <w:lang w:val="es-ES"/>
        </w:rPr>
        <w:t>o</w:t>
      </w:r>
      <w:r w:rsidR="00197D25" w:rsidRPr="004900EF">
        <w:rPr>
          <w:rFonts w:ascii="Palatino Linotype" w:eastAsia="Calibri" w:hAnsi="Palatino Linotype" w:cs="Arial"/>
          <w:color w:val="000000" w:themeColor="text1"/>
          <w:lang w:val="es-ES"/>
        </w:rPr>
        <w:t xml:space="preserve"> </w:t>
      </w:r>
      <w:r w:rsidRPr="004900EF">
        <w:rPr>
          <w:rFonts w:ascii="Palatino Linotype" w:eastAsia="Calibri" w:hAnsi="Palatino Linotype" w:cs="Arial"/>
          <w:color w:val="000000" w:themeColor="text1"/>
          <w:lang w:val="es-ES"/>
        </w:rPr>
        <w:t>de dos mil dieci</w:t>
      </w:r>
      <w:r w:rsidR="007F4FAB" w:rsidRPr="004900EF">
        <w:rPr>
          <w:rFonts w:ascii="Palatino Linotype" w:eastAsia="Calibri" w:hAnsi="Palatino Linotype" w:cs="Arial"/>
          <w:color w:val="000000" w:themeColor="text1"/>
          <w:lang w:val="es-ES"/>
        </w:rPr>
        <w:t>nueve</w:t>
      </w:r>
      <w:r w:rsidRPr="004900EF">
        <w:rPr>
          <w:rFonts w:ascii="Palatino Linotype" w:eastAsia="Calibri" w:hAnsi="Palatino Linotype" w:cs="Arial"/>
          <w:color w:val="000000" w:themeColor="text1"/>
          <w:lang w:val="es-ES"/>
        </w:rPr>
        <w:t>,</w:t>
      </w:r>
      <w:r w:rsidRPr="004900EF">
        <w:rPr>
          <w:rFonts w:ascii="Palatino Linotype" w:eastAsia="Calibri" w:hAnsi="Palatino Linotype" w:cs="Times New Roman"/>
          <w:color w:val="000000" w:themeColor="text1"/>
          <w:lang w:val="es-ES"/>
        </w:rPr>
        <w:t xml:space="preserve"> </w:t>
      </w:r>
      <w:r w:rsidR="00AD2B11" w:rsidRPr="004900EF">
        <w:rPr>
          <w:rFonts w:ascii="Palatino Linotype" w:hAnsi="Palatino Linotype"/>
          <w:b/>
          <w:color w:val="000000" w:themeColor="text1"/>
        </w:rPr>
        <w:t>EL</w:t>
      </w:r>
      <w:r w:rsidR="007F4FAB" w:rsidRPr="004900EF">
        <w:rPr>
          <w:rFonts w:ascii="Palatino Linotype" w:hAnsi="Palatino Linotype"/>
          <w:b/>
          <w:color w:val="000000" w:themeColor="text1"/>
        </w:rPr>
        <w:t xml:space="preserve"> </w:t>
      </w:r>
      <w:r w:rsidR="007F4FAB" w:rsidRPr="004900EF">
        <w:rPr>
          <w:rFonts w:ascii="Palatino Linotype" w:hAnsi="Palatino Linotype" w:cs="Arial"/>
          <w:b/>
          <w:color w:val="000000" w:themeColor="text1"/>
        </w:rPr>
        <w:t>RECURRENTE</w:t>
      </w:r>
      <w:r w:rsidRPr="004900EF">
        <w:rPr>
          <w:rFonts w:ascii="Palatino Linotype" w:hAnsi="Palatino Linotype"/>
          <w:b/>
          <w:color w:val="000000" w:themeColor="text1"/>
        </w:rPr>
        <w:t xml:space="preserve"> </w:t>
      </w:r>
      <w:r w:rsidRPr="004900EF">
        <w:rPr>
          <w:rFonts w:ascii="Palatino Linotype" w:hAnsi="Palatino Linotype"/>
          <w:color w:val="000000" w:themeColor="text1"/>
        </w:rPr>
        <w:t>presentó</w:t>
      </w:r>
      <w:r w:rsidRPr="004900EF">
        <w:rPr>
          <w:rFonts w:ascii="Palatino Linotype" w:hAnsi="Palatino Linotype"/>
          <w:b/>
          <w:color w:val="000000" w:themeColor="text1"/>
        </w:rPr>
        <w:t xml:space="preserve"> </w:t>
      </w:r>
      <w:r w:rsidRPr="004900EF">
        <w:rPr>
          <w:rFonts w:ascii="Palatino Linotype" w:eastAsia="Calibri" w:hAnsi="Palatino Linotype" w:cs="Arial"/>
          <w:color w:val="000000" w:themeColor="text1"/>
          <w:lang w:val="es-ES"/>
        </w:rPr>
        <w:t xml:space="preserve">ante el </w:t>
      </w:r>
      <w:r w:rsidRPr="004900EF">
        <w:rPr>
          <w:rFonts w:ascii="Palatino Linotype" w:eastAsia="Calibri" w:hAnsi="Palatino Linotype" w:cs="Arial"/>
          <w:b/>
          <w:color w:val="000000" w:themeColor="text1"/>
          <w:lang w:val="es-ES"/>
        </w:rPr>
        <w:t>SUJETO OBLIGADO</w:t>
      </w:r>
      <w:r w:rsidRPr="004900EF">
        <w:rPr>
          <w:rFonts w:ascii="Palatino Linotype" w:eastAsia="Calibri" w:hAnsi="Palatino Linotype" w:cs="Arial"/>
          <w:color w:val="000000" w:themeColor="text1"/>
        </w:rPr>
        <w:t xml:space="preserve"> vía </w:t>
      </w:r>
      <w:r w:rsidR="00DE02C9" w:rsidRPr="004900EF">
        <w:rPr>
          <w:rFonts w:ascii="Palatino Linotype" w:eastAsia="Calibri" w:hAnsi="Palatino Linotype" w:cs="Arial"/>
          <w:color w:val="000000" w:themeColor="text1"/>
          <w:lang w:val="es-ES"/>
        </w:rPr>
        <w:t>SAIMEX,</w:t>
      </w:r>
      <w:r w:rsidRPr="004900EF">
        <w:rPr>
          <w:rFonts w:ascii="Palatino Linotype" w:eastAsia="Calibri" w:hAnsi="Palatino Linotype" w:cs="Arial"/>
          <w:color w:val="000000" w:themeColor="text1"/>
          <w:lang w:val="es-ES"/>
        </w:rPr>
        <w:t xml:space="preserve"> la solicitud de información pública registrada</w:t>
      </w:r>
      <w:r w:rsidR="00B828B6" w:rsidRPr="004900EF">
        <w:rPr>
          <w:rFonts w:ascii="Palatino Linotype" w:eastAsia="Calibri" w:hAnsi="Palatino Linotype" w:cs="Arial"/>
          <w:color w:val="000000" w:themeColor="text1"/>
          <w:lang w:val="es-ES"/>
        </w:rPr>
        <w:t xml:space="preserve"> con el número</w:t>
      </w:r>
      <w:r w:rsidRPr="004900EF">
        <w:rPr>
          <w:rFonts w:ascii="Palatino Linotype" w:eastAsia="Calibri" w:hAnsi="Palatino Linotype" w:cs="Arial"/>
          <w:color w:val="000000" w:themeColor="text1"/>
          <w:lang w:val="es-ES"/>
        </w:rPr>
        <w:t xml:space="preserve"> </w:t>
      </w:r>
      <w:r w:rsidR="00CF36AF" w:rsidRPr="004900EF">
        <w:rPr>
          <w:rFonts w:ascii="Palatino Linotype" w:hAnsi="Palatino Linotype"/>
          <w:b/>
          <w:bCs/>
          <w:color w:val="000000" w:themeColor="text1"/>
        </w:rPr>
        <w:t>00209/SF/IP/2019</w:t>
      </w:r>
      <w:r w:rsidRPr="004900EF">
        <w:rPr>
          <w:rFonts w:ascii="Palatino Linotype" w:hAnsi="Palatino Linotype"/>
          <w:b/>
          <w:bCs/>
          <w:color w:val="000000" w:themeColor="text1"/>
        </w:rPr>
        <w:t>;</w:t>
      </w:r>
      <w:r w:rsidRPr="004900EF">
        <w:rPr>
          <w:rFonts w:ascii="Palatino Linotype" w:eastAsia="Calibri" w:hAnsi="Palatino Linotype" w:cs="Arial"/>
          <w:color w:val="000000" w:themeColor="text1"/>
          <w:lang w:val="es-ES"/>
        </w:rPr>
        <w:t xml:space="preserve"> mediante la cual</w:t>
      </w:r>
      <w:r w:rsidR="00A21054" w:rsidRPr="004900EF">
        <w:rPr>
          <w:rFonts w:ascii="Palatino Linotype" w:eastAsia="Calibri" w:hAnsi="Palatino Linotype" w:cs="Arial"/>
          <w:color w:val="000000" w:themeColor="text1"/>
          <w:lang w:val="es-ES"/>
        </w:rPr>
        <w:t xml:space="preserve"> </w:t>
      </w:r>
      <w:r w:rsidR="00DE02C9" w:rsidRPr="004900EF">
        <w:rPr>
          <w:rFonts w:ascii="Palatino Linotype" w:eastAsia="Calibri" w:hAnsi="Palatino Linotype" w:cs="Arial"/>
          <w:color w:val="000000" w:themeColor="text1"/>
          <w:lang w:val="es-ES"/>
        </w:rPr>
        <w:t xml:space="preserve">se </w:t>
      </w:r>
      <w:r w:rsidR="00A21054" w:rsidRPr="004900EF">
        <w:rPr>
          <w:rFonts w:ascii="Palatino Linotype" w:eastAsia="Calibri" w:hAnsi="Palatino Linotype" w:cs="Arial"/>
          <w:color w:val="000000" w:themeColor="text1"/>
          <w:lang w:val="es-ES"/>
        </w:rPr>
        <w:t>solicitó</w:t>
      </w:r>
      <w:r w:rsidRPr="004900EF">
        <w:rPr>
          <w:rFonts w:ascii="Palatino Linotype" w:eastAsia="Calibri" w:hAnsi="Palatino Linotype" w:cs="Arial"/>
          <w:color w:val="000000" w:themeColor="text1"/>
          <w:lang w:val="es-ES"/>
        </w:rPr>
        <w:t>:</w:t>
      </w:r>
    </w:p>
    <w:p w:rsidR="002E4103" w:rsidRPr="004900EF" w:rsidRDefault="002E4103" w:rsidP="004900EF">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4900EF" w:rsidRDefault="00E91DF4" w:rsidP="004900EF">
      <w:pPr>
        <w:spacing w:line="360" w:lineRule="auto"/>
        <w:ind w:left="425" w:right="335"/>
        <w:jc w:val="both"/>
        <w:rPr>
          <w:rFonts w:ascii="Palatino Linotype" w:eastAsia="Times New Roman" w:hAnsi="Palatino Linotype" w:cs="Times New Roman"/>
          <w:color w:val="000000" w:themeColor="text1"/>
          <w:lang w:val="es-ES"/>
        </w:rPr>
      </w:pPr>
      <w:r w:rsidRPr="004900EF">
        <w:rPr>
          <w:rFonts w:ascii="Palatino Linotype" w:hAnsi="Palatino Linotype" w:cs="Arial"/>
          <w:i/>
          <w:color w:val="000000" w:themeColor="text1"/>
        </w:rPr>
        <w:t>“</w:t>
      </w:r>
      <w:r w:rsidR="00CF36AF" w:rsidRPr="004900EF">
        <w:rPr>
          <w:rFonts w:ascii="Palatino Linotype" w:hAnsi="Palatino Linotype" w:cs="Arial"/>
          <w:i/>
          <w:color w:val="000000" w:themeColor="text1"/>
        </w:rPr>
        <w:t xml:space="preserve">Requiero que se me envíen los datos de puesto funcional, puesto nominal, nivel y rango de Iván Díaz </w:t>
      </w:r>
      <w:proofErr w:type="spellStart"/>
      <w:r w:rsidR="00CF36AF" w:rsidRPr="004900EF">
        <w:rPr>
          <w:rFonts w:ascii="Palatino Linotype" w:hAnsi="Palatino Linotype" w:cs="Arial"/>
          <w:i/>
          <w:color w:val="000000" w:themeColor="text1"/>
        </w:rPr>
        <w:t>Valdes</w:t>
      </w:r>
      <w:proofErr w:type="spellEnd"/>
      <w:r w:rsidR="00CF36AF" w:rsidRPr="004900EF">
        <w:rPr>
          <w:rFonts w:ascii="Palatino Linotype" w:hAnsi="Palatino Linotype" w:cs="Arial"/>
          <w:i/>
          <w:color w:val="000000" w:themeColor="text1"/>
        </w:rPr>
        <w:t xml:space="preserve">, que labora en la Dirección General de Recursos Materiales de la Secretaría de Finanzas, </w:t>
      </w:r>
      <w:proofErr w:type="spellStart"/>
      <w:r w:rsidR="00CF36AF" w:rsidRPr="004900EF">
        <w:rPr>
          <w:rFonts w:ascii="Palatino Linotype" w:hAnsi="Palatino Linotype" w:cs="Arial"/>
          <w:i/>
          <w:color w:val="000000" w:themeColor="text1"/>
        </w:rPr>
        <w:t>a demás</w:t>
      </w:r>
      <w:proofErr w:type="spellEnd"/>
      <w:r w:rsidR="00CF36AF" w:rsidRPr="004900EF">
        <w:rPr>
          <w:rFonts w:ascii="Palatino Linotype" w:hAnsi="Palatino Linotype" w:cs="Arial"/>
          <w:i/>
          <w:color w:val="000000" w:themeColor="text1"/>
        </w:rPr>
        <w:t xml:space="preserve"> se informe si esta persona tiene vehículo oficial, gasolina pagada por el gobierno y teléfono asignado con recurso estatal.</w:t>
      </w:r>
      <w:r w:rsidR="00975DAA" w:rsidRPr="004900EF">
        <w:rPr>
          <w:rFonts w:ascii="Palatino Linotype" w:eastAsia="Times New Roman" w:hAnsi="Palatino Linotype" w:cs="Times New Roman"/>
          <w:i/>
          <w:color w:val="000000" w:themeColor="text1"/>
          <w:lang w:val="es-ES"/>
        </w:rPr>
        <w:t xml:space="preserve">” </w:t>
      </w:r>
      <w:r w:rsidR="00333841" w:rsidRPr="004900EF">
        <w:rPr>
          <w:rFonts w:ascii="Palatino Linotype" w:eastAsia="Times New Roman" w:hAnsi="Palatino Linotype" w:cs="Times New Roman"/>
          <w:color w:val="000000" w:themeColor="text1"/>
          <w:lang w:val="es-ES"/>
        </w:rPr>
        <w:t>(Sic)</w:t>
      </w:r>
    </w:p>
    <w:p w:rsidR="009C6EE1" w:rsidRPr="004900EF" w:rsidRDefault="009C6EE1" w:rsidP="004900EF">
      <w:pPr>
        <w:spacing w:line="360" w:lineRule="auto"/>
        <w:ind w:left="425" w:right="335"/>
        <w:jc w:val="both"/>
        <w:rPr>
          <w:rFonts w:ascii="Palatino Linotype" w:eastAsia="Times New Roman" w:hAnsi="Palatino Linotype" w:cs="Times New Roman"/>
          <w:i/>
          <w:color w:val="000000" w:themeColor="text1"/>
          <w:lang w:val="es-ES"/>
        </w:rPr>
      </w:pPr>
    </w:p>
    <w:p w:rsidR="00333841" w:rsidRDefault="00333841" w:rsidP="004900EF">
      <w:pPr>
        <w:pStyle w:val="Prrafodelista"/>
        <w:numPr>
          <w:ilvl w:val="0"/>
          <w:numId w:val="3"/>
        </w:numPr>
        <w:spacing w:line="360" w:lineRule="auto"/>
        <w:ind w:right="34"/>
        <w:jc w:val="both"/>
        <w:rPr>
          <w:rFonts w:ascii="Palatino Linotype" w:hAnsi="Palatino Linotype" w:cs="Arial"/>
          <w:b/>
          <w:color w:val="000000" w:themeColor="text1"/>
        </w:rPr>
      </w:pPr>
      <w:r w:rsidRPr="004900EF">
        <w:rPr>
          <w:rFonts w:ascii="Palatino Linotype" w:hAnsi="Palatino Linotype" w:cs="Arial"/>
          <w:color w:val="000000" w:themeColor="text1"/>
        </w:rPr>
        <w:t xml:space="preserve">El particular señaló como modalidad de entrega de la información: </w:t>
      </w:r>
      <w:r w:rsidR="009C6EE1" w:rsidRPr="004900EF">
        <w:rPr>
          <w:rFonts w:ascii="Palatino Linotype" w:hAnsi="Palatino Linotype" w:cs="Arial"/>
          <w:b/>
          <w:color w:val="000000" w:themeColor="text1"/>
        </w:rPr>
        <w:t>A través del SAIMEX</w:t>
      </w:r>
      <w:r w:rsidRPr="004900EF">
        <w:rPr>
          <w:rFonts w:ascii="Palatino Linotype" w:hAnsi="Palatino Linotype" w:cs="Arial"/>
          <w:b/>
          <w:color w:val="000000" w:themeColor="text1"/>
        </w:rPr>
        <w:t>.</w:t>
      </w:r>
    </w:p>
    <w:p w:rsidR="004900EF" w:rsidRPr="004900EF" w:rsidRDefault="004900EF" w:rsidP="004900EF">
      <w:pPr>
        <w:spacing w:line="360" w:lineRule="auto"/>
        <w:ind w:left="360" w:right="34"/>
        <w:jc w:val="both"/>
        <w:rPr>
          <w:rFonts w:ascii="Palatino Linotype" w:hAnsi="Palatino Linotype" w:cs="Arial"/>
          <w:b/>
          <w:color w:val="000000" w:themeColor="text1"/>
        </w:rPr>
      </w:pPr>
    </w:p>
    <w:p w:rsidR="00CF36AF" w:rsidRPr="004900EF" w:rsidRDefault="00CF36AF" w:rsidP="004900EF">
      <w:pPr>
        <w:pStyle w:val="Prrafodelista"/>
        <w:numPr>
          <w:ilvl w:val="0"/>
          <w:numId w:val="1"/>
        </w:numPr>
        <w:spacing w:line="360" w:lineRule="auto"/>
        <w:ind w:left="0" w:right="34" w:firstLine="0"/>
        <w:jc w:val="both"/>
        <w:rPr>
          <w:rFonts w:ascii="Palatino Linotype" w:hAnsi="Palatino Linotype" w:cs="Arial"/>
          <w:i/>
        </w:rPr>
      </w:pPr>
      <w:r w:rsidRPr="004900EF">
        <w:rPr>
          <w:rFonts w:ascii="Palatino Linotype" w:hAnsi="Palatino Linotype" w:cs="Arial"/>
        </w:rPr>
        <w:t xml:space="preserve">En fecha nueve (09) de abril del año en curso, el </w:t>
      </w:r>
      <w:r w:rsidRPr="004900EF">
        <w:rPr>
          <w:rFonts w:ascii="Palatino Linotype" w:eastAsia="Times New Roman" w:hAnsi="Palatino Linotype" w:cs="Arial"/>
          <w:b/>
          <w:lang w:val="es-ES"/>
        </w:rPr>
        <w:t>SUJETO OBLIGADO</w:t>
      </w:r>
      <w:r w:rsidRPr="004900EF">
        <w:rPr>
          <w:rFonts w:ascii="Palatino Linotype" w:eastAsia="Times New Roman" w:hAnsi="Palatino Linotype" w:cs="Arial"/>
          <w:lang w:val="es-ES"/>
        </w:rPr>
        <w:t xml:space="preserve"> emitió su respuesta mediante los archivos siguientes:</w:t>
      </w:r>
    </w:p>
    <w:p w:rsidR="004900EF" w:rsidRPr="004900EF" w:rsidRDefault="004900EF" w:rsidP="004900EF">
      <w:pPr>
        <w:pStyle w:val="Prrafodelista"/>
        <w:spacing w:line="360" w:lineRule="auto"/>
        <w:ind w:left="0" w:right="34"/>
        <w:jc w:val="both"/>
        <w:rPr>
          <w:rFonts w:ascii="Palatino Linotype" w:hAnsi="Palatino Linotype" w:cs="Arial"/>
          <w:i/>
        </w:rPr>
      </w:pPr>
    </w:p>
    <w:p w:rsidR="00CF36AF" w:rsidRPr="004900EF" w:rsidRDefault="00CF36AF" w:rsidP="004900EF">
      <w:pPr>
        <w:pStyle w:val="Prrafodelista"/>
        <w:numPr>
          <w:ilvl w:val="0"/>
          <w:numId w:val="8"/>
        </w:numPr>
        <w:spacing w:line="360" w:lineRule="auto"/>
        <w:ind w:right="34"/>
        <w:jc w:val="both"/>
        <w:rPr>
          <w:rFonts w:ascii="Palatino Linotype" w:hAnsi="Palatino Linotype" w:cs="Arial"/>
          <w:b/>
        </w:rPr>
      </w:pPr>
      <w:r w:rsidRPr="004900EF">
        <w:rPr>
          <w:rFonts w:ascii="Palatino Linotype" w:hAnsi="Palatino Linotype" w:cs="Arial"/>
          <w:b/>
        </w:rPr>
        <w:t xml:space="preserve">00209 DIRECC. GRAL. R. MATERIALES.pdf: </w:t>
      </w:r>
      <w:r w:rsidRPr="004900EF">
        <w:rPr>
          <w:rFonts w:ascii="Palatino Linotype" w:hAnsi="Palatino Linotype" w:cs="Arial"/>
        </w:rPr>
        <w:t>Cuyo contenido corresponde al oficio siguiente:</w:t>
      </w:r>
    </w:p>
    <w:p w:rsidR="00CF36AF" w:rsidRPr="004900EF" w:rsidRDefault="00CF36AF" w:rsidP="004900EF">
      <w:pPr>
        <w:pStyle w:val="Prrafodelista"/>
        <w:spacing w:line="360" w:lineRule="auto"/>
        <w:ind w:right="34"/>
        <w:jc w:val="center"/>
        <w:rPr>
          <w:rFonts w:ascii="Palatino Linotype" w:hAnsi="Palatino Linotype" w:cs="Arial"/>
          <w:b/>
        </w:rPr>
      </w:pPr>
      <w:r w:rsidRPr="004900EF">
        <w:rPr>
          <w:rFonts w:ascii="Palatino Linotype" w:hAnsi="Palatino Linotype"/>
          <w:noProof/>
          <w:lang w:val="es-MX" w:eastAsia="es-MX"/>
        </w:rPr>
        <w:drawing>
          <wp:inline distT="0" distB="0" distL="0" distR="0" wp14:anchorId="4549C810" wp14:editId="483F3549">
            <wp:extent cx="4542832" cy="4276556"/>
            <wp:effectExtent l="19050" t="19050" r="1016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1631" cy="4294253"/>
                    </a:xfrm>
                    <a:prstGeom prst="rect">
                      <a:avLst/>
                    </a:prstGeom>
                    <a:ln>
                      <a:solidFill>
                        <a:schemeClr val="tx1"/>
                      </a:solidFill>
                    </a:ln>
                  </pic:spPr>
                </pic:pic>
              </a:graphicData>
            </a:graphic>
          </wp:inline>
        </w:drawing>
      </w:r>
    </w:p>
    <w:p w:rsidR="00CF36AF" w:rsidRPr="004900EF" w:rsidRDefault="00CF36AF" w:rsidP="004900EF">
      <w:pPr>
        <w:pStyle w:val="Prrafodelista"/>
        <w:numPr>
          <w:ilvl w:val="0"/>
          <w:numId w:val="8"/>
        </w:numPr>
        <w:spacing w:line="360" w:lineRule="auto"/>
        <w:ind w:right="34"/>
        <w:jc w:val="both"/>
        <w:rPr>
          <w:rFonts w:ascii="Palatino Linotype" w:hAnsi="Palatino Linotype" w:cs="Arial"/>
          <w:b/>
        </w:rPr>
      </w:pPr>
      <w:r w:rsidRPr="004900EF">
        <w:rPr>
          <w:rFonts w:ascii="Palatino Linotype" w:hAnsi="Palatino Linotype" w:cs="Arial"/>
          <w:b/>
        </w:rPr>
        <w:t xml:space="preserve">UIPPE 209.pdf: </w:t>
      </w:r>
      <w:r w:rsidRPr="004900EF">
        <w:rPr>
          <w:rFonts w:ascii="Palatino Linotype" w:hAnsi="Palatino Linotype" w:cs="Arial"/>
        </w:rPr>
        <w:t>Del que se advierte el siguiente oficio:</w:t>
      </w:r>
    </w:p>
    <w:p w:rsidR="00507D1E" w:rsidRPr="004900EF" w:rsidRDefault="00CE566D" w:rsidP="004900EF">
      <w:pPr>
        <w:spacing w:line="360" w:lineRule="auto"/>
        <w:ind w:left="360" w:right="34"/>
        <w:jc w:val="center"/>
        <w:rPr>
          <w:rFonts w:ascii="Palatino Linotype" w:hAnsi="Palatino Linotype" w:cs="Arial"/>
          <w:b/>
        </w:rPr>
      </w:pPr>
      <w:r w:rsidRPr="00CE566D">
        <w:rPr>
          <w:rFonts w:ascii="Palatino Linotype" w:hAnsi="Palatino Linotype" w:cs="Arial"/>
          <w:b/>
          <w:noProof/>
          <w:lang w:val="es-MX" w:eastAsia="es-MX"/>
        </w:rPr>
        <w:drawing>
          <wp:inline distT="0" distB="0" distL="0" distR="0">
            <wp:extent cx="5010785" cy="51895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038" cy="5198063"/>
                    </a:xfrm>
                    <a:prstGeom prst="rect">
                      <a:avLst/>
                    </a:prstGeom>
                    <a:noFill/>
                    <a:ln>
                      <a:noFill/>
                    </a:ln>
                  </pic:spPr>
                </pic:pic>
              </a:graphicData>
            </a:graphic>
          </wp:inline>
        </w:drawing>
      </w:r>
    </w:p>
    <w:p w:rsidR="00333841" w:rsidRPr="004900EF" w:rsidRDefault="009B7C38" w:rsidP="004900E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900EF">
        <w:rPr>
          <w:rFonts w:ascii="Palatino Linotype" w:eastAsia="Times New Roman" w:hAnsi="Palatino Linotype" w:cs="Arial"/>
          <w:color w:val="000000" w:themeColor="text1"/>
          <w:lang w:val="es-ES"/>
        </w:rPr>
        <w:t>En fecha</w:t>
      </w:r>
      <w:r w:rsidR="002F7C45" w:rsidRPr="004900EF">
        <w:rPr>
          <w:rFonts w:ascii="Palatino Linotype" w:eastAsia="Times New Roman" w:hAnsi="Palatino Linotype" w:cs="Arial"/>
          <w:color w:val="000000" w:themeColor="text1"/>
          <w:lang w:val="es-ES"/>
        </w:rPr>
        <w:t xml:space="preserve"> </w:t>
      </w:r>
      <w:r w:rsidR="00CF36AF" w:rsidRPr="004900EF">
        <w:rPr>
          <w:rFonts w:ascii="Palatino Linotype" w:eastAsia="Times New Roman" w:hAnsi="Palatino Linotype" w:cs="Arial"/>
          <w:color w:val="000000" w:themeColor="text1"/>
          <w:lang w:val="es-ES"/>
        </w:rPr>
        <w:t>diez</w:t>
      </w:r>
      <w:r w:rsidR="002F7C45" w:rsidRPr="004900EF">
        <w:rPr>
          <w:rFonts w:ascii="Palatino Linotype" w:eastAsia="Times New Roman" w:hAnsi="Palatino Linotype" w:cs="Arial"/>
          <w:color w:val="000000" w:themeColor="text1"/>
          <w:lang w:val="es-ES"/>
        </w:rPr>
        <w:t xml:space="preserve"> (</w:t>
      </w:r>
      <w:r w:rsidR="00CF36AF" w:rsidRPr="004900EF">
        <w:rPr>
          <w:rFonts w:ascii="Palatino Linotype" w:eastAsia="Times New Roman" w:hAnsi="Palatino Linotype" w:cs="Arial"/>
          <w:color w:val="000000" w:themeColor="text1"/>
          <w:lang w:val="es-ES"/>
        </w:rPr>
        <w:t>10</w:t>
      </w:r>
      <w:r w:rsidR="002F7C45" w:rsidRPr="004900EF">
        <w:rPr>
          <w:rFonts w:ascii="Palatino Linotype" w:eastAsia="Times New Roman" w:hAnsi="Palatino Linotype" w:cs="Arial"/>
          <w:color w:val="000000" w:themeColor="text1"/>
          <w:lang w:val="es-ES"/>
        </w:rPr>
        <w:t xml:space="preserve">) de </w:t>
      </w:r>
      <w:r w:rsidR="00425E7C" w:rsidRPr="004900EF">
        <w:rPr>
          <w:rFonts w:ascii="Palatino Linotype" w:eastAsia="Times New Roman" w:hAnsi="Palatino Linotype" w:cs="Arial"/>
          <w:color w:val="000000" w:themeColor="text1"/>
          <w:lang w:val="es-ES"/>
        </w:rPr>
        <w:t>abril</w:t>
      </w:r>
      <w:r w:rsidR="002F7C45" w:rsidRPr="004900EF">
        <w:rPr>
          <w:rFonts w:ascii="Palatino Linotype" w:eastAsia="Times New Roman" w:hAnsi="Palatino Linotype" w:cs="Arial"/>
          <w:color w:val="000000" w:themeColor="text1"/>
          <w:lang w:val="es-ES"/>
        </w:rPr>
        <w:t xml:space="preserve"> del año en curso</w:t>
      </w:r>
      <w:r w:rsidR="00333841" w:rsidRPr="004900EF">
        <w:rPr>
          <w:rFonts w:ascii="Palatino Linotype" w:eastAsia="Times New Roman" w:hAnsi="Palatino Linotype" w:cs="Arial"/>
          <w:color w:val="000000" w:themeColor="text1"/>
          <w:lang w:val="es-ES"/>
        </w:rPr>
        <w:t xml:space="preserve">, el particular interpuso el recurso de revisión </w:t>
      </w:r>
      <w:r w:rsidR="00E614EE" w:rsidRPr="004900EF">
        <w:rPr>
          <w:rFonts w:ascii="Palatino Linotype" w:eastAsia="Times New Roman" w:hAnsi="Palatino Linotype" w:cs="Arial"/>
          <w:color w:val="000000" w:themeColor="text1"/>
          <w:lang w:val="es-ES"/>
        </w:rPr>
        <w:t>en contra de la respuesta</w:t>
      </w:r>
      <w:r w:rsidR="00333841" w:rsidRPr="004900EF">
        <w:rPr>
          <w:rFonts w:ascii="Palatino Linotype" w:eastAsia="Times New Roman" w:hAnsi="Palatino Linotype" w:cs="Arial"/>
          <w:color w:val="000000" w:themeColor="text1"/>
          <w:lang w:val="es-ES"/>
        </w:rPr>
        <w:t>, señalando</w:t>
      </w:r>
      <w:r w:rsidR="00EC32CC" w:rsidRPr="004900EF">
        <w:rPr>
          <w:rFonts w:ascii="Palatino Linotype" w:eastAsia="Times New Roman" w:hAnsi="Palatino Linotype" w:cs="Arial"/>
          <w:color w:val="000000" w:themeColor="text1"/>
        </w:rPr>
        <w:t xml:space="preserve"> </w:t>
      </w:r>
      <w:r w:rsidR="00333841" w:rsidRPr="004900EF">
        <w:rPr>
          <w:rFonts w:ascii="Palatino Linotype" w:eastAsia="Times New Roman" w:hAnsi="Palatino Linotype" w:cs="Arial"/>
          <w:color w:val="000000" w:themeColor="text1"/>
          <w:lang w:val="es-ES"/>
        </w:rPr>
        <w:t>como:</w:t>
      </w:r>
      <w:bookmarkStart w:id="3" w:name="_Toc462307683"/>
      <w:bookmarkStart w:id="4" w:name="_Toc472427085"/>
      <w:bookmarkStart w:id="5" w:name="_Toc472500652"/>
    </w:p>
    <w:p w:rsidR="00D90B5F" w:rsidRPr="004900EF" w:rsidRDefault="00D90B5F" w:rsidP="004900EF">
      <w:pPr>
        <w:pStyle w:val="Prrafodelista"/>
        <w:tabs>
          <w:tab w:val="left" w:pos="0"/>
        </w:tabs>
        <w:spacing w:line="360" w:lineRule="auto"/>
        <w:ind w:left="0" w:right="49"/>
        <w:jc w:val="both"/>
        <w:rPr>
          <w:rFonts w:ascii="Palatino Linotype" w:hAnsi="Palatino Linotype" w:cs="Arial"/>
          <w:i/>
          <w:color w:val="000000" w:themeColor="text1"/>
        </w:rPr>
      </w:pPr>
    </w:p>
    <w:p w:rsidR="00333841" w:rsidRPr="004900EF" w:rsidRDefault="00333841" w:rsidP="004900EF">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4900EF">
        <w:rPr>
          <w:rFonts w:ascii="Palatino Linotype" w:hAnsi="Palatino Linotype"/>
          <w:b/>
          <w:color w:val="000000" w:themeColor="text1"/>
        </w:rPr>
        <w:t>Acto impugnado</w:t>
      </w:r>
      <w:bookmarkEnd w:id="3"/>
      <w:bookmarkEnd w:id="4"/>
      <w:bookmarkEnd w:id="5"/>
      <w:r w:rsidRPr="004900EF">
        <w:rPr>
          <w:rFonts w:ascii="Palatino Linotype" w:hAnsi="Palatino Linotype"/>
          <w:b/>
          <w:color w:val="000000" w:themeColor="text1"/>
        </w:rPr>
        <w:t>:</w:t>
      </w:r>
      <w:r w:rsidRPr="004900EF">
        <w:rPr>
          <w:rStyle w:val="Ttulo2Car"/>
          <w:rFonts w:ascii="Palatino Linotype" w:hAnsi="Palatino Linotype"/>
          <w:b/>
          <w:i/>
          <w:color w:val="000000" w:themeColor="text1"/>
          <w:sz w:val="24"/>
          <w:szCs w:val="24"/>
          <w:lang w:val="es-ES"/>
        </w:rPr>
        <w:t xml:space="preserve"> </w:t>
      </w:r>
      <w:r w:rsidR="001624E5" w:rsidRPr="004900EF">
        <w:rPr>
          <w:rStyle w:val="Ttulo2Car"/>
          <w:rFonts w:ascii="Palatino Linotype" w:hAnsi="Palatino Linotype"/>
          <w:i/>
          <w:color w:val="000000" w:themeColor="text1"/>
          <w:sz w:val="24"/>
          <w:szCs w:val="24"/>
          <w:lang w:val="es-ES"/>
        </w:rPr>
        <w:t>“</w:t>
      </w:r>
      <w:r w:rsidR="00CF36AF" w:rsidRPr="004900EF">
        <w:rPr>
          <w:rFonts w:ascii="Palatino Linotype" w:eastAsiaTheme="majorEastAsia" w:hAnsi="Palatino Linotype" w:cstheme="majorBidi"/>
          <w:i/>
          <w:color w:val="000000" w:themeColor="text1"/>
        </w:rPr>
        <w:t>NO SE ENCUENTRA LA INFORMACIÓN SOLICITADA EN NINGUNO DE LOS 478 REGISTROS DE LA SECRETARÍA DE FINANZAS EN EL APARTADO DE LA FRACCIÓN VII DEL ARTICULO 92 QUE REFIERE EN EL OFICIO DE RESPUESTA EL C. BENJAMIN ABRAHAM DE LA VEGA SANCHEZ POR LO QUE SOLICITO ME SEA ENVIADA LA INFORMACIÓN SOLICITADA DEL SERVIDOR PUBLICO IVAN DIAZ VALDES QUE LABORA EN LA DIRECCIÓN GENERAL DE RECURSOS MATERIALES</w:t>
      </w:r>
      <w:r w:rsidRPr="004900EF">
        <w:rPr>
          <w:rStyle w:val="Ttulo2Car"/>
          <w:rFonts w:ascii="Palatino Linotype" w:hAnsi="Palatino Linotype"/>
          <w:i/>
          <w:color w:val="000000" w:themeColor="text1"/>
          <w:sz w:val="24"/>
          <w:szCs w:val="24"/>
          <w:lang w:val="es-ES"/>
        </w:rPr>
        <w:t>” (Sic)</w:t>
      </w:r>
      <w:r w:rsidRPr="004900EF">
        <w:rPr>
          <w:rFonts w:ascii="Palatino Linotype" w:eastAsia="Calibri" w:hAnsi="Palatino Linotype" w:cs="Arial"/>
          <w:i/>
          <w:color w:val="000000" w:themeColor="text1"/>
          <w:lang w:val="es-ES"/>
        </w:rPr>
        <w:t xml:space="preserve">; </w:t>
      </w:r>
    </w:p>
    <w:p w:rsidR="00EC32CC" w:rsidRPr="004900EF" w:rsidRDefault="00EC32CC" w:rsidP="004900EF">
      <w:pPr>
        <w:pStyle w:val="Prrafodelista"/>
        <w:spacing w:line="360" w:lineRule="auto"/>
        <w:ind w:left="780" w:right="474"/>
        <w:jc w:val="both"/>
        <w:rPr>
          <w:rFonts w:ascii="Palatino Linotype" w:hAnsi="Palatino Linotype" w:cs="Arial"/>
          <w:i/>
          <w:color w:val="000000" w:themeColor="text1"/>
        </w:rPr>
      </w:pPr>
    </w:p>
    <w:p w:rsidR="00333841" w:rsidRPr="004900EF" w:rsidRDefault="00333841" w:rsidP="004900EF">
      <w:pPr>
        <w:pStyle w:val="Prrafodelista"/>
        <w:numPr>
          <w:ilvl w:val="0"/>
          <w:numId w:val="4"/>
        </w:numPr>
        <w:spacing w:line="360" w:lineRule="auto"/>
        <w:ind w:right="474"/>
        <w:jc w:val="both"/>
        <w:rPr>
          <w:rFonts w:ascii="Palatino Linotype" w:hAnsi="Palatino Linotype" w:cs="Arial"/>
          <w:i/>
          <w:color w:val="000000" w:themeColor="text1"/>
        </w:rPr>
      </w:pPr>
      <w:bookmarkStart w:id="6" w:name="_Toc462307685"/>
      <w:bookmarkStart w:id="7" w:name="_Toc472427087"/>
      <w:bookmarkStart w:id="8" w:name="_Toc472500654"/>
      <w:r w:rsidRPr="004900EF">
        <w:rPr>
          <w:rFonts w:ascii="Palatino Linotype" w:hAnsi="Palatino Linotype"/>
          <w:b/>
          <w:color w:val="000000" w:themeColor="text1"/>
        </w:rPr>
        <w:t>Razones o Motivos de inconformidad:</w:t>
      </w:r>
      <w:bookmarkEnd w:id="6"/>
      <w:bookmarkEnd w:id="7"/>
      <w:bookmarkEnd w:id="8"/>
      <w:r w:rsidRPr="004900EF">
        <w:rPr>
          <w:rStyle w:val="Ttulo2Car"/>
          <w:rFonts w:ascii="Palatino Linotype" w:hAnsi="Palatino Linotype"/>
          <w:b/>
          <w:color w:val="000000" w:themeColor="text1"/>
          <w:sz w:val="24"/>
          <w:szCs w:val="24"/>
          <w:lang w:val="es-ES"/>
        </w:rPr>
        <w:t xml:space="preserve"> </w:t>
      </w:r>
      <w:r w:rsidRPr="004900EF">
        <w:rPr>
          <w:rFonts w:ascii="Palatino Linotype" w:hAnsi="Palatino Linotype"/>
          <w:i/>
          <w:color w:val="000000" w:themeColor="text1"/>
        </w:rPr>
        <w:t>“</w:t>
      </w:r>
      <w:r w:rsidR="00CF36AF" w:rsidRPr="004900EF">
        <w:rPr>
          <w:rFonts w:ascii="Palatino Linotype" w:hAnsi="Palatino Linotype"/>
          <w:i/>
          <w:color w:val="000000" w:themeColor="text1"/>
        </w:rPr>
        <w:t>NO SE ENCUENTRA LA INFORMACIÓN REQUERIDA BAJO EL 00209/SF/IP/2019, NO ESTA EN NINGUNO DE LOS 478 REGISTROS DEL IPOMEX DE LA SECRETARÍA DE FINANZAS</w:t>
      </w:r>
      <w:r w:rsidRPr="004900EF">
        <w:rPr>
          <w:rFonts w:ascii="Palatino Linotype" w:hAnsi="Palatino Linotype"/>
          <w:i/>
          <w:color w:val="000000" w:themeColor="text1"/>
        </w:rPr>
        <w:t xml:space="preserve">” </w:t>
      </w:r>
      <w:r w:rsidRPr="004900EF">
        <w:rPr>
          <w:rFonts w:ascii="Palatino Linotype" w:hAnsi="Palatino Linotype" w:cs="Arial"/>
          <w:i/>
          <w:color w:val="000000" w:themeColor="text1"/>
        </w:rPr>
        <w:t xml:space="preserve">(Sic) </w:t>
      </w:r>
    </w:p>
    <w:p w:rsidR="00CF36AF" w:rsidRPr="004900EF" w:rsidRDefault="00CF36AF" w:rsidP="004900EF">
      <w:pPr>
        <w:pStyle w:val="Prrafodelista"/>
        <w:spacing w:line="360" w:lineRule="auto"/>
        <w:rPr>
          <w:rFonts w:ascii="Palatino Linotype" w:hAnsi="Palatino Linotype" w:cs="Arial"/>
          <w:i/>
          <w:color w:val="000000" w:themeColor="text1"/>
        </w:rPr>
      </w:pPr>
    </w:p>
    <w:p w:rsidR="00CF36AF" w:rsidRPr="004900EF" w:rsidRDefault="00CF36AF" w:rsidP="004900EF">
      <w:pPr>
        <w:pStyle w:val="Prrafodelista"/>
        <w:numPr>
          <w:ilvl w:val="0"/>
          <w:numId w:val="8"/>
        </w:numPr>
        <w:spacing w:line="360" w:lineRule="auto"/>
        <w:ind w:right="474"/>
        <w:jc w:val="both"/>
        <w:rPr>
          <w:rFonts w:ascii="Palatino Linotype" w:hAnsi="Palatino Linotype" w:cs="Arial"/>
          <w:color w:val="000000" w:themeColor="text1"/>
        </w:rPr>
      </w:pPr>
      <w:r w:rsidRPr="004900EF">
        <w:rPr>
          <w:rFonts w:ascii="Palatino Linotype" w:hAnsi="Palatino Linotype" w:cs="Arial"/>
          <w:color w:val="000000" w:themeColor="text1"/>
        </w:rPr>
        <w:t xml:space="preserve">Asimismo, adjunto el archivo denominado </w:t>
      </w:r>
      <w:r w:rsidRPr="004900EF">
        <w:rPr>
          <w:rFonts w:ascii="Palatino Linotype" w:hAnsi="Palatino Linotype" w:cs="Arial"/>
          <w:b/>
          <w:color w:val="000000" w:themeColor="text1"/>
        </w:rPr>
        <w:t>info_Art92_7 (4).</w:t>
      </w:r>
      <w:proofErr w:type="spellStart"/>
      <w:r w:rsidRPr="004900EF">
        <w:rPr>
          <w:rFonts w:ascii="Palatino Linotype" w:hAnsi="Palatino Linotype" w:cs="Arial"/>
          <w:b/>
          <w:color w:val="000000" w:themeColor="text1"/>
        </w:rPr>
        <w:t>xlsx</w:t>
      </w:r>
      <w:proofErr w:type="spellEnd"/>
      <w:r w:rsidRPr="004900EF">
        <w:rPr>
          <w:rFonts w:ascii="Palatino Linotype" w:hAnsi="Palatino Linotype" w:cs="Arial"/>
          <w:color w:val="000000" w:themeColor="text1"/>
        </w:rPr>
        <w:t>, que contiene una base de datos, misma que se ilustra:</w:t>
      </w:r>
    </w:p>
    <w:p w:rsidR="00CF36AF" w:rsidRPr="004900EF" w:rsidRDefault="004900EF" w:rsidP="004900EF">
      <w:pPr>
        <w:spacing w:line="360" w:lineRule="auto"/>
        <w:ind w:right="474"/>
        <w:jc w:val="both"/>
        <w:rPr>
          <w:rFonts w:ascii="Palatino Linotype" w:hAnsi="Palatino Linotype" w:cs="Arial"/>
          <w:color w:val="000000" w:themeColor="text1"/>
        </w:rPr>
      </w:pPr>
      <w:r w:rsidRPr="004900EF">
        <w:rPr>
          <w:rFonts w:ascii="Palatino Linotype" w:hAnsi="Palatino Linotype" w:cs="Arial"/>
          <w:noProof/>
          <w:color w:val="000000" w:themeColor="text1"/>
          <w:lang w:val="es-MX" w:eastAsia="es-MX"/>
        </w:rPr>
        <mc:AlternateContent>
          <mc:Choice Requires="wps">
            <w:drawing>
              <wp:anchor distT="0" distB="0" distL="114300" distR="114300" simplePos="0" relativeHeight="251676672" behindDoc="0" locked="0" layoutInCell="1" allowOverlap="1">
                <wp:simplePos x="0" y="0"/>
                <wp:positionH relativeFrom="column">
                  <wp:posOffset>31973</wp:posOffset>
                </wp:positionH>
                <wp:positionV relativeFrom="paragraph">
                  <wp:posOffset>26927</wp:posOffset>
                </wp:positionV>
                <wp:extent cx="5535312" cy="2635988"/>
                <wp:effectExtent l="19050" t="19050" r="27305" b="31115"/>
                <wp:wrapNone/>
                <wp:docPr id="9" name="Conector recto 9"/>
                <wp:cNvGraphicFramePr/>
                <a:graphic xmlns:a="http://schemas.openxmlformats.org/drawingml/2006/main">
                  <a:graphicData uri="http://schemas.microsoft.com/office/word/2010/wordprocessingShape">
                    <wps:wsp>
                      <wps:cNvCnPr/>
                      <wps:spPr>
                        <a:xfrm>
                          <a:off x="0" y="0"/>
                          <a:ext cx="5535312" cy="2635988"/>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60DEE" id="Conector recto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1pt" to="438.3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" strokecolor="#5b9bd5 [3204]" strokeweight="3pt">
                <v:stroke joinstyle="miter"/>
              </v:line>
            </w:pict>
          </mc:Fallback>
        </mc:AlternateContent>
      </w:r>
    </w:p>
    <w:p w:rsidR="00CF36AF" w:rsidRPr="004900EF" w:rsidRDefault="00CF36AF" w:rsidP="004900EF">
      <w:pPr>
        <w:spacing w:line="360" w:lineRule="auto"/>
        <w:ind w:right="474"/>
        <w:jc w:val="both"/>
        <w:rPr>
          <w:rFonts w:ascii="Palatino Linotype" w:hAnsi="Palatino Linotype" w:cs="Arial"/>
          <w:color w:val="000000" w:themeColor="text1"/>
        </w:rPr>
      </w:pPr>
      <w:r w:rsidRPr="004900EF">
        <w:rPr>
          <w:rFonts w:ascii="Palatino Linotype" w:hAnsi="Palatino Linotype" w:cs="Arial"/>
          <w:noProof/>
          <w:color w:val="000000" w:themeColor="text1"/>
          <w:lang w:val="es-MX" w:eastAsia="es-MX"/>
        </w:rPr>
        <w:drawing>
          <wp:inline distT="0" distB="0" distL="0" distR="0">
            <wp:extent cx="5577840" cy="1828800"/>
            <wp:effectExtent l="19050" t="19050" r="2286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1828800"/>
                    </a:xfrm>
                    <a:prstGeom prst="rect">
                      <a:avLst/>
                    </a:prstGeom>
                    <a:noFill/>
                    <a:ln>
                      <a:solidFill>
                        <a:schemeClr val="tx1"/>
                      </a:solidFill>
                    </a:ln>
                  </pic:spPr>
                </pic:pic>
              </a:graphicData>
            </a:graphic>
          </wp:inline>
        </w:drawing>
      </w:r>
    </w:p>
    <w:p w:rsidR="009B7C38" w:rsidRPr="004900EF" w:rsidRDefault="009B7C38" w:rsidP="004900EF">
      <w:pPr>
        <w:pStyle w:val="Prrafodelista"/>
        <w:spacing w:line="360" w:lineRule="auto"/>
        <w:ind w:left="780" w:right="474"/>
        <w:jc w:val="both"/>
        <w:rPr>
          <w:rFonts w:ascii="Palatino Linotype" w:hAnsi="Palatino Linotype" w:cs="Arial"/>
          <w:i/>
          <w:color w:val="000000" w:themeColor="text1"/>
        </w:rPr>
      </w:pPr>
    </w:p>
    <w:p w:rsidR="00EF1AC5" w:rsidRPr="004900EF" w:rsidRDefault="00376174" w:rsidP="004900EF">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4900EF">
        <w:rPr>
          <w:rFonts w:ascii="Palatino Linotype" w:eastAsia="Calibri" w:hAnsi="Palatino Linotype" w:cs="Arial"/>
          <w:color w:val="000000" w:themeColor="text1"/>
        </w:rPr>
        <w:t xml:space="preserve">El </w:t>
      </w:r>
      <w:r w:rsidRPr="004900EF">
        <w:rPr>
          <w:rFonts w:ascii="Palatino Linotype" w:eastAsia="Calibri" w:hAnsi="Palatino Linotype" w:cs="Times New Roman"/>
          <w:color w:val="000000" w:themeColor="text1"/>
        </w:rPr>
        <w:t>Comisionado</w:t>
      </w:r>
      <w:r w:rsidRPr="004900EF">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D521E9" w:rsidRPr="004900EF">
        <w:rPr>
          <w:rFonts w:ascii="Palatino Linotype" w:eastAsia="Calibri" w:hAnsi="Palatino Linotype" w:cs="Arial"/>
          <w:color w:val="000000" w:themeColor="text1"/>
        </w:rPr>
        <w:t>veintitrés</w:t>
      </w:r>
      <w:r w:rsidR="00E614EE" w:rsidRPr="004900EF">
        <w:rPr>
          <w:rFonts w:ascii="Palatino Linotype" w:eastAsia="Calibri" w:hAnsi="Palatino Linotype" w:cs="Arial"/>
          <w:color w:val="000000" w:themeColor="text1"/>
        </w:rPr>
        <w:t xml:space="preserve"> </w:t>
      </w:r>
      <w:r w:rsidRPr="004900EF">
        <w:rPr>
          <w:rFonts w:ascii="Palatino Linotype" w:eastAsia="Calibri" w:hAnsi="Palatino Linotype" w:cs="Arial"/>
          <w:color w:val="000000" w:themeColor="text1"/>
        </w:rPr>
        <w:t>(</w:t>
      </w:r>
      <w:r w:rsidR="00EC4F14" w:rsidRPr="004900EF">
        <w:rPr>
          <w:rFonts w:ascii="Palatino Linotype" w:eastAsia="Calibri" w:hAnsi="Palatino Linotype" w:cs="Arial"/>
          <w:color w:val="000000" w:themeColor="text1"/>
        </w:rPr>
        <w:t>2</w:t>
      </w:r>
      <w:r w:rsidR="00D521E9" w:rsidRPr="004900EF">
        <w:rPr>
          <w:rFonts w:ascii="Palatino Linotype" w:eastAsia="Calibri" w:hAnsi="Palatino Linotype" w:cs="Arial"/>
          <w:color w:val="000000" w:themeColor="text1"/>
        </w:rPr>
        <w:t>3</w:t>
      </w:r>
      <w:r w:rsidR="00580B17" w:rsidRPr="004900EF">
        <w:rPr>
          <w:rFonts w:ascii="Palatino Linotype" w:eastAsia="Calibri" w:hAnsi="Palatino Linotype" w:cs="Arial"/>
          <w:color w:val="000000" w:themeColor="text1"/>
        </w:rPr>
        <w:t xml:space="preserve">) de </w:t>
      </w:r>
      <w:r w:rsidR="002F7C45" w:rsidRPr="004900EF">
        <w:rPr>
          <w:rFonts w:ascii="Palatino Linotype" w:eastAsia="Calibri" w:hAnsi="Palatino Linotype" w:cs="Arial"/>
          <w:color w:val="000000" w:themeColor="text1"/>
        </w:rPr>
        <w:t>abril</w:t>
      </w:r>
      <w:r w:rsidR="00301C09" w:rsidRPr="004900EF">
        <w:rPr>
          <w:rFonts w:ascii="Palatino Linotype" w:eastAsia="Calibri" w:hAnsi="Palatino Linotype" w:cs="Arial"/>
          <w:color w:val="000000" w:themeColor="text1"/>
        </w:rPr>
        <w:t xml:space="preserve"> de dos mil diecinueve</w:t>
      </w:r>
      <w:r w:rsidRPr="004900EF">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4900EF">
        <w:rPr>
          <w:rFonts w:ascii="Palatino Linotype" w:eastAsia="Calibri" w:hAnsi="Palatino Linotype" w:cs="Arial"/>
          <w:color w:val="000000" w:themeColor="text1"/>
        </w:rPr>
        <w:t>(</w:t>
      </w:r>
      <w:r w:rsidRPr="004900EF">
        <w:rPr>
          <w:rFonts w:ascii="Palatino Linotype" w:eastAsia="Calibri" w:hAnsi="Palatino Linotype" w:cs="Arial"/>
          <w:b/>
          <w:color w:val="000000" w:themeColor="text1"/>
        </w:rPr>
        <w:t>SAIMEX</w:t>
      </w:r>
      <w:r w:rsidR="00A26284" w:rsidRPr="004900EF">
        <w:rPr>
          <w:rFonts w:ascii="Palatino Linotype" w:eastAsia="Calibri" w:hAnsi="Palatino Linotype" w:cs="Arial"/>
          <w:b/>
          <w:color w:val="000000" w:themeColor="text1"/>
        </w:rPr>
        <w:t>)</w:t>
      </w:r>
      <w:r w:rsidRPr="004900EF">
        <w:rPr>
          <w:rFonts w:ascii="Palatino Linotype" w:eastAsia="Calibri" w:hAnsi="Palatino Linotype" w:cs="Arial"/>
          <w:b/>
          <w:color w:val="000000" w:themeColor="text1"/>
        </w:rPr>
        <w:t xml:space="preserve"> </w:t>
      </w:r>
      <w:r w:rsidR="00A26284" w:rsidRPr="004900EF">
        <w:rPr>
          <w:rFonts w:ascii="Palatino Linotype" w:eastAsia="Calibri" w:hAnsi="Palatino Linotype" w:cs="Arial"/>
          <w:color w:val="000000" w:themeColor="text1"/>
        </w:rPr>
        <w:t>con la finalidad</w:t>
      </w:r>
      <w:r w:rsidRPr="004900EF">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4900EF">
        <w:rPr>
          <w:rFonts w:ascii="Palatino Linotype" w:eastAsia="Calibri" w:hAnsi="Palatino Linotype" w:cs="Arial"/>
          <w:b/>
          <w:color w:val="000000" w:themeColor="text1"/>
        </w:rPr>
        <w:t>SUJETO OBLIGADO</w:t>
      </w:r>
      <w:r w:rsidRPr="004900EF">
        <w:rPr>
          <w:rFonts w:ascii="Palatino Linotype" w:eastAsia="Calibri" w:hAnsi="Palatino Linotype" w:cs="Arial"/>
          <w:color w:val="000000" w:themeColor="text1"/>
        </w:rPr>
        <w:t xml:space="preserve"> presentará el Informe Justificado procedente.</w:t>
      </w:r>
    </w:p>
    <w:p w:rsidR="002C4293" w:rsidRPr="004900EF" w:rsidRDefault="002C4293" w:rsidP="004900EF">
      <w:pPr>
        <w:pStyle w:val="Prrafodelista"/>
        <w:tabs>
          <w:tab w:val="left" w:pos="0"/>
        </w:tabs>
        <w:spacing w:line="360" w:lineRule="auto"/>
        <w:ind w:left="0" w:right="49"/>
        <w:jc w:val="both"/>
        <w:rPr>
          <w:rFonts w:ascii="Palatino Linotype" w:hAnsi="Palatino Linotype"/>
          <w:i/>
          <w:color w:val="000000" w:themeColor="text1"/>
        </w:rPr>
      </w:pPr>
    </w:p>
    <w:p w:rsidR="002F7C45" w:rsidRPr="004900EF" w:rsidRDefault="002C4293" w:rsidP="004900EF">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4900EF">
        <w:rPr>
          <w:rFonts w:ascii="Palatino Linotype" w:hAnsi="Palatino Linotype"/>
          <w:color w:val="000000" w:themeColor="text1"/>
        </w:rPr>
        <w:t>E</w:t>
      </w:r>
      <w:r w:rsidR="00A26284" w:rsidRPr="004900EF">
        <w:rPr>
          <w:rFonts w:ascii="Palatino Linotype" w:hAnsi="Palatino Linotype"/>
          <w:color w:val="000000" w:themeColor="text1"/>
        </w:rPr>
        <w:t xml:space="preserve">l </w:t>
      </w:r>
      <w:r w:rsidR="00A26284" w:rsidRPr="004900EF">
        <w:rPr>
          <w:rFonts w:ascii="Palatino Linotype" w:hAnsi="Palatino Linotype"/>
          <w:b/>
          <w:color w:val="000000" w:themeColor="text1"/>
        </w:rPr>
        <w:t>SUJETO OBLIGADO</w:t>
      </w:r>
      <w:r w:rsidR="00A26284" w:rsidRPr="004900EF">
        <w:rPr>
          <w:rFonts w:ascii="Palatino Linotype" w:hAnsi="Palatino Linotype"/>
          <w:color w:val="000000" w:themeColor="text1"/>
        </w:rPr>
        <w:t xml:space="preserve">, </w:t>
      </w:r>
      <w:r w:rsidR="00D521E9" w:rsidRPr="004900EF">
        <w:rPr>
          <w:rFonts w:ascii="Palatino Linotype" w:hAnsi="Palatino Linotype"/>
          <w:color w:val="000000" w:themeColor="text1"/>
        </w:rPr>
        <w:t>en fecha treinta</w:t>
      </w:r>
      <w:r w:rsidR="00E614EE" w:rsidRPr="004900EF">
        <w:rPr>
          <w:rFonts w:ascii="Palatino Linotype" w:hAnsi="Palatino Linotype"/>
          <w:color w:val="000000" w:themeColor="text1"/>
        </w:rPr>
        <w:t xml:space="preserve"> (</w:t>
      </w:r>
      <w:r w:rsidR="00D521E9" w:rsidRPr="004900EF">
        <w:rPr>
          <w:rFonts w:ascii="Palatino Linotype" w:hAnsi="Palatino Linotype"/>
          <w:color w:val="000000" w:themeColor="text1"/>
        </w:rPr>
        <w:t>30</w:t>
      </w:r>
      <w:r w:rsidR="00E614EE" w:rsidRPr="004900EF">
        <w:rPr>
          <w:rFonts w:ascii="Palatino Linotype" w:hAnsi="Palatino Linotype"/>
          <w:color w:val="000000" w:themeColor="text1"/>
        </w:rPr>
        <w:t>) de abril de 2019 presento su informe justificado, mismo que fue puesto a la vista del particular</w:t>
      </w:r>
      <w:r w:rsidR="00D521E9" w:rsidRPr="004900EF">
        <w:rPr>
          <w:rFonts w:ascii="Palatino Linotype" w:hAnsi="Palatino Linotype"/>
          <w:color w:val="000000" w:themeColor="text1"/>
        </w:rPr>
        <w:t xml:space="preserve"> mediante acuerdo de fecha once (11) de junio del mismo año. Por su parte la recurrente anexo el archivo denominado </w:t>
      </w:r>
      <w:r w:rsidR="00D521E9" w:rsidRPr="004900EF">
        <w:rPr>
          <w:rFonts w:ascii="Palatino Linotype" w:hAnsi="Palatino Linotype"/>
          <w:b/>
          <w:color w:val="000000" w:themeColor="text1"/>
        </w:rPr>
        <w:t>info_Art92_7 SF.xlsx</w:t>
      </w:r>
      <w:r w:rsidR="00D521E9" w:rsidRPr="004900EF">
        <w:rPr>
          <w:rFonts w:ascii="Palatino Linotype" w:hAnsi="Palatino Linotype"/>
          <w:color w:val="000000" w:themeColor="text1"/>
        </w:rPr>
        <w:t>, que corresponde a la misma base de datos agregada al recurso de revisión, sin realizar pronunciamiento o alegato alguno.</w:t>
      </w:r>
    </w:p>
    <w:p w:rsidR="004900EF" w:rsidRDefault="00376174" w:rsidP="004900EF">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4900EF">
        <w:rPr>
          <w:rFonts w:ascii="Palatino Linotype" w:hAnsi="Palatino Linotype"/>
          <w:color w:val="000000" w:themeColor="text1"/>
        </w:rPr>
        <w:t>El Comisionado Ponente</w:t>
      </w:r>
      <w:r w:rsidRPr="004900EF">
        <w:rPr>
          <w:rFonts w:ascii="Palatino Linotype" w:eastAsia="Calibri" w:hAnsi="Palatino Linotype" w:cs="Arial"/>
          <w:color w:val="000000" w:themeColor="text1"/>
        </w:rPr>
        <w:t>, e</w:t>
      </w:r>
      <w:r w:rsidR="00FF1335" w:rsidRPr="004900EF">
        <w:rPr>
          <w:rFonts w:ascii="Palatino Linotype" w:eastAsia="Calibri" w:hAnsi="Palatino Linotype" w:cs="Arial"/>
          <w:color w:val="000000" w:themeColor="text1"/>
        </w:rPr>
        <w:t>n</w:t>
      </w:r>
      <w:r w:rsidR="00FF1335" w:rsidRPr="004900EF">
        <w:rPr>
          <w:rFonts w:ascii="Palatino Linotype" w:hAnsi="Palatino Linotype"/>
          <w:color w:val="000000" w:themeColor="text1"/>
        </w:rPr>
        <w:t xml:space="preserve"> fecha </w:t>
      </w:r>
      <w:r w:rsidR="003D10BA" w:rsidRPr="004900EF">
        <w:rPr>
          <w:rFonts w:ascii="Palatino Linotype" w:hAnsi="Palatino Linotype"/>
          <w:color w:val="000000" w:themeColor="text1"/>
        </w:rPr>
        <w:t>once</w:t>
      </w:r>
      <w:r w:rsidR="00683818" w:rsidRPr="004900EF">
        <w:rPr>
          <w:rFonts w:ascii="Palatino Linotype" w:hAnsi="Palatino Linotype"/>
          <w:color w:val="000000" w:themeColor="text1"/>
        </w:rPr>
        <w:t xml:space="preserve"> </w:t>
      </w:r>
      <w:r w:rsidRPr="004900EF">
        <w:rPr>
          <w:rFonts w:ascii="Palatino Linotype" w:hAnsi="Palatino Linotype"/>
          <w:color w:val="000000" w:themeColor="text1"/>
        </w:rPr>
        <w:t>(</w:t>
      </w:r>
      <w:r w:rsidR="003D10BA" w:rsidRPr="004900EF">
        <w:rPr>
          <w:rFonts w:ascii="Palatino Linotype" w:hAnsi="Palatino Linotype"/>
          <w:color w:val="000000" w:themeColor="text1"/>
        </w:rPr>
        <w:t>11</w:t>
      </w:r>
      <w:r w:rsidRPr="004900EF">
        <w:rPr>
          <w:rFonts w:ascii="Palatino Linotype" w:hAnsi="Palatino Linotype"/>
          <w:color w:val="000000" w:themeColor="text1"/>
        </w:rPr>
        <w:t xml:space="preserve">) de </w:t>
      </w:r>
      <w:r w:rsidR="00683818" w:rsidRPr="004900EF">
        <w:rPr>
          <w:rFonts w:ascii="Palatino Linotype" w:hAnsi="Palatino Linotype"/>
          <w:color w:val="000000" w:themeColor="text1"/>
        </w:rPr>
        <w:t>junio</w:t>
      </w:r>
      <w:r w:rsidRPr="004900EF">
        <w:rPr>
          <w:rFonts w:ascii="Palatino Linotype" w:hAnsi="Palatino Linotype"/>
          <w:color w:val="000000" w:themeColor="text1"/>
        </w:rPr>
        <w:t xml:space="preserve"> del añ</w:t>
      </w:r>
      <w:r w:rsidR="00D521E9" w:rsidRPr="004900EF">
        <w:rPr>
          <w:rFonts w:ascii="Palatino Linotype" w:hAnsi="Palatino Linotype"/>
          <w:color w:val="000000" w:themeColor="text1"/>
        </w:rPr>
        <w:t xml:space="preserve">o en curso, emitió </w:t>
      </w:r>
      <w:proofErr w:type="spellStart"/>
      <w:r w:rsidR="00D521E9" w:rsidRPr="004900EF">
        <w:rPr>
          <w:rFonts w:ascii="Palatino Linotype" w:hAnsi="Palatino Linotype"/>
          <w:color w:val="000000" w:themeColor="text1"/>
        </w:rPr>
        <w:t>emitió</w:t>
      </w:r>
      <w:proofErr w:type="spellEnd"/>
      <w:r w:rsidR="00D521E9" w:rsidRPr="004900EF">
        <w:rPr>
          <w:rFonts w:ascii="Palatino Linotype" w:hAnsi="Palatino Linotype"/>
          <w:color w:val="000000" w:themeColor="text1"/>
        </w:rPr>
        <w:t xml:space="preserve"> un acuerdo de termino para resolver el recurso de mérito a efecto de mejor proveer en su estudio y resolución, posteriormente en fecha dieciocho (18) del mismo mes y año</w:t>
      </w:r>
      <w:r w:rsidRPr="004900EF">
        <w:rPr>
          <w:rFonts w:ascii="Palatino Linotype" w:hAnsi="Palatino Linotype"/>
          <w:color w:val="000000" w:themeColor="text1"/>
        </w:rPr>
        <w:t xml:space="preserve"> d</w:t>
      </w:r>
      <w:r w:rsidR="00B317F0" w:rsidRPr="004900EF">
        <w:rPr>
          <w:rFonts w:ascii="Palatino Linotype" w:hAnsi="Palatino Linotype"/>
          <w:color w:val="000000" w:themeColor="text1"/>
        </w:rPr>
        <w:t>ecretó el cierre de instrucción,</w:t>
      </w:r>
      <w:r w:rsidRPr="004900EF">
        <w:rPr>
          <w:rFonts w:ascii="Palatino Linotype" w:hAnsi="Palatino Linotype"/>
          <w:color w:val="000000" w:themeColor="text1"/>
        </w:rPr>
        <w:t xml:space="preserve"> </w:t>
      </w:r>
      <w:r w:rsidR="00333841" w:rsidRPr="004900EF">
        <w:rPr>
          <w:rFonts w:ascii="Palatino Linotype" w:hAnsi="Palatino Linotype" w:cs="Arial"/>
          <w:color w:val="000000" w:themeColor="text1"/>
        </w:rPr>
        <w:t>por lo que, ordenó turnar el expediente a resolución.</w:t>
      </w:r>
    </w:p>
    <w:p w:rsidR="004900EF" w:rsidRPr="004900EF" w:rsidRDefault="004900EF" w:rsidP="004900EF">
      <w:pPr>
        <w:pStyle w:val="Prrafodelista"/>
        <w:tabs>
          <w:tab w:val="left" w:pos="0"/>
        </w:tabs>
        <w:spacing w:line="360" w:lineRule="auto"/>
        <w:ind w:left="0" w:right="49"/>
        <w:jc w:val="both"/>
        <w:rPr>
          <w:rFonts w:ascii="Palatino Linotype" w:hAnsi="Palatino Linotype"/>
          <w:b/>
          <w:color w:val="000000" w:themeColor="text1"/>
          <w:u w:val="single"/>
        </w:rPr>
      </w:pPr>
    </w:p>
    <w:p w:rsidR="00333841" w:rsidRPr="004900EF" w:rsidRDefault="00333841" w:rsidP="004900EF">
      <w:pPr>
        <w:pStyle w:val="Ttulo1"/>
        <w:spacing w:line="360" w:lineRule="auto"/>
        <w:jc w:val="center"/>
        <w:rPr>
          <w:rFonts w:ascii="Palatino Linotype" w:hAnsi="Palatino Linotype"/>
          <w:b/>
          <w:color w:val="000000" w:themeColor="text1"/>
          <w:sz w:val="24"/>
          <w:szCs w:val="24"/>
        </w:rPr>
      </w:pPr>
      <w:bookmarkStart w:id="9" w:name="_Toc11931950"/>
      <w:r w:rsidRPr="004900EF">
        <w:rPr>
          <w:rFonts w:ascii="Palatino Linotype" w:hAnsi="Palatino Linotype"/>
          <w:b/>
          <w:color w:val="000000" w:themeColor="text1"/>
          <w:sz w:val="24"/>
          <w:szCs w:val="24"/>
        </w:rPr>
        <w:t>CONSIDERANDO</w:t>
      </w:r>
      <w:bookmarkEnd w:id="9"/>
    </w:p>
    <w:p w:rsidR="00333841" w:rsidRPr="004900EF" w:rsidRDefault="00333841" w:rsidP="004900EF">
      <w:pPr>
        <w:spacing w:line="360" w:lineRule="auto"/>
        <w:rPr>
          <w:rFonts w:ascii="Palatino Linotype" w:hAnsi="Palatino Linotype"/>
          <w:color w:val="000000" w:themeColor="text1"/>
          <w:lang w:val="es-MX" w:eastAsia="en-US"/>
        </w:rPr>
      </w:pPr>
    </w:p>
    <w:p w:rsidR="00333841" w:rsidRPr="004900EF" w:rsidRDefault="00333841" w:rsidP="004900EF">
      <w:pPr>
        <w:pStyle w:val="Ttulo2"/>
        <w:spacing w:line="360" w:lineRule="auto"/>
        <w:rPr>
          <w:rFonts w:ascii="Palatino Linotype" w:hAnsi="Palatino Linotype"/>
          <w:b/>
          <w:color w:val="000000" w:themeColor="text1"/>
          <w:sz w:val="24"/>
          <w:szCs w:val="24"/>
        </w:rPr>
      </w:pPr>
      <w:bookmarkStart w:id="10" w:name="_Toc11931951"/>
      <w:r w:rsidRPr="004900EF">
        <w:rPr>
          <w:rFonts w:ascii="Palatino Linotype" w:hAnsi="Palatino Linotype"/>
          <w:b/>
          <w:color w:val="000000" w:themeColor="text1"/>
          <w:sz w:val="24"/>
          <w:szCs w:val="24"/>
        </w:rPr>
        <w:t>PRIMERO. De la competencia</w:t>
      </w:r>
      <w:bookmarkEnd w:id="10"/>
    </w:p>
    <w:p w:rsidR="00ED1EBA" w:rsidRPr="004900EF" w:rsidRDefault="00ED1EBA" w:rsidP="004900EF">
      <w:pPr>
        <w:spacing w:line="360" w:lineRule="auto"/>
        <w:rPr>
          <w:rFonts w:ascii="Palatino Linotype" w:hAnsi="Palatino Linotype"/>
          <w:color w:val="000000" w:themeColor="text1"/>
          <w:lang w:val="es-MX" w:eastAsia="en-US"/>
        </w:rPr>
      </w:pPr>
    </w:p>
    <w:p w:rsidR="00333841" w:rsidRPr="004900EF" w:rsidRDefault="00333841" w:rsidP="004900E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4900EF">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900EF">
        <w:rPr>
          <w:rFonts w:ascii="Palatino Linotype" w:eastAsia="Calibri" w:hAnsi="Palatino Linotype" w:cs="Times New Roman"/>
          <w:b/>
          <w:color w:val="000000" w:themeColor="text1"/>
          <w:lang w:val="es-ES"/>
        </w:rPr>
        <w:t>Constitución Política de los Estados Unidos Mexicanos</w:t>
      </w:r>
      <w:r w:rsidRPr="004900EF">
        <w:rPr>
          <w:rFonts w:ascii="Palatino Linotype" w:eastAsia="Calibri" w:hAnsi="Palatino Linotype" w:cs="Times New Roman"/>
          <w:color w:val="000000" w:themeColor="text1"/>
          <w:lang w:val="es-ES"/>
        </w:rPr>
        <w:t xml:space="preserve">; 5, párrafos vigésimo, vigésimo primero y vigésimo segundo fracciones IV y V de la </w:t>
      </w:r>
      <w:r w:rsidRPr="004900EF">
        <w:rPr>
          <w:rFonts w:ascii="Palatino Linotype" w:eastAsia="Calibri" w:hAnsi="Palatino Linotype" w:cs="Times New Roman"/>
          <w:b/>
          <w:color w:val="000000" w:themeColor="text1"/>
          <w:lang w:val="es-ES"/>
        </w:rPr>
        <w:t>Constitución Política del Estado Libre y Soberano de México</w:t>
      </w:r>
      <w:r w:rsidRPr="004900EF">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900EF">
        <w:rPr>
          <w:rFonts w:ascii="Palatino Linotype" w:eastAsia="Calibri" w:hAnsi="Palatino Linotype" w:cs="Arial"/>
          <w:color w:val="000000" w:themeColor="text1"/>
          <w:lang w:val="es-ES"/>
        </w:rPr>
        <w:t xml:space="preserve">de la </w:t>
      </w:r>
      <w:r w:rsidRPr="004900EF">
        <w:rPr>
          <w:rFonts w:ascii="Palatino Linotype" w:eastAsia="Calibri" w:hAnsi="Palatino Linotype" w:cs="Arial"/>
          <w:b/>
          <w:color w:val="000000" w:themeColor="text1"/>
          <w:lang w:val="es-ES"/>
        </w:rPr>
        <w:t>Ley de Transparencia y Acceso a la Información Pública del Estado de México y Municipios</w:t>
      </w:r>
      <w:r w:rsidRPr="004900EF">
        <w:rPr>
          <w:rFonts w:ascii="Palatino Linotype" w:eastAsia="Calibri" w:hAnsi="Palatino Linotype" w:cs="Arial"/>
          <w:color w:val="000000" w:themeColor="text1"/>
          <w:lang w:val="es-ES"/>
        </w:rPr>
        <w:t xml:space="preserve">; ; y 10, 7, 9 fracciones I y XXIV, y 11 del </w:t>
      </w:r>
      <w:r w:rsidRPr="004900EF">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C447A4" w:rsidRPr="004900EF" w:rsidRDefault="00C447A4" w:rsidP="004900EF">
      <w:pPr>
        <w:pStyle w:val="Ttulo2"/>
        <w:spacing w:line="360" w:lineRule="auto"/>
        <w:rPr>
          <w:rFonts w:ascii="Palatino Linotype" w:hAnsi="Palatino Linotype"/>
          <w:b/>
          <w:color w:val="000000" w:themeColor="text1"/>
          <w:sz w:val="24"/>
          <w:szCs w:val="24"/>
        </w:rPr>
      </w:pPr>
      <w:bookmarkStart w:id="11" w:name="_Toc5902896"/>
      <w:bookmarkStart w:id="12" w:name="_Toc11931952"/>
      <w:r w:rsidRPr="004900EF">
        <w:rPr>
          <w:rFonts w:ascii="Palatino Linotype" w:hAnsi="Palatino Linotype"/>
          <w:b/>
          <w:color w:val="000000" w:themeColor="text1"/>
          <w:sz w:val="24"/>
          <w:szCs w:val="24"/>
        </w:rPr>
        <w:t>SEGUNDO. De la oportunidad y procedencia.</w:t>
      </w:r>
      <w:bookmarkEnd w:id="11"/>
      <w:bookmarkEnd w:id="12"/>
    </w:p>
    <w:p w:rsidR="00D521E9" w:rsidRPr="004900EF" w:rsidRDefault="00D521E9" w:rsidP="004900EF">
      <w:pPr>
        <w:spacing w:line="360" w:lineRule="auto"/>
        <w:rPr>
          <w:rFonts w:ascii="Palatino Linotype" w:hAnsi="Palatino Linotype"/>
          <w:lang w:val="es-MX" w:eastAsia="en-US"/>
        </w:rPr>
      </w:pPr>
    </w:p>
    <w:p w:rsidR="00D521E9" w:rsidRPr="004900EF" w:rsidRDefault="00D521E9" w:rsidP="004900EF">
      <w:pPr>
        <w:pStyle w:val="Prrafodelista"/>
        <w:numPr>
          <w:ilvl w:val="0"/>
          <w:numId w:val="1"/>
        </w:numPr>
        <w:tabs>
          <w:tab w:val="left" w:pos="0"/>
        </w:tabs>
        <w:spacing w:line="360" w:lineRule="auto"/>
        <w:ind w:left="0" w:right="49" w:firstLine="0"/>
        <w:jc w:val="both"/>
        <w:rPr>
          <w:rFonts w:ascii="Palatino Linotype" w:hAnsi="Palatino Linotype"/>
        </w:rPr>
      </w:pPr>
      <w:bookmarkStart w:id="13" w:name="_Toc528265090"/>
      <w:bookmarkStart w:id="14" w:name="_Toc535353796"/>
      <w:bookmarkStart w:id="15" w:name="_Toc2773397"/>
      <w:r w:rsidRPr="004900EF">
        <w:rPr>
          <w:rFonts w:ascii="Palatino Linotype" w:eastAsia="Calibri" w:hAnsi="Palatino Linotype" w:cs="Arial"/>
        </w:rPr>
        <w:t xml:space="preserve">El medio de impugnación fue presentado a través del </w:t>
      </w:r>
      <w:r w:rsidRPr="004900EF">
        <w:rPr>
          <w:rFonts w:ascii="Palatino Linotype" w:eastAsia="Calibri" w:hAnsi="Palatino Linotype" w:cs="Arial"/>
          <w:b/>
        </w:rPr>
        <w:t>SAIMEX,</w:t>
      </w:r>
      <w:r w:rsidRPr="004900EF">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Pr="004900EF">
        <w:rPr>
          <w:rFonts w:ascii="Palatino Linotype" w:eastAsia="Calibri" w:hAnsi="Palatino Linotype" w:cs="Arial"/>
          <w:b/>
        </w:rPr>
        <w:t>SUJETO OBLIGADO</w:t>
      </w:r>
      <w:r w:rsidRPr="004900EF">
        <w:rPr>
          <w:rFonts w:ascii="Palatino Linotype" w:eastAsia="Calibri" w:hAnsi="Palatino Linotype" w:cs="Arial"/>
        </w:rPr>
        <w:t xml:space="preserve"> entrego su respuesta el día nueve (09) de abril de dos mil diecinueve, </w:t>
      </w:r>
      <w:r w:rsidRPr="004900EF">
        <w:rPr>
          <w:rFonts w:ascii="Palatino Linotype" w:hAnsi="Palatino Linotype" w:cs="Arial"/>
        </w:rPr>
        <w:t xml:space="preserve">de tal forma que el plazo para interponer el recurso transcurrió del día diez (10) de abril al nueve (09) de mayo de 2019; en consecuencia, el ahora recurrente presentó su inconformidad el día diez (10) de abril de 2019; es decir, dentro del plazo legalmente establecido para tal efecto. </w:t>
      </w:r>
    </w:p>
    <w:p w:rsidR="00D521E9" w:rsidRPr="004900EF" w:rsidRDefault="00D521E9" w:rsidP="004900EF">
      <w:pPr>
        <w:pStyle w:val="Prrafodelista"/>
        <w:spacing w:before="240" w:after="240" w:line="360" w:lineRule="auto"/>
        <w:ind w:left="426" w:right="49"/>
        <w:jc w:val="both"/>
        <w:rPr>
          <w:rFonts w:ascii="Palatino Linotype" w:hAnsi="Palatino Linotype"/>
        </w:rPr>
      </w:pPr>
    </w:p>
    <w:p w:rsidR="005C6A0F" w:rsidRPr="004900EF" w:rsidRDefault="00D521E9" w:rsidP="004900EF">
      <w:pPr>
        <w:pStyle w:val="Prrafodelista"/>
        <w:numPr>
          <w:ilvl w:val="0"/>
          <w:numId w:val="1"/>
        </w:numPr>
        <w:tabs>
          <w:tab w:val="left" w:pos="0"/>
        </w:tabs>
        <w:spacing w:line="360" w:lineRule="auto"/>
        <w:ind w:left="0" w:right="49" w:firstLine="0"/>
        <w:jc w:val="both"/>
        <w:rPr>
          <w:rFonts w:ascii="Palatino Linotype" w:hAnsi="Palatino Linotype"/>
        </w:rPr>
      </w:pPr>
      <w:r w:rsidRPr="004900E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900EF" w:rsidRPr="004900EF" w:rsidRDefault="004900EF" w:rsidP="004900EF">
      <w:pPr>
        <w:pStyle w:val="Prrafodelista"/>
        <w:tabs>
          <w:tab w:val="left" w:pos="0"/>
        </w:tabs>
        <w:spacing w:line="360" w:lineRule="auto"/>
        <w:ind w:left="0" w:right="49"/>
        <w:jc w:val="both"/>
        <w:rPr>
          <w:rFonts w:ascii="Palatino Linotype" w:hAnsi="Palatino Linotype"/>
        </w:rPr>
      </w:pPr>
    </w:p>
    <w:p w:rsidR="005C6A0F" w:rsidRPr="004900EF" w:rsidRDefault="005C6A0F" w:rsidP="004900EF">
      <w:pPr>
        <w:pStyle w:val="Ttulo2"/>
        <w:spacing w:line="360" w:lineRule="auto"/>
        <w:rPr>
          <w:rFonts w:ascii="Palatino Linotype" w:hAnsi="Palatino Linotype"/>
          <w:b/>
          <w:color w:val="auto"/>
          <w:sz w:val="24"/>
          <w:szCs w:val="24"/>
        </w:rPr>
      </w:pPr>
      <w:bookmarkStart w:id="16" w:name="_Toc459196717"/>
      <w:bookmarkStart w:id="17" w:name="_Toc474336056"/>
      <w:bookmarkStart w:id="18" w:name="_Toc11931953"/>
      <w:r w:rsidRPr="004900EF">
        <w:rPr>
          <w:rFonts w:ascii="Palatino Linotype" w:hAnsi="Palatino Linotype"/>
          <w:b/>
          <w:color w:val="auto"/>
          <w:sz w:val="24"/>
          <w:szCs w:val="24"/>
        </w:rPr>
        <w:t>TERCERO. De las pruebas.</w:t>
      </w:r>
      <w:bookmarkEnd w:id="16"/>
      <w:bookmarkEnd w:id="17"/>
      <w:bookmarkEnd w:id="18"/>
    </w:p>
    <w:p w:rsidR="005C6A0F" w:rsidRPr="004900EF" w:rsidRDefault="005C6A0F" w:rsidP="004900EF">
      <w:pPr>
        <w:spacing w:line="360" w:lineRule="auto"/>
        <w:rPr>
          <w:rFonts w:ascii="Palatino Linotype" w:hAnsi="Palatino Linotype"/>
          <w:lang w:val="es-MX" w:eastAsia="en-US"/>
        </w:rPr>
      </w:pPr>
    </w:p>
    <w:p w:rsidR="005C6A0F" w:rsidRPr="004900EF" w:rsidRDefault="005C6A0F" w:rsidP="004900EF">
      <w:pPr>
        <w:pStyle w:val="Prrafodelista"/>
        <w:numPr>
          <w:ilvl w:val="0"/>
          <w:numId w:val="1"/>
        </w:numPr>
        <w:tabs>
          <w:tab w:val="left" w:pos="0"/>
        </w:tabs>
        <w:spacing w:line="360" w:lineRule="auto"/>
        <w:ind w:left="0" w:right="49" w:firstLine="0"/>
        <w:jc w:val="both"/>
        <w:rPr>
          <w:rFonts w:ascii="Palatino Linotype" w:hAnsi="Palatino Linotype" w:cs="Arial"/>
        </w:rPr>
      </w:pPr>
      <w:r w:rsidRPr="004900EF">
        <w:rPr>
          <w:rFonts w:ascii="Palatino Linotype" w:hAnsi="Palatino Linotype" w:cs="Arial"/>
        </w:rPr>
        <w:t xml:space="preserve">De conformidad con el artículo 185 fracción IV </w:t>
      </w:r>
      <w:r w:rsidRPr="004900EF">
        <w:rPr>
          <w:rFonts w:ascii="Palatino Linotype" w:hAnsi="Palatino Linotype" w:cs="Arial"/>
          <w:b/>
        </w:rPr>
        <w:t>Ley de Transparencia y Acceso a la Información Pública del Estado de México y Municipios</w:t>
      </w:r>
      <w:r w:rsidRPr="004900EF">
        <w:rPr>
          <w:rFonts w:ascii="Palatino Linotype" w:hAnsi="Palatino Linotype" w:cs="Arial"/>
        </w:rPr>
        <w:t xml:space="preserve">; 57, 95, 100, 101 y 105 del Código de Procedimientos Administrativos del Estado de México, de aplicación supletoria a la ley de la materia, se procede a realizar la valoración de todas y cada una de las pruebas ofrecidas por </w:t>
      </w:r>
      <w:r w:rsidRPr="004900EF">
        <w:rPr>
          <w:rFonts w:ascii="Palatino Linotype" w:hAnsi="Palatino Linotype"/>
        </w:rPr>
        <w:t xml:space="preserve">la </w:t>
      </w:r>
      <w:r w:rsidRPr="004900EF">
        <w:rPr>
          <w:rFonts w:ascii="Palatino Linotype" w:hAnsi="Palatino Linotype"/>
          <w:b/>
        </w:rPr>
        <w:t>Secretaría de Finanzas</w:t>
      </w:r>
      <w:r w:rsidRPr="004900EF">
        <w:rPr>
          <w:rFonts w:ascii="Palatino Linotype" w:hAnsi="Palatino Linotype" w:cs="Arial"/>
        </w:rPr>
        <w:t xml:space="preserve">, constantes en: </w:t>
      </w:r>
    </w:p>
    <w:p w:rsidR="005C6A0F" w:rsidRPr="004900EF" w:rsidRDefault="005C6A0F" w:rsidP="004900EF">
      <w:pPr>
        <w:pStyle w:val="Prrafodelista"/>
        <w:widowControl w:val="0"/>
        <w:shd w:val="clear" w:color="auto" w:fill="FFFFFF"/>
        <w:spacing w:after="120" w:line="360" w:lineRule="auto"/>
        <w:ind w:right="45"/>
        <w:jc w:val="both"/>
        <w:rPr>
          <w:rFonts w:ascii="Palatino Linotype" w:hAnsi="Palatino Linotype" w:cs="Arial"/>
        </w:rPr>
      </w:pPr>
    </w:p>
    <w:p w:rsidR="005C6A0F" w:rsidRPr="004900EF" w:rsidRDefault="005C6A0F" w:rsidP="004900EF">
      <w:pPr>
        <w:pStyle w:val="Prrafodelista"/>
        <w:widowControl w:val="0"/>
        <w:numPr>
          <w:ilvl w:val="0"/>
          <w:numId w:val="10"/>
        </w:numPr>
        <w:shd w:val="clear" w:color="auto" w:fill="FFFFFF"/>
        <w:spacing w:after="120" w:line="360" w:lineRule="auto"/>
        <w:ind w:right="45"/>
        <w:jc w:val="both"/>
        <w:rPr>
          <w:rFonts w:ascii="Palatino Linotype" w:hAnsi="Palatino Linotype" w:cs="Arial"/>
        </w:rPr>
      </w:pPr>
      <w:r w:rsidRPr="004900EF">
        <w:rPr>
          <w:rFonts w:ascii="Palatino Linotype" w:hAnsi="Palatino Linotype" w:cs="Arial"/>
          <w:b/>
        </w:rPr>
        <w:t>Documental pública</w:t>
      </w:r>
      <w:r w:rsidRPr="004900EF">
        <w:rPr>
          <w:rFonts w:ascii="Palatino Linotype" w:hAnsi="Palatino Linotype" w:cs="Arial"/>
        </w:rPr>
        <w:t xml:space="preserve"> consistente en el oficio número 2070600500200S/0218/2019 de fecha veintitrés (23) de abril de dos mil diecinueve, signado por el servidor público habilitado de la Dirección General de Recursos Materiales a través del cual se llevan a cabo sus manifestaciones.</w:t>
      </w:r>
    </w:p>
    <w:p w:rsidR="005C6A0F" w:rsidRPr="004900EF" w:rsidRDefault="005C6A0F" w:rsidP="004900EF">
      <w:pPr>
        <w:pStyle w:val="Prrafodelista"/>
        <w:widowControl w:val="0"/>
        <w:shd w:val="clear" w:color="auto" w:fill="FFFFFF"/>
        <w:spacing w:after="120" w:line="360" w:lineRule="auto"/>
        <w:ind w:right="45"/>
        <w:jc w:val="both"/>
        <w:rPr>
          <w:rFonts w:ascii="Palatino Linotype" w:hAnsi="Palatino Linotype" w:cs="Arial"/>
        </w:rPr>
      </w:pPr>
    </w:p>
    <w:p w:rsidR="005C6A0F" w:rsidRPr="004900EF" w:rsidRDefault="005C6A0F" w:rsidP="004900EF">
      <w:pPr>
        <w:pStyle w:val="Prrafodelista"/>
        <w:widowControl w:val="0"/>
        <w:numPr>
          <w:ilvl w:val="0"/>
          <w:numId w:val="10"/>
        </w:numPr>
        <w:spacing w:line="360" w:lineRule="auto"/>
        <w:jc w:val="both"/>
        <w:rPr>
          <w:rFonts w:ascii="Palatino Linotype" w:hAnsi="Palatino Linotype" w:cs="Arial"/>
          <w:lang w:val="es-MX"/>
        </w:rPr>
      </w:pPr>
      <w:r w:rsidRPr="004900EF">
        <w:rPr>
          <w:rFonts w:ascii="Palatino Linotype" w:hAnsi="Palatino Linotype" w:cs="Arial"/>
          <w:b/>
          <w:lang w:val="es-MX"/>
        </w:rPr>
        <w:t xml:space="preserve">La Instrumental de Actuaciones y la </w:t>
      </w:r>
      <w:proofErr w:type="spellStart"/>
      <w:r w:rsidRPr="004900EF">
        <w:rPr>
          <w:rFonts w:ascii="Palatino Linotype" w:hAnsi="Palatino Linotype" w:cs="Arial"/>
          <w:b/>
          <w:lang w:val="es-MX"/>
        </w:rPr>
        <w:t>Presuncional</w:t>
      </w:r>
      <w:proofErr w:type="spellEnd"/>
      <w:r w:rsidRPr="004900EF">
        <w:rPr>
          <w:rFonts w:ascii="Palatino Linotype" w:hAnsi="Palatino Linotype" w:cs="Arial"/>
          <w:b/>
          <w:lang w:val="es-MX"/>
        </w:rPr>
        <w:t xml:space="preserve"> en su doble aspecto Legal y Humana</w:t>
      </w:r>
      <w:r w:rsidRPr="004900EF">
        <w:rPr>
          <w:rFonts w:ascii="Palatino Linotype" w:hAnsi="Palatino Linotype" w:cs="Arial"/>
          <w:bCs/>
          <w:lang w:val="es-MX"/>
        </w:rPr>
        <w:t xml:space="preserve"> </w:t>
      </w:r>
      <w:r w:rsidRPr="004900EF">
        <w:rPr>
          <w:rFonts w:ascii="Palatino Linotype" w:hAnsi="Palatino Linotype" w:cs="Arial"/>
          <w:lang w:val="es-MX"/>
        </w:rPr>
        <w:t xml:space="preserve">en todo lo que favorezca al </w:t>
      </w:r>
      <w:r w:rsidRPr="004900EF">
        <w:rPr>
          <w:rFonts w:ascii="Palatino Linotype" w:hAnsi="Palatino Linotype" w:cs="Arial"/>
          <w:b/>
          <w:lang w:val="es-MX"/>
        </w:rPr>
        <w:t>SUJETO OBLIGADO</w:t>
      </w:r>
      <w:r w:rsidRPr="004900EF">
        <w:rPr>
          <w:rFonts w:ascii="Palatino Linotype" w:hAnsi="Palatino Linotype" w:cs="Arial"/>
          <w:lang w:val="es-MX"/>
        </w:rPr>
        <w:t xml:space="preserve">, por lo que de conformidad con lo dispuesto en los artículos 32, 38 fracción VI y </w:t>
      </w:r>
      <w:proofErr w:type="spellStart"/>
      <w:r w:rsidRPr="004900EF">
        <w:rPr>
          <w:rFonts w:ascii="Palatino Linotype" w:hAnsi="Palatino Linotype" w:cs="Arial"/>
          <w:lang w:val="es-MX"/>
        </w:rPr>
        <w:t>VIl</w:t>
      </w:r>
      <w:proofErr w:type="spellEnd"/>
      <w:r w:rsidRPr="004900EF">
        <w:rPr>
          <w:rFonts w:ascii="Palatino Linotype" w:hAnsi="Palatino Linotype" w:cs="Arial"/>
          <w:lang w:val="es-MX"/>
        </w:rPr>
        <w:t xml:space="preserve">, 81, 82, 92, 93, 103 y 105 del Código de Procedimientos Administrativos del Estado de México de aplicación supletoria a la ley de la materia, esta Autoridad no les concede valor probatorio, en virtud de que </w:t>
      </w:r>
      <w:r w:rsidRPr="004900EF">
        <w:rPr>
          <w:rFonts w:ascii="Palatino Linotype" w:hAnsi="Palatino Linotype" w:cs="Arial"/>
          <w:bCs/>
          <w:lang w:val="es-MX"/>
        </w:rPr>
        <w:t xml:space="preserve">el </w:t>
      </w:r>
      <w:r w:rsidRPr="004900EF">
        <w:rPr>
          <w:rFonts w:ascii="Palatino Linotype" w:hAnsi="Palatino Linotype" w:cs="Arial"/>
          <w:b/>
          <w:bCs/>
          <w:lang w:val="es-MX"/>
        </w:rPr>
        <w:t>SUJETO OBLIGADO</w:t>
      </w:r>
      <w:r w:rsidRPr="004900EF">
        <w:rPr>
          <w:rFonts w:ascii="Palatino Linotype" w:hAnsi="Palatino Linotype" w:cs="Arial"/>
          <w:bCs/>
          <w:lang w:val="es-MX"/>
        </w:rPr>
        <w:t xml:space="preserve"> no específico de forma precisa cuál de todos los elementos de prueba abonan al conocimiento de la verdad, toda vez que todos los actos efectuados por la autoridad deben estar legalmente constituidos, fundados y motivados, esto es, apegados a los principios de legalidad. Sirve de apoyo a lo anterior </w:t>
      </w:r>
      <w:r w:rsidRPr="004900EF">
        <w:rPr>
          <w:rFonts w:ascii="Palatino Linotype" w:hAnsi="Palatino Linotype" w:cs="Arial"/>
          <w:lang w:val="es-MX"/>
        </w:rPr>
        <w:t>la siguiente tesis aislada, Octava Época:</w:t>
      </w:r>
      <w:r w:rsidRPr="004900EF">
        <w:rPr>
          <w:rFonts w:ascii="Palatino Linotype" w:hAnsi="Palatino Linotype" w:cs="Arial"/>
          <w:bCs/>
          <w:lang w:val="es-MX"/>
        </w:rPr>
        <w:t xml:space="preserve"> </w:t>
      </w:r>
    </w:p>
    <w:p w:rsidR="005C6A0F" w:rsidRPr="004900EF" w:rsidRDefault="005C6A0F" w:rsidP="004900EF">
      <w:pPr>
        <w:pStyle w:val="Prrafodelista"/>
        <w:widowControl w:val="0"/>
        <w:spacing w:line="360" w:lineRule="auto"/>
        <w:jc w:val="both"/>
        <w:rPr>
          <w:rFonts w:ascii="Palatino Linotype" w:hAnsi="Palatino Linotype" w:cs="Arial"/>
          <w:lang w:val="es-MX"/>
        </w:rPr>
      </w:pPr>
    </w:p>
    <w:p w:rsidR="005C6A0F" w:rsidRPr="004900EF" w:rsidRDefault="005C6A0F" w:rsidP="004900EF">
      <w:pPr>
        <w:pStyle w:val="Prrafodelista"/>
        <w:widowControl w:val="0"/>
        <w:spacing w:line="360" w:lineRule="auto"/>
        <w:ind w:left="1134" w:right="758"/>
        <w:rPr>
          <w:rFonts w:ascii="Palatino Linotype" w:hAnsi="Palatino Linotype" w:cs="Arial"/>
          <w:b/>
          <w:bCs/>
          <w:i/>
          <w:lang w:val="es-ES"/>
        </w:rPr>
      </w:pPr>
      <w:r w:rsidRPr="004900EF">
        <w:rPr>
          <w:rFonts w:ascii="Palatino Linotype" w:hAnsi="Palatino Linotype" w:cs="Arial"/>
          <w:b/>
          <w:bCs/>
          <w:i/>
          <w:lang w:val="es-ES"/>
        </w:rPr>
        <w:t>PRUEBAS INSTRUMENTAL DE ACTUACIONES Y PRESUNCIONAL LEGAL Y HUMANA. NO TIENEN VIDA PROPIA LAS.</w:t>
      </w:r>
    </w:p>
    <w:p w:rsidR="005C6A0F" w:rsidRPr="004900EF" w:rsidRDefault="005C6A0F" w:rsidP="004900EF">
      <w:pPr>
        <w:pStyle w:val="Prrafodelista"/>
        <w:widowControl w:val="0"/>
        <w:spacing w:line="360" w:lineRule="auto"/>
        <w:ind w:left="1134" w:right="758"/>
        <w:jc w:val="both"/>
        <w:rPr>
          <w:rFonts w:ascii="Palatino Linotype" w:hAnsi="Palatino Linotype" w:cs="Arial"/>
          <w:bCs/>
          <w:i/>
          <w:lang w:val="es-ES"/>
        </w:rPr>
      </w:pPr>
      <w:r w:rsidRPr="004900EF">
        <w:rPr>
          <w:rFonts w:ascii="Palatino Linotype" w:hAnsi="Palatino Linotype" w:cs="Arial"/>
          <w:bCs/>
          <w:i/>
          <w:lang w:val="es-ES"/>
        </w:rPr>
        <w:t xml:space="preserve">Las pruebas instrumental de actuaciones y la </w:t>
      </w:r>
      <w:proofErr w:type="spellStart"/>
      <w:r w:rsidRPr="004900EF">
        <w:rPr>
          <w:rFonts w:ascii="Palatino Linotype" w:hAnsi="Palatino Linotype" w:cs="Arial"/>
          <w:bCs/>
          <w:i/>
          <w:lang w:val="es-ES"/>
        </w:rPr>
        <w:t>presuncional</w:t>
      </w:r>
      <w:proofErr w:type="spellEnd"/>
      <w:r w:rsidRPr="004900EF">
        <w:rPr>
          <w:rFonts w:ascii="Palatino Linotype" w:hAnsi="Palatino Linotype" w:cs="Arial"/>
          <w:bCs/>
          <w:i/>
          <w:lang w:val="es-ES"/>
        </w:rPr>
        <w:t xml:space="preserve"> legal y humana, prácticamente no tienen desahogo, es decir que no tienen vida propia, pues no es más que el nombre que en la práctica se ha dado a la totalidad de las pruebas recabadas en el juicio, por lo que respecta a la primera y por lo que corresponde a la segunda, ésta se deriva de las mismas pruebas que existen en las constancias de autos.</w:t>
      </w:r>
    </w:p>
    <w:p w:rsidR="005C6A0F" w:rsidRPr="004900EF" w:rsidRDefault="005C6A0F" w:rsidP="004900EF">
      <w:pPr>
        <w:pStyle w:val="Prrafodelista"/>
        <w:widowControl w:val="0"/>
        <w:spacing w:line="360" w:lineRule="auto"/>
        <w:ind w:left="1134" w:right="758"/>
        <w:jc w:val="both"/>
        <w:rPr>
          <w:rFonts w:ascii="Palatino Linotype" w:hAnsi="Palatino Linotype" w:cs="Arial"/>
          <w:bCs/>
          <w:i/>
          <w:lang w:val="es-ES"/>
        </w:rPr>
      </w:pPr>
      <w:r w:rsidRPr="004900EF">
        <w:rPr>
          <w:rFonts w:ascii="Palatino Linotype" w:hAnsi="Palatino Linotype" w:cs="Arial"/>
          <w:bCs/>
          <w:i/>
          <w:lang w:val="es-ES"/>
        </w:rPr>
        <w:t>TRIBUNAL COLEGIADO DEL VIGESIMO CIRCUITO.</w:t>
      </w:r>
    </w:p>
    <w:p w:rsidR="005C6A0F" w:rsidRPr="004900EF" w:rsidRDefault="005C6A0F" w:rsidP="004900EF">
      <w:pPr>
        <w:pStyle w:val="Prrafodelista"/>
        <w:widowControl w:val="0"/>
        <w:spacing w:line="360" w:lineRule="auto"/>
        <w:ind w:left="1134" w:right="758"/>
        <w:jc w:val="both"/>
        <w:rPr>
          <w:rFonts w:ascii="Palatino Linotype" w:hAnsi="Palatino Linotype" w:cs="Arial"/>
          <w:bCs/>
          <w:i/>
          <w:lang w:val="es-ES"/>
        </w:rPr>
      </w:pPr>
      <w:r w:rsidRPr="004900EF">
        <w:rPr>
          <w:rFonts w:ascii="Palatino Linotype" w:hAnsi="Palatino Linotype" w:cs="Arial"/>
          <w:bCs/>
          <w:i/>
          <w:lang w:val="es-ES"/>
        </w:rPr>
        <w:t>Amparo directo 590/94. Federación Regional de Trabajadores del Soconusco, C. T. M. a través de su representante Roberto de los Santos Cruz. 6 de octubre de 1994. Unanimidad de votos. Ponente: Francisco A. Velasco Santiago. Secretario: Rafael León González.</w:t>
      </w:r>
    </w:p>
    <w:p w:rsidR="005C6A0F" w:rsidRPr="004900EF" w:rsidRDefault="005C6A0F" w:rsidP="004900EF">
      <w:pPr>
        <w:pStyle w:val="Prrafodelista"/>
        <w:widowControl w:val="0"/>
        <w:spacing w:line="360" w:lineRule="auto"/>
        <w:jc w:val="both"/>
        <w:rPr>
          <w:rFonts w:ascii="Palatino Linotype" w:hAnsi="Palatino Linotype" w:cs="Arial"/>
          <w:bCs/>
          <w:lang w:val="es-ES"/>
        </w:rPr>
      </w:pPr>
    </w:p>
    <w:p w:rsidR="003D10BA" w:rsidRDefault="005C6A0F" w:rsidP="004900E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222222"/>
          <w:lang w:val="es-ES" w:eastAsia="es-MX"/>
        </w:rPr>
      </w:pPr>
      <w:r w:rsidRPr="004900EF">
        <w:rPr>
          <w:rFonts w:ascii="Palatino Linotype" w:eastAsia="MS Mincho" w:hAnsi="Palatino Linotype" w:cs="Arial"/>
        </w:rPr>
        <w:t xml:space="preserve">En los siguientes considerandos se analizará y determinará lo conducente de manera enunciativa más no limitativa para el </w:t>
      </w:r>
      <w:r w:rsidRPr="004900EF">
        <w:rPr>
          <w:rFonts w:ascii="Palatino Linotype" w:eastAsia="MS Mincho" w:hAnsi="Palatino Linotype" w:cs="Arial"/>
          <w:b/>
        </w:rPr>
        <w:t>SUJETO OBLIGADO</w:t>
      </w:r>
      <w:r w:rsidRPr="004900EF">
        <w:rPr>
          <w:rFonts w:ascii="Palatino Linotype" w:eastAsia="MS Mincho" w:hAnsi="Palatino Linotype" w:cs="Arial"/>
        </w:rPr>
        <w:t>.</w:t>
      </w:r>
    </w:p>
    <w:p w:rsidR="004900EF" w:rsidRPr="004900EF" w:rsidRDefault="004900EF" w:rsidP="004900EF">
      <w:pPr>
        <w:pStyle w:val="Prrafodelista"/>
        <w:tabs>
          <w:tab w:val="left" w:pos="0"/>
        </w:tabs>
        <w:spacing w:line="360" w:lineRule="auto"/>
        <w:ind w:left="0" w:right="49"/>
        <w:jc w:val="both"/>
        <w:rPr>
          <w:rFonts w:ascii="Palatino Linotype" w:eastAsia="Times New Roman" w:hAnsi="Palatino Linotype" w:cs="Arial"/>
          <w:color w:val="222222"/>
          <w:lang w:val="es-ES" w:eastAsia="es-MX"/>
        </w:rPr>
      </w:pPr>
    </w:p>
    <w:p w:rsidR="00C447A4" w:rsidRDefault="00683818" w:rsidP="004900EF">
      <w:pPr>
        <w:pStyle w:val="Ttulo2"/>
        <w:tabs>
          <w:tab w:val="left" w:pos="0"/>
        </w:tabs>
        <w:spacing w:before="0" w:line="360" w:lineRule="auto"/>
        <w:rPr>
          <w:rFonts w:ascii="Palatino Linotype" w:hAnsi="Palatino Linotype"/>
          <w:b/>
          <w:color w:val="000000" w:themeColor="text1"/>
          <w:sz w:val="24"/>
          <w:szCs w:val="24"/>
        </w:rPr>
      </w:pPr>
      <w:bookmarkStart w:id="19" w:name="_Toc1651058"/>
      <w:bookmarkStart w:id="20" w:name="_Toc9502274"/>
      <w:bookmarkStart w:id="21" w:name="_Toc10137078"/>
      <w:bookmarkStart w:id="22" w:name="_Toc11931954"/>
      <w:bookmarkEnd w:id="13"/>
      <w:bookmarkEnd w:id="14"/>
      <w:bookmarkEnd w:id="15"/>
      <w:r w:rsidRPr="004900EF">
        <w:rPr>
          <w:rFonts w:ascii="Palatino Linotype" w:hAnsi="Palatino Linotype"/>
          <w:b/>
          <w:color w:val="000000" w:themeColor="text1"/>
          <w:sz w:val="24"/>
          <w:szCs w:val="24"/>
        </w:rPr>
        <w:t>CUART</w:t>
      </w:r>
      <w:r w:rsidR="00D33343" w:rsidRPr="004900EF">
        <w:rPr>
          <w:rFonts w:ascii="Palatino Linotype" w:hAnsi="Palatino Linotype"/>
          <w:b/>
          <w:color w:val="000000" w:themeColor="text1"/>
          <w:sz w:val="24"/>
          <w:szCs w:val="24"/>
        </w:rPr>
        <w:t xml:space="preserve">O. </w:t>
      </w:r>
      <w:bookmarkStart w:id="23" w:name="_Toc5902897"/>
      <w:bookmarkStart w:id="24" w:name="_Toc447183492"/>
      <w:bookmarkStart w:id="25" w:name="_Toc450120667"/>
      <w:bookmarkStart w:id="26" w:name="_Toc461555895"/>
      <w:bookmarkEnd w:id="19"/>
      <w:bookmarkEnd w:id="20"/>
      <w:bookmarkEnd w:id="21"/>
      <w:r w:rsidR="00C447A4" w:rsidRPr="004900EF">
        <w:rPr>
          <w:rFonts w:ascii="Palatino Linotype" w:hAnsi="Palatino Linotype"/>
          <w:b/>
          <w:color w:val="000000" w:themeColor="text1"/>
          <w:sz w:val="24"/>
          <w:szCs w:val="24"/>
        </w:rPr>
        <w:t xml:space="preserve"> Estudio y resolución del asunto</w:t>
      </w:r>
      <w:bookmarkEnd w:id="22"/>
      <w:bookmarkEnd w:id="23"/>
    </w:p>
    <w:p w:rsidR="004900EF" w:rsidRPr="004900EF" w:rsidRDefault="004900EF" w:rsidP="004900EF">
      <w:pPr>
        <w:rPr>
          <w:lang w:val="es-MX" w:eastAsia="en-US"/>
        </w:rPr>
      </w:pPr>
    </w:p>
    <w:p w:rsidR="00C447A4" w:rsidRPr="004900EF" w:rsidRDefault="00C447A4" w:rsidP="004900E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900EF">
        <w:rPr>
          <w:rFonts w:ascii="Palatino Linotype" w:hAnsi="Palatino Linotype" w:cs="Arial"/>
          <w:color w:val="000000" w:themeColor="text1"/>
        </w:rPr>
        <w:t xml:space="preserve">El recurso revisión tiene como finalidad reparar cualquier posible afectación al derecho de acceso a la información pública en términos del Título Octavo de la Ley de </w:t>
      </w:r>
      <w:r w:rsidRPr="004900EF">
        <w:rPr>
          <w:rFonts w:ascii="Palatino Linotype" w:eastAsia="Calibri" w:hAnsi="Palatino Linotype" w:cs="Arial"/>
          <w:color w:val="000000" w:themeColor="text1"/>
        </w:rPr>
        <w:t>Transparencia, Acceso a la Información Pública del Estado de México y Municipios</w:t>
      </w:r>
      <w:r w:rsidRPr="004900EF">
        <w:rPr>
          <w:rFonts w:ascii="Palatino Linotype" w:hAnsi="Palatino Linotype" w:cs="Arial"/>
          <w:color w:val="000000" w:themeColor="text1"/>
        </w:rPr>
        <w:t xml:space="preserve">, y determinar la confirmación; revocación o modificación; </w:t>
      </w:r>
      <w:proofErr w:type="spellStart"/>
      <w:r w:rsidRPr="004900EF">
        <w:rPr>
          <w:rFonts w:ascii="Palatino Linotype" w:hAnsi="Palatino Linotype" w:cs="Arial"/>
          <w:color w:val="000000" w:themeColor="text1"/>
        </w:rPr>
        <w:t>desechamiento</w:t>
      </w:r>
      <w:proofErr w:type="spellEnd"/>
      <w:r w:rsidRPr="004900EF">
        <w:rPr>
          <w:rFonts w:ascii="Palatino Linotype" w:hAnsi="Palatino Linotype" w:cs="Arial"/>
          <w:color w:val="000000" w:themeColor="text1"/>
        </w:rPr>
        <w:t xml:space="preserve"> o sobreseimiento; y en su caso ordenar la entrega de la información, con respecto a la respuesta emitida por el </w:t>
      </w:r>
      <w:r w:rsidRPr="004900EF">
        <w:rPr>
          <w:rFonts w:ascii="Palatino Linotype" w:hAnsi="Palatino Linotype" w:cs="Arial"/>
          <w:b/>
          <w:color w:val="000000" w:themeColor="text1"/>
        </w:rPr>
        <w:t>SUJETO</w:t>
      </w:r>
      <w:r w:rsidRPr="004900EF">
        <w:rPr>
          <w:rFonts w:ascii="Palatino Linotype" w:hAnsi="Palatino Linotype" w:cs="Arial"/>
          <w:color w:val="000000" w:themeColor="text1"/>
        </w:rPr>
        <w:t xml:space="preserve"> </w:t>
      </w:r>
      <w:r w:rsidRPr="004900EF">
        <w:rPr>
          <w:rFonts w:ascii="Palatino Linotype" w:hAnsi="Palatino Linotype" w:cs="Arial"/>
          <w:b/>
          <w:color w:val="000000" w:themeColor="text1"/>
        </w:rPr>
        <w:t>OBLIGADO</w:t>
      </w:r>
      <w:r w:rsidRPr="004900EF">
        <w:rPr>
          <w:rFonts w:ascii="Palatino Linotype" w:hAnsi="Palatino Linotype" w:cs="Arial"/>
          <w:color w:val="000000" w:themeColor="text1"/>
        </w:rPr>
        <w:t>.</w:t>
      </w:r>
    </w:p>
    <w:p w:rsidR="00C447A4" w:rsidRPr="004900EF" w:rsidRDefault="00C447A4" w:rsidP="004900EF">
      <w:pPr>
        <w:pStyle w:val="Prrafodelista"/>
        <w:spacing w:before="240" w:after="240" w:line="360" w:lineRule="auto"/>
        <w:ind w:left="426" w:right="49"/>
        <w:jc w:val="both"/>
        <w:rPr>
          <w:rFonts w:ascii="Palatino Linotype" w:hAnsi="Palatino Linotype" w:cs="Arial"/>
          <w:color w:val="000000" w:themeColor="text1"/>
        </w:rPr>
      </w:pPr>
    </w:p>
    <w:p w:rsidR="00C447A4" w:rsidRPr="004900EF" w:rsidRDefault="00C447A4" w:rsidP="004900E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4900EF">
        <w:rPr>
          <w:rFonts w:ascii="Palatino Linotype" w:hAnsi="Palatino Linotype" w:cs="Arial"/>
          <w:color w:val="000000" w:themeColor="text1"/>
        </w:rPr>
        <w:t>Asimismo</w:t>
      </w:r>
      <w:r w:rsidRPr="004900EF">
        <w:rPr>
          <w:rFonts w:ascii="Palatino Linotype" w:hAnsi="Palatino Linotype"/>
          <w:color w:val="000000" w:themeColor="text1"/>
        </w:rPr>
        <w:t xml:space="preserve">, es menester precisar que </w:t>
      </w:r>
      <w:r w:rsidRPr="004900EF">
        <w:rPr>
          <w:rFonts w:ascii="Palatino Linotype" w:eastAsia="MS Mincho" w:hAnsi="Palatino Linotype" w:cs="Times New Roman"/>
          <w:color w:val="000000" w:themeColor="text1"/>
        </w:rPr>
        <w:t xml:space="preserve">Órgano Garante parte de que </w:t>
      </w:r>
      <w:r w:rsidRPr="004900EF">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900EF">
        <w:rPr>
          <w:rFonts w:ascii="Palatino Linotype" w:eastAsia="Times New Roman" w:hAnsi="Palatino Linotype" w:cs="Arial"/>
          <w:color w:val="000000" w:themeColor="text1"/>
        </w:rPr>
        <w:t xml:space="preserve"> </w:t>
      </w:r>
      <w:r w:rsidRPr="004900EF">
        <w:rPr>
          <w:rFonts w:ascii="Palatino Linotype" w:eastAsia="Times New Roman" w:hAnsi="Palatino Linotype" w:cs="Arial"/>
          <w:b/>
          <w:color w:val="000000" w:themeColor="text1"/>
        </w:rPr>
        <w:t>SUJETO OBLIGADO</w:t>
      </w:r>
      <w:r w:rsidRPr="004900EF">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900EF">
        <w:rPr>
          <w:rFonts w:ascii="Palatino Linotype" w:eastAsia="Times New Roman" w:hAnsi="Palatino Linotype" w:cs="Arial"/>
          <w:b/>
          <w:color w:val="000000" w:themeColor="text1"/>
        </w:rPr>
        <w:t xml:space="preserve">Constitución Política de los Estados Unidos Mexicanos </w:t>
      </w:r>
      <w:r w:rsidRPr="004900EF">
        <w:rPr>
          <w:rFonts w:ascii="Palatino Linotype" w:eastAsia="Times New Roman" w:hAnsi="Palatino Linotype" w:cs="Arial"/>
          <w:color w:val="000000" w:themeColor="text1"/>
        </w:rPr>
        <w:t xml:space="preserve">al señalar la obligación de “promover, </w:t>
      </w:r>
      <w:r w:rsidRPr="004900EF">
        <w:rPr>
          <w:rFonts w:ascii="Palatino Linotype" w:eastAsia="Times New Roman" w:hAnsi="Palatino Linotype" w:cs="Arial"/>
          <w:b/>
          <w:color w:val="000000" w:themeColor="text1"/>
        </w:rPr>
        <w:t>respetar</w:t>
      </w:r>
      <w:r w:rsidRPr="004900EF">
        <w:rPr>
          <w:rFonts w:ascii="Palatino Linotype" w:eastAsia="Times New Roman" w:hAnsi="Palatino Linotype" w:cs="Arial"/>
          <w:color w:val="000000" w:themeColor="text1"/>
        </w:rPr>
        <w:t xml:space="preserve">, proteger y </w:t>
      </w:r>
      <w:r w:rsidRPr="004900EF">
        <w:rPr>
          <w:rFonts w:ascii="Palatino Linotype" w:eastAsia="Times New Roman" w:hAnsi="Palatino Linotype" w:cs="Arial"/>
          <w:b/>
          <w:color w:val="000000" w:themeColor="text1"/>
        </w:rPr>
        <w:t>garantizar</w:t>
      </w:r>
      <w:r w:rsidRPr="004900EF">
        <w:rPr>
          <w:rFonts w:ascii="Palatino Linotype" w:eastAsia="Times New Roman" w:hAnsi="Palatino Linotype" w:cs="Arial"/>
          <w:color w:val="000000" w:themeColor="text1"/>
        </w:rPr>
        <w:t xml:space="preserve"> los derechos humanos”, entre los cuales se encuentra dicho derecho. </w:t>
      </w:r>
    </w:p>
    <w:p w:rsidR="00A47C7F" w:rsidRPr="004900EF" w:rsidRDefault="00A47C7F" w:rsidP="004900EF">
      <w:pPr>
        <w:pStyle w:val="Prrafodelista"/>
        <w:spacing w:line="360" w:lineRule="auto"/>
        <w:rPr>
          <w:rFonts w:ascii="Palatino Linotype" w:eastAsia="MS Mincho" w:hAnsi="Palatino Linotype" w:cs="Times New Roman"/>
          <w:color w:val="000000" w:themeColor="text1"/>
        </w:rPr>
      </w:pPr>
    </w:p>
    <w:p w:rsidR="00C447A4" w:rsidRPr="004900EF" w:rsidRDefault="00C447A4" w:rsidP="004900EF">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4900EF">
        <w:rPr>
          <w:rFonts w:ascii="Palatino Linotype" w:hAnsi="Palatino Linotype" w:cs="Arial"/>
          <w:color w:val="000000" w:themeColor="text1"/>
        </w:rPr>
        <w:t>Por</w:t>
      </w:r>
      <w:r w:rsidRPr="004900EF">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C447A4" w:rsidRPr="004900EF" w:rsidRDefault="00C447A4" w:rsidP="004900E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4900EF">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4900EF">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4900EF">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4900EF">
        <w:rPr>
          <w:rFonts w:ascii="Palatino Linotype" w:eastAsia="MS Mincho" w:hAnsi="Palatino Linotype" w:cs="Times New Roman"/>
          <w:b/>
          <w:color w:val="000000" w:themeColor="text1"/>
          <w:u w:val="single"/>
        </w:rPr>
        <w:t>simplicidad y rapidez</w:t>
      </w:r>
      <w:r w:rsidRPr="004900EF">
        <w:rPr>
          <w:rFonts w:ascii="Palatino Linotype" w:eastAsia="MS Mincho" w:hAnsi="Palatino Linotype" w:cs="Times New Roman"/>
          <w:color w:val="000000" w:themeColor="text1"/>
        </w:rPr>
        <w:t xml:space="preserve">. </w:t>
      </w:r>
    </w:p>
    <w:p w:rsidR="00C447A4" w:rsidRPr="004900EF" w:rsidRDefault="00C447A4" w:rsidP="004900EF">
      <w:pPr>
        <w:pStyle w:val="Prrafodelista"/>
        <w:spacing w:line="360" w:lineRule="auto"/>
        <w:rPr>
          <w:rFonts w:ascii="Palatino Linotype" w:eastAsia="MS Mincho" w:hAnsi="Palatino Linotype" w:cs="Times New Roman"/>
          <w:color w:val="000000" w:themeColor="text1"/>
        </w:rPr>
      </w:pPr>
    </w:p>
    <w:p w:rsidR="00C447A4" w:rsidRPr="004900EF" w:rsidRDefault="00DE02C9" w:rsidP="004900E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900EF">
        <w:rPr>
          <w:rFonts w:ascii="Palatino Linotype" w:eastAsia="Calibri" w:hAnsi="Palatino Linotype" w:cs="Arial"/>
          <w:color w:val="000000" w:themeColor="text1"/>
          <w:lang w:val="es-MX" w:eastAsia="en-US"/>
        </w:rPr>
        <w:t>D</w:t>
      </w:r>
      <w:r w:rsidR="00C447A4" w:rsidRPr="004900EF">
        <w:rPr>
          <w:rFonts w:ascii="Palatino Linotype" w:eastAsia="Calibri" w:hAnsi="Palatino Linotype" w:cs="Arial"/>
          <w:color w:val="000000" w:themeColor="text1"/>
          <w:lang w:val="es-MX" w:eastAsia="en-US"/>
        </w:rPr>
        <w:t xml:space="preserve">el caso concreto y derivado del razonamiento lógico-jurídico de las constancias que obran en el expediente electrónico al rubro indicado, es de señalar primeramente que </w:t>
      </w:r>
      <w:r w:rsidR="00C447A4" w:rsidRPr="004900EF">
        <w:rPr>
          <w:rFonts w:ascii="Palatino Linotype" w:hAnsi="Palatino Linotype" w:cs="Arial"/>
          <w:color w:val="000000" w:themeColor="text1"/>
        </w:rPr>
        <w:t>l</w:t>
      </w:r>
      <w:r w:rsidR="00556EB5" w:rsidRPr="004900EF">
        <w:rPr>
          <w:rFonts w:ascii="Palatino Linotype" w:hAnsi="Palatino Linotype" w:cs="Arial"/>
          <w:color w:val="000000" w:themeColor="text1"/>
        </w:rPr>
        <w:t>a</w:t>
      </w:r>
      <w:r w:rsidR="00C447A4" w:rsidRPr="004900EF">
        <w:rPr>
          <w:rFonts w:ascii="Palatino Linotype" w:hAnsi="Palatino Linotype" w:cs="Arial"/>
          <w:color w:val="000000" w:themeColor="text1"/>
        </w:rPr>
        <w:t xml:space="preserve"> hoy recurrente solicit</w:t>
      </w:r>
      <w:r w:rsidRPr="004900EF">
        <w:rPr>
          <w:rFonts w:ascii="Palatino Linotype" w:hAnsi="Palatino Linotype" w:cs="Arial"/>
          <w:color w:val="000000" w:themeColor="text1"/>
        </w:rPr>
        <w:t>ó</w:t>
      </w:r>
      <w:r w:rsidR="00C447A4" w:rsidRPr="004900EF">
        <w:rPr>
          <w:rFonts w:ascii="Palatino Linotype" w:hAnsi="Palatino Linotype" w:cs="Arial"/>
          <w:color w:val="000000" w:themeColor="text1"/>
        </w:rPr>
        <w:t xml:space="preserve"> a modo desagr</w:t>
      </w:r>
      <w:r w:rsidR="005C6A0F" w:rsidRPr="004900EF">
        <w:rPr>
          <w:rFonts w:ascii="Palatino Linotype" w:hAnsi="Palatino Linotype" w:cs="Arial"/>
          <w:color w:val="000000" w:themeColor="text1"/>
        </w:rPr>
        <w:t xml:space="preserve">egado la siguiente </w:t>
      </w:r>
      <w:r w:rsidR="00556EB5" w:rsidRPr="004900EF">
        <w:rPr>
          <w:rFonts w:ascii="Palatino Linotype" w:hAnsi="Palatino Linotype" w:cs="Arial"/>
          <w:color w:val="000000" w:themeColor="text1"/>
        </w:rPr>
        <w:t xml:space="preserve">información </w:t>
      </w:r>
      <w:r w:rsidR="005C6A0F" w:rsidRPr="004900EF">
        <w:rPr>
          <w:rFonts w:ascii="Palatino Linotype" w:hAnsi="Palatino Linotype" w:cs="Arial"/>
          <w:color w:val="000000" w:themeColor="text1"/>
        </w:rPr>
        <w:t xml:space="preserve">del </w:t>
      </w:r>
      <w:r w:rsidR="005C6A0F" w:rsidRPr="004900EF">
        <w:rPr>
          <w:rFonts w:ascii="Palatino Linotype" w:hAnsi="Palatino Linotype" w:cs="Arial"/>
          <w:b/>
          <w:color w:val="000000" w:themeColor="text1"/>
        </w:rPr>
        <w:t>C. Iván Díaz Valdés</w:t>
      </w:r>
      <w:r w:rsidR="00556EB5" w:rsidRPr="004900EF">
        <w:rPr>
          <w:rFonts w:ascii="Palatino Linotype" w:hAnsi="Palatino Linotype" w:cs="Arial"/>
          <w:b/>
          <w:color w:val="000000" w:themeColor="text1"/>
        </w:rPr>
        <w:t xml:space="preserve">, </w:t>
      </w:r>
      <w:r w:rsidR="00556EB5" w:rsidRPr="004900EF">
        <w:rPr>
          <w:rFonts w:ascii="Palatino Linotype" w:hAnsi="Palatino Linotype" w:cs="Arial"/>
          <w:color w:val="000000" w:themeColor="text1"/>
        </w:rPr>
        <w:t>adscrito a la Dirección General de Recursos Materiales de la Secretaría de Finanzas</w:t>
      </w:r>
      <w:r w:rsidR="005C6A0F" w:rsidRPr="004900EF">
        <w:rPr>
          <w:rFonts w:ascii="Palatino Linotype" w:hAnsi="Palatino Linotype" w:cs="Arial"/>
          <w:color w:val="000000" w:themeColor="text1"/>
        </w:rPr>
        <w:t>:</w:t>
      </w:r>
    </w:p>
    <w:p w:rsidR="00C447A4" w:rsidRPr="004900EF" w:rsidRDefault="00C447A4" w:rsidP="004900EF">
      <w:pPr>
        <w:pStyle w:val="Prrafodelista"/>
        <w:spacing w:line="360" w:lineRule="auto"/>
        <w:rPr>
          <w:rFonts w:ascii="Palatino Linotype" w:hAnsi="Palatino Linotype" w:cs="Arial"/>
          <w:color w:val="000000" w:themeColor="text1"/>
        </w:rPr>
      </w:pPr>
    </w:p>
    <w:p w:rsidR="00BE0084" w:rsidRPr="004900EF" w:rsidRDefault="00BE0084" w:rsidP="004900EF">
      <w:pPr>
        <w:pStyle w:val="Prrafodelista"/>
        <w:numPr>
          <w:ilvl w:val="0"/>
          <w:numId w:val="6"/>
        </w:numPr>
        <w:spacing w:before="240" w:after="240" w:line="360" w:lineRule="auto"/>
        <w:ind w:left="851" w:right="51"/>
        <w:jc w:val="both"/>
        <w:rPr>
          <w:rFonts w:ascii="Palatino Linotype" w:hAnsi="Palatino Linotype" w:cs="Arial"/>
          <w:b/>
          <w:color w:val="000000" w:themeColor="text1"/>
        </w:rPr>
      </w:pPr>
      <w:r w:rsidRPr="004900EF">
        <w:rPr>
          <w:rFonts w:ascii="Palatino Linotype" w:hAnsi="Palatino Linotype" w:cs="Arial"/>
          <w:b/>
          <w:color w:val="000000" w:themeColor="text1"/>
        </w:rPr>
        <w:t>Puesto funcional</w:t>
      </w:r>
      <w:r w:rsidR="005C6A0F" w:rsidRPr="004900EF">
        <w:rPr>
          <w:rFonts w:ascii="Palatino Linotype" w:hAnsi="Palatino Linotype" w:cs="Arial"/>
          <w:b/>
          <w:color w:val="000000" w:themeColor="text1"/>
        </w:rPr>
        <w:t xml:space="preserve">, nominal, </w:t>
      </w:r>
      <w:r w:rsidRPr="004900EF">
        <w:rPr>
          <w:rFonts w:ascii="Palatino Linotype" w:hAnsi="Palatino Linotype" w:cs="Arial"/>
          <w:b/>
          <w:color w:val="000000" w:themeColor="text1"/>
        </w:rPr>
        <w:t>nivel y rango</w:t>
      </w:r>
      <w:r w:rsidR="00556EB5" w:rsidRPr="004900EF">
        <w:rPr>
          <w:rFonts w:ascii="Palatino Linotype" w:hAnsi="Palatino Linotype" w:cs="Arial"/>
          <w:b/>
          <w:color w:val="000000" w:themeColor="text1"/>
        </w:rPr>
        <w:t>; y</w:t>
      </w:r>
      <w:r w:rsidRPr="004900EF">
        <w:rPr>
          <w:rFonts w:ascii="Palatino Linotype" w:hAnsi="Palatino Linotype" w:cs="Arial"/>
          <w:b/>
          <w:color w:val="000000" w:themeColor="text1"/>
        </w:rPr>
        <w:t xml:space="preserve"> </w:t>
      </w:r>
    </w:p>
    <w:p w:rsidR="00C447A4" w:rsidRPr="004900EF" w:rsidRDefault="005C6A0F" w:rsidP="004900EF">
      <w:pPr>
        <w:pStyle w:val="Prrafodelista"/>
        <w:numPr>
          <w:ilvl w:val="0"/>
          <w:numId w:val="6"/>
        </w:numPr>
        <w:spacing w:before="240" w:after="240" w:line="360" w:lineRule="auto"/>
        <w:ind w:left="851" w:right="51"/>
        <w:jc w:val="both"/>
        <w:rPr>
          <w:rFonts w:ascii="Palatino Linotype" w:hAnsi="Palatino Linotype" w:cs="Arial"/>
          <w:b/>
          <w:color w:val="000000" w:themeColor="text1"/>
        </w:rPr>
      </w:pPr>
      <w:r w:rsidRPr="004900EF">
        <w:rPr>
          <w:rFonts w:ascii="Palatino Linotype" w:hAnsi="Palatino Linotype" w:cs="Arial"/>
          <w:b/>
          <w:color w:val="000000" w:themeColor="text1"/>
        </w:rPr>
        <w:t>S</w:t>
      </w:r>
      <w:r w:rsidR="00BE0084" w:rsidRPr="004900EF">
        <w:rPr>
          <w:rFonts w:ascii="Palatino Linotype" w:hAnsi="Palatino Linotype" w:cs="Arial"/>
          <w:b/>
          <w:color w:val="000000" w:themeColor="text1"/>
        </w:rPr>
        <w:t>i cuenta con vehículo oficial, gasolina pagada y teléfono asignado</w:t>
      </w:r>
      <w:r w:rsidR="00A801C9" w:rsidRPr="004900EF">
        <w:rPr>
          <w:rFonts w:ascii="Palatino Linotype" w:hAnsi="Palatino Linotype" w:cs="Arial"/>
          <w:b/>
          <w:color w:val="000000" w:themeColor="text1"/>
        </w:rPr>
        <w:t>.</w:t>
      </w:r>
    </w:p>
    <w:p w:rsidR="00C447A4" w:rsidRPr="004900EF" w:rsidRDefault="00C447A4" w:rsidP="004900EF">
      <w:pPr>
        <w:pStyle w:val="Prrafodelista"/>
        <w:spacing w:before="240" w:after="240" w:line="360" w:lineRule="auto"/>
        <w:ind w:left="1146" w:right="49"/>
        <w:jc w:val="both"/>
        <w:rPr>
          <w:rFonts w:ascii="Palatino Linotype" w:hAnsi="Palatino Linotype" w:cs="Arial"/>
          <w:color w:val="000000" w:themeColor="text1"/>
        </w:rPr>
      </w:pPr>
    </w:p>
    <w:p w:rsidR="00CC057B" w:rsidRPr="004900EF" w:rsidRDefault="00CC057B"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Ahora bien, de la respuesta primigenia se advierte</w:t>
      </w:r>
      <w:r w:rsidRPr="004900EF">
        <w:rPr>
          <w:rFonts w:ascii="Palatino Linotype" w:hAnsi="Palatino Linotype"/>
        </w:rPr>
        <w:t xml:space="preserve"> q</w:t>
      </w:r>
      <w:proofErr w:type="spellStart"/>
      <w:r w:rsidRPr="004900EF">
        <w:rPr>
          <w:rFonts w:ascii="Palatino Linotype" w:eastAsia="Calibri" w:hAnsi="Palatino Linotype" w:cs="Times New Roman"/>
          <w:lang w:val="es-ES"/>
        </w:rPr>
        <w:t>ue</w:t>
      </w:r>
      <w:proofErr w:type="spellEnd"/>
      <w:r w:rsidRPr="004900EF">
        <w:rPr>
          <w:rFonts w:ascii="Palatino Linotype" w:eastAsia="Calibri" w:hAnsi="Palatino Linotype" w:cs="Times New Roman"/>
          <w:lang w:val="es-ES"/>
        </w:rPr>
        <w:t xml:space="preserve"> el </w:t>
      </w:r>
      <w:r w:rsidRPr="004900EF">
        <w:rPr>
          <w:rFonts w:ascii="Palatino Linotype" w:eastAsia="Calibri" w:hAnsi="Palatino Linotype" w:cs="Times New Roman"/>
          <w:b/>
          <w:lang w:val="es-ES"/>
        </w:rPr>
        <w:t xml:space="preserve">SUJETO OBLIGADO </w:t>
      </w:r>
      <w:r w:rsidRPr="004900EF">
        <w:rPr>
          <w:rFonts w:ascii="Palatino Linotype" w:eastAsia="Calibri" w:hAnsi="Palatino Linotype" w:cs="Times New Roman"/>
          <w:lang w:val="es-ES"/>
        </w:rPr>
        <w:t>a través del servidor público habilitado de la Dirección General de Recursos Materiales, señaló que la información de referencia se encuentra de manera pública en la página electrónica http://www.ipomex.org.mx/ipo/lgt/indice/finanzas.web artículo 92, fracciones VII "Directorio de Servidores Públicos" y VIII "Remuneración de todos los Servidores Públicos", bajo los registros 16 y 17.</w:t>
      </w:r>
    </w:p>
    <w:p w:rsidR="00CC057B" w:rsidRPr="004900EF" w:rsidRDefault="00CC057B" w:rsidP="004900EF">
      <w:pPr>
        <w:pStyle w:val="Prrafodelista"/>
        <w:tabs>
          <w:tab w:val="left" w:pos="0"/>
        </w:tabs>
        <w:spacing w:line="360" w:lineRule="auto"/>
        <w:ind w:left="0" w:right="49"/>
        <w:jc w:val="both"/>
        <w:rPr>
          <w:rFonts w:ascii="Palatino Linotype" w:eastAsia="Calibri" w:hAnsi="Palatino Linotype" w:cs="Times New Roman"/>
          <w:lang w:val="es-ES"/>
        </w:rPr>
      </w:pPr>
    </w:p>
    <w:p w:rsidR="00CC057B" w:rsidRPr="004900EF" w:rsidRDefault="00CC057B"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Lo anterior motivo la presente inconformidad, en virtud que la hoy recurrente refiere que en ninguno de los 478 registros que obran en l</w:t>
      </w:r>
      <w:r w:rsidR="00D90B5F" w:rsidRPr="004900EF">
        <w:rPr>
          <w:rFonts w:ascii="Palatino Linotype" w:eastAsia="Calibri" w:hAnsi="Palatino Linotype" w:cs="Times New Roman"/>
          <w:lang w:val="es-ES"/>
        </w:rPr>
        <w:t xml:space="preserve">a página del </w:t>
      </w:r>
      <w:r w:rsidR="00D90B5F" w:rsidRPr="004900EF">
        <w:rPr>
          <w:rFonts w:ascii="Palatino Linotype" w:eastAsia="Calibri" w:hAnsi="Palatino Linotype" w:cs="Times New Roman"/>
          <w:b/>
          <w:lang w:val="es-ES"/>
        </w:rPr>
        <w:t>SUJETO OBLIGADO</w:t>
      </w:r>
      <w:r w:rsidRPr="004900EF">
        <w:rPr>
          <w:rFonts w:ascii="Palatino Linotype" w:eastAsia="Calibri" w:hAnsi="Palatino Linotype" w:cs="Times New Roman"/>
          <w:lang w:val="es-ES"/>
        </w:rPr>
        <w:t xml:space="preserve"> </w:t>
      </w:r>
      <w:r w:rsidR="00D90B5F" w:rsidRPr="004900EF">
        <w:rPr>
          <w:rFonts w:ascii="Palatino Linotype" w:eastAsia="Calibri" w:hAnsi="Palatino Linotype" w:cs="Times New Roman"/>
          <w:lang w:val="es-ES"/>
        </w:rPr>
        <w:t xml:space="preserve">dentro del </w:t>
      </w:r>
      <w:r w:rsidRPr="004900EF">
        <w:rPr>
          <w:rFonts w:ascii="Palatino Linotype" w:eastAsia="Calibri" w:hAnsi="Palatino Linotype" w:cs="Times New Roman"/>
          <w:lang w:val="es-ES"/>
        </w:rPr>
        <w:t xml:space="preserve">sistema IPOMEX se </w:t>
      </w:r>
      <w:r w:rsidR="00944B67" w:rsidRPr="004900EF">
        <w:rPr>
          <w:rFonts w:ascii="Palatino Linotype" w:eastAsia="Calibri" w:hAnsi="Palatino Linotype" w:cs="Times New Roman"/>
          <w:lang w:val="es-ES"/>
        </w:rPr>
        <w:t>desprende</w:t>
      </w:r>
      <w:r w:rsidRPr="004900EF">
        <w:rPr>
          <w:rFonts w:ascii="Palatino Linotype" w:eastAsia="Calibri" w:hAnsi="Palatino Linotype" w:cs="Times New Roman"/>
          <w:lang w:val="es-ES"/>
        </w:rPr>
        <w:t xml:space="preserve"> la información solicitada, adjuntando a modo de prueba la hoja de Excel que contiene la base de datos.</w:t>
      </w:r>
    </w:p>
    <w:p w:rsidR="00944B67" w:rsidRPr="004900EF" w:rsidRDefault="00944B67" w:rsidP="004900EF">
      <w:pPr>
        <w:pStyle w:val="Prrafodelista"/>
        <w:spacing w:line="360" w:lineRule="auto"/>
        <w:rPr>
          <w:rFonts w:ascii="Palatino Linotype" w:eastAsia="Calibri" w:hAnsi="Palatino Linotype" w:cs="Times New Roman"/>
          <w:lang w:val="es-ES"/>
        </w:rPr>
      </w:pPr>
    </w:p>
    <w:p w:rsidR="00CE1BE4" w:rsidRPr="004900EF" w:rsidRDefault="00E959FC"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 xml:space="preserve">Atento a lo anterior esta Ponencia </w:t>
      </w:r>
      <w:proofErr w:type="spellStart"/>
      <w:r w:rsidRPr="004900EF">
        <w:rPr>
          <w:rFonts w:ascii="Palatino Linotype" w:eastAsia="Calibri" w:hAnsi="Palatino Linotype" w:cs="Times New Roman"/>
          <w:lang w:val="es-ES"/>
        </w:rPr>
        <w:t>Resolutora</w:t>
      </w:r>
      <w:proofErr w:type="spellEnd"/>
      <w:r w:rsidRPr="004900EF">
        <w:rPr>
          <w:rFonts w:ascii="Palatino Linotype" w:eastAsia="Calibri" w:hAnsi="Palatino Linotype" w:cs="Times New Roman"/>
          <w:lang w:val="es-ES"/>
        </w:rPr>
        <w:t>, tuvo a bien constatar lo expuesto</w:t>
      </w:r>
      <w:r w:rsidR="00064F00" w:rsidRPr="004900EF">
        <w:rPr>
          <w:rFonts w:ascii="Palatino Linotype" w:eastAsia="Calibri" w:hAnsi="Palatino Linotype" w:cs="Times New Roman"/>
          <w:lang w:val="es-ES"/>
        </w:rPr>
        <w:t xml:space="preserve">, </w:t>
      </w:r>
      <w:r w:rsidR="00132FC1" w:rsidRPr="004900EF">
        <w:rPr>
          <w:rFonts w:ascii="Palatino Linotype" w:eastAsia="Calibri" w:hAnsi="Palatino Linotype" w:cs="Times New Roman"/>
          <w:lang w:val="es-ES"/>
        </w:rPr>
        <w:t>encontrando que al ingresar al hipervínculo de referencia en las fracciones señaladas aparecen las siguientes dos páginas electrónicas:</w:t>
      </w:r>
    </w:p>
    <w:p w:rsidR="00132FC1" w:rsidRPr="004900EF" w:rsidRDefault="00132FC1" w:rsidP="004900EF">
      <w:pPr>
        <w:pStyle w:val="Prrafodelista"/>
        <w:tabs>
          <w:tab w:val="left" w:pos="0"/>
        </w:tabs>
        <w:spacing w:line="360" w:lineRule="auto"/>
        <w:ind w:left="0" w:right="49"/>
        <w:jc w:val="center"/>
        <w:rPr>
          <w:rFonts w:ascii="Palatino Linotype" w:eastAsia="Calibri" w:hAnsi="Palatino Linotype" w:cs="Times New Roman"/>
          <w:lang w:val="es-ES"/>
        </w:rPr>
      </w:pPr>
      <w:r w:rsidRPr="004900EF">
        <w:rPr>
          <w:rFonts w:ascii="Palatino Linotype" w:hAnsi="Palatino Linotype"/>
          <w:noProof/>
          <w:lang w:val="es-MX" w:eastAsia="es-MX"/>
        </w:rPr>
        <w:drawing>
          <wp:inline distT="0" distB="0" distL="0" distR="0" wp14:anchorId="0E96446F" wp14:editId="35CC1796">
            <wp:extent cx="3715715" cy="3056238"/>
            <wp:effectExtent l="19050" t="19050" r="18415"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7855" cy="3107349"/>
                    </a:xfrm>
                    <a:prstGeom prst="rect">
                      <a:avLst/>
                    </a:prstGeom>
                    <a:ln>
                      <a:solidFill>
                        <a:schemeClr val="tx1"/>
                      </a:solidFill>
                    </a:ln>
                  </pic:spPr>
                </pic:pic>
              </a:graphicData>
            </a:graphic>
          </wp:inline>
        </w:drawing>
      </w:r>
    </w:p>
    <w:p w:rsidR="00132FC1" w:rsidRPr="004900EF" w:rsidRDefault="00132FC1" w:rsidP="004900EF">
      <w:pPr>
        <w:pStyle w:val="Prrafodelista"/>
        <w:tabs>
          <w:tab w:val="left" w:pos="0"/>
        </w:tabs>
        <w:spacing w:line="360" w:lineRule="auto"/>
        <w:ind w:left="0" w:right="49"/>
        <w:jc w:val="center"/>
        <w:rPr>
          <w:rFonts w:ascii="Palatino Linotype" w:eastAsia="Calibri" w:hAnsi="Palatino Linotype" w:cs="Times New Roman"/>
          <w:lang w:val="es-ES"/>
        </w:rPr>
      </w:pPr>
      <w:r w:rsidRPr="004900EF">
        <w:rPr>
          <w:rFonts w:ascii="Palatino Linotype" w:hAnsi="Palatino Linotype"/>
          <w:noProof/>
          <w:lang w:val="es-MX" w:eastAsia="es-MX"/>
        </w:rPr>
        <w:drawing>
          <wp:inline distT="0" distB="0" distL="0" distR="0" wp14:anchorId="71B1B759" wp14:editId="49D3B3B6">
            <wp:extent cx="4876618" cy="4147719"/>
            <wp:effectExtent l="19050" t="19050" r="19685" b="247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2286" cy="4169551"/>
                    </a:xfrm>
                    <a:prstGeom prst="rect">
                      <a:avLst/>
                    </a:prstGeom>
                    <a:ln>
                      <a:solidFill>
                        <a:schemeClr val="tx1"/>
                      </a:solidFill>
                    </a:ln>
                  </pic:spPr>
                </pic:pic>
              </a:graphicData>
            </a:graphic>
          </wp:inline>
        </w:drawing>
      </w:r>
    </w:p>
    <w:p w:rsidR="00CE1BE4" w:rsidRPr="004900EF" w:rsidRDefault="00CE1BE4" w:rsidP="004900EF">
      <w:pPr>
        <w:pStyle w:val="Prrafodelista"/>
        <w:tabs>
          <w:tab w:val="left" w:pos="0"/>
        </w:tabs>
        <w:spacing w:line="360" w:lineRule="auto"/>
        <w:ind w:left="0" w:right="49"/>
        <w:jc w:val="center"/>
        <w:rPr>
          <w:rFonts w:ascii="Palatino Linotype" w:eastAsia="Calibri" w:hAnsi="Palatino Linotype" w:cs="Times New Roman"/>
          <w:lang w:val="es-ES"/>
        </w:rPr>
      </w:pPr>
    </w:p>
    <w:p w:rsidR="00132FC1" w:rsidRPr="004900EF" w:rsidRDefault="00132FC1"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 xml:space="preserve">De ambas páginas se desprende un listado de </w:t>
      </w:r>
      <w:r w:rsidR="00510C70" w:rsidRPr="004900EF">
        <w:rPr>
          <w:rFonts w:ascii="Palatino Linotype" w:eastAsia="Calibri" w:hAnsi="Palatino Linotype" w:cs="Times New Roman"/>
          <w:lang w:val="es-ES"/>
        </w:rPr>
        <w:t>numerosas</w:t>
      </w:r>
      <w:r w:rsidRPr="004900EF">
        <w:rPr>
          <w:rFonts w:ascii="Palatino Linotype" w:eastAsia="Calibri" w:hAnsi="Palatino Linotype" w:cs="Times New Roman"/>
          <w:lang w:val="es-ES"/>
        </w:rPr>
        <w:t xml:space="preserve"> unidades administrativas del Sujeto Obligado; luego entonces al no especificarse en que unidad administrativa se encuentra adscrito dicho servidor </w:t>
      </w:r>
      <w:r w:rsidR="00510C70" w:rsidRPr="004900EF">
        <w:rPr>
          <w:rFonts w:ascii="Palatino Linotype" w:eastAsia="Calibri" w:hAnsi="Palatino Linotype" w:cs="Times New Roman"/>
          <w:lang w:val="es-ES"/>
        </w:rPr>
        <w:t>público</w:t>
      </w:r>
      <w:r w:rsidRPr="004900EF">
        <w:rPr>
          <w:rFonts w:ascii="Palatino Linotype" w:eastAsia="Calibri" w:hAnsi="Palatino Linotype" w:cs="Times New Roman"/>
          <w:lang w:val="es-ES"/>
        </w:rPr>
        <w:t xml:space="preserve">, para encontrar sus registros </w:t>
      </w:r>
      <w:r w:rsidR="00510C70" w:rsidRPr="004900EF">
        <w:rPr>
          <w:rFonts w:ascii="Palatino Linotype" w:eastAsia="Calibri" w:hAnsi="Palatino Linotype" w:cs="Times New Roman"/>
          <w:lang w:val="es-ES"/>
        </w:rPr>
        <w:t>sería</w:t>
      </w:r>
      <w:r w:rsidRPr="004900EF">
        <w:rPr>
          <w:rFonts w:ascii="Palatino Linotype" w:eastAsia="Calibri" w:hAnsi="Palatino Linotype" w:cs="Times New Roman"/>
          <w:lang w:val="es-ES"/>
        </w:rPr>
        <w:t xml:space="preserve"> necesario realizar una </w:t>
      </w:r>
      <w:r w:rsidR="00510C70" w:rsidRPr="004900EF">
        <w:rPr>
          <w:rFonts w:ascii="Palatino Linotype" w:eastAsia="Calibri" w:hAnsi="Palatino Linotype" w:cs="Times New Roman"/>
          <w:lang w:val="es-ES"/>
        </w:rPr>
        <w:t>búsqueda</w:t>
      </w:r>
      <w:r w:rsidRPr="004900EF">
        <w:rPr>
          <w:rFonts w:ascii="Palatino Linotype" w:eastAsia="Calibri" w:hAnsi="Palatino Linotype" w:cs="Times New Roman"/>
          <w:lang w:val="es-ES"/>
        </w:rPr>
        <w:t xml:space="preserve"> </w:t>
      </w:r>
      <w:r w:rsidR="00510C70" w:rsidRPr="004900EF">
        <w:rPr>
          <w:rFonts w:ascii="Palatino Linotype" w:eastAsia="Calibri" w:hAnsi="Palatino Linotype" w:cs="Times New Roman"/>
          <w:lang w:val="es-ES"/>
        </w:rPr>
        <w:t xml:space="preserve">exhaustiva </w:t>
      </w:r>
      <w:r w:rsidRPr="004900EF">
        <w:rPr>
          <w:rFonts w:ascii="Palatino Linotype" w:eastAsia="Calibri" w:hAnsi="Palatino Linotype" w:cs="Times New Roman"/>
          <w:lang w:val="es-ES"/>
        </w:rPr>
        <w:t>en todo el universo de informaci</w:t>
      </w:r>
      <w:r w:rsidR="00510C70" w:rsidRPr="004900EF">
        <w:rPr>
          <w:rFonts w:ascii="Palatino Linotype" w:eastAsia="Calibri" w:hAnsi="Palatino Linotype" w:cs="Times New Roman"/>
          <w:lang w:val="es-ES"/>
        </w:rPr>
        <w:t>ón que conforma</w:t>
      </w:r>
      <w:r w:rsidR="00D90B5F" w:rsidRPr="004900EF">
        <w:rPr>
          <w:rFonts w:ascii="Palatino Linotype" w:eastAsia="Calibri" w:hAnsi="Palatino Linotype" w:cs="Times New Roman"/>
          <w:lang w:val="es-ES"/>
        </w:rPr>
        <w:t>n</w:t>
      </w:r>
      <w:r w:rsidR="00510C70" w:rsidRPr="004900EF">
        <w:rPr>
          <w:rFonts w:ascii="Palatino Linotype" w:eastAsia="Calibri" w:hAnsi="Palatino Linotype" w:cs="Times New Roman"/>
          <w:lang w:val="es-ES"/>
        </w:rPr>
        <w:t xml:space="preserve"> dichos listados. Motivo por el cual la contestación no se considera </w:t>
      </w:r>
      <w:r w:rsidRPr="004900EF">
        <w:rPr>
          <w:rFonts w:ascii="Palatino Linotype" w:eastAsia="Calibri" w:hAnsi="Palatino Linotype" w:cs="Times New Roman"/>
          <w:lang w:val="es-ES"/>
        </w:rPr>
        <w:t>una respuesta precisa y puntual como lo establece</w:t>
      </w:r>
      <w:r w:rsidR="00510C70" w:rsidRPr="004900EF">
        <w:rPr>
          <w:rFonts w:ascii="Palatino Linotype" w:eastAsia="Calibri" w:hAnsi="Palatino Linotype" w:cs="Times New Roman"/>
          <w:lang w:val="es-ES"/>
        </w:rPr>
        <w:t xml:space="preserve"> </w:t>
      </w:r>
      <w:r w:rsidRPr="004900EF">
        <w:rPr>
          <w:rFonts w:ascii="Palatino Linotype" w:eastAsia="Calibri" w:hAnsi="Palatino Linotype" w:cs="Times New Roman"/>
          <w:lang w:val="es-ES"/>
        </w:rPr>
        <w:t>la Ley de Transparencia y Acceso a la Información Pública del Estado de México y Municipios en su artículo 161</w:t>
      </w:r>
      <w:r w:rsidR="000E5539" w:rsidRPr="004900EF">
        <w:rPr>
          <w:rFonts w:ascii="Palatino Linotype" w:eastAsia="Calibri" w:hAnsi="Palatino Linotype" w:cs="Times New Roman"/>
          <w:lang w:val="es-ES"/>
        </w:rPr>
        <w:t xml:space="preserve">. Vale la pena señalar que la particular en la solicitud de información menciono a que Dirección se encuentra adscrito el servidor público, lo que supone que </w:t>
      </w:r>
      <w:r w:rsidR="00556EB5" w:rsidRPr="004900EF">
        <w:rPr>
          <w:rFonts w:ascii="Palatino Linotype" w:eastAsia="Calibri" w:hAnsi="Palatino Linotype" w:cs="Times New Roman"/>
          <w:lang w:val="es-ES"/>
        </w:rPr>
        <w:t>debió</w:t>
      </w:r>
      <w:r w:rsidR="000E5539" w:rsidRPr="004900EF">
        <w:rPr>
          <w:rFonts w:ascii="Palatino Linotype" w:eastAsia="Calibri" w:hAnsi="Palatino Linotype" w:cs="Times New Roman"/>
          <w:lang w:val="es-ES"/>
        </w:rPr>
        <w:t xml:space="preserve"> conocer a que unidad administrativa </w:t>
      </w:r>
      <w:r w:rsidR="00556EB5" w:rsidRPr="004900EF">
        <w:rPr>
          <w:rFonts w:ascii="Palatino Linotype" w:eastAsia="Calibri" w:hAnsi="Palatino Linotype" w:cs="Times New Roman"/>
          <w:lang w:val="es-ES"/>
        </w:rPr>
        <w:t xml:space="preserve">dirigirse a </w:t>
      </w:r>
      <w:r w:rsidR="000E5539" w:rsidRPr="004900EF">
        <w:rPr>
          <w:rFonts w:ascii="Palatino Linotype" w:eastAsia="Calibri" w:hAnsi="Palatino Linotype" w:cs="Times New Roman"/>
          <w:lang w:val="es-ES"/>
        </w:rPr>
        <w:t xml:space="preserve">dar clic; sin embargo ello no es óbice para que el </w:t>
      </w:r>
      <w:r w:rsidR="000E5539" w:rsidRPr="004900EF">
        <w:rPr>
          <w:rFonts w:ascii="Palatino Linotype" w:eastAsia="Calibri" w:hAnsi="Palatino Linotype" w:cs="Times New Roman"/>
          <w:b/>
          <w:lang w:val="es-ES"/>
        </w:rPr>
        <w:t>SUJETO OBLIGADO</w:t>
      </w:r>
      <w:r w:rsidR="000E5539" w:rsidRPr="004900EF">
        <w:rPr>
          <w:rFonts w:ascii="Palatino Linotype" w:eastAsia="Calibri" w:hAnsi="Palatino Linotype" w:cs="Times New Roman"/>
          <w:lang w:val="es-ES"/>
        </w:rPr>
        <w:t xml:space="preserve"> sea preciso y concreto en su contestación como lo establece el ya citado artículo 161 de la ley de la materia, como se verá más adelante.</w:t>
      </w:r>
    </w:p>
    <w:p w:rsidR="00510C70" w:rsidRPr="004900EF" w:rsidRDefault="00510C70" w:rsidP="004900EF">
      <w:pPr>
        <w:pStyle w:val="Prrafodelista"/>
        <w:tabs>
          <w:tab w:val="left" w:pos="0"/>
        </w:tabs>
        <w:spacing w:line="360" w:lineRule="auto"/>
        <w:ind w:left="0" w:right="49"/>
        <w:jc w:val="both"/>
        <w:rPr>
          <w:rFonts w:ascii="Palatino Linotype" w:eastAsia="Calibri" w:hAnsi="Palatino Linotype" w:cs="Times New Roman"/>
          <w:lang w:val="es-ES"/>
        </w:rPr>
      </w:pPr>
    </w:p>
    <w:p w:rsidR="00132FC1" w:rsidRPr="004900EF" w:rsidRDefault="00510C70"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Otro método de búsqueda</w:t>
      </w:r>
      <w:r w:rsidR="00556EB5" w:rsidRPr="004900EF">
        <w:rPr>
          <w:rFonts w:ascii="Palatino Linotype" w:eastAsia="Calibri" w:hAnsi="Palatino Linotype" w:cs="Times New Roman"/>
          <w:lang w:val="es-ES"/>
        </w:rPr>
        <w:t xml:space="preserve"> mayormente prá</w:t>
      </w:r>
      <w:r w:rsidRPr="004900EF">
        <w:rPr>
          <w:rFonts w:ascii="Palatino Linotype" w:eastAsia="Calibri" w:hAnsi="Palatino Linotype" w:cs="Times New Roman"/>
          <w:lang w:val="es-ES"/>
        </w:rPr>
        <w:t xml:space="preserve">ctico, es mediante el uso de la caja de búsqueda que se ubica en el </w:t>
      </w:r>
      <w:r w:rsidR="000E5539" w:rsidRPr="004900EF">
        <w:rPr>
          <w:rFonts w:ascii="Palatino Linotype" w:eastAsia="Calibri" w:hAnsi="Palatino Linotype" w:cs="Times New Roman"/>
          <w:lang w:val="es-ES"/>
        </w:rPr>
        <w:t>ángulo</w:t>
      </w:r>
      <w:r w:rsidRPr="004900EF">
        <w:rPr>
          <w:rFonts w:ascii="Palatino Linotype" w:eastAsia="Calibri" w:hAnsi="Palatino Linotype" w:cs="Times New Roman"/>
          <w:lang w:val="es-ES"/>
        </w:rPr>
        <w:t xml:space="preserve"> superior derecho de los sitios de referencia, ingresando </w:t>
      </w:r>
      <w:r w:rsidR="000E5539" w:rsidRPr="004900EF">
        <w:rPr>
          <w:rFonts w:ascii="Palatino Linotype" w:eastAsia="Calibri" w:hAnsi="Palatino Linotype" w:cs="Times New Roman"/>
          <w:lang w:val="es-ES"/>
        </w:rPr>
        <w:t xml:space="preserve">para tal efecto únicamente </w:t>
      </w:r>
      <w:r w:rsidRPr="004900EF">
        <w:rPr>
          <w:rFonts w:ascii="Palatino Linotype" w:eastAsia="Calibri" w:hAnsi="Palatino Linotype" w:cs="Times New Roman"/>
          <w:lang w:val="es-ES"/>
        </w:rPr>
        <w:t>el nombre del servidor público para obtener resultados; sin embargo ello tampoco se hizo del conocimiento de la particular.</w:t>
      </w:r>
    </w:p>
    <w:p w:rsidR="00CE1BE4" w:rsidRPr="004900EF" w:rsidRDefault="00CE1BE4" w:rsidP="004900EF">
      <w:pPr>
        <w:pStyle w:val="Prrafodelista"/>
        <w:spacing w:line="360" w:lineRule="auto"/>
        <w:rPr>
          <w:rFonts w:ascii="Palatino Linotype" w:eastAsia="Calibri" w:hAnsi="Palatino Linotype" w:cs="Times New Roman"/>
          <w:lang w:val="es-ES"/>
        </w:rPr>
      </w:pPr>
    </w:p>
    <w:p w:rsidR="00CE1BE4" w:rsidRPr="004900EF" w:rsidRDefault="00CE1BE4"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 xml:space="preserve">Posteriormente, vía informe justificado, el </w:t>
      </w:r>
      <w:r w:rsidRPr="004900EF">
        <w:rPr>
          <w:rFonts w:ascii="Palatino Linotype" w:eastAsia="Calibri" w:hAnsi="Palatino Linotype" w:cs="Times New Roman"/>
          <w:b/>
          <w:lang w:val="es-ES"/>
        </w:rPr>
        <w:t>SUJETO OBLIGADO</w:t>
      </w:r>
      <w:r w:rsidRPr="004900EF">
        <w:rPr>
          <w:rFonts w:ascii="Palatino Linotype" w:eastAsia="Calibri" w:hAnsi="Palatino Linotype" w:cs="Times New Roman"/>
          <w:lang w:val="es-ES"/>
        </w:rPr>
        <w:t xml:space="preserve"> si bien confirma la respuesta, también lo es que puntualiza en la misma, de manera ilustrativa como se observa:</w:t>
      </w:r>
    </w:p>
    <w:p w:rsidR="00CE1BE4" w:rsidRPr="004900EF" w:rsidRDefault="00CE1BE4" w:rsidP="004900EF">
      <w:pPr>
        <w:pStyle w:val="Prrafodelista"/>
        <w:spacing w:line="360" w:lineRule="auto"/>
        <w:rPr>
          <w:rFonts w:ascii="Palatino Linotype" w:eastAsia="Calibri" w:hAnsi="Palatino Linotype" w:cs="Times New Roman"/>
          <w:lang w:val="es-ES"/>
        </w:rPr>
      </w:pPr>
      <w:r w:rsidRPr="004900EF">
        <w:rPr>
          <w:rFonts w:ascii="Palatino Linotype" w:eastAsia="Calibri" w:hAnsi="Palatino Linotype" w:cs="Times New Roman"/>
          <w:noProof/>
          <w:lang w:val="es-MX" w:eastAsia="es-MX"/>
        </w:rPr>
        <mc:AlternateContent>
          <mc:Choice Requires="wps">
            <w:drawing>
              <wp:anchor distT="0" distB="0" distL="114300" distR="114300" simplePos="0" relativeHeight="251683840" behindDoc="0" locked="0" layoutInCell="1" allowOverlap="1" wp14:anchorId="59A239FD" wp14:editId="3F9775D4">
                <wp:simplePos x="0" y="0"/>
                <wp:positionH relativeFrom="column">
                  <wp:posOffset>-978</wp:posOffset>
                </wp:positionH>
                <wp:positionV relativeFrom="paragraph">
                  <wp:posOffset>68117</wp:posOffset>
                </wp:positionV>
                <wp:extent cx="5511113" cy="2520778"/>
                <wp:effectExtent l="19050" t="19050" r="33020" b="32385"/>
                <wp:wrapNone/>
                <wp:docPr id="21" name="Conector recto 21"/>
                <wp:cNvGraphicFramePr/>
                <a:graphic xmlns:a="http://schemas.openxmlformats.org/drawingml/2006/main">
                  <a:graphicData uri="http://schemas.microsoft.com/office/word/2010/wordprocessingShape">
                    <wps:wsp>
                      <wps:cNvCnPr/>
                      <wps:spPr>
                        <a:xfrm>
                          <a:off x="0" y="0"/>
                          <a:ext cx="5511113" cy="2520778"/>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73A3D" id="Conector recto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35pt" to="433.85pt,2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" strokecolor="#5b9bd5 [3204]" strokeweight="3pt">
                <v:stroke joinstyle="miter"/>
              </v:line>
            </w:pict>
          </mc:Fallback>
        </mc:AlternateContent>
      </w:r>
    </w:p>
    <w:p w:rsidR="00CE1BE4" w:rsidRPr="004900EF" w:rsidRDefault="000E5539" w:rsidP="004900EF">
      <w:pPr>
        <w:pStyle w:val="Prrafodelista"/>
        <w:tabs>
          <w:tab w:val="left" w:pos="0"/>
        </w:tabs>
        <w:spacing w:line="360" w:lineRule="auto"/>
        <w:ind w:left="0" w:right="49"/>
        <w:jc w:val="both"/>
        <w:rPr>
          <w:rFonts w:ascii="Palatino Linotype" w:eastAsia="Calibri" w:hAnsi="Palatino Linotype" w:cs="Times New Roman"/>
          <w:lang w:val="es-ES"/>
        </w:rPr>
      </w:pPr>
      <w:r w:rsidRPr="004900EF">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14:anchorId="30901478" wp14:editId="226DF9E4">
                <wp:simplePos x="0" y="0"/>
                <wp:positionH relativeFrom="margin">
                  <wp:align>right</wp:align>
                </wp:positionH>
                <wp:positionV relativeFrom="paragraph">
                  <wp:posOffset>4673188</wp:posOffset>
                </wp:positionV>
                <wp:extent cx="5527590" cy="2858530"/>
                <wp:effectExtent l="19050" t="19050" r="35560" b="37465"/>
                <wp:wrapNone/>
                <wp:docPr id="23" name="Conector recto 23"/>
                <wp:cNvGraphicFramePr/>
                <a:graphic xmlns:a="http://schemas.openxmlformats.org/drawingml/2006/main">
                  <a:graphicData uri="http://schemas.microsoft.com/office/word/2010/wordprocessingShape">
                    <wps:wsp>
                      <wps:cNvCnPr/>
                      <wps:spPr>
                        <a:xfrm>
                          <a:off x="0" y="0"/>
                          <a:ext cx="5527590" cy="285853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0F4C5" id="Conector recto 23" o:spid="_x0000_s1026" style="position:absolute;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05pt,367.95pt" to="819.3pt,5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" strokecolor="#5b9bd5 [3204]" strokeweight="3pt">
                <v:stroke joinstyle="miter"/>
                <w10:wrap anchorx="margin"/>
              </v:line>
            </w:pict>
          </mc:Fallback>
        </mc:AlternateContent>
      </w:r>
      <w:r w:rsidR="00CE1BE4" w:rsidRPr="004900EF">
        <w:rPr>
          <w:rFonts w:ascii="Palatino Linotype" w:hAnsi="Palatino Linotype"/>
          <w:noProof/>
          <w:lang w:val="es-MX" w:eastAsia="es-MX"/>
        </w:rPr>
        <w:drawing>
          <wp:inline distT="0" distB="0" distL="0" distR="0" wp14:anchorId="70185F71" wp14:editId="7212540E">
            <wp:extent cx="5612130" cy="4472305"/>
            <wp:effectExtent l="19050" t="19050" r="26670"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472305"/>
                    </a:xfrm>
                    <a:prstGeom prst="rect">
                      <a:avLst/>
                    </a:prstGeom>
                    <a:ln>
                      <a:solidFill>
                        <a:schemeClr val="tx1"/>
                      </a:solidFill>
                    </a:ln>
                  </pic:spPr>
                </pic:pic>
              </a:graphicData>
            </a:graphic>
          </wp:inline>
        </w:drawing>
      </w:r>
    </w:p>
    <w:p w:rsidR="00CE1BE4" w:rsidRPr="004900EF" w:rsidRDefault="00CE1BE4" w:rsidP="004900EF">
      <w:pPr>
        <w:pStyle w:val="Prrafodelista"/>
        <w:tabs>
          <w:tab w:val="left" w:pos="0"/>
        </w:tabs>
        <w:spacing w:line="360" w:lineRule="auto"/>
        <w:ind w:left="0" w:right="49"/>
        <w:jc w:val="both"/>
        <w:rPr>
          <w:rFonts w:ascii="Palatino Linotype" w:eastAsia="Calibri" w:hAnsi="Palatino Linotype" w:cs="Times New Roman"/>
          <w:lang w:val="es-ES"/>
        </w:rPr>
      </w:pPr>
      <w:r w:rsidRPr="004900EF">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442F8D67" wp14:editId="6F508D0B">
                <wp:simplePos x="0" y="0"/>
                <wp:positionH relativeFrom="margin">
                  <wp:align>right</wp:align>
                </wp:positionH>
                <wp:positionV relativeFrom="paragraph">
                  <wp:posOffset>4879135</wp:posOffset>
                </wp:positionV>
                <wp:extent cx="5553950" cy="2724716"/>
                <wp:effectExtent l="19050" t="19050" r="27940" b="19050"/>
                <wp:wrapNone/>
                <wp:docPr id="13" name="Conector recto 13"/>
                <wp:cNvGraphicFramePr/>
                <a:graphic xmlns:a="http://schemas.openxmlformats.org/drawingml/2006/main">
                  <a:graphicData uri="http://schemas.microsoft.com/office/word/2010/wordprocessingShape">
                    <wps:wsp>
                      <wps:cNvCnPr/>
                      <wps:spPr>
                        <a:xfrm>
                          <a:off x="0" y="0"/>
                          <a:ext cx="5553950" cy="2724716"/>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15AD0" id="Conector recto 13"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1pt,384.2pt" to="823.4pt,5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" strokecolor="#5b9bd5 [3204]" strokeweight="3pt">
                <v:stroke joinstyle="miter"/>
                <w10:wrap anchorx="margin"/>
              </v:line>
            </w:pict>
          </mc:Fallback>
        </mc:AlternateContent>
      </w:r>
      <w:r w:rsidRPr="004900EF">
        <w:rPr>
          <w:rFonts w:ascii="Palatino Linotype" w:hAnsi="Palatino Linotype"/>
          <w:noProof/>
          <w:lang w:val="es-MX" w:eastAsia="es-MX"/>
        </w:rPr>
        <w:drawing>
          <wp:inline distT="0" distB="0" distL="0" distR="0" wp14:anchorId="003FDD08" wp14:editId="2D0F1D1A">
            <wp:extent cx="5612130" cy="4624705"/>
            <wp:effectExtent l="19050" t="19050" r="2667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624705"/>
                    </a:xfrm>
                    <a:prstGeom prst="rect">
                      <a:avLst/>
                    </a:prstGeom>
                    <a:ln>
                      <a:solidFill>
                        <a:schemeClr val="tx1"/>
                      </a:solidFill>
                    </a:ln>
                  </pic:spPr>
                </pic:pic>
              </a:graphicData>
            </a:graphic>
          </wp:inline>
        </w:drawing>
      </w:r>
    </w:p>
    <w:p w:rsidR="00CE1BE4" w:rsidRPr="004900EF" w:rsidRDefault="00CE1BE4" w:rsidP="004900EF">
      <w:pPr>
        <w:pStyle w:val="Prrafodelista"/>
        <w:tabs>
          <w:tab w:val="left" w:pos="0"/>
        </w:tabs>
        <w:spacing w:line="360" w:lineRule="auto"/>
        <w:ind w:left="0" w:right="49"/>
        <w:jc w:val="both"/>
        <w:rPr>
          <w:rFonts w:ascii="Palatino Linotype" w:eastAsia="Calibri" w:hAnsi="Palatino Linotype" w:cs="Times New Roman"/>
          <w:lang w:val="es-ES"/>
        </w:rPr>
      </w:pPr>
      <w:r w:rsidRPr="004900EF">
        <w:rPr>
          <w:rFonts w:ascii="Palatino Linotype" w:hAnsi="Palatino Linotype"/>
          <w:noProof/>
          <w:lang w:val="es-MX" w:eastAsia="es-MX"/>
        </w:rPr>
        <w:drawing>
          <wp:inline distT="0" distB="0" distL="0" distR="0" wp14:anchorId="37DC33D5" wp14:editId="15BD3BE3">
            <wp:extent cx="5612130" cy="2536825"/>
            <wp:effectExtent l="19050" t="19050" r="2667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36825"/>
                    </a:xfrm>
                    <a:prstGeom prst="rect">
                      <a:avLst/>
                    </a:prstGeom>
                    <a:ln>
                      <a:solidFill>
                        <a:schemeClr val="tx1"/>
                      </a:solidFill>
                    </a:ln>
                  </pic:spPr>
                </pic:pic>
              </a:graphicData>
            </a:graphic>
          </wp:inline>
        </w:drawing>
      </w:r>
    </w:p>
    <w:p w:rsidR="00CE1BE4" w:rsidRPr="004900EF" w:rsidRDefault="00CE1BE4" w:rsidP="004900EF">
      <w:pPr>
        <w:pStyle w:val="Prrafodelista"/>
        <w:tabs>
          <w:tab w:val="left" w:pos="0"/>
        </w:tabs>
        <w:spacing w:line="360" w:lineRule="auto"/>
        <w:ind w:left="0" w:right="49"/>
        <w:jc w:val="both"/>
        <w:rPr>
          <w:rFonts w:ascii="Palatino Linotype" w:eastAsia="Calibri" w:hAnsi="Palatino Linotype" w:cs="Times New Roman"/>
          <w:lang w:val="es-ES"/>
        </w:rPr>
      </w:pPr>
    </w:p>
    <w:p w:rsidR="00CE1BE4" w:rsidRPr="004900EF" w:rsidRDefault="00CE1BE4"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lang w:val="es-ES"/>
        </w:rPr>
        <w:t>De acuerdo a las capturas de pantalla remitidas, el servidor público de referencia se aprecia que aparece en los apartados de la Dirección De Procedimientos Adquisitivos y Dirección General de Recursos Materiales respectivamente</w:t>
      </w:r>
    </w:p>
    <w:p w:rsidR="00132FC1" w:rsidRPr="004900EF" w:rsidRDefault="00132FC1" w:rsidP="004900EF">
      <w:pPr>
        <w:pStyle w:val="Prrafodelista"/>
        <w:tabs>
          <w:tab w:val="left" w:pos="0"/>
        </w:tabs>
        <w:spacing w:line="360" w:lineRule="auto"/>
        <w:ind w:left="0" w:right="49"/>
        <w:jc w:val="both"/>
        <w:rPr>
          <w:rFonts w:ascii="Palatino Linotype" w:eastAsia="Calibri" w:hAnsi="Palatino Linotype" w:cs="Times New Roman"/>
          <w:lang w:val="es-ES"/>
        </w:rPr>
      </w:pPr>
    </w:p>
    <w:p w:rsidR="00944B67" w:rsidRPr="004900EF" w:rsidRDefault="000E5539" w:rsidP="004900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4900EF">
        <w:rPr>
          <w:rFonts w:ascii="Palatino Linotype" w:eastAsia="Calibri" w:hAnsi="Palatino Linotype" w:cs="Times New Roman"/>
          <w:noProof/>
          <w:lang w:val="es-MX" w:eastAsia="es-MX"/>
        </w:rPr>
        <mc:AlternateContent>
          <mc:Choice Requires="wps">
            <w:drawing>
              <wp:anchor distT="0" distB="0" distL="114300" distR="114300" simplePos="0" relativeHeight="251684864" behindDoc="0" locked="0" layoutInCell="1" allowOverlap="1" wp14:anchorId="17AF2E36" wp14:editId="368C90AE">
                <wp:simplePos x="0" y="0"/>
                <wp:positionH relativeFrom="column">
                  <wp:posOffset>-978</wp:posOffset>
                </wp:positionH>
                <wp:positionV relativeFrom="paragraph">
                  <wp:posOffset>1309713</wp:posOffset>
                </wp:positionV>
                <wp:extent cx="5552302" cy="1746422"/>
                <wp:effectExtent l="19050" t="19050" r="29845" b="25400"/>
                <wp:wrapNone/>
                <wp:docPr id="22" name="Conector recto 22"/>
                <wp:cNvGraphicFramePr/>
                <a:graphic xmlns:a="http://schemas.openxmlformats.org/drawingml/2006/main">
                  <a:graphicData uri="http://schemas.microsoft.com/office/word/2010/wordprocessingShape">
                    <wps:wsp>
                      <wps:cNvCnPr/>
                      <wps:spPr>
                        <a:xfrm>
                          <a:off x="0" y="0"/>
                          <a:ext cx="5552302" cy="1746422"/>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4FFE9" id="Conector recto 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3.15pt" to="437.1pt,2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" strokecolor="#5b9bd5 [3204]" strokeweight="3pt">
                <v:stroke joinstyle="miter"/>
              </v:line>
            </w:pict>
          </mc:Fallback>
        </mc:AlternateContent>
      </w:r>
      <w:r w:rsidR="00CE1BE4" w:rsidRPr="004900EF">
        <w:rPr>
          <w:rFonts w:ascii="Palatino Linotype" w:eastAsia="Calibri" w:hAnsi="Palatino Linotype" w:cs="Times New Roman"/>
          <w:lang w:val="es-ES"/>
        </w:rPr>
        <w:t xml:space="preserve">Atento a lo anterior esta Ponencia </w:t>
      </w:r>
      <w:proofErr w:type="spellStart"/>
      <w:r w:rsidR="00CE1BE4" w:rsidRPr="004900EF">
        <w:rPr>
          <w:rFonts w:ascii="Palatino Linotype" w:eastAsia="Calibri" w:hAnsi="Palatino Linotype" w:cs="Times New Roman"/>
          <w:lang w:val="es-ES"/>
        </w:rPr>
        <w:t>Resolutora</w:t>
      </w:r>
      <w:proofErr w:type="spellEnd"/>
      <w:r w:rsidR="00CE1BE4" w:rsidRPr="004900EF">
        <w:rPr>
          <w:rFonts w:ascii="Palatino Linotype" w:eastAsia="Calibri" w:hAnsi="Palatino Linotype" w:cs="Times New Roman"/>
          <w:lang w:val="es-ES"/>
        </w:rPr>
        <w:t xml:space="preserve">, realizo </w:t>
      </w:r>
      <w:r w:rsidR="00D90B5F" w:rsidRPr="004900EF">
        <w:rPr>
          <w:rFonts w:ascii="Palatino Linotype" w:eastAsia="Calibri" w:hAnsi="Palatino Linotype" w:cs="Times New Roman"/>
          <w:lang w:val="es-ES"/>
        </w:rPr>
        <w:t xml:space="preserve">nuevamente </w:t>
      </w:r>
      <w:r w:rsidR="00CE1BE4" w:rsidRPr="004900EF">
        <w:rPr>
          <w:rFonts w:ascii="Palatino Linotype" w:eastAsia="Calibri" w:hAnsi="Palatino Linotype" w:cs="Times New Roman"/>
          <w:lang w:val="es-ES"/>
        </w:rPr>
        <w:t xml:space="preserve">la búsqueda en dichos términos, </w:t>
      </w:r>
      <w:r w:rsidR="00556EB5" w:rsidRPr="004900EF">
        <w:rPr>
          <w:rFonts w:ascii="Palatino Linotype" w:eastAsia="Calibri" w:hAnsi="Palatino Linotype" w:cs="Times New Roman"/>
          <w:lang w:val="es-ES"/>
        </w:rPr>
        <w:t xml:space="preserve">encontrando que </w:t>
      </w:r>
      <w:r w:rsidR="00CE1BE4" w:rsidRPr="004900EF">
        <w:rPr>
          <w:rFonts w:ascii="Palatino Linotype" w:eastAsia="Calibri" w:hAnsi="Palatino Linotype" w:cs="Times New Roman"/>
          <w:lang w:val="es-ES"/>
        </w:rPr>
        <w:t>el servidor público de referencia</w:t>
      </w:r>
      <w:r w:rsidRPr="004900EF">
        <w:rPr>
          <w:rFonts w:ascii="Palatino Linotype" w:eastAsia="Calibri" w:hAnsi="Palatino Linotype" w:cs="Times New Roman"/>
          <w:lang w:val="es-ES"/>
        </w:rPr>
        <w:t xml:space="preserve"> </w:t>
      </w:r>
      <w:r w:rsidR="00556EB5" w:rsidRPr="004900EF">
        <w:rPr>
          <w:rFonts w:ascii="Palatino Linotype" w:eastAsia="Calibri" w:hAnsi="Palatino Linotype" w:cs="Times New Roman"/>
          <w:lang w:val="es-ES"/>
        </w:rPr>
        <w:t xml:space="preserve">ciertamente </w:t>
      </w:r>
      <w:r w:rsidRPr="004900EF">
        <w:rPr>
          <w:rFonts w:ascii="Palatino Linotype" w:eastAsia="Calibri" w:hAnsi="Palatino Linotype" w:cs="Times New Roman"/>
          <w:lang w:val="es-ES"/>
        </w:rPr>
        <w:t xml:space="preserve">aparece en los registros 16 y 17 como desde un inicio señalara el </w:t>
      </w:r>
      <w:r w:rsidRPr="004900EF">
        <w:rPr>
          <w:rFonts w:ascii="Palatino Linotype" w:eastAsia="Calibri" w:hAnsi="Palatino Linotype" w:cs="Times New Roman"/>
          <w:b/>
          <w:lang w:val="es-ES"/>
        </w:rPr>
        <w:t>SUJETO OBLIGADO</w:t>
      </w:r>
      <w:r w:rsidRPr="004900EF">
        <w:rPr>
          <w:rFonts w:ascii="Palatino Linotype" w:eastAsia="Calibri" w:hAnsi="Palatino Linotype" w:cs="Times New Roman"/>
          <w:lang w:val="es-ES"/>
        </w:rPr>
        <w:t xml:space="preserve"> y como se ilustra:</w:t>
      </w:r>
    </w:p>
    <w:p w:rsidR="00064F00" w:rsidRPr="004900EF" w:rsidRDefault="00064F00" w:rsidP="004900EF">
      <w:pPr>
        <w:pStyle w:val="Prrafodelista"/>
        <w:tabs>
          <w:tab w:val="left" w:pos="0"/>
        </w:tabs>
        <w:spacing w:line="360" w:lineRule="auto"/>
        <w:ind w:left="0" w:right="49"/>
        <w:jc w:val="both"/>
        <w:rPr>
          <w:rFonts w:ascii="Palatino Linotype" w:eastAsia="Calibri" w:hAnsi="Palatino Linotype" w:cs="Times New Roman"/>
          <w:lang w:val="es-ES"/>
        </w:rPr>
      </w:pPr>
      <w:r w:rsidRPr="004900EF">
        <w:rPr>
          <w:rFonts w:ascii="Palatino Linotype" w:hAnsi="Palatino Linotype"/>
          <w:noProof/>
          <w:lang w:val="es-MX" w:eastAsia="es-MX"/>
        </w:rPr>
        <w:drawing>
          <wp:inline distT="0" distB="0" distL="0" distR="0" wp14:anchorId="49972C7E" wp14:editId="4792A9FA">
            <wp:extent cx="5612130" cy="4128770"/>
            <wp:effectExtent l="19050" t="19050" r="26670" b="241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128770"/>
                    </a:xfrm>
                    <a:prstGeom prst="rect">
                      <a:avLst/>
                    </a:prstGeom>
                    <a:ln>
                      <a:solidFill>
                        <a:schemeClr val="tx1"/>
                      </a:solidFill>
                    </a:ln>
                  </pic:spPr>
                </pic:pic>
              </a:graphicData>
            </a:graphic>
          </wp:inline>
        </w:drawing>
      </w:r>
    </w:p>
    <w:p w:rsidR="00064F00" w:rsidRPr="004900EF" w:rsidRDefault="007239F5" w:rsidP="004900EF">
      <w:pPr>
        <w:pStyle w:val="Prrafodelista"/>
        <w:tabs>
          <w:tab w:val="left" w:pos="0"/>
        </w:tabs>
        <w:spacing w:line="360" w:lineRule="auto"/>
        <w:ind w:left="0" w:right="49"/>
        <w:jc w:val="both"/>
        <w:rPr>
          <w:rFonts w:ascii="Palatino Linotype" w:eastAsia="Calibri" w:hAnsi="Palatino Linotype" w:cs="Times New Roman"/>
          <w:lang w:val="es-ES"/>
        </w:rPr>
      </w:pPr>
      <w:r w:rsidRPr="004900EF">
        <w:rPr>
          <w:rFonts w:ascii="Palatino Linotype" w:eastAsia="Calibri" w:hAnsi="Palatino Linotype" w:cs="Times New Roman"/>
          <w:noProof/>
          <w:lang w:val="es-MX" w:eastAsia="es-MX"/>
        </w:rPr>
        <mc:AlternateContent>
          <mc:Choice Requires="wps">
            <w:drawing>
              <wp:anchor distT="0" distB="0" distL="114300" distR="114300" simplePos="0" relativeHeight="251678720" behindDoc="0" locked="0" layoutInCell="1" allowOverlap="1" wp14:anchorId="608FAB3E" wp14:editId="02A9580C">
                <wp:simplePos x="0" y="0"/>
                <wp:positionH relativeFrom="column">
                  <wp:posOffset>97875</wp:posOffset>
                </wp:positionH>
                <wp:positionV relativeFrom="paragraph">
                  <wp:posOffset>77093</wp:posOffset>
                </wp:positionV>
                <wp:extent cx="5452899" cy="3228632"/>
                <wp:effectExtent l="19050" t="19050" r="33655" b="29210"/>
                <wp:wrapNone/>
                <wp:docPr id="16" name="Conector recto 16"/>
                <wp:cNvGraphicFramePr/>
                <a:graphic xmlns:a="http://schemas.openxmlformats.org/drawingml/2006/main">
                  <a:graphicData uri="http://schemas.microsoft.com/office/word/2010/wordprocessingShape">
                    <wps:wsp>
                      <wps:cNvCnPr/>
                      <wps:spPr>
                        <a:xfrm>
                          <a:off x="0" y="0"/>
                          <a:ext cx="5452899" cy="3228632"/>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3B800" id="Conector recto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05pt" to="437.05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" strokecolor="#5b9bd5 [3204]" strokeweight="3pt">
                <v:stroke joinstyle="miter"/>
              </v:line>
            </w:pict>
          </mc:Fallback>
        </mc:AlternateContent>
      </w:r>
    </w:p>
    <w:p w:rsidR="00064F00" w:rsidRPr="004900EF" w:rsidRDefault="00064F00" w:rsidP="004900EF">
      <w:pPr>
        <w:pStyle w:val="Prrafodelista"/>
        <w:tabs>
          <w:tab w:val="left" w:pos="0"/>
        </w:tabs>
        <w:spacing w:line="360" w:lineRule="auto"/>
        <w:ind w:left="0" w:right="49"/>
        <w:jc w:val="both"/>
        <w:rPr>
          <w:rFonts w:ascii="Palatino Linotype" w:eastAsia="Calibri" w:hAnsi="Palatino Linotype" w:cs="Times New Roman"/>
          <w:lang w:val="es-ES"/>
        </w:rPr>
      </w:pPr>
    </w:p>
    <w:p w:rsidR="007239F5" w:rsidRPr="004900EF" w:rsidRDefault="00064F00" w:rsidP="004900EF">
      <w:pPr>
        <w:pStyle w:val="Prrafodelista"/>
        <w:tabs>
          <w:tab w:val="left" w:pos="0"/>
        </w:tabs>
        <w:spacing w:line="360" w:lineRule="auto"/>
        <w:ind w:left="0" w:right="49"/>
        <w:jc w:val="both"/>
        <w:rPr>
          <w:rFonts w:ascii="Palatino Linotype" w:eastAsia="Calibri" w:hAnsi="Palatino Linotype" w:cs="Times New Roman"/>
          <w:lang w:val="es-ES"/>
        </w:rPr>
      </w:pPr>
      <w:r w:rsidRPr="004900EF">
        <w:rPr>
          <w:rFonts w:ascii="Palatino Linotype" w:hAnsi="Palatino Linotype"/>
          <w:noProof/>
          <w:lang w:val="es-MX" w:eastAsia="es-MX"/>
        </w:rPr>
        <w:drawing>
          <wp:inline distT="0" distB="0" distL="0" distR="0" wp14:anchorId="35A374C4" wp14:editId="5AC343B8">
            <wp:extent cx="5612130" cy="5401945"/>
            <wp:effectExtent l="19050" t="19050" r="2667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401945"/>
                    </a:xfrm>
                    <a:prstGeom prst="rect">
                      <a:avLst/>
                    </a:prstGeom>
                    <a:ln>
                      <a:solidFill>
                        <a:schemeClr val="tx1"/>
                      </a:solidFill>
                    </a:ln>
                  </pic:spPr>
                </pic:pic>
              </a:graphicData>
            </a:graphic>
          </wp:inline>
        </w:drawing>
      </w:r>
    </w:p>
    <w:p w:rsidR="001E67DE" w:rsidRPr="004900EF" w:rsidRDefault="007239F5" w:rsidP="004900EF">
      <w:pPr>
        <w:pStyle w:val="Prrafodelista"/>
        <w:numPr>
          <w:ilvl w:val="0"/>
          <w:numId w:val="1"/>
        </w:numPr>
        <w:tabs>
          <w:tab w:val="left" w:pos="0"/>
        </w:tabs>
        <w:spacing w:line="360" w:lineRule="auto"/>
        <w:ind w:left="0" w:right="49" w:firstLine="0"/>
        <w:jc w:val="both"/>
        <w:rPr>
          <w:rFonts w:ascii="Palatino Linotype" w:eastAsia="MS Mincho" w:hAnsi="Palatino Linotype" w:cs="Tahoma"/>
          <w:color w:val="000000" w:themeColor="text1"/>
        </w:rPr>
      </w:pPr>
      <w:r w:rsidRPr="004900EF">
        <w:rPr>
          <w:rFonts w:ascii="Palatino Linotype" w:eastAsia="Calibri" w:hAnsi="Palatino Linotype" w:cs="Times New Roman"/>
          <w:lang w:val="es-ES"/>
        </w:rPr>
        <w:t xml:space="preserve">Así las cosas, </w:t>
      </w:r>
      <w:r w:rsidR="000E5539" w:rsidRPr="004900EF">
        <w:rPr>
          <w:rFonts w:ascii="Palatino Linotype" w:eastAsia="Calibri" w:hAnsi="Palatino Linotype" w:cs="Times New Roman"/>
          <w:lang w:val="es-ES"/>
        </w:rPr>
        <w:t xml:space="preserve">como </w:t>
      </w:r>
      <w:r w:rsidR="00D90B5F" w:rsidRPr="004900EF">
        <w:rPr>
          <w:rFonts w:ascii="Palatino Linotype" w:eastAsia="Calibri" w:hAnsi="Palatino Linotype" w:cs="Times New Roman"/>
          <w:lang w:val="es-ES"/>
        </w:rPr>
        <w:t>precedentemente</w:t>
      </w:r>
      <w:r w:rsidR="000E5539" w:rsidRPr="004900EF">
        <w:rPr>
          <w:rFonts w:ascii="Palatino Linotype" w:eastAsia="Calibri" w:hAnsi="Palatino Linotype" w:cs="Times New Roman"/>
          <w:lang w:val="es-ES"/>
        </w:rPr>
        <w:t xml:space="preserve"> se refiriera</w:t>
      </w:r>
      <w:r w:rsidR="001E67DE" w:rsidRPr="004900EF">
        <w:rPr>
          <w:rFonts w:ascii="Palatino Linotype" w:eastAsia="Calibri" w:hAnsi="Palatino Linotype" w:cs="Times New Roman"/>
          <w:lang w:val="es-ES"/>
        </w:rPr>
        <w:t xml:space="preserve">, </w:t>
      </w:r>
      <w:r w:rsidR="001E67DE" w:rsidRPr="004900EF">
        <w:rPr>
          <w:rFonts w:ascii="Palatino Linotype" w:eastAsia="MS Mincho" w:hAnsi="Palatino Linotype" w:cs="Tahoma"/>
          <w:color w:val="000000" w:themeColor="text1"/>
        </w:rPr>
        <w:t>la Ley de Transparencia y Acceso a la Información Pública del Estado de México y Municipios en su artículo 161 de manera puntual establece:</w:t>
      </w:r>
    </w:p>
    <w:p w:rsidR="001E67DE" w:rsidRPr="004900EF" w:rsidRDefault="001E67DE" w:rsidP="004900EF">
      <w:pPr>
        <w:pStyle w:val="Prrafodelista"/>
        <w:widowControl w:val="0"/>
        <w:autoSpaceDE w:val="0"/>
        <w:autoSpaceDN w:val="0"/>
        <w:adjustRightInd w:val="0"/>
        <w:spacing w:before="240" w:after="240" w:line="360" w:lineRule="auto"/>
        <w:ind w:left="567" w:right="474"/>
        <w:contextualSpacing w:val="0"/>
        <w:jc w:val="both"/>
        <w:rPr>
          <w:rFonts w:ascii="Palatino Linotype" w:eastAsia="MS Mincho" w:hAnsi="Palatino Linotype" w:cs="Tahoma"/>
          <w:color w:val="000000" w:themeColor="text1"/>
        </w:rPr>
      </w:pPr>
      <w:r w:rsidRPr="004900EF">
        <w:rPr>
          <w:rFonts w:ascii="Palatino Linotype" w:eastAsia="MS Mincho" w:hAnsi="Palatino Linotype" w:cs="Tahoma"/>
          <w:i/>
          <w:color w:val="000000" w:themeColor="text1"/>
        </w:rPr>
        <w:t>“</w:t>
      </w:r>
      <w:r w:rsidRPr="004900EF">
        <w:rPr>
          <w:rFonts w:ascii="Palatino Linotype" w:eastAsia="MS Mincho" w:hAnsi="Palatino Linotype" w:cs="Tahoma"/>
          <w:b/>
          <w:i/>
          <w:color w:val="000000" w:themeColor="text1"/>
        </w:rPr>
        <w:t>Artículo 161.</w:t>
      </w:r>
      <w:r w:rsidRPr="004900EF">
        <w:rPr>
          <w:rFonts w:ascii="Palatino Linotype" w:eastAsia="MS Mincho" w:hAnsi="Palatino Linotype" w:cs="Tahoma"/>
          <w:i/>
          <w:color w:val="000000" w:themeColor="text1"/>
        </w:rPr>
        <w:t xml:space="preserve"> </w:t>
      </w:r>
      <w:r w:rsidRPr="004900EF">
        <w:rPr>
          <w:rFonts w:ascii="Palatino Linotype" w:eastAsia="MS Mincho" w:hAnsi="Palatino Linotype" w:cs="Tahoma"/>
          <w:b/>
          <w:i/>
          <w:color w:val="000000" w:themeColor="text1"/>
        </w:rPr>
        <w:t>Cuando la información requerida por el solicitante ya esté disponible al público en medios</w:t>
      </w:r>
      <w:r w:rsidRPr="004900EF">
        <w:rPr>
          <w:rFonts w:ascii="Palatino Linotype" w:eastAsia="MS Mincho" w:hAnsi="Palatino Linotype" w:cs="Tahoma"/>
          <w:i/>
          <w:color w:val="000000" w:themeColor="text1"/>
        </w:rPr>
        <w:t xml:space="preserve"> </w:t>
      </w:r>
      <w:r w:rsidRPr="004900EF">
        <w:rPr>
          <w:rFonts w:ascii="Palatino Linotype" w:eastAsia="MS Mincho" w:hAnsi="Palatino Linotype" w:cs="Tahoma"/>
          <w:b/>
          <w:i/>
          <w:color w:val="000000" w:themeColor="text1"/>
        </w:rPr>
        <w:t>impresos, tales como</w:t>
      </w:r>
      <w:r w:rsidRPr="004900EF">
        <w:rPr>
          <w:rFonts w:ascii="Palatino Linotype" w:eastAsia="MS Mincho" w:hAnsi="Palatino Linotype" w:cs="Tahoma"/>
          <w:i/>
          <w:color w:val="000000" w:themeColor="text1"/>
        </w:rPr>
        <w:t xml:space="preserve"> </w:t>
      </w:r>
      <w:r w:rsidRPr="004900EF">
        <w:rPr>
          <w:rFonts w:ascii="Palatino Linotype" w:eastAsia="MS Mincho" w:hAnsi="Palatino Linotype" w:cs="Tahoma"/>
          <w:b/>
          <w:i/>
          <w:color w:val="000000" w:themeColor="text1"/>
        </w:rPr>
        <w:t>libros, compendios</w:t>
      </w:r>
      <w:r w:rsidRPr="004900EF">
        <w:rPr>
          <w:rFonts w:ascii="Palatino Linotype" w:eastAsia="MS Mincho" w:hAnsi="Palatino Linotype" w:cs="Tahoma"/>
          <w:i/>
          <w:color w:val="000000" w:themeColor="text1"/>
        </w:rPr>
        <w:t xml:space="preserve">, trípticos, registros públicos, </w:t>
      </w:r>
      <w:r w:rsidRPr="004900EF">
        <w:rPr>
          <w:rFonts w:ascii="Palatino Linotype" w:eastAsia="MS Mincho" w:hAnsi="Palatino Linotype" w:cs="Tahoma"/>
          <w:b/>
          <w:i/>
          <w:color w:val="000000" w:themeColor="text1"/>
        </w:rPr>
        <w:t>en formatos electrónicos disponibles en Internet</w:t>
      </w:r>
      <w:r w:rsidRPr="004900EF">
        <w:rPr>
          <w:rFonts w:ascii="Palatino Linotype" w:eastAsia="MS Mincho" w:hAnsi="Palatino Linotype" w:cs="Tahoma"/>
          <w:i/>
          <w:color w:val="000000" w:themeColor="text1"/>
        </w:rPr>
        <w:t xml:space="preserve"> o en cualquier otro medio, </w:t>
      </w:r>
      <w:r w:rsidRPr="004900EF">
        <w:rPr>
          <w:rFonts w:ascii="Palatino Linotype" w:eastAsia="MS Mincho" w:hAnsi="Palatino Linotype" w:cs="Tahoma"/>
          <w:b/>
          <w:i/>
          <w:color w:val="000000" w:themeColor="text1"/>
        </w:rPr>
        <w:t xml:space="preserve">se le hará saber por el medio requerido por el solicitante la fuente, el lugar y la forma en que puede consultar, reproducir o adquirir dicha información </w:t>
      </w:r>
      <w:r w:rsidRPr="004900EF">
        <w:rPr>
          <w:rFonts w:ascii="Palatino Linotype" w:eastAsia="MS Mincho" w:hAnsi="Palatino Linotype" w:cs="Tahoma"/>
          <w:i/>
          <w:color w:val="000000" w:themeColor="text1"/>
        </w:rPr>
        <w:t xml:space="preserve">en un plazo no mayor a cinco días hábiles. </w:t>
      </w:r>
      <w:r w:rsidRPr="004900EF">
        <w:rPr>
          <w:rFonts w:ascii="Palatino Linotype" w:eastAsia="MS Mincho" w:hAnsi="Palatino Linotype" w:cs="Tahoma"/>
          <w:b/>
          <w:i/>
          <w:color w:val="000000" w:themeColor="text1"/>
        </w:rPr>
        <w:t xml:space="preserve">La fuente deberá ser precisa y concreta </w:t>
      </w:r>
      <w:r w:rsidRPr="004900EF">
        <w:rPr>
          <w:rFonts w:ascii="Palatino Linotype" w:eastAsia="MS Mincho" w:hAnsi="Palatino Linotype" w:cs="Tahoma"/>
          <w:i/>
          <w:color w:val="000000" w:themeColor="text1"/>
        </w:rPr>
        <w:t xml:space="preserve">y no debe implicar que el solicitante realice una búsqueda en toda la información que se encuentre disponible.” </w:t>
      </w:r>
      <w:r w:rsidRPr="004900EF">
        <w:rPr>
          <w:rFonts w:ascii="Palatino Linotype" w:eastAsia="MS Mincho" w:hAnsi="Palatino Linotype" w:cs="Tahoma"/>
          <w:color w:val="000000" w:themeColor="text1"/>
        </w:rPr>
        <w:t>(Énfasis añadido)</w:t>
      </w:r>
    </w:p>
    <w:p w:rsidR="001E67DE" w:rsidRPr="004900EF" w:rsidRDefault="001E67DE" w:rsidP="004900EF">
      <w:pPr>
        <w:pStyle w:val="Prrafodelista"/>
        <w:numPr>
          <w:ilvl w:val="0"/>
          <w:numId w:val="1"/>
        </w:numPr>
        <w:tabs>
          <w:tab w:val="left" w:pos="0"/>
        </w:tabs>
        <w:spacing w:line="360" w:lineRule="auto"/>
        <w:ind w:left="0" w:right="49" w:firstLine="0"/>
        <w:jc w:val="both"/>
        <w:rPr>
          <w:rFonts w:ascii="Palatino Linotype" w:hAnsi="Palatino Linotype" w:cs="Arial"/>
          <w:noProof/>
          <w:color w:val="000000" w:themeColor="text1"/>
          <w:lang w:eastAsia="es-MX"/>
        </w:rPr>
      </w:pPr>
      <w:r w:rsidRPr="004900EF">
        <w:rPr>
          <w:rFonts w:ascii="Palatino Linotype" w:hAnsi="Palatino Linotype" w:cs="Arial"/>
          <w:color w:val="000000" w:themeColor="text1"/>
        </w:rPr>
        <w:t>En tal virtud,</w:t>
      </w:r>
      <w:r w:rsidRPr="004900EF">
        <w:rPr>
          <w:rFonts w:ascii="Palatino Linotype" w:hAnsi="Palatino Linotype"/>
          <w:color w:val="000000" w:themeColor="text1"/>
        </w:rPr>
        <w:t xml:space="preserve"> </w:t>
      </w:r>
      <w:r w:rsidR="00556EB5" w:rsidRPr="004900EF">
        <w:rPr>
          <w:rFonts w:ascii="Palatino Linotype" w:hAnsi="Palatino Linotype"/>
          <w:color w:val="000000" w:themeColor="text1"/>
        </w:rPr>
        <w:t xml:space="preserve">como quedó demostrado </w:t>
      </w:r>
      <w:r w:rsidR="000E5539" w:rsidRPr="004900EF">
        <w:rPr>
          <w:rFonts w:ascii="Palatino Linotype" w:hAnsi="Palatino Linotype"/>
          <w:color w:val="000000" w:themeColor="text1"/>
        </w:rPr>
        <w:t xml:space="preserve">la respuesta inicial no fue precisa y concreta; no obstante </w:t>
      </w:r>
      <w:r w:rsidR="00556EB5" w:rsidRPr="004900EF">
        <w:rPr>
          <w:rFonts w:ascii="Palatino Linotype" w:hAnsi="Palatino Linotype"/>
          <w:color w:val="000000" w:themeColor="text1"/>
        </w:rPr>
        <w:t xml:space="preserve">ya que se conoce con precisión el lugar donde obra la información, </w:t>
      </w:r>
      <w:r w:rsidR="00D90B5F" w:rsidRPr="004900EF">
        <w:rPr>
          <w:rFonts w:ascii="Palatino Linotype" w:hAnsi="Palatino Linotype"/>
          <w:color w:val="000000" w:themeColor="text1"/>
        </w:rPr>
        <w:t xml:space="preserve">por lo que  </w:t>
      </w:r>
      <w:r w:rsidRPr="004900EF">
        <w:rPr>
          <w:rFonts w:ascii="Palatino Linotype" w:hAnsi="Palatino Linotype"/>
          <w:color w:val="000000" w:themeColor="text1"/>
        </w:rPr>
        <w:t>si de dicho sitio electrónico es que se puede obtener lo peticionado, entonces se deberá tener por colmado; asimismo</w:t>
      </w:r>
      <w:r w:rsidRPr="004900EF">
        <w:rPr>
          <w:rFonts w:ascii="Palatino Linotype" w:hAnsi="Palatino Linotype" w:cs="Arial"/>
          <w:noProof/>
          <w:color w:val="000000" w:themeColor="text1"/>
          <w:lang w:eastAsia="es-MX"/>
        </w:rPr>
        <w:t xml:space="preserve"> </w:t>
      </w:r>
      <w:r w:rsidRPr="004900EF">
        <w:rPr>
          <w:rFonts w:ascii="Palatino Linotype" w:hAnsi="Palatino Linotype"/>
          <w:color w:val="000000" w:themeColor="text1"/>
        </w:rPr>
        <w:t xml:space="preserve">indicar </w:t>
      </w:r>
      <w:r w:rsidRPr="004900EF">
        <w:rPr>
          <w:rFonts w:ascii="Palatino Linotype" w:hAnsi="Palatino Linotype" w:cs="Arial"/>
          <w:color w:val="000000" w:themeColor="text1"/>
        </w:rPr>
        <w:t xml:space="preserve">que </w:t>
      </w:r>
      <w:r w:rsidRPr="004900EF">
        <w:rPr>
          <w:rFonts w:ascii="Palatino Linotype" w:hAnsi="Palatino Linotype" w:cs="Arial"/>
          <w:b/>
          <w:color w:val="000000" w:themeColor="text1"/>
        </w:rPr>
        <w:t xml:space="preserve"> </w:t>
      </w:r>
      <w:r w:rsidRPr="004900EF">
        <w:rPr>
          <w:rFonts w:ascii="Palatino Linotype" w:hAnsi="Palatino Linotype"/>
          <w:color w:val="000000" w:themeColor="text1"/>
        </w:rPr>
        <w:t>los sujeto</w:t>
      </w:r>
      <w:r w:rsidR="00CC4B40" w:rsidRPr="004900EF">
        <w:rPr>
          <w:rFonts w:ascii="Palatino Linotype" w:hAnsi="Palatino Linotype"/>
          <w:color w:val="000000" w:themeColor="text1"/>
        </w:rPr>
        <w:t>s</w:t>
      </w:r>
      <w:r w:rsidRPr="004900EF">
        <w:rPr>
          <w:rFonts w:ascii="Palatino Linotype" w:hAnsi="Palatino Linotype"/>
          <w:color w:val="000000" w:themeColor="text1"/>
        </w:rPr>
        <w:t xml:space="preserve"> obligados no se encuentran compelidos para efectuar cálculos, investigaciones, resúmenes o generar la información a efecto de entregarla conforme a los intereses de los solicitantes, </w:t>
      </w:r>
      <w:r w:rsidRPr="004900EF">
        <w:rPr>
          <w:rFonts w:ascii="Palatino Linotype" w:hAnsi="Palatino Linotype" w:cs="Arial"/>
          <w:color w:val="000000" w:themeColor="text1"/>
        </w:rPr>
        <w:t xml:space="preserve">toda vez que </w:t>
      </w:r>
      <w:r w:rsidRPr="004900EF">
        <w:rPr>
          <w:rFonts w:ascii="Palatino Linotype" w:hAnsi="Palatino Linotype"/>
          <w:color w:val="000000" w:themeColor="text1"/>
        </w:rPr>
        <w:t xml:space="preserve">hay información que no puede generarse al grado de detalle requerido; </w:t>
      </w:r>
      <w:r w:rsidRPr="004900EF">
        <w:rPr>
          <w:rFonts w:ascii="Palatino Linotype" w:hAnsi="Palatino Linotype" w:cs="Arial"/>
          <w:noProof/>
          <w:color w:val="000000" w:themeColor="text1"/>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rsidR="001E67DE" w:rsidRPr="004900EF" w:rsidRDefault="001E67DE" w:rsidP="004900EF">
      <w:pPr>
        <w:pStyle w:val="Prrafodelista"/>
        <w:tabs>
          <w:tab w:val="left" w:pos="0"/>
        </w:tabs>
        <w:spacing w:line="360" w:lineRule="auto"/>
        <w:ind w:left="0" w:right="49"/>
        <w:jc w:val="both"/>
        <w:rPr>
          <w:rFonts w:ascii="Palatino Linotype" w:hAnsi="Palatino Linotype" w:cs="Arial"/>
          <w:noProof/>
          <w:color w:val="000000" w:themeColor="text1"/>
          <w:lang w:eastAsia="es-MX"/>
        </w:rPr>
      </w:pPr>
    </w:p>
    <w:p w:rsidR="001E67DE" w:rsidRPr="004900EF" w:rsidRDefault="001E67DE" w:rsidP="004900EF">
      <w:pPr>
        <w:tabs>
          <w:tab w:val="left" w:pos="709"/>
        </w:tabs>
        <w:spacing w:line="360" w:lineRule="auto"/>
        <w:ind w:left="426" w:right="616"/>
        <w:jc w:val="both"/>
        <w:rPr>
          <w:rFonts w:ascii="Palatino Linotype" w:hAnsi="Palatino Linotype" w:cs="Arial"/>
          <w:i/>
          <w:noProof/>
          <w:color w:val="000000" w:themeColor="text1"/>
          <w:lang w:eastAsia="es-MX"/>
        </w:rPr>
      </w:pPr>
      <w:r w:rsidRPr="004900EF">
        <w:rPr>
          <w:rFonts w:ascii="Palatino Linotype" w:hAnsi="Palatino Linotype"/>
          <w:i/>
          <w:color w:val="000000" w:themeColor="text1"/>
        </w:rPr>
        <w:t>Artículo 12. Quienes generen, recopilen, administren, manejen, procesen, archiven o conserven información pública serán responsables de la misma en los términos de las disposiciones jurídicas aplicables.</w:t>
      </w:r>
    </w:p>
    <w:p w:rsidR="001E67DE" w:rsidRPr="004900EF" w:rsidRDefault="001E67DE" w:rsidP="004900EF">
      <w:pPr>
        <w:tabs>
          <w:tab w:val="left" w:pos="709"/>
        </w:tabs>
        <w:spacing w:line="360" w:lineRule="auto"/>
        <w:ind w:left="426" w:right="616"/>
        <w:jc w:val="both"/>
        <w:rPr>
          <w:rFonts w:ascii="Palatino Linotype" w:hAnsi="Palatino Linotype"/>
          <w:b/>
          <w:i/>
          <w:color w:val="000000" w:themeColor="text1"/>
          <w:u w:val="single"/>
        </w:rPr>
      </w:pPr>
      <w:r w:rsidRPr="004900EF">
        <w:rPr>
          <w:rFonts w:ascii="Palatino Linotype" w:hAnsi="Palatino Linotype"/>
          <w:b/>
          <w:i/>
          <w:color w:val="000000" w:themeColor="text1"/>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E67DE" w:rsidRPr="0023214E" w:rsidRDefault="001E67DE" w:rsidP="004900EF">
      <w:pPr>
        <w:tabs>
          <w:tab w:val="left" w:pos="709"/>
        </w:tabs>
        <w:spacing w:line="360" w:lineRule="auto"/>
        <w:ind w:left="426" w:right="616"/>
        <w:jc w:val="both"/>
        <w:rPr>
          <w:rFonts w:ascii="Palatino Linotype" w:hAnsi="Palatino Linotype" w:cs="Arial"/>
          <w:b/>
          <w:i/>
          <w:noProof/>
          <w:color w:val="000000" w:themeColor="text1"/>
          <w:sz w:val="12"/>
          <w:u w:val="single"/>
          <w:lang w:eastAsia="es-MX"/>
        </w:rPr>
      </w:pPr>
    </w:p>
    <w:p w:rsidR="001E67DE" w:rsidRPr="004900EF" w:rsidRDefault="001E67DE" w:rsidP="004900EF">
      <w:pPr>
        <w:tabs>
          <w:tab w:val="left" w:pos="709"/>
        </w:tabs>
        <w:spacing w:line="360" w:lineRule="auto"/>
        <w:ind w:left="426" w:right="616"/>
        <w:jc w:val="both"/>
        <w:rPr>
          <w:rFonts w:ascii="Palatino Linotype" w:hAnsi="Palatino Linotype"/>
          <w:color w:val="000000" w:themeColor="text1"/>
        </w:rPr>
      </w:pPr>
      <w:r w:rsidRPr="004900EF">
        <w:rPr>
          <w:rFonts w:ascii="Palatino Linotype" w:hAnsi="Palatino Linotype"/>
          <w:b/>
          <w:color w:val="000000" w:themeColor="text1"/>
        </w:rPr>
        <w:t>Las dependencias y entidades no están obligadas a generar documentos ad hoc para responder una solicitud de acceso a la información</w:t>
      </w:r>
      <w:r w:rsidRPr="004900EF">
        <w:rPr>
          <w:rFonts w:ascii="Palatino Linotype" w:hAnsi="Palatino Linotype"/>
          <w:color w:val="000000" w:themeColor="text1"/>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CC4B40" w:rsidRPr="004900EF" w:rsidRDefault="00CC4B40" w:rsidP="004900EF">
      <w:pPr>
        <w:tabs>
          <w:tab w:val="left" w:pos="709"/>
        </w:tabs>
        <w:spacing w:line="360" w:lineRule="auto"/>
        <w:ind w:left="426" w:right="616"/>
        <w:jc w:val="both"/>
        <w:rPr>
          <w:rFonts w:ascii="Palatino Linotype" w:hAnsi="Palatino Linotype"/>
          <w:color w:val="000000" w:themeColor="text1"/>
        </w:rPr>
      </w:pPr>
    </w:p>
    <w:p w:rsidR="00CC4B40" w:rsidRPr="004900EF" w:rsidRDefault="00CC4B40" w:rsidP="004900E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4900EF">
        <w:rPr>
          <w:rFonts w:ascii="Palatino Linotype" w:hAnsi="Palatino Linotype" w:cs="Arial"/>
          <w:color w:val="000000" w:themeColor="text1"/>
        </w:rPr>
        <w:t xml:space="preserve">Por otro lado, </w:t>
      </w:r>
      <w:r w:rsidR="00D158CD" w:rsidRPr="004900EF">
        <w:rPr>
          <w:rFonts w:ascii="Palatino Linotype" w:hAnsi="Palatino Linotype" w:cs="Arial"/>
          <w:color w:val="000000" w:themeColor="text1"/>
        </w:rPr>
        <w:t>de los registros se aprecia que el servidor público posee un nivel de apuesto 27-D con rango de subdirector</w:t>
      </w:r>
      <w:r w:rsidR="0003411E" w:rsidRPr="004900EF">
        <w:rPr>
          <w:rFonts w:ascii="Palatino Linotype" w:hAnsi="Palatino Linotype" w:cs="Arial"/>
          <w:color w:val="000000" w:themeColor="text1"/>
        </w:rPr>
        <w:t xml:space="preserve">, cuya </w:t>
      </w:r>
      <w:r w:rsidR="00D158CD" w:rsidRPr="004900EF">
        <w:rPr>
          <w:rFonts w:ascii="Palatino Linotype" w:hAnsi="Palatino Linotype" w:cs="Arial"/>
          <w:color w:val="000000" w:themeColor="text1"/>
        </w:rPr>
        <w:t xml:space="preserve">denominación de puesto </w:t>
      </w:r>
      <w:r w:rsidR="0003411E" w:rsidRPr="004900EF">
        <w:rPr>
          <w:rFonts w:ascii="Palatino Linotype" w:hAnsi="Palatino Linotype" w:cs="Arial"/>
          <w:color w:val="000000" w:themeColor="text1"/>
        </w:rPr>
        <w:t>es de s</w:t>
      </w:r>
      <w:r w:rsidR="00D158CD" w:rsidRPr="004900EF">
        <w:rPr>
          <w:rFonts w:ascii="Palatino Linotype" w:hAnsi="Palatino Linotype" w:cs="Arial"/>
          <w:color w:val="000000" w:themeColor="text1"/>
        </w:rPr>
        <w:t xml:space="preserve">ubdirector y </w:t>
      </w:r>
      <w:r w:rsidR="0003411E" w:rsidRPr="004900EF">
        <w:rPr>
          <w:rFonts w:ascii="Palatino Linotype" w:hAnsi="Palatino Linotype" w:cs="Arial"/>
          <w:color w:val="000000" w:themeColor="text1"/>
        </w:rPr>
        <w:t>denominación</w:t>
      </w:r>
      <w:r w:rsidR="00D158CD" w:rsidRPr="004900EF">
        <w:rPr>
          <w:rFonts w:ascii="Palatino Linotype" w:hAnsi="Palatino Linotype" w:cs="Arial"/>
          <w:color w:val="000000" w:themeColor="text1"/>
        </w:rPr>
        <w:t xml:space="preserve"> del cargo</w:t>
      </w:r>
      <w:r w:rsidR="0003411E" w:rsidRPr="004900EF">
        <w:rPr>
          <w:rFonts w:ascii="Palatino Linotype" w:hAnsi="Palatino Linotype" w:cs="Arial"/>
          <w:color w:val="000000" w:themeColor="text1"/>
        </w:rPr>
        <w:t xml:space="preserve"> </w:t>
      </w:r>
      <w:r w:rsidR="00D158CD" w:rsidRPr="004900EF">
        <w:rPr>
          <w:rFonts w:ascii="Palatino Linotype" w:hAnsi="Palatino Linotype" w:cs="Arial"/>
          <w:color w:val="000000" w:themeColor="text1"/>
        </w:rPr>
        <w:t>Subdirector de Investigaciones de Mercado</w:t>
      </w:r>
      <w:r w:rsidR="0003411E" w:rsidRPr="004900EF">
        <w:rPr>
          <w:rFonts w:ascii="Palatino Linotype" w:hAnsi="Palatino Linotype" w:cs="Arial"/>
          <w:color w:val="000000" w:themeColor="text1"/>
        </w:rPr>
        <w:t xml:space="preserve">, al tiempo que refiere que no posee prestaciones adicionales, en alusión a la gasolina y teléfono asignado como consta en los registros; en ese sentido, </w:t>
      </w:r>
      <w:r w:rsidRPr="004900EF">
        <w:rPr>
          <w:rFonts w:ascii="Palatino Linotype" w:hAnsi="Palatino Linotype" w:cs="Arial"/>
          <w:color w:val="000000" w:themeColor="text1"/>
        </w:rPr>
        <w:t>este</w:t>
      </w:r>
      <w:r w:rsidRPr="004900EF">
        <w:rPr>
          <w:rFonts w:ascii="Palatino Linotype" w:hAnsi="Palatino Linotype" w:cs="Arial"/>
          <w:b/>
          <w:color w:val="000000" w:themeColor="text1"/>
        </w:rPr>
        <w:t xml:space="preserve"> </w:t>
      </w:r>
      <w:r w:rsidRPr="004900EF">
        <w:rPr>
          <w:rFonts w:ascii="Palatino Linotype" w:hAnsi="Palatino Linotype" w:cs="Bookman Old Style"/>
          <w:color w:val="000000" w:themeColor="text1"/>
          <w:lang w:val="es-ES"/>
        </w:rPr>
        <w:t>Órgano Garante no se encuentra facultado para dudar de la veracidad</w:t>
      </w:r>
      <w:r w:rsidRPr="004900EF">
        <w:rPr>
          <w:rFonts w:ascii="Palatino Linotype" w:hAnsi="Palatino Linotype"/>
          <w:color w:val="000000" w:themeColor="text1"/>
        </w:rPr>
        <w:t xml:space="preserve"> </w:t>
      </w:r>
      <w:r w:rsidRPr="004900EF">
        <w:rPr>
          <w:rFonts w:ascii="Palatino Linotype" w:hAnsi="Palatino Linotype" w:cs="Bookman Old Style"/>
          <w:color w:val="000000" w:themeColor="text1"/>
          <w:lang w:val="es-ES"/>
        </w:rPr>
        <w:t>de las respuestas esgrimidas por los sujetos obligados</w:t>
      </w:r>
      <w:r w:rsidRPr="004900EF">
        <w:rPr>
          <w:rFonts w:ascii="Palatino Linotype" w:hAnsi="Palatino Linotype" w:cs="Arial"/>
          <w:color w:val="000000" w:themeColor="text1"/>
        </w:rPr>
        <w:t xml:space="preserve"> ni de la que ponen a disposición de los solicitantes; toda vez que se aleja de las atribuciones de este Instituto </w:t>
      </w:r>
      <w:r w:rsidRPr="004900EF">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CC4B40" w:rsidRPr="0023214E" w:rsidRDefault="00CC4B40" w:rsidP="004900EF">
      <w:pPr>
        <w:pStyle w:val="Prrafodelista"/>
        <w:spacing w:line="360" w:lineRule="auto"/>
        <w:rPr>
          <w:rFonts w:ascii="Palatino Linotype" w:hAnsi="Palatino Linotype"/>
          <w:color w:val="000000" w:themeColor="text1"/>
          <w:sz w:val="12"/>
        </w:rPr>
      </w:pPr>
    </w:p>
    <w:p w:rsidR="00CC4B40" w:rsidRPr="004900EF" w:rsidRDefault="00CC4B40" w:rsidP="004900EF">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4900EF">
        <w:rPr>
          <w:rFonts w:ascii="Palatino Linotype" w:hAnsi="Palatino Linotype" w:cs="Arial"/>
          <w:color w:val="000000" w:themeColor="text1"/>
          <w:lang w:eastAsia="es-MX"/>
        </w:rPr>
        <w:t>Sirviendo</w:t>
      </w:r>
      <w:r w:rsidRPr="004900EF">
        <w:rPr>
          <w:rFonts w:ascii="Palatino Linotype" w:hAnsi="Palatino Linotype"/>
          <w:color w:val="000000" w:themeColor="text1"/>
        </w:rPr>
        <w:t xml:space="preserve"> de apoyo a lo anterior por analogía, el criterio 31-10 emitido por el ahora Instituto Nacional de Transparencia, Acceso a la Información y Protección de Datos Personales, que a la letra dice:</w:t>
      </w:r>
    </w:p>
    <w:p w:rsidR="00CC4B40" w:rsidRPr="004900EF" w:rsidRDefault="00CC4B40" w:rsidP="004900EF">
      <w:pPr>
        <w:pStyle w:val="Default"/>
        <w:spacing w:before="240" w:after="360" w:line="360" w:lineRule="auto"/>
        <w:ind w:left="851" w:right="850"/>
        <w:jc w:val="both"/>
        <w:rPr>
          <w:i/>
          <w:color w:val="000000" w:themeColor="text1"/>
        </w:rPr>
      </w:pPr>
      <w:r w:rsidRPr="004900EF">
        <w:rPr>
          <w:i/>
          <w:color w:val="000000" w:themeColor="text1"/>
        </w:rPr>
        <w:t xml:space="preserve">El Instituto Federal de Acceso a la Información y Protección de Datos </w:t>
      </w:r>
      <w:r w:rsidRPr="004900EF">
        <w:rPr>
          <w:b/>
          <w:i/>
          <w:color w:val="000000" w:themeColor="text1"/>
        </w:rPr>
        <w:t>no cuenta con facultades para pronunciarse respecto de la veracidad de los documentos proporcionados por los sujetos obligados.</w:t>
      </w:r>
      <w:r w:rsidRPr="004900EF">
        <w:rPr>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C4B40" w:rsidRPr="004900EF" w:rsidRDefault="00CC4B40" w:rsidP="004900EF">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4900EF">
        <w:rPr>
          <w:rFonts w:ascii="Palatino Linotype" w:hAnsi="Palatino Linotype" w:cs="Arial"/>
          <w:color w:val="000000" w:themeColor="text1"/>
          <w:lang w:eastAsia="es-MX"/>
        </w:rPr>
        <w:t>Así</w:t>
      </w:r>
      <w:r w:rsidRPr="004900EF">
        <w:rPr>
          <w:rFonts w:ascii="Palatino Linotype" w:hAnsi="Palatino Linotype"/>
          <w:color w:val="000000" w:themeColor="text1"/>
        </w:rPr>
        <w:t xml:space="preserve"> como la </w:t>
      </w:r>
      <w:r w:rsidRPr="004900EF">
        <w:rPr>
          <w:rFonts w:ascii="Palatino Linotype" w:hAnsi="Palatino Linotype"/>
          <w:b/>
          <w:color w:val="000000" w:themeColor="text1"/>
        </w:rPr>
        <w:t>Ley de Transparencia y Acceso a la Información Pública del Estado de México y Municipios</w:t>
      </w:r>
      <w:r w:rsidRPr="004900EF">
        <w:rPr>
          <w:rFonts w:ascii="Palatino Linotype" w:hAnsi="Palatino Linotype"/>
          <w:color w:val="000000" w:themeColor="text1"/>
        </w:rPr>
        <w:t>, la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CC4B40" w:rsidRPr="0023214E" w:rsidRDefault="00CC4B40" w:rsidP="004900EF">
      <w:pPr>
        <w:pStyle w:val="Prrafodelista"/>
        <w:tabs>
          <w:tab w:val="left" w:pos="0"/>
        </w:tabs>
        <w:spacing w:line="360" w:lineRule="auto"/>
        <w:ind w:left="0" w:right="49"/>
        <w:jc w:val="both"/>
        <w:rPr>
          <w:rFonts w:ascii="Palatino Linotype" w:hAnsi="Palatino Linotype"/>
          <w:i/>
          <w:color w:val="000000" w:themeColor="text1"/>
          <w:sz w:val="12"/>
        </w:rPr>
      </w:pPr>
    </w:p>
    <w:p w:rsidR="00CC4B40" w:rsidRPr="004900EF" w:rsidRDefault="00CC4B40" w:rsidP="004900EF">
      <w:pPr>
        <w:pStyle w:val="Prrafodelista"/>
        <w:spacing w:line="360" w:lineRule="auto"/>
        <w:ind w:left="426" w:right="474"/>
        <w:jc w:val="both"/>
        <w:rPr>
          <w:rFonts w:ascii="Palatino Linotype" w:hAnsi="Palatino Linotype" w:cs="Arial"/>
          <w:b/>
          <w:i/>
          <w:color w:val="000000" w:themeColor="text1"/>
        </w:rPr>
      </w:pPr>
      <w:r w:rsidRPr="004900EF">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900EF">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CC4B40" w:rsidRPr="0023214E" w:rsidRDefault="00CC4B40" w:rsidP="004900EF">
      <w:pPr>
        <w:spacing w:line="360" w:lineRule="auto"/>
        <w:ind w:right="902"/>
        <w:jc w:val="both"/>
        <w:rPr>
          <w:rFonts w:ascii="Palatino Linotype" w:hAnsi="Palatino Linotype" w:cs="Arial"/>
          <w:b/>
          <w:i/>
          <w:color w:val="000000" w:themeColor="text1"/>
          <w:sz w:val="12"/>
        </w:rPr>
      </w:pPr>
    </w:p>
    <w:p w:rsidR="00CC4B40" w:rsidRPr="004900EF" w:rsidRDefault="00CC4B40" w:rsidP="004900EF">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4900EF">
        <w:rPr>
          <w:rFonts w:ascii="Palatino Linotype" w:hAnsi="Palatino Linotype" w:cs="Arial"/>
          <w:color w:val="000000" w:themeColor="text1"/>
          <w:lang w:eastAsia="es-MX"/>
        </w:rPr>
        <w:t>Numerales</w:t>
      </w:r>
      <w:r w:rsidRPr="004900EF">
        <w:rPr>
          <w:rFonts w:ascii="Palatino Linotype" w:hAnsi="Palatino Linotype" w:cs="Arial"/>
          <w:noProof/>
          <w:color w:val="000000" w:themeColor="text1"/>
          <w:lang w:eastAsia="es-MX"/>
        </w:rPr>
        <w:t xml:space="preserve"> que compelen al </w:t>
      </w:r>
      <w:r w:rsidRPr="004900EF">
        <w:rPr>
          <w:rFonts w:ascii="Palatino Linotype" w:hAnsi="Palatino Linotype" w:cs="Arial"/>
          <w:b/>
          <w:noProof/>
          <w:color w:val="000000" w:themeColor="text1"/>
          <w:lang w:eastAsia="es-MX"/>
        </w:rPr>
        <w:t>SUJETO OBLIGADO</w:t>
      </w:r>
      <w:r w:rsidRPr="004900EF">
        <w:rPr>
          <w:rFonts w:ascii="Palatino Linotype" w:hAnsi="Palatino Linotype" w:cs="Arial"/>
          <w:noProof/>
          <w:color w:val="000000" w:themeColor="text1"/>
          <w:lang w:eastAsia="es-MX"/>
        </w:rPr>
        <w:t xml:space="preserve"> apegarse en todo momento a los criterios ya expuestos, imipidiendo a este Órgano Colegiado cuestionar la veracidad de la información.</w:t>
      </w:r>
    </w:p>
    <w:p w:rsidR="00CC4B40" w:rsidRPr="0023214E" w:rsidRDefault="00CC4B40" w:rsidP="004900EF">
      <w:pPr>
        <w:pStyle w:val="Prrafodelista"/>
        <w:tabs>
          <w:tab w:val="left" w:pos="0"/>
        </w:tabs>
        <w:spacing w:line="360" w:lineRule="auto"/>
        <w:ind w:left="0" w:right="49"/>
        <w:jc w:val="both"/>
        <w:rPr>
          <w:rFonts w:ascii="Palatino Linotype" w:hAnsi="Palatino Linotype" w:cs="Arial"/>
          <w:color w:val="000000" w:themeColor="text1"/>
          <w:sz w:val="12"/>
        </w:rPr>
      </w:pPr>
    </w:p>
    <w:p w:rsidR="00556EB5" w:rsidRPr="004900EF" w:rsidRDefault="00556EB5" w:rsidP="004900EF">
      <w:pPr>
        <w:pStyle w:val="Prrafodelista"/>
        <w:numPr>
          <w:ilvl w:val="0"/>
          <w:numId w:val="1"/>
        </w:numPr>
        <w:spacing w:before="240" w:after="240" w:line="360" w:lineRule="auto"/>
        <w:ind w:left="0" w:firstLine="0"/>
        <w:jc w:val="both"/>
        <w:rPr>
          <w:rFonts w:ascii="Palatino Linotype" w:hAnsi="Palatino Linotype"/>
          <w:b/>
        </w:rPr>
      </w:pPr>
      <w:r w:rsidRPr="004900EF">
        <w:rPr>
          <w:rFonts w:ascii="Palatino Linotype" w:hAnsi="Palatino Linotype" w:cs="Arial"/>
        </w:rPr>
        <w:t>Bajo esas consideraciones, se afirma que en el recurso de revisión sujeto a estudio actualiza la hipótesis jurídica del sobreseimiento, por las consideraciones antes señaladas, hipótesis que se encuentra contenida en el artículo 192 fracción III de la Ley de Transparencia y Acceso a la Información Pública del Estado de México y Municipios y que es del tenor literal siguiente:</w:t>
      </w:r>
    </w:p>
    <w:p w:rsidR="00556EB5" w:rsidRPr="0023214E" w:rsidRDefault="00556EB5" w:rsidP="004900EF">
      <w:pPr>
        <w:pStyle w:val="Prrafodelista"/>
        <w:spacing w:line="360" w:lineRule="auto"/>
        <w:rPr>
          <w:rFonts w:ascii="Palatino Linotype" w:hAnsi="Palatino Linotype"/>
          <w:b/>
          <w:sz w:val="12"/>
        </w:rPr>
      </w:pPr>
    </w:p>
    <w:p w:rsidR="00556EB5" w:rsidRPr="004900EF" w:rsidRDefault="00556EB5" w:rsidP="004900EF">
      <w:pPr>
        <w:pStyle w:val="Prrafodelista"/>
        <w:spacing w:line="360" w:lineRule="auto"/>
        <w:ind w:left="425" w:right="476"/>
        <w:jc w:val="both"/>
        <w:rPr>
          <w:rFonts w:ascii="Palatino Linotype" w:hAnsi="Palatino Linotype" w:cs="Arial"/>
          <w:i/>
        </w:rPr>
      </w:pPr>
      <w:r w:rsidRPr="004900EF">
        <w:rPr>
          <w:rFonts w:ascii="Palatino Linotype" w:hAnsi="Palatino Linotype" w:cs="Arial"/>
          <w:i/>
        </w:rPr>
        <w:t>“Artículo 192. El recurso será sobreseído, en todo o en parte, cuando una vez admitido, se actualicen alguno de los siguientes supuestos:</w:t>
      </w:r>
    </w:p>
    <w:p w:rsidR="00556EB5" w:rsidRPr="004900EF" w:rsidRDefault="00556EB5" w:rsidP="004900EF">
      <w:pPr>
        <w:pStyle w:val="Prrafodelista"/>
        <w:spacing w:line="360" w:lineRule="auto"/>
        <w:ind w:left="425" w:right="476"/>
        <w:jc w:val="both"/>
        <w:rPr>
          <w:rFonts w:ascii="Palatino Linotype" w:hAnsi="Palatino Linotype" w:cs="Arial"/>
          <w:i/>
        </w:rPr>
      </w:pPr>
      <w:r w:rsidRPr="004900EF">
        <w:rPr>
          <w:rFonts w:ascii="Palatino Linotype" w:hAnsi="Palatino Linotype" w:cs="Arial"/>
          <w:i/>
        </w:rPr>
        <w:t>I. El recurrente se desista expresamente del recurso;</w:t>
      </w:r>
    </w:p>
    <w:p w:rsidR="00556EB5" w:rsidRPr="004900EF" w:rsidRDefault="00556EB5" w:rsidP="004900EF">
      <w:pPr>
        <w:pStyle w:val="Prrafodelista"/>
        <w:spacing w:line="360" w:lineRule="auto"/>
        <w:ind w:left="425" w:right="476"/>
        <w:jc w:val="both"/>
        <w:rPr>
          <w:rFonts w:ascii="Palatino Linotype" w:hAnsi="Palatino Linotype" w:cs="Arial"/>
          <w:i/>
        </w:rPr>
      </w:pPr>
      <w:r w:rsidRPr="004900EF">
        <w:rPr>
          <w:rFonts w:ascii="Palatino Linotype" w:hAnsi="Palatino Linotype" w:cs="Arial"/>
          <w:i/>
        </w:rPr>
        <w:t>II. El recurrente fallezca o, tratándose de personas jurídicas colectivas, se disuelva;</w:t>
      </w:r>
    </w:p>
    <w:p w:rsidR="00556EB5" w:rsidRPr="004900EF" w:rsidRDefault="00556EB5" w:rsidP="004900EF">
      <w:pPr>
        <w:pStyle w:val="Prrafodelista"/>
        <w:spacing w:line="360" w:lineRule="auto"/>
        <w:ind w:left="425" w:right="476"/>
        <w:jc w:val="both"/>
        <w:rPr>
          <w:rFonts w:ascii="Palatino Linotype" w:hAnsi="Palatino Linotype" w:cs="Arial"/>
          <w:b/>
          <w:i/>
        </w:rPr>
      </w:pPr>
      <w:r w:rsidRPr="004900EF">
        <w:rPr>
          <w:rFonts w:ascii="Palatino Linotype" w:hAnsi="Palatino Linotype" w:cs="Arial"/>
          <w:b/>
          <w:i/>
        </w:rPr>
        <w:t>III. El sujeto obligado responsable del acto lo modifique o revoque de tal manera que el recurso de revisión quede sin materia;</w:t>
      </w:r>
    </w:p>
    <w:p w:rsidR="00556EB5" w:rsidRPr="004900EF" w:rsidRDefault="00556EB5" w:rsidP="004900EF">
      <w:pPr>
        <w:pStyle w:val="Prrafodelista"/>
        <w:spacing w:line="360" w:lineRule="auto"/>
        <w:ind w:left="425" w:right="476"/>
        <w:jc w:val="both"/>
        <w:rPr>
          <w:rFonts w:ascii="Palatino Linotype" w:hAnsi="Palatino Linotype" w:cs="Arial"/>
          <w:i/>
        </w:rPr>
      </w:pPr>
      <w:r w:rsidRPr="004900EF">
        <w:rPr>
          <w:rFonts w:ascii="Palatino Linotype" w:hAnsi="Palatino Linotype" w:cs="Arial"/>
          <w:i/>
        </w:rPr>
        <w:t>IV. Admitido el recurso de revisión, aparezca alguna causal de improcedencia en los términos de la presente Ley; y</w:t>
      </w:r>
    </w:p>
    <w:p w:rsidR="00556EB5" w:rsidRPr="004900EF" w:rsidRDefault="00556EB5" w:rsidP="004900EF">
      <w:pPr>
        <w:pStyle w:val="Prrafodelista"/>
        <w:spacing w:line="360" w:lineRule="auto"/>
        <w:ind w:left="425" w:right="476"/>
        <w:jc w:val="both"/>
        <w:rPr>
          <w:rFonts w:ascii="Palatino Linotype" w:hAnsi="Palatino Linotype" w:cs="Arial"/>
          <w:i/>
        </w:rPr>
      </w:pPr>
      <w:r w:rsidRPr="004900EF">
        <w:rPr>
          <w:rFonts w:ascii="Palatino Linotype" w:hAnsi="Palatino Linotype" w:cs="Arial"/>
          <w:i/>
        </w:rPr>
        <w:t>V. Cuando por cualquier motivo quede sin materia el recurso.”</w:t>
      </w:r>
    </w:p>
    <w:p w:rsidR="00556EB5" w:rsidRPr="004900EF" w:rsidRDefault="00556EB5" w:rsidP="004900EF">
      <w:pPr>
        <w:pStyle w:val="Prrafodelista"/>
        <w:spacing w:line="360" w:lineRule="auto"/>
        <w:ind w:left="425" w:right="476"/>
        <w:jc w:val="both"/>
        <w:rPr>
          <w:rFonts w:ascii="Palatino Linotype" w:hAnsi="Palatino Linotype" w:cs="Arial"/>
        </w:rPr>
      </w:pPr>
      <w:r w:rsidRPr="004900EF">
        <w:rPr>
          <w:rFonts w:ascii="Palatino Linotype" w:hAnsi="Palatino Linotype" w:cs="Arial"/>
        </w:rPr>
        <w:t>Énfasis añadido</w:t>
      </w:r>
    </w:p>
    <w:p w:rsidR="00C447A4" w:rsidRPr="004900EF" w:rsidRDefault="00C447A4" w:rsidP="004900EF">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4900EF">
        <w:rPr>
          <w:rFonts w:ascii="Palatino Linotype" w:hAnsi="Palatino Linotype" w:cs="Arial"/>
          <w:color w:val="000000" w:themeColor="text1"/>
        </w:rPr>
        <w:t>Por</w:t>
      </w:r>
      <w:r w:rsidRPr="004900EF">
        <w:rPr>
          <w:rFonts w:ascii="Palatino Linotype" w:hAnsi="Palatino Linotype"/>
          <w:color w:val="000000" w:themeColor="text1"/>
        </w:rPr>
        <w:t xml:space="preserve"> lo anteriormente expuesto y fundado este </w:t>
      </w:r>
      <w:r w:rsidRPr="004900EF">
        <w:rPr>
          <w:rFonts w:ascii="Palatino Linotype" w:hAnsi="Palatino Linotype"/>
          <w:b/>
          <w:color w:val="000000" w:themeColor="text1"/>
        </w:rPr>
        <w:t>ÓRGANO GARANTE</w:t>
      </w:r>
      <w:r w:rsidRPr="004900EF">
        <w:rPr>
          <w:rFonts w:ascii="Palatino Linotype" w:hAnsi="Palatino Linotype"/>
          <w:color w:val="000000" w:themeColor="text1"/>
        </w:rPr>
        <w:t xml:space="preserve"> emite los siguientes: </w:t>
      </w:r>
    </w:p>
    <w:p w:rsidR="00C447A4" w:rsidRPr="004900EF" w:rsidRDefault="00C447A4" w:rsidP="004900EF">
      <w:pPr>
        <w:pStyle w:val="Ttulo1"/>
        <w:spacing w:line="360" w:lineRule="auto"/>
        <w:jc w:val="center"/>
        <w:rPr>
          <w:rFonts w:ascii="Palatino Linotype" w:eastAsia="Calibri" w:hAnsi="Palatino Linotype"/>
          <w:b/>
          <w:color w:val="000000" w:themeColor="text1"/>
          <w:sz w:val="24"/>
          <w:szCs w:val="24"/>
          <w:lang w:val="es-ES" w:eastAsia="es-ES"/>
        </w:rPr>
      </w:pPr>
      <w:bookmarkStart w:id="27" w:name="_Toc5902898"/>
      <w:bookmarkStart w:id="28" w:name="_Toc11931955"/>
      <w:r w:rsidRPr="004900EF">
        <w:rPr>
          <w:rFonts w:ascii="Palatino Linotype" w:eastAsia="Calibri" w:hAnsi="Palatino Linotype"/>
          <w:b/>
          <w:color w:val="000000" w:themeColor="text1"/>
          <w:sz w:val="24"/>
          <w:szCs w:val="24"/>
          <w:lang w:val="es-ES" w:eastAsia="es-ES"/>
        </w:rPr>
        <w:t>R E S O L U T I V O S</w:t>
      </w:r>
      <w:bookmarkEnd w:id="24"/>
      <w:bookmarkEnd w:id="25"/>
      <w:bookmarkEnd w:id="26"/>
      <w:bookmarkEnd w:id="27"/>
      <w:bookmarkEnd w:id="28"/>
      <w:r w:rsidRPr="004900EF">
        <w:rPr>
          <w:rFonts w:ascii="Palatino Linotype" w:eastAsia="Calibri" w:hAnsi="Palatino Linotype"/>
          <w:b/>
          <w:color w:val="000000" w:themeColor="text1"/>
          <w:sz w:val="24"/>
          <w:szCs w:val="24"/>
          <w:lang w:val="es-ES" w:eastAsia="es-ES"/>
        </w:rPr>
        <w:t xml:space="preserve"> </w:t>
      </w:r>
    </w:p>
    <w:p w:rsidR="005F3212" w:rsidRPr="004900EF" w:rsidRDefault="005F3212" w:rsidP="004900EF">
      <w:pPr>
        <w:spacing w:line="360" w:lineRule="auto"/>
        <w:rPr>
          <w:rFonts w:ascii="Palatino Linotype" w:hAnsi="Palatino Linotype"/>
          <w:lang w:val="es-ES"/>
        </w:rPr>
      </w:pPr>
    </w:p>
    <w:p w:rsidR="00556EB5" w:rsidRPr="004900EF" w:rsidRDefault="00556EB5" w:rsidP="004900EF">
      <w:pPr>
        <w:pStyle w:val="Sinespaciado"/>
        <w:spacing w:line="360" w:lineRule="auto"/>
        <w:jc w:val="both"/>
        <w:rPr>
          <w:rFonts w:ascii="Palatino Linotype" w:hAnsi="Palatino Linotype"/>
        </w:rPr>
      </w:pPr>
      <w:r w:rsidRPr="004900EF">
        <w:rPr>
          <w:rFonts w:ascii="Palatino Linotype" w:hAnsi="Palatino Linotype"/>
          <w:b/>
        </w:rPr>
        <w:t xml:space="preserve">PRIMERO. </w:t>
      </w:r>
      <w:r w:rsidRPr="004900EF">
        <w:rPr>
          <w:rFonts w:ascii="Palatino Linotype" w:hAnsi="Palatino Linotype"/>
        </w:rPr>
        <w:t xml:space="preserve">Se </w:t>
      </w:r>
      <w:r w:rsidRPr="004900EF">
        <w:rPr>
          <w:rFonts w:ascii="Palatino Linotype" w:hAnsi="Palatino Linotype"/>
          <w:b/>
        </w:rPr>
        <w:t>SOBRESEE</w:t>
      </w:r>
      <w:r w:rsidRPr="004900EF">
        <w:rPr>
          <w:rFonts w:ascii="Palatino Linotype" w:hAnsi="Palatino Linotype"/>
        </w:rPr>
        <w:t xml:space="preserve"> el recurso de revisión número </w:t>
      </w:r>
      <w:r w:rsidRPr="004900EF">
        <w:rPr>
          <w:rFonts w:ascii="Palatino Linotype" w:hAnsi="Palatino Linotype"/>
          <w:b/>
        </w:rPr>
        <w:t>02498/INFOEM/IP/RR/2019</w:t>
      </w:r>
      <w:r w:rsidRPr="004900EF">
        <w:rPr>
          <w:rFonts w:ascii="Palatino Linotype" w:hAnsi="Palatino Linotype"/>
        </w:rPr>
        <w:t xml:space="preserve">, porque al modificar la respuesta el recurso de revisión quedó sin materia en términos del </w:t>
      </w:r>
      <w:r w:rsidRPr="004900EF">
        <w:rPr>
          <w:rFonts w:ascii="Palatino Linotype" w:hAnsi="Palatino Linotype"/>
          <w:b/>
        </w:rPr>
        <w:t>Considerando</w:t>
      </w:r>
      <w:r w:rsidRPr="004900EF">
        <w:rPr>
          <w:rFonts w:ascii="Palatino Linotype" w:hAnsi="Palatino Linotype"/>
        </w:rPr>
        <w:t xml:space="preserve"> </w:t>
      </w:r>
      <w:r w:rsidR="00C113BB" w:rsidRPr="004900EF">
        <w:rPr>
          <w:rFonts w:ascii="Palatino Linotype" w:hAnsi="Palatino Linotype"/>
          <w:b/>
        </w:rPr>
        <w:t>CUAR</w:t>
      </w:r>
      <w:r w:rsidRPr="004900EF">
        <w:rPr>
          <w:rFonts w:ascii="Palatino Linotype" w:hAnsi="Palatino Linotype"/>
          <w:b/>
        </w:rPr>
        <w:t>TO</w:t>
      </w:r>
      <w:r w:rsidRPr="004900EF">
        <w:rPr>
          <w:rFonts w:ascii="Palatino Linotype" w:hAnsi="Palatino Linotype"/>
        </w:rPr>
        <w:t xml:space="preserve"> de la presente resolución.</w:t>
      </w:r>
    </w:p>
    <w:p w:rsidR="00556EB5" w:rsidRPr="004900EF" w:rsidRDefault="00556EB5" w:rsidP="004900EF">
      <w:pPr>
        <w:pStyle w:val="Sinespaciado"/>
        <w:spacing w:line="360" w:lineRule="auto"/>
        <w:jc w:val="both"/>
        <w:rPr>
          <w:rFonts w:ascii="Palatino Linotype" w:hAnsi="Palatino Linotype"/>
        </w:rPr>
      </w:pPr>
    </w:p>
    <w:p w:rsidR="00556EB5" w:rsidRPr="004900EF" w:rsidRDefault="00556EB5" w:rsidP="004900EF">
      <w:pPr>
        <w:pStyle w:val="Sinespaciado"/>
        <w:spacing w:line="360" w:lineRule="auto"/>
        <w:jc w:val="both"/>
        <w:rPr>
          <w:rFonts w:ascii="Palatino Linotype" w:eastAsia="Calibri" w:hAnsi="Palatino Linotype" w:cs="Arial"/>
          <w:b/>
          <w:bCs/>
          <w:lang w:val="es-ES"/>
        </w:rPr>
      </w:pPr>
      <w:r w:rsidRPr="004900EF">
        <w:rPr>
          <w:rFonts w:ascii="Palatino Linotype" w:eastAsia="Calibri" w:hAnsi="Palatino Linotype" w:cs="Arial"/>
          <w:b/>
          <w:bCs/>
          <w:lang w:val="es-ES"/>
        </w:rPr>
        <w:t xml:space="preserve">SEGUNDO. REMÍTASE </w:t>
      </w:r>
      <w:r w:rsidRPr="004900EF">
        <w:rPr>
          <w:rFonts w:ascii="Palatino Linotype" w:eastAsia="Calibri" w:hAnsi="Palatino Linotype" w:cs="Arial"/>
          <w:bCs/>
          <w:lang w:val="es-ES"/>
        </w:rPr>
        <w:t xml:space="preserve">a través del Sistema de Acceso a la Información Mexiquense </w:t>
      </w:r>
      <w:r w:rsidRPr="004900EF">
        <w:rPr>
          <w:rFonts w:ascii="Palatino Linotype" w:eastAsia="Calibri" w:hAnsi="Palatino Linotype" w:cs="Arial"/>
          <w:b/>
          <w:bCs/>
          <w:lang w:val="es-ES"/>
        </w:rPr>
        <w:t xml:space="preserve">(SAIMEX) </w:t>
      </w:r>
      <w:r w:rsidRPr="004900EF">
        <w:rPr>
          <w:rFonts w:ascii="Palatino Linotype" w:eastAsia="Calibri" w:hAnsi="Palatino Linotype" w:cs="Arial"/>
          <w:bCs/>
          <w:lang w:val="es-ES"/>
        </w:rPr>
        <w:t>la presente resolución al Titular de la Unidad de Transparencia del</w:t>
      </w:r>
      <w:r w:rsidRPr="004900EF">
        <w:rPr>
          <w:rFonts w:ascii="Palatino Linotype" w:eastAsia="Calibri" w:hAnsi="Palatino Linotype" w:cs="Arial"/>
          <w:b/>
          <w:bCs/>
          <w:lang w:val="es-ES"/>
        </w:rPr>
        <w:t xml:space="preserve"> SUJETO OBLIGADO. </w:t>
      </w:r>
    </w:p>
    <w:p w:rsidR="00556EB5" w:rsidRPr="004900EF" w:rsidRDefault="00556EB5" w:rsidP="004900EF">
      <w:pPr>
        <w:pStyle w:val="Sinespaciado"/>
        <w:spacing w:line="360" w:lineRule="auto"/>
        <w:jc w:val="both"/>
        <w:rPr>
          <w:rFonts w:ascii="Palatino Linotype" w:eastAsia="Palatino Linotype" w:hAnsi="Palatino Linotype" w:cs="Palatino Linotype"/>
          <w:b/>
        </w:rPr>
      </w:pPr>
    </w:p>
    <w:p w:rsidR="00556EB5" w:rsidRPr="004900EF" w:rsidRDefault="00556EB5" w:rsidP="004900EF">
      <w:pPr>
        <w:pStyle w:val="Sinespaciado"/>
        <w:spacing w:line="360" w:lineRule="auto"/>
        <w:jc w:val="both"/>
        <w:rPr>
          <w:rFonts w:ascii="Palatino Linotype" w:eastAsia="Times New Roman" w:hAnsi="Palatino Linotype" w:cs="Times New Roman"/>
          <w:color w:val="222222"/>
          <w:lang w:val="es-ES" w:eastAsia="es-MX"/>
        </w:rPr>
      </w:pPr>
      <w:r w:rsidRPr="004900EF">
        <w:rPr>
          <w:rFonts w:ascii="Palatino Linotype" w:eastAsia="Times New Roman" w:hAnsi="Palatino Linotype" w:cs="Arial"/>
          <w:b/>
        </w:rPr>
        <w:t xml:space="preserve">TERCERO. </w:t>
      </w:r>
      <w:r w:rsidRPr="004900EF">
        <w:rPr>
          <w:rFonts w:ascii="Palatino Linotype" w:eastAsia="Times New Roman" w:hAnsi="Palatino Linotype" w:cs="Times New Roman"/>
          <w:b/>
          <w:bCs/>
          <w:color w:val="222222"/>
          <w:lang w:val="es-ES"/>
        </w:rPr>
        <w:t xml:space="preserve">Notifíquese </w:t>
      </w:r>
      <w:r w:rsidRPr="004900EF">
        <w:rPr>
          <w:rFonts w:ascii="Palatino Linotype" w:eastAsia="Times New Roman" w:hAnsi="Palatino Linotype" w:cs="Times New Roman"/>
          <w:bCs/>
          <w:color w:val="222222"/>
          <w:lang w:val="es-ES"/>
        </w:rPr>
        <w:t xml:space="preserve">a </w:t>
      </w:r>
      <w:r w:rsidR="00722F22" w:rsidRPr="00722F22">
        <w:rPr>
          <w:rFonts w:ascii="Palatino Linotype" w:hAnsi="Palatino Linotype"/>
          <w:b/>
          <w:highlight w:val="black"/>
        </w:rPr>
        <w:t>-</w:t>
      </w:r>
      <w:r w:rsidR="00722F22">
        <w:rPr>
          <w:rFonts w:ascii="Palatino Linotype" w:hAnsi="Palatino Linotype"/>
          <w:b/>
          <w:highlight w:val="black"/>
        </w:rPr>
        <w:t>------------------</w:t>
      </w:r>
      <w:r w:rsidR="00722F22" w:rsidRPr="00722F22">
        <w:rPr>
          <w:rFonts w:ascii="Palatino Linotype" w:hAnsi="Palatino Linotype"/>
          <w:b/>
          <w:highlight w:val="black"/>
        </w:rPr>
        <w:t>----</w:t>
      </w:r>
      <w:r w:rsidRPr="004900EF">
        <w:rPr>
          <w:rFonts w:ascii="Palatino Linotype" w:hAnsi="Palatino Linotype"/>
          <w:b/>
        </w:rPr>
        <w:t xml:space="preserve"> </w:t>
      </w:r>
      <w:r w:rsidRPr="004900EF">
        <w:rPr>
          <w:rFonts w:ascii="Palatino Linotype" w:eastAsia="Times New Roman" w:hAnsi="Palatino Linotype" w:cs="Times New Roman"/>
          <w:color w:val="222222"/>
          <w:lang w:val="es-ES" w:eastAsia="es-MX"/>
        </w:rPr>
        <w:t>la presente resolución.</w:t>
      </w:r>
    </w:p>
    <w:p w:rsidR="00556EB5" w:rsidRPr="004900EF" w:rsidRDefault="00556EB5" w:rsidP="004900EF">
      <w:pPr>
        <w:pStyle w:val="Sinespaciado"/>
        <w:spacing w:line="360" w:lineRule="auto"/>
        <w:jc w:val="both"/>
        <w:rPr>
          <w:rFonts w:ascii="Palatino Linotype" w:eastAsia="Times New Roman" w:hAnsi="Palatino Linotype" w:cs="Times New Roman"/>
          <w:color w:val="222222"/>
          <w:lang w:val="es-ES" w:eastAsia="es-MX"/>
        </w:rPr>
      </w:pPr>
    </w:p>
    <w:p w:rsidR="00556EB5" w:rsidRPr="004900EF" w:rsidRDefault="00556EB5" w:rsidP="004900EF">
      <w:pPr>
        <w:shd w:val="clear" w:color="auto" w:fill="FFFFFF"/>
        <w:spacing w:line="360" w:lineRule="auto"/>
        <w:jc w:val="both"/>
        <w:rPr>
          <w:rFonts w:ascii="Palatino Linotype" w:eastAsia="MS Mincho" w:hAnsi="Palatino Linotype" w:cs="Times New Roman"/>
          <w:lang w:val="es-ES"/>
        </w:rPr>
      </w:pPr>
      <w:r w:rsidRPr="004900EF">
        <w:rPr>
          <w:rFonts w:ascii="Palatino Linotype" w:eastAsia="MS Mincho" w:hAnsi="Palatino Linotype" w:cs="Times New Roman"/>
          <w:b/>
          <w:lang w:val="es-MX"/>
        </w:rPr>
        <w:t>CUARTO.</w:t>
      </w:r>
      <w:r w:rsidRPr="004900EF">
        <w:rPr>
          <w:rFonts w:ascii="Palatino Linotype" w:eastAsia="MS Mincho" w:hAnsi="Palatino Linotype" w:cs="Times New Roman"/>
          <w:lang w:val="es-MX"/>
        </w:rPr>
        <w:t xml:space="preserve"> </w:t>
      </w:r>
      <w:r w:rsidRPr="004900EF">
        <w:rPr>
          <w:rFonts w:ascii="Palatino Linotype" w:eastAsia="MS Mincho" w:hAnsi="Palatino Linotype" w:cs="Times New Roman"/>
          <w:lang w:val="es-ES"/>
        </w:rPr>
        <w:t xml:space="preserve">Se hace del conocimiento de </w:t>
      </w:r>
      <w:r w:rsidR="00722F22" w:rsidRPr="00722F22">
        <w:rPr>
          <w:rFonts w:ascii="Palatino Linotype" w:hAnsi="Palatino Linotype"/>
          <w:b/>
          <w:highlight w:val="black"/>
        </w:rPr>
        <w:t>---------------------</w:t>
      </w:r>
      <w:r w:rsidRPr="004900EF">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900EF">
        <w:rPr>
          <w:rFonts w:ascii="Palatino Linotype" w:eastAsia="MS Mincho" w:hAnsi="Palatino Linotype" w:cs="Times New Roman"/>
          <w:bCs/>
          <w:lang w:val="es-ES"/>
        </w:rPr>
        <w:t>vía juicio de amparo</w:t>
      </w:r>
      <w:r w:rsidRPr="004900EF">
        <w:rPr>
          <w:rFonts w:ascii="Palatino Linotype" w:eastAsia="MS Mincho" w:hAnsi="Palatino Linotype" w:cs="Times New Roman"/>
          <w:lang w:val="es-ES"/>
        </w:rPr>
        <w:t> en los términos de las leyes aplicables.</w:t>
      </w:r>
    </w:p>
    <w:p w:rsidR="00C447A4" w:rsidRPr="004900EF" w:rsidRDefault="00C447A4" w:rsidP="004900EF">
      <w:pPr>
        <w:shd w:val="clear" w:color="auto" w:fill="FFFFFF"/>
        <w:spacing w:before="240" w:after="360" w:line="360" w:lineRule="auto"/>
        <w:jc w:val="both"/>
        <w:rPr>
          <w:rFonts w:ascii="Palatino Linotype" w:hAnsi="Palatino Linotype" w:cs="Arial"/>
          <w:color w:val="000000" w:themeColor="text1"/>
        </w:rPr>
      </w:pPr>
      <w:r w:rsidRPr="0023214E">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23214E">
        <w:rPr>
          <w:rFonts w:ascii="Palatino Linotype" w:hAnsi="Palatino Linotype"/>
          <w:color w:val="000000" w:themeColor="text1"/>
        </w:rPr>
        <w:t xml:space="preserve"> Y LUIS GUSTAVO PARRA NORIEGA; EN LA VIGÉSIMA CUARTA</w:t>
      </w:r>
      <w:r w:rsidRPr="0023214E">
        <w:rPr>
          <w:rFonts w:ascii="Palatino Linotype" w:hAnsi="Palatino Linotype"/>
          <w:color w:val="000000" w:themeColor="text1"/>
        </w:rPr>
        <w:t xml:space="preserve"> SESIÓN </w:t>
      </w:r>
      <w:r w:rsidR="0023214E">
        <w:rPr>
          <w:rFonts w:ascii="Palatino Linotype" w:hAnsi="Palatino Linotype"/>
          <w:color w:val="000000" w:themeColor="text1"/>
        </w:rPr>
        <w:t>ORDINARIA CELEBRADA EL DÍA VEINTISÉIS (26) DE JUNIO DE DOS MIL DIECINUEVE, ANTE EL SECRETARIO TÉCNICO</w:t>
      </w:r>
      <w:r w:rsidRPr="0023214E">
        <w:rPr>
          <w:rFonts w:ascii="Palatino Linotype" w:hAnsi="Palatino Linotype"/>
          <w:color w:val="000000" w:themeColor="text1"/>
        </w:rPr>
        <w:t xml:space="preserve"> DEL PLENO</w:t>
      </w:r>
      <w:r w:rsidR="0023214E">
        <w:rPr>
          <w:rFonts w:ascii="Palatino Linotype" w:hAnsi="Palatino Linotype"/>
          <w:color w:val="000000" w:themeColor="text1"/>
        </w:rPr>
        <w:t>,</w:t>
      </w:r>
      <w:r w:rsidRPr="0023214E">
        <w:rPr>
          <w:rFonts w:ascii="Palatino Linotype" w:hAnsi="Palatino Linotype"/>
          <w:color w:val="000000" w:themeColor="text1"/>
        </w:rPr>
        <w:t xml:space="preserve"> ALEXIS TAPIA RAMÍREZ.</w:t>
      </w:r>
      <w:r w:rsidRPr="004900EF">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4900EF" w:rsidTr="001C08CB">
        <w:trPr>
          <w:jc w:val="center"/>
        </w:trPr>
        <w:tc>
          <w:tcPr>
            <w:tcW w:w="9918" w:type="dxa"/>
            <w:gridSpan w:val="2"/>
          </w:tcPr>
          <w:p w:rsidR="00C447A4" w:rsidRPr="004900EF" w:rsidRDefault="00C447A4" w:rsidP="004900EF">
            <w:pPr>
              <w:tabs>
                <w:tab w:val="left" w:pos="0"/>
              </w:tabs>
              <w:spacing w:line="360" w:lineRule="auto"/>
              <w:jc w:val="center"/>
              <w:rPr>
                <w:rFonts w:ascii="Palatino Linotype" w:hAnsi="Palatino Linotype" w:cs="Arial"/>
                <w:b/>
                <w:color w:val="000000" w:themeColor="text1"/>
              </w:rPr>
            </w:pPr>
          </w:p>
          <w:p w:rsidR="00C447A4" w:rsidRDefault="00C447A4" w:rsidP="004900EF">
            <w:pPr>
              <w:tabs>
                <w:tab w:val="left" w:pos="0"/>
              </w:tabs>
              <w:spacing w:line="360" w:lineRule="auto"/>
              <w:jc w:val="center"/>
              <w:rPr>
                <w:rFonts w:ascii="Palatino Linotype" w:hAnsi="Palatino Linotype" w:cs="Arial"/>
                <w:b/>
                <w:color w:val="000000" w:themeColor="text1"/>
              </w:rPr>
            </w:pPr>
          </w:p>
          <w:p w:rsidR="0023214E" w:rsidRPr="004900EF" w:rsidRDefault="0023214E" w:rsidP="004900EF">
            <w:pPr>
              <w:tabs>
                <w:tab w:val="left" w:pos="0"/>
              </w:tabs>
              <w:spacing w:line="360" w:lineRule="auto"/>
              <w:jc w:val="center"/>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Zulema Martínez Sánchez</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color w:val="000000" w:themeColor="text1"/>
              </w:rPr>
              <w:t>Comisionada Presidenta</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 xml:space="preserve">(RÚBRICA) </w:t>
            </w:r>
          </w:p>
          <w:p w:rsidR="00C447A4" w:rsidRPr="004900EF" w:rsidRDefault="00C447A4" w:rsidP="004900EF">
            <w:pPr>
              <w:tabs>
                <w:tab w:val="left" w:pos="0"/>
              </w:tabs>
              <w:spacing w:line="360" w:lineRule="auto"/>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p>
        </w:tc>
      </w:tr>
      <w:tr w:rsidR="00C447A4" w:rsidRPr="004900EF" w:rsidTr="001C08CB">
        <w:trPr>
          <w:jc w:val="center"/>
        </w:trPr>
        <w:tc>
          <w:tcPr>
            <w:tcW w:w="4905" w:type="dxa"/>
          </w:tcPr>
          <w:p w:rsidR="00C447A4" w:rsidRPr="004900EF" w:rsidRDefault="00C447A4" w:rsidP="0023214E">
            <w:pPr>
              <w:tabs>
                <w:tab w:val="left" w:pos="0"/>
              </w:tabs>
              <w:spacing w:line="360" w:lineRule="auto"/>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 xml:space="preserve">Eva </w:t>
            </w:r>
            <w:proofErr w:type="spellStart"/>
            <w:r w:rsidRPr="004900EF">
              <w:rPr>
                <w:rFonts w:ascii="Palatino Linotype" w:hAnsi="Palatino Linotype" w:cs="Arial"/>
                <w:b/>
                <w:color w:val="000000" w:themeColor="text1"/>
              </w:rPr>
              <w:t>Abaid</w:t>
            </w:r>
            <w:proofErr w:type="spellEnd"/>
            <w:r w:rsidRPr="004900EF">
              <w:rPr>
                <w:rFonts w:ascii="Palatino Linotype" w:hAnsi="Palatino Linotype" w:cs="Arial"/>
                <w:b/>
                <w:color w:val="000000" w:themeColor="text1"/>
              </w:rPr>
              <w:t xml:space="preserve"> </w:t>
            </w:r>
            <w:proofErr w:type="spellStart"/>
            <w:r w:rsidRPr="004900EF">
              <w:rPr>
                <w:rFonts w:ascii="Palatino Linotype" w:hAnsi="Palatino Linotype" w:cs="Arial"/>
                <w:b/>
                <w:color w:val="000000" w:themeColor="text1"/>
              </w:rPr>
              <w:t>Yapur</w:t>
            </w:r>
            <w:proofErr w:type="spellEnd"/>
          </w:p>
          <w:p w:rsidR="00C447A4" w:rsidRPr="004900EF" w:rsidRDefault="00C447A4" w:rsidP="004900EF">
            <w:pPr>
              <w:tabs>
                <w:tab w:val="left" w:pos="0"/>
              </w:tabs>
              <w:spacing w:line="360" w:lineRule="auto"/>
              <w:jc w:val="center"/>
              <w:rPr>
                <w:rFonts w:ascii="Palatino Linotype" w:hAnsi="Palatino Linotype" w:cs="Arial"/>
                <w:color w:val="000000" w:themeColor="text1"/>
              </w:rPr>
            </w:pPr>
            <w:r w:rsidRPr="004900EF">
              <w:rPr>
                <w:rFonts w:ascii="Palatino Linotype" w:hAnsi="Palatino Linotype" w:cs="Arial"/>
                <w:color w:val="000000" w:themeColor="text1"/>
              </w:rPr>
              <w:t>Comisionada</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(RÚBRICA)</w:t>
            </w:r>
          </w:p>
        </w:tc>
        <w:tc>
          <w:tcPr>
            <w:tcW w:w="5013" w:type="dxa"/>
          </w:tcPr>
          <w:p w:rsidR="00C447A4" w:rsidRPr="004900EF" w:rsidRDefault="00C447A4" w:rsidP="004900EF">
            <w:pPr>
              <w:tabs>
                <w:tab w:val="left" w:pos="0"/>
              </w:tabs>
              <w:spacing w:line="360" w:lineRule="auto"/>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José Guadalupe Luna Hernández</w:t>
            </w:r>
          </w:p>
          <w:p w:rsidR="00C447A4" w:rsidRPr="004900EF" w:rsidRDefault="00C447A4" w:rsidP="004900EF">
            <w:pPr>
              <w:tabs>
                <w:tab w:val="left" w:pos="0"/>
              </w:tabs>
              <w:spacing w:line="360" w:lineRule="auto"/>
              <w:jc w:val="center"/>
              <w:rPr>
                <w:rFonts w:ascii="Palatino Linotype" w:hAnsi="Palatino Linotype" w:cs="Arial"/>
                <w:color w:val="000000" w:themeColor="text1"/>
              </w:rPr>
            </w:pPr>
            <w:r w:rsidRPr="004900EF">
              <w:rPr>
                <w:rFonts w:ascii="Palatino Linotype" w:hAnsi="Palatino Linotype" w:cs="Arial"/>
                <w:color w:val="000000" w:themeColor="text1"/>
              </w:rPr>
              <w:t>Comisionado</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(RÚBRICA)</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p>
        </w:tc>
      </w:tr>
      <w:tr w:rsidR="00C447A4" w:rsidRPr="004900EF" w:rsidTr="001C08CB">
        <w:trPr>
          <w:jc w:val="center"/>
        </w:trPr>
        <w:tc>
          <w:tcPr>
            <w:tcW w:w="4905" w:type="dxa"/>
          </w:tcPr>
          <w:p w:rsidR="00C447A4" w:rsidRPr="004900EF" w:rsidRDefault="00C447A4" w:rsidP="004900EF">
            <w:pPr>
              <w:tabs>
                <w:tab w:val="left" w:pos="0"/>
              </w:tabs>
              <w:spacing w:line="360" w:lineRule="auto"/>
              <w:jc w:val="center"/>
              <w:rPr>
                <w:rFonts w:ascii="Palatino Linotype" w:hAnsi="Palatino Linotype" w:cs="Arial"/>
                <w:b/>
                <w:color w:val="000000" w:themeColor="text1"/>
              </w:rPr>
            </w:pPr>
          </w:p>
          <w:p w:rsidR="00C447A4" w:rsidRPr="004900EF" w:rsidRDefault="00C447A4" w:rsidP="0023214E">
            <w:pPr>
              <w:tabs>
                <w:tab w:val="left" w:pos="0"/>
              </w:tabs>
              <w:spacing w:line="360" w:lineRule="auto"/>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Javier Martínez Cruz</w:t>
            </w:r>
          </w:p>
          <w:p w:rsidR="00C447A4" w:rsidRPr="004900EF" w:rsidRDefault="00C447A4" w:rsidP="004900EF">
            <w:pPr>
              <w:tabs>
                <w:tab w:val="left" w:pos="0"/>
              </w:tabs>
              <w:spacing w:line="360" w:lineRule="auto"/>
              <w:jc w:val="center"/>
              <w:rPr>
                <w:rFonts w:ascii="Palatino Linotype" w:hAnsi="Palatino Linotype" w:cs="Arial"/>
                <w:color w:val="000000" w:themeColor="text1"/>
              </w:rPr>
            </w:pPr>
            <w:r w:rsidRPr="004900EF">
              <w:rPr>
                <w:rFonts w:ascii="Palatino Linotype" w:hAnsi="Palatino Linotype" w:cs="Arial"/>
                <w:color w:val="000000" w:themeColor="text1"/>
              </w:rPr>
              <w:t>Comisionado</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(RÚBRICA)</w:t>
            </w:r>
          </w:p>
        </w:tc>
        <w:tc>
          <w:tcPr>
            <w:tcW w:w="5013" w:type="dxa"/>
          </w:tcPr>
          <w:p w:rsidR="00C447A4" w:rsidRPr="004900EF" w:rsidRDefault="00C447A4" w:rsidP="0023214E">
            <w:pPr>
              <w:tabs>
                <w:tab w:val="left" w:pos="0"/>
              </w:tabs>
              <w:spacing w:line="360" w:lineRule="auto"/>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Luis Gustavo Parra Noriega</w:t>
            </w:r>
          </w:p>
          <w:p w:rsidR="00C447A4" w:rsidRPr="004900EF" w:rsidRDefault="00C447A4" w:rsidP="004900EF">
            <w:pPr>
              <w:tabs>
                <w:tab w:val="left" w:pos="0"/>
              </w:tabs>
              <w:spacing w:line="360" w:lineRule="auto"/>
              <w:jc w:val="center"/>
              <w:rPr>
                <w:rFonts w:ascii="Palatino Linotype" w:hAnsi="Palatino Linotype" w:cs="Arial"/>
                <w:color w:val="000000" w:themeColor="text1"/>
              </w:rPr>
            </w:pPr>
            <w:r w:rsidRPr="004900EF">
              <w:rPr>
                <w:rFonts w:ascii="Palatino Linotype" w:hAnsi="Palatino Linotype" w:cs="Arial"/>
                <w:color w:val="000000" w:themeColor="text1"/>
              </w:rPr>
              <w:t>Comisionado</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(RÚBRICA)</w:t>
            </w:r>
          </w:p>
        </w:tc>
      </w:tr>
      <w:tr w:rsidR="00C447A4" w:rsidRPr="004900EF" w:rsidTr="001C08CB">
        <w:trPr>
          <w:jc w:val="center"/>
        </w:trPr>
        <w:tc>
          <w:tcPr>
            <w:tcW w:w="9918" w:type="dxa"/>
            <w:gridSpan w:val="2"/>
          </w:tcPr>
          <w:p w:rsidR="00C447A4" w:rsidRPr="004900EF" w:rsidRDefault="00C447A4" w:rsidP="004900EF">
            <w:pPr>
              <w:tabs>
                <w:tab w:val="left" w:pos="0"/>
              </w:tabs>
              <w:spacing w:line="360" w:lineRule="auto"/>
              <w:jc w:val="center"/>
              <w:rPr>
                <w:rFonts w:ascii="Palatino Linotype" w:hAnsi="Palatino Linotype" w:cs="Arial"/>
                <w:b/>
                <w:color w:val="000000" w:themeColor="text1"/>
              </w:rPr>
            </w:pPr>
          </w:p>
          <w:p w:rsidR="00C447A4" w:rsidRDefault="00C447A4" w:rsidP="004900EF">
            <w:pPr>
              <w:tabs>
                <w:tab w:val="left" w:pos="0"/>
              </w:tabs>
              <w:spacing w:line="360" w:lineRule="auto"/>
              <w:rPr>
                <w:rFonts w:ascii="Palatino Linotype" w:hAnsi="Palatino Linotype" w:cs="Arial"/>
                <w:b/>
                <w:color w:val="000000" w:themeColor="text1"/>
              </w:rPr>
            </w:pPr>
          </w:p>
          <w:p w:rsidR="0023214E" w:rsidRPr="004900EF" w:rsidRDefault="0023214E" w:rsidP="004900EF">
            <w:pPr>
              <w:tabs>
                <w:tab w:val="left" w:pos="0"/>
              </w:tabs>
              <w:spacing w:line="360" w:lineRule="auto"/>
              <w:rPr>
                <w:rFonts w:ascii="Palatino Linotype" w:hAnsi="Palatino Linotype" w:cs="Arial"/>
                <w:b/>
                <w:color w:val="000000" w:themeColor="text1"/>
              </w:rPr>
            </w:pP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Alexis Tapia Ramírez</w:t>
            </w:r>
          </w:p>
          <w:p w:rsidR="00C447A4" w:rsidRPr="004900EF" w:rsidRDefault="00C447A4" w:rsidP="004900EF">
            <w:pPr>
              <w:tabs>
                <w:tab w:val="left" w:pos="0"/>
              </w:tabs>
              <w:spacing w:line="360" w:lineRule="auto"/>
              <w:jc w:val="center"/>
              <w:rPr>
                <w:rFonts w:ascii="Palatino Linotype" w:hAnsi="Palatino Linotype" w:cs="Arial"/>
                <w:color w:val="000000" w:themeColor="text1"/>
              </w:rPr>
            </w:pPr>
            <w:r w:rsidRPr="004900EF">
              <w:rPr>
                <w:rFonts w:ascii="Palatino Linotype" w:hAnsi="Palatino Linotype" w:cs="Arial"/>
                <w:color w:val="000000" w:themeColor="text1"/>
              </w:rPr>
              <w:t>Secretario Técnico del Pleno</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r w:rsidRPr="004900EF">
              <w:rPr>
                <w:rFonts w:ascii="Palatino Linotype" w:hAnsi="Palatino Linotype" w:cs="Arial"/>
                <w:b/>
                <w:color w:val="000000" w:themeColor="text1"/>
              </w:rPr>
              <w:t>(RÚBRICA)</w:t>
            </w:r>
          </w:p>
          <w:p w:rsidR="00C447A4" w:rsidRPr="004900EF" w:rsidRDefault="00C447A4" w:rsidP="004900EF">
            <w:pPr>
              <w:tabs>
                <w:tab w:val="left" w:pos="0"/>
              </w:tabs>
              <w:spacing w:line="360" w:lineRule="auto"/>
              <w:jc w:val="center"/>
              <w:rPr>
                <w:rFonts w:ascii="Palatino Linotype" w:hAnsi="Palatino Linotype" w:cs="Arial"/>
                <w:b/>
                <w:color w:val="000000" w:themeColor="text1"/>
              </w:rPr>
            </w:pPr>
          </w:p>
        </w:tc>
      </w:tr>
    </w:tbl>
    <w:p w:rsidR="00C447A4" w:rsidRDefault="00C447A4" w:rsidP="004900EF">
      <w:pPr>
        <w:spacing w:before="240" w:after="240" w:line="360" w:lineRule="auto"/>
        <w:jc w:val="both"/>
        <w:rPr>
          <w:rFonts w:ascii="Palatino Linotype" w:eastAsia="Times New Roman" w:hAnsi="Palatino Linotype" w:cs="Arial"/>
          <w:color w:val="000000" w:themeColor="text1"/>
        </w:rPr>
      </w:pPr>
    </w:p>
    <w:p w:rsidR="0023214E" w:rsidRPr="004900EF" w:rsidRDefault="0023214E" w:rsidP="004900EF">
      <w:pPr>
        <w:spacing w:before="240" w:after="240" w:line="360" w:lineRule="auto"/>
        <w:jc w:val="both"/>
        <w:rPr>
          <w:rFonts w:ascii="Palatino Linotype" w:eastAsia="Times New Roman" w:hAnsi="Palatino Linotype" w:cs="Arial"/>
          <w:color w:val="000000" w:themeColor="text1"/>
        </w:rPr>
      </w:pPr>
    </w:p>
    <w:p w:rsidR="00333841" w:rsidRPr="004900EF" w:rsidRDefault="00C447A4" w:rsidP="004900EF">
      <w:pPr>
        <w:spacing w:before="240" w:after="240" w:line="360" w:lineRule="auto"/>
        <w:jc w:val="both"/>
        <w:rPr>
          <w:rFonts w:ascii="Palatino Linotype" w:eastAsia="Calibri" w:hAnsi="Palatino Linotype" w:cs="Arial"/>
          <w:b/>
          <w:color w:val="000000" w:themeColor="text1"/>
        </w:rPr>
      </w:pPr>
      <w:r w:rsidRPr="004900EF">
        <w:rPr>
          <w:rFonts w:ascii="Palatino Linotype" w:eastAsia="Times New Roman" w:hAnsi="Palatino Linotype" w:cs="Arial"/>
          <w:color w:val="000000" w:themeColor="text1"/>
        </w:rPr>
        <w:t>Esta hoja corr</w:t>
      </w:r>
      <w:r w:rsidR="0023214E">
        <w:rPr>
          <w:rFonts w:ascii="Palatino Linotype" w:eastAsia="Times New Roman" w:hAnsi="Palatino Linotype" w:cs="Arial"/>
          <w:color w:val="000000" w:themeColor="text1"/>
        </w:rPr>
        <w:t xml:space="preserve">esponde a la resolución de fecha </w:t>
      </w:r>
      <w:r w:rsidR="0023214E" w:rsidRPr="0023214E">
        <w:rPr>
          <w:rFonts w:ascii="Palatino Linotype" w:eastAsia="Times New Roman" w:hAnsi="Palatino Linotype" w:cs="Arial"/>
          <w:color w:val="000000" w:themeColor="text1"/>
        </w:rPr>
        <w:t xml:space="preserve">veintiséis (26) </w:t>
      </w:r>
      <w:r w:rsidR="0023214E">
        <w:rPr>
          <w:rFonts w:ascii="Palatino Linotype" w:eastAsia="Times New Roman" w:hAnsi="Palatino Linotype" w:cs="Arial"/>
          <w:color w:val="000000" w:themeColor="text1"/>
        </w:rPr>
        <w:t xml:space="preserve">de junio </w:t>
      </w:r>
      <w:r w:rsidRPr="004900EF">
        <w:rPr>
          <w:rFonts w:ascii="Palatino Linotype" w:eastAsia="Times New Roman" w:hAnsi="Palatino Linotype" w:cs="Arial"/>
          <w:color w:val="000000" w:themeColor="text1"/>
        </w:rPr>
        <w:t xml:space="preserve">de dos mil diecinueve, emitida en el recurso de revisión </w:t>
      </w:r>
      <w:r w:rsidR="00CF36AF" w:rsidRPr="004900EF">
        <w:rPr>
          <w:rFonts w:ascii="Palatino Linotype" w:hAnsi="Palatino Linotype" w:cs="Arial"/>
          <w:b/>
          <w:bCs/>
          <w:color w:val="000000" w:themeColor="text1"/>
        </w:rPr>
        <w:t>02498/INFOEM/IP/RR/2019</w:t>
      </w:r>
      <w:r w:rsidRPr="004900EF">
        <w:rPr>
          <w:rFonts w:ascii="Palatino Linotype" w:eastAsia="Times New Roman" w:hAnsi="Palatino Linotype" w:cs="Arial"/>
          <w:color w:val="000000" w:themeColor="text1"/>
        </w:rPr>
        <w:t>.</w:t>
      </w:r>
    </w:p>
    <w:p w:rsidR="008F4DCF" w:rsidRPr="004900EF" w:rsidRDefault="008F4DCF" w:rsidP="004900EF">
      <w:pPr>
        <w:spacing w:line="360" w:lineRule="auto"/>
        <w:rPr>
          <w:rFonts w:ascii="Palatino Linotype" w:hAnsi="Palatino Linotype"/>
          <w:color w:val="000000" w:themeColor="text1"/>
        </w:rPr>
      </w:pPr>
    </w:p>
    <w:sectPr w:rsidR="008F4DCF" w:rsidRPr="004900EF" w:rsidSect="004900EF">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423" w:rsidRDefault="00A05423" w:rsidP="00333841">
      <w:r>
        <w:separator/>
      </w:r>
    </w:p>
  </w:endnote>
  <w:endnote w:type="continuationSeparator" w:id="0">
    <w:p w:rsidR="00A05423" w:rsidRDefault="00A05423"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6E0DE4" w:rsidRPr="00883450" w:rsidRDefault="006E0DE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D4008">
              <w:rPr>
                <w:rFonts w:ascii="Palatino Linotype" w:hAnsi="Palatino Linotype"/>
                <w:b/>
                <w:bCs/>
                <w:noProof/>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D4008">
              <w:rPr>
                <w:rFonts w:ascii="Palatino Linotype" w:hAnsi="Palatino Linotype"/>
                <w:b/>
                <w:bCs/>
                <w:noProof/>
                <w:sz w:val="22"/>
                <w:szCs w:val="20"/>
              </w:rPr>
              <w:t>29</w:t>
            </w:r>
            <w:r w:rsidRPr="00883450">
              <w:rPr>
                <w:rFonts w:ascii="Palatino Linotype" w:hAnsi="Palatino Linotype"/>
                <w:b/>
                <w:bCs/>
                <w:sz w:val="22"/>
                <w:szCs w:val="20"/>
              </w:rPr>
              <w:fldChar w:fldCharType="end"/>
            </w:r>
          </w:p>
        </w:sdtContent>
      </w:sdt>
    </w:sdtContent>
  </w:sdt>
  <w:p w:rsidR="006E0DE4" w:rsidRDefault="006E0D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E4" w:rsidRPr="00883450" w:rsidRDefault="006E0DE4"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D4008" w:rsidRPr="002D400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D4008" w:rsidRPr="002D4008">
      <w:rPr>
        <w:rFonts w:ascii="Palatino Linotype" w:hAnsi="Palatino Linotype"/>
        <w:noProof/>
        <w:sz w:val="22"/>
        <w:szCs w:val="22"/>
        <w:lang w:val="es-ES"/>
      </w:rPr>
      <w:t>29</w:t>
    </w:r>
    <w:r w:rsidRPr="00883450">
      <w:rPr>
        <w:rFonts w:ascii="Palatino Linotype" w:hAnsi="Palatino Linotype"/>
        <w:sz w:val="22"/>
        <w:szCs w:val="22"/>
      </w:rPr>
      <w:fldChar w:fldCharType="end"/>
    </w:r>
  </w:p>
  <w:p w:rsidR="006E0DE4" w:rsidRPr="00883450" w:rsidRDefault="006E0D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423" w:rsidRDefault="00A05423" w:rsidP="00333841">
      <w:r>
        <w:separator/>
      </w:r>
    </w:p>
  </w:footnote>
  <w:footnote w:type="continuationSeparator" w:id="0">
    <w:p w:rsidR="00A05423" w:rsidRDefault="00A05423" w:rsidP="00333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0DE4" w:rsidRPr="00EF13C1" w:rsidTr="00333841">
      <w:trPr>
        <w:trHeight w:val="138"/>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0DE4" w:rsidRPr="003516BD" w:rsidRDefault="00CF36AF" w:rsidP="00CF36AF">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02498</w:t>
          </w:r>
          <w:r w:rsidR="006E0DE4" w:rsidRPr="00F0155F">
            <w:rPr>
              <w:rFonts w:ascii="Palatino Linotype" w:hAnsi="Palatino Linotype" w:cs="Arial"/>
              <w:b/>
              <w:bCs/>
              <w:sz w:val="22"/>
              <w:szCs w:val="22"/>
              <w:lang w:eastAsia="es-MX"/>
            </w:rPr>
            <w:t>/INFOEM/IP/RR/2019</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0DE4" w:rsidRPr="00920CDF" w:rsidRDefault="00CF36AF" w:rsidP="003679F4">
          <w:pPr>
            <w:pStyle w:val="Encabezado"/>
            <w:jc w:val="both"/>
            <w:rPr>
              <w:rFonts w:ascii="Palatino Linotype" w:hAnsi="Palatino Linotype"/>
              <w:b/>
              <w:sz w:val="22"/>
              <w:szCs w:val="22"/>
            </w:rPr>
          </w:pPr>
          <w:r w:rsidRPr="00CF36AF">
            <w:rPr>
              <w:rFonts w:ascii="Palatino Linotype" w:hAnsi="Palatino Linotype"/>
              <w:b/>
              <w:bCs/>
              <w:sz w:val="22"/>
              <w:szCs w:val="22"/>
            </w:rPr>
            <w:t>Secretaría de Finanzas</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0DE4" w:rsidRPr="00EF13C1" w:rsidRDefault="006E0DE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0DE4" w:rsidRDefault="006E0D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DE4" w:rsidRDefault="006E0DE4"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0DE4" w:rsidRPr="00EF13C1" w:rsidTr="00333841">
      <w:trPr>
        <w:trHeight w:val="138"/>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E0DE4" w:rsidRPr="003516BD" w:rsidRDefault="006E0DE4" w:rsidP="0022223E">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w:t>
          </w:r>
          <w:r w:rsidR="00CF36AF">
            <w:rPr>
              <w:rFonts w:ascii="Palatino Linotype" w:hAnsi="Palatino Linotype" w:cs="Arial"/>
              <w:b/>
              <w:bCs/>
              <w:sz w:val="22"/>
              <w:szCs w:val="22"/>
              <w:lang w:eastAsia="es-MX"/>
            </w:rPr>
            <w:t>498</w:t>
          </w:r>
          <w:r w:rsidRPr="005B2875">
            <w:rPr>
              <w:rFonts w:ascii="Palatino Linotype" w:hAnsi="Palatino Linotype" w:cs="Arial"/>
              <w:b/>
              <w:bCs/>
              <w:sz w:val="22"/>
              <w:szCs w:val="22"/>
              <w:lang w:eastAsia="es-MX"/>
            </w:rPr>
            <w:t>/INFOEM/IP/RR/2019</w:t>
          </w:r>
        </w:p>
      </w:tc>
    </w:tr>
    <w:tr w:rsidR="006E0DE4" w:rsidRPr="00EF13C1" w:rsidTr="00333841">
      <w:trPr>
        <w:trHeight w:val="233"/>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6E0DE4" w:rsidRPr="00EF13C1" w:rsidRDefault="00406F86" w:rsidP="00E55808">
          <w:pPr>
            <w:pStyle w:val="Encabezado"/>
            <w:rPr>
              <w:rFonts w:ascii="Palatino Linotype" w:hAnsi="Palatino Linotype"/>
              <w:b/>
              <w:sz w:val="22"/>
              <w:szCs w:val="22"/>
            </w:rPr>
          </w:pPr>
          <w:r w:rsidRPr="00406F86">
            <w:rPr>
              <w:rFonts w:ascii="Palatino Linotype" w:hAnsi="Palatino Linotype"/>
              <w:b/>
              <w:sz w:val="22"/>
              <w:szCs w:val="22"/>
              <w:highlight w:val="black"/>
            </w:rPr>
            <w:t>------------------------</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E0DE4" w:rsidRPr="00EF13C1" w:rsidRDefault="00CF36AF" w:rsidP="00B704E9">
          <w:pPr>
            <w:pStyle w:val="Encabezado"/>
            <w:jc w:val="both"/>
            <w:rPr>
              <w:rFonts w:ascii="Palatino Linotype" w:hAnsi="Palatino Linotype"/>
              <w:b/>
              <w:sz w:val="22"/>
              <w:szCs w:val="22"/>
            </w:rPr>
          </w:pPr>
          <w:r w:rsidRPr="00CF36AF">
            <w:rPr>
              <w:rFonts w:ascii="Palatino Linotype" w:hAnsi="Palatino Linotype"/>
              <w:b/>
              <w:bCs/>
              <w:sz w:val="22"/>
              <w:szCs w:val="22"/>
            </w:rPr>
            <w:t>Secretaría de Finanzas</w:t>
          </w:r>
        </w:p>
      </w:tc>
    </w:tr>
    <w:tr w:rsidR="006E0DE4" w:rsidRPr="00EF13C1" w:rsidTr="00333841">
      <w:trPr>
        <w:trHeight w:val="321"/>
        <w:jc w:val="right"/>
      </w:trPr>
      <w:tc>
        <w:tcPr>
          <w:tcW w:w="2552" w:type="dxa"/>
          <w:vAlign w:val="center"/>
        </w:tcPr>
        <w:p w:rsidR="006E0DE4" w:rsidRPr="00EF13C1" w:rsidRDefault="006E0DE4"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E0DE4" w:rsidRPr="00EF13C1" w:rsidRDefault="006E0DE4"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6E0DE4" w:rsidRDefault="006E0DE4"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4317490"/>
    <w:multiLevelType w:val="hybridMultilevel"/>
    <w:tmpl w:val="FF88A646"/>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83328C2"/>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B54A78"/>
    <w:multiLevelType w:val="hybridMultilevel"/>
    <w:tmpl w:val="E1CA8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71557D6"/>
    <w:multiLevelType w:val="hybridMultilevel"/>
    <w:tmpl w:val="D03C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7"/>
  </w:num>
  <w:num w:numId="6">
    <w:abstractNumId w:val="3"/>
  </w:num>
  <w:num w:numId="7">
    <w:abstractNumId w:val="9"/>
  </w:num>
  <w:num w:numId="8">
    <w:abstractNumId w:val="6"/>
  </w:num>
  <w:num w:numId="9">
    <w:abstractNumId w:val="8"/>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26080"/>
    <w:rsid w:val="0003411E"/>
    <w:rsid w:val="00035535"/>
    <w:rsid w:val="00036937"/>
    <w:rsid w:val="00042C63"/>
    <w:rsid w:val="00050B9A"/>
    <w:rsid w:val="00051BE7"/>
    <w:rsid w:val="00057B6A"/>
    <w:rsid w:val="00061859"/>
    <w:rsid w:val="00064F00"/>
    <w:rsid w:val="00066D3D"/>
    <w:rsid w:val="00066DF4"/>
    <w:rsid w:val="0007664D"/>
    <w:rsid w:val="000800E4"/>
    <w:rsid w:val="00081791"/>
    <w:rsid w:val="00097574"/>
    <w:rsid w:val="000A0078"/>
    <w:rsid w:val="000A071A"/>
    <w:rsid w:val="000B19BE"/>
    <w:rsid w:val="000B4938"/>
    <w:rsid w:val="000B5F28"/>
    <w:rsid w:val="000C0CF9"/>
    <w:rsid w:val="000C2BD5"/>
    <w:rsid w:val="000C449B"/>
    <w:rsid w:val="000D6153"/>
    <w:rsid w:val="000E5539"/>
    <w:rsid w:val="000F1E3E"/>
    <w:rsid w:val="00100DEC"/>
    <w:rsid w:val="00107A3B"/>
    <w:rsid w:val="00110E6E"/>
    <w:rsid w:val="00123AA6"/>
    <w:rsid w:val="0012675F"/>
    <w:rsid w:val="00132FC1"/>
    <w:rsid w:val="001415E9"/>
    <w:rsid w:val="00141C2D"/>
    <w:rsid w:val="001426D3"/>
    <w:rsid w:val="00156474"/>
    <w:rsid w:val="001624E5"/>
    <w:rsid w:val="001625AA"/>
    <w:rsid w:val="001870D5"/>
    <w:rsid w:val="001915A6"/>
    <w:rsid w:val="001943B4"/>
    <w:rsid w:val="00197D25"/>
    <w:rsid w:val="001C08CB"/>
    <w:rsid w:val="001D0413"/>
    <w:rsid w:val="001D3758"/>
    <w:rsid w:val="001E0B39"/>
    <w:rsid w:val="001E52DD"/>
    <w:rsid w:val="001E67DE"/>
    <w:rsid w:val="002002CE"/>
    <w:rsid w:val="00203BCD"/>
    <w:rsid w:val="00210BBC"/>
    <w:rsid w:val="0022223E"/>
    <w:rsid w:val="00230700"/>
    <w:rsid w:val="0023214E"/>
    <w:rsid w:val="00234160"/>
    <w:rsid w:val="002347A4"/>
    <w:rsid w:val="00237491"/>
    <w:rsid w:val="00240C61"/>
    <w:rsid w:val="00245403"/>
    <w:rsid w:val="00270D62"/>
    <w:rsid w:val="00273571"/>
    <w:rsid w:val="00292D68"/>
    <w:rsid w:val="00293A53"/>
    <w:rsid w:val="00297536"/>
    <w:rsid w:val="002A52B8"/>
    <w:rsid w:val="002B3DF3"/>
    <w:rsid w:val="002B46BF"/>
    <w:rsid w:val="002B50E4"/>
    <w:rsid w:val="002B530A"/>
    <w:rsid w:val="002B79C6"/>
    <w:rsid w:val="002B7F36"/>
    <w:rsid w:val="002C4293"/>
    <w:rsid w:val="002D0010"/>
    <w:rsid w:val="002D4008"/>
    <w:rsid w:val="002E4103"/>
    <w:rsid w:val="002E46FD"/>
    <w:rsid w:val="002F6329"/>
    <w:rsid w:val="002F6822"/>
    <w:rsid w:val="002F7C45"/>
    <w:rsid w:val="00301C09"/>
    <w:rsid w:val="00317BFE"/>
    <w:rsid w:val="00323580"/>
    <w:rsid w:val="00323990"/>
    <w:rsid w:val="00333841"/>
    <w:rsid w:val="00333D73"/>
    <w:rsid w:val="003367C6"/>
    <w:rsid w:val="00336F4E"/>
    <w:rsid w:val="003378A4"/>
    <w:rsid w:val="00342F2D"/>
    <w:rsid w:val="003516BD"/>
    <w:rsid w:val="003675A2"/>
    <w:rsid w:val="003679F4"/>
    <w:rsid w:val="00371272"/>
    <w:rsid w:val="00375338"/>
    <w:rsid w:val="00376174"/>
    <w:rsid w:val="003A64D9"/>
    <w:rsid w:val="003B62A4"/>
    <w:rsid w:val="003D10BA"/>
    <w:rsid w:val="003D2966"/>
    <w:rsid w:val="003D35F4"/>
    <w:rsid w:val="003E40FA"/>
    <w:rsid w:val="003F2DAD"/>
    <w:rsid w:val="003F3FDB"/>
    <w:rsid w:val="00406F86"/>
    <w:rsid w:val="00410FDF"/>
    <w:rsid w:val="00417593"/>
    <w:rsid w:val="00417688"/>
    <w:rsid w:val="0042014B"/>
    <w:rsid w:val="00425E7C"/>
    <w:rsid w:val="004336C2"/>
    <w:rsid w:val="0043467F"/>
    <w:rsid w:val="00437BF6"/>
    <w:rsid w:val="00437F89"/>
    <w:rsid w:val="00453DAD"/>
    <w:rsid w:val="004551FB"/>
    <w:rsid w:val="00456005"/>
    <w:rsid w:val="00457BDC"/>
    <w:rsid w:val="00463AB8"/>
    <w:rsid w:val="0047319E"/>
    <w:rsid w:val="004900EF"/>
    <w:rsid w:val="00493B1C"/>
    <w:rsid w:val="0049433C"/>
    <w:rsid w:val="004A35BD"/>
    <w:rsid w:val="004B1520"/>
    <w:rsid w:val="004B79C8"/>
    <w:rsid w:val="004C01F4"/>
    <w:rsid w:val="004D02CC"/>
    <w:rsid w:val="004D43F7"/>
    <w:rsid w:val="004E371B"/>
    <w:rsid w:val="004F7B5A"/>
    <w:rsid w:val="005075E5"/>
    <w:rsid w:val="00507D1E"/>
    <w:rsid w:val="00510C70"/>
    <w:rsid w:val="0051151D"/>
    <w:rsid w:val="00515729"/>
    <w:rsid w:val="0051599B"/>
    <w:rsid w:val="00517D96"/>
    <w:rsid w:val="00527C85"/>
    <w:rsid w:val="00530C93"/>
    <w:rsid w:val="00532ED3"/>
    <w:rsid w:val="00536CD1"/>
    <w:rsid w:val="00545202"/>
    <w:rsid w:val="0055630D"/>
    <w:rsid w:val="00556EB5"/>
    <w:rsid w:val="00575403"/>
    <w:rsid w:val="00580B17"/>
    <w:rsid w:val="00582A2D"/>
    <w:rsid w:val="00586493"/>
    <w:rsid w:val="0058701C"/>
    <w:rsid w:val="00592284"/>
    <w:rsid w:val="00592436"/>
    <w:rsid w:val="005A75BF"/>
    <w:rsid w:val="005B2875"/>
    <w:rsid w:val="005B2DDC"/>
    <w:rsid w:val="005C5AA0"/>
    <w:rsid w:val="005C6029"/>
    <w:rsid w:val="005C6A0F"/>
    <w:rsid w:val="005D0BAF"/>
    <w:rsid w:val="005D1B84"/>
    <w:rsid w:val="005D3E20"/>
    <w:rsid w:val="005E348B"/>
    <w:rsid w:val="005E4247"/>
    <w:rsid w:val="005F3212"/>
    <w:rsid w:val="00603FD7"/>
    <w:rsid w:val="00610062"/>
    <w:rsid w:val="00630BC6"/>
    <w:rsid w:val="00631EC6"/>
    <w:rsid w:val="0063729E"/>
    <w:rsid w:val="00643508"/>
    <w:rsid w:val="0066236C"/>
    <w:rsid w:val="00662B97"/>
    <w:rsid w:val="00672802"/>
    <w:rsid w:val="0067773A"/>
    <w:rsid w:val="00680F36"/>
    <w:rsid w:val="00683818"/>
    <w:rsid w:val="00685D2D"/>
    <w:rsid w:val="00696F2C"/>
    <w:rsid w:val="006A40E9"/>
    <w:rsid w:val="006A5C83"/>
    <w:rsid w:val="006B18C6"/>
    <w:rsid w:val="006B76F3"/>
    <w:rsid w:val="006C053B"/>
    <w:rsid w:val="006C253E"/>
    <w:rsid w:val="006C5790"/>
    <w:rsid w:val="006C6733"/>
    <w:rsid w:val="006D0CD4"/>
    <w:rsid w:val="006D3B0E"/>
    <w:rsid w:val="006D49A2"/>
    <w:rsid w:val="006E0DE4"/>
    <w:rsid w:val="006E6170"/>
    <w:rsid w:val="006E6CF0"/>
    <w:rsid w:val="006F008E"/>
    <w:rsid w:val="006F5373"/>
    <w:rsid w:val="006F761B"/>
    <w:rsid w:val="007053C5"/>
    <w:rsid w:val="007061D8"/>
    <w:rsid w:val="00706B3B"/>
    <w:rsid w:val="00711FE1"/>
    <w:rsid w:val="007213A5"/>
    <w:rsid w:val="00722F22"/>
    <w:rsid w:val="007239F5"/>
    <w:rsid w:val="00723AA0"/>
    <w:rsid w:val="0072712D"/>
    <w:rsid w:val="00731A21"/>
    <w:rsid w:val="00741EFB"/>
    <w:rsid w:val="00743996"/>
    <w:rsid w:val="00760B63"/>
    <w:rsid w:val="00764509"/>
    <w:rsid w:val="00767EBA"/>
    <w:rsid w:val="007771A4"/>
    <w:rsid w:val="00782672"/>
    <w:rsid w:val="00785905"/>
    <w:rsid w:val="00793E08"/>
    <w:rsid w:val="00796274"/>
    <w:rsid w:val="007A3EC6"/>
    <w:rsid w:val="007A52C3"/>
    <w:rsid w:val="007B74AB"/>
    <w:rsid w:val="007C0BEC"/>
    <w:rsid w:val="007C35CE"/>
    <w:rsid w:val="007D0DBD"/>
    <w:rsid w:val="007D122B"/>
    <w:rsid w:val="007E0646"/>
    <w:rsid w:val="007F3C20"/>
    <w:rsid w:val="007F4FAB"/>
    <w:rsid w:val="007F7113"/>
    <w:rsid w:val="00800A6F"/>
    <w:rsid w:val="0080305F"/>
    <w:rsid w:val="00805437"/>
    <w:rsid w:val="00821428"/>
    <w:rsid w:val="0082278A"/>
    <w:rsid w:val="00823712"/>
    <w:rsid w:val="00826542"/>
    <w:rsid w:val="00847BD8"/>
    <w:rsid w:val="008516BF"/>
    <w:rsid w:val="0085343A"/>
    <w:rsid w:val="0085484D"/>
    <w:rsid w:val="00856572"/>
    <w:rsid w:val="00863F29"/>
    <w:rsid w:val="008678BC"/>
    <w:rsid w:val="00873722"/>
    <w:rsid w:val="00895628"/>
    <w:rsid w:val="00895809"/>
    <w:rsid w:val="008A1566"/>
    <w:rsid w:val="008A1A68"/>
    <w:rsid w:val="008A2F1C"/>
    <w:rsid w:val="008C3233"/>
    <w:rsid w:val="008D6080"/>
    <w:rsid w:val="008E12B9"/>
    <w:rsid w:val="008F2A82"/>
    <w:rsid w:val="008F2D9C"/>
    <w:rsid w:val="008F4DCF"/>
    <w:rsid w:val="008F75A7"/>
    <w:rsid w:val="008F7ADB"/>
    <w:rsid w:val="00907278"/>
    <w:rsid w:val="00920CDF"/>
    <w:rsid w:val="0092296B"/>
    <w:rsid w:val="00923F45"/>
    <w:rsid w:val="009340FF"/>
    <w:rsid w:val="00940FF7"/>
    <w:rsid w:val="00944B67"/>
    <w:rsid w:val="00950A09"/>
    <w:rsid w:val="00955416"/>
    <w:rsid w:val="00956F61"/>
    <w:rsid w:val="009614F0"/>
    <w:rsid w:val="00963C8C"/>
    <w:rsid w:val="009679DA"/>
    <w:rsid w:val="00975DAA"/>
    <w:rsid w:val="00976E88"/>
    <w:rsid w:val="00986CD8"/>
    <w:rsid w:val="00994258"/>
    <w:rsid w:val="00994DEC"/>
    <w:rsid w:val="009A26B7"/>
    <w:rsid w:val="009B1A11"/>
    <w:rsid w:val="009B6F2D"/>
    <w:rsid w:val="009B6FBB"/>
    <w:rsid w:val="009B7C38"/>
    <w:rsid w:val="009C6EE1"/>
    <w:rsid w:val="009D2B84"/>
    <w:rsid w:val="009E2388"/>
    <w:rsid w:val="009E49AD"/>
    <w:rsid w:val="009F1F6A"/>
    <w:rsid w:val="00A05423"/>
    <w:rsid w:val="00A15567"/>
    <w:rsid w:val="00A155E0"/>
    <w:rsid w:val="00A2102C"/>
    <w:rsid w:val="00A21054"/>
    <w:rsid w:val="00A22CB1"/>
    <w:rsid w:val="00A23F2A"/>
    <w:rsid w:val="00A26284"/>
    <w:rsid w:val="00A26DF7"/>
    <w:rsid w:val="00A359F5"/>
    <w:rsid w:val="00A36845"/>
    <w:rsid w:val="00A37A4C"/>
    <w:rsid w:val="00A42BFD"/>
    <w:rsid w:val="00A42C35"/>
    <w:rsid w:val="00A47C7F"/>
    <w:rsid w:val="00A524F8"/>
    <w:rsid w:val="00A5573E"/>
    <w:rsid w:val="00A57583"/>
    <w:rsid w:val="00A57AFF"/>
    <w:rsid w:val="00A612D3"/>
    <w:rsid w:val="00A63D3D"/>
    <w:rsid w:val="00A801C9"/>
    <w:rsid w:val="00A8367F"/>
    <w:rsid w:val="00A87695"/>
    <w:rsid w:val="00A91325"/>
    <w:rsid w:val="00AA43DE"/>
    <w:rsid w:val="00AA74F7"/>
    <w:rsid w:val="00AB15A5"/>
    <w:rsid w:val="00AB2C98"/>
    <w:rsid w:val="00AB4717"/>
    <w:rsid w:val="00AB71AF"/>
    <w:rsid w:val="00AC3A3D"/>
    <w:rsid w:val="00AC3F01"/>
    <w:rsid w:val="00AC4A14"/>
    <w:rsid w:val="00AC634C"/>
    <w:rsid w:val="00AD2B11"/>
    <w:rsid w:val="00AE05FB"/>
    <w:rsid w:val="00AE07C5"/>
    <w:rsid w:val="00AF1393"/>
    <w:rsid w:val="00AF6104"/>
    <w:rsid w:val="00AF7A12"/>
    <w:rsid w:val="00AF7AC3"/>
    <w:rsid w:val="00B317F0"/>
    <w:rsid w:val="00B44BF0"/>
    <w:rsid w:val="00B44E20"/>
    <w:rsid w:val="00B54A3B"/>
    <w:rsid w:val="00B556A8"/>
    <w:rsid w:val="00B6265C"/>
    <w:rsid w:val="00B62AFC"/>
    <w:rsid w:val="00B63E5C"/>
    <w:rsid w:val="00B64173"/>
    <w:rsid w:val="00B66E0B"/>
    <w:rsid w:val="00B704E9"/>
    <w:rsid w:val="00B726DF"/>
    <w:rsid w:val="00B73D3E"/>
    <w:rsid w:val="00B828B6"/>
    <w:rsid w:val="00BA6F11"/>
    <w:rsid w:val="00BB25FC"/>
    <w:rsid w:val="00BB468F"/>
    <w:rsid w:val="00BB757C"/>
    <w:rsid w:val="00BE0084"/>
    <w:rsid w:val="00BF42AE"/>
    <w:rsid w:val="00C0028F"/>
    <w:rsid w:val="00C02384"/>
    <w:rsid w:val="00C07142"/>
    <w:rsid w:val="00C113BB"/>
    <w:rsid w:val="00C14709"/>
    <w:rsid w:val="00C206B6"/>
    <w:rsid w:val="00C27494"/>
    <w:rsid w:val="00C32CF8"/>
    <w:rsid w:val="00C4363A"/>
    <w:rsid w:val="00C4479E"/>
    <w:rsid w:val="00C447A4"/>
    <w:rsid w:val="00C52040"/>
    <w:rsid w:val="00C56734"/>
    <w:rsid w:val="00C61870"/>
    <w:rsid w:val="00C75F5A"/>
    <w:rsid w:val="00C8270B"/>
    <w:rsid w:val="00C86EB5"/>
    <w:rsid w:val="00C90336"/>
    <w:rsid w:val="00C93424"/>
    <w:rsid w:val="00C972C7"/>
    <w:rsid w:val="00CB11E8"/>
    <w:rsid w:val="00CB28C0"/>
    <w:rsid w:val="00CC057B"/>
    <w:rsid w:val="00CC46DE"/>
    <w:rsid w:val="00CC4B40"/>
    <w:rsid w:val="00CC563F"/>
    <w:rsid w:val="00CD3DDA"/>
    <w:rsid w:val="00CD6F7D"/>
    <w:rsid w:val="00CE1BE4"/>
    <w:rsid w:val="00CE257E"/>
    <w:rsid w:val="00CE38F1"/>
    <w:rsid w:val="00CE566D"/>
    <w:rsid w:val="00CF36AF"/>
    <w:rsid w:val="00D005D6"/>
    <w:rsid w:val="00D01E23"/>
    <w:rsid w:val="00D05AFA"/>
    <w:rsid w:val="00D158CD"/>
    <w:rsid w:val="00D21192"/>
    <w:rsid w:val="00D33343"/>
    <w:rsid w:val="00D374F6"/>
    <w:rsid w:val="00D413DD"/>
    <w:rsid w:val="00D46AD5"/>
    <w:rsid w:val="00D521E9"/>
    <w:rsid w:val="00D5340B"/>
    <w:rsid w:val="00D60777"/>
    <w:rsid w:val="00D62829"/>
    <w:rsid w:val="00D62B67"/>
    <w:rsid w:val="00D63B1D"/>
    <w:rsid w:val="00D825B4"/>
    <w:rsid w:val="00D8790E"/>
    <w:rsid w:val="00D90B5F"/>
    <w:rsid w:val="00D93CA1"/>
    <w:rsid w:val="00DA45F8"/>
    <w:rsid w:val="00DA519D"/>
    <w:rsid w:val="00DB2D28"/>
    <w:rsid w:val="00DB4CB7"/>
    <w:rsid w:val="00DC00F9"/>
    <w:rsid w:val="00DC4AC6"/>
    <w:rsid w:val="00DE02C9"/>
    <w:rsid w:val="00E0464A"/>
    <w:rsid w:val="00E04C1C"/>
    <w:rsid w:val="00E10E13"/>
    <w:rsid w:val="00E13A48"/>
    <w:rsid w:val="00E1626D"/>
    <w:rsid w:val="00E22E5E"/>
    <w:rsid w:val="00E2598A"/>
    <w:rsid w:val="00E27245"/>
    <w:rsid w:val="00E27D73"/>
    <w:rsid w:val="00E33240"/>
    <w:rsid w:val="00E373C9"/>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A4006"/>
    <w:rsid w:val="00EA66C9"/>
    <w:rsid w:val="00EC088F"/>
    <w:rsid w:val="00EC32CC"/>
    <w:rsid w:val="00EC4F14"/>
    <w:rsid w:val="00EC5E8E"/>
    <w:rsid w:val="00ED1EBA"/>
    <w:rsid w:val="00EE265F"/>
    <w:rsid w:val="00EE560C"/>
    <w:rsid w:val="00EE5AC9"/>
    <w:rsid w:val="00EE791E"/>
    <w:rsid w:val="00EF1AC5"/>
    <w:rsid w:val="00EF4872"/>
    <w:rsid w:val="00F0155F"/>
    <w:rsid w:val="00F04200"/>
    <w:rsid w:val="00F04C5D"/>
    <w:rsid w:val="00F05953"/>
    <w:rsid w:val="00F1008C"/>
    <w:rsid w:val="00F15414"/>
    <w:rsid w:val="00F22B81"/>
    <w:rsid w:val="00F25B79"/>
    <w:rsid w:val="00F43488"/>
    <w:rsid w:val="00F637CB"/>
    <w:rsid w:val="00F64AAE"/>
    <w:rsid w:val="00F9124A"/>
    <w:rsid w:val="00F950D9"/>
    <w:rsid w:val="00F9561E"/>
    <w:rsid w:val="00F966E1"/>
    <w:rsid w:val="00F968EA"/>
    <w:rsid w:val="00FA7680"/>
    <w:rsid w:val="00FB023B"/>
    <w:rsid w:val="00FB0A7D"/>
    <w:rsid w:val="00FC008A"/>
    <w:rsid w:val="00FC27EC"/>
    <w:rsid w:val="00FD2682"/>
    <w:rsid w:val="00FE5C1D"/>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3C77A-B8EA-4FDB-A21A-D9B605EC6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29</Pages>
  <Words>3680</Words>
  <Characters>20242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2019-05-16T00:51:00Z</cp:lastPrinted>
  <dcterms:created xsi:type="dcterms:W3CDTF">2019-06-27T19:13:00Z</dcterms:created>
  <dcterms:modified xsi:type="dcterms:W3CDTF">2019-07-11T22:47:00Z</dcterms:modified>
</cp:coreProperties>
</file>