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315109" w:rsidRDefault="00792776" w:rsidP="00315109">
      <w:pPr>
        <w:spacing w:after="0" w:line="360" w:lineRule="auto"/>
        <w:jc w:val="center"/>
        <w:rPr>
          <w:rFonts w:ascii="Palatino Linotype" w:eastAsia="MS Mincho" w:hAnsi="Palatino Linotype" w:cs="Times New Roman"/>
          <w:b/>
          <w:sz w:val="24"/>
          <w:szCs w:val="24"/>
          <w:lang w:val="es-ES_tradnl" w:eastAsia="es-ES"/>
        </w:rPr>
      </w:pPr>
      <w:r w:rsidRPr="00315109">
        <w:rPr>
          <w:rFonts w:ascii="Palatino Linotype" w:eastAsia="MS Mincho" w:hAnsi="Palatino Linotype" w:cs="Times New Roman"/>
          <w:b/>
          <w:sz w:val="24"/>
          <w:szCs w:val="24"/>
          <w:lang w:val="es-ES_tradnl" w:eastAsia="es-ES"/>
        </w:rPr>
        <w:t>LÍNEAS ARGUMENTATIVAS.</w:t>
      </w:r>
    </w:p>
    <w:p w:rsidR="006E7900" w:rsidRPr="00315109" w:rsidRDefault="006E7900" w:rsidP="00315109">
      <w:pPr>
        <w:spacing w:after="0" w:line="360" w:lineRule="auto"/>
        <w:jc w:val="both"/>
        <w:rPr>
          <w:rFonts w:ascii="Palatino Linotype" w:eastAsia="Arial Unicode MS" w:hAnsi="Palatino Linotype" w:cs="Arial"/>
          <w:b/>
          <w:sz w:val="24"/>
          <w:szCs w:val="24"/>
          <w:lang w:val="es-ES_tradnl" w:eastAsia="es-ES"/>
        </w:rPr>
      </w:pPr>
    </w:p>
    <w:p w:rsidR="005D1CFC" w:rsidRPr="00315109" w:rsidRDefault="00202E6A" w:rsidP="00315109">
      <w:pPr>
        <w:spacing w:after="0" w:line="360" w:lineRule="auto"/>
        <w:jc w:val="both"/>
        <w:rPr>
          <w:rFonts w:ascii="Palatino Linotype" w:eastAsia="Arial Unicode MS" w:hAnsi="Palatino Linotype" w:cs="Arial"/>
          <w:sz w:val="24"/>
          <w:szCs w:val="24"/>
          <w:lang w:val="es-ES_tradnl" w:eastAsia="es-ES"/>
        </w:rPr>
      </w:pPr>
      <w:r w:rsidRPr="00315109">
        <w:rPr>
          <w:rFonts w:ascii="Palatino Linotype" w:eastAsia="Arial Unicode MS" w:hAnsi="Palatino Linotype" w:cs="Arial"/>
          <w:b/>
          <w:sz w:val="24"/>
          <w:szCs w:val="24"/>
          <w:lang w:val="es-ES_tradnl" w:eastAsia="es-ES"/>
        </w:rPr>
        <w:t>DEBERES DE LAS AUTORIDADES</w:t>
      </w:r>
      <w:r w:rsidRPr="00315109">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315109">
        <w:rPr>
          <w:rFonts w:ascii="Palatino Linotype" w:eastAsia="Arial Unicode MS" w:hAnsi="Palatino Linotype" w:cs="Arial"/>
          <w:sz w:val="24"/>
          <w:szCs w:val="24"/>
          <w:lang w:val="es-ES_tradnl" w:eastAsia="es-ES"/>
        </w:rPr>
        <w:t>. T</w:t>
      </w:r>
      <w:r w:rsidRPr="00315109">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315109" w:rsidRDefault="00D21751" w:rsidP="00315109">
      <w:pPr>
        <w:spacing w:after="0" w:line="360" w:lineRule="auto"/>
        <w:jc w:val="both"/>
        <w:rPr>
          <w:rFonts w:ascii="Palatino Linotype" w:eastAsia="Arial Unicode MS" w:hAnsi="Palatino Linotype" w:cs="Arial"/>
          <w:sz w:val="24"/>
          <w:szCs w:val="24"/>
          <w:lang w:val="es-ES_tradnl" w:eastAsia="es-ES"/>
        </w:rPr>
      </w:pPr>
    </w:p>
    <w:p w:rsidR="006869D2" w:rsidRPr="00315109" w:rsidRDefault="00202E6A" w:rsidP="00315109">
      <w:pPr>
        <w:spacing w:after="0" w:line="360" w:lineRule="auto"/>
        <w:jc w:val="both"/>
        <w:rPr>
          <w:rFonts w:ascii="Palatino Linotype" w:eastAsia="Calibri" w:hAnsi="Palatino Linotype" w:cs="Times New Roman"/>
          <w:sz w:val="24"/>
          <w:szCs w:val="24"/>
          <w:lang w:val="es-ES_tradnl" w:eastAsia="es-ES"/>
        </w:rPr>
      </w:pPr>
      <w:r w:rsidRPr="00315109">
        <w:rPr>
          <w:rFonts w:ascii="Palatino Linotype" w:eastAsia="Calibri" w:hAnsi="Palatino Linotype" w:cs="Times New Roman"/>
          <w:b/>
          <w:sz w:val="24"/>
          <w:szCs w:val="24"/>
          <w:lang w:val="es-ES_tradnl" w:eastAsia="es-ES"/>
        </w:rPr>
        <w:t>DE LA GARANTÍA DE PROPORCIONAR LA INFORMACIÓN PÚBLICA GUBERNAMENTAL.</w:t>
      </w:r>
      <w:r w:rsidRPr="00315109">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315109" w:rsidRDefault="008F796D" w:rsidP="00315109">
      <w:pPr>
        <w:spacing w:after="0" w:line="360" w:lineRule="auto"/>
        <w:jc w:val="both"/>
        <w:rPr>
          <w:rFonts w:ascii="Palatino Linotype" w:eastAsia="Calibri" w:hAnsi="Palatino Linotype" w:cs="Times New Roman"/>
          <w:sz w:val="24"/>
          <w:szCs w:val="24"/>
          <w:lang w:val="es-ES_tradnl" w:eastAsia="es-ES"/>
        </w:rPr>
      </w:pPr>
    </w:p>
    <w:p w:rsidR="002E0764" w:rsidRPr="00315109" w:rsidRDefault="002E0764" w:rsidP="00315109">
      <w:pPr>
        <w:spacing w:after="0" w:line="360" w:lineRule="auto"/>
        <w:jc w:val="both"/>
        <w:rPr>
          <w:rFonts w:ascii="Palatino Linotype" w:eastAsia="Calibri" w:hAnsi="Palatino Linotype" w:cs="Times New Roman"/>
          <w:sz w:val="24"/>
          <w:szCs w:val="24"/>
          <w:lang w:val="es-ES_tradnl" w:eastAsia="es-ES"/>
        </w:rPr>
      </w:pPr>
      <w:r w:rsidRPr="00315109">
        <w:rPr>
          <w:rFonts w:ascii="Palatino Linotype" w:eastAsia="Calibri" w:hAnsi="Palatino Linotype" w:cs="Times New Roman"/>
          <w:b/>
          <w:sz w:val="24"/>
          <w:szCs w:val="24"/>
          <w:lang w:val="es-ES_tradnl" w:eastAsia="es-ES"/>
        </w:rPr>
        <w:t>RESPUESTAS IMPRECISAS O INCOMPLETAS, DEBER DE REPARACIÓN.</w:t>
      </w:r>
      <w:r w:rsidRPr="00315109">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315109" w:rsidRDefault="002E0764" w:rsidP="00315109">
      <w:pPr>
        <w:spacing w:after="0" w:line="360" w:lineRule="auto"/>
        <w:jc w:val="both"/>
        <w:rPr>
          <w:rFonts w:ascii="Palatino Linotype" w:eastAsia="Calibri" w:hAnsi="Palatino Linotype" w:cs="Times New Roman"/>
          <w:b/>
          <w:sz w:val="24"/>
          <w:szCs w:val="24"/>
          <w:lang w:val="es-ES_tradnl" w:eastAsia="es-ES"/>
        </w:rPr>
      </w:pPr>
    </w:p>
    <w:p w:rsidR="002E0764" w:rsidRPr="00315109" w:rsidRDefault="002E0764" w:rsidP="00315109">
      <w:pPr>
        <w:spacing w:after="0" w:line="360" w:lineRule="auto"/>
        <w:jc w:val="both"/>
        <w:rPr>
          <w:rFonts w:ascii="Palatino Linotype" w:eastAsia="Calibri" w:hAnsi="Palatino Linotype" w:cs="Times New Roman"/>
          <w:sz w:val="24"/>
          <w:szCs w:val="24"/>
          <w:lang w:val="es-ES_tradnl" w:eastAsia="es-ES"/>
        </w:rPr>
      </w:pPr>
    </w:p>
    <w:p w:rsidR="006869D2" w:rsidRPr="00315109" w:rsidRDefault="006869D2" w:rsidP="00315109">
      <w:pPr>
        <w:spacing w:after="0" w:line="360" w:lineRule="auto"/>
        <w:jc w:val="both"/>
        <w:rPr>
          <w:rFonts w:ascii="Palatino Linotype" w:eastAsia="Calibri" w:hAnsi="Palatino Linotype" w:cs="Times New Roman"/>
          <w:sz w:val="24"/>
          <w:szCs w:val="24"/>
          <w:highlight w:val="yellow"/>
          <w:lang w:val="es-ES_tradnl" w:eastAsia="es-ES"/>
        </w:rPr>
      </w:pPr>
    </w:p>
    <w:p w:rsidR="00C23A71" w:rsidRPr="00315109" w:rsidRDefault="00C23A71" w:rsidP="00315109">
      <w:pPr>
        <w:spacing w:after="0" w:line="360" w:lineRule="auto"/>
        <w:jc w:val="center"/>
        <w:rPr>
          <w:rFonts w:ascii="Palatino Linotype" w:eastAsia="Calibri" w:hAnsi="Palatino Linotype" w:cs="Times New Roman"/>
          <w:b/>
          <w:sz w:val="24"/>
          <w:szCs w:val="24"/>
          <w:lang w:val="es-ES_tradnl" w:eastAsia="es-ES"/>
        </w:rPr>
      </w:pPr>
    </w:p>
    <w:p w:rsidR="00C23A71" w:rsidRPr="00315109" w:rsidRDefault="00C23A71" w:rsidP="00315109">
      <w:pPr>
        <w:spacing w:after="0" w:line="360" w:lineRule="auto"/>
        <w:jc w:val="center"/>
        <w:rPr>
          <w:rFonts w:ascii="Palatino Linotype" w:eastAsia="Calibri" w:hAnsi="Palatino Linotype" w:cs="Times New Roman"/>
          <w:b/>
          <w:sz w:val="24"/>
          <w:szCs w:val="24"/>
          <w:lang w:val="es-ES_tradnl" w:eastAsia="es-ES"/>
        </w:rPr>
      </w:pPr>
    </w:p>
    <w:p w:rsidR="00C23A71" w:rsidRPr="00315109" w:rsidRDefault="00C23A71" w:rsidP="00315109">
      <w:pPr>
        <w:spacing w:after="0" w:line="360" w:lineRule="auto"/>
        <w:rPr>
          <w:rFonts w:ascii="Palatino Linotype" w:eastAsia="Calibri" w:hAnsi="Palatino Linotype" w:cs="Times New Roman"/>
          <w:b/>
          <w:sz w:val="24"/>
          <w:szCs w:val="24"/>
          <w:lang w:val="es-ES_tradnl" w:eastAsia="es-ES"/>
        </w:rPr>
      </w:pPr>
    </w:p>
    <w:p w:rsidR="00454AFA" w:rsidRPr="00315109" w:rsidRDefault="00454AFA" w:rsidP="00315109">
      <w:pPr>
        <w:spacing w:after="0" w:line="360" w:lineRule="auto"/>
        <w:jc w:val="center"/>
        <w:rPr>
          <w:rFonts w:ascii="Palatino Linotype" w:eastAsia="MS Mincho" w:hAnsi="Palatino Linotype" w:cs="Times New Roman"/>
          <w:b/>
          <w:sz w:val="24"/>
          <w:szCs w:val="24"/>
          <w:lang w:val="es-ES_tradnl" w:eastAsia="es-ES"/>
        </w:rPr>
      </w:pPr>
    </w:p>
    <w:p w:rsidR="00792776" w:rsidRPr="00315109" w:rsidRDefault="00792776" w:rsidP="00315109">
      <w:pPr>
        <w:spacing w:after="0" w:line="360" w:lineRule="auto"/>
        <w:jc w:val="center"/>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b/>
          <w:sz w:val="24"/>
          <w:szCs w:val="24"/>
          <w:lang w:val="es-ES_tradnl" w:eastAsia="es-ES"/>
        </w:rPr>
        <w:t>Índice</w:t>
      </w:r>
      <w:r w:rsidRPr="00315109">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highlight w:val="yellow"/>
          <w:lang w:val="es-ES" w:eastAsia="en-US"/>
        </w:rPr>
        <w:id w:val="-1797436068"/>
        <w:docPartObj>
          <w:docPartGallery w:val="Table of Contents"/>
          <w:docPartUnique/>
        </w:docPartObj>
      </w:sdtPr>
      <w:sdtEndPr>
        <w:rPr>
          <w:b/>
          <w:bCs/>
        </w:rPr>
      </w:sdtEndPr>
      <w:sdtContent>
        <w:p w:rsidR="00B85136" w:rsidRPr="00315109" w:rsidRDefault="00B85136" w:rsidP="00315109">
          <w:pPr>
            <w:pStyle w:val="TtulodeTDC"/>
            <w:spacing w:before="0" w:line="360" w:lineRule="auto"/>
            <w:rPr>
              <w:rFonts w:ascii="Palatino Linotype" w:hAnsi="Palatino Linotype"/>
              <w:b/>
              <w:color w:val="auto"/>
              <w:sz w:val="24"/>
              <w:szCs w:val="24"/>
            </w:rPr>
          </w:pPr>
          <w:r w:rsidRPr="00315109">
            <w:rPr>
              <w:rFonts w:ascii="Palatino Linotype" w:hAnsi="Palatino Linotype"/>
              <w:b/>
              <w:color w:val="auto"/>
              <w:sz w:val="24"/>
              <w:szCs w:val="24"/>
              <w:lang w:val="es-ES"/>
            </w:rPr>
            <w:t>Contenido</w:t>
          </w:r>
        </w:p>
        <w:p w:rsidR="00A32953" w:rsidRPr="00315109" w:rsidRDefault="00B85136" w:rsidP="00315109">
          <w:pPr>
            <w:pStyle w:val="TDC1"/>
            <w:jc w:val="both"/>
            <w:rPr>
              <w:rFonts w:ascii="Palatino Linotype" w:eastAsiaTheme="minorEastAsia" w:hAnsi="Palatino Linotype"/>
              <w:noProof/>
              <w:sz w:val="24"/>
              <w:szCs w:val="24"/>
              <w:lang w:eastAsia="es-MX"/>
            </w:rPr>
          </w:pPr>
          <w:r w:rsidRPr="00315109">
            <w:rPr>
              <w:rFonts w:ascii="Palatino Linotype" w:hAnsi="Palatino Linotype"/>
              <w:b/>
              <w:bCs/>
              <w:sz w:val="24"/>
              <w:szCs w:val="24"/>
              <w:lang w:val="es-ES"/>
            </w:rPr>
            <w:fldChar w:fldCharType="begin"/>
          </w:r>
          <w:r w:rsidRPr="00315109">
            <w:rPr>
              <w:rFonts w:ascii="Palatino Linotype" w:hAnsi="Palatino Linotype"/>
              <w:b/>
              <w:bCs/>
              <w:sz w:val="24"/>
              <w:szCs w:val="24"/>
              <w:lang w:val="es-ES"/>
            </w:rPr>
            <w:instrText xml:space="preserve"> TOC \o "1-3" \h \z \u </w:instrText>
          </w:r>
          <w:r w:rsidRPr="00315109">
            <w:rPr>
              <w:rFonts w:ascii="Palatino Linotype" w:hAnsi="Palatino Linotype"/>
              <w:b/>
              <w:bCs/>
              <w:sz w:val="24"/>
              <w:szCs w:val="24"/>
              <w:lang w:val="es-ES"/>
            </w:rPr>
            <w:fldChar w:fldCharType="separate"/>
          </w:r>
          <w:hyperlink w:anchor="_Toc11919673" w:history="1">
            <w:r w:rsidR="00A32953" w:rsidRPr="00315109">
              <w:rPr>
                <w:rStyle w:val="Hipervnculo"/>
                <w:rFonts w:ascii="Palatino Linotype" w:eastAsia="MS Gothic" w:hAnsi="Palatino Linotype" w:cs="Times New Roman"/>
                <w:b/>
                <w:noProof/>
                <w:sz w:val="24"/>
                <w:szCs w:val="24"/>
                <w:lang w:val="de-DE"/>
              </w:rPr>
              <w:t>A N T E C E D E N T E S</w:t>
            </w:r>
            <w:r w:rsidR="00A32953" w:rsidRPr="00315109">
              <w:rPr>
                <w:rFonts w:ascii="Palatino Linotype" w:hAnsi="Palatino Linotype"/>
                <w:noProof/>
                <w:webHidden/>
                <w:sz w:val="24"/>
                <w:szCs w:val="24"/>
              </w:rPr>
              <w:tab/>
            </w:r>
            <w:r w:rsidR="00A32953" w:rsidRPr="00315109">
              <w:rPr>
                <w:rFonts w:ascii="Palatino Linotype" w:hAnsi="Palatino Linotype"/>
                <w:noProof/>
                <w:webHidden/>
                <w:sz w:val="24"/>
                <w:szCs w:val="24"/>
              </w:rPr>
              <w:fldChar w:fldCharType="begin"/>
            </w:r>
            <w:r w:rsidR="00A32953" w:rsidRPr="00315109">
              <w:rPr>
                <w:rFonts w:ascii="Palatino Linotype" w:hAnsi="Palatino Linotype"/>
                <w:noProof/>
                <w:webHidden/>
                <w:sz w:val="24"/>
                <w:szCs w:val="24"/>
              </w:rPr>
              <w:instrText xml:space="preserve"> PAGEREF _Toc11919673 \h </w:instrText>
            </w:r>
            <w:r w:rsidR="00A32953" w:rsidRPr="00315109">
              <w:rPr>
                <w:rFonts w:ascii="Palatino Linotype" w:hAnsi="Palatino Linotype"/>
                <w:noProof/>
                <w:webHidden/>
                <w:sz w:val="24"/>
                <w:szCs w:val="24"/>
              </w:rPr>
            </w:r>
            <w:r w:rsidR="00A32953" w:rsidRPr="00315109">
              <w:rPr>
                <w:rFonts w:ascii="Palatino Linotype" w:hAnsi="Palatino Linotype"/>
                <w:noProof/>
                <w:webHidden/>
                <w:sz w:val="24"/>
                <w:szCs w:val="24"/>
              </w:rPr>
              <w:fldChar w:fldCharType="separate"/>
            </w:r>
            <w:r w:rsidR="00EC549F" w:rsidRPr="00315109">
              <w:rPr>
                <w:rFonts w:ascii="Palatino Linotype" w:hAnsi="Palatino Linotype"/>
                <w:noProof/>
                <w:webHidden/>
                <w:sz w:val="24"/>
                <w:szCs w:val="24"/>
              </w:rPr>
              <w:t>3</w:t>
            </w:r>
            <w:r w:rsidR="00A32953" w:rsidRPr="00315109">
              <w:rPr>
                <w:rFonts w:ascii="Palatino Linotype" w:hAnsi="Palatino Linotype"/>
                <w:noProof/>
                <w:webHidden/>
                <w:sz w:val="24"/>
                <w:szCs w:val="24"/>
              </w:rPr>
              <w:fldChar w:fldCharType="end"/>
            </w:r>
          </w:hyperlink>
        </w:p>
        <w:p w:rsidR="00A32953" w:rsidRPr="00315109" w:rsidRDefault="009326C6" w:rsidP="00315109">
          <w:pPr>
            <w:pStyle w:val="TDC1"/>
            <w:jc w:val="both"/>
            <w:rPr>
              <w:rFonts w:ascii="Palatino Linotype" w:eastAsiaTheme="minorEastAsia" w:hAnsi="Palatino Linotype"/>
              <w:noProof/>
              <w:sz w:val="24"/>
              <w:szCs w:val="24"/>
              <w:lang w:eastAsia="es-MX"/>
            </w:rPr>
          </w:pPr>
          <w:hyperlink w:anchor="_Toc11919674" w:history="1">
            <w:r w:rsidR="00A32953" w:rsidRPr="00315109">
              <w:rPr>
                <w:rStyle w:val="Hipervnculo"/>
                <w:rFonts w:ascii="Palatino Linotype" w:eastAsia="MS Gothic" w:hAnsi="Palatino Linotype" w:cs="Times New Roman"/>
                <w:b/>
                <w:noProof/>
                <w:sz w:val="24"/>
                <w:szCs w:val="24"/>
              </w:rPr>
              <w:t>CONSIDERANDO</w:t>
            </w:r>
            <w:r w:rsidR="00A32953" w:rsidRPr="00315109">
              <w:rPr>
                <w:rFonts w:ascii="Palatino Linotype" w:hAnsi="Palatino Linotype"/>
                <w:noProof/>
                <w:webHidden/>
                <w:sz w:val="24"/>
                <w:szCs w:val="24"/>
              </w:rPr>
              <w:tab/>
            </w:r>
            <w:r w:rsidR="00A32953" w:rsidRPr="00315109">
              <w:rPr>
                <w:rFonts w:ascii="Palatino Linotype" w:hAnsi="Palatino Linotype"/>
                <w:noProof/>
                <w:webHidden/>
                <w:sz w:val="24"/>
                <w:szCs w:val="24"/>
              </w:rPr>
              <w:fldChar w:fldCharType="begin"/>
            </w:r>
            <w:r w:rsidR="00A32953" w:rsidRPr="00315109">
              <w:rPr>
                <w:rFonts w:ascii="Palatino Linotype" w:hAnsi="Palatino Linotype"/>
                <w:noProof/>
                <w:webHidden/>
                <w:sz w:val="24"/>
                <w:szCs w:val="24"/>
              </w:rPr>
              <w:instrText xml:space="preserve"> PAGEREF _Toc11919674 \h </w:instrText>
            </w:r>
            <w:r w:rsidR="00A32953" w:rsidRPr="00315109">
              <w:rPr>
                <w:rFonts w:ascii="Palatino Linotype" w:hAnsi="Palatino Linotype"/>
                <w:noProof/>
                <w:webHidden/>
                <w:sz w:val="24"/>
                <w:szCs w:val="24"/>
              </w:rPr>
            </w:r>
            <w:r w:rsidR="00A32953" w:rsidRPr="00315109">
              <w:rPr>
                <w:rFonts w:ascii="Palatino Linotype" w:hAnsi="Palatino Linotype"/>
                <w:noProof/>
                <w:webHidden/>
                <w:sz w:val="24"/>
                <w:szCs w:val="24"/>
              </w:rPr>
              <w:fldChar w:fldCharType="separate"/>
            </w:r>
            <w:r w:rsidR="00EC549F" w:rsidRPr="00315109">
              <w:rPr>
                <w:rFonts w:ascii="Palatino Linotype" w:hAnsi="Palatino Linotype"/>
                <w:noProof/>
                <w:webHidden/>
                <w:sz w:val="24"/>
                <w:szCs w:val="24"/>
              </w:rPr>
              <w:t>10</w:t>
            </w:r>
            <w:r w:rsidR="00A32953" w:rsidRPr="00315109">
              <w:rPr>
                <w:rFonts w:ascii="Palatino Linotype" w:hAnsi="Palatino Linotype"/>
                <w:noProof/>
                <w:webHidden/>
                <w:sz w:val="24"/>
                <w:szCs w:val="24"/>
              </w:rPr>
              <w:fldChar w:fldCharType="end"/>
            </w:r>
          </w:hyperlink>
        </w:p>
        <w:p w:rsidR="00A32953" w:rsidRPr="00315109" w:rsidRDefault="009326C6" w:rsidP="00315109">
          <w:pPr>
            <w:pStyle w:val="TDC1"/>
            <w:jc w:val="both"/>
            <w:rPr>
              <w:rFonts w:ascii="Palatino Linotype" w:eastAsiaTheme="minorEastAsia" w:hAnsi="Palatino Linotype"/>
              <w:noProof/>
              <w:sz w:val="24"/>
              <w:szCs w:val="24"/>
              <w:lang w:eastAsia="es-MX"/>
            </w:rPr>
          </w:pPr>
          <w:hyperlink w:anchor="_Toc11919675" w:history="1">
            <w:r w:rsidR="00A32953" w:rsidRPr="00315109">
              <w:rPr>
                <w:rStyle w:val="Hipervnculo"/>
                <w:rFonts w:ascii="Palatino Linotype" w:eastAsia="MS Mincho" w:hAnsi="Palatino Linotype" w:cstheme="majorBidi"/>
                <w:b/>
                <w:noProof/>
                <w:sz w:val="24"/>
                <w:szCs w:val="24"/>
                <w:lang w:val="es-ES_tradnl" w:eastAsia="es-ES"/>
              </w:rPr>
              <w:t>PRIMERO</w:t>
            </w:r>
            <w:r w:rsidR="00A32953" w:rsidRPr="00315109">
              <w:rPr>
                <w:rStyle w:val="Hipervnculo"/>
                <w:rFonts w:ascii="Palatino Linotype" w:eastAsia="MS Gothic" w:hAnsi="Palatino Linotype" w:cs="Times New Roman"/>
                <w:b/>
                <w:noProof/>
                <w:sz w:val="24"/>
                <w:szCs w:val="24"/>
              </w:rPr>
              <w:t>. De la competencia.</w:t>
            </w:r>
            <w:r w:rsidR="00A32953" w:rsidRPr="00315109">
              <w:rPr>
                <w:rFonts w:ascii="Palatino Linotype" w:hAnsi="Palatino Linotype"/>
                <w:noProof/>
                <w:webHidden/>
                <w:sz w:val="24"/>
                <w:szCs w:val="24"/>
              </w:rPr>
              <w:tab/>
            </w:r>
            <w:r w:rsidR="00A32953" w:rsidRPr="00315109">
              <w:rPr>
                <w:rFonts w:ascii="Palatino Linotype" w:hAnsi="Palatino Linotype"/>
                <w:noProof/>
                <w:webHidden/>
                <w:sz w:val="24"/>
                <w:szCs w:val="24"/>
              </w:rPr>
              <w:fldChar w:fldCharType="begin"/>
            </w:r>
            <w:r w:rsidR="00A32953" w:rsidRPr="00315109">
              <w:rPr>
                <w:rFonts w:ascii="Palatino Linotype" w:hAnsi="Palatino Linotype"/>
                <w:noProof/>
                <w:webHidden/>
                <w:sz w:val="24"/>
                <w:szCs w:val="24"/>
              </w:rPr>
              <w:instrText xml:space="preserve"> PAGEREF _Toc11919675 \h </w:instrText>
            </w:r>
            <w:r w:rsidR="00A32953" w:rsidRPr="00315109">
              <w:rPr>
                <w:rFonts w:ascii="Palatino Linotype" w:hAnsi="Palatino Linotype"/>
                <w:noProof/>
                <w:webHidden/>
                <w:sz w:val="24"/>
                <w:szCs w:val="24"/>
              </w:rPr>
            </w:r>
            <w:r w:rsidR="00A32953" w:rsidRPr="00315109">
              <w:rPr>
                <w:rFonts w:ascii="Palatino Linotype" w:hAnsi="Palatino Linotype"/>
                <w:noProof/>
                <w:webHidden/>
                <w:sz w:val="24"/>
                <w:szCs w:val="24"/>
              </w:rPr>
              <w:fldChar w:fldCharType="separate"/>
            </w:r>
            <w:r w:rsidR="00EC549F" w:rsidRPr="00315109">
              <w:rPr>
                <w:rFonts w:ascii="Palatino Linotype" w:hAnsi="Palatino Linotype"/>
                <w:noProof/>
                <w:webHidden/>
                <w:sz w:val="24"/>
                <w:szCs w:val="24"/>
              </w:rPr>
              <w:t>10</w:t>
            </w:r>
            <w:r w:rsidR="00A32953" w:rsidRPr="00315109">
              <w:rPr>
                <w:rFonts w:ascii="Palatino Linotype" w:hAnsi="Palatino Linotype"/>
                <w:noProof/>
                <w:webHidden/>
                <w:sz w:val="24"/>
                <w:szCs w:val="24"/>
              </w:rPr>
              <w:fldChar w:fldCharType="end"/>
            </w:r>
          </w:hyperlink>
        </w:p>
        <w:p w:rsidR="00A32953" w:rsidRPr="00315109" w:rsidRDefault="009326C6" w:rsidP="00315109">
          <w:pPr>
            <w:pStyle w:val="TDC1"/>
            <w:jc w:val="both"/>
            <w:rPr>
              <w:rFonts w:ascii="Palatino Linotype" w:eastAsiaTheme="minorEastAsia" w:hAnsi="Palatino Linotype"/>
              <w:noProof/>
              <w:sz w:val="24"/>
              <w:szCs w:val="24"/>
              <w:lang w:eastAsia="es-MX"/>
            </w:rPr>
          </w:pPr>
          <w:hyperlink w:anchor="_Toc11919676" w:history="1">
            <w:r w:rsidR="00A32953" w:rsidRPr="00315109">
              <w:rPr>
                <w:rStyle w:val="Hipervnculo"/>
                <w:rFonts w:ascii="Palatino Linotype" w:eastAsia="MS Mincho" w:hAnsi="Palatino Linotype" w:cstheme="majorBidi"/>
                <w:b/>
                <w:noProof/>
                <w:sz w:val="24"/>
                <w:szCs w:val="24"/>
                <w:lang w:val="es-ES_tradnl" w:eastAsia="es-ES"/>
              </w:rPr>
              <w:t>SEGUNDO</w:t>
            </w:r>
            <w:r w:rsidR="00A32953" w:rsidRPr="00315109">
              <w:rPr>
                <w:rStyle w:val="Hipervnculo"/>
                <w:rFonts w:ascii="Palatino Linotype" w:eastAsia="MS Gothic" w:hAnsi="Palatino Linotype" w:cs="Times New Roman"/>
                <w:b/>
                <w:noProof/>
                <w:sz w:val="24"/>
                <w:szCs w:val="24"/>
              </w:rPr>
              <w:t>. De la oportunidad y procedibilidad del recurso de revisión.</w:t>
            </w:r>
            <w:r w:rsidR="00A32953" w:rsidRPr="00315109">
              <w:rPr>
                <w:rFonts w:ascii="Palatino Linotype" w:hAnsi="Palatino Linotype"/>
                <w:noProof/>
                <w:webHidden/>
                <w:sz w:val="24"/>
                <w:szCs w:val="24"/>
              </w:rPr>
              <w:tab/>
            </w:r>
            <w:r w:rsidR="00A32953" w:rsidRPr="00315109">
              <w:rPr>
                <w:rFonts w:ascii="Palatino Linotype" w:hAnsi="Palatino Linotype"/>
                <w:noProof/>
                <w:webHidden/>
                <w:sz w:val="24"/>
                <w:szCs w:val="24"/>
              </w:rPr>
              <w:fldChar w:fldCharType="begin"/>
            </w:r>
            <w:r w:rsidR="00A32953" w:rsidRPr="00315109">
              <w:rPr>
                <w:rFonts w:ascii="Palatino Linotype" w:hAnsi="Palatino Linotype"/>
                <w:noProof/>
                <w:webHidden/>
                <w:sz w:val="24"/>
                <w:szCs w:val="24"/>
              </w:rPr>
              <w:instrText xml:space="preserve"> PAGEREF _Toc11919676 \h </w:instrText>
            </w:r>
            <w:r w:rsidR="00A32953" w:rsidRPr="00315109">
              <w:rPr>
                <w:rFonts w:ascii="Palatino Linotype" w:hAnsi="Palatino Linotype"/>
                <w:noProof/>
                <w:webHidden/>
                <w:sz w:val="24"/>
                <w:szCs w:val="24"/>
              </w:rPr>
            </w:r>
            <w:r w:rsidR="00A32953" w:rsidRPr="00315109">
              <w:rPr>
                <w:rFonts w:ascii="Palatino Linotype" w:hAnsi="Palatino Linotype"/>
                <w:noProof/>
                <w:webHidden/>
                <w:sz w:val="24"/>
                <w:szCs w:val="24"/>
              </w:rPr>
              <w:fldChar w:fldCharType="separate"/>
            </w:r>
            <w:r w:rsidR="00EC549F" w:rsidRPr="00315109">
              <w:rPr>
                <w:rFonts w:ascii="Palatino Linotype" w:hAnsi="Palatino Linotype"/>
                <w:noProof/>
                <w:webHidden/>
                <w:sz w:val="24"/>
                <w:szCs w:val="24"/>
              </w:rPr>
              <w:t>11</w:t>
            </w:r>
            <w:r w:rsidR="00A32953" w:rsidRPr="00315109">
              <w:rPr>
                <w:rFonts w:ascii="Palatino Linotype" w:hAnsi="Palatino Linotype"/>
                <w:noProof/>
                <w:webHidden/>
                <w:sz w:val="24"/>
                <w:szCs w:val="24"/>
              </w:rPr>
              <w:fldChar w:fldCharType="end"/>
            </w:r>
          </w:hyperlink>
        </w:p>
        <w:p w:rsidR="00A32953" w:rsidRPr="00315109" w:rsidRDefault="009326C6" w:rsidP="00315109">
          <w:pPr>
            <w:pStyle w:val="TDC1"/>
            <w:jc w:val="both"/>
            <w:rPr>
              <w:rFonts w:ascii="Palatino Linotype" w:eastAsiaTheme="minorEastAsia" w:hAnsi="Palatino Linotype"/>
              <w:noProof/>
              <w:sz w:val="24"/>
              <w:szCs w:val="24"/>
              <w:lang w:eastAsia="es-MX"/>
            </w:rPr>
          </w:pPr>
          <w:hyperlink w:anchor="_Toc11919677" w:history="1">
            <w:r w:rsidR="00A32953" w:rsidRPr="00315109">
              <w:rPr>
                <w:rStyle w:val="Hipervnculo"/>
                <w:rFonts w:ascii="Palatino Linotype" w:eastAsia="MS Mincho" w:hAnsi="Palatino Linotype" w:cstheme="majorBidi"/>
                <w:b/>
                <w:noProof/>
                <w:sz w:val="24"/>
                <w:szCs w:val="24"/>
                <w:lang w:val="es-ES_tradnl" w:eastAsia="es-ES"/>
              </w:rPr>
              <w:t>TERCERO. Planteamiento de la Litis</w:t>
            </w:r>
            <w:r w:rsidR="00A32953" w:rsidRPr="00315109">
              <w:rPr>
                <w:rStyle w:val="Hipervnculo"/>
                <w:rFonts w:ascii="Palatino Linotype" w:eastAsia="MS Gothic" w:hAnsi="Palatino Linotype" w:cs="Times New Roman"/>
                <w:b/>
                <w:noProof/>
                <w:sz w:val="24"/>
                <w:szCs w:val="24"/>
              </w:rPr>
              <w:t>.</w:t>
            </w:r>
            <w:r w:rsidR="00A32953" w:rsidRPr="00315109">
              <w:rPr>
                <w:rFonts w:ascii="Palatino Linotype" w:hAnsi="Palatino Linotype"/>
                <w:noProof/>
                <w:webHidden/>
                <w:sz w:val="24"/>
                <w:szCs w:val="24"/>
              </w:rPr>
              <w:tab/>
            </w:r>
            <w:r w:rsidR="00A32953" w:rsidRPr="00315109">
              <w:rPr>
                <w:rFonts w:ascii="Palatino Linotype" w:hAnsi="Palatino Linotype"/>
                <w:noProof/>
                <w:webHidden/>
                <w:sz w:val="24"/>
                <w:szCs w:val="24"/>
              </w:rPr>
              <w:fldChar w:fldCharType="begin"/>
            </w:r>
            <w:r w:rsidR="00A32953" w:rsidRPr="00315109">
              <w:rPr>
                <w:rFonts w:ascii="Palatino Linotype" w:hAnsi="Palatino Linotype"/>
                <w:noProof/>
                <w:webHidden/>
                <w:sz w:val="24"/>
                <w:szCs w:val="24"/>
              </w:rPr>
              <w:instrText xml:space="preserve"> PAGEREF _Toc11919677 \h </w:instrText>
            </w:r>
            <w:r w:rsidR="00A32953" w:rsidRPr="00315109">
              <w:rPr>
                <w:rFonts w:ascii="Palatino Linotype" w:hAnsi="Palatino Linotype"/>
                <w:noProof/>
                <w:webHidden/>
                <w:sz w:val="24"/>
                <w:szCs w:val="24"/>
              </w:rPr>
            </w:r>
            <w:r w:rsidR="00A32953" w:rsidRPr="00315109">
              <w:rPr>
                <w:rFonts w:ascii="Palatino Linotype" w:hAnsi="Palatino Linotype"/>
                <w:noProof/>
                <w:webHidden/>
                <w:sz w:val="24"/>
                <w:szCs w:val="24"/>
              </w:rPr>
              <w:fldChar w:fldCharType="separate"/>
            </w:r>
            <w:r w:rsidR="00EC549F" w:rsidRPr="00315109">
              <w:rPr>
                <w:rFonts w:ascii="Palatino Linotype" w:hAnsi="Palatino Linotype"/>
                <w:noProof/>
                <w:webHidden/>
                <w:sz w:val="24"/>
                <w:szCs w:val="24"/>
              </w:rPr>
              <w:t>12</w:t>
            </w:r>
            <w:r w:rsidR="00A32953" w:rsidRPr="00315109">
              <w:rPr>
                <w:rFonts w:ascii="Palatino Linotype" w:hAnsi="Palatino Linotype"/>
                <w:noProof/>
                <w:webHidden/>
                <w:sz w:val="24"/>
                <w:szCs w:val="24"/>
              </w:rPr>
              <w:fldChar w:fldCharType="end"/>
            </w:r>
          </w:hyperlink>
        </w:p>
        <w:p w:rsidR="00A32953" w:rsidRPr="00315109" w:rsidRDefault="009326C6" w:rsidP="00315109">
          <w:pPr>
            <w:pStyle w:val="TDC1"/>
            <w:jc w:val="both"/>
            <w:rPr>
              <w:rFonts w:ascii="Palatino Linotype" w:eastAsiaTheme="minorEastAsia" w:hAnsi="Palatino Linotype"/>
              <w:noProof/>
              <w:sz w:val="24"/>
              <w:szCs w:val="24"/>
              <w:lang w:eastAsia="es-MX"/>
            </w:rPr>
          </w:pPr>
          <w:hyperlink w:anchor="_Toc11919678" w:history="1">
            <w:r w:rsidR="00A32953" w:rsidRPr="00315109">
              <w:rPr>
                <w:rStyle w:val="Hipervnculo"/>
                <w:rFonts w:ascii="Palatino Linotype" w:eastAsia="MS Gothic" w:hAnsi="Palatino Linotype" w:cstheme="majorBidi"/>
                <w:b/>
                <w:noProof/>
                <w:sz w:val="24"/>
                <w:szCs w:val="24"/>
                <w:lang w:val="es-ES_tradnl" w:eastAsia="es-ES"/>
              </w:rPr>
              <w:t>CUARTO. Del estudio y resolución del recurso de revisión.</w:t>
            </w:r>
            <w:r w:rsidR="00A32953" w:rsidRPr="00315109">
              <w:rPr>
                <w:rFonts w:ascii="Palatino Linotype" w:hAnsi="Palatino Linotype"/>
                <w:noProof/>
                <w:webHidden/>
                <w:sz w:val="24"/>
                <w:szCs w:val="24"/>
              </w:rPr>
              <w:tab/>
            </w:r>
            <w:r w:rsidR="00A32953" w:rsidRPr="00315109">
              <w:rPr>
                <w:rFonts w:ascii="Palatino Linotype" w:hAnsi="Palatino Linotype"/>
                <w:noProof/>
                <w:webHidden/>
                <w:sz w:val="24"/>
                <w:szCs w:val="24"/>
              </w:rPr>
              <w:fldChar w:fldCharType="begin"/>
            </w:r>
            <w:r w:rsidR="00A32953" w:rsidRPr="00315109">
              <w:rPr>
                <w:rFonts w:ascii="Palatino Linotype" w:hAnsi="Palatino Linotype"/>
                <w:noProof/>
                <w:webHidden/>
                <w:sz w:val="24"/>
                <w:szCs w:val="24"/>
              </w:rPr>
              <w:instrText xml:space="preserve"> PAGEREF _Toc11919678 \h </w:instrText>
            </w:r>
            <w:r w:rsidR="00A32953" w:rsidRPr="00315109">
              <w:rPr>
                <w:rFonts w:ascii="Palatino Linotype" w:hAnsi="Palatino Linotype"/>
                <w:noProof/>
                <w:webHidden/>
                <w:sz w:val="24"/>
                <w:szCs w:val="24"/>
              </w:rPr>
            </w:r>
            <w:r w:rsidR="00A32953" w:rsidRPr="00315109">
              <w:rPr>
                <w:rFonts w:ascii="Palatino Linotype" w:hAnsi="Palatino Linotype"/>
                <w:noProof/>
                <w:webHidden/>
                <w:sz w:val="24"/>
                <w:szCs w:val="24"/>
              </w:rPr>
              <w:fldChar w:fldCharType="separate"/>
            </w:r>
            <w:r w:rsidR="00EC549F" w:rsidRPr="00315109">
              <w:rPr>
                <w:rFonts w:ascii="Palatino Linotype" w:hAnsi="Palatino Linotype"/>
                <w:noProof/>
                <w:webHidden/>
                <w:sz w:val="24"/>
                <w:szCs w:val="24"/>
              </w:rPr>
              <w:t>21</w:t>
            </w:r>
            <w:r w:rsidR="00A32953" w:rsidRPr="00315109">
              <w:rPr>
                <w:rFonts w:ascii="Palatino Linotype" w:hAnsi="Palatino Linotype"/>
                <w:noProof/>
                <w:webHidden/>
                <w:sz w:val="24"/>
                <w:szCs w:val="24"/>
              </w:rPr>
              <w:fldChar w:fldCharType="end"/>
            </w:r>
          </w:hyperlink>
        </w:p>
        <w:p w:rsidR="00A32953" w:rsidRPr="00315109" w:rsidRDefault="009326C6" w:rsidP="00315109">
          <w:pPr>
            <w:pStyle w:val="TDC1"/>
            <w:jc w:val="both"/>
            <w:rPr>
              <w:rFonts w:ascii="Palatino Linotype" w:eastAsiaTheme="minorEastAsia" w:hAnsi="Palatino Linotype"/>
              <w:noProof/>
              <w:sz w:val="24"/>
              <w:szCs w:val="24"/>
              <w:lang w:eastAsia="es-MX"/>
            </w:rPr>
          </w:pPr>
          <w:hyperlink w:anchor="_Toc11919679" w:history="1">
            <w:r w:rsidR="00A32953" w:rsidRPr="00315109">
              <w:rPr>
                <w:rStyle w:val="Hipervnculo"/>
                <w:rFonts w:ascii="Palatino Linotype" w:eastAsia="MS Gothic" w:hAnsi="Palatino Linotype" w:cstheme="majorBidi"/>
                <w:b/>
                <w:noProof/>
                <w:sz w:val="24"/>
                <w:szCs w:val="24"/>
                <w:lang w:val="es-ES_tradnl" w:eastAsia="es-ES"/>
              </w:rPr>
              <w:t>a) Fuente Obligacional.</w:t>
            </w:r>
            <w:r w:rsidR="00A32953" w:rsidRPr="00315109">
              <w:rPr>
                <w:rFonts w:ascii="Palatino Linotype" w:hAnsi="Palatino Linotype"/>
                <w:noProof/>
                <w:webHidden/>
                <w:sz w:val="24"/>
                <w:szCs w:val="24"/>
              </w:rPr>
              <w:tab/>
            </w:r>
            <w:r w:rsidR="00A32953" w:rsidRPr="00315109">
              <w:rPr>
                <w:rFonts w:ascii="Palatino Linotype" w:hAnsi="Palatino Linotype"/>
                <w:noProof/>
                <w:webHidden/>
                <w:sz w:val="24"/>
                <w:szCs w:val="24"/>
              </w:rPr>
              <w:fldChar w:fldCharType="begin"/>
            </w:r>
            <w:r w:rsidR="00A32953" w:rsidRPr="00315109">
              <w:rPr>
                <w:rFonts w:ascii="Palatino Linotype" w:hAnsi="Palatino Linotype"/>
                <w:noProof/>
                <w:webHidden/>
                <w:sz w:val="24"/>
                <w:szCs w:val="24"/>
              </w:rPr>
              <w:instrText xml:space="preserve"> PAGEREF _Toc11919679 \h </w:instrText>
            </w:r>
            <w:r w:rsidR="00A32953" w:rsidRPr="00315109">
              <w:rPr>
                <w:rFonts w:ascii="Palatino Linotype" w:hAnsi="Palatino Linotype"/>
                <w:noProof/>
                <w:webHidden/>
                <w:sz w:val="24"/>
                <w:szCs w:val="24"/>
              </w:rPr>
            </w:r>
            <w:r w:rsidR="00A32953" w:rsidRPr="00315109">
              <w:rPr>
                <w:rFonts w:ascii="Palatino Linotype" w:hAnsi="Palatino Linotype"/>
                <w:noProof/>
                <w:webHidden/>
                <w:sz w:val="24"/>
                <w:szCs w:val="24"/>
              </w:rPr>
              <w:fldChar w:fldCharType="separate"/>
            </w:r>
            <w:r w:rsidR="00EC549F" w:rsidRPr="00315109">
              <w:rPr>
                <w:rFonts w:ascii="Palatino Linotype" w:hAnsi="Palatino Linotype"/>
                <w:noProof/>
                <w:webHidden/>
                <w:sz w:val="24"/>
                <w:szCs w:val="24"/>
              </w:rPr>
              <w:t>22</w:t>
            </w:r>
            <w:r w:rsidR="00A32953" w:rsidRPr="00315109">
              <w:rPr>
                <w:rFonts w:ascii="Palatino Linotype" w:hAnsi="Palatino Linotype"/>
                <w:noProof/>
                <w:webHidden/>
                <w:sz w:val="24"/>
                <w:szCs w:val="24"/>
              </w:rPr>
              <w:fldChar w:fldCharType="end"/>
            </w:r>
          </w:hyperlink>
        </w:p>
        <w:p w:rsidR="00A32953" w:rsidRPr="00315109" w:rsidRDefault="009326C6" w:rsidP="00315109">
          <w:pPr>
            <w:pStyle w:val="TDC1"/>
            <w:jc w:val="both"/>
            <w:rPr>
              <w:rFonts w:ascii="Palatino Linotype" w:eastAsiaTheme="minorEastAsia" w:hAnsi="Palatino Linotype"/>
              <w:noProof/>
              <w:sz w:val="24"/>
              <w:szCs w:val="24"/>
              <w:lang w:eastAsia="es-MX"/>
            </w:rPr>
          </w:pPr>
          <w:hyperlink w:anchor="_Toc11919680" w:history="1">
            <w:r w:rsidR="00A32953" w:rsidRPr="00315109">
              <w:rPr>
                <w:rStyle w:val="Hipervnculo"/>
                <w:rFonts w:ascii="Palatino Linotype" w:eastAsia="MS Gothic" w:hAnsi="Palatino Linotype" w:cstheme="majorBidi"/>
                <w:b/>
                <w:noProof/>
                <w:sz w:val="24"/>
                <w:szCs w:val="24"/>
                <w:lang w:val="es-ES_tradnl" w:eastAsia="es-ES"/>
              </w:rPr>
              <w:t>b) De la información solicitada y la respuesta del Sujeto Obligado.</w:t>
            </w:r>
            <w:r w:rsidR="00A32953" w:rsidRPr="00315109">
              <w:rPr>
                <w:rFonts w:ascii="Palatino Linotype" w:hAnsi="Palatino Linotype"/>
                <w:noProof/>
                <w:webHidden/>
                <w:sz w:val="24"/>
                <w:szCs w:val="24"/>
              </w:rPr>
              <w:tab/>
            </w:r>
            <w:r w:rsidR="00A32953" w:rsidRPr="00315109">
              <w:rPr>
                <w:rFonts w:ascii="Palatino Linotype" w:hAnsi="Palatino Linotype"/>
                <w:noProof/>
                <w:webHidden/>
                <w:sz w:val="24"/>
                <w:szCs w:val="24"/>
              </w:rPr>
              <w:fldChar w:fldCharType="begin"/>
            </w:r>
            <w:r w:rsidR="00A32953" w:rsidRPr="00315109">
              <w:rPr>
                <w:rFonts w:ascii="Palatino Linotype" w:hAnsi="Palatino Linotype"/>
                <w:noProof/>
                <w:webHidden/>
                <w:sz w:val="24"/>
                <w:szCs w:val="24"/>
              </w:rPr>
              <w:instrText xml:space="preserve"> PAGEREF _Toc11919680 \h </w:instrText>
            </w:r>
            <w:r w:rsidR="00A32953" w:rsidRPr="00315109">
              <w:rPr>
                <w:rFonts w:ascii="Palatino Linotype" w:hAnsi="Palatino Linotype"/>
                <w:noProof/>
                <w:webHidden/>
                <w:sz w:val="24"/>
                <w:szCs w:val="24"/>
              </w:rPr>
            </w:r>
            <w:r w:rsidR="00A32953" w:rsidRPr="00315109">
              <w:rPr>
                <w:rFonts w:ascii="Palatino Linotype" w:hAnsi="Palatino Linotype"/>
                <w:noProof/>
                <w:webHidden/>
                <w:sz w:val="24"/>
                <w:szCs w:val="24"/>
              </w:rPr>
              <w:fldChar w:fldCharType="separate"/>
            </w:r>
            <w:r w:rsidR="00EC549F" w:rsidRPr="00315109">
              <w:rPr>
                <w:rFonts w:ascii="Palatino Linotype" w:hAnsi="Palatino Linotype"/>
                <w:noProof/>
                <w:webHidden/>
                <w:sz w:val="24"/>
                <w:szCs w:val="24"/>
              </w:rPr>
              <w:t>24</w:t>
            </w:r>
            <w:r w:rsidR="00A32953" w:rsidRPr="00315109">
              <w:rPr>
                <w:rFonts w:ascii="Palatino Linotype" w:hAnsi="Palatino Linotype"/>
                <w:noProof/>
                <w:webHidden/>
                <w:sz w:val="24"/>
                <w:szCs w:val="24"/>
              </w:rPr>
              <w:fldChar w:fldCharType="end"/>
            </w:r>
          </w:hyperlink>
        </w:p>
        <w:p w:rsidR="00A32953" w:rsidRPr="00315109" w:rsidRDefault="009326C6" w:rsidP="00315109">
          <w:pPr>
            <w:pStyle w:val="TDC1"/>
            <w:jc w:val="both"/>
            <w:rPr>
              <w:rFonts w:ascii="Palatino Linotype" w:eastAsiaTheme="minorEastAsia" w:hAnsi="Palatino Linotype"/>
              <w:noProof/>
              <w:sz w:val="24"/>
              <w:szCs w:val="24"/>
              <w:lang w:eastAsia="es-MX"/>
            </w:rPr>
          </w:pPr>
          <w:hyperlink w:anchor="_Toc11919681" w:history="1">
            <w:r w:rsidR="00A32953" w:rsidRPr="00315109">
              <w:rPr>
                <w:rStyle w:val="Hipervnculo"/>
                <w:rFonts w:ascii="Palatino Linotype" w:hAnsi="Palatino Linotype" w:cs="Times New Roman"/>
                <w:b/>
                <w:noProof/>
                <w:sz w:val="24"/>
                <w:szCs w:val="24"/>
                <w:lang w:eastAsia="es-ES_tradnl"/>
              </w:rPr>
              <w:t xml:space="preserve">QUINTO. </w:t>
            </w:r>
            <w:r w:rsidR="00A32953" w:rsidRPr="00315109">
              <w:rPr>
                <w:rStyle w:val="Hipervnculo"/>
                <w:rFonts w:ascii="Palatino Linotype" w:hAnsi="Palatino Linotype"/>
                <w:b/>
                <w:noProof/>
                <w:sz w:val="24"/>
                <w:szCs w:val="24"/>
              </w:rPr>
              <w:t xml:space="preserve"> De la elaboración de la versión pública.</w:t>
            </w:r>
            <w:r w:rsidR="00A32953" w:rsidRPr="00315109">
              <w:rPr>
                <w:rFonts w:ascii="Palatino Linotype" w:hAnsi="Palatino Linotype"/>
                <w:noProof/>
                <w:webHidden/>
                <w:sz w:val="24"/>
                <w:szCs w:val="24"/>
              </w:rPr>
              <w:tab/>
            </w:r>
            <w:r w:rsidR="00A32953" w:rsidRPr="00315109">
              <w:rPr>
                <w:rFonts w:ascii="Palatino Linotype" w:hAnsi="Palatino Linotype"/>
                <w:noProof/>
                <w:webHidden/>
                <w:sz w:val="24"/>
                <w:szCs w:val="24"/>
              </w:rPr>
              <w:fldChar w:fldCharType="begin"/>
            </w:r>
            <w:r w:rsidR="00A32953" w:rsidRPr="00315109">
              <w:rPr>
                <w:rFonts w:ascii="Palatino Linotype" w:hAnsi="Palatino Linotype"/>
                <w:noProof/>
                <w:webHidden/>
                <w:sz w:val="24"/>
                <w:szCs w:val="24"/>
              </w:rPr>
              <w:instrText xml:space="preserve"> PAGEREF _Toc11919681 \h </w:instrText>
            </w:r>
            <w:r w:rsidR="00A32953" w:rsidRPr="00315109">
              <w:rPr>
                <w:rFonts w:ascii="Palatino Linotype" w:hAnsi="Palatino Linotype"/>
                <w:noProof/>
                <w:webHidden/>
                <w:sz w:val="24"/>
                <w:szCs w:val="24"/>
              </w:rPr>
            </w:r>
            <w:r w:rsidR="00A32953" w:rsidRPr="00315109">
              <w:rPr>
                <w:rFonts w:ascii="Palatino Linotype" w:hAnsi="Palatino Linotype"/>
                <w:noProof/>
                <w:webHidden/>
                <w:sz w:val="24"/>
                <w:szCs w:val="24"/>
              </w:rPr>
              <w:fldChar w:fldCharType="separate"/>
            </w:r>
            <w:r w:rsidR="00EC549F" w:rsidRPr="00315109">
              <w:rPr>
                <w:rFonts w:ascii="Palatino Linotype" w:hAnsi="Palatino Linotype"/>
                <w:noProof/>
                <w:webHidden/>
                <w:sz w:val="24"/>
                <w:szCs w:val="24"/>
              </w:rPr>
              <w:t>47</w:t>
            </w:r>
            <w:r w:rsidR="00A32953" w:rsidRPr="00315109">
              <w:rPr>
                <w:rFonts w:ascii="Palatino Linotype" w:hAnsi="Palatino Linotype"/>
                <w:noProof/>
                <w:webHidden/>
                <w:sz w:val="24"/>
                <w:szCs w:val="24"/>
              </w:rPr>
              <w:fldChar w:fldCharType="end"/>
            </w:r>
          </w:hyperlink>
        </w:p>
        <w:p w:rsidR="00A32953" w:rsidRPr="00315109" w:rsidRDefault="009326C6" w:rsidP="00315109">
          <w:pPr>
            <w:pStyle w:val="TDC2"/>
            <w:tabs>
              <w:tab w:val="right" w:leader="dot" w:pos="8779"/>
            </w:tabs>
            <w:spacing w:line="360" w:lineRule="auto"/>
            <w:ind w:left="0"/>
            <w:jc w:val="both"/>
            <w:rPr>
              <w:rFonts w:ascii="Palatino Linotype" w:eastAsiaTheme="minorEastAsia" w:hAnsi="Palatino Linotype"/>
              <w:noProof/>
              <w:sz w:val="24"/>
              <w:szCs w:val="24"/>
              <w:lang w:eastAsia="es-MX"/>
            </w:rPr>
          </w:pPr>
          <w:hyperlink w:anchor="_Toc11919682" w:history="1">
            <w:r w:rsidR="00A32953" w:rsidRPr="00315109">
              <w:rPr>
                <w:rStyle w:val="Hipervnculo"/>
                <w:rFonts w:ascii="Palatino Linotype" w:hAnsi="Palatino Linotype"/>
                <w:b/>
                <w:noProof/>
                <w:sz w:val="24"/>
                <w:szCs w:val="24"/>
              </w:rPr>
              <w:t>SEXTO. Vista al Órgano de Control Interno.</w:t>
            </w:r>
            <w:r w:rsidR="00A32953" w:rsidRPr="00315109">
              <w:rPr>
                <w:rFonts w:ascii="Palatino Linotype" w:hAnsi="Palatino Linotype"/>
                <w:noProof/>
                <w:webHidden/>
                <w:sz w:val="24"/>
                <w:szCs w:val="24"/>
              </w:rPr>
              <w:tab/>
            </w:r>
            <w:r w:rsidR="00A32953" w:rsidRPr="00315109">
              <w:rPr>
                <w:rFonts w:ascii="Palatino Linotype" w:hAnsi="Palatino Linotype"/>
                <w:noProof/>
                <w:webHidden/>
                <w:sz w:val="24"/>
                <w:szCs w:val="24"/>
              </w:rPr>
              <w:fldChar w:fldCharType="begin"/>
            </w:r>
            <w:r w:rsidR="00A32953" w:rsidRPr="00315109">
              <w:rPr>
                <w:rFonts w:ascii="Palatino Linotype" w:hAnsi="Palatino Linotype"/>
                <w:noProof/>
                <w:webHidden/>
                <w:sz w:val="24"/>
                <w:szCs w:val="24"/>
              </w:rPr>
              <w:instrText xml:space="preserve"> PAGEREF _Toc11919682 \h </w:instrText>
            </w:r>
            <w:r w:rsidR="00A32953" w:rsidRPr="00315109">
              <w:rPr>
                <w:rFonts w:ascii="Palatino Linotype" w:hAnsi="Palatino Linotype"/>
                <w:noProof/>
                <w:webHidden/>
                <w:sz w:val="24"/>
                <w:szCs w:val="24"/>
              </w:rPr>
            </w:r>
            <w:r w:rsidR="00A32953" w:rsidRPr="00315109">
              <w:rPr>
                <w:rFonts w:ascii="Palatino Linotype" w:hAnsi="Palatino Linotype"/>
                <w:noProof/>
                <w:webHidden/>
                <w:sz w:val="24"/>
                <w:szCs w:val="24"/>
              </w:rPr>
              <w:fldChar w:fldCharType="separate"/>
            </w:r>
            <w:r w:rsidR="00EC549F" w:rsidRPr="00315109">
              <w:rPr>
                <w:rFonts w:ascii="Palatino Linotype" w:hAnsi="Palatino Linotype"/>
                <w:noProof/>
                <w:webHidden/>
                <w:sz w:val="24"/>
                <w:szCs w:val="24"/>
              </w:rPr>
              <w:t>51</w:t>
            </w:r>
            <w:r w:rsidR="00A32953" w:rsidRPr="00315109">
              <w:rPr>
                <w:rFonts w:ascii="Palatino Linotype" w:hAnsi="Palatino Linotype"/>
                <w:noProof/>
                <w:webHidden/>
                <w:sz w:val="24"/>
                <w:szCs w:val="24"/>
              </w:rPr>
              <w:fldChar w:fldCharType="end"/>
            </w:r>
          </w:hyperlink>
        </w:p>
        <w:p w:rsidR="00A32953" w:rsidRPr="00315109" w:rsidRDefault="009326C6" w:rsidP="00315109">
          <w:pPr>
            <w:pStyle w:val="TDC1"/>
            <w:jc w:val="both"/>
            <w:rPr>
              <w:rFonts w:ascii="Palatino Linotype" w:eastAsiaTheme="minorEastAsia" w:hAnsi="Palatino Linotype"/>
              <w:noProof/>
              <w:sz w:val="24"/>
              <w:szCs w:val="24"/>
              <w:lang w:eastAsia="es-MX"/>
            </w:rPr>
          </w:pPr>
          <w:hyperlink w:anchor="_Toc11919683" w:history="1">
            <w:r w:rsidR="00A32953" w:rsidRPr="00315109">
              <w:rPr>
                <w:rStyle w:val="Hipervnculo"/>
                <w:rFonts w:ascii="Palatino Linotype" w:eastAsia="Times New Roman" w:hAnsi="Palatino Linotype" w:cstheme="majorBidi"/>
                <w:b/>
                <w:noProof/>
                <w:sz w:val="24"/>
                <w:szCs w:val="24"/>
                <w:lang w:val="es-ES_tradnl" w:eastAsia="es-ES"/>
              </w:rPr>
              <w:t>R E S O L U T I V O S</w:t>
            </w:r>
            <w:r w:rsidR="00A32953" w:rsidRPr="00315109">
              <w:rPr>
                <w:rFonts w:ascii="Palatino Linotype" w:hAnsi="Palatino Linotype"/>
                <w:noProof/>
                <w:webHidden/>
                <w:sz w:val="24"/>
                <w:szCs w:val="24"/>
              </w:rPr>
              <w:tab/>
            </w:r>
            <w:r w:rsidR="00A32953" w:rsidRPr="00315109">
              <w:rPr>
                <w:rFonts w:ascii="Palatino Linotype" w:hAnsi="Palatino Linotype"/>
                <w:noProof/>
                <w:webHidden/>
                <w:sz w:val="24"/>
                <w:szCs w:val="24"/>
              </w:rPr>
              <w:fldChar w:fldCharType="begin"/>
            </w:r>
            <w:r w:rsidR="00A32953" w:rsidRPr="00315109">
              <w:rPr>
                <w:rFonts w:ascii="Palatino Linotype" w:hAnsi="Palatino Linotype"/>
                <w:noProof/>
                <w:webHidden/>
                <w:sz w:val="24"/>
                <w:szCs w:val="24"/>
              </w:rPr>
              <w:instrText xml:space="preserve"> PAGEREF _Toc11919683 \h </w:instrText>
            </w:r>
            <w:r w:rsidR="00A32953" w:rsidRPr="00315109">
              <w:rPr>
                <w:rFonts w:ascii="Palatino Linotype" w:hAnsi="Palatino Linotype"/>
                <w:noProof/>
                <w:webHidden/>
                <w:sz w:val="24"/>
                <w:szCs w:val="24"/>
              </w:rPr>
            </w:r>
            <w:r w:rsidR="00A32953" w:rsidRPr="00315109">
              <w:rPr>
                <w:rFonts w:ascii="Palatino Linotype" w:hAnsi="Palatino Linotype"/>
                <w:noProof/>
                <w:webHidden/>
                <w:sz w:val="24"/>
                <w:szCs w:val="24"/>
              </w:rPr>
              <w:fldChar w:fldCharType="separate"/>
            </w:r>
            <w:r w:rsidR="00EC549F" w:rsidRPr="00315109">
              <w:rPr>
                <w:rFonts w:ascii="Palatino Linotype" w:hAnsi="Palatino Linotype"/>
                <w:noProof/>
                <w:webHidden/>
                <w:sz w:val="24"/>
                <w:szCs w:val="24"/>
              </w:rPr>
              <w:t>53</w:t>
            </w:r>
            <w:r w:rsidR="00A32953" w:rsidRPr="00315109">
              <w:rPr>
                <w:rFonts w:ascii="Palatino Linotype" w:hAnsi="Palatino Linotype"/>
                <w:noProof/>
                <w:webHidden/>
                <w:sz w:val="24"/>
                <w:szCs w:val="24"/>
              </w:rPr>
              <w:fldChar w:fldCharType="end"/>
            </w:r>
          </w:hyperlink>
        </w:p>
        <w:p w:rsidR="00B85136" w:rsidRPr="00315109" w:rsidRDefault="00315109" w:rsidP="00315109">
          <w:pPr>
            <w:spacing w:after="0" w:line="360" w:lineRule="auto"/>
            <w:rPr>
              <w:rFonts w:ascii="Palatino Linotype" w:hAnsi="Palatino Linotype"/>
              <w:sz w:val="24"/>
              <w:szCs w:val="24"/>
            </w:rPr>
          </w:pPr>
          <w:r>
            <w:rPr>
              <w:rFonts w:ascii="Palatino Linotype" w:hAnsi="Palatino Linotype"/>
              <w:b/>
              <w:bCs/>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-15610</wp:posOffset>
                    </wp:positionH>
                    <wp:positionV relativeFrom="paragraph">
                      <wp:posOffset>29011</wp:posOffset>
                    </wp:positionV>
                    <wp:extent cx="5554639" cy="2210937"/>
                    <wp:effectExtent l="19050" t="19050" r="8255" b="18415"/>
                    <wp:wrapNone/>
                    <wp:docPr id="8" name="Conector recto 8"/>
                    <wp:cNvGraphicFramePr/>
                    <a:graphic xmlns:a="http://schemas.openxmlformats.org/drawingml/2006/main">
                      <a:graphicData uri="http://schemas.microsoft.com/office/word/2010/wordprocessingShape">
                        <wps:wsp>
                          <wps:cNvCnPr/>
                          <wps:spPr>
                            <a:xfrm flipH="1" flipV="1">
                              <a:off x="0" y="0"/>
                              <a:ext cx="5554639" cy="221093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C8C73C" id="Conector recto 8"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1.25pt,2.3pt" to="436.1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" strokecolor="#5b9bd5 [3204]" strokeweight="3pt">
                    <v:stroke joinstyle="miter"/>
                  </v:line>
                </w:pict>
              </mc:Fallback>
            </mc:AlternateContent>
          </w:r>
          <w:r w:rsidR="00B85136" w:rsidRPr="00315109">
            <w:rPr>
              <w:rFonts w:ascii="Palatino Linotype" w:hAnsi="Palatino Linotype"/>
              <w:b/>
              <w:bCs/>
              <w:sz w:val="24"/>
              <w:szCs w:val="24"/>
              <w:lang w:val="es-ES"/>
            </w:rPr>
            <w:fldChar w:fldCharType="end"/>
          </w:r>
        </w:p>
      </w:sdtContent>
    </w:sdt>
    <w:p w:rsidR="001656F1" w:rsidRPr="00315109" w:rsidRDefault="001656F1" w:rsidP="00315109">
      <w:pPr>
        <w:spacing w:after="0" w:line="360" w:lineRule="auto"/>
        <w:jc w:val="both"/>
        <w:rPr>
          <w:rFonts w:ascii="Palatino Linotype" w:eastAsia="MS Mincho" w:hAnsi="Palatino Linotype" w:cs="Times New Roman"/>
          <w:sz w:val="24"/>
          <w:szCs w:val="24"/>
          <w:lang w:val="es-ES_tradnl" w:eastAsia="es-ES"/>
        </w:rPr>
      </w:pPr>
    </w:p>
    <w:p w:rsidR="001C516D" w:rsidRPr="00315109" w:rsidRDefault="001C516D" w:rsidP="00315109">
      <w:pPr>
        <w:spacing w:after="0" w:line="360" w:lineRule="auto"/>
        <w:jc w:val="both"/>
        <w:rPr>
          <w:rFonts w:ascii="Palatino Linotype" w:eastAsia="MS Mincho" w:hAnsi="Palatino Linotype" w:cs="Times New Roman"/>
          <w:sz w:val="24"/>
          <w:szCs w:val="24"/>
          <w:lang w:val="es-ES_tradnl" w:eastAsia="es-ES"/>
        </w:rPr>
      </w:pPr>
    </w:p>
    <w:p w:rsidR="001C516D" w:rsidRPr="00315109" w:rsidRDefault="00315109" w:rsidP="00315109">
      <w:pPr>
        <w:tabs>
          <w:tab w:val="left" w:pos="3611"/>
        </w:tabs>
        <w:spacing w:after="0" w:line="360" w:lineRule="auto"/>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ab/>
      </w:r>
    </w:p>
    <w:p w:rsidR="00454AFA" w:rsidRPr="00315109" w:rsidRDefault="00454AFA" w:rsidP="00315109">
      <w:pPr>
        <w:spacing w:after="0" w:line="360" w:lineRule="auto"/>
        <w:jc w:val="both"/>
        <w:rPr>
          <w:rFonts w:ascii="Palatino Linotype" w:eastAsia="MS Mincho" w:hAnsi="Palatino Linotype" w:cs="Times New Roman"/>
          <w:sz w:val="24"/>
          <w:szCs w:val="24"/>
          <w:lang w:val="es-ES_tradnl" w:eastAsia="es-ES"/>
        </w:rPr>
      </w:pPr>
    </w:p>
    <w:p w:rsidR="00C07697" w:rsidRPr="00315109" w:rsidRDefault="00792776" w:rsidP="00315109">
      <w:pPr>
        <w:spacing w:after="0" w:line="360" w:lineRule="auto"/>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315109">
        <w:rPr>
          <w:rFonts w:ascii="Palatino Linotype" w:eastAsia="MS Mincho" w:hAnsi="Palatino Linotype" w:cs="Times New Roman"/>
          <w:sz w:val="24"/>
          <w:szCs w:val="24"/>
          <w:lang w:val="es-ES_tradnl" w:eastAsia="es-ES"/>
        </w:rPr>
        <w:t xml:space="preserve"> fecha </w:t>
      </w:r>
      <w:r w:rsidR="003B5C69" w:rsidRPr="00315109">
        <w:rPr>
          <w:rFonts w:ascii="Palatino Linotype" w:eastAsia="MS Mincho" w:hAnsi="Palatino Linotype" w:cs="Times New Roman"/>
          <w:sz w:val="24"/>
          <w:szCs w:val="24"/>
          <w:lang w:val="es-ES_tradnl" w:eastAsia="es-ES"/>
        </w:rPr>
        <w:t>veintiséis (26) de junio</w:t>
      </w:r>
      <w:r w:rsidR="00AB56C1" w:rsidRPr="00315109">
        <w:rPr>
          <w:rFonts w:ascii="Palatino Linotype" w:eastAsia="MS Mincho" w:hAnsi="Palatino Linotype" w:cs="Times New Roman"/>
          <w:sz w:val="24"/>
          <w:szCs w:val="24"/>
          <w:lang w:val="es-ES_tradnl" w:eastAsia="es-ES"/>
        </w:rPr>
        <w:t xml:space="preserve"> </w:t>
      </w:r>
      <w:r w:rsidR="00315109">
        <w:rPr>
          <w:rFonts w:ascii="Palatino Linotype" w:eastAsia="MS Mincho" w:hAnsi="Palatino Linotype" w:cs="Times New Roman"/>
          <w:sz w:val="24"/>
          <w:szCs w:val="24"/>
          <w:lang w:val="es-ES_tradnl" w:eastAsia="es-ES"/>
        </w:rPr>
        <w:t>de dos mil diecinueve</w:t>
      </w:r>
      <w:r w:rsidR="00FF1477" w:rsidRPr="00315109">
        <w:rPr>
          <w:rFonts w:ascii="Palatino Linotype" w:eastAsia="MS Mincho" w:hAnsi="Palatino Linotype" w:cs="Times New Roman"/>
          <w:sz w:val="24"/>
          <w:szCs w:val="24"/>
          <w:lang w:val="es-ES_tradnl" w:eastAsia="es-ES"/>
        </w:rPr>
        <w:t>.</w:t>
      </w:r>
    </w:p>
    <w:p w:rsidR="00FF1477" w:rsidRPr="00315109" w:rsidRDefault="00FF1477" w:rsidP="00315109">
      <w:pPr>
        <w:spacing w:after="0" w:line="360" w:lineRule="auto"/>
        <w:jc w:val="both"/>
        <w:rPr>
          <w:rFonts w:ascii="Palatino Linotype" w:eastAsia="MS Mincho" w:hAnsi="Palatino Linotype" w:cs="Times New Roman"/>
          <w:sz w:val="24"/>
          <w:szCs w:val="24"/>
          <w:lang w:val="es-ES_tradnl" w:eastAsia="es-ES"/>
        </w:rPr>
      </w:pPr>
    </w:p>
    <w:p w:rsidR="00792776" w:rsidRPr="00315109" w:rsidRDefault="00792776" w:rsidP="00315109">
      <w:pPr>
        <w:spacing w:after="0" w:line="360" w:lineRule="auto"/>
        <w:jc w:val="both"/>
        <w:rPr>
          <w:rFonts w:ascii="Palatino Linotype" w:hAnsi="Palatino Linotype"/>
          <w:b/>
          <w:sz w:val="24"/>
          <w:szCs w:val="24"/>
        </w:rPr>
      </w:pPr>
      <w:r w:rsidRPr="00315109">
        <w:rPr>
          <w:rFonts w:ascii="Palatino Linotype" w:eastAsia="MS Mincho" w:hAnsi="Palatino Linotype" w:cs="Times New Roman"/>
          <w:b/>
          <w:sz w:val="24"/>
          <w:szCs w:val="24"/>
          <w:lang w:val="es-ES_tradnl" w:eastAsia="es-ES"/>
        </w:rPr>
        <w:t>VISTO</w:t>
      </w:r>
      <w:r w:rsidRPr="00315109">
        <w:rPr>
          <w:rFonts w:ascii="Palatino Linotype" w:eastAsia="MS Mincho" w:hAnsi="Palatino Linotype" w:cs="Times New Roman"/>
          <w:sz w:val="24"/>
          <w:szCs w:val="24"/>
          <w:lang w:val="es-ES_tradnl" w:eastAsia="es-ES"/>
        </w:rPr>
        <w:t xml:space="preserve"> el expediente electrónico formado con motivo del recurso de</w:t>
      </w:r>
      <w:r w:rsidR="00B63653" w:rsidRPr="00315109">
        <w:rPr>
          <w:rFonts w:ascii="Palatino Linotype" w:eastAsia="MS Mincho" w:hAnsi="Palatino Linotype" w:cs="Times New Roman"/>
          <w:sz w:val="24"/>
          <w:szCs w:val="24"/>
          <w:lang w:val="es-ES_tradnl" w:eastAsia="es-ES"/>
        </w:rPr>
        <w:t xml:space="preserve"> revisión</w:t>
      </w:r>
      <w:r w:rsidR="00B63653" w:rsidRPr="00315109">
        <w:rPr>
          <w:rFonts w:ascii="Palatino Linotype" w:eastAsia="MS Mincho" w:hAnsi="Palatino Linotype" w:cs="Arial"/>
          <w:b/>
          <w:bCs/>
          <w:sz w:val="24"/>
          <w:szCs w:val="24"/>
          <w:lang w:val="es-ES_tradnl" w:eastAsia="es-ES"/>
        </w:rPr>
        <w:t xml:space="preserve">, </w:t>
      </w:r>
      <w:r w:rsidR="001C516D" w:rsidRPr="00315109">
        <w:rPr>
          <w:rFonts w:ascii="Palatino Linotype" w:hAnsi="Palatino Linotype" w:cs="Arial"/>
          <w:b/>
          <w:bCs/>
          <w:sz w:val="24"/>
          <w:szCs w:val="24"/>
          <w:lang w:eastAsia="es-MX"/>
        </w:rPr>
        <w:t>2518</w:t>
      </w:r>
      <w:r w:rsidR="00F40914" w:rsidRPr="00315109">
        <w:rPr>
          <w:rFonts w:ascii="Palatino Linotype" w:hAnsi="Palatino Linotype" w:cs="Arial"/>
          <w:b/>
          <w:bCs/>
          <w:sz w:val="24"/>
          <w:szCs w:val="24"/>
          <w:lang w:eastAsia="es-MX"/>
        </w:rPr>
        <w:t xml:space="preserve">/INFOEM/IP/RR/2019 </w:t>
      </w:r>
      <w:r w:rsidRPr="00315109">
        <w:rPr>
          <w:rFonts w:ascii="Palatino Linotype" w:eastAsia="MS Mincho" w:hAnsi="Palatino Linotype" w:cs="Times New Roman"/>
          <w:sz w:val="24"/>
          <w:szCs w:val="24"/>
          <w:lang w:val="es-ES_tradnl" w:eastAsia="es-ES"/>
        </w:rPr>
        <w:t>promovido por</w:t>
      </w:r>
      <w:r w:rsidRPr="00315109">
        <w:rPr>
          <w:rFonts w:ascii="Palatino Linotype" w:hAnsi="Palatino Linotype"/>
          <w:b/>
          <w:sz w:val="24"/>
          <w:szCs w:val="24"/>
        </w:rPr>
        <w:t xml:space="preserve"> </w:t>
      </w:r>
      <w:r w:rsidR="00C13386" w:rsidRPr="00C13386">
        <w:rPr>
          <w:rFonts w:ascii="Palatino Linotype" w:hAnsi="Palatino Linotype"/>
          <w:b/>
          <w:sz w:val="24"/>
          <w:szCs w:val="24"/>
          <w:highlight w:val="black"/>
        </w:rPr>
        <w:t>----------------------------------------</w:t>
      </w:r>
      <w:r w:rsidR="00C13386">
        <w:rPr>
          <w:rFonts w:ascii="Palatino Linotype" w:hAnsi="Palatino Linotype"/>
          <w:b/>
          <w:sz w:val="24"/>
          <w:szCs w:val="24"/>
        </w:rPr>
        <w:t xml:space="preserve"> </w:t>
      </w:r>
      <w:r w:rsidRPr="00315109">
        <w:rPr>
          <w:rFonts w:ascii="Palatino Linotype" w:eastAsia="MS Mincho" w:hAnsi="Palatino Linotype" w:cs="Arial"/>
          <w:sz w:val="24"/>
          <w:szCs w:val="24"/>
          <w:lang w:val="es-ES_tradnl" w:eastAsia="es-ES"/>
        </w:rPr>
        <w:t xml:space="preserve">en su calidad de </w:t>
      </w:r>
      <w:r w:rsidRPr="00315109">
        <w:rPr>
          <w:rFonts w:ascii="Palatino Linotype" w:eastAsia="MS Mincho" w:hAnsi="Palatino Linotype" w:cs="Arial"/>
          <w:b/>
          <w:sz w:val="24"/>
          <w:szCs w:val="24"/>
          <w:lang w:val="es-ES_tradnl" w:eastAsia="es-ES"/>
        </w:rPr>
        <w:t>RECURRENTE</w:t>
      </w:r>
      <w:r w:rsidRPr="00315109">
        <w:rPr>
          <w:rFonts w:ascii="Palatino Linotype" w:eastAsia="MS Mincho" w:hAnsi="Palatino Linotype" w:cs="Arial"/>
          <w:sz w:val="24"/>
          <w:szCs w:val="24"/>
          <w:lang w:val="es-ES_tradnl" w:eastAsia="es-ES"/>
        </w:rPr>
        <w:t xml:space="preserve">, en contra de </w:t>
      </w:r>
      <w:r w:rsidR="005E7BEE" w:rsidRPr="00315109">
        <w:rPr>
          <w:rFonts w:ascii="Palatino Linotype" w:eastAsia="MS Mincho" w:hAnsi="Palatino Linotype" w:cs="Arial"/>
          <w:sz w:val="24"/>
          <w:szCs w:val="24"/>
          <w:lang w:val="es-ES_tradnl" w:eastAsia="es-ES"/>
        </w:rPr>
        <w:t>la respuesta de</w:t>
      </w:r>
      <w:r w:rsidR="00B63653" w:rsidRPr="00315109">
        <w:rPr>
          <w:rFonts w:ascii="Palatino Linotype" w:eastAsia="MS Mincho" w:hAnsi="Palatino Linotype" w:cs="Arial"/>
          <w:sz w:val="24"/>
          <w:szCs w:val="24"/>
          <w:lang w:val="es-ES_tradnl" w:eastAsia="es-ES"/>
        </w:rPr>
        <w:t xml:space="preserve">l </w:t>
      </w:r>
      <w:r w:rsidR="00B63653" w:rsidRPr="00315109">
        <w:rPr>
          <w:rFonts w:ascii="Palatino Linotype" w:eastAsia="MS Mincho" w:hAnsi="Palatino Linotype" w:cs="Arial"/>
          <w:b/>
          <w:sz w:val="24"/>
          <w:szCs w:val="24"/>
          <w:lang w:val="es-ES_tradnl" w:eastAsia="es-ES"/>
        </w:rPr>
        <w:t xml:space="preserve">Ayuntamiento de </w:t>
      </w:r>
      <w:r w:rsidR="001C516D" w:rsidRPr="00315109">
        <w:rPr>
          <w:rFonts w:ascii="Palatino Linotype" w:eastAsia="MS Mincho" w:hAnsi="Palatino Linotype" w:cs="Arial"/>
          <w:b/>
          <w:sz w:val="24"/>
          <w:szCs w:val="24"/>
          <w:lang w:val="es-ES_tradnl" w:eastAsia="es-ES"/>
        </w:rPr>
        <w:t xml:space="preserve">Toluca </w:t>
      </w:r>
      <w:r w:rsidRPr="00315109">
        <w:rPr>
          <w:rFonts w:ascii="Palatino Linotype" w:eastAsia="MS Mincho" w:hAnsi="Palatino Linotype" w:cs="Times New Roman"/>
          <w:sz w:val="24"/>
          <w:szCs w:val="24"/>
          <w:lang w:val="es-ES_tradnl" w:eastAsia="es-ES"/>
        </w:rPr>
        <w:t>en lo sucesivo el</w:t>
      </w:r>
      <w:r w:rsidRPr="00315109">
        <w:rPr>
          <w:rFonts w:ascii="Palatino Linotype" w:eastAsia="MS Mincho" w:hAnsi="Palatino Linotype" w:cs="Times New Roman"/>
          <w:b/>
          <w:sz w:val="24"/>
          <w:szCs w:val="24"/>
          <w:lang w:val="es-ES_tradnl" w:eastAsia="es-ES"/>
        </w:rPr>
        <w:t xml:space="preserve"> SUJETO OBLIGADO, </w:t>
      </w:r>
      <w:r w:rsidRPr="00315109">
        <w:rPr>
          <w:rFonts w:ascii="Palatino Linotype" w:eastAsia="MS Mincho" w:hAnsi="Palatino Linotype" w:cs="Times New Roman"/>
          <w:sz w:val="24"/>
          <w:szCs w:val="24"/>
          <w:lang w:val="es-ES_tradnl" w:eastAsia="es-ES"/>
        </w:rPr>
        <w:t>se procede a dictar la presente resolución, con base en los siguientes:</w:t>
      </w:r>
    </w:p>
    <w:p w:rsidR="005E7BEE" w:rsidRDefault="005E7BEE" w:rsidP="00315109">
      <w:pPr>
        <w:spacing w:after="0" w:line="360" w:lineRule="auto"/>
        <w:jc w:val="both"/>
        <w:rPr>
          <w:rFonts w:ascii="Palatino Linotype" w:eastAsia="MS Mincho" w:hAnsi="Palatino Linotype" w:cs="Times New Roman"/>
          <w:b/>
          <w:sz w:val="24"/>
          <w:szCs w:val="24"/>
          <w:lang w:val="es-ES_tradnl" w:eastAsia="es-ES"/>
        </w:rPr>
      </w:pPr>
    </w:p>
    <w:p w:rsidR="00315109" w:rsidRPr="00315109" w:rsidRDefault="00315109" w:rsidP="00315109">
      <w:pPr>
        <w:spacing w:after="0" w:line="360" w:lineRule="auto"/>
        <w:jc w:val="both"/>
        <w:rPr>
          <w:rFonts w:ascii="Palatino Linotype" w:eastAsia="MS Mincho" w:hAnsi="Palatino Linotype" w:cs="Times New Roman"/>
          <w:b/>
          <w:sz w:val="24"/>
          <w:szCs w:val="24"/>
          <w:lang w:val="es-ES_tradnl" w:eastAsia="es-ES"/>
        </w:rPr>
      </w:pPr>
    </w:p>
    <w:p w:rsidR="00792776" w:rsidRPr="00315109" w:rsidRDefault="00792776" w:rsidP="00315109">
      <w:pPr>
        <w:keepNext/>
        <w:keepLines/>
        <w:spacing w:after="0" w:line="360" w:lineRule="auto"/>
        <w:jc w:val="center"/>
        <w:outlineLvl w:val="0"/>
        <w:rPr>
          <w:rFonts w:ascii="Palatino Linotype" w:eastAsia="MS Gothic" w:hAnsi="Palatino Linotype" w:cs="Times New Roman"/>
          <w:b/>
          <w:sz w:val="24"/>
          <w:szCs w:val="24"/>
          <w:lang w:val="de-DE"/>
        </w:rPr>
      </w:pPr>
      <w:bookmarkStart w:id="0" w:name="_Toc11919673"/>
      <w:r w:rsidRPr="00315109">
        <w:rPr>
          <w:rFonts w:ascii="Palatino Linotype" w:eastAsia="MS Gothic" w:hAnsi="Palatino Linotype" w:cs="Times New Roman"/>
          <w:b/>
          <w:sz w:val="24"/>
          <w:szCs w:val="24"/>
          <w:lang w:val="de-DE"/>
        </w:rPr>
        <w:t>A N T E C E D E N T E S</w:t>
      </w:r>
      <w:bookmarkEnd w:id="0"/>
    </w:p>
    <w:p w:rsidR="00792776" w:rsidRPr="00315109" w:rsidRDefault="00792776" w:rsidP="00315109">
      <w:pPr>
        <w:spacing w:after="0" w:line="360" w:lineRule="auto"/>
        <w:rPr>
          <w:rFonts w:ascii="Palatino Linotype" w:hAnsi="Palatino Linotype"/>
          <w:sz w:val="24"/>
          <w:szCs w:val="24"/>
          <w:lang w:val="de-DE"/>
        </w:rPr>
      </w:pPr>
    </w:p>
    <w:p w:rsidR="00792776" w:rsidRPr="00315109" w:rsidRDefault="00792776" w:rsidP="00315109">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315109">
        <w:rPr>
          <w:rFonts w:ascii="Palatino Linotype" w:eastAsia="Calibri" w:hAnsi="Palatino Linotype" w:cs="Arial"/>
          <w:sz w:val="24"/>
          <w:szCs w:val="24"/>
          <w:lang w:val="es-ES" w:eastAsia="es-ES"/>
        </w:rPr>
        <w:t>El día</w:t>
      </w:r>
      <w:r w:rsidR="00B63653" w:rsidRPr="00315109">
        <w:rPr>
          <w:rFonts w:ascii="Palatino Linotype" w:eastAsia="Calibri" w:hAnsi="Palatino Linotype" w:cs="Arial"/>
          <w:sz w:val="24"/>
          <w:szCs w:val="24"/>
          <w:lang w:val="es-ES" w:eastAsia="es-ES"/>
        </w:rPr>
        <w:t xml:space="preserve"> vei</w:t>
      </w:r>
      <w:r w:rsidR="001C516D" w:rsidRPr="00315109">
        <w:rPr>
          <w:rFonts w:ascii="Palatino Linotype" w:eastAsia="Calibri" w:hAnsi="Palatino Linotype" w:cs="Arial"/>
          <w:sz w:val="24"/>
          <w:szCs w:val="24"/>
          <w:lang w:val="es-ES" w:eastAsia="es-ES"/>
        </w:rPr>
        <w:t>ntiocho</w:t>
      </w:r>
      <w:r w:rsidR="00B63653" w:rsidRPr="00315109">
        <w:rPr>
          <w:rFonts w:ascii="Palatino Linotype" w:eastAsia="Calibri" w:hAnsi="Palatino Linotype" w:cs="Arial"/>
          <w:sz w:val="24"/>
          <w:szCs w:val="24"/>
          <w:lang w:val="es-ES" w:eastAsia="es-ES"/>
        </w:rPr>
        <w:t xml:space="preserve"> </w:t>
      </w:r>
      <w:r w:rsidR="00C25D6B" w:rsidRPr="00315109">
        <w:rPr>
          <w:rFonts w:ascii="Palatino Linotype" w:eastAsia="Times New Roman" w:hAnsi="Palatino Linotype" w:cs="Arial"/>
          <w:sz w:val="24"/>
          <w:szCs w:val="24"/>
          <w:lang w:val="es-ES" w:eastAsia="es-ES"/>
        </w:rPr>
        <w:t>(2</w:t>
      </w:r>
      <w:r w:rsidR="001C516D" w:rsidRPr="00315109">
        <w:rPr>
          <w:rFonts w:ascii="Palatino Linotype" w:eastAsia="Times New Roman" w:hAnsi="Palatino Linotype" w:cs="Arial"/>
          <w:sz w:val="24"/>
          <w:szCs w:val="24"/>
          <w:lang w:val="es-ES" w:eastAsia="es-ES"/>
        </w:rPr>
        <w:t>8</w:t>
      </w:r>
      <w:r w:rsidR="00960D99" w:rsidRPr="00315109">
        <w:rPr>
          <w:rFonts w:ascii="Palatino Linotype" w:eastAsia="Times New Roman" w:hAnsi="Palatino Linotype" w:cs="Arial"/>
          <w:sz w:val="24"/>
          <w:szCs w:val="24"/>
          <w:lang w:val="es-ES" w:eastAsia="es-ES"/>
        </w:rPr>
        <w:t xml:space="preserve">) de </w:t>
      </w:r>
      <w:r w:rsidR="001C516D" w:rsidRPr="00315109">
        <w:rPr>
          <w:rFonts w:ascii="Palatino Linotype" w:eastAsia="Times New Roman" w:hAnsi="Palatino Linotype" w:cs="Arial"/>
          <w:sz w:val="24"/>
          <w:szCs w:val="24"/>
          <w:lang w:val="es-ES" w:eastAsia="es-ES"/>
        </w:rPr>
        <w:t>febrero</w:t>
      </w:r>
      <w:r w:rsidR="00F40914" w:rsidRPr="00315109">
        <w:rPr>
          <w:rFonts w:ascii="Palatino Linotype" w:eastAsia="Times New Roman" w:hAnsi="Palatino Linotype" w:cs="Arial"/>
          <w:sz w:val="24"/>
          <w:szCs w:val="24"/>
          <w:lang w:val="es-ES" w:eastAsia="es-ES"/>
        </w:rPr>
        <w:t xml:space="preserve"> de dos mil diecinueve</w:t>
      </w:r>
      <w:r w:rsidRPr="00315109">
        <w:rPr>
          <w:rFonts w:ascii="Palatino Linotype" w:eastAsia="Calibri" w:hAnsi="Palatino Linotype" w:cs="Arial"/>
          <w:sz w:val="24"/>
          <w:szCs w:val="24"/>
          <w:lang w:val="es-ES" w:eastAsia="es-ES"/>
        </w:rPr>
        <w:t>,</w:t>
      </w:r>
      <w:r w:rsidRPr="00315109">
        <w:rPr>
          <w:rFonts w:ascii="Palatino Linotype" w:eastAsia="Calibri" w:hAnsi="Palatino Linotype" w:cs="Times New Roman"/>
          <w:sz w:val="24"/>
          <w:szCs w:val="24"/>
          <w:lang w:val="es-ES" w:eastAsia="es-ES"/>
        </w:rPr>
        <w:t xml:space="preserve"> se presentó </w:t>
      </w:r>
      <w:r w:rsidRPr="00315109">
        <w:rPr>
          <w:rFonts w:ascii="Palatino Linotype" w:eastAsia="Calibri" w:hAnsi="Palatino Linotype" w:cs="Arial"/>
          <w:sz w:val="24"/>
          <w:szCs w:val="24"/>
          <w:lang w:val="es-ES" w:eastAsia="es-ES"/>
        </w:rPr>
        <w:t xml:space="preserve">ante el </w:t>
      </w:r>
      <w:r w:rsidRPr="00315109">
        <w:rPr>
          <w:rFonts w:ascii="Palatino Linotype" w:eastAsia="Calibri" w:hAnsi="Palatino Linotype" w:cs="Arial"/>
          <w:b/>
          <w:sz w:val="24"/>
          <w:szCs w:val="24"/>
          <w:lang w:val="es-ES" w:eastAsia="es-ES"/>
        </w:rPr>
        <w:t>SUJETO OBLIGADO</w:t>
      </w:r>
      <w:r w:rsidRPr="00315109">
        <w:rPr>
          <w:rFonts w:ascii="Palatino Linotype" w:eastAsia="Calibri" w:hAnsi="Palatino Linotype" w:cs="Arial"/>
          <w:sz w:val="24"/>
          <w:szCs w:val="24"/>
          <w:lang w:val="es-ES_tradnl" w:eastAsia="es-ES"/>
        </w:rPr>
        <w:t xml:space="preserve"> vía </w:t>
      </w:r>
      <w:r w:rsidRPr="00315109">
        <w:rPr>
          <w:rFonts w:ascii="Palatino Linotype" w:eastAsia="Calibri" w:hAnsi="Palatino Linotype" w:cs="Arial"/>
          <w:sz w:val="24"/>
          <w:szCs w:val="24"/>
          <w:lang w:val="es-ES" w:eastAsia="es-ES"/>
        </w:rPr>
        <w:t xml:space="preserve">Sistema de Acceso a la Información Mexiquense </w:t>
      </w:r>
      <w:r w:rsidRPr="00315109">
        <w:rPr>
          <w:rFonts w:ascii="Palatino Linotype" w:eastAsia="Calibri" w:hAnsi="Palatino Linotype" w:cs="Arial"/>
          <w:b/>
          <w:sz w:val="24"/>
          <w:szCs w:val="24"/>
          <w:lang w:val="es-ES" w:eastAsia="es-ES"/>
        </w:rPr>
        <w:t>SAIMEX</w:t>
      </w:r>
      <w:r w:rsidRPr="00315109">
        <w:rPr>
          <w:rFonts w:ascii="Palatino Linotype" w:eastAsia="Calibri" w:hAnsi="Palatino Linotype" w:cs="Arial"/>
          <w:sz w:val="24"/>
          <w:szCs w:val="24"/>
          <w:lang w:val="es-ES" w:eastAsia="es-ES"/>
        </w:rPr>
        <w:t>, la solicitud de infor</w:t>
      </w:r>
      <w:r w:rsidR="005D1CFC" w:rsidRPr="00315109">
        <w:rPr>
          <w:rFonts w:ascii="Palatino Linotype" w:eastAsia="Calibri" w:hAnsi="Palatino Linotype" w:cs="Arial"/>
          <w:sz w:val="24"/>
          <w:szCs w:val="24"/>
          <w:lang w:val="es-ES" w:eastAsia="es-ES"/>
        </w:rPr>
        <w:t>m</w:t>
      </w:r>
      <w:r w:rsidR="00F40914" w:rsidRPr="00315109">
        <w:rPr>
          <w:rFonts w:ascii="Palatino Linotype" w:eastAsia="Calibri" w:hAnsi="Palatino Linotype" w:cs="Arial"/>
          <w:sz w:val="24"/>
          <w:szCs w:val="24"/>
          <w:lang w:val="es-ES" w:eastAsia="es-ES"/>
        </w:rPr>
        <w:t>ación pública registrada con el número</w:t>
      </w:r>
      <w:r w:rsidR="005D1CFC" w:rsidRPr="00315109">
        <w:rPr>
          <w:rFonts w:ascii="Palatino Linotype" w:eastAsia="Calibri" w:hAnsi="Palatino Linotype" w:cs="Arial"/>
          <w:sz w:val="24"/>
          <w:szCs w:val="24"/>
          <w:lang w:val="es-ES" w:eastAsia="es-ES"/>
        </w:rPr>
        <w:t xml:space="preserve"> </w:t>
      </w:r>
      <w:r w:rsidR="00C25D6B" w:rsidRPr="00315109">
        <w:rPr>
          <w:rFonts w:ascii="Palatino Linotype" w:eastAsia="Times New Roman" w:hAnsi="Palatino Linotype" w:cs="Arial"/>
          <w:b/>
          <w:bCs/>
          <w:sz w:val="24"/>
          <w:szCs w:val="24"/>
          <w:lang w:eastAsia="es-ES"/>
        </w:rPr>
        <w:t>00</w:t>
      </w:r>
      <w:r w:rsidR="001C516D" w:rsidRPr="00315109">
        <w:rPr>
          <w:rFonts w:ascii="Palatino Linotype" w:eastAsia="Times New Roman" w:hAnsi="Palatino Linotype" w:cs="Arial"/>
          <w:b/>
          <w:bCs/>
          <w:sz w:val="24"/>
          <w:szCs w:val="24"/>
          <w:lang w:eastAsia="es-ES"/>
        </w:rPr>
        <w:t>113</w:t>
      </w:r>
      <w:r w:rsidR="00C64E0E" w:rsidRPr="00315109">
        <w:rPr>
          <w:rFonts w:ascii="Palatino Linotype" w:eastAsia="Times New Roman" w:hAnsi="Palatino Linotype" w:cs="Arial"/>
          <w:b/>
          <w:bCs/>
          <w:sz w:val="24"/>
          <w:szCs w:val="24"/>
          <w:lang w:eastAsia="es-ES"/>
        </w:rPr>
        <w:t>/</w:t>
      </w:r>
      <w:r w:rsidR="00770F1F" w:rsidRPr="00315109">
        <w:rPr>
          <w:rFonts w:ascii="Palatino Linotype" w:eastAsia="Times New Roman" w:hAnsi="Palatino Linotype" w:cs="Arial"/>
          <w:b/>
          <w:bCs/>
          <w:sz w:val="24"/>
          <w:szCs w:val="24"/>
          <w:lang w:eastAsia="es-ES"/>
        </w:rPr>
        <w:t>TOLUCA</w:t>
      </w:r>
      <w:r w:rsidR="00C64E0E" w:rsidRPr="00315109">
        <w:rPr>
          <w:rFonts w:ascii="Palatino Linotype" w:eastAsia="Times New Roman" w:hAnsi="Palatino Linotype" w:cs="Arial"/>
          <w:b/>
          <w:bCs/>
          <w:sz w:val="24"/>
          <w:szCs w:val="24"/>
          <w:lang w:eastAsia="es-ES"/>
        </w:rPr>
        <w:t>/IP/201</w:t>
      </w:r>
      <w:r w:rsidR="00F40914" w:rsidRPr="00315109">
        <w:rPr>
          <w:rFonts w:ascii="Palatino Linotype" w:eastAsia="Times New Roman" w:hAnsi="Palatino Linotype" w:cs="Arial"/>
          <w:b/>
          <w:bCs/>
          <w:sz w:val="24"/>
          <w:szCs w:val="24"/>
          <w:lang w:eastAsia="es-ES"/>
        </w:rPr>
        <w:t>9</w:t>
      </w:r>
      <w:r w:rsidR="00F40914" w:rsidRPr="00315109">
        <w:rPr>
          <w:rFonts w:ascii="Palatino Linotype" w:eastAsia="MS Mincho" w:hAnsi="Palatino Linotype" w:cs="Times New Roman"/>
          <w:b/>
          <w:bCs/>
          <w:sz w:val="24"/>
          <w:szCs w:val="24"/>
          <w:lang w:val="es-ES_tradnl" w:eastAsia="es-ES"/>
        </w:rPr>
        <w:t xml:space="preserve"> </w:t>
      </w:r>
      <w:r w:rsidRPr="00315109">
        <w:rPr>
          <w:rFonts w:ascii="Palatino Linotype" w:eastAsia="Calibri" w:hAnsi="Palatino Linotype" w:cs="Arial"/>
          <w:sz w:val="24"/>
          <w:szCs w:val="24"/>
          <w:lang w:val="es-ES" w:eastAsia="es-ES"/>
        </w:rPr>
        <w:t>mediante la cual solicitó:</w:t>
      </w:r>
    </w:p>
    <w:p w:rsidR="004A3422" w:rsidRDefault="004A3422" w:rsidP="00315109">
      <w:pPr>
        <w:spacing w:after="0" w:line="360" w:lineRule="auto"/>
        <w:ind w:left="426"/>
        <w:contextualSpacing/>
        <w:jc w:val="both"/>
        <w:rPr>
          <w:rFonts w:ascii="Palatino Linotype" w:eastAsia="Calibri" w:hAnsi="Palatino Linotype" w:cs="Arial"/>
          <w:sz w:val="24"/>
          <w:szCs w:val="24"/>
          <w:lang w:val="es-ES" w:eastAsia="es-ES"/>
        </w:rPr>
      </w:pPr>
    </w:p>
    <w:p w:rsidR="00315109" w:rsidRDefault="00315109" w:rsidP="00315109">
      <w:pPr>
        <w:spacing w:after="0" w:line="360" w:lineRule="auto"/>
        <w:ind w:left="426"/>
        <w:contextualSpacing/>
        <w:jc w:val="both"/>
        <w:rPr>
          <w:rFonts w:ascii="Palatino Linotype" w:eastAsia="Calibri" w:hAnsi="Palatino Linotype" w:cs="Arial"/>
          <w:sz w:val="24"/>
          <w:szCs w:val="24"/>
          <w:lang w:val="es-ES" w:eastAsia="es-ES"/>
        </w:rPr>
      </w:pPr>
    </w:p>
    <w:p w:rsidR="00315109" w:rsidRDefault="00315109" w:rsidP="00315109">
      <w:pPr>
        <w:spacing w:after="0" w:line="360" w:lineRule="auto"/>
        <w:ind w:left="426"/>
        <w:contextualSpacing/>
        <w:jc w:val="both"/>
        <w:rPr>
          <w:rFonts w:ascii="Palatino Linotype" w:eastAsia="Calibri" w:hAnsi="Palatino Linotype" w:cs="Arial"/>
          <w:sz w:val="24"/>
          <w:szCs w:val="24"/>
          <w:lang w:val="es-ES" w:eastAsia="es-ES"/>
        </w:rPr>
      </w:pPr>
    </w:p>
    <w:p w:rsidR="00315109" w:rsidRPr="00315109" w:rsidRDefault="00315109" w:rsidP="00315109">
      <w:pPr>
        <w:spacing w:after="0" w:line="360" w:lineRule="auto"/>
        <w:ind w:left="426"/>
        <w:contextualSpacing/>
        <w:jc w:val="both"/>
        <w:rPr>
          <w:rFonts w:ascii="Palatino Linotype" w:eastAsia="Calibri" w:hAnsi="Palatino Linotype" w:cs="Arial"/>
          <w:sz w:val="24"/>
          <w:szCs w:val="24"/>
          <w:lang w:val="es-ES" w:eastAsia="es-ES"/>
        </w:rPr>
      </w:pPr>
    </w:p>
    <w:p w:rsidR="00792776" w:rsidRPr="00315109" w:rsidRDefault="00987E5C" w:rsidP="00315109">
      <w:pPr>
        <w:pStyle w:val="Prrafodelista"/>
        <w:spacing w:after="0" w:line="360" w:lineRule="auto"/>
        <w:ind w:left="567" w:right="567"/>
        <w:jc w:val="both"/>
        <w:rPr>
          <w:rFonts w:ascii="Palatino Linotype" w:eastAsia="Times New Roman" w:hAnsi="Palatino Linotype" w:cs="Arial"/>
          <w:b/>
          <w:bCs/>
          <w:sz w:val="24"/>
          <w:szCs w:val="24"/>
          <w:lang w:eastAsia="es-ES"/>
        </w:rPr>
      </w:pPr>
      <w:r w:rsidRPr="00315109">
        <w:rPr>
          <w:rFonts w:ascii="Palatino Linotype" w:hAnsi="Palatino Linotype"/>
          <w:i/>
          <w:color w:val="000000"/>
          <w:sz w:val="24"/>
          <w:szCs w:val="24"/>
        </w:rPr>
        <w:t>“</w:t>
      </w:r>
      <w:r w:rsidR="001C516D" w:rsidRPr="00315109">
        <w:rPr>
          <w:rFonts w:ascii="Palatino Linotype" w:hAnsi="Palatino Linotype"/>
          <w:i/>
          <w:color w:val="000000"/>
          <w:sz w:val="24"/>
          <w:szCs w:val="24"/>
        </w:rPr>
        <w:t xml:space="preserve">Con base a los requisitos para enviar a la legislatura el presupuesto 2019 de su municipio solicitamos la siguiente información: A:_ copia ( en </w:t>
      </w:r>
      <w:proofErr w:type="spellStart"/>
      <w:r w:rsidR="001C516D" w:rsidRPr="00315109">
        <w:rPr>
          <w:rFonts w:ascii="Palatino Linotype" w:hAnsi="Palatino Linotype"/>
          <w:i/>
          <w:color w:val="000000"/>
          <w:sz w:val="24"/>
          <w:szCs w:val="24"/>
        </w:rPr>
        <w:t>pdf</w:t>
      </w:r>
      <w:proofErr w:type="spellEnd"/>
      <w:r w:rsidR="001C516D" w:rsidRPr="00315109">
        <w:rPr>
          <w:rFonts w:ascii="Palatino Linotype" w:hAnsi="Palatino Linotype"/>
          <w:i/>
          <w:color w:val="000000"/>
          <w:sz w:val="24"/>
          <w:szCs w:val="24"/>
        </w:rPr>
        <w:t xml:space="preserve">) del Paquete Presupuestal Municipal 2019impreso: 1.Oficio de Entrega del Presupuesto de Ingresos y Egresos Municipal al Órgano Superior de Fiscalización del Estado de México.2.Copia Certificada del Acta de Cabildo para el caso de los Ayuntamientos o del Órgano máximo de Gobierno para el caso de los Organismos Descentralizados, en la que se haya autorizado el Presupuesto. </w:t>
      </w:r>
      <w:proofErr w:type="gramStart"/>
      <w:r w:rsidR="001C516D" w:rsidRPr="00315109">
        <w:rPr>
          <w:rFonts w:ascii="Palatino Linotype" w:hAnsi="Palatino Linotype"/>
          <w:i/>
          <w:color w:val="000000"/>
          <w:sz w:val="24"/>
          <w:szCs w:val="24"/>
        </w:rPr>
        <w:t>3.Carátula</w:t>
      </w:r>
      <w:proofErr w:type="gramEnd"/>
      <w:r w:rsidR="001C516D" w:rsidRPr="00315109">
        <w:rPr>
          <w:rFonts w:ascii="Palatino Linotype" w:hAnsi="Palatino Linotype"/>
          <w:i/>
          <w:color w:val="000000"/>
          <w:sz w:val="24"/>
          <w:szCs w:val="24"/>
        </w:rPr>
        <w:t xml:space="preserve"> de Presupuesto de Ingresos (PbRM-03b)4.Carátula de Presupuesto de Egresos (PbRM-04d)5.Presupuesto de Ingresos Detallado (PbRM-03a)6.Presupuesto de Egresos Global Calendarizado (PbRM-04c)7.Tabulador de Sueldos (PbRM-05)8.Programa Anual de Adquisiciones (PbRM-06)9.Programa Anual de Obra(PbRM-07a)110.Programa Anual de Reparaciones y Mantenimientos (PbRM-07b) B.- copia ( en </w:t>
      </w:r>
      <w:proofErr w:type="spellStart"/>
      <w:r w:rsidR="001C516D" w:rsidRPr="00315109">
        <w:rPr>
          <w:rFonts w:ascii="Palatino Linotype" w:hAnsi="Palatino Linotype"/>
          <w:i/>
          <w:color w:val="000000"/>
          <w:sz w:val="24"/>
          <w:szCs w:val="24"/>
        </w:rPr>
        <w:t>pdf</w:t>
      </w:r>
      <w:proofErr w:type="spellEnd"/>
      <w:r w:rsidR="001C516D" w:rsidRPr="00315109">
        <w:rPr>
          <w:rFonts w:ascii="Palatino Linotype" w:hAnsi="Palatino Linotype"/>
          <w:i/>
          <w:color w:val="000000"/>
          <w:sz w:val="24"/>
          <w:szCs w:val="24"/>
        </w:rPr>
        <w:t>) de INFORMACIÓN EN ELECTRÓNICO, PDF o JPG :I. Información con firmas y digitalizada1.Carátula de Presupuesto de Ingresos (PbRM-03b)2.Carátula de Presupuesto de Egresos (PbRM-04d)3.Presupuesto de Ingresos Detallado (PbRM-03a)4.Presupuesto de Egresos Global Calendarizado (PbRM-04c)5.Programa Anual de Adquisiciones (PbRM-06)6.Programa Anual de Obra (PbRM-07a)17.Programa Anual de Reparaciones y Mantenimientos (PbRM-07b)18.Proyecciones de Ingresos –LDF (Formato 7a-LDF)9.Proyecciones de Egresos –LDF (Formato 7b-LDF)10.Resultado de Ingresos-LDF (Formato 7c-LDF)11.Resultado de Egresos-LDF (Formato 7d-DF)12.Descripción de los riesgos relevantes para las finanzas públicas, incluyendo los montos de deuda contingente, acompañados de propuestas de acción para enfrentarlos-LDF (Formato Libre)13.Formato de Remuneraciones de Servidores Públicos. Información en formato PDF1.Programa Anual Dimensión Administrativa del Gasto (PbRM-01a</w:t>
      </w:r>
      <w:proofErr w:type="gramStart"/>
      <w:r w:rsidR="001C516D" w:rsidRPr="00315109">
        <w:rPr>
          <w:rFonts w:ascii="Palatino Linotype" w:hAnsi="Palatino Linotype"/>
          <w:i/>
          <w:color w:val="000000"/>
          <w:sz w:val="24"/>
          <w:szCs w:val="24"/>
        </w:rPr>
        <w:t>)2.Programa</w:t>
      </w:r>
      <w:proofErr w:type="gramEnd"/>
      <w:r w:rsidR="001C516D" w:rsidRPr="00315109">
        <w:rPr>
          <w:rFonts w:ascii="Palatino Linotype" w:hAnsi="Palatino Linotype"/>
          <w:i/>
          <w:color w:val="000000"/>
          <w:sz w:val="24"/>
          <w:szCs w:val="24"/>
        </w:rPr>
        <w:t xml:space="preserve"> Anual Descripción del Programa Presupuestario (PbRM-01b)3.Programa Anual de Metas de Actividad por Proyecto (PbRM-01c)4.Calendarización de Metas de Actividad por Proyecto (PbRM-02a. Estos documentos son los mismos que se entregaron con fecha </w:t>
      </w:r>
      <w:proofErr w:type="gramStart"/>
      <w:r w:rsidR="001C516D" w:rsidRPr="00315109">
        <w:rPr>
          <w:rFonts w:ascii="Palatino Linotype" w:hAnsi="Palatino Linotype"/>
          <w:i/>
          <w:color w:val="000000"/>
          <w:sz w:val="24"/>
          <w:szCs w:val="24"/>
        </w:rPr>
        <w:t>limite</w:t>
      </w:r>
      <w:proofErr w:type="gramEnd"/>
      <w:r w:rsidR="001C516D" w:rsidRPr="00315109">
        <w:rPr>
          <w:rFonts w:ascii="Palatino Linotype" w:hAnsi="Palatino Linotype"/>
          <w:i/>
          <w:color w:val="000000"/>
          <w:sz w:val="24"/>
          <w:szCs w:val="24"/>
        </w:rPr>
        <w:t xml:space="preserve"> 25 de febrero al OSFEM, se basan en los lineamientos oficiales, no integrar a esta los formatos de texto. C.- solicitamos también las actas de las comisiones de ingresos, egresos donde se delibero este presupuesto 2019, incluir en este caso todo el material deliberativo. D: acta de cabildo donde se aprobó este presupuesto. </w:t>
      </w:r>
      <w:r w:rsidR="00C64E0E" w:rsidRPr="00315109">
        <w:rPr>
          <w:rFonts w:ascii="Palatino Linotype" w:hAnsi="Palatino Linotype"/>
          <w:i/>
          <w:color w:val="000000"/>
          <w:sz w:val="24"/>
          <w:szCs w:val="24"/>
        </w:rPr>
        <w:t>(</w:t>
      </w:r>
      <w:r w:rsidR="00792776" w:rsidRPr="00315109">
        <w:rPr>
          <w:rFonts w:ascii="Palatino Linotype" w:hAnsi="Palatino Linotype"/>
          <w:i/>
          <w:color w:val="000000"/>
          <w:sz w:val="24"/>
          <w:szCs w:val="24"/>
        </w:rPr>
        <w:t>Sic)</w:t>
      </w:r>
    </w:p>
    <w:p w:rsidR="004653A7" w:rsidRPr="00315109" w:rsidRDefault="004653A7" w:rsidP="00315109">
      <w:pPr>
        <w:spacing w:after="0" w:line="360" w:lineRule="auto"/>
        <w:ind w:right="567"/>
        <w:contextualSpacing/>
        <w:jc w:val="both"/>
        <w:rPr>
          <w:rFonts w:ascii="Palatino Linotype" w:eastAsia="Times New Roman" w:hAnsi="Palatino Linotype" w:cs="Arial"/>
          <w:sz w:val="24"/>
          <w:szCs w:val="24"/>
          <w:lang w:val="es-ES" w:eastAsia="es-ES"/>
        </w:rPr>
      </w:pPr>
    </w:p>
    <w:p w:rsidR="00770F1F" w:rsidRPr="00315109" w:rsidRDefault="005D1CFC" w:rsidP="00315109">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315109">
        <w:rPr>
          <w:rFonts w:ascii="Palatino Linotype" w:eastAsia="Times New Roman" w:hAnsi="Palatino Linotype" w:cs="Arial"/>
          <w:sz w:val="24"/>
          <w:szCs w:val="24"/>
          <w:lang w:val="es-ES" w:eastAsia="es-ES"/>
        </w:rPr>
        <w:t>Se señaló</w:t>
      </w:r>
      <w:r w:rsidR="00792776" w:rsidRPr="00315109">
        <w:rPr>
          <w:rFonts w:ascii="Palatino Linotype" w:eastAsia="Times New Roman" w:hAnsi="Palatino Linotype" w:cs="Arial"/>
          <w:sz w:val="24"/>
          <w:szCs w:val="24"/>
          <w:lang w:val="es-ES" w:eastAsia="es-ES"/>
        </w:rPr>
        <w:t xml:space="preserve"> como modalidad de entrega de la información</w:t>
      </w:r>
      <w:r w:rsidR="00792776" w:rsidRPr="00315109">
        <w:rPr>
          <w:rFonts w:ascii="Palatino Linotype" w:eastAsia="Times New Roman" w:hAnsi="Palatino Linotype" w:cs="Arial"/>
          <w:b/>
          <w:sz w:val="24"/>
          <w:szCs w:val="24"/>
          <w:lang w:val="es-ES" w:eastAsia="es-ES"/>
        </w:rPr>
        <w:t>:</w:t>
      </w:r>
      <w:r w:rsidR="00792776" w:rsidRPr="00315109">
        <w:rPr>
          <w:rFonts w:ascii="Palatino Linotype" w:eastAsia="Times New Roman" w:hAnsi="Palatino Linotype" w:cs="Arial"/>
          <w:sz w:val="24"/>
          <w:szCs w:val="24"/>
          <w:lang w:val="es-ES" w:eastAsia="es-ES"/>
        </w:rPr>
        <w:t xml:space="preserve"> </w:t>
      </w:r>
      <w:r w:rsidR="00792776" w:rsidRPr="00315109">
        <w:rPr>
          <w:rFonts w:ascii="Palatino Linotype" w:eastAsia="Times New Roman" w:hAnsi="Palatino Linotype" w:cs="Arial"/>
          <w:b/>
          <w:sz w:val="24"/>
          <w:szCs w:val="24"/>
          <w:lang w:val="es-ES" w:eastAsia="es-ES"/>
        </w:rPr>
        <w:t>a través del SAIMEX</w:t>
      </w:r>
      <w:r w:rsidR="00792776" w:rsidRPr="00315109">
        <w:rPr>
          <w:rFonts w:ascii="Palatino Linotype" w:eastAsia="MS Mincho" w:hAnsi="Palatino Linotype" w:cs="Times New Roman"/>
          <w:b/>
          <w:color w:val="000000"/>
          <w:sz w:val="24"/>
          <w:szCs w:val="24"/>
          <w:lang w:val="es-ES_tradnl" w:eastAsia="es-ES"/>
        </w:rPr>
        <w:t>.</w:t>
      </w:r>
    </w:p>
    <w:p w:rsidR="00315109" w:rsidRPr="00315109" w:rsidRDefault="00315109" w:rsidP="00315109">
      <w:pPr>
        <w:spacing w:after="0" w:line="360" w:lineRule="auto"/>
        <w:ind w:left="502"/>
        <w:contextualSpacing/>
        <w:jc w:val="both"/>
        <w:rPr>
          <w:rFonts w:ascii="Palatino Linotype" w:eastAsia="Times New Roman" w:hAnsi="Palatino Linotype" w:cs="Arial"/>
          <w:sz w:val="24"/>
          <w:szCs w:val="24"/>
          <w:lang w:val="es-ES" w:eastAsia="es-ES"/>
        </w:rPr>
      </w:pPr>
    </w:p>
    <w:p w:rsidR="00351415" w:rsidRPr="00315109" w:rsidRDefault="00792776" w:rsidP="00315109">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315109">
        <w:rPr>
          <w:rFonts w:ascii="Palatino Linotype" w:eastAsia="Calibri" w:hAnsi="Palatino Linotype" w:cs="Arial"/>
          <w:sz w:val="24"/>
          <w:szCs w:val="24"/>
          <w:lang w:val="es-ES" w:eastAsia="es-ES"/>
        </w:rPr>
        <w:t xml:space="preserve">EI </w:t>
      </w:r>
      <w:r w:rsidRPr="00315109">
        <w:rPr>
          <w:rFonts w:ascii="Palatino Linotype" w:eastAsia="Calibri" w:hAnsi="Palatino Linotype" w:cs="Arial"/>
          <w:b/>
          <w:sz w:val="24"/>
          <w:szCs w:val="24"/>
          <w:lang w:val="es-ES" w:eastAsia="es-ES"/>
        </w:rPr>
        <w:t>SUJETO OBLIGADO</w:t>
      </w:r>
      <w:r w:rsidRPr="00315109">
        <w:rPr>
          <w:rFonts w:ascii="Palatino Linotype" w:eastAsia="Calibri" w:hAnsi="Palatino Linotype" w:cs="Arial"/>
          <w:sz w:val="24"/>
          <w:szCs w:val="24"/>
          <w:lang w:val="es-ES" w:eastAsia="es-ES"/>
        </w:rPr>
        <w:t xml:space="preserve"> </w:t>
      </w:r>
      <w:r w:rsidR="004A3422" w:rsidRPr="00315109">
        <w:rPr>
          <w:rFonts w:ascii="Palatino Linotype" w:eastAsia="Calibri" w:hAnsi="Palatino Linotype" w:cs="Arial"/>
          <w:sz w:val="24"/>
          <w:szCs w:val="24"/>
          <w:lang w:val="es-ES" w:eastAsia="es-ES"/>
        </w:rPr>
        <w:t>el</w:t>
      </w:r>
      <w:r w:rsidR="002A6380" w:rsidRPr="00315109">
        <w:rPr>
          <w:rFonts w:ascii="Palatino Linotype" w:eastAsia="Calibri" w:hAnsi="Palatino Linotype" w:cs="Arial"/>
          <w:sz w:val="24"/>
          <w:szCs w:val="24"/>
          <w:lang w:val="es-ES" w:eastAsia="es-ES"/>
        </w:rPr>
        <w:t xml:space="preserve"> día</w:t>
      </w:r>
      <w:r w:rsidR="001C516D" w:rsidRPr="00315109">
        <w:rPr>
          <w:rFonts w:ascii="Palatino Linotype" w:eastAsia="MS Mincho" w:hAnsi="Palatino Linotype" w:cs="Arial"/>
          <w:sz w:val="24"/>
          <w:szCs w:val="24"/>
          <w:lang w:val="es-ES_tradnl" w:eastAsia="es-ES"/>
        </w:rPr>
        <w:t xml:space="preserve"> </w:t>
      </w:r>
      <w:r w:rsidR="00B63653" w:rsidRPr="00315109">
        <w:rPr>
          <w:rFonts w:ascii="Palatino Linotype" w:eastAsia="Calibri" w:hAnsi="Palatino Linotype" w:cs="Arial"/>
          <w:sz w:val="24"/>
          <w:szCs w:val="24"/>
          <w:lang w:val="es-ES" w:eastAsia="es-ES"/>
        </w:rPr>
        <w:t>veinti</w:t>
      </w:r>
      <w:r w:rsidR="001C516D" w:rsidRPr="00315109">
        <w:rPr>
          <w:rFonts w:ascii="Palatino Linotype" w:eastAsia="Calibri" w:hAnsi="Palatino Linotype" w:cs="Arial"/>
          <w:sz w:val="24"/>
          <w:szCs w:val="24"/>
          <w:lang w:val="es-ES" w:eastAsia="es-ES"/>
        </w:rPr>
        <w:t>cinco</w:t>
      </w:r>
      <w:r w:rsidR="00B63653" w:rsidRPr="00315109">
        <w:rPr>
          <w:rFonts w:ascii="Palatino Linotype" w:eastAsia="Calibri" w:hAnsi="Palatino Linotype" w:cs="Arial"/>
          <w:sz w:val="24"/>
          <w:szCs w:val="24"/>
          <w:lang w:val="es-ES" w:eastAsia="es-ES"/>
        </w:rPr>
        <w:t xml:space="preserve"> </w:t>
      </w:r>
      <w:r w:rsidR="00351415" w:rsidRPr="00315109">
        <w:rPr>
          <w:rFonts w:ascii="Palatino Linotype" w:eastAsia="Calibri" w:hAnsi="Palatino Linotype" w:cs="Arial"/>
          <w:sz w:val="24"/>
          <w:szCs w:val="24"/>
          <w:lang w:val="es-ES" w:eastAsia="es-ES"/>
        </w:rPr>
        <w:t>(</w:t>
      </w:r>
      <w:r w:rsidR="00B63653" w:rsidRPr="00315109">
        <w:rPr>
          <w:rFonts w:ascii="Palatino Linotype" w:eastAsia="Calibri" w:hAnsi="Palatino Linotype" w:cs="Arial"/>
          <w:sz w:val="24"/>
          <w:szCs w:val="24"/>
          <w:lang w:val="es-ES" w:eastAsia="es-ES"/>
        </w:rPr>
        <w:t>2</w:t>
      </w:r>
      <w:r w:rsidR="001C516D" w:rsidRPr="00315109">
        <w:rPr>
          <w:rFonts w:ascii="Palatino Linotype" w:eastAsia="Calibri" w:hAnsi="Palatino Linotype" w:cs="Arial"/>
          <w:sz w:val="24"/>
          <w:szCs w:val="24"/>
          <w:lang w:val="es-ES" w:eastAsia="es-ES"/>
        </w:rPr>
        <w:t>5</w:t>
      </w:r>
      <w:r w:rsidR="00351415" w:rsidRPr="00315109">
        <w:rPr>
          <w:rFonts w:ascii="Palatino Linotype" w:eastAsia="Calibri" w:hAnsi="Palatino Linotype" w:cs="Arial"/>
          <w:sz w:val="24"/>
          <w:szCs w:val="24"/>
          <w:lang w:val="es-ES" w:eastAsia="es-ES"/>
        </w:rPr>
        <w:t xml:space="preserve">) de </w:t>
      </w:r>
      <w:r w:rsidR="001C516D" w:rsidRPr="00315109">
        <w:rPr>
          <w:rFonts w:ascii="Palatino Linotype" w:eastAsia="Calibri" w:hAnsi="Palatino Linotype" w:cs="Arial"/>
          <w:sz w:val="24"/>
          <w:szCs w:val="24"/>
          <w:lang w:val="es-ES" w:eastAsia="es-ES"/>
        </w:rPr>
        <w:t>marzo</w:t>
      </w:r>
      <w:r w:rsidR="00351415" w:rsidRPr="00315109">
        <w:rPr>
          <w:rFonts w:ascii="Palatino Linotype" w:eastAsia="Calibri" w:hAnsi="Palatino Linotype" w:cs="Arial"/>
          <w:sz w:val="24"/>
          <w:szCs w:val="24"/>
          <w:lang w:val="es-ES" w:eastAsia="es-ES"/>
        </w:rPr>
        <w:t xml:space="preserve"> de dos mil </w:t>
      </w:r>
      <w:r w:rsidR="001C516D" w:rsidRPr="00315109">
        <w:rPr>
          <w:rFonts w:ascii="Palatino Linotype" w:eastAsia="Calibri" w:hAnsi="Palatino Linotype" w:cs="Arial"/>
          <w:sz w:val="24"/>
          <w:szCs w:val="24"/>
          <w:lang w:val="es-ES" w:eastAsia="es-ES"/>
        </w:rPr>
        <w:t xml:space="preserve">en respuesta a la solicitud de información señaló lo siguiente: </w:t>
      </w:r>
    </w:p>
    <w:p w:rsidR="00351415" w:rsidRPr="00315109" w:rsidRDefault="00351415" w:rsidP="00315109">
      <w:pPr>
        <w:spacing w:after="0" w:line="360" w:lineRule="auto"/>
        <w:ind w:left="-851" w:right="34"/>
        <w:contextualSpacing/>
        <w:jc w:val="both"/>
        <w:rPr>
          <w:rFonts w:ascii="Palatino Linotype" w:eastAsia="MS Mincho" w:hAnsi="Palatino Linotype" w:cs="Arial"/>
          <w:sz w:val="24"/>
          <w:szCs w:val="24"/>
          <w:lang w:val="es-ES_tradnl" w:eastAsia="es-ES"/>
        </w:rPr>
      </w:pPr>
    </w:p>
    <w:tbl>
      <w:tblPr>
        <w:tblW w:w="8662" w:type="dxa"/>
        <w:jc w:val="center"/>
        <w:tblCellSpacing w:w="0" w:type="dxa"/>
        <w:tblCellMar>
          <w:left w:w="0" w:type="dxa"/>
          <w:right w:w="0" w:type="dxa"/>
        </w:tblCellMar>
        <w:tblLook w:val="04A0" w:firstRow="1" w:lastRow="0" w:firstColumn="1" w:lastColumn="0" w:noHBand="0" w:noVBand="1"/>
      </w:tblPr>
      <w:tblGrid>
        <w:gridCol w:w="8662"/>
      </w:tblGrid>
      <w:tr w:rsidR="001C516D" w:rsidRPr="00315109" w:rsidTr="001C516D">
        <w:trPr>
          <w:trHeight w:val="150"/>
          <w:tblCellSpacing w:w="0" w:type="dxa"/>
          <w:jc w:val="center"/>
        </w:trPr>
        <w:tc>
          <w:tcPr>
            <w:tcW w:w="8662" w:type="dxa"/>
            <w:vAlign w:val="center"/>
            <w:hideMark/>
          </w:tcPr>
          <w:p w:rsidR="001C516D" w:rsidRPr="00315109" w:rsidRDefault="001C516D" w:rsidP="00315109">
            <w:pPr>
              <w:spacing w:after="0" w:line="360" w:lineRule="auto"/>
              <w:jc w:val="both"/>
              <w:rPr>
                <w:rFonts w:ascii="Palatino Linotype" w:eastAsia="Times New Roman" w:hAnsi="Palatino Linotype" w:cs="Times New Roman"/>
                <w:i/>
                <w:sz w:val="24"/>
                <w:szCs w:val="24"/>
                <w:lang w:eastAsia="es-MX"/>
              </w:rPr>
            </w:pPr>
            <w:r w:rsidRPr="00315109">
              <w:rPr>
                <w:rFonts w:ascii="Palatino Linotype" w:eastAsia="Times New Roman" w:hAnsi="Palatino Linotype" w:cs="Times New Roman"/>
                <w:i/>
                <w:sz w:val="24"/>
                <w:szCs w:val="24"/>
                <w:lang w:eastAsia="es-MX"/>
              </w:rPr>
              <w:t>Toluca Estado de México, a 25 de marzo de 2019 Folio de solicitud 00113/TOLUCA/IP/2019 ESTIMADO SOLICITANTE PRESENTE. Con fundamento en los artículos 7, 23 fracción IV, 156 y 165 de la Ley de Transparencia y Acceso a la Información Pública del Estado de México y Municipios, y en atención a su solicitud 00113/TOLUCA/IP/2019 presentada mediante el Sistema de Acceso a la Información Mexiquense (</w:t>
            </w:r>
            <w:proofErr w:type="spellStart"/>
            <w:r w:rsidRPr="00315109">
              <w:rPr>
                <w:rFonts w:ascii="Palatino Linotype" w:eastAsia="Times New Roman" w:hAnsi="Palatino Linotype" w:cs="Times New Roman"/>
                <w:i/>
                <w:sz w:val="24"/>
                <w:szCs w:val="24"/>
                <w:lang w:eastAsia="es-MX"/>
              </w:rPr>
              <w:t>SAIMex</w:t>
            </w:r>
            <w:proofErr w:type="spellEnd"/>
            <w:r w:rsidRPr="00315109">
              <w:rPr>
                <w:rFonts w:ascii="Palatino Linotype" w:eastAsia="Times New Roman" w:hAnsi="Palatino Linotype" w:cs="Times New Roman"/>
                <w:i/>
                <w:sz w:val="24"/>
                <w:szCs w:val="24"/>
                <w:lang w:eastAsia="es-MX"/>
              </w:rPr>
              <w:t xml:space="preserve">), en la que solicita: “……A:_ copia ( en </w:t>
            </w:r>
            <w:proofErr w:type="spellStart"/>
            <w:r w:rsidRPr="00315109">
              <w:rPr>
                <w:rFonts w:ascii="Palatino Linotype" w:eastAsia="Times New Roman" w:hAnsi="Palatino Linotype" w:cs="Times New Roman"/>
                <w:i/>
                <w:sz w:val="24"/>
                <w:szCs w:val="24"/>
                <w:lang w:eastAsia="es-MX"/>
              </w:rPr>
              <w:t>pdf</w:t>
            </w:r>
            <w:proofErr w:type="spellEnd"/>
            <w:r w:rsidRPr="00315109">
              <w:rPr>
                <w:rFonts w:ascii="Palatino Linotype" w:eastAsia="Times New Roman" w:hAnsi="Palatino Linotype" w:cs="Times New Roman"/>
                <w:i/>
                <w:sz w:val="24"/>
                <w:szCs w:val="24"/>
                <w:lang w:eastAsia="es-MX"/>
              </w:rPr>
              <w:t>) del Paquete Presupuestal Municipal 2019impreso: 1.Oficio de Entrega del Presupuesto de Ingresos y Egresos Municipal al Órgano Superior de Fiscalización del Estado de México.2.Copia Certificada del Acta de Cabildo para el caso de los Ayuntamientos o del Órgano máximo de Gobierno para el caso de los Organismos Descentralizados, en la que se haya autorizado el Presupuesto. 3.Carátula de Presupuesto de Ingresos (PbRM-03b)4.Carátula de Presupuesto de Egresos (PbRM-04d)5.Presupuesto de Ingresos Detallado (PbRM-03a)6.Presupuesto de Egresos Global Calendarizado (PbRM-04c)7.Tabulador de Sueldos (PbRM-05)8.Programa Anual de Adquisiciones (PbRM-06)9.Programa Anual de Obra(PbRM-07a)110.Programa Anual de Reparaciones y Mantenimientos (PbRM-07b)…….”. Sic Le comento que la información solicitada consta de 246 hojas simple del punto 1 y 3, y de 22 fojas del acta de cabildo, identificada en el punto 2, por lo que en atención a la modalidad de entrega que eligió (impreso y copias certificadas) para la entrega de la información, deberá cubrir las cuotas señaladas en el artículo 148 del Código Financiero del Estado de México y Municipios, en el que se establece lo siguiente: Tomando en cuenta el número de veces el valor diario de la Unidad de Medida y actualización (UMA) vigente de: $ 84.49 El costo que debe cubrir por las copias certificadas es el siguiente: Concepto Total fojas Tarifa conforme unidad de medida y actualización vigente Total a pagar Copia simple 246 Por la primer hoja: $18.92 Subsecuente: $1.35 Total $ 349.67 Copia certificada 22 Por la primer hoja: $71.81 Subsecuente: $35.23 Total $ 811.64 Para su entrega es necesario realizar las siguientes acciones: 1. Presentarse en la Unidad de Transparencia de 9:00 am a 18:00 horas, ubicada en Plaza Fray Andrés de Castro, Edificio C, primer piso, Colonia Centro; a efecto de que se le expida la orden de pago correspondiente. 2. Pagar el costo indicado en la orden de pago, en las cajas de la Tesorería Municipal (ubicadas en Av. Hidalgo Pte. 408, Col. Centro; Toluca, México. C.P. 50000). 3. Entregar una copia del recibo pagado a la Unidad de Transparencia, con la finalidad de realizar las gestiones correspondientes para la certificación del documento. 4. Cuando la información ya se encuentre disponible, la Unidad de Transparencia hará de su conocimiento para la entrega de la información correspondiente. Así mismo le comento los plazos que tiene para realizar el pago y recoger la información una vez cubierto el mismo, de acuerdo al segundo párrafo del artículo 166 de la Ley de Transparencia y Acceso a la Información Pública del Estado de México y Municipios que a la letra dice: Artículo 166……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Sin más por el momento le envió un cordial saludo. A T E N T A M E N T E MTRA.LORENA NAVARRETE CASTAÑEDA TITULAR DE LA UNIDAD DE TRANSPARENCIA</w:t>
            </w:r>
          </w:p>
        </w:tc>
      </w:tr>
      <w:tr w:rsidR="001C516D" w:rsidRPr="00315109" w:rsidTr="001C516D">
        <w:trPr>
          <w:trHeight w:val="150"/>
          <w:tblCellSpacing w:w="0" w:type="dxa"/>
          <w:jc w:val="center"/>
        </w:trPr>
        <w:tc>
          <w:tcPr>
            <w:tcW w:w="8662" w:type="dxa"/>
            <w:vAlign w:val="center"/>
            <w:hideMark/>
          </w:tcPr>
          <w:p w:rsidR="001C516D" w:rsidRPr="00315109" w:rsidRDefault="001C516D" w:rsidP="00315109">
            <w:pPr>
              <w:spacing w:after="0" w:line="360" w:lineRule="auto"/>
              <w:rPr>
                <w:rFonts w:ascii="Palatino Linotype" w:eastAsia="Times New Roman" w:hAnsi="Palatino Linotype" w:cs="Times New Roman"/>
                <w:i/>
                <w:sz w:val="24"/>
                <w:szCs w:val="24"/>
                <w:lang w:eastAsia="es-MX"/>
              </w:rPr>
            </w:pPr>
          </w:p>
        </w:tc>
      </w:tr>
    </w:tbl>
    <w:p w:rsidR="00351415" w:rsidRPr="00315109" w:rsidRDefault="00351415" w:rsidP="00315109">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315109">
        <w:rPr>
          <w:rFonts w:ascii="Palatino Linotype" w:eastAsia="MS Mincho" w:hAnsi="Palatino Linotype" w:cs="Arial"/>
          <w:sz w:val="24"/>
          <w:szCs w:val="24"/>
          <w:lang w:val="es-ES_tradnl" w:eastAsia="es-ES"/>
        </w:rPr>
        <w:t>Adjuntando para tal efect</w:t>
      </w:r>
      <w:r w:rsidR="00B63653" w:rsidRPr="00315109">
        <w:rPr>
          <w:rFonts w:ascii="Palatino Linotype" w:eastAsia="MS Mincho" w:hAnsi="Palatino Linotype" w:cs="Arial"/>
          <w:sz w:val="24"/>
          <w:szCs w:val="24"/>
          <w:lang w:val="es-ES_tradnl" w:eastAsia="es-ES"/>
        </w:rPr>
        <w:t xml:space="preserve">o </w:t>
      </w:r>
      <w:r w:rsidR="001C516D" w:rsidRPr="00315109">
        <w:rPr>
          <w:rFonts w:ascii="Palatino Linotype" w:eastAsia="MS Mincho" w:hAnsi="Palatino Linotype" w:cs="Arial"/>
          <w:sz w:val="24"/>
          <w:szCs w:val="24"/>
          <w:lang w:val="es-ES_tradnl" w:eastAsia="es-ES"/>
        </w:rPr>
        <w:t xml:space="preserve">un archivo de nombre </w:t>
      </w:r>
      <w:r w:rsidR="001C516D" w:rsidRPr="00315109">
        <w:rPr>
          <w:rFonts w:ascii="Palatino Linotype" w:eastAsia="MS Mincho" w:hAnsi="Palatino Linotype" w:cs="Arial"/>
          <w:b/>
          <w:bCs/>
          <w:sz w:val="24"/>
          <w:szCs w:val="24"/>
          <w:lang w:val="es-ES_tradnl" w:eastAsia="es-ES"/>
        </w:rPr>
        <w:t>PAGO COPIAS CERTIFICADAS 2019_00113.pdf</w:t>
      </w:r>
      <w:r w:rsidR="001C516D" w:rsidRPr="00315109">
        <w:rPr>
          <w:rFonts w:ascii="Palatino Linotype" w:eastAsia="MS Mincho" w:hAnsi="Palatino Linotype" w:cs="Arial"/>
          <w:sz w:val="24"/>
          <w:szCs w:val="24"/>
          <w:lang w:val="es-ES_tradnl" w:eastAsia="es-ES"/>
        </w:rPr>
        <w:t xml:space="preserve"> el cual será descrito a continuación: </w:t>
      </w:r>
    </w:p>
    <w:p w:rsidR="001C516D" w:rsidRPr="00315109" w:rsidRDefault="001C516D" w:rsidP="00315109">
      <w:pPr>
        <w:spacing w:after="0" w:line="360" w:lineRule="auto"/>
        <w:ind w:right="34"/>
        <w:contextualSpacing/>
        <w:jc w:val="both"/>
        <w:rPr>
          <w:rFonts w:ascii="Palatino Linotype" w:eastAsia="MS Mincho" w:hAnsi="Palatino Linotype" w:cs="Arial"/>
          <w:sz w:val="24"/>
          <w:szCs w:val="24"/>
          <w:lang w:val="es-ES_tradnl" w:eastAsia="es-ES"/>
        </w:rPr>
      </w:pPr>
    </w:p>
    <w:p w:rsidR="00DB164E" w:rsidRPr="00315109" w:rsidRDefault="00A8547B" w:rsidP="00315109">
      <w:pPr>
        <w:spacing w:after="0" w:line="360" w:lineRule="auto"/>
        <w:ind w:left="567" w:right="567"/>
        <w:contextualSpacing/>
        <w:jc w:val="both"/>
        <w:rPr>
          <w:rFonts w:ascii="Palatino Linotype" w:eastAsia="MS Mincho" w:hAnsi="Palatino Linotype" w:cs="Arial"/>
          <w:sz w:val="24"/>
          <w:szCs w:val="24"/>
          <w:lang w:val="es-ES_tradnl" w:eastAsia="es-ES"/>
        </w:rPr>
      </w:pPr>
      <w:r w:rsidRPr="00315109">
        <w:rPr>
          <w:rFonts w:ascii="Palatino Linotype" w:eastAsia="MS Mincho" w:hAnsi="Palatino Linotype" w:cs="Arial"/>
          <w:b/>
          <w:bCs/>
          <w:sz w:val="24"/>
          <w:szCs w:val="24"/>
          <w:lang w:val="es-ES_tradnl" w:eastAsia="es-ES"/>
        </w:rPr>
        <w:t xml:space="preserve">PAGO COPIAS </w:t>
      </w:r>
      <w:r w:rsidR="001C516D" w:rsidRPr="00315109">
        <w:rPr>
          <w:rFonts w:ascii="Palatino Linotype" w:eastAsia="MS Mincho" w:hAnsi="Palatino Linotype" w:cs="Arial"/>
          <w:b/>
          <w:bCs/>
          <w:sz w:val="24"/>
          <w:szCs w:val="24"/>
          <w:lang w:val="es-ES_tradnl" w:eastAsia="es-ES"/>
        </w:rPr>
        <w:t>CERTIFICADAS 2019_00113.pdf</w:t>
      </w:r>
      <w:r w:rsidR="00DB164E" w:rsidRPr="00315109">
        <w:rPr>
          <w:rFonts w:ascii="Palatino Linotype" w:eastAsia="MS Mincho" w:hAnsi="Palatino Linotype" w:cs="Arial"/>
          <w:b/>
          <w:bCs/>
          <w:sz w:val="24"/>
          <w:szCs w:val="24"/>
          <w:lang w:val="es-ES_tradnl" w:eastAsia="es-ES"/>
        </w:rPr>
        <w:t xml:space="preserve">. </w:t>
      </w:r>
      <w:r w:rsidR="00DB164E" w:rsidRPr="00315109">
        <w:rPr>
          <w:rFonts w:ascii="Palatino Linotype" w:eastAsia="MS Mincho" w:hAnsi="Palatino Linotype" w:cs="Arial"/>
          <w:sz w:val="24"/>
          <w:szCs w:val="24"/>
          <w:lang w:val="es-ES_tradnl" w:eastAsia="es-ES"/>
        </w:rPr>
        <w:t xml:space="preserve">Archivo en formato PDF, con un oficio de fecha veinticinco (25) de marzo de dos mil diecinueve, en cuyo contenido se señala que la información solicitada consta de 246 hojas simples del punto 1 y 3 y de 22 del acta de cabildo, identificada en el punto 2, por lo que para la entrega de la información deberá cubrir las cuotas señalas en el artículo 148 del Código Financiero del Estado de México y municipios, por lo que para la entrega de las documentales, deberá de hacer el pago correspondiente, presentarse en las oficinas y entregar su recibo de pago. </w:t>
      </w:r>
    </w:p>
    <w:p w:rsidR="00DB164E" w:rsidRPr="00315109" w:rsidRDefault="00DB164E" w:rsidP="00315109">
      <w:pPr>
        <w:spacing w:after="0" w:line="360" w:lineRule="auto"/>
        <w:ind w:right="34"/>
        <w:contextualSpacing/>
        <w:jc w:val="both"/>
        <w:rPr>
          <w:rFonts w:ascii="Palatino Linotype" w:eastAsia="MS Mincho" w:hAnsi="Palatino Linotype" w:cs="Arial"/>
          <w:sz w:val="24"/>
          <w:szCs w:val="24"/>
          <w:lang w:val="es-ES_tradnl" w:eastAsia="es-ES"/>
        </w:rPr>
      </w:pPr>
    </w:p>
    <w:p w:rsidR="004F6F41" w:rsidRPr="00315109" w:rsidRDefault="002C6BBC" w:rsidP="00315109">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315109">
        <w:rPr>
          <w:rFonts w:ascii="Palatino Linotype" w:eastAsia="Times New Roman" w:hAnsi="Palatino Linotype" w:cs="Arial"/>
          <w:sz w:val="24"/>
          <w:szCs w:val="24"/>
          <w:lang w:val="es-ES" w:eastAsia="es-ES"/>
        </w:rPr>
        <w:t>El particular, en fecha</w:t>
      </w:r>
      <w:r w:rsidR="00A65A4B" w:rsidRPr="00315109">
        <w:rPr>
          <w:rFonts w:ascii="Palatino Linotype" w:eastAsia="Times New Roman" w:hAnsi="Palatino Linotype" w:cs="Arial"/>
          <w:sz w:val="24"/>
          <w:szCs w:val="24"/>
          <w:lang w:val="es-ES" w:eastAsia="es-ES"/>
        </w:rPr>
        <w:t xml:space="preserve"> </w:t>
      </w:r>
      <w:r w:rsidR="00DB164E" w:rsidRPr="00315109">
        <w:rPr>
          <w:rFonts w:ascii="Palatino Linotype" w:eastAsia="Times New Roman" w:hAnsi="Palatino Linotype" w:cs="Arial"/>
          <w:sz w:val="24"/>
          <w:szCs w:val="24"/>
          <w:lang w:val="es-ES" w:eastAsia="es-ES"/>
        </w:rPr>
        <w:t xml:space="preserve">diez </w:t>
      </w:r>
      <w:r w:rsidR="00A65A4B" w:rsidRPr="00315109">
        <w:rPr>
          <w:rFonts w:ascii="Palatino Linotype" w:eastAsia="Times New Roman" w:hAnsi="Palatino Linotype" w:cs="Arial"/>
          <w:sz w:val="24"/>
          <w:szCs w:val="24"/>
          <w:lang w:val="es-ES" w:eastAsia="es-ES"/>
        </w:rPr>
        <w:t>(</w:t>
      </w:r>
      <w:r w:rsidR="00DB164E" w:rsidRPr="00315109">
        <w:rPr>
          <w:rFonts w:ascii="Palatino Linotype" w:eastAsia="Times New Roman" w:hAnsi="Palatino Linotype" w:cs="Arial"/>
          <w:sz w:val="24"/>
          <w:szCs w:val="24"/>
          <w:lang w:val="es-ES" w:eastAsia="es-ES"/>
        </w:rPr>
        <w:t>10</w:t>
      </w:r>
      <w:r w:rsidRPr="00315109">
        <w:rPr>
          <w:rFonts w:ascii="Palatino Linotype" w:eastAsia="Times New Roman" w:hAnsi="Palatino Linotype" w:cs="Arial"/>
          <w:sz w:val="24"/>
          <w:szCs w:val="24"/>
          <w:lang w:val="es-ES" w:eastAsia="es-ES"/>
        </w:rPr>
        <w:t xml:space="preserve">) de </w:t>
      </w:r>
      <w:r w:rsidR="00DB164E" w:rsidRPr="00315109">
        <w:rPr>
          <w:rFonts w:ascii="Palatino Linotype" w:eastAsia="Times New Roman" w:hAnsi="Palatino Linotype" w:cs="Arial"/>
          <w:sz w:val="24"/>
          <w:szCs w:val="24"/>
          <w:lang w:val="es-ES" w:eastAsia="es-ES"/>
        </w:rPr>
        <w:t>abril</w:t>
      </w:r>
      <w:r w:rsidRPr="00315109">
        <w:rPr>
          <w:rFonts w:ascii="Palatino Linotype" w:eastAsia="Times New Roman" w:hAnsi="Palatino Linotype" w:cs="Arial"/>
          <w:sz w:val="24"/>
          <w:szCs w:val="24"/>
          <w:lang w:val="es-ES" w:eastAsia="es-ES"/>
        </w:rPr>
        <w:t xml:space="preserve"> del presente año, estando en tiempo y forma, interpuso </w:t>
      </w:r>
      <w:r w:rsidR="00941371" w:rsidRPr="00315109">
        <w:rPr>
          <w:rFonts w:ascii="Palatino Linotype" w:eastAsia="Times New Roman" w:hAnsi="Palatino Linotype" w:cs="Arial"/>
          <w:sz w:val="24"/>
          <w:szCs w:val="24"/>
          <w:lang w:val="es-ES" w:eastAsia="es-ES"/>
        </w:rPr>
        <w:t>el</w:t>
      </w:r>
      <w:r w:rsidRPr="00315109">
        <w:rPr>
          <w:rFonts w:ascii="Palatino Linotype" w:eastAsia="Times New Roman" w:hAnsi="Palatino Linotype" w:cs="Arial"/>
          <w:sz w:val="24"/>
          <w:szCs w:val="24"/>
          <w:lang w:val="es-ES" w:eastAsia="es-ES"/>
        </w:rPr>
        <w:t xml:space="preserve"> de </w:t>
      </w:r>
      <w:r w:rsidR="00DD2750" w:rsidRPr="00315109">
        <w:rPr>
          <w:rFonts w:ascii="Palatino Linotype" w:eastAsia="Times New Roman" w:hAnsi="Palatino Linotype" w:cs="Arial"/>
          <w:sz w:val="24"/>
          <w:szCs w:val="24"/>
          <w:lang w:val="es-ES" w:eastAsia="es-ES"/>
        </w:rPr>
        <w:t>revisión que al rubro se indica</w:t>
      </w:r>
      <w:r w:rsidRPr="00315109">
        <w:rPr>
          <w:rFonts w:ascii="Palatino Linotype" w:eastAsia="Times New Roman" w:hAnsi="Palatino Linotype" w:cs="Arial"/>
          <w:sz w:val="24"/>
          <w:szCs w:val="24"/>
          <w:lang w:val="es-ES" w:eastAsia="es-ES"/>
        </w:rPr>
        <w:t>, en contra de la</w:t>
      </w:r>
      <w:r w:rsidR="00DD2750" w:rsidRPr="00315109">
        <w:rPr>
          <w:rFonts w:ascii="Palatino Linotype" w:eastAsia="Times New Roman" w:hAnsi="Palatino Linotype" w:cs="Arial"/>
          <w:sz w:val="24"/>
          <w:szCs w:val="24"/>
          <w:lang w:val="es-ES" w:eastAsia="es-ES"/>
        </w:rPr>
        <w:t xml:space="preserve"> respuesta</w:t>
      </w:r>
      <w:r w:rsidRPr="00315109">
        <w:rPr>
          <w:rFonts w:ascii="Palatino Linotype" w:eastAsia="Times New Roman" w:hAnsi="Palatino Linotype" w:cs="Arial"/>
          <w:sz w:val="24"/>
          <w:szCs w:val="24"/>
          <w:lang w:val="es-ES" w:eastAsia="es-ES"/>
        </w:rPr>
        <w:t xml:space="preserve"> del sujeto obligado, señalando lo siguiente:</w:t>
      </w:r>
    </w:p>
    <w:p w:rsidR="00A8547B" w:rsidRPr="00315109" w:rsidRDefault="00A8547B" w:rsidP="00315109">
      <w:pPr>
        <w:spacing w:after="0" w:line="360" w:lineRule="auto"/>
        <w:contextualSpacing/>
        <w:jc w:val="both"/>
        <w:rPr>
          <w:rFonts w:ascii="Palatino Linotype" w:eastAsia="MS Mincho" w:hAnsi="Palatino Linotype" w:cs="Arial"/>
          <w:i/>
          <w:sz w:val="24"/>
          <w:szCs w:val="24"/>
          <w:lang w:val="es-ES_tradnl" w:eastAsia="es-ES"/>
        </w:rPr>
      </w:pPr>
    </w:p>
    <w:p w:rsidR="002C6BBC" w:rsidRPr="00315109" w:rsidRDefault="00710CE2" w:rsidP="00315109">
      <w:pPr>
        <w:tabs>
          <w:tab w:val="left" w:pos="8647"/>
        </w:tabs>
        <w:spacing w:after="0" w:line="360" w:lineRule="auto"/>
        <w:ind w:left="567" w:right="567"/>
        <w:contextualSpacing/>
        <w:jc w:val="both"/>
        <w:rPr>
          <w:rFonts w:ascii="Palatino Linotype" w:eastAsia="Times New Roman" w:hAnsi="Palatino Linotype" w:cs="Arial"/>
          <w:b/>
          <w:bCs/>
          <w:sz w:val="24"/>
          <w:szCs w:val="24"/>
          <w:lang w:eastAsia="es-ES"/>
        </w:rPr>
      </w:pPr>
      <w:r w:rsidRPr="00315109">
        <w:rPr>
          <w:rFonts w:ascii="Palatino Linotype" w:eastAsia="Times New Roman" w:hAnsi="Palatino Linotype" w:cs="Arial"/>
          <w:b/>
          <w:bCs/>
          <w:sz w:val="24"/>
          <w:szCs w:val="24"/>
          <w:lang w:eastAsia="es-ES"/>
        </w:rPr>
        <w:t>00</w:t>
      </w:r>
      <w:r w:rsidR="00DB164E" w:rsidRPr="00315109">
        <w:rPr>
          <w:rFonts w:ascii="Palatino Linotype" w:eastAsia="Times New Roman" w:hAnsi="Palatino Linotype" w:cs="Arial"/>
          <w:b/>
          <w:bCs/>
          <w:sz w:val="24"/>
          <w:szCs w:val="24"/>
          <w:lang w:eastAsia="es-ES"/>
        </w:rPr>
        <w:t>113</w:t>
      </w:r>
      <w:r w:rsidRPr="00315109">
        <w:rPr>
          <w:rFonts w:ascii="Palatino Linotype" w:eastAsia="Times New Roman" w:hAnsi="Palatino Linotype" w:cs="Arial"/>
          <w:b/>
          <w:bCs/>
          <w:sz w:val="24"/>
          <w:szCs w:val="24"/>
          <w:lang w:eastAsia="es-ES"/>
        </w:rPr>
        <w:t>/</w:t>
      </w:r>
      <w:r w:rsidR="00DB164E" w:rsidRPr="00315109">
        <w:rPr>
          <w:rFonts w:ascii="Palatino Linotype" w:eastAsia="Times New Roman" w:hAnsi="Palatino Linotype" w:cs="Arial"/>
          <w:b/>
          <w:bCs/>
          <w:sz w:val="24"/>
          <w:szCs w:val="24"/>
          <w:lang w:eastAsia="es-ES"/>
        </w:rPr>
        <w:t>TOLUCA</w:t>
      </w:r>
      <w:r w:rsidRPr="00315109">
        <w:rPr>
          <w:rFonts w:ascii="Palatino Linotype" w:eastAsia="Times New Roman" w:hAnsi="Palatino Linotype" w:cs="Arial"/>
          <w:b/>
          <w:bCs/>
          <w:sz w:val="24"/>
          <w:szCs w:val="24"/>
          <w:lang w:eastAsia="es-ES"/>
        </w:rPr>
        <w:t>/IP/2019</w:t>
      </w:r>
      <w:r w:rsidR="002C6BBC" w:rsidRPr="00315109">
        <w:rPr>
          <w:rFonts w:ascii="Palatino Linotype" w:eastAsia="Times New Roman" w:hAnsi="Palatino Linotype" w:cs="Arial"/>
          <w:b/>
          <w:bCs/>
          <w:sz w:val="24"/>
          <w:szCs w:val="24"/>
          <w:lang w:eastAsia="es-ES"/>
        </w:rPr>
        <w:t xml:space="preserve">. </w:t>
      </w:r>
    </w:p>
    <w:p w:rsidR="002C6BBC" w:rsidRPr="00315109" w:rsidRDefault="002C6BBC" w:rsidP="00315109">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rsidR="00792776" w:rsidRPr="00315109" w:rsidRDefault="00792776" w:rsidP="00315109">
      <w:pPr>
        <w:numPr>
          <w:ilvl w:val="0"/>
          <w:numId w:val="3"/>
        </w:numPr>
        <w:tabs>
          <w:tab w:val="left" w:pos="8647"/>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315109">
        <w:rPr>
          <w:rFonts w:ascii="Palatino Linotype" w:eastAsia="MS Gothic" w:hAnsi="Palatino Linotype" w:cs="Times New Roman"/>
          <w:b/>
          <w:sz w:val="24"/>
          <w:szCs w:val="24"/>
          <w:lang w:val="es-ES"/>
        </w:rPr>
        <w:t>Acto impugnado</w:t>
      </w:r>
      <w:r w:rsidRPr="00315109">
        <w:rPr>
          <w:rFonts w:ascii="Palatino Linotype" w:eastAsia="MS Mincho" w:hAnsi="Palatino Linotype" w:cs="Times New Roman"/>
          <w:sz w:val="24"/>
          <w:szCs w:val="24"/>
          <w:lang w:val="es-ES_tradnl" w:eastAsia="es-ES"/>
        </w:rPr>
        <w:t>: “</w:t>
      </w:r>
      <w:r w:rsidR="00DB164E" w:rsidRPr="00315109">
        <w:rPr>
          <w:rFonts w:ascii="Palatino Linotype" w:eastAsia="MS Mincho" w:hAnsi="Palatino Linotype" w:cs="Times New Roman"/>
          <w:i/>
          <w:sz w:val="24"/>
          <w:szCs w:val="24"/>
          <w:lang w:eastAsia="es-ES"/>
        </w:rPr>
        <w:t>EL MUNICIPIO SOLICITA UN PAGO, CUANDO LA INFORMACIÓN SE SOLICITÓ POR SISTEMA SAIMEX</w:t>
      </w:r>
      <w:r w:rsidRPr="00315109">
        <w:rPr>
          <w:rFonts w:ascii="Palatino Linotype" w:eastAsia="MS Mincho" w:hAnsi="Palatino Linotype" w:cs="Times New Roman"/>
          <w:i/>
          <w:sz w:val="24"/>
          <w:szCs w:val="24"/>
          <w:lang w:val="es-ES_tradnl" w:eastAsia="es-ES"/>
        </w:rPr>
        <w:t>”</w:t>
      </w:r>
      <w:r w:rsidR="004653A7" w:rsidRPr="00315109">
        <w:rPr>
          <w:rFonts w:ascii="Palatino Linotype" w:eastAsia="MS Mincho" w:hAnsi="Palatino Linotype" w:cs="Times New Roman"/>
          <w:i/>
          <w:sz w:val="24"/>
          <w:szCs w:val="24"/>
          <w:lang w:val="es-ES_tradnl" w:eastAsia="es-ES"/>
        </w:rPr>
        <w:t xml:space="preserve">. </w:t>
      </w:r>
      <w:r w:rsidRPr="00315109">
        <w:rPr>
          <w:rFonts w:ascii="Palatino Linotype" w:eastAsia="MS Mincho" w:hAnsi="Palatino Linotype" w:cs="Times New Roman"/>
          <w:i/>
          <w:sz w:val="24"/>
          <w:szCs w:val="24"/>
          <w:lang w:val="es-ES_tradnl" w:eastAsia="es-ES"/>
        </w:rPr>
        <w:t>(Sic)</w:t>
      </w:r>
    </w:p>
    <w:p w:rsidR="00A612C0" w:rsidRPr="00315109" w:rsidRDefault="00A612C0" w:rsidP="00315109">
      <w:p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4F6F41" w:rsidRPr="00315109" w:rsidRDefault="00792776" w:rsidP="00315109">
      <w:pPr>
        <w:numPr>
          <w:ilvl w:val="0"/>
          <w:numId w:val="3"/>
        </w:num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r w:rsidRPr="00315109">
        <w:rPr>
          <w:rFonts w:ascii="Palatino Linotype" w:eastAsia="MS Gothic" w:hAnsi="Palatino Linotype" w:cs="Times New Roman"/>
          <w:b/>
          <w:sz w:val="24"/>
          <w:szCs w:val="24"/>
          <w:lang w:val="es-ES"/>
        </w:rPr>
        <w:t>Razones o Motivos de inconformidad</w:t>
      </w:r>
      <w:r w:rsidRPr="00315109">
        <w:rPr>
          <w:rFonts w:ascii="Palatino Linotype" w:eastAsia="MS Mincho" w:hAnsi="Palatino Linotype" w:cs="Times New Roman"/>
          <w:sz w:val="24"/>
          <w:szCs w:val="24"/>
          <w:lang w:val="es-ES_tradnl" w:eastAsia="es-ES"/>
        </w:rPr>
        <w:t xml:space="preserve">: </w:t>
      </w:r>
      <w:r w:rsidRPr="00315109">
        <w:rPr>
          <w:rFonts w:ascii="Palatino Linotype" w:eastAsia="MS Mincho" w:hAnsi="Palatino Linotype" w:cs="Times New Roman"/>
          <w:i/>
          <w:sz w:val="24"/>
          <w:szCs w:val="24"/>
          <w:lang w:val="es-ES_tradnl" w:eastAsia="es-ES"/>
        </w:rPr>
        <w:t>“</w:t>
      </w:r>
      <w:r w:rsidR="00DB164E" w:rsidRPr="00315109">
        <w:rPr>
          <w:rFonts w:ascii="Palatino Linotype" w:eastAsia="MS Mincho" w:hAnsi="Palatino Linotype" w:cs="Times New Roman"/>
          <w:i/>
          <w:sz w:val="24"/>
          <w:szCs w:val="24"/>
          <w:lang w:eastAsia="es-ES"/>
        </w:rPr>
        <w:t>POR PRIMERA VEZ EN 8 AÑOS DE PRESENTAR SOLICITUDES A VARIOS MUNICIPIOS DEL ESTADO DE MÉXICO POR ESTE CONCEPTO U CUALQUIER OTRO, SE SOLICITA UN PAGO, ES PROBABLE QUE QUIEN ATIENDE LA SOLICITUD SIMPLEMENTE NO REVISO QUE SE PIDIÓ POR EL SISTEMA, ESA INFORMACIÓN SE PIDIÓ A VARIOS MUNICIPIOS, Y SIRVEN DE MUESTRA BASE PARA ANÁLISIS DE CUMPLIMIENTO DE LOS ENTES MUNICIPALES DE SU OBLIGACION EN MATERIA DE INTEGRACIÓN PRESUPUESTAL. ESTOS ANÁLISIS NOS SIRVEN PARA ACUDIR A ENTES FISCALIZADORES Y COMPARTIRLOS CON LOS MUNICIPIOS A FIN DE PARTICIPAR EN LA OBSERVANCIA FISCAL Y PRESUPUESTAL, EN 2018 A VARIOS ALCALDES ELECTOS, COMO EL DE ESTE MUNICIPIO, SE LES HIZO LLEGAR ALGUNAS RECOMENDACIONES PRODUCTO DE ESTAS SOLICTUDES. CABE MENCIONAR QUE ESTA INFORMACIÓN NOS SIRVE COMO UNA ASOCIACIÓN CIVIL SIN FINES DE LUCRO NI INTERÉS POLÍTICO. ASÍ COMO ES COMPARTIDA CON OTRAS DE UNA RED CIUDADANA PARTICIPATIVA EN MATERIA DE RENDICIÓN DE CUENTAS Y COMBATE A LA CORRUPCIÓN. ESA INFORMACIÓN SOLICITADA NO REQUIERE PROCESARSE, YA QUE FORMA PARTE DEL PRESUPUESTO PARA EL EJERCICIO FISCAL 2019, SUS COMPONENTES LOS DETERMINA LA LEY GENERAL DE CONTABILIDAD Y EL CÓDIGO FINANCIERO Y OTROS NORMAS SIMILARES. EL ÓRGANO DE FISCALIZACIÓN ESTABLECE ESTOS FORMATOS Y SON COMO LOS MUNICIPIOS SE LOS ENVÍA A LA LEGISLATURA, ESTOS FORMATOS Y LINEAMIENTOS LOS EMITE EL OSFEM AÑO CON AÑO. EL CONOCER EL PRESUPUESTO BASADO EN RESULTADOS ES BÁSICO PARA CUALQUIER SEGUIMIENTO DE EJERCICIO PRESUPUESTAL DE LOS ENTES MUNICIPALES Y DE LOS RESULTADOS QUE DEBEN OBTENER EN EL EJERCICIO DE ESTE RECURSO. POR ELLO SE PIDE SU RECONSIDERACIÓN EN EL COBRO. CABE MENCIONAR QUE EN OCASIONES ANTERIORES LOS MUNICIPIOS NOS HAN CONTESTADO, CON DEFICIENCIAS PERO NO SOLICITANDO PAGO. REITERAMOS ESTA INFORMACIÓN POR EL SISTEMA SAIMEX, NO NECESITAMOS COPIAS NI MENOS COPIAS CERTIFICADAS, SOLO EL PRESUPUESTO AUTORIZADO POR EL CABILDO, QUE POR CIERTO NO ESTÁ DISPONIBLE ESTE ACUERDO EN LA PÁGINA IPOMEX</w:t>
      </w:r>
      <w:r w:rsidR="00710CE2" w:rsidRPr="00315109">
        <w:rPr>
          <w:rFonts w:ascii="Palatino Linotype" w:eastAsia="MS Mincho" w:hAnsi="Palatino Linotype" w:cs="Times New Roman"/>
          <w:i/>
          <w:sz w:val="24"/>
          <w:szCs w:val="24"/>
          <w:lang w:eastAsia="es-ES"/>
        </w:rPr>
        <w:t>.</w:t>
      </w:r>
      <w:r w:rsidR="00DD2750" w:rsidRPr="00315109">
        <w:rPr>
          <w:rFonts w:ascii="Palatino Linotype" w:eastAsia="MS Mincho" w:hAnsi="Palatino Linotype" w:cs="Times New Roman"/>
          <w:i/>
          <w:sz w:val="24"/>
          <w:szCs w:val="24"/>
          <w:lang w:eastAsia="es-ES"/>
        </w:rPr>
        <w:t xml:space="preserve">” (Sic) </w:t>
      </w:r>
    </w:p>
    <w:p w:rsidR="004F6F41" w:rsidRPr="00315109" w:rsidRDefault="004F6F41" w:rsidP="00315109">
      <w:pPr>
        <w:tabs>
          <w:tab w:val="left" w:pos="8647"/>
        </w:tabs>
        <w:spacing w:after="0" w:line="360" w:lineRule="auto"/>
        <w:ind w:right="567"/>
        <w:contextualSpacing/>
        <w:jc w:val="both"/>
        <w:rPr>
          <w:rFonts w:ascii="Palatino Linotype" w:eastAsia="MS Mincho" w:hAnsi="Palatino Linotype" w:cs="Times New Roman"/>
          <w:sz w:val="24"/>
          <w:szCs w:val="24"/>
          <w:lang w:val="es-ES_tradnl" w:eastAsia="es-ES"/>
        </w:rPr>
      </w:pPr>
    </w:p>
    <w:p w:rsidR="00792776" w:rsidRPr="00315109" w:rsidRDefault="00792776" w:rsidP="00315109">
      <w:pPr>
        <w:numPr>
          <w:ilvl w:val="0"/>
          <w:numId w:val="2"/>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315109">
        <w:rPr>
          <w:rFonts w:ascii="Palatino Linotype" w:eastAsia="Times New Roman" w:hAnsi="Palatino Linotype" w:cs="Arial"/>
          <w:sz w:val="24"/>
          <w:szCs w:val="24"/>
          <w:lang w:val="es-ES" w:eastAsia="es-ES"/>
        </w:rPr>
        <w:t>Se registr</w:t>
      </w:r>
      <w:r w:rsidR="00DD2750" w:rsidRPr="00315109">
        <w:rPr>
          <w:rFonts w:ascii="Palatino Linotype" w:eastAsia="Times New Roman" w:hAnsi="Palatino Linotype" w:cs="Arial"/>
          <w:sz w:val="24"/>
          <w:szCs w:val="24"/>
          <w:lang w:val="es-ES" w:eastAsia="es-ES"/>
        </w:rPr>
        <w:t>ó el recurso de revisión bajo el</w:t>
      </w:r>
      <w:r w:rsidR="002C6BBC" w:rsidRPr="00315109">
        <w:rPr>
          <w:rFonts w:ascii="Palatino Linotype" w:eastAsia="Times New Roman" w:hAnsi="Palatino Linotype" w:cs="Arial"/>
          <w:sz w:val="24"/>
          <w:szCs w:val="24"/>
          <w:lang w:val="es-ES" w:eastAsia="es-ES"/>
        </w:rPr>
        <w:t xml:space="preserve"> </w:t>
      </w:r>
      <w:r w:rsidRPr="00315109">
        <w:rPr>
          <w:rFonts w:ascii="Palatino Linotype" w:eastAsia="Times New Roman" w:hAnsi="Palatino Linotype" w:cs="Arial"/>
          <w:sz w:val="24"/>
          <w:szCs w:val="24"/>
          <w:lang w:val="es-ES" w:eastAsia="es-ES"/>
        </w:rPr>
        <w:t xml:space="preserve">número de expediente al rubro indicado, </w:t>
      </w:r>
      <w:r w:rsidRPr="00315109">
        <w:rPr>
          <w:rFonts w:ascii="Palatino Linotype" w:eastAsia="MS Mincho" w:hAnsi="Palatino Linotype" w:cs="Arial"/>
          <w:bCs/>
          <w:sz w:val="24"/>
          <w:szCs w:val="24"/>
          <w:lang w:val="es-ES_tradnl" w:eastAsia="es-ES"/>
        </w:rPr>
        <w:t xml:space="preserve">con fundamento en lo dispuesto por el </w:t>
      </w:r>
      <w:r w:rsidRPr="00315109">
        <w:rPr>
          <w:rFonts w:ascii="Palatino Linotype" w:eastAsia="Calibri" w:hAnsi="Palatino Linotype" w:cs="Arial"/>
          <w:sz w:val="24"/>
          <w:szCs w:val="24"/>
          <w:lang w:val="es-ES" w:eastAsia="es-ES"/>
        </w:rPr>
        <w:t xml:space="preserve">artículo 185 fracción I de la </w:t>
      </w:r>
      <w:r w:rsidRPr="0031510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315109">
        <w:rPr>
          <w:rFonts w:ascii="Palatino Linotype" w:eastAsia="Times New Roman" w:hAnsi="Palatino Linotype" w:cs="Arial"/>
          <w:sz w:val="24"/>
          <w:szCs w:val="24"/>
          <w:lang w:val="es-ES" w:eastAsia="es-ES"/>
        </w:rPr>
        <w:t xml:space="preserve">se turnó al </w:t>
      </w:r>
      <w:r w:rsidRPr="00315109">
        <w:rPr>
          <w:rFonts w:ascii="Palatino Linotype" w:eastAsia="Times New Roman" w:hAnsi="Palatino Linotype" w:cs="Arial"/>
          <w:b/>
          <w:sz w:val="24"/>
          <w:szCs w:val="24"/>
          <w:lang w:val="es-ES" w:eastAsia="es-ES"/>
        </w:rPr>
        <w:t xml:space="preserve">Comisionado José Guadalupe Luna Hernández, </w:t>
      </w:r>
      <w:r w:rsidRPr="00315109">
        <w:rPr>
          <w:rFonts w:ascii="Palatino Linotype" w:eastAsia="Times New Roman" w:hAnsi="Palatino Linotype" w:cs="Arial"/>
          <w:sz w:val="24"/>
          <w:szCs w:val="24"/>
          <w:lang w:val="es-ES" w:eastAsia="es-ES"/>
        </w:rPr>
        <w:t xml:space="preserve">con el objeto de </w:t>
      </w:r>
      <w:r w:rsidRPr="00315109">
        <w:rPr>
          <w:rFonts w:ascii="Palatino Linotype" w:eastAsia="Times New Roman" w:hAnsi="Palatino Linotype" w:cs="Arial"/>
          <w:sz w:val="24"/>
          <w:szCs w:val="24"/>
          <w:lang w:eastAsia="es-ES"/>
        </w:rPr>
        <w:t>su análisis</w:t>
      </w:r>
      <w:r w:rsidRPr="00315109">
        <w:rPr>
          <w:rFonts w:ascii="Palatino Linotype" w:eastAsia="Times New Roman" w:hAnsi="Palatino Linotype" w:cs="Arial"/>
          <w:sz w:val="24"/>
          <w:szCs w:val="24"/>
        </w:rPr>
        <w:t xml:space="preserve">. </w:t>
      </w:r>
    </w:p>
    <w:p w:rsidR="00E75283" w:rsidRPr="00315109" w:rsidRDefault="00E75283" w:rsidP="00315109">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A612C0" w:rsidRPr="00315109" w:rsidRDefault="00792776" w:rsidP="00315109">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315109">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315109">
        <w:rPr>
          <w:rFonts w:ascii="Palatino Linotype" w:eastAsia="Calibri" w:hAnsi="Palatino Linotype" w:cs="Arial"/>
          <w:sz w:val="24"/>
          <w:szCs w:val="24"/>
          <w:lang w:val="es-ES" w:eastAsia="es-ES"/>
        </w:rPr>
        <w:t xml:space="preserve"> acuerdo de admisión de fecha </w:t>
      </w:r>
      <w:r w:rsidR="00DB164E" w:rsidRPr="00315109">
        <w:rPr>
          <w:rFonts w:ascii="Palatino Linotype" w:eastAsia="Calibri" w:hAnsi="Palatino Linotype" w:cs="Arial"/>
          <w:sz w:val="24"/>
          <w:szCs w:val="24"/>
          <w:lang w:val="es-ES" w:eastAsia="es-ES"/>
        </w:rPr>
        <w:t>veinti</w:t>
      </w:r>
      <w:r w:rsidR="00710CE2" w:rsidRPr="00315109">
        <w:rPr>
          <w:rFonts w:ascii="Palatino Linotype" w:eastAsia="Calibri" w:hAnsi="Palatino Linotype" w:cs="Arial"/>
          <w:sz w:val="24"/>
          <w:szCs w:val="24"/>
          <w:lang w:val="es-ES" w:eastAsia="es-ES"/>
        </w:rPr>
        <w:t>tr</w:t>
      </w:r>
      <w:r w:rsidR="00DB164E" w:rsidRPr="00315109">
        <w:rPr>
          <w:rFonts w:ascii="Palatino Linotype" w:eastAsia="Calibri" w:hAnsi="Palatino Linotype" w:cs="Arial"/>
          <w:sz w:val="24"/>
          <w:szCs w:val="24"/>
          <w:lang w:val="es-ES" w:eastAsia="es-ES"/>
        </w:rPr>
        <w:t>é</w:t>
      </w:r>
      <w:r w:rsidR="00710CE2" w:rsidRPr="00315109">
        <w:rPr>
          <w:rFonts w:ascii="Palatino Linotype" w:eastAsia="Calibri" w:hAnsi="Palatino Linotype" w:cs="Arial"/>
          <w:sz w:val="24"/>
          <w:szCs w:val="24"/>
          <w:lang w:val="es-ES" w:eastAsia="es-ES"/>
        </w:rPr>
        <w:t xml:space="preserve">s </w:t>
      </w:r>
      <w:r w:rsidR="009C789B" w:rsidRPr="00315109">
        <w:rPr>
          <w:rFonts w:ascii="Palatino Linotype" w:eastAsia="Calibri" w:hAnsi="Palatino Linotype" w:cs="Arial"/>
          <w:sz w:val="24"/>
          <w:szCs w:val="24"/>
          <w:lang w:val="es-ES" w:eastAsia="es-ES"/>
        </w:rPr>
        <w:t>(</w:t>
      </w:r>
      <w:r w:rsidR="00DB164E" w:rsidRPr="00315109">
        <w:rPr>
          <w:rFonts w:ascii="Palatino Linotype" w:eastAsia="Calibri" w:hAnsi="Palatino Linotype" w:cs="Arial"/>
          <w:sz w:val="24"/>
          <w:szCs w:val="24"/>
          <w:lang w:val="es-ES" w:eastAsia="es-ES"/>
        </w:rPr>
        <w:t>2</w:t>
      </w:r>
      <w:r w:rsidR="00710CE2" w:rsidRPr="00315109">
        <w:rPr>
          <w:rFonts w:ascii="Palatino Linotype" w:eastAsia="Calibri" w:hAnsi="Palatino Linotype" w:cs="Arial"/>
          <w:sz w:val="24"/>
          <w:szCs w:val="24"/>
          <w:lang w:val="es-ES" w:eastAsia="es-ES"/>
        </w:rPr>
        <w:t>3</w:t>
      </w:r>
      <w:r w:rsidR="00960D99" w:rsidRPr="00315109">
        <w:rPr>
          <w:rFonts w:ascii="Palatino Linotype" w:eastAsia="Calibri" w:hAnsi="Palatino Linotype" w:cs="Arial"/>
          <w:sz w:val="24"/>
          <w:szCs w:val="24"/>
          <w:lang w:val="es-ES" w:eastAsia="es-ES"/>
        </w:rPr>
        <w:t>) de</w:t>
      </w:r>
      <w:r w:rsidR="00710CE2" w:rsidRPr="00315109">
        <w:rPr>
          <w:rFonts w:ascii="Palatino Linotype" w:eastAsia="Calibri" w:hAnsi="Palatino Linotype" w:cs="Arial"/>
          <w:sz w:val="24"/>
          <w:szCs w:val="24"/>
          <w:lang w:val="es-ES" w:eastAsia="es-ES"/>
        </w:rPr>
        <w:t xml:space="preserve"> abril</w:t>
      </w:r>
      <w:r w:rsidR="00DD2750" w:rsidRPr="00315109">
        <w:rPr>
          <w:rFonts w:ascii="Palatino Linotype" w:eastAsia="Calibri" w:hAnsi="Palatino Linotype" w:cs="Arial"/>
          <w:sz w:val="24"/>
          <w:szCs w:val="24"/>
          <w:lang w:val="es-ES" w:eastAsia="es-ES"/>
        </w:rPr>
        <w:t xml:space="preserve"> de dos mil diecinueve</w:t>
      </w:r>
      <w:r w:rsidRPr="00315109">
        <w:rPr>
          <w:rFonts w:ascii="Palatino Linotype" w:eastAsia="Calibri" w:hAnsi="Palatino Linotype" w:cs="Arial"/>
          <w:sz w:val="24"/>
          <w:szCs w:val="24"/>
          <w:lang w:val="es-ES" w:eastAsia="es-ES"/>
        </w:rPr>
        <w:t xml:space="preserve">, puso a disposición de las partes el expediente electrónico </w:t>
      </w:r>
      <w:r w:rsidRPr="00315109">
        <w:rPr>
          <w:rFonts w:ascii="Palatino Linotype" w:eastAsia="Calibri" w:hAnsi="Palatino Linotype" w:cs="Arial"/>
          <w:sz w:val="24"/>
          <w:szCs w:val="24"/>
          <w:lang w:val="es-ES_tradnl" w:eastAsia="es-ES"/>
        </w:rPr>
        <w:t xml:space="preserve">vía </w:t>
      </w:r>
      <w:r w:rsidRPr="00315109">
        <w:rPr>
          <w:rFonts w:ascii="Palatino Linotype" w:eastAsia="Calibri" w:hAnsi="Palatino Linotype" w:cs="Arial"/>
          <w:sz w:val="24"/>
          <w:szCs w:val="24"/>
          <w:lang w:val="es-ES" w:eastAsia="es-ES"/>
        </w:rPr>
        <w:t>Sistema de Acceso a la Información Mexiquense (</w:t>
      </w:r>
      <w:r w:rsidRPr="00315109">
        <w:rPr>
          <w:rFonts w:ascii="Palatino Linotype" w:eastAsia="Calibri" w:hAnsi="Palatino Linotype" w:cs="Arial"/>
          <w:b/>
          <w:sz w:val="24"/>
          <w:szCs w:val="24"/>
          <w:lang w:val="es-ES" w:eastAsia="es-ES"/>
        </w:rPr>
        <w:t xml:space="preserve">SAIMEX) </w:t>
      </w:r>
      <w:r w:rsidRPr="00315109">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315109">
        <w:rPr>
          <w:rFonts w:ascii="Palatino Linotype" w:eastAsia="Calibri" w:hAnsi="Palatino Linotype" w:cs="Arial"/>
          <w:sz w:val="24"/>
          <w:szCs w:val="24"/>
          <w:lang w:val="es-ES" w:eastAsia="es-ES"/>
        </w:rPr>
        <w:t xml:space="preserve">, de esta forma para que el </w:t>
      </w:r>
      <w:r w:rsidR="00A56228" w:rsidRPr="00315109">
        <w:rPr>
          <w:rFonts w:ascii="Palatino Linotype" w:eastAsia="Calibri" w:hAnsi="Palatino Linotype" w:cs="Arial"/>
          <w:b/>
          <w:sz w:val="24"/>
          <w:szCs w:val="24"/>
          <w:lang w:val="es-ES" w:eastAsia="es-ES"/>
        </w:rPr>
        <w:t>SUJETO OBLIGADO</w:t>
      </w:r>
      <w:r w:rsidR="009C789B" w:rsidRPr="00315109">
        <w:rPr>
          <w:rFonts w:ascii="Palatino Linotype" w:eastAsia="Calibri" w:hAnsi="Palatino Linotype" w:cs="Arial"/>
          <w:sz w:val="24"/>
          <w:szCs w:val="24"/>
          <w:lang w:val="es-ES" w:eastAsia="es-ES"/>
        </w:rPr>
        <w:t xml:space="preserve"> presentara</w:t>
      </w:r>
      <w:r w:rsidR="00A56228" w:rsidRPr="00315109">
        <w:rPr>
          <w:rFonts w:ascii="Palatino Linotype" w:eastAsia="Calibri" w:hAnsi="Palatino Linotype" w:cs="Arial"/>
          <w:sz w:val="24"/>
          <w:szCs w:val="24"/>
          <w:lang w:val="es-ES" w:eastAsia="es-ES"/>
        </w:rPr>
        <w:t xml:space="preserve"> el </w:t>
      </w:r>
      <w:r w:rsidR="00244765" w:rsidRPr="00315109">
        <w:rPr>
          <w:rFonts w:ascii="Palatino Linotype" w:eastAsia="Calibri" w:hAnsi="Palatino Linotype" w:cs="Arial"/>
          <w:sz w:val="24"/>
          <w:szCs w:val="24"/>
          <w:lang w:val="es-ES" w:eastAsia="es-ES"/>
        </w:rPr>
        <w:t xml:space="preserve">Informe Justificado procedente. </w:t>
      </w:r>
    </w:p>
    <w:p w:rsidR="00244765" w:rsidRPr="00315109" w:rsidRDefault="00244765" w:rsidP="00315109">
      <w:pPr>
        <w:spacing w:after="0" w:line="360" w:lineRule="auto"/>
        <w:contextualSpacing/>
        <w:jc w:val="both"/>
        <w:rPr>
          <w:rFonts w:ascii="Palatino Linotype" w:eastAsia="Calibri" w:hAnsi="Palatino Linotype" w:cs="Arial"/>
          <w:sz w:val="24"/>
          <w:szCs w:val="24"/>
          <w:lang w:val="es-ES" w:eastAsia="es-ES"/>
        </w:rPr>
      </w:pPr>
    </w:p>
    <w:p w:rsidR="00C8182C" w:rsidRPr="00315109" w:rsidRDefault="00DD2750" w:rsidP="00315109">
      <w:pPr>
        <w:pStyle w:val="Prrafodelista"/>
        <w:numPr>
          <w:ilvl w:val="0"/>
          <w:numId w:val="2"/>
        </w:numPr>
        <w:spacing w:after="0" w:line="360" w:lineRule="auto"/>
        <w:ind w:left="0" w:firstLine="0"/>
        <w:jc w:val="both"/>
        <w:rPr>
          <w:rFonts w:ascii="Palatino Linotype" w:hAnsi="Palatino Linotype"/>
          <w:sz w:val="24"/>
          <w:szCs w:val="24"/>
        </w:rPr>
      </w:pPr>
      <w:r w:rsidRPr="00315109">
        <w:rPr>
          <w:rFonts w:ascii="Palatino Linotype" w:hAnsi="Palatino Linotype"/>
          <w:sz w:val="24"/>
          <w:szCs w:val="24"/>
        </w:rPr>
        <w:t xml:space="preserve">Es de señalar que </w:t>
      </w:r>
      <w:r w:rsidR="00710CE2" w:rsidRPr="00315109">
        <w:rPr>
          <w:rFonts w:ascii="Palatino Linotype" w:hAnsi="Palatino Linotype"/>
          <w:sz w:val="24"/>
          <w:szCs w:val="24"/>
        </w:rPr>
        <w:t xml:space="preserve">el </w:t>
      </w:r>
      <w:r w:rsidR="00710CE2" w:rsidRPr="00315109">
        <w:rPr>
          <w:rFonts w:ascii="Palatino Linotype" w:hAnsi="Palatino Linotype"/>
          <w:b/>
          <w:sz w:val="24"/>
          <w:szCs w:val="24"/>
        </w:rPr>
        <w:t>Sujeto Obligado</w:t>
      </w:r>
      <w:r w:rsidR="00710CE2" w:rsidRPr="00315109">
        <w:rPr>
          <w:rFonts w:ascii="Palatino Linotype" w:hAnsi="Palatino Linotype"/>
          <w:sz w:val="24"/>
          <w:szCs w:val="24"/>
        </w:rPr>
        <w:t xml:space="preserve"> en fecha </w:t>
      </w:r>
      <w:r w:rsidR="00DB164E" w:rsidRPr="00315109">
        <w:rPr>
          <w:rFonts w:ascii="Palatino Linotype" w:hAnsi="Palatino Linotype"/>
          <w:sz w:val="24"/>
          <w:szCs w:val="24"/>
        </w:rPr>
        <w:t>tres</w:t>
      </w:r>
      <w:r w:rsidR="00710CE2" w:rsidRPr="00315109">
        <w:rPr>
          <w:rFonts w:ascii="Palatino Linotype" w:hAnsi="Palatino Linotype"/>
          <w:sz w:val="24"/>
          <w:szCs w:val="24"/>
        </w:rPr>
        <w:t xml:space="preserve"> (</w:t>
      </w:r>
      <w:r w:rsidR="00DB164E" w:rsidRPr="00315109">
        <w:rPr>
          <w:rFonts w:ascii="Palatino Linotype" w:hAnsi="Palatino Linotype"/>
          <w:sz w:val="24"/>
          <w:szCs w:val="24"/>
        </w:rPr>
        <w:t>03</w:t>
      </w:r>
      <w:r w:rsidR="00710CE2" w:rsidRPr="00315109">
        <w:rPr>
          <w:rFonts w:ascii="Palatino Linotype" w:hAnsi="Palatino Linotype"/>
          <w:sz w:val="24"/>
          <w:szCs w:val="24"/>
        </w:rPr>
        <w:t xml:space="preserve">) de </w:t>
      </w:r>
      <w:r w:rsidR="00DB164E" w:rsidRPr="00315109">
        <w:rPr>
          <w:rFonts w:ascii="Palatino Linotype" w:hAnsi="Palatino Linotype"/>
          <w:sz w:val="24"/>
          <w:szCs w:val="24"/>
        </w:rPr>
        <w:t xml:space="preserve">mayo </w:t>
      </w:r>
      <w:r w:rsidR="00710CE2" w:rsidRPr="00315109">
        <w:rPr>
          <w:rFonts w:ascii="Palatino Linotype" w:hAnsi="Palatino Linotype"/>
          <w:sz w:val="24"/>
          <w:szCs w:val="24"/>
        </w:rPr>
        <w:t xml:space="preserve">del presente año rindió su informe justificado, por su parte el particular </w:t>
      </w:r>
      <w:r w:rsidR="00DB164E" w:rsidRPr="00315109">
        <w:rPr>
          <w:rFonts w:ascii="Palatino Linotype" w:hAnsi="Palatino Linotype"/>
          <w:sz w:val="24"/>
          <w:szCs w:val="24"/>
        </w:rPr>
        <w:t xml:space="preserve">no realizó manifestaciones. </w:t>
      </w:r>
    </w:p>
    <w:p w:rsidR="00DB164E" w:rsidRPr="00315109" w:rsidRDefault="00DB164E" w:rsidP="00315109">
      <w:pPr>
        <w:pStyle w:val="Prrafodelista"/>
        <w:spacing w:after="0" w:line="360" w:lineRule="auto"/>
        <w:ind w:left="0"/>
        <w:jc w:val="both"/>
        <w:rPr>
          <w:rFonts w:ascii="Palatino Linotype" w:hAnsi="Palatino Linotype"/>
          <w:sz w:val="24"/>
          <w:szCs w:val="24"/>
        </w:rPr>
      </w:pPr>
    </w:p>
    <w:p w:rsidR="00B402DC" w:rsidRPr="00315109" w:rsidRDefault="00354999" w:rsidP="00315109">
      <w:pPr>
        <w:pStyle w:val="Prrafodelista"/>
        <w:numPr>
          <w:ilvl w:val="0"/>
          <w:numId w:val="2"/>
        </w:numPr>
        <w:spacing w:after="0" w:line="360" w:lineRule="auto"/>
        <w:ind w:left="0" w:firstLine="0"/>
        <w:jc w:val="both"/>
        <w:rPr>
          <w:rFonts w:ascii="Palatino Linotype" w:hAnsi="Palatino Linotype"/>
          <w:sz w:val="24"/>
          <w:szCs w:val="24"/>
        </w:rPr>
      </w:pPr>
      <w:r w:rsidRPr="00315109">
        <w:rPr>
          <w:rFonts w:ascii="Palatino Linotype" w:hAnsi="Palatino Linotype"/>
          <w:sz w:val="24"/>
          <w:szCs w:val="24"/>
        </w:rPr>
        <w:t>El Comisionado Ponent</w:t>
      </w:r>
      <w:r w:rsidR="00C71ED4" w:rsidRPr="00315109">
        <w:rPr>
          <w:rFonts w:ascii="Palatino Linotype" w:hAnsi="Palatino Linotype"/>
          <w:sz w:val="24"/>
          <w:szCs w:val="24"/>
        </w:rPr>
        <w:t xml:space="preserve">e decretó el cierre de </w:t>
      </w:r>
      <w:r w:rsidR="006869D2" w:rsidRPr="00315109">
        <w:rPr>
          <w:rFonts w:ascii="Palatino Linotype" w:hAnsi="Palatino Linotype"/>
          <w:sz w:val="24"/>
          <w:szCs w:val="24"/>
        </w:rPr>
        <w:t>instrucción</w:t>
      </w:r>
      <w:r w:rsidRPr="00315109">
        <w:rPr>
          <w:rFonts w:ascii="Palatino Linotype" w:hAnsi="Palatino Linotype" w:cs="Arial"/>
          <w:sz w:val="24"/>
          <w:szCs w:val="24"/>
        </w:rPr>
        <w:t xml:space="preserve"> </w:t>
      </w:r>
      <w:r w:rsidRPr="00315109">
        <w:rPr>
          <w:rFonts w:ascii="Palatino Linotype" w:hAnsi="Palatino Linotype"/>
          <w:sz w:val="24"/>
          <w:szCs w:val="24"/>
        </w:rPr>
        <w:t>mediante acuerdo de fecha</w:t>
      </w:r>
      <w:r w:rsidR="00A8547B" w:rsidRPr="00315109">
        <w:rPr>
          <w:rFonts w:ascii="Palatino Linotype" w:hAnsi="Palatino Linotype"/>
          <w:sz w:val="24"/>
          <w:szCs w:val="24"/>
        </w:rPr>
        <w:t xml:space="preserve"> veinte </w:t>
      </w:r>
      <w:r w:rsidR="001D6E38" w:rsidRPr="00315109">
        <w:rPr>
          <w:rFonts w:ascii="Palatino Linotype" w:hAnsi="Palatino Linotype"/>
          <w:sz w:val="24"/>
          <w:szCs w:val="24"/>
        </w:rPr>
        <w:t>(</w:t>
      </w:r>
      <w:r w:rsidR="00A8547B" w:rsidRPr="00315109">
        <w:rPr>
          <w:rFonts w:ascii="Palatino Linotype" w:hAnsi="Palatino Linotype"/>
          <w:sz w:val="24"/>
          <w:szCs w:val="24"/>
        </w:rPr>
        <w:t>20</w:t>
      </w:r>
      <w:r w:rsidR="00A56228" w:rsidRPr="00315109">
        <w:rPr>
          <w:rFonts w:ascii="Palatino Linotype" w:hAnsi="Palatino Linotype"/>
          <w:sz w:val="24"/>
          <w:szCs w:val="24"/>
        </w:rPr>
        <w:t xml:space="preserve">) de </w:t>
      </w:r>
      <w:r w:rsidR="001D6E38" w:rsidRPr="00315109">
        <w:rPr>
          <w:rFonts w:ascii="Palatino Linotype" w:hAnsi="Palatino Linotype"/>
          <w:sz w:val="24"/>
          <w:szCs w:val="24"/>
        </w:rPr>
        <w:t>junio</w:t>
      </w:r>
      <w:r w:rsidRPr="00315109">
        <w:rPr>
          <w:rFonts w:ascii="Palatino Linotype" w:hAnsi="Palatino Linotype"/>
          <w:sz w:val="24"/>
          <w:szCs w:val="24"/>
        </w:rPr>
        <w:t xml:space="preserve"> de la presente anualidad, </w:t>
      </w:r>
      <w:r w:rsidR="00B402DC" w:rsidRPr="00315109">
        <w:rPr>
          <w:rFonts w:ascii="Palatino Linotype" w:hAnsi="Palatino Linotype"/>
          <w:sz w:val="24"/>
          <w:szCs w:val="24"/>
        </w:rPr>
        <w:t xml:space="preserve">y en misma fecha se determinó la ampliación de plazo para resolver el asunto que ahora nos ocupa, </w:t>
      </w:r>
      <w:r w:rsidRPr="00315109">
        <w:rPr>
          <w:rFonts w:ascii="Palatino Linotype" w:hAnsi="Palatino Linotype" w:cs="Arial"/>
          <w:sz w:val="24"/>
          <w:szCs w:val="24"/>
        </w:rPr>
        <w:t>por lo que,</w:t>
      </w:r>
      <w:r w:rsidR="00B402DC" w:rsidRPr="00315109">
        <w:rPr>
          <w:rFonts w:ascii="Palatino Linotype" w:hAnsi="Palatino Linotype" w:cs="Arial"/>
          <w:sz w:val="24"/>
          <w:szCs w:val="24"/>
        </w:rPr>
        <w:t xml:space="preserve"> posterior a ello</w:t>
      </w:r>
      <w:r w:rsidRPr="00315109">
        <w:rPr>
          <w:rFonts w:ascii="Palatino Linotype" w:hAnsi="Palatino Linotype" w:cs="Arial"/>
          <w:sz w:val="24"/>
          <w:szCs w:val="24"/>
        </w:rPr>
        <w:t xml:space="preserve"> ordenó turnar el expediente a resolución, misma que ahora se pronuncia; y - - - - - - - - - - </w:t>
      </w:r>
      <w:r w:rsidR="00B402DC" w:rsidRPr="00315109">
        <w:rPr>
          <w:rFonts w:ascii="Palatino Linotype" w:hAnsi="Palatino Linotype" w:cs="Arial"/>
          <w:sz w:val="24"/>
          <w:szCs w:val="24"/>
        </w:rPr>
        <w:t>- - - - - -  - - - - - - - - - - - - - - - - - - - -</w:t>
      </w:r>
      <w:r w:rsidR="00315109">
        <w:rPr>
          <w:rFonts w:ascii="Palatino Linotype" w:hAnsi="Palatino Linotype" w:cs="Arial"/>
          <w:sz w:val="24"/>
          <w:szCs w:val="24"/>
        </w:rPr>
        <w:t xml:space="preserve"> - - - - - - - - - - - - - - - </w:t>
      </w:r>
    </w:p>
    <w:p w:rsidR="00315109" w:rsidRPr="00315109" w:rsidRDefault="00315109" w:rsidP="00315109">
      <w:pPr>
        <w:pStyle w:val="Prrafodelista"/>
        <w:rPr>
          <w:rFonts w:ascii="Palatino Linotype" w:hAnsi="Palatino Linotype"/>
          <w:sz w:val="24"/>
          <w:szCs w:val="24"/>
        </w:rPr>
      </w:pPr>
    </w:p>
    <w:p w:rsidR="00315109" w:rsidRPr="00315109" w:rsidRDefault="00315109" w:rsidP="00315109">
      <w:pPr>
        <w:pStyle w:val="Prrafodelista"/>
        <w:spacing w:after="0" w:line="360" w:lineRule="auto"/>
        <w:ind w:left="0"/>
        <w:jc w:val="both"/>
        <w:rPr>
          <w:rFonts w:ascii="Palatino Linotype" w:hAnsi="Palatino Linotype"/>
          <w:sz w:val="24"/>
          <w:szCs w:val="24"/>
        </w:rPr>
      </w:pPr>
    </w:p>
    <w:p w:rsidR="00495F9A" w:rsidRPr="00315109" w:rsidRDefault="00792776" w:rsidP="00315109">
      <w:pPr>
        <w:keepNext/>
        <w:keepLines/>
        <w:spacing w:after="0" w:line="360" w:lineRule="auto"/>
        <w:jc w:val="center"/>
        <w:outlineLvl w:val="0"/>
        <w:rPr>
          <w:rFonts w:ascii="Palatino Linotype" w:eastAsia="MS Gothic" w:hAnsi="Palatino Linotype" w:cs="Times New Roman"/>
          <w:b/>
          <w:sz w:val="24"/>
          <w:szCs w:val="24"/>
        </w:rPr>
      </w:pPr>
      <w:bookmarkStart w:id="1" w:name="_Toc11919674"/>
      <w:r w:rsidRPr="00315109">
        <w:rPr>
          <w:rFonts w:ascii="Palatino Linotype" w:eastAsia="MS Gothic" w:hAnsi="Palatino Linotype" w:cs="Times New Roman"/>
          <w:b/>
          <w:sz w:val="24"/>
          <w:szCs w:val="24"/>
        </w:rPr>
        <w:t>CONSIDERANDO</w:t>
      </w:r>
      <w:bookmarkEnd w:id="1"/>
    </w:p>
    <w:p w:rsidR="00C07697" w:rsidRPr="00315109" w:rsidRDefault="00C07697" w:rsidP="00315109">
      <w:pPr>
        <w:keepNext/>
        <w:keepLines/>
        <w:spacing w:after="0" w:line="360" w:lineRule="auto"/>
        <w:jc w:val="center"/>
        <w:outlineLvl w:val="0"/>
        <w:rPr>
          <w:rFonts w:ascii="Palatino Linotype" w:eastAsia="MS Gothic" w:hAnsi="Palatino Linotype" w:cs="Times New Roman"/>
          <w:b/>
          <w:sz w:val="24"/>
          <w:szCs w:val="24"/>
        </w:rPr>
      </w:pPr>
    </w:p>
    <w:p w:rsidR="00792776" w:rsidRPr="00315109" w:rsidRDefault="00792776" w:rsidP="00315109">
      <w:pPr>
        <w:keepNext/>
        <w:keepLines/>
        <w:spacing w:after="0" w:line="360" w:lineRule="auto"/>
        <w:outlineLvl w:val="0"/>
        <w:rPr>
          <w:rFonts w:ascii="Palatino Linotype" w:eastAsia="MS Gothic" w:hAnsi="Palatino Linotype" w:cs="Times New Roman"/>
          <w:b/>
          <w:sz w:val="24"/>
          <w:szCs w:val="24"/>
        </w:rPr>
      </w:pPr>
      <w:bookmarkStart w:id="2" w:name="_Toc11919675"/>
      <w:r w:rsidRPr="00315109">
        <w:rPr>
          <w:rFonts w:ascii="Palatino Linotype" w:eastAsia="MS Mincho" w:hAnsi="Palatino Linotype" w:cstheme="majorBidi"/>
          <w:b/>
          <w:sz w:val="24"/>
          <w:szCs w:val="24"/>
          <w:lang w:val="es-ES_tradnl" w:eastAsia="es-ES"/>
        </w:rPr>
        <w:t>PRIMERO</w:t>
      </w:r>
      <w:r w:rsidRPr="00315109">
        <w:rPr>
          <w:rFonts w:ascii="Palatino Linotype" w:eastAsia="MS Gothic" w:hAnsi="Palatino Linotype" w:cs="Times New Roman"/>
          <w:b/>
          <w:sz w:val="24"/>
          <w:szCs w:val="24"/>
        </w:rPr>
        <w:t>. De la competencia.</w:t>
      </w:r>
      <w:bookmarkEnd w:id="2"/>
    </w:p>
    <w:p w:rsidR="00792776" w:rsidRPr="00315109" w:rsidRDefault="00792776" w:rsidP="00315109">
      <w:pPr>
        <w:spacing w:after="0" w:line="360" w:lineRule="auto"/>
        <w:rPr>
          <w:rFonts w:ascii="Palatino Linotype" w:hAnsi="Palatino Linotype"/>
          <w:sz w:val="24"/>
          <w:szCs w:val="24"/>
        </w:rPr>
      </w:pPr>
    </w:p>
    <w:p w:rsidR="00792776" w:rsidRPr="00315109" w:rsidRDefault="00792776" w:rsidP="00315109">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15109">
        <w:rPr>
          <w:rFonts w:ascii="Palatino Linotype" w:eastAsia="Calibri" w:hAnsi="Palatino Linotype" w:cs="Times New Roman"/>
          <w:b/>
          <w:sz w:val="24"/>
          <w:szCs w:val="24"/>
          <w:lang w:val="es-ES" w:eastAsia="es-ES"/>
        </w:rPr>
        <w:t>Constitución Política de los Estados Unidos Mexicanos</w:t>
      </w:r>
      <w:r w:rsidRPr="00315109">
        <w:rPr>
          <w:rFonts w:ascii="Palatino Linotype" w:eastAsia="Calibri" w:hAnsi="Palatino Linotype" w:cs="Times New Roman"/>
          <w:sz w:val="24"/>
          <w:szCs w:val="24"/>
          <w:lang w:val="es-ES" w:eastAsia="es-ES"/>
        </w:rPr>
        <w:t xml:space="preserve">; </w:t>
      </w:r>
      <w:r w:rsidRPr="00315109">
        <w:rPr>
          <w:rFonts w:ascii="Palatino Linotype" w:hAnsi="Palatino Linotype" w:cs="Arial"/>
          <w:bCs/>
          <w:color w:val="222222"/>
          <w:sz w:val="24"/>
          <w:szCs w:val="24"/>
          <w:shd w:val="clear" w:color="auto" w:fill="FFFFFF"/>
          <w:lang w:val="es-ES"/>
        </w:rPr>
        <w:t>5, párrafos </w:t>
      </w:r>
      <w:r w:rsidRPr="00315109">
        <w:rPr>
          <w:rFonts w:ascii="Palatino Linotype" w:hAnsi="Palatino Linotype" w:cs="Arial"/>
          <w:bCs/>
          <w:color w:val="222222"/>
          <w:sz w:val="24"/>
          <w:szCs w:val="24"/>
          <w:lang w:val="es-ES"/>
        </w:rPr>
        <w:t>vigésimo, vigésimo primero y vigésimo segundo</w:t>
      </w:r>
      <w:r w:rsidRPr="00315109">
        <w:rPr>
          <w:rFonts w:ascii="Palatino Linotype" w:hAnsi="Palatino Linotype" w:cs="Arial"/>
          <w:bCs/>
          <w:color w:val="222222"/>
          <w:sz w:val="24"/>
          <w:szCs w:val="24"/>
          <w:shd w:val="clear" w:color="auto" w:fill="FFFFFF"/>
          <w:lang w:val="es-ES"/>
        </w:rPr>
        <w:t> fracciones IV y V </w:t>
      </w:r>
      <w:r w:rsidRPr="00315109">
        <w:rPr>
          <w:rFonts w:ascii="Palatino Linotype" w:eastAsia="Calibri" w:hAnsi="Palatino Linotype" w:cs="Times New Roman"/>
          <w:sz w:val="24"/>
          <w:szCs w:val="24"/>
          <w:lang w:val="es-ES" w:eastAsia="es-ES"/>
        </w:rPr>
        <w:t xml:space="preserve">de la </w:t>
      </w:r>
      <w:r w:rsidRPr="00315109">
        <w:rPr>
          <w:rFonts w:ascii="Palatino Linotype" w:eastAsia="Calibri" w:hAnsi="Palatino Linotype" w:cs="Times New Roman"/>
          <w:b/>
          <w:sz w:val="24"/>
          <w:szCs w:val="24"/>
          <w:lang w:val="es-ES" w:eastAsia="es-ES"/>
        </w:rPr>
        <w:t>Constitución Política del Estado Libre y Soberano de México</w:t>
      </w:r>
      <w:r w:rsidRPr="0031510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15109">
        <w:rPr>
          <w:rFonts w:ascii="Palatino Linotype" w:eastAsia="Calibri" w:hAnsi="Palatino Linotype" w:cs="Arial"/>
          <w:sz w:val="24"/>
          <w:szCs w:val="24"/>
          <w:lang w:val="es-ES" w:eastAsia="es-ES"/>
        </w:rPr>
        <w:t xml:space="preserve">de la </w:t>
      </w:r>
      <w:r w:rsidRPr="00315109">
        <w:rPr>
          <w:rFonts w:ascii="Palatino Linotype" w:eastAsia="Calibri" w:hAnsi="Palatino Linotype" w:cs="Arial"/>
          <w:b/>
          <w:sz w:val="24"/>
          <w:szCs w:val="24"/>
          <w:lang w:val="es-ES" w:eastAsia="es-ES"/>
        </w:rPr>
        <w:t>Ley de Transparencia y Acceso a la Información Pública del Estado de México y Municipios</w:t>
      </w:r>
      <w:r w:rsidRPr="00315109">
        <w:rPr>
          <w:rFonts w:ascii="Palatino Linotype" w:eastAsia="Calibri" w:hAnsi="Palatino Linotype" w:cs="Arial"/>
          <w:sz w:val="24"/>
          <w:szCs w:val="24"/>
          <w:lang w:val="es-ES" w:eastAsia="es-ES"/>
        </w:rPr>
        <w:t xml:space="preserve">; </w:t>
      </w:r>
      <w:r w:rsidRPr="00315109">
        <w:rPr>
          <w:rFonts w:ascii="Palatino Linotype" w:eastAsia="Calibri" w:hAnsi="Palatino Linotype" w:cs="Arial"/>
          <w:b/>
          <w:sz w:val="24"/>
          <w:szCs w:val="24"/>
          <w:lang w:val="es-ES" w:eastAsia="es-ES"/>
        </w:rPr>
        <w:t>7, 9 fracciones I y XXIV, y 11</w:t>
      </w:r>
      <w:r w:rsidRPr="00315109">
        <w:rPr>
          <w:rFonts w:ascii="Palatino Linotype" w:eastAsia="Calibri" w:hAnsi="Palatino Linotype" w:cs="Arial"/>
          <w:sz w:val="24"/>
          <w:szCs w:val="24"/>
          <w:lang w:val="es-ES" w:eastAsia="es-ES"/>
        </w:rPr>
        <w:t xml:space="preserve"> del </w:t>
      </w:r>
      <w:r w:rsidRPr="0031510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15109">
        <w:rPr>
          <w:rFonts w:ascii="Palatino Linotype" w:eastAsia="MS Mincho" w:hAnsi="Palatino Linotype" w:cs="Times New Roman"/>
          <w:sz w:val="24"/>
          <w:szCs w:val="24"/>
          <w:lang w:val="es-ES_tradnl" w:eastAsia="es-ES"/>
        </w:rPr>
        <w:t>.</w:t>
      </w:r>
    </w:p>
    <w:p w:rsidR="00DB164E" w:rsidRPr="00315109" w:rsidRDefault="00DB164E" w:rsidP="00315109">
      <w:pPr>
        <w:spacing w:after="0" w:line="360" w:lineRule="auto"/>
        <w:contextualSpacing/>
        <w:jc w:val="both"/>
        <w:rPr>
          <w:rFonts w:ascii="Palatino Linotype" w:eastAsia="MS Mincho" w:hAnsi="Palatino Linotype" w:cs="Times New Roman"/>
          <w:sz w:val="24"/>
          <w:szCs w:val="24"/>
          <w:lang w:val="es-ES_tradnl" w:eastAsia="es-ES"/>
        </w:rPr>
      </w:pPr>
    </w:p>
    <w:p w:rsidR="00792776" w:rsidRPr="00315109" w:rsidRDefault="00792776" w:rsidP="00315109">
      <w:pPr>
        <w:keepNext/>
        <w:keepLines/>
        <w:spacing w:after="0" w:line="360" w:lineRule="auto"/>
        <w:outlineLvl w:val="0"/>
        <w:rPr>
          <w:rFonts w:ascii="Palatino Linotype" w:eastAsia="MS Gothic" w:hAnsi="Palatino Linotype" w:cs="Times New Roman"/>
          <w:b/>
          <w:sz w:val="24"/>
          <w:szCs w:val="24"/>
        </w:rPr>
      </w:pPr>
      <w:bookmarkStart w:id="3" w:name="_Toc11919676"/>
      <w:r w:rsidRPr="00315109">
        <w:rPr>
          <w:rFonts w:ascii="Palatino Linotype" w:eastAsia="MS Mincho" w:hAnsi="Palatino Linotype" w:cstheme="majorBidi"/>
          <w:b/>
          <w:sz w:val="24"/>
          <w:szCs w:val="24"/>
          <w:lang w:val="es-ES_tradnl" w:eastAsia="es-ES"/>
        </w:rPr>
        <w:t>SEGUNDO</w:t>
      </w:r>
      <w:r w:rsidRPr="00315109">
        <w:rPr>
          <w:rFonts w:ascii="Palatino Linotype" w:eastAsia="MS Gothic" w:hAnsi="Palatino Linotype" w:cs="Times New Roman"/>
          <w:b/>
          <w:sz w:val="24"/>
          <w:szCs w:val="24"/>
        </w:rPr>
        <w:t>.</w:t>
      </w:r>
      <w:r w:rsidR="0004167E" w:rsidRPr="00315109">
        <w:rPr>
          <w:rFonts w:ascii="Palatino Linotype" w:eastAsia="MS Gothic" w:hAnsi="Palatino Linotype" w:cs="Times New Roman"/>
          <w:b/>
          <w:sz w:val="24"/>
          <w:szCs w:val="24"/>
        </w:rPr>
        <w:t xml:space="preserve"> De la oportunidad y </w:t>
      </w:r>
      <w:proofErr w:type="spellStart"/>
      <w:r w:rsidR="0004167E" w:rsidRPr="00315109">
        <w:rPr>
          <w:rFonts w:ascii="Palatino Linotype" w:eastAsia="MS Gothic" w:hAnsi="Palatino Linotype" w:cs="Times New Roman"/>
          <w:b/>
          <w:sz w:val="24"/>
          <w:szCs w:val="24"/>
        </w:rPr>
        <w:t>procedibilidad</w:t>
      </w:r>
      <w:proofErr w:type="spellEnd"/>
      <w:r w:rsidR="0004167E" w:rsidRPr="00315109">
        <w:rPr>
          <w:rFonts w:ascii="Palatino Linotype" w:eastAsia="MS Gothic" w:hAnsi="Palatino Linotype" w:cs="Times New Roman"/>
          <w:b/>
          <w:sz w:val="24"/>
          <w:szCs w:val="24"/>
        </w:rPr>
        <w:t xml:space="preserve"> del recurso de revisión</w:t>
      </w:r>
      <w:r w:rsidRPr="00315109">
        <w:rPr>
          <w:rFonts w:ascii="Palatino Linotype" w:eastAsia="MS Gothic" w:hAnsi="Palatino Linotype" w:cs="Times New Roman"/>
          <w:b/>
          <w:sz w:val="24"/>
          <w:szCs w:val="24"/>
        </w:rPr>
        <w:t>.</w:t>
      </w:r>
      <w:bookmarkEnd w:id="3"/>
    </w:p>
    <w:p w:rsidR="00792776" w:rsidRPr="00315109" w:rsidRDefault="00792776" w:rsidP="00315109">
      <w:pPr>
        <w:spacing w:after="0" w:line="360" w:lineRule="auto"/>
        <w:ind w:left="720"/>
        <w:contextualSpacing/>
        <w:rPr>
          <w:rFonts w:ascii="Palatino Linotype" w:eastAsia="Calibri" w:hAnsi="Palatino Linotype" w:cs="Arial"/>
          <w:sz w:val="24"/>
          <w:szCs w:val="24"/>
          <w:lang w:val="es-ES_tradnl" w:eastAsia="es-ES"/>
        </w:rPr>
      </w:pPr>
    </w:p>
    <w:p w:rsidR="005E7BEE" w:rsidRPr="00315109" w:rsidRDefault="005E7BEE" w:rsidP="00315109">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315109">
        <w:rPr>
          <w:rFonts w:ascii="Palatino Linotype" w:eastAsia="Calibri" w:hAnsi="Palatino Linotype" w:cs="Arial"/>
          <w:sz w:val="24"/>
          <w:szCs w:val="24"/>
          <w:lang w:val="es-ES_tradnl" w:eastAsia="es-ES"/>
        </w:rPr>
        <w:t xml:space="preserve">El medio de impugnación fue presentado a través del </w:t>
      </w:r>
      <w:r w:rsidRPr="00315109">
        <w:rPr>
          <w:rFonts w:ascii="Palatino Linotype" w:eastAsia="Calibri" w:hAnsi="Palatino Linotype" w:cs="Arial"/>
          <w:b/>
          <w:sz w:val="24"/>
          <w:szCs w:val="24"/>
          <w:lang w:val="es-ES_tradnl" w:eastAsia="es-ES"/>
        </w:rPr>
        <w:t>SAIMEX,</w:t>
      </w:r>
      <w:r w:rsidRPr="00315109">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315109">
        <w:rPr>
          <w:rFonts w:ascii="Palatino Linotype" w:eastAsia="Calibri" w:hAnsi="Palatino Linotype" w:cs="Arial"/>
          <w:b/>
          <w:sz w:val="24"/>
          <w:szCs w:val="24"/>
          <w:lang w:val="es-ES_tradnl" w:eastAsia="es-ES"/>
        </w:rPr>
        <w:t>SUJETO OBLIGADO</w:t>
      </w:r>
      <w:r w:rsidRPr="00315109">
        <w:rPr>
          <w:rFonts w:ascii="Palatino Linotype" w:eastAsia="Calibri" w:hAnsi="Palatino Linotype" w:cs="Arial"/>
          <w:sz w:val="24"/>
          <w:szCs w:val="24"/>
          <w:lang w:val="es-ES_tradnl" w:eastAsia="es-ES"/>
        </w:rPr>
        <w:t xml:space="preserve"> entregó respuesta el día </w:t>
      </w:r>
      <w:r w:rsidR="001D6E38" w:rsidRPr="00315109">
        <w:rPr>
          <w:rFonts w:ascii="Palatino Linotype" w:eastAsia="Calibri" w:hAnsi="Palatino Linotype" w:cs="Arial"/>
          <w:sz w:val="24"/>
          <w:szCs w:val="24"/>
          <w:lang w:val="es-ES_tradnl" w:eastAsia="es-ES"/>
        </w:rPr>
        <w:t>veinticinco (25</w:t>
      </w:r>
      <w:r w:rsidRPr="00315109">
        <w:rPr>
          <w:rFonts w:ascii="Palatino Linotype" w:eastAsia="Calibri" w:hAnsi="Palatino Linotype" w:cs="Arial"/>
          <w:sz w:val="24"/>
          <w:szCs w:val="24"/>
          <w:lang w:val="es-ES_tradnl" w:eastAsia="es-ES"/>
        </w:rPr>
        <w:t xml:space="preserve">) de </w:t>
      </w:r>
      <w:r w:rsidR="00B402DC" w:rsidRPr="00315109">
        <w:rPr>
          <w:rFonts w:ascii="Palatino Linotype" w:eastAsia="Calibri" w:hAnsi="Palatino Linotype" w:cs="Arial"/>
          <w:sz w:val="24"/>
          <w:szCs w:val="24"/>
          <w:lang w:val="es-ES_tradnl" w:eastAsia="es-ES"/>
        </w:rPr>
        <w:t>marzo de dos mil diecinueve</w:t>
      </w:r>
      <w:r w:rsidRPr="00315109">
        <w:rPr>
          <w:rFonts w:ascii="Palatino Linotype" w:eastAsia="Calibri" w:hAnsi="Palatino Linotype" w:cs="Arial"/>
          <w:sz w:val="24"/>
          <w:szCs w:val="24"/>
          <w:lang w:val="es-ES_tradnl" w:eastAsia="es-ES"/>
        </w:rPr>
        <w:t xml:space="preserve">, </w:t>
      </w:r>
      <w:r w:rsidRPr="00315109">
        <w:rPr>
          <w:rFonts w:ascii="Palatino Linotype" w:eastAsiaTheme="minorEastAsia" w:hAnsi="Palatino Linotype" w:cs="Arial"/>
          <w:sz w:val="24"/>
          <w:szCs w:val="24"/>
          <w:lang w:val="es-ES_tradnl" w:eastAsia="es-ES"/>
        </w:rPr>
        <w:t xml:space="preserve">de tal forma que el plazo para interponer el recurso transcurrió del día </w:t>
      </w:r>
      <w:r w:rsidR="001D6E38" w:rsidRPr="00315109">
        <w:rPr>
          <w:rFonts w:ascii="Palatino Linotype" w:eastAsiaTheme="minorEastAsia" w:hAnsi="Palatino Linotype" w:cs="Arial"/>
          <w:sz w:val="24"/>
          <w:szCs w:val="24"/>
          <w:lang w:val="es-ES_tradnl" w:eastAsia="es-ES"/>
        </w:rPr>
        <w:t>veintiséis</w:t>
      </w:r>
      <w:r w:rsidR="00240779" w:rsidRPr="00315109">
        <w:rPr>
          <w:rFonts w:ascii="Palatino Linotype" w:eastAsiaTheme="minorEastAsia" w:hAnsi="Palatino Linotype" w:cs="Arial"/>
          <w:sz w:val="24"/>
          <w:szCs w:val="24"/>
          <w:lang w:val="es-ES_tradnl" w:eastAsia="es-ES"/>
        </w:rPr>
        <w:t xml:space="preserve"> </w:t>
      </w:r>
      <w:r w:rsidR="001D6E38" w:rsidRPr="00315109">
        <w:rPr>
          <w:rFonts w:ascii="Palatino Linotype" w:eastAsiaTheme="minorEastAsia" w:hAnsi="Palatino Linotype" w:cs="Arial"/>
          <w:sz w:val="24"/>
          <w:szCs w:val="24"/>
          <w:lang w:val="es-ES_tradnl" w:eastAsia="es-ES"/>
        </w:rPr>
        <w:t>(26</w:t>
      </w:r>
      <w:r w:rsidRPr="00315109">
        <w:rPr>
          <w:rFonts w:ascii="Palatino Linotype" w:eastAsiaTheme="minorEastAsia" w:hAnsi="Palatino Linotype" w:cs="Arial"/>
          <w:sz w:val="24"/>
          <w:szCs w:val="24"/>
          <w:lang w:val="es-ES_tradnl" w:eastAsia="es-ES"/>
        </w:rPr>
        <w:t xml:space="preserve">) de </w:t>
      </w:r>
      <w:r w:rsidR="001D6E38" w:rsidRPr="00315109">
        <w:rPr>
          <w:rFonts w:ascii="Palatino Linotype" w:eastAsiaTheme="minorEastAsia" w:hAnsi="Palatino Linotype" w:cs="Arial"/>
          <w:sz w:val="24"/>
          <w:szCs w:val="24"/>
          <w:lang w:val="es-ES_tradnl" w:eastAsia="es-ES"/>
        </w:rPr>
        <w:t>marzo</w:t>
      </w:r>
      <w:r w:rsidRPr="00315109">
        <w:rPr>
          <w:rFonts w:ascii="Palatino Linotype" w:eastAsiaTheme="minorEastAsia" w:hAnsi="Palatino Linotype" w:cs="Arial"/>
          <w:sz w:val="24"/>
          <w:szCs w:val="24"/>
          <w:lang w:val="es-ES_tradnl" w:eastAsia="es-ES"/>
        </w:rPr>
        <w:t xml:space="preserve"> al</w:t>
      </w:r>
      <w:r w:rsidR="001656F1" w:rsidRPr="00315109">
        <w:rPr>
          <w:rFonts w:ascii="Palatino Linotype" w:eastAsiaTheme="minorEastAsia" w:hAnsi="Palatino Linotype" w:cs="Arial"/>
          <w:sz w:val="24"/>
          <w:szCs w:val="24"/>
          <w:lang w:val="es-ES_tradnl" w:eastAsia="es-ES"/>
        </w:rPr>
        <w:t xml:space="preserve"> </w:t>
      </w:r>
      <w:r w:rsidR="00DB164E" w:rsidRPr="00315109">
        <w:rPr>
          <w:rFonts w:ascii="Palatino Linotype" w:eastAsiaTheme="minorEastAsia" w:hAnsi="Palatino Linotype" w:cs="Arial"/>
          <w:sz w:val="24"/>
          <w:szCs w:val="24"/>
          <w:lang w:val="es-ES_tradnl" w:eastAsia="es-ES"/>
        </w:rPr>
        <w:t xml:space="preserve">veintidós </w:t>
      </w:r>
      <w:r w:rsidR="001D6E38" w:rsidRPr="00315109">
        <w:rPr>
          <w:rFonts w:ascii="Palatino Linotype" w:eastAsiaTheme="minorEastAsia" w:hAnsi="Palatino Linotype" w:cs="Arial"/>
          <w:sz w:val="24"/>
          <w:szCs w:val="24"/>
          <w:lang w:val="es-ES_tradnl" w:eastAsia="es-ES"/>
        </w:rPr>
        <w:t>(</w:t>
      </w:r>
      <w:r w:rsidR="00DB164E" w:rsidRPr="00315109">
        <w:rPr>
          <w:rFonts w:ascii="Palatino Linotype" w:eastAsiaTheme="minorEastAsia" w:hAnsi="Palatino Linotype" w:cs="Arial"/>
          <w:sz w:val="24"/>
          <w:szCs w:val="24"/>
          <w:lang w:val="es-ES_tradnl" w:eastAsia="es-ES"/>
        </w:rPr>
        <w:t>22</w:t>
      </w:r>
      <w:r w:rsidRPr="00315109">
        <w:rPr>
          <w:rFonts w:ascii="Palatino Linotype" w:eastAsiaTheme="minorEastAsia" w:hAnsi="Palatino Linotype" w:cs="Arial"/>
          <w:sz w:val="24"/>
          <w:szCs w:val="24"/>
          <w:lang w:val="es-ES_tradnl" w:eastAsia="es-ES"/>
        </w:rPr>
        <w:t xml:space="preserve">) de </w:t>
      </w:r>
      <w:r w:rsidR="001D6E38" w:rsidRPr="00315109">
        <w:rPr>
          <w:rFonts w:ascii="Palatino Linotype" w:eastAsiaTheme="minorEastAsia" w:hAnsi="Palatino Linotype" w:cs="Arial"/>
          <w:sz w:val="24"/>
          <w:szCs w:val="24"/>
          <w:lang w:val="es-ES_tradnl" w:eastAsia="es-ES"/>
        </w:rPr>
        <w:t>abril</w:t>
      </w:r>
      <w:r w:rsidR="001656F1" w:rsidRPr="00315109">
        <w:rPr>
          <w:rFonts w:ascii="Palatino Linotype" w:eastAsiaTheme="minorEastAsia" w:hAnsi="Palatino Linotype" w:cs="Arial"/>
          <w:sz w:val="24"/>
          <w:szCs w:val="24"/>
          <w:lang w:val="es-ES_tradnl" w:eastAsia="es-ES"/>
        </w:rPr>
        <w:t xml:space="preserve"> de dos mil diecinueve</w:t>
      </w:r>
      <w:r w:rsidRPr="00315109">
        <w:rPr>
          <w:rFonts w:ascii="Palatino Linotype" w:eastAsiaTheme="minorEastAsia" w:hAnsi="Palatino Linotype" w:cs="Arial"/>
          <w:sz w:val="24"/>
          <w:szCs w:val="24"/>
          <w:lang w:val="es-ES_tradnl" w:eastAsia="es-ES"/>
        </w:rPr>
        <w:t>; en consecuencia, presentó su</w:t>
      </w:r>
      <w:r w:rsidR="00B6542A" w:rsidRPr="00315109">
        <w:rPr>
          <w:rFonts w:ascii="Palatino Linotype" w:eastAsiaTheme="minorEastAsia" w:hAnsi="Palatino Linotype" w:cs="Arial"/>
          <w:sz w:val="24"/>
          <w:szCs w:val="24"/>
          <w:lang w:val="es-ES_tradnl" w:eastAsia="es-ES"/>
        </w:rPr>
        <w:t xml:space="preserve"> inconformidad el día </w:t>
      </w:r>
      <w:r w:rsidR="00DB164E" w:rsidRPr="00315109">
        <w:rPr>
          <w:rFonts w:ascii="Palatino Linotype" w:eastAsiaTheme="minorEastAsia" w:hAnsi="Palatino Linotype" w:cs="Arial"/>
          <w:sz w:val="24"/>
          <w:szCs w:val="24"/>
          <w:lang w:val="es-ES_tradnl" w:eastAsia="es-ES"/>
        </w:rPr>
        <w:t xml:space="preserve">diez </w:t>
      </w:r>
      <w:r w:rsidR="00B6542A" w:rsidRPr="00315109">
        <w:rPr>
          <w:rFonts w:ascii="Palatino Linotype" w:eastAsiaTheme="minorEastAsia" w:hAnsi="Palatino Linotype" w:cs="Arial"/>
          <w:sz w:val="24"/>
          <w:szCs w:val="24"/>
          <w:lang w:val="es-ES_tradnl" w:eastAsia="es-ES"/>
        </w:rPr>
        <w:t>(</w:t>
      </w:r>
      <w:r w:rsidR="00DB164E" w:rsidRPr="00315109">
        <w:rPr>
          <w:rFonts w:ascii="Palatino Linotype" w:eastAsiaTheme="minorEastAsia" w:hAnsi="Palatino Linotype" w:cs="Arial"/>
          <w:sz w:val="24"/>
          <w:szCs w:val="24"/>
          <w:lang w:val="es-ES_tradnl" w:eastAsia="es-ES"/>
        </w:rPr>
        <w:t>10</w:t>
      </w:r>
      <w:r w:rsidRPr="00315109">
        <w:rPr>
          <w:rFonts w:ascii="Palatino Linotype" w:eastAsiaTheme="minorEastAsia" w:hAnsi="Palatino Linotype" w:cs="Arial"/>
          <w:sz w:val="24"/>
          <w:szCs w:val="24"/>
          <w:lang w:val="es-ES_tradnl" w:eastAsia="es-ES"/>
        </w:rPr>
        <w:t xml:space="preserve">) de </w:t>
      </w:r>
      <w:r w:rsidR="00DB164E" w:rsidRPr="00315109">
        <w:rPr>
          <w:rFonts w:ascii="Palatino Linotype" w:eastAsiaTheme="minorEastAsia" w:hAnsi="Palatino Linotype" w:cs="Arial"/>
          <w:sz w:val="24"/>
          <w:szCs w:val="24"/>
          <w:lang w:val="es-ES_tradnl" w:eastAsia="es-ES"/>
        </w:rPr>
        <w:t xml:space="preserve">abril </w:t>
      </w:r>
      <w:r w:rsidR="001656F1" w:rsidRPr="00315109">
        <w:rPr>
          <w:rFonts w:ascii="Palatino Linotype" w:eastAsiaTheme="minorEastAsia" w:hAnsi="Palatino Linotype" w:cs="Arial"/>
          <w:sz w:val="24"/>
          <w:szCs w:val="24"/>
          <w:lang w:val="es-ES_tradnl" w:eastAsia="es-ES"/>
        </w:rPr>
        <w:t>de dos mil diecinueve</w:t>
      </w:r>
      <w:r w:rsidRPr="00315109">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315109">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315109">
        <w:rPr>
          <w:rFonts w:ascii="Palatino Linotype" w:eastAsiaTheme="minorEastAsia" w:hAnsi="Palatino Linotype" w:cs="Arial"/>
          <w:sz w:val="24"/>
          <w:szCs w:val="24"/>
          <w:lang w:val="es-ES_tradnl" w:eastAsia="es-ES"/>
        </w:rPr>
        <w:t xml:space="preserve">vigente. </w:t>
      </w:r>
    </w:p>
    <w:p w:rsidR="001D6E38" w:rsidRPr="00315109" w:rsidRDefault="001D6E38" w:rsidP="00315109">
      <w:pPr>
        <w:spacing w:after="0" w:line="360" w:lineRule="auto"/>
        <w:ind w:right="49"/>
        <w:contextualSpacing/>
        <w:jc w:val="both"/>
        <w:rPr>
          <w:rFonts w:ascii="Palatino Linotype" w:eastAsiaTheme="minorEastAsia" w:hAnsi="Palatino Linotype"/>
          <w:sz w:val="24"/>
          <w:szCs w:val="24"/>
          <w:lang w:val="es-ES_tradnl" w:eastAsia="es-ES"/>
        </w:rPr>
      </w:pPr>
    </w:p>
    <w:p w:rsidR="005E7BEE" w:rsidRPr="00315109" w:rsidRDefault="005E7BEE" w:rsidP="00315109">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315109">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377B9" w:rsidRPr="00315109" w:rsidRDefault="005377B9" w:rsidP="00315109">
      <w:pPr>
        <w:keepNext/>
        <w:keepLines/>
        <w:spacing w:after="0" w:line="360" w:lineRule="auto"/>
        <w:outlineLvl w:val="0"/>
        <w:rPr>
          <w:rFonts w:ascii="Palatino Linotype" w:eastAsia="MS Gothic" w:hAnsi="Palatino Linotype" w:cs="Times New Roman"/>
          <w:b/>
          <w:sz w:val="24"/>
          <w:szCs w:val="24"/>
        </w:rPr>
      </w:pPr>
      <w:bookmarkStart w:id="4" w:name="_Toc11919677"/>
      <w:r w:rsidRPr="00315109">
        <w:rPr>
          <w:rFonts w:ascii="Palatino Linotype" w:eastAsia="MS Mincho" w:hAnsi="Palatino Linotype" w:cstheme="majorBidi"/>
          <w:b/>
          <w:sz w:val="24"/>
          <w:szCs w:val="24"/>
          <w:lang w:val="es-ES_tradnl" w:eastAsia="es-ES"/>
        </w:rPr>
        <w:t>TERCERO. Planteamiento de la Litis</w:t>
      </w:r>
      <w:r w:rsidRPr="00315109">
        <w:rPr>
          <w:rFonts w:ascii="Palatino Linotype" w:eastAsia="MS Gothic" w:hAnsi="Palatino Linotype" w:cs="Times New Roman"/>
          <w:b/>
          <w:sz w:val="24"/>
          <w:szCs w:val="24"/>
        </w:rPr>
        <w:t>.</w:t>
      </w:r>
      <w:bookmarkEnd w:id="4"/>
    </w:p>
    <w:p w:rsidR="001656F1" w:rsidRPr="00315109" w:rsidRDefault="001656F1" w:rsidP="00315109">
      <w:pPr>
        <w:spacing w:after="0" w:line="360" w:lineRule="auto"/>
        <w:rPr>
          <w:rFonts w:ascii="Palatino Linotype" w:hAnsi="Palatino Linotype"/>
          <w:b/>
          <w:sz w:val="24"/>
          <w:szCs w:val="24"/>
        </w:rPr>
      </w:pP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p>
    <w:p w:rsidR="00163316" w:rsidRPr="00315109" w:rsidRDefault="00163316" w:rsidP="00315109">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315109">
        <w:rPr>
          <w:rFonts w:ascii="Palatino Linotype" w:hAnsi="Palatino Linotype"/>
          <w:color w:val="000000"/>
          <w:sz w:val="24"/>
          <w:szCs w:val="24"/>
          <w:shd w:val="clear" w:color="auto" w:fill="FFFFFF"/>
          <w:lang w:val="es-ES_tradnl"/>
        </w:rPr>
        <w:t>  </w:t>
      </w:r>
      <w:r w:rsidRPr="00315109">
        <w:rPr>
          <w:rFonts w:ascii="Palatino Linotype" w:hAnsi="Palatino Linotype"/>
          <w:color w:val="222222"/>
          <w:sz w:val="24"/>
          <w:szCs w:val="24"/>
          <w:shd w:val="clear" w:color="auto" w:fill="FFFFFF"/>
          <w:lang w:val="es-ES_tradnl"/>
        </w:rPr>
        <w:t xml:space="preserve">Es oportuno establecer que </w:t>
      </w:r>
      <w:r w:rsidR="00DB164E" w:rsidRPr="00315109">
        <w:rPr>
          <w:rFonts w:ascii="Palatino Linotype" w:hAnsi="Palatino Linotype"/>
          <w:color w:val="222222"/>
          <w:sz w:val="24"/>
          <w:szCs w:val="24"/>
          <w:shd w:val="clear" w:color="auto" w:fill="FFFFFF"/>
          <w:lang w:val="es-ES_tradnl"/>
        </w:rPr>
        <w:t>el Recurso</w:t>
      </w:r>
      <w:r w:rsidRPr="00315109">
        <w:rPr>
          <w:rFonts w:ascii="Palatino Linotype" w:hAnsi="Palatino Linotype"/>
          <w:color w:val="222222"/>
          <w:sz w:val="24"/>
          <w:szCs w:val="24"/>
          <w:shd w:val="clear" w:color="auto" w:fill="FFFFFF"/>
          <w:lang w:val="es-ES_tradnl"/>
        </w:rPr>
        <w:t xml:space="preserve"> Revisión tiene como finalidad reparar cualquier posible afectación al derecho de acceso a la información pública en términos del Título Octavo de la </w:t>
      </w:r>
      <w:r w:rsidRPr="00315109">
        <w:rPr>
          <w:rFonts w:ascii="Palatino Linotype" w:hAnsi="Palatino Linotype"/>
          <w:b/>
          <w:bCs/>
          <w:color w:val="222222"/>
          <w:sz w:val="24"/>
          <w:szCs w:val="24"/>
          <w:shd w:val="clear" w:color="auto" w:fill="FFFFFF"/>
          <w:lang w:val="es-ES"/>
        </w:rPr>
        <w:t>Ley de Transparencia y Acceso a la Información Pública del Estado de México y Municipios</w:t>
      </w:r>
      <w:r w:rsidRPr="00315109">
        <w:rPr>
          <w:rFonts w:ascii="Palatino Linotype" w:hAnsi="Palatino Linotype"/>
          <w:color w:val="222222"/>
          <w:sz w:val="24"/>
          <w:szCs w:val="24"/>
          <w:shd w:val="clear" w:color="auto" w:fill="FFFFFF"/>
          <w:lang w:val="es-ES_tradnl"/>
        </w:rPr>
        <w:t xml:space="preserve"> y determinar la confirmación; revocación o modificación; </w:t>
      </w:r>
      <w:proofErr w:type="spellStart"/>
      <w:r w:rsidRPr="00315109">
        <w:rPr>
          <w:rFonts w:ascii="Palatino Linotype" w:hAnsi="Palatino Linotype"/>
          <w:color w:val="222222"/>
          <w:sz w:val="24"/>
          <w:szCs w:val="24"/>
          <w:shd w:val="clear" w:color="auto" w:fill="FFFFFF"/>
          <w:lang w:val="es-ES_tradnl"/>
        </w:rPr>
        <w:t>desechamiento</w:t>
      </w:r>
      <w:proofErr w:type="spellEnd"/>
      <w:r w:rsidRPr="00315109">
        <w:rPr>
          <w:rFonts w:ascii="Palatino Linotype" w:hAnsi="Palatino Linotype"/>
          <w:color w:val="222222"/>
          <w:sz w:val="24"/>
          <w:szCs w:val="24"/>
          <w:shd w:val="clear" w:color="auto" w:fill="FFFFFF"/>
          <w:lang w:val="es-ES_tradnl"/>
        </w:rPr>
        <w:t xml:space="preserve"> o sobreseimiento; y en su caso ordenar la entrega de la información, respecto a las respuestas o falta de ellas por parte de los Sujetos Obligados.</w:t>
      </w:r>
    </w:p>
    <w:p w:rsidR="00163316" w:rsidRPr="00315109" w:rsidRDefault="00163316" w:rsidP="00315109">
      <w:pPr>
        <w:pStyle w:val="Prrafodelista"/>
        <w:tabs>
          <w:tab w:val="left" w:pos="142"/>
        </w:tabs>
        <w:spacing w:after="0" w:line="360" w:lineRule="auto"/>
        <w:ind w:left="426" w:right="49"/>
        <w:jc w:val="both"/>
        <w:rPr>
          <w:rFonts w:ascii="Palatino Linotype" w:eastAsia="MS Mincho" w:hAnsi="Palatino Linotype" w:cs="Times New Roman"/>
          <w:sz w:val="24"/>
          <w:szCs w:val="24"/>
        </w:rPr>
      </w:pPr>
    </w:p>
    <w:p w:rsidR="00163316" w:rsidRPr="00315109" w:rsidRDefault="00163316" w:rsidP="00315109">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315109">
        <w:rPr>
          <w:rFonts w:ascii="Palatino Linotype" w:eastAsia="MS Mincho" w:hAnsi="Palatino Linotype" w:cs="Times New Roman"/>
          <w:sz w:val="24"/>
          <w:szCs w:val="24"/>
        </w:rPr>
        <w:t xml:space="preserve">Así de las constancias que obran en el expediente electrónico, se advierte que la particular </w:t>
      </w:r>
      <w:r w:rsidR="00AC69DD" w:rsidRPr="00315109">
        <w:rPr>
          <w:rFonts w:ascii="Palatino Linotype" w:eastAsia="MS Mincho" w:hAnsi="Palatino Linotype" w:cs="Times New Roman"/>
          <w:sz w:val="24"/>
          <w:szCs w:val="24"/>
        </w:rPr>
        <w:t>mediante solicitud</w:t>
      </w:r>
      <w:r w:rsidRPr="00315109">
        <w:rPr>
          <w:rFonts w:ascii="Palatino Linotype" w:eastAsia="MS Mincho" w:hAnsi="Palatino Linotype" w:cs="Times New Roman"/>
          <w:sz w:val="24"/>
          <w:szCs w:val="24"/>
        </w:rPr>
        <w:t xml:space="preserve"> de información vía </w:t>
      </w:r>
      <w:r w:rsidR="00AC69DD" w:rsidRPr="00315109">
        <w:rPr>
          <w:rFonts w:ascii="Palatino Linotype" w:eastAsia="MS Mincho" w:hAnsi="Palatino Linotype" w:cs="Times New Roman"/>
          <w:sz w:val="24"/>
          <w:szCs w:val="24"/>
        </w:rPr>
        <w:t>Sistema de Acceso a la Información Mexiquense (SAIMEX)</w:t>
      </w:r>
      <w:r w:rsidRPr="00315109">
        <w:rPr>
          <w:rFonts w:ascii="Palatino Linotype" w:eastAsia="MS Mincho" w:hAnsi="Palatino Linotype" w:cs="Times New Roman"/>
          <w:sz w:val="24"/>
          <w:szCs w:val="24"/>
        </w:rPr>
        <w:t xml:space="preserve"> pidió</w:t>
      </w:r>
      <w:r w:rsidR="00B6542A" w:rsidRPr="00315109">
        <w:rPr>
          <w:rFonts w:ascii="Palatino Linotype" w:eastAsia="MS Mincho" w:hAnsi="Palatino Linotype" w:cs="Times New Roman"/>
          <w:sz w:val="24"/>
          <w:szCs w:val="24"/>
        </w:rPr>
        <w:t xml:space="preserve"> a</w:t>
      </w:r>
      <w:r w:rsidR="00DB164E" w:rsidRPr="00315109">
        <w:rPr>
          <w:rFonts w:ascii="Palatino Linotype" w:eastAsia="MS Mincho" w:hAnsi="Palatino Linotype" w:cs="Times New Roman"/>
          <w:sz w:val="24"/>
          <w:szCs w:val="24"/>
        </w:rPr>
        <w:t xml:space="preserve">l </w:t>
      </w:r>
      <w:r w:rsidR="00DB164E" w:rsidRPr="00315109">
        <w:rPr>
          <w:rFonts w:ascii="Palatino Linotype" w:eastAsia="MS Mincho" w:hAnsi="Palatino Linotype" w:cs="Times New Roman"/>
          <w:b/>
          <w:bCs/>
          <w:sz w:val="24"/>
          <w:szCs w:val="24"/>
        </w:rPr>
        <w:t>Ayuntamiento de Toluca</w:t>
      </w:r>
      <w:r w:rsidRPr="00315109">
        <w:rPr>
          <w:rFonts w:ascii="Palatino Linotype" w:eastAsia="MS Mincho" w:hAnsi="Palatino Linotype" w:cs="Times New Roman"/>
          <w:sz w:val="24"/>
          <w:szCs w:val="24"/>
        </w:rPr>
        <w:t xml:space="preserve"> se </w:t>
      </w:r>
      <w:r w:rsidR="00A8547B" w:rsidRPr="00315109">
        <w:rPr>
          <w:rFonts w:ascii="Palatino Linotype" w:eastAsia="MS Mincho" w:hAnsi="Palatino Linotype" w:cs="Times New Roman"/>
          <w:sz w:val="24"/>
          <w:szCs w:val="24"/>
        </w:rPr>
        <w:t>le</w:t>
      </w:r>
      <w:r w:rsidRPr="00315109">
        <w:rPr>
          <w:rFonts w:ascii="Palatino Linotype" w:eastAsia="MS Mincho" w:hAnsi="Palatino Linotype" w:cs="Times New Roman"/>
          <w:sz w:val="24"/>
          <w:szCs w:val="24"/>
        </w:rPr>
        <w:t xml:space="preserve"> proporcionara la información relativa a</w:t>
      </w:r>
      <w:r w:rsidR="00A8547B" w:rsidRPr="00315109">
        <w:rPr>
          <w:rFonts w:ascii="Palatino Linotype" w:eastAsia="MS Mincho" w:hAnsi="Palatino Linotype" w:cs="Times New Roman"/>
          <w:sz w:val="24"/>
          <w:szCs w:val="24"/>
        </w:rPr>
        <w:t xml:space="preserve"> los requisitos para enviar a la legislatura el presupuesto 2019</w:t>
      </w:r>
      <w:r w:rsidRPr="00315109">
        <w:rPr>
          <w:rFonts w:ascii="Palatino Linotype" w:eastAsia="MS Mincho" w:hAnsi="Palatino Linotype" w:cs="Times New Roman"/>
          <w:sz w:val="24"/>
          <w:szCs w:val="24"/>
        </w:rPr>
        <w:t>:</w:t>
      </w:r>
    </w:p>
    <w:p w:rsidR="0098143D" w:rsidRPr="00315109" w:rsidRDefault="0098143D" w:rsidP="00315109">
      <w:pPr>
        <w:tabs>
          <w:tab w:val="left" w:pos="8222"/>
        </w:tabs>
        <w:spacing w:after="0" w:line="360" w:lineRule="auto"/>
        <w:ind w:right="567"/>
        <w:jc w:val="both"/>
        <w:rPr>
          <w:rFonts w:ascii="Palatino Linotype" w:hAnsi="Palatino Linotype"/>
          <w:color w:val="000000"/>
          <w:sz w:val="24"/>
          <w:szCs w:val="24"/>
        </w:rPr>
      </w:pPr>
      <w:bookmarkStart w:id="26" w:name="_Hlk11839772"/>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b/>
          <w:bCs/>
          <w:color w:val="000000"/>
          <w:sz w:val="24"/>
          <w:szCs w:val="24"/>
        </w:rPr>
      </w:pPr>
      <w:r w:rsidRPr="00315109">
        <w:rPr>
          <w:rFonts w:ascii="Palatino Linotype" w:hAnsi="Palatino Linotype"/>
          <w:b/>
          <w:bCs/>
          <w:color w:val="000000"/>
          <w:sz w:val="24"/>
          <w:szCs w:val="24"/>
        </w:rPr>
        <w:t>A</w:t>
      </w:r>
      <w:proofErr w:type="gramStart"/>
      <w:r w:rsidRPr="00315109">
        <w:rPr>
          <w:rFonts w:ascii="Palatino Linotype" w:hAnsi="Palatino Linotype"/>
          <w:b/>
          <w:bCs/>
          <w:color w:val="000000"/>
          <w:sz w:val="24"/>
          <w:szCs w:val="24"/>
        </w:rPr>
        <w:t>:_</w:t>
      </w:r>
      <w:proofErr w:type="gramEnd"/>
      <w:r w:rsidRPr="00315109">
        <w:rPr>
          <w:rFonts w:ascii="Palatino Linotype" w:hAnsi="Palatino Linotype"/>
          <w:b/>
          <w:bCs/>
          <w:color w:val="000000"/>
          <w:sz w:val="24"/>
          <w:szCs w:val="24"/>
        </w:rPr>
        <w:t xml:space="preserve"> copia ( en </w:t>
      </w:r>
      <w:proofErr w:type="spellStart"/>
      <w:r w:rsidRPr="00315109">
        <w:rPr>
          <w:rFonts w:ascii="Palatino Linotype" w:hAnsi="Palatino Linotype"/>
          <w:b/>
          <w:bCs/>
          <w:color w:val="000000"/>
          <w:sz w:val="24"/>
          <w:szCs w:val="24"/>
        </w:rPr>
        <w:t>pdf</w:t>
      </w:r>
      <w:proofErr w:type="spellEnd"/>
      <w:r w:rsidRPr="00315109">
        <w:rPr>
          <w:rFonts w:ascii="Palatino Linotype" w:hAnsi="Palatino Linotype"/>
          <w:b/>
          <w:bCs/>
          <w:color w:val="000000"/>
          <w:sz w:val="24"/>
          <w:szCs w:val="24"/>
        </w:rPr>
        <w:t xml:space="preserve">) del Paquete Presupuestal Municipal 2019 impreso: </w:t>
      </w:r>
    </w:p>
    <w:p w:rsidR="0098143D" w:rsidRPr="00315109" w:rsidRDefault="0098143D" w:rsidP="00315109">
      <w:pPr>
        <w:pStyle w:val="Prrafodelista"/>
        <w:tabs>
          <w:tab w:val="left" w:pos="8222"/>
        </w:tabs>
        <w:spacing w:after="0" w:line="360" w:lineRule="auto"/>
        <w:ind w:left="567" w:right="567"/>
        <w:jc w:val="both"/>
        <w:rPr>
          <w:rFonts w:ascii="Palatino Linotype" w:hAnsi="Palatino Linotype"/>
          <w:b/>
          <w:bCs/>
          <w:color w:val="000000"/>
          <w:sz w:val="24"/>
          <w:szCs w:val="24"/>
        </w:rPr>
      </w:pPr>
    </w:p>
    <w:p w:rsidR="0098143D"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1.Oficio</w:t>
      </w:r>
      <w:proofErr w:type="gramEnd"/>
      <w:r w:rsidRPr="00315109">
        <w:rPr>
          <w:rFonts w:ascii="Palatino Linotype" w:hAnsi="Palatino Linotype"/>
          <w:color w:val="000000"/>
          <w:sz w:val="24"/>
          <w:szCs w:val="24"/>
        </w:rPr>
        <w:t xml:space="preserve"> de Entrega del Presupuesto de Ingresos y Egresos Municipal al Órgano Superior de Fiscalización del Estado de México.</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r w:rsidRPr="00315109">
        <w:rPr>
          <w:rFonts w:ascii="Palatino Linotype" w:hAnsi="Palatino Linotype"/>
          <w:color w:val="000000"/>
          <w:sz w:val="24"/>
          <w:szCs w:val="24"/>
        </w:rPr>
        <w:t xml:space="preserve">2. Copia Certificada del Acta de Cabildo para el caso de los Ayuntamientos o del Órgano máximo de Gobierno para el caso de los Organismos Descentralizados, en la que se haya autorizado el Presupuesto. </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3.Carátula</w:t>
      </w:r>
      <w:proofErr w:type="gramEnd"/>
      <w:r w:rsidRPr="00315109">
        <w:rPr>
          <w:rFonts w:ascii="Palatino Linotype" w:hAnsi="Palatino Linotype"/>
          <w:color w:val="000000"/>
          <w:sz w:val="24"/>
          <w:szCs w:val="24"/>
        </w:rPr>
        <w:t xml:space="preserve"> de Presupuesto de Ingresos (PbRM-03b)</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4.Carátula</w:t>
      </w:r>
      <w:proofErr w:type="gramEnd"/>
      <w:r w:rsidRPr="00315109">
        <w:rPr>
          <w:rFonts w:ascii="Palatino Linotype" w:hAnsi="Palatino Linotype"/>
          <w:color w:val="000000"/>
          <w:sz w:val="24"/>
          <w:szCs w:val="24"/>
        </w:rPr>
        <w:t xml:space="preserve"> de Presupuesto de Egresos (PbRM-04d)</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5.Presupuesto</w:t>
      </w:r>
      <w:proofErr w:type="gramEnd"/>
      <w:r w:rsidRPr="00315109">
        <w:rPr>
          <w:rFonts w:ascii="Palatino Linotype" w:hAnsi="Palatino Linotype"/>
          <w:color w:val="000000"/>
          <w:sz w:val="24"/>
          <w:szCs w:val="24"/>
        </w:rPr>
        <w:t xml:space="preserve"> de Ingresos Detallado (PbRM-03a)</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6.Presupuesto</w:t>
      </w:r>
      <w:proofErr w:type="gramEnd"/>
      <w:r w:rsidRPr="00315109">
        <w:rPr>
          <w:rFonts w:ascii="Palatino Linotype" w:hAnsi="Palatino Linotype"/>
          <w:color w:val="000000"/>
          <w:sz w:val="24"/>
          <w:szCs w:val="24"/>
        </w:rPr>
        <w:t xml:space="preserve"> de Egresos Global Calendarizado (PbRM-04c)</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7.Tabulador</w:t>
      </w:r>
      <w:proofErr w:type="gramEnd"/>
      <w:r w:rsidRPr="00315109">
        <w:rPr>
          <w:rFonts w:ascii="Palatino Linotype" w:hAnsi="Palatino Linotype"/>
          <w:color w:val="000000"/>
          <w:sz w:val="24"/>
          <w:szCs w:val="24"/>
        </w:rPr>
        <w:t xml:space="preserve"> de Sueldos (PbRM-05)</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8.Programa</w:t>
      </w:r>
      <w:proofErr w:type="gramEnd"/>
      <w:r w:rsidRPr="00315109">
        <w:rPr>
          <w:rFonts w:ascii="Palatino Linotype" w:hAnsi="Palatino Linotype"/>
          <w:color w:val="000000"/>
          <w:sz w:val="24"/>
          <w:szCs w:val="24"/>
        </w:rPr>
        <w:t xml:space="preserve"> Anual de Adquisiciones (PbRM-06)</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9.Programa</w:t>
      </w:r>
      <w:proofErr w:type="gramEnd"/>
      <w:r w:rsidRPr="00315109">
        <w:rPr>
          <w:rFonts w:ascii="Palatino Linotype" w:hAnsi="Palatino Linotype"/>
          <w:color w:val="000000"/>
          <w:sz w:val="24"/>
          <w:szCs w:val="24"/>
        </w:rPr>
        <w:t xml:space="preserve"> Anual de Obra(PbRM-07a)</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r w:rsidRPr="00315109">
        <w:rPr>
          <w:rFonts w:ascii="Palatino Linotype" w:hAnsi="Palatino Linotype"/>
          <w:color w:val="000000"/>
          <w:sz w:val="24"/>
          <w:szCs w:val="24"/>
        </w:rPr>
        <w:t>10</w:t>
      </w:r>
      <w:proofErr w:type="gramStart"/>
      <w:r w:rsidRPr="00315109">
        <w:rPr>
          <w:rFonts w:ascii="Palatino Linotype" w:hAnsi="Palatino Linotype"/>
          <w:color w:val="000000"/>
          <w:sz w:val="24"/>
          <w:szCs w:val="24"/>
        </w:rPr>
        <w:t>.Programa</w:t>
      </w:r>
      <w:proofErr w:type="gramEnd"/>
      <w:r w:rsidRPr="00315109">
        <w:rPr>
          <w:rFonts w:ascii="Palatino Linotype" w:hAnsi="Palatino Linotype"/>
          <w:color w:val="000000"/>
          <w:sz w:val="24"/>
          <w:szCs w:val="24"/>
        </w:rPr>
        <w:t xml:space="preserve"> Anual de Reparaciones y Mantenimientos (PbRM-07b) </w:t>
      </w:r>
    </w:p>
    <w:p w:rsidR="0098143D" w:rsidRPr="00315109" w:rsidRDefault="0098143D" w:rsidP="00315109">
      <w:pPr>
        <w:pStyle w:val="Prrafodelista"/>
        <w:tabs>
          <w:tab w:val="left" w:pos="8222"/>
        </w:tabs>
        <w:spacing w:after="0" w:line="360" w:lineRule="auto"/>
        <w:ind w:left="567" w:right="567"/>
        <w:jc w:val="both"/>
        <w:rPr>
          <w:rFonts w:ascii="Palatino Linotype" w:hAnsi="Palatino Linotype"/>
          <w:color w:val="000000"/>
          <w:sz w:val="24"/>
          <w:szCs w:val="24"/>
        </w:rPr>
      </w:pP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b/>
          <w:bCs/>
          <w:color w:val="000000"/>
          <w:sz w:val="24"/>
          <w:szCs w:val="24"/>
        </w:rPr>
      </w:pPr>
      <w:r w:rsidRPr="00315109">
        <w:rPr>
          <w:rFonts w:ascii="Palatino Linotype" w:hAnsi="Palatino Linotype"/>
          <w:b/>
          <w:bCs/>
          <w:color w:val="000000"/>
          <w:sz w:val="24"/>
          <w:szCs w:val="24"/>
        </w:rPr>
        <w:t xml:space="preserve">B.- copia </w:t>
      </w:r>
      <w:proofErr w:type="gramStart"/>
      <w:r w:rsidRPr="00315109">
        <w:rPr>
          <w:rFonts w:ascii="Palatino Linotype" w:hAnsi="Palatino Linotype"/>
          <w:b/>
          <w:bCs/>
          <w:color w:val="000000"/>
          <w:sz w:val="24"/>
          <w:szCs w:val="24"/>
        </w:rPr>
        <w:t>( en</w:t>
      </w:r>
      <w:proofErr w:type="gramEnd"/>
      <w:r w:rsidRPr="00315109">
        <w:rPr>
          <w:rFonts w:ascii="Palatino Linotype" w:hAnsi="Palatino Linotype"/>
          <w:b/>
          <w:bCs/>
          <w:color w:val="000000"/>
          <w:sz w:val="24"/>
          <w:szCs w:val="24"/>
        </w:rPr>
        <w:t xml:space="preserve"> </w:t>
      </w:r>
      <w:proofErr w:type="spellStart"/>
      <w:r w:rsidRPr="00315109">
        <w:rPr>
          <w:rFonts w:ascii="Palatino Linotype" w:hAnsi="Palatino Linotype"/>
          <w:b/>
          <w:bCs/>
          <w:color w:val="000000"/>
          <w:sz w:val="24"/>
          <w:szCs w:val="24"/>
        </w:rPr>
        <w:t>pdf</w:t>
      </w:r>
      <w:proofErr w:type="spellEnd"/>
      <w:r w:rsidRPr="00315109">
        <w:rPr>
          <w:rFonts w:ascii="Palatino Linotype" w:hAnsi="Palatino Linotype"/>
          <w:b/>
          <w:bCs/>
          <w:color w:val="000000"/>
          <w:sz w:val="24"/>
          <w:szCs w:val="24"/>
        </w:rPr>
        <w:t>) de INFORMACIÓN EN ELECTRÓNICO, PDF o JPG :</w:t>
      </w:r>
    </w:p>
    <w:p w:rsidR="004C2D13" w:rsidRPr="00315109" w:rsidRDefault="004C2D13" w:rsidP="00315109">
      <w:pPr>
        <w:pStyle w:val="Prrafodelista"/>
        <w:tabs>
          <w:tab w:val="left" w:pos="8222"/>
        </w:tabs>
        <w:spacing w:after="0" w:line="360" w:lineRule="auto"/>
        <w:ind w:left="567" w:right="567"/>
        <w:jc w:val="both"/>
        <w:rPr>
          <w:rFonts w:ascii="Palatino Linotype" w:hAnsi="Palatino Linotype"/>
          <w:b/>
          <w:bCs/>
          <w:color w:val="000000"/>
          <w:sz w:val="24"/>
          <w:szCs w:val="24"/>
        </w:rPr>
      </w:pPr>
    </w:p>
    <w:p w:rsidR="00DB164E" w:rsidRPr="00315109" w:rsidRDefault="00DB164E" w:rsidP="00315109">
      <w:pPr>
        <w:tabs>
          <w:tab w:val="left" w:pos="8222"/>
        </w:tabs>
        <w:spacing w:after="0" w:line="360" w:lineRule="auto"/>
        <w:ind w:left="567" w:right="567"/>
        <w:jc w:val="both"/>
        <w:rPr>
          <w:rFonts w:ascii="Palatino Linotype" w:hAnsi="Palatino Linotype"/>
          <w:color w:val="000000"/>
          <w:sz w:val="24"/>
          <w:szCs w:val="24"/>
        </w:rPr>
      </w:pPr>
      <w:r w:rsidRPr="00315109">
        <w:rPr>
          <w:rFonts w:ascii="Palatino Linotype" w:hAnsi="Palatino Linotype"/>
          <w:color w:val="000000"/>
          <w:sz w:val="24"/>
          <w:szCs w:val="24"/>
        </w:rPr>
        <w:t>I. Información con firmas y digitalizada</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1.Carátula</w:t>
      </w:r>
      <w:proofErr w:type="gramEnd"/>
      <w:r w:rsidRPr="00315109">
        <w:rPr>
          <w:rFonts w:ascii="Palatino Linotype" w:hAnsi="Palatino Linotype"/>
          <w:color w:val="000000"/>
          <w:sz w:val="24"/>
          <w:szCs w:val="24"/>
        </w:rPr>
        <w:t xml:space="preserve"> de Presupuesto de Ingresos (PbRM-03b)</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2.Carátula</w:t>
      </w:r>
      <w:proofErr w:type="gramEnd"/>
      <w:r w:rsidRPr="00315109">
        <w:rPr>
          <w:rFonts w:ascii="Palatino Linotype" w:hAnsi="Palatino Linotype"/>
          <w:color w:val="000000"/>
          <w:sz w:val="24"/>
          <w:szCs w:val="24"/>
        </w:rPr>
        <w:t xml:space="preserve"> de Presupuesto de Egresos (PbRM-04d)</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3.Presupuesto</w:t>
      </w:r>
      <w:proofErr w:type="gramEnd"/>
      <w:r w:rsidRPr="00315109">
        <w:rPr>
          <w:rFonts w:ascii="Palatino Linotype" w:hAnsi="Palatino Linotype"/>
          <w:color w:val="000000"/>
          <w:sz w:val="24"/>
          <w:szCs w:val="24"/>
        </w:rPr>
        <w:t xml:space="preserve"> de Ingresos Detallado (PbRM-03a)</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4.Presupuesto</w:t>
      </w:r>
      <w:proofErr w:type="gramEnd"/>
      <w:r w:rsidRPr="00315109">
        <w:rPr>
          <w:rFonts w:ascii="Palatino Linotype" w:hAnsi="Palatino Linotype"/>
          <w:color w:val="000000"/>
          <w:sz w:val="24"/>
          <w:szCs w:val="24"/>
        </w:rPr>
        <w:t xml:space="preserve"> de Egresos Global Calendarizado (PbRM-04c)</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5.Programa</w:t>
      </w:r>
      <w:proofErr w:type="gramEnd"/>
      <w:r w:rsidRPr="00315109">
        <w:rPr>
          <w:rFonts w:ascii="Palatino Linotype" w:hAnsi="Palatino Linotype"/>
          <w:color w:val="000000"/>
          <w:sz w:val="24"/>
          <w:szCs w:val="24"/>
        </w:rPr>
        <w:t xml:space="preserve"> Anual de Adquisiciones (PbRM-06)</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6.Programa</w:t>
      </w:r>
      <w:proofErr w:type="gramEnd"/>
      <w:r w:rsidRPr="00315109">
        <w:rPr>
          <w:rFonts w:ascii="Palatino Linotype" w:hAnsi="Palatino Linotype"/>
          <w:color w:val="000000"/>
          <w:sz w:val="24"/>
          <w:szCs w:val="24"/>
        </w:rPr>
        <w:t xml:space="preserve"> Anual de Obra (PbRM-07a)</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7.Programa</w:t>
      </w:r>
      <w:proofErr w:type="gramEnd"/>
      <w:r w:rsidRPr="00315109">
        <w:rPr>
          <w:rFonts w:ascii="Palatino Linotype" w:hAnsi="Palatino Linotype"/>
          <w:color w:val="000000"/>
          <w:sz w:val="24"/>
          <w:szCs w:val="24"/>
        </w:rPr>
        <w:t xml:space="preserve"> Anual de Reparaciones y Mantenimientos (PbRM-07b)</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8.</w:t>
      </w:r>
      <w:bookmarkStart w:id="27" w:name="_Hlk11689211"/>
      <w:r w:rsidRPr="00315109">
        <w:rPr>
          <w:rFonts w:ascii="Palatino Linotype" w:hAnsi="Palatino Linotype"/>
          <w:color w:val="000000"/>
          <w:sz w:val="24"/>
          <w:szCs w:val="24"/>
        </w:rPr>
        <w:t>Proyecciones</w:t>
      </w:r>
      <w:proofErr w:type="gramEnd"/>
      <w:r w:rsidRPr="00315109">
        <w:rPr>
          <w:rFonts w:ascii="Palatino Linotype" w:hAnsi="Palatino Linotype"/>
          <w:color w:val="000000"/>
          <w:sz w:val="24"/>
          <w:szCs w:val="24"/>
        </w:rPr>
        <w:t xml:space="preserve"> de Ingresos –LDF (Formato 7a-LDF)</w:t>
      </w:r>
    </w:p>
    <w:bookmarkEnd w:id="27"/>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9.Proyecciones</w:t>
      </w:r>
      <w:proofErr w:type="gramEnd"/>
      <w:r w:rsidRPr="00315109">
        <w:rPr>
          <w:rFonts w:ascii="Palatino Linotype" w:hAnsi="Palatino Linotype"/>
          <w:color w:val="000000"/>
          <w:sz w:val="24"/>
          <w:szCs w:val="24"/>
        </w:rPr>
        <w:t xml:space="preserve"> de Egresos –LDF (Formato 7b-LDF)</w:t>
      </w:r>
    </w:p>
    <w:p w:rsidR="00DB164E" w:rsidRPr="00315109" w:rsidRDefault="00DB164E" w:rsidP="00315109">
      <w:pPr>
        <w:tabs>
          <w:tab w:val="left" w:pos="8222"/>
        </w:tabs>
        <w:spacing w:after="0" w:line="360" w:lineRule="auto"/>
        <w:ind w:left="567" w:right="567"/>
        <w:jc w:val="both"/>
        <w:rPr>
          <w:rFonts w:ascii="Palatino Linotype" w:hAnsi="Palatino Linotype"/>
          <w:color w:val="000000"/>
          <w:sz w:val="24"/>
          <w:szCs w:val="24"/>
        </w:rPr>
      </w:pPr>
      <w:r w:rsidRPr="00315109">
        <w:rPr>
          <w:rFonts w:ascii="Palatino Linotype" w:hAnsi="Palatino Linotype"/>
          <w:color w:val="000000"/>
          <w:sz w:val="24"/>
          <w:szCs w:val="24"/>
        </w:rPr>
        <w:t>10</w:t>
      </w:r>
      <w:proofErr w:type="gramStart"/>
      <w:r w:rsidRPr="00315109">
        <w:rPr>
          <w:rFonts w:ascii="Palatino Linotype" w:hAnsi="Palatino Linotype"/>
          <w:color w:val="000000"/>
          <w:sz w:val="24"/>
          <w:szCs w:val="24"/>
        </w:rPr>
        <w:t>.Resultado</w:t>
      </w:r>
      <w:proofErr w:type="gramEnd"/>
      <w:r w:rsidRPr="00315109">
        <w:rPr>
          <w:rFonts w:ascii="Palatino Linotype" w:hAnsi="Palatino Linotype"/>
          <w:color w:val="000000"/>
          <w:sz w:val="24"/>
          <w:szCs w:val="24"/>
        </w:rPr>
        <w:t xml:space="preserve"> de Ingresos-LDF (Formato 7c-LDF)</w:t>
      </w:r>
    </w:p>
    <w:p w:rsidR="00DB164E" w:rsidRPr="00315109" w:rsidRDefault="00DB164E" w:rsidP="00315109">
      <w:pPr>
        <w:tabs>
          <w:tab w:val="left" w:pos="8222"/>
        </w:tabs>
        <w:spacing w:after="0" w:line="360" w:lineRule="auto"/>
        <w:ind w:left="567" w:right="567"/>
        <w:jc w:val="both"/>
        <w:rPr>
          <w:rFonts w:ascii="Palatino Linotype" w:hAnsi="Palatino Linotype"/>
          <w:color w:val="000000"/>
          <w:sz w:val="24"/>
          <w:szCs w:val="24"/>
        </w:rPr>
      </w:pPr>
      <w:r w:rsidRPr="00315109">
        <w:rPr>
          <w:rFonts w:ascii="Palatino Linotype" w:hAnsi="Palatino Linotype"/>
          <w:color w:val="000000"/>
          <w:sz w:val="24"/>
          <w:szCs w:val="24"/>
        </w:rPr>
        <w:t>11</w:t>
      </w:r>
      <w:proofErr w:type="gramStart"/>
      <w:r w:rsidRPr="00315109">
        <w:rPr>
          <w:rFonts w:ascii="Palatino Linotype" w:hAnsi="Palatino Linotype"/>
          <w:color w:val="000000"/>
          <w:sz w:val="24"/>
          <w:szCs w:val="24"/>
        </w:rPr>
        <w:t>.Resultado</w:t>
      </w:r>
      <w:proofErr w:type="gramEnd"/>
      <w:r w:rsidRPr="00315109">
        <w:rPr>
          <w:rFonts w:ascii="Palatino Linotype" w:hAnsi="Palatino Linotype"/>
          <w:color w:val="000000"/>
          <w:sz w:val="24"/>
          <w:szCs w:val="24"/>
        </w:rPr>
        <w:t xml:space="preserve"> de Egresos-LDF (Formato 7d-DF)</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r w:rsidRPr="00315109">
        <w:rPr>
          <w:rFonts w:ascii="Palatino Linotype" w:hAnsi="Palatino Linotype"/>
          <w:color w:val="000000"/>
          <w:sz w:val="24"/>
          <w:szCs w:val="24"/>
        </w:rPr>
        <w:t>12</w:t>
      </w:r>
      <w:proofErr w:type="gramStart"/>
      <w:r w:rsidRPr="00315109">
        <w:rPr>
          <w:rFonts w:ascii="Palatino Linotype" w:hAnsi="Palatino Linotype"/>
          <w:color w:val="000000"/>
          <w:sz w:val="24"/>
          <w:szCs w:val="24"/>
        </w:rPr>
        <w:t>.Descripción</w:t>
      </w:r>
      <w:proofErr w:type="gramEnd"/>
      <w:r w:rsidRPr="00315109">
        <w:rPr>
          <w:rFonts w:ascii="Palatino Linotype" w:hAnsi="Palatino Linotype"/>
          <w:color w:val="000000"/>
          <w:sz w:val="24"/>
          <w:szCs w:val="24"/>
        </w:rPr>
        <w:t xml:space="preserve"> de los riesgos relevantes para las finanzas públicas, incluyendo los montos de deuda contingente, acompañados de propuestas de acción para enfrentarlos-LDF (Formato Libre)</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r w:rsidRPr="00315109">
        <w:rPr>
          <w:rFonts w:ascii="Palatino Linotype" w:hAnsi="Palatino Linotype"/>
          <w:color w:val="000000"/>
          <w:sz w:val="24"/>
          <w:szCs w:val="24"/>
        </w:rPr>
        <w:t>13</w:t>
      </w:r>
      <w:proofErr w:type="gramStart"/>
      <w:r w:rsidRPr="00315109">
        <w:rPr>
          <w:rFonts w:ascii="Palatino Linotype" w:hAnsi="Palatino Linotype"/>
          <w:color w:val="000000"/>
          <w:sz w:val="24"/>
          <w:szCs w:val="24"/>
        </w:rPr>
        <w:t>.Formato</w:t>
      </w:r>
      <w:proofErr w:type="gramEnd"/>
      <w:r w:rsidRPr="00315109">
        <w:rPr>
          <w:rFonts w:ascii="Palatino Linotype" w:hAnsi="Palatino Linotype"/>
          <w:color w:val="000000"/>
          <w:sz w:val="24"/>
          <w:szCs w:val="24"/>
        </w:rPr>
        <w:t xml:space="preserve"> de Remuneraciones de Servidores Públicos. </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r w:rsidRPr="00315109">
        <w:rPr>
          <w:rFonts w:ascii="Palatino Linotype" w:hAnsi="Palatino Linotype"/>
          <w:color w:val="000000"/>
          <w:sz w:val="24"/>
          <w:szCs w:val="24"/>
        </w:rPr>
        <w:t>Información en formato PDF</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1.Programa</w:t>
      </w:r>
      <w:proofErr w:type="gramEnd"/>
      <w:r w:rsidRPr="00315109">
        <w:rPr>
          <w:rFonts w:ascii="Palatino Linotype" w:hAnsi="Palatino Linotype"/>
          <w:color w:val="000000"/>
          <w:sz w:val="24"/>
          <w:szCs w:val="24"/>
        </w:rPr>
        <w:t xml:space="preserve"> Anual Dimensión Administrativa del Gasto (PbRM-01a)</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2.Programa</w:t>
      </w:r>
      <w:proofErr w:type="gramEnd"/>
      <w:r w:rsidRPr="00315109">
        <w:rPr>
          <w:rFonts w:ascii="Palatino Linotype" w:hAnsi="Palatino Linotype"/>
          <w:color w:val="000000"/>
          <w:sz w:val="24"/>
          <w:szCs w:val="24"/>
        </w:rPr>
        <w:t xml:space="preserve"> Anual Descripción del Programa Presupuestario (PbRM-01b)</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3.Programa</w:t>
      </w:r>
      <w:proofErr w:type="gramEnd"/>
      <w:r w:rsidRPr="00315109">
        <w:rPr>
          <w:rFonts w:ascii="Palatino Linotype" w:hAnsi="Palatino Linotype"/>
          <w:color w:val="000000"/>
          <w:sz w:val="24"/>
          <w:szCs w:val="24"/>
        </w:rPr>
        <w:t xml:space="preserve"> Anual de Metas de Actividad por Proyecto (PbRM-01c)</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roofErr w:type="gramStart"/>
      <w:r w:rsidRPr="00315109">
        <w:rPr>
          <w:rFonts w:ascii="Palatino Linotype" w:hAnsi="Palatino Linotype"/>
          <w:color w:val="000000"/>
          <w:sz w:val="24"/>
          <w:szCs w:val="24"/>
        </w:rPr>
        <w:t>4.Calendarización</w:t>
      </w:r>
      <w:proofErr w:type="gramEnd"/>
      <w:r w:rsidRPr="00315109">
        <w:rPr>
          <w:rFonts w:ascii="Palatino Linotype" w:hAnsi="Palatino Linotype"/>
          <w:color w:val="000000"/>
          <w:sz w:val="24"/>
          <w:szCs w:val="24"/>
        </w:rPr>
        <w:t xml:space="preserve"> de Metas de Actividad por Proyecto (PbRM-02a. </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p>
    <w:p w:rsidR="00DB164E" w:rsidRPr="00315109" w:rsidRDefault="00DB164E" w:rsidP="00315109">
      <w:pPr>
        <w:tabs>
          <w:tab w:val="left" w:pos="8222"/>
        </w:tabs>
        <w:spacing w:after="0" w:line="360" w:lineRule="auto"/>
        <w:ind w:left="567" w:right="567"/>
        <w:jc w:val="both"/>
        <w:rPr>
          <w:rFonts w:ascii="Palatino Linotype" w:hAnsi="Palatino Linotype"/>
          <w:color w:val="000000"/>
          <w:sz w:val="24"/>
          <w:szCs w:val="24"/>
        </w:rPr>
      </w:pPr>
      <w:r w:rsidRPr="00315109">
        <w:rPr>
          <w:rFonts w:ascii="Palatino Linotype" w:hAnsi="Palatino Linotype"/>
          <w:color w:val="000000"/>
          <w:sz w:val="24"/>
          <w:szCs w:val="24"/>
        </w:rPr>
        <w:t xml:space="preserve">Estos documentos son los mismos que se entregaron con fecha </w:t>
      </w:r>
      <w:proofErr w:type="gramStart"/>
      <w:r w:rsidRPr="00315109">
        <w:rPr>
          <w:rFonts w:ascii="Palatino Linotype" w:hAnsi="Palatino Linotype"/>
          <w:color w:val="000000"/>
          <w:sz w:val="24"/>
          <w:szCs w:val="24"/>
        </w:rPr>
        <w:t>limite</w:t>
      </w:r>
      <w:proofErr w:type="gramEnd"/>
      <w:r w:rsidRPr="00315109">
        <w:rPr>
          <w:rFonts w:ascii="Palatino Linotype" w:hAnsi="Palatino Linotype"/>
          <w:color w:val="000000"/>
          <w:sz w:val="24"/>
          <w:szCs w:val="24"/>
        </w:rPr>
        <w:t xml:space="preserve"> 25 de febrero al OSFEM, se basan en los lineamientos oficiales, no integrar a esta los formatos de texto. </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r w:rsidRPr="00315109">
        <w:rPr>
          <w:rFonts w:ascii="Palatino Linotype" w:hAnsi="Palatino Linotype"/>
          <w:color w:val="000000"/>
          <w:sz w:val="24"/>
          <w:szCs w:val="24"/>
        </w:rPr>
        <w:t xml:space="preserve">C.- solicitamos también las actas de las comisiones de ingresos, egresos donde se delibero este presupuesto 2019, incluir en este caso todo el material deliberativo. </w:t>
      </w:r>
    </w:p>
    <w:p w:rsidR="00DB164E" w:rsidRPr="00315109" w:rsidRDefault="00DB164E" w:rsidP="00315109">
      <w:pPr>
        <w:pStyle w:val="Prrafodelista"/>
        <w:tabs>
          <w:tab w:val="left" w:pos="8222"/>
        </w:tabs>
        <w:spacing w:after="0" w:line="360" w:lineRule="auto"/>
        <w:ind w:left="567" w:right="567"/>
        <w:jc w:val="both"/>
        <w:rPr>
          <w:rFonts w:ascii="Palatino Linotype" w:hAnsi="Palatino Linotype"/>
          <w:color w:val="000000"/>
          <w:sz w:val="24"/>
          <w:szCs w:val="24"/>
        </w:rPr>
      </w:pPr>
      <w:r w:rsidRPr="00315109">
        <w:rPr>
          <w:rFonts w:ascii="Palatino Linotype" w:hAnsi="Palatino Linotype"/>
          <w:color w:val="000000"/>
          <w:sz w:val="24"/>
          <w:szCs w:val="24"/>
        </w:rPr>
        <w:t>D: acta de cabildo donde se aprobó este presupuesto.</w:t>
      </w:r>
      <w:bookmarkEnd w:id="26"/>
    </w:p>
    <w:p w:rsidR="00DB164E" w:rsidRPr="00315109" w:rsidRDefault="00DB164E" w:rsidP="00315109">
      <w:pPr>
        <w:pStyle w:val="Prrafodelista"/>
        <w:tabs>
          <w:tab w:val="left" w:pos="142"/>
        </w:tabs>
        <w:spacing w:after="0" w:line="360" w:lineRule="auto"/>
        <w:ind w:right="49"/>
        <w:jc w:val="both"/>
        <w:rPr>
          <w:rFonts w:ascii="Palatino Linotype" w:eastAsia="MS Mincho" w:hAnsi="Palatino Linotype" w:cs="Times New Roman"/>
          <w:sz w:val="24"/>
          <w:szCs w:val="24"/>
        </w:rPr>
      </w:pPr>
    </w:p>
    <w:p w:rsidR="00163316" w:rsidRPr="00315109" w:rsidRDefault="00163316" w:rsidP="00315109">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315109">
        <w:rPr>
          <w:rFonts w:ascii="Palatino Linotype" w:eastAsia="MS Mincho" w:hAnsi="Palatino Linotype" w:cs="Times New Roman"/>
          <w:sz w:val="24"/>
          <w:szCs w:val="24"/>
        </w:rPr>
        <w:t xml:space="preserve">El </w:t>
      </w:r>
      <w:r w:rsidR="00A00A77" w:rsidRPr="00315109">
        <w:rPr>
          <w:rFonts w:ascii="Palatino Linotype" w:eastAsia="MS Mincho" w:hAnsi="Palatino Linotype" w:cs="Times New Roman"/>
          <w:b/>
          <w:sz w:val="24"/>
          <w:szCs w:val="24"/>
        </w:rPr>
        <w:t>Sujeto Obligado</w:t>
      </w:r>
      <w:r w:rsidR="00A00A77" w:rsidRPr="00315109">
        <w:rPr>
          <w:rFonts w:ascii="Palatino Linotype" w:eastAsia="MS Mincho" w:hAnsi="Palatino Linotype" w:cs="Times New Roman"/>
          <w:sz w:val="24"/>
          <w:szCs w:val="24"/>
        </w:rPr>
        <w:t xml:space="preserve"> </w:t>
      </w:r>
      <w:r w:rsidR="00AC69DD" w:rsidRPr="00315109">
        <w:rPr>
          <w:rFonts w:ascii="Palatino Linotype" w:eastAsia="MS Mincho" w:hAnsi="Palatino Linotype" w:cs="Times New Roman"/>
          <w:sz w:val="24"/>
          <w:szCs w:val="24"/>
        </w:rPr>
        <w:t>en</w:t>
      </w:r>
      <w:r w:rsidR="004C2D13" w:rsidRPr="00315109">
        <w:rPr>
          <w:rFonts w:ascii="Palatino Linotype" w:eastAsia="MS Mincho" w:hAnsi="Palatino Linotype" w:cs="Times New Roman"/>
          <w:sz w:val="24"/>
          <w:szCs w:val="24"/>
        </w:rPr>
        <w:t xml:space="preserve"> respuesta a la solicitud de información refirió que la información solicitada consta de 246 hojas simples del punto 1 y 3 y de 22 fojas del acta de cabildo, identificada en el punto 2, por lo que para la modalidad de entrega que se señaló deberá de cubrir con </w:t>
      </w:r>
      <w:proofErr w:type="gramStart"/>
      <w:r w:rsidR="004C2D13" w:rsidRPr="00315109">
        <w:rPr>
          <w:rFonts w:ascii="Palatino Linotype" w:eastAsia="MS Mincho" w:hAnsi="Palatino Linotype" w:cs="Times New Roman"/>
          <w:sz w:val="24"/>
          <w:szCs w:val="24"/>
        </w:rPr>
        <w:t>la cuota señaladas</w:t>
      </w:r>
      <w:proofErr w:type="gramEnd"/>
      <w:r w:rsidR="004C2D13" w:rsidRPr="00315109">
        <w:rPr>
          <w:rFonts w:ascii="Palatino Linotype" w:eastAsia="MS Mincho" w:hAnsi="Palatino Linotype" w:cs="Times New Roman"/>
          <w:sz w:val="24"/>
          <w:szCs w:val="24"/>
        </w:rPr>
        <w:t xml:space="preserve">. </w:t>
      </w:r>
    </w:p>
    <w:p w:rsidR="00163316" w:rsidRPr="00315109" w:rsidRDefault="00163316" w:rsidP="00315109">
      <w:pPr>
        <w:pStyle w:val="Prrafodelista"/>
        <w:tabs>
          <w:tab w:val="left" w:pos="142"/>
        </w:tabs>
        <w:spacing w:after="0" w:line="360" w:lineRule="auto"/>
        <w:ind w:left="426" w:right="49"/>
        <w:jc w:val="both"/>
        <w:rPr>
          <w:rFonts w:ascii="Palatino Linotype" w:eastAsia="MS Mincho" w:hAnsi="Palatino Linotype" w:cs="Times New Roman"/>
          <w:sz w:val="24"/>
          <w:szCs w:val="24"/>
          <w:highlight w:val="yellow"/>
        </w:rPr>
      </w:pPr>
    </w:p>
    <w:p w:rsidR="00A00A77" w:rsidRPr="00315109" w:rsidRDefault="00291EC4" w:rsidP="00315109">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315109">
        <w:rPr>
          <w:rFonts w:ascii="Palatino Linotype" w:eastAsia="MS Mincho" w:hAnsi="Palatino Linotype" w:cs="Times New Roman"/>
          <w:sz w:val="24"/>
          <w:szCs w:val="24"/>
        </w:rPr>
        <w:t xml:space="preserve">Por </w:t>
      </w:r>
      <w:r w:rsidR="004C2D13" w:rsidRPr="00315109">
        <w:rPr>
          <w:rFonts w:ascii="Palatino Linotype" w:eastAsia="MS Mincho" w:hAnsi="Palatino Linotype" w:cs="Times New Roman"/>
          <w:sz w:val="24"/>
          <w:szCs w:val="24"/>
        </w:rPr>
        <w:t>consiguiente,</w:t>
      </w:r>
      <w:r w:rsidRPr="00315109">
        <w:rPr>
          <w:rFonts w:ascii="Palatino Linotype" w:eastAsia="MS Mincho" w:hAnsi="Palatino Linotype" w:cs="Times New Roman"/>
          <w:sz w:val="24"/>
          <w:szCs w:val="24"/>
        </w:rPr>
        <w:t xml:space="preserve"> el</w:t>
      </w:r>
      <w:r w:rsidR="00163316" w:rsidRPr="00315109">
        <w:rPr>
          <w:rFonts w:ascii="Palatino Linotype" w:eastAsia="MS Mincho" w:hAnsi="Palatino Linotype" w:cs="Times New Roman"/>
          <w:sz w:val="24"/>
          <w:szCs w:val="24"/>
        </w:rPr>
        <w:t xml:space="preserve"> recurrente, interp</w:t>
      </w:r>
      <w:r w:rsidR="0088496E" w:rsidRPr="00315109">
        <w:rPr>
          <w:rFonts w:ascii="Palatino Linotype" w:eastAsia="MS Mincho" w:hAnsi="Palatino Linotype" w:cs="Times New Roman"/>
          <w:sz w:val="24"/>
          <w:szCs w:val="24"/>
        </w:rPr>
        <w:t>uso</w:t>
      </w:r>
      <w:r w:rsidR="00163316" w:rsidRPr="00315109">
        <w:rPr>
          <w:rFonts w:ascii="Palatino Linotype" w:eastAsia="MS Mincho" w:hAnsi="Palatino Linotype" w:cs="Times New Roman"/>
          <w:sz w:val="24"/>
          <w:szCs w:val="24"/>
        </w:rPr>
        <w:t xml:space="preserve"> rec</w:t>
      </w:r>
      <w:r w:rsidRPr="00315109">
        <w:rPr>
          <w:rFonts w:ascii="Palatino Linotype" w:eastAsia="MS Mincho" w:hAnsi="Palatino Linotype" w:cs="Times New Roman"/>
          <w:sz w:val="24"/>
          <w:szCs w:val="24"/>
        </w:rPr>
        <w:t>urso d</w:t>
      </w:r>
      <w:r w:rsidR="00C37031" w:rsidRPr="00315109">
        <w:rPr>
          <w:rFonts w:ascii="Palatino Linotype" w:eastAsia="MS Mincho" w:hAnsi="Palatino Linotype" w:cs="Times New Roman"/>
          <w:sz w:val="24"/>
          <w:szCs w:val="24"/>
        </w:rPr>
        <w:t xml:space="preserve">e revisión, señalando como acto impugnado </w:t>
      </w:r>
      <w:r w:rsidR="004C2D13" w:rsidRPr="00315109">
        <w:rPr>
          <w:rFonts w:ascii="Palatino Linotype" w:eastAsia="MS Mincho" w:hAnsi="Palatino Linotype" w:cs="Times New Roman"/>
          <w:sz w:val="24"/>
          <w:szCs w:val="24"/>
        </w:rPr>
        <w:t>la solicitud de un pago, cuando la información se solicitó por vía SAIMEX</w:t>
      </w:r>
      <w:r w:rsidR="00C37031" w:rsidRPr="00315109">
        <w:rPr>
          <w:rFonts w:ascii="Palatino Linotype" w:eastAsia="MS Mincho" w:hAnsi="Palatino Linotype" w:cs="Times New Roman"/>
          <w:sz w:val="24"/>
          <w:szCs w:val="24"/>
        </w:rPr>
        <w:t xml:space="preserve"> y como razones o motivos de inconformidad </w:t>
      </w:r>
      <w:r w:rsidR="008E2A6B" w:rsidRPr="00315109">
        <w:rPr>
          <w:rFonts w:ascii="Palatino Linotype" w:eastAsia="MS Mincho" w:hAnsi="Palatino Linotype" w:cs="Times New Roman"/>
          <w:sz w:val="24"/>
          <w:szCs w:val="24"/>
        </w:rPr>
        <w:t xml:space="preserve">que </w:t>
      </w:r>
      <w:r w:rsidR="004C2D13" w:rsidRPr="00315109">
        <w:rPr>
          <w:rFonts w:ascii="Palatino Linotype" w:eastAsia="MS Mincho" w:hAnsi="Palatino Linotype" w:cs="Times New Roman"/>
          <w:sz w:val="24"/>
          <w:szCs w:val="24"/>
        </w:rPr>
        <w:t>“… no necesitaba copias simples o copias certificadas</w:t>
      </w:r>
      <w:r w:rsidR="000A4EA1" w:rsidRPr="00315109">
        <w:rPr>
          <w:rFonts w:ascii="Palatino Linotype" w:eastAsia="MS Mincho" w:hAnsi="Palatino Linotype" w:cs="Times New Roman"/>
          <w:sz w:val="24"/>
          <w:szCs w:val="24"/>
        </w:rPr>
        <w:t xml:space="preserve">, sólo el presupuesto autorizado por el cabildo, que no estaba disponible en la página de IPOMEX” </w:t>
      </w:r>
      <w:r w:rsidR="00787AA6" w:rsidRPr="00315109">
        <w:rPr>
          <w:rFonts w:ascii="Palatino Linotype" w:eastAsia="MS Mincho" w:hAnsi="Palatino Linotype" w:cs="Times New Roman"/>
          <w:sz w:val="24"/>
          <w:szCs w:val="24"/>
        </w:rPr>
        <w:t xml:space="preserve"> </w:t>
      </w:r>
    </w:p>
    <w:p w:rsidR="00787AA6" w:rsidRPr="00315109" w:rsidRDefault="00787AA6" w:rsidP="00315109">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0A4EA1" w:rsidRPr="00315109" w:rsidRDefault="00787AA6" w:rsidP="00315109">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315109">
        <w:rPr>
          <w:rFonts w:ascii="Palatino Linotype" w:eastAsia="MS Mincho" w:hAnsi="Palatino Linotype" w:cs="Times New Roman"/>
          <w:sz w:val="24"/>
          <w:szCs w:val="24"/>
        </w:rPr>
        <w:t xml:space="preserve">En actos posteriores como lo es el informe justificado el </w:t>
      </w:r>
      <w:r w:rsidRPr="00315109">
        <w:rPr>
          <w:rFonts w:ascii="Palatino Linotype" w:eastAsia="MS Mincho" w:hAnsi="Palatino Linotype" w:cs="Times New Roman"/>
          <w:b/>
          <w:sz w:val="24"/>
          <w:szCs w:val="24"/>
        </w:rPr>
        <w:t>Sujeto Obligado</w:t>
      </w:r>
      <w:r w:rsidRPr="00315109">
        <w:rPr>
          <w:rFonts w:ascii="Palatino Linotype" w:eastAsia="MS Mincho" w:hAnsi="Palatino Linotype" w:cs="Times New Roman"/>
          <w:sz w:val="24"/>
          <w:szCs w:val="24"/>
        </w:rPr>
        <w:t xml:space="preserve"> </w:t>
      </w:r>
      <w:r w:rsidR="000A4EA1" w:rsidRPr="00315109">
        <w:rPr>
          <w:rFonts w:ascii="Palatino Linotype" w:eastAsia="MS Mincho" w:hAnsi="Palatino Linotype" w:cs="Times New Roman"/>
          <w:sz w:val="24"/>
          <w:szCs w:val="24"/>
        </w:rPr>
        <w:t>proporcionó diversos archivos, los cuales fueron puestos a la vista por contener información que modifica su respuesta primigenia, los mismos son descritos a continuación:</w:t>
      </w:r>
    </w:p>
    <w:p w:rsidR="000A4EA1" w:rsidRPr="00315109" w:rsidRDefault="000A4EA1" w:rsidP="00315109">
      <w:pPr>
        <w:tabs>
          <w:tab w:val="left" w:pos="142"/>
        </w:tabs>
        <w:spacing w:after="0" w:line="360" w:lineRule="auto"/>
        <w:ind w:right="49"/>
        <w:jc w:val="both"/>
        <w:rPr>
          <w:rFonts w:ascii="Palatino Linotype" w:eastAsia="MS Mincho" w:hAnsi="Palatino Linotype" w:cs="Times New Roman"/>
          <w:sz w:val="24"/>
          <w:szCs w:val="24"/>
        </w:rPr>
      </w:pPr>
    </w:p>
    <w:p w:rsidR="009E7245" w:rsidRPr="00315109" w:rsidRDefault="000A4EA1" w:rsidP="00315109">
      <w:pPr>
        <w:tabs>
          <w:tab w:val="left" w:pos="142"/>
        </w:tabs>
        <w:spacing w:after="0" w:line="360" w:lineRule="auto"/>
        <w:ind w:right="49"/>
        <w:jc w:val="both"/>
        <w:rPr>
          <w:rFonts w:ascii="Palatino Linotype" w:eastAsia="MS Mincho" w:hAnsi="Palatino Linotype" w:cs="Times New Roman"/>
          <w:sz w:val="24"/>
          <w:szCs w:val="24"/>
        </w:rPr>
      </w:pPr>
      <w:r w:rsidRPr="00315109">
        <w:rPr>
          <w:rFonts w:ascii="Palatino Linotype" w:eastAsia="MS Mincho" w:hAnsi="Palatino Linotype" w:cs="Times New Roman"/>
          <w:b/>
          <w:bCs/>
          <w:sz w:val="24"/>
          <w:szCs w:val="24"/>
        </w:rPr>
        <w:t>ANEXOS PARA EL RR 02518 (1).</w:t>
      </w:r>
      <w:proofErr w:type="spellStart"/>
      <w:r w:rsidRPr="00315109">
        <w:rPr>
          <w:rFonts w:ascii="Palatino Linotype" w:eastAsia="MS Mincho" w:hAnsi="Palatino Linotype" w:cs="Times New Roman"/>
          <w:b/>
          <w:bCs/>
          <w:sz w:val="24"/>
          <w:szCs w:val="24"/>
        </w:rPr>
        <w:t>pdf</w:t>
      </w:r>
      <w:proofErr w:type="spellEnd"/>
      <w:r w:rsidRPr="00315109">
        <w:rPr>
          <w:rFonts w:ascii="Palatino Linotype" w:eastAsia="MS Mincho" w:hAnsi="Palatino Linotype" w:cs="Times New Roman"/>
          <w:b/>
          <w:bCs/>
          <w:sz w:val="24"/>
          <w:szCs w:val="24"/>
        </w:rPr>
        <w:t xml:space="preserve">. </w:t>
      </w:r>
      <w:r w:rsidRPr="00315109">
        <w:rPr>
          <w:rFonts w:ascii="Palatino Linotype" w:eastAsia="MS Mincho" w:hAnsi="Palatino Linotype" w:cs="Times New Roman"/>
          <w:sz w:val="24"/>
          <w:szCs w:val="24"/>
        </w:rPr>
        <w:t xml:space="preserve">Archivo en formato PDF, que contiene ocho fojas que consisten en oficios: </w:t>
      </w:r>
    </w:p>
    <w:p w:rsidR="009E7245" w:rsidRPr="00315109" w:rsidRDefault="009E7245" w:rsidP="00315109">
      <w:pPr>
        <w:tabs>
          <w:tab w:val="left" w:pos="142"/>
        </w:tabs>
        <w:spacing w:after="0" w:line="360" w:lineRule="auto"/>
        <w:ind w:right="49"/>
        <w:jc w:val="both"/>
        <w:rPr>
          <w:rFonts w:ascii="Palatino Linotype" w:eastAsia="MS Mincho" w:hAnsi="Palatino Linotype" w:cs="Times New Roman"/>
          <w:sz w:val="24"/>
          <w:szCs w:val="24"/>
        </w:rPr>
      </w:pPr>
    </w:p>
    <w:p w:rsidR="000A4EA1" w:rsidRPr="00315109" w:rsidRDefault="000A4EA1" w:rsidP="00315109">
      <w:pPr>
        <w:pStyle w:val="Prrafodelista"/>
        <w:numPr>
          <w:ilvl w:val="0"/>
          <w:numId w:val="1"/>
        </w:numPr>
        <w:tabs>
          <w:tab w:val="left" w:pos="142"/>
        </w:tabs>
        <w:spacing w:after="0" w:line="360" w:lineRule="auto"/>
        <w:ind w:left="567" w:right="567" w:firstLine="0"/>
        <w:jc w:val="both"/>
        <w:rPr>
          <w:rFonts w:ascii="Palatino Linotype" w:eastAsia="MS Mincho" w:hAnsi="Palatino Linotype" w:cs="Times New Roman"/>
          <w:sz w:val="24"/>
          <w:szCs w:val="24"/>
        </w:rPr>
      </w:pPr>
      <w:bookmarkStart w:id="28" w:name="_Hlk11864943"/>
      <w:r w:rsidRPr="00315109">
        <w:rPr>
          <w:rFonts w:ascii="Palatino Linotype" w:eastAsia="MS Mincho" w:hAnsi="Palatino Linotype" w:cs="Times New Roman"/>
          <w:sz w:val="24"/>
          <w:szCs w:val="24"/>
        </w:rPr>
        <w:t>Oficio de fecha doce (12) de abril de dos mil diecinueve, de número UT/596/2019 dirigido al Tesorero Municipal y Servidor Público Habilitado, el cual consiste de manera medular que se anexa el referido recurso de revisión donde se especifican las razones y motivos de la inconformidad,</w:t>
      </w:r>
      <w:r w:rsidR="009E7245" w:rsidRPr="00315109">
        <w:rPr>
          <w:rFonts w:ascii="Palatino Linotype" w:eastAsia="MS Mincho" w:hAnsi="Palatino Linotype" w:cs="Times New Roman"/>
          <w:sz w:val="24"/>
          <w:szCs w:val="24"/>
        </w:rPr>
        <w:t xml:space="preserve"> en el cual se exhorta a que en caso de que se haya entregado la información de manifestarlo en el oficio de respuesta, en caso contrario proporcionar la información faltante. </w:t>
      </w:r>
    </w:p>
    <w:p w:rsidR="009E7245" w:rsidRPr="00315109" w:rsidRDefault="009E7245" w:rsidP="00315109">
      <w:pPr>
        <w:pStyle w:val="Prrafodelista"/>
        <w:numPr>
          <w:ilvl w:val="0"/>
          <w:numId w:val="1"/>
        </w:numPr>
        <w:tabs>
          <w:tab w:val="left" w:pos="142"/>
        </w:tabs>
        <w:spacing w:after="0" w:line="360" w:lineRule="auto"/>
        <w:ind w:left="567" w:right="567" w:firstLine="0"/>
        <w:jc w:val="both"/>
        <w:rPr>
          <w:rFonts w:ascii="Palatino Linotype" w:eastAsia="MS Mincho" w:hAnsi="Palatino Linotype" w:cs="Times New Roman"/>
          <w:sz w:val="24"/>
          <w:szCs w:val="24"/>
        </w:rPr>
      </w:pPr>
      <w:r w:rsidRPr="00315109">
        <w:rPr>
          <w:rFonts w:ascii="Palatino Linotype" w:eastAsia="MS Mincho" w:hAnsi="Palatino Linotype" w:cs="Times New Roman"/>
          <w:sz w:val="24"/>
          <w:szCs w:val="24"/>
        </w:rPr>
        <w:t xml:space="preserve">Oficio de fecha doce (12) de abril de dos mil diecinueve, de número UT/597/2019 dirigido al Secretario del Ayuntamiento y Servidor Público Habilitado, el cual consiste de manera medular que se anexa el referido recurso de revisión donde se especifican las razones y motivos de la inconformidad, en el cual se exhorta a que en caso de que se haya entregado la información de manifestarlo en el oficio de respuesta, en caso contrario proporcionar la información faltante. </w:t>
      </w:r>
    </w:p>
    <w:p w:rsidR="009E7245" w:rsidRPr="00315109" w:rsidRDefault="009E7245" w:rsidP="00315109">
      <w:pPr>
        <w:pStyle w:val="Prrafodelista"/>
        <w:numPr>
          <w:ilvl w:val="0"/>
          <w:numId w:val="1"/>
        </w:numPr>
        <w:tabs>
          <w:tab w:val="left" w:pos="142"/>
        </w:tabs>
        <w:spacing w:after="0" w:line="360" w:lineRule="auto"/>
        <w:ind w:left="567" w:right="567" w:firstLine="0"/>
        <w:jc w:val="both"/>
        <w:rPr>
          <w:rFonts w:ascii="Palatino Linotype" w:eastAsia="MS Mincho" w:hAnsi="Palatino Linotype" w:cs="Times New Roman"/>
          <w:sz w:val="24"/>
          <w:szCs w:val="24"/>
        </w:rPr>
      </w:pPr>
      <w:r w:rsidRPr="00315109">
        <w:rPr>
          <w:rFonts w:ascii="Palatino Linotype" w:eastAsia="MS Mincho" w:hAnsi="Palatino Linotype" w:cs="Times New Roman"/>
          <w:sz w:val="24"/>
          <w:szCs w:val="24"/>
        </w:rPr>
        <w:t>Oficio de fecha doce (12) de abril de dos mil diecinueve, de número UT/598/2019 dirigido al Director General de Administración y Servidor Público Habilitado</w:t>
      </w:r>
      <w:proofErr w:type="gramStart"/>
      <w:r w:rsidRPr="00315109">
        <w:rPr>
          <w:rFonts w:ascii="Palatino Linotype" w:eastAsia="MS Mincho" w:hAnsi="Palatino Linotype" w:cs="Times New Roman"/>
          <w:sz w:val="24"/>
          <w:szCs w:val="24"/>
        </w:rPr>
        <w:t>,  el</w:t>
      </w:r>
      <w:proofErr w:type="gramEnd"/>
      <w:r w:rsidRPr="00315109">
        <w:rPr>
          <w:rFonts w:ascii="Palatino Linotype" w:eastAsia="MS Mincho" w:hAnsi="Palatino Linotype" w:cs="Times New Roman"/>
          <w:sz w:val="24"/>
          <w:szCs w:val="24"/>
        </w:rPr>
        <w:t xml:space="preserve"> cual consiste de manera medular que se anexa el referido recurso de revisión donde se especifican las razones y motivos de la inconformidad, en el cual se exhorta a que en caso de que se haya entregado la información de manifestarlo en el oficio de respuesta, en caso contrario proporcionar la información faltante. </w:t>
      </w:r>
    </w:p>
    <w:p w:rsidR="009E7245" w:rsidRPr="00315109" w:rsidRDefault="009E7245" w:rsidP="00315109">
      <w:pPr>
        <w:pStyle w:val="Prrafodelista"/>
        <w:numPr>
          <w:ilvl w:val="0"/>
          <w:numId w:val="1"/>
        </w:numPr>
        <w:tabs>
          <w:tab w:val="left" w:pos="142"/>
        </w:tabs>
        <w:spacing w:after="0" w:line="360" w:lineRule="auto"/>
        <w:ind w:left="567" w:right="567" w:firstLine="0"/>
        <w:jc w:val="both"/>
        <w:rPr>
          <w:rFonts w:ascii="Palatino Linotype" w:eastAsia="MS Mincho" w:hAnsi="Palatino Linotype" w:cs="Times New Roman"/>
          <w:sz w:val="24"/>
          <w:szCs w:val="24"/>
        </w:rPr>
      </w:pPr>
      <w:r w:rsidRPr="00315109">
        <w:rPr>
          <w:rFonts w:ascii="Palatino Linotype" w:eastAsia="MS Mincho" w:hAnsi="Palatino Linotype" w:cs="Times New Roman"/>
          <w:sz w:val="24"/>
          <w:szCs w:val="24"/>
        </w:rPr>
        <w:t>Oficio de fecha doce (12) de abril de dos mil diecinueve, de número UT/599/2019 dirigido al Director General de Desarrollo Urbano y Obra Pública y Servidor Público Habilitado</w:t>
      </w:r>
      <w:proofErr w:type="gramStart"/>
      <w:r w:rsidRPr="00315109">
        <w:rPr>
          <w:rFonts w:ascii="Palatino Linotype" w:eastAsia="MS Mincho" w:hAnsi="Palatino Linotype" w:cs="Times New Roman"/>
          <w:sz w:val="24"/>
          <w:szCs w:val="24"/>
        </w:rPr>
        <w:t>,  el</w:t>
      </w:r>
      <w:proofErr w:type="gramEnd"/>
      <w:r w:rsidRPr="00315109">
        <w:rPr>
          <w:rFonts w:ascii="Palatino Linotype" w:eastAsia="MS Mincho" w:hAnsi="Palatino Linotype" w:cs="Times New Roman"/>
          <w:sz w:val="24"/>
          <w:szCs w:val="24"/>
        </w:rPr>
        <w:t xml:space="preserve"> cual consiste de manera medular que se anexa el referido recurso de revisión donde se especifican las razones y motivos de la inconformidad, en el cual se exhorta a que en caso de que se haya entregado la información de manifestarlo en el oficio de respuesta, en caso contrario proporcionar la información faltante. </w:t>
      </w:r>
    </w:p>
    <w:p w:rsidR="009E7245" w:rsidRPr="00315109" w:rsidRDefault="009E7245" w:rsidP="00315109">
      <w:pPr>
        <w:pStyle w:val="Prrafodelista"/>
        <w:numPr>
          <w:ilvl w:val="0"/>
          <w:numId w:val="1"/>
        </w:numPr>
        <w:tabs>
          <w:tab w:val="left" w:pos="142"/>
        </w:tabs>
        <w:spacing w:after="0" w:line="360" w:lineRule="auto"/>
        <w:ind w:left="567" w:right="567" w:firstLine="0"/>
        <w:jc w:val="both"/>
        <w:rPr>
          <w:rFonts w:ascii="Palatino Linotype" w:eastAsia="MS Mincho" w:hAnsi="Palatino Linotype" w:cs="Times New Roman"/>
          <w:sz w:val="24"/>
          <w:szCs w:val="24"/>
        </w:rPr>
      </w:pPr>
      <w:r w:rsidRPr="00315109">
        <w:rPr>
          <w:rFonts w:ascii="Palatino Linotype" w:eastAsia="MS Mincho" w:hAnsi="Palatino Linotype" w:cs="Times New Roman"/>
          <w:sz w:val="24"/>
          <w:szCs w:val="24"/>
        </w:rPr>
        <w:t>Oficio de fecha doce (12) de abril de dos mil diecinueve, de número UT/600/2019 dirigido al Secretario Técnico de la Presidenta y Servidor Público Habilitado</w:t>
      </w:r>
      <w:proofErr w:type="gramStart"/>
      <w:r w:rsidRPr="00315109">
        <w:rPr>
          <w:rFonts w:ascii="Palatino Linotype" w:eastAsia="MS Mincho" w:hAnsi="Palatino Linotype" w:cs="Times New Roman"/>
          <w:sz w:val="24"/>
          <w:szCs w:val="24"/>
        </w:rPr>
        <w:t>,  el</w:t>
      </w:r>
      <w:proofErr w:type="gramEnd"/>
      <w:r w:rsidRPr="00315109">
        <w:rPr>
          <w:rFonts w:ascii="Palatino Linotype" w:eastAsia="MS Mincho" w:hAnsi="Palatino Linotype" w:cs="Times New Roman"/>
          <w:sz w:val="24"/>
          <w:szCs w:val="24"/>
        </w:rPr>
        <w:t xml:space="preserve"> cual consiste de manera medular que se anexa el referido recurso de revisión donde se especifican las razones y motivos de la inconformidad, en el cual se exhorta a que en caso de que se haya entregado la información de manifestarlo en el oficio de respuesta, en caso contrario proporcionar la información faltante. </w:t>
      </w:r>
    </w:p>
    <w:p w:rsidR="009E7245" w:rsidRPr="00315109" w:rsidRDefault="009E7245" w:rsidP="00315109">
      <w:pPr>
        <w:pStyle w:val="Prrafodelista"/>
        <w:numPr>
          <w:ilvl w:val="0"/>
          <w:numId w:val="1"/>
        </w:numPr>
        <w:tabs>
          <w:tab w:val="left" w:pos="142"/>
        </w:tabs>
        <w:spacing w:after="0" w:line="360" w:lineRule="auto"/>
        <w:ind w:left="567" w:right="567" w:firstLine="0"/>
        <w:jc w:val="both"/>
        <w:rPr>
          <w:rFonts w:ascii="Palatino Linotype" w:eastAsia="MS Mincho" w:hAnsi="Palatino Linotype" w:cs="Times New Roman"/>
          <w:sz w:val="24"/>
          <w:szCs w:val="24"/>
        </w:rPr>
      </w:pPr>
      <w:r w:rsidRPr="00315109">
        <w:rPr>
          <w:rFonts w:ascii="Palatino Linotype" w:eastAsia="MS Mincho" w:hAnsi="Palatino Linotype" w:cs="Times New Roman"/>
          <w:sz w:val="24"/>
          <w:szCs w:val="24"/>
        </w:rPr>
        <w:t xml:space="preserve">Oficio de fecha doce (12) de abril de dos mil diecinueve, de número UT/601/2019 dirigido al Director General del Instituto Municipal de Cultura Física y Deporte de Toluca y Servidor Público Habilitado,  el cual consiste de manera medular que se anexa el referido recurso de revisión donde se especifican las razones y motivos de la inconformidad, en el cual se exhorta a que en caso de que se haya entregado la información de manifestarlo en el oficio de respuesta, en caso contrario proporcionar la información faltante. </w:t>
      </w:r>
    </w:p>
    <w:p w:rsidR="009E7245" w:rsidRPr="00315109" w:rsidRDefault="009E7245" w:rsidP="00315109">
      <w:pPr>
        <w:pStyle w:val="Prrafodelista"/>
        <w:numPr>
          <w:ilvl w:val="0"/>
          <w:numId w:val="1"/>
        </w:numPr>
        <w:tabs>
          <w:tab w:val="left" w:pos="142"/>
        </w:tabs>
        <w:spacing w:after="0" w:line="360" w:lineRule="auto"/>
        <w:ind w:left="567" w:right="567" w:firstLine="0"/>
        <w:jc w:val="both"/>
        <w:rPr>
          <w:rFonts w:ascii="Palatino Linotype" w:eastAsia="MS Mincho" w:hAnsi="Palatino Linotype" w:cs="Times New Roman"/>
          <w:sz w:val="24"/>
          <w:szCs w:val="24"/>
        </w:rPr>
      </w:pPr>
      <w:r w:rsidRPr="00315109">
        <w:rPr>
          <w:rFonts w:ascii="Palatino Linotype" w:eastAsia="MS Mincho" w:hAnsi="Palatino Linotype" w:cs="Times New Roman"/>
          <w:sz w:val="24"/>
          <w:szCs w:val="24"/>
        </w:rPr>
        <w:t>Oficio de fecha doce (12) de abril de dos mil diecinueve, de número UT/602/2019 dirigido a la Primer Sindico y Servidora Pública Habilitada</w:t>
      </w:r>
      <w:proofErr w:type="gramStart"/>
      <w:r w:rsidRPr="00315109">
        <w:rPr>
          <w:rFonts w:ascii="Palatino Linotype" w:eastAsia="MS Mincho" w:hAnsi="Palatino Linotype" w:cs="Times New Roman"/>
          <w:sz w:val="24"/>
          <w:szCs w:val="24"/>
        </w:rPr>
        <w:t>,  el</w:t>
      </w:r>
      <w:proofErr w:type="gramEnd"/>
      <w:r w:rsidRPr="00315109">
        <w:rPr>
          <w:rFonts w:ascii="Palatino Linotype" w:eastAsia="MS Mincho" w:hAnsi="Palatino Linotype" w:cs="Times New Roman"/>
          <w:sz w:val="24"/>
          <w:szCs w:val="24"/>
        </w:rPr>
        <w:t xml:space="preserve"> cual consiste de manera medular que se anexa el referido recurso de revisión donde se especifican las razones y motivos de la inconformidad, en el cual se exhorta a que en caso de que se haya entregado la información de manifestarlo en el oficio de respuesta, en caso contrario proporcionar la información faltante. </w:t>
      </w:r>
    </w:p>
    <w:p w:rsidR="009E7245" w:rsidRPr="00315109" w:rsidRDefault="009E7245" w:rsidP="00315109">
      <w:pPr>
        <w:pStyle w:val="Prrafodelista"/>
        <w:numPr>
          <w:ilvl w:val="0"/>
          <w:numId w:val="1"/>
        </w:numPr>
        <w:tabs>
          <w:tab w:val="left" w:pos="142"/>
        </w:tabs>
        <w:spacing w:after="0" w:line="360" w:lineRule="auto"/>
        <w:ind w:left="567" w:right="567" w:firstLine="0"/>
        <w:jc w:val="both"/>
        <w:rPr>
          <w:rFonts w:ascii="Palatino Linotype" w:eastAsia="MS Mincho" w:hAnsi="Palatino Linotype" w:cs="Times New Roman"/>
          <w:sz w:val="24"/>
          <w:szCs w:val="24"/>
        </w:rPr>
      </w:pPr>
      <w:r w:rsidRPr="00315109">
        <w:rPr>
          <w:rFonts w:ascii="Palatino Linotype" w:eastAsia="MS Mincho" w:hAnsi="Palatino Linotype" w:cs="Times New Roman"/>
          <w:sz w:val="24"/>
          <w:szCs w:val="24"/>
        </w:rPr>
        <w:t xml:space="preserve">Oficio de fecha doce (12) de abril de dos mil diecinueve, de número UT/603/2019 dirigido al Segundo </w:t>
      </w:r>
      <w:proofErr w:type="gramStart"/>
      <w:r w:rsidRPr="00315109">
        <w:rPr>
          <w:rFonts w:ascii="Palatino Linotype" w:eastAsia="MS Mincho" w:hAnsi="Palatino Linotype" w:cs="Times New Roman"/>
          <w:sz w:val="24"/>
          <w:szCs w:val="24"/>
        </w:rPr>
        <w:t>Sindico  y</w:t>
      </w:r>
      <w:proofErr w:type="gramEnd"/>
      <w:r w:rsidRPr="00315109">
        <w:rPr>
          <w:rFonts w:ascii="Palatino Linotype" w:eastAsia="MS Mincho" w:hAnsi="Palatino Linotype" w:cs="Times New Roman"/>
          <w:sz w:val="24"/>
          <w:szCs w:val="24"/>
        </w:rPr>
        <w:t xml:space="preserve"> Servidor Público Habilitado,  el cual consiste de manera medular que se anexa el referido recurso de revisión donde se especifican las razones y motivos de la inconformidad, en el cual se exhorta a que en caso de que se haya entregado la información de manifestarlo en el oficio de respuesta, en caso contrario proporcionar la información faltante. </w:t>
      </w:r>
    </w:p>
    <w:p w:rsidR="009E7245" w:rsidRPr="00315109" w:rsidRDefault="009E7245" w:rsidP="00315109">
      <w:pPr>
        <w:pStyle w:val="Prrafodelista"/>
        <w:tabs>
          <w:tab w:val="left" w:pos="142"/>
        </w:tabs>
        <w:spacing w:after="0" w:line="360" w:lineRule="auto"/>
        <w:ind w:left="502" w:right="49"/>
        <w:jc w:val="both"/>
        <w:rPr>
          <w:rFonts w:ascii="Palatino Linotype" w:eastAsia="MS Mincho" w:hAnsi="Palatino Linotype" w:cs="Times New Roman"/>
          <w:sz w:val="24"/>
          <w:szCs w:val="24"/>
        </w:rPr>
      </w:pPr>
    </w:p>
    <w:p w:rsidR="00D8617E" w:rsidRPr="00315109" w:rsidRDefault="000A4EA1" w:rsidP="00315109">
      <w:pPr>
        <w:pStyle w:val="Prrafodelista"/>
        <w:tabs>
          <w:tab w:val="left" w:pos="142"/>
        </w:tabs>
        <w:spacing w:after="0" w:line="360" w:lineRule="auto"/>
        <w:ind w:left="567" w:right="567"/>
        <w:jc w:val="both"/>
        <w:rPr>
          <w:rFonts w:ascii="Palatino Linotype" w:eastAsia="MS Mincho" w:hAnsi="Palatino Linotype" w:cs="Times New Roman"/>
          <w:sz w:val="24"/>
          <w:szCs w:val="24"/>
        </w:rPr>
      </w:pPr>
      <w:r w:rsidRPr="00315109">
        <w:rPr>
          <w:rFonts w:ascii="Palatino Linotype" w:eastAsia="MS Mincho" w:hAnsi="Palatino Linotype" w:cs="Times New Roman"/>
          <w:b/>
          <w:bCs/>
          <w:sz w:val="24"/>
          <w:szCs w:val="24"/>
        </w:rPr>
        <w:t>Acta 09 (1ª Extraordinaria 25-02-2019).</w:t>
      </w:r>
      <w:proofErr w:type="spellStart"/>
      <w:r w:rsidRPr="00315109">
        <w:rPr>
          <w:rFonts w:ascii="Palatino Linotype" w:eastAsia="MS Mincho" w:hAnsi="Palatino Linotype" w:cs="Times New Roman"/>
          <w:b/>
          <w:bCs/>
          <w:sz w:val="24"/>
          <w:szCs w:val="24"/>
        </w:rPr>
        <w:t>pdf</w:t>
      </w:r>
      <w:proofErr w:type="spellEnd"/>
      <w:r w:rsidR="009E7245" w:rsidRPr="00315109">
        <w:rPr>
          <w:rFonts w:ascii="Palatino Linotype" w:eastAsia="MS Mincho" w:hAnsi="Palatino Linotype" w:cs="Times New Roman"/>
          <w:b/>
          <w:bCs/>
          <w:sz w:val="24"/>
          <w:szCs w:val="24"/>
        </w:rPr>
        <w:t xml:space="preserve">. </w:t>
      </w:r>
      <w:r w:rsidR="009E7245" w:rsidRPr="00315109">
        <w:rPr>
          <w:rFonts w:ascii="Palatino Linotype" w:eastAsia="MS Mincho" w:hAnsi="Palatino Linotype" w:cs="Times New Roman"/>
          <w:sz w:val="24"/>
          <w:szCs w:val="24"/>
        </w:rPr>
        <w:t xml:space="preserve">Archivo en formato PDF, el cual </w:t>
      </w:r>
      <w:r w:rsidR="00D8617E" w:rsidRPr="00315109">
        <w:rPr>
          <w:rFonts w:ascii="Palatino Linotype" w:eastAsia="MS Mincho" w:hAnsi="Palatino Linotype" w:cs="Times New Roman"/>
          <w:sz w:val="24"/>
          <w:szCs w:val="24"/>
        </w:rPr>
        <w:t>consta de</w:t>
      </w:r>
      <w:r w:rsidR="009E7245" w:rsidRPr="00315109">
        <w:rPr>
          <w:rFonts w:ascii="Palatino Linotype" w:eastAsia="MS Mincho" w:hAnsi="Palatino Linotype" w:cs="Times New Roman"/>
          <w:sz w:val="24"/>
          <w:szCs w:val="24"/>
        </w:rPr>
        <w:t xml:space="preserve"> veintidós fojas y contiene lo relativo al Acta de la </w:t>
      </w:r>
      <w:r w:rsidR="00201EDF" w:rsidRPr="00315109">
        <w:rPr>
          <w:rFonts w:ascii="Palatino Linotype" w:eastAsia="MS Mincho" w:hAnsi="Palatino Linotype" w:cs="Times New Roman"/>
          <w:sz w:val="24"/>
          <w:szCs w:val="24"/>
        </w:rPr>
        <w:t>C</w:t>
      </w:r>
      <w:r w:rsidR="009E7245" w:rsidRPr="00315109">
        <w:rPr>
          <w:rFonts w:ascii="Palatino Linotype" w:eastAsia="MS Mincho" w:hAnsi="Palatino Linotype" w:cs="Times New Roman"/>
          <w:sz w:val="24"/>
          <w:szCs w:val="24"/>
        </w:rPr>
        <w:t>elebración de la Primera Sesión Ordinaria de Cabildo</w:t>
      </w:r>
      <w:r w:rsidR="00201EDF" w:rsidRPr="00315109">
        <w:rPr>
          <w:rFonts w:ascii="Palatino Linotype" w:eastAsia="MS Mincho" w:hAnsi="Palatino Linotype" w:cs="Times New Roman"/>
          <w:sz w:val="24"/>
          <w:szCs w:val="24"/>
        </w:rPr>
        <w:t xml:space="preserve"> de fecha</w:t>
      </w:r>
      <w:r w:rsidR="009E7245" w:rsidRPr="00315109">
        <w:rPr>
          <w:rFonts w:ascii="Palatino Linotype" w:eastAsia="MS Mincho" w:hAnsi="Palatino Linotype" w:cs="Times New Roman"/>
          <w:sz w:val="24"/>
          <w:szCs w:val="24"/>
        </w:rPr>
        <w:t xml:space="preserve"> veinticinco (25) de febrero </w:t>
      </w:r>
      <w:r w:rsidR="00201EDF" w:rsidRPr="00315109">
        <w:rPr>
          <w:rFonts w:ascii="Palatino Linotype" w:eastAsia="MS Mincho" w:hAnsi="Palatino Linotype" w:cs="Times New Roman"/>
          <w:sz w:val="24"/>
          <w:szCs w:val="24"/>
        </w:rPr>
        <w:t>de dos mil diecinueve</w:t>
      </w:r>
      <w:r w:rsidR="00D8617E" w:rsidRPr="00315109">
        <w:rPr>
          <w:rFonts w:ascii="Palatino Linotype" w:eastAsia="MS Mincho" w:hAnsi="Palatino Linotype" w:cs="Times New Roman"/>
          <w:sz w:val="24"/>
          <w:szCs w:val="24"/>
        </w:rPr>
        <w:t xml:space="preserve">, por medio del cual, en su número cinco del orden de día se somete a consideración la propuesta y la aprobación del presupuesto definitivo de ingresos y egresos 2019. </w:t>
      </w:r>
    </w:p>
    <w:p w:rsidR="00201EDF" w:rsidRPr="00315109" w:rsidRDefault="00201EDF" w:rsidP="00315109">
      <w:pPr>
        <w:pStyle w:val="Prrafodelista"/>
        <w:tabs>
          <w:tab w:val="left" w:pos="142"/>
        </w:tabs>
        <w:spacing w:after="0" w:line="360" w:lineRule="auto"/>
        <w:ind w:left="567" w:right="567"/>
        <w:jc w:val="both"/>
        <w:rPr>
          <w:rFonts w:ascii="Palatino Linotype" w:eastAsia="MS Mincho" w:hAnsi="Palatino Linotype" w:cs="Times New Roman"/>
          <w:sz w:val="24"/>
          <w:szCs w:val="24"/>
        </w:rPr>
      </w:pPr>
    </w:p>
    <w:p w:rsidR="00D8617E" w:rsidRPr="00315109" w:rsidRDefault="000A4EA1"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r w:rsidRPr="00315109">
        <w:rPr>
          <w:rFonts w:ascii="Palatino Linotype" w:eastAsia="MS Mincho" w:hAnsi="Palatino Linotype" w:cs="Times New Roman"/>
          <w:b/>
          <w:bCs/>
          <w:sz w:val="24"/>
          <w:szCs w:val="24"/>
        </w:rPr>
        <w:t xml:space="preserve">ANEXO </w:t>
      </w:r>
      <w:r w:rsidR="00D8617E" w:rsidRPr="00315109">
        <w:rPr>
          <w:rFonts w:ascii="Palatino Linotype" w:eastAsia="MS Mincho" w:hAnsi="Palatino Linotype" w:cs="Times New Roman"/>
          <w:b/>
          <w:bCs/>
          <w:sz w:val="24"/>
          <w:szCs w:val="24"/>
        </w:rPr>
        <w:t>9 OF</w:t>
      </w:r>
      <w:r w:rsidRPr="00315109">
        <w:rPr>
          <w:rFonts w:ascii="Palatino Linotype" w:eastAsia="MS Mincho" w:hAnsi="Palatino Linotype" w:cs="Times New Roman"/>
          <w:b/>
          <w:bCs/>
          <w:sz w:val="24"/>
          <w:szCs w:val="24"/>
        </w:rPr>
        <w:t xml:space="preserve"> 1155 RR 02518.pdf</w:t>
      </w:r>
      <w:r w:rsidR="00D8617E" w:rsidRPr="00315109">
        <w:rPr>
          <w:rFonts w:ascii="Palatino Linotype" w:eastAsia="MS Mincho" w:hAnsi="Palatino Linotype" w:cs="Times New Roman"/>
          <w:b/>
          <w:bCs/>
          <w:sz w:val="24"/>
          <w:szCs w:val="24"/>
        </w:rPr>
        <w:t xml:space="preserve">. </w:t>
      </w:r>
      <w:r w:rsidR="00D8617E" w:rsidRPr="00315109">
        <w:rPr>
          <w:rFonts w:ascii="Palatino Linotype" w:eastAsia="MS Mincho" w:hAnsi="Palatino Linotype" w:cs="Times New Roman"/>
          <w:sz w:val="24"/>
          <w:szCs w:val="24"/>
        </w:rPr>
        <w:t xml:space="preserve">Archivo en formato PDF que contiene un oficio de número TM/1155/2019 y de fecha veintitrés (23) de abril de dos mil, diecinueve, donde ratifica la respuesta relativa al cobro, señalando que el presupuesto autorizado para el ejercicio fiscal 2019 se encuentra disponible en la página electrónica </w:t>
      </w:r>
      <w:r w:rsidR="00D8617E" w:rsidRPr="00315109">
        <w:rPr>
          <w:rFonts w:ascii="Palatino Linotype" w:eastAsia="MS Mincho" w:hAnsi="Palatino Linotype" w:cs="Times New Roman"/>
          <w:b/>
          <w:bCs/>
          <w:sz w:val="24"/>
          <w:szCs w:val="24"/>
        </w:rPr>
        <w:t>infoem.org.mx</w:t>
      </w:r>
      <w:r w:rsidR="00D8617E" w:rsidRPr="00315109">
        <w:rPr>
          <w:rFonts w:ascii="Palatino Linotype" w:eastAsia="MS Mincho" w:hAnsi="Palatino Linotype" w:cs="Times New Roman"/>
          <w:sz w:val="24"/>
          <w:szCs w:val="24"/>
        </w:rPr>
        <w:t xml:space="preserve"> en el apartado de </w:t>
      </w:r>
      <w:proofErr w:type="spellStart"/>
      <w:r w:rsidR="00D8617E" w:rsidRPr="00315109">
        <w:rPr>
          <w:rFonts w:ascii="Palatino Linotype" w:eastAsia="MS Mincho" w:hAnsi="Palatino Linotype" w:cs="Times New Roman"/>
          <w:sz w:val="24"/>
          <w:szCs w:val="24"/>
        </w:rPr>
        <w:t>Ipomex</w:t>
      </w:r>
      <w:proofErr w:type="spellEnd"/>
      <w:r w:rsidR="00D8617E" w:rsidRPr="00315109">
        <w:rPr>
          <w:rFonts w:ascii="Palatino Linotype" w:eastAsia="MS Mincho" w:hAnsi="Palatino Linotype" w:cs="Times New Roman"/>
          <w:sz w:val="24"/>
          <w:szCs w:val="24"/>
        </w:rPr>
        <w:t xml:space="preserve">, en la fracción XXVA del artículo 92 de la Ley. </w:t>
      </w:r>
    </w:p>
    <w:p w:rsidR="00D8617E" w:rsidRPr="00315109" w:rsidRDefault="00D8617E"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p>
    <w:p w:rsidR="000A4EA1" w:rsidRPr="00315109" w:rsidRDefault="000A4EA1"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r w:rsidRPr="00315109">
        <w:rPr>
          <w:rFonts w:ascii="Palatino Linotype" w:eastAsia="MS Mincho" w:hAnsi="Palatino Linotype" w:cs="Times New Roman"/>
          <w:b/>
          <w:bCs/>
          <w:sz w:val="24"/>
          <w:szCs w:val="24"/>
        </w:rPr>
        <w:t xml:space="preserve">INFORME JUSTIFICADO DEL RR 02518.pdf. </w:t>
      </w:r>
      <w:r w:rsidR="00D8617E" w:rsidRPr="00315109">
        <w:rPr>
          <w:rFonts w:ascii="Palatino Linotype" w:eastAsia="MS Mincho" w:hAnsi="Palatino Linotype" w:cs="Times New Roman"/>
          <w:sz w:val="24"/>
          <w:szCs w:val="24"/>
        </w:rPr>
        <w:t>Archivo en formato PDF, el cual consta de cinco fojas, dirigido a</w:t>
      </w:r>
      <w:r w:rsidR="005053AB" w:rsidRPr="00315109">
        <w:rPr>
          <w:rFonts w:ascii="Palatino Linotype" w:eastAsia="MS Mincho" w:hAnsi="Palatino Linotype" w:cs="Times New Roman"/>
          <w:sz w:val="24"/>
          <w:szCs w:val="24"/>
        </w:rPr>
        <w:t xml:space="preserve"> al Comisionado José Guadalupe Luna Hernández de fecha tres (03) de mayo de 2019, en el cual se solicita se tenga por atendida la solicitud de información, rendido el informe justificado y se proceda a la resolución del recurso de revisión. </w:t>
      </w:r>
    </w:p>
    <w:p w:rsidR="00D8617E" w:rsidRPr="00315109" w:rsidRDefault="00D8617E" w:rsidP="00315109">
      <w:pPr>
        <w:pStyle w:val="Prrafodelista"/>
        <w:tabs>
          <w:tab w:val="left" w:pos="142"/>
        </w:tabs>
        <w:spacing w:after="0" w:line="360" w:lineRule="auto"/>
        <w:ind w:left="567" w:right="49"/>
        <w:jc w:val="both"/>
        <w:rPr>
          <w:rFonts w:ascii="Palatino Linotype" w:eastAsia="MS Mincho" w:hAnsi="Palatino Linotype" w:cs="Times New Roman"/>
          <w:b/>
          <w:bCs/>
          <w:sz w:val="24"/>
          <w:szCs w:val="24"/>
        </w:rPr>
      </w:pPr>
    </w:p>
    <w:p w:rsidR="000A4EA1" w:rsidRPr="00315109" w:rsidRDefault="000A4EA1"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r w:rsidRPr="00315109">
        <w:rPr>
          <w:rFonts w:ascii="Palatino Linotype" w:eastAsia="MS Mincho" w:hAnsi="Palatino Linotype" w:cs="Times New Roman"/>
          <w:b/>
          <w:bCs/>
          <w:sz w:val="24"/>
          <w:szCs w:val="24"/>
        </w:rPr>
        <w:t>ANEXO 12 OF 1805 RR 02518.pdf</w:t>
      </w:r>
      <w:r w:rsidR="005053AB" w:rsidRPr="00315109">
        <w:rPr>
          <w:rFonts w:ascii="Palatino Linotype" w:eastAsia="MS Mincho" w:hAnsi="Palatino Linotype" w:cs="Times New Roman"/>
          <w:b/>
          <w:bCs/>
          <w:sz w:val="24"/>
          <w:szCs w:val="24"/>
        </w:rPr>
        <w:t xml:space="preserve">. </w:t>
      </w:r>
      <w:r w:rsidR="005053AB" w:rsidRPr="00315109">
        <w:rPr>
          <w:rFonts w:ascii="Palatino Linotype" w:eastAsia="MS Mincho" w:hAnsi="Palatino Linotype" w:cs="Times New Roman"/>
          <w:sz w:val="24"/>
          <w:szCs w:val="24"/>
        </w:rPr>
        <w:t xml:space="preserve">Archivo en formato PDF, que consta de dos fojas, de un oficio de fecha veinticuatro (24) de abril de dos mil diecinueve, por medio del cual el Director General de Desarrollo urbano y Obra Pública y Servidor Público Habilitado, le hace del conocimiento a la Titular de la Unidad de Transparencia que en fecha dieciocho (18) de febrero de 2019 se envió el Programa Anual de Obra 2019 para someterlo a la aprobación y autorización en cabildo, ya que esté forma parte del Paquete Presupuestal 2019, por lo que ratifica la respuesta proporcionada a la solicitud de información. </w:t>
      </w:r>
    </w:p>
    <w:p w:rsidR="005053AB" w:rsidRPr="00315109" w:rsidRDefault="005053AB"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p>
    <w:p w:rsidR="000A4EA1" w:rsidRPr="00315109" w:rsidRDefault="000A4EA1"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r w:rsidRPr="00315109">
        <w:rPr>
          <w:rFonts w:ascii="Palatino Linotype" w:eastAsia="MS Mincho" w:hAnsi="Palatino Linotype" w:cs="Times New Roman"/>
          <w:b/>
          <w:bCs/>
          <w:sz w:val="24"/>
          <w:szCs w:val="24"/>
        </w:rPr>
        <w:t xml:space="preserve">ANEXO 10 OF 2201 RR 2518.pdf. </w:t>
      </w:r>
      <w:r w:rsidR="005053AB" w:rsidRPr="00315109">
        <w:rPr>
          <w:rFonts w:ascii="Palatino Linotype" w:eastAsia="MS Mincho" w:hAnsi="Palatino Linotype" w:cs="Times New Roman"/>
          <w:sz w:val="24"/>
          <w:szCs w:val="24"/>
        </w:rPr>
        <w:t>Archivo en formato PDF, que consta de dos fojas</w:t>
      </w:r>
      <w:r w:rsidR="00BA52E2" w:rsidRPr="00315109">
        <w:rPr>
          <w:rFonts w:ascii="Palatino Linotype" w:eastAsia="MS Mincho" w:hAnsi="Palatino Linotype" w:cs="Times New Roman"/>
          <w:sz w:val="24"/>
          <w:szCs w:val="24"/>
        </w:rPr>
        <w:t xml:space="preserve"> </w:t>
      </w:r>
      <w:r w:rsidR="005053AB" w:rsidRPr="00315109">
        <w:rPr>
          <w:rFonts w:ascii="Palatino Linotype" w:eastAsia="MS Mincho" w:hAnsi="Palatino Linotype" w:cs="Times New Roman"/>
          <w:sz w:val="24"/>
          <w:szCs w:val="24"/>
        </w:rPr>
        <w:t xml:space="preserve">de un oficio de número SA/2201/2019 de fecha veinticinco (25) de abril de 2019, por medio del cual el Secretario del Ayuntamiento </w:t>
      </w:r>
      <w:r w:rsidR="00BA52E2" w:rsidRPr="00315109">
        <w:rPr>
          <w:rFonts w:ascii="Palatino Linotype" w:eastAsia="MS Mincho" w:hAnsi="Palatino Linotype" w:cs="Times New Roman"/>
          <w:sz w:val="24"/>
          <w:szCs w:val="24"/>
        </w:rPr>
        <w:t xml:space="preserve">señala que en razón de que el particular sólo requiere el presupuesto autorizado por el cabildo, éste se anexa en copias simples el acta mencionada, además de proporcionarla vía correo electrónica, para lo que se anexa una dirección de correo electrónico, coligiendo que es particular, por lo que este archivo no se puso a la vista del particular, por determinar que contenía un dato personal. </w:t>
      </w:r>
    </w:p>
    <w:p w:rsidR="00BA52E2" w:rsidRPr="00315109" w:rsidRDefault="00BA52E2"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p>
    <w:p w:rsidR="000A4EA1" w:rsidRPr="00315109" w:rsidRDefault="000A4EA1"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r w:rsidRPr="00315109">
        <w:rPr>
          <w:rFonts w:ascii="Palatino Linotype" w:eastAsia="MS Mincho" w:hAnsi="Palatino Linotype" w:cs="Times New Roman"/>
          <w:b/>
          <w:bCs/>
          <w:sz w:val="24"/>
          <w:szCs w:val="24"/>
        </w:rPr>
        <w:t xml:space="preserve">PbRM-05 tabulador (2). </w:t>
      </w:r>
      <w:proofErr w:type="spellStart"/>
      <w:proofErr w:type="gramStart"/>
      <w:r w:rsidRPr="00315109">
        <w:rPr>
          <w:rFonts w:ascii="Palatino Linotype" w:eastAsia="MS Mincho" w:hAnsi="Palatino Linotype" w:cs="Times New Roman"/>
          <w:b/>
          <w:bCs/>
          <w:sz w:val="24"/>
          <w:szCs w:val="24"/>
        </w:rPr>
        <w:t>pdf</w:t>
      </w:r>
      <w:proofErr w:type="spellEnd"/>
      <w:proofErr w:type="gramEnd"/>
      <w:r w:rsidR="00BA52E2" w:rsidRPr="00315109">
        <w:rPr>
          <w:rFonts w:ascii="Palatino Linotype" w:eastAsia="MS Mincho" w:hAnsi="Palatino Linotype" w:cs="Times New Roman"/>
          <w:b/>
          <w:bCs/>
          <w:sz w:val="24"/>
          <w:szCs w:val="24"/>
        </w:rPr>
        <w:t xml:space="preserve">. </w:t>
      </w:r>
      <w:r w:rsidR="00BA52E2" w:rsidRPr="00315109">
        <w:rPr>
          <w:rFonts w:ascii="Palatino Linotype" w:eastAsia="MS Mincho" w:hAnsi="Palatino Linotype" w:cs="Times New Roman"/>
          <w:sz w:val="24"/>
          <w:szCs w:val="24"/>
        </w:rPr>
        <w:t xml:space="preserve">Archivo en formato PDF, el cual contiene el Tabulador de Sueldos aprobado para el año fiscal del uno (01) de enero al treinta y uno (31) de diciembre de 2019. </w:t>
      </w:r>
    </w:p>
    <w:p w:rsidR="00BA52E2" w:rsidRPr="00315109" w:rsidRDefault="00BA52E2"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p>
    <w:p w:rsidR="000A4EA1" w:rsidRPr="00315109" w:rsidRDefault="000A4EA1"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r w:rsidRPr="00315109">
        <w:rPr>
          <w:rFonts w:ascii="Palatino Linotype" w:eastAsia="MS Mincho" w:hAnsi="Palatino Linotype" w:cs="Times New Roman"/>
          <w:b/>
          <w:bCs/>
          <w:sz w:val="24"/>
          <w:szCs w:val="24"/>
        </w:rPr>
        <w:t>ANEXO 16 OF 110 RR 02518.pdf</w:t>
      </w:r>
      <w:r w:rsidR="00BA52E2" w:rsidRPr="00315109">
        <w:rPr>
          <w:rFonts w:ascii="Palatino Linotype" w:eastAsia="MS Mincho" w:hAnsi="Palatino Linotype" w:cs="Times New Roman"/>
          <w:b/>
          <w:bCs/>
          <w:sz w:val="24"/>
          <w:szCs w:val="24"/>
        </w:rPr>
        <w:t>.</w:t>
      </w:r>
      <w:r w:rsidR="00BA52E2" w:rsidRPr="00315109">
        <w:rPr>
          <w:rFonts w:ascii="Palatino Linotype" w:eastAsia="MS Mincho" w:hAnsi="Palatino Linotype" w:cs="Times New Roman"/>
          <w:sz w:val="24"/>
          <w:szCs w:val="24"/>
        </w:rPr>
        <w:t xml:space="preserve"> Archivo en formato PDF, que consta de una foja relativa a un oficio de número 302/110/2019, signada por el Segundo Regidor, por medio del cual señala que no se tiene ningún requerimiento nuevo, respecto a la solicitud de origen y que la información solicitada, se ha entregado en su totalidad por la segunda regiduría. </w:t>
      </w:r>
    </w:p>
    <w:p w:rsidR="00BA52E2" w:rsidRPr="00315109" w:rsidRDefault="00BA52E2"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p>
    <w:p w:rsidR="000A4EA1" w:rsidRPr="00315109" w:rsidRDefault="000A4EA1"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r w:rsidRPr="00315109">
        <w:rPr>
          <w:rFonts w:ascii="Palatino Linotype" w:eastAsia="MS Mincho" w:hAnsi="Palatino Linotype" w:cs="Times New Roman"/>
          <w:b/>
          <w:bCs/>
          <w:sz w:val="24"/>
          <w:szCs w:val="24"/>
        </w:rPr>
        <w:t>ANEXO 15 OF 302 110 RR 02518.pdf</w:t>
      </w:r>
      <w:r w:rsidR="00BA52E2" w:rsidRPr="00315109">
        <w:rPr>
          <w:rFonts w:ascii="Palatino Linotype" w:eastAsia="MS Mincho" w:hAnsi="Palatino Linotype" w:cs="Times New Roman"/>
          <w:b/>
          <w:bCs/>
          <w:sz w:val="24"/>
          <w:szCs w:val="24"/>
        </w:rPr>
        <w:t xml:space="preserve">. </w:t>
      </w:r>
      <w:r w:rsidR="00BA52E2" w:rsidRPr="00315109">
        <w:rPr>
          <w:rFonts w:ascii="Palatino Linotype" w:eastAsia="MS Mincho" w:hAnsi="Palatino Linotype" w:cs="Times New Roman"/>
          <w:sz w:val="24"/>
          <w:szCs w:val="24"/>
        </w:rPr>
        <w:t xml:space="preserve">Archivo en formato PDF, </w:t>
      </w:r>
      <w:r w:rsidR="006D00D3" w:rsidRPr="00315109">
        <w:rPr>
          <w:rFonts w:ascii="Palatino Linotype" w:eastAsia="MS Mincho" w:hAnsi="Palatino Linotype" w:cs="Times New Roman"/>
          <w:sz w:val="24"/>
          <w:szCs w:val="24"/>
        </w:rPr>
        <w:t>que consta de una foja relativa a un oficio de fecha veinticinco (25) de abril de dos mil diecinueve, remitida por el Primer Sindico por medio del cual refiere que la información solicitada fue enviada en su totalidad</w:t>
      </w:r>
      <w:r w:rsidR="0045789A" w:rsidRPr="00315109">
        <w:rPr>
          <w:rFonts w:ascii="Palatino Linotype" w:eastAsia="MS Mincho" w:hAnsi="Palatino Linotype" w:cs="Times New Roman"/>
          <w:sz w:val="24"/>
          <w:szCs w:val="24"/>
        </w:rPr>
        <w:t xml:space="preserve">, por lo que no existe mayor información que se pudiera anexar a la solicitud por parte de la Sindicatura. </w:t>
      </w:r>
    </w:p>
    <w:p w:rsidR="0045789A" w:rsidRPr="00315109" w:rsidRDefault="0045789A"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p>
    <w:p w:rsidR="0045789A" w:rsidRPr="00315109" w:rsidRDefault="000A4EA1"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r w:rsidRPr="00315109">
        <w:rPr>
          <w:rFonts w:ascii="Palatino Linotype" w:eastAsia="MS Mincho" w:hAnsi="Palatino Linotype" w:cs="Times New Roman"/>
          <w:b/>
          <w:bCs/>
          <w:sz w:val="24"/>
          <w:szCs w:val="24"/>
        </w:rPr>
        <w:t>ANEXO 14 OF 318 RR 02518.pdf</w:t>
      </w:r>
      <w:r w:rsidR="0045789A" w:rsidRPr="00315109">
        <w:rPr>
          <w:rFonts w:ascii="Palatino Linotype" w:eastAsia="MS Mincho" w:hAnsi="Palatino Linotype" w:cs="Times New Roman"/>
          <w:b/>
          <w:bCs/>
          <w:sz w:val="24"/>
          <w:szCs w:val="24"/>
        </w:rPr>
        <w:t xml:space="preserve">. </w:t>
      </w:r>
      <w:r w:rsidR="0045789A" w:rsidRPr="00315109">
        <w:rPr>
          <w:rFonts w:ascii="Palatino Linotype" w:eastAsia="MS Mincho" w:hAnsi="Palatino Linotype" w:cs="Times New Roman"/>
          <w:sz w:val="24"/>
          <w:szCs w:val="24"/>
        </w:rPr>
        <w:t xml:space="preserve">Archivo en formato PDF, que consta de tres fojas de un oficio de número IMCUFIDET/318/2019, remitida por el Director General del IMCUFIDET en el cual se señala que en fecha veinticinco (25) de marzo del presente año se envió la información solicitada, sin requerir pago alguno, y en su anexó se advierte que la información en la imagen que se inserta, fue remitida en formato </w:t>
      </w:r>
      <w:proofErr w:type="spellStart"/>
      <w:r w:rsidR="0045789A" w:rsidRPr="00315109">
        <w:rPr>
          <w:rFonts w:ascii="Palatino Linotype" w:eastAsia="MS Mincho" w:hAnsi="Palatino Linotype" w:cs="Times New Roman"/>
          <w:sz w:val="24"/>
          <w:szCs w:val="24"/>
        </w:rPr>
        <w:t>pdf</w:t>
      </w:r>
      <w:proofErr w:type="spellEnd"/>
      <w:r w:rsidR="0045789A" w:rsidRPr="00315109">
        <w:rPr>
          <w:rFonts w:ascii="Palatino Linotype" w:eastAsia="MS Mincho" w:hAnsi="Palatino Linotype" w:cs="Times New Roman"/>
          <w:sz w:val="24"/>
          <w:szCs w:val="24"/>
        </w:rPr>
        <w:t xml:space="preserve">. </w:t>
      </w:r>
    </w:p>
    <w:p w:rsidR="000A4EA1" w:rsidRPr="00315109" w:rsidRDefault="000A4EA1"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p>
    <w:p w:rsidR="0045789A" w:rsidRDefault="00315109"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r w:rsidRPr="00315109">
        <w:rPr>
          <w:rFonts w:ascii="Palatino Linotype" w:hAnsi="Palatino Linotype"/>
          <w:noProof/>
          <w:sz w:val="24"/>
          <w:szCs w:val="24"/>
          <w:lang w:eastAsia="es-MX"/>
        </w:rPr>
        <w:drawing>
          <wp:inline distT="0" distB="0" distL="0" distR="0" wp14:anchorId="32D60470" wp14:editId="5775066A">
            <wp:extent cx="5229090" cy="4421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507" t="40599" r="32883" b="18818"/>
                    <a:stretch/>
                  </pic:blipFill>
                  <pic:spPr bwMode="auto">
                    <a:xfrm>
                      <a:off x="0" y="0"/>
                      <a:ext cx="5284405" cy="4468651"/>
                    </a:xfrm>
                    <a:prstGeom prst="rect">
                      <a:avLst/>
                    </a:prstGeom>
                    <a:ln>
                      <a:noFill/>
                    </a:ln>
                    <a:extLst>
                      <a:ext uri="{53640926-AAD7-44D8-BBD7-CCE9431645EC}">
                        <a14:shadowObscured xmlns:a14="http://schemas.microsoft.com/office/drawing/2010/main"/>
                      </a:ext>
                    </a:extLst>
                  </pic:spPr>
                </pic:pic>
              </a:graphicData>
            </a:graphic>
          </wp:inline>
        </w:drawing>
      </w:r>
    </w:p>
    <w:p w:rsidR="00315109" w:rsidRPr="00315109" w:rsidRDefault="00315109"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p>
    <w:p w:rsidR="00315109" w:rsidRPr="00315109" w:rsidRDefault="000A4EA1"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r w:rsidRPr="00315109">
        <w:rPr>
          <w:rFonts w:ascii="Palatino Linotype" w:eastAsia="MS Mincho" w:hAnsi="Palatino Linotype" w:cs="Times New Roman"/>
          <w:b/>
          <w:bCs/>
          <w:sz w:val="24"/>
          <w:szCs w:val="24"/>
        </w:rPr>
        <w:t>ANEXO 13 OF 00712 RR 02518.pdf</w:t>
      </w:r>
      <w:r w:rsidR="0045789A" w:rsidRPr="00315109">
        <w:rPr>
          <w:rFonts w:ascii="Palatino Linotype" w:eastAsia="MS Mincho" w:hAnsi="Palatino Linotype" w:cs="Times New Roman"/>
          <w:b/>
          <w:bCs/>
          <w:sz w:val="24"/>
          <w:szCs w:val="24"/>
        </w:rPr>
        <w:t xml:space="preserve">. </w:t>
      </w:r>
      <w:r w:rsidR="0045789A" w:rsidRPr="00315109">
        <w:rPr>
          <w:rFonts w:ascii="Palatino Linotype" w:eastAsia="MS Mincho" w:hAnsi="Palatino Linotype" w:cs="Times New Roman"/>
          <w:sz w:val="24"/>
          <w:szCs w:val="24"/>
        </w:rPr>
        <w:t xml:space="preserve">Archivo en formato PDF, que consta de una foja de un oficio de fecha veintiséis (26) de abril de 2019 y número de oficio STP/CP/00712/2019, remitido por el Secretario Técnico de la Presidencia, el cual señala que la información que le corresponde a la Secretaría Técnica de la Presidencia, fue remitida en tiempo y forma a la Tesorería por lo que el área encargada es el área referida. </w:t>
      </w:r>
    </w:p>
    <w:p w:rsidR="0045789A" w:rsidRPr="00315109" w:rsidRDefault="0045789A" w:rsidP="00315109">
      <w:pPr>
        <w:pStyle w:val="Prrafodelista"/>
        <w:tabs>
          <w:tab w:val="left" w:pos="142"/>
        </w:tabs>
        <w:spacing w:after="0" w:line="360" w:lineRule="auto"/>
        <w:ind w:left="567" w:right="49"/>
        <w:jc w:val="both"/>
        <w:rPr>
          <w:rFonts w:ascii="Palatino Linotype" w:eastAsia="MS Mincho" w:hAnsi="Palatino Linotype" w:cs="Times New Roman"/>
          <w:b/>
          <w:bCs/>
          <w:sz w:val="24"/>
          <w:szCs w:val="24"/>
        </w:rPr>
      </w:pPr>
    </w:p>
    <w:p w:rsidR="000A4EA1" w:rsidRPr="00315109" w:rsidRDefault="000A4EA1" w:rsidP="00315109">
      <w:pPr>
        <w:pStyle w:val="Prrafodelista"/>
        <w:tabs>
          <w:tab w:val="left" w:pos="142"/>
        </w:tabs>
        <w:spacing w:after="0" w:line="360" w:lineRule="auto"/>
        <w:ind w:left="567" w:right="49"/>
        <w:jc w:val="both"/>
        <w:rPr>
          <w:rFonts w:ascii="Palatino Linotype" w:eastAsia="MS Mincho" w:hAnsi="Palatino Linotype" w:cs="Times New Roman"/>
          <w:sz w:val="24"/>
          <w:szCs w:val="24"/>
        </w:rPr>
      </w:pPr>
      <w:r w:rsidRPr="00315109">
        <w:rPr>
          <w:rFonts w:ascii="Palatino Linotype" w:eastAsia="MS Mincho" w:hAnsi="Palatino Linotype" w:cs="Times New Roman"/>
          <w:b/>
          <w:bCs/>
          <w:sz w:val="24"/>
          <w:szCs w:val="24"/>
        </w:rPr>
        <w:t>ANEXO 11 OF1783 RR 02518.pdf</w:t>
      </w:r>
      <w:r w:rsidR="0045789A" w:rsidRPr="00315109">
        <w:rPr>
          <w:rFonts w:ascii="Palatino Linotype" w:eastAsia="MS Mincho" w:hAnsi="Palatino Linotype" w:cs="Times New Roman"/>
          <w:b/>
          <w:bCs/>
          <w:sz w:val="24"/>
          <w:szCs w:val="24"/>
        </w:rPr>
        <w:t xml:space="preserve">. </w:t>
      </w:r>
      <w:r w:rsidR="0045789A" w:rsidRPr="00315109">
        <w:rPr>
          <w:rFonts w:ascii="Palatino Linotype" w:eastAsia="MS Mincho" w:hAnsi="Palatino Linotype" w:cs="Times New Roman"/>
          <w:sz w:val="24"/>
          <w:szCs w:val="24"/>
        </w:rPr>
        <w:t xml:space="preserve">Archivo en formato PDF, que consta de un oficio de número DGA/1783/2019 de fecha veinticuatro (24) de abril de 2019, remitido por el Director General de Administración, comentando que la información es competencia de la dirección a su cargo, sin </w:t>
      </w:r>
      <w:r w:rsidR="005E6B8D" w:rsidRPr="00315109">
        <w:rPr>
          <w:rFonts w:ascii="Palatino Linotype" w:eastAsia="MS Mincho" w:hAnsi="Palatino Linotype" w:cs="Times New Roman"/>
          <w:sz w:val="24"/>
          <w:szCs w:val="24"/>
        </w:rPr>
        <w:t>embargo,</w:t>
      </w:r>
      <w:r w:rsidR="0045789A" w:rsidRPr="00315109">
        <w:rPr>
          <w:rFonts w:ascii="Palatino Linotype" w:eastAsia="MS Mincho" w:hAnsi="Palatino Linotype" w:cs="Times New Roman"/>
          <w:sz w:val="24"/>
          <w:szCs w:val="24"/>
        </w:rPr>
        <w:t xml:space="preserve"> que fue remitida en tiempo y forma, por lo que se ratifica la respuesta inicial y se envía en soporte magnético a fin de rendir el informe justificado. </w:t>
      </w:r>
    </w:p>
    <w:bookmarkEnd w:id="28"/>
    <w:p w:rsidR="000A4EA1" w:rsidRPr="00315109" w:rsidRDefault="000A4EA1" w:rsidP="00315109">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163316" w:rsidRPr="00315109" w:rsidRDefault="00163316" w:rsidP="00315109">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szCs w:val="24"/>
        </w:rPr>
      </w:pPr>
      <w:r w:rsidRPr="00315109">
        <w:rPr>
          <w:rFonts w:ascii="Palatino Linotype" w:eastAsia="MS Mincho" w:hAnsi="Palatino Linotype" w:cs="Times New Roman"/>
          <w:sz w:val="24"/>
          <w:szCs w:val="24"/>
        </w:rPr>
        <w:t xml:space="preserve">Es por ello que, esta ponencia estudiará las actuaciones de las partes, </w:t>
      </w:r>
      <w:r w:rsidR="00200794" w:rsidRPr="00315109">
        <w:rPr>
          <w:rFonts w:ascii="Palatino Linotype" w:eastAsia="MS Mincho" w:hAnsi="Palatino Linotype" w:cs="Times New Roman"/>
          <w:sz w:val="24"/>
          <w:szCs w:val="24"/>
        </w:rPr>
        <w:t>con la finalidad de dictar la resolución correspondiente</w:t>
      </w:r>
    </w:p>
    <w:p w:rsidR="00CB27EA" w:rsidRPr="00315109" w:rsidRDefault="00CB27EA" w:rsidP="00315109">
      <w:pPr>
        <w:pStyle w:val="Prrafodelista"/>
        <w:tabs>
          <w:tab w:val="left" w:pos="66"/>
          <w:tab w:val="left" w:pos="142"/>
        </w:tabs>
        <w:spacing w:after="0" w:line="360" w:lineRule="auto"/>
        <w:ind w:left="0" w:right="49"/>
        <w:jc w:val="both"/>
        <w:rPr>
          <w:rFonts w:ascii="Palatino Linotype" w:eastAsia="MS Mincho" w:hAnsi="Palatino Linotype" w:cs="Times New Roman"/>
          <w:sz w:val="24"/>
          <w:szCs w:val="24"/>
        </w:rPr>
      </w:pPr>
    </w:p>
    <w:p w:rsidR="00B07E95" w:rsidRPr="00315109" w:rsidRDefault="00EB3DB0" w:rsidP="00315109">
      <w:pPr>
        <w:keepNext/>
        <w:keepLines/>
        <w:spacing w:after="0" w:line="360" w:lineRule="auto"/>
        <w:outlineLvl w:val="0"/>
        <w:rPr>
          <w:rFonts w:ascii="Palatino Linotype" w:eastAsia="MS Gothic" w:hAnsi="Palatino Linotype" w:cstheme="majorBidi"/>
          <w:b/>
          <w:sz w:val="24"/>
          <w:szCs w:val="24"/>
          <w:lang w:val="es-ES_tradnl" w:eastAsia="es-ES"/>
        </w:rPr>
      </w:pPr>
      <w:bookmarkStart w:id="29" w:name="_Toc1191967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315109">
        <w:rPr>
          <w:rFonts w:ascii="Palatino Linotype" w:eastAsia="MS Gothic" w:hAnsi="Palatino Linotype" w:cstheme="majorBidi"/>
          <w:b/>
          <w:sz w:val="24"/>
          <w:szCs w:val="24"/>
          <w:lang w:val="es-ES_tradnl" w:eastAsia="es-ES"/>
        </w:rPr>
        <w:t>CUARTO</w:t>
      </w:r>
      <w:r w:rsidR="00792776" w:rsidRPr="00315109">
        <w:rPr>
          <w:rFonts w:ascii="Palatino Linotype" w:eastAsia="MS Gothic" w:hAnsi="Palatino Linotype" w:cstheme="majorBidi"/>
          <w:b/>
          <w:sz w:val="24"/>
          <w:szCs w:val="24"/>
          <w:lang w:val="es-ES_tradnl" w:eastAsia="es-ES"/>
        </w:rPr>
        <w:t xml:space="preserve">. Del estudio y resolución del recurso de </w:t>
      </w:r>
      <w:bookmarkEnd w:id="22"/>
      <w:bookmarkEnd w:id="23"/>
      <w:bookmarkEnd w:id="24"/>
      <w:bookmarkEnd w:id="25"/>
      <w:r w:rsidR="00792776" w:rsidRPr="00315109">
        <w:rPr>
          <w:rFonts w:ascii="Palatino Linotype" w:eastAsia="MS Gothic" w:hAnsi="Palatino Linotype" w:cstheme="majorBidi"/>
          <w:b/>
          <w:sz w:val="24"/>
          <w:szCs w:val="24"/>
          <w:lang w:val="es-ES_tradnl" w:eastAsia="es-ES"/>
        </w:rPr>
        <w:t>revisión.</w:t>
      </w:r>
      <w:bookmarkEnd w:id="29"/>
    </w:p>
    <w:p w:rsidR="00B07E95" w:rsidRPr="00315109" w:rsidRDefault="00B07E95" w:rsidP="00315109">
      <w:pPr>
        <w:keepNext/>
        <w:keepLines/>
        <w:spacing w:after="0" w:line="360" w:lineRule="auto"/>
        <w:outlineLvl w:val="0"/>
        <w:rPr>
          <w:rFonts w:ascii="Palatino Linotype" w:eastAsia="MS Mincho" w:hAnsi="Palatino Linotype" w:cs="Times New Roman"/>
          <w:b/>
          <w:sz w:val="24"/>
          <w:szCs w:val="24"/>
          <w:lang w:val="es-ES_tradnl" w:eastAsia="es-ES"/>
        </w:rPr>
      </w:pPr>
    </w:p>
    <w:p w:rsidR="00770F1F" w:rsidRPr="00315109" w:rsidRDefault="00CA10C1" w:rsidP="00315109">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315109">
        <w:rPr>
          <w:rFonts w:ascii="Palatino Linotype" w:hAnsi="Palatino Linotype" w:cs="Arial"/>
          <w:sz w:val="24"/>
          <w:szCs w:val="24"/>
        </w:rPr>
        <w:t xml:space="preserve">Derivado del Planteamiento de la Litis, </w:t>
      </w:r>
      <w:r w:rsidR="006B56C3" w:rsidRPr="00315109">
        <w:rPr>
          <w:rFonts w:ascii="Palatino Linotype" w:hAnsi="Palatino Linotype" w:cs="Arial"/>
          <w:sz w:val="24"/>
          <w:szCs w:val="24"/>
        </w:rPr>
        <w:t>se procede a analizar</w:t>
      </w:r>
      <w:r w:rsidRPr="00315109">
        <w:rPr>
          <w:rFonts w:ascii="Palatino Linotype" w:hAnsi="Palatino Linotype" w:cs="Arial"/>
          <w:sz w:val="24"/>
          <w:szCs w:val="24"/>
        </w:rPr>
        <w:t xml:space="preserve"> el contenido íntegro de las actuaciones que obra</w:t>
      </w:r>
      <w:r w:rsidR="006B56C3" w:rsidRPr="00315109">
        <w:rPr>
          <w:rFonts w:ascii="Palatino Linotype" w:hAnsi="Palatino Linotype" w:cs="Arial"/>
          <w:sz w:val="24"/>
          <w:szCs w:val="24"/>
        </w:rPr>
        <w:t xml:space="preserve">n en el expediente electrónico y con ello, este </w:t>
      </w:r>
      <w:r w:rsidRPr="00315109">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315109">
        <w:rPr>
          <w:rFonts w:ascii="Palatino Linotype" w:hAnsi="Palatino Linotype" w:cs="Arial"/>
          <w:sz w:val="24"/>
          <w:szCs w:val="24"/>
        </w:rPr>
        <w:t xml:space="preserve">, de </w:t>
      </w:r>
      <w:r w:rsidRPr="00315109">
        <w:rPr>
          <w:rFonts w:ascii="Palatino Linotype" w:hAnsi="Palatino Linotype" w:cs="Arial"/>
          <w:sz w:val="24"/>
          <w:szCs w:val="24"/>
        </w:rPr>
        <w:t xml:space="preserve">acuerdo </w:t>
      </w:r>
      <w:r w:rsidR="006B56C3" w:rsidRPr="00315109">
        <w:rPr>
          <w:rFonts w:ascii="Palatino Linotype" w:hAnsi="Palatino Linotype" w:cs="Arial"/>
          <w:sz w:val="24"/>
          <w:szCs w:val="24"/>
        </w:rPr>
        <w:t>con</w:t>
      </w:r>
      <w:r w:rsidRPr="00315109">
        <w:rPr>
          <w:rFonts w:ascii="Palatino Linotype" w:hAnsi="Palatino Linotype" w:cs="Arial"/>
          <w:sz w:val="24"/>
          <w:szCs w:val="24"/>
        </w:rPr>
        <w:t xml:space="preserve"> lo establecido en el artículo 8 de la </w:t>
      </w:r>
      <w:r w:rsidRPr="00315109">
        <w:rPr>
          <w:rFonts w:ascii="Palatino Linotype" w:eastAsia="Calibri" w:hAnsi="Palatino Linotype" w:cs="Arial"/>
          <w:sz w:val="24"/>
          <w:szCs w:val="24"/>
          <w:lang w:val="es-ES"/>
        </w:rPr>
        <w:t>Ley de Transparencia y Acceso a la Información Pública del Estado de México y Municipios</w:t>
      </w:r>
      <w:r w:rsidRPr="00315109">
        <w:rPr>
          <w:rFonts w:ascii="Palatino Linotype" w:eastAsia="Times New Roman" w:hAnsi="Palatino Linotype" w:cs="Arial"/>
          <w:sz w:val="24"/>
          <w:szCs w:val="24"/>
          <w:lang w:val="es-ES" w:eastAsia="es-MX"/>
        </w:rPr>
        <w:t>.</w:t>
      </w:r>
    </w:p>
    <w:p w:rsidR="00BE18E4" w:rsidRPr="00315109" w:rsidRDefault="00BE18E4" w:rsidP="00315109">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30" w:name="_Toc11919679"/>
      <w:r w:rsidRPr="00315109">
        <w:rPr>
          <w:rFonts w:ascii="Palatino Linotype" w:eastAsia="MS Gothic" w:hAnsi="Palatino Linotype" w:cstheme="majorBidi"/>
          <w:b/>
          <w:sz w:val="24"/>
          <w:szCs w:val="24"/>
          <w:lang w:val="es-ES_tradnl" w:eastAsia="es-ES"/>
        </w:rPr>
        <w:t>a) Fuente Obligacional.</w:t>
      </w:r>
      <w:bookmarkEnd w:id="30"/>
      <w:r w:rsidRPr="00315109">
        <w:rPr>
          <w:rFonts w:ascii="Palatino Linotype" w:eastAsia="MS Gothic" w:hAnsi="Palatino Linotype" w:cstheme="majorBidi"/>
          <w:b/>
          <w:sz w:val="24"/>
          <w:szCs w:val="24"/>
          <w:lang w:val="es-ES_tradnl" w:eastAsia="es-ES"/>
        </w:rPr>
        <w:t xml:space="preserve"> </w:t>
      </w:r>
    </w:p>
    <w:p w:rsidR="00374179" w:rsidRPr="00315109" w:rsidRDefault="00374179" w:rsidP="00315109">
      <w:pPr>
        <w:spacing w:after="0" w:line="360" w:lineRule="auto"/>
        <w:rPr>
          <w:rFonts w:ascii="Palatino Linotype" w:eastAsia="MS Mincho" w:hAnsi="Palatino Linotype" w:cs="Times New Roman"/>
          <w:sz w:val="24"/>
          <w:szCs w:val="24"/>
          <w:lang w:val="es-ES_tradnl" w:eastAsia="es-ES"/>
        </w:rPr>
      </w:pPr>
    </w:p>
    <w:p w:rsidR="00374179" w:rsidRPr="00315109" w:rsidRDefault="00374179"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315109">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315109" w:rsidRDefault="00374179" w:rsidP="00315109">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rsidR="00374179" w:rsidRPr="00315109" w:rsidRDefault="00374179"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El</w:t>
      </w:r>
      <w:r w:rsidR="00A00A77" w:rsidRPr="00315109">
        <w:rPr>
          <w:rFonts w:ascii="Palatino Linotype" w:eastAsia="MS Mincho" w:hAnsi="Palatino Linotype" w:cs="Times New Roman"/>
          <w:sz w:val="24"/>
          <w:szCs w:val="24"/>
          <w:lang w:val="es-ES_tradnl" w:eastAsia="es-ES"/>
        </w:rPr>
        <w:t xml:space="preserve"> </w:t>
      </w:r>
      <w:r w:rsidR="00A00A77" w:rsidRPr="00315109">
        <w:rPr>
          <w:rFonts w:ascii="Palatino Linotype" w:eastAsia="MS Mincho" w:hAnsi="Palatino Linotype" w:cs="Times New Roman"/>
          <w:b/>
          <w:sz w:val="24"/>
          <w:szCs w:val="24"/>
          <w:lang w:val="es-ES_tradnl" w:eastAsia="es-ES"/>
        </w:rPr>
        <w:t>Sujeto Obligado</w:t>
      </w:r>
      <w:r w:rsidR="00A00A77" w:rsidRPr="00315109">
        <w:rPr>
          <w:rFonts w:ascii="Palatino Linotype" w:eastAsia="MS Mincho" w:hAnsi="Palatino Linotype" w:cs="Times New Roman"/>
          <w:sz w:val="24"/>
          <w:szCs w:val="24"/>
          <w:lang w:val="es-ES_tradnl" w:eastAsia="es-ES"/>
        </w:rPr>
        <w:t xml:space="preserve"> </w:t>
      </w:r>
      <w:r w:rsidRPr="00315109">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315109">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315109">
        <w:rPr>
          <w:rFonts w:ascii="Palatino Linotype" w:eastAsia="MS Mincho" w:hAnsi="Palatino Linotype" w:cstheme="majorBidi"/>
          <w:b/>
          <w:sz w:val="24"/>
          <w:szCs w:val="24"/>
          <w:lang w:val="es-ES_tradnl" w:eastAsia="es-ES"/>
        </w:rPr>
        <w:t xml:space="preserve"> </w:t>
      </w:r>
      <w:r w:rsidRPr="00315109">
        <w:rPr>
          <w:rFonts w:ascii="Palatino Linotype" w:eastAsia="MS Mincho" w:hAnsi="Palatino Linotype" w:cstheme="majorBidi"/>
          <w:sz w:val="24"/>
          <w:szCs w:val="24"/>
          <w:lang w:val="es-ES_tradnl" w:eastAsia="es-ES"/>
        </w:rPr>
        <w:t xml:space="preserve">al señalar la obligación de </w:t>
      </w:r>
      <w:r w:rsidRPr="00315109">
        <w:rPr>
          <w:rFonts w:ascii="Palatino Linotype" w:eastAsia="MS Mincho" w:hAnsi="Palatino Linotype" w:cstheme="majorBidi"/>
          <w:i/>
          <w:sz w:val="24"/>
          <w:szCs w:val="24"/>
          <w:lang w:val="es-ES_tradnl" w:eastAsia="es-ES"/>
        </w:rPr>
        <w:t xml:space="preserve">“promover, respetar, proteger y garantizar los derechos humanos”, </w:t>
      </w:r>
      <w:r w:rsidRPr="00315109">
        <w:rPr>
          <w:rFonts w:ascii="Palatino Linotype" w:eastAsia="MS Mincho" w:hAnsi="Palatino Linotype" w:cstheme="majorBidi"/>
          <w:sz w:val="24"/>
          <w:szCs w:val="24"/>
          <w:lang w:val="es-ES_tradnl" w:eastAsia="es-ES"/>
        </w:rPr>
        <w:t>entre los cuales se encuentra dicho derecho.</w:t>
      </w:r>
    </w:p>
    <w:p w:rsidR="00374179" w:rsidRPr="00315109" w:rsidRDefault="00374179" w:rsidP="00315109">
      <w:pPr>
        <w:spacing w:after="0" w:line="360" w:lineRule="auto"/>
        <w:ind w:right="49"/>
        <w:contextualSpacing/>
        <w:jc w:val="both"/>
        <w:rPr>
          <w:rFonts w:ascii="Palatino Linotype" w:eastAsia="MS Mincho" w:hAnsi="Palatino Linotype" w:cstheme="majorBidi"/>
          <w:i/>
          <w:sz w:val="24"/>
          <w:szCs w:val="24"/>
          <w:highlight w:val="yellow"/>
          <w:lang w:eastAsia="es-ES"/>
        </w:rPr>
      </w:pPr>
    </w:p>
    <w:p w:rsidR="00CB27EA" w:rsidRPr="00315109" w:rsidRDefault="00B43D3A" w:rsidP="00315109">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315109">
        <w:rPr>
          <w:rFonts w:ascii="Palatino Linotype" w:eastAsia="MS Mincho" w:hAnsi="Palatino Linotype" w:cstheme="majorBidi"/>
          <w:sz w:val="24"/>
          <w:szCs w:val="24"/>
          <w:lang w:eastAsia="es-ES"/>
        </w:rPr>
        <w:t xml:space="preserve">Por cuanto hace al contenido del artículo 6 segundo párrafo, apartado A. fracción I </w:t>
      </w:r>
      <w:r w:rsidRPr="00315109">
        <w:rPr>
          <w:rFonts w:ascii="Palatino Linotype" w:eastAsia="MS Mincho" w:hAnsi="Palatino Linotype" w:cstheme="majorBidi"/>
          <w:sz w:val="24"/>
          <w:szCs w:val="24"/>
          <w:lang w:val="es-ES" w:eastAsia="es-ES"/>
        </w:rPr>
        <w:t xml:space="preserve">de la Constitución Política de los Estados Unidos Mexicanos el cual establece </w:t>
      </w:r>
      <w:r w:rsidRPr="00315109">
        <w:rPr>
          <w:rFonts w:ascii="Palatino Linotype" w:eastAsia="MS Mincho" w:hAnsi="Palatino Linotype" w:cstheme="majorBidi"/>
          <w:sz w:val="24"/>
          <w:szCs w:val="24"/>
          <w:lang w:eastAsia="es-ES"/>
        </w:rPr>
        <w:t xml:space="preserve">que </w:t>
      </w:r>
      <w:r w:rsidRPr="00315109">
        <w:rPr>
          <w:rFonts w:ascii="Palatino Linotype" w:eastAsia="MS Mincho" w:hAnsi="Palatino Linotype" w:cstheme="majorBidi"/>
          <w:i/>
          <w:sz w:val="24"/>
          <w:szCs w:val="24"/>
          <w:lang w:val="es-ES" w:eastAsia="es-ES"/>
        </w:rPr>
        <w:t>“Toda la información en posesión de cualquier autoridad</w:t>
      </w:r>
      <w:r w:rsidR="00A474D9" w:rsidRPr="00315109">
        <w:rPr>
          <w:rFonts w:ascii="Palatino Linotype" w:eastAsia="MS Mincho" w:hAnsi="Palatino Linotype" w:cstheme="majorBidi"/>
          <w:i/>
          <w:sz w:val="24"/>
          <w:szCs w:val="24"/>
          <w:lang w:val="es-ES" w:eastAsia="es-ES"/>
        </w:rPr>
        <w:t xml:space="preserve"> (…) </w:t>
      </w:r>
      <w:r w:rsidRPr="00315109">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315109">
        <w:rPr>
          <w:rFonts w:ascii="Palatino Linotype" w:eastAsia="MS Mincho" w:hAnsi="Palatino Linotype" w:cstheme="majorBidi"/>
          <w:b/>
          <w:i/>
          <w:sz w:val="24"/>
          <w:szCs w:val="24"/>
          <w:lang w:val="es-ES" w:eastAsia="es-ES"/>
        </w:rPr>
        <w:t>es pública</w:t>
      </w:r>
      <w:r w:rsidRPr="00315109">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315109">
        <w:rPr>
          <w:rFonts w:ascii="Palatino Linotype" w:eastAsia="MS Mincho" w:hAnsi="Palatino Linotype" w:cstheme="majorBidi"/>
          <w:i/>
          <w:sz w:val="24"/>
          <w:szCs w:val="24"/>
          <w:lang w:val="es-ES" w:eastAsia="es-ES"/>
        </w:rPr>
        <w:t xml:space="preserve"> inexistencia de la información</w:t>
      </w:r>
      <w:r w:rsidRPr="00315109">
        <w:rPr>
          <w:rFonts w:ascii="Palatino Linotype" w:eastAsia="MS Mincho" w:hAnsi="Palatino Linotype" w:cstheme="majorBidi"/>
          <w:i/>
          <w:sz w:val="24"/>
          <w:szCs w:val="24"/>
          <w:lang w:val="es-ES" w:eastAsia="es-ES"/>
        </w:rPr>
        <w:t>”.</w:t>
      </w:r>
    </w:p>
    <w:p w:rsidR="0045789A" w:rsidRPr="00315109" w:rsidRDefault="0045789A" w:rsidP="00315109">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315109" w:rsidRDefault="00A474D9" w:rsidP="00315109">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315109">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315109">
        <w:rPr>
          <w:rFonts w:ascii="Palatino Linotype" w:eastAsia="MS Mincho" w:hAnsi="Palatino Linotype" w:cstheme="majorBidi"/>
          <w:i/>
          <w:sz w:val="24"/>
          <w:szCs w:val="24"/>
          <w:lang w:val="es-ES_tradnl" w:eastAsia="es-ES"/>
        </w:rPr>
        <w:t>generen, administren o posean las autoridades</w:t>
      </w:r>
      <w:r w:rsidRPr="00315109">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315109" w:rsidRDefault="00A474D9" w:rsidP="00315109">
      <w:pPr>
        <w:spacing w:after="0" w:line="360" w:lineRule="auto"/>
        <w:ind w:right="49"/>
        <w:contextualSpacing/>
        <w:jc w:val="both"/>
        <w:rPr>
          <w:rFonts w:ascii="Palatino Linotype" w:eastAsia="MS Mincho" w:hAnsi="Palatino Linotype" w:cstheme="majorBidi"/>
          <w:i/>
          <w:sz w:val="24"/>
          <w:szCs w:val="24"/>
          <w:lang w:eastAsia="es-ES"/>
        </w:rPr>
      </w:pPr>
    </w:p>
    <w:p w:rsidR="00374179" w:rsidRPr="00315109" w:rsidRDefault="00A474D9"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315109">
        <w:rPr>
          <w:rFonts w:ascii="Palatino Linotype" w:eastAsia="MS Mincho" w:hAnsi="Palatino Linotype" w:cs="Times New Roman"/>
          <w:sz w:val="24"/>
          <w:szCs w:val="24"/>
          <w:lang w:val="es-ES_tradnl" w:eastAsia="es-ES"/>
        </w:rPr>
        <w:t xml:space="preserve">sujetos obligados </w:t>
      </w:r>
      <w:r w:rsidRPr="00315109">
        <w:rPr>
          <w:rFonts w:ascii="Palatino Linotype" w:eastAsia="MS Mincho" w:hAnsi="Palatino Linotype" w:cs="Times New Roman"/>
          <w:sz w:val="24"/>
          <w:szCs w:val="24"/>
          <w:lang w:val="es-ES_tradnl" w:eastAsia="es-ES"/>
        </w:rPr>
        <w:t xml:space="preserve">la que contribuirá al logro de </w:t>
      </w:r>
      <w:r w:rsidR="002D1047" w:rsidRPr="00315109">
        <w:rPr>
          <w:rFonts w:ascii="Palatino Linotype" w:eastAsia="MS Mincho" w:hAnsi="Palatino Linotype" w:cs="Times New Roman"/>
          <w:sz w:val="24"/>
          <w:szCs w:val="24"/>
          <w:lang w:val="es-ES_tradnl" w:eastAsia="es-ES"/>
        </w:rPr>
        <w:t>este</w:t>
      </w:r>
      <w:r w:rsidRPr="00315109">
        <w:rPr>
          <w:rFonts w:ascii="Palatino Linotype" w:eastAsia="MS Mincho" w:hAnsi="Palatino Linotype" w:cs="Times New Roman"/>
          <w:sz w:val="24"/>
          <w:szCs w:val="24"/>
          <w:lang w:val="es-ES_tradnl" w:eastAsia="es-ES"/>
        </w:rPr>
        <w:t xml:space="preserve"> fin. </w:t>
      </w:r>
    </w:p>
    <w:p w:rsidR="00374179" w:rsidRPr="00315109" w:rsidRDefault="00374179" w:rsidP="00315109">
      <w:pPr>
        <w:spacing w:after="0" w:line="360" w:lineRule="auto"/>
        <w:ind w:left="426" w:right="49"/>
        <w:contextualSpacing/>
        <w:jc w:val="both"/>
        <w:rPr>
          <w:rFonts w:ascii="Palatino Linotype" w:eastAsia="MS Mincho" w:hAnsi="Palatino Linotype" w:cs="Times New Roman"/>
          <w:sz w:val="24"/>
          <w:szCs w:val="24"/>
          <w:highlight w:val="yellow"/>
          <w:lang w:val="es-ES_tradnl" w:eastAsia="es-ES"/>
        </w:rPr>
      </w:pPr>
    </w:p>
    <w:p w:rsidR="00A474D9" w:rsidRPr="00315109" w:rsidRDefault="00A474D9" w:rsidP="00315109">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315109">
        <w:rPr>
          <w:rFonts w:ascii="Palatino Linotype" w:eastAsia="MS Mincho" w:hAnsi="Palatino Linotype" w:cs="Times New Roman"/>
          <w:sz w:val="24"/>
          <w:szCs w:val="24"/>
          <w:lang w:val="es-ES_tradnl" w:eastAsia="es-ES"/>
        </w:rPr>
        <w:t>De acuerdo con e</w:t>
      </w:r>
      <w:r w:rsidR="00565A3D" w:rsidRPr="00315109">
        <w:rPr>
          <w:rFonts w:ascii="Palatino Linotype" w:eastAsia="MS Mincho" w:hAnsi="Palatino Linotype" w:cs="Times New Roman"/>
          <w:sz w:val="24"/>
          <w:szCs w:val="24"/>
          <w:lang w:val="es-ES_tradnl" w:eastAsia="es-ES"/>
        </w:rPr>
        <w:t>l</w:t>
      </w:r>
      <w:r w:rsidR="00C16223" w:rsidRPr="00315109">
        <w:rPr>
          <w:rFonts w:ascii="Palatino Linotype" w:eastAsia="MS Mincho" w:hAnsi="Palatino Linotype" w:cs="Times New Roman"/>
          <w:sz w:val="24"/>
          <w:szCs w:val="24"/>
          <w:lang w:val="es-ES_tradnl" w:eastAsia="es-ES"/>
        </w:rPr>
        <w:t xml:space="preserve"> a</w:t>
      </w:r>
      <w:r w:rsidR="00792776" w:rsidRPr="00315109">
        <w:rPr>
          <w:rFonts w:ascii="Palatino Linotype" w:eastAsia="MS Mincho" w:hAnsi="Palatino Linotype" w:cs="Times New Roman"/>
          <w:sz w:val="24"/>
          <w:szCs w:val="24"/>
          <w:lang w:val="es-ES_tradnl" w:eastAsia="es-ES"/>
        </w:rPr>
        <w:t xml:space="preserve">rtículo </w:t>
      </w:r>
      <w:r w:rsidRPr="00315109">
        <w:rPr>
          <w:rFonts w:ascii="Palatino Linotype" w:eastAsia="MS Mincho" w:hAnsi="Palatino Linotype" w:cs="Times New Roman"/>
          <w:sz w:val="24"/>
          <w:szCs w:val="24"/>
          <w:lang w:val="es-ES_tradnl" w:eastAsia="es-ES"/>
        </w:rPr>
        <w:t xml:space="preserve">4 de la Ley en la materia, señala que </w:t>
      </w:r>
      <w:r w:rsidRPr="00315109">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A474D9" w:rsidRPr="00315109" w:rsidRDefault="00A474D9" w:rsidP="00315109">
      <w:pPr>
        <w:spacing w:after="0" w:line="360" w:lineRule="auto"/>
        <w:rPr>
          <w:rFonts w:ascii="Palatino Linotype" w:eastAsia="MS Mincho" w:hAnsi="Palatino Linotype" w:cs="Times New Roman"/>
          <w:sz w:val="24"/>
          <w:szCs w:val="24"/>
          <w:highlight w:val="yellow"/>
          <w:lang w:val="es-ES_tradnl" w:eastAsia="es-ES"/>
        </w:rPr>
      </w:pPr>
    </w:p>
    <w:p w:rsidR="00A474D9" w:rsidRPr="00315109" w:rsidRDefault="00A474D9"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Asimismo, en el artículo </w:t>
      </w:r>
      <w:r w:rsidR="00792776" w:rsidRPr="00315109">
        <w:rPr>
          <w:rFonts w:ascii="Palatino Linotype" w:eastAsia="MS Mincho" w:hAnsi="Palatino Linotype" w:cs="Times New Roman"/>
          <w:sz w:val="24"/>
          <w:szCs w:val="24"/>
          <w:lang w:val="es-ES_tradnl" w:eastAsia="es-ES"/>
        </w:rPr>
        <w:t xml:space="preserve">18 de la </w:t>
      </w:r>
      <w:r w:rsidR="00072EFA" w:rsidRPr="00315109">
        <w:rPr>
          <w:rFonts w:ascii="Palatino Linotype" w:eastAsia="MS Mincho" w:hAnsi="Palatino Linotype" w:cs="Times New Roman"/>
          <w:sz w:val="24"/>
          <w:szCs w:val="24"/>
          <w:lang w:val="es-ES_tradnl" w:eastAsia="es-ES"/>
        </w:rPr>
        <w:t xml:space="preserve">Ley </w:t>
      </w:r>
      <w:r w:rsidRPr="00315109">
        <w:rPr>
          <w:rFonts w:ascii="Palatino Linotype" w:eastAsia="MS Mincho" w:hAnsi="Palatino Linotype" w:cs="Times New Roman"/>
          <w:sz w:val="24"/>
          <w:szCs w:val="24"/>
          <w:lang w:val="es-ES_tradnl" w:eastAsia="es-ES"/>
        </w:rPr>
        <w:t xml:space="preserve">en comento, </w:t>
      </w:r>
      <w:r w:rsidR="00792776" w:rsidRPr="00315109">
        <w:rPr>
          <w:rFonts w:ascii="Palatino Linotype" w:eastAsia="MS Mincho" w:hAnsi="Palatino Linotype" w:cs="Times New Roman"/>
          <w:sz w:val="24"/>
          <w:szCs w:val="24"/>
          <w:lang w:val="es-ES_tradnl" w:eastAsia="es-ES"/>
        </w:rPr>
        <w:t>los Sujetos Obligados cuenta</w:t>
      </w:r>
      <w:r w:rsidR="00565A3D" w:rsidRPr="00315109">
        <w:rPr>
          <w:rFonts w:ascii="Palatino Linotype" w:eastAsia="MS Mincho" w:hAnsi="Palatino Linotype" w:cs="Times New Roman"/>
          <w:sz w:val="24"/>
          <w:szCs w:val="24"/>
          <w:lang w:val="es-ES_tradnl" w:eastAsia="es-ES"/>
        </w:rPr>
        <w:t>n</w:t>
      </w:r>
      <w:r w:rsidR="00792776" w:rsidRPr="00315109">
        <w:rPr>
          <w:rFonts w:ascii="Palatino Linotype" w:eastAsia="MS Mincho" w:hAnsi="Palatino Linotype" w:cs="Times New Roman"/>
          <w:sz w:val="24"/>
          <w:szCs w:val="24"/>
          <w:lang w:val="es-ES_tradnl" w:eastAsia="es-ES"/>
        </w:rPr>
        <w:t xml:space="preserve"> con la obligación de documentar todos los actos que derive</w:t>
      </w:r>
      <w:r w:rsidR="00565A3D" w:rsidRPr="00315109">
        <w:rPr>
          <w:rFonts w:ascii="Palatino Linotype" w:eastAsia="MS Mincho" w:hAnsi="Palatino Linotype" w:cs="Times New Roman"/>
          <w:sz w:val="24"/>
          <w:szCs w:val="24"/>
          <w:lang w:val="es-ES_tradnl" w:eastAsia="es-ES"/>
        </w:rPr>
        <w:t>n</w:t>
      </w:r>
      <w:r w:rsidR="00792776" w:rsidRPr="00315109">
        <w:rPr>
          <w:rFonts w:ascii="Palatino Linotype" w:eastAsia="MS Mincho" w:hAnsi="Palatino Linotype" w:cs="Times New Roman"/>
          <w:sz w:val="24"/>
          <w:szCs w:val="24"/>
          <w:lang w:val="es-ES_tradnl" w:eastAsia="es-ES"/>
        </w:rPr>
        <w:t xml:space="preserve"> de sus atribuciones, funciones y competencia</w:t>
      </w:r>
      <w:r w:rsidR="0024202C" w:rsidRPr="00315109">
        <w:rPr>
          <w:rFonts w:ascii="Palatino Linotype" w:eastAsia="MS Mincho" w:hAnsi="Palatino Linotype" w:cs="Times New Roman"/>
          <w:sz w:val="24"/>
          <w:szCs w:val="24"/>
          <w:lang w:val="es-ES_tradnl" w:eastAsia="es-ES"/>
        </w:rPr>
        <w:t xml:space="preserve">, </w:t>
      </w:r>
      <w:r w:rsidR="00792776" w:rsidRPr="00315109">
        <w:rPr>
          <w:rFonts w:ascii="Palatino Linotype" w:eastAsia="MS Mincho" w:hAnsi="Palatino Linotype" w:cs="Times New Roman"/>
          <w:sz w:val="24"/>
          <w:szCs w:val="24"/>
          <w:lang w:val="es-ES_tradnl" w:eastAsia="es-ES"/>
        </w:rPr>
        <w:t>desde su origen</w:t>
      </w:r>
      <w:r w:rsidR="0024202C" w:rsidRPr="00315109">
        <w:rPr>
          <w:rFonts w:ascii="Palatino Linotype" w:eastAsia="MS Mincho" w:hAnsi="Palatino Linotype" w:cs="Times New Roman"/>
          <w:sz w:val="24"/>
          <w:szCs w:val="24"/>
          <w:lang w:val="es-ES_tradnl" w:eastAsia="es-ES"/>
        </w:rPr>
        <w:t>,</w:t>
      </w:r>
      <w:r w:rsidR="00792776" w:rsidRPr="00315109">
        <w:rPr>
          <w:rFonts w:ascii="Palatino Linotype" w:eastAsia="MS Mincho" w:hAnsi="Palatino Linotype" w:cs="Times New Roman"/>
          <w:sz w:val="24"/>
          <w:szCs w:val="24"/>
          <w:lang w:val="es-ES_tradnl" w:eastAsia="es-ES"/>
        </w:rPr>
        <w:t xml:space="preserve"> la eventual</w:t>
      </w:r>
      <w:r w:rsidR="0024202C" w:rsidRPr="00315109">
        <w:rPr>
          <w:rFonts w:ascii="Palatino Linotype" w:eastAsia="MS Mincho" w:hAnsi="Palatino Linotype" w:cs="Times New Roman"/>
          <w:sz w:val="24"/>
          <w:szCs w:val="24"/>
          <w:lang w:val="es-ES_tradnl" w:eastAsia="es-ES"/>
        </w:rPr>
        <w:t xml:space="preserve"> publicidad</w:t>
      </w:r>
      <w:r w:rsidR="00792776" w:rsidRPr="00315109">
        <w:rPr>
          <w:rFonts w:ascii="Palatino Linotype" w:eastAsia="MS Mincho" w:hAnsi="Palatino Linotype" w:cs="Times New Roman"/>
          <w:sz w:val="24"/>
          <w:szCs w:val="24"/>
          <w:lang w:val="es-ES_tradnl" w:eastAsia="es-ES"/>
        </w:rPr>
        <w:t xml:space="preserve"> y reutilización de </w:t>
      </w:r>
      <w:r w:rsidR="0024202C" w:rsidRPr="00315109">
        <w:rPr>
          <w:rFonts w:ascii="Palatino Linotype" w:eastAsia="MS Mincho" w:hAnsi="Palatino Linotype" w:cs="Times New Roman"/>
          <w:sz w:val="24"/>
          <w:szCs w:val="24"/>
          <w:lang w:val="es-ES_tradnl" w:eastAsia="es-ES"/>
        </w:rPr>
        <w:t xml:space="preserve">la información que generen. </w:t>
      </w:r>
    </w:p>
    <w:p w:rsidR="00A474D9" w:rsidRPr="00315109" w:rsidRDefault="00A474D9" w:rsidP="00315109">
      <w:pPr>
        <w:pStyle w:val="Prrafodelista"/>
        <w:spacing w:after="0" w:line="360" w:lineRule="auto"/>
        <w:rPr>
          <w:rFonts w:ascii="Palatino Linotype" w:eastAsia="MS Mincho" w:hAnsi="Palatino Linotype" w:cs="Times New Roman"/>
          <w:sz w:val="24"/>
          <w:szCs w:val="24"/>
          <w:highlight w:val="yellow"/>
          <w:lang w:val="es-ES_tradnl" w:eastAsia="es-ES"/>
        </w:rPr>
      </w:pPr>
    </w:p>
    <w:p w:rsidR="00792776" w:rsidRPr="00315109" w:rsidRDefault="00A474D9"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Por lo que</w:t>
      </w:r>
      <w:r w:rsidR="0024202C" w:rsidRPr="00315109">
        <w:rPr>
          <w:rFonts w:ascii="Palatino Linotype" w:eastAsia="MS Mincho" w:hAnsi="Palatino Linotype" w:cs="Times New Roman"/>
          <w:sz w:val="24"/>
          <w:szCs w:val="24"/>
          <w:lang w:val="es-ES_tradnl" w:eastAsia="es-ES"/>
        </w:rPr>
        <w:t>,</w:t>
      </w:r>
      <w:r w:rsidR="00792776" w:rsidRPr="00315109">
        <w:rPr>
          <w:rFonts w:ascii="Palatino Linotype" w:eastAsia="MS Mincho" w:hAnsi="Palatino Linotype" w:cs="Times New Roman"/>
          <w:sz w:val="24"/>
          <w:szCs w:val="24"/>
          <w:lang w:val="es-ES_tradnl" w:eastAsia="es-ES"/>
        </w:rPr>
        <w:t xml:space="preserve"> toda la inf</w:t>
      </w:r>
      <w:r w:rsidR="0024202C" w:rsidRPr="00315109">
        <w:rPr>
          <w:rFonts w:ascii="Palatino Linotype" w:eastAsia="MS Mincho" w:hAnsi="Palatino Linotype" w:cs="Times New Roman"/>
          <w:sz w:val="24"/>
          <w:szCs w:val="24"/>
          <w:lang w:val="es-ES_tradnl" w:eastAsia="es-ES"/>
        </w:rPr>
        <w:t>ormación que sea generada, poseída y administrada por</w:t>
      </w:r>
      <w:r w:rsidR="00E659ED" w:rsidRPr="00315109">
        <w:rPr>
          <w:rFonts w:ascii="Palatino Linotype" w:eastAsia="MS Mincho" w:hAnsi="Palatino Linotype" w:cs="Times New Roman"/>
          <w:sz w:val="24"/>
          <w:szCs w:val="24"/>
          <w:lang w:val="es-ES_tradnl" w:eastAsia="es-ES"/>
        </w:rPr>
        <w:t xml:space="preserve"> el</w:t>
      </w:r>
      <w:r w:rsidR="00E659ED" w:rsidRPr="00315109">
        <w:rPr>
          <w:rFonts w:ascii="Palatino Linotype" w:eastAsia="MS Mincho" w:hAnsi="Palatino Linotype" w:cs="Times New Roman"/>
          <w:b/>
          <w:sz w:val="24"/>
          <w:szCs w:val="24"/>
          <w:lang w:val="es-ES_tradnl" w:eastAsia="es-ES"/>
        </w:rPr>
        <w:t xml:space="preserve"> </w:t>
      </w:r>
      <w:r w:rsidR="00A00A77" w:rsidRPr="00315109">
        <w:rPr>
          <w:rFonts w:ascii="Palatino Linotype" w:eastAsia="MS Mincho" w:hAnsi="Palatino Linotype" w:cs="Times New Roman"/>
          <w:b/>
          <w:sz w:val="24"/>
          <w:szCs w:val="24"/>
          <w:lang w:val="es-ES_tradnl" w:eastAsia="es-ES"/>
        </w:rPr>
        <w:t>Sujeto Obligado,</w:t>
      </w:r>
      <w:r w:rsidR="00A00A77" w:rsidRPr="00315109">
        <w:rPr>
          <w:rFonts w:ascii="Palatino Linotype" w:eastAsia="MS Mincho" w:hAnsi="Palatino Linotype" w:cs="Times New Roman"/>
          <w:sz w:val="24"/>
          <w:szCs w:val="24"/>
          <w:lang w:val="es-ES_tradnl" w:eastAsia="es-ES"/>
        </w:rPr>
        <w:t xml:space="preserve"> </w:t>
      </w:r>
      <w:r w:rsidR="00792776" w:rsidRPr="00315109">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315109">
        <w:rPr>
          <w:rFonts w:ascii="Palatino Linotype" w:eastAsia="MS Mincho" w:hAnsi="Palatino Linotype" w:cs="Times New Roman"/>
          <w:sz w:val="24"/>
          <w:szCs w:val="24"/>
          <w:lang w:val="es-ES_tradnl" w:eastAsia="es-ES"/>
        </w:rPr>
        <w:t xml:space="preserve">en todo momento </w:t>
      </w:r>
      <w:r w:rsidR="00792776" w:rsidRPr="00315109">
        <w:rPr>
          <w:rFonts w:ascii="Palatino Linotype" w:eastAsia="MS Mincho" w:hAnsi="Palatino Linotype" w:cs="Times New Roman"/>
          <w:sz w:val="24"/>
          <w:szCs w:val="24"/>
          <w:lang w:val="es-ES_tradnl" w:eastAsia="es-ES"/>
        </w:rPr>
        <w:t xml:space="preserve">el principio de </w:t>
      </w:r>
      <w:r w:rsidR="0024202C" w:rsidRPr="00315109">
        <w:rPr>
          <w:rFonts w:ascii="Palatino Linotype" w:eastAsia="MS Mincho" w:hAnsi="Palatino Linotype" w:cs="Times New Roman"/>
          <w:sz w:val="24"/>
          <w:szCs w:val="24"/>
          <w:lang w:val="es-ES_tradnl" w:eastAsia="es-ES"/>
        </w:rPr>
        <w:t>“</w:t>
      </w:r>
      <w:r w:rsidR="00792776" w:rsidRPr="00315109">
        <w:rPr>
          <w:rFonts w:ascii="Palatino Linotype" w:eastAsia="MS Mincho" w:hAnsi="Palatino Linotype" w:cs="Times New Roman"/>
          <w:sz w:val="24"/>
          <w:szCs w:val="24"/>
          <w:lang w:val="es-ES_tradnl" w:eastAsia="es-ES"/>
        </w:rPr>
        <w:t>máxima publicidad</w:t>
      </w:r>
      <w:r w:rsidR="0024202C" w:rsidRPr="00315109">
        <w:rPr>
          <w:rFonts w:ascii="Palatino Linotype" w:eastAsia="MS Mincho" w:hAnsi="Palatino Linotype" w:cs="Times New Roman"/>
          <w:sz w:val="24"/>
          <w:szCs w:val="24"/>
          <w:lang w:val="es-ES_tradnl" w:eastAsia="es-ES"/>
        </w:rPr>
        <w:t>”</w:t>
      </w:r>
      <w:r w:rsidR="00792776" w:rsidRPr="00315109">
        <w:rPr>
          <w:rFonts w:ascii="Palatino Linotype" w:eastAsia="MS Mincho" w:hAnsi="Palatino Linotype" w:cs="Times New Roman"/>
          <w:sz w:val="24"/>
          <w:szCs w:val="24"/>
          <w:lang w:val="es-ES_tradnl" w:eastAsia="es-ES"/>
        </w:rPr>
        <w:t xml:space="preserve"> de la misma</w:t>
      </w:r>
      <w:r w:rsidR="0024202C" w:rsidRPr="00315109">
        <w:rPr>
          <w:rFonts w:ascii="Palatino Linotype" w:eastAsia="MS Mincho" w:hAnsi="Palatino Linotype" w:cs="Times New Roman"/>
          <w:sz w:val="24"/>
          <w:szCs w:val="24"/>
          <w:lang w:val="es-ES_tradnl" w:eastAsia="es-ES"/>
        </w:rPr>
        <w:t xml:space="preserve">. </w:t>
      </w:r>
    </w:p>
    <w:p w:rsidR="00314F26" w:rsidRPr="00315109" w:rsidRDefault="00314F26"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88635D" w:rsidRPr="00315109" w:rsidRDefault="0088635D" w:rsidP="00315109">
      <w:pPr>
        <w:keepNext/>
        <w:keepLines/>
        <w:spacing w:after="0" w:line="360" w:lineRule="auto"/>
        <w:outlineLvl w:val="0"/>
        <w:rPr>
          <w:rFonts w:ascii="Palatino Linotype" w:eastAsia="MS Gothic" w:hAnsi="Palatino Linotype" w:cstheme="majorBidi"/>
          <w:b/>
          <w:sz w:val="24"/>
          <w:szCs w:val="24"/>
          <w:lang w:val="es-ES_tradnl" w:eastAsia="es-ES"/>
        </w:rPr>
      </w:pPr>
      <w:bookmarkStart w:id="31" w:name="_Toc11919680"/>
      <w:r w:rsidRPr="00315109">
        <w:rPr>
          <w:rFonts w:ascii="Palatino Linotype" w:eastAsia="MS Gothic" w:hAnsi="Palatino Linotype" w:cstheme="majorBidi"/>
          <w:b/>
          <w:sz w:val="24"/>
          <w:szCs w:val="24"/>
          <w:lang w:val="es-ES_tradnl" w:eastAsia="es-ES"/>
        </w:rPr>
        <w:t>b) De la información solicitada y la respuesta del Sujeto Obligado.</w:t>
      </w:r>
      <w:bookmarkEnd w:id="31"/>
      <w:r w:rsidRPr="00315109">
        <w:rPr>
          <w:rFonts w:ascii="Palatino Linotype" w:eastAsia="MS Gothic" w:hAnsi="Palatino Linotype" w:cstheme="majorBidi"/>
          <w:b/>
          <w:sz w:val="24"/>
          <w:szCs w:val="24"/>
          <w:lang w:val="es-ES_tradnl" w:eastAsia="es-ES"/>
        </w:rPr>
        <w:t xml:space="preserve"> </w:t>
      </w:r>
    </w:p>
    <w:p w:rsidR="00A64D2E" w:rsidRPr="00315109" w:rsidRDefault="00A64D2E"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E204F9" w:rsidRPr="00315109" w:rsidRDefault="00E204F9"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Para proceder al análisis del presente asunto, es necesario </w:t>
      </w:r>
      <w:r w:rsidR="003313A9" w:rsidRPr="00315109">
        <w:rPr>
          <w:rFonts w:ascii="Palatino Linotype" w:eastAsia="MS Mincho" w:hAnsi="Palatino Linotype" w:cs="Times New Roman"/>
          <w:sz w:val="24"/>
          <w:szCs w:val="24"/>
          <w:lang w:val="es-ES_tradnl" w:eastAsia="es-ES"/>
        </w:rPr>
        <w:t>recapitular lo</w:t>
      </w:r>
      <w:r w:rsidR="002D1047" w:rsidRPr="00315109">
        <w:rPr>
          <w:rFonts w:ascii="Palatino Linotype" w:eastAsia="MS Mincho" w:hAnsi="Palatino Linotype" w:cs="Times New Roman"/>
          <w:sz w:val="24"/>
          <w:szCs w:val="24"/>
          <w:lang w:val="es-ES_tradnl" w:eastAsia="es-ES"/>
        </w:rPr>
        <w:t xml:space="preserve"> que el particular requirió del </w:t>
      </w:r>
      <w:r w:rsidR="002D1047" w:rsidRPr="00315109">
        <w:rPr>
          <w:rFonts w:ascii="Palatino Linotype" w:eastAsia="MS Mincho" w:hAnsi="Palatino Linotype" w:cs="Times New Roman"/>
          <w:b/>
          <w:bCs/>
          <w:sz w:val="24"/>
          <w:szCs w:val="24"/>
          <w:lang w:val="es-ES_tradnl" w:eastAsia="es-ES"/>
        </w:rPr>
        <w:t>Sujeto Obligado</w:t>
      </w:r>
      <w:r w:rsidR="002D1047" w:rsidRPr="00315109">
        <w:rPr>
          <w:rFonts w:ascii="Palatino Linotype" w:eastAsia="MS Mincho" w:hAnsi="Palatino Linotype" w:cs="Times New Roman"/>
          <w:sz w:val="24"/>
          <w:szCs w:val="24"/>
          <w:lang w:val="es-ES_tradnl" w:eastAsia="es-ES"/>
        </w:rPr>
        <w:t xml:space="preserve">, así como de la información proporcionada por la autoridad mediante su respuesta e informe justificado, para tal efecto, se anexa la siguiente tabla. </w:t>
      </w:r>
    </w:p>
    <w:p w:rsidR="002D1047" w:rsidRPr="00315109" w:rsidRDefault="002D1047"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tbl>
      <w:tblPr>
        <w:tblStyle w:val="Tabladecuadrcula4-nfasis3"/>
        <w:tblW w:w="9060" w:type="dxa"/>
        <w:tblLayout w:type="fixed"/>
        <w:tblLook w:val="04A0" w:firstRow="1" w:lastRow="0" w:firstColumn="1" w:lastColumn="0" w:noHBand="0" w:noVBand="1"/>
      </w:tblPr>
      <w:tblGrid>
        <w:gridCol w:w="1270"/>
        <w:gridCol w:w="2691"/>
        <w:gridCol w:w="2833"/>
        <w:gridCol w:w="2266"/>
      </w:tblGrid>
      <w:tr w:rsidR="002D1047" w:rsidRPr="00315109" w:rsidTr="002D1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D1047" w:rsidRPr="00315109" w:rsidRDefault="002D1047" w:rsidP="00315109">
            <w:pPr>
              <w:spacing w:line="360" w:lineRule="auto"/>
              <w:jc w:val="center"/>
              <w:rPr>
                <w:rFonts w:ascii="Palatino Linotype" w:hAnsi="Palatino Linotype"/>
                <w:color w:val="000000"/>
                <w:sz w:val="24"/>
                <w:szCs w:val="24"/>
              </w:rPr>
            </w:pPr>
          </w:p>
        </w:tc>
        <w:tc>
          <w:tcPr>
            <w:tcW w:w="7796" w:type="dxa"/>
            <w:gridSpan w:val="3"/>
            <w:hideMark/>
          </w:tcPr>
          <w:p w:rsidR="002D1047" w:rsidRPr="00315109" w:rsidRDefault="003313A9" w:rsidP="00315109">
            <w:pPr>
              <w:spacing w:line="360" w:lineRule="auto"/>
              <w:ind w:left="-954"/>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color w:val="000000"/>
                <w:sz w:val="24"/>
                <w:szCs w:val="24"/>
              </w:rPr>
            </w:pPr>
            <w:r w:rsidRPr="00315109">
              <w:rPr>
                <w:rFonts w:ascii="Palatino Linotype" w:hAnsi="Palatino Linotype"/>
                <w:color w:val="000000"/>
                <w:sz w:val="24"/>
                <w:szCs w:val="24"/>
              </w:rPr>
              <w:t>RECURSO DE REVISIÓN</w:t>
            </w:r>
            <w:r w:rsidR="002D1047" w:rsidRPr="00315109">
              <w:rPr>
                <w:rFonts w:ascii="Palatino Linotype" w:hAnsi="Palatino Linotype"/>
                <w:color w:val="000000"/>
                <w:sz w:val="24"/>
                <w:szCs w:val="24"/>
              </w:rPr>
              <w:t xml:space="preserve"> 02518/INFOEM/IP/RR/2019</w:t>
            </w:r>
          </w:p>
          <w:p w:rsidR="003313A9" w:rsidRPr="00315109" w:rsidRDefault="003313A9" w:rsidP="00315109">
            <w:pPr>
              <w:spacing w:line="360" w:lineRule="auto"/>
              <w:ind w:left="-954"/>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color w:val="000000"/>
                <w:sz w:val="24"/>
                <w:szCs w:val="24"/>
              </w:rPr>
            </w:pPr>
            <w:r w:rsidRPr="00315109">
              <w:rPr>
                <w:rFonts w:ascii="Palatino Linotype" w:hAnsi="Palatino Linotype"/>
                <w:color w:val="000000"/>
                <w:sz w:val="24"/>
                <w:szCs w:val="24"/>
              </w:rPr>
              <w:t>SOLICITUD 00113/TOLUCA/IP/2019</w:t>
            </w:r>
          </w:p>
          <w:p w:rsidR="003313A9" w:rsidRPr="00315109" w:rsidRDefault="003313A9" w:rsidP="00315109">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Número</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r w:rsidRPr="00315109">
              <w:rPr>
                <w:rFonts w:ascii="Palatino Linotype" w:hAnsi="Palatino Linotype"/>
                <w:b/>
                <w:color w:val="000000"/>
                <w:sz w:val="24"/>
                <w:szCs w:val="24"/>
              </w:rPr>
              <w:t>REQUERIMIENTO</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r w:rsidRPr="00315109">
              <w:rPr>
                <w:rFonts w:ascii="Palatino Linotype" w:hAnsi="Palatino Linotype"/>
                <w:b/>
                <w:color w:val="000000"/>
                <w:sz w:val="24"/>
                <w:szCs w:val="24"/>
              </w:rPr>
              <w:t>RESPUESTA</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r w:rsidRPr="00315109">
              <w:rPr>
                <w:rFonts w:ascii="Palatino Linotype" w:hAnsi="Palatino Linotype"/>
                <w:b/>
                <w:color w:val="000000"/>
                <w:sz w:val="24"/>
                <w:szCs w:val="24"/>
              </w:rPr>
              <w:t xml:space="preserve">INFORME JUSTIFICADO </w:t>
            </w: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9067" w:type="dxa"/>
            <w:gridSpan w:val="4"/>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pStyle w:val="Prrafodelista"/>
              <w:numPr>
                <w:ilvl w:val="0"/>
                <w:numId w:val="30"/>
              </w:numPr>
              <w:spacing w:line="360" w:lineRule="auto"/>
              <w:jc w:val="center"/>
              <w:rPr>
                <w:rFonts w:ascii="Palatino Linotype" w:hAnsi="Palatino Linotype"/>
                <w:sz w:val="24"/>
                <w:szCs w:val="24"/>
              </w:rPr>
            </w:pPr>
            <w:r w:rsidRPr="00315109">
              <w:rPr>
                <w:rFonts w:ascii="Palatino Linotype" w:hAnsi="Palatino Linotype"/>
                <w:sz w:val="24"/>
                <w:szCs w:val="24"/>
              </w:rPr>
              <w:t>COPIA EN PDF DEL PAQUETE PRESUPUESTAL MUNICIPAL 2019</w:t>
            </w: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r w:rsidRPr="00315109">
              <w:rPr>
                <w:rFonts w:ascii="Palatino Linotype" w:hAnsi="Palatino Linotype"/>
                <w:color w:val="000000"/>
                <w:sz w:val="24"/>
                <w:szCs w:val="24"/>
              </w:rPr>
              <w:t>Oficio de Entrega del Presupuesto de Ingresos y Egresos Municipal al Órgano Superior de Fiscalización del Estado de México.</w:t>
            </w:r>
          </w:p>
        </w:tc>
        <w:tc>
          <w:tcPr>
            <w:tcW w:w="2835"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r w:rsidRPr="00315109">
              <w:rPr>
                <w:rFonts w:ascii="Palatino Linotype" w:hAnsi="Palatino Linotype"/>
                <w:b/>
                <w:color w:val="000000"/>
                <w:sz w:val="24"/>
                <w:szCs w:val="24"/>
              </w:rPr>
              <w:t xml:space="preserve">El Sujeto Obligado refirió que: </w:t>
            </w: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r w:rsidRPr="00315109">
              <w:rPr>
                <w:rFonts w:ascii="Palatino Linotype" w:hAnsi="Palatino Linotype"/>
                <w:b/>
                <w:color w:val="000000"/>
                <w:sz w:val="24"/>
                <w:szCs w:val="24"/>
              </w:rPr>
              <w:t xml:space="preserve"> La información solicitada consta de 246 hojas (…) por lo que en atención a las cuotas señaladas en el artículo 148 del Código Financiero del Estado de México y Municipios (…) tomando e4n cuenta el número de veces el valor diario de la Unidad de Medida y Actualización (UMA) vigente de $84.49, el costo que debe cubrir por copias certificadas: </w:t>
            </w: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r w:rsidRPr="00315109">
              <w:rPr>
                <w:rFonts w:ascii="Palatino Linotype" w:hAnsi="Palatino Linotype"/>
                <w:b/>
                <w:color w:val="000000"/>
                <w:sz w:val="24"/>
                <w:szCs w:val="24"/>
              </w:rPr>
              <w:t>A pagar copia simple $349.67</w:t>
            </w: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r w:rsidRPr="00315109">
              <w:rPr>
                <w:rFonts w:ascii="Palatino Linotype" w:hAnsi="Palatino Linotype"/>
                <w:b/>
                <w:color w:val="000000"/>
                <w:sz w:val="24"/>
                <w:szCs w:val="24"/>
              </w:rPr>
              <w:t xml:space="preserve">A pagar copia certificada $811.64. </w:t>
            </w: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r w:rsidRPr="00315109">
              <w:rPr>
                <w:rFonts w:ascii="Palatino Linotype" w:hAnsi="Palatino Linotype"/>
                <w:b/>
                <w:color w:val="000000"/>
                <w:sz w:val="24"/>
                <w:szCs w:val="24"/>
              </w:rPr>
              <w:t xml:space="preserve">Para su entrega es necesario realizar las siguientes acciones (…) </w:t>
            </w: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r w:rsidRPr="00315109">
              <w:rPr>
                <w:rFonts w:ascii="Palatino Linotype" w:hAnsi="Palatino Linotype"/>
                <w:b/>
                <w:color w:val="000000"/>
                <w:sz w:val="24"/>
                <w:szCs w:val="24"/>
              </w:rPr>
              <w:t xml:space="preserve"> </w:t>
            </w: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r w:rsidRPr="00315109">
              <w:rPr>
                <w:rFonts w:ascii="Palatino Linotype" w:hAnsi="Palatino Linotype"/>
                <w:b/>
                <w:color w:val="000000"/>
                <w:sz w:val="24"/>
                <w:szCs w:val="24"/>
              </w:rPr>
              <w:t xml:space="preserve"> </w:t>
            </w: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p>
        </w:tc>
        <w:tc>
          <w:tcPr>
            <w:tcW w:w="2268"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2D1047" w:rsidRPr="00315109" w:rsidRDefault="002D1047" w:rsidP="00315109">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r w:rsidRPr="00315109">
              <w:rPr>
                <w:rFonts w:ascii="Palatino Linotype" w:hAnsi="Palatino Linotype"/>
                <w:color w:val="000000"/>
                <w:sz w:val="24"/>
                <w:szCs w:val="24"/>
              </w:rPr>
              <w:t xml:space="preserve">El </w:t>
            </w:r>
            <w:r w:rsidRPr="00315109">
              <w:rPr>
                <w:rFonts w:ascii="Palatino Linotype" w:hAnsi="Palatino Linotype"/>
                <w:b/>
                <w:bCs/>
                <w:color w:val="000000"/>
                <w:sz w:val="24"/>
                <w:szCs w:val="24"/>
              </w:rPr>
              <w:t>Sujeto Obligado</w:t>
            </w:r>
            <w:r w:rsidRPr="00315109">
              <w:rPr>
                <w:rFonts w:ascii="Palatino Linotype" w:hAnsi="Palatino Linotype"/>
                <w:color w:val="000000"/>
                <w:sz w:val="24"/>
                <w:szCs w:val="24"/>
              </w:rPr>
              <w:t xml:space="preserve"> remitió diversos oficios por medio de los cuales las áreas competentes para conocer de la información refirieron que la información que consta a su cargo ya fue remitida en tiempo y forma, por lo que ratifican su respuesta inicial. </w:t>
            </w: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p w:rsidR="002D1047" w:rsidRPr="00315109" w:rsidRDefault="002D1047" w:rsidP="00315109">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sz w:val="24"/>
                <w:szCs w:val="24"/>
              </w:rPr>
            </w:pPr>
            <w:r w:rsidRPr="00315109">
              <w:rPr>
                <w:rFonts w:ascii="Palatino Linotype" w:hAnsi="Palatino Linotype"/>
                <w:sz w:val="24"/>
                <w:szCs w:val="24"/>
              </w:rPr>
              <w:t>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Copia Certificada del Acta de Cabildo para el caso de los Ayuntamientos o del Órgano máximo de Gobierno para el caso de los Organismos Descentralizados, en la que se haya autorizado el Presupuesto.</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000000"/>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r w:rsidRPr="00315109">
              <w:rPr>
                <w:rFonts w:ascii="Palatino Linotype" w:hAnsi="Palatino Linotype"/>
                <w:color w:val="000000"/>
                <w:sz w:val="24"/>
                <w:szCs w:val="24"/>
              </w:rPr>
              <w:t>Carátula de Presupuesto de Ingresos (PbRM-03b)</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sz w:val="24"/>
                <w:szCs w:val="24"/>
              </w:rPr>
            </w:pPr>
            <w:r w:rsidRPr="00315109">
              <w:rPr>
                <w:rFonts w:ascii="Palatino Linotype" w:hAnsi="Palatino Linotype"/>
                <w:sz w:val="24"/>
                <w:szCs w:val="24"/>
              </w:rPr>
              <w:t>4</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Carátula de Presupuesto de Egresos (PbRM-04d)</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000000"/>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5</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r w:rsidRPr="00315109">
              <w:rPr>
                <w:rFonts w:ascii="Palatino Linotype" w:hAnsi="Palatino Linotype"/>
                <w:color w:val="000000"/>
                <w:sz w:val="24"/>
                <w:szCs w:val="24"/>
              </w:rPr>
              <w:t>Presupuesto de Ingresos Detallado (PbRM-03a)</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sz w:val="24"/>
                <w:szCs w:val="24"/>
              </w:rPr>
            </w:pPr>
            <w:r w:rsidRPr="00315109">
              <w:rPr>
                <w:rFonts w:ascii="Palatino Linotype" w:hAnsi="Palatino Linotype"/>
                <w:sz w:val="24"/>
                <w:szCs w:val="24"/>
              </w:rPr>
              <w:t>6</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Presupuesto de Egresos Global Calendarizado (PbRM-04c)</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000000"/>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7</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r w:rsidRPr="00315109">
              <w:rPr>
                <w:rFonts w:ascii="Palatino Linotype" w:hAnsi="Palatino Linotype"/>
                <w:color w:val="000000"/>
                <w:sz w:val="24"/>
                <w:szCs w:val="24"/>
              </w:rPr>
              <w:t>Tabulador de Sueldos (PbRM-05)</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p>
        </w:tc>
        <w:tc>
          <w:tcPr>
            <w:tcW w:w="2268" w:type="dxa"/>
            <w:tcBorders>
              <w:top w:val="single" w:sz="4" w:space="0" w:color="A5A5A5" w:themeColor="accent3"/>
              <w:left w:val="single" w:sz="4" w:space="0" w:color="C9C9C9" w:themeColor="accent3" w:themeTint="99"/>
              <w:bottom w:val="single" w:sz="4" w:space="0" w:color="A5A5A5" w:themeColor="accent3"/>
              <w:right w:val="single" w:sz="4" w:space="0" w:color="C9C9C9" w:themeColor="accent3" w:themeTint="99"/>
            </w:tcBorders>
            <w:hideMark/>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r w:rsidRPr="00315109">
              <w:rPr>
                <w:rFonts w:ascii="Palatino Linotype" w:hAnsi="Palatino Linotype"/>
                <w:bCs/>
                <w:color w:val="000000"/>
                <w:sz w:val="24"/>
                <w:szCs w:val="24"/>
              </w:rPr>
              <w:t xml:space="preserve">El </w:t>
            </w:r>
            <w:r w:rsidRPr="00315109">
              <w:rPr>
                <w:rFonts w:ascii="Palatino Linotype" w:hAnsi="Palatino Linotype"/>
                <w:b/>
                <w:color w:val="000000"/>
                <w:sz w:val="24"/>
                <w:szCs w:val="24"/>
              </w:rPr>
              <w:t xml:space="preserve">Sujeto Obligado </w:t>
            </w:r>
            <w:r w:rsidRPr="00315109">
              <w:rPr>
                <w:rFonts w:ascii="Palatino Linotype" w:hAnsi="Palatino Linotype"/>
                <w:bCs/>
                <w:color w:val="000000"/>
                <w:sz w:val="24"/>
                <w:szCs w:val="24"/>
              </w:rPr>
              <w:t>remitió el Tabulador de sueldos aprobado para el año fiscal del uno (01) de enero al treinta y uno (31) de diciembre de 2019.</w:t>
            </w:r>
            <w:r w:rsidRPr="00315109">
              <w:rPr>
                <w:rFonts w:ascii="Palatino Linotype" w:hAnsi="Palatino Linotype"/>
                <w:b/>
                <w:color w:val="000000"/>
                <w:sz w:val="24"/>
                <w:szCs w:val="24"/>
              </w:rPr>
              <w:t xml:space="preserve"> </w:t>
            </w: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sz w:val="24"/>
                <w:szCs w:val="24"/>
              </w:rPr>
            </w:pPr>
            <w:r w:rsidRPr="00315109">
              <w:rPr>
                <w:rFonts w:ascii="Palatino Linotype" w:hAnsi="Palatino Linotype"/>
                <w:sz w:val="24"/>
                <w:szCs w:val="24"/>
              </w:rPr>
              <w:t>8</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Programa Anual de Adquisiciones (PbRM-06)</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000000"/>
                <w:sz w:val="24"/>
                <w:szCs w:val="24"/>
              </w:rPr>
            </w:pPr>
          </w:p>
        </w:tc>
        <w:tc>
          <w:tcPr>
            <w:tcW w:w="2268"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2D1047" w:rsidRPr="00315109" w:rsidRDefault="002D1047" w:rsidP="00315109">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9</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r w:rsidRPr="00315109">
              <w:rPr>
                <w:rFonts w:ascii="Palatino Linotype" w:hAnsi="Palatino Linotype"/>
                <w:color w:val="000000"/>
                <w:sz w:val="24"/>
                <w:szCs w:val="24"/>
              </w:rPr>
              <w:t xml:space="preserve"> Programa Anual de Obra(PbRM-07a)</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000000"/>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sz w:val="24"/>
                <w:szCs w:val="24"/>
              </w:rPr>
            </w:pP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sz w:val="24"/>
                <w:szCs w:val="24"/>
              </w:rPr>
            </w:pPr>
            <w:r w:rsidRPr="00315109">
              <w:rPr>
                <w:rFonts w:ascii="Palatino Linotype" w:hAnsi="Palatino Linotype"/>
                <w:sz w:val="24"/>
                <w:szCs w:val="24"/>
              </w:rPr>
              <w:t>10</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Programa Anual de Reparaciones y Mantenimientos (PbRM-07b)</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000000"/>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b/>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4"/>
            <w:tcBorders>
              <w:top w:val="nil"/>
              <w:left w:val="single" w:sz="4" w:space="0" w:color="C9C9C9" w:themeColor="accent3" w:themeTint="99"/>
              <w:bottom w:val="nil"/>
              <w:right w:val="single" w:sz="4" w:space="0" w:color="C9C9C9" w:themeColor="accent3" w:themeTint="99"/>
            </w:tcBorders>
          </w:tcPr>
          <w:p w:rsidR="002D1047" w:rsidRPr="00315109" w:rsidRDefault="002D1047" w:rsidP="00315109">
            <w:pPr>
              <w:spacing w:line="360" w:lineRule="auto"/>
              <w:jc w:val="center"/>
              <w:rPr>
                <w:rFonts w:ascii="Palatino Linotype" w:hAnsi="Palatino Linotype"/>
                <w:b w:val="0"/>
                <w:bCs w:val="0"/>
                <w:color w:val="000000"/>
                <w:sz w:val="24"/>
                <w:szCs w:val="24"/>
              </w:rPr>
            </w:pPr>
            <w:r w:rsidRPr="00315109">
              <w:rPr>
                <w:rFonts w:ascii="Palatino Linotype" w:hAnsi="Palatino Linotype"/>
                <w:color w:val="000000"/>
                <w:sz w:val="24"/>
                <w:szCs w:val="24"/>
              </w:rPr>
              <w:t>B.- Copia de información en electrónico, PDF o JPG :</w:t>
            </w:r>
          </w:p>
          <w:p w:rsidR="002D1047" w:rsidRPr="00315109" w:rsidRDefault="002D1047" w:rsidP="00315109">
            <w:pPr>
              <w:spacing w:line="360" w:lineRule="auto"/>
              <w:jc w:val="both"/>
              <w:rPr>
                <w:rFonts w:ascii="Palatino Linotype" w:hAnsi="Palatino Linotype"/>
                <w:color w:val="000000"/>
                <w:sz w:val="24"/>
                <w:szCs w:val="24"/>
              </w:rPr>
            </w:pPr>
            <w:r w:rsidRPr="00315109">
              <w:rPr>
                <w:rFonts w:ascii="Palatino Linotype" w:hAnsi="Palatino Linotype"/>
                <w:color w:val="000000"/>
                <w:sz w:val="24"/>
                <w:szCs w:val="24"/>
              </w:rPr>
              <w:t>I. Información con firmas y digitalizada</w:t>
            </w:r>
          </w:p>
          <w:p w:rsidR="002D1047" w:rsidRPr="00315109" w:rsidRDefault="002D1047" w:rsidP="00315109">
            <w:pPr>
              <w:spacing w:line="360" w:lineRule="auto"/>
              <w:jc w:val="center"/>
              <w:rPr>
                <w:rFonts w:ascii="Palatino Linotype" w:hAnsi="Palatino Linotype"/>
                <w:color w:val="000000"/>
                <w:sz w:val="24"/>
                <w:szCs w:val="24"/>
              </w:rPr>
            </w:pP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nil"/>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sz w:val="24"/>
                <w:szCs w:val="24"/>
              </w:rPr>
            </w:pPr>
            <w:r w:rsidRPr="00315109">
              <w:rPr>
                <w:rFonts w:ascii="Palatino Linotype" w:hAnsi="Palatino Linotype"/>
                <w:sz w:val="24"/>
                <w:szCs w:val="24"/>
              </w:rPr>
              <w:t>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Carátula de Presupuesto de Ingresos (PbRM-03b)</w:t>
            </w:r>
          </w:p>
        </w:tc>
        <w:tc>
          <w:tcPr>
            <w:tcW w:w="2835"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24"/>
                <w:szCs w:val="24"/>
              </w:rPr>
            </w:pPr>
          </w:p>
        </w:tc>
        <w:tc>
          <w:tcPr>
            <w:tcW w:w="2268"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nil"/>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2</w:t>
            </w:r>
          </w:p>
        </w:tc>
        <w:tc>
          <w:tcPr>
            <w:tcW w:w="2693" w:type="dxa"/>
            <w:tcBorders>
              <w:top w:val="nil"/>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r w:rsidRPr="00315109">
              <w:rPr>
                <w:rFonts w:ascii="Palatino Linotype" w:hAnsi="Palatino Linotype"/>
                <w:color w:val="000000"/>
                <w:sz w:val="24"/>
                <w:szCs w:val="24"/>
              </w:rPr>
              <w:t>Carátula de Presupuesto de Egresos (PbRM-04d)</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sz w:val="24"/>
                <w:szCs w:val="24"/>
              </w:rPr>
            </w:pPr>
            <w:r w:rsidRPr="00315109">
              <w:rPr>
                <w:rFonts w:ascii="Palatino Linotype" w:hAnsi="Palatino Linotype"/>
                <w:sz w:val="24"/>
                <w:szCs w:val="24"/>
              </w:rPr>
              <w:t>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Presupuesto de Ingresos Detallado (PbRM-03a)</w:t>
            </w:r>
          </w:p>
        </w:tc>
        <w:tc>
          <w:tcPr>
            <w:tcW w:w="2835"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24"/>
                <w:szCs w:val="24"/>
              </w:rPr>
            </w:pPr>
          </w:p>
        </w:tc>
        <w:tc>
          <w:tcPr>
            <w:tcW w:w="2268"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4</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r w:rsidRPr="00315109">
              <w:rPr>
                <w:rFonts w:ascii="Palatino Linotype" w:hAnsi="Palatino Linotype"/>
                <w:color w:val="000000"/>
                <w:sz w:val="24"/>
                <w:szCs w:val="24"/>
              </w:rPr>
              <w:t>Presupuesto de Egresos Global Calendarizado (PbRM-04c)</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sz w:val="24"/>
                <w:szCs w:val="24"/>
              </w:rPr>
            </w:pPr>
            <w:r w:rsidRPr="00315109">
              <w:rPr>
                <w:rFonts w:ascii="Palatino Linotype" w:hAnsi="Palatino Linotype"/>
                <w:sz w:val="24"/>
                <w:szCs w:val="24"/>
              </w:rPr>
              <w:t>5</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Programa Anual de Adquisiciones (PbRM-06)</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b/>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6</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r w:rsidRPr="00315109">
              <w:rPr>
                <w:rFonts w:ascii="Palatino Linotype" w:hAnsi="Palatino Linotype"/>
                <w:color w:val="000000"/>
                <w:sz w:val="24"/>
                <w:szCs w:val="24"/>
              </w:rPr>
              <w:t>Programa Anual de Obra (PbRM-07a)</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sz w:val="24"/>
                <w:szCs w:val="24"/>
              </w:rPr>
            </w:pPr>
            <w:r w:rsidRPr="00315109">
              <w:rPr>
                <w:rFonts w:ascii="Palatino Linotype" w:hAnsi="Palatino Linotype"/>
                <w:sz w:val="24"/>
                <w:szCs w:val="24"/>
              </w:rPr>
              <w:t>7</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Programa Anual de Reparaciones y Mantenimientos (PbRM-07b)</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b/>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8</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r w:rsidRPr="00315109">
              <w:rPr>
                <w:rFonts w:ascii="Palatino Linotype" w:hAnsi="Palatino Linotype"/>
                <w:color w:val="000000"/>
                <w:sz w:val="24"/>
                <w:szCs w:val="24"/>
              </w:rPr>
              <w:t>Proyecciones de Ingresos –LDF (Formato 7a-LDF)</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sz w:val="24"/>
                <w:szCs w:val="24"/>
              </w:rPr>
            </w:pPr>
            <w:r w:rsidRPr="00315109">
              <w:rPr>
                <w:rFonts w:ascii="Palatino Linotype" w:hAnsi="Palatino Linotype"/>
                <w:sz w:val="24"/>
                <w:szCs w:val="24"/>
              </w:rPr>
              <w:t>9</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Proyecciones de Egresos –LDF (Formato 7b-LDF)</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b/>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10</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r w:rsidRPr="00315109">
              <w:rPr>
                <w:rFonts w:ascii="Palatino Linotype" w:hAnsi="Palatino Linotype"/>
                <w:color w:val="000000"/>
                <w:sz w:val="24"/>
                <w:szCs w:val="24"/>
              </w:rPr>
              <w:t>Resultado de Ingresos-LDF (Formato 7c-LDF)</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sz w:val="24"/>
                <w:szCs w:val="24"/>
              </w:rPr>
            </w:pPr>
            <w:r w:rsidRPr="00315109">
              <w:rPr>
                <w:rFonts w:ascii="Palatino Linotype" w:hAnsi="Palatino Linotype"/>
                <w:sz w:val="24"/>
                <w:szCs w:val="24"/>
              </w:rPr>
              <w:t>11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Resultado de Egresos-LDF (Formato 7d-DF)</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b/>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12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r w:rsidRPr="00315109">
              <w:rPr>
                <w:rFonts w:ascii="Palatino Linotype" w:hAnsi="Palatino Linotype"/>
                <w:color w:val="000000"/>
                <w:sz w:val="24"/>
                <w:szCs w:val="24"/>
              </w:rPr>
              <w:t>Descripción de los riesgos relevantes para las finanzas públicas, incluyendo los montos de deuda contingente, acompañados de propuestas de acción para enfrentarlos-LDF (Formato Libre)</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sz w:val="24"/>
                <w:szCs w:val="24"/>
              </w:rPr>
            </w:pPr>
            <w:r w:rsidRPr="00315109">
              <w:rPr>
                <w:rFonts w:ascii="Palatino Linotype" w:hAnsi="Palatino Linotype"/>
                <w:sz w:val="24"/>
                <w:szCs w:val="24"/>
              </w:rPr>
              <w:t>13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Formato de Remuneraciones de Servidores Públicos. Información en formato PDF</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b/>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4"/>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Información en formato PDF</w:t>
            </w: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sz w:val="24"/>
                <w:szCs w:val="24"/>
              </w:rPr>
            </w:pPr>
            <w:r w:rsidRPr="00315109">
              <w:rPr>
                <w:rFonts w:ascii="Palatino Linotype" w:hAnsi="Palatino Linotype"/>
                <w:sz w:val="24"/>
                <w:szCs w:val="24"/>
              </w:rPr>
              <w:t>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Programa Anual Dimensión Administrativa del Gasto (PbRM-01a)</w:t>
            </w:r>
          </w:p>
        </w:tc>
        <w:tc>
          <w:tcPr>
            <w:tcW w:w="2835"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24"/>
                <w:szCs w:val="24"/>
              </w:rPr>
            </w:pPr>
          </w:p>
        </w:tc>
        <w:tc>
          <w:tcPr>
            <w:tcW w:w="2268"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r w:rsidRPr="00315109">
              <w:rPr>
                <w:rFonts w:ascii="Palatino Linotype" w:hAnsi="Palatino Linotype"/>
                <w:color w:val="000000"/>
                <w:sz w:val="24"/>
                <w:szCs w:val="24"/>
              </w:rPr>
              <w:t>Programa Anual Descripción del Programa Presupuestario (PbRM-01b)</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sz w:val="24"/>
                <w:szCs w:val="24"/>
              </w:rPr>
            </w:pPr>
            <w:r w:rsidRPr="00315109">
              <w:rPr>
                <w:rFonts w:ascii="Palatino Linotype" w:hAnsi="Palatino Linotype"/>
                <w:sz w:val="24"/>
                <w:szCs w:val="24"/>
              </w:rPr>
              <w:t>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Programa Anual de Metas de Actividad por Proyecto (PbRM-01c)</w:t>
            </w:r>
          </w:p>
        </w:tc>
        <w:tc>
          <w:tcPr>
            <w:tcW w:w="2835"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24"/>
                <w:szCs w:val="24"/>
              </w:rPr>
            </w:pPr>
          </w:p>
        </w:tc>
        <w:tc>
          <w:tcPr>
            <w:tcW w:w="2268" w:type="dxa"/>
            <w:vMerge w:val="restar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4</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r w:rsidRPr="00315109">
              <w:rPr>
                <w:rFonts w:ascii="Palatino Linotype" w:hAnsi="Palatino Linotype"/>
                <w:color w:val="000000"/>
                <w:sz w:val="24"/>
                <w:szCs w:val="24"/>
              </w:rPr>
              <w:t>Calendarización de Metas de Actividad por Proyecto (PbRM-02a.</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p>
        </w:tc>
      </w:tr>
      <w:tr w:rsidR="002D1047" w:rsidRPr="00315109" w:rsidTr="002D1047">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2D1047" w:rsidRPr="00315109" w:rsidRDefault="002D1047" w:rsidP="00315109">
            <w:pPr>
              <w:spacing w:line="360" w:lineRule="auto"/>
              <w:jc w:val="center"/>
              <w:rPr>
                <w:rFonts w:ascii="Palatino Linotype" w:hAnsi="Palatino Linotype"/>
                <w:sz w:val="24"/>
                <w:szCs w:val="24"/>
              </w:rPr>
            </w:pP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b/>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p>
        </w:tc>
      </w:tr>
      <w:tr w:rsidR="002D1047" w:rsidRPr="00315109" w:rsidTr="002D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color w:val="000000"/>
                <w:sz w:val="24"/>
                <w:szCs w:val="24"/>
              </w:rPr>
            </w:pPr>
            <w:r w:rsidRPr="00315109">
              <w:rPr>
                <w:rFonts w:ascii="Palatino Linotype" w:hAnsi="Palatino Linotype"/>
                <w:color w:val="000000"/>
                <w:sz w:val="24"/>
                <w:szCs w:val="24"/>
              </w:rPr>
              <w:t>C</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4"/>
                <w:szCs w:val="24"/>
              </w:rPr>
            </w:pPr>
            <w:r w:rsidRPr="00315109">
              <w:rPr>
                <w:rFonts w:ascii="Palatino Linotype" w:hAnsi="Palatino Linotype"/>
                <w:color w:val="000000"/>
                <w:sz w:val="24"/>
                <w:szCs w:val="24"/>
              </w:rPr>
              <w:t>Actas de las comisiones de ingresos, egresos donde se delibero este presupuesto 2019, incluir en este caso todo el material deliberativo.</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sz w:val="24"/>
                <w:szCs w:val="24"/>
              </w:rPr>
            </w:pPr>
          </w:p>
        </w:tc>
        <w:tc>
          <w:tcPr>
            <w:tcW w:w="2268"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p>
        </w:tc>
      </w:tr>
      <w:tr w:rsidR="002D1047" w:rsidRPr="00315109" w:rsidTr="002D1047">
        <w:trPr>
          <w:trHeight w:val="215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center"/>
              <w:rPr>
                <w:rFonts w:ascii="Palatino Linotype" w:hAnsi="Palatino Linotype"/>
                <w:sz w:val="24"/>
                <w:szCs w:val="24"/>
              </w:rPr>
            </w:pPr>
            <w:r w:rsidRPr="00315109">
              <w:rPr>
                <w:rFonts w:ascii="Palatino Linotype" w:hAnsi="Palatino Linotype"/>
                <w:sz w:val="24"/>
                <w:szCs w:val="24"/>
              </w:rPr>
              <w:t>D</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Acta de cabildo donde se aprobó este presupuesto</w:t>
            </w:r>
          </w:p>
        </w:tc>
        <w:tc>
          <w:tcPr>
            <w:tcW w:w="2835" w:type="dxa"/>
            <w:vMerge/>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2D1047" w:rsidRPr="00315109" w:rsidRDefault="002D1047" w:rsidP="0031510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b/>
                <w:sz w:val="24"/>
                <w:szCs w:val="24"/>
              </w:rPr>
            </w:pP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2D1047" w:rsidRPr="00315109" w:rsidRDefault="002D1047" w:rsidP="0031510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315109">
              <w:rPr>
                <w:rFonts w:ascii="Palatino Linotype" w:hAnsi="Palatino Linotype"/>
                <w:sz w:val="24"/>
                <w:szCs w:val="24"/>
              </w:rPr>
              <w:t xml:space="preserve">EL </w:t>
            </w:r>
            <w:r w:rsidRPr="00315109">
              <w:rPr>
                <w:rFonts w:ascii="Palatino Linotype" w:hAnsi="Palatino Linotype"/>
                <w:b/>
                <w:bCs/>
                <w:sz w:val="24"/>
                <w:szCs w:val="24"/>
              </w:rPr>
              <w:t>Sujeto Obligado</w:t>
            </w:r>
            <w:r w:rsidRPr="00315109">
              <w:rPr>
                <w:rFonts w:ascii="Palatino Linotype" w:hAnsi="Palatino Linotype"/>
                <w:sz w:val="24"/>
                <w:szCs w:val="24"/>
              </w:rPr>
              <w:t xml:space="preserve"> remitió el Acta de Cabildo celebrada en veinticinco (25) de febrero de dos mil diecinueve, por la cual en su número cinco del orden del día se somete a consideración la propuesta y la aprobación del presupuesto definitivo de ingresos y egresos 2019. </w:t>
            </w:r>
          </w:p>
        </w:tc>
      </w:tr>
    </w:tbl>
    <w:p w:rsidR="002D1047" w:rsidRPr="00315109" w:rsidRDefault="002D1047"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075BC9" w:rsidRPr="00315109" w:rsidRDefault="009A4420"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En alusión a los requerimientos inmersos en la solicitud, vale la pena destacar que el </w:t>
      </w:r>
      <w:r w:rsidRPr="00315109">
        <w:rPr>
          <w:rFonts w:ascii="Palatino Linotype" w:eastAsia="MS Mincho" w:hAnsi="Palatino Linotype" w:cs="Times New Roman"/>
          <w:b/>
          <w:bCs/>
          <w:sz w:val="24"/>
          <w:szCs w:val="24"/>
          <w:lang w:val="es-ES_tradnl" w:eastAsia="es-ES"/>
        </w:rPr>
        <w:t>Sujeto Obligado</w:t>
      </w:r>
      <w:r w:rsidRPr="00315109">
        <w:rPr>
          <w:rFonts w:ascii="Palatino Linotype" w:eastAsia="MS Mincho" w:hAnsi="Palatino Linotype" w:cs="Times New Roman"/>
          <w:sz w:val="24"/>
          <w:szCs w:val="24"/>
          <w:lang w:val="es-ES_tradnl" w:eastAsia="es-ES"/>
        </w:rPr>
        <w:t xml:space="preserve"> </w:t>
      </w:r>
      <w:r w:rsidR="00075BC9" w:rsidRPr="00315109">
        <w:rPr>
          <w:rFonts w:ascii="Palatino Linotype" w:eastAsia="MS Mincho" w:hAnsi="Palatino Linotype" w:cs="Times New Roman"/>
          <w:sz w:val="24"/>
          <w:szCs w:val="24"/>
          <w:lang w:val="es-ES_tradnl" w:eastAsia="es-ES"/>
        </w:rPr>
        <w:t>a</w:t>
      </w:r>
      <w:r w:rsidR="003313A9" w:rsidRPr="00315109">
        <w:rPr>
          <w:rFonts w:ascii="Palatino Linotype" w:eastAsia="MS Mincho" w:hAnsi="Palatino Linotype" w:cs="Times New Roman"/>
          <w:sz w:val="24"/>
          <w:szCs w:val="24"/>
          <w:lang w:val="es-ES_tradnl" w:eastAsia="es-ES"/>
        </w:rPr>
        <w:t>dmite t</w:t>
      </w:r>
      <w:r w:rsidR="00075BC9" w:rsidRPr="00315109">
        <w:rPr>
          <w:rFonts w:ascii="Palatino Linotype" w:eastAsia="MS Mincho" w:hAnsi="Palatino Linotype" w:cs="Times New Roman"/>
          <w:sz w:val="24"/>
          <w:szCs w:val="24"/>
          <w:lang w:val="es-ES_tradnl" w:eastAsia="es-ES"/>
        </w:rPr>
        <w:t xml:space="preserve">ácitamente que posee la información solicitada, pues mediante los oficios remitidos a través de su informe justificado, diversas áreas que integran la administración municipal aceptaron poseer la información y refirieron que la misma ya había sido remitida. </w:t>
      </w:r>
    </w:p>
    <w:p w:rsidR="00075BC9" w:rsidRPr="00315109" w:rsidRDefault="00075BC9"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075BC9" w:rsidRPr="00315109" w:rsidRDefault="00075BC9"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El </w:t>
      </w:r>
      <w:r w:rsidR="005E6B8D" w:rsidRPr="00315109">
        <w:rPr>
          <w:rFonts w:ascii="Palatino Linotype" w:eastAsia="MS Mincho" w:hAnsi="Palatino Linotype" w:cs="Times New Roman"/>
          <w:sz w:val="24"/>
          <w:szCs w:val="24"/>
          <w:lang w:val="es-ES_tradnl" w:eastAsia="es-ES"/>
        </w:rPr>
        <w:t xml:space="preserve">artículo 285 del Código Financiero del Estado de México, establece que el Presupuesto de Egresos Municipal se conceptualiza como el instrumento jurídico de política económica y de política de gasto, que aprueba el Cabildo conforme la propuesta que presenta el Presidente Municipal, en el cual se establece el ejercicio, control y evaluación del gasto público de las Dependencias y Organismos Municipales, a través de los programas derivados del Plan de Desarrollo Municipal, durante el ejercicio fiscal correspondiente. </w:t>
      </w:r>
    </w:p>
    <w:p w:rsidR="005E6B8D" w:rsidRPr="00315109" w:rsidRDefault="005E6B8D" w:rsidP="00315109">
      <w:pPr>
        <w:pStyle w:val="Prrafodelista"/>
        <w:spacing w:after="0" w:line="360" w:lineRule="auto"/>
        <w:rPr>
          <w:rFonts w:ascii="Palatino Linotype" w:eastAsia="MS Mincho" w:hAnsi="Palatino Linotype" w:cs="Times New Roman"/>
          <w:sz w:val="24"/>
          <w:szCs w:val="24"/>
          <w:highlight w:val="green"/>
          <w:lang w:val="es-ES_tradnl" w:eastAsia="es-ES"/>
        </w:rPr>
      </w:pPr>
    </w:p>
    <w:p w:rsidR="005E6B8D" w:rsidRPr="00315109" w:rsidRDefault="005E6B8D" w:rsidP="00315109">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La Ley Orgánica Municipal del Estado de México establece en su artículo 31 en su fracción XIX que el presupuesto de egresos se debe aprobar anualmente a más tardar el 20 de diciembre, si cumplido el plazo que corresponda, éste no se hubiese aprobado, seguirá en vigor hasta el 28 o 29 de febrero del ejercicio fiscal inmediato siguiente, el expedido para el ejercicio inmediato anterior al de la iniciativa en discusión, únicamente respecto del gasto corriente. </w:t>
      </w:r>
    </w:p>
    <w:p w:rsidR="005E6B8D" w:rsidRPr="00315109" w:rsidRDefault="005E6B8D" w:rsidP="00315109">
      <w:pPr>
        <w:pStyle w:val="Prrafodelista"/>
        <w:spacing w:after="0" w:line="360" w:lineRule="auto"/>
        <w:ind w:left="0"/>
        <w:jc w:val="both"/>
        <w:rPr>
          <w:rFonts w:ascii="Palatino Linotype" w:eastAsia="MS Mincho" w:hAnsi="Palatino Linotype" w:cs="Times New Roman"/>
          <w:sz w:val="24"/>
          <w:szCs w:val="24"/>
          <w:lang w:val="es-ES_tradnl" w:eastAsia="es-ES"/>
        </w:rPr>
      </w:pPr>
    </w:p>
    <w:p w:rsidR="005E6B8D" w:rsidRPr="00315109" w:rsidRDefault="005E6B8D"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Ahora bien, el Manual para la Planeación, Programación y Presupuesto Municipal para el Ejercicio Fiscal 2019, establece que el presupuesto es la estimación financiera anticipada generalmente anual de los ingresos y egresos del gobierno, necesarios para cumplir con los objetivos señalados en los planes, programas y proyectos determinados. Asimismo, constituye el instrumento operativo básico para la ejecución de las decisiones de política económica y de planeación. </w:t>
      </w:r>
    </w:p>
    <w:p w:rsidR="005E6B8D" w:rsidRPr="00315109" w:rsidRDefault="005E6B8D" w:rsidP="00315109">
      <w:pPr>
        <w:pStyle w:val="Prrafodelista"/>
        <w:spacing w:after="0" w:line="360" w:lineRule="auto"/>
        <w:rPr>
          <w:rFonts w:ascii="Palatino Linotype" w:eastAsia="MS Mincho" w:hAnsi="Palatino Linotype" w:cs="Times New Roman"/>
          <w:sz w:val="24"/>
          <w:szCs w:val="24"/>
          <w:lang w:val="es-ES_tradnl" w:eastAsia="es-ES"/>
        </w:rPr>
      </w:pPr>
    </w:p>
    <w:p w:rsidR="005E6B8D" w:rsidRPr="00315109" w:rsidRDefault="005E6B8D" w:rsidP="00315109">
      <w:pPr>
        <w:pStyle w:val="Prrafodelista"/>
        <w:numPr>
          <w:ilvl w:val="0"/>
          <w:numId w:val="2"/>
        </w:numPr>
        <w:tabs>
          <w:tab w:val="left" w:pos="426"/>
        </w:tabs>
        <w:spacing w:after="0" w:line="360" w:lineRule="auto"/>
        <w:ind w:left="0" w:firstLine="0"/>
        <w:jc w:val="both"/>
        <w:rPr>
          <w:rFonts w:ascii="Palatino Linotype" w:eastAsia="MS Mincho" w:hAnsi="Palatino Linotype" w:cstheme="majorBidi"/>
          <w:sz w:val="24"/>
          <w:szCs w:val="24"/>
        </w:rPr>
      </w:pPr>
      <w:r w:rsidRPr="00315109">
        <w:rPr>
          <w:rFonts w:ascii="Palatino Linotype" w:eastAsia="MS Mincho" w:hAnsi="Palatino Linotype" w:cstheme="majorBidi"/>
          <w:sz w:val="24"/>
          <w:szCs w:val="24"/>
        </w:rPr>
        <w:t>Así mismo, el manual en comento establece que el presupuesto para su integración, revisión y aprobación consta de tres de etapas tales como:</w:t>
      </w:r>
    </w:p>
    <w:p w:rsidR="005E6B8D" w:rsidRPr="00315109" w:rsidRDefault="005E6B8D" w:rsidP="00315109">
      <w:pPr>
        <w:spacing w:after="0" w:line="360" w:lineRule="auto"/>
        <w:jc w:val="both"/>
        <w:rPr>
          <w:rFonts w:ascii="Palatino Linotype" w:eastAsia="MS Mincho" w:hAnsi="Palatino Linotype" w:cstheme="majorBidi"/>
          <w:sz w:val="24"/>
          <w:szCs w:val="24"/>
        </w:rPr>
      </w:pPr>
    </w:p>
    <w:p w:rsidR="005E6B8D" w:rsidRPr="00315109" w:rsidRDefault="005E6B8D" w:rsidP="00315109">
      <w:pPr>
        <w:numPr>
          <w:ilvl w:val="0"/>
          <w:numId w:val="32"/>
        </w:numPr>
        <w:spacing w:after="0" w:line="360" w:lineRule="auto"/>
        <w:ind w:left="426"/>
        <w:contextualSpacing/>
        <w:jc w:val="both"/>
        <w:rPr>
          <w:rFonts w:ascii="Palatino Linotype" w:eastAsia="MS Mincho" w:hAnsi="Palatino Linotype" w:cstheme="majorBidi"/>
          <w:i/>
          <w:sz w:val="24"/>
          <w:szCs w:val="24"/>
        </w:rPr>
      </w:pPr>
      <w:r w:rsidRPr="00315109">
        <w:rPr>
          <w:rFonts w:ascii="Palatino Linotype" w:hAnsi="Palatino Linotype"/>
          <w:b/>
          <w:sz w:val="24"/>
          <w:szCs w:val="24"/>
        </w:rPr>
        <w:t>Anteproyecto de Presupuesto.-</w:t>
      </w:r>
      <w:r w:rsidRPr="00315109">
        <w:rPr>
          <w:rFonts w:ascii="Palatino Linotype" w:hAnsi="Palatino Linotype"/>
          <w:sz w:val="24"/>
          <w:szCs w:val="24"/>
        </w:rPr>
        <w:t xml:space="preserve"> Las Unidades Administrativas de los Municipios presentan a la Tesorería y a la UIPPE municipal el último día hábil anterior al </w:t>
      </w:r>
      <w:r w:rsidRPr="00315109">
        <w:rPr>
          <w:rFonts w:ascii="Palatino Linotype" w:hAnsi="Palatino Linotype"/>
          <w:b/>
          <w:bCs/>
          <w:sz w:val="24"/>
          <w:szCs w:val="24"/>
          <w:u w:val="single"/>
        </w:rPr>
        <w:t xml:space="preserve">15 de agosto </w:t>
      </w:r>
      <w:r w:rsidRPr="00315109">
        <w:rPr>
          <w:rFonts w:ascii="Palatino Linotype" w:hAnsi="Palatino Linotype"/>
          <w:sz w:val="24"/>
          <w:szCs w:val="24"/>
        </w:rPr>
        <w:t>en términos de artículo 298 del Código Financiero del Estado de México y Municipios.</w:t>
      </w:r>
    </w:p>
    <w:p w:rsidR="005E6B8D" w:rsidRPr="00315109" w:rsidRDefault="005E6B8D" w:rsidP="00315109">
      <w:pPr>
        <w:spacing w:after="0" w:line="360" w:lineRule="auto"/>
        <w:ind w:left="426"/>
        <w:contextualSpacing/>
        <w:jc w:val="both"/>
        <w:rPr>
          <w:rFonts w:ascii="Palatino Linotype" w:eastAsia="MS Mincho" w:hAnsi="Palatino Linotype" w:cstheme="majorBidi"/>
          <w:i/>
          <w:sz w:val="24"/>
          <w:szCs w:val="24"/>
        </w:rPr>
      </w:pPr>
    </w:p>
    <w:p w:rsidR="005E6B8D" w:rsidRPr="00315109" w:rsidRDefault="005E6B8D" w:rsidP="00315109">
      <w:pPr>
        <w:numPr>
          <w:ilvl w:val="0"/>
          <w:numId w:val="32"/>
        </w:numPr>
        <w:spacing w:after="0" w:line="360" w:lineRule="auto"/>
        <w:ind w:left="426"/>
        <w:contextualSpacing/>
        <w:jc w:val="both"/>
        <w:rPr>
          <w:rFonts w:ascii="Palatino Linotype" w:eastAsia="MS Mincho" w:hAnsi="Palatino Linotype" w:cstheme="majorBidi"/>
          <w:sz w:val="24"/>
          <w:szCs w:val="24"/>
        </w:rPr>
      </w:pPr>
      <w:r w:rsidRPr="00315109">
        <w:rPr>
          <w:rFonts w:ascii="Palatino Linotype" w:hAnsi="Palatino Linotype"/>
          <w:b/>
          <w:sz w:val="24"/>
          <w:szCs w:val="24"/>
        </w:rPr>
        <w:t>Proyecto de Presupuesto de Egresos Municipal.-</w:t>
      </w:r>
      <w:r w:rsidRPr="00315109">
        <w:rPr>
          <w:rFonts w:ascii="Palatino Linotype" w:hAnsi="Palatino Linotype"/>
          <w:sz w:val="24"/>
          <w:szCs w:val="24"/>
        </w:rPr>
        <w:t xml:space="preserve"> El Presidente Municipal lo presenta al Ayuntamiento a más tardar el día </w:t>
      </w:r>
      <w:r w:rsidRPr="00315109">
        <w:rPr>
          <w:rFonts w:ascii="Palatino Linotype" w:hAnsi="Palatino Linotype"/>
          <w:b/>
          <w:bCs/>
          <w:sz w:val="24"/>
          <w:szCs w:val="24"/>
          <w:u w:val="single"/>
        </w:rPr>
        <w:t>20 de diciembre</w:t>
      </w:r>
      <w:r w:rsidRPr="00315109">
        <w:rPr>
          <w:rFonts w:ascii="Palatino Linotype" w:hAnsi="Palatino Linotype"/>
          <w:sz w:val="24"/>
          <w:szCs w:val="24"/>
        </w:rPr>
        <w:t xml:space="preserve"> en términos de artículo 302 del Código Financiero del Estado de México y Municipios. </w:t>
      </w:r>
    </w:p>
    <w:p w:rsidR="005E6B8D" w:rsidRPr="00315109" w:rsidRDefault="005E6B8D" w:rsidP="00315109">
      <w:pPr>
        <w:spacing w:after="0" w:line="360" w:lineRule="auto"/>
        <w:ind w:left="426"/>
        <w:contextualSpacing/>
        <w:jc w:val="both"/>
        <w:rPr>
          <w:rFonts w:ascii="Palatino Linotype" w:eastAsia="MS Mincho" w:hAnsi="Palatino Linotype" w:cstheme="majorBidi"/>
          <w:sz w:val="24"/>
          <w:szCs w:val="24"/>
        </w:rPr>
      </w:pPr>
    </w:p>
    <w:p w:rsidR="005E6B8D" w:rsidRPr="00315109" w:rsidRDefault="005E6B8D" w:rsidP="00315109">
      <w:pPr>
        <w:numPr>
          <w:ilvl w:val="0"/>
          <w:numId w:val="32"/>
        </w:numPr>
        <w:spacing w:after="0" w:line="360" w:lineRule="auto"/>
        <w:ind w:left="426"/>
        <w:contextualSpacing/>
        <w:jc w:val="both"/>
        <w:rPr>
          <w:rFonts w:ascii="Palatino Linotype" w:eastAsia="MS Mincho" w:hAnsi="Palatino Linotype" w:cstheme="majorBidi"/>
          <w:b/>
          <w:bCs/>
          <w:sz w:val="24"/>
          <w:szCs w:val="24"/>
          <w:u w:val="single"/>
        </w:rPr>
      </w:pPr>
      <w:r w:rsidRPr="00315109">
        <w:rPr>
          <w:rFonts w:ascii="Palatino Linotype" w:hAnsi="Palatino Linotype"/>
          <w:b/>
          <w:sz w:val="24"/>
          <w:szCs w:val="24"/>
        </w:rPr>
        <w:t>Publicación del Presupuesto de Egresos Municipal. -</w:t>
      </w:r>
      <w:r w:rsidRPr="00315109">
        <w:rPr>
          <w:rFonts w:ascii="Palatino Linotype" w:hAnsi="Palatino Linotype"/>
          <w:sz w:val="24"/>
          <w:szCs w:val="24"/>
        </w:rPr>
        <w:t xml:space="preserve"> Los Ayuntamientos deberán publicar en la “Gaceta Municipal” </w:t>
      </w:r>
      <w:r w:rsidRPr="00315109">
        <w:rPr>
          <w:rFonts w:ascii="Palatino Linotype" w:hAnsi="Palatino Linotype"/>
          <w:b/>
          <w:bCs/>
          <w:sz w:val="24"/>
          <w:szCs w:val="24"/>
          <w:u w:val="single"/>
        </w:rPr>
        <w:t>a más tardar el 25 de febrero del año para el cual habrá de aplicar dicho presupuesto.</w:t>
      </w:r>
    </w:p>
    <w:p w:rsidR="005E6B8D" w:rsidRPr="00315109" w:rsidRDefault="005E6B8D" w:rsidP="00315109">
      <w:pPr>
        <w:spacing w:after="0" w:line="360" w:lineRule="auto"/>
        <w:contextualSpacing/>
        <w:jc w:val="both"/>
        <w:rPr>
          <w:rFonts w:ascii="Palatino Linotype" w:eastAsia="MS Mincho" w:hAnsi="Palatino Linotype" w:cstheme="majorBidi"/>
          <w:b/>
          <w:bCs/>
          <w:sz w:val="24"/>
          <w:szCs w:val="24"/>
          <w:u w:val="single"/>
        </w:rPr>
      </w:pPr>
    </w:p>
    <w:p w:rsidR="005E6B8D" w:rsidRPr="00315109" w:rsidRDefault="005E6B8D"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Ahora bien, de los preceptos normativos antes citados se concluye que el </w:t>
      </w:r>
      <w:r w:rsidRPr="00315109">
        <w:rPr>
          <w:rFonts w:ascii="Palatino Linotype" w:eastAsia="MS Mincho" w:hAnsi="Palatino Linotype" w:cs="Times New Roman"/>
          <w:b/>
          <w:bCs/>
          <w:sz w:val="24"/>
          <w:szCs w:val="24"/>
          <w:lang w:val="es-ES_tradnl" w:eastAsia="es-ES"/>
        </w:rPr>
        <w:t>Sujeto Obligado</w:t>
      </w:r>
      <w:r w:rsidRPr="00315109">
        <w:rPr>
          <w:rFonts w:ascii="Palatino Linotype" w:eastAsia="MS Mincho" w:hAnsi="Palatino Linotype" w:cs="Times New Roman"/>
          <w:sz w:val="24"/>
          <w:szCs w:val="24"/>
          <w:lang w:val="es-ES_tradnl" w:eastAsia="es-ES"/>
        </w:rPr>
        <w:t xml:space="preserve"> </w:t>
      </w:r>
      <w:r w:rsidR="00637B54" w:rsidRPr="00315109">
        <w:rPr>
          <w:rFonts w:ascii="Palatino Linotype" w:eastAsia="MS Mincho" w:hAnsi="Palatino Linotype" w:cs="Times New Roman"/>
          <w:sz w:val="24"/>
          <w:szCs w:val="24"/>
          <w:lang w:val="es-ES_tradnl" w:eastAsia="es-ES"/>
        </w:rPr>
        <w:t xml:space="preserve">debió realizar su anteproyecto de presupuesto como fecha límite el quince (15) de agosto, posteriormente la elaboración y presentación del proyecto de Egresos Municipal a más tardar el día veinte (20) de diciembre y; por último, se hará la publicación del Presupuesto de Egresos Municipal, en la gaceta municipal a más tardar el veinticinco (25) de febrero. </w:t>
      </w:r>
    </w:p>
    <w:p w:rsidR="005E6B8D" w:rsidRPr="00315109" w:rsidRDefault="005E6B8D" w:rsidP="00315109">
      <w:pPr>
        <w:pStyle w:val="Prrafodelista"/>
        <w:spacing w:after="0" w:line="360" w:lineRule="auto"/>
        <w:rPr>
          <w:rFonts w:ascii="Palatino Linotype" w:eastAsia="MS Mincho" w:hAnsi="Palatino Linotype" w:cs="Times New Roman"/>
          <w:sz w:val="24"/>
          <w:szCs w:val="24"/>
          <w:lang w:val="es-ES_tradnl" w:eastAsia="es-ES"/>
        </w:rPr>
      </w:pPr>
    </w:p>
    <w:p w:rsidR="005E6B8D" w:rsidRPr="00315109" w:rsidRDefault="00637B54"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Del mismo modo, es de señalar que la solicitud de información fue presentada el día veinte (20) de marzo de dos mil diecinueve, por lo que se da por hecho que éste ya está aprobado, tal y como se corrobora con el acta remitida en informe justificado y en ese entendido es imprescindible </w:t>
      </w:r>
      <w:r w:rsidRPr="00315109">
        <w:rPr>
          <w:rFonts w:ascii="Palatino Linotype" w:eastAsia="MS Mincho" w:hAnsi="Palatino Linotype" w:cs="Times New Roman"/>
          <w:b/>
          <w:bCs/>
          <w:sz w:val="24"/>
          <w:szCs w:val="24"/>
          <w:lang w:val="es-ES_tradnl" w:eastAsia="es-ES"/>
        </w:rPr>
        <w:t>ORDENAR</w:t>
      </w:r>
      <w:r w:rsidRPr="00315109">
        <w:rPr>
          <w:rFonts w:ascii="Palatino Linotype" w:eastAsia="MS Mincho" w:hAnsi="Palatino Linotype" w:cs="Times New Roman"/>
          <w:sz w:val="24"/>
          <w:szCs w:val="24"/>
          <w:lang w:val="es-ES_tradnl" w:eastAsia="es-ES"/>
        </w:rPr>
        <w:t xml:space="preserve"> su entrega. </w:t>
      </w:r>
    </w:p>
    <w:p w:rsidR="007654C1" w:rsidRPr="00315109" w:rsidRDefault="007654C1" w:rsidP="00315109">
      <w:pPr>
        <w:autoSpaceDE w:val="0"/>
        <w:autoSpaceDN w:val="0"/>
        <w:adjustRightInd w:val="0"/>
        <w:spacing w:after="0" w:line="360" w:lineRule="auto"/>
        <w:ind w:right="851"/>
        <w:jc w:val="both"/>
        <w:rPr>
          <w:rFonts w:ascii="Palatino Linotype" w:hAnsi="Palatino Linotype" w:cs="Arial"/>
          <w:iCs/>
          <w:sz w:val="24"/>
          <w:szCs w:val="24"/>
          <w:lang w:eastAsia="es-MX"/>
        </w:rPr>
      </w:pPr>
    </w:p>
    <w:p w:rsidR="002D1047" w:rsidRPr="00315109" w:rsidRDefault="00637B54"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En cuanto hace </w:t>
      </w:r>
      <w:r w:rsidR="00E64D75" w:rsidRPr="00315109">
        <w:rPr>
          <w:rFonts w:ascii="Palatino Linotype" w:eastAsia="MS Mincho" w:hAnsi="Palatino Linotype" w:cs="Times New Roman"/>
          <w:sz w:val="24"/>
          <w:szCs w:val="24"/>
          <w:lang w:val="es-ES_tradnl" w:eastAsia="es-ES"/>
        </w:rPr>
        <w:t>a los Lineamientos para la Entrega del Presupuesto de Egreso Municipal 2019</w:t>
      </w:r>
      <w:r w:rsidR="00E64D75" w:rsidRPr="00315109">
        <w:rPr>
          <w:rStyle w:val="Refdenotaalpie"/>
          <w:rFonts w:ascii="Palatino Linotype" w:eastAsia="MS Mincho" w:hAnsi="Palatino Linotype" w:cs="Times New Roman"/>
          <w:sz w:val="24"/>
          <w:szCs w:val="24"/>
          <w:lang w:val="es-ES_tradnl" w:eastAsia="es-ES"/>
        </w:rPr>
        <w:footnoteReference w:id="1"/>
      </w:r>
      <w:r w:rsidR="00E64D75" w:rsidRPr="00315109">
        <w:rPr>
          <w:rFonts w:ascii="Palatino Linotype" w:eastAsia="MS Mincho" w:hAnsi="Palatino Linotype" w:cs="Times New Roman"/>
          <w:sz w:val="24"/>
          <w:szCs w:val="24"/>
          <w:lang w:val="es-ES_tradnl" w:eastAsia="es-ES"/>
        </w:rPr>
        <w:t xml:space="preserve">, los cuales proporcionan a las entidades municipales los criterios, formatos y especificaciones, a fin de homologar y facilitar la entrega del Presupuesto de Egresos Municipal, establecen que </w:t>
      </w:r>
      <w:r w:rsidR="002D1047" w:rsidRPr="00315109">
        <w:rPr>
          <w:rFonts w:ascii="Palatino Linotype" w:eastAsia="MS Mincho" w:hAnsi="Palatino Linotype" w:cs="Times New Roman"/>
          <w:sz w:val="24"/>
          <w:szCs w:val="24"/>
          <w:lang w:val="es-ES_tradnl" w:eastAsia="es-ES"/>
        </w:rPr>
        <w:t xml:space="preserve">la información del Presupuesto de Egresos Municipal del Ejercicio Fiscal 2019 que deberá entregarse de manera física al OSFEM; el “Paquete Presupuestal” comprenderá: </w:t>
      </w:r>
    </w:p>
    <w:p w:rsidR="002D1047" w:rsidRPr="00315109" w:rsidRDefault="002D1047"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2D1047" w:rsidRPr="00315109" w:rsidRDefault="002D1047" w:rsidP="00315109">
      <w:pPr>
        <w:tabs>
          <w:tab w:val="left" w:pos="8222"/>
        </w:tabs>
        <w:spacing w:after="0" w:line="360" w:lineRule="auto"/>
        <w:ind w:left="567" w:right="567"/>
        <w:contextualSpacing/>
        <w:jc w:val="both"/>
        <w:rPr>
          <w:rFonts w:ascii="Palatino Linotype" w:hAnsi="Palatino Linotype"/>
          <w:b/>
          <w:bCs/>
          <w:sz w:val="24"/>
          <w:szCs w:val="24"/>
        </w:rPr>
      </w:pPr>
      <w:r w:rsidRPr="00315109">
        <w:rPr>
          <w:rFonts w:ascii="Palatino Linotype" w:hAnsi="Palatino Linotype"/>
          <w:b/>
          <w:bCs/>
          <w:sz w:val="24"/>
          <w:szCs w:val="24"/>
        </w:rPr>
        <w:t xml:space="preserve">a) Información impresa </w:t>
      </w:r>
    </w:p>
    <w:p w:rsidR="002D1047" w:rsidRPr="00315109" w:rsidRDefault="002D1047" w:rsidP="00315109">
      <w:pPr>
        <w:tabs>
          <w:tab w:val="left" w:pos="8222"/>
        </w:tabs>
        <w:spacing w:after="0" w:line="360" w:lineRule="auto"/>
        <w:ind w:left="567" w:right="567"/>
        <w:contextualSpacing/>
        <w:jc w:val="both"/>
        <w:rPr>
          <w:rFonts w:ascii="Palatino Linotype" w:eastAsia="MS Mincho" w:hAnsi="Palatino Linotype" w:cs="Times New Roman"/>
          <w:b/>
          <w:bCs/>
          <w:sz w:val="24"/>
          <w:szCs w:val="24"/>
          <w:lang w:val="es-ES_tradnl" w:eastAsia="es-ES"/>
        </w:rPr>
      </w:pPr>
      <w:r w:rsidRPr="00315109">
        <w:rPr>
          <w:rFonts w:ascii="Palatino Linotype" w:hAnsi="Palatino Linotype"/>
          <w:b/>
          <w:bCs/>
          <w:sz w:val="24"/>
          <w:szCs w:val="24"/>
        </w:rPr>
        <w:t>b) Información en medio de almacenamiento electrónico, disco compacto (CD)</w:t>
      </w:r>
    </w:p>
    <w:p w:rsidR="002D1047" w:rsidRPr="00315109" w:rsidRDefault="002D1047"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2D1047" w:rsidRPr="00315109" w:rsidRDefault="003313A9"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De lo anterior, s</w:t>
      </w:r>
      <w:r w:rsidR="002D1047" w:rsidRPr="00315109">
        <w:rPr>
          <w:rFonts w:ascii="Palatino Linotype" w:eastAsia="MS Mincho" w:hAnsi="Palatino Linotype" w:cs="Times New Roman"/>
          <w:sz w:val="24"/>
          <w:szCs w:val="24"/>
          <w:lang w:val="es-ES_tradnl" w:eastAsia="es-ES"/>
        </w:rPr>
        <w:t xml:space="preserve">e tiene que en del inciso </w:t>
      </w:r>
      <w:r w:rsidR="002D1047" w:rsidRPr="00315109">
        <w:rPr>
          <w:rFonts w:ascii="Palatino Linotype" w:eastAsia="MS Mincho" w:hAnsi="Palatino Linotype" w:cs="Times New Roman"/>
          <w:b/>
          <w:bCs/>
          <w:sz w:val="24"/>
          <w:szCs w:val="24"/>
          <w:lang w:val="es-ES_tradnl" w:eastAsia="es-ES"/>
        </w:rPr>
        <w:t xml:space="preserve">a) </w:t>
      </w:r>
      <w:r w:rsidR="002D1047" w:rsidRPr="00315109">
        <w:rPr>
          <w:rFonts w:ascii="Palatino Linotype" w:eastAsia="MS Mincho" w:hAnsi="Palatino Linotype" w:cs="Times New Roman"/>
          <w:b/>
          <w:bCs/>
          <w:sz w:val="24"/>
          <w:szCs w:val="24"/>
          <w:u w:val="single"/>
          <w:lang w:val="es-ES_tradnl" w:eastAsia="es-ES"/>
        </w:rPr>
        <w:t>Información impres</w:t>
      </w:r>
      <w:r w:rsidR="0077600E" w:rsidRPr="00315109">
        <w:rPr>
          <w:rFonts w:ascii="Palatino Linotype" w:eastAsia="MS Mincho" w:hAnsi="Palatino Linotype" w:cs="Times New Roman"/>
          <w:b/>
          <w:bCs/>
          <w:sz w:val="24"/>
          <w:szCs w:val="24"/>
          <w:u w:val="single"/>
          <w:lang w:val="es-ES_tradnl" w:eastAsia="es-ES"/>
        </w:rPr>
        <w:t>a</w:t>
      </w:r>
      <w:r w:rsidR="0077600E" w:rsidRPr="00315109">
        <w:rPr>
          <w:rFonts w:ascii="Palatino Linotype" w:eastAsia="MS Mincho" w:hAnsi="Palatino Linotype" w:cs="Times New Roman"/>
          <w:sz w:val="24"/>
          <w:szCs w:val="24"/>
          <w:lang w:val="es-ES_tradnl" w:eastAsia="es-ES"/>
        </w:rPr>
        <w:t xml:space="preserve"> se integra de diez documentos, que deben presentarse en originales, con firmas autógrafas y sellos oficiales, los documentos que integran esta parte son: </w:t>
      </w:r>
    </w:p>
    <w:p w:rsidR="0077600E" w:rsidRPr="00315109" w:rsidRDefault="0077600E" w:rsidP="00315109">
      <w:pPr>
        <w:spacing w:after="0" w:line="360" w:lineRule="auto"/>
        <w:ind w:right="49"/>
        <w:contextualSpacing/>
        <w:jc w:val="both"/>
        <w:rPr>
          <w:rFonts w:ascii="Palatino Linotype" w:eastAsia="MS Mincho" w:hAnsi="Palatino Linotype" w:cs="Times New Roman"/>
          <w:sz w:val="24"/>
          <w:szCs w:val="24"/>
          <w:lang w:val="es-ES_tradnl" w:eastAsia="es-ES"/>
        </w:rPr>
      </w:pPr>
      <w:r w:rsidRPr="00315109">
        <w:rPr>
          <w:rFonts w:ascii="Palatino Linotype" w:hAnsi="Palatino Linotype"/>
          <w:noProof/>
          <w:sz w:val="24"/>
          <w:szCs w:val="24"/>
          <w:lang w:eastAsia="es-MX"/>
        </w:rPr>
        <w:drawing>
          <wp:inline distT="0" distB="0" distL="0" distR="0" wp14:anchorId="31D0FC06" wp14:editId="7A457185">
            <wp:extent cx="5573395" cy="3579779"/>
            <wp:effectExtent l="0" t="0" r="825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286" t="26957" r="29732" b="30280"/>
                    <a:stretch/>
                  </pic:blipFill>
                  <pic:spPr bwMode="auto">
                    <a:xfrm>
                      <a:off x="0" y="0"/>
                      <a:ext cx="5595513" cy="3593985"/>
                    </a:xfrm>
                    <a:prstGeom prst="rect">
                      <a:avLst/>
                    </a:prstGeom>
                    <a:ln>
                      <a:noFill/>
                    </a:ln>
                    <a:extLst>
                      <a:ext uri="{53640926-AAD7-44D8-BBD7-CCE9431645EC}">
                        <a14:shadowObscured xmlns:a14="http://schemas.microsoft.com/office/drawing/2010/main"/>
                      </a:ext>
                    </a:extLst>
                  </pic:spPr>
                </pic:pic>
              </a:graphicData>
            </a:graphic>
          </wp:inline>
        </w:drawing>
      </w:r>
    </w:p>
    <w:p w:rsidR="003313A9" w:rsidRPr="00315109" w:rsidRDefault="003313A9"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2D1047" w:rsidRPr="00315109" w:rsidRDefault="0077600E"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Ahora bien, con lo que hace al inciso </w:t>
      </w:r>
      <w:r w:rsidRPr="00315109">
        <w:rPr>
          <w:rFonts w:ascii="Palatino Linotype" w:eastAsia="MS Mincho" w:hAnsi="Palatino Linotype" w:cs="Times New Roman"/>
          <w:b/>
          <w:bCs/>
          <w:sz w:val="24"/>
          <w:szCs w:val="24"/>
          <w:lang w:val="es-ES_tradnl" w:eastAsia="es-ES"/>
        </w:rPr>
        <w:t xml:space="preserve">b) </w:t>
      </w:r>
      <w:r w:rsidRPr="00315109">
        <w:rPr>
          <w:rFonts w:ascii="Palatino Linotype" w:eastAsia="MS Mincho" w:hAnsi="Palatino Linotype" w:cs="Times New Roman"/>
          <w:b/>
          <w:bCs/>
          <w:sz w:val="24"/>
          <w:szCs w:val="24"/>
          <w:u w:val="single"/>
          <w:lang w:val="es-ES_tradnl" w:eastAsia="es-ES"/>
        </w:rPr>
        <w:t>Información en medio de almacenamiento electrónico, disco compacto (CD</w:t>
      </w:r>
      <w:r w:rsidRPr="00315109">
        <w:rPr>
          <w:rFonts w:ascii="Palatino Linotype" w:eastAsia="MS Mincho" w:hAnsi="Palatino Linotype" w:cs="Times New Roman"/>
          <w:sz w:val="24"/>
          <w:szCs w:val="24"/>
          <w:lang w:val="es-ES_tradnl" w:eastAsia="es-ES"/>
        </w:rPr>
        <w:t>), los Lineamientos señalan que los archivos electrónicos comprenden documentos digitalizados, en formatos PDF, y en texto plano “.</w:t>
      </w:r>
      <w:proofErr w:type="spellStart"/>
      <w:r w:rsidRPr="00315109">
        <w:rPr>
          <w:rFonts w:ascii="Palatino Linotype" w:eastAsia="MS Mincho" w:hAnsi="Palatino Linotype" w:cs="Times New Roman"/>
          <w:sz w:val="24"/>
          <w:szCs w:val="24"/>
          <w:lang w:val="es-ES_tradnl" w:eastAsia="es-ES"/>
        </w:rPr>
        <w:t>txt</w:t>
      </w:r>
      <w:proofErr w:type="spellEnd"/>
      <w:r w:rsidRPr="00315109">
        <w:rPr>
          <w:rFonts w:ascii="Palatino Linotype" w:eastAsia="MS Mincho" w:hAnsi="Palatino Linotype" w:cs="Times New Roman"/>
          <w:sz w:val="24"/>
          <w:szCs w:val="24"/>
          <w:lang w:val="es-ES_tradnl" w:eastAsia="es-ES"/>
        </w:rPr>
        <w:t xml:space="preserve">”, los cuales deben entregarse en un solo CD, los cuales son los siguientes: </w:t>
      </w:r>
    </w:p>
    <w:p w:rsidR="0077600E" w:rsidRPr="00315109" w:rsidRDefault="0077600E" w:rsidP="00315109">
      <w:pPr>
        <w:spacing w:after="0" w:line="360" w:lineRule="auto"/>
        <w:ind w:right="49"/>
        <w:contextualSpacing/>
        <w:jc w:val="both"/>
        <w:rPr>
          <w:rFonts w:ascii="Palatino Linotype" w:eastAsia="MS Mincho" w:hAnsi="Palatino Linotype" w:cs="Times New Roman"/>
          <w:sz w:val="24"/>
          <w:szCs w:val="24"/>
          <w:lang w:val="es-ES_tradnl" w:eastAsia="es-ES"/>
        </w:rPr>
      </w:pPr>
      <w:r w:rsidRPr="00315109">
        <w:rPr>
          <w:rFonts w:ascii="Palatino Linotype" w:hAnsi="Palatino Linotype"/>
          <w:noProof/>
          <w:sz w:val="24"/>
          <w:szCs w:val="24"/>
          <w:lang w:eastAsia="es-MX"/>
        </w:rPr>
        <w:drawing>
          <wp:inline distT="0" distB="0" distL="0" distR="0" wp14:anchorId="0F683D22" wp14:editId="4BC82A44">
            <wp:extent cx="5630748" cy="444554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16" t="15803" r="29388" b="12919"/>
                    <a:stretch/>
                  </pic:blipFill>
                  <pic:spPr bwMode="auto">
                    <a:xfrm>
                      <a:off x="0" y="0"/>
                      <a:ext cx="5656855" cy="4466152"/>
                    </a:xfrm>
                    <a:prstGeom prst="rect">
                      <a:avLst/>
                    </a:prstGeom>
                    <a:ln>
                      <a:noFill/>
                    </a:ln>
                    <a:extLst>
                      <a:ext uri="{53640926-AAD7-44D8-BBD7-CCE9431645EC}">
                        <a14:shadowObscured xmlns:a14="http://schemas.microsoft.com/office/drawing/2010/main"/>
                      </a:ext>
                    </a:extLst>
                  </pic:spPr>
                </pic:pic>
              </a:graphicData>
            </a:graphic>
          </wp:inline>
        </w:drawing>
      </w:r>
    </w:p>
    <w:p w:rsidR="0077600E" w:rsidRPr="00315109" w:rsidRDefault="0077600E"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3313A9" w:rsidRPr="00315109" w:rsidRDefault="0077600E"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Cabe precisar que, </w:t>
      </w:r>
      <w:r w:rsidR="003313A9" w:rsidRPr="00315109">
        <w:rPr>
          <w:rFonts w:ascii="Palatino Linotype" w:eastAsia="MS Mincho" w:hAnsi="Palatino Linotype" w:cs="Times New Roman"/>
          <w:sz w:val="24"/>
          <w:szCs w:val="24"/>
          <w:lang w:val="es-ES_tradnl" w:eastAsia="es-ES"/>
        </w:rPr>
        <w:t xml:space="preserve">el particular requiere tener acceso a todos los documentos anteriormente referidos, a excepción de los formatos en texto plano, es decir, los siguientes: </w:t>
      </w:r>
    </w:p>
    <w:p w:rsidR="0077600E" w:rsidRPr="00315109" w:rsidRDefault="0077600E" w:rsidP="00315109">
      <w:pPr>
        <w:spacing w:after="0" w:line="360" w:lineRule="auto"/>
        <w:ind w:right="49"/>
        <w:contextualSpacing/>
        <w:jc w:val="both"/>
        <w:rPr>
          <w:rFonts w:ascii="Palatino Linotype" w:eastAsia="MS Mincho" w:hAnsi="Palatino Linotype" w:cs="Times New Roman"/>
          <w:sz w:val="24"/>
          <w:szCs w:val="24"/>
          <w:lang w:val="es-ES_tradnl" w:eastAsia="es-ES"/>
        </w:rPr>
      </w:pPr>
      <w:r w:rsidRPr="00315109">
        <w:rPr>
          <w:rFonts w:ascii="Palatino Linotype" w:hAnsi="Palatino Linotype"/>
          <w:noProof/>
          <w:sz w:val="24"/>
          <w:szCs w:val="24"/>
          <w:lang w:eastAsia="es-MX"/>
        </w:rPr>
        <w:drawing>
          <wp:inline distT="0" distB="0" distL="0" distR="0" wp14:anchorId="5300EC8F" wp14:editId="2D4BF208">
            <wp:extent cx="5563870" cy="22568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60" t="27887" r="31143" b="37097"/>
                    <a:stretch/>
                  </pic:blipFill>
                  <pic:spPr bwMode="auto">
                    <a:xfrm>
                      <a:off x="0" y="0"/>
                      <a:ext cx="5574590" cy="2261165"/>
                    </a:xfrm>
                    <a:prstGeom prst="rect">
                      <a:avLst/>
                    </a:prstGeom>
                    <a:ln>
                      <a:noFill/>
                    </a:ln>
                    <a:extLst>
                      <a:ext uri="{53640926-AAD7-44D8-BBD7-CCE9431645EC}">
                        <a14:shadowObscured xmlns:a14="http://schemas.microsoft.com/office/drawing/2010/main"/>
                      </a:ext>
                    </a:extLst>
                  </pic:spPr>
                </pic:pic>
              </a:graphicData>
            </a:graphic>
          </wp:inline>
        </w:drawing>
      </w:r>
    </w:p>
    <w:p w:rsidR="007A3E4E" w:rsidRPr="00315109" w:rsidRDefault="007A3E4E" w:rsidP="00315109">
      <w:pPr>
        <w:spacing w:after="0" w:line="360" w:lineRule="auto"/>
        <w:ind w:right="49"/>
        <w:contextualSpacing/>
        <w:jc w:val="both"/>
        <w:rPr>
          <w:rFonts w:ascii="Palatino Linotype" w:eastAsia="MS Mincho" w:hAnsi="Palatino Linotype" w:cs="Times New Roman"/>
          <w:color w:val="FF0000"/>
          <w:sz w:val="24"/>
          <w:szCs w:val="24"/>
          <w:lang w:val="es-ES_tradnl" w:eastAsia="es-ES"/>
        </w:rPr>
      </w:pPr>
    </w:p>
    <w:p w:rsidR="00357179" w:rsidRPr="00315109" w:rsidRDefault="00357179"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De igual modo, se </w:t>
      </w:r>
      <w:r w:rsidR="00050177" w:rsidRPr="00315109">
        <w:rPr>
          <w:rFonts w:ascii="Palatino Linotype" w:eastAsia="MS Mincho" w:hAnsi="Palatino Linotype" w:cs="Times New Roman"/>
          <w:sz w:val="24"/>
          <w:szCs w:val="24"/>
          <w:lang w:val="es-ES_tradnl" w:eastAsia="es-ES"/>
        </w:rPr>
        <w:t xml:space="preserve">señala que el </w:t>
      </w:r>
      <w:r w:rsidR="00050177" w:rsidRPr="00315109">
        <w:rPr>
          <w:rFonts w:ascii="Palatino Linotype" w:eastAsia="MS Mincho" w:hAnsi="Palatino Linotype" w:cs="Times New Roman"/>
          <w:b/>
          <w:bCs/>
          <w:sz w:val="24"/>
          <w:szCs w:val="24"/>
          <w:lang w:val="es-ES_tradnl" w:eastAsia="es-ES"/>
        </w:rPr>
        <w:t xml:space="preserve">Sujeto Obligado </w:t>
      </w:r>
      <w:r w:rsidR="00050177" w:rsidRPr="00315109">
        <w:rPr>
          <w:rFonts w:ascii="Palatino Linotype" w:eastAsia="MS Mincho" w:hAnsi="Palatino Linotype" w:cs="Times New Roman"/>
          <w:sz w:val="24"/>
          <w:szCs w:val="24"/>
          <w:lang w:val="es-ES_tradnl" w:eastAsia="es-ES"/>
        </w:rPr>
        <w:t>remitió el Acta en la cual se asentó la celebración de la Primera Sesión Ordinaria de Cabildo de fecha veinticinco (25) de febrero de dos mil diecinueve, por medio del cual se somete a consideración la propuesta y aprobación del presupuesto definitivo de ingresos y egresos 2019,</w:t>
      </w:r>
      <w:r w:rsidR="00794A8E" w:rsidRPr="00315109">
        <w:rPr>
          <w:rFonts w:ascii="Palatino Linotype" w:eastAsia="MS Mincho" w:hAnsi="Palatino Linotype" w:cs="Times New Roman"/>
          <w:sz w:val="24"/>
          <w:szCs w:val="24"/>
          <w:lang w:val="es-ES_tradnl" w:eastAsia="es-ES"/>
        </w:rPr>
        <w:t xml:space="preserve"> referida en el inciso </w:t>
      </w:r>
      <w:r w:rsidR="00794A8E" w:rsidRPr="00315109">
        <w:rPr>
          <w:rFonts w:ascii="Palatino Linotype" w:eastAsia="MS Mincho" w:hAnsi="Palatino Linotype" w:cs="Times New Roman"/>
          <w:b/>
          <w:bCs/>
          <w:sz w:val="24"/>
          <w:szCs w:val="24"/>
          <w:lang w:val="es-ES_tradnl" w:eastAsia="es-ES"/>
        </w:rPr>
        <w:t>d)</w:t>
      </w:r>
      <w:r w:rsidR="00794A8E" w:rsidRPr="00315109">
        <w:rPr>
          <w:rFonts w:ascii="Palatino Linotype" w:eastAsia="MS Mincho" w:hAnsi="Palatino Linotype" w:cs="Times New Roman"/>
          <w:sz w:val="24"/>
          <w:szCs w:val="24"/>
          <w:lang w:val="es-ES_tradnl" w:eastAsia="es-ES"/>
        </w:rPr>
        <w:t xml:space="preserve"> de la solicitud,</w:t>
      </w:r>
      <w:r w:rsidR="00050177" w:rsidRPr="00315109">
        <w:rPr>
          <w:rFonts w:ascii="Palatino Linotype" w:eastAsia="MS Mincho" w:hAnsi="Palatino Linotype" w:cs="Times New Roman"/>
          <w:sz w:val="24"/>
          <w:szCs w:val="24"/>
          <w:lang w:val="es-ES_tradnl" w:eastAsia="es-ES"/>
        </w:rPr>
        <w:t xml:space="preserve"> asimismo, remitió el Tabulador de Sueldos aprobado para el año fiscal 2019, del cual se observa que dicho formato corresponde a los establecidos en los Lineamientos, los cuales también forman parte integral del paquete presupuestal 2019 y es por ello que, en razón de que ya han sido remitidos, no es indispensable que se proporcionen nuevamente</w:t>
      </w:r>
      <w:r w:rsidR="00794A8E" w:rsidRPr="00315109">
        <w:rPr>
          <w:rFonts w:ascii="Palatino Linotype" w:eastAsia="MS Mincho" w:hAnsi="Palatino Linotype" w:cs="Times New Roman"/>
          <w:sz w:val="24"/>
          <w:szCs w:val="24"/>
          <w:lang w:val="es-ES_tradnl" w:eastAsia="es-ES"/>
        </w:rPr>
        <w:t xml:space="preserve"> al cumplimiento de esta resolución</w:t>
      </w:r>
      <w:r w:rsidR="005A2581" w:rsidRPr="00315109">
        <w:rPr>
          <w:rFonts w:ascii="Palatino Linotype" w:eastAsia="MS Mincho" w:hAnsi="Palatino Linotype" w:cs="Times New Roman"/>
          <w:sz w:val="24"/>
          <w:szCs w:val="24"/>
          <w:lang w:val="es-ES_tradnl" w:eastAsia="es-ES"/>
        </w:rPr>
        <w:t>.</w:t>
      </w:r>
    </w:p>
    <w:p w:rsidR="005A2581" w:rsidRPr="00315109" w:rsidRDefault="005A2581"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5A2581" w:rsidRPr="00315109" w:rsidRDefault="005A2581"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Se advierte que en el paquete presupuestal se debe remitir la </w:t>
      </w:r>
      <w:r w:rsidRPr="00315109">
        <w:rPr>
          <w:rFonts w:ascii="Palatino Linotype" w:eastAsia="MS Mincho" w:hAnsi="Palatino Linotype" w:cs="Times New Roman"/>
          <w:i/>
          <w:iCs/>
          <w:sz w:val="24"/>
          <w:szCs w:val="24"/>
          <w:lang w:val="es-ES_tradnl" w:eastAsia="es-ES"/>
        </w:rPr>
        <w:t>Copia Certificada del Acta de Cabildo para el caso de los Ayuntamiento o del Órgano máximo de Gobierno para el caso de los Organismos Descentralizados</w:t>
      </w:r>
      <w:r w:rsidRPr="00315109">
        <w:rPr>
          <w:rFonts w:ascii="Palatino Linotype" w:eastAsia="MS Mincho" w:hAnsi="Palatino Linotype" w:cs="Times New Roman"/>
          <w:sz w:val="24"/>
          <w:szCs w:val="24"/>
          <w:lang w:val="es-ES_tradnl" w:eastAsia="es-ES"/>
        </w:rPr>
        <w:t xml:space="preserve">, en la que se haya autorizado el presupuesto, para tal efecto, es imprescindible esclarecer lo que se entiende por copia certificada, siendo </w:t>
      </w:r>
      <w:r w:rsidR="00454AFA" w:rsidRPr="00315109">
        <w:rPr>
          <w:rFonts w:ascii="Palatino Linotype" w:eastAsia="MS Mincho" w:hAnsi="Palatino Linotype" w:cs="Times New Roman"/>
          <w:sz w:val="24"/>
          <w:szCs w:val="24"/>
          <w:lang w:val="es-ES_tradnl" w:eastAsia="es-ES"/>
        </w:rPr>
        <w:t xml:space="preserve">esto; un documento firmado y certificado como verdadero por el funcionario a cuya custodia se confió el original, en por ello que, en estricto sentido, se prevé que el acta remitida mediante informe justificado, no es una la copia certificada enviada al OSFEM. </w:t>
      </w:r>
    </w:p>
    <w:p w:rsidR="00050177" w:rsidRPr="00315109" w:rsidRDefault="00050177" w:rsidP="00315109">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rsidR="00E64D75" w:rsidRPr="00315109" w:rsidRDefault="00E64D75"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Por otro lado, cabe destacar que el </w:t>
      </w:r>
      <w:r w:rsidRPr="00315109">
        <w:rPr>
          <w:rFonts w:ascii="Palatino Linotype" w:eastAsia="MS Mincho" w:hAnsi="Palatino Linotype" w:cs="Times New Roman"/>
          <w:b/>
          <w:bCs/>
          <w:sz w:val="24"/>
          <w:szCs w:val="24"/>
          <w:lang w:val="es-ES_tradnl" w:eastAsia="es-ES"/>
        </w:rPr>
        <w:t>Sujeto Obligado</w:t>
      </w:r>
      <w:r w:rsidRPr="00315109">
        <w:rPr>
          <w:rFonts w:ascii="Palatino Linotype" w:eastAsia="MS Mincho" w:hAnsi="Palatino Linotype" w:cs="Times New Roman"/>
          <w:sz w:val="24"/>
          <w:szCs w:val="24"/>
          <w:lang w:val="es-ES_tradnl" w:eastAsia="es-ES"/>
        </w:rPr>
        <w:t xml:space="preserve"> en respuesta a la solicitud requirió el pago relativo a la cantidad de fojas que contienen el Paquete Presupuestal, en atención a la modalidad de entrega que se eligió (impreso y copias certificadas), no obstante, esta Ponencia advierte que en la solicitud de información se estableció como modalidad de entrega a través de SAIMEX:</w:t>
      </w:r>
    </w:p>
    <w:p w:rsidR="00454AFA" w:rsidRPr="00315109" w:rsidRDefault="00454AFA"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2D1047" w:rsidRPr="00315109" w:rsidRDefault="00E64D75" w:rsidP="00315109">
      <w:pPr>
        <w:spacing w:after="0" w:line="360" w:lineRule="auto"/>
        <w:ind w:right="49"/>
        <w:contextualSpacing/>
        <w:jc w:val="both"/>
        <w:rPr>
          <w:rFonts w:ascii="Palatino Linotype" w:eastAsia="MS Mincho" w:hAnsi="Palatino Linotype" w:cs="Times New Roman"/>
          <w:sz w:val="24"/>
          <w:szCs w:val="24"/>
          <w:lang w:val="es-ES_tradnl" w:eastAsia="es-ES"/>
        </w:rPr>
      </w:pPr>
      <w:r w:rsidRPr="00315109">
        <w:rPr>
          <w:rFonts w:ascii="Palatino Linotype" w:hAnsi="Palatino Linotype"/>
          <w:noProof/>
          <w:sz w:val="24"/>
          <w:szCs w:val="24"/>
          <w:lang w:eastAsia="es-MX"/>
        </w:rPr>
        <w:drawing>
          <wp:inline distT="0" distB="0" distL="0" distR="0" wp14:anchorId="4C3ED979" wp14:editId="14CC4B2A">
            <wp:extent cx="5600700" cy="1143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50" t="62803" r="31733" b="28095"/>
                    <a:stretch/>
                  </pic:blipFill>
                  <pic:spPr bwMode="auto">
                    <a:xfrm>
                      <a:off x="0" y="0"/>
                      <a:ext cx="5600700" cy="1143000"/>
                    </a:xfrm>
                    <a:prstGeom prst="rect">
                      <a:avLst/>
                    </a:prstGeom>
                    <a:ln>
                      <a:noFill/>
                    </a:ln>
                    <a:extLst>
                      <a:ext uri="{53640926-AAD7-44D8-BBD7-CCE9431645EC}">
                        <a14:shadowObscured xmlns:a14="http://schemas.microsoft.com/office/drawing/2010/main"/>
                      </a:ext>
                    </a:extLst>
                  </pic:spPr>
                </pic:pic>
              </a:graphicData>
            </a:graphic>
          </wp:inline>
        </w:drawing>
      </w:r>
    </w:p>
    <w:p w:rsidR="002D1047" w:rsidRPr="00315109" w:rsidRDefault="002D1047"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5541A3" w:rsidRPr="00315109" w:rsidRDefault="00E64D75"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De la misma manera, se advierte que en el recurso de inconformidad interpuesto por el recurrente</w:t>
      </w:r>
      <w:r w:rsidR="005541A3" w:rsidRPr="00315109">
        <w:rPr>
          <w:rFonts w:ascii="Palatino Linotype" w:eastAsia="MS Mincho" w:hAnsi="Palatino Linotype" w:cs="Times New Roman"/>
          <w:sz w:val="24"/>
          <w:szCs w:val="24"/>
          <w:lang w:val="es-ES_tradnl" w:eastAsia="es-ES"/>
        </w:rPr>
        <w:t xml:space="preserve"> precisó que no requiere copias simples ni copias certificadas, de lo que se colige que efectivamente, la información a la que se requiere tener acceso es a través de la modalidad de entrega SAIMEX. </w:t>
      </w:r>
    </w:p>
    <w:p w:rsidR="005541A3" w:rsidRPr="00315109" w:rsidRDefault="005541A3"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2D1047" w:rsidRPr="00315109" w:rsidRDefault="005541A3"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Es por todo lo anterior que, resulta dable</w:t>
      </w:r>
      <w:r w:rsidRPr="00315109">
        <w:rPr>
          <w:rFonts w:ascii="Palatino Linotype" w:eastAsia="MS Mincho" w:hAnsi="Palatino Linotype" w:cs="Times New Roman"/>
          <w:b/>
          <w:bCs/>
          <w:sz w:val="24"/>
          <w:szCs w:val="24"/>
          <w:lang w:val="es-ES_tradnl" w:eastAsia="es-ES"/>
        </w:rPr>
        <w:t xml:space="preserve"> ORDENAR</w:t>
      </w:r>
      <w:r w:rsidRPr="00315109">
        <w:rPr>
          <w:rFonts w:ascii="Palatino Linotype" w:eastAsia="MS Mincho" w:hAnsi="Palatino Linotype" w:cs="Times New Roman"/>
          <w:sz w:val="24"/>
          <w:szCs w:val="24"/>
          <w:lang w:val="es-ES_tradnl" w:eastAsia="es-ES"/>
        </w:rPr>
        <w:t xml:space="preserve"> la entrega, en versión pública y a través del Sistema de Acceso a la Información Mexiquense (SAIMEX), la siguiente información:</w:t>
      </w:r>
    </w:p>
    <w:p w:rsidR="005541A3" w:rsidRPr="00315109" w:rsidRDefault="005541A3" w:rsidP="00315109">
      <w:pPr>
        <w:pStyle w:val="Prrafodelista"/>
        <w:spacing w:after="0" w:line="360" w:lineRule="auto"/>
        <w:rPr>
          <w:rFonts w:ascii="Palatino Linotype" w:eastAsia="MS Mincho" w:hAnsi="Palatino Linotype" w:cs="Times New Roman"/>
          <w:sz w:val="24"/>
          <w:szCs w:val="24"/>
          <w:lang w:val="es-ES_tradnl" w:eastAsia="es-ES"/>
        </w:rPr>
      </w:pPr>
    </w:p>
    <w:p w:rsidR="005541A3" w:rsidRPr="00315109" w:rsidRDefault="005541A3" w:rsidP="00315109">
      <w:pPr>
        <w:pStyle w:val="Prrafodelista"/>
        <w:numPr>
          <w:ilvl w:val="0"/>
          <w:numId w:val="33"/>
        </w:numPr>
        <w:spacing w:after="0" w:line="360" w:lineRule="auto"/>
        <w:ind w:right="49"/>
        <w:jc w:val="both"/>
        <w:rPr>
          <w:rFonts w:ascii="Palatino Linotype" w:eastAsia="MS Mincho" w:hAnsi="Palatino Linotype" w:cs="Times New Roman"/>
          <w:b/>
          <w:bCs/>
          <w:sz w:val="24"/>
          <w:szCs w:val="24"/>
          <w:lang w:val="es-ES_tradnl" w:eastAsia="es-ES"/>
        </w:rPr>
      </w:pPr>
      <w:bookmarkStart w:id="32" w:name="_Hlk11867893"/>
      <w:r w:rsidRPr="00315109">
        <w:rPr>
          <w:rFonts w:ascii="Palatino Linotype" w:eastAsia="MS Mincho" w:hAnsi="Palatino Linotype" w:cs="Times New Roman"/>
          <w:b/>
          <w:bCs/>
          <w:sz w:val="24"/>
          <w:szCs w:val="24"/>
          <w:lang w:val="es-ES_tradnl" w:eastAsia="es-ES"/>
        </w:rPr>
        <w:t xml:space="preserve">Documentos y formatos que integran </w:t>
      </w:r>
      <w:r w:rsidR="00357179" w:rsidRPr="00315109">
        <w:rPr>
          <w:rFonts w:ascii="Palatino Linotype" w:eastAsia="MS Mincho" w:hAnsi="Palatino Linotype" w:cs="Times New Roman"/>
          <w:b/>
          <w:bCs/>
          <w:sz w:val="24"/>
          <w:szCs w:val="24"/>
          <w:lang w:val="es-ES_tradnl" w:eastAsia="es-ES"/>
        </w:rPr>
        <w:t xml:space="preserve">el Paquete Presupuestal 2019. </w:t>
      </w:r>
    </w:p>
    <w:bookmarkEnd w:id="32"/>
    <w:p w:rsidR="002D1047" w:rsidRPr="00315109" w:rsidRDefault="002D1047"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0631A9" w:rsidRPr="00315109" w:rsidRDefault="00050177"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En cuanto hace al inciso </w:t>
      </w:r>
      <w:r w:rsidRPr="00315109">
        <w:rPr>
          <w:rFonts w:ascii="Palatino Linotype" w:eastAsia="MS Mincho" w:hAnsi="Palatino Linotype" w:cs="Times New Roman"/>
          <w:b/>
          <w:bCs/>
          <w:sz w:val="24"/>
          <w:szCs w:val="24"/>
          <w:lang w:val="es-ES_tradnl" w:eastAsia="es-ES"/>
        </w:rPr>
        <w:t xml:space="preserve">C) </w:t>
      </w:r>
      <w:r w:rsidRPr="00315109">
        <w:rPr>
          <w:rFonts w:ascii="Palatino Linotype" w:eastAsia="MS Mincho" w:hAnsi="Palatino Linotype" w:cs="Times New Roman"/>
          <w:b/>
          <w:bCs/>
          <w:sz w:val="24"/>
          <w:szCs w:val="24"/>
          <w:u w:val="single"/>
          <w:lang w:val="es-ES_tradnl" w:eastAsia="es-ES"/>
        </w:rPr>
        <w:t>Actas de las comisiones de ingresos y egresos, donde se deliberó el presupuesto 2019, incluir todo el material deliberativo</w:t>
      </w:r>
      <w:r w:rsidRPr="00315109">
        <w:rPr>
          <w:rFonts w:ascii="Palatino Linotype" w:eastAsia="MS Mincho" w:hAnsi="Palatino Linotype" w:cs="Times New Roman"/>
          <w:sz w:val="24"/>
          <w:szCs w:val="24"/>
          <w:u w:val="single"/>
          <w:lang w:val="es-ES_tradnl" w:eastAsia="es-ES"/>
        </w:rPr>
        <w:t>.</w:t>
      </w:r>
      <w:r w:rsidR="005627B0" w:rsidRPr="00315109">
        <w:rPr>
          <w:rFonts w:ascii="Palatino Linotype" w:eastAsia="MS Mincho" w:hAnsi="Palatino Linotype" w:cs="Times New Roman"/>
          <w:sz w:val="24"/>
          <w:szCs w:val="24"/>
          <w:lang w:val="es-ES_tradnl" w:eastAsia="es-ES"/>
        </w:rPr>
        <w:t xml:space="preserve"> </w:t>
      </w:r>
    </w:p>
    <w:p w:rsidR="000631A9" w:rsidRPr="00315109" w:rsidRDefault="000631A9"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954545" w:rsidRPr="00315109" w:rsidRDefault="000631A9"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Para iniciar en análisis del presente punto, e</w:t>
      </w:r>
      <w:r w:rsidR="005627B0" w:rsidRPr="00315109">
        <w:rPr>
          <w:rFonts w:ascii="Palatino Linotype" w:eastAsia="MS Mincho" w:hAnsi="Palatino Linotype" w:cs="Times New Roman"/>
          <w:sz w:val="24"/>
          <w:szCs w:val="24"/>
          <w:lang w:val="es-ES_tradnl" w:eastAsia="es-ES"/>
        </w:rPr>
        <w:t xml:space="preserve">s de precisar que </w:t>
      </w:r>
      <w:r w:rsidR="00954545" w:rsidRPr="00315109">
        <w:rPr>
          <w:rFonts w:ascii="Palatino Linotype" w:eastAsia="MS Mincho" w:hAnsi="Palatino Linotype" w:cs="Times New Roman"/>
          <w:sz w:val="24"/>
          <w:szCs w:val="24"/>
          <w:lang w:val="es-ES_tradnl" w:eastAsia="es-ES"/>
        </w:rPr>
        <w:t xml:space="preserve">el Código Reglamentario Municipal de Toluca, aprobado el veintinueve (29) de enero de 2019, establece en su artículo 2.10 que, en el Ayuntamiento, serán comisiones permanentes las siguientes: </w:t>
      </w:r>
    </w:p>
    <w:p w:rsidR="00954545" w:rsidRPr="00315109" w:rsidRDefault="00315109" w:rsidP="00315109">
      <w:pPr>
        <w:pStyle w:val="Prrafodelista"/>
        <w:spacing w:line="360" w:lineRule="auto"/>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79925</wp:posOffset>
                </wp:positionH>
                <wp:positionV relativeFrom="paragraph">
                  <wp:posOffset>148381</wp:posOffset>
                </wp:positionV>
                <wp:extent cx="5513695" cy="3193577"/>
                <wp:effectExtent l="19050" t="19050" r="11430" b="26035"/>
                <wp:wrapNone/>
                <wp:docPr id="13" name="Conector recto 13"/>
                <wp:cNvGraphicFramePr/>
                <a:graphic xmlns:a="http://schemas.openxmlformats.org/drawingml/2006/main">
                  <a:graphicData uri="http://schemas.microsoft.com/office/word/2010/wordprocessingShape">
                    <wps:wsp>
                      <wps:cNvCnPr/>
                      <wps:spPr>
                        <a:xfrm flipH="1" flipV="1">
                          <a:off x="0" y="0"/>
                          <a:ext cx="5513695" cy="319357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6EABA5" id="Conector recto 13"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6.3pt,11.7pt" to="440.45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" strokecolor="#5b9bd5 [3204]" strokeweight="3pt">
                <v:stroke joinstyle="miter"/>
              </v:line>
            </w:pict>
          </mc:Fallback>
        </mc:AlternateContent>
      </w:r>
    </w:p>
    <w:p w:rsidR="00954545" w:rsidRPr="00315109" w:rsidRDefault="00954545" w:rsidP="00315109">
      <w:pPr>
        <w:pStyle w:val="Prrafodelista"/>
        <w:spacing w:line="360" w:lineRule="auto"/>
        <w:rPr>
          <w:rFonts w:ascii="Palatino Linotype" w:eastAsia="MS Mincho" w:hAnsi="Palatino Linotype" w:cs="Times New Roman"/>
          <w:sz w:val="24"/>
          <w:szCs w:val="24"/>
          <w:lang w:val="es-ES_tradnl" w:eastAsia="es-ES"/>
        </w:rPr>
      </w:pPr>
      <w:r w:rsidRPr="00315109">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891540</wp:posOffset>
                </wp:positionH>
                <wp:positionV relativeFrom="paragraph">
                  <wp:posOffset>462280</wp:posOffset>
                </wp:positionV>
                <wp:extent cx="2009775" cy="247650"/>
                <wp:effectExtent l="19050" t="19050" r="28575" b="19050"/>
                <wp:wrapNone/>
                <wp:docPr id="12" name="Rectángulo 12"/>
                <wp:cNvGraphicFramePr/>
                <a:graphic xmlns:a="http://schemas.openxmlformats.org/drawingml/2006/main">
                  <a:graphicData uri="http://schemas.microsoft.com/office/word/2010/wordprocessingShape">
                    <wps:wsp>
                      <wps:cNvSpPr/>
                      <wps:spPr>
                        <a:xfrm>
                          <a:off x="0" y="0"/>
                          <a:ext cx="2009775" cy="24765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48598B2" id="Rectángulo 12" o:spid="_x0000_s1026" style="position:absolute;margin-left:70.2pt;margin-top:36.4pt;width:158.25pt;height:1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" filled="f" strokecolor="#c00000" strokeweight="3pt"/>
            </w:pict>
          </mc:Fallback>
        </mc:AlternateContent>
      </w:r>
      <w:r w:rsidRPr="00315109">
        <w:rPr>
          <w:rFonts w:ascii="Palatino Linotype" w:hAnsi="Palatino Linotype"/>
          <w:noProof/>
          <w:sz w:val="24"/>
          <w:szCs w:val="24"/>
          <w:lang w:eastAsia="es-MX"/>
        </w:rPr>
        <w:drawing>
          <wp:inline distT="0" distB="0" distL="0" distR="0" wp14:anchorId="42BC5895" wp14:editId="0E9CB89E">
            <wp:extent cx="4924425" cy="38862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451" t="39138" r="35658" b="5036"/>
                    <a:stretch/>
                  </pic:blipFill>
                  <pic:spPr bwMode="auto">
                    <a:xfrm>
                      <a:off x="0" y="0"/>
                      <a:ext cx="4924425" cy="3886200"/>
                    </a:xfrm>
                    <a:prstGeom prst="rect">
                      <a:avLst/>
                    </a:prstGeom>
                    <a:ln>
                      <a:noFill/>
                    </a:ln>
                    <a:extLst>
                      <a:ext uri="{53640926-AAD7-44D8-BBD7-CCE9431645EC}">
                        <a14:shadowObscured xmlns:a14="http://schemas.microsoft.com/office/drawing/2010/main"/>
                      </a:ext>
                    </a:extLst>
                  </pic:spPr>
                </pic:pic>
              </a:graphicData>
            </a:graphic>
          </wp:inline>
        </w:drawing>
      </w:r>
    </w:p>
    <w:p w:rsidR="005627B0" w:rsidRPr="00315109" w:rsidRDefault="00954545"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Del mismo modo, </w:t>
      </w:r>
      <w:r w:rsidR="005627B0" w:rsidRPr="00315109">
        <w:rPr>
          <w:rFonts w:ascii="Palatino Linotype" w:eastAsia="MS Mincho" w:hAnsi="Palatino Linotype" w:cs="Times New Roman"/>
          <w:sz w:val="24"/>
          <w:szCs w:val="24"/>
          <w:lang w:val="es-ES_tradnl" w:eastAsia="es-ES"/>
        </w:rPr>
        <w:t>esta Ponencia ingresó al Portal de Información Pública de Oficio Mexiquense (</w:t>
      </w:r>
      <w:proofErr w:type="spellStart"/>
      <w:r w:rsidR="005627B0" w:rsidRPr="00315109">
        <w:rPr>
          <w:rFonts w:ascii="Palatino Linotype" w:eastAsia="MS Mincho" w:hAnsi="Palatino Linotype" w:cs="Times New Roman"/>
          <w:sz w:val="24"/>
          <w:szCs w:val="24"/>
          <w:lang w:val="es-ES_tradnl" w:eastAsia="es-ES"/>
        </w:rPr>
        <w:t>Ipomex</w:t>
      </w:r>
      <w:proofErr w:type="spellEnd"/>
      <w:r w:rsidR="005627B0" w:rsidRPr="00315109">
        <w:rPr>
          <w:rFonts w:ascii="Palatino Linotype" w:eastAsia="MS Mincho" w:hAnsi="Palatino Linotype" w:cs="Times New Roman"/>
          <w:sz w:val="24"/>
          <w:szCs w:val="24"/>
          <w:lang w:val="es-ES_tradnl" w:eastAsia="es-ES"/>
        </w:rPr>
        <w:t xml:space="preserve">) </w:t>
      </w:r>
      <w:r w:rsidR="00453580" w:rsidRPr="00315109">
        <w:rPr>
          <w:rFonts w:ascii="Palatino Linotype" w:eastAsia="MS Mincho" w:hAnsi="Palatino Linotype" w:cs="Times New Roman"/>
          <w:sz w:val="24"/>
          <w:szCs w:val="24"/>
          <w:lang w:val="es-ES_tradnl" w:eastAsia="es-ES"/>
        </w:rPr>
        <w:t xml:space="preserve">del </w:t>
      </w:r>
      <w:r w:rsidR="00453580" w:rsidRPr="00315109">
        <w:rPr>
          <w:rFonts w:ascii="Palatino Linotype" w:eastAsia="MS Mincho" w:hAnsi="Palatino Linotype" w:cs="Times New Roman"/>
          <w:b/>
          <w:sz w:val="24"/>
          <w:szCs w:val="24"/>
          <w:lang w:val="es-ES_tradnl" w:eastAsia="es-ES"/>
        </w:rPr>
        <w:t>Sujeto Obligado</w:t>
      </w:r>
      <w:r w:rsidR="00453580" w:rsidRPr="00315109">
        <w:rPr>
          <w:rFonts w:ascii="Palatino Linotype" w:eastAsia="MS Mincho" w:hAnsi="Palatino Linotype" w:cs="Times New Roman"/>
          <w:sz w:val="24"/>
          <w:szCs w:val="24"/>
          <w:lang w:val="es-ES_tradnl" w:eastAsia="es-ES"/>
        </w:rPr>
        <w:t xml:space="preserve"> del cual en la fracción II B2 “Sesiones Celebradas de Cabildo” se desprendió que en su registro 019 se adjuntó un archivo de nombre </w:t>
      </w:r>
      <w:hyperlink r:id="rId14" w:tgtFrame="_blank" w:history="1">
        <w:r w:rsidR="00453580" w:rsidRPr="00315109">
          <w:rPr>
            <w:rStyle w:val="Hipervnculo"/>
            <w:rFonts w:ascii="Palatino Linotype" w:eastAsia="MS Mincho" w:hAnsi="Palatino Linotype" w:cs="Times New Roman"/>
            <w:b/>
            <w:color w:val="auto"/>
            <w:sz w:val="24"/>
            <w:szCs w:val="24"/>
            <w:u w:val="none"/>
            <w:lang w:eastAsia="es-ES"/>
          </w:rPr>
          <w:t>Acta 02 (1ª Ordinaria 11-01-2019) (1).</w:t>
        </w:r>
        <w:proofErr w:type="spellStart"/>
        <w:r w:rsidR="00453580" w:rsidRPr="00315109">
          <w:rPr>
            <w:rStyle w:val="Hipervnculo"/>
            <w:rFonts w:ascii="Palatino Linotype" w:eastAsia="MS Mincho" w:hAnsi="Palatino Linotype" w:cs="Times New Roman"/>
            <w:b/>
            <w:color w:val="auto"/>
            <w:sz w:val="24"/>
            <w:szCs w:val="24"/>
            <w:u w:val="none"/>
            <w:lang w:eastAsia="es-ES"/>
          </w:rPr>
          <w:t>pdf</w:t>
        </w:r>
        <w:proofErr w:type="spellEnd"/>
      </w:hyperlink>
      <w:r w:rsidR="00453580" w:rsidRPr="00315109">
        <w:rPr>
          <w:rFonts w:ascii="Palatino Linotype" w:eastAsia="MS Mincho" w:hAnsi="Palatino Linotype" w:cs="Times New Roman"/>
          <w:sz w:val="24"/>
          <w:szCs w:val="24"/>
          <w:lang w:eastAsia="es-ES"/>
        </w:rPr>
        <w:t xml:space="preserve">, tal y como se observa en la siguiente imagen: </w:t>
      </w:r>
    </w:p>
    <w:p w:rsidR="00454AFA" w:rsidRPr="00315109" w:rsidRDefault="00454AFA"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453580" w:rsidRPr="00315109" w:rsidRDefault="00453580" w:rsidP="00315109">
      <w:pPr>
        <w:spacing w:after="0" w:line="360" w:lineRule="auto"/>
        <w:ind w:left="567" w:right="49"/>
        <w:contextualSpacing/>
        <w:jc w:val="both"/>
        <w:rPr>
          <w:rFonts w:ascii="Palatino Linotype" w:eastAsia="MS Mincho" w:hAnsi="Palatino Linotype" w:cs="Times New Roman"/>
          <w:sz w:val="24"/>
          <w:szCs w:val="24"/>
          <w:lang w:val="es-ES_tradnl" w:eastAsia="es-ES"/>
        </w:rPr>
      </w:pPr>
      <w:r w:rsidRPr="00315109">
        <w:rPr>
          <w:rFonts w:ascii="Palatino Linotype" w:hAnsi="Palatino Linotype"/>
          <w:noProof/>
          <w:sz w:val="24"/>
          <w:szCs w:val="24"/>
          <w:lang w:eastAsia="es-MX"/>
        </w:rPr>
        <w:drawing>
          <wp:inline distT="0" distB="0" distL="0" distR="0" wp14:anchorId="13BD3C33" wp14:editId="13DC2F96">
            <wp:extent cx="4781444" cy="29718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66" t="46354" r="39925" b="4203"/>
                    <a:stretch/>
                  </pic:blipFill>
                  <pic:spPr bwMode="auto">
                    <a:xfrm>
                      <a:off x="0" y="0"/>
                      <a:ext cx="4785789" cy="2974501"/>
                    </a:xfrm>
                    <a:prstGeom prst="rect">
                      <a:avLst/>
                    </a:prstGeom>
                    <a:ln>
                      <a:noFill/>
                    </a:ln>
                    <a:extLst>
                      <a:ext uri="{53640926-AAD7-44D8-BBD7-CCE9431645EC}">
                        <a14:shadowObscured xmlns:a14="http://schemas.microsoft.com/office/drawing/2010/main"/>
                      </a:ext>
                    </a:extLst>
                  </pic:spPr>
                </pic:pic>
              </a:graphicData>
            </a:graphic>
          </wp:inline>
        </w:drawing>
      </w:r>
    </w:p>
    <w:p w:rsidR="00453580" w:rsidRPr="00315109" w:rsidRDefault="00453580"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2D1047" w:rsidRPr="00315109" w:rsidRDefault="00453580"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El cual contiene un acta donde consta la celebración de la primera sesión ordinaria de cabildo, de fecha once (11) de enero de dos mil diecinueve, </w:t>
      </w:r>
      <w:r w:rsidR="00454AFA" w:rsidRPr="00315109">
        <w:rPr>
          <w:rFonts w:ascii="Palatino Linotype" w:eastAsia="MS Mincho" w:hAnsi="Palatino Linotype" w:cs="Times New Roman"/>
          <w:sz w:val="24"/>
          <w:szCs w:val="24"/>
          <w:lang w:val="es-ES_tradnl" w:eastAsia="es-ES"/>
        </w:rPr>
        <w:t>en la que</w:t>
      </w:r>
      <w:r w:rsidRPr="00315109">
        <w:rPr>
          <w:rFonts w:ascii="Palatino Linotype" w:eastAsia="MS Mincho" w:hAnsi="Palatino Linotype" w:cs="Times New Roman"/>
          <w:sz w:val="24"/>
          <w:szCs w:val="24"/>
          <w:lang w:val="es-ES_tradnl" w:eastAsia="es-ES"/>
        </w:rPr>
        <w:t xml:space="preserve"> en su punto 13 del orden del día se somete a consideración del cabildo la propuesta y en su caso aprobación de la integración de las comisiones edilicias, encontrándose entre ellas las relativas a la </w:t>
      </w:r>
      <w:r w:rsidRPr="00315109">
        <w:rPr>
          <w:rFonts w:ascii="Palatino Linotype" w:eastAsia="MS Mincho" w:hAnsi="Palatino Linotype" w:cs="Times New Roman"/>
          <w:b/>
          <w:sz w:val="24"/>
          <w:szCs w:val="24"/>
          <w:lang w:val="es-ES_tradnl" w:eastAsia="es-ES"/>
        </w:rPr>
        <w:t>Comisión de Ingresos y la Comisión de Egresos</w:t>
      </w:r>
      <w:r w:rsidRPr="00315109">
        <w:rPr>
          <w:rFonts w:ascii="Palatino Linotype" w:eastAsia="MS Mincho" w:hAnsi="Palatino Linotype" w:cs="Times New Roman"/>
          <w:sz w:val="24"/>
          <w:szCs w:val="24"/>
          <w:lang w:val="es-ES_tradnl" w:eastAsia="es-ES"/>
        </w:rPr>
        <w:t>, en su página 44 respectivamente</w:t>
      </w:r>
      <w:r w:rsidR="000628ED" w:rsidRPr="00315109">
        <w:rPr>
          <w:rStyle w:val="Refdenotaalpie"/>
          <w:rFonts w:ascii="Palatino Linotype" w:eastAsia="MS Mincho" w:hAnsi="Palatino Linotype" w:cs="Times New Roman"/>
          <w:sz w:val="24"/>
          <w:szCs w:val="24"/>
          <w:lang w:val="es-ES_tradnl" w:eastAsia="es-ES"/>
        </w:rPr>
        <w:footnoteReference w:id="2"/>
      </w:r>
      <w:r w:rsidR="00D820A4" w:rsidRPr="00315109">
        <w:rPr>
          <w:rFonts w:ascii="Palatino Linotype" w:eastAsia="MS Mincho" w:hAnsi="Palatino Linotype" w:cs="Times New Roman"/>
          <w:sz w:val="24"/>
          <w:szCs w:val="24"/>
          <w:lang w:val="es-ES_tradnl" w:eastAsia="es-ES"/>
        </w:rPr>
        <w:t xml:space="preserve">, como se observa a continuación: </w:t>
      </w:r>
    </w:p>
    <w:p w:rsidR="000631A9" w:rsidRPr="00315109" w:rsidRDefault="000631A9"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D820A4" w:rsidRPr="00315109" w:rsidRDefault="00D820A4" w:rsidP="00315109">
      <w:pPr>
        <w:spacing w:after="0" w:line="360" w:lineRule="auto"/>
        <w:ind w:left="567" w:right="49"/>
        <w:contextualSpacing/>
        <w:jc w:val="both"/>
        <w:rPr>
          <w:rFonts w:ascii="Palatino Linotype" w:eastAsia="MS Mincho" w:hAnsi="Palatino Linotype" w:cs="Times New Roman"/>
          <w:sz w:val="24"/>
          <w:szCs w:val="24"/>
          <w:lang w:val="es-ES_tradnl" w:eastAsia="es-ES"/>
        </w:rPr>
      </w:pPr>
      <w:r w:rsidRPr="00315109">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5160C158" wp14:editId="07E629BC">
                <wp:simplePos x="0" y="0"/>
                <wp:positionH relativeFrom="column">
                  <wp:posOffset>1596389</wp:posOffset>
                </wp:positionH>
                <wp:positionV relativeFrom="paragraph">
                  <wp:posOffset>2301875</wp:posOffset>
                </wp:positionV>
                <wp:extent cx="2409825" cy="142875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2409825" cy="142875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04ACB6F" id="Rectángulo 6" o:spid="_x0000_s1026" style="position:absolute;margin-left:125.7pt;margin-top:181.25pt;width:189.75pt;height:11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" filled="f" strokecolor="#c00000" strokeweight="3pt"/>
            </w:pict>
          </mc:Fallback>
        </mc:AlternateContent>
      </w:r>
      <w:r w:rsidRPr="00315109">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1691641</wp:posOffset>
                </wp:positionH>
                <wp:positionV relativeFrom="paragraph">
                  <wp:posOffset>425450</wp:posOffset>
                </wp:positionV>
                <wp:extent cx="2171700" cy="142875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2171700" cy="142875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86085B0" id="Rectángulo 5" o:spid="_x0000_s1026" style="position:absolute;margin-left:133.2pt;margin-top:33.5pt;width:171pt;height:11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" filled="f" strokecolor="#c00000" strokeweight="3pt"/>
            </w:pict>
          </mc:Fallback>
        </mc:AlternateContent>
      </w:r>
      <w:r w:rsidRPr="00315109">
        <w:rPr>
          <w:rFonts w:ascii="Palatino Linotype" w:hAnsi="Palatino Linotype"/>
          <w:noProof/>
          <w:sz w:val="24"/>
          <w:szCs w:val="24"/>
          <w:lang w:eastAsia="es-MX"/>
        </w:rPr>
        <w:drawing>
          <wp:inline distT="0" distB="0" distL="0" distR="0" wp14:anchorId="1CA4078F" wp14:editId="7548112C">
            <wp:extent cx="4914900" cy="4143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403" t="44113" r="31391" b="4733"/>
                    <a:stretch/>
                  </pic:blipFill>
                  <pic:spPr bwMode="auto">
                    <a:xfrm>
                      <a:off x="0" y="0"/>
                      <a:ext cx="4914900" cy="4143375"/>
                    </a:xfrm>
                    <a:prstGeom prst="rect">
                      <a:avLst/>
                    </a:prstGeom>
                    <a:ln>
                      <a:noFill/>
                    </a:ln>
                    <a:extLst>
                      <a:ext uri="{53640926-AAD7-44D8-BBD7-CCE9431645EC}">
                        <a14:shadowObscured xmlns:a14="http://schemas.microsoft.com/office/drawing/2010/main"/>
                      </a:ext>
                    </a:extLst>
                  </pic:spPr>
                </pic:pic>
              </a:graphicData>
            </a:graphic>
          </wp:inline>
        </w:drawing>
      </w:r>
    </w:p>
    <w:p w:rsidR="00453580" w:rsidRPr="00315109" w:rsidRDefault="00453580"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2D1047" w:rsidRPr="00315109" w:rsidRDefault="000628ED"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Ante lo anterior, es de precisar que la Ley Orgánica Municipal del Estado de México establece en su artículo 64 que los ayuntamientos para el eficaz desempeño de sus funciones podrán auxiliarse por: I. Comisiones del ayuntamiento. </w:t>
      </w:r>
    </w:p>
    <w:p w:rsidR="000628ED" w:rsidRPr="00315109" w:rsidRDefault="000628ED" w:rsidP="00315109">
      <w:pPr>
        <w:pStyle w:val="Prrafodelista"/>
        <w:spacing w:after="0" w:line="360" w:lineRule="auto"/>
        <w:rPr>
          <w:rFonts w:ascii="Palatino Linotype" w:eastAsia="MS Mincho" w:hAnsi="Palatino Linotype" w:cs="Times New Roman"/>
          <w:sz w:val="24"/>
          <w:szCs w:val="24"/>
          <w:lang w:val="es-ES_tradnl" w:eastAsia="es-ES"/>
        </w:rPr>
      </w:pPr>
    </w:p>
    <w:p w:rsidR="000628ED" w:rsidRPr="00315109" w:rsidRDefault="000628ED"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Del mismo modo, el mismo dispositivo legal establece en su artículo 65 y 66 lo siguiente: </w:t>
      </w:r>
    </w:p>
    <w:p w:rsidR="000628ED" w:rsidRPr="00315109" w:rsidRDefault="000628ED"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0628ED" w:rsidRPr="00315109" w:rsidRDefault="000628ED" w:rsidP="00315109">
      <w:pPr>
        <w:spacing w:after="0" w:line="360" w:lineRule="auto"/>
        <w:ind w:left="567" w:right="567"/>
        <w:contextualSpacing/>
        <w:jc w:val="both"/>
        <w:rPr>
          <w:rFonts w:ascii="Palatino Linotype" w:hAnsi="Palatino Linotype"/>
          <w:i/>
          <w:sz w:val="24"/>
          <w:szCs w:val="24"/>
        </w:rPr>
      </w:pPr>
      <w:r w:rsidRPr="00315109">
        <w:rPr>
          <w:rFonts w:ascii="Palatino Linotype" w:hAnsi="Palatino Linotype"/>
          <w:b/>
          <w:i/>
          <w:sz w:val="24"/>
          <w:szCs w:val="24"/>
        </w:rPr>
        <w:t>Artículo 65.-</w:t>
      </w:r>
      <w:r w:rsidRPr="00315109">
        <w:rPr>
          <w:rFonts w:ascii="Palatino Linotype" w:hAnsi="Palatino Linotype"/>
          <w:i/>
          <w:sz w:val="24"/>
          <w:szCs w:val="24"/>
        </w:rPr>
        <w:t xml:space="preserve"> Los integrantes de las comisiones del ayuntamiento serán nombrados por éste, de entre sus miembros, a propuesta del presidente municipal, a más tardar en la tercera sesión ordinaria que celebren al inicio de su gestión. </w:t>
      </w:r>
    </w:p>
    <w:p w:rsidR="000628ED" w:rsidRPr="00315109" w:rsidRDefault="000628ED" w:rsidP="00315109">
      <w:pPr>
        <w:spacing w:after="0" w:line="360" w:lineRule="auto"/>
        <w:ind w:left="567" w:right="567"/>
        <w:contextualSpacing/>
        <w:jc w:val="both"/>
        <w:rPr>
          <w:rFonts w:ascii="Palatino Linotype" w:hAnsi="Palatino Linotype"/>
          <w:i/>
          <w:sz w:val="24"/>
          <w:szCs w:val="24"/>
        </w:rPr>
      </w:pPr>
      <w:r w:rsidRPr="00315109">
        <w:rPr>
          <w:rFonts w:ascii="Palatino Linotype" w:hAnsi="Palatino Linotype"/>
          <w:i/>
          <w:sz w:val="24"/>
          <w:szCs w:val="24"/>
        </w:rPr>
        <w:t xml:space="preserve">Las comisiones se conformarán de forma plural y proporcional, tomando en cuenta el número de sus integrantes y la importancia de los ramos encomendados a las mismas; en su integración se deberá tomar en consideración el conocimiento, profesión, vocación y experiencia de los integrantes del ayuntamiento, procurando la paridad de género en la designación de presidencias de las comisiones del ayuntamiento. </w:t>
      </w:r>
    </w:p>
    <w:p w:rsidR="000628ED" w:rsidRPr="00315109" w:rsidRDefault="000628ED" w:rsidP="00315109">
      <w:pPr>
        <w:spacing w:after="0" w:line="360" w:lineRule="auto"/>
        <w:ind w:left="567" w:right="567"/>
        <w:contextualSpacing/>
        <w:jc w:val="both"/>
        <w:rPr>
          <w:rFonts w:ascii="Palatino Linotype" w:hAnsi="Palatino Linotype"/>
          <w:b/>
          <w:i/>
          <w:sz w:val="24"/>
          <w:szCs w:val="24"/>
        </w:rPr>
      </w:pPr>
      <w:r w:rsidRPr="00315109">
        <w:rPr>
          <w:rFonts w:ascii="Palatino Linotype" w:hAnsi="Palatino Linotype"/>
          <w:i/>
          <w:sz w:val="24"/>
          <w:szCs w:val="24"/>
        </w:rPr>
        <w:t>Una vez nombrados los integrantes de las comisiones, los</w:t>
      </w:r>
      <w:r w:rsidRPr="00315109">
        <w:rPr>
          <w:rFonts w:ascii="Palatino Linotype" w:hAnsi="Palatino Linotype"/>
          <w:b/>
          <w:i/>
          <w:sz w:val="24"/>
          <w:szCs w:val="24"/>
        </w:rPr>
        <w:t xml:space="preserve"> presidentes de cada una tendrán treinta días para convocar a sesión a efecto de llevar a cabo su instalación e inicio de los trabajos.</w:t>
      </w:r>
    </w:p>
    <w:p w:rsidR="000628ED" w:rsidRPr="00315109" w:rsidRDefault="000628ED" w:rsidP="00315109">
      <w:pPr>
        <w:spacing w:after="0" w:line="360" w:lineRule="auto"/>
        <w:ind w:left="567" w:right="567"/>
        <w:contextualSpacing/>
        <w:jc w:val="both"/>
        <w:rPr>
          <w:rFonts w:ascii="Palatino Linotype" w:hAnsi="Palatino Linotype"/>
          <w:b/>
          <w:i/>
          <w:sz w:val="24"/>
          <w:szCs w:val="24"/>
        </w:rPr>
      </w:pPr>
    </w:p>
    <w:p w:rsidR="000628ED" w:rsidRPr="00315109" w:rsidRDefault="000628ED" w:rsidP="00315109">
      <w:pPr>
        <w:spacing w:after="0" w:line="360" w:lineRule="auto"/>
        <w:ind w:left="567" w:right="567"/>
        <w:contextualSpacing/>
        <w:jc w:val="both"/>
        <w:rPr>
          <w:rFonts w:ascii="Palatino Linotype" w:hAnsi="Palatino Linotype"/>
          <w:i/>
          <w:sz w:val="24"/>
          <w:szCs w:val="24"/>
        </w:rPr>
      </w:pPr>
      <w:r w:rsidRPr="00315109">
        <w:rPr>
          <w:rFonts w:ascii="Palatino Linotype" w:hAnsi="Palatino Linotype"/>
          <w:b/>
          <w:i/>
          <w:sz w:val="24"/>
          <w:szCs w:val="24"/>
        </w:rPr>
        <w:t>Artículo 66.</w:t>
      </w:r>
      <w:r w:rsidRPr="00315109">
        <w:rPr>
          <w:rFonts w:ascii="Palatino Linotype" w:hAnsi="Palatino Linotype"/>
          <w:i/>
          <w:sz w:val="24"/>
          <w:szCs w:val="24"/>
        </w:rPr>
        <w:t xml:space="preserve">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w:t>
      </w:r>
    </w:p>
    <w:p w:rsidR="000628ED" w:rsidRPr="00494E84" w:rsidRDefault="000628ED" w:rsidP="00494E84">
      <w:pPr>
        <w:spacing w:after="0" w:line="360" w:lineRule="auto"/>
        <w:ind w:left="567" w:right="567"/>
        <w:contextualSpacing/>
        <w:jc w:val="both"/>
        <w:rPr>
          <w:rFonts w:ascii="Palatino Linotype" w:hAnsi="Palatino Linotype"/>
          <w:b/>
          <w:i/>
          <w:sz w:val="24"/>
          <w:szCs w:val="24"/>
        </w:rPr>
      </w:pPr>
      <w:r w:rsidRPr="00315109">
        <w:rPr>
          <w:rFonts w:ascii="Palatino Linotype" w:hAnsi="Palatino Linotype"/>
          <w:b/>
          <w:i/>
          <w:sz w:val="24"/>
          <w:szCs w:val="24"/>
        </w:rPr>
        <w:t>Las comisiones, deberán entregar al ayuntamiento, en sesión ordinaria, un informe trimestral que permita conocer y transparentar el desarrollo de sus actividades, trabajo y gestiones realizadas.</w:t>
      </w:r>
    </w:p>
    <w:p w:rsidR="000631A9" w:rsidRPr="00315109" w:rsidRDefault="00402909"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El</w:t>
      </w:r>
      <w:r w:rsidR="000631A9" w:rsidRPr="00315109">
        <w:rPr>
          <w:rFonts w:ascii="Palatino Linotype" w:eastAsia="MS Mincho" w:hAnsi="Palatino Linotype" w:cs="Times New Roman"/>
          <w:b/>
          <w:bCs/>
          <w:sz w:val="24"/>
          <w:szCs w:val="24"/>
          <w:lang w:val="es-ES_tradnl" w:eastAsia="es-ES"/>
        </w:rPr>
        <w:t xml:space="preserve"> Reglamento de Cabildo del Ayuntamiento de Toluca</w:t>
      </w:r>
      <w:r w:rsidR="00954545" w:rsidRPr="00315109">
        <w:rPr>
          <w:rFonts w:ascii="Palatino Linotype" w:eastAsia="MS Mincho" w:hAnsi="Palatino Linotype" w:cs="Times New Roman"/>
          <w:b/>
          <w:bCs/>
          <w:sz w:val="24"/>
          <w:szCs w:val="24"/>
          <w:lang w:val="es-ES_tradnl" w:eastAsia="es-ES"/>
        </w:rPr>
        <w:t xml:space="preserve"> 2019</w:t>
      </w:r>
      <w:r w:rsidR="000631A9" w:rsidRPr="00315109">
        <w:rPr>
          <w:rFonts w:ascii="Palatino Linotype" w:eastAsia="MS Mincho" w:hAnsi="Palatino Linotype" w:cs="Times New Roman"/>
          <w:sz w:val="24"/>
          <w:szCs w:val="24"/>
          <w:lang w:val="es-ES_tradnl" w:eastAsia="es-ES"/>
        </w:rPr>
        <w:t xml:space="preserve">, señala en su artículo 32 del Título Tercero, De las Sesiones de las Comisiones que, las comisiones del Ayuntamiento serán responsables de estudiar, examinar y proponer al Pleno los acuerdos, acciones o normas tendientes a mejorar la administración pública municipal, en los asuntos que les sean turnados para su estudio. </w:t>
      </w:r>
    </w:p>
    <w:p w:rsidR="00854C30" w:rsidRPr="00315109" w:rsidRDefault="00854C30"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854C30" w:rsidRPr="00315109" w:rsidRDefault="00854C30"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Por su parte el </w:t>
      </w:r>
      <w:r w:rsidRPr="00315109">
        <w:rPr>
          <w:rFonts w:ascii="Palatino Linotype" w:eastAsia="MS Mincho" w:hAnsi="Palatino Linotype" w:cs="Times New Roman"/>
          <w:b/>
          <w:bCs/>
          <w:sz w:val="24"/>
          <w:szCs w:val="24"/>
          <w:lang w:val="es-ES_tradnl" w:eastAsia="es-ES"/>
        </w:rPr>
        <w:t>Código Reglamentario Municipal de Toluca 2019</w:t>
      </w:r>
      <w:r w:rsidRPr="00315109">
        <w:rPr>
          <w:rFonts w:ascii="Palatino Linotype" w:eastAsia="MS Mincho" w:hAnsi="Palatino Linotype" w:cs="Times New Roman"/>
          <w:sz w:val="24"/>
          <w:szCs w:val="24"/>
          <w:lang w:val="es-ES_tradnl" w:eastAsia="es-ES"/>
        </w:rPr>
        <w:t xml:space="preserve"> en su artículo </w:t>
      </w:r>
      <w:r w:rsidR="000E49B5" w:rsidRPr="00315109">
        <w:rPr>
          <w:rFonts w:ascii="Palatino Linotype" w:eastAsia="MS Mincho" w:hAnsi="Palatino Linotype" w:cs="Times New Roman"/>
          <w:sz w:val="24"/>
          <w:szCs w:val="24"/>
          <w:lang w:val="es-ES_tradnl" w:eastAsia="es-ES"/>
        </w:rPr>
        <w:t>2.8 establece que las Comisiones Edilicias Permanentes se integrarán de la siguiente manera:</w:t>
      </w:r>
    </w:p>
    <w:p w:rsidR="000E49B5" w:rsidRPr="00315109" w:rsidRDefault="000E49B5" w:rsidP="00315109">
      <w:pPr>
        <w:pStyle w:val="Prrafodelista"/>
        <w:spacing w:line="360" w:lineRule="auto"/>
        <w:rPr>
          <w:rFonts w:ascii="Palatino Linotype" w:eastAsia="MS Mincho" w:hAnsi="Palatino Linotype" w:cs="Times New Roman"/>
          <w:sz w:val="24"/>
          <w:szCs w:val="24"/>
          <w:lang w:val="es-ES_tradnl" w:eastAsia="es-ES"/>
        </w:rPr>
      </w:pPr>
    </w:p>
    <w:p w:rsidR="000E49B5" w:rsidRPr="00315109" w:rsidRDefault="000E49B5" w:rsidP="00315109">
      <w:pPr>
        <w:spacing w:after="0" w:line="360" w:lineRule="auto"/>
        <w:ind w:left="567" w:right="567"/>
        <w:contextualSpacing/>
        <w:jc w:val="both"/>
        <w:rPr>
          <w:rFonts w:ascii="Palatino Linotype" w:hAnsi="Palatino Linotype"/>
          <w:i/>
          <w:sz w:val="24"/>
          <w:szCs w:val="24"/>
        </w:rPr>
      </w:pPr>
      <w:r w:rsidRPr="00315109">
        <w:rPr>
          <w:rFonts w:ascii="Palatino Linotype" w:hAnsi="Palatino Linotype"/>
          <w:b/>
          <w:bCs/>
          <w:i/>
          <w:sz w:val="24"/>
          <w:szCs w:val="24"/>
        </w:rPr>
        <w:t>Artículo 2.8</w:t>
      </w:r>
      <w:r w:rsidRPr="00315109">
        <w:rPr>
          <w:rFonts w:ascii="Palatino Linotype" w:hAnsi="Palatino Linotype"/>
          <w:i/>
          <w:sz w:val="24"/>
          <w:szCs w:val="24"/>
        </w:rPr>
        <w:t xml:space="preserve"> Las Comisiones Edilicias Permanentes se integrarán de la siguiente manera: </w:t>
      </w:r>
    </w:p>
    <w:p w:rsidR="000E49B5" w:rsidRPr="00315109" w:rsidRDefault="000E49B5" w:rsidP="00315109">
      <w:pPr>
        <w:spacing w:after="0" w:line="360" w:lineRule="auto"/>
        <w:ind w:left="567" w:right="567"/>
        <w:jc w:val="both"/>
        <w:rPr>
          <w:rFonts w:ascii="Palatino Linotype" w:hAnsi="Palatino Linotype" w:cstheme="minorHAnsi"/>
          <w:b/>
          <w:bCs/>
          <w:i/>
          <w:sz w:val="24"/>
          <w:szCs w:val="24"/>
        </w:rPr>
      </w:pPr>
      <w:r w:rsidRPr="00315109">
        <w:rPr>
          <w:rFonts w:ascii="Palatino Linotype" w:hAnsi="Palatino Linotype" w:cstheme="minorHAnsi"/>
          <w:b/>
          <w:bCs/>
          <w:i/>
          <w:sz w:val="24"/>
          <w:szCs w:val="24"/>
        </w:rPr>
        <w:t xml:space="preserve">I. Una o un Presidente; </w:t>
      </w:r>
    </w:p>
    <w:p w:rsidR="000E49B5" w:rsidRPr="00315109" w:rsidRDefault="000E49B5" w:rsidP="00315109">
      <w:pPr>
        <w:spacing w:line="360" w:lineRule="auto"/>
        <w:ind w:left="567"/>
        <w:rPr>
          <w:rFonts w:ascii="Palatino Linotype" w:hAnsi="Palatino Linotype" w:cstheme="minorHAnsi"/>
          <w:b/>
          <w:bCs/>
          <w:i/>
          <w:sz w:val="24"/>
          <w:szCs w:val="24"/>
        </w:rPr>
      </w:pPr>
      <w:r w:rsidRPr="00315109">
        <w:rPr>
          <w:rFonts w:ascii="Palatino Linotype" w:hAnsi="Palatino Linotype" w:cstheme="minorHAnsi"/>
          <w:b/>
          <w:bCs/>
          <w:i/>
          <w:sz w:val="24"/>
          <w:szCs w:val="24"/>
        </w:rPr>
        <w:t xml:space="preserve">II. Una o un Secretario; y </w:t>
      </w:r>
    </w:p>
    <w:p w:rsidR="000E49B5" w:rsidRPr="00315109" w:rsidRDefault="000E49B5" w:rsidP="00315109">
      <w:pPr>
        <w:spacing w:line="360" w:lineRule="auto"/>
        <w:ind w:left="567"/>
        <w:rPr>
          <w:rFonts w:ascii="Palatino Linotype" w:eastAsia="MS Mincho" w:hAnsi="Palatino Linotype" w:cstheme="minorHAnsi"/>
          <w:b/>
          <w:bCs/>
          <w:i/>
          <w:sz w:val="24"/>
          <w:szCs w:val="24"/>
          <w:lang w:val="es-ES_tradnl" w:eastAsia="es-ES"/>
        </w:rPr>
      </w:pPr>
      <w:r w:rsidRPr="00315109">
        <w:rPr>
          <w:rFonts w:ascii="Palatino Linotype" w:hAnsi="Palatino Linotype" w:cstheme="minorHAnsi"/>
          <w:b/>
          <w:bCs/>
          <w:i/>
          <w:sz w:val="24"/>
          <w:szCs w:val="24"/>
        </w:rPr>
        <w:t>III. Tres vocales</w:t>
      </w:r>
    </w:p>
    <w:p w:rsidR="000631A9" w:rsidRPr="00315109" w:rsidRDefault="000631A9"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854C30" w:rsidRPr="00315109" w:rsidRDefault="00854C30"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De</w:t>
      </w:r>
      <w:r w:rsidR="00402909" w:rsidRPr="00315109">
        <w:rPr>
          <w:rFonts w:ascii="Palatino Linotype" w:eastAsia="MS Mincho" w:hAnsi="Palatino Linotype" w:cs="Times New Roman"/>
          <w:sz w:val="24"/>
          <w:szCs w:val="24"/>
          <w:lang w:val="es-ES_tradnl" w:eastAsia="es-ES"/>
        </w:rPr>
        <w:t xml:space="preserve"> modo idéntico</w:t>
      </w:r>
      <w:r w:rsidRPr="00315109">
        <w:rPr>
          <w:rFonts w:ascii="Palatino Linotype" w:eastAsia="MS Mincho" w:hAnsi="Palatino Linotype" w:cs="Times New Roman"/>
          <w:sz w:val="24"/>
          <w:szCs w:val="24"/>
          <w:lang w:val="es-ES_tradnl" w:eastAsia="es-ES"/>
        </w:rPr>
        <w:t xml:space="preserve">, en </w:t>
      </w:r>
      <w:r w:rsidR="000E49B5" w:rsidRPr="00315109">
        <w:rPr>
          <w:rFonts w:ascii="Palatino Linotype" w:eastAsia="MS Mincho" w:hAnsi="Palatino Linotype" w:cs="Times New Roman"/>
          <w:sz w:val="24"/>
          <w:szCs w:val="24"/>
          <w:lang w:val="es-ES_tradnl" w:eastAsia="es-ES"/>
        </w:rPr>
        <w:t xml:space="preserve">los </w:t>
      </w:r>
      <w:r w:rsidRPr="00315109">
        <w:rPr>
          <w:rFonts w:ascii="Palatino Linotype" w:eastAsia="MS Mincho" w:hAnsi="Palatino Linotype" w:cs="Times New Roman"/>
          <w:sz w:val="24"/>
          <w:szCs w:val="24"/>
          <w:lang w:val="es-ES_tradnl" w:eastAsia="es-ES"/>
        </w:rPr>
        <w:t>artículo</w:t>
      </w:r>
      <w:r w:rsidR="000E49B5" w:rsidRPr="00315109">
        <w:rPr>
          <w:rFonts w:ascii="Palatino Linotype" w:eastAsia="MS Mincho" w:hAnsi="Palatino Linotype" w:cs="Times New Roman"/>
          <w:sz w:val="24"/>
          <w:szCs w:val="24"/>
          <w:lang w:val="es-ES_tradnl" w:eastAsia="es-ES"/>
        </w:rPr>
        <w:t>s</w:t>
      </w:r>
      <w:r w:rsidRPr="00315109">
        <w:rPr>
          <w:rFonts w:ascii="Palatino Linotype" w:eastAsia="MS Mincho" w:hAnsi="Palatino Linotype" w:cs="Times New Roman"/>
          <w:sz w:val="24"/>
          <w:szCs w:val="24"/>
          <w:lang w:val="es-ES_tradnl" w:eastAsia="es-ES"/>
        </w:rPr>
        <w:t xml:space="preserve"> 5.10</w:t>
      </w:r>
      <w:r w:rsidR="000E49B5" w:rsidRPr="00315109">
        <w:rPr>
          <w:rFonts w:ascii="Palatino Linotype" w:eastAsia="MS Mincho" w:hAnsi="Palatino Linotype" w:cs="Times New Roman"/>
          <w:sz w:val="24"/>
          <w:szCs w:val="24"/>
          <w:lang w:val="es-ES_tradnl" w:eastAsia="es-ES"/>
        </w:rPr>
        <w:t>, 5.13, 5.15 y 5.16</w:t>
      </w:r>
      <w:r w:rsidRPr="00315109">
        <w:rPr>
          <w:rFonts w:ascii="Palatino Linotype" w:eastAsia="MS Mincho" w:hAnsi="Palatino Linotype" w:cs="Times New Roman"/>
          <w:sz w:val="24"/>
          <w:szCs w:val="24"/>
          <w:lang w:val="es-ES_tradnl" w:eastAsia="es-ES"/>
        </w:rPr>
        <w:t xml:space="preserve"> del dispositivo legal citado, establece</w:t>
      </w:r>
      <w:r w:rsidR="000E49B5" w:rsidRPr="00315109">
        <w:rPr>
          <w:rFonts w:ascii="Palatino Linotype" w:eastAsia="MS Mincho" w:hAnsi="Palatino Linotype" w:cs="Times New Roman"/>
          <w:sz w:val="24"/>
          <w:szCs w:val="24"/>
          <w:lang w:val="es-ES_tradnl" w:eastAsia="es-ES"/>
        </w:rPr>
        <w:t>n</w:t>
      </w:r>
      <w:r w:rsidRPr="00315109">
        <w:rPr>
          <w:rFonts w:ascii="Palatino Linotype" w:eastAsia="MS Mincho" w:hAnsi="Palatino Linotype" w:cs="Times New Roman"/>
          <w:sz w:val="24"/>
          <w:szCs w:val="24"/>
          <w:lang w:val="es-ES_tradnl" w:eastAsia="es-ES"/>
        </w:rPr>
        <w:t xml:space="preserve"> que: La o el Secretario Técnico tendrá las siguientes funciones: </w:t>
      </w:r>
    </w:p>
    <w:p w:rsidR="00854C30" w:rsidRPr="00315109" w:rsidRDefault="00854C30" w:rsidP="00315109">
      <w:pPr>
        <w:spacing w:after="0" w:line="360" w:lineRule="auto"/>
        <w:ind w:left="567" w:right="567"/>
        <w:contextualSpacing/>
        <w:jc w:val="both"/>
        <w:rPr>
          <w:rFonts w:ascii="Palatino Linotype" w:hAnsi="Palatino Linotype"/>
          <w:sz w:val="24"/>
          <w:szCs w:val="24"/>
        </w:rPr>
      </w:pPr>
    </w:p>
    <w:p w:rsidR="00854C30" w:rsidRPr="00315109" w:rsidRDefault="00854C30" w:rsidP="00315109">
      <w:pPr>
        <w:spacing w:after="0" w:line="360" w:lineRule="auto"/>
        <w:ind w:left="567" w:right="567"/>
        <w:contextualSpacing/>
        <w:jc w:val="center"/>
        <w:rPr>
          <w:rFonts w:ascii="Palatino Linotype" w:hAnsi="Palatino Linotype"/>
          <w:b/>
          <w:bCs/>
          <w:i/>
          <w:sz w:val="24"/>
          <w:szCs w:val="24"/>
        </w:rPr>
      </w:pPr>
      <w:r w:rsidRPr="00315109">
        <w:rPr>
          <w:rFonts w:ascii="Palatino Linotype" w:hAnsi="Palatino Linotype"/>
          <w:b/>
          <w:bCs/>
          <w:i/>
          <w:sz w:val="24"/>
          <w:szCs w:val="24"/>
        </w:rPr>
        <w:t>CAPÍTULO SEGUNDO DEL FUNCIONAMIENTO DE CONSEJOS, COMITÉS Y COMISIONES</w:t>
      </w:r>
    </w:p>
    <w:p w:rsidR="00854C30" w:rsidRPr="00315109" w:rsidRDefault="000E49B5" w:rsidP="00315109">
      <w:pPr>
        <w:spacing w:after="0" w:line="360" w:lineRule="auto"/>
        <w:ind w:left="567" w:right="567"/>
        <w:contextualSpacing/>
        <w:jc w:val="center"/>
        <w:rPr>
          <w:rFonts w:ascii="Palatino Linotype" w:eastAsia="MS Mincho" w:hAnsi="Palatino Linotype" w:cs="Times New Roman"/>
          <w:b/>
          <w:bCs/>
          <w:i/>
          <w:sz w:val="24"/>
          <w:szCs w:val="24"/>
          <w:lang w:val="es-ES_tradnl" w:eastAsia="es-ES"/>
        </w:rPr>
      </w:pPr>
      <w:r w:rsidRPr="00315109">
        <w:rPr>
          <w:rFonts w:ascii="Palatino Linotype" w:hAnsi="Palatino Linotype"/>
          <w:b/>
          <w:bCs/>
          <w:i/>
          <w:sz w:val="24"/>
          <w:szCs w:val="24"/>
        </w:rPr>
        <w:t>(…)</w:t>
      </w:r>
    </w:p>
    <w:p w:rsidR="000E49B5" w:rsidRPr="00315109" w:rsidRDefault="00854C30" w:rsidP="00315109">
      <w:pPr>
        <w:spacing w:after="0" w:line="360" w:lineRule="auto"/>
        <w:ind w:left="567" w:right="567"/>
        <w:contextualSpacing/>
        <w:jc w:val="both"/>
        <w:rPr>
          <w:rFonts w:ascii="Palatino Linotype" w:hAnsi="Palatino Linotype"/>
          <w:i/>
          <w:sz w:val="24"/>
          <w:szCs w:val="24"/>
        </w:rPr>
      </w:pPr>
      <w:r w:rsidRPr="00315109">
        <w:rPr>
          <w:rFonts w:ascii="Palatino Linotype" w:hAnsi="Palatino Linotype"/>
          <w:b/>
          <w:bCs/>
          <w:i/>
          <w:sz w:val="24"/>
          <w:szCs w:val="24"/>
        </w:rPr>
        <w:t>Artículo 5.10.</w:t>
      </w:r>
      <w:r w:rsidRPr="00315109">
        <w:rPr>
          <w:rFonts w:ascii="Palatino Linotype" w:hAnsi="Palatino Linotype"/>
          <w:i/>
          <w:sz w:val="24"/>
          <w:szCs w:val="24"/>
        </w:rPr>
        <w:t xml:space="preserve"> La o el Secretario Técnico tendrá las siguientes funciones: </w:t>
      </w:r>
    </w:p>
    <w:p w:rsidR="000E49B5" w:rsidRPr="00315109" w:rsidRDefault="000E49B5" w:rsidP="00315109">
      <w:pPr>
        <w:spacing w:after="0" w:line="360" w:lineRule="auto"/>
        <w:ind w:left="567" w:right="567"/>
        <w:jc w:val="both"/>
        <w:rPr>
          <w:rFonts w:ascii="Palatino Linotype" w:hAnsi="Palatino Linotype"/>
          <w:b/>
          <w:bCs/>
          <w:i/>
          <w:sz w:val="24"/>
          <w:szCs w:val="24"/>
        </w:rPr>
      </w:pPr>
      <w:r w:rsidRPr="00315109">
        <w:rPr>
          <w:rFonts w:ascii="Palatino Linotype" w:hAnsi="Palatino Linotype"/>
          <w:b/>
          <w:bCs/>
          <w:i/>
          <w:sz w:val="24"/>
          <w:szCs w:val="24"/>
        </w:rPr>
        <w:t xml:space="preserve">I. </w:t>
      </w:r>
      <w:r w:rsidR="00854C30" w:rsidRPr="00315109">
        <w:rPr>
          <w:rFonts w:ascii="Palatino Linotype" w:hAnsi="Palatino Linotype"/>
          <w:b/>
          <w:bCs/>
          <w:i/>
          <w:sz w:val="24"/>
          <w:szCs w:val="24"/>
        </w:rPr>
        <w:t xml:space="preserve">Levantar el acta de cada sesión; </w:t>
      </w:r>
    </w:p>
    <w:p w:rsidR="000E49B5" w:rsidRPr="00315109" w:rsidRDefault="000E49B5" w:rsidP="00315109">
      <w:pPr>
        <w:spacing w:line="360" w:lineRule="auto"/>
        <w:ind w:left="567"/>
        <w:jc w:val="both"/>
        <w:rPr>
          <w:rFonts w:ascii="Palatino Linotype" w:hAnsi="Palatino Linotype"/>
          <w:b/>
          <w:bCs/>
          <w:i/>
          <w:sz w:val="24"/>
          <w:szCs w:val="24"/>
        </w:rPr>
      </w:pPr>
      <w:r w:rsidRPr="00315109">
        <w:rPr>
          <w:rFonts w:ascii="Palatino Linotype" w:hAnsi="Palatino Linotype"/>
          <w:b/>
          <w:bCs/>
          <w:i/>
          <w:sz w:val="24"/>
          <w:szCs w:val="24"/>
        </w:rPr>
        <w:t xml:space="preserve">II. </w:t>
      </w:r>
      <w:r w:rsidR="00854C30" w:rsidRPr="00315109">
        <w:rPr>
          <w:rFonts w:ascii="Palatino Linotype" w:hAnsi="Palatino Linotype"/>
          <w:b/>
          <w:bCs/>
          <w:i/>
          <w:sz w:val="24"/>
          <w:szCs w:val="24"/>
        </w:rPr>
        <w:t>Firmar las actas conjuntamente con la o el Presidente;</w:t>
      </w:r>
    </w:p>
    <w:p w:rsidR="000E49B5" w:rsidRPr="00315109" w:rsidRDefault="00854C30" w:rsidP="00315109">
      <w:pPr>
        <w:spacing w:line="360" w:lineRule="auto"/>
        <w:ind w:left="567"/>
        <w:jc w:val="both"/>
        <w:rPr>
          <w:rFonts w:ascii="Palatino Linotype" w:hAnsi="Palatino Linotype"/>
          <w:b/>
          <w:bCs/>
          <w:i/>
          <w:sz w:val="24"/>
          <w:szCs w:val="24"/>
        </w:rPr>
      </w:pPr>
      <w:r w:rsidRPr="00315109">
        <w:rPr>
          <w:rFonts w:ascii="Palatino Linotype" w:hAnsi="Palatino Linotype"/>
          <w:b/>
          <w:bCs/>
          <w:i/>
          <w:sz w:val="24"/>
          <w:szCs w:val="24"/>
        </w:rPr>
        <w:t xml:space="preserve">III. Someter a consideración del Consejo, Comité o Comisión correspondiente, </w:t>
      </w:r>
      <w:proofErr w:type="gramStart"/>
      <w:r w:rsidRPr="00315109">
        <w:rPr>
          <w:rFonts w:ascii="Palatino Linotype" w:hAnsi="Palatino Linotype"/>
          <w:b/>
          <w:bCs/>
          <w:i/>
          <w:sz w:val="24"/>
          <w:szCs w:val="24"/>
        </w:rPr>
        <w:t>las acta</w:t>
      </w:r>
      <w:proofErr w:type="gramEnd"/>
      <w:r w:rsidRPr="00315109">
        <w:rPr>
          <w:rFonts w:ascii="Palatino Linotype" w:hAnsi="Palatino Linotype"/>
          <w:b/>
          <w:bCs/>
          <w:i/>
          <w:sz w:val="24"/>
          <w:szCs w:val="24"/>
        </w:rPr>
        <w:t xml:space="preserve"> de la sesión inmediata anterior para su aprobación y firma; </w:t>
      </w:r>
    </w:p>
    <w:p w:rsidR="000E49B5" w:rsidRPr="00315109" w:rsidRDefault="00854C30" w:rsidP="00315109">
      <w:pPr>
        <w:spacing w:line="360" w:lineRule="auto"/>
        <w:ind w:left="567"/>
        <w:jc w:val="both"/>
        <w:rPr>
          <w:rFonts w:ascii="Palatino Linotype" w:hAnsi="Palatino Linotype"/>
          <w:i/>
          <w:sz w:val="24"/>
          <w:szCs w:val="24"/>
        </w:rPr>
      </w:pPr>
      <w:r w:rsidRPr="00315109">
        <w:rPr>
          <w:rFonts w:ascii="Palatino Linotype" w:hAnsi="Palatino Linotype"/>
          <w:b/>
          <w:bCs/>
          <w:i/>
          <w:sz w:val="24"/>
          <w:szCs w:val="24"/>
        </w:rPr>
        <w:t>IV. Conservar y resguardar las actas</w:t>
      </w:r>
      <w:r w:rsidRPr="00315109">
        <w:rPr>
          <w:rFonts w:ascii="Palatino Linotype" w:hAnsi="Palatino Linotype"/>
          <w:i/>
          <w:sz w:val="24"/>
          <w:szCs w:val="24"/>
        </w:rPr>
        <w:t xml:space="preserve"> y el archivo de la documentación generada de las sesiones así como de los informes, recomendaciones, evaluaciones y cualquier otro documento acordado; </w:t>
      </w:r>
    </w:p>
    <w:p w:rsidR="000E49B5" w:rsidRPr="00315109" w:rsidRDefault="00854C30" w:rsidP="00315109">
      <w:pPr>
        <w:spacing w:line="360" w:lineRule="auto"/>
        <w:ind w:left="567"/>
        <w:jc w:val="both"/>
        <w:rPr>
          <w:rFonts w:ascii="Palatino Linotype" w:hAnsi="Palatino Linotype"/>
          <w:i/>
          <w:sz w:val="24"/>
          <w:szCs w:val="24"/>
        </w:rPr>
      </w:pPr>
      <w:r w:rsidRPr="00315109">
        <w:rPr>
          <w:rFonts w:ascii="Palatino Linotype" w:hAnsi="Palatino Linotype"/>
          <w:i/>
          <w:sz w:val="24"/>
          <w:szCs w:val="24"/>
        </w:rPr>
        <w:t xml:space="preserve">V. Llevar el registro y control de actividades y expedientes de las comisiones temáticas; </w:t>
      </w:r>
    </w:p>
    <w:p w:rsidR="000E49B5" w:rsidRPr="00315109" w:rsidRDefault="00854C30" w:rsidP="00315109">
      <w:pPr>
        <w:spacing w:line="360" w:lineRule="auto"/>
        <w:ind w:left="567"/>
        <w:jc w:val="both"/>
        <w:rPr>
          <w:rFonts w:ascii="Palatino Linotype" w:hAnsi="Palatino Linotype"/>
          <w:i/>
          <w:sz w:val="24"/>
          <w:szCs w:val="24"/>
        </w:rPr>
      </w:pPr>
      <w:r w:rsidRPr="00315109">
        <w:rPr>
          <w:rFonts w:ascii="Palatino Linotype" w:hAnsi="Palatino Linotype"/>
          <w:i/>
          <w:sz w:val="24"/>
          <w:szCs w:val="24"/>
        </w:rPr>
        <w:t xml:space="preserve">VI. Dar seguimiento al cumplimiento de los acuerdos tomados en la sesiones e informar en su caso a la o el Presidente de los que se encuentren en situación de pendientes; </w:t>
      </w:r>
    </w:p>
    <w:p w:rsidR="000E49B5" w:rsidRPr="00315109" w:rsidRDefault="00854C30" w:rsidP="00315109">
      <w:pPr>
        <w:spacing w:line="360" w:lineRule="auto"/>
        <w:ind w:left="567"/>
        <w:jc w:val="both"/>
        <w:rPr>
          <w:rFonts w:ascii="Palatino Linotype" w:hAnsi="Palatino Linotype"/>
          <w:i/>
          <w:sz w:val="24"/>
          <w:szCs w:val="24"/>
        </w:rPr>
      </w:pPr>
      <w:r w:rsidRPr="00315109">
        <w:rPr>
          <w:rFonts w:ascii="Palatino Linotype" w:hAnsi="Palatino Linotype"/>
          <w:i/>
          <w:sz w:val="24"/>
          <w:szCs w:val="24"/>
        </w:rPr>
        <w:t xml:space="preserve">VII. Facilitar la consulta de expedientes, quedando prohibido sustraerlos de su lugar de resguardo, salvo que exista autorización de la o el Presidente; y </w:t>
      </w:r>
    </w:p>
    <w:p w:rsidR="00854C30" w:rsidRDefault="00854C30" w:rsidP="00315109">
      <w:pPr>
        <w:spacing w:line="360" w:lineRule="auto"/>
        <w:ind w:left="567"/>
        <w:jc w:val="both"/>
        <w:rPr>
          <w:rFonts w:ascii="Palatino Linotype" w:hAnsi="Palatino Linotype"/>
          <w:i/>
          <w:sz w:val="24"/>
          <w:szCs w:val="24"/>
        </w:rPr>
      </w:pPr>
      <w:r w:rsidRPr="00315109">
        <w:rPr>
          <w:rFonts w:ascii="Palatino Linotype" w:hAnsi="Palatino Linotype"/>
          <w:i/>
          <w:sz w:val="24"/>
          <w:szCs w:val="24"/>
        </w:rPr>
        <w:t>VIII. Las demás que le confiera el propio órgano colegiado y su Presidente</w:t>
      </w:r>
    </w:p>
    <w:p w:rsidR="00494E84" w:rsidRPr="00494E84" w:rsidRDefault="00494E84" w:rsidP="00315109">
      <w:pPr>
        <w:spacing w:line="360" w:lineRule="auto"/>
        <w:ind w:left="567"/>
        <w:jc w:val="both"/>
        <w:rPr>
          <w:rFonts w:ascii="Palatino Linotype" w:eastAsia="MS Mincho" w:hAnsi="Palatino Linotype" w:cs="Times New Roman"/>
          <w:i/>
          <w:sz w:val="12"/>
          <w:szCs w:val="24"/>
          <w:lang w:val="es-ES_tradnl" w:eastAsia="es-ES"/>
        </w:rPr>
      </w:pPr>
    </w:p>
    <w:p w:rsidR="00E5799E" w:rsidRPr="00494E84" w:rsidRDefault="00E5799E" w:rsidP="00315109">
      <w:pPr>
        <w:spacing w:after="0" w:line="360" w:lineRule="auto"/>
        <w:ind w:right="49"/>
        <w:contextualSpacing/>
        <w:jc w:val="both"/>
        <w:rPr>
          <w:rFonts w:ascii="Palatino Linotype" w:hAnsi="Palatino Linotype"/>
          <w:b/>
          <w:bCs/>
          <w:i/>
          <w:sz w:val="2"/>
          <w:szCs w:val="24"/>
        </w:rPr>
      </w:pPr>
    </w:p>
    <w:p w:rsidR="00E5799E" w:rsidRPr="00315109" w:rsidRDefault="000E49B5" w:rsidP="00315109">
      <w:pPr>
        <w:spacing w:after="0" w:line="360" w:lineRule="auto"/>
        <w:ind w:left="567" w:right="567"/>
        <w:contextualSpacing/>
        <w:jc w:val="both"/>
        <w:rPr>
          <w:rFonts w:ascii="Palatino Linotype" w:hAnsi="Palatino Linotype"/>
          <w:i/>
          <w:sz w:val="24"/>
          <w:szCs w:val="24"/>
        </w:rPr>
      </w:pPr>
      <w:r w:rsidRPr="00315109">
        <w:rPr>
          <w:rFonts w:ascii="Palatino Linotype" w:hAnsi="Palatino Linotype"/>
          <w:b/>
          <w:bCs/>
          <w:i/>
          <w:sz w:val="24"/>
          <w:szCs w:val="24"/>
        </w:rPr>
        <w:t>Artículo 5.13.</w:t>
      </w:r>
      <w:r w:rsidRPr="00315109">
        <w:rPr>
          <w:rFonts w:ascii="Palatino Linotype" w:hAnsi="Palatino Linotype"/>
          <w:i/>
          <w:sz w:val="24"/>
          <w:szCs w:val="24"/>
        </w:rPr>
        <w:t xml:space="preserve"> En las </w:t>
      </w:r>
      <w:r w:rsidRPr="00315109">
        <w:rPr>
          <w:rFonts w:ascii="Palatino Linotype" w:hAnsi="Palatino Linotype"/>
          <w:b/>
          <w:bCs/>
          <w:i/>
          <w:sz w:val="24"/>
          <w:szCs w:val="24"/>
        </w:rPr>
        <w:t>sesiones ordinarias</w:t>
      </w:r>
      <w:r w:rsidRPr="00315109">
        <w:rPr>
          <w:rFonts w:ascii="Palatino Linotype" w:hAnsi="Palatino Linotype"/>
          <w:i/>
          <w:sz w:val="24"/>
          <w:szCs w:val="24"/>
        </w:rPr>
        <w:t xml:space="preserve"> se dará cuenta de los asuntos en el orden siguiente: </w:t>
      </w:r>
    </w:p>
    <w:p w:rsidR="00E5799E" w:rsidRPr="00315109" w:rsidRDefault="00E5799E" w:rsidP="00315109">
      <w:pPr>
        <w:spacing w:after="0" w:line="360" w:lineRule="auto"/>
        <w:ind w:left="567" w:right="567"/>
        <w:jc w:val="both"/>
        <w:rPr>
          <w:rFonts w:ascii="Palatino Linotype" w:hAnsi="Palatino Linotype"/>
          <w:i/>
          <w:sz w:val="24"/>
          <w:szCs w:val="24"/>
        </w:rPr>
      </w:pPr>
      <w:r w:rsidRPr="00315109">
        <w:rPr>
          <w:rFonts w:ascii="Palatino Linotype" w:hAnsi="Palatino Linotype"/>
          <w:i/>
          <w:sz w:val="24"/>
          <w:szCs w:val="24"/>
        </w:rPr>
        <w:t xml:space="preserve">I. </w:t>
      </w:r>
      <w:r w:rsidR="000E49B5" w:rsidRPr="00315109">
        <w:rPr>
          <w:rFonts w:ascii="Palatino Linotype" w:hAnsi="Palatino Linotype"/>
          <w:i/>
          <w:sz w:val="24"/>
          <w:szCs w:val="24"/>
        </w:rPr>
        <w:t xml:space="preserve">Lista de asistencia y declaración del quórum; </w:t>
      </w:r>
    </w:p>
    <w:p w:rsidR="00E5799E" w:rsidRPr="00315109" w:rsidRDefault="000E49B5" w:rsidP="00315109">
      <w:pPr>
        <w:spacing w:line="360" w:lineRule="auto"/>
        <w:ind w:left="567" w:right="567"/>
        <w:jc w:val="both"/>
        <w:rPr>
          <w:rFonts w:ascii="Palatino Linotype" w:hAnsi="Palatino Linotype"/>
          <w:i/>
          <w:sz w:val="24"/>
          <w:szCs w:val="24"/>
        </w:rPr>
      </w:pPr>
      <w:r w:rsidRPr="00315109">
        <w:rPr>
          <w:rFonts w:ascii="Palatino Linotype" w:hAnsi="Palatino Linotype"/>
          <w:i/>
          <w:sz w:val="24"/>
          <w:szCs w:val="24"/>
        </w:rPr>
        <w:t xml:space="preserve">II. Lectura y aprobación del orden del día; </w:t>
      </w:r>
    </w:p>
    <w:p w:rsidR="00E5799E" w:rsidRPr="00315109" w:rsidRDefault="000E49B5" w:rsidP="00315109">
      <w:pPr>
        <w:spacing w:line="360" w:lineRule="auto"/>
        <w:ind w:left="567" w:right="567"/>
        <w:jc w:val="both"/>
        <w:rPr>
          <w:rFonts w:ascii="Palatino Linotype" w:hAnsi="Palatino Linotype"/>
          <w:i/>
          <w:sz w:val="24"/>
          <w:szCs w:val="24"/>
        </w:rPr>
      </w:pPr>
      <w:r w:rsidRPr="00315109">
        <w:rPr>
          <w:rFonts w:ascii="Palatino Linotype" w:hAnsi="Palatino Linotype"/>
          <w:i/>
          <w:sz w:val="24"/>
          <w:szCs w:val="24"/>
        </w:rPr>
        <w:t xml:space="preserve">III. Lectura, aprobación y firma en su caso, del acta de la sesión anterior; </w:t>
      </w:r>
    </w:p>
    <w:p w:rsidR="00E5799E" w:rsidRPr="00315109" w:rsidRDefault="000E49B5" w:rsidP="00315109">
      <w:pPr>
        <w:spacing w:line="360" w:lineRule="auto"/>
        <w:ind w:left="567" w:right="567"/>
        <w:jc w:val="both"/>
        <w:rPr>
          <w:rFonts w:ascii="Palatino Linotype" w:hAnsi="Palatino Linotype"/>
          <w:i/>
          <w:sz w:val="24"/>
          <w:szCs w:val="24"/>
        </w:rPr>
      </w:pPr>
      <w:r w:rsidRPr="00315109">
        <w:rPr>
          <w:rFonts w:ascii="Palatino Linotype" w:hAnsi="Palatino Linotype"/>
          <w:i/>
          <w:sz w:val="24"/>
          <w:szCs w:val="24"/>
        </w:rPr>
        <w:t xml:space="preserve">IV. Discusión y resolución de los asuntos para los que fue citado el Comité; y </w:t>
      </w:r>
    </w:p>
    <w:p w:rsidR="00854C30" w:rsidRPr="00315109" w:rsidRDefault="000E49B5" w:rsidP="00315109">
      <w:pPr>
        <w:spacing w:line="360" w:lineRule="auto"/>
        <w:ind w:left="567" w:right="567"/>
        <w:jc w:val="both"/>
        <w:rPr>
          <w:rFonts w:ascii="Palatino Linotype" w:hAnsi="Palatino Linotype"/>
          <w:i/>
          <w:sz w:val="24"/>
          <w:szCs w:val="24"/>
        </w:rPr>
      </w:pPr>
      <w:r w:rsidRPr="00315109">
        <w:rPr>
          <w:rFonts w:ascii="Palatino Linotype" w:hAnsi="Palatino Linotype"/>
          <w:i/>
          <w:sz w:val="24"/>
          <w:szCs w:val="24"/>
        </w:rPr>
        <w:t>V. Asuntos Generales.</w:t>
      </w:r>
    </w:p>
    <w:p w:rsidR="000E49B5" w:rsidRPr="00315109" w:rsidRDefault="000E49B5" w:rsidP="00315109">
      <w:pPr>
        <w:spacing w:after="0" w:line="360" w:lineRule="auto"/>
        <w:ind w:left="567" w:right="567"/>
        <w:contextualSpacing/>
        <w:jc w:val="both"/>
        <w:rPr>
          <w:rFonts w:ascii="Palatino Linotype" w:hAnsi="Palatino Linotype"/>
          <w:i/>
          <w:sz w:val="24"/>
          <w:szCs w:val="24"/>
        </w:rPr>
      </w:pPr>
      <w:r w:rsidRPr="00315109">
        <w:rPr>
          <w:rFonts w:ascii="Palatino Linotype" w:hAnsi="Palatino Linotype"/>
          <w:i/>
          <w:sz w:val="24"/>
          <w:szCs w:val="24"/>
        </w:rPr>
        <w:t>Las determinaciones se tomarán por mayoría de los miembros presentes; En caso de empate la o el presidente del Consejo, Comité o Comisión tendrá voto de calidad.</w:t>
      </w:r>
    </w:p>
    <w:p w:rsidR="00E5799E" w:rsidRPr="00494E84" w:rsidRDefault="00E5799E" w:rsidP="00315109">
      <w:pPr>
        <w:spacing w:after="0" w:line="360" w:lineRule="auto"/>
        <w:ind w:left="567" w:right="567"/>
        <w:contextualSpacing/>
        <w:jc w:val="both"/>
        <w:rPr>
          <w:rFonts w:ascii="Palatino Linotype" w:hAnsi="Palatino Linotype"/>
          <w:i/>
          <w:sz w:val="2"/>
          <w:szCs w:val="24"/>
        </w:rPr>
      </w:pPr>
    </w:p>
    <w:p w:rsidR="00E5799E" w:rsidRPr="00315109" w:rsidRDefault="000E49B5" w:rsidP="00315109">
      <w:pPr>
        <w:spacing w:after="0" w:line="360" w:lineRule="auto"/>
        <w:ind w:left="567" w:right="567"/>
        <w:contextualSpacing/>
        <w:jc w:val="both"/>
        <w:rPr>
          <w:rFonts w:ascii="Palatino Linotype" w:hAnsi="Palatino Linotype"/>
          <w:i/>
          <w:sz w:val="24"/>
          <w:szCs w:val="24"/>
        </w:rPr>
      </w:pPr>
      <w:r w:rsidRPr="00315109">
        <w:rPr>
          <w:rFonts w:ascii="Palatino Linotype" w:hAnsi="Palatino Linotype"/>
          <w:b/>
          <w:bCs/>
          <w:i/>
          <w:sz w:val="24"/>
          <w:szCs w:val="24"/>
        </w:rPr>
        <w:t>Artículo 5.15</w:t>
      </w:r>
      <w:r w:rsidRPr="00315109">
        <w:rPr>
          <w:rFonts w:ascii="Palatino Linotype" w:hAnsi="Palatino Linotype"/>
          <w:i/>
          <w:sz w:val="24"/>
          <w:szCs w:val="24"/>
        </w:rPr>
        <w:t xml:space="preserve"> Por cada sesión celebrada la o el </w:t>
      </w:r>
      <w:r w:rsidRPr="00315109">
        <w:rPr>
          <w:rFonts w:ascii="Palatino Linotype" w:hAnsi="Palatino Linotype"/>
          <w:b/>
          <w:bCs/>
          <w:i/>
          <w:sz w:val="24"/>
          <w:szCs w:val="24"/>
          <w:u w:val="single"/>
        </w:rPr>
        <w:t>Secretario levantará el acta</w:t>
      </w:r>
      <w:r w:rsidRPr="00315109">
        <w:rPr>
          <w:rFonts w:ascii="Palatino Linotype" w:hAnsi="Palatino Linotype"/>
          <w:i/>
          <w:sz w:val="24"/>
          <w:szCs w:val="24"/>
        </w:rPr>
        <w:t xml:space="preserve"> correspondiente, para dar fe y legalidad a la misma y será firmada por los integrantes que hayan asistido, la cual contendrá los siguientes datos: </w:t>
      </w:r>
    </w:p>
    <w:p w:rsidR="00E5799E" w:rsidRPr="00494E84" w:rsidRDefault="00E5799E" w:rsidP="00315109">
      <w:pPr>
        <w:spacing w:after="0" w:line="360" w:lineRule="auto"/>
        <w:ind w:left="567" w:right="567"/>
        <w:contextualSpacing/>
        <w:jc w:val="both"/>
        <w:rPr>
          <w:rFonts w:ascii="Palatino Linotype" w:hAnsi="Palatino Linotype"/>
          <w:i/>
          <w:sz w:val="2"/>
          <w:szCs w:val="24"/>
        </w:rPr>
      </w:pPr>
    </w:p>
    <w:p w:rsidR="00E5799E" w:rsidRPr="00315109" w:rsidRDefault="00E5799E" w:rsidP="00315109">
      <w:pPr>
        <w:spacing w:after="0" w:line="360" w:lineRule="auto"/>
        <w:ind w:left="567" w:right="567"/>
        <w:jc w:val="both"/>
        <w:rPr>
          <w:rFonts w:ascii="Palatino Linotype" w:hAnsi="Palatino Linotype"/>
          <w:b/>
          <w:bCs/>
          <w:i/>
          <w:sz w:val="24"/>
          <w:szCs w:val="24"/>
        </w:rPr>
      </w:pPr>
      <w:r w:rsidRPr="00315109">
        <w:rPr>
          <w:rFonts w:ascii="Palatino Linotype" w:hAnsi="Palatino Linotype"/>
          <w:b/>
          <w:bCs/>
          <w:i/>
          <w:sz w:val="24"/>
          <w:szCs w:val="24"/>
        </w:rPr>
        <w:t xml:space="preserve">I. </w:t>
      </w:r>
      <w:r w:rsidR="000E49B5" w:rsidRPr="00315109">
        <w:rPr>
          <w:rFonts w:ascii="Palatino Linotype" w:hAnsi="Palatino Linotype"/>
          <w:b/>
          <w:bCs/>
          <w:i/>
          <w:sz w:val="24"/>
          <w:szCs w:val="24"/>
        </w:rPr>
        <w:t>Número de acta incluyendo las siglas del órgano colegiado, la palabra acta, la fecha y el número que deberá ser consecutivo;</w:t>
      </w:r>
    </w:p>
    <w:p w:rsidR="00E5799E" w:rsidRPr="00315109" w:rsidRDefault="000E49B5" w:rsidP="00315109">
      <w:pPr>
        <w:spacing w:line="360" w:lineRule="auto"/>
        <w:ind w:left="567" w:right="567"/>
        <w:jc w:val="both"/>
        <w:rPr>
          <w:rFonts w:ascii="Palatino Linotype" w:hAnsi="Palatino Linotype"/>
          <w:i/>
          <w:sz w:val="24"/>
          <w:szCs w:val="24"/>
        </w:rPr>
      </w:pPr>
      <w:r w:rsidRPr="00315109">
        <w:rPr>
          <w:rFonts w:ascii="Palatino Linotype" w:hAnsi="Palatino Linotype"/>
          <w:i/>
          <w:sz w:val="24"/>
          <w:szCs w:val="24"/>
        </w:rPr>
        <w:t>II. Lugar en donde se efectuó la sesión de trabajo;</w:t>
      </w:r>
    </w:p>
    <w:p w:rsidR="00E5799E" w:rsidRPr="00315109" w:rsidRDefault="000E49B5" w:rsidP="00315109">
      <w:pPr>
        <w:spacing w:line="360" w:lineRule="auto"/>
        <w:ind w:left="567" w:right="567"/>
        <w:jc w:val="both"/>
        <w:rPr>
          <w:rFonts w:ascii="Palatino Linotype" w:hAnsi="Palatino Linotype"/>
          <w:i/>
          <w:sz w:val="24"/>
          <w:szCs w:val="24"/>
        </w:rPr>
      </w:pPr>
      <w:r w:rsidRPr="00315109">
        <w:rPr>
          <w:rFonts w:ascii="Palatino Linotype" w:hAnsi="Palatino Linotype"/>
          <w:i/>
          <w:sz w:val="24"/>
          <w:szCs w:val="24"/>
        </w:rPr>
        <w:t xml:space="preserve"> III. Hora, día, mes y año de la celebración de la sesión; </w:t>
      </w:r>
    </w:p>
    <w:p w:rsidR="00E5799E" w:rsidRPr="00315109" w:rsidRDefault="000E49B5" w:rsidP="00315109">
      <w:pPr>
        <w:spacing w:line="360" w:lineRule="auto"/>
        <w:ind w:left="567" w:right="567"/>
        <w:jc w:val="both"/>
        <w:rPr>
          <w:rFonts w:ascii="Palatino Linotype" w:hAnsi="Palatino Linotype"/>
          <w:i/>
          <w:sz w:val="24"/>
          <w:szCs w:val="24"/>
        </w:rPr>
      </w:pPr>
      <w:r w:rsidRPr="00315109">
        <w:rPr>
          <w:rFonts w:ascii="Palatino Linotype" w:hAnsi="Palatino Linotype"/>
          <w:i/>
          <w:sz w:val="24"/>
          <w:szCs w:val="24"/>
        </w:rPr>
        <w:t xml:space="preserve">IV. Nombre y cargo de los asistentes a la sesión; V. Puntos del orden del día en la secuencia que fueron tratados; </w:t>
      </w:r>
    </w:p>
    <w:p w:rsidR="00494E84" w:rsidRPr="00315109" w:rsidRDefault="000E49B5" w:rsidP="00494E84">
      <w:pPr>
        <w:spacing w:line="360" w:lineRule="auto"/>
        <w:ind w:left="567" w:right="567"/>
        <w:jc w:val="both"/>
        <w:rPr>
          <w:rFonts w:ascii="Palatino Linotype" w:hAnsi="Palatino Linotype"/>
          <w:i/>
          <w:sz w:val="24"/>
          <w:szCs w:val="24"/>
        </w:rPr>
      </w:pPr>
      <w:r w:rsidRPr="00315109">
        <w:rPr>
          <w:rFonts w:ascii="Palatino Linotype" w:hAnsi="Palatino Linotype"/>
          <w:i/>
          <w:sz w:val="24"/>
          <w:szCs w:val="24"/>
        </w:rPr>
        <w:t xml:space="preserve">VI. Propuestas que surjan del debate; </w:t>
      </w:r>
    </w:p>
    <w:p w:rsidR="00E5799E" w:rsidRDefault="000E49B5" w:rsidP="00315109">
      <w:pPr>
        <w:spacing w:line="360" w:lineRule="auto"/>
        <w:ind w:left="567" w:right="567"/>
        <w:jc w:val="both"/>
        <w:rPr>
          <w:rFonts w:ascii="Palatino Linotype" w:hAnsi="Palatino Linotype"/>
          <w:i/>
          <w:sz w:val="24"/>
          <w:szCs w:val="24"/>
        </w:rPr>
      </w:pPr>
      <w:r w:rsidRPr="00315109">
        <w:rPr>
          <w:rFonts w:ascii="Palatino Linotype" w:hAnsi="Palatino Linotype"/>
          <w:i/>
          <w:sz w:val="24"/>
          <w:szCs w:val="24"/>
        </w:rPr>
        <w:t xml:space="preserve">VII. Resultados de votación anotando la propuesta que haya obtenido la mayor votación y así sucesivamente; </w:t>
      </w:r>
    </w:p>
    <w:p w:rsidR="00494E84" w:rsidRPr="00315109" w:rsidRDefault="00494E84" w:rsidP="00315109">
      <w:pPr>
        <w:spacing w:line="360" w:lineRule="auto"/>
        <w:ind w:left="567" w:right="567"/>
        <w:jc w:val="both"/>
        <w:rPr>
          <w:rFonts w:ascii="Palatino Linotype" w:hAnsi="Palatino Linotype"/>
          <w:i/>
          <w:sz w:val="24"/>
          <w:szCs w:val="24"/>
        </w:rPr>
      </w:pPr>
    </w:p>
    <w:p w:rsidR="00E5799E" w:rsidRPr="00315109" w:rsidRDefault="000E49B5" w:rsidP="00315109">
      <w:pPr>
        <w:spacing w:line="360" w:lineRule="auto"/>
        <w:ind w:left="567" w:right="567"/>
        <w:jc w:val="both"/>
        <w:rPr>
          <w:rFonts w:ascii="Palatino Linotype" w:hAnsi="Palatino Linotype"/>
          <w:i/>
          <w:sz w:val="24"/>
          <w:szCs w:val="24"/>
        </w:rPr>
      </w:pPr>
      <w:r w:rsidRPr="00315109">
        <w:rPr>
          <w:rFonts w:ascii="Palatino Linotype" w:hAnsi="Palatino Linotype"/>
          <w:i/>
          <w:sz w:val="24"/>
          <w:szCs w:val="24"/>
        </w:rPr>
        <w:t xml:space="preserve">VIII. Acuerdos y compromisos tomados y los responsables de su ejecución </w:t>
      </w:r>
    </w:p>
    <w:p w:rsidR="00E5799E" w:rsidRPr="00315109" w:rsidRDefault="000E49B5" w:rsidP="00315109">
      <w:pPr>
        <w:spacing w:line="360" w:lineRule="auto"/>
        <w:ind w:left="567" w:right="567"/>
        <w:jc w:val="both"/>
        <w:rPr>
          <w:rFonts w:ascii="Palatino Linotype" w:hAnsi="Palatino Linotype"/>
          <w:i/>
          <w:sz w:val="24"/>
          <w:szCs w:val="24"/>
        </w:rPr>
      </w:pPr>
      <w:r w:rsidRPr="00315109">
        <w:rPr>
          <w:rFonts w:ascii="Palatino Linotype" w:hAnsi="Palatino Linotype"/>
          <w:i/>
          <w:sz w:val="24"/>
          <w:szCs w:val="24"/>
        </w:rPr>
        <w:t xml:space="preserve">IX. Hora, día, mes y año de haberse declarado concluida la sesión; y </w:t>
      </w:r>
    </w:p>
    <w:p w:rsidR="000E49B5" w:rsidRPr="00315109" w:rsidRDefault="000E49B5" w:rsidP="00315109">
      <w:pPr>
        <w:spacing w:line="360" w:lineRule="auto"/>
        <w:ind w:left="567" w:right="567"/>
        <w:jc w:val="both"/>
        <w:rPr>
          <w:rFonts w:ascii="Palatino Linotype" w:hAnsi="Palatino Linotype"/>
          <w:i/>
          <w:sz w:val="24"/>
          <w:szCs w:val="24"/>
        </w:rPr>
      </w:pPr>
      <w:r w:rsidRPr="00315109">
        <w:rPr>
          <w:rFonts w:ascii="Palatino Linotype" w:hAnsi="Palatino Linotype"/>
          <w:i/>
          <w:sz w:val="24"/>
          <w:szCs w:val="24"/>
        </w:rPr>
        <w:t>X. Firma de asistentes.</w:t>
      </w:r>
    </w:p>
    <w:p w:rsidR="00E5799E" w:rsidRPr="00315109" w:rsidRDefault="00E5799E" w:rsidP="00315109">
      <w:pPr>
        <w:spacing w:after="0" w:line="360" w:lineRule="auto"/>
        <w:ind w:left="567" w:right="567"/>
        <w:jc w:val="both"/>
        <w:rPr>
          <w:rFonts w:ascii="Palatino Linotype" w:hAnsi="Palatino Linotype"/>
          <w:i/>
          <w:sz w:val="6"/>
          <w:szCs w:val="24"/>
        </w:rPr>
      </w:pPr>
    </w:p>
    <w:p w:rsidR="00E5799E" w:rsidRPr="00315109" w:rsidRDefault="00E5799E" w:rsidP="00315109">
      <w:pPr>
        <w:spacing w:after="0" w:line="360" w:lineRule="auto"/>
        <w:ind w:left="567" w:right="567"/>
        <w:jc w:val="both"/>
        <w:rPr>
          <w:rFonts w:ascii="Palatino Linotype" w:hAnsi="Palatino Linotype"/>
          <w:i/>
          <w:sz w:val="24"/>
          <w:szCs w:val="24"/>
        </w:rPr>
      </w:pPr>
      <w:r w:rsidRPr="00315109">
        <w:rPr>
          <w:rFonts w:ascii="Palatino Linotype" w:hAnsi="Palatino Linotype"/>
          <w:b/>
          <w:bCs/>
          <w:i/>
          <w:sz w:val="24"/>
          <w:szCs w:val="24"/>
        </w:rPr>
        <w:t>Artículo 5.16.</w:t>
      </w:r>
      <w:r w:rsidRPr="00315109">
        <w:rPr>
          <w:rFonts w:ascii="Palatino Linotype" w:hAnsi="Palatino Linotype"/>
          <w:i/>
          <w:sz w:val="24"/>
          <w:szCs w:val="24"/>
        </w:rPr>
        <w:t xml:space="preserve"> Los integrantes del Consejo, Comité o Comisión solo podrán debatir sobre los temas Incluidos en el orden del día que hayan sido previamente aprobados en el mismo. </w:t>
      </w:r>
    </w:p>
    <w:p w:rsidR="00E5799E" w:rsidRDefault="00E5799E" w:rsidP="00315109">
      <w:pPr>
        <w:spacing w:after="0" w:line="360" w:lineRule="auto"/>
        <w:ind w:left="567" w:right="567"/>
        <w:jc w:val="both"/>
        <w:rPr>
          <w:rFonts w:ascii="Palatino Linotype" w:hAnsi="Palatino Linotype"/>
          <w:i/>
          <w:sz w:val="24"/>
          <w:szCs w:val="24"/>
        </w:rPr>
      </w:pPr>
      <w:r w:rsidRPr="00315109">
        <w:rPr>
          <w:rFonts w:ascii="Palatino Linotype" w:hAnsi="Palatino Linotype"/>
          <w:i/>
          <w:sz w:val="24"/>
          <w:szCs w:val="24"/>
        </w:rPr>
        <w:t>La agenda de reuniones y las actas que se elaboren en cada una de las sesiones se deberán subir al Portal del Ayuntamiento, en el apartado para tal fin, diseñado por el Instituto de Transparencia, Acceso a la Información Pública y Protección de Datos Personales del Estado de México y Municipios, denominado Sistema de Información Pública de Oficio Mexiquense.</w:t>
      </w:r>
    </w:p>
    <w:p w:rsidR="00494E84" w:rsidRPr="00315109" w:rsidRDefault="00494E84" w:rsidP="00315109">
      <w:pPr>
        <w:spacing w:after="0" w:line="360" w:lineRule="auto"/>
        <w:ind w:left="567" w:right="567"/>
        <w:jc w:val="both"/>
        <w:rPr>
          <w:rFonts w:ascii="Palatino Linotype" w:eastAsia="MS Mincho" w:hAnsi="Palatino Linotype" w:cs="Times New Roman"/>
          <w:i/>
          <w:sz w:val="24"/>
          <w:szCs w:val="24"/>
          <w:lang w:val="es-ES_tradnl" w:eastAsia="es-ES"/>
        </w:rPr>
      </w:pPr>
    </w:p>
    <w:p w:rsidR="000E49B5" w:rsidRPr="00315109" w:rsidRDefault="000E49B5" w:rsidP="00315109">
      <w:pPr>
        <w:spacing w:after="0" w:line="360" w:lineRule="auto"/>
        <w:ind w:right="49"/>
        <w:contextualSpacing/>
        <w:jc w:val="both"/>
        <w:rPr>
          <w:rFonts w:ascii="Palatino Linotype" w:eastAsia="MS Mincho" w:hAnsi="Palatino Linotype" w:cs="Times New Roman"/>
          <w:sz w:val="2"/>
          <w:szCs w:val="24"/>
          <w:lang w:val="es-ES_tradnl" w:eastAsia="es-ES"/>
        </w:rPr>
      </w:pPr>
    </w:p>
    <w:p w:rsidR="00494E84" w:rsidRDefault="000E49B5" w:rsidP="00494E8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De lo anterior se advierte que</w:t>
      </w:r>
      <w:r w:rsidR="00547A87" w:rsidRPr="00315109">
        <w:rPr>
          <w:rFonts w:ascii="Palatino Linotype" w:eastAsia="MS Mincho" w:hAnsi="Palatino Linotype" w:cs="Times New Roman"/>
          <w:sz w:val="24"/>
          <w:szCs w:val="24"/>
          <w:lang w:val="es-ES_tradnl" w:eastAsia="es-ES"/>
        </w:rPr>
        <w:t>,</w:t>
      </w:r>
      <w:r w:rsidRPr="00315109">
        <w:rPr>
          <w:rFonts w:ascii="Palatino Linotype" w:eastAsia="MS Mincho" w:hAnsi="Palatino Linotype" w:cs="Times New Roman"/>
          <w:sz w:val="24"/>
          <w:szCs w:val="24"/>
          <w:lang w:val="es-ES_tradnl" w:eastAsia="es-ES"/>
        </w:rPr>
        <w:t xml:space="preserve"> la administración pública municipal cuenta con comisiones permanentes de Ingresos y Egresos</w:t>
      </w:r>
      <w:r w:rsidR="00E5799E" w:rsidRPr="00315109">
        <w:rPr>
          <w:rFonts w:ascii="Palatino Linotype" w:eastAsia="MS Mincho" w:hAnsi="Palatino Linotype" w:cs="Times New Roman"/>
          <w:sz w:val="24"/>
          <w:szCs w:val="24"/>
          <w:lang w:val="es-ES_tradnl" w:eastAsia="es-ES"/>
        </w:rPr>
        <w:t>, las cuales, de acuerdo con sus funciones y atribuciones, sesionarán los asuntos que son de su competencia,</w:t>
      </w:r>
      <w:r w:rsidR="00402909" w:rsidRPr="00315109">
        <w:rPr>
          <w:rFonts w:ascii="Palatino Linotype" w:eastAsia="MS Mincho" w:hAnsi="Palatino Linotype" w:cs="Times New Roman"/>
          <w:sz w:val="24"/>
          <w:szCs w:val="24"/>
          <w:lang w:val="es-ES_tradnl" w:eastAsia="es-ES"/>
        </w:rPr>
        <w:t xml:space="preserve"> y </w:t>
      </w:r>
      <w:r w:rsidR="00E404D0" w:rsidRPr="00315109">
        <w:rPr>
          <w:rFonts w:ascii="Palatino Linotype" w:eastAsia="MS Mincho" w:hAnsi="Palatino Linotype" w:cs="Times New Roman"/>
          <w:sz w:val="24"/>
          <w:szCs w:val="24"/>
          <w:lang w:val="es-ES_tradnl" w:eastAsia="es-ES"/>
        </w:rPr>
        <w:t>que para</w:t>
      </w:r>
      <w:r w:rsidR="00E5799E" w:rsidRPr="00315109">
        <w:rPr>
          <w:rFonts w:ascii="Palatino Linotype" w:eastAsia="MS Mincho" w:hAnsi="Palatino Linotype" w:cs="Times New Roman"/>
          <w:sz w:val="24"/>
          <w:szCs w:val="24"/>
          <w:lang w:val="es-ES_tradnl" w:eastAsia="es-ES"/>
        </w:rPr>
        <w:t xml:space="preserve"> ello su Secretario deberá levantar el acta de cada sesión celebrada para dar fe y legalidad a la misma. </w:t>
      </w:r>
    </w:p>
    <w:p w:rsidR="00494E84" w:rsidRPr="00494E84" w:rsidRDefault="00494E84" w:rsidP="00494E84">
      <w:pPr>
        <w:spacing w:after="0" w:line="360" w:lineRule="auto"/>
        <w:ind w:right="49"/>
        <w:contextualSpacing/>
        <w:jc w:val="both"/>
        <w:rPr>
          <w:rFonts w:ascii="Palatino Linotype" w:eastAsia="MS Mincho" w:hAnsi="Palatino Linotype" w:cs="Times New Roman"/>
          <w:sz w:val="24"/>
          <w:szCs w:val="24"/>
          <w:lang w:val="es-ES_tradnl" w:eastAsia="es-ES"/>
        </w:rPr>
      </w:pPr>
    </w:p>
    <w:p w:rsidR="00E5799E" w:rsidRPr="00315109" w:rsidRDefault="00E5799E"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En otro ángulo, es menester esclarecer lo peticionado por el solicitante, toda vez que en su solicitud inicial requirió tener acceso a </w:t>
      </w:r>
      <w:r w:rsidRPr="00315109">
        <w:rPr>
          <w:rFonts w:ascii="Palatino Linotype" w:eastAsia="MS Mincho" w:hAnsi="Palatino Linotype" w:cs="Times New Roman"/>
          <w:b/>
          <w:sz w:val="24"/>
          <w:szCs w:val="24"/>
          <w:lang w:val="es-ES_tradnl" w:eastAsia="es-ES"/>
        </w:rPr>
        <w:t>todo el</w:t>
      </w:r>
      <w:r w:rsidRPr="00315109">
        <w:rPr>
          <w:rFonts w:ascii="Palatino Linotype" w:eastAsia="MS Mincho" w:hAnsi="Palatino Linotype" w:cs="Times New Roman"/>
          <w:sz w:val="24"/>
          <w:szCs w:val="24"/>
          <w:lang w:val="es-ES_tradnl" w:eastAsia="es-ES"/>
        </w:rPr>
        <w:t xml:space="preserve"> </w:t>
      </w:r>
      <w:r w:rsidRPr="00315109">
        <w:rPr>
          <w:rFonts w:ascii="Palatino Linotype" w:eastAsia="MS Mincho" w:hAnsi="Palatino Linotype" w:cs="Times New Roman"/>
          <w:b/>
          <w:bCs/>
          <w:sz w:val="24"/>
          <w:szCs w:val="24"/>
          <w:lang w:val="es-ES_tradnl" w:eastAsia="es-ES"/>
        </w:rPr>
        <w:t xml:space="preserve">material deliberativo, </w:t>
      </w:r>
      <w:r w:rsidRPr="00315109">
        <w:rPr>
          <w:rFonts w:ascii="Palatino Linotype" w:eastAsia="MS Mincho" w:hAnsi="Palatino Linotype" w:cs="Times New Roman"/>
          <w:bCs/>
          <w:sz w:val="24"/>
          <w:szCs w:val="24"/>
          <w:lang w:val="es-ES_tradnl" w:eastAsia="es-ES"/>
        </w:rPr>
        <w:t xml:space="preserve">entendiendo </w:t>
      </w:r>
      <w:r w:rsidRPr="00315109">
        <w:rPr>
          <w:rFonts w:ascii="Palatino Linotype" w:eastAsia="MS Mincho" w:hAnsi="Palatino Linotype" w:cs="Times New Roman"/>
          <w:b/>
          <w:sz w:val="24"/>
          <w:szCs w:val="24"/>
          <w:lang w:val="es-ES_tradnl" w:eastAsia="es-ES"/>
        </w:rPr>
        <w:t xml:space="preserve">“material” </w:t>
      </w:r>
      <w:r w:rsidRPr="00315109">
        <w:rPr>
          <w:rFonts w:ascii="Palatino Linotype" w:eastAsia="MS Mincho" w:hAnsi="Palatino Linotype" w:cs="Times New Roman"/>
          <w:bCs/>
          <w:sz w:val="24"/>
          <w:szCs w:val="24"/>
          <w:lang w:val="es-ES_tradnl" w:eastAsia="es-ES"/>
        </w:rPr>
        <w:t xml:space="preserve">como cualquier recurso o elemento </w:t>
      </w:r>
      <w:r w:rsidR="004646D9" w:rsidRPr="00315109">
        <w:rPr>
          <w:rFonts w:ascii="Palatino Linotype" w:eastAsia="MS Mincho" w:hAnsi="Palatino Linotype" w:cs="Times New Roman"/>
          <w:bCs/>
          <w:sz w:val="24"/>
          <w:szCs w:val="24"/>
          <w:lang w:val="es-ES_tradnl" w:eastAsia="es-ES"/>
        </w:rPr>
        <w:t>con un</w:t>
      </w:r>
      <w:r w:rsidRPr="00315109">
        <w:rPr>
          <w:rFonts w:ascii="Palatino Linotype" w:eastAsia="MS Mincho" w:hAnsi="Palatino Linotype" w:cs="Times New Roman"/>
          <w:bCs/>
          <w:sz w:val="24"/>
          <w:szCs w:val="24"/>
          <w:lang w:val="es-ES_tradnl" w:eastAsia="es-ES"/>
        </w:rPr>
        <w:t xml:space="preserve"> fin determinado, y </w:t>
      </w:r>
      <w:r w:rsidRPr="00315109">
        <w:rPr>
          <w:rFonts w:ascii="Palatino Linotype" w:eastAsia="MS Mincho" w:hAnsi="Palatino Linotype" w:cs="Times New Roman"/>
          <w:b/>
          <w:sz w:val="24"/>
          <w:szCs w:val="24"/>
          <w:lang w:val="es-ES_tradnl" w:eastAsia="es-ES"/>
        </w:rPr>
        <w:t xml:space="preserve">“deliberar/ </w:t>
      </w:r>
      <w:proofErr w:type="spellStart"/>
      <w:r w:rsidRPr="00315109">
        <w:rPr>
          <w:rFonts w:ascii="Palatino Linotype" w:eastAsia="MS Mincho" w:hAnsi="Palatino Linotype" w:cs="Times New Roman"/>
          <w:b/>
          <w:sz w:val="24"/>
          <w:szCs w:val="24"/>
          <w:lang w:val="es-ES_tradnl" w:eastAsia="es-ES"/>
        </w:rPr>
        <w:t>tivo</w:t>
      </w:r>
      <w:proofErr w:type="spellEnd"/>
      <w:r w:rsidRPr="00315109">
        <w:rPr>
          <w:rFonts w:ascii="Palatino Linotype" w:eastAsia="MS Mincho" w:hAnsi="Palatino Linotype" w:cs="Times New Roman"/>
          <w:b/>
          <w:sz w:val="24"/>
          <w:szCs w:val="24"/>
          <w:lang w:val="es-ES_tradnl" w:eastAsia="es-ES"/>
        </w:rPr>
        <w:t>”</w:t>
      </w:r>
      <w:r w:rsidRPr="00315109">
        <w:rPr>
          <w:rFonts w:ascii="Palatino Linotype" w:eastAsia="MS Mincho" w:hAnsi="Palatino Linotype" w:cs="Times New Roman"/>
          <w:bCs/>
          <w:sz w:val="24"/>
          <w:szCs w:val="24"/>
          <w:lang w:val="es-ES_tradnl" w:eastAsia="es-ES"/>
        </w:rPr>
        <w:t xml:space="preserve"> como aquello que resuelve de manera atenta y detenida los pros y contras de los motivos de una decisión antes de ser adoptada. </w:t>
      </w:r>
    </w:p>
    <w:p w:rsidR="00E5799E" w:rsidRPr="00315109" w:rsidRDefault="00E5799E" w:rsidP="00315109">
      <w:pPr>
        <w:spacing w:after="0" w:line="360" w:lineRule="auto"/>
        <w:ind w:right="49"/>
        <w:contextualSpacing/>
        <w:jc w:val="both"/>
        <w:rPr>
          <w:rFonts w:ascii="Palatino Linotype" w:eastAsia="MS Mincho" w:hAnsi="Palatino Linotype" w:cs="Times New Roman"/>
          <w:b/>
          <w:bCs/>
          <w:sz w:val="24"/>
          <w:szCs w:val="24"/>
          <w:u w:val="single"/>
          <w:lang w:val="es-ES_tradnl" w:eastAsia="es-ES"/>
        </w:rPr>
      </w:pPr>
    </w:p>
    <w:p w:rsidR="00E5799E" w:rsidRPr="00315109" w:rsidRDefault="00E5799E" w:rsidP="00315109">
      <w:pPr>
        <w:numPr>
          <w:ilvl w:val="0"/>
          <w:numId w:val="2"/>
        </w:numPr>
        <w:spacing w:after="0" w:line="360" w:lineRule="auto"/>
        <w:ind w:left="0" w:right="49" w:firstLine="0"/>
        <w:contextualSpacing/>
        <w:jc w:val="both"/>
        <w:rPr>
          <w:rFonts w:ascii="Palatino Linotype" w:eastAsia="MS Mincho" w:hAnsi="Palatino Linotype" w:cs="Times New Roman"/>
          <w:b/>
          <w:bCs/>
          <w:sz w:val="24"/>
          <w:szCs w:val="24"/>
          <w:u w:val="single"/>
          <w:lang w:val="es-ES_tradnl" w:eastAsia="es-ES"/>
        </w:rPr>
      </w:pPr>
      <w:r w:rsidRPr="00315109">
        <w:rPr>
          <w:rFonts w:ascii="Palatino Linotype" w:eastAsia="MS Mincho" w:hAnsi="Palatino Linotype" w:cs="Times New Roman"/>
          <w:b/>
          <w:bCs/>
          <w:sz w:val="24"/>
          <w:szCs w:val="24"/>
          <w:u w:val="single"/>
          <w:lang w:val="es-ES_tradnl" w:eastAsia="es-ES"/>
        </w:rPr>
        <w:t xml:space="preserve">Es de ello, que el particular busca acceder a los documentos empleados </w:t>
      </w:r>
      <w:r w:rsidR="00547A87" w:rsidRPr="00315109">
        <w:rPr>
          <w:rFonts w:ascii="Palatino Linotype" w:eastAsia="MS Mincho" w:hAnsi="Palatino Linotype" w:cs="Times New Roman"/>
          <w:b/>
          <w:bCs/>
          <w:sz w:val="24"/>
          <w:szCs w:val="24"/>
          <w:u w:val="single"/>
          <w:lang w:val="es-ES_tradnl" w:eastAsia="es-ES"/>
        </w:rPr>
        <w:t xml:space="preserve">o generados </w:t>
      </w:r>
      <w:r w:rsidRPr="00315109">
        <w:rPr>
          <w:rFonts w:ascii="Palatino Linotype" w:eastAsia="MS Mincho" w:hAnsi="Palatino Linotype" w:cs="Times New Roman"/>
          <w:b/>
          <w:bCs/>
          <w:sz w:val="24"/>
          <w:szCs w:val="24"/>
          <w:u w:val="single"/>
          <w:lang w:val="es-ES_tradnl" w:eastAsia="es-ES"/>
        </w:rPr>
        <w:t>en el proceso de deliberación para la determinación del presupuesto de egresos para el ejercicio fiscal 2019.</w:t>
      </w:r>
    </w:p>
    <w:p w:rsidR="00402909" w:rsidRPr="00315109" w:rsidRDefault="00402909" w:rsidP="00315109">
      <w:pPr>
        <w:pStyle w:val="Prrafodelista"/>
        <w:spacing w:line="360" w:lineRule="auto"/>
        <w:rPr>
          <w:rFonts w:ascii="Palatino Linotype" w:eastAsia="MS Mincho" w:hAnsi="Palatino Linotype" w:cs="Times New Roman"/>
          <w:sz w:val="18"/>
          <w:szCs w:val="24"/>
          <w:lang w:val="es-ES_tradnl" w:eastAsia="es-ES"/>
        </w:rPr>
      </w:pPr>
    </w:p>
    <w:p w:rsidR="00402909" w:rsidRPr="00315109" w:rsidRDefault="00402909"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Es pertinente señalar que, de acuerdo con el artículo 3 de la Ley de Transparencia y Acceso a la Información Pública del Estado de México y Municipios, en su fracción XI señala que:</w:t>
      </w:r>
    </w:p>
    <w:p w:rsidR="00402909" w:rsidRPr="00315109" w:rsidRDefault="00402909" w:rsidP="00315109">
      <w:pPr>
        <w:spacing w:after="0" w:line="360" w:lineRule="auto"/>
        <w:ind w:right="49"/>
        <w:contextualSpacing/>
        <w:jc w:val="both"/>
        <w:rPr>
          <w:rFonts w:ascii="Palatino Linotype" w:eastAsia="MS Mincho" w:hAnsi="Palatino Linotype" w:cs="Times New Roman"/>
          <w:sz w:val="24"/>
          <w:szCs w:val="24"/>
          <w:lang w:val="es-ES_tradnl" w:eastAsia="es-ES"/>
        </w:rPr>
      </w:pPr>
    </w:p>
    <w:p w:rsidR="00402909" w:rsidRPr="00315109" w:rsidRDefault="00402909" w:rsidP="00315109">
      <w:pPr>
        <w:spacing w:after="0" w:line="360" w:lineRule="auto"/>
        <w:ind w:left="567" w:right="567"/>
        <w:contextualSpacing/>
        <w:jc w:val="both"/>
        <w:rPr>
          <w:rFonts w:ascii="Palatino Linotype" w:hAnsi="Palatino Linotype"/>
          <w:i/>
          <w:sz w:val="24"/>
          <w:szCs w:val="24"/>
        </w:rPr>
      </w:pPr>
      <w:r w:rsidRPr="00315109">
        <w:rPr>
          <w:rFonts w:ascii="Palatino Linotype" w:hAnsi="Palatino Linotype"/>
          <w:b/>
          <w:bCs/>
          <w:i/>
          <w:sz w:val="24"/>
          <w:szCs w:val="24"/>
        </w:rPr>
        <w:t>Artículo 3.</w:t>
      </w:r>
      <w:r w:rsidRPr="00315109">
        <w:rPr>
          <w:rFonts w:ascii="Palatino Linotype" w:hAnsi="Palatino Linotype"/>
          <w:i/>
          <w:sz w:val="24"/>
          <w:szCs w:val="24"/>
        </w:rPr>
        <w:t xml:space="preserve"> Para los efectos de la presente Ley se entenderá por:</w:t>
      </w:r>
    </w:p>
    <w:p w:rsidR="00402909" w:rsidRPr="00315109" w:rsidRDefault="00402909" w:rsidP="00315109">
      <w:pPr>
        <w:spacing w:after="0" w:line="360" w:lineRule="auto"/>
        <w:ind w:left="567" w:right="567"/>
        <w:contextualSpacing/>
        <w:jc w:val="both"/>
        <w:rPr>
          <w:rFonts w:ascii="Palatino Linotype" w:hAnsi="Palatino Linotype"/>
          <w:i/>
          <w:sz w:val="24"/>
          <w:szCs w:val="24"/>
        </w:rPr>
      </w:pPr>
      <w:r w:rsidRPr="00315109">
        <w:rPr>
          <w:rFonts w:ascii="Palatino Linotype" w:hAnsi="Palatino Linotype"/>
          <w:i/>
          <w:sz w:val="24"/>
          <w:szCs w:val="24"/>
        </w:rPr>
        <w:t xml:space="preserve">(…) </w:t>
      </w:r>
    </w:p>
    <w:p w:rsidR="00402909" w:rsidRPr="00315109" w:rsidRDefault="00402909" w:rsidP="00315109">
      <w:pPr>
        <w:spacing w:after="0" w:line="360" w:lineRule="auto"/>
        <w:ind w:left="567" w:right="567"/>
        <w:contextualSpacing/>
        <w:jc w:val="both"/>
        <w:rPr>
          <w:rFonts w:ascii="Palatino Linotype" w:hAnsi="Palatino Linotype"/>
          <w:i/>
          <w:sz w:val="24"/>
          <w:szCs w:val="24"/>
        </w:rPr>
      </w:pPr>
      <w:r w:rsidRPr="00315109">
        <w:rPr>
          <w:rFonts w:ascii="Palatino Linotype" w:hAnsi="Palatino Linotype"/>
          <w:b/>
          <w:bCs/>
          <w:i/>
          <w:sz w:val="24"/>
          <w:szCs w:val="24"/>
        </w:rPr>
        <w:t>XI. Documento:</w:t>
      </w:r>
      <w:r w:rsidRPr="00315109">
        <w:rPr>
          <w:rFonts w:ascii="Palatino Linotype" w:hAnsi="Palatino Linotype"/>
          <w:i/>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02909" w:rsidRPr="00315109" w:rsidRDefault="00402909" w:rsidP="00315109">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315109">
        <w:rPr>
          <w:rFonts w:ascii="Palatino Linotype" w:hAnsi="Palatino Linotype"/>
          <w:i/>
          <w:sz w:val="24"/>
          <w:szCs w:val="24"/>
        </w:rPr>
        <w:t xml:space="preserve">(…) </w:t>
      </w:r>
    </w:p>
    <w:p w:rsidR="00402909" w:rsidRPr="00315109" w:rsidRDefault="00402909" w:rsidP="00315109">
      <w:pPr>
        <w:pStyle w:val="Prrafodelista"/>
        <w:spacing w:line="360" w:lineRule="auto"/>
        <w:rPr>
          <w:rFonts w:ascii="Palatino Linotype" w:eastAsia="MS Mincho" w:hAnsi="Palatino Linotype" w:cs="Times New Roman"/>
          <w:sz w:val="24"/>
          <w:szCs w:val="24"/>
          <w:lang w:val="es-ES_tradnl" w:eastAsia="es-ES"/>
        </w:rPr>
      </w:pPr>
    </w:p>
    <w:p w:rsidR="00402909" w:rsidRPr="00315109" w:rsidRDefault="00402909"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Asimismo, es de mencionar que el particular no indicó documentos específicos en este punto de su solicitud de información, por lo que el Sujeto Obligado deberá de darle una expresión documental, de conformidad con el criterio 28/10, emitido por el entonces Instituto Federal de Acceso a la Información Pública y Protección de Datos Personales, mismo que menciona lo siguiente: </w:t>
      </w:r>
    </w:p>
    <w:p w:rsidR="00402909" w:rsidRPr="00315109" w:rsidRDefault="00402909" w:rsidP="00315109">
      <w:pPr>
        <w:pStyle w:val="Prrafodelista"/>
        <w:spacing w:line="360" w:lineRule="auto"/>
        <w:rPr>
          <w:rFonts w:ascii="Palatino Linotype" w:eastAsia="MS Mincho" w:hAnsi="Palatino Linotype" w:cs="Times New Roman"/>
          <w:sz w:val="6"/>
          <w:szCs w:val="24"/>
          <w:lang w:val="es-ES_tradnl" w:eastAsia="es-ES"/>
        </w:rPr>
      </w:pPr>
    </w:p>
    <w:p w:rsidR="00402909" w:rsidRPr="00315109" w:rsidRDefault="00402909" w:rsidP="00315109">
      <w:pPr>
        <w:spacing w:line="360" w:lineRule="auto"/>
        <w:ind w:left="567" w:right="616"/>
        <w:contextualSpacing/>
        <w:jc w:val="both"/>
        <w:rPr>
          <w:rFonts w:ascii="Palatino Linotype" w:eastAsia="MS Mincho" w:hAnsi="Palatino Linotype" w:cs="Times New Roman"/>
          <w:i/>
          <w:iCs/>
          <w:sz w:val="24"/>
          <w:szCs w:val="24"/>
        </w:rPr>
      </w:pPr>
      <w:r w:rsidRPr="00315109">
        <w:rPr>
          <w:rFonts w:ascii="Palatino Linotype" w:eastAsia="MS Mincho" w:hAnsi="Palatino Linotype" w:cs="Times New Roman"/>
          <w:i/>
          <w:iCs/>
          <w:sz w:val="24"/>
          <w:szCs w:val="24"/>
        </w:rPr>
        <w:t>“</w:t>
      </w:r>
      <w:r w:rsidRPr="00315109">
        <w:rPr>
          <w:rFonts w:ascii="Palatino Linotype" w:eastAsia="MS Mincho" w:hAnsi="Palatino Linotype" w:cs="Times New Roman"/>
          <w:b/>
          <w:i/>
          <w:iCs/>
          <w:sz w:val="24"/>
          <w:szCs w:val="24"/>
        </w:rPr>
        <w:t>Cuando en una solicitud de información no se identifique un documento en específico, si ésta tiene una expresión documental, el sujeto obligado deberá entregar al particular el documento en específico</w:t>
      </w:r>
      <w:r w:rsidRPr="00315109">
        <w:rPr>
          <w:rFonts w:ascii="Palatino Linotype" w:eastAsia="MS Mincho" w:hAnsi="Palatino Linotype" w:cs="Times New Roman"/>
          <w:i/>
          <w:iCs/>
          <w:sz w:val="24"/>
          <w:szCs w:val="24"/>
        </w:rPr>
        <w:t xml:space="preserve">. La Ley Federal de Transparencia y Acceso a la Información Pública Gubernamental tiene por objeto </w:t>
      </w:r>
      <w:proofErr w:type="spellStart"/>
      <w:r w:rsidRPr="00315109">
        <w:rPr>
          <w:rFonts w:ascii="Palatino Linotype" w:eastAsia="MS Mincho" w:hAnsi="Palatino Linotype" w:cs="Times New Roman"/>
          <w:i/>
          <w:iCs/>
          <w:sz w:val="24"/>
          <w:szCs w:val="24"/>
        </w:rPr>
        <w:t>objeto</w:t>
      </w:r>
      <w:proofErr w:type="spellEnd"/>
      <w:r w:rsidRPr="00315109">
        <w:rPr>
          <w:rFonts w:ascii="Palatino Linotype" w:eastAsia="MS Mincho" w:hAnsi="Palatino Linotype" w:cs="Times New Roman"/>
          <w:i/>
          <w:iCs/>
          <w:sz w:val="24"/>
          <w:szCs w:val="24"/>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(Sic).</w:t>
      </w:r>
    </w:p>
    <w:p w:rsidR="00402909" w:rsidRPr="00315109" w:rsidRDefault="00402909" w:rsidP="00315109">
      <w:pPr>
        <w:spacing w:line="360" w:lineRule="auto"/>
        <w:ind w:left="567" w:right="616"/>
        <w:contextualSpacing/>
        <w:jc w:val="both"/>
        <w:rPr>
          <w:rFonts w:ascii="Palatino Linotype" w:eastAsia="MS Mincho" w:hAnsi="Palatino Linotype" w:cs="Times New Roman"/>
          <w:i/>
          <w:sz w:val="24"/>
          <w:szCs w:val="24"/>
        </w:rPr>
      </w:pPr>
      <w:r w:rsidRPr="00315109">
        <w:rPr>
          <w:rFonts w:ascii="Palatino Linotype" w:eastAsia="MS Mincho" w:hAnsi="Palatino Linotype" w:cs="Times New Roman"/>
          <w:i/>
          <w:sz w:val="24"/>
          <w:szCs w:val="24"/>
        </w:rPr>
        <w:t>(Énfasis añadido)</w:t>
      </w:r>
    </w:p>
    <w:p w:rsidR="00954545" w:rsidRPr="00315109" w:rsidRDefault="00954545" w:rsidP="00315109">
      <w:pPr>
        <w:spacing w:line="360" w:lineRule="auto"/>
        <w:rPr>
          <w:rFonts w:ascii="Palatino Linotype" w:eastAsia="MS Mincho" w:hAnsi="Palatino Linotype" w:cs="Times New Roman"/>
          <w:sz w:val="2"/>
          <w:szCs w:val="24"/>
          <w:lang w:val="es-ES_tradnl" w:eastAsia="es-ES"/>
        </w:rPr>
      </w:pPr>
    </w:p>
    <w:p w:rsidR="000628ED" w:rsidRPr="00315109" w:rsidRDefault="000628ED"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Ante ello, es importante traer a colación lo que refiere el artículo 18 de la Ley de Transparencia y Acceso a la Información Pública del Estado de México y Municipios, en el cual se especifica que: </w:t>
      </w:r>
    </w:p>
    <w:p w:rsidR="000628ED" w:rsidRPr="00315109" w:rsidRDefault="000628ED" w:rsidP="00315109">
      <w:pPr>
        <w:pStyle w:val="Prrafodelista"/>
        <w:spacing w:after="0" w:line="360" w:lineRule="auto"/>
        <w:rPr>
          <w:rFonts w:ascii="Palatino Linotype" w:hAnsi="Palatino Linotype"/>
          <w:sz w:val="24"/>
          <w:szCs w:val="24"/>
        </w:rPr>
      </w:pPr>
    </w:p>
    <w:p w:rsidR="000628ED" w:rsidRPr="00315109" w:rsidRDefault="000628ED" w:rsidP="00315109">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315109">
        <w:rPr>
          <w:rFonts w:ascii="Palatino Linotype" w:hAnsi="Palatino Linotype"/>
          <w:b/>
          <w:i/>
          <w:sz w:val="24"/>
          <w:szCs w:val="24"/>
        </w:rPr>
        <w:t>Artículo 18.</w:t>
      </w:r>
      <w:r w:rsidRPr="00315109">
        <w:rPr>
          <w:rFonts w:ascii="Palatino Linotype" w:hAnsi="Palatino Linotype"/>
          <w:i/>
          <w:sz w:val="24"/>
          <w:szCs w:val="24"/>
        </w:rPr>
        <w:t xml:space="preserve"> Los </w:t>
      </w:r>
      <w:r w:rsidRPr="00315109">
        <w:rPr>
          <w:rFonts w:ascii="Palatino Linotype" w:hAnsi="Palatino Linotype"/>
          <w:b/>
          <w:i/>
          <w:sz w:val="24"/>
          <w:szCs w:val="24"/>
        </w:rPr>
        <w:t>sujetos obligados deberán documentar todo acto que derive del ejercicio de sus facultades, competencias o funciones, considerando desde su origen la eventual publicidad y reutilización de la información que generen</w:t>
      </w:r>
      <w:r w:rsidRPr="00315109">
        <w:rPr>
          <w:rFonts w:ascii="Palatino Linotype" w:hAnsi="Palatino Linotype"/>
          <w:i/>
          <w:sz w:val="24"/>
          <w:szCs w:val="24"/>
        </w:rPr>
        <w:t>.</w:t>
      </w:r>
    </w:p>
    <w:p w:rsidR="000628ED" w:rsidRPr="00494E84" w:rsidRDefault="000628ED" w:rsidP="00315109">
      <w:pPr>
        <w:spacing w:after="0" w:line="360" w:lineRule="auto"/>
        <w:ind w:right="49"/>
        <w:contextualSpacing/>
        <w:jc w:val="both"/>
        <w:rPr>
          <w:rFonts w:ascii="Palatino Linotype" w:eastAsia="MS Mincho" w:hAnsi="Palatino Linotype" w:cs="Times New Roman"/>
          <w:sz w:val="6"/>
          <w:szCs w:val="24"/>
          <w:lang w:val="es-ES_tradnl" w:eastAsia="es-ES"/>
        </w:rPr>
      </w:pPr>
    </w:p>
    <w:p w:rsidR="002D1047" w:rsidRDefault="00402909"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De lo anterior, se tiene que </w:t>
      </w:r>
      <w:r w:rsidRPr="00315109">
        <w:rPr>
          <w:rFonts w:ascii="Palatino Linotype" w:eastAsia="MS Mincho" w:hAnsi="Palatino Linotype" w:cs="Times New Roman"/>
          <w:b/>
          <w:sz w:val="24"/>
          <w:szCs w:val="24"/>
          <w:lang w:val="es-ES_tradnl" w:eastAsia="es-ES"/>
        </w:rPr>
        <w:t>Sujetos Obligados</w:t>
      </w:r>
      <w:r w:rsidRPr="00315109">
        <w:rPr>
          <w:rFonts w:ascii="Palatino Linotype" w:eastAsia="MS Mincho" w:hAnsi="Palatino Linotype" w:cs="Times New Roman"/>
          <w:sz w:val="24"/>
          <w:szCs w:val="24"/>
          <w:lang w:val="es-ES_tradnl" w:eastAsia="es-ES"/>
        </w:rPr>
        <w:t xml:space="preserve">, deben de documentar todas aquellas actuaciones; determinaciones y/o decisiones que deriven de sus facultades, competencias y funciones, que en todo momento serán de acceso público, en el mismo orden, asimismo, la ley en cita establece a través de su artículo 12 que los </w:t>
      </w:r>
      <w:r w:rsidRPr="00315109">
        <w:rPr>
          <w:rFonts w:ascii="Palatino Linotype" w:eastAsia="MS Mincho" w:hAnsi="Palatino Linotype" w:cs="Times New Roman"/>
          <w:b/>
          <w:sz w:val="24"/>
          <w:szCs w:val="24"/>
          <w:lang w:val="es-ES_tradnl" w:eastAsia="es-ES"/>
        </w:rPr>
        <w:t>Sujetos Obligados</w:t>
      </w:r>
      <w:r w:rsidRPr="00315109">
        <w:rPr>
          <w:rFonts w:ascii="Palatino Linotype" w:eastAsia="MS Mincho" w:hAnsi="Palatino Linotype" w:cs="Times New Roman"/>
          <w:sz w:val="24"/>
          <w:szCs w:val="24"/>
          <w:lang w:val="es-ES_tradnl" w:eastAsia="es-ES"/>
        </w:rPr>
        <w:t xml:space="preserve">, sólo proporcionarán la información pública que se les requiera y que </w:t>
      </w:r>
      <w:r w:rsidRPr="00315109">
        <w:rPr>
          <w:rFonts w:ascii="Palatino Linotype" w:eastAsia="MS Mincho" w:hAnsi="Palatino Linotype" w:cs="Times New Roman"/>
          <w:b/>
          <w:sz w:val="24"/>
          <w:szCs w:val="24"/>
          <w:u w:val="single"/>
          <w:lang w:val="es-ES_tradnl" w:eastAsia="es-ES"/>
        </w:rPr>
        <w:t>obre en sus archivos</w:t>
      </w:r>
      <w:r w:rsidRPr="00315109">
        <w:rPr>
          <w:rFonts w:ascii="Palatino Linotype" w:eastAsia="MS Mincho" w:hAnsi="Palatino Linotype" w:cs="Times New Roman"/>
          <w:sz w:val="24"/>
          <w:szCs w:val="24"/>
          <w:lang w:val="es-ES_tradnl" w:eastAsia="es-ES"/>
        </w:rPr>
        <w:t xml:space="preserve"> y en el estado en que ésta se encuentre. </w:t>
      </w:r>
    </w:p>
    <w:p w:rsidR="00494E84" w:rsidRPr="00494E84" w:rsidRDefault="00494E84" w:rsidP="00494E84">
      <w:pPr>
        <w:spacing w:after="0" w:line="360" w:lineRule="auto"/>
        <w:ind w:right="49"/>
        <w:contextualSpacing/>
        <w:jc w:val="both"/>
        <w:rPr>
          <w:rFonts w:ascii="Palatino Linotype" w:eastAsia="MS Mincho" w:hAnsi="Palatino Linotype" w:cs="Times New Roman"/>
          <w:sz w:val="14"/>
          <w:szCs w:val="24"/>
          <w:lang w:val="es-ES_tradnl" w:eastAsia="es-ES"/>
        </w:rPr>
      </w:pPr>
    </w:p>
    <w:p w:rsidR="00D820A4" w:rsidRPr="00315109" w:rsidRDefault="00D820A4" w:rsidP="0031510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sz w:val="24"/>
          <w:szCs w:val="24"/>
          <w:lang w:val="es-ES_tradnl" w:eastAsia="es-ES"/>
        </w:rPr>
        <w:t xml:space="preserve">Es por todo lo estudiado que, esta Ponencia determina que es dable </w:t>
      </w:r>
      <w:r w:rsidRPr="00315109">
        <w:rPr>
          <w:rFonts w:ascii="Palatino Linotype" w:eastAsia="MS Mincho" w:hAnsi="Palatino Linotype" w:cs="Times New Roman"/>
          <w:b/>
          <w:bCs/>
          <w:sz w:val="24"/>
          <w:szCs w:val="24"/>
          <w:lang w:val="es-ES_tradnl" w:eastAsia="es-ES"/>
        </w:rPr>
        <w:t>ORDENAR</w:t>
      </w:r>
      <w:r w:rsidRPr="00315109">
        <w:rPr>
          <w:rFonts w:ascii="Palatino Linotype" w:eastAsia="MS Mincho" w:hAnsi="Palatino Linotype" w:cs="Times New Roman"/>
          <w:sz w:val="24"/>
          <w:szCs w:val="24"/>
          <w:lang w:val="es-ES_tradnl" w:eastAsia="es-ES"/>
        </w:rPr>
        <w:t xml:space="preserve">, en versión pública y vía Sistema de Acceso a la Información Mexiquense (SAIMEX) la información relativa a: </w:t>
      </w:r>
    </w:p>
    <w:p w:rsidR="00D92794" w:rsidRPr="00315109" w:rsidRDefault="00D92794" w:rsidP="00315109">
      <w:pPr>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D92794" w:rsidRPr="00315109" w:rsidRDefault="00D92794" w:rsidP="00315109">
      <w:pPr>
        <w:pStyle w:val="Prrafodelista"/>
        <w:numPr>
          <w:ilvl w:val="0"/>
          <w:numId w:val="36"/>
        </w:numPr>
        <w:spacing w:after="0" w:line="360" w:lineRule="auto"/>
        <w:ind w:left="567" w:right="567"/>
        <w:jc w:val="both"/>
        <w:rPr>
          <w:rFonts w:ascii="Palatino Linotype" w:eastAsia="MS Mincho" w:hAnsi="Palatino Linotype" w:cs="Times New Roman"/>
          <w:b/>
          <w:bCs/>
          <w:sz w:val="24"/>
          <w:szCs w:val="24"/>
          <w:lang w:val="es-ES_tradnl" w:eastAsia="es-ES"/>
        </w:rPr>
      </w:pPr>
      <w:r w:rsidRPr="00315109">
        <w:rPr>
          <w:rFonts w:ascii="Palatino Linotype" w:eastAsia="MS Mincho" w:hAnsi="Palatino Linotype" w:cs="Times New Roman"/>
          <w:b/>
          <w:bCs/>
          <w:sz w:val="24"/>
          <w:szCs w:val="24"/>
          <w:lang w:val="es-ES_tradnl" w:eastAsia="es-ES"/>
        </w:rPr>
        <w:t xml:space="preserve">Documentos y formatos que integran el Paquete Presupuestal 2019. </w:t>
      </w:r>
    </w:p>
    <w:p w:rsidR="00D92794" w:rsidRPr="00315109" w:rsidRDefault="00D92794" w:rsidP="00315109">
      <w:pPr>
        <w:pStyle w:val="Prrafodelista"/>
        <w:numPr>
          <w:ilvl w:val="0"/>
          <w:numId w:val="36"/>
        </w:numPr>
        <w:spacing w:after="0" w:line="360" w:lineRule="auto"/>
        <w:ind w:left="567" w:right="567"/>
        <w:jc w:val="both"/>
        <w:rPr>
          <w:rFonts w:ascii="Palatino Linotype" w:eastAsia="MS Mincho" w:hAnsi="Palatino Linotype" w:cs="Times New Roman"/>
          <w:b/>
          <w:bCs/>
          <w:sz w:val="24"/>
          <w:szCs w:val="24"/>
          <w:lang w:val="es-ES_tradnl" w:eastAsia="es-ES"/>
        </w:rPr>
      </w:pPr>
      <w:r w:rsidRPr="00315109">
        <w:rPr>
          <w:rFonts w:ascii="Palatino Linotype" w:eastAsia="MS Mincho" w:hAnsi="Palatino Linotype" w:cs="Times New Roman"/>
          <w:b/>
          <w:bCs/>
          <w:sz w:val="24"/>
          <w:szCs w:val="24"/>
          <w:lang w:val="es-ES_tradnl" w:eastAsia="es-ES"/>
        </w:rPr>
        <w:t xml:space="preserve">Actas de las Comisiones de Ingresos y Egresos relativas a la deliberación del presupuesto para el ejercicio fiscal 2019. </w:t>
      </w:r>
    </w:p>
    <w:p w:rsidR="00D92794" w:rsidRPr="00315109" w:rsidRDefault="00D92794" w:rsidP="00315109">
      <w:pPr>
        <w:pStyle w:val="Prrafodelista"/>
        <w:numPr>
          <w:ilvl w:val="0"/>
          <w:numId w:val="36"/>
        </w:numPr>
        <w:spacing w:after="0" w:line="360" w:lineRule="auto"/>
        <w:ind w:left="567" w:right="567"/>
        <w:jc w:val="both"/>
        <w:rPr>
          <w:rFonts w:ascii="Palatino Linotype" w:eastAsia="MS Mincho" w:hAnsi="Palatino Linotype" w:cs="Times New Roman"/>
          <w:b/>
          <w:bCs/>
          <w:sz w:val="24"/>
          <w:szCs w:val="24"/>
          <w:lang w:val="es-ES_tradnl" w:eastAsia="es-ES"/>
        </w:rPr>
      </w:pPr>
      <w:r w:rsidRPr="00315109">
        <w:rPr>
          <w:rFonts w:ascii="Palatino Linotype" w:eastAsia="MS Mincho" w:hAnsi="Palatino Linotype" w:cs="Times New Roman"/>
          <w:b/>
          <w:sz w:val="24"/>
          <w:szCs w:val="24"/>
          <w:lang w:val="es-ES_tradnl" w:eastAsia="es-ES"/>
        </w:rPr>
        <w:t>Documentos empleados</w:t>
      </w:r>
      <w:r w:rsidR="00547A87" w:rsidRPr="00315109">
        <w:rPr>
          <w:rFonts w:ascii="Palatino Linotype" w:eastAsia="MS Mincho" w:hAnsi="Palatino Linotype" w:cs="Times New Roman"/>
          <w:b/>
          <w:sz w:val="24"/>
          <w:szCs w:val="24"/>
          <w:lang w:val="es-ES_tradnl" w:eastAsia="es-ES"/>
        </w:rPr>
        <w:t xml:space="preserve"> o generados durante </w:t>
      </w:r>
      <w:r w:rsidRPr="00315109">
        <w:rPr>
          <w:rFonts w:ascii="Palatino Linotype" w:eastAsia="MS Mincho" w:hAnsi="Palatino Linotype" w:cs="Times New Roman"/>
          <w:b/>
          <w:sz w:val="24"/>
          <w:szCs w:val="24"/>
          <w:lang w:val="es-ES_tradnl" w:eastAsia="es-ES"/>
        </w:rPr>
        <w:t>el proceso de deliberación para la determinación del presupuesto de egresos para el ejercicio fiscal 2019.</w:t>
      </w:r>
    </w:p>
    <w:p w:rsidR="00454AFA" w:rsidRPr="00494E84" w:rsidRDefault="00454AFA" w:rsidP="00315109">
      <w:pPr>
        <w:tabs>
          <w:tab w:val="left" w:pos="426"/>
        </w:tabs>
        <w:spacing w:after="0" w:line="360" w:lineRule="auto"/>
        <w:jc w:val="both"/>
        <w:rPr>
          <w:rFonts w:ascii="Palatino Linotype" w:eastAsia="MS Mincho" w:hAnsi="Palatino Linotype" w:cs="Arial"/>
          <w:color w:val="000000" w:themeColor="text1"/>
          <w:sz w:val="12"/>
          <w:szCs w:val="24"/>
        </w:rPr>
      </w:pPr>
    </w:p>
    <w:p w:rsidR="00D820A4" w:rsidRPr="00315109" w:rsidRDefault="00454AFA" w:rsidP="00315109">
      <w:pPr>
        <w:tabs>
          <w:tab w:val="left" w:pos="426"/>
        </w:tabs>
        <w:spacing w:after="0" w:line="360" w:lineRule="auto"/>
        <w:jc w:val="both"/>
        <w:rPr>
          <w:rFonts w:ascii="Palatino Linotype" w:eastAsia="MS Mincho" w:hAnsi="Palatino Linotype" w:cs="Arial"/>
          <w:color w:val="000000" w:themeColor="text1"/>
          <w:sz w:val="24"/>
          <w:szCs w:val="24"/>
        </w:rPr>
      </w:pPr>
      <w:r w:rsidRPr="00315109">
        <w:rPr>
          <w:rFonts w:ascii="Palatino Linotype" w:eastAsia="MS Mincho" w:hAnsi="Palatino Linotype" w:cs="Arial"/>
          <w:color w:val="000000" w:themeColor="text1"/>
          <w:sz w:val="24"/>
          <w:szCs w:val="24"/>
        </w:rPr>
        <w:t xml:space="preserve">De ser el caso que el </w:t>
      </w:r>
      <w:r w:rsidRPr="00315109">
        <w:rPr>
          <w:rFonts w:ascii="Palatino Linotype" w:eastAsia="MS Mincho" w:hAnsi="Palatino Linotype" w:cs="Arial"/>
          <w:b/>
          <w:color w:val="000000" w:themeColor="text1"/>
          <w:sz w:val="24"/>
          <w:szCs w:val="24"/>
        </w:rPr>
        <w:t>Sujeto Obligado</w:t>
      </w:r>
      <w:r w:rsidRPr="00315109">
        <w:rPr>
          <w:rFonts w:ascii="Palatino Linotype" w:eastAsia="MS Mincho" w:hAnsi="Palatino Linotype" w:cs="Arial"/>
          <w:color w:val="000000" w:themeColor="text1"/>
          <w:sz w:val="24"/>
          <w:szCs w:val="24"/>
        </w:rPr>
        <w:t xml:space="preserve"> no genere, posea y/o administre la información que se requiere en el inciso </w:t>
      </w:r>
      <w:r w:rsidRPr="00315109">
        <w:rPr>
          <w:rFonts w:ascii="Palatino Linotype" w:eastAsia="MS Mincho" w:hAnsi="Palatino Linotype" w:cs="Arial"/>
          <w:b/>
          <w:color w:val="000000" w:themeColor="text1"/>
          <w:sz w:val="24"/>
          <w:szCs w:val="24"/>
        </w:rPr>
        <w:t>“b) y c)”,</w:t>
      </w:r>
      <w:r w:rsidRPr="00315109">
        <w:rPr>
          <w:rFonts w:ascii="Palatino Linotype" w:eastAsia="MS Mincho" w:hAnsi="Palatino Linotype" w:cs="Arial"/>
          <w:color w:val="000000" w:themeColor="text1"/>
          <w:sz w:val="24"/>
          <w:szCs w:val="24"/>
        </w:rPr>
        <w:t xml:space="preserve"> deberá manifestar de manera clara y precisa las razones por las cuales no cuenta con la información solicitada. </w:t>
      </w:r>
    </w:p>
    <w:p w:rsidR="00454AFA" w:rsidRPr="00494E84" w:rsidRDefault="00454AFA" w:rsidP="00315109">
      <w:pPr>
        <w:spacing w:after="0" w:line="360" w:lineRule="auto"/>
        <w:rPr>
          <w:rFonts w:ascii="Palatino Linotype" w:eastAsia="MS Mincho" w:hAnsi="Palatino Linotype" w:cs="Times New Roman"/>
          <w:b/>
          <w:sz w:val="10"/>
          <w:szCs w:val="24"/>
          <w:lang w:val="es-ES_tradnl" w:eastAsia="es-ES"/>
        </w:rPr>
      </w:pPr>
    </w:p>
    <w:p w:rsidR="00D92794" w:rsidRPr="00315109" w:rsidRDefault="00D92794" w:rsidP="00315109">
      <w:pPr>
        <w:pStyle w:val="Ttulo1"/>
        <w:spacing w:before="0" w:line="360" w:lineRule="auto"/>
        <w:rPr>
          <w:b/>
          <w:color w:val="000000" w:themeColor="text1"/>
          <w:szCs w:val="24"/>
        </w:rPr>
      </w:pPr>
      <w:bookmarkStart w:id="33" w:name="_Toc521949107"/>
      <w:bookmarkStart w:id="34" w:name="_Toc522209067"/>
      <w:bookmarkStart w:id="35" w:name="_Toc523908140"/>
      <w:bookmarkStart w:id="36" w:name="_Toc11834466"/>
      <w:bookmarkStart w:id="37" w:name="_Toc11919681"/>
      <w:r w:rsidRPr="00315109">
        <w:rPr>
          <w:rFonts w:cs="Times New Roman"/>
          <w:b/>
          <w:color w:val="000000" w:themeColor="text1"/>
          <w:szCs w:val="24"/>
          <w:lang w:eastAsia="es-ES_tradnl"/>
        </w:rPr>
        <w:t xml:space="preserve">QUINTO. </w:t>
      </w:r>
      <w:r w:rsidRPr="00315109">
        <w:rPr>
          <w:b/>
          <w:color w:val="000000" w:themeColor="text1"/>
          <w:szCs w:val="24"/>
        </w:rPr>
        <w:t xml:space="preserve"> De la elaboración de la versión pública</w:t>
      </w:r>
      <w:bookmarkEnd w:id="33"/>
      <w:bookmarkEnd w:id="34"/>
      <w:bookmarkEnd w:id="35"/>
      <w:r w:rsidRPr="00315109">
        <w:rPr>
          <w:b/>
          <w:color w:val="000000" w:themeColor="text1"/>
          <w:szCs w:val="24"/>
        </w:rPr>
        <w:t>.</w:t>
      </w:r>
      <w:bookmarkEnd w:id="36"/>
      <w:bookmarkEnd w:id="37"/>
      <w:r w:rsidRPr="00315109">
        <w:rPr>
          <w:b/>
          <w:color w:val="000000" w:themeColor="text1"/>
          <w:szCs w:val="24"/>
        </w:rPr>
        <w:t xml:space="preserve"> </w:t>
      </w:r>
    </w:p>
    <w:p w:rsidR="00D92794" w:rsidRPr="00494E84" w:rsidRDefault="00D92794" w:rsidP="00315109">
      <w:pPr>
        <w:pStyle w:val="Prrafodelista"/>
        <w:tabs>
          <w:tab w:val="left" w:pos="426"/>
        </w:tabs>
        <w:spacing w:after="0" w:line="360" w:lineRule="auto"/>
        <w:ind w:left="0"/>
        <w:jc w:val="both"/>
        <w:rPr>
          <w:rFonts w:ascii="Palatino Linotype" w:eastAsia="MS Mincho" w:hAnsi="Palatino Linotype" w:cs="Arial"/>
          <w:color w:val="000000" w:themeColor="text1"/>
          <w:sz w:val="8"/>
          <w:szCs w:val="24"/>
        </w:rPr>
      </w:pPr>
    </w:p>
    <w:p w:rsidR="00D92794" w:rsidRPr="00494E84" w:rsidRDefault="00D92794" w:rsidP="00494E84">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494E84">
        <w:rPr>
          <w:rFonts w:ascii="Palatino Linotype" w:eastAsia="Times New Roman" w:hAnsi="Palatino Linotype" w:cs="Arial"/>
          <w:color w:val="000000"/>
          <w:sz w:val="24"/>
          <w:szCs w:val="24"/>
        </w:rPr>
        <w:t>Debe destacarse que debido a la naturaleza de la información solicitada</w:t>
      </w:r>
      <w:r w:rsidRPr="00494E84">
        <w:rPr>
          <w:rFonts w:ascii="Palatino Linotype" w:eastAsia="Times New Roman" w:hAnsi="Palatino Linotype" w:cs="Arial"/>
          <w:b/>
          <w:color w:val="000000"/>
          <w:sz w:val="24"/>
          <w:szCs w:val="24"/>
        </w:rPr>
        <w:t xml:space="preserve">, </w:t>
      </w:r>
      <w:r w:rsidRPr="00494E84">
        <w:rPr>
          <w:rFonts w:ascii="Palatino Linotype" w:eastAsia="Times New Roman" w:hAnsi="Palatino Linotype" w:cs="Arial"/>
          <w:color w:val="000000"/>
          <w:sz w:val="24"/>
          <w:szCs w:val="24"/>
        </w:rPr>
        <w:t xml:space="preserve">eventualmente pudiera obrar datos personales susceptibles de protegerse, tales como,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494E84">
        <w:rPr>
          <w:rFonts w:ascii="Palatino Linotype" w:eastAsia="Times New Roman" w:hAnsi="Palatino Linotype" w:cs="Arial"/>
          <w:b/>
          <w:color w:val="000000"/>
          <w:sz w:val="24"/>
          <w:szCs w:val="24"/>
          <w:u w:val="single"/>
        </w:rPr>
        <w:t>versión pública</w:t>
      </w:r>
      <w:r w:rsidRPr="00494E84">
        <w:rPr>
          <w:rFonts w:ascii="Palatino Linotype" w:eastAsia="Times New Roman" w:hAnsi="Palatino Linotype" w:cs="Arial"/>
          <w:color w:val="000000"/>
          <w:sz w:val="24"/>
          <w:szCs w:val="24"/>
        </w:rPr>
        <w:t xml:space="preserve"> del documento por las consideraciones que se estimen pertinentes.</w:t>
      </w:r>
    </w:p>
    <w:p w:rsidR="00D92794" w:rsidRPr="00494E84" w:rsidRDefault="00D92794" w:rsidP="00315109">
      <w:pPr>
        <w:pStyle w:val="Prrafodelista"/>
        <w:tabs>
          <w:tab w:val="left" w:pos="0"/>
        </w:tabs>
        <w:spacing w:after="0" w:line="360" w:lineRule="auto"/>
        <w:ind w:left="0" w:right="49"/>
        <w:jc w:val="both"/>
        <w:rPr>
          <w:rFonts w:ascii="Palatino Linotype" w:eastAsia="MS Mincho" w:hAnsi="Palatino Linotype" w:cs="Times New Roman"/>
          <w:sz w:val="12"/>
          <w:szCs w:val="24"/>
          <w:lang w:val="es-ES"/>
        </w:rPr>
      </w:pPr>
    </w:p>
    <w:p w:rsidR="00D92794" w:rsidRPr="00315109" w:rsidRDefault="00D92794" w:rsidP="00494E84">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rPr>
      </w:pPr>
      <w:r w:rsidRPr="00315109">
        <w:rPr>
          <w:rFonts w:ascii="Palatino Linotype" w:eastAsia="Times New Roman" w:hAnsi="Palatino Linotype" w:cs="Arial"/>
          <w:color w:val="000000"/>
          <w:sz w:val="24"/>
          <w:szCs w:val="24"/>
        </w:rPr>
        <w:t xml:space="preserve">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315109">
        <w:rPr>
          <w:rFonts w:ascii="Palatino Linotype" w:eastAsia="Times New Roman" w:hAnsi="Palatino Linotype" w:cs="Arial"/>
          <w:b/>
          <w:color w:val="000000"/>
          <w:sz w:val="24"/>
          <w:szCs w:val="24"/>
        </w:rPr>
        <w:t>Sujetos Obligados</w:t>
      </w:r>
      <w:r w:rsidRPr="00315109">
        <w:rPr>
          <w:rFonts w:ascii="Palatino Linotype" w:eastAsia="Times New Roman" w:hAnsi="Palatino Linotype" w:cs="Arial"/>
          <w:color w:val="000000"/>
          <w:sz w:val="24"/>
          <w:szCs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D92794" w:rsidRPr="00315109" w:rsidRDefault="00D92794" w:rsidP="00315109">
      <w:pPr>
        <w:spacing w:after="0" w:line="360" w:lineRule="auto"/>
        <w:ind w:right="49"/>
        <w:contextualSpacing/>
        <w:jc w:val="both"/>
        <w:rPr>
          <w:rFonts w:ascii="Palatino Linotype" w:eastAsia="Times New Roman" w:hAnsi="Palatino Linotype" w:cs="Arial"/>
          <w:color w:val="000000"/>
          <w:sz w:val="24"/>
          <w:szCs w:val="24"/>
        </w:rPr>
      </w:pPr>
    </w:p>
    <w:tbl>
      <w:tblPr>
        <w:tblStyle w:val="Tablaconcuadrcula"/>
        <w:tblW w:w="0" w:type="auto"/>
        <w:tblLook w:val="04A0" w:firstRow="1" w:lastRow="0" w:firstColumn="1" w:lastColumn="0" w:noHBand="0" w:noVBand="1"/>
      </w:tblPr>
      <w:tblGrid>
        <w:gridCol w:w="1836"/>
        <w:gridCol w:w="6941"/>
      </w:tblGrid>
      <w:tr w:rsidR="00D92794" w:rsidRPr="00315109" w:rsidTr="00A8547B">
        <w:tc>
          <w:tcPr>
            <w:tcW w:w="1838"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D92794" w:rsidRPr="00315109" w:rsidRDefault="00D92794" w:rsidP="00315109">
            <w:pPr>
              <w:spacing w:line="360" w:lineRule="auto"/>
              <w:rPr>
                <w:rFonts w:ascii="Palatino Linotype" w:hAnsi="Palatino Linotype"/>
              </w:rPr>
            </w:pPr>
            <w:r w:rsidRPr="00315109">
              <w:rPr>
                <w:rFonts w:ascii="Palatino Linotype" w:hAnsi="Palatino Linotype" w:cstheme="majorBidi"/>
                <w:b/>
              </w:rPr>
              <w:t>a) Requisitos previos.</w:t>
            </w:r>
          </w:p>
        </w:tc>
        <w:tc>
          <w:tcPr>
            <w:tcW w:w="699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92794" w:rsidRPr="00315109" w:rsidRDefault="00D92794" w:rsidP="00315109">
            <w:pPr>
              <w:spacing w:line="360" w:lineRule="auto"/>
              <w:ind w:right="49"/>
              <w:contextualSpacing/>
              <w:jc w:val="both"/>
              <w:rPr>
                <w:rFonts w:ascii="Palatino Linotype" w:eastAsia="Times New Roman" w:hAnsi="Palatino Linotype" w:cs="Arial"/>
                <w:color w:val="000000"/>
              </w:rPr>
            </w:pPr>
            <w:r w:rsidRPr="00315109">
              <w:rPr>
                <w:rFonts w:ascii="Palatino Linotype" w:eastAsia="Times New Roman" w:hAnsi="Palatino Linotype" w:cs="Arial"/>
                <w:color w:val="000000"/>
              </w:rPr>
              <w:t xml:space="preserve">Los artículos 100 y 122 de la Ley Estatal y de la Ley General, respectivamente, señalan que si los </w:t>
            </w:r>
            <w:r w:rsidRPr="00315109">
              <w:rPr>
                <w:rFonts w:ascii="Palatino Linotype" w:eastAsia="Times New Roman" w:hAnsi="Palatino Linotype" w:cs="Arial"/>
                <w:b/>
                <w:color w:val="000000"/>
              </w:rPr>
              <w:t>Sujetos Obligados</w:t>
            </w:r>
            <w:r w:rsidRPr="00315109">
              <w:rPr>
                <w:rFonts w:ascii="Palatino Linotype" w:eastAsia="Times New Roman" w:hAnsi="Palatino Linotype" w:cs="Arial"/>
                <w:color w:val="000000"/>
              </w:rPr>
              <w:t xml:space="preserve"> determinan que la información actualiza alguno de los supuestos de clasificación, es deber de los titulares de las áreas proponer su clasificación y no del Comité de Transparencia. </w:t>
            </w:r>
          </w:p>
          <w:p w:rsidR="00D92794" w:rsidRPr="00315109" w:rsidRDefault="00D92794" w:rsidP="00315109">
            <w:pPr>
              <w:spacing w:line="360" w:lineRule="auto"/>
              <w:ind w:right="49"/>
              <w:contextualSpacing/>
              <w:jc w:val="both"/>
              <w:rPr>
                <w:rFonts w:ascii="Palatino Linotype" w:eastAsia="Times New Roman" w:hAnsi="Palatino Linotype" w:cs="Arial"/>
                <w:color w:val="000000"/>
              </w:rPr>
            </w:pPr>
            <w:r w:rsidRPr="00315109">
              <w:rPr>
                <w:rFonts w:ascii="Palatino Linotype" w:eastAsia="Times New Roman" w:hAnsi="Palatino Linotype" w:cs="Arial"/>
                <w:color w:val="000000"/>
              </w:rPr>
              <w:t>Al hacerlo tienen que precisar de qué información se trata, señalando el supuesto de clasificación (confidencialidad o reserva).</w:t>
            </w:r>
          </w:p>
          <w:p w:rsidR="00D92794" w:rsidRPr="00315109" w:rsidRDefault="00D92794" w:rsidP="00315109">
            <w:pPr>
              <w:spacing w:line="360" w:lineRule="auto"/>
              <w:ind w:right="49"/>
              <w:contextualSpacing/>
              <w:jc w:val="both"/>
              <w:rPr>
                <w:rFonts w:ascii="Palatino Linotype" w:eastAsia="Times New Roman" w:hAnsi="Palatino Linotype" w:cs="Arial"/>
                <w:color w:val="000000"/>
              </w:rPr>
            </w:pPr>
            <w:r w:rsidRPr="00315109">
              <w:rPr>
                <w:rFonts w:ascii="Palatino Linotype" w:eastAsia="Times New Roman" w:hAnsi="Palatino Linotype" w:cs="Arial"/>
                <w:color w:val="000000"/>
              </w:rPr>
              <w:t>Además, se debe señalar el procedimiento, de los tres que establecen los artículos 132 y 106 de la Ley Estatal y General, respectivamente.</w:t>
            </w:r>
          </w:p>
          <w:p w:rsidR="00D92794" w:rsidRPr="00315109" w:rsidRDefault="00D92794" w:rsidP="00315109">
            <w:pPr>
              <w:spacing w:line="360" w:lineRule="auto"/>
              <w:jc w:val="both"/>
              <w:rPr>
                <w:rFonts w:ascii="Palatino Linotype" w:hAnsi="Palatino Linotype"/>
              </w:rPr>
            </w:pPr>
            <w:r w:rsidRPr="00315109">
              <w:rPr>
                <w:rFonts w:ascii="Palatino Linotype" w:eastAsia="Times New Roman" w:hAnsi="Palatino Linotype" w:cs="Arial"/>
                <w:color w:val="000000"/>
              </w:rPr>
              <w:t xml:space="preserve">El último de estos requisitos previos consiste en que no se pueden emitir acuerdos de carácter general ni particular, esto es, </w:t>
            </w:r>
            <w:r w:rsidRPr="00315109">
              <w:rPr>
                <w:rFonts w:ascii="Palatino Linotype" w:eastAsia="Times New Roman" w:hAnsi="Palatino Linotype" w:cs="Arial"/>
                <w:b/>
                <w:color w:val="000000"/>
                <w:u w:val="single"/>
              </w:rPr>
              <w:t>no se puede hacer un acuerdo para clasificar de manera general todos los documentos de un expediente o área, sin</w:t>
            </w:r>
            <w:r w:rsidRPr="00315109">
              <w:rPr>
                <w:rFonts w:ascii="Palatino Linotype" w:eastAsia="Times New Roman" w:hAnsi="Palatino Linotype" w:cs="Arial"/>
                <w:color w:val="000000"/>
              </w:rPr>
              <w:t xml:space="preserve"> individualizar su análisis y tampoco se puede hacer un acuerdo por cada dato que se vaya a clasificar dentro de un documento con diez datos, por ejemplo, susceptibles de ser clasificados.</w:t>
            </w:r>
          </w:p>
        </w:tc>
      </w:tr>
      <w:tr w:rsidR="00D92794" w:rsidRPr="00315109" w:rsidTr="00A8547B">
        <w:tc>
          <w:tcPr>
            <w:tcW w:w="1838"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D92794" w:rsidRPr="00315109" w:rsidRDefault="00D92794" w:rsidP="00315109">
            <w:pPr>
              <w:spacing w:line="360" w:lineRule="auto"/>
              <w:rPr>
                <w:rFonts w:ascii="Palatino Linotype" w:hAnsi="Palatino Linotype"/>
              </w:rPr>
            </w:pPr>
            <w:r w:rsidRPr="00315109">
              <w:rPr>
                <w:rFonts w:ascii="Palatino Linotype" w:hAnsi="Palatino Linotype" w:cstheme="majorBidi"/>
                <w:b/>
              </w:rPr>
              <w:t>b) Supuestos de clasificación.</w:t>
            </w:r>
          </w:p>
        </w:tc>
        <w:tc>
          <w:tcPr>
            <w:tcW w:w="699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92794" w:rsidRPr="00315109" w:rsidRDefault="00D92794" w:rsidP="00315109">
            <w:pPr>
              <w:spacing w:line="360" w:lineRule="auto"/>
              <w:ind w:right="49"/>
              <w:contextualSpacing/>
              <w:jc w:val="both"/>
              <w:rPr>
                <w:rFonts w:ascii="Palatino Linotype" w:eastAsia="Times New Roman" w:hAnsi="Palatino Linotype" w:cs="Arial"/>
                <w:color w:val="000000"/>
              </w:rPr>
            </w:pPr>
            <w:r w:rsidRPr="00315109">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rsidR="00D92794" w:rsidRPr="00315109" w:rsidRDefault="00D92794" w:rsidP="00315109">
            <w:pPr>
              <w:spacing w:line="360" w:lineRule="auto"/>
              <w:ind w:right="49"/>
              <w:contextualSpacing/>
              <w:jc w:val="both"/>
              <w:rPr>
                <w:rFonts w:ascii="Palatino Linotype" w:eastAsia="Times New Roman" w:hAnsi="Palatino Linotype" w:cs="Arial"/>
                <w:color w:val="000000"/>
              </w:rPr>
            </w:pPr>
            <w:r w:rsidRPr="00315109">
              <w:rPr>
                <w:rFonts w:ascii="Palatino Linotype" w:eastAsia="Times New Roman"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D92794" w:rsidRPr="00315109" w:rsidRDefault="00D92794" w:rsidP="00315109">
            <w:pPr>
              <w:spacing w:line="360" w:lineRule="auto"/>
              <w:jc w:val="both"/>
              <w:rPr>
                <w:rFonts w:ascii="Palatino Linotype" w:hAnsi="Palatino Linotype"/>
              </w:rPr>
            </w:pPr>
            <w:r w:rsidRPr="00315109">
              <w:rPr>
                <w:rFonts w:ascii="Palatino Linotype" w:eastAsia="Times New Roman" w:hAnsi="Palatino Linotype" w:cs="Arial"/>
                <w:color w:val="000000"/>
              </w:rPr>
              <w:t xml:space="preserve">El </w:t>
            </w:r>
            <w:r w:rsidRPr="00315109">
              <w:rPr>
                <w:rFonts w:ascii="Palatino Linotype" w:eastAsia="Times New Roman" w:hAnsi="Palatino Linotype" w:cs="Arial"/>
                <w:b/>
                <w:color w:val="000000"/>
              </w:rPr>
              <w:t>Sujeto Obligado</w:t>
            </w:r>
            <w:r w:rsidRPr="00315109">
              <w:rPr>
                <w:rFonts w:ascii="Palatino Linotype" w:eastAsia="Times New Roman"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92794" w:rsidRPr="00315109" w:rsidTr="00A8547B">
        <w:tc>
          <w:tcPr>
            <w:tcW w:w="1838"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D92794" w:rsidRPr="00315109" w:rsidRDefault="00D92794" w:rsidP="00315109">
            <w:pPr>
              <w:spacing w:line="360" w:lineRule="auto"/>
              <w:rPr>
                <w:rFonts w:ascii="Palatino Linotype" w:hAnsi="Palatino Linotype"/>
              </w:rPr>
            </w:pPr>
            <w:r w:rsidRPr="00315109">
              <w:rPr>
                <w:rFonts w:ascii="Palatino Linotype" w:hAnsi="Palatino Linotype" w:cstheme="majorBidi"/>
                <w:b/>
              </w:rPr>
              <w:t>c) Formalidades para emitir el acuerdo de clasificación.</w:t>
            </w:r>
          </w:p>
        </w:tc>
        <w:tc>
          <w:tcPr>
            <w:tcW w:w="699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92794" w:rsidRPr="00315109" w:rsidRDefault="00D92794" w:rsidP="00315109">
            <w:pPr>
              <w:spacing w:line="360" w:lineRule="auto"/>
              <w:ind w:right="49"/>
              <w:contextualSpacing/>
              <w:jc w:val="both"/>
              <w:rPr>
                <w:rFonts w:ascii="Palatino Linotype" w:eastAsia="Times New Roman" w:hAnsi="Palatino Linotype" w:cs="Arial"/>
                <w:color w:val="000000"/>
              </w:rPr>
            </w:pPr>
            <w:r w:rsidRPr="00315109">
              <w:rPr>
                <w:rFonts w:ascii="Palatino Linotype" w:eastAsia="Times New Roman" w:hAnsi="Palatino Linotype" w:cs="Arial"/>
                <w:color w:val="000000"/>
              </w:rPr>
              <w:t xml:space="preserve">El Comité de Transparencia, según lo dispuesto en los artículos cuenta con las facultades para aprobar, modificar o revocar la clasificación de la información que haya propuesto. </w:t>
            </w:r>
          </w:p>
          <w:p w:rsidR="00D92794" w:rsidRPr="00315109" w:rsidRDefault="00D92794" w:rsidP="00315109">
            <w:pPr>
              <w:spacing w:line="360" w:lineRule="auto"/>
              <w:ind w:right="49"/>
              <w:contextualSpacing/>
              <w:jc w:val="both"/>
              <w:rPr>
                <w:rFonts w:ascii="Palatino Linotype" w:eastAsia="Times New Roman" w:hAnsi="Palatino Linotype" w:cs="Arial"/>
                <w:color w:val="000000"/>
              </w:rPr>
            </w:pPr>
            <w:r w:rsidRPr="00315109">
              <w:rPr>
                <w:rFonts w:ascii="Palatino Linotype" w:eastAsia="Times New Roman" w:hAnsi="Palatino Linotype" w:cs="Arial"/>
                <w:color w:val="000000"/>
              </w:rPr>
              <w:t xml:space="preserve">Es necesario que </w:t>
            </w:r>
            <w:r w:rsidRPr="00315109">
              <w:rPr>
                <w:rFonts w:ascii="Palatino Linotype" w:eastAsia="Times New Roman" w:hAnsi="Palatino Linotype" w:cs="Arial"/>
                <w:b/>
                <w:color w:val="000000"/>
                <w:u w:val="single"/>
              </w:rPr>
              <w:t>el acto reúna con los requisitos elementales</w:t>
            </w:r>
            <w:r w:rsidRPr="00315109">
              <w:rPr>
                <w:rFonts w:ascii="Palatino Linotype" w:eastAsia="Times New Roman" w:hAnsi="Palatino Linotype" w:cs="Arial"/>
                <w:color w:val="000000"/>
              </w:rPr>
              <w:t>, entre ellos, que la autoridad que va a emitir el acto de autoridad sea la legalmente facultada para ello.</w:t>
            </w:r>
          </w:p>
          <w:p w:rsidR="00D92794" w:rsidRPr="00315109" w:rsidRDefault="00D92794" w:rsidP="00315109">
            <w:pPr>
              <w:spacing w:line="360" w:lineRule="auto"/>
              <w:jc w:val="both"/>
              <w:rPr>
                <w:rFonts w:ascii="Palatino Linotype" w:hAnsi="Palatino Linotype"/>
              </w:rPr>
            </w:pPr>
            <w:r w:rsidRPr="00315109">
              <w:rPr>
                <w:rFonts w:ascii="Palatino Linotype" w:eastAsia="Times New Roman"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92794" w:rsidRPr="00315109" w:rsidTr="00A8547B">
        <w:tc>
          <w:tcPr>
            <w:tcW w:w="1838"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D92794" w:rsidRPr="00315109" w:rsidRDefault="00D92794" w:rsidP="00315109">
            <w:pPr>
              <w:spacing w:line="360" w:lineRule="auto"/>
              <w:rPr>
                <w:rFonts w:ascii="Palatino Linotype" w:hAnsi="Palatino Linotype"/>
                <w:b/>
              </w:rPr>
            </w:pPr>
          </w:p>
          <w:p w:rsidR="00D92794" w:rsidRPr="00315109" w:rsidRDefault="00D92794" w:rsidP="00315109">
            <w:pPr>
              <w:spacing w:line="360" w:lineRule="auto"/>
              <w:jc w:val="both"/>
              <w:rPr>
                <w:rFonts w:ascii="Palatino Linotype" w:hAnsi="Palatino Linotype"/>
                <w:b/>
              </w:rPr>
            </w:pPr>
            <w:r w:rsidRPr="00315109">
              <w:rPr>
                <w:rFonts w:ascii="Palatino Linotype" w:eastAsia="Times New Roman" w:hAnsi="Palatino Linotype" w:cs="Arial"/>
                <w:b/>
                <w:color w:val="000000"/>
              </w:rPr>
              <w:t xml:space="preserve">d) Requisitos de fondo del acuerdo de clasificación. </w:t>
            </w:r>
          </w:p>
        </w:tc>
        <w:tc>
          <w:tcPr>
            <w:tcW w:w="699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92794" w:rsidRPr="00315109" w:rsidRDefault="00D92794" w:rsidP="00315109">
            <w:pPr>
              <w:spacing w:line="360" w:lineRule="auto"/>
              <w:ind w:right="49"/>
              <w:contextualSpacing/>
              <w:jc w:val="both"/>
              <w:rPr>
                <w:rFonts w:ascii="Palatino Linotype" w:eastAsia="Times New Roman" w:hAnsi="Palatino Linotype" w:cs="Arial"/>
                <w:color w:val="000000"/>
              </w:rPr>
            </w:pPr>
            <w:r w:rsidRPr="00315109">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15109">
              <w:rPr>
                <w:rFonts w:ascii="Palatino Linotype" w:eastAsia="Times New Roman" w:hAnsi="Palatino Linotype" w:cs="Arial"/>
                <w:b/>
                <w:color w:val="000000"/>
              </w:rPr>
              <w:t>Sujetos Obligados</w:t>
            </w:r>
            <w:r w:rsidRPr="00315109">
              <w:rPr>
                <w:rFonts w:ascii="Palatino Linotype" w:eastAsia="Times New Roman" w:hAnsi="Palatino Linotype" w:cs="Arial"/>
                <w:color w:val="000000"/>
              </w:rPr>
              <w:t xml:space="preserve">, por lo que deberán fundar y motivar debidamente la clasificación. </w:t>
            </w:r>
          </w:p>
          <w:p w:rsidR="00D92794" w:rsidRPr="00315109" w:rsidRDefault="00D92794" w:rsidP="00315109">
            <w:pPr>
              <w:spacing w:line="360" w:lineRule="auto"/>
              <w:ind w:right="49"/>
              <w:contextualSpacing/>
              <w:jc w:val="both"/>
              <w:rPr>
                <w:rFonts w:ascii="Palatino Linotype" w:eastAsia="Times New Roman" w:hAnsi="Palatino Linotype" w:cs="Arial"/>
                <w:color w:val="000000"/>
              </w:rPr>
            </w:pPr>
            <w:r w:rsidRPr="00315109">
              <w:rPr>
                <w:rFonts w:ascii="Palatino Linotype" w:eastAsia="Times New Roman" w:hAnsi="Palatino Linotype" w:cs="Arial"/>
                <w:color w:val="000000"/>
              </w:rPr>
              <w:t xml:space="preserve">De lo anterior, se desprende que para una correcta </w:t>
            </w:r>
            <w:r w:rsidRPr="00315109">
              <w:rPr>
                <w:rFonts w:ascii="Palatino Linotype" w:eastAsia="Times New Roman" w:hAnsi="Palatino Linotype" w:cs="Arial"/>
                <w:b/>
                <w:color w:val="000000"/>
              </w:rPr>
              <w:t>clasificación total o parcial</w:t>
            </w:r>
            <w:r w:rsidRPr="00315109">
              <w:rPr>
                <w:rFonts w:ascii="Palatino Linotype" w:eastAsia="Times New Roman"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92794" w:rsidRPr="00315109" w:rsidRDefault="00D92794" w:rsidP="00315109">
            <w:pPr>
              <w:spacing w:line="360" w:lineRule="auto"/>
              <w:ind w:right="49"/>
              <w:contextualSpacing/>
              <w:jc w:val="both"/>
              <w:rPr>
                <w:rFonts w:ascii="Palatino Linotype" w:eastAsia="Times New Roman" w:hAnsi="Palatino Linotype" w:cs="Arial"/>
                <w:color w:val="000000"/>
              </w:rPr>
            </w:pPr>
            <w:r w:rsidRPr="00315109">
              <w:rPr>
                <w:rFonts w:ascii="Palatino Linotype" w:eastAsia="Times New Roman"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D92794" w:rsidRPr="00315109" w:rsidRDefault="00D92794" w:rsidP="00315109">
            <w:pPr>
              <w:spacing w:line="360" w:lineRule="auto"/>
              <w:ind w:right="49"/>
              <w:contextualSpacing/>
              <w:jc w:val="both"/>
              <w:rPr>
                <w:rFonts w:ascii="Palatino Linotype" w:eastAsia="Times New Roman" w:hAnsi="Palatino Linotype" w:cs="Arial"/>
                <w:color w:val="000000"/>
              </w:rPr>
            </w:pPr>
            <w:r w:rsidRPr="00315109">
              <w:rPr>
                <w:rFonts w:ascii="Palatino Linotype" w:eastAsia="Times New Roman" w:hAnsi="Palatino Linotype" w:cs="Arial"/>
                <w:color w:val="000000"/>
              </w:rPr>
              <w:t>En ese mismo sentido, el numeral trigésimo tercero fracción V de los Lineamientos Generales, precisa que para motivar la clasificación se deben acreditar las circunstancias de tiempo, modo y lugar.</w:t>
            </w:r>
          </w:p>
          <w:p w:rsidR="00D92794" w:rsidRPr="00315109" w:rsidRDefault="00D92794" w:rsidP="00315109">
            <w:pPr>
              <w:spacing w:line="360" w:lineRule="auto"/>
              <w:ind w:right="49"/>
              <w:contextualSpacing/>
              <w:jc w:val="both"/>
              <w:rPr>
                <w:rFonts w:ascii="Palatino Linotype" w:eastAsia="Times New Roman" w:hAnsi="Palatino Linotype" w:cs="Arial"/>
                <w:color w:val="000000"/>
              </w:rPr>
            </w:pPr>
            <w:r w:rsidRPr="00315109">
              <w:rPr>
                <w:rFonts w:ascii="Palatino Linotype" w:eastAsia="Times New Roman" w:hAnsi="Palatino Linotype" w:cs="Arial"/>
                <w:color w:val="000000"/>
              </w:rPr>
              <w:t xml:space="preserve">Ahora bien, </w:t>
            </w:r>
            <w:r w:rsidRPr="00315109">
              <w:rPr>
                <w:rFonts w:ascii="Palatino Linotype" w:eastAsia="Times New Roman" w:hAnsi="Palatino Linotype" w:cs="Arial"/>
                <w:b/>
                <w:color w:val="000000"/>
                <w:u w:val="single"/>
              </w:rPr>
              <w:t>para cada caso además de fundar y motivar</w:t>
            </w:r>
            <w:r w:rsidRPr="00315109">
              <w:rPr>
                <w:rFonts w:ascii="Palatino Linotype" w:eastAsia="Times New Roman" w:hAnsi="Palatino Linotype" w:cs="Arial"/>
                <w:color w:val="000000"/>
              </w:rPr>
              <w:t xml:space="preserve">, se debe identificar con claridad que datos contenidos en las documentales que son susceptibles de suprimirse, por ejemplo; </w:t>
            </w:r>
            <w:r w:rsidRPr="00315109">
              <w:rPr>
                <w:rFonts w:ascii="Palatino Linotype" w:eastAsia="Times New Roman"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92794" w:rsidRPr="00315109" w:rsidTr="00A8547B">
        <w:tc>
          <w:tcPr>
            <w:tcW w:w="1838"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D92794" w:rsidRPr="00315109" w:rsidRDefault="00D92794" w:rsidP="00315109">
            <w:pPr>
              <w:spacing w:line="360" w:lineRule="auto"/>
              <w:ind w:right="49"/>
              <w:jc w:val="both"/>
              <w:rPr>
                <w:rFonts w:ascii="Palatino Linotype" w:eastAsia="Times New Roman" w:hAnsi="Palatino Linotype" w:cs="Arial"/>
                <w:color w:val="000000"/>
              </w:rPr>
            </w:pPr>
            <w:r w:rsidRPr="00315109">
              <w:rPr>
                <w:rFonts w:ascii="Palatino Linotype" w:eastAsia="MS Gothic" w:hAnsi="Palatino Linotype" w:cs="Times New Roman"/>
                <w:b/>
              </w:rPr>
              <w:t xml:space="preserve">e) Condiciones especiales de la clasificación de la información como confidencial. </w:t>
            </w:r>
          </w:p>
          <w:p w:rsidR="00D92794" w:rsidRPr="00315109" w:rsidRDefault="00D92794" w:rsidP="00315109">
            <w:pPr>
              <w:spacing w:line="360" w:lineRule="auto"/>
              <w:rPr>
                <w:rFonts w:ascii="Palatino Linotype" w:hAnsi="Palatino Linotype"/>
              </w:rPr>
            </w:pPr>
          </w:p>
        </w:tc>
        <w:tc>
          <w:tcPr>
            <w:tcW w:w="699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92794" w:rsidRPr="00315109" w:rsidRDefault="00D92794" w:rsidP="00315109">
            <w:pPr>
              <w:spacing w:line="360" w:lineRule="auto"/>
              <w:ind w:right="49"/>
              <w:contextualSpacing/>
              <w:jc w:val="both"/>
              <w:rPr>
                <w:rFonts w:ascii="Palatino Linotype" w:eastAsia="Times New Roman" w:hAnsi="Palatino Linotype" w:cs="Arial"/>
                <w:color w:val="000000"/>
              </w:rPr>
            </w:pPr>
            <w:r w:rsidRPr="00315109">
              <w:rPr>
                <w:rFonts w:ascii="Palatino Linotype" w:eastAsia="Times New Roman"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D92794" w:rsidRPr="00315109" w:rsidRDefault="00D92794" w:rsidP="00315109">
            <w:pPr>
              <w:spacing w:line="360" w:lineRule="auto"/>
              <w:ind w:right="49"/>
              <w:contextualSpacing/>
              <w:jc w:val="both"/>
              <w:rPr>
                <w:rFonts w:ascii="Palatino Linotype" w:eastAsia="Times New Roman" w:hAnsi="Palatino Linotype" w:cs="Arial"/>
                <w:color w:val="000000"/>
              </w:rPr>
            </w:pPr>
            <w:r w:rsidRPr="00315109">
              <w:rPr>
                <w:rFonts w:ascii="Palatino Linotype" w:eastAsia="Times New Roman"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92794" w:rsidRPr="00315109" w:rsidRDefault="00D92794" w:rsidP="00315109">
            <w:pPr>
              <w:spacing w:line="360" w:lineRule="auto"/>
              <w:rPr>
                <w:rFonts w:ascii="Palatino Linotype" w:hAnsi="Palatino Linotype"/>
              </w:rPr>
            </w:pPr>
            <w:r w:rsidRPr="00315109">
              <w:rPr>
                <w:rFonts w:ascii="Palatino Linotype" w:eastAsia="Times New Roman"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E204F9" w:rsidRPr="00315109" w:rsidRDefault="00E204F9" w:rsidP="00315109">
      <w:pPr>
        <w:tabs>
          <w:tab w:val="left" w:pos="1134"/>
        </w:tabs>
        <w:spacing w:after="0" w:line="360" w:lineRule="auto"/>
        <w:rPr>
          <w:rFonts w:ascii="Palatino Linotype" w:eastAsia="MS Mincho" w:hAnsi="Palatino Linotype" w:cs="Times New Roman"/>
          <w:sz w:val="24"/>
          <w:szCs w:val="24"/>
          <w:highlight w:val="yellow"/>
          <w:lang w:val="es-ES_tradnl" w:eastAsia="es-ES"/>
        </w:rPr>
      </w:pPr>
    </w:p>
    <w:p w:rsidR="00770F1F" w:rsidRPr="00315109" w:rsidRDefault="00770F1F" w:rsidP="00315109">
      <w:pPr>
        <w:pStyle w:val="Ttulo2"/>
        <w:spacing w:before="0" w:line="360" w:lineRule="auto"/>
        <w:rPr>
          <w:rFonts w:ascii="Palatino Linotype" w:hAnsi="Palatino Linotype"/>
          <w:b/>
          <w:color w:val="auto"/>
          <w:sz w:val="24"/>
          <w:szCs w:val="24"/>
        </w:rPr>
      </w:pPr>
      <w:bookmarkStart w:id="38" w:name="_Toc2107452"/>
      <w:bookmarkStart w:id="39" w:name="_Toc1489385"/>
      <w:bookmarkStart w:id="40" w:name="_Toc512536001"/>
      <w:bookmarkStart w:id="41" w:name="_Toc513638545"/>
      <w:bookmarkStart w:id="42" w:name="_Toc516055979"/>
      <w:bookmarkStart w:id="43" w:name="_Toc523493237"/>
      <w:bookmarkStart w:id="44" w:name="_Toc525153925"/>
      <w:bookmarkStart w:id="45" w:name="_Toc5829856"/>
      <w:bookmarkStart w:id="46" w:name="_Toc11834468"/>
      <w:bookmarkStart w:id="47" w:name="_Toc11919682"/>
      <w:r w:rsidRPr="00315109">
        <w:rPr>
          <w:rFonts w:ascii="Palatino Linotype" w:hAnsi="Palatino Linotype"/>
          <w:b/>
          <w:color w:val="auto"/>
          <w:sz w:val="24"/>
          <w:szCs w:val="24"/>
        </w:rPr>
        <w:t>SEXTO. Vista al Órgano de Control Interno.</w:t>
      </w:r>
      <w:bookmarkEnd w:id="38"/>
      <w:bookmarkEnd w:id="39"/>
      <w:bookmarkEnd w:id="40"/>
      <w:bookmarkEnd w:id="41"/>
      <w:bookmarkEnd w:id="42"/>
      <w:bookmarkEnd w:id="43"/>
      <w:bookmarkEnd w:id="44"/>
      <w:bookmarkEnd w:id="45"/>
      <w:bookmarkEnd w:id="46"/>
      <w:bookmarkEnd w:id="47"/>
    </w:p>
    <w:p w:rsidR="00770F1F" w:rsidRPr="00315109" w:rsidRDefault="00770F1F" w:rsidP="00315109">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770F1F" w:rsidRPr="00315109" w:rsidRDefault="00770F1F" w:rsidP="00315109">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315109">
        <w:rPr>
          <w:rFonts w:ascii="Palatino Linotype" w:hAnsi="Palatino Linotype"/>
          <w:sz w:val="24"/>
          <w:szCs w:val="24"/>
        </w:rPr>
        <w:t xml:space="preserve">Es necesario resaltar que el recurso de revisión previsto en la Ley de la materia no es el medio para investigar y en su caso, sancionar a servidores públicos por las probables violaciones a la ley de la materia; sin embargo, dada la información que se emitió en respuesta se dará vista al área competente para que en ejercicio de sus atribuciones realice las investigaciones pertinentes </w:t>
      </w:r>
      <w:r w:rsidRPr="00315109">
        <w:rPr>
          <w:rFonts w:ascii="Palatino Linotype" w:hAnsi="Palatino Linotype"/>
          <w:sz w:val="24"/>
          <w:szCs w:val="24"/>
          <w:u w:val="single"/>
        </w:rPr>
        <w:t>por las omisiones detectadas y atribuibles</w:t>
      </w:r>
      <w:r w:rsidRPr="00315109">
        <w:rPr>
          <w:rFonts w:ascii="Palatino Linotype" w:hAnsi="Palatino Linotype"/>
          <w:i/>
          <w:sz w:val="24"/>
          <w:szCs w:val="24"/>
        </w:rPr>
        <w:t xml:space="preserve"> </w:t>
      </w:r>
      <w:r w:rsidRPr="00315109">
        <w:rPr>
          <w:rFonts w:ascii="Palatino Linotype" w:hAnsi="Palatino Linotype"/>
          <w:sz w:val="24"/>
          <w:szCs w:val="24"/>
        </w:rPr>
        <w:t xml:space="preserve">al </w:t>
      </w:r>
      <w:r w:rsidRPr="00315109">
        <w:rPr>
          <w:rFonts w:ascii="Palatino Linotype" w:hAnsi="Palatino Linotype"/>
          <w:b/>
          <w:sz w:val="24"/>
          <w:szCs w:val="24"/>
        </w:rPr>
        <w:t>Sujeto Obligado</w:t>
      </w:r>
      <w:r w:rsidRPr="00315109">
        <w:rPr>
          <w:rFonts w:ascii="Palatino Linotype" w:hAnsi="Palatino Linotype"/>
          <w:sz w:val="24"/>
          <w:szCs w:val="24"/>
        </w:rPr>
        <w:t>.</w:t>
      </w:r>
    </w:p>
    <w:p w:rsidR="00770F1F" w:rsidRPr="00315109" w:rsidRDefault="00770F1F" w:rsidP="00315109">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770F1F" w:rsidRPr="00315109" w:rsidRDefault="00770F1F" w:rsidP="00315109">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315109">
        <w:rPr>
          <w:rFonts w:ascii="Palatino Linotype" w:hAnsi="Palatino Linotype"/>
          <w:sz w:val="24"/>
          <w:szCs w:val="24"/>
        </w:rPr>
        <w:t xml:space="preserve">Por ello, es conveniente señalar la </w:t>
      </w:r>
      <w:r w:rsidRPr="00315109">
        <w:rPr>
          <w:rFonts w:ascii="Palatino Linotype" w:hAnsi="Palatino Linotype"/>
          <w:b/>
          <w:sz w:val="24"/>
          <w:szCs w:val="24"/>
        </w:rPr>
        <w:t>fracción X, del artículo 36, de la Ley de Transparencia y Acceso a la Información Pública del Estado de México y Municipios</w:t>
      </w:r>
      <w:r w:rsidRPr="00315109">
        <w:rPr>
          <w:rFonts w:ascii="Palatino Linotype" w:hAnsi="Palatino Linotype"/>
          <w:sz w:val="24"/>
          <w:szCs w:val="24"/>
        </w:rPr>
        <w:t>, que establece:</w:t>
      </w:r>
    </w:p>
    <w:p w:rsidR="00770F1F" w:rsidRPr="00315109" w:rsidRDefault="00770F1F" w:rsidP="00315109">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770F1F" w:rsidRPr="00315109" w:rsidRDefault="00770F1F" w:rsidP="00315109">
      <w:pPr>
        <w:spacing w:line="360" w:lineRule="auto"/>
        <w:ind w:left="567" w:right="616"/>
        <w:jc w:val="both"/>
        <w:rPr>
          <w:rFonts w:ascii="Palatino Linotype" w:hAnsi="Palatino Linotype"/>
          <w:iCs/>
          <w:sz w:val="24"/>
          <w:szCs w:val="24"/>
        </w:rPr>
      </w:pPr>
      <w:r w:rsidRPr="00315109">
        <w:rPr>
          <w:rFonts w:ascii="Palatino Linotype" w:hAnsi="Palatino Linotype"/>
          <w:b/>
          <w:iCs/>
          <w:sz w:val="24"/>
          <w:szCs w:val="24"/>
        </w:rPr>
        <w:t>Artículo 36.</w:t>
      </w:r>
      <w:r w:rsidRPr="00315109">
        <w:rPr>
          <w:rFonts w:ascii="Palatino Linotype" w:hAnsi="Palatino Linotype"/>
          <w:iCs/>
          <w:sz w:val="24"/>
          <w:szCs w:val="24"/>
        </w:rPr>
        <w:t xml:space="preserve"> El Instituto tendrá, en el ámbito de su competencia, las siguientes atribuciones:</w:t>
      </w:r>
      <w:r w:rsidR="00A32953" w:rsidRPr="00315109">
        <w:rPr>
          <w:rFonts w:ascii="Palatino Linotype" w:hAnsi="Palatino Linotype"/>
          <w:iCs/>
          <w:sz w:val="24"/>
          <w:szCs w:val="24"/>
        </w:rPr>
        <w:t xml:space="preserve"> (…) </w:t>
      </w:r>
    </w:p>
    <w:p w:rsidR="00A32953" w:rsidRPr="00315109" w:rsidRDefault="00770F1F" w:rsidP="00315109">
      <w:pPr>
        <w:spacing w:line="360" w:lineRule="auto"/>
        <w:ind w:left="567" w:right="616"/>
        <w:jc w:val="both"/>
        <w:rPr>
          <w:rFonts w:ascii="Palatino Linotype" w:hAnsi="Palatino Linotype"/>
          <w:b/>
          <w:iCs/>
          <w:sz w:val="24"/>
          <w:szCs w:val="24"/>
        </w:rPr>
      </w:pPr>
      <w:r w:rsidRPr="00315109">
        <w:rPr>
          <w:rFonts w:ascii="Palatino Linotype" w:hAnsi="Palatino Linotype"/>
          <w:b/>
          <w:iCs/>
          <w:sz w:val="24"/>
          <w:szCs w:val="24"/>
        </w:rPr>
        <w:t xml:space="preserve">X. Hacer del conocimiento del órgano de control interno o equivalente de cada Sujeto Obligado las infracciones a esta Ley; </w:t>
      </w:r>
      <w:r w:rsidR="00A32953" w:rsidRPr="00315109">
        <w:rPr>
          <w:rFonts w:ascii="Palatino Linotype" w:hAnsi="Palatino Linotype"/>
          <w:bCs/>
          <w:iCs/>
          <w:sz w:val="24"/>
          <w:szCs w:val="24"/>
        </w:rPr>
        <w:t>(…)</w:t>
      </w:r>
    </w:p>
    <w:p w:rsidR="00770F1F" w:rsidRPr="00315109" w:rsidRDefault="00A32953" w:rsidP="00315109">
      <w:pPr>
        <w:spacing w:line="360" w:lineRule="auto"/>
        <w:ind w:left="567" w:right="616"/>
        <w:jc w:val="both"/>
        <w:rPr>
          <w:rFonts w:ascii="Palatino Linotype" w:hAnsi="Palatino Linotype"/>
          <w:b/>
          <w:iCs/>
          <w:sz w:val="24"/>
          <w:szCs w:val="24"/>
        </w:rPr>
      </w:pPr>
      <w:r w:rsidRPr="00315109">
        <w:rPr>
          <w:rFonts w:ascii="Palatino Linotype" w:hAnsi="Palatino Linotype"/>
          <w:iCs/>
          <w:sz w:val="24"/>
          <w:szCs w:val="24"/>
        </w:rPr>
        <w:t xml:space="preserve"> </w:t>
      </w:r>
      <w:r w:rsidR="00770F1F" w:rsidRPr="00315109">
        <w:rPr>
          <w:rFonts w:ascii="Palatino Linotype" w:hAnsi="Palatino Linotype"/>
          <w:iCs/>
          <w:sz w:val="24"/>
          <w:szCs w:val="24"/>
        </w:rPr>
        <w:t>(Énfasis añadido)</w:t>
      </w:r>
    </w:p>
    <w:p w:rsidR="00770F1F" w:rsidRPr="00315109" w:rsidRDefault="00770F1F" w:rsidP="00315109">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770F1F" w:rsidRPr="00315109" w:rsidRDefault="00770F1F" w:rsidP="00315109">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315109">
        <w:rPr>
          <w:rFonts w:ascii="Palatino Linotype" w:hAnsi="Palatino Linotype"/>
          <w:sz w:val="24"/>
          <w:szCs w:val="24"/>
        </w:rPr>
        <w:t xml:space="preserve">Asimismo, este Pleno hará del conocimiento al Órgano de Control Interno de este Instituto las infracciones en que el </w:t>
      </w:r>
      <w:r w:rsidRPr="00315109">
        <w:rPr>
          <w:rFonts w:ascii="Palatino Linotype" w:hAnsi="Palatino Linotype"/>
          <w:b/>
          <w:sz w:val="24"/>
          <w:szCs w:val="24"/>
        </w:rPr>
        <w:t>Sujeto Obligado</w:t>
      </w:r>
      <w:r w:rsidRPr="00315109">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w:t>
      </w:r>
      <w:r w:rsidRPr="00315109">
        <w:rPr>
          <w:rFonts w:ascii="Palatino Linotype" w:eastAsia="MS Mincho" w:hAnsi="Palatino Linotype" w:cs="Arial"/>
          <w:sz w:val="24"/>
          <w:szCs w:val="24"/>
        </w:rPr>
        <w:t xml:space="preserve">en la </w:t>
      </w:r>
      <w:r w:rsidRPr="00315109">
        <w:rPr>
          <w:rFonts w:ascii="Palatino Linotype" w:eastAsia="MS Mincho" w:hAnsi="Palatino Linotype" w:cs="Arial"/>
          <w:b/>
          <w:sz w:val="24"/>
          <w:szCs w:val="24"/>
        </w:rPr>
        <w:t>Ley de Transparencia Acceso a la Información Pública del Estado de México y Municipios específicamente en sus artículos 190 y 223,</w:t>
      </w:r>
      <w:r w:rsidRPr="00315109">
        <w:rPr>
          <w:rFonts w:ascii="Palatino Linotype" w:eastAsia="MS Mincho" w:hAnsi="Palatino Linotype" w:cs="Arial"/>
          <w:sz w:val="24"/>
          <w:szCs w:val="24"/>
        </w:rPr>
        <w:t xml:space="preserve"> que señalan lo siguiente:</w:t>
      </w:r>
    </w:p>
    <w:p w:rsidR="00770F1F" w:rsidRPr="005602E7" w:rsidRDefault="00770F1F" w:rsidP="00315109">
      <w:pPr>
        <w:pStyle w:val="Prrafodelista"/>
        <w:tabs>
          <w:tab w:val="left" w:pos="426"/>
        </w:tabs>
        <w:spacing w:line="360" w:lineRule="auto"/>
        <w:ind w:left="0"/>
        <w:jc w:val="both"/>
        <w:rPr>
          <w:rFonts w:ascii="Palatino Linotype" w:eastAsia="MS Mincho" w:hAnsi="Palatino Linotype" w:cs="Arial"/>
          <w:color w:val="000000" w:themeColor="text1"/>
          <w:sz w:val="6"/>
          <w:szCs w:val="24"/>
        </w:rPr>
      </w:pPr>
    </w:p>
    <w:p w:rsidR="00770F1F" w:rsidRPr="00315109" w:rsidRDefault="00770F1F" w:rsidP="00315109">
      <w:pPr>
        <w:tabs>
          <w:tab w:val="left" w:pos="567"/>
        </w:tabs>
        <w:spacing w:after="0" w:line="360" w:lineRule="auto"/>
        <w:ind w:left="567" w:right="616"/>
        <w:jc w:val="both"/>
        <w:rPr>
          <w:rFonts w:ascii="Palatino Linotype" w:hAnsi="Palatino Linotype"/>
          <w:iCs/>
          <w:sz w:val="24"/>
          <w:szCs w:val="24"/>
        </w:rPr>
      </w:pPr>
      <w:r w:rsidRPr="00315109">
        <w:rPr>
          <w:rFonts w:ascii="Palatino Linotype" w:hAnsi="Palatino Linotype"/>
          <w:b/>
          <w:iCs/>
          <w:sz w:val="24"/>
          <w:szCs w:val="24"/>
        </w:rPr>
        <w:t>Artículo 190.</w:t>
      </w:r>
      <w:r w:rsidRPr="00315109">
        <w:rPr>
          <w:rFonts w:ascii="Palatino Linotype" w:hAnsi="Palatino Linotype"/>
          <w:iCs/>
          <w:sz w:val="24"/>
          <w:szCs w:val="24"/>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770F1F" w:rsidRPr="005602E7" w:rsidRDefault="00770F1F" w:rsidP="00315109">
      <w:pPr>
        <w:tabs>
          <w:tab w:val="left" w:pos="567"/>
        </w:tabs>
        <w:spacing w:after="0" w:line="360" w:lineRule="auto"/>
        <w:ind w:left="567" w:right="616"/>
        <w:jc w:val="both"/>
        <w:rPr>
          <w:rFonts w:ascii="Palatino Linotype" w:hAnsi="Palatino Linotype"/>
          <w:iCs/>
          <w:sz w:val="10"/>
          <w:szCs w:val="24"/>
        </w:rPr>
      </w:pPr>
    </w:p>
    <w:p w:rsidR="00770F1F" w:rsidRPr="00315109" w:rsidRDefault="00770F1F" w:rsidP="00315109">
      <w:pPr>
        <w:tabs>
          <w:tab w:val="left" w:pos="567"/>
        </w:tabs>
        <w:spacing w:line="360" w:lineRule="auto"/>
        <w:ind w:left="567" w:right="616"/>
        <w:jc w:val="both"/>
        <w:rPr>
          <w:rFonts w:ascii="Palatino Linotype" w:hAnsi="Palatino Linotype"/>
          <w:iCs/>
          <w:sz w:val="24"/>
          <w:szCs w:val="24"/>
          <w:u w:val="single"/>
        </w:rPr>
      </w:pPr>
      <w:r w:rsidRPr="00315109">
        <w:rPr>
          <w:rFonts w:ascii="Palatino Linotype" w:hAnsi="Palatino Linotype"/>
          <w:b/>
          <w:iCs/>
          <w:sz w:val="24"/>
          <w:szCs w:val="24"/>
        </w:rPr>
        <w:t>Artículo 223.</w:t>
      </w:r>
      <w:r w:rsidRPr="00315109">
        <w:rPr>
          <w:rFonts w:ascii="Palatino Linotype" w:hAnsi="Palatino Linotype"/>
          <w:iCs/>
          <w:sz w:val="24"/>
          <w:szCs w:val="24"/>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770F1F" w:rsidRPr="00315109" w:rsidRDefault="00770F1F" w:rsidP="00315109">
      <w:pPr>
        <w:tabs>
          <w:tab w:val="left" w:pos="567"/>
        </w:tabs>
        <w:spacing w:line="360" w:lineRule="auto"/>
        <w:ind w:left="567" w:right="616"/>
        <w:jc w:val="both"/>
        <w:rPr>
          <w:rFonts w:ascii="Palatino Linotype" w:hAnsi="Palatino Linotype"/>
          <w:sz w:val="24"/>
          <w:szCs w:val="24"/>
        </w:rPr>
      </w:pPr>
      <w:r w:rsidRPr="00315109">
        <w:rPr>
          <w:rFonts w:ascii="Palatino Linotype" w:hAnsi="Palatino Linotype"/>
          <w:sz w:val="24"/>
          <w:szCs w:val="24"/>
        </w:rPr>
        <w:t>(Énfasis añadido)</w:t>
      </w:r>
    </w:p>
    <w:p w:rsidR="0016001E" w:rsidRPr="00315109" w:rsidRDefault="0016001E" w:rsidP="00315109">
      <w:pPr>
        <w:tabs>
          <w:tab w:val="left" w:pos="567"/>
        </w:tabs>
        <w:spacing w:line="360" w:lineRule="auto"/>
        <w:ind w:right="616"/>
        <w:jc w:val="both"/>
        <w:rPr>
          <w:rFonts w:ascii="Palatino Linotype" w:hAnsi="Palatino Linotype"/>
          <w:sz w:val="24"/>
          <w:szCs w:val="24"/>
        </w:rPr>
      </w:pPr>
    </w:p>
    <w:p w:rsidR="00770F1F" w:rsidRPr="00315109" w:rsidRDefault="00770F1F" w:rsidP="00315109">
      <w:pPr>
        <w:pStyle w:val="Prrafodelista"/>
        <w:numPr>
          <w:ilvl w:val="0"/>
          <w:numId w:val="2"/>
        </w:numPr>
        <w:tabs>
          <w:tab w:val="left" w:pos="426"/>
        </w:tabs>
        <w:spacing w:after="0" w:line="360" w:lineRule="auto"/>
        <w:ind w:left="0" w:firstLine="0"/>
        <w:jc w:val="both"/>
        <w:rPr>
          <w:rFonts w:ascii="Palatino Linotype" w:eastAsia="MS Mincho" w:hAnsi="Palatino Linotype" w:cs="Arial"/>
          <w:b/>
          <w:bCs/>
          <w:color w:val="000000" w:themeColor="text1"/>
          <w:sz w:val="24"/>
          <w:szCs w:val="24"/>
        </w:rPr>
      </w:pPr>
      <w:r w:rsidRPr="00315109">
        <w:rPr>
          <w:rFonts w:ascii="Palatino Linotype" w:eastAsia="Calibri" w:hAnsi="Palatino Linotype" w:cs="Arial"/>
          <w:color w:val="000000"/>
          <w:sz w:val="24"/>
          <w:szCs w:val="24"/>
          <w:lang w:eastAsia="es-MX"/>
        </w:rPr>
        <w:t xml:space="preserve">Lo anterior, en razón de que, si bien es cierto el </w:t>
      </w:r>
      <w:r w:rsidRPr="00315109">
        <w:rPr>
          <w:rFonts w:ascii="Palatino Linotype" w:eastAsia="Calibri" w:hAnsi="Palatino Linotype" w:cs="Arial"/>
          <w:b/>
          <w:color w:val="000000"/>
          <w:sz w:val="24"/>
          <w:szCs w:val="24"/>
          <w:lang w:eastAsia="es-MX"/>
        </w:rPr>
        <w:t>Sujeto Obligado</w:t>
      </w:r>
      <w:r w:rsidRPr="00315109">
        <w:rPr>
          <w:rFonts w:ascii="Palatino Linotype" w:eastAsia="Calibri" w:hAnsi="Palatino Linotype" w:cs="Arial"/>
          <w:color w:val="000000"/>
          <w:sz w:val="24"/>
          <w:szCs w:val="24"/>
          <w:lang w:eastAsia="es-MX"/>
        </w:rPr>
        <w:t xml:space="preserve"> proporcionó </w:t>
      </w:r>
      <w:r w:rsidR="00A32953" w:rsidRPr="00315109">
        <w:rPr>
          <w:rFonts w:ascii="Palatino Linotype" w:eastAsia="Calibri" w:hAnsi="Palatino Linotype" w:cs="Arial"/>
          <w:color w:val="000000"/>
          <w:sz w:val="24"/>
          <w:szCs w:val="24"/>
          <w:lang w:eastAsia="es-MX"/>
        </w:rPr>
        <w:t xml:space="preserve">diversas documentales a través de su </w:t>
      </w:r>
      <w:r w:rsidR="00A32953" w:rsidRPr="00315109">
        <w:rPr>
          <w:rFonts w:ascii="Palatino Linotype" w:eastAsia="Calibri" w:hAnsi="Palatino Linotype" w:cs="Arial"/>
          <w:b/>
          <w:bCs/>
          <w:color w:val="000000"/>
          <w:sz w:val="24"/>
          <w:szCs w:val="24"/>
          <w:lang w:eastAsia="es-MX"/>
        </w:rPr>
        <w:t>informe justificado</w:t>
      </w:r>
      <w:r w:rsidR="00A32953" w:rsidRPr="00315109">
        <w:rPr>
          <w:rFonts w:ascii="Palatino Linotype" w:eastAsia="Calibri" w:hAnsi="Palatino Linotype" w:cs="Arial"/>
          <w:color w:val="000000"/>
          <w:sz w:val="24"/>
          <w:szCs w:val="24"/>
          <w:lang w:eastAsia="es-MX"/>
        </w:rPr>
        <w:t xml:space="preserve"> para dar atención a la solicitud de información, también lo es que mediante el archivo </w:t>
      </w:r>
      <w:r w:rsidR="00A32953" w:rsidRPr="00315109">
        <w:rPr>
          <w:rFonts w:ascii="Palatino Linotype" w:eastAsia="Calibri" w:hAnsi="Palatino Linotype" w:cs="Arial"/>
          <w:b/>
          <w:bCs/>
          <w:color w:val="000000"/>
          <w:sz w:val="24"/>
          <w:szCs w:val="24"/>
          <w:lang w:eastAsia="es-MX"/>
        </w:rPr>
        <w:t xml:space="preserve">ANEXO 10 OF 2201 RR 2518 </w:t>
      </w:r>
      <w:r w:rsidR="00A32953" w:rsidRPr="00315109">
        <w:rPr>
          <w:rFonts w:ascii="Palatino Linotype" w:eastAsia="Calibri" w:hAnsi="Palatino Linotype" w:cs="Arial"/>
          <w:color w:val="000000"/>
          <w:sz w:val="24"/>
          <w:szCs w:val="24"/>
          <w:lang w:eastAsia="es-MX"/>
        </w:rPr>
        <w:t xml:space="preserve">se dejó a la vista un correo electrónico, del cual se advierte que es personal. </w:t>
      </w:r>
    </w:p>
    <w:p w:rsidR="00770F1F" w:rsidRPr="00315109" w:rsidRDefault="00770F1F" w:rsidP="00315109">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770F1F" w:rsidRPr="00315109" w:rsidRDefault="00770F1F" w:rsidP="00315109">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315109">
        <w:rPr>
          <w:rFonts w:ascii="Palatino Linotype" w:eastAsia="Calibri" w:hAnsi="Palatino Linotype" w:cs="Arial"/>
          <w:color w:val="000000"/>
          <w:sz w:val="24"/>
          <w:szCs w:val="24"/>
          <w:lang w:eastAsia="es-MX"/>
        </w:rPr>
        <w:t xml:space="preserve">Por lo tanto, es menester dar vista al Órgano de Control Interno de este Instituto para que en ejercicio de sus atribuciones atienda las directivas marcadas en la propia Ley de la materia, con fundamento en el artículo 190 de la ley de la materia, el cual señala que  </w:t>
      </w:r>
      <w:r w:rsidRPr="00315109">
        <w:rPr>
          <w:rFonts w:ascii="Palatino Linotype" w:eastAsia="MS Mincho" w:hAnsi="Palatino Linotype" w:cs="Arial"/>
          <w:sz w:val="24"/>
          <w:szCs w:val="24"/>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770F1F" w:rsidRPr="00315109" w:rsidRDefault="00770F1F" w:rsidP="00315109">
      <w:pPr>
        <w:tabs>
          <w:tab w:val="left" w:pos="1134"/>
        </w:tabs>
        <w:spacing w:after="0" w:line="360" w:lineRule="auto"/>
        <w:rPr>
          <w:rFonts w:ascii="Palatino Linotype" w:eastAsia="MS Mincho" w:hAnsi="Palatino Linotype" w:cs="Times New Roman"/>
          <w:sz w:val="24"/>
          <w:szCs w:val="24"/>
          <w:highlight w:val="yellow"/>
          <w:lang w:val="es-ES_tradnl" w:eastAsia="es-ES"/>
        </w:rPr>
      </w:pPr>
    </w:p>
    <w:p w:rsidR="00D92794" w:rsidRPr="00315109" w:rsidRDefault="00D92794" w:rsidP="00315109">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
          <w:sz w:val="24"/>
          <w:szCs w:val="24"/>
        </w:rPr>
      </w:pPr>
      <w:r w:rsidRPr="00315109">
        <w:rPr>
          <w:rFonts w:ascii="Palatino Linotype" w:eastAsia="MS Mincho" w:hAnsi="Palatino Linotype" w:cstheme="majorBidi"/>
          <w:sz w:val="24"/>
          <w:szCs w:val="24"/>
        </w:rPr>
        <w:t xml:space="preserve">Por </w:t>
      </w:r>
      <w:r w:rsidRPr="00315109">
        <w:rPr>
          <w:rFonts w:ascii="Palatino Linotype" w:hAnsi="Palatino Linotype" w:cs="Arial"/>
          <w:sz w:val="24"/>
          <w:szCs w:val="24"/>
          <w:lang w:eastAsia="es-MX"/>
        </w:rPr>
        <w:t>lo</w:t>
      </w:r>
      <w:r w:rsidRPr="00315109">
        <w:rPr>
          <w:rFonts w:ascii="Palatino Linotype" w:eastAsia="MS Mincho" w:hAnsi="Palatino Linotype" w:cstheme="majorBidi"/>
          <w:sz w:val="24"/>
          <w:szCs w:val="24"/>
        </w:rPr>
        <w:t xml:space="preserve"> anteriormente expuesto y fundado este </w:t>
      </w:r>
      <w:r w:rsidRPr="00315109">
        <w:rPr>
          <w:rFonts w:ascii="Palatino Linotype" w:eastAsia="MS Mincho" w:hAnsi="Palatino Linotype" w:cstheme="majorBidi"/>
          <w:b/>
          <w:sz w:val="24"/>
          <w:szCs w:val="24"/>
        </w:rPr>
        <w:t>ÓRGANO GARANTE</w:t>
      </w:r>
      <w:r w:rsidRPr="00315109">
        <w:rPr>
          <w:rFonts w:ascii="Palatino Linotype" w:eastAsia="MS Mincho" w:hAnsi="Palatino Linotype" w:cstheme="majorBidi"/>
          <w:sz w:val="24"/>
          <w:szCs w:val="24"/>
        </w:rPr>
        <w:t xml:space="preserve"> emite los siguientes:</w:t>
      </w:r>
    </w:p>
    <w:p w:rsidR="00CC527F" w:rsidRPr="00315109" w:rsidRDefault="00CC527F" w:rsidP="00315109">
      <w:pPr>
        <w:pStyle w:val="Prrafodelista"/>
        <w:spacing w:line="360" w:lineRule="auto"/>
        <w:rPr>
          <w:rFonts w:ascii="Palatino Linotype" w:eastAsia="MS Mincho" w:hAnsi="Palatino Linotype" w:cs="Arial"/>
          <w:i/>
          <w:sz w:val="24"/>
          <w:szCs w:val="24"/>
        </w:rPr>
      </w:pPr>
    </w:p>
    <w:p w:rsidR="00CC527F" w:rsidRPr="00315109" w:rsidRDefault="00CC527F" w:rsidP="00315109">
      <w:pPr>
        <w:tabs>
          <w:tab w:val="left" w:pos="0"/>
          <w:tab w:val="left" w:pos="426"/>
        </w:tabs>
        <w:spacing w:after="0" w:line="360" w:lineRule="auto"/>
        <w:ind w:right="49"/>
        <w:contextualSpacing/>
        <w:jc w:val="both"/>
        <w:rPr>
          <w:rFonts w:ascii="Palatino Linotype" w:eastAsia="MS Mincho" w:hAnsi="Palatino Linotype" w:cs="Arial"/>
          <w:i/>
          <w:sz w:val="24"/>
          <w:szCs w:val="24"/>
        </w:rPr>
      </w:pPr>
    </w:p>
    <w:p w:rsidR="00693390" w:rsidRPr="00315109" w:rsidRDefault="00693390" w:rsidP="00315109">
      <w:pPr>
        <w:spacing w:after="0" w:line="360" w:lineRule="auto"/>
        <w:jc w:val="both"/>
        <w:rPr>
          <w:rFonts w:ascii="Palatino Linotype" w:hAnsi="Palatino Linotype" w:cs="Arial"/>
          <w:color w:val="000000" w:themeColor="text1"/>
          <w:sz w:val="24"/>
          <w:szCs w:val="24"/>
        </w:rPr>
      </w:pPr>
    </w:p>
    <w:p w:rsidR="006F025F" w:rsidRPr="00315109" w:rsidRDefault="006F025F" w:rsidP="00315109">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48" w:name="_Toc494366431"/>
      <w:bookmarkStart w:id="49" w:name="_Toc11919683"/>
      <w:r w:rsidRPr="00315109">
        <w:rPr>
          <w:rFonts w:ascii="Palatino Linotype" w:eastAsia="Times New Roman" w:hAnsi="Palatino Linotype" w:cstheme="majorBidi"/>
          <w:b/>
          <w:sz w:val="24"/>
          <w:szCs w:val="24"/>
          <w:lang w:val="es-ES_tradnl" w:eastAsia="es-ES"/>
        </w:rPr>
        <w:t>R E S O L U T I V O S</w:t>
      </w:r>
      <w:bookmarkEnd w:id="48"/>
      <w:bookmarkEnd w:id="49"/>
    </w:p>
    <w:p w:rsidR="006F025F" w:rsidRPr="00315109" w:rsidRDefault="006F025F" w:rsidP="00315109">
      <w:pPr>
        <w:spacing w:after="0" w:line="360" w:lineRule="auto"/>
        <w:rPr>
          <w:rFonts w:ascii="Palatino Linotype" w:hAnsi="Palatino Linotype"/>
          <w:sz w:val="24"/>
          <w:szCs w:val="24"/>
          <w:lang w:val="es-ES_tradnl" w:eastAsia="es-ES"/>
        </w:rPr>
      </w:pPr>
    </w:p>
    <w:p w:rsidR="00845705" w:rsidRPr="00315109" w:rsidRDefault="006F025F" w:rsidP="00315109">
      <w:pPr>
        <w:spacing w:after="0" w:line="360" w:lineRule="auto"/>
        <w:jc w:val="both"/>
        <w:rPr>
          <w:rFonts w:ascii="Palatino Linotype" w:eastAsia="Times New Roman" w:hAnsi="Palatino Linotype" w:cs="Times New Roman"/>
          <w:sz w:val="24"/>
          <w:szCs w:val="24"/>
          <w:lang w:val="es-ES_tradnl" w:eastAsia="es-ES"/>
        </w:rPr>
      </w:pPr>
      <w:r w:rsidRPr="00315109">
        <w:rPr>
          <w:rFonts w:ascii="Palatino Linotype" w:eastAsia="Times New Roman" w:hAnsi="Palatino Linotype" w:cs="Arial"/>
          <w:b/>
          <w:sz w:val="24"/>
          <w:szCs w:val="24"/>
          <w:lang w:val="es-ES_tradnl" w:eastAsia="es-ES"/>
        </w:rPr>
        <w:t xml:space="preserve">PRIMERO. </w:t>
      </w:r>
      <w:r w:rsidRPr="00315109">
        <w:rPr>
          <w:rFonts w:ascii="Palatino Linotype" w:eastAsia="Times New Roman" w:hAnsi="Palatino Linotype" w:cs="Arial"/>
          <w:sz w:val="24"/>
          <w:szCs w:val="24"/>
          <w:lang w:val="es-ES_tradnl" w:eastAsia="es-ES"/>
        </w:rPr>
        <w:t>Son fundadas las</w:t>
      </w:r>
      <w:r w:rsidRPr="00315109">
        <w:rPr>
          <w:rFonts w:ascii="Palatino Linotype" w:eastAsia="Times New Roman" w:hAnsi="Palatino Linotype" w:cs="Arial"/>
          <w:b/>
          <w:sz w:val="24"/>
          <w:szCs w:val="24"/>
          <w:lang w:val="es-ES_tradnl" w:eastAsia="es-ES"/>
        </w:rPr>
        <w:t xml:space="preserve"> </w:t>
      </w:r>
      <w:r w:rsidRPr="00315109">
        <w:rPr>
          <w:rFonts w:ascii="Palatino Linotype" w:eastAsia="Times New Roman" w:hAnsi="Palatino Linotype" w:cs="Arial"/>
          <w:sz w:val="24"/>
          <w:szCs w:val="24"/>
          <w:lang w:val="es-ES" w:eastAsia="es-ES"/>
        </w:rPr>
        <w:t xml:space="preserve">razones o motivos de inconformidad hechos valer </w:t>
      </w:r>
      <w:r w:rsidR="0087682B" w:rsidRPr="00315109">
        <w:rPr>
          <w:rFonts w:ascii="Palatino Linotype" w:eastAsia="Calibri" w:hAnsi="Palatino Linotype" w:cs="Arial"/>
          <w:sz w:val="24"/>
          <w:szCs w:val="24"/>
          <w:lang w:val="es-ES" w:eastAsia="es-ES"/>
        </w:rPr>
        <w:t xml:space="preserve">en </w:t>
      </w:r>
      <w:r w:rsidRPr="00315109">
        <w:rPr>
          <w:rFonts w:ascii="Palatino Linotype" w:eastAsia="Calibri" w:hAnsi="Palatino Linotype" w:cs="Arial"/>
          <w:sz w:val="24"/>
          <w:szCs w:val="24"/>
          <w:lang w:val="es-ES" w:eastAsia="es-ES"/>
        </w:rPr>
        <w:t xml:space="preserve">el recurso de revisión </w:t>
      </w:r>
      <w:r w:rsidRPr="00315109">
        <w:rPr>
          <w:rFonts w:ascii="Palatino Linotype" w:eastAsia="Times New Roman" w:hAnsi="Palatino Linotype" w:cs="Times New Roman"/>
          <w:b/>
          <w:sz w:val="24"/>
          <w:szCs w:val="24"/>
          <w:lang w:val="es-ES_tradnl" w:eastAsia="es-ES"/>
        </w:rPr>
        <w:t>0</w:t>
      </w:r>
      <w:r w:rsidR="00D92794" w:rsidRPr="00315109">
        <w:rPr>
          <w:rFonts w:ascii="Palatino Linotype" w:eastAsia="Times New Roman" w:hAnsi="Palatino Linotype" w:cs="Times New Roman"/>
          <w:b/>
          <w:sz w:val="24"/>
          <w:szCs w:val="24"/>
          <w:lang w:val="es-ES_tradnl" w:eastAsia="es-ES"/>
        </w:rPr>
        <w:t>2518</w:t>
      </w:r>
      <w:r w:rsidRPr="00315109">
        <w:rPr>
          <w:rFonts w:ascii="Palatino Linotype" w:eastAsia="Times New Roman" w:hAnsi="Palatino Linotype" w:cs="Times New Roman"/>
          <w:b/>
          <w:sz w:val="24"/>
          <w:szCs w:val="24"/>
          <w:lang w:val="es-ES_tradnl" w:eastAsia="es-ES"/>
        </w:rPr>
        <w:t>/INFOEM/IP/RR/201</w:t>
      </w:r>
      <w:r w:rsidR="00AA01E5" w:rsidRPr="00315109">
        <w:rPr>
          <w:rFonts w:ascii="Palatino Linotype" w:eastAsia="Times New Roman" w:hAnsi="Palatino Linotype" w:cs="Times New Roman"/>
          <w:b/>
          <w:sz w:val="24"/>
          <w:szCs w:val="24"/>
          <w:lang w:val="es-ES_tradnl" w:eastAsia="es-ES"/>
        </w:rPr>
        <w:t xml:space="preserve">9 </w:t>
      </w:r>
      <w:r w:rsidR="00871F55" w:rsidRPr="00315109">
        <w:rPr>
          <w:rFonts w:ascii="Palatino Linotype" w:eastAsia="Times New Roman" w:hAnsi="Palatino Linotype" w:cs="Times New Roman"/>
          <w:sz w:val="24"/>
          <w:szCs w:val="24"/>
          <w:lang w:val="es-ES_tradnl" w:eastAsia="es-ES"/>
        </w:rPr>
        <w:t xml:space="preserve">en términos del considerando </w:t>
      </w:r>
      <w:r w:rsidR="00871F55" w:rsidRPr="00315109">
        <w:rPr>
          <w:rFonts w:ascii="Palatino Linotype" w:eastAsia="Times New Roman" w:hAnsi="Palatino Linotype" w:cs="Times New Roman"/>
          <w:b/>
          <w:sz w:val="24"/>
          <w:szCs w:val="24"/>
          <w:lang w:val="es-ES_tradnl" w:eastAsia="es-ES"/>
        </w:rPr>
        <w:t xml:space="preserve">CUARTO </w:t>
      </w:r>
      <w:r w:rsidR="00D020D3" w:rsidRPr="00315109">
        <w:rPr>
          <w:rFonts w:ascii="Palatino Linotype" w:eastAsia="Times New Roman" w:hAnsi="Palatino Linotype" w:cs="Times New Roman"/>
          <w:sz w:val="24"/>
          <w:szCs w:val="24"/>
          <w:lang w:val="es-ES_tradnl" w:eastAsia="es-ES"/>
        </w:rPr>
        <w:t xml:space="preserve">de la presente resolución. </w:t>
      </w:r>
    </w:p>
    <w:p w:rsidR="0087682B" w:rsidRPr="00315109" w:rsidRDefault="0087682B" w:rsidP="00315109">
      <w:pPr>
        <w:spacing w:after="0" w:line="360" w:lineRule="auto"/>
        <w:jc w:val="both"/>
        <w:rPr>
          <w:rFonts w:ascii="Palatino Linotype" w:eastAsia="Times New Roman" w:hAnsi="Palatino Linotype" w:cs="Times New Roman"/>
          <w:sz w:val="24"/>
          <w:szCs w:val="24"/>
          <w:lang w:val="es-ES_tradnl" w:eastAsia="es-ES"/>
        </w:rPr>
      </w:pPr>
    </w:p>
    <w:p w:rsidR="0011115A" w:rsidRDefault="006F025F" w:rsidP="00315109">
      <w:pPr>
        <w:spacing w:after="0" w:line="360" w:lineRule="auto"/>
        <w:contextualSpacing/>
        <w:jc w:val="both"/>
        <w:rPr>
          <w:rFonts w:ascii="Palatino Linotype" w:eastAsia="Times New Roman" w:hAnsi="Palatino Linotype" w:cs="Arial"/>
          <w:color w:val="000000"/>
          <w:sz w:val="24"/>
          <w:szCs w:val="24"/>
          <w:lang w:val="es-ES_tradnl" w:eastAsia="es-ES"/>
        </w:rPr>
      </w:pPr>
      <w:r w:rsidRPr="00315109">
        <w:rPr>
          <w:rFonts w:ascii="Palatino Linotype" w:eastAsia="Calibri" w:hAnsi="Palatino Linotype" w:cs="Arial"/>
          <w:b/>
          <w:bCs/>
          <w:sz w:val="24"/>
          <w:szCs w:val="24"/>
          <w:lang w:val="es-ES" w:eastAsia="es-ES"/>
        </w:rPr>
        <w:t xml:space="preserve">SEGUNDO. </w:t>
      </w:r>
      <w:r w:rsidRPr="00315109">
        <w:rPr>
          <w:rFonts w:ascii="Palatino Linotype" w:eastAsia="Calibri" w:hAnsi="Palatino Linotype" w:cs="Arial"/>
          <w:sz w:val="24"/>
          <w:szCs w:val="24"/>
          <w:lang w:val="es-ES" w:eastAsia="es-ES"/>
        </w:rPr>
        <w:t xml:space="preserve">Se </w:t>
      </w:r>
      <w:r w:rsidR="00871F55" w:rsidRPr="00315109">
        <w:rPr>
          <w:rFonts w:ascii="Palatino Linotype" w:eastAsia="Calibri" w:hAnsi="Palatino Linotype" w:cs="Arial"/>
          <w:b/>
          <w:sz w:val="24"/>
          <w:szCs w:val="24"/>
          <w:lang w:val="es-ES" w:eastAsia="es-ES"/>
        </w:rPr>
        <w:t>REVOCA</w:t>
      </w:r>
      <w:r w:rsidR="00871F55" w:rsidRPr="00315109">
        <w:rPr>
          <w:rFonts w:ascii="Palatino Linotype" w:eastAsia="Calibri" w:hAnsi="Palatino Linotype" w:cs="Arial"/>
          <w:sz w:val="24"/>
          <w:szCs w:val="24"/>
          <w:lang w:val="es-ES" w:eastAsia="es-ES"/>
        </w:rPr>
        <w:t xml:space="preserve"> la respuesta </w:t>
      </w:r>
      <w:r w:rsidR="00731A4C" w:rsidRPr="00315109">
        <w:rPr>
          <w:rFonts w:ascii="Palatino Linotype" w:eastAsia="Calibri" w:hAnsi="Palatino Linotype" w:cs="Arial"/>
          <w:sz w:val="24"/>
          <w:szCs w:val="24"/>
          <w:lang w:val="es-ES" w:eastAsia="es-ES"/>
        </w:rPr>
        <w:t>emitida por el</w:t>
      </w:r>
      <w:r w:rsidRPr="00315109">
        <w:rPr>
          <w:rFonts w:ascii="Palatino Linotype" w:eastAsia="Calibri" w:hAnsi="Palatino Linotype" w:cs="Arial"/>
          <w:sz w:val="24"/>
          <w:szCs w:val="24"/>
          <w:lang w:val="es-ES" w:eastAsia="es-ES"/>
        </w:rPr>
        <w:t xml:space="preserve"> </w:t>
      </w:r>
      <w:r w:rsidR="00D92794" w:rsidRPr="00315109">
        <w:rPr>
          <w:rFonts w:ascii="Palatino Linotype" w:eastAsia="Calibri" w:hAnsi="Palatino Linotype" w:cs="Arial"/>
          <w:b/>
          <w:sz w:val="24"/>
          <w:szCs w:val="24"/>
          <w:lang w:eastAsia="es-ES"/>
        </w:rPr>
        <w:t>Ayuntamiento de Toluca</w:t>
      </w:r>
      <w:r w:rsidR="002E0764" w:rsidRPr="00315109">
        <w:rPr>
          <w:rFonts w:ascii="Palatino Linotype" w:eastAsia="Calibri" w:hAnsi="Palatino Linotype" w:cs="Arial"/>
          <w:b/>
          <w:sz w:val="24"/>
          <w:szCs w:val="24"/>
          <w:lang w:eastAsia="es-ES"/>
        </w:rPr>
        <w:t xml:space="preserve"> </w:t>
      </w:r>
      <w:r w:rsidR="00871F55" w:rsidRPr="00315109">
        <w:rPr>
          <w:rFonts w:ascii="Palatino Linotype" w:eastAsia="Calibri" w:hAnsi="Palatino Linotype" w:cs="Arial"/>
          <w:sz w:val="24"/>
          <w:szCs w:val="24"/>
          <w:lang w:eastAsia="es-ES"/>
        </w:rPr>
        <w:t xml:space="preserve">y se </w:t>
      </w:r>
      <w:r w:rsidR="00871F55" w:rsidRPr="00315109">
        <w:rPr>
          <w:rFonts w:ascii="Palatino Linotype" w:eastAsia="Calibri" w:hAnsi="Palatino Linotype" w:cs="Arial"/>
          <w:b/>
          <w:sz w:val="24"/>
          <w:szCs w:val="24"/>
          <w:lang w:eastAsia="es-ES"/>
        </w:rPr>
        <w:t>ORDENA</w:t>
      </w:r>
      <w:r w:rsidRPr="00315109">
        <w:rPr>
          <w:rFonts w:ascii="Palatino Linotype" w:eastAsia="Calibri" w:hAnsi="Palatino Linotype" w:cs="Arial"/>
          <w:b/>
          <w:sz w:val="24"/>
          <w:szCs w:val="24"/>
          <w:lang w:val="es-ES" w:eastAsia="es-ES"/>
        </w:rPr>
        <w:t xml:space="preserve"> </w:t>
      </w:r>
      <w:r w:rsidR="00D020D3" w:rsidRPr="00315109">
        <w:rPr>
          <w:rFonts w:ascii="Palatino Linotype" w:eastAsia="Calibri" w:hAnsi="Palatino Linotype" w:cs="Arial"/>
          <w:sz w:val="24"/>
          <w:szCs w:val="24"/>
          <w:lang w:val="es-ES" w:eastAsia="es-ES"/>
        </w:rPr>
        <w:t>entregar</w:t>
      </w:r>
      <w:r w:rsidR="00C71D8F" w:rsidRPr="00315109">
        <w:rPr>
          <w:rFonts w:ascii="Palatino Linotype" w:eastAsia="Calibri" w:hAnsi="Palatino Linotype" w:cs="Arial"/>
          <w:sz w:val="24"/>
          <w:szCs w:val="24"/>
          <w:lang w:val="es-ES" w:eastAsia="es-ES"/>
        </w:rPr>
        <w:t xml:space="preserve"> </w:t>
      </w:r>
      <w:r w:rsidRPr="00315109">
        <w:rPr>
          <w:rFonts w:ascii="Palatino Linotype" w:eastAsia="Calibri" w:hAnsi="Palatino Linotype" w:cs="Arial"/>
          <w:sz w:val="24"/>
          <w:szCs w:val="24"/>
          <w:lang w:val="es-ES" w:eastAsia="es-ES"/>
        </w:rPr>
        <w:t>vía</w:t>
      </w:r>
      <w:r w:rsidRPr="00315109">
        <w:rPr>
          <w:rFonts w:ascii="Palatino Linotype" w:eastAsia="Times New Roman" w:hAnsi="Palatino Linotype" w:cs="Arial"/>
          <w:color w:val="000000"/>
          <w:sz w:val="24"/>
          <w:szCs w:val="24"/>
          <w:lang w:val="es-ES" w:eastAsia="es-ES"/>
        </w:rPr>
        <w:t xml:space="preserve"> </w:t>
      </w:r>
      <w:r w:rsidRPr="00315109">
        <w:rPr>
          <w:rFonts w:ascii="Palatino Linotype" w:eastAsia="Times New Roman" w:hAnsi="Palatino Linotype" w:cs="Arial"/>
          <w:color w:val="000000"/>
          <w:sz w:val="24"/>
          <w:szCs w:val="24"/>
          <w:lang w:val="es-ES_tradnl" w:eastAsia="es-ES"/>
        </w:rPr>
        <w:t>Sistema de Acceso a Información Mexiquense (</w:t>
      </w:r>
      <w:bookmarkStart w:id="50" w:name="_Toc460947013"/>
      <w:r w:rsidR="00AC7339" w:rsidRPr="00315109">
        <w:rPr>
          <w:rFonts w:ascii="Palatino Linotype" w:eastAsia="Times New Roman" w:hAnsi="Palatino Linotype" w:cs="Arial"/>
          <w:color w:val="000000"/>
          <w:sz w:val="24"/>
          <w:szCs w:val="24"/>
          <w:lang w:val="es-ES_tradnl" w:eastAsia="es-ES"/>
        </w:rPr>
        <w:t>SAIMEX), e</w:t>
      </w:r>
      <w:r w:rsidR="00CC527F" w:rsidRPr="00315109">
        <w:rPr>
          <w:rFonts w:ascii="Palatino Linotype" w:eastAsia="Times New Roman" w:hAnsi="Palatino Linotype" w:cs="Arial"/>
          <w:color w:val="000000"/>
          <w:sz w:val="24"/>
          <w:szCs w:val="24"/>
          <w:lang w:val="es-ES_tradnl" w:eastAsia="es-ES"/>
        </w:rPr>
        <w:t>n su caso e</w:t>
      </w:r>
      <w:r w:rsidR="00AC7339" w:rsidRPr="00315109">
        <w:rPr>
          <w:rFonts w:ascii="Palatino Linotype" w:eastAsia="Times New Roman" w:hAnsi="Palatino Linotype" w:cs="Arial"/>
          <w:color w:val="000000"/>
          <w:sz w:val="24"/>
          <w:szCs w:val="24"/>
          <w:lang w:val="es-ES_tradnl" w:eastAsia="es-ES"/>
        </w:rPr>
        <w:t xml:space="preserve">n versión pública, </w:t>
      </w:r>
      <w:r w:rsidR="00871F55" w:rsidRPr="00315109">
        <w:rPr>
          <w:rFonts w:ascii="Palatino Linotype" w:eastAsia="Times New Roman" w:hAnsi="Palatino Linotype" w:cs="Arial"/>
          <w:color w:val="000000"/>
          <w:sz w:val="24"/>
          <w:szCs w:val="24"/>
          <w:lang w:val="es-ES_tradnl" w:eastAsia="es-ES"/>
        </w:rPr>
        <w:t>lo siguiente:</w:t>
      </w:r>
    </w:p>
    <w:p w:rsidR="005602E7" w:rsidRDefault="005602E7" w:rsidP="00315109">
      <w:pPr>
        <w:spacing w:after="0" w:line="360" w:lineRule="auto"/>
        <w:contextualSpacing/>
        <w:jc w:val="both"/>
        <w:rPr>
          <w:rFonts w:ascii="Palatino Linotype" w:eastAsia="Times New Roman" w:hAnsi="Palatino Linotype" w:cs="Arial"/>
          <w:color w:val="000000"/>
          <w:sz w:val="24"/>
          <w:szCs w:val="24"/>
          <w:lang w:val="es-ES_tradnl" w:eastAsia="es-ES"/>
        </w:rPr>
      </w:pPr>
    </w:p>
    <w:p w:rsidR="005602E7" w:rsidRPr="00315109" w:rsidRDefault="005602E7" w:rsidP="00315109">
      <w:pPr>
        <w:spacing w:after="0" w:line="360" w:lineRule="auto"/>
        <w:contextualSpacing/>
        <w:jc w:val="both"/>
        <w:rPr>
          <w:rFonts w:ascii="Palatino Linotype" w:eastAsia="Times New Roman" w:hAnsi="Palatino Linotype" w:cs="Arial"/>
          <w:sz w:val="24"/>
          <w:szCs w:val="24"/>
          <w:lang w:val="es-ES_tradnl" w:eastAsia="es-ES"/>
        </w:rPr>
      </w:pPr>
    </w:p>
    <w:p w:rsidR="0011115A" w:rsidRPr="00315109" w:rsidRDefault="0011115A" w:rsidP="00315109">
      <w:pPr>
        <w:pStyle w:val="Prrafodelista"/>
        <w:numPr>
          <w:ilvl w:val="0"/>
          <w:numId w:val="29"/>
        </w:numPr>
        <w:spacing w:after="0" w:line="360" w:lineRule="auto"/>
        <w:ind w:left="567" w:right="567" w:firstLine="0"/>
        <w:jc w:val="both"/>
        <w:rPr>
          <w:rFonts w:ascii="Palatino Linotype" w:eastAsia="MS Mincho" w:hAnsi="Palatino Linotype" w:cs="Times New Roman"/>
          <w:b/>
          <w:bCs/>
          <w:sz w:val="24"/>
          <w:szCs w:val="24"/>
          <w:lang w:val="es-ES_tradnl" w:eastAsia="es-ES"/>
        </w:rPr>
      </w:pPr>
      <w:r w:rsidRPr="00315109">
        <w:rPr>
          <w:rFonts w:ascii="Palatino Linotype" w:eastAsia="MS Mincho" w:hAnsi="Palatino Linotype" w:cs="Times New Roman"/>
          <w:b/>
          <w:bCs/>
          <w:sz w:val="24"/>
          <w:szCs w:val="24"/>
          <w:lang w:val="es-ES_tradnl" w:eastAsia="es-ES"/>
        </w:rPr>
        <w:t>Documentos y formatos que integra</w:t>
      </w:r>
      <w:r w:rsidR="00CC527F" w:rsidRPr="00315109">
        <w:rPr>
          <w:rFonts w:ascii="Palatino Linotype" w:eastAsia="MS Mincho" w:hAnsi="Palatino Linotype" w:cs="Times New Roman"/>
          <w:b/>
          <w:bCs/>
          <w:sz w:val="24"/>
          <w:szCs w:val="24"/>
          <w:lang w:val="es-ES_tradnl" w:eastAsia="es-ES"/>
        </w:rPr>
        <w:t>n el Paquete Presupuestal 2019, en formato PDF o en el formato en que se encuentre;</w:t>
      </w:r>
    </w:p>
    <w:p w:rsidR="0011115A" w:rsidRPr="00315109" w:rsidRDefault="0011115A" w:rsidP="00315109">
      <w:pPr>
        <w:pStyle w:val="Prrafodelista"/>
        <w:numPr>
          <w:ilvl w:val="0"/>
          <w:numId w:val="29"/>
        </w:numPr>
        <w:spacing w:after="0" w:line="360" w:lineRule="auto"/>
        <w:ind w:left="567" w:right="567" w:firstLine="0"/>
        <w:jc w:val="both"/>
        <w:rPr>
          <w:rFonts w:ascii="Palatino Linotype" w:eastAsia="MS Mincho" w:hAnsi="Palatino Linotype" w:cs="Times New Roman"/>
          <w:b/>
          <w:bCs/>
          <w:sz w:val="24"/>
          <w:szCs w:val="24"/>
          <w:lang w:val="es-ES_tradnl" w:eastAsia="es-ES"/>
        </w:rPr>
      </w:pPr>
      <w:r w:rsidRPr="00315109">
        <w:rPr>
          <w:rFonts w:ascii="Palatino Linotype" w:eastAsia="MS Mincho" w:hAnsi="Palatino Linotype" w:cs="Times New Roman"/>
          <w:b/>
          <w:bCs/>
          <w:sz w:val="24"/>
          <w:szCs w:val="24"/>
          <w:lang w:val="es-ES_tradnl" w:eastAsia="es-ES"/>
        </w:rPr>
        <w:t>Actas de las Comisiones de Ingresos y Egresos relativas a la deliberación del presupuesto para el ejercicio fiscal 2</w:t>
      </w:r>
      <w:r w:rsidR="00CC527F" w:rsidRPr="00315109">
        <w:rPr>
          <w:rFonts w:ascii="Palatino Linotype" w:eastAsia="MS Mincho" w:hAnsi="Palatino Linotype" w:cs="Times New Roman"/>
          <w:b/>
          <w:bCs/>
          <w:sz w:val="24"/>
          <w:szCs w:val="24"/>
          <w:lang w:val="es-ES_tradnl" w:eastAsia="es-ES"/>
        </w:rPr>
        <w:t>019; y</w:t>
      </w:r>
    </w:p>
    <w:p w:rsidR="0011115A" w:rsidRPr="00315109" w:rsidRDefault="0011115A" w:rsidP="00315109">
      <w:pPr>
        <w:pStyle w:val="Prrafodelista"/>
        <w:numPr>
          <w:ilvl w:val="0"/>
          <w:numId w:val="29"/>
        </w:numPr>
        <w:spacing w:after="0" w:line="360" w:lineRule="auto"/>
        <w:ind w:left="567" w:right="567" w:firstLine="0"/>
        <w:jc w:val="both"/>
        <w:rPr>
          <w:rFonts w:ascii="Palatino Linotype" w:eastAsia="MS Mincho" w:hAnsi="Palatino Linotype" w:cs="Times New Roman"/>
          <w:b/>
          <w:bCs/>
          <w:sz w:val="24"/>
          <w:szCs w:val="24"/>
          <w:lang w:val="es-ES_tradnl" w:eastAsia="es-ES"/>
        </w:rPr>
      </w:pPr>
      <w:r w:rsidRPr="00315109">
        <w:rPr>
          <w:rFonts w:ascii="Palatino Linotype" w:eastAsia="MS Mincho" w:hAnsi="Palatino Linotype" w:cs="Times New Roman"/>
          <w:b/>
          <w:sz w:val="24"/>
          <w:szCs w:val="24"/>
          <w:lang w:val="es-ES_tradnl" w:eastAsia="es-ES"/>
        </w:rPr>
        <w:t xml:space="preserve">Documentos empleados </w:t>
      </w:r>
      <w:r w:rsidR="00547A87" w:rsidRPr="00315109">
        <w:rPr>
          <w:rFonts w:ascii="Palatino Linotype" w:eastAsia="MS Mincho" w:hAnsi="Palatino Linotype" w:cs="Times New Roman"/>
          <w:b/>
          <w:sz w:val="24"/>
          <w:szCs w:val="24"/>
          <w:lang w:val="es-ES_tradnl" w:eastAsia="es-ES"/>
        </w:rPr>
        <w:t xml:space="preserve">o generado durante </w:t>
      </w:r>
      <w:r w:rsidRPr="00315109">
        <w:rPr>
          <w:rFonts w:ascii="Palatino Linotype" w:eastAsia="MS Mincho" w:hAnsi="Palatino Linotype" w:cs="Times New Roman"/>
          <w:b/>
          <w:sz w:val="24"/>
          <w:szCs w:val="24"/>
          <w:lang w:val="es-ES_tradnl" w:eastAsia="es-ES"/>
        </w:rPr>
        <w:t xml:space="preserve">el proceso de deliberación para la determinación del </w:t>
      </w:r>
      <w:r w:rsidR="00454AFA" w:rsidRPr="00315109">
        <w:rPr>
          <w:rFonts w:ascii="Palatino Linotype" w:eastAsia="MS Mincho" w:hAnsi="Palatino Linotype" w:cs="Times New Roman"/>
          <w:b/>
          <w:sz w:val="24"/>
          <w:szCs w:val="24"/>
          <w:lang w:val="es-ES_tradnl" w:eastAsia="es-ES"/>
        </w:rPr>
        <w:t>P</w:t>
      </w:r>
      <w:r w:rsidRPr="00315109">
        <w:rPr>
          <w:rFonts w:ascii="Palatino Linotype" w:eastAsia="MS Mincho" w:hAnsi="Palatino Linotype" w:cs="Times New Roman"/>
          <w:b/>
          <w:sz w:val="24"/>
          <w:szCs w:val="24"/>
          <w:lang w:val="es-ES_tradnl" w:eastAsia="es-ES"/>
        </w:rPr>
        <w:t xml:space="preserve">resupuesto de </w:t>
      </w:r>
      <w:r w:rsidR="00454AFA" w:rsidRPr="00315109">
        <w:rPr>
          <w:rFonts w:ascii="Palatino Linotype" w:eastAsia="MS Mincho" w:hAnsi="Palatino Linotype" w:cs="Times New Roman"/>
          <w:b/>
          <w:sz w:val="24"/>
          <w:szCs w:val="24"/>
          <w:lang w:val="es-ES_tradnl" w:eastAsia="es-ES"/>
        </w:rPr>
        <w:t>E</w:t>
      </w:r>
      <w:r w:rsidRPr="00315109">
        <w:rPr>
          <w:rFonts w:ascii="Palatino Linotype" w:eastAsia="MS Mincho" w:hAnsi="Palatino Linotype" w:cs="Times New Roman"/>
          <w:b/>
          <w:sz w:val="24"/>
          <w:szCs w:val="24"/>
          <w:lang w:val="es-ES_tradnl" w:eastAsia="es-ES"/>
        </w:rPr>
        <w:t>gresos para el ejercicio fiscal 2019.</w:t>
      </w:r>
    </w:p>
    <w:p w:rsidR="0011115A" w:rsidRPr="00315109" w:rsidRDefault="0011115A" w:rsidP="00315109">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731A4C" w:rsidRPr="00315109" w:rsidRDefault="00731A4C" w:rsidP="00315109">
      <w:pPr>
        <w:spacing w:after="120" w:line="360" w:lineRule="auto"/>
        <w:jc w:val="both"/>
        <w:rPr>
          <w:rFonts w:ascii="Palatino Linotype" w:eastAsia="Calibri" w:hAnsi="Palatino Linotype"/>
          <w:b/>
          <w:sz w:val="24"/>
          <w:szCs w:val="24"/>
          <w:lang w:val="es-ES_tradnl" w:eastAsia="es-ES"/>
        </w:rPr>
      </w:pPr>
      <w:r w:rsidRPr="00315109">
        <w:rPr>
          <w:rFonts w:ascii="Palatino Linotype" w:eastAsia="Calibri" w:hAnsi="Palatino Linotype"/>
          <w:sz w:val="24"/>
          <w:szCs w:val="24"/>
          <w:lang w:val="es-ES_tradnl" w:eastAsia="es-E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Pr="00315109">
        <w:rPr>
          <w:rFonts w:ascii="Palatino Linotype" w:eastAsia="Calibri" w:hAnsi="Palatino Linotype"/>
          <w:b/>
          <w:sz w:val="24"/>
          <w:szCs w:val="24"/>
          <w:lang w:val="es-ES_tradnl" w:eastAsia="es-ES"/>
        </w:rPr>
        <w:t xml:space="preserve"> </w:t>
      </w:r>
      <w:r w:rsidRPr="00315109">
        <w:rPr>
          <w:rFonts w:ascii="Palatino Linotype" w:eastAsia="Calibri" w:hAnsi="Palatino Linotype"/>
          <w:sz w:val="24"/>
          <w:szCs w:val="24"/>
          <w:lang w:val="es-ES_tradnl" w:eastAsia="es-ES"/>
        </w:rPr>
        <w:t>por el</w:t>
      </w:r>
      <w:r w:rsidRPr="00315109">
        <w:rPr>
          <w:rFonts w:ascii="Palatino Linotype" w:eastAsia="Calibri" w:hAnsi="Palatino Linotype"/>
          <w:b/>
          <w:sz w:val="24"/>
          <w:szCs w:val="24"/>
          <w:lang w:val="es-ES_tradnl" w:eastAsia="es-ES"/>
        </w:rPr>
        <w:t xml:space="preserve"> RECURRENTE.</w:t>
      </w:r>
    </w:p>
    <w:p w:rsidR="00731A4C" w:rsidRPr="00315109" w:rsidRDefault="00731A4C" w:rsidP="00315109">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0201D1" w:rsidRPr="00315109" w:rsidRDefault="00C07697" w:rsidP="00315109">
      <w:pPr>
        <w:spacing w:after="0" w:line="360" w:lineRule="auto"/>
        <w:jc w:val="both"/>
        <w:rPr>
          <w:rFonts w:ascii="Palatino Linotype" w:eastAsia="MS Mincho" w:hAnsi="Palatino Linotype" w:cs="Times New Roman"/>
          <w:color w:val="000000"/>
          <w:sz w:val="24"/>
          <w:szCs w:val="24"/>
          <w:lang w:val="es-ES_tradnl" w:eastAsia="es-ES"/>
        </w:rPr>
      </w:pPr>
      <w:r w:rsidRPr="00315109">
        <w:rPr>
          <w:rFonts w:ascii="Palatino Linotype" w:eastAsia="MS Mincho" w:hAnsi="Palatino Linotype" w:cs="Times New Roman"/>
          <w:b/>
          <w:color w:val="000000"/>
          <w:sz w:val="24"/>
          <w:szCs w:val="24"/>
          <w:lang w:val="es-ES_tradnl" w:eastAsia="es-ES"/>
        </w:rPr>
        <w:t>TERCERO</w:t>
      </w:r>
      <w:r w:rsidR="000201D1" w:rsidRPr="00315109">
        <w:rPr>
          <w:rFonts w:ascii="Palatino Linotype" w:eastAsia="MS Mincho" w:hAnsi="Palatino Linotype" w:cs="Times New Roman"/>
          <w:b/>
          <w:color w:val="000000"/>
          <w:sz w:val="24"/>
          <w:szCs w:val="24"/>
          <w:lang w:val="es-ES_tradnl" w:eastAsia="es-ES"/>
        </w:rPr>
        <w:t>.</w:t>
      </w:r>
      <w:r w:rsidR="000201D1" w:rsidRPr="00315109">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315109">
        <w:rPr>
          <w:rFonts w:ascii="Palatino Linotype" w:eastAsia="MS Mincho" w:hAnsi="Palatino Linotype" w:cs="Times New Roman"/>
          <w:b/>
          <w:color w:val="000000"/>
          <w:sz w:val="24"/>
          <w:szCs w:val="24"/>
          <w:lang w:val="es-ES_tradnl" w:eastAsia="es-ES"/>
        </w:rPr>
        <w:t xml:space="preserve"> </w:t>
      </w:r>
      <w:r w:rsidR="0087682B" w:rsidRPr="00315109">
        <w:rPr>
          <w:rFonts w:ascii="Palatino Linotype" w:eastAsia="MS Mincho" w:hAnsi="Palatino Linotype" w:cs="Times New Roman"/>
          <w:color w:val="000000"/>
          <w:sz w:val="24"/>
          <w:szCs w:val="24"/>
          <w:lang w:val="es-ES_tradnl" w:eastAsia="es-ES"/>
        </w:rPr>
        <w:t>Sujeto Obligado</w:t>
      </w:r>
      <w:r w:rsidR="000201D1" w:rsidRPr="00315109">
        <w:rPr>
          <w:rFonts w:ascii="Palatino Linotype" w:eastAsia="MS Mincho" w:hAnsi="Palatino Linotype" w:cs="Times New Roman"/>
          <w:color w:val="000000"/>
          <w:sz w:val="24"/>
          <w:szCs w:val="24"/>
          <w:lang w:val="es-ES_tradnl" w:eastAsia="es-ES"/>
        </w:rPr>
        <w:t xml:space="preserve">, para que conforme a los artículos 186 último párrafo, 189 párrafo segundo y 199 de la Ley de Transparencia y Acceso a la Información Pública del Estado </w:t>
      </w:r>
      <w:bookmarkStart w:id="51" w:name="_GoBack"/>
      <w:bookmarkEnd w:id="51"/>
      <w:r w:rsidR="000201D1" w:rsidRPr="00315109">
        <w:rPr>
          <w:rFonts w:ascii="Palatino Linotype" w:eastAsia="MS Mincho" w:hAnsi="Palatino Linotype" w:cs="Times New Roman"/>
          <w:color w:val="000000"/>
          <w:sz w:val="24"/>
          <w:szCs w:val="24"/>
          <w:lang w:val="es-ES_tradnl" w:eastAsia="es-ES"/>
        </w:rPr>
        <w:t>de México y Municipios, vigente, dé cumplimiento a lo ordenado dentro del plazo de diez días hábiles, debiendo rendir a este Instituto el informe de cumplimiento de la resolución en un plazo de tres días hábiles posteriores.</w:t>
      </w:r>
    </w:p>
    <w:p w:rsidR="00C07697" w:rsidRPr="00315109" w:rsidRDefault="00C07697" w:rsidP="00315109">
      <w:pPr>
        <w:spacing w:after="0" w:line="360" w:lineRule="auto"/>
        <w:jc w:val="both"/>
        <w:rPr>
          <w:rFonts w:ascii="Palatino Linotype" w:eastAsia="MS Mincho" w:hAnsi="Palatino Linotype" w:cs="Times New Roman"/>
          <w:color w:val="000000"/>
          <w:sz w:val="24"/>
          <w:szCs w:val="24"/>
          <w:lang w:val="es-ES_tradnl" w:eastAsia="es-ES"/>
        </w:rPr>
      </w:pPr>
    </w:p>
    <w:p w:rsidR="00C07697" w:rsidRDefault="00C07697" w:rsidP="00315109">
      <w:pPr>
        <w:spacing w:after="0" w:line="360" w:lineRule="auto"/>
        <w:jc w:val="both"/>
        <w:rPr>
          <w:rFonts w:ascii="Palatino Linotype" w:eastAsia="MS Mincho" w:hAnsi="Palatino Linotype" w:cs="Times New Roman"/>
          <w:color w:val="000000"/>
          <w:sz w:val="24"/>
          <w:szCs w:val="24"/>
          <w:lang w:val="es-ES_tradnl" w:eastAsia="es-ES"/>
        </w:rPr>
      </w:pPr>
      <w:r w:rsidRPr="00315109">
        <w:rPr>
          <w:rFonts w:ascii="Palatino Linotype" w:eastAsia="MS Mincho" w:hAnsi="Palatino Linotype" w:cs="Times New Roman"/>
          <w:b/>
          <w:color w:val="000000"/>
          <w:sz w:val="24"/>
          <w:szCs w:val="24"/>
          <w:lang w:val="es-ES_tradnl" w:eastAsia="es-ES"/>
        </w:rPr>
        <w:t>CUARTO</w:t>
      </w:r>
      <w:r w:rsidR="000201D1" w:rsidRPr="00315109">
        <w:rPr>
          <w:rFonts w:ascii="Palatino Linotype" w:eastAsia="MS Mincho" w:hAnsi="Palatino Linotype" w:cs="Times New Roman"/>
          <w:b/>
          <w:color w:val="000000"/>
          <w:sz w:val="24"/>
          <w:szCs w:val="24"/>
          <w:lang w:val="es-ES_tradnl" w:eastAsia="es-ES"/>
        </w:rPr>
        <w:t xml:space="preserve">. </w:t>
      </w:r>
      <w:r w:rsidR="000201D1" w:rsidRPr="00315109">
        <w:rPr>
          <w:rFonts w:ascii="Palatino Linotype" w:eastAsia="MS Mincho" w:hAnsi="Palatino Linotype" w:cs="Times New Roman"/>
          <w:color w:val="000000"/>
          <w:sz w:val="24"/>
          <w:szCs w:val="24"/>
          <w:lang w:val="es-ES_tradnl" w:eastAsia="es-ES"/>
        </w:rPr>
        <w:t>Notifíquese a</w:t>
      </w:r>
      <w:r w:rsidR="000201D1" w:rsidRPr="00315109">
        <w:rPr>
          <w:rFonts w:ascii="Palatino Linotype" w:eastAsia="MS Mincho" w:hAnsi="Palatino Linotype" w:cs="Times New Roman"/>
          <w:b/>
          <w:color w:val="000000"/>
          <w:sz w:val="24"/>
          <w:szCs w:val="24"/>
          <w:lang w:val="es-ES_tradnl" w:eastAsia="es-ES"/>
        </w:rPr>
        <w:t xml:space="preserve"> </w:t>
      </w:r>
      <w:proofErr w:type="gramStart"/>
      <w:r w:rsidR="00C13386" w:rsidRPr="00C13386">
        <w:rPr>
          <w:rFonts w:ascii="Palatino Linotype" w:hAnsi="Palatino Linotype"/>
          <w:b/>
          <w:sz w:val="24"/>
          <w:szCs w:val="24"/>
          <w:highlight w:val="black"/>
        </w:rPr>
        <w:t>----------------------------------------</w:t>
      </w:r>
      <w:r w:rsidR="002E0764" w:rsidRPr="00315109">
        <w:rPr>
          <w:rFonts w:ascii="Palatino Linotype" w:hAnsi="Palatino Linotype"/>
          <w:b/>
          <w:sz w:val="24"/>
          <w:szCs w:val="24"/>
        </w:rPr>
        <w:t xml:space="preserve"> </w:t>
      </w:r>
      <w:r w:rsidR="006869D2" w:rsidRPr="00315109">
        <w:rPr>
          <w:rFonts w:ascii="Palatino Linotype" w:hAnsi="Palatino Linotype"/>
          <w:b/>
          <w:sz w:val="24"/>
          <w:szCs w:val="24"/>
        </w:rPr>
        <w:t xml:space="preserve"> </w:t>
      </w:r>
      <w:r w:rsidR="000201D1" w:rsidRPr="00315109">
        <w:rPr>
          <w:rFonts w:ascii="Palatino Linotype" w:eastAsia="MS Mincho" w:hAnsi="Palatino Linotype" w:cs="Times New Roman"/>
          <w:color w:val="000000"/>
          <w:sz w:val="24"/>
          <w:szCs w:val="24"/>
          <w:lang w:val="es-ES_tradnl" w:eastAsia="es-ES"/>
        </w:rPr>
        <w:t>la</w:t>
      </w:r>
      <w:proofErr w:type="gramEnd"/>
      <w:r w:rsidR="000201D1" w:rsidRPr="00315109">
        <w:rPr>
          <w:rFonts w:ascii="Palatino Linotype" w:eastAsia="MS Mincho" w:hAnsi="Palatino Linotype" w:cs="Times New Roman"/>
          <w:color w:val="000000"/>
          <w:sz w:val="24"/>
          <w:szCs w:val="24"/>
          <w:lang w:val="es-ES_tradnl" w:eastAsia="es-ES"/>
        </w:rPr>
        <w:t xml:space="preserve"> presente resolución.</w:t>
      </w:r>
    </w:p>
    <w:p w:rsidR="005602E7" w:rsidRPr="00315109" w:rsidRDefault="005602E7" w:rsidP="00315109">
      <w:pPr>
        <w:spacing w:after="0" w:line="360" w:lineRule="auto"/>
        <w:jc w:val="both"/>
        <w:rPr>
          <w:rFonts w:ascii="Palatino Linotype" w:hAnsi="Palatino Linotype"/>
          <w:b/>
          <w:sz w:val="24"/>
          <w:szCs w:val="24"/>
        </w:rPr>
      </w:pPr>
    </w:p>
    <w:p w:rsidR="0016001E" w:rsidRPr="00315109" w:rsidRDefault="00C07697" w:rsidP="00315109">
      <w:pPr>
        <w:spacing w:after="0" w:line="360" w:lineRule="auto"/>
        <w:jc w:val="both"/>
        <w:rPr>
          <w:rFonts w:ascii="Palatino Linotype" w:eastAsia="MS Mincho" w:hAnsi="Palatino Linotype" w:cs="Times New Roman"/>
          <w:color w:val="000000"/>
          <w:sz w:val="24"/>
          <w:szCs w:val="24"/>
          <w:lang w:val="es-ES_tradnl" w:eastAsia="es-ES"/>
        </w:rPr>
      </w:pPr>
      <w:r w:rsidRPr="00315109">
        <w:rPr>
          <w:rFonts w:ascii="Palatino Linotype" w:eastAsia="MS Mincho" w:hAnsi="Palatino Linotype" w:cs="Times New Roman"/>
          <w:b/>
          <w:sz w:val="24"/>
          <w:szCs w:val="24"/>
          <w:lang w:val="es-ES_tradnl" w:eastAsia="es-ES"/>
        </w:rPr>
        <w:t>QUINTO</w:t>
      </w:r>
      <w:r w:rsidR="000201D1" w:rsidRPr="00315109">
        <w:rPr>
          <w:rFonts w:ascii="Palatino Linotype" w:eastAsia="MS Mincho" w:hAnsi="Palatino Linotype" w:cs="Times New Roman"/>
          <w:b/>
          <w:color w:val="000000"/>
          <w:sz w:val="24"/>
          <w:szCs w:val="24"/>
          <w:lang w:val="es-ES_tradnl" w:eastAsia="es-ES"/>
        </w:rPr>
        <w:t xml:space="preserve">. </w:t>
      </w:r>
      <w:r w:rsidR="000201D1" w:rsidRPr="00315109">
        <w:rPr>
          <w:rFonts w:ascii="Palatino Linotype" w:eastAsia="MS Mincho" w:hAnsi="Palatino Linotype" w:cs="Times New Roman"/>
          <w:color w:val="000000"/>
          <w:sz w:val="24"/>
          <w:szCs w:val="24"/>
          <w:lang w:val="es-ES_tradnl" w:eastAsia="es-ES"/>
        </w:rPr>
        <w:t xml:space="preserve">Se hace del conocimiento de </w:t>
      </w:r>
      <w:r w:rsidR="00C13386" w:rsidRPr="00C13386">
        <w:rPr>
          <w:rFonts w:ascii="Palatino Linotype" w:hAnsi="Palatino Linotype"/>
          <w:b/>
          <w:sz w:val="24"/>
          <w:szCs w:val="24"/>
          <w:highlight w:val="black"/>
        </w:rPr>
        <w:t>--------------------------------------------</w:t>
      </w:r>
      <w:r w:rsidR="002E0764" w:rsidRPr="00315109">
        <w:rPr>
          <w:rFonts w:ascii="Palatino Linotype" w:eastAsia="MS Mincho" w:hAnsi="Palatino Linotype" w:cs="Times New Roman"/>
          <w:color w:val="000000"/>
          <w:sz w:val="24"/>
          <w:szCs w:val="24"/>
          <w:lang w:val="es-ES_tradnl" w:eastAsia="es-ES"/>
        </w:rPr>
        <w:t xml:space="preserve"> </w:t>
      </w:r>
      <w:r w:rsidR="000201D1" w:rsidRPr="00315109">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50"/>
    </w:p>
    <w:p w:rsidR="0016001E" w:rsidRDefault="0016001E" w:rsidP="00315109">
      <w:pPr>
        <w:spacing w:after="0" w:line="360" w:lineRule="auto"/>
        <w:jc w:val="both"/>
        <w:rPr>
          <w:rFonts w:ascii="Palatino Linotype" w:eastAsia="MS Mincho" w:hAnsi="Palatino Linotype" w:cs="Times New Roman"/>
          <w:color w:val="000000"/>
          <w:sz w:val="24"/>
          <w:szCs w:val="24"/>
          <w:lang w:val="es-ES_tradnl" w:eastAsia="es-ES"/>
        </w:rPr>
      </w:pPr>
    </w:p>
    <w:p w:rsidR="005602E7" w:rsidRPr="00315109" w:rsidRDefault="005602E7" w:rsidP="00315109">
      <w:pPr>
        <w:spacing w:after="0" w:line="360" w:lineRule="auto"/>
        <w:jc w:val="both"/>
        <w:rPr>
          <w:rFonts w:ascii="Palatino Linotype" w:eastAsia="MS Mincho" w:hAnsi="Palatino Linotype" w:cs="Times New Roman"/>
          <w:color w:val="000000"/>
          <w:sz w:val="24"/>
          <w:szCs w:val="24"/>
          <w:lang w:val="es-ES_tradnl" w:eastAsia="es-ES"/>
        </w:rPr>
      </w:pPr>
    </w:p>
    <w:p w:rsidR="0016001E" w:rsidRPr="00315109" w:rsidRDefault="0016001E" w:rsidP="00315109">
      <w:pPr>
        <w:tabs>
          <w:tab w:val="left" w:pos="0"/>
        </w:tabs>
        <w:spacing w:after="0" w:line="360" w:lineRule="auto"/>
        <w:jc w:val="both"/>
        <w:rPr>
          <w:rFonts w:ascii="Palatino Linotype" w:eastAsia="MS Mincho" w:hAnsi="Palatino Linotype" w:cs="Times New Roman"/>
          <w:sz w:val="24"/>
          <w:szCs w:val="24"/>
          <w:lang w:val="es-ES_tradnl" w:eastAsia="es-ES"/>
        </w:rPr>
      </w:pPr>
      <w:r w:rsidRPr="00315109">
        <w:rPr>
          <w:rFonts w:ascii="Palatino Linotype" w:eastAsia="MS Mincho" w:hAnsi="Palatino Linotype" w:cs="Times New Roman"/>
          <w:b/>
          <w:sz w:val="24"/>
          <w:szCs w:val="24"/>
          <w:lang w:val="es-ES_tradnl" w:eastAsia="es-ES"/>
        </w:rPr>
        <w:t xml:space="preserve">SEXTO. </w:t>
      </w:r>
      <w:r w:rsidRPr="00315109">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315109">
        <w:rPr>
          <w:rFonts w:ascii="Palatino Linotype" w:eastAsia="MS Mincho" w:hAnsi="Palatino Linotype" w:cs="Times New Roman"/>
          <w:b/>
          <w:sz w:val="24"/>
          <w:szCs w:val="24"/>
          <w:lang w:val="es-ES_tradnl" w:eastAsia="es-ES"/>
        </w:rPr>
        <w:t>SEXTO.</w:t>
      </w:r>
      <w:r w:rsidRPr="00315109">
        <w:rPr>
          <w:rFonts w:ascii="Palatino Linotype" w:eastAsia="MS Mincho" w:hAnsi="Palatino Linotype" w:cs="Times New Roman"/>
          <w:sz w:val="24"/>
          <w:szCs w:val="24"/>
          <w:lang w:val="es-ES_tradnl" w:eastAsia="es-ES"/>
        </w:rPr>
        <w:t xml:space="preserve"> </w:t>
      </w:r>
    </w:p>
    <w:p w:rsidR="00240779" w:rsidRPr="00315109" w:rsidRDefault="00240779" w:rsidP="00315109">
      <w:pPr>
        <w:spacing w:after="0" w:line="360" w:lineRule="auto"/>
        <w:jc w:val="both"/>
        <w:rPr>
          <w:rFonts w:ascii="Palatino Linotype" w:eastAsia="MS Mincho" w:hAnsi="Palatino Linotype" w:cs="Times New Roman"/>
          <w:color w:val="000000"/>
          <w:sz w:val="24"/>
          <w:szCs w:val="24"/>
          <w:lang w:val="es-ES_tradnl" w:eastAsia="es-ES"/>
        </w:rPr>
      </w:pPr>
    </w:p>
    <w:p w:rsidR="00E93981" w:rsidRDefault="00E93981" w:rsidP="00315109">
      <w:pPr>
        <w:spacing w:after="0" w:line="360" w:lineRule="auto"/>
        <w:ind w:firstLine="1"/>
        <w:jc w:val="both"/>
        <w:rPr>
          <w:rFonts w:ascii="Palatino Linotype" w:hAnsi="Palatino Linotype"/>
          <w:sz w:val="24"/>
          <w:szCs w:val="24"/>
        </w:rPr>
      </w:pPr>
      <w:r w:rsidRPr="005602E7">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5602E7">
        <w:rPr>
          <w:rFonts w:ascii="Palatino Linotype" w:hAnsi="Palatino Linotype"/>
          <w:sz w:val="24"/>
          <w:szCs w:val="24"/>
        </w:rPr>
        <w:t xml:space="preserve"> EMITIENDO VOTO PARTICULAR</w:t>
      </w:r>
      <w:r w:rsidRPr="005602E7">
        <w:rPr>
          <w:rFonts w:ascii="Palatino Linotype" w:hAnsi="Palatino Linotype"/>
          <w:sz w:val="24"/>
          <w:szCs w:val="24"/>
        </w:rPr>
        <w:t>,</w:t>
      </w:r>
      <w:r w:rsidR="005602E7">
        <w:rPr>
          <w:rFonts w:ascii="Palatino Linotype" w:hAnsi="Palatino Linotype"/>
          <w:sz w:val="24"/>
          <w:szCs w:val="24"/>
        </w:rPr>
        <w:t xml:space="preserve"> JOSÉ GUADALUPE LUNA HERNÁNDEZ;  JAVIER MARTÍNEZ CRUZ Y LUIS GUSTAVO PARRA NORIEGA; </w:t>
      </w:r>
      <w:r w:rsidRPr="005602E7">
        <w:rPr>
          <w:rFonts w:ascii="Palatino Linotype" w:hAnsi="Palatino Linotype"/>
          <w:sz w:val="24"/>
          <w:szCs w:val="24"/>
        </w:rPr>
        <w:t xml:space="preserve"> </w:t>
      </w:r>
      <w:r w:rsidR="005602E7">
        <w:rPr>
          <w:rFonts w:ascii="Palatino Linotype" w:hAnsi="Palatino Linotype"/>
          <w:sz w:val="24"/>
          <w:szCs w:val="24"/>
        </w:rPr>
        <w:t xml:space="preserve">EN LA VIGÉSIMA CUARTA </w:t>
      </w:r>
      <w:r w:rsidRPr="005602E7">
        <w:rPr>
          <w:rFonts w:ascii="Palatino Linotype" w:hAnsi="Palatino Linotype"/>
          <w:sz w:val="24"/>
          <w:szCs w:val="24"/>
        </w:rPr>
        <w:t>SESIÓN ORDI</w:t>
      </w:r>
      <w:r w:rsidR="005602E7">
        <w:rPr>
          <w:rFonts w:ascii="Palatino Linotype" w:hAnsi="Palatino Linotype"/>
          <w:sz w:val="24"/>
          <w:szCs w:val="24"/>
        </w:rPr>
        <w:t>NARIA CELEBRADA EL DÍA VEINTISÉIS DE JUNIO DE DOS MIL DIECINUEVE</w:t>
      </w:r>
      <w:r w:rsidRPr="005602E7">
        <w:rPr>
          <w:rFonts w:ascii="Palatino Linotype" w:hAnsi="Palatino Linotype"/>
          <w:sz w:val="24"/>
          <w:szCs w:val="24"/>
        </w:rPr>
        <w:t>, ANTE EL SECRETARIO TÉCNICO DEL PLENO, ALEXIS TAPIA RAMÍREZ.</w:t>
      </w:r>
      <w:r w:rsidRPr="00315109">
        <w:rPr>
          <w:rFonts w:ascii="Palatino Linotype" w:hAnsi="Palatino Linotype"/>
          <w:sz w:val="24"/>
          <w:szCs w:val="24"/>
        </w:rPr>
        <w:t xml:space="preserve"> </w:t>
      </w:r>
    </w:p>
    <w:tbl>
      <w:tblPr>
        <w:tblW w:w="9918" w:type="dxa"/>
        <w:jc w:val="center"/>
        <w:tblLayout w:type="fixed"/>
        <w:tblLook w:val="04A0" w:firstRow="1" w:lastRow="0" w:firstColumn="1" w:lastColumn="0" w:noHBand="0" w:noVBand="1"/>
      </w:tblPr>
      <w:tblGrid>
        <w:gridCol w:w="4905"/>
        <w:gridCol w:w="5013"/>
      </w:tblGrid>
      <w:tr w:rsidR="005602E7" w:rsidRPr="0049433C" w:rsidTr="00C21A46">
        <w:trPr>
          <w:jc w:val="center"/>
        </w:trPr>
        <w:tc>
          <w:tcPr>
            <w:tcW w:w="9918" w:type="dxa"/>
            <w:gridSpan w:val="2"/>
          </w:tcPr>
          <w:p w:rsidR="005602E7" w:rsidRDefault="005602E7" w:rsidP="00C21A46">
            <w:pPr>
              <w:tabs>
                <w:tab w:val="left" w:pos="0"/>
              </w:tabs>
              <w:spacing w:line="0" w:lineRule="atLeast"/>
              <w:jc w:val="center"/>
              <w:rPr>
                <w:rFonts w:ascii="Palatino Linotype" w:hAnsi="Palatino Linotype" w:cs="Arial"/>
                <w:b/>
                <w:color w:val="000000" w:themeColor="text1"/>
              </w:rPr>
            </w:pP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Zulema Martínez Sánchez</w:t>
            </w: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color w:val="000000" w:themeColor="text1"/>
              </w:rPr>
              <w:t>Comisionada Presidenta</w:t>
            </w: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 xml:space="preserve">(RÚBRICA) </w:t>
            </w:r>
          </w:p>
          <w:p w:rsidR="005602E7" w:rsidRPr="0049433C" w:rsidRDefault="005602E7" w:rsidP="00C21A46">
            <w:pPr>
              <w:tabs>
                <w:tab w:val="left" w:pos="0"/>
              </w:tabs>
              <w:spacing w:line="0" w:lineRule="atLeast"/>
              <w:rPr>
                <w:rFonts w:ascii="Palatino Linotype" w:hAnsi="Palatino Linotype" w:cs="Arial"/>
                <w:b/>
                <w:color w:val="000000" w:themeColor="text1"/>
              </w:rPr>
            </w:pP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p>
        </w:tc>
      </w:tr>
      <w:tr w:rsidR="005602E7" w:rsidRPr="0049433C" w:rsidTr="00C21A46">
        <w:trPr>
          <w:jc w:val="center"/>
        </w:trPr>
        <w:tc>
          <w:tcPr>
            <w:tcW w:w="4905" w:type="dxa"/>
          </w:tcPr>
          <w:p w:rsidR="005602E7" w:rsidRPr="0049433C" w:rsidRDefault="005602E7" w:rsidP="00C21A46">
            <w:pPr>
              <w:tabs>
                <w:tab w:val="left" w:pos="0"/>
              </w:tabs>
              <w:spacing w:line="0" w:lineRule="atLeast"/>
              <w:rPr>
                <w:rFonts w:ascii="Palatino Linotype" w:hAnsi="Palatino Linotype" w:cs="Arial"/>
                <w:b/>
                <w:color w:val="000000" w:themeColor="text1"/>
              </w:rPr>
            </w:pP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 xml:space="preserve">Eva </w:t>
            </w:r>
            <w:proofErr w:type="spellStart"/>
            <w:r w:rsidRPr="0049433C">
              <w:rPr>
                <w:rFonts w:ascii="Palatino Linotype" w:hAnsi="Palatino Linotype" w:cs="Arial"/>
                <w:b/>
                <w:color w:val="000000" w:themeColor="text1"/>
              </w:rPr>
              <w:t>Abaid</w:t>
            </w:r>
            <w:proofErr w:type="spellEnd"/>
            <w:r w:rsidRPr="0049433C">
              <w:rPr>
                <w:rFonts w:ascii="Palatino Linotype" w:hAnsi="Palatino Linotype" w:cs="Arial"/>
                <w:b/>
                <w:color w:val="000000" w:themeColor="text1"/>
              </w:rPr>
              <w:t xml:space="preserve"> </w:t>
            </w:r>
            <w:proofErr w:type="spellStart"/>
            <w:r w:rsidRPr="0049433C">
              <w:rPr>
                <w:rFonts w:ascii="Palatino Linotype" w:hAnsi="Palatino Linotype" w:cs="Arial"/>
                <w:b/>
                <w:color w:val="000000" w:themeColor="text1"/>
              </w:rPr>
              <w:t>Yapur</w:t>
            </w:r>
            <w:proofErr w:type="spellEnd"/>
          </w:p>
          <w:p w:rsidR="005602E7" w:rsidRPr="0049433C" w:rsidRDefault="005602E7" w:rsidP="00C21A46">
            <w:pPr>
              <w:tabs>
                <w:tab w:val="left" w:pos="0"/>
              </w:tabs>
              <w:spacing w:line="0" w:lineRule="atLeast"/>
              <w:jc w:val="center"/>
              <w:rPr>
                <w:rFonts w:ascii="Palatino Linotype" w:hAnsi="Palatino Linotype" w:cs="Arial"/>
                <w:color w:val="000000" w:themeColor="text1"/>
              </w:rPr>
            </w:pPr>
            <w:r w:rsidRPr="0049433C">
              <w:rPr>
                <w:rFonts w:ascii="Palatino Linotype" w:hAnsi="Palatino Linotype" w:cs="Arial"/>
                <w:color w:val="000000" w:themeColor="text1"/>
              </w:rPr>
              <w:t>Comisionada</w:t>
            </w: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(RÚBRICA)</w:t>
            </w:r>
          </w:p>
        </w:tc>
        <w:tc>
          <w:tcPr>
            <w:tcW w:w="5013" w:type="dxa"/>
          </w:tcPr>
          <w:p w:rsidR="005602E7" w:rsidRPr="0049433C" w:rsidRDefault="005602E7" w:rsidP="00C21A46">
            <w:pPr>
              <w:tabs>
                <w:tab w:val="left" w:pos="0"/>
              </w:tabs>
              <w:spacing w:line="0" w:lineRule="atLeast"/>
              <w:rPr>
                <w:rFonts w:ascii="Palatino Linotype" w:hAnsi="Palatino Linotype" w:cs="Arial"/>
                <w:b/>
                <w:color w:val="000000" w:themeColor="text1"/>
              </w:rPr>
            </w:pPr>
          </w:p>
          <w:p w:rsidR="005602E7" w:rsidRPr="0049433C" w:rsidRDefault="005602E7" w:rsidP="00C21A46">
            <w:pPr>
              <w:tabs>
                <w:tab w:val="left" w:pos="0"/>
              </w:tabs>
              <w:spacing w:line="0" w:lineRule="atLeast"/>
              <w:rPr>
                <w:rFonts w:ascii="Palatino Linotype" w:hAnsi="Palatino Linotype" w:cs="Arial"/>
                <w:b/>
                <w:color w:val="000000" w:themeColor="text1"/>
              </w:rPr>
            </w:pP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José Guadalupe Luna Hernández</w:t>
            </w:r>
          </w:p>
          <w:p w:rsidR="005602E7" w:rsidRPr="0049433C" w:rsidRDefault="005602E7" w:rsidP="00C21A46">
            <w:pPr>
              <w:tabs>
                <w:tab w:val="left" w:pos="0"/>
              </w:tabs>
              <w:spacing w:line="0" w:lineRule="atLeast"/>
              <w:jc w:val="center"/>
              <w:rPr>
                <w:rFonts w:ascii="Palatino Linotype" w:hAnsi="Palatino Linotype" w:cs="Arial"/>
                <w:color w:val="000000" w:themeColor="text1"/>
              </w:rPr>
            </w:pPr>
            <w:r w:rsidRPr="0049433C">
              <w:rPr>
                <w:rFonts w:ascii="Palatino Linotype" w:hAnsi="Palatino Linotype" w:cs="Arial"/>
                <w:color w:val="000000" w:themeColor="text1"/>
              </w:rPr>
              <w:t>Comisionado</w:t>
            </w: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(RÚBRICA)</w:t>
            </w: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p>
        </w:tc>
      </w:tr>
      <w:tr w:rsidR="005602E7" w:rsidRPr="0049433C" w:rsidTr="00C21A46">
        <w:trPr>
          <w:jc w:val="center"/>
        </w:trPr>
        <w:tc>
          <w:tcPr>
            <w:tcW w:w="4905" w:type="dxa"/>
          </w:tcPr>
          <w:p w:rsidR="005602E7" w:rsidRPr="0049433C" w:rsidRDefault="005602E7" w:rsidP="005602E7">
            <w:pPr>
              <w:tabs>
                <w:tab w:val="left" w:pos="0"/>
              </w:tabs>
              <w:spacing w:line="0" w:lineRule="atLeast"/>
              <w:rPr>
                <w:rFonts w:ascii="Palatino Linotype" w:hAnsi="Palatino Linotype" w:cs="Arial"/>
                <w:b/>
                <w:color w:val="000000" w:themeColor="text1"/>
              </w:rPr>
            </w:pP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Javier Martínez Cruz</w:t>
            </w:r>
          </w:p>
          <w:p w:rsidR="005602E7" w:rsidRPr="0049433C" w:rsidRDefault="005602E7" w:rsidP="00C21A46">
            <w:pPr>
              <w:tabs>
                <w:tab w:val="left" w:pos="0"/>
              </w:tabs>
              <w:spacing w:line="0" w:lineRule="atLeast"/>
              <w:jc w:val="center"/>
              <w:rPr>
                <w:rFonts w:ascii="Palatino Linotype" w:hAnsi="Palatino Linotype" w:cs="Arial"/>
                <w:color w:val="000000" w:themeColor="text1"/>
              </w:rPr>
            </w:pPr>
            <w:r w:rsidRPr="0049433C">
              <w:rPr>
                <w:rFonts w:ascii="Palatino Linotype" w:hAnsi="Palatino Linotype" w:cs="Arial"/>
                <w:color w:val="000000" w:themeColor="text1"/>
              </w:rPr>
              <w:t>Comisionado</w:t>
            </w: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(RÚBRICA)</w:t>
            </w:r>
          </w:p>
        </w:tc>
        <w:tc>
          <w:tcPr>
            <w:tcW w:w="5013" w:type="dxa"/>
          </w:tcPr>
          <w:p w:rsidR="005602E7" w:rsidRPr="0049433C" w:rsidRDefault="005602E7" w:rsidP="005602E7">
            <w:pPr>
              <w:tabs>
                <w:tab w:val="left" w:pos="0"/>
              </w:tabs>
              <w:spacing w:line="0" w:lineRule="atLeast"/>
              <w:rPr>
                <w:rFonts w:ascii="Palatino Linotype" w:hAnsi="Palatino Linotype" w:cs="Arial"/>
                <w:b/>
                <w:color w:val="000000" w:themeColor="text1"/>
              </w:rPr>
            </w:pP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Luis Gustavo Parra Noriega</w:t>
            </w:r>
          </w:p>
          <w:p w:rsidR="005602E7" w:rsidRPr="0049433C" w:rsidRDefault="005602E7" w:rsidP="00C21A46">
            <w:pPr>
              <w:tabs>
                <w:tab w:val="left" w:pos="0"/>
              </w:tabs>
              <w:spacing w:line="0" w:lineRule="atLeast"/>
              <w:jc w:val="center"/>
              <w:rPr>
                <w:rFonts w:ascii="Palatino Linotype" w:hAnsi="Palatino Linotype" w:cs="Arial"/>
                <w:color w:val="000000" w:themeColor="text1"/>
              </w:rPr>
            </w:pPr>
            <w:r w:rsidRPr="0049433C">
              <w:rPr>
                <w:rFonts w:ascii="Palatino Linotype" w:hAnsi="Palatino Linotype" w:cs="Arial"/>
                <w:color w:val="000000" w:themeColor="text1"/>
              </w:rPr>
              <w:t>Comisionado</w:t>
            </w: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(RÚBRICA)</w:t>
            </w:r>
          </w:p>
        </w:tc>
      </w:tr>
      <w:tr w:rsidR="005602E7" w:rsidRPr="0049433C" w:rsidTr="00C21A46">
        <w:trPr>
          <w:jc w:val="center"/>
        </w:trPr>
        <w:tc>
          <w:tcPr>
            <w:tcW w:w="9918" w:type="dxa"/>
            <w:gridSpan w:val="2"/>
          </w:tcPr>
          <w:p w:rsidR="005602E7" w:rsidRPr="0049433C" w:rsidRDefault="005602E7" w:rsidP="00BC71E5">
            <w:pPr>
              <w:tabs>
                <w:tab w:val="left" w:pos="0"/>
              </w:tabs>
              <w:spacing w:line="0" w:lineRule="atLeast"/>
              <w:rPr>
                <w:rFonts w:ascii="Palatino Linotype" w:hAnsi="Palatino Linotype" w:cs="Arial"/>
                <w:b/>
                <w:color w:val="000000" w:themeColor="text1"/>
              </w:rPr>
            </w:pPr>
          </w:p>
          <w:p w:rsidR="005602E7" w:rsidRPr="0049433C" w:rsidRDefault="005602E7" w:rsidP="00C21A46">
            <w:pPr>
              <w:tabs>
                <w:tab w:val="left" w:pos="0"/>
              </w:tabs>
              <w:spacing w:line="0" w:lineRule="atLeast"/>
              <w:rPr>
                <w:rFonts w:ascii="Palatino Linotype" w:hAnsi="Palatino Linotype" w:cs="Arial"/>
                <w:b/>
                <w:color w:val="000000" w:themeColor="text1"/>
              </w:rPr>
            </w:pP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Alexis Tapia Ramírez</w:t>
            </w:r>
          </w:p>
          <w:p w:rsidR="005602E7" w:rsidRPr="0049433C" w:rsidRDefault="005602E7" w:rsidP="00C21A46">
            <w:pPr>
              <w:tabs>
                <w:tab w:val="left" w:pos="0"/>
              </w:tabs>
              <w:spacing w:line="0" w:lineRule="atLeast"/>
              <w:jc w:val="center"/>
              <w:rPr>
                <w:rFonts w:ascii="Palatino Linotype" w:hAnsi="Palatino Linotype" w:cs="Arial"/>
                <w:color w:val="000000" w:themeColor="text1"/>
              </w:rPr>
            </w:pPr>
            <w:r w:rsidRPr="0049433C">
              <w:rPr>
                <w:rFonts w:ascii="Palatino Linotype" w:hAnsi="Palatino Linotype" w:cs="Arial"/>
                <w:color w:val="000000" w:themeColor="text1"/>
              </w:rPr>
              <w:t>Secretario Técnico del Pleno</w:t>
            </w:r>
          </w:p>
          <w:p w:rsidR="005602E7" w:rsidRPr="0049433C" w:rsidRDefault="005602E7" w:rsidP="00C21A46">
            <w:pPr>
              <w:tabs>
                <w:tab w:val="left" w:pos="0"/>
              </w:tabs>
              <w:spacing w:line="0" w:lineRule="atLeast"/>
              <w:jc w:val="center"/>
              <w:rPr>
                <w:rFonts w:ascii="Palatino Linotype" w:hAnsi="Palatino Linotype" w:cs="Arial"/>
                <w:b/>
                <w:color w:val="000000" w:themeColor="text1"/>
              </w:rPr>
            </w:pPr>
            <w:r w:rsidRPr="0049433C">
              <w:rPr>
                <w:rFonts w:ascii="Palatino Linotype" w:hAnsi="Palatino Linotype" w:cs="Arial"/>
                <w:b/>
                <w:color w:val="000000" w:themeColor="text1"/>
              </w:rPr>
              <w:t>(RÚBRICA)</w:t>
            </w:r>
          </w:p>
          <w:p w:rsidR="005602E7" w:rsidRDefault="005602E7" w:rsidP="00C21A46">
            <w:pPr>
              <w:tabs>
                <w:tab w:val="left" w:pos="0"/>
              </w:tabs>
              <w:spacing w:line="0" w:lineRule="atLeast"/>
              <w:jc w:val="center"/>
              <w:rPr>
                <w:rFonts w:ascii="Palatino Linotype" w:hAnsi="Palatino Linotype" w:cs="Arial"/>
                <w:b/>
                <w:color w:val="000000" w:themeColor="text1"/>
              </w:rPr>
            </w:pPr>
          </w:p>
          <w:p w:rsidR="00BC71E5" w:rsidRDefault="00BC71E5" w:rsidP="00C21A46">
            <w:pPr>
              <w:tabs>
                <w:tab w:val="left" w:pos="0"/>
              </w:tabs>
              <w:spacing w:line="0" w:lineRule="atLeast"/>
              <w:jc w:val="center"/>
              <w:rPr>
                <w:rFonts w:ascii="Palatino Linotype" w:hAnsi="Palatino Linotype" w:cs="Arial"/>
                <w:b/>
                <w:color w:val="000000" w:themeColor="text1"/>
              </w:rPr>
            </w:pPr>
          </w:p>
          <w:p w:rsidR="00BC71E5" w:rsidRDefault="00BC71E5" w:rsidP="00C21A46">
            <w:pPr>
              <w:tabs>
                <w:tab w:val="left" w:pos="0"/>
              </w:tabs>
              <w:spacing w:line="0" w:lineRule="atLeast"/>
              <w:jc w:val="center"/>
              <w:rPr>
                <w:rFonts w:ascii="Palatino Linotype" w:hAnsi="Palatino Linotype" w:cs="Arial"/>
                <w:b/>
                <w:color w:val="000000" w:themeColor="text1"/>
              </w:rPr>
            </w:pPr>
          </w:p>
          <w:p w:rsidR="00BC71E5" w:rsidRPr="0049433C" w:rsidRDefault="00BC71E5" w:rsidP="00BC71E5">
            <w:pPr>
              <w:tabs>
                <w:tab w:val="left" w:pos="0"/>
              </w:tabs>
              <w:spacing w:line="0" w:lineRule="atLeast"/>
              <w:rPr>
                <w:rFonts w:ascii="Palatino Linotype" w:hAnsi="Palatino Linotype" w:cs="Arial"/>
                <w:b/>
                <w:color w:val="000000" w:themeColor="text1"/>
              </w:rPr>
            </w:pPr>
          </w:p>
        </w:tc>
      </w:tr>
    </w:tbl>
    <w:p w:rsidR="00DE6AF4" w:rsidRPr="005602E7" w:rsidRDefault="00BC71E5" w:rsidP="005602E7">
      <w:pPr>
        <w:rPr>
          <w:rFonts w:ascii="Palatino Linotype" w:hAnsi="Palatino Linotype"/>
          <w:sz w:val="24"/>
          <w:szCs w:val="24"/>
        </w:rPr>
      </w:pPr>
      <w:r>
        <w:rPr>
          <w:rFonts w:ascii="Palatino Linotype" w:hAnsi="Palatino Linotype"/>
          <w:sz w:val="24"/>
          <w:szCs w:val="24"/>
        </w:rPr>
        <w:t xml:space="preserve">Esta hoja corresponde a la resolución de fecha veintiséis (26) de junio de dos mil diecinueve, emitida en el recurso de revisión </w:t>
      </w:r>
      <w:r w:rsidRPr="00BC71E5">
        <w:rPr>
          <w:rFonts w:ascii="Palatino Linotype" w:hAnsi="Palatino Linotype"/>
          <w:b/>
          <w:sz w:val="24"/>
          <w:szCs w:val="24"/>
        </w:rPr>
        <w:t>02518/INFOEM/IP/RR/2019.</w:t>
      </w:r>
    </w:p>
    <w:sectPr w:rsidR="00DE6AF4" w:rsidRPr="005602E7" w:rsidSect="00315109">
      <w:headerReference w:type="default" r:id="rId17"/>
      <w:footerReference w:type="default" r:id="rId18"/>
      <w:headerReference w:type="first" r:id="rId19"/>
      <w:footerReference w:type="first" r:id="rId20"/>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3DD" w:rsidRDefault="00B363DD" w:rsidP="00792776">
      <w:pPr>
        <w:spacing w:after="0" w:line="240" w:lineRule="auto"/>
      </w:pPr>
      <w:r>
        <w:separator/>
      </w:r>
    </w:p>
  </w:endnote>
  <w:endnote w:type="continuationSeparator" w:id="0">
    <w:p w:rsidR="00B363DD" w:rsidRDefault="00B363DD"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315109" w:rsidRPr="00883450" w:rsidRDefault="00315109"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326C6">
              <w:rPr>
                <w:rFonts w:ascii="Palatino Linotype" w:hAnsi="Palatino Linotype"/>
                <w:b/>
                <w:bCs/>
                <w:noProof/>
                <w:szCs w:val="20"/>
              </w:rPr>
              <w:t>66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326C6">
              <w:rPr>
                <w:rFonts w:ascii="Palatino Linotype" w:hAnsi="Palatino Linotype"/>
                <w:b/>
                <w:bCs/>
                <w:noProof/>
                <w:szCs w:val="20"/>
              </w:rPr>
              <w:t>66</w:t>
            </w:r>
            <w:r w:rsidRPr="00883450">
              <w:rPr>
                <w:rFonts w:ascii="Palatino Linotype" w:hAnsi="Palatino Linotype"/>
                <w:b/>
                <w:bCs/>
                <w:szCs w:val="20"/>
              </w:rPr>
              <w:fldChar w:fldCharType="end"/>
            </w:r>
          </w:p>
        </w:sdtContent>
      </w:sdt>
    </w:sdtContent>
  </w:sdt>
  <w:p w:rsidR="00315109" w:rsidRDefault="0031510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109" w:rsidRPr="00883450" w:rsidRDefault="00315109"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326C6" w:rsidRPr="009326C6">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326C6" w:rsidRPr="009326C6">
      <w:rPr>
        <w:rFonts w:ascii="Palatino Linotype" w:hAnsi="Palatino Linotype"/>
        <w:noProof/>
        <w:lang w:val="es-ES"/>
      </w:rPr>
      <w:t>66</w:t>
    </w:r>
    <w:r w:rsidRPr="00883450">
      <w:rPr>
        <w:rFonts w:ascii="Palatino Linotype" w:hAnsi="Palatino Linotype"/>
      </w:rPr>
      <w:fldChar w:fldCharType="end"/>
    </w:r>
  </w:p>
  <w:p w:rsidR="00315109" w:rsidRPr="00883450" w:rsidRDefault="00315109">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3DD" w:rsidRDefault="00B363DD" w:rsidP="00792776">
      <w:pPr>
        <w:spacing w:after="0" w:line="240" w:lineRule="auto"/>
      </w:pPr>
      <w:r>
        <w:separator/>
      </w:r>
    </w:p>
  </w:footnote>
  <w:footnote w:type="continuationSeparator" w:id="0">
    <w:p w:rsidR="00B363DD" w:rsidRDefault="00B363DD" w:rsidP="00792776">
      <w:pPr>
        <w:spacing w:after="0" w:line="240" w:lineRule="auto"/>
      </w:pPr>
      <w:r>
        <w:continuationSeparator/>
      </w:r>
    </w:p>
  </w:footnote>
  <w:footnote w:id="1">
    <w:p w:rsidR="00315109" w:rsidRDefault="00315109">
      <w:pPr>
        <w:pStyle w:val="Textonotapie"/>
      </w:pPr>
      <w:r>
        <w:rPr>
          <w:rStyle w:val="Refdenotaalpie"/>
        </w:rPr>
        <w:footnoteRef/>
      </w:r>
      <w:r>
        <w:t xml:space="preserve"> Consultable en la siguiente liga electrónica: </w:t>
      </w:r>
      <w:hyperlink r:id="rId1" w:history="1">
        <w:r>
          <w:rPr>
            <w:rStyle w:val="Hipervnculo"/>
          </w:rPr>
          <w:t>https://www.osfem.gob.mx/04_Normatividad/doc/Normatividad/2019/01_Lin_Ent_Pres_Egre_Mpal_2019.pdf</w:t>
        </w:r>
      </w:hyperlink>
    </w:p>
  </w:footnote>
  <w:footnote w:id="2">
    <w:p w:rsidR="00315109" w:rsidRDefault="00315109">
      <w:pPr>
        <w:pStyle w:val="Textonotapie"/>
      </w:pPr>
      <w:r>
        <w:rPr>
          <w:rStyle w:val="Refdenotaalpie"/>
        </w:rPr>
        <w:footnoteRef/>
      </w:r>
      <w:r>
        <w:t xml:space="preserve"> Consultable en </w:t>
      </w:r>
      <w:hyperlink r:id="rId2" w:history="1">
        <w:r>
          <w:rPr>
            <w:rStyle w:val="Hipervnculo"/>
          </w:rPr>
          <w:t>https://www.ipomex.org.mx/recursos/ipo/files_ipo3/2019/43044/3/fbdb9931163c3d1c906025fb40edf1d3.pdf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109" w:rsidRDefault="00315109">
    <w:pPr>
      <w:pStyle w:val="Encabezado"/>
    </w:pPr>
  </w:p>
  <w:p w:rsidR="00315109" w:rsidRDefault="00315109" w:rsidP="009A4582">
    <w:pPr>
      <w:pStyle w:val="Encabezado"/>
      <w:tabs>
        <w:tab w:val="clear" w:pos="4419"/>
        <w:tab w:val="clear" w:pos="8838"/>
        <w:tab w:val="left" w:pos="7283"/>
      </w:tabs>
    </w:pPr>
    <w:r>
      <w:tab/>
    </w:r>
  </w:p>
  <w:tbl>
    <w:tblPr>
      <w:tblStyle w:val="Tablaconcuadrcula"/>
      <w:tblW w:w="6175"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23"/>
    </w:tblGrid>
    <w:tr w:rsidR="00315109" w:rsidRPr="00EF13C1" w:rsidTr="00315109">
      <w:trPr>
        <w:trHeight w:val="138"/>
      </w:trPr>
      <w:tc>
        <w:tcPr>
          <w:tcW w:w="2552" w:type="dxa"/>
          <w:vAlign w:val="center"/>
        </w:tcPr>
        <w:p w:rsidR="00315109" w:rsidRPr="00EF13C1" w:rsidRDefault="00315109"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623" w:type="dxa"/>
          <w:vAlign w:val="center"/>
        </w:tcPr>
        <w:p w:rsidR="00315109" w:rsidRPr="005176BA" w:rsidRDefault="00315109"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02518/INFOEM/IP/RR/2019</w:t>
          </w:r>
        </w:p>
      </w:tc>
    </w:tr>
    <w:tr w:rsidR="00315109" w:rsidRPr="00EF13C1" w:rsidTr="00315109">
      <w:trPr>
        <w:trHeight w:val="321"/>
      </w:trPr>
      <w:tc>
        <w:tcPr>
          <w:tcW w:w="2552" w:type="dxa"/>
          <w:vAlign w:val="center"/>
        </w:tcPr>
        <w:p w:rsidR="00315109" w:rsidRPr="00EF13C1" w:rsidRDefault="00315109"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623" w:type="dxa"/>
          <w:vAlign w:val="center"/>
        </w:tcPr>
        <w:p w:rsidR="00315109" w:rsidRPr="00EF13C1" w:rsidRDefault="00315109" w:rsidP="00842DE5">
          <w:pPr>
            <w:pStyle w:val="Encabezado"/>
            <w:ind w:left="-165"/>
            <w:jc w:val="right"/>
            <w:rPr>
              <w:rFonts w:ascii="Palatino Linotype" w:hAnsi="Palatino Linotype"/>
              <w:b/>
              <w:sz w:val="22"/>
              <w:szCs w:val="22"/>
            </w:rPr>
          </w:pPr>
          <w:r>
            <w:rPr>
              <w:rFonts w:ascii="Palatino Linotype" w:hAnsi="Palatino Linotype"/>
              <w:b/>
            </w:rPr>
            <w:t>Ayuntamiento de Toluca</w:t>
          </w:r>
        </w:p>
      </w:tc>
    </w:tr>
    <w:tr w:rsidR="00315109" w:rsidRPr="00EF13C1" w:rsidTr="00315109">
      <w:trPr>
        <w:trHeight w:val="321"/>
      </w:trPr>
      <w:tc>
        <w:tcPr>
          <w:tcW w:w="2552" w:type="dxa"/>
          <w:vAlign w:val="center"/>
        </w:tcPr>
        <w:p w:rsidR="00315109" w:rsidRPr="00EF13C1" w:rsidRDefault="00315109"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623" w:type="dxa"/>
          <w:vAlign w:val="center"/>
        </w:tcPr>
        <w:p w:rsidR="00315109" w:rsidRPr="00EF13C1" w:rsidRDefault="00315109"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15109" w:rsidRDefault="00315109"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109" w:rsidRDefault="00315109"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315109" w:rsidRPr="005176BA" w:rsidTr="00315109">
      <w:trPr>
        <w:trHeight w:val="416"/>
      </w:trPr>
      <w:tc>
        <w:tcPr>
          <w:tcW w:w="2667" w:type="dxa"/>
          <w:shd w:val="clear" w:color="auto" w:fill="FFFFFF" w:themeFill="background1"/>
        </w:tcPr>
        <w:p w:rsidR="00315109" w:rsidRPr="005176BA" w:rsidRDefault="00315109"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315109" w:rsidRPr="005176BA" w:rsidRDefault="00315109" w:rsidP="00F40914">
          <w:pPr>
            <w:jc w:val="right"/>
            <w:rPr>
              <w:rFonts w:ascii="Palatino Linotype" w:hAnsi="Palatino Linotype"/>
              <w:b/>
            </w:rPr>
          </w:pPr>
          <w:r>
            <w:rPr>
              <w:rFonts w:ascii="Palatino Linotype" w:hAnsi="Palatino Linotype" w:cs="Arial"/>
              <w:b/>
              <w:bCs/>
              <w:lang w:eastAsia="es-MX"/>
            </w:rPr>
            <w:t>02518</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315109" w:rsidRPr="005176BA" w:rsidTr="00315109">
      <w:tc>
        <w:tcPr>
          <w:tcW w:w="2667" w:type="dxa"/>
          <w:shd w:val="clear" w:color="auto" w:fill="FFFFFF" w:themeFill="background1"/>
        </w:tcPr>
        <w:p w:rsidR="00315109" w:rsidRPr="005176BA" w:rsidRDefault="00315109"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315109" w:rsidRPr="005176BA" w:rsidRDefault="00C13386" w:rsidP="00F40914">
          <w:pPr>
            <w:jc w:val="right"/>
            <w:rPr>
              <w:rFonts w:ascii="Palatino Linotype" w:hAnsi="Palatino Linotype"/>
              <w:b/>
            </w:rPr>
          </w:pPr>
          <w:r w:rsidRPr="00C13386">
            <w:rPr>
              <w:rFonts w:ascii="Palatino Linotype" w:hAnsi="Palatino Linotype"/>
              <w:b/>
              <w:highlight w:val="black"/>
            </w:rPr>
            <w:t>-------------------------------------------------</w:t>
          </w:r>
          <w:r w:rsidR="00315109">
            <w:rPr>
              <w:rFonts w:ascii="Palatino Linotype" w:hAnsi="Palatino Linotype"/>
              <w:b/>
            </w:rPr>
            <w:t xml:space="preserve"> </w:t>
          </w:r>
        </w:p>
      </w:tc>
    </w:tr>
    <w:tr w:rsidR="00315109" w:rsidRPr="005176BA" w:rsidTr="00315109">
      <w:tc>
        <w:tcPr>
          <w:tcW w:w="2667" w:type="dxa"/>
          <w:shd w:val="clear" w:color="auto" w:fill="FFFFFF" w:themeFill="background1"/>
        </w:tcPr>
        <w:p w:rsidR="00315109" w:rsidRPr="005176BA" w:rsidRDefault="00315109"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315109" w:rsidRPr="005176BA" w:rsidRDefault="00315109" w:rsidP="00FA2C16">
          <w:pPr>
            <w:jc w:val="right"/>
            <w:rPr>
              <w:rFonts w:ascii="Palatino Linotype" w:hAnsi="Palatino Linotype"/>
              <w:b/>
            </w:rPr>
          </w:pPr>
          <w:r>
            <w:rPr>
              <w:rFonts w:ascii="Palatino Linotype" w:hAnsi="Palatino Linotype"/>
              <w:b/>
            </w:rPr>
            <w:t>Ayuntamiento de Toluca</w:t>
          </w:r>
        </w:p>
      </w:tc>
    </w:tr>
    <w:tr w:rsidR="00315109" w:rsidRPr="005176BA" w:rsidTr="00315109">
      <w:tc>
        <w:tcPr>
          <w:tcW w:w="2667" w:type="dxa"/>
          <w:shd w:val="clear" w:color="auto" w:fill="FFFFFF" w:themeFill="background1"/>
        </w:tcPr>
        <w:p w:rsidR="00315109" w:rsidRPr="005176BA" w:rsidRDefault="00315109"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315109" w:rsidRPr="005176BA" w:rsidRDefault="00315109" w:rsidP="00F40914">
          <w:pPr>
            <w:jc w:val="right"/>
            <w:rPr>
              <w:rFonts w:ascii="Palatino Linotype" w:hAnsi="Palatino Linotype"/>
              <w:b/>
            </w:rPr>
          </w:pPr>
          <w:r w:rsidRPr="005176BA">
            <w:rPr>
              <w:rFonts w:ascii="Palatino Linotype" w:hAnsi="Palatino Linotype"/>
              <w:b/>
            </w:rPr>
            <w:t xml:space="preserve">José Guadalupe Luna Hernández. </w:t>
          </w:r>
        </w:p>
      </w:tc>
    </w:tr>
  </w:tbl>
  <w:p w:rsidR="00315109" w:rsidRDefault="00315109"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7072"/>
    <w:multiLevelType w:val="hybridMultilevel"/>
    <w:tmpl w:val="2C668C62"/>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00E32498"/>
    <w:multiLevelType w:val="hybridMultilevel"/>
    <w:tmpl w:val="94389388"/>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2D1948"/>
    <w:multiLevelType w:val="hybridMultilevel"/>
    <w:tmpl w:val="F8DEF790"/>
    <w:lvl w:ilvl="0" w:tplc="DBD8A1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6B04B9"/>
    <w:multiLevelType w:val="hybridMultilevel"/>
    <w:tmpl w:val="C526EE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5913D87"/>
    <w:multiLevelType w:val="hybridMultilevel"/>
    <w:tmpl w:val="2AEE339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063B2CF3"/>
    <w:multiLevelType w:val="hybridMultilevel"/>
    <w:tmpl w:val="C736E8C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10280C72"/>
    <w:multiLevelType w:val="hybridMultilevel"/>
    <w:tmpl w:val="24D6AF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2C24009"/>
    <w:multiLevelType w:val="hybridMultilevel"/>
    <w:tmpl w:val="37F4F81A"/>
    <w:lvl w:ilvl="0" w:tplc="3A7C08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E50C0A"/>
    <w:multiLevelType w:val="hybridMultilevel"/>
    <w:tmpl w:val="2E0E3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3FA0D01"/>
    <w:multiLevelType w:val="hybridMultilevel"/>
    <w:tmpl w:val="95F0B62A"/>
    <w:lvl w:ilvl="0" w:tplc="87F4426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143270DF"/>
    <w:multiLevelType w:val="hybridMultilevel"/>
    <w:tmpl w:val="8EFE44C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17FB30BC"/>
    <w:multiLevelType w:val="hybridMultilevel"/>
    <w:tmpl w:val="5824B56A"/>
    <w:lvl w:ilvl="0" w:tplc="A4723A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8EF42D6"/>
    <w:multiLevelType w:val="hybridMultilevel"/>
    <w:tmpl w:val="7FF45286"/>
    <w:lvl w:ilvl="0" w:tplc="080A0013">
      <w:start w:val="1"/>
      <w:numFmt w:val="upperRoman"/>
      <w:lvlText w:val="%1."/>
      <w:lvlJc w:val="right"/>
      <w:pPr>
        <w:ind w:left="2007" w:hanging="360"/>
      </w:p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13">
    <w:nsid w:val="239E19F6"/>
    <w:multiLevelType w:val="hybridMultilevel"/>
    <w:tmpl w:val="E84AFAF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910C07"/>
    <w:multiLevelType w:val="hybridMultilevel"/>
    <w:tmpl w:val="13948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D914274"/>
    <w:multiLevelType w:val="hybridMultilevel"/>
    <w:tmpl w:val="A176B964"/>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2DCC275D"/>
    <w:multiLevelType w:val="hybridMultilevel"/>
    <w:tmpl w:val="C5886C1C"/>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17">
    <w:nsid w:val="2EA64C4D"/>
    <w:multiLevelType w:val="hybridMultilevel"/>
    <w:tmpl w:val="6C961D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F445EA"/>
    <w:multiLevelType w:val="hybridMultilevel"/>
    <w:tmpl w:val="431051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2D7A5C"/>
    <w:multiLevelType w:val="hybridMultilevel"/>
    <w:tmpl w:val="931AEA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317490"/>
    <w:multiLevelType w:val="hybridMultilevel"/>
    <w:tmpl w:val="62D4E6E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7CD5F4C"/>
    <w:multiLevelType w:val="hybridMultilevel"/>
    <w:tmpl w:val="6AF2510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3">
    <w:nsid w:val="3B032038"/>
    <w:multiLevelType w:val="hybridMultilevel"/>
    <w:tmpl w:val="431051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B8F275D"/>
    <w:multiLevelType w:val="hybridMultilevel"/>
    <w:tmpl w:val="C3A2D5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49A79D1"/>
    <w:multiLevelType w:val="hybridMultilevel"/>
    <w:tmpl w:val="7AD49F7A"/>
    <w:lvl w:ilvl="0" w:tplc="B1A0DB3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nsid w:val="4F11107E"/>
    <w:multiLevelType w:val="hybridMultilevel"/>
    <w:tmpl w:val="AE2EA70A"/>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55B4155A"/>
    <w:multiLevelType w:val="hybridMultilevel"/>
    <w:tmpl w:val="B3AC42CA"/>
    <w:lvl w:ilvl="0" w:tplc="5B04346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58BC64B8"/>
    <w:multiLevelType w:val="hybridMultilevel"/>
    <w:tmpl w:val="69881EE6"/>
    <w:lvl w:ilvl="0" w:tplc="ACD036C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CD76230"/>
    <w:multiLevelType w:val="hybridMultilevel"/>
    <w:tmpl w:val="431051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E663565"/>
    <w:multiLevelType w:val="hybridMultilevel"/>
    <w:tmpl w:val="A39C07A0"/>
    <w:lvl w:ilvl="0" w:tplc="68A2660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B654C7C"/>
    <w:multiLevelType w:val="hybridMultilevel"/>
    <w:tmpl w:val="68969FCA"/>
    <w:lvl w:ilvl="0" w:tplc="48C659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BF0192E"/>
    <w:multiLevelType w:val="hybridMultilevel"/>
    <w:tmpl w:val="4E50AA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BF13964"/>
    <w:multiLevelType w:val="hybridMultilevel"/>
    <w:tmpl w:val="1A3A8170"/>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6">
    <w:nsid w:val="71633974"/>
    <w:multiLevelType w:val="hybridMultilevel"/>
    <w:tmpl w:val="1C707F4A"/>
    <w:lvl w:ilvl="0" w:tplc="B40CCB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8592F34"/>
    <w:multiLevelType w:val="hybridMultilevel"/>
    <w:tmpl w:val="38CC67A6"/>
    <w:lvl w:ilvl="0" w:tplc="080A0005">
      <w:start w:val="1"/>
      <w:numFmt w:val="bullet"/>
      <w:lvlText w:val=""/>
      <w:lvlJc w:val="left"/>
      <w:pPr>
        <w:ind w:left="1335" w:hanging="360"/>
      </w:pPr>
      <w:rPr>
        <w:rFonts w:ascii="Wingdings" w:hAnsi="Wingdings" w:hint="default"/>
      </w:rPr>
    </w:lvl>
    <w:lvl w:ilvl="1" w:tplc="080A0003" w:tentative="1">
      <w:start w:val="1"/>
      <w:numFmt w:val="bullet"/>
      <w:lvlText w:val="o"/>
      <w:lvlJc w:val="left"/>
      <w:pPr>
        <w:ind w:left="2055" w:hanging="360"/>
      </w:pPr>
      <w:rPr>
        <w:rFonts w:ascii="Courier New" w:hAnsi="Courier New" w:cs="Courier New" w:hint="default"/>
      </w:rPr>
    </w:lvl>
    <w:lvl w:ilvl="2" w:tplc="080A0005" w:tentative="1">
      <w:start w:val="1"/>
      <w:numFmt w:val="bullet"/>
      <w:lvlText w:val=""/>
      <w:lvlJc w:val="left"/>
      <w:pPr>
        <w:ind w:left="2775" w:hanging="360"/>
      </w:pPr>
      <w:rPr>
        <w:rFonts w:ascii="Wingdings" w:hAnsi="Wingdings" w:hint="default"/>
      </w:rPr>
    </w:lvl>
    <w:lvl w:ilvl="3" w:tplc="080A0001" w:tentative="1">
      <w:start w:val="1"/>
      <w:numFmt w:val="bullet"/>
      <w:lvlText w:val=""/>
      <w:lvlJc w:val="left"/>
      <w:pPr>
        <w:ind w:left="3495" w:hanging="360"/>
      </w:pPr>
      <w:rPr>
        <w:rFonts w:ascii="Symbol" w:hAnsi="Symbol" w:hint="default"/>
      </w:rPr>
    </w:lvl>
    <w:lvl w:ilvl="4" w:tplc="080A0003" w:tentative="1">
      <w:start w:val="1"/>
      <w:numFmt w:val="bullet"/>
      <w:lvlText w:val="o"/>
      <w:lvlJc w:val="left"/>
      <w:pPr>
        <w:ind w:left="4215" w:hanging="360"/>
      </w:pPr>
      <w:rPr>
        <w:rFonts w:ascii="Courier New" w:hAnsi="Courier New" w:cs="Courier New" w:hint="default"/>
      </w:rPr>
    </w:lvl>
    <w:lvl w:ilvl="5" w:tplc="080A0005" w:tentative="1">
      <w:start w:val="1"/>
      <w:numFmt w:val="bullet"/>
      <w:lvlText w:val=""/>
      <w:lvlJc w:val="left"/>
      <w:pPr>
        <w:ind w:left="4935" w:hanging="360"/>
      </w:pPr>
      <w:rPr>
        <w:rFonts w:ascii="Wingdings" w:hAnsi="Wingdings" w:hint="default"/>
      </w:rPr>
    </w:lvl>
    <w:lvl w:ilvl="6" w:tplc="080A0001" w:tentative="1">
      <w:start w:val="1"/>
      <w:numFmt w:val="bullet"/>
      <w:lvlText w:val=""/>
      <w:lvlJc w:val="left"/>
      <w:pPr>
        <w:ind w:left="5655" w:hanging="360"/>
      </w:pPr>
      <w:rPr>
        <w:rFonts w:ascii="Symbol" w:hAnsi="Symbol" w:hint="default"/>
      </w:rPr>
    </w:lvl>
    <w:lvl w:ilvl="7" w:tplc="080A0003" w:tentative="1">
      <w:start w:val="1"/>
      <w:numFmt w:val="bullet"/>
      <w:lvlText w:val="o"/>
      <w:lvlJc w:val="left"/>
      <w:pPr>
        <w:ind w:left="6375" w:hanging="360"/>
      </w:pPr>
      <w:rPr>
        <w:rFonts w:ascii="Courier New" w:hAnsi="Courier New" w:cs="Courier New" w:hint="default"/>
      </w:rPr>
    </w:lvl>
    <w:lvl w:ilvl="8" w:tplc="080A0005" w:tentative="1">
      <w:start w:val="1"/>
      <w:numFmt w:val="bullet"/>
      <w:lvlText w:val=""/>
      <w:lvlJc w:val="left"/>
      <w:pPr>
        <w:ind w:left="7095" w:hanging="360"/>
      </w:pPr>
      <w:rPr>
        <w:rFonts w:ascii="Wingdings" w:hAnsi="Wingdings" w:hint="default"/>
      </w:rPr>
    </w:lvl>
  </w:abstractNum>
  <w:abstractNum w:abstractNumId="38">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AF9793B"/>
    <w:multiLevelType w:val="hybridMultilevel"/>
    <w:tmpl w:val="2C18E996"/>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0">
    <w:nsid w:val="7B596060"/>
    <w:multiLevelType w:val="hybridMultilevel"/>
    <w:tmpl w:val="F544C434"/>
    <w:lvl w:ilvl="0" w:tplc="E61A231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3"/>
  </w:num>
  <w:num w:numId="2">
    <w:abstractNumId w:val="20"/>
  </w:num>
  <w:num w:numId="3">
    <w:abstractNumId w:val="32"/>
  </w:num>
  <w:num w:numId="4">
    <w:abstractNumId w:val="38"/>
  </w:num>
  <w:num w:numId="5">
    <w:abstractNumId w:val="14"/>
  </w:num>
  <w:num w:numId="6">
    <w:abstractNumId w:val="29"/>
  </w:num>
  <w:num w:numId="7">
    <w:abstractNumId w:val="21"/>
  </w:num>
  <w:num w:numId="8">
    <w:abstractNumId w:val="33"/>
  </w:num>
  <w:num w:numId="9">
    <w:abstractNumId w:val="28"/>
  </w:num>
  <w:num w:numId="10">
    <w:abstractNumId w:val="15"/>
  </w:num>
  <w:num w:numId="11">
    <w:abstractNumId w:val="0"/>
  </w:num>
  <w:num w:numId="12">
    <w:abstractNumId w:val="37"/>
  </w:num>
  <w:num w:numId="13">
    <w:abstractNumId w:val="39"/>
  </w:num>
  <w:num w:numId="14">
    <w:abstractNumId w:val="10"/>
  </w:num>
  <w:num w:numId="15">
    <w:abstractNumId w:val="27"/>
  </w:num>
  <w:num w:numId="16">
    <w:abstractNumId w:val="35"/>
  </w:num>
  <w:num w:numId="17">
    <w:abstractNumId w:val="11"/>
  </w:num>
  <w:num w:numId="18">
    <w:abstractNumId w:val="1"/>
  </w:num>
  <w:num w:numId="19">
    <w:abstractNumId w:val="3"/>
  </w:num>
  <w:num w:numId="20">
    <w:abstractNumId w:val="12"/>
  </w:num>
  <w:num w:numId="21">
    <w:abstractNumId w:val="24"/>
  </w:num>
  <w:num w:numId="22">
    <w:abstractNumId w:val="6"/>
  </w:num>
  <w:num w:numId="23">
    <w:abstractNumId w:val="40"/>
  </w:num>
  <w:num w:numId="24">
    <w:abstractNumId w:val="34"/>
  </w:num>
  <w:num w:numId="25">
    <w:abstractNumId w:val="17"/>
  </w:num>
  <w:num w:numId="26">
    <w:abstractNumId w:val="4"/>
  </w:num>
  <w:num w:numId="27">
    <w:abstractNumId w:val="30"/>
  </w:num>
  <w:num w:numId="28">
    <w:abstractNumId w:val="18"/>
  </w:num>
  <w:num w:numId="29">
    <w:abstractNumId w:val="23"/>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6"/>
  </w:num>
  <w:num w:numId="33">
    <w:abstractNumId w:val="19"/>
  </w:num>
  <w:num w:numId="34">
    <w:abstractNumId w:val="7"/>
  </w:num>
  <w:num w:numId="35">
    <w:abstractNumId w:val="5"/>
  </w:num>
  <w:num w:numId="36">
    <w:abstractNumId w:val="8"/>
  </w:num>
  <w:num w:numId="37">
    <w:abstractNumId w:val="22"/>
  </w:num>
  <w:num w:numId="38">
    <w:abstractNumId w:val="25"/>
  </w:num>
  <w:num w:numId="39">
    <w:abstractNumId w:val="31"/>
  </w:num>
  <w:num w:numId="40">
    <w:abstractNumId w:val="9"/>
  </w:num>
  <w:num w:numId="41">
    <w:abstractNumId w:val="2"/>
  </w:num>
  <w:num w:numId="42">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10318"/>
    <w:rsid w:val="00017C23"/>
    <w:rsid w:val="000200E0"/>
    <w:rsid w:val="000201D1"/>
    <w:rsid w:val="000208ED"/>
    <w:rsid w:val="00022852"/>
    <w:rsid w:val="00033641"/>
    <w:rsid w:val="000371C6"/>
    <w:rsid w:val="0003744D"/>
    <w:rsid w:val="0004167E"/>
    <w:rsid w:val="00050177"/>
    <w:rsid w:val="00050285"/>
    <w:rsid w:val="0005130C"/>
    <w:rsid w:val="00056204"/>
    <w:rsid w:val="000571D7"/>
    <w:rsid w:val="00060857"/>
    <w:rsid w:val="000628ED"/>
    <w:rsid w:val="000631A9"/>
    <w:rsid w:val="0007062A"/>
    <w:rsid w:val="00071E5C"/>
    <w:rsid w:val="00072EFA"/>
    <w:rsid w:val="00072F7D"/>
    <w:rsid w:val="00073297"/>
    <w:rsid w:val="00075BC9"/>
    <w:rsid w:val="00076075"/>
    <w:rsid w:val="00077233"/>
    <w:rsid w:val="00083E35"/>
    <w:rsid w:val="000845C6"/>
    <w:rsid w:val="0009188D"/>
    <w:rsid w:val="0009442B"/>
    <w:rsid w:val="0009605E"/>
    <w:rsid w:val="000966F8"/>
    <w:rsid w:val="000A4EA1"/>
    <w:rsid w:val="000A5860"/>
    <w:rsid w:val="000A7D5D"/>
    <w:rsid w:val="000B2EAF"/>
    <w:rsid w:val="000B336A"/>
    <w:rsid w:val="000B5A4C"/>
    <w:rsid w:val="000C66EA"/>
    <w:rsid w:val="000C6868"/>
    <w:rsid w:val="000D1D31"/>
    <w:rsid w:val="000E210B"/>
    <w:rsid w:val="000E49B5"/>
    <w:rsid w:val="000E4A12"/>
    <w:rsid w:val="000F1CC9"/>
    <w:rsid w:val="000F3365"/>
    <w:rsid w:val="000F4901"/>
    <w:rsid w:val="00100DEF"/>
    <w:rsid w:val="00101818"/>
    <w:rsid w:val="00104BC4"/>
    <w:rsid w:val="001052E8"/>
    <w:rsid w:val="00106806"/>
    <w:rsid w:val="00107A21"/>
    <w:rsid w:val="00110938"/>
    <w:rsid w:val="00110A90"/>
    <w:rsid w:val="0011115A"/>
    <w:rsid w:val="00114D5F"/>
    <w:rsid w:val="00124119"/>
    <w:rsid w:val="00135AAB"/>
    <w:rsid w:val="00140674"/>
    <w:rsid w:val="00141821"/>
    <w:rsid w:val="00141BDA"/>
    <w:rsid w:val="00143016"/>
    <w:rsid w:val="00145E3E"/>
    <w:rsid w:val="00146414"/>
    <w:rsid w:val="00147141"/>
    <w:rsid w:val="00152A54"/>
    <w:rsid w:val="00152B52"/>
    <w:rsid w:val="00153924"/>
    <w:rsid w:val="0016001E"/>
    <w:rsid w:val="00163316"/>
    <w:rsid w:val="001655F5"/>
    <w:rsid w:val="001656F1"/>
    <w:rsid w:val="00167344"/>
    <w:rsid w:val="0017140F"/>
    <w:rsid w:val="00174971"/>
    <w:rsid w:val="00181E44"/>
    <w:rsid w:val="0019022A"/>
    <w:rsid w:val="00190B36"/>
    <w:rsid w:val="00196B6A"/>
    <w:rsid w:val="0019761F"/>
    <w:rsid w:val="001B12E8"/>
    <w:rsid w:val="001B28F9"/>
    <w:rsid w:val="001B3A28"/>
    <w:rsid w:val="001B625E"/>
    <w:rsid w:val="001C18D2"/>
    <w:rsid w:val="001C263E"/>
    <w:rsid w:val="001C4776"/>
    <w:rsid w:val="001C487F"/>
    <w:rsid w:val="001C516D"/>
    <w:rsid w:val="001C6D03"/>
    <w:rsid w:val="001D1D31"/>
    <w:rsid w:val="001D6E38"/>
    <w:rsid w:val="001D6F26"/>
    <w:rsid w:val="001F2E00"/>
    <w:rsid w:val="001F5DBD"/>
    <w:rsid w:val="001F6670"/>
    <w:rsid w:val="00200794"/>
    <w:rsid w:val="002018E8"/>
    <w:rsid w:val="00201BF3"/>
    <w:rsid w:val="00201CDE"/>
    <w:rsid w:val="00201EDF"/>
    <w:rsid w:val="00201F41"/>
    <w:rsid w:val="00202E6A"/>
    <w:rsid w:val="00204619"/>
    <w:rsid w:val="00205BAD"/>
    <w:rsid w:val="00210A6F"/>
    <w:rsid w:val="00211B1B"/>
    <w:rsid w:val="00216FB6"/>
    <w:rsid w:val="00220CA4"/>
    <w:rsid w:val="00232FEC"/>
    <w:rsid w:val="00233A15"/>
    <w:rsid w:val="00234EBF"/>
    <w:rsid w:val="0023622E"/>
    <w:rsid w:val="0023760B"/>
    <w:rsid w:val="00240779"/>
    <w:rsid w:val="0024202C"/>
    <w:rsid w:val="00244765"/>
    <w:rsid w:val="0024486E"/>
    <w:rsid w:val="002640DE"/>
    <w:rsid w:val="0026441B"/>
    <w:rsid w:val="002704F5"/>
    <w:rsid w:val="0027056C"/>
    <w:rsid w:val="00273142"/>
    <w:rsid w:val="00273AAB"/>
    <w:rsid w:val="00274C4E"/>
    <w:rsid w:val="00275FB3"/>
    <w:rsid w:val="0027789C"/>
    <w:rsid w:val="002811EE"/>
    <w:rsid w:val="00285900"/>
    <w:rsid w:val="00291EC4"/>
    <w:rsid w:val="002921DD"/>
    <w:rsid w:val="002A1452"/>
    <w:rsid w:val="002A16FE"/>
    <w:rsid w:val="002A38B7"/>
    <w:rsid w:val="002A5A66"/>
    <w:rsid w:val="002A6380"/>
    <w:rsid w:val="002B18B0"/>
    <w:rsid w:val="002B44C4"/>
    <w:rsid w:val="002B64FF"/>
    <w:rsid w:val="002B6FAB"/>
    <w:rsid w:val="002B7631"/>
    <w:rsid w:val="002B7F54"/>
    <w:rsid w:val="002C6556"/>
    <w:rsid w:val="002C6BBC"/>
    <w:rsid w:val="002D1047"/>
    <w:rsid w:val="002D16F1"/>
    <w:rsid w:val="002E0764"/>
    <w:rsid w:val="002E2087"/>
    <w:rsid w:val="002E7B04"/>
    <w:rsid w:val="002F3433"/>
    <w:rsid w:val="002F3BFA"/>
    <w:rsid w:val="002F4300"/>
    <w:rsid w:val="002F5B0C"/>
    <w:rsid w:val="003003FF"/>
    <w:rsid w:val="00303A99"/>
    <w:rsid w:val="003040B9"/>
    <w:rsid w:val="0030413B"/>
    <w:rsid w:val="003044DA"/>
    <w:rsid w:val="00314F26"/>
    <w:rsid w:val="00315109"/>
    <w:rsid w:val="00315476"/>
    <w:rsid w:val="00315BF5"/>
    <w:rsid w:val="003222D0"/>
    <w:rsid w:val="0032356A"/>
    <w:rsid w:val="00323F76"/>
    <w:rsid w:val="0032530A"/>
    <w:rsid w:val="00327F6E"/>
    <w:rsid w:val="003313A9"/>
    <w:rsid w:val="003354FC"/>
    <w:rsid w:val="00336C1B"/>
    <w:rsid w:val="00351415"/>
    <w:rsid w:val="00354158"/>
    <w:rsid w:val="00354999"/>
    <w:rsid w:val="00357179"/>
    <w:rsid w:val="003664B3"/>
    <w:rsid w:val="00366B82"/>
    <w:rsid w:val="0037219D"/>
    <w:rsid w:val="0037277E"/>
    <w:rsid w:val="00374179"/>
    <w:rsid w:val="00375752"/>
    <w:rsid w:val="00376C60"/>
    <w:rsid w:val="00382836"/>
    <w:rsid w:val="00382BC1"/>
    <w:rsid w:val="00383D80"/>
    <w:rsid w:val="00387F22"/>
    <w:rsid w:val="00390F92"/>
    <w:rsid w:val="00395964"/>
    <w:rsid w:val="003A4137"/>
    <w:rsid w:val="003A623D"/>
    <w:rsid w:val="003A629F"/>
    <w:rsid w:val="003A6D6B"/>
    <w:rsid w:val="003B2671"/>
    <w:rsid w:val="003B4437"/>
    <w:rsid w:val="003B571D"/>
    <w:rsid w:val="003B5C69"/>
    <w:rsid w:val="003B5F5E"/>
    <w:rsid w:val="003B64CD"/>
    <w:rsid w:val="003B69DE"/>
    <w:rsid w:val="003C27E0"/>
    <w:rsid w:val="003C7BBB"/>
    <w:rsid w:val="003D04A4"/>
    <w:rsid w:val="003D424F"/>
    <w:rsid w:val="003D4338"/>
    <w:rsid w:val="003D63CC"/>
    <w:rsid w:val="003E1440"/>
    <w:rsid w:val="003E34B5"/>
    <w:rsid w:val="003E585E"/>
    <w:rsid w:val="003E6B82"/>
    <w:rsid w:val="003F2187"/>
    <w:rsid w:val="003F3FDE"/>
    <w:rsid w:val="003F4348"/>
    <w:rsid w:val="003F57ED"/>
    <w:rsid w:val="003F6346"/>
    <w:rsid w:val="00402909"/>
    <w:rsid w:val="00404C2B"/>
    <w:rsid w:val="004068F4"/>
    <w:rsid w:val="00415B60"/>
    <w:rsid w:val="0042167E"/>
    <w:rsid w:val="0043504A"/>
    <w:rsid w:val="00450D60"/>
    <w:rsid w:val="00452DD1"/>
    <w:rsid w:val="00453580"/>
    <w:rsid w:val="00454AFA"/>
    <w:rsid w:val="00456131"/>
    <w:rsid w:val="0045789A"/>
    <w:rsid w:val="004605D3"/>
    <w:rsid w:val="004646D9"/>
    <w:rsid w:val="004653A7"/>
    <w:rsid w:val="00467C1C"/>
    <w:rsid w:val="00474E0F"/>
    <w:rsid w:val="004835DC"/>
    <w:rsid w:val="00485E23"/>
    <w:rsid w:val="00493730"/>
    <w:rsid w:val="004937AB"/>
    <w:rsid w:val="00494E84"/>
    <w:rsid w:val="00495F9A"/>
    <w:rsid w:val="004A04FC"/>
    <w:rsid w:val="004A1681"/>
    <w:rsid w:val="004A3422"/>
    <w:rsid w:val="004A56E3"/>
    <w:rsid w:val="004A70B0"/>
    <w:rsid w:val="004B0C02"/>
    <w:rsid w:val="004C07C4"/>
    <w:rsid w:val="004C1002"/>
    <w:rsid w:val="004C20EF"/>
    <w:rsid w:val="004C2D13"/>
    <w:rsid w:val="004C675B"/>
    <w:rsid w:val="004C69FF"/>
    <w:rsid w:val="004D3B01"/>
    <w:rsid w:val="004D4D48"/>
    <w:rsid w:val="004D7D6D"/>
    <w:rsid w:val="004E591E"/>
    <w:rsid w:val="004E6302"/>
    <w:rsid w:val="004F276A"/>
    <w:rsid w:val="004F4C05"/>
    <w:rsid w:val="004F6F41"/>
    <w:rsid w:val="004F6F42"/>
    <w:rsid w:val="00500259"/>
    <w:rsid w:val="0050327B"/>
    <w:rsid w:val="005053AB"/>
    <w:rsid w:val="00505C3A"/>
    <w:rsid w:val="00510198"/>
    <w:rsid w:val="0051337C"/>
    <w:rsid w:val="005176BA"/>
    <w:rsid w:val="00517DB8"/>
    <w:rsid w:val="00523819"/>
    <w:rsid w:val="00524A7E"/>
    <w:rsid w:val="00525360"/>
    <w:rsid w:val="00527CDE"/>
    <w:rsid w:val="00534CBE"/>
    <w:rsid w:val="005377B9"/>
    <w:rsid w:val="00544BAE"/>
    <w:rsid w:val="00547A87"/>
    <w:rsid w:val="005541A3"/>
    <w:rsid w:val="005563D9"/>
    <w:rsid w:val="005602E7"/>
    <w:rsid w:val="005617EA"/>
    <w:rsid w:val="005627B0"/>
    <w:rsid w:val="00565A3D"/>
    <w:rsid w:val="005702BE"/>
    <w:rsid w:val="005706DC"/>
    <w:rsid w:val="00570A3F"/>
    <w:rsid w:val="0057675A"/>
    <w:rsid w:val="0058189C"/>
    <w:rsid w:val="00581B3D"/>
    <w:rsid w:val="00581DCC"/>
    <w:rsid w:val="00582905"/>
    <w:rsid w:val="005865BB"/>
    <w:rsid w:val="00586A12"/>
    <w:rsid w:val="0059199C"/>
    <w:rsid w:val="005969D9"/>
    <w:rsid w:val="005974E5"/>
    <w:rsid w:val="005A0283"/>
    <w:rsid w:val="005A2581"/>
    <w:rsid w:val="005A2B5F"/>
    <w:rsid w:val="005A6596"/>
    <w:rsid w:val="005B31A8"/>
    <w:rsid w:val="005C2D31"/>
    <w:rsid w:val="005C4663"/>
    <w:rsid w:val="005C4F60"/>
    <w:rsid w:val="005D1CFC"/>
    <w:rsid w:val="005D3C6B"/>
    <w:rsid w:val="005D5465"/>
    <w:rsid w:val="005E01F7"/>
    <w:rsid w:val="005E355A"/>
    <w:rsid w:val="005E406F"/>
    <w:rsid w:val="005E5C8C"/>
    <w:rsid w:val="005E6787"/>
    <w:rsid w:val="005E6B8D"/>
    <w:rsid w:val="005E7BEE"/>
    <w:rsid w:val="005F3A27"/>
    <w:rsid w:val="005F5930"/>
    <w:rsid w:val="00600629"/>
    <w:rsid w:val="0060200F"/>
    <w:rsid w:val="006034DD"/>
    <w:rsid w:val="0061037B"/>
    <w:rsid w:val="00610965"/>
    <w:rsid w:val="00612344"/>
    <w:rsid w:val="006129A4"/>
    <w:rsid w:val="006158AA"/>
    <w:rsid w:val="00616052"/>
    <w:rsid w:val="00617410"/>
    <w:rsid w:val="006303CF"/>
    <w:rsid w:val="006307B0"/>
    <w:rsid w:val="00630814"/>
    <w:rsid w:val="00632BCB"/>
    <w:rsid w:val="00637B54"/>
    <w:rsid w:val="00642A12"/>
    <w:rsid w:val="006448B0"/>
    <w:rsid w:val="00647DA3"/>
    <w:rsid w:val="00647E4C"/>
    <w:rsid w:val="00655976"/>
    <w:rsid w:val="0065655F"/>
    <w:rsid w:val="00660330"/>
    <w:rsid w:val="006603C7"/>
    <w:rsid w:val="00661A81"/>
    <w:rsid w:val="00663FF0"/>
    <w:rsid w:val="00664B64"/>
    <w:rsid w:val="006718DE"/>
    <w:rsid w:val="00672EA1"/>
    <w:rsid w:val="00673DA0"/>
    <w:rsid w:val="006750F2"/>
    <w:rsid w:val="00684C83"/>
    <w:rsid w:val="006869D2"/>
    <w:rsid w:val="00686EF7"/>
    <w:rsid w:val="00687BDA"/>
    <w:rsid w:val="00693390"/>
    <w:rsid w:val="00694CC8"/>
    <w:rsid w:val="006A1DD3"/>
    <w:rsid w:val="006A1F3D"/>
    <w:rsid w:val="006B56C3"/>
    <w:rsid w:val="006C4663"/>
    <w:rsid w:val="006D00D3"/>
    <w:rsid w:val="006D0FB6"/>
    <w:rsid w:val="006D146D"/>
    <w:rsid w:val="006E77A3"/>
    <w:rsid w:val="006E7900"/>
    <w:rsid w:val="006F025F"/>
    <w:rsid w:val="006F2DF0"/>
    <w:rsid w:val="006F4AFE"/>
    <w:rsid w:val="00703547"/>
    <w:rsid w:val="00704A38"/>
    <w:rsid w:val="00704FC1"/>
    <w:rsid w:val="0070716A"/>
    <w:rsid w:val="00710CE2"/>
    <w:rsid w:val="00714C71"/>
    <w:rsid w:val="00720B31"/>
    <w:rsid w:val="0072210C"/>
    <w:rsid w:val="007230A3"/>
    <w:rsid w:val="00723A8D"/>
    <w:rsid w:val="0072503B"/>
    <w:rsid w:val="007303F8"/>
    <w:rsid w:val="00731A4C"/>
    <w:rsid w:val="00732D0D"/>
    <w:rsid w:val="00735D06"/>
    <w:rsid w:val="0074131F"/>
    <w:rsid w:val="00742576"/>
    <w:rsid w:val="00742BE5"/>
    <w:rsid w:val="00744AB7"/>
    <w:rsid w:val="007466C9"/>
    <w:rsid w:val="007531F4"/>
    <w:rsid w:val="00754D45"/>
    <w:rsid w:val="00756441"/>
    <w:rsid w:val="007623BE"/>
    <w:rsid w:val="00762E1E"/>
    <w:rsid w:val="007654C1"/>
    <w:rsid w:val="00766DF7"/>
    <w:rsid w:val="00770F1F"/>
    <w:rsid w:val="0077110E"/>
    <w:rsid w:val="007737F5"/>
    <w:rsid w:val="00774451"/>
    <w:rsid w:val="0077560D"/>
    <w:rsid w:val="0077600E"/>
    <w:rsid w:val="00783D75"/>
    <w:rsid w:val="007841CA"/>
    <w:rsid w:val="00785952"/>
    <w:rsid w:val="00787AA6"/>
    <w:rsid w:val="00791F32"/>
    <w:rsid w:val="00792776"/>
    <w:rsid w:val="00793656"/>
    <w:rsid w:val="00794A8E"/>
    <w:rsid w:val="00795270"/>
    <w:rsid w:val="007A3E4E"/>
    <w:rsid w:val="007B222D"/>
    <w:rsid w:val="007B5031"/>
    <w:rsid w:val="007B5FFC"/>
    <w:rsid w:val="007D3AB1"/>
    <w:rsid w:val="007D5D25"/>
    <w:rsid w:val="007E0079"/>
    <w:rsid w:val="007E1D67"/>
    <w:rsid w:val="007E362F"/>
    <w:rsid w:val="007E4D1C"/>
    <w:rsid w:val="007E4E22"/>
    <w:rsid w:val="007F0AC5"/>
    <w:rsid w:val="007F3526"/>
    <w:rsid w:val="007F387A"/>
    <w:rsid w:val="007F70A4"/>
    <w:rsid w:val="008138CE"/>
    <w:rsid w:val="00815846"/>
    <w:rsid w:val="008161A8"/>
    <w:rsid w:val="00820149"/>
    <w:rsid w:val="0082256E"/>
    <w:rsid w:val="0082320A"/>
    <w:rsid w:val="00833E7D"/>
    <w:rsid w:val="0083440C"/>
    <w:rsid w:val="008346C9"/>
    <w:rsid w:val="0084003C"/>
    <w:rsid w:val="00841094"/>
    <w:rsid w:val="008425DB"/>
    <w:rsid w:val="00842DE5"/>
    <w:rsid w:val="008438C6"/>
    <w:rsid w:val="00845705"/>
    <w:rsid w:val="00845D19"/>
    <w:rsid w:val="00847FFC"/>
    <w:rsid w:val="00852EC1"/>
    <w:rsid w:val="00854C30"/>
    <w:rsid w:val="0086565D"/>
    <w:rsid w:val="008679FC"/>
    <w:rsid w:val="00870BA2"/>
    <w:rsid w:val="00871F55"/>
    <w:rsid w:val="00873107"/>
    <w:rsid w:val="0087682B"/>
    <w:rsid w:val="00877158"/>
    <w:rsid w:val="00883B38"/>
    <w:rsid w:val="0088496E"/>
    <w:rsid w:val="0088635D"/>
    <w:rsid w:val="008870CA"/>
    <w:rsid w:val="00887109"/>
    <w:rsid w:val="00887614"/>
    <w:rsid w:val="00890E4A"/>
    <w:rsid w:val="00892202"/>
    <w:rsid w:val="008B4C47"/>
    <w:rsid w:val="008B4F9C"/>
    <w:rsid w:val="008B7033"/>
    <w:rsid w:val="008C1879"/>
    <w:rsid w:val="008C18E6"/>
    <w:rsid w:val="008C2739"/>
    <w:rsid w:val="008C7FA2"/>
    <w:rsid w:val="008D3FD7"/>
    <w:rsid w:val="008D45C3"/>
    <w:rsid w:val="008D5551"/>
    <w:rsid w:val="008E05D2"/>
    <w:rsid w:val="008E2A6B"/>
    <w:rsid w:val="008E3BAC"/>
    <w:rsid w:val="008E49E0"/>
    <w:rsid w:val="008E4F33"/>
    <w:rsid w:val="008F0EEC"/>
    <w:rsid w:val="008F520D"/>
    <w:rsid w:val="008F796D"/>
    <w:rsid w:val="009002CA"/>
    <w:rsid w:val="00904A51"/>
    <w:rsid w:val="0090534F"/>
    <w:rsid w:val="0090539F"/>
    <w:rsid w:val="00913F26"/>
    <w:rsid w:val="00916A11"/>
    <w:rsid w:val="009217A6"/>
    <w:rsid w:val="00921E87"/>
    <w:rsid w:val="00924969"/>
    <w:rsid w:val="0093024F"/>
    <w:rsid w:val="009326C6"/>
    <w:rsid w:val="009403B9"/>
    <w:rsid w:val="00941371"/>
    <w:rsid w:val="0094139E"/>
    <w:rsid w:val="00943A89"/>
    <w:rsid w:val="00952C51"/>
    <w:rsid w:val="00954545"/>
    <w:rsid w:val="00955611"/>
    <w:rsid w:val="00957302"/>
    <w:rsid w:val="00960D99"/>
    <w:rsid w:val="00963CB7"/>
    <w:rsid w:val="00966090"/>
    <w:rsid w:val="00966F60"/>
    <w:rsid w:val="00967019"/>
    <w:rsid w:val="00970362"/>
    <w:rsid w:val="00971AFE"/>
    <w:rsid w:val="0097282D"/>
    <w:rsid w:val="00973681"/>
    <w:rsid w:val="0098143D"/>
    <w:rsid w:val="00982BCA"/>
    <w:rsid w:val="00984BF9"/>
    <w:rsid w:val="00987E5C"/>
    <w:rsid w:val="009910A2"/>
    <w:rsid w:val="0099139A"/>
    <w:rsid w:val="00991C4B"/>
    <w:rsid w:val="0099284A"/>
    <w:rsid w:val="0099464D"/>
    <w:rsid w:val="00994BB5"/>
    <w:rsid w:val="00994D80"/>
    <w:rsid w:val="00996155"/>
    <w:rsid w:val="009A3E98"/>
    <w:rsid w:val="009A4420"/>
    <w:rsid w:val="009A4582"/>
    <w:rsid w:val="009B04E8"/>
    <w:rsid w:val="009B2CD8"/>
    <w:rsid w:val="009B2CF1"/>
    <w:rsid w:val="009B5AC3"/>
    <w:rsid w:val="009B7F08"/>
    <w:rsid w:val="009C339F"/>
    <w:rsid w:val="009C789B"/>
    <w:rsid w:val="009D31A7"/>
    <w:rsid w:val="009D4641"/>
    <w:rsid w:val="009D6E07"/>
    <w:rsid w:val="009E113B"/>
    <w:rsid w:val="009E689B"/>
    <w:rsid w:val="009E6F3D"/>
    <w:rsid w:val="009E7245"/>
    <w:rsid w:val="009F1868"/>
    <w:rsid w:val="009F4560"/>
    <w:rsid w:val="009F52A7"/>
    <w:rsid w:val="009F5E1C"/>
    <w:rsid w:val="00A00A77"/>
    <w:rsid w:val="00A0112A"/>
    <w:rsid w:val="00A06AAF"/>
    <w:rsid w:val="00A070E0"/>
    <w:rsid w:val="00A073E0"/>
    <w:rsid w:val="00A16246"/>
    <w:rsid w:val="00A2340D"/>
    <w:rsid w:val="00A23CC3"/>
    <w:rsid w:val="00A25A75"/>
    <w:rsid w:val="00A311F0"/>
    <w:rsid w:val="00A32953"/>
    <w:rsid w:val="00A36A8E"/>
    <w:rsid w:val="00A456C6"/>
    <w:rsid w:val="00A474D9"/>
    <w:rsid w:val="00A5163B"/>
    <w:rsid w:val="00A56228"/>
    <w:rsid w:val="00A57711"/>
    <w:rsid w:val="00A612C0"/>
    <w:rsid w:val="00A62DAF"/>
    <w:rsid w:val="00A63953"/>
    <w:rsid w:val="00A64D2E"/>
    <w:rsid w:val="00A65A4B"/>
    <w:rsid w:val="00A71726"/>
    <w:rsid w:val="00A744BF"/>
    <w:rsid w:val="00A76D4A"/>
    <w:rsid w:val="00A81EC8"/>
    <w:rsid w:val="00A82851"/>
    <w:rsid w:val="00A82E6A"/>
    <w:rsid w:val="00A8547B"/>
    <w:rsid w:val="00A86F8F"/>
    <w:rsid w:val="00A90DD1"/>
    <w:rsid w:val="00A9141A"/>
    <w:rsid w:val="00A93B4B"/>
    <w:rsid w:val="00A93DA7"/>
    <w:rsid w:val="00AA01E5"/>
    <w:rsid w:val="00AA0394"/>
    <w:rsid w:val="00AA0DEA"/>
    <w:rsid w:val="00AA1FA6"/>
    <w:rsid w:val="00AB01AB"/>
    <w:rsid w:val="00AB4EDD"/>
    <w:rsid w:val="00AB56C1"/>
    <w:rsid w:val="00AC48DC"/>
    <w:rsid w:val="00AC69DD"/>
    <w:rsid w:val="00AC7339"/>
    <w:rsid w:val="00AD19AF"/>
    <w:rsid w:val="00AD48AE"/>
    <w:rsid w:val="00AE0D08"/>
    <w:rsid w:val="00AE7F06"/>
    <w:rsid w:val="00AF0B5C"/>
    <w:rsid w:val="00AF2179"/>
    <w:rsid w:val="00AF2E2E"/>
    <w:rsid w:val="00AF3EF9"/>
    <w:rsid w:val="00AF428C"/>
    <w:rsid w:val="00AF7E01"/>
    <w:rsid w:val="00B07266"/>
    <w:rsid w:val="00B07AE6"/>
    <w:rsid w:val="00B07E95"/>
    <w:rsid w:val="00B17F1D"/>
    <w:rsid w:val="00B205DC"/>
    <w:rsid w:val="00B21ED7"/>
    <w:rsid w:val="00B310C4"/>
    <w:rsid w:val="00B31373"/>
    <w:rsid w:val="00B334C9"/>
    <w:rsid w:val="00B35133"/>
    <w:rsid w:val="00B363DD"/>
    <w:rsid w:val="00B402DC"/>
    <w:rsid w:val="00B43D3A"/>
    <w:rsid w:val="00B456F0"/>
    <w:rsid w:val="00B47F08"/>
    <w:rsid w:val="00B54680"/>
    <w:rsid w:val="00B5525E"/>
    <w:rsid w:val="00B63653"/>
    <w:rsid w:val="00B6542A"/>
    <w:rsid w:val="00B76959"/>
    <w:rsid w:val="00B76C22"/>
    <w:rsid w:val="00B7792E"/>
    <w:rsid w:val="00B85136"/>
    <w:rsid w:val="00B94310"/>
    <w:rsid w:val="00B95257"/>
    <w:rsid w:val="00B9573B"/>
    <w:rsid w:val="00B96A56"/>
    <w:rsid w:val="00BA3D39"/>
    <w:rsid w:val="00BA4C01"/>
    <w:rsid w:val="00BA52E2"/>
    <w:rsid w:val="00BA74BE"/>
    <w:rsid w:val="00BB0639"/>
    <w:rsid w:val="00BB1412"/>
    <w:rsid w:val="00BB3FA7"/>
    <w:rsid w:val="00BB45D8"/>
    <w:rsid w:val="00BB5FAF"/>
    <w:rsid w:val="00BC2536"/>
    <w:rsid w:val="00BC5810"/>
    <w:rsid w:val="00BC71E5"/>
    <w:rsid w:val="00BD6780"/>
    <w:rsid w:val="00BE1888"/>
    <w:rsid w:val="00BE18E4"/>
    <w:rsid w:val="00BE46DD"/>
    <w:rsid w:val="00BE69E6"/>
    <w:rsid w:val="00BF15FE"/>
    <w:rsid w:val="00C03E3D"/>
    <w:rsid w:val="00C07697"/>
    <w:rsid w:val="00C1097C"/>
    <w:rsid w:val="00C13386"/>
    <w:rsid w:val="00C13B8D"/>
    <w:rsid w:val="00C16223"/>
    <w:rsid w:val="00C179EE"/>
    <w:rsid w:val="00C23039"/>
    <w:rsid w:val="00C23A71"/>
    <w:rsid w:val="00C24986"/>
    <w:rsid w:val="00C25D6B"/>
    <w:rsid w:val="00C26336"/>
    <w:rsid w:val="00C26A49"/>
    <w:rsid w:val="00C310A5"/>
    <w:rsid w:val="00C31D07"/>
    <w:rsid w:val="00C347E4"/>
    <w:rsid w:val="00C37031"/>
    <w:rsid w:val="00C4023D"/>
    <w:rsid w:val="00C43FB8"/>
    <w:rsid w:val="00C541AA"/>
    <w:rsid w:val="00C54FC1"/>
    <w:rsid w:val="00C551AD"/>
    <w:rsid w:val="00C62521"/>
    <w:rsid w:val="00C62761"/>
    <w:rsid w:val="00C64E0E"/>
    <w:rsid w:val="00C64EC5"/>
    <w:rsid w:val="00C703CC"/>
    <w:rsid w:val="00C7171B"/>
    <w:rsid w:val="00C71D8F"/>
    <w:rsid w:val="00C71ED4"/>
    <w:rsid w:val="00C74ED9"/>
    <w:rsid w:val="00C762CC"/>
    <w:rsid w:val="00C7709D"/>
    <w:rsid w:val="00C80865"/>
    <w:rsid w:val="00C8182C"/>
    <w:rsid w:val="00C8288D"/>
    <w:rsid w:val="00C840A2"/>
    <w:rsid w:val="00C874D5"/>
    <w:rsid w:val="00C902EB"/>
    <w:rsid w:val="00C9537D"/>
    <w:rsid w:val="00C9708F"/>
    <w:rsid w:val="00CA0EE7"/>
    <w:rsid w:val="00CA10C1"/>
    <w:rsid w:val="00CA1996"/>
    <w:rsid w:val="00CA3C25"/>
    <w:rsid w:val="00CA4E53"/>
    <w:rsid w:val="00CA55D0"/>
    <w:rsid w:val="00CA7B56"/>
    <w:rsid w:val="00CB16AF"/>
    <w:rsid w:val="00CB27EA"/>
    <w:rsid w:val="00CC404F"/>
    <w:rsid w:val="00CC527F"/>
    <w:rsid w:val="00CC798E"/>
    <w:rsid w:val="00CC7E82"/>
    <w:rsid w:val="00CD4716"/>
    <w:rsid w:val="00CD49B9"/>
    <w:rsid w:val="00CD53FE"/>
    <w:rsid w:val="00CE4F6D"/>
    <w:rsid w:val="00CE6BAF"/>
    <w:rsid w:val="00CE71CB"/>
    <w:rsid w:val="00CE773C"/>
    <w:rsid w:val="00CF1AD4"/>
    <w:rsid w:val="00D01849"/>
    <w:rsid w:val="00D020D3"/>
    <w:rsid w:val="00D04EF6"/>
    <w:rsid w:val="00D1104A"/>
    <w:rsid w:val="00D1161B"/>
    <w:rsid w:val="00D140CA"/>
    <w:rsid w:val="00D175DF"/>
    <w:rsid w:val="00D21751"/>
    <w:rsid w:val="00D240C9"/>
    <w:rsid w:val="00D317A8"/>
    <w:rsid w:val="00D32316"/>
    <w:rsid w:val="00D32F07"/>
    <w:rsid w:val="00D364DC"/>
    <w:rsid w:val="00D402B7"/>
    <w:rsid w:val="00D42A15"/>
    <w:rsid w:val="00D44F77"/>
    <w:rsid w:val="00D4704F"/>
    <w:rsid w:val="00D52E6C"/>
    <w:rsid w:val="00D54A5D"/>
    <w:rsid w:val="00D56654"/>
    <w:rsid w:val="00D60350"/>
    <w:rsid w:val="00D60C42"/>
    <w:rsid w:val="00D60F78"/>
    <w:rsid w:val="00D62954"/>
    <w:rsid w:val="00D6300C"/>
    <w:rsid w:val="00D64DD8"/>
    <w:rsid w:val="00D654B6"/>
    <w:rsid w:val="00D70802"/>
    <w:rsid w:val="00D71586"/>
    <w:rsid w:val="00D80A25"/>
    <w:rsid w:val="00D813AF"/>
    <w:rsid w:val="00D820A4"/>
    <w:rsid w:val="00D83B7F"/>
    <w:rsid w:val="00D83C6F"/>
    <w:rsid w:val="00D8617E"/>
    <w:rsid w:val="00D90182"/>
    <w:rsid w:val="00D92794"/>
    <w:rsid w:val="00D933FE"/>
    <w:rsid w:val="00D95A22"/>
    <w:rsid w:val="00D96DE0"/>
    <w:rsid w:val="00DA6628"/>
    <w:rsid w:val="00DA6915"/>
    <w:rsid w:val="00DA7079"/>
    <w:rsid w:val="00DB164E"/>
    <w:rsid w:val="00DC0CF8"/>
    <w:rsid w:val="00DC600B"/>
    <w:rsid w:val="00DC77B6"/>
    <w:rsid w:val="00DD03AE"/>
    <w:rsid w:val="00DD0573"/>
    <w:rsid w:val="00DD10B9"/>
    <w:rsid w:val="00DD2750"/>
    <w:rsid w:val="00DD4F0B"/>
    <w:rsid w:val="00DD5AC5"/>
    <w:rsid w:val="00DE2C23"/>
    <w:rsid w:val="00DE664C"/>
    <w:rsid w:val="00DE6AF4"/>
    <w:rsid w:val="00DF0B5F"/>
    <w:rsid w:val="00DF3188"/>
    <w:rsid w:val="00DF4623"/>
    <w:rsid w:val="00DF5C80"/>
    <w:rsid w:val="00DF621D"/>
    <w:rsid w:val="00E0005D"/>
    <w:rsid w:val="00E00869"/>
    <w:rsid w:val="00E05C8A"/>
    <w:rsid w:val="00E10778"/>
    <w:rsid w:val="00E107BA"/>
    <w:rsid w:val="00E122C9"/>
    <w:rsid w:val="00E1429E"/>
    <w:rsid w:val="00E15246"/>
    <w:rsid w:val="00E165B2"/>
    <w:rsid w:val="00E204F9"/>
    <w:rsid w:val="00E27B7B"/>
    <w:rsid w:val="00E300EC"/>
    <w:rsid w:val="00E31ACB"/>
    <w:rsid w:val="00E32BB3"/>
    <w:rsid w:val="00E36A14"/>
    <w:rsid w:val="00E404D0"/>
    <w:rsid w:val="00E4452E"/>
    <w:rsid w:val="00E4470A"/>
    <w:rsid w:val="00E50F9E"/>
    <w:rsid w:val="00E527D8"/>
    <w:rsid w:val="00E531F1"/>
    <w:rsid w:val="00E5332B"/>
    <w:rsid w:val="00E56826"/>
    <w:rsid w:val="00E5799E"/>
    <w:rsid w:val="00E610FD"/>
    <w:rsid w:val="00E64D75"/>
    <w:rsid w:val="00E659ED"/>
    <w:rsid w:val="00E66EC1"/>
    <w:rsid w:val="00E75283"/>
    <w:rsid w:val="00E76AC7"/>
    <w:rsid w:val="00E834F6"/>
    <w:rsid w:val="00E85E6D"/>
    <w:rsid w:val="00E93981"/>
    <w:rsid w:val="00EA20FA"/>
    <w:rsid w:val="00EA26CC"/>
    <w:rsid w:val="00EA28A3"/>
    <w:rsid w:val="00EA33FA"/>
    <w:rsid w:val="00EA49F5"/>
    <w:rsid w:val="00EB059F"/>
    <w:rsid w:val="00EB0758"/>
    <w:rsid w:val="00EB251D"/>
    <w:rsid w:val="00EB33AA"/>
    <w:rsid w:val="00EB3DB0"/>
    <w:rsid w:val="00EB676C"/>
    <w:rsid w:val="00EB6771"/>
    <w:rsid w:val="00EC549F"/>
    <w:rsid w:val="00ED1828"/>
    <w:rsid w:val="00ED549D"/>
    <w:rsid w:val="00ED5E30"/>
    <w:rsid w:val="00ED5F31"/>
    <w:rsid w:val="00EE025F"/>
    <w:rsid w:val="00EE3609"/>
    <w:rsid w:val="00EE50CD"/>
    <w:rsid w:val="00EE643B"/>
    <w:rsid w:val="00F012DC"/>
    <w:rsid w:val="00F013D8"/>
    <w:rsid w:val="00F0552B"/>
    <w:rsid w:val="00F05E61"/>
    <w:rsid w:val="00F07985"/>
    <w:rsid w:val="00F11B2C"/>
    <w:rsid w:val="00F11FAB"/>
    <w:rsid w:val="00F1755B"/>
    <w:rsid w:val="00F17A45"/>
    <w:rsid w:val="00F25BB4"/>
    <w:rsid w:val="00F264E0"/>
    <w:rsid w:val="00F30EDB"/>
    <w:rsid w:val="00F315AB"/>
    <w:rsid w:val="00F31828"/>
    <w:rsid w:val="00F350E6"/>
    <w:rsid w:val="00F364C5"/>
    <w:rsid w:val="00F40914"/>
    <w:rsid w:val="00F44D54"/>
    <w:rsid w:val="00F4794D"/>
    <w:rsid w:val="00F47FB4"/>
    <w:rsid w:val="00F54FB7"/>
    <w:rsid w:val="00F55249"/>
    <w:rsid w:val="00F573BB"/>
    <w:rsid w:val="00F57829"/>
    <w:rsid w:val="00F67150"/>
    <w:rsid w:val="00F73B52"/>
    <w:rsid w:val="00F801A8"/>
    <w:rsid w:val="00F81482"/>
    <w:rsid w:val="00F81740"/>
    <w:rsid w:val="00F86624"/>
    <w:rsid w:val="00F96BE3"/>
    <w:rsid w:val="00FA0CD3"/>
    <w:rsid w:val="00FA151B"/>
    <w:rsid w:val="00FA2C16"/>
    <w:rsid w:val="00FA365F"/>
    <w:rsid w:val="00FA5D80"/>
    <w:rsid w:val="00FB14E1"/>
    <w:rsid w:val="00FB2D48"/>
    <w:rsid w:val="00FB3974"/>
    <w:rsid w:val="00FB3DED"/>
    <w:rsid w:val="00FB5BB0"/>
    <w:rsid w:val="00FB6FB2"/>
    <w:rsid w:val="00FC0A55"/>
    <w:rsid w:val="00FC2C22"/>
    <w:rsid w:val="00FC2E96"/>
    <w:rsid w:val="00FD2223"/>
    <w:rsid w:val="00FD701E"/>
    <w:rsid w:val="00FE2BAB"/>
    <w:rsid w:val="00FE7731"/>
    <w:rsid w:val="00FF1477"/>
    <w:rsid w:val="00FF4694"/>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archivos/downloadAttach/384950.web;jsessionid=27ED2D6A73818E90D04003E918C98A6F"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recursos/ipo/files_ipo3/2019/43044/3/fbdb9931163c3d1c906025fb40edf1d3.pdf" TargetMode="External"/><Relationship Id="rId1" Type="http://schemas.openxmlformats.org/officeDocument/2006/relationships/hyperlink" Target="https://www.osfem.gob.mx/04_Normatividad/doc/Normatividad/2019/01_Lin_Ent_Pres_Egre_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54ADC-44CD-49F1-9B4E-0BC8F237F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66</Pages>
  <Words>10740</Words>
  <Characters>59075</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2018-10-26T01:30:00Z</cp:lastPrinted>
  <dcterms:created xsi:type="dcterms:W3CDTF">2019-07-01T19:56:00Z</dcterms:created>
  <dcterms:modified xsi:type="dcterms:W3CDTF">2019-07-10T22:22:00Z</dcterms:modified>
</cp:coreProperties>
</file>