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9A3D25" w:rsidRDefault="00A2780F" w:rsidP="00183C32">
      <w:pPr>
        <w:spacing w:before="100" w:beforeAutospacing="1" w:after="100" w:afterAutospacing="1" w:line="360" w:lineRule="auto"/>
        <w:jc w:val="both"/>
        <w:rPr>
          <w:rFonts w:ascii="Palatino Linotype" w:hAnsi="Palatino Linotype"/>
        </w:rPr>
      </w:pPr>
      <w:r w:rsidRPr="009A3D25">
        <w:rPr>
          <w:rFonts w:ascii="Palatino Linotype" w:hAnsi="Palatino Linotype"/>
        </w:rPr>
        <w:t>Resolución</w:t>
      </w:r>
      <w:r w:rsidR="00414147" w:rsidRPr="009A3D25">
        <w:rPr>
          <w:rFonts w:ascii="Palatino Linotype" w:hAnsi="Palatino Linotype"/>
        </w:rPr>
        <w:t xml:space="preserve"> </w:t>
      </w:r>
      <w:r w:rsidRPr="009A3D25">
        <w:rPr>
          <w:rFonts w:ascii="Palatino Linotype" w:hAnsi="Palatino Linotype"/>
        </w:rPr>
        <w:t>del</w:t>
      </w:r>
      <w:r w:rsidR="00414147" w:rsidRPr="009A3D25">
        <w:rPr>
          <w:rFonts w:ascii="Palatino Linotype" w:hAnsi="Palatino Linotype"/>
        </w:rPr>
        <w:t xml:space="preserve"> </w:t>
      </w:r>
      <w:r w:rsidRPr="009A3D25">
        <w:rPr>
          <w:rFonts w:ascii="Palatino Linotype" w:hAnsi="Palatino Linotype"/>
        </w:rPr>
        <w:t>Pleno</w:t>
      </w:r>
      <w:r w:rsidR="00414147" w:rsidRPr="009A3D25">
        <w:rPr>
          <w:rFonts w:ascii="Palatino Linotype" w:hAnsi="Palatino Linotype"/>
        </w:rPr>
        <w:t xml:space="preserve"> </w:t>
      </w:r>
      <w:r w:rsidRPr="009A3D25">
        <w:rPr>
          <w:rFonts w:ascii="Palatino Linotype" w:hAnsi="Palatino Linotype"/>
        </w:rPr>
        <w:t>del</w:t>
      </w:r>
      <w:r w:rsidR="00414147" w:rsidRPr="009A3D25">
        <w:rPr>
          <w:rFonts w:ascii="Palatino Linotype" w:hAnsi="Palatino Linotype"/>
        </w:rPr>
        <w:t xml:space="preserve"> </w:t>
      </w:r>
      <w:r w:rsidRPr="009A3D25">
        <w:rPr>
          <w:rFonts w:ascii="Palatino Linotype" w:hAnsi="Palatino Linotype"/>
        </w:rPr>
        <w:t>Instituto</w:t>
      </w:r>
      <w:r w:rsidR="00414147" w:rsidRPr="009A3D25">
        <w:rPr>
          <w:rFonts w:ascii="Palatino Linotype" w:hAnsi="Palatino Linotype"/>
        </w:rPr>
        <w:t xml:space="preserve"> </w:t>
      </w:r>
      <w:r w:rsidRPr="009A3D25">
        <w:rPr>
          <w:rFonts w:ascii="Palatino Linotype" w:hAnsi="Palatino Linotype"/>
        </w:rPr>
        <w:t>de</w:t>
      </w:r>
      <w:r w:rsidR="00414147" w:rsidRPr="009A3D25">
        <w:rPr>
          <w:rFonts w:ascii="Palatino Linotype" w:hAnsi="Palatino Linotype"/>
        </w:rPr>
        <w:t xml:space="preserve"> </w:t>
      </w:r>
      <w:r w:rsidRPr="009A3D25">
        <w:rPr>
          <w:rFonts w:ascii="Palatino Linotype" w:hAnsi="Palatino Linotype"/>
        </w:rPr>
        <w:t>Transparencia,</w:t>
      </w:r>
      <w:r w:rsidR="00414147" w:rsidRPr="009A3D25">
        <w:rPr>
          <w:rFonts w:ascii="Palatino Linotype" w:hAnsi="Palatino Linotype"/>
        </w:rPr>
        <w:t xml:space="preserve"> </w:t>
      </w:r>
      <w:r w:rsidRPr="009A3D25">
        <w:rPr>
          <w:rFonts w:ascii="Palatino Linotype" w:hAnsi="Palatino Linotype"/>
        </w:rPr>
        <w:t>Acceso</w:t>
      </w:r>
      <w:r w:rsidR="00414147" w:rsidRPr="009A3D25">
        <w:rPr>
          <w:rFonts w:ascii="Palatino Linotype" w:hAnsi="Palatino Linotype"/>
        </w:rPr>
        <w:t xml:space="preserve"> </w:t>
      </w:r>
      <w:r w:rsidRPr="009A3D25">
        <w:rPr>
          <w:rFonts w:ascii="Palatino Linotype" w:hAnsi="Palatino Linotype"/>
        </w:rPr>
        <w:t>a</w:t>
      </w:r>
      <w:r w:rsidR="00414147" w:rsidRPr="009A3D25">
        <w:rPr>
          <w:rFonts w:ascii="Palatino Linotype" w:hAnsi="Palatino Linotype"/>
        </w:rPr>
        <w:t xml:space="preserve"> </w:t>
      </w:r>
      <w:r w:rsidRPr="009A3D25">
        <w:rPr>
          <w:rFonts w:ascii="Palatino Linotype" w:hAnsi="Palatino Linotype"/>
        </w:rPr>
        <w:t>la</w:t>
      </w:r>
      <w:r w:rsidR="00414147" w:rsidRPr="009A3D25">
        <w:rPr>
          <w:rFonts w:ascii="Palatino Linotype" w:hAnsi="Palatino Linotype"/>
        </w:rPr>
        <w:t xml:space="preserve"> </w:t>
      </w:r>
      <w:r w:rsidRPr="009A3D25">
        <w:rPr>
          <w:rFonts w:ascii="Palatino Linotype" w:hAnsi="Palatino Linotype"/>
        </w:rPr>
        <w:t>Información</w:t>
      </w:r>
      <w:r w:rsidR="00414147" w:rsidRPr="009A3D25">
        <w:rPr>
          <w:rFonts w:ascii="Palatino Linotype" w:hAnsi="Palatino Linotype"/>
        </w:rPr>
        <w:t xml:space="preserve"> </w:t>
      </w:r>
      <w:r w:rsidRPr="009A3D25">
        <w:rPr>
          <w:rFonts w:ascii="Palatino Linotype" w:hAnsi="Palatino Linotype"/>
        </w:rPr>
        <w:t>Pública</w:t>
      </w:r>
      <w:r w:rsidR="00414147" w:rsidRPr="009A3D25">
        <w:rPr>
          <w:rFonts w:ascii="Palatino Linotype" w:hAnsi="Palatino Linotype"/>
        </w:rPr>
        <w:t xml:space="preserve"> </w:t>
      </w:r>
      <w:r w:rsidRPr="009A3D25">
        <w:rPr>
          <w:rFonts w:ascii="Palatino Linotype" w:hAnsi="Palatino Linotype"/>
        </w:rPr>
        <w:t>y</w:t>
      </w:r>
      <w:r w:rsidR="00414147" w:rsidRPr="009A3D25">
        <w:rPr>
          <w:rFonts w:ascii="Palatino Linotype" w:hAnsi="Palatino Linotype"/>
        </w:rPr>
        <w:t xml:space="preserve"> </w:t>
      </w:r>
      <w:r w:rsidRPr="009A3D25">
        <w:rPr>
          <w:rFonts w:ascii="Palatino Linotype" w:hAnsi="Palatino Linotype"/>
        </w:rPr>
        <w:t>Protección</w:t>
      </w:r>
      <w:r w:rsidR="00414147" w:rsidRPr="009A3D25">
        <w:rPr>
          <w:rFonts w:ascii="Palatino Linotype" w:hAnsi="Palatino Linotype"/>
        </w:rPr>
        <w:t xml:space="preserve"> </w:t>
      </w:r>
      <w:r w:rsidRPr="009A3D25">
        <w:rPr>
          <w:rFonts w:ascii="Palatino Linotype" w:hAnsi="Palatino Linotype"/>
        </w:rPr>
        <w:t>de</w:t>
      </w:r>
      <w:r w:rsidR="00414147" w:rsidRPr="009A3D25">
        <w:rPr>
          <w:rFonts w:ascii="Palatino Linotype" w:hAnsi="Palatino Linotype"/>
        </w:rPr>
        <w:t xml:space="preserve"> </w:t>
      </w:r>
      <w:r w:rsidRPr="009A3D25">
        <w:rPr>
          <w:rFonts w:ascii="Palatino Linotype" w:hAnsi="Palatino Linotype"/>
        </w:rPr>
        <w:t>Datos</w:t>
      </w:r>
      <w:r w:rsidR="00414147" w:rsidRPr="009A3D25">
        <w:rPr>
          <w:rFonts w:ascii="Palatino Linotype" w:hAnsi="Palatino Linotype"/>
        </w:rPr>
        <w:t xml:space="preserve"> </w:t>
      </w:r>
      <w:r w:rsidRPr="009A3D25">
        <w:rPr>
          <w:rFonts w:ascii="Palatino Linotype" w:hAnsi="Palatino Linotype"/>
        </w:rPr>
        <w:t>Personales</w:t>
      </w:r>
      <w:r w:rsidR="00414147" w:rsidRPr="009A3D25">
        <w:rPr>
          <w:rFonts w:ascii="Palatino Linotype" w:hAnsi="Palatino Linotype"/>
        </w:rPr>
        <w:t xml:space="preserve"> </w:t>
      </w:r>
      <w:r w:rsidRPr="009A3D25">
        <w:rPr>
          <w:rFonts w:ascii="Palatino Linotype" w:hAnsi="Palatino Linotype"/>
        </w:rPr>
        <w:t>del</w:t>
      </w:r>
      <w:r w:rsidR="00414147" w:rsidRPr="009A3D25">
        <w:rPr>
          <w:rFonts w:ascii="Palatino Linotype" w:hAnsi="Palatino Linotype"/>
        </w:rPr>
        <w:t xml:space="preserve"> </w:t>
      </w:r>
      <w:r w:rsidRPr="009A3D25">
        <w:rPr>
          <w:rFonts w:ascii="Palatino Linotype" w:hAnsi="Palatino Linotype"/>
        </w:rPr>
        <w:t>Estado</w:t>
      </w:r>
      <w:r w:rsidR="00414147" w:rsidRPr="009A3D25">
        <w:rPr>
          <w:rFonts w:ascii="Palatino Linotype" w:hAnsi="Palatino Linotype"/>
        </w:rPr>
        <w:t xml:space="preserve"> </w:t>
      </w:r>
      <w:r w:rsidRPr="009A3D25">
        <w:rPr>
          <w:rFonts w:ascii="Palatino Linotype" w:hAnsi="Palatino Linotype"/>
        </w:rPr>
        <w:t>de</w:t>
      </w:r>
      <w:r w:rsidR="00414147" w:rsidRPr="009A3D25">
        <w:rPr>
          <w:rFonts w:ascii="Palatino Linotype" w:hAnsi="Palatino Linotype"/>
        </w:rPr>
        <w:t xml:space="preserve"> </w:t>
      </w:r>
      <w:r w:rsidRPr="009A3D25">
        <w:rPr>
          <w:rFonts w:ascii="Palatino Linotype" w:hAnsi="Palatino Linotype"/>
        </w:rPr>
        <w:t>México</w:t>
      </w:r>
      <w:r w:rsidR="00414147" w:rsidRPr="009A3D25">
        <w:rPr>
          <w:rFonts w:ascii="Palatino Linotype" w:hAnsi="Palatino Linotype"/>
        </w:rPr>
        <w:t xml:space="preserve"> </w:t>
      </w:r>
      <w:r w:rsidRPr="009A3D25">
        <w:rPr>
          <w:rFonts w:ascii="Palatino Linotype" w:hAnsi="Palatino Linotype"/>
        </w:rPr>
        <w:t>y</w:t>
      </w:r>
      <w:r w:rsidR="00414147" w:rsidRPr="009A3D25">
        <w:rPr>
          <w:rFonts w:ascii="Palatino Linotype" w:hAnsi="Palatino Linotype"/>
        </w:rPr>
        <w:t xml:space="preserve"> </w:t>
      </w:r>
      <w:r w:rsidRPr="009A3D25">
        <w:rPr>
          <w:rFonts w:ascii="Palatino Linotype" w:hAnsi="Palatino Linotype"/>
        </w:rPr>
        <w:t>Municipios,</w:t>
      </w:r>
      <w:r w:rsidR="00414147" w:rsidRPr="009A3D25">
        <w:rPr>
          <w:rFonts w:ascii="Palatino Linotype" w:hAnsi="Palatino Linotype"/>
        </w:rPr>
        <w:t xml:space="preserve"> </w:t>
      </w:r>
      <w:r w:rsidRPr="009A3D25">
        <w:rPr>
          <w:rFonts w:ascii="Palatino Linotype" w:hAnsi="Palatino Linotype"/>
        </w:rPr>
        <w:t>con</w:t>
      </w:r>
      <w:r w:rsidR="00414147" w:rsidRPr="009A3D25">
        <w:rPr>
          <w:rFonts w:ascii="Palatino Linotype" w:hAnsi="Palatino Linotype"/>
        </w:rPr>
        <w:t xml:space="preserve"> </w:t>
      </w:r>
      <w:r w:rsidRPr="009A3D25">
        <w:rPr>
          <w:rFonts w:ascii="Palatino Linotype" w:hAnsi="Palatino Linotype"/>
        </w:rPr>
        <w:t>domicilio</w:t>
      </w:r>
      <w:r w:rsidR="00414147" w:rsidRPr="009A3D25">
        <w:rPr>
          <w:rFonts w:ascii="Palatino Linotype" w:hAnsi="Palatino Linotype"/>
        </w:rPr>
        <w:t xml:space="preserve"> </w:t>
      </w:r>
      <w:r w:rsidRPr="009A3D25">
        <w:rPr>
          <w:rFonts w:ascii="Palatino Linotype" w:hAnsi="Palatino Linotype"/>
        </w:rPr>
        <w:t>en</w:t>
      </w:r>
      <w:r w:rsidR="00414147" w:rsidRPr="009A3D25">
        <w:rPr>
          <w:rFonts w:ascii="Palatino Linotype" w:hAnsi="Palatino Linotype"/>
        </w:rPr>
        <w:t xml:space="preserve"> </w:t>
      </w:r>
      <w:r w:rsidRPr="009A3D25">
        <w:rPr>
          <w:rFonts w:ascii="Palatino Linotype" w:hAnsi="Palatino Linotype"/>
        </w:rPr>
        <w:t>Metepec,</w:t>
      </w:r>
      <w:r w:rsidR="00414147" w:rsidRPr="009A3D25">
        <w:rPr>
          <w:rFonts w:ascii="Palatino Linotype" w:hAnsi="Palatino Linotype"/>
        </w:rPr>
        <w:t xml:space="preserve"> </w:t>
      </w:r>
      <w:r w:rsidRPr="009A3D25">
        <w:rPr>
          <w:rFonts w:ascii="Palatino Linotype" w:hAnsi="Palatino Linotype"/>
        </w:rPr>
        <w:t>Estado</w:t>
      </w:r>
      <w:r w:rsidR="00414147" w:rsidRPr="009A3D25">
        <w:rPr>
          <w:rFonts w:ascii="Palatino Linotype" w:hAnsi="Palatino Linotype"/>
        </w:rPr>
        <w:t xml:space="preserve"> </w:t>
      </w:r>
      <w:r w:rsidRPr="009A3D25">
        <w:rPr>
          <w:rFonts w:ascii="Palatino Linotype" w:hAnsi="Palatino Linotype"/>
        </w:rPr>
        <w:t>de</w:t>
      </w:r>
      <w:r w:rsidR="00414147" w:rsidRPr="009A3D25">
        <w:rPr>
          <w:rFonts w:ascii="Palatino Linotype" w:hAnsi="Palatino Linotype"/>
        </w:rPr>
        <w:t xml:space="preserve"> </w:t>
      </w:r>
      <w:r w:rsidRPr="009A3D25">
        <w:rPr>
          <w:rFonts w:ascii="Palatino Linotype" w:hAnsi="Palatino Linotype"/>
        </w:rPr>
        <w:t>México,</w:t>
      </w:r>
      <w:r w:rsidR="00414147" w:rsidRPr="009A3D25">
        <w:rPr>
          <w:rFonts w:ascii="Palatino Linotype" w:hAnsi="Palatino Linotype"/>
        </w:rPr>
        <w:t xml:space="preserve"> </w:t>
      </w:r>
      <w:r w:rsidRPr="009A3D25">
        <w:rPr>
          <w:rFonts w:ascii="Palatino Linotype" w:hAnsi="Palatino Linotype"/>
        </w:rPr>
        <w:t>de</w:t>
      </w:r>
      <w:r w:rsidR="00414147" w:rsidRPr="009A3D25">
        <w:rPr>
          <w:rFonts w:ascii="Palatino Linotype" w:hAnsi="Palatino Linotype"/>
        </w:rPr>
        <w:t xml:space="preserve"> </w:t>
      </w:r>
      <w:r w:rsidR="0071273A" w:rsidRPr="009A3D25">
        <w:rPr>
          <w:rFonts w:ascii="Palatino Linotype" w:hAnsi="Palatino Linotype"/>
        </w:rPr>
        <w:t>fecha</w:t>
      </w:r>
      <w:r w:rsidR="00414147" w:rsidRPr="009A3D25">
        <w:rPr>
          <w:rFonts w:ascii="Palatino Linotype" w:hAnsi="Palatino Linotype"/>
        </w:rPr>
        <w:t xml:space="preserve"> </w:t>
      </w:r>
      <w:r w:rsidR="008E6A62" w:rsidRPr="009A3D25">
        <w:rPr>
          <w:rFonts w:ascii="Palatino Linotype" w:hAnsi="Palatino Linotype"/>
        </w:rPr>
        <w:t xml:space="preserve">treinta </w:t>
      </w:r>
      <w:r w:rsidR="00AD3764" w:rsidRPr="009A3D25">
        <w:rPr>
          <w:rFonts w:ascii="Palatino Linotype" w:hAnsi="Palatino Linotype"/>
        </w:rPr>
        <w:t>de octubre</w:t>
      </w:r>
      <w:r w:rsidR="00414147" w:rsidRPr="009A3D25">
        <w:rPr>
          <w:rFonts w:ascii="Palatino Linotype" w:hAnsi="Palatino Linotype"/>
        </w:rPr>
        <w:t xml:space="preserve"> </w:t>
      </w:r>
      <w:r w:rsidR="00581ACC" w:rsidRPr="009A3D25">
        <w:rPr>
          <w:rFonts w:ascii="Palatino Linotype" w:hAnsi="Palatino Linotype"/>
        </w:rPr>
        <w:t>de</w:t>
      </w:r>
      <w:r w:rsidR="00414147" w:rsidRPr="009A3D25">
        <w:rPr>
          <w:rFonts w:ascii="Palatino Linotype" w:hAnsi="Palatino Linotype"/>
        </w:rPr>
        <w:t xml:space="preserve"> </w:t>
      </w:r>
      <w:r w:rsidR="00581ACC" w:rsidRPr="009A3D25">
        <w:rPr>
          <w:rFonts w:ascii="Palatino Linotype" w:hAnsi="Palatino Linotype"/>
        </w:rPr>
        <w:t>dos</w:t>
      </w:r>
      <w:r w:rsidR="00414147" w:rsidRPr="009A3D25">
        <w:rPr>
          <w:rFonts w:ascii="Palatino Linotype" w:hAnsi="Palatino Linotype"/>
        </w:rPr>
        <w:t xml:space="preserve"> </w:t>
      </w:r>
      <w:r w:rsidR="00581ACC" w:rsidRPr="009A3D25">
        <w:rPr>
          <w:rFonts w:ascii="Palatino Linotype" w:hAnsi="Palatino Linotype"/>
        </w:rPr>
        <w:t>mil</w:t>
      </w:r>
      <w:r w:rsidR="00414147" w:rsidRPr="009A3D25">
        <w:rPr>
          <w:rFonts w:ascii="Palatino Linotype" w:hAnsi="Palatino Linotype"/>
        </w:rPr>
        <w:t xml:space="preserve"> </w:t>
      </w:r>
      <w:r w:rsidR="00581ACC" w:rsidRPr="009A3D25">
        <w:rPr>
          <w:rFonts w:ascii="Palatino Linotype" w:hAnsi="Palatino Linotype"/>
        </w:rPr>
        <w:t>diecinueve</w:t>
      </w:r>
      <w:r w:rsidRPr="009A3D25">
        <w:rPr>
          <w:rFonts w:ascii="Palatino Linotype" w:hAnsi="Palatino Linotype"/>
        </w:rPr>
        <w:t>.</w:t>
      </w:r>
    </w:p>
    <w:p w:rsidR="00F413DE" w:rsidRPr="009A3D25" w:rsidRDefault="00F413DE" w:rsidP="00183C32">
      <w:pPr>
        <w:spacing w:before="100" w:beforeAutospacing="1" w:after="100" w:afterAutospacing="1" w:line="360" w:lineRule="auto"/>
        <w:jc w:val="both"/>
        <w:rPr>
          <w:rFonts w:ascii="Palatino Linotype" w:hAnsi="Palatino Linotype"/>
        </w:rPr>
      </w:pPr>
      <w:r w:rsidRPr="009A3D25">
        <w:rPr>
          <w:rFonts w:ascii="Palatino Linotype" w:hAnsi="Palatino Linotype"/>
          <w:b/>
        </w:rPr>
        <w:t>VISTO</w:t>
      </w:r>
      <w:r w:rsidR="00414147" w:rsidRPr="009A3D25">
        <w:rPr>
          <w:rFonts w:ascii="Palatino Linotype" w:hAnsi="Palatino Linotype"/>
        </w:rPr>
        <w:t xml:space="preserve"> </w:t>
      </w:r>
      <w:r w:rsidR="00DD5205" w:rsidRPr="009A3D25">
        <w:rPr>
          <w:rFonts w:ascii="Palatino Linotype" w:hAnsi="Palatino Linotype"/>
        </w:rPr>
        <w:t>el</w:t>
      </w:r>
      <w:r w:rsidR="00414147" w:rsidRPr="009A3D25">
        <w:rPr>
          <w:rFonts w:ascii="Palatino Linotype" w:hAnsi="Palatino Linotype"/>
        </w:rPr>
        <w:t xml:space="preserve"> </w:t>
      </w:r>
      <w:r w:rsidRPr="009A3D25">
        <w:rPr>
          <w:rFonts w:ascii="Palatino Linotype" w:hAnsi="Palatino Linotype"/>
        </w:rPr>
        <w:t>expediente</w:t>
      </w:r>
      <w:r w:rsidR="00414147" w:rsidRPr="009A3D25">
        <w:rPr>
          <w:rFonts w:ascii="Palatino Linotype" w:hAnsi="Palatino Linotype"/>
        </w:rPr>
        <w:t xml:space="preserve"> </w:t>
      </w:r>
      <w:r w:rsidRPr="009A3D25">
        <w:rPr>
          <w:rFonts w:ascii="Palatino Linotype" w:hAnsi="Palatino Linotype"/>
        </w:rPr>
        <w:t>formado</w:t>
      </w:r>
      <w:r w:rsidR="00414147" w:rsidRPr="009A3D25">
        <w:rPr>
          <w:rFonts w:ascii="Palatino Linotype" w:hAnsi="Palatino Linotype"/>
        </w:rPr>
        <w:t xml:space="preserve"> </w:t>
      </w:r>
      <w:r w:rsidRPr="009A3D25">
        <w:rPr>
          <w:rFonts w:ascii="Palatino Linotype" w:hAnsi="Palatino Linotype"/>
        </w:rPr>
        <w:t>con</w:t>
      </w:r>
      <w:r w:rsidR="00414147" w:rsidRPr="009A3D25">
        <w:rPr>
          <w:rFonts w:ascii="Palatino Linotype" w:hAnsi="Palatino Linotype"/>
        </w:rPr>
        <w:t xml:space="preserve"> </w:t>
      </w:r>
      <w:r w:rsidRPr="009A3D25">
        <w:rPr>
          <w:rFonts w:ascii="Palatino Linotype" w:hAnsi="Palatino Linotype"/>
        </w:rPr>
        <w:t>motivo</w:t>
      </w:r>
      <w:r w:rsidR="00414147" w:rsidRPr="009A3D25">
        <w:rPr>
          <w:rFonts w:ascii="Palatino Linotype" w:hAnsi="Palatino Linotype"/>
        </w:rPr>
        <w:t xml:space="preserve"> </w:t>
      </w:r>
      <w:r w:rsidRPr="009A3D25">
        <w:rPr>
          <w:rFonts w:ascii="Palatino Linotype" w:hAnsi="Palatino Linotype"/>
        </w:rPr>
        <w:t>de</w:t>
      </w:r>
      <w:r w:rsidR="00DD5205" w:rsidRPr="009A3D25">
        <w:rPr>
          <w:rFonts w:ascii="Palatino Linotype" w:hAnsi="Palatino Linotype"/>
        </w:rPr>
        <w:t>l</w:t>
      </w:r>
      <w:r w:rsidR="00414147" w:rsidRPr="009A3D25">
        <w:rPr>
          <w:rFonts w:ascii="Palatino Linotype" w:hAnsi="Palatino Linotype"/>
        </w:rPr>
        <w:t xml:space="preserve"> </w:t>
      </w:r>
      <w:r w:rsidR="00B514DC" w:rsidRPr="009A3D25">
        <w:rPr>
          <w:rFonts w:ascii="Palatino Linotype" w:hAnsi="Palatino Linotype"/>
        </w:rPr>
        <w:t xml:space="preserve">Recurso </w:t>
      </w:r>
      <w:r w:rsidRPr="009A3D25">
        <w:rPr>
          <w:rFonts w:ascii="Palatino Linotype" w:hAnsi="Palatino Linotype"/>
        </w:rPr>
        <w:t>de</w:t>
      </w:r>
      <w:r w:rsidR="00414147" w:rsidRPr="009A3D25">
        <w:rPr>
          <w:rFonts w:ascii="Palatino Linotype" w:hAnsi="Palatino Linotype"/>
        </w:rPr>
        <w:t xml:space="preserve"> </w:t>
      </w:r>
      <w:r w:rsidR="00B514DC" w:rsidRPr="009A3D25">
        <w:rPr>
          <w:rFonts w:ascii="Palatino Linotype" w:hAnsi="Palatino Linotype"/>
        </w:rPr>
        <w:t xml:space="preserve">Revisión </w:t>
      </w:r>
      <w:r w:rsidR="002A120A" w:rsidRPr="009A3D25">
        <w:rPr>
          <w:rFonts w:ascii="Palatino Linotype" w:hAnsi="Palatino Linotype"/>
          <w:b/>
        </w:rPr>
        <w:t>06977</w:t>
      </w:r>
      <w:r w:rsidR="00693255" w:rsidRPr="009A3D25">
        <w:rPr>
          <w:rFonts w:ascii="Palatino Linotype" w:hAnsi="Palatino Linotype"/>
          <w:b/>
        </w:rPr>
        <w:t>/INFOEM/IP/RR/2019</w:t>
      </w:r>
      <w:r w:rsidRPr="009A3D25">
        <w:rPr>
          <w:rFonts w:ascii="Palatino Linotype" w:hAnsi="Palatino Linotype"/>
        </w:rPr>
        <w:t>,</w:t>
      </w:r>
      <w:r w:rsidR="00414147" w:rsidRPr="009A3D25">
        <w:rPr>
          <w:rFonts w:ascii="Palatino Linotype" w:hAnsi="Palatino Linotype"/>
        </w:rPr>
        <w:t xml:space="preserve"> </w:t>
      </w:r>
      <w:r w:rsidRPr="009A3D25">
        <w:rPr>
          <w:rFonts w:ascii="Palatino Linotype" w:hAnsi="Palatino Linotype"/>
        </w:rPr>
        <w:t>promovido</w:t>
      </w:r>
      <w:r w:rsidR="00414147" w:rsidRPr="009A3D25">
        <w:rPr>
          <w:rFonts w:ascii="Palatino Linotype" w:hAnsi="Palatino Linotype"/>
        </w:rPr>
        <w:t xml:space="preserve"> </w:t>
      </w:r>
      <w:r w:rsidRPr="009A3D25">
        <w:rPr>
          <w:rFonts w:ascii="Palatino Linotype" w:hAnsi="Palatino Linotype"/>
        </w:rPr>
        <w:t>por</w:t>
      </w:r>
      <w:r w:rsidR="002A120A" w:rsidRPr="009A3D25">
        <w:rPr>
          <w:rFonts w:ascii="Palatino Linotype" w:hAnsi="Palatino Linotype"/>
        </w:rPr>
        <w:t xml:space="preserve"> </w:t>
      </w:r>
      <w:r w:rsidR="004A137A">
        <w:rPr>
          <w:rFonts w:ascii="Palatino Linotype" w:hAnsi="Palatino Linotype"/>
          <w:b/>
        </w:rPr>
        <w:t xml:space="preserve">XXXX </w:t>
      </w:r>
      <w:proofErr w:type="spellStart"/>
      <w:r w:rsidR="004A137A">
        <w:rPr>
          <w:rFonts w:ascii="Palatino Linotype" w:hAnsi="Palatino Linotype"/>
          <w:b/>
        </w:rPr>
        <w:t>XXXX</w:t>
      </w:r>
      <w:proofErr w:type="spellEnd"/>
      <w:r w:rsidR="004A137A">
        <w:rPr>
          <w:rFonts w:ascii="Palatino Linotype" w:hAnsi="Palatino Linotype"/>
          <w:b/>
        </w:rPr>
        <w:t xml:space="preserve"> </w:t>
      </w:r>
      <w:proofErr w:type="spellStart"/>
      <w:r w:rsidR="004A137A">
        <w:rPr>
          <w:rFonts w:ascii="Palatino Linotype" w:hAnsi="Palatino Linotype"/>
          <w:b/>
        </w:rPr>
        <w:t>XXXX</w:t>
      </w:r>
      <w:proofErr w:type="spellEnd"/>
      <w:r w:rsidR="00E6045D" w:rsidRPr="009A3D25">
        <w:rPr>
          <w:rFonts w:ascii="Palatino Linotype" w:hAnsi="Palatino Linotype" w:cs="Arial"/>
        </w:rPr>
        <w:t>,</w:t>
      </w:r>
      <w:r w:rsidR="00414147" w:rsidRPr="009A3D25">
        <w:rPr>
          <w:rFonts w:ascii="Palatino Linotype" w:hAnsi="Palatino Linotype" w:cs="Arial"/>
        </w:rPr>
        <w:t xml:space="preserve"> </w:t>
      </w:r>
      <w:r w:rsidR="00E6045D" w:rsidRPr="009A3D25">
        <w:rPr>
          <w:rFonts w:ascii="Palatino Linotype" w:hAnsi="Palatino Linotype" w:cs="Arial"/>
        </w:rPr>
        <w:t>en</w:t>
      </w:r>
      <w:r w:rsidR="00414147" w:rsidRPr="009A3D25">
        <w:rPr>
          <w:rFonts w:ascii="Palatino Linotype" w:hAnsi="Palatino Linotype" w:cs="Arial"/>
        </w:rPr>
        <w:t xml:space="preserve"> </w:t>
      </w:r>
      <w:r w:rsidR="00E6045D" w:rsidRPr="009A3D25">
        <w:rPr>
          <w:rFonts w:ascii="Palatino Linotype" w:hAnsi="Palatino Linotype" w:cs="Arial"/>
        </w:rPr>
        <w:t>lo</w:t>
      </w:r>
      <w:r w:rsidR="00414147" w:rsidRPr="009A3D25">
        <w:rPr>
          <w:rFonts w:ascii="Palatino Linotype" w:hAnsi="Palatino Linotype" w:cs="Arial"/>
        </w:rPr>
        <w:t xml:space="preserve"> </w:t>
      </w:r>
      <w:r w:rsidR="00E6045D" w:rsidRPr="009A3D25">
        <w:rPr>
          <w:rFonts w:ascii="Palatino Linotype" w:hAnsi="Palatino Linotype" w:cs="Arial"/>
        </w:rPr>
        <w:t>sucesivo</w:t>
      </w:r>
      <w:r w:rsidR="00414147" w:rsidRPr="009A3D25">
        <w:rPr>
          <w:rFonts w:ascii="Palatino Linotype" w:hAnsi="Palatino Linotype" w:cs="Arial"/>
          <w:b/>
        </w:rPr>
        <w:t xml:space="preserve"> </w:t>
      </w:r>
      <w:r w:rsidR="00AD3764" w:rsidRPr="009A3D25">
        <w:rPr>
          <w:rFonts w:ascii="Palatino Linotype" w:hAnsi="Palatino Linotype" w:cs="Arial"/>
          <w:b/>
        </w:rPr>
        <w:t>EL RECURRENTE</w:t>
      </w:r>
      <w:r w:rsidRPr="009A3D25">
        <w:rPr>
          <w:rFonts w:ascii="Palatino Linotype" w:hAnsi="Palatino Linotype"/>
        </w:rPr>
        <w:t>,</w:t>
      </w:r>
      <w:r w:rsidR="00414147" w:rsidRPr="009A3D25">
        <w:rPr>
          <w:rFonts w:ascii="Palatino Linotype" w:hAnsi="Palatino Linotype"/>
        </w:rPr>
        <w:t xml:space="preserve"> </w:t>
      </w:r>
      <w:r w:rsidRPr="009A3D25">
        <w:rPr>
          <w:rFonts w:ascii="Palatino Linotype" w:hAnsi="Palatino Linotype"/>
        </w:rPr>
        <w:t>en</w:t>
      </w:r>
      <w:r w:rsidR="00414147" w:rsidRPr="009A3D25">
        <w:rPr>
          <w:rFonts w:ascii="Palatino Linotype" w:hAnsi="Palatino Linotype"/>
        </w:rPr>
        <w:t xml:space="preserve"> </w:t>
      </w:r>
      <w:r w:rsidRPr="009A3D25">
        <w:rPr>
          <w:rFonts w:ascii="Palatino Linotype" w:hAnsi="Palatino Linotype"/>
        </w:rPr>
        <w:t>contra</w:t>
      </w:r>
      <w:r w:rsidR="00414147" w:rsidRPr="009A3D25">
        <w:rPr>
          <w:rFonts w:ascii="Palatino Linotype" w:hAnsi="Palatino Linotype"/>
        </w:rPr>
        <w:t xml:space="preserve"> </w:t>
      </w:r>
      <w:r w:rsidRPr="009A3D25">
        <w:rPr>
          <w:rFonts w:ascii="Palatino Linotype" w:hAnsi="Palatino Linotype"/>
        </w:rPr>
        <w:t>de</w:t>
      </w:r>
      <w:r w:rsidR="00414147" w:rsidRPr="009A3D25">
        <w:rPr>
          <w:rFonts w:ascii="Palatino Linotype" w:hAnsi="Palatino Linotype"/>
        </w:rPr>
        <w:t xml:space="preserve"> </w:t>
      </w:r>
      <w:r w:rsidRPr="009A3D25">
        <w:rPr>
          <w:rFonts w:ascii="Palatino Linotype" w:hAnsi="Palatino Linotype"/>
        </w:rPr>
        <w:t>la</w:t>
      </w:r>
      <w:r w:rsidR="00414147" w:rsidRPr="009A3D25">
        <w:rPr>
          <w:rFonts w:ascii="Palatino Linotype" w:hAnsi="Palatino Linotype"/>
        </w:rPr>
        <w:t xml:space="preserve"> </w:t>
      </w:r>
      <w:r w:rsidRPr="009A3D25">
        <w:rPr>
          <w:rFonts w:ascii="Palatino Linotype" w:hAnsi="Palatino Linotype"/>
        </w:rPr>
        <w:t>respuesta</w:t>
      </w:r>
      <w:r w:rsidR="00414147" w:rsidRPr="009A3D25">
        <w:rPr>
          <w:rFonts w:ascii="Palatino Linotype" w:hAnsi="Palatino Linotype"/>
        </w:rPr>
        <w:t xml:space="preserve"> </w:t>
      </w:r>
      <w:r w:rsidR="00B514DC" w:rsidRPr="009A3D25">
        <w:rPr>
          <w:rFonts w:ascii="Palatino Linotype" w:hAnsi="Palatino Linotype"/>
        </w:rPr>
        <w:t>d</w:t>
      </w:r>
      <w:r w:rsidR="00567F6C" w:rsidRPr="009A3D25">
        <w:rPr>
          <w:rFonts w:ascii="Palatino Linotype" w:hAnsi="Palatino Linotype"/>
        </w:rPr>
        <w:t>el</w:t>
      </w:r>
      <w:r w:rsidR="00414147" w:rsidRPr="009A3D25">
        <w:rPr>
          <w:rFonts w:ascii="Palatino Linotype" w:hAnsi="Palatino Linotype"/>
        </w:rPr>
        <w:t xml:space="preserve"> </w:t>
      </w:r>
      <w:r w:rsidR="00CC4EC5" w:rsidRPr="009A3D25">
        <w:rPr>
          <w:rFonts w:ascii="Palatino Linotype" w:hAnsi="Palatino Linotype"/>
          <w:b/>
          <w:bCs/>
        </w:rPr>
        <w:t xml:space="preserve">Ayuntamiento de </w:t>
      </w:r>
      <w:r w:rsidR="002A120A" w:rsidRPr="009A3D25">
        <w:rPr>
          <w:rFonts w:ascii="Palatino Linotype" w:hAnsi="Palatino Linotype"/>
          <w:b/>
          <w:bCs/>
        </w:rPr>
        <w:t>Naucalpan de Juárez</w:t>
      </w:r>
      <w:r w:rsidRPr="009A3D25">
        <w:rPr>
          <w:rFonts w:ascii="Palatino Linotype" w:hAnsi="Palatino Linotype"/>
        </w:rPr>
        <w:t>,</w:t>
      </w:r>
      <w:r w:rsidR="00414147" w:rsidRPr="009A3D25">
        <w:rPr>
          <w:rFonts w:ascii="Palatino Linotype" w:hAnsi="Palatino Linotype"/>
        </w:rPr>
        <w:t xml:space="preserve"> </w:t>
      </w:r>
      <w:r w:rsidRPr="009A3D25">
        <w:rPr>
          <w:rFonts w:ascii="Palatino Linotype" w:hAnsi="Palatino Linotype"/>
        </w:rPr>
        <w:t>en</w:t>
      </w:r>
      <w:r w:rsidR="00414147" w:rsidRPr="009A3D25">
        <w:rPr>
          <w:rFonts w:ascii="Palatino Linotype" w:hAnsi="Palatino Linotype"/>
        </w:rPr>
        <w:t xml:space="preserve"> </w:t>
      </w:r>
      <w:r w:rsidRPr="009A3D25">
        <w:rPr>
          <w:rFonts w:ascii="Palatino Linotype" w:hAnsi="Palatino Linotype"/>
        </w:rPr>
        <w:t>lo</w:t>
      </w:r>
      <w:r w:rsidR="00414147" w:rsidRPr="009A3D25">
        <w:rPr>
          <w:rFonts w:ascii="Palatino Linotype" w:hAnsi="Palatino Linotype"/>
        </w:rPr>
        <w:t xml:space="preserve"> </w:t>
      </w:r>
      <w:r w:rsidRPr="009A3D25">
        <w:rPr>
          <w:rFonts w:ascii="Palatino Linotype" w:hAnsi="Palatino Linotype"/>
        </w:rPr>
        <w:t>sucesivo</w:t>
      </w:r>
      <w:r w:rsidR="00414147" w:rsidRPr="009A3D25">
        <w:rPr>
          <w:rFonts w:ascii="Palatino Linotype" w:hAnsi="Palatino Linotype"/>
        </w:rPr>
        <w:t xml:space="preserve"> </w:t>
      </w:r>
      <w:r w:rsidRPr="009A3D25">
        <w:rPr>
          <w:rFonts w:ascii="Palatino Linotype" w:hAnsi="Palatino Linotype"/>
          <w:b/>
        </w:rPr>
        <w:t>EL</w:t>
      </w:r>
      <w:r w:rsidR="00414147" w:rsidRPr="009A3D25">
        <w:rPr>
          <w:rFonts w:ascii="Palatino Linotype" w:hAnsi="Palatino Linotype"/>
          <w:b/>
        </w:rPr>
        <w:t xml:space="preserve"> </w:t>
      </w:r>
      <w:r w:rsidRPr="009A3D25">
        <w:rPr>
          <w:rFonts w:ascii="Palatino Linotype" w:hAnsi="Palatino Linotype"/>
          <w:b/>
        </w:rPr>
        <w:t>SUJETO</w:t>
      </w:r>
      <w:r w:rsidR="00414147" w:rsidRPr="009A3D25">
        <w:rPr>
          <w:rFonts w:ascii="Palatino Linotype" w:hAnsi="Palatino Linotype"/>
          <w:b/>
        </w:rPr>
        <w:t xml:space="preserve"> </w:t>
      </w:r>
      <w:r w:rsidRPr="009A3D25">
        <w:rPr>
          <w:rFonts w:ascii="Palatino Linotype" w:hAnsi="Palatino Linotype"/>
          <w:b/>
        </w:rPr>
        <w:t>OBLIGADO</w:t>
      </w:r>
      <w:r w:rsidRPr="009A3D25">
        <w:rPr>
          <w:rFonts w:ascii="Palatino Linotype" w:hAnsi="Palatino Linotype"/>
        </w:rPr>
        <w:t>,</w:t>
      </w:r>
      <w:r w:rsidR="00414147" w:rsidRPr="009A3D25">
        <w:rPr>
          <w:rFonts w:ascii="Palatino Linotype" w:hAnsi="Palatino Linotype"/>
        </w:rPr>
        <w:t xml:space="preserve"> </w:t>
      </w:r>
      <w:r w:rsidRPr="009A3D25">
        <w:rPr>
          <w:rFonts w:ascii="Palatino Linotype" w:hAnsi="Palatino Linotype"/>
        </w:rPr>
        <w:t>se</w:t>
      </w:r>
      <w:r w:rsidR="00414147" w:rsidRPr="009A3D25">
        <w:rPr>
          <w:rFonts w:ascii="Palatino Linotype" w:hAnsi="Palatino Linotype"/>
        </w:rPr>
        <w:t xml:space="preserve"> </w:t>
      </w:r>
      <w:r w:rsidRPr="009A3D25">
        <w:rPr>
          <w:rFonts w:ascii="Palatino Linotype" w:hAnsi="Palatino Linotype"/>
        </w:rPr>
        <w:t>procede</w:t>
      </w:r>
      <w:r w:rsidR="00414147" w:rsidRPr="009A3D25">
        <w:rPr>
          <w:rFonts w:ascii="Palatino Linotype" w:hAnsi="Palatino Linotype"/>
        </w:rPr>
        <w:t xml:space="preserve"> </w:t>
      </w:r>
      <w:r w:rsidRPr="009A3D25">
        <w:rPr>
          <w:rFonts w:ascii="Palatino Linotype" w:hAnsi="Palatino Linotype"/>
        </w:rPr>
        <w:t>a</w:t>
      </w:r>
      <w:r w:rsidR="00414147" w:rsidRPr="009A3D25">
        <w:rPr>
          <w:rFonts w:ascii="Palatino Linotype" w:hAnsi="Palatino Linotype"/>
        </w:rPr>
        <w:t xml:space="preserve"> </w:t>
      </w:r>
      <w:r w:rsidRPr="009A3D25">
        <w:rPr>
          <w:rFonts w:ascii="Palatino Linotype" w:hAnsi="Palatino Linotype"/>
        </w:rPr>
        <w:t>dictar</w:t>
      </w:r>
      <w:r w:rsidR="00414147" w:rsidRPr="009A3D25">
        <w:rPr>
          <w:rFonts w:ascii="Palatino Linotype" w:hAnsi="Palatino Linotype"/>
        </w:rPr>
        <w:t xml:space="preserve"> </w:t>
      </w:r>
      <w:r w:rsidRPr="009A3D25">
        <w:rPr>
          <w:rFonts w:ascii="Palatino Linotype" w:hAnsi="Palatino Linotype"/>
        </w:rPr>
        <w:t>la</w:t>
      </w:r>
      <w:r w:rsidR="00414147" w:rsidRPr="009A3D25">
        <w:rPr>
          <w:rFonts w:ascii="Palatino Linotype" w:hAnsi="Palatino Linotype"/>
        </w:rPr>
        <w:t xml:space="preserve"> </w:t>
      </w:r>
      <w:r w:rsidRPr="009A3D25">
        <w:rPr>
          <w:rFonts w:ascii="Palatino Linotype" w:hAnsi="Palatino Linotype"/>
        </w:rPr>
        <w:t>presente</w:t>
      </w:r>
      <w:r w:rsidR="00414147" w:rsidRPr="009A3D25">
        <w:rPr>
          <w:rFonts w:ascii="Palatino Linotype" w:hAnsi="Palatino Linotype"/>
        </w:rPr>
        <w:t xml:space="preserve"> </w:t>
      </w:r>
      <w:r w:rsidRPr="009A3D25">
        <w:rPr>
          <w:rFonts w:ascii="Palatino Linotype" w:hAnsi="Palatino Linotype"/>
        </w:rPr>
        <w:t>resolución</w:t>
      </w:r>
      <w:r w:rsidR="00414147" w:rsidRPr="009A3D25">
        <w:rPr>
          <w:rFonts w:ascii="Palatino Linotype" w:hAnsi="Palatino Linotype"/>
        </w:rPr>
        <w:t xml:space="preserve"> </w:t>
      </w:r>
      <w:r w:rsidRPr="009A3D25">
        <w:rPr>
          <w:rFonts w:ascii="Palatino Linotype" w:hAnsi="Palatino Linotype"/>
        </w:rPr>
        <w:t>con</w:t>
      </w:r>
      <w:r w:rsidR="00414147" w:rsidRPr="009A3D25">
        <w:rPr>
          <w:rFonts w:ascii="Palatino Linotype" w:hAnsi="Palatino Linotype"/>
        </w:rPr>
        <w:t xml:space="preserve"> </w:t>
      </w:r>
      <w:r w:rsidRPr="009A3D25">
        <w:rPr>
          <w:rFonts w:ascii="Palatino Linotype" w:hAnsi="Palatino Linotype"/>
        </w:rPr>
        <w:t>base</w:t>
      </w:r>
      <w:r w:rsidR="00414147" w:rsidRPr="009A3D25">
        <w:rPr>
          <w:rFonts w:ascii="Palatino Linotype" w:hAnsi="Palatino Linotype"/>
        </w:rPr>
        <w:t xml:space="preserve"> </w:t>
      </w:r>
      <w:r w:rsidRPr="009A3D25">
        <w:rPr>
          <w:rFonts w:ascii="Palatino Linotype" w:hAnsi="Palatino Linotype"/>
        </w:rPr>
        <w:t>en</w:t>
      </w:r>
      <w:r w:rsidR="00414147" w:rsidRPr="009A3D25">
        <w:rPr>
          <w:rFonts w:ascii="Palatino Linotype" w:hAnsi="Palatino Linotype"/>
        </w:rPr>
        <w:t xml:space="preserve"> </w:t>
      </w:r>
      <w:r w:rsidRPr="009A3D25">
        <w:rPr>
          <w:rFonts w:ascii="Palatino Linotype" w:hAnsi="Palatino Linotype"/>
        </w:rPr>
        <w:t>lo</w:t>
      </w:r>
      <w:r w:rsidR="00414147" w:rsidRPr="009A3D25">
        <w:rPr>
          <w:rFonts w:ascii="Palatino Linotype" w:hAnsi="Palatino Linotype"/>
        </w:rPr>
        <w:t xml:space="preserve"> </w:t>
      </w:r>
      <w:r w:rsidRPr="009A3D25">
        <w:rPr>
          <w:rFonts w:ascii="Palatino Linotype" w:hAnsi="Palatino Linotype"/>
        </w:rPr>
        <w:t>siguiente:</w:t>
      </w:r>
      <w:r w:rsidR="00414147" w:rsidRPr="009A3D25">
        <w:rPr>
          <w:rFonts w:ascii="Palatino Linotype" w:hAnsi="Palatino Linotype"/>
        </w:rPr>
        <w:t xml:space="preserve"> </w:t>
      </w:r>
    </w:p>
    <w:p w:rsidR="00A2780F" w:rsidRPr="009A3D25" w:rsidRDefault="00A2780F" w:rsidP="00183C32">
      <w:pPr>
        <w:spacing w:before="100" w:beforeAutospacing="1" w:after="100" w:afterAutospacing="1" w:line="360" w:lineRule="auto"/>
        <w:jc w:val="center"/>
        <w:rPr>
          <w:rFonts w:ascii="Palatino Linotype" w:hAnsi="Palatino Linotype"/>
          <w:b/>
          <w:bCs/>
          <w:spacing w:val="60"/>
          <w:sz w:val="28"/>
        </w:rPr>
      </w:pPr>
      <w:r w:rsidRPr="009A3D25">
        <w:rPr>
          <w:rFonts w:ascii="Palatino Linotype" w:hAnsi="Palatino Linotype"/>
          <w:b/>
          <w:bCs/>
          <w:spacing w:val="60"/>
          <w:sz w:val="28"/>
        </w:rPr>
        <w:t>RESULTANDO</w:t>
      </w:r>
    </w:p>
    <w:p w:rsidR="00345471" w:rsidRPr="009A3D25"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9A3D25">
        <w:rPr>
          <w:rFonts w:ascii="Palatino Linotype" w:hAnsi="Palatino Linotype"/>
        </w:rPr>
        <w:t>En</w:t>
      </w:r>
      <w:r w:rsidR="00414147" w:rsidRPr="009A3D25">
        <w:rPr>
          <w:rFonts w:ascii="Palatino Linotype" w:hAnsi="Palatino Linotype"/>
        </w:rPr>
        <w:t xml:space="preserve"> </w:t>
      </w:r>
      <w:r w:rsidRPr="009A3D25">
        <w:rPr>
          <w:rFonts w:ascii="Palatino Linotype" w:hAnsi="Palatino Linotype" w:cs="Arial"/>
        </w:rPr>
        <w:t>fecha</w:t>
      </w:r>
      <w:r w:rsidR="00414147" w:rsidRPr="009A3D25">
        <w:rPr>
          <w:rFonts w:ascii="Palatino Linotype" w:hAnsi="Palatino Linotype"/>
        </w:rPr>
        <w:t xml:space="preserve"> </w:t>
      </w:r>
      <w:r w:rsidR="002A120A" w:rsidRPr="009A3D25">
        <w:rPr>
          <w:rFonts w:ascii="Palatino Linotype" w:hAnsi="Palatino Linotype"/>
        </w:rPr>
        <w:t>veintinueve de julio</w:t>
      </w:r>
      <w:r w:rsidR="00414147" w:rsidRPr="009A3D25">
        <w:rPr>
          <w:rFonts w:ascii="Palatino Linotype" w:hAnsi="Palatino Linotype"/>
        </w:rPr>
        <w:t xml:space="preserve"> </w:t>
      </w:r>
      <w:r w:rsidR="00693255" w:rsidRPr="009A3D25">
        <w:rPr>
          <w:rFonts w:ascii="Palatino Linotype" w:hAnsi="Palatino Linotype"/>
        </w:rPr>
        <w:t>de</w:t>
      </w:r>
      <w:r w:rsidR="00414147" w:rsidRPr="009A3D25">
        <w:rPr>
          <w:rFonts w:ascii="Palatino Linotype" w:hAnsi="Palatino Linotype"/>
        </w:rPr>
        <w:t xml:space="preserve"> </w:t>
      </w:r>
      <w:r w:rsidR="00693255" w:rsidRPr="009A3D25">
        <w:rPr>
          <w:rFonts w:ascii="Palatino Linotype" w:hAnsi="Palatino Linotype"/>
        </w:rPr>
        <w:t>dos</w:t>
      </w:r>
      <w:r w:rsidR="00414147" w:rsidRPr="009A3D25">
        <w:rPr>
          <w:rFonts w:ascii="Palatino Linotype" w:hAnsi="Palatino Linotype"/>
        </w:rPr>
        <w:t xml:space="preserve"> </w:t>
      </w:r>
      <w:r w:rsidR="00693255" w:rsidRPr="009A3D25">
        <w:rPr>
          <w:rFonts w:ascii="Palatino Linotype" w:hAnsi="Palatino Linotype"/>
        </w:rPr>
        <w:t>mil</w:t>
      </w:r>
      <w:r w:rsidR="00414147" w:rsidRPr="009A3D25">
        <w:rPr>
          <w:rFonts w:ascii="Palatino Linotype" w:hAnsi="Palatino Linotype"/>
        </w:rPr>
        <w:t xml:space="preserve"> </w:t>
      </w:r>
      <w:r w:rsidR="00693255" w:rsidRPr="009A3D25">
        <w:rPr>
          <w:rFonts w:ascii="Palatino Linotype" w:hAnsi="Palatino Linotype"/>
        </w:rPr>
        <w:t>diecinueve</w:t>
      </w:r>
      <w:r w:rsidRPr="009A3D25">
        <w:rPr>
          <w:rFonts w:ascii="Palatino Linotype" w:hAnsi="Palatino Linotype"/>
        </w:rPr>
        <w:t>,</w:t>
      </w:r>
      <w:r w:rsidR="00414147" w:rsidRPr="009A3D25">
        <w:rPr>
          <w:rFonts w:ascii="Palatino Linotype" w:hAnsi="Palatino Linotype"/>
        </w:rPr>
        <w:t xml:space="preserve"> </w:t>
      </w:r>
      <w:r w:rsidR="00AD3764" w:rsidRPr="009A3D25">
        <w:rPr>
          <w:rFonts w:ascii="Palatino Linotype" w:hAnsi="Palatino Linotype" w:cs="Arial"/>
          <w:b/>
        </w:rPr>
        <w:t>EL RECURRENTE</w:t>
      </w:r>
      <w:r w:rsidR="00414147" w:rsidRPr="009A3D25">
        <w:rPr>
          <w:rFonts w:ascii="Palatino Linotype" w:hAnsi="Palatino Linotype"/>
        </w:rPr>
        <w:t xml:space="preserve"> </w:t>
      </w:r>
      <w:r w:rsidRPr="009A3D25">
        <w:rPr>
          <w:rFonts w:ascii="Palatino Linotype" w:hAnsi="Palatino Linotype"/>
        </w:rPr>
        <w:t>presentó</w:t>
      </w:r>
      <w:r w:rsidR="00414147" w:rsidRPr="009A3D25">
        <w:rPr>
          <w:rFonts w:ascii="Palatino Linotype" w:hAnsi="Palatino Linotype"/>
        </w:rPr>
        <w:t xml:space="preserve"> </w:t>
      </w:r>
      <w:r w:rsidRPr="009A3D25">
        <w:rPr>
          <w:rFonts w:ascii="Palatino Linotype" w:hAnsi="Palatino Linotype"/>
        </w:rPr>
        <w:t>a</w:t>
      </w:r>
      <w:r w:rsidR="00414147" w:rsidRPr="009A3D25">
        <w:rPr>
          <w:rFonts w:ascii="Palatino Linotype" w:hAnsi="Palatino Linotype"/>
        </w:rPr>
        <w:t xml:space="preserve"> </w:t>
      </w:r>
      <w:r w:rsidRPr="009A3D25">
        <w:rPr>
          <w:rFonts w:ascii="Palatino Linotype" w:hAnsi="Palatino Linotype"/>
        </w:rPr>
        <w:t>través</w:t>
      </w:r>
      <w:r w:rsidR="00414147" w:rsidRPr="009A3D25">
        <w:rPr>
          <w:rFonts w:ascii="Palatino Linotype" w:hAnsi="Palatino Linotype"/>
        </w:rPr>
        <w:t xml:space="preserve"> </w:t>
      </w:r>
      <w:r w:rsidRPr="009A3D25">
        <w:rPr>
          <w:rFonts w:ascii="Palatino Linotype" w:hAnsi="Palatino Linotype"/>
        </w:rPr>
        <w:t>de</w:t>
      </w:r>
      <w:r w:rsidR="002A120A" w:rsidRPr="009A3D25">
        <w:rPr>
          <w:rFonts w:ascii="Palatino Linotype" w:hAnsi="Palatino Linotype"/>
        </w:rPr>
        <w:t xml:space="preserve"> la Plataforma Nacional de Transparencia, vinculada con el</w:t>
      </w:r>
      <w:r w:rsidR="00414147" w:rsidRPr="009A3D25">
        <w:rPr>
          <w:rFonts w:ascii="Palatino Linotype" w:hAnsi="Palatino Linotype"/>
        </w:rPr>
        <w:t xml:space="preserve"> </w:t>
      </w:r>
      <w:r w:rsidRPr="009A3D25">
        <w:rPr>
          <w:rFonts w:ascii="Palatino Linotype" w:hAnsi="Palatino Linotype" w:cs="Arial"/>
        </w:rPr>
        <w:t>Sistema</w:t>
      </w:r>
      <w:r w:rsidR="00414147" w:rsidRPr="009A3D25">
        <w:rPr>
          <w:rFonts w:ascii="Palatino Linotype" w:hAnsi="Palatino Linotype"/>
        </w:rPr>
        <w:t xml:space="preserve"> </w:t>
      </w:r>
      <w:r w:rsidRPr="009A3D25">
        <w:rPr>
          <w:rFonts w:ascii="Palatino Linotype" w:hAnsi="Palatino Linotype"/>
        </w:rPr>
        <w:t>de</w:t>
      </w:r>
      <w:r w:rsidR="00414147" w:rsidRPr="009A3D25">
        <w:rPr>
          <w:rFonts w:ascii="Palatino Linotype" w:hAnsi="Palatino Linotype"/>
        </w:rPr>
        <w:t xml:space="preserve"> </w:t>
      </w:r>
      <w:r w:rsidRPr="009A3D25">
        <w:rPr>
          <w:rFonts w:ascii="Palatino Linotype" w:hAnsi="Palatino Linotype"/>
        </w:rPr>
        <w:t>Acceso</w:t>
      </w:r>
      <w:r w:rsidR="00414147" w:rsidRPr="009A3D25">
        <w:rPr>
          <w:rFonts w:ascii="Palatino Linotype" w:hAnsi="Palatino Linotype"/>
        </w:rPr>
        <w:t xml:space="preserve"> </w:t>
      </w:r>
      <w:r w:rsidRPr="009A3D25">
        <w:rPr>
          <w:rFonts w:ascii="Palatino Linotype" w:hAnsi="Palatino Linotype"/>
        </w:rPr>
        <w:t>a</w:t>
      </w:r>
      <w:r w:rsidR="00414147" w:rsidRPr="009A3D25">
        <w:rPr>
          <w:rFonts w:ascii="Palatino Linotype" w:hAnsi="Palatino Linotype"/>
        </w:rPr>
        <w:t xml:space="preserve"> </w:t>
      </w:r>
      <w:r w:rsidRPr="009A3D25">
        <w:rPr>
          <w:rFonts w:ascii="Palatino Linotype" w:hAnsi="Palatino Linotype"/>
        </w:rPr>
        <w:t>la</w:t>
      </w:r>
      <w:r w:rsidR="00414147" w:rsidRPr="009A3D25">
        <w:rPr>
          <w:rFonts w:ascii="Palatino Linotype" w:hAnsi="Palatino Linotype"/>
        </w:rPr>
        <w:t xml:space="preserve"> </w:t>
      </w:r>
      <w:r w:rsidRPr="009A3D25">
        <w:rPr>
          <w:rFonts w:ascii="Palatino Linotype" w:hAnsi="Palatino Linotype"/>
        </w:rPr>
        <w:t>Información</w:t>
      </w:r>
      <w:r w:rsidR="00414147" w:rsidRPr="009A3D25">
        <w:rPr>
          <w:rFonts w:ascii="Palatino Linotype" w:hAnsi="Palatino Linotype"/>
        </w:rPr>
        <w:t xml:space="preserve"> </w:t>
      </w:r>
      <w:r w:rsidRPr="009A3D25">
        <w:rPr>
          <w:rFonts w:ascii="Palatino Linotype" w:hAnsi="Palatino Linotype"/>
        </w:rPr>
        <w:t>Mexiquense,</w:t>
      </w:r>
      <w:r w:rsidR="00414147" w:rsidRPr="009A3D25">
        <w:rPr>
          <w:rFonts w:ascii="Palatino Linotype" w:hAnsi="Palatino Linotype"/>
        </w:rPr>
        <w:t xml:space="preserve"> </w:t>
      </w:r>
      <w:r w:rsidRPr="009A3D25">
        <w:rPr>
          <w:rFonts w:ascii="Palatino Linotype" w:hAnsi="Palatino Linotype"/>
        </w:rPr>
        <w:t>en</w:t>
      </w:r>
      <w:r w:rsidR="00414147" w:rsidRPr="009A3D25">
        <w:rPr>
          <w:rFonts w:ascii="Palatino Linotype" w:hAnsi="Palatino Linotype"/>
        </w:rPr>
        <w:t xml:space="preserve"> </w:t>
      </w:r>
      <w:r w:rsidRPr="009A3D25">
        <w:rPr>
          <w:rFonts w:ascii="Palatino Linotype" w:hAnsi="Palatino Linotype"/>
        </w:rPr>
        <w:t>lo</w:t>
      </w:r>
      <w:r w:rsidR="00414147" w:rsidRPr="009A3D25">
        <w:rPr>
          <w:rFonts w:ascii="Palatino Linotype" w:hAnsi="Palatino Linotype"/>
        </w:rPr>
        <w:t xml:space="preserve"> </w:t>
      </w:r>
      <w:r w:rsidRPr="009A3D25">
        <w:rPr>
          <w:rFonts w:ascii="Palatino Linotype" w:hAnsi="Palatino Linotype"/>
        </w:rPr>
        <w:t>subsecuente</w:t>
      </w:r>
      <w:r w:rsidR="00414147" w:rsidRPr="009A3D25">
        <w:rPr>
          <w:rFonts w:ascii="Palatino Linotype" w:hAnsi="Palatino Linotype"/>
        </w:rPr>
        <w:t xml:space="preserve"> </w:t>
      </w:r>
      <w:r w:rsidRPr="009A3D25">
        <w:rPr>
          <w:rFonts w:ascii="Palatino Linotype" w:hAnsi="Palatino Linotype"/>
          <w:b/>
        </w:rPr>
        <w:t>EL</w:t>
      </w:r>
      <w:r w:rsidR="00414147" w:rsidRPr="009A3D25">
        <w:rPr>
          <w:rFonts w:ascii="Palatino Linotype" w:hAnsi="Palatino Linotype"/>
          <w:b/>
        </w:rPr>
        <w:t xml:space="preserve"> </w:t>
      </w:r>
      <w:r w:rsidRPr="009A3D25">
        <w:rPr>
          <w:rFonts w:ascii="Palatino Linotype" w:hAnsi="Palatino Linotype"/>
          <w:b/>
        </w:rPr>
        <w:t>SAIMEX</w:t>
      </w:r>
      <w:r w:rsidR="00414147" w:rsidRPr="009A3D25">
        <w:rPr>
          <w:rFonts w:ascii="Palatino Linotype" w:hAnsi="Palatino Linotype"/>
        </w:rPr>
        <w:t xml:space="preserve"> </w:t>
      </w:r>
      <w:r w:rsidRPr="009A3D25">
        <w:rPr>
          <w:rFonts w:ascii="Palatino Linotype" w:hAnsi="Palatino Linotype"/>
        </w:rPr>
        <w:t>ante</w:t>
      </w:r>
      <w:r w:rsidR="00414147" w:rsidRPr="009A3D25">
        <w:rPr>
          <w:rFonts w:ascii="Palatino Linotype" w:hAnsi="Palatino Linotype"/>
        </w:rPr>
        <w:t xml:space="preserve"> </w:t>
      </w:r>
      <w:r w:rsidRPr="009A3D25">
        <w:rPr>
          <w:rFonts w:ascii="Palatino Linotype" w:hAnsi="Palatino Linotype"/>
          <w:b/>
        </w:rPr>
        <w:t>EL</w:t>
      </w:r>
      <w:r w:rsidR="00414147" w:rsidRPr="009A3D25">
        <w:rPr>
          <w:rFonts w:ascii="Palatino Linotype" w:hAnsi="Palatino Linotype"/>
          <w:b/>
        </w:rPr>
        <w:t xml:space="preserve"> </w:t>
      </w:r>
      <w:r w:rsidRPr="009A3D25">
        <w:rPr>
          <w:rFonts w:ascii="Palatino Linotype" w:hAnsi="Palatino Linotype"/>
          <w:b/>
        </w:rPr>
        <w:t>SUJETO</w:t>
      </w:r>
      <w:r w:rsidR="00414147" w:rsidRPr="009A3D25">
        <w:rPr>
          <w:rFonts w:ascii="Palatino Linotype" w:hAnsi="Palatino Linotype"/>
          <w:b/>
        </w:rPr>
        <w:t xml:space="preserve"> </w:t>
      </w:r>
      <w:r w:rsidRPr="009A3D25">
        <w:rPr>
          <w:rFonts w:ascii="Palatino Linotype" w:hAnsi="Palatino Linotype"/>
          <w:b/>
        </w:rPr>
        <w:t>OBLIGADO</w:t>
      </w:r>
      <w:r w:rsidRPr="009A3D25">
        <w:rPr>
          <w:rFonts w:ascii="Palatino Linotype" w:hAnsi="Palatino Linotype"/>
        </w:rPr>
        <w:t>,</w:t>
      </w:r>
      <w:r w:rsidR="00414147" w:rsidRPr="009A3D25">
        <w:rPr>
          <w:rFonts w:ascii="Palatino Linotype" w:hAnsi="Palatino Linotype"/>
        </w:rPr>
        <w:t xml:space="preserve"> </w:t>
      </w:r>
      <w:r w:rsidRPr="009A3D25">
        <w:rPr>
          <w:rFonts w:ascii="Palatino Linotype" w:hAnsi="Palatino Linotype"/>
        </w:rPr>
        <w:t>la</w:t>
      </w:r>
      <w:r w:rsidR="00414147" w:rsidRPr="009A3D25">
        <w:rPr>
          <w:rFonts w:ascii="Palatino Linotype" w:hAnsi="Palatino Linotype"/>
        </w:rPr>
        <w:t xml:space="preserve"> </w:t>
      </w:r>
      <w:r w:rsidRPr="009A3D25">
        <w:rPr>
          <w:rFonts w:ascii="Palatino Linotype" w:hAnsi="Palatino Linotype"/>
        </w:rPr>
        <w:t>solicitud</w:t>
      </w:r>
      <w:r w:rsidR="00414147" w:rsidRPr="009A3D25">
        <w:rPr>
          <w:rFonts w:ascii="Palatino Linotype" w:hAnsi="Palatino Linotype"/>
        </w:rPr>
        <w:t xml:space="preserve"> </w:t>
      </w:r>
      <w:r w:rsidRPr="009A3D25">
        <w:rPr>
          <w:rFonts w:ascii="Palatino Linotype" w:hAnsi="Palatino Linotype"/>
        </w:rPr>
        <w:t>de</w:t>
      </w:r>
      <w:r w:rsidR="00414147" w:rsidRPr="009A3D25">
        <w:rPr>
          <w:rFonts w:ascii="Palatino Linotype" w:hAnsi="Palatino Linotype"/>
        </w:rPr>
        <w:t xml:space="preserve"> </w:t>
      </w:r>
      <w:r w:rsidRPr="009A3D25">
        <w:rPr>
          <w:rFonts w:ascii="Palatino Linotype" w:hAnsi="Palatino Linotype"/>
        </w:rPr>
        <w:t>acceso</w:t>
      </w:r>
      <w:r w:rsidR="00414147" w:rsidRPr="009A3D25">
        <w:rPr>
          <w:rFonts w:ascii="Palatino Linotype" w:hAnsi="Palatino Linotype"/>
        </w:rPr>
        <w:t xml:space="preserve"> </w:t>
      </w:r>
      <w:r w:rsidRPr="009A3D25">
        <w:rPr>
          <w:rFonts w:ascii="Palatino Linotype" w:hAnsi="Palatino Linotype"/>
        </w:rPr>
        <w:t>a</w:t>
      </w:r>
      <w:r w:rsidR="00414147" w:rsidRPr="009A3D25">
        <w:rPr>
          <w:rFonts w:ascii="Palatino Linotype" w:hAnsi="Palatino Linotype"/>
        </w:rPr>
        <w:t xml:space="preserve"> </w:t>
      </w:r>
      <w:r w:rsidRPr="009A3D25">
        <w:rPr>
          <w:rFonts w:ascii="Palatino Linotype" w:hAnsi="Palatino Linotype"/>
        </w:rPr>
        <w:t>la</w:t>
      </w:r>
      <w:r w:rsidR="00414147" w:rsidRPr="009A3D25">
        <w:rPr>
          <w:rFonts w:ascii="Palatino Linotype" w:hAnsi="Palatino Linotype"/>
        </w:rPr>
        <w:t xml:space="preserve"> </w:t>
      </w:r>
      <w:r w:rsidRPr="009A3D25">
        <w:rPr>
          <w:rFonts w:ascii="Palatino Linotype" w:hAnsi="Palatino Linotype"/>
        </w:rPr>
        <w:t>información</w:t>
      </w:r>
      <w:r w:rsidR="00414147" w:rsidRPr="009A3D25">
        <w:rPr>
          <w:rFonts w:ascii="Palatino Linotype" w:hAnsi="Palatino Linotype"/>
        </w:rPr>
        <w:t xml:space="preserve"> </w:t>
      </w:r>
      <w:r w:rsidRPr="009A3D25">
        <w:rPr>
          <w:rFonts w:ascii="Palatino Linotype" w:hAnsi="Palatino Linotype"/>
        </w:rPr>
        <w:t>pública,</w:t>
      </w:r>
      <w:r w:rsidR="00414147" w:rsidRPr="009A3D25">
        <w:rPr>
          <w:rFonts w:ascii="Palatino Linotype" w:hAnsi="Palatino Linotype"/>
        </w:rPr>
        <w:t xml:space="preserve"> </w:t>
      </w:r>
      <w:r w:rsidR="00345471" w:rsidRPr="009A3D25">
        <w:rPr>
          <w:rFonts w:ascii="Palatino Linotype" w:hAnsi="Palatino Linotype"/>
        </w:rPr>
        <w:t>a</w:t>
      </w:r>
      <w:r w:rsidR="00414147" w:rsidRPr="009A3D25">
        <w:rPr>
          <w:rFonts w:ascii="Palatino Linotype" w:hAnsi="Palatino Linotype"/>
        </w:rPr>
        <w:t xml:space="preserve"> </w:t>
      </w:r>
      <w:r w:rsidR="00345471" w:rsidRPr="009A3D25">
        <w:rPr>
          <w:rFonts w:ascii="Palatino Linotype" w:hAnsi="Palatino Linotype"/>
        </w:rPr>
        <w:t>la</w:t>
      </w:r>
      <w:r w:rsidR="00414147" w:rsidRPr="009A3D25">
        <w:rPr>
          <w:rFonts w:ascii="Palatino Linotype" w:hAnsi="Palatino Linotype"/>
        </w:rPr>
        <w:t xml:space="preserve"> </w:t>
      </w:r>
      <w:r w:rsidR="00345471" w:rsidRPr="009A3D25">
        <w:rPr>
          <w:rFonts w:ascii="Palatino Linotype" w:hAnsi="Palatino Linotype"/>
        </w:rPr>
        <w:t>que</w:t>
      </w:r>
      <w:r w:rsidR="00414147" w:rsidRPr="009A3D25">
        <w:rPr>
          <w:rFonts w:ascii="Palatino Linotype" w:hAnsi="Palatino Linotype"/>
        </w:rPr>
        <w:t xml:space="preserve"> </w:t>
      </w:r>
      <w:r w:rsidR="00345471" w:rsidRPr="009A3D25">
        <w:rPr>
          <w:rFonts w:ascii="Palatino Linotype" w:hAnsi="Palatino Linotype"/>
        </w:rPr>
        <w:t>se</w:t>
      </w:r>
      <w:r w:rsidR="00414147" w:rsidRPr="009A3D25">
        <w:rPr>
          <w:rFonts w:ascii="Palatino Linotype" w:hAnsi="Palatino Linotype"/>
        </w:rPr>
        <w:t xml:space="preserve"> </w:t>
      </w:r>
      <w:r w:rsidR="00345471" w:rsidRPr="009A3D25">
        <w:rPr>
          <w:rFonts w:ascii="Palatino Linotype" w:hAnsi="Palatino Linotype"/>
        </w:rPr>
        <w:t>le</w:t>
      </w:r>
      <w:r w:rsidR="00414147" w:rsidRPr="009A3D25">
        <w:rPr>
          <w:rFonts w:ascii="Palatino Linotype" w:hAnsi="Palatino Linotype"/>
        </w:rPr>
        <w:t xml:space="preserve"> </w:t>
      </w:r>
      <w:r w:rsidR="00345471" w:rsidRPr="009A3D25">
        <w:rPr>
          <w:rFonts w:ascii="Palatino Linotype" w:hAnsi="Palatino Linotype"/>
        </w:rPr>
        <w:t>asignó</w:t>
      </w:r>
      <w:r w:rsidR="00414147" w:rsidRPr="009A3D25">
        <w:rPr>
          <w:rFonts w:ascii="Palatino Linotype" w:hAnsi="Palatino Linotype"/>
        </w:rPr>
        <w:t xml:space="preserve"> </w:t>
      </w:r>
      <w:r w:rsidR="00345471" w:rsidRPr="009A3D25">
        <w:rPr>
          <w:rFonts w:ascii="Palatino Linotype" w:hAnsi="Palatino Linotype"/>
        </w:rPr>
        <w:t>el</w:t>
      </w:r>
      <w:r w:rsidR="00414147" w:rsidRPr="009A3D25">
        <w:rPr>
          <w:rFonts w:ascii="Palatino Linotype" w:hAnsi="Palatino Linotype"/>
        </w:rPr>
        <w:t xml:space="preserve"> </w:t>
      </w:r>
      <w:r w:rsidR="00345471" w:rsidRPr="009A3D25">
        <w:rPr>
          <w:rFonts w:ascii="Palatino Linotype" w:hAnsi="Palatino Linotype"/>
        </w:rPr>
        <w:t>número</w:t>
      </w:r>
      <w:r w:rsidR="00414147" w:rsidRPr="009A3D25">
        <w:rPr>
          <w:rFonts w:ascii="Palatino Linotype" w:hAnsi="Palatino Linotype"/>
        </w:rPr>
        <w:t xml:space="preserve"> </w:t>
      </w:r>
      <w:r w:rsidR="002A120A" w:rsidRPr="009A3D25">
        <w:rPr>
          <w:rFonts w:ascii="Palatino Linotype" w:hAnsi="Palatino Linotype"/>
          <w:b/>
          <w:bCs/>
        </w:rPr>
        <w:t>00507/NAUCALPA</w:t>
      </w:r>
      <w:r w:rsidR="00667188" w:rsidRPr="009A3D25">
        <w:rPr>
          <w:rFonts w:ascii="Palatino Linotype" w:hAnsi="Palatino Linotype"/>
          <w:b/>
          <w:bCs/>
        </w:rPr>
        <w:t>/IP/2019</w:t>
      </w:r>
      <w:r w:rsidR="00345471" w:rsidRPr="009A3D25">
        <w:rPr>
          <w:rFonts w:ascii="Palatino Linotype" w:hAnsi="Palatino Linotype"/>
        </w:rPr>
        <w:t>,</w:t>
      </w:r>
      <w:r w:rsidR="00414147" w:rsidRPr="009A3D25">
        <w:rPr>
          <w:rFonts w:ascii="Palatino Linotype" w:hAnsi="Palatino Linotype"/>
        </w:rPr>
        <w:t xml:space="preserve"> </w:t>
      </w:r>
      <w:r w:rsidR="00002897" w:rsidRPr="009A3D25">
        <w:rPr>
          <w:rFonts w:ascii="Palatino Linotype" w:hAnsi="Palatino Linotype"/>
        </w:rPr>
        <w:t>mediante</w:t>
      </w:r>
      <w:r w:rsidR="00414147" w:rsidRPr="009A3D25">
        <w:rPr>
          <w:rFonts w:ascii="Palatino Linotype" w:hAnsi="Palatino Linotype"/>
        </w:rPr>
        <w:t xml:space="preserve"> </w:t>
      </w:r>
      <w:r w:rsidR="00002897" w:rsidRPr="009A3D25">
        <w:rPr>
          <w:rFonts w:ascii="Palatino Linotype" w:hAnsi="Palatino Linotype"/>
        </w:rPr>
        <w:t>la</w:t>
      </w:r>
      <w:r w:rsidR="00414147" w:rsidRPr="009A3D25">
        <w:rPr>
          <w:rFonts w:ascii="Palatino Linotype" w:hAnsi="Palatino Linotype"/>
        </w:rPr>
        <w:t xml:space="preserve"> </w:t>
      </w:r>
      <w:r w:rsidR="00002897" w:rsidRPr="009A3D25">
        <w:rPr>
          <w:rFonts w:ascii="Palatino Linotype" w:hAnsi="Palatino Linotype"/>
        </w:rPr>
        <w:t>cual</w:t>
      </w:r>
      <w:r w:rsidR="00414147" w:rsidRPr="009A3D25">
        <w:rPr>
          <w:rFonts w:ascii="Palatino Linotype" w:hAnsi="Palatino Linotype"/>
        </w:rPr>
        <w:t xml:space="preserve"> </w:t>
      </w:r>
      <w:r w:rsidR="00002897" w:rsidRPr="009A3D25">
        <w:rPr>
          <w:rFonts w:ascii="Palatino Linotype" w:hAnsi="Palatino Linotype"/>
        </w:rPr>
        <w:t>requirió</w:t>
      </w:r>
      <w:r w:rsidR="00414147" w:rsidRPr="009A3D25">
        <w:rPr>
          <w:rFonts w:ascii="Palatino Linotype" w:hAnsi="Palatino Linotype"/>
        </w:rPr>
        <w:t xml:space="preserve"> </w:t>
      </w:r>
      <w:r w:rsidR="006F0894" w:rsidRPr="009A3D25">
        <w:rPr>
          <w:rFonts w:ascii="Palatino Linotype" w:hAnsi="Palatino Linotype"/>
        </w:rPr>
        <w:t xml:space="preserve">vía </w:t>
      </w:r>
      <w:r w:rsidR="006F0894" w:rsidRPr="009A3D25">
        <w:rPr>
          <w:rFonts w:ascii="Palatino Linotype" w:hAnsi="Palatino Linotype"/>
          <w:b/>
        </w:rPr>
        <w:t>SAIMEX</w:t>
      </w:r>
      <w:r w:rsidR="002A120A" w:rsidRPr="009A3D25">
        <w:rPr>
          <w:rFonts w:ascii="Palatino Linotype" w:hAnsi="Palatino Linotype"/>
          <w:b/>
        </w:rPr>
        <w:t xml:space="preserve"> </w:t>
      </w:r>
      <w:r w:rsidR="002A120A" w:rsidRPr="009A3D25">
        <w:rPr>
          <w:rFonts w:ascii="Palatino Linotype" w:hAnsi="Palatino Linotype"/>
        </w:rPr>
        <w:t>y correo electrónico</w:t>
      </w:r>
      <w:r w:rsidR="006F0894" w:rsidRPr="009A3D25">
        <w:rPr>
          <w:rFonts w:ascii="Palatino Linotype" w:hAnsi="Palatino Linotype"/>
        </w:rPr>
        <w:t>, lo siguiente</w:t>
      </w:r>
      <w:r w:rsidR="00002897" w:rsidRPr="009A3D25">
        <w:rPr>
          <w:rFonts w:ascii="Palatino Linotype" w:hAnsi="Palatino Linotype"/>
        </w:rPr>
        <w:t>:</w:t>
      </w:r>
    </w:p>
    <w:p w:rsidR="00A327E0" w:rsidRPr="009A3D25" w:rsidRDefault="00A327E0" w:rsidP="00183C32">
      <w:pPr>
        <w:spacing w:before="100" w:beforeAutospacing="1" w:after="100" w:afterAutospacing="1"/>
        <w:ind w:left="709" w:right="709"/>
        <w:jc w:val="both"/>
        <w:rPr>
          <w:rFonts w:ascii="Palatino Linotype" w:hAnsi="Palatino Linotype"/>
          <w:sz w:val="22"/>
          <w:szCs w:val="22"/>
        </w:rPr>
      </w:pPr>
      <w:r w:rsidRPr="009A3D25">
        <w:rPr>
          <w:rFonts w:ascii="Palatino Linotype" w:hAnsi="Palatino Linotype" w:cs="Arial"/>
          <w:i/>
          <w:sz w:val="22"/>
          <w:szCs w:val="22"/>
        </w:rPr>
        <w:t>“</w:t>
      </w:r>
      <w:r w:rsidR="002A120A" w:rsidRPr="009A3D25">
        <w:rPr>
          <w:rFonts w:ascii="Palatino Linotype" w:hAnsi="Palatino Linotype" w:cs="Arial"/>
          <w:i/>
          <w:sz w:val="22"/>
          <w:szCs w:val="22"/>
        </w:rPr>
        <w:t xml:space="preserve">copia del contrato / estudios de mercado / facturas de los bienes comprados y revisión de bases que realizo su contraloría interna / copia del reporte que hicieron de los gastos erogados al Secretariado Ejecutivo del sistema nacional de Seguridad publica en FOSEG, FORTASEG y FASP de 2015 a la fecha sobre el </w:t>
      </w:r>
      <w:proofErr w:type="spellStart"/>
      <w:r w:rsidR="002A120A" w:rsidRPr="009A3D25">
        <w:rPr>
          <w:rFonts w:ascii="Palatino Linotype" w:hAnsi="Palatino Linotype" w:cs="Arial"/>
          <w:i/>
          <w:sz w:val="22"/>
          <w:szCs w:val="22"/>
        </w:rPr>
        <w:t>como</w:t>
      </w:r>
      <w:proofErr w:type="spellEnd"/>
      <w:r w:rsidR="002A120A" w:rsidRPr="009A3D25">
        <w:rPr>
          <w:rFonts w:ascii="Palatino Linotype" w:hAnsi="Palatino Linotype" w:cs="Arial"/>
          <w:i/>
          <w:sz w:val="22"/>
          <w:szCs w:val="22"/>
        </w:rPr>
        <w:t xml:space="preserve"> y en que se erogaron esos recursos recibidos al Secretariado se le solicita, los informes que recibió de EDO, CDMX, Michoacán , HIDALGO ,y Jalisco del mismo periodo con los comprobantes a las contralorías la revisión de bases, anexos técnicos de los bienes comprados, así como </w:t>
      </w:r>
      <w:proofErr w:type="spellStart"/>
      <w:r w:rsidR="002A120A" w:rsidRPr="009A3D25">
        <w:rPr>
          <w:rFonts w:ascii="Palatino Linotype" w:hAnsi="Palatino Linotype" w:cs="Arial"/>
          <w:i/>
          <w:sz w:val="22"/>
          <w:szCs w:val="22"/>
        </w:rPr>
        <w:t>auditorias</w:t>
      </w:r>
      <w:proofErr w:type="spellEnd"/>
      <w:r w:rsidR="002A120A" w:rsidRPr="009A3D25">
        <w:rPr>
          <w:rFonts w:ascii="Palatino Linotype" w:hAnsi="Palatino Linotype" w:cs="Arial"/>
          <w:i/>
          <w:sz w:val="22"/>
          <w:szCs w:val="22"/>
        </w:rPr>
        <w:t xml:space="preserve"> practicadas</w:t>
      </w:r>
      <w:r w:rsidR="008F4753" w:rsidRPr="009A3D25">
        <w:rPr>
          <w:rFonts w:ascii="Palatino Linotype" w:hAnsi="Palatino Linotype" w:cs="Arial"/>
          <w:i/>
          <w:sz w:val="22"/>
          <w:szCs w:val="22"/>
        </w:rPr>
        <w:t>.</w:t>
      </w:r>
      <w:r w:rsidRPr="009A3D25">
        <w:rPr>
          <w:rFonts w:ascii="Palatino Linotype" w:hAnsi="Palatino Linotype" w:cs="Arial"/>
          <w:i/>
          <w:sz w:val="22"/>
          <w:szCs w:val="22"/>
        </w:rPr>
        <w:t>”</w:t>
      </w:r>
      <w:r w:rsidR="00414147" w:rsidRPr="009A3D25">
        <w:rPr>
          <w:rFonts w:ascii="Palatino Linotype" w:hAnsi="Palatino Linotype" w:cs="Arial"/>
          <w:i/>
          <w:sz w:val="22"/>
          <w:szCs w:val="22"/>
        </w:rPr>
        <w:t xml:space="preserve"> </w:t>
      </w:r>
      <w:r w:rsidRPr="009A3D25">
        <w:rPr>
          <w:rFonts w:ascii="Palatino Linotype" w:hAnsi="Palatino Linotype"/>
          <w:sz w:val="22"/>
          <w:szCs w:val="22"/>
        </w:rPr>
        <w:t>(Sic)</w:t>
      </w:r>
    </w:p>
    <w:p w:rsidR="006F0894" w:rsidRPr="009A3D25" w:rsidRDefault="00B514DC" w:rsidP="00644F67">
      <w:pPr>
        <w:pStyle w:val="Prrafodelista"/>
        <w:numPr>
          <w:ilvl w:val="0"/>
          <w:numId w:val="6"/>
        </w:numPr>
        <w:spacing w:before="240" w:after="240" w:line="360" w:lineRule="auto"/>
        <w:ind w:left="0" w:firstLine="0"/>
        <w:jc w:val="both"/>
        <w:rPr>
          <w:rFonts w:ascii="Palatino Linotype" w:hAnsi="Palatino Linotype" w:cs="Arial"/>
        </w:rPr>
      </w:pPr>
      <w:bookmarkStart w:id="0" w:name="_Ref516764469"/>
      <w:bookmarkStart w:id="1" w:name="_Ref531692384"/>
      <w:r w:rsidRPr="009A3D25">
        <w:rPr>
          <w:rFonts w:ascii="Palatino Linotype" w:hAnsi="Palatino Linotype" w:cs="Arial"/>
        </w:rPr>
        <w:lastRenderedPageBreak/>
        <w:t xml:space="preserve">De las constancias que integran el expediente electrónico del </w:t>
      </w:r>
      <w:r w:rsidRPr="009A3D25">
        <w:rPr>
          <w:rFonts w:ascii="Palatino Linotype" w:hAnsi="Palatino Linotype" w:cs="Arial"/>
          <w:b/>
        </w:rPr>
        <w:t>SAIMEX</w:t>
      </w:r>
      <w:r w:rsidR="00697804" w:rsidRPr="009A3D25">
        <w:rPr>
          <w:rFonts w:ascii="Palatino Linotype" w:hAnsi="Palatino Linotype" w:cs="Arial"/>
          <w:b/>
        </w:rPr>
        <w:t>,</w:t>
      </w:r>
      <w:r w:rsidRPr="009A3D25">
        <w:rPr>
          <w:rFonts w:ascii="Palatino Linotype" w:hAnsi="Palatino Linotype" w:cs="Arial"/>
        </w:rPr>
        <w:t xml:space="preserve"> </w:t>
      </w:r>
      <w:r w:rsidR="006F0894" w:rsidRPr="009A3D25">
        <w:rPr>
          <w:rFonts w:ascii="Palatino Linotype" w:hAnsi="Palatino Linotype" w:cs="Arial"/>
        </w:rPr>
        <w:t>se advierte que</w:t>
      </w:r>
      <w:r w:rsidR="002A120A" w:rsidRPr="009A3D25">
        <w:rPr>
          <w:rFonts w:ascii="Palatino Linotype" w:hAnsi="Palatino Linotype" w:cs="Arial"/>
        </w:rPr>
        <w:t xml:space="preserve">, fechas veintinueve de julio, doce y dieciséis de </w:t>
      </w:r>
      <w:proofErr w:type="spellStart"/>
      <w:r w:rsidR="002A120A" w:rsidRPr="009A3D25">
        <w:rPr>
          <w:rFonts w:ascii="Palatino Linotype" w:hAnsi="Palatino Linotype" w:cs="Arial"/>
        </w:rPr>
        <w:t>agosto</w:t>
      </w:r>
      <w:r w:rsidR="00F817E1" w:rsidRPr="009A3D25">
        <w:rPr>
          <w:rFonts w:ascii="Palatino Linotype" w:hAnsi="Palatino Linotype" w:cs="Arial"/>
        </w:rPr>
        <w:t>de</w:t>
      </w:r>
      <w:proofErr w:type="spellEnd"/>
      <w:r w:rsidR="00F817E1" w:rsidRPr="009A3D25">
        <w:rPr>
          <w:rFonts w:ascii="Palatino Linotype" w:hAnsi="Palatino Linotype" w:cs="Arial"/>
        </w:rPr>
        <w:t xml:space="preserve"> dos mil diecinueve,</w:t>
      </w:r>
      <w:r w:rsidR="006F0894" w:rsidRPr="009A3D25">
        <w:rPr>
          <w:rFonts w:ascii="Palatino Linotype" w:hAnsi="Palatino Linotype" w:cs="Arial"/>
        </w:rPr>
        <w:t xml:space="preserve"> el Titula</w:t>
      </w:r>
      <w:r w:rsidR="00F817E1" w:rsidRPr="009A3D25">
        <w:rPr>
          <w:rFonts w:ascii="Palatino Linotype" w:hAnsi="Palatino Linotype" w:cs="Arial"/>
        </w:rPr>
        <w:t>r de la Unidad de Transparencia</w:t>
      </w:r>
      <w:r w:rsidR="00205629" w:rsidRPr="009A3D25">
        <w:rPr>
          <w:rFonts w:ascii="Palatino Linotype" w:hAnsi="Palatino Linotype" w:cs="Arial"/>
        </w:rPr>
        <w:t xml:space="preserve"> del </w:t>
      </w:r>
      <w:r w:rsidR="00205629" w:rsidRPr="009A3D25">
        <w:rPr>
          <w:rFonts w:ascii="Palatino Linotype" w:hAnsi="Palatino Linotype" w:cs="Arial"/>
          <w:b/>
        </w:rPr>
        <w:t>SUJETO OBLIGADO</w:t>
      </w:r>
      <w:r w:rsidR="00205629" w:rsidRPr="009A3D25">
        <w:rPr>
          <w:rFonts w:ascii="Palatino Linotype" w:hAnsi="Palatino Linotype" w:cs="Arial"/>
        </w:rPr>
        <w:t xml:space="preserve">, mediante </w:t>
      </w:r>
      <w:r w:rsidR="002A120A" w:rsidRPr="009A3D25">
        <w:rPr>
          <w:rFonts w:ascii="Palatino Linotype" w:hAnsi="Palatino Linotype" w:cs="Arial"/>
        </w:rPr>
        <w:t>los</w:t>
      </w:r>
      <w:r w:rsidR="006F0894" w:rsidRPr="009A3D25">
        <w:rPr>
          <w:rFonts w:ascii="Palatino Linotype" w:hAnsi="Palatino Linotype" w:cs="Arial"/>
        </w:rPr>
        <w:t xml:space="preserve"> folio</w:t>
      </w:r>
      <w:r w:rsidR="002A120A" w:rsidRPr="009A3D25">
        <w:rPr>
          <w:rFonts w:ascii="Palatino Linotype" w:hAnsi="Palatino Linotype" w:cs="Arial"/>
        </w:rPr>
        <w:t>s</w:t>
      </w:r>
      <w:r w:rsidR="006F0894" w:rsidRPr="009A3D25">
        <w:rPr>
          <w:rFonts w:ascii="Palatino Linotype" w:hAnsi="Palatino Linotype" w:cs="Arial"/>
        </w:rPr>
        <w:t xml:space="preserve"> número</w:t>
      </w:r>
      <w:r w:rsidR="002A120A" w:rsidRPr="009A3D25">
        <w:rPr>
          <w:rFonts w:ascii="Palatino Linotype" w:hAnsi="Palatino Linotype" w:cs="Arial"/>
        </w:rPr>
        <w:t>s</w:t>
      </w:r>
      <w:r w:rsidR="006F0894" w:rsidRPr="009A3D25">
        <w:rPr>
          <w:rFonts w:ascii="Palatino Linotype" w:hAnsi="Palatino Linotype" w:cs="Arial"/>
        </w:rPr>
        <w:t xml:space="preserve"> </w:t>
      </w:r>
      <w:r w:rsidR="002A120A" w:rsidRPr="009A3D25">
        <w:rPr>
          <w:rFonts w:ascii="Palatino Linotype" w:hAnsi="Palatino Linotype"/>
          <w:b/>
          <w:bCs/>
        </w:rPr>
        <w:t>00507/NAUCALPA</w:t>
      </w:r>
      <w:r w:rsidR="006F0894" w:rsidRPr="009A3D25">
        <w:rPr>
          <w:rFonts w:ascii="Palatino Linotype" w:hAnsi="Palatino Linotype"/>
          <w:b/>
          <w:bCs/>
        </w:rPr>
        <w:t>/IP/2019/TSP/0001</w:t>
      </w:r>
      <w:r w:rsidR="002A120A" w:rsidRPr="009A3D25">
        <w:rPr>
          <w:rFonts w:ascii="Palatino Linotype" w:hAnsi="Palatino Linotype"/>
          <w:b/>
          <w:bCs/>
        </w:rPr>
        <w:t xml:space="preserve">, 00507/NAUCALPA/IP/2019/TSP/0002, 00507/NAUCALPA/IP/2019/TSP/0003 </w:t>
      </w:r>
      <w:r w:rsidR="002A120A" w:rsidRPr="009A3D25">
        <w:rPr>
          <w:rFonts w:ascii="Palatino Linotype" w:hAnsi="Palatino Linotype"/>
          <w:bCs/>
        </w:rPr>
        <w:t xml:space="preserve">y </w:t>
      </w:r>
      <w:r w:rsidR="002A120A" w:rsidRPr="009A3D25">
        <w:rPr>
          <w:rFonts w:ascii="Palatino Linotype" w:hAnsi="Palatino Linotype"/>
          <w:b/>
          <w:bCs/>
        </w:rPr>
        <w:t>00507/NAUCALPA/IP/2019/TSP/0004</w:t>
      </w:r>
      <w:r w:rsidR="00205629" w:rsidRPr="009A3D25">
        <w:rPr>
          <w:rFonts w:ascii="Palatino Linotype" w:hAnsi="Palatino Linotype"/>
          <w:b/>
          <w:bCs/>
        </w:rPr>
        <w:t xml:space="preserve"> </w:t>
      </w:r>
      <w:r w:rsidR="006F0894" w:rsidRPr="009A3D25">
        <w:rPr>
          <w:rFonts w:ascii="Palatino Linotype" w:hAnsi="Palatino Linotype"/>
          <w:bCs/>
        </w:rPr>
        <w:t xml:space="preserve">turnó </w:t>
      </w:r>
      <w:r w:rsidR="002A120A" w:rsidRPr="009A3D25">
        <w:rPr>
          <w:rFonts w:ascii="Palatino Linotype" w:hAnsi="Palatino Linotype"/>
          <w:bCs/>
        </w:rPr>
        <w:t>los</w:t>
      </w:r>
      <w:r w:rsidR="006F0894" w:rsidRPr="009A3D25">
        <w:rPr>
          <w:rFonts w:ascii="Palatino Linotype" w:hAnsi="Palatino Linotype"/>
          <w:bCs/>
        </w:rPr>
        <w:t xml:space="preserve"> requerimiento</w:t>
      </w:r>
      <w:r w:rsidR="002A120A" w:rsidRPr="009A3D25">
        <w:rPr>
          <w:rFonts w:ascii="Palatino Linotype" w:hAnsi="Palatino Linotype"/>
          <w:bCs/>
        </w:rPr>
        <w:t>s</w:t>
      </w:r>
      <w:r w:rsidR="006F0894" w:rsidRPr="009A3D25">
        <w:rPr>
          <w:rFonts w:ascii="Palatino Linotype" w:hAnsi="Palatino Linotype"/>
          <w:bCs/>
        </w:rPr>
        <w:t xml:space="preserve"> de información</w:t>
      </w:r>
      <w:r w:rsidR="002A120A" w:rsidRPr="009A3D25">
        <w:rPr>
          <w:rFonts w:ascii="Palatino Linotype" w:hAnsi="Palatino Linotype"/>
          <w:bCs/>
        </w:rPr>
        <w:t xml:space="preserve"> a la Contralora Interna Municipal, al Secretario de Administración, al Director de Seguridad Ciudadana y Tránsito Municipal y al Tesorero, en su calidad de </w:t>
      </w:r>
      <w:r w:rsidR="003C42A7" w:rsidRPr="009A3D25">
        <w:rPr>
          <w:rFonts w:ascii="Palatino Linotype" w:hAnsi="Palatino Linotype"/>
          <w:bCs/>
        </w:rPr>
        <w:t>Servidor</w:t>
      </w:r>
      <w:r w:rsidR="002A120A" w:rsidRPr="009A3D25">
        <w:rPr>
          <w:rFonts w:ascii="Palatino Linotype" w:hAnsi="Palatino Linotype"/>
          <w:bCs/>
        </w:rPr>
        <w:t>es</w:t>
      </w:r>
      <w:r w:rsidR="003C42A7" w:rsidRPr="009A3D25">
        <w:rPr>
          <w:rFonts w:ascii="Palatino Linotype" w:hAnsi="Palatino Linotype"/>
          <w:bCs/>
        </w:rPr>
        <w:t xml:space="preserve"> Públic</w:t>
      </w:r>
      <w:r w:rsidR="002A120A" w:rsidRPr="009A3D25">
        <w:rPr>
          <w:rFonts w:ascii="Palatino Linotype" w:hAnsi="Palatino Linotype"/>
          <w:bCs/>
        </w:rPr>
        <w:t>os</w:t>
      </w:r>
      <w:r w:rsidR="003C42A7" w:rsidRPr="009A3D25">
        <w:rPr>
          <w:rFonts w:ascii="Palatino Linotype" w:hAnsi="Palatino Linotype"/>
          <w:bCs/>
        </w:rPr>
        <w:t xml:space="preserve"> Habilitad</w:t>
      </w:r>
      <w:r w:rsidR="002A120A" w:rsidRPr="009A3D25">
        <w:rPr>
          <w:rFonts w:ascii="Palatino Linotype" w:hAnsi="Palatino Linotype"/>
          <w:bCs/>
        </w:rPr>
        <w:t>os</w:t>
      </w:r>
      <w:r w:rsidR="006F0894" w:rsidRPr="009A3D25">
        <w:rPr>
          <w:rStyle w:val="Refdenotaalpie"/>
          <w:rFonts w:ascii="Palatino Linotype" w:hAnsi="Palatino Linotype"/>
          <w:bCs/>
        </w:rPr>
        <w:footnoteReference w:id="1"/>
      </w:r>
      <w:r w:rsidR="006F0894" w:rsidRPr="009A3D25">
        <w:rPr>
          <w:rFonts w:ascii="Palatino Linotype" w:hAnsi="Palatino Linotype"/>
          <w:bCs/>
        </w:rPr>
        <w:t xml:space="preserve">, a fin de colmar la solicitud de acceso a la información; tal y como, se aprecia en la siguiente imagen: </w:t>
      </w:r>
    </w:p>
    <w:p w:rsidR="00AD3D98" w:rsidRPr="009A3D25" w:rsidRDefault="002A120A" w:rsidP="00AD3D98">
      <w:pPr>
        <w:pStyle w:val="Prrafodelista"/>
        <w:spacing w:before="240" w:after="240" w:line="360" w:lineRule="auto"/>
        <w:ind w:left="0"/>
        <w:jc w:val="both"/>
        <w:rPr>
          <w:rFonts w:ascii="Palatino Linotype" w:hAnsi="Palatino Linotype" w:cs="Arial"/>
        </w:rPr>
      </w:pPr>
      <w:r w:rsidRPr="009A3D25">
        <w:rPr>
          <w:noProof/>
          <w:lang w:eastAsia="es-MX"/>
        </w:rPr>
        <w:drawing>
          <wp:inline distT="0" distB="0" distL="0" distR="0" wp14:anchorId="71B2A77F" wp14:editId="16760078">
            <wp:extent cx="5772150" cy="1371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268" t="25726" r="16950" b="52056"/>
                    <a:stretch/>
                  </pic:blipFill>
                  <pic:spPr bwMode="auto">
                    <a:xfrm>
                      <a:off x="0" y="0"/>
                      <a:ext cx="5772150" cy="1371600"/>
                    </a:xfrm>
                    <a:prstGeom prst="rect">
                      <a:avLst/>
                    </a:prstGeom>
                    <a:ln>
                      <a:noFill/>
                    </a:ln>
                    <a:extLst>
                      <a:ext uri="{53640926-AAD7-44D8-BBD7-CCE9431645EC}">
                        <a14:shadowObscured xmlns:a14="http://schemas.microsoft.com/office/drawing/2010/main"/>
                      </a:ext>
                    </a:extLst>
                  </pic:spPr>
                </pic:pic>
              </a:graphicData>
            </a:graphic>
          </wp:inline>
        </w:drawing>
      </w:r>
    </w:p>
    <w:p w:rsidR="002A120A" w:rsidRPr="009A3D25" w:rsidRDefault="002A120A" w:rsidP="002A120A">
      <w:pPr>
        <w:pStyle w:val="Prrafodelista"/>
        <w:numPr>
          <w:ilvl w:val="0"/>
          <w:numId w:val="6"/>
        </w:numPr>
        <w:spacing w:before="100" w:beforeAutospacing="1" w:after="100" w:afterAutospacing="1" w:line="360" w:lineRule="auto"/>
        <w:ind w:left="0" w:firstLine="0"/>
        <w:jc w:val="both"/>
        <w:rPr>
          <w:rFonts w:ascii="Palatino Linotype" w:eastAsia="Calibri" w:hAnsi="Palatino Linotype"/>
          <w:szCs w:val="22"/>
          <w:lang w:eastAsia="en-US"/>
        </w:rPr>
      </w:pPr>
      <w:r w:rsidRPr="009A3D25">
        <w:rPr>
          <w:rFonts w:ascii="Palatino Linotype" w:hAnsi="Palatino Linotype" w:cs="Arial"/>
        </w:rPr>
        <w:t xml:space="preserve"> </w:t>
      </w:r>
      <w:r w:rsidRPr="009A3D25">
        <w:rPr>
          <w:rFonts w:ascii="Palatino Linotype" w:eastAsia="Calibri" w:hAnsi="Palatino Linotype"/>
          <w:szCs w:val="22"/>
          <w:lang w:eastAsia="en-US"/>
        </w:rPr>
        <w:t xml:space="preserve">Posteriormente, con fecha dieciséis de agosto de dos mil diecinueve, </w:t>
      </w:r>
      <w:r w:rsidRPr="009A3D25">
        <w:rPr>
          <w:rFonts w:ascii="Palatino Linotype" w:eastAsia="Calibri" w:hAnsi="Palatino Linotype"/>
          <w:b/>
          <w:szCs w:val="22"/>
          <w:lang w:eastAsia="en-US"/>
        </w:rPr>
        <w:t>EL SUJETO OBLIGADO</w:t>
      </w:r>
      <w:r w:rsidRPr="009A3D25">
        <w:rPr>
          <w:rFonts w:ascii="Palatino Linotype" w:eastAsia="Calibri" w:hAnsi="Palatino Linotype"/>
          <w:szCs w:val="22"/>
          <w:lang w:eastAsia="en-US"/>
        </w:rPr>
        <w:t xml:space="preserve"> prorrogó el plazo para atender la solicitud de acceso a la información pública por siete días hábiles adicionales.; de conformidad con las siguientes expresiones:</w:t>
      </w:r>
    </w:p>
    <w:p w:rsidR="002A120A" w:rsidRPr="009A3D25" w:rsidRDefault="002A120A" w:rsidP="002A120A">
      <w:pPr>
        <w:pStyle w:val="Prrafodelista"/>
        <w:ind w:left="851" w:right="899"/>
        <w:jc w:val="both"/>
        <w:rPr>
          <w:rFonts w:ascii="Palatino Linotype" w:eastAsia="Calibri" w:hAnsi="Palatino Linotype"/>
          <w:i/>
          <w:sz w:val="22"/>
          <w:szCs w:val="22"/>
          <w:lang w:eastAsia="en-US"/>
        </w:rPr>
      </w:pPr>
      <w:r w:rsidRPr="009A3D25">
        <w:rPr>
          <w:rFonts w:ascii="Palatino Linotype" w:eastAsia="Calibri" w:hAnsi="Palatino Linotype"/>
          <w:i/>
          <w:sz w:val="22"/>
          <w:szCs w:val="22"/>
          <w:lang w:eastAsia="en-US"/>
        </w:rPr>
        <w:t xml:space="preserve">“SE SOLICITA PRORROGA TODA VEZ QUE EN FECHA DOCE DE AGOSTO DEL PRESENTE AÑO FUE QUE SE RECIBIÓ ESTA SOLICITUD </w:t>
      </w:r>
      <w:r w:rsidRPr="009A3D25">
        <w:rPr>
          <w:rFonts w:ascii="Palatino Linotype" w:eastAsia="Calibri" w:hAnsi="Palatino Linotype"/>
          <w:i/>
          <w:sz w:val="22"/>
          <w:szCs w:val="22"/>
          <w:lang w:eastAsia="en-US"/>
        </w:rPr>
        <w:lastRenderedPageBreak/>
        <w:t xml:space="preserve">DE INFORMACIÓN, YA QUE INICIALMENTE SE HABÍA TURNADO A OTRA </w:t>
      </w:r>
      <w:proofErr w:type="gramStart"/>
      <w:r w:rsidRPr="009A3D25">
        <w:rPr>
          <w:rFonts w:ascii="Palatino Linotype" w:eastAsia="Calibri" w:hAnsi="Palatino Linotype"/>
          <w:i/>
          <w:sz w:val="22"/>
          <w:szCs w:val="22"/>
          <w:lang w:eastAsia="en-US"/>
        </w:rPr>
        <w:t>ÁREA ,</w:t>
      </w:r>
      <w:proofErr w:type="gramEnd"/>
      <w:r w:rsidRPr="009A3D25">
        <w:rPr>
          <w:rFonts w:ascii="Palatino Linotype" w:eastAsia="Calibri" w:hAnsi="Palatino Linotype"/>
          <w:i/>
          <w:sz w:val="22"/>
          <w:szCs w:val="22"/>
          <w:lang w:eastAsia="en-US"/>
        </w:rPr>
        <w:t xml:space="preserve"> LA CUAL MANIFESTÓ QUE NO ERA DE SU COMPETENCIA, LO ANTERIOR CON LA FINALIDAD DE ESTAR EN TIEMPO PARA PODER PROPORCIONAR LA INFORMACIÓN REQUERIDA POR EL SOLICITANTE. “ (Sic)</w:t>
      </w:r>
    </w:p>
    <w:p w:rsidR="002A120A" w:rsidRPr="009A3D25" w:rsidRDefault="002A120A" w:rsidP="002A120A">
      <w:pPr>
        <w:spacing w:before="100" w:beforeAutospacing="1" w:after="100" w:afterAutospacing="1" w:line="360" w:lineRule="auto"/>
        <w:jc w:val="both"/>
        <w:rPr>
          <w:rFonts w:ascii="Palatino Linotype" w:eastAsia="Calibri" w:hAnsi="Palatino Linotype"/>
          <w:szCs w:val="22"/>
          <w:lang w:eastAsia="en-US"/>
        </w:rPr>
      </w:pPr>
      <w:r w:rsidRPr="009A3D25">
        <w:rPr>
          <w:rFonts w:ascii="Palatino Linotype" w:eastAsia="Calibri" w:hAnsi="Palatino Linotype"/>
          <w:szCs w:val="22"/>
          <w:lang w:eastAsia="en-US"/>
        </w:rPr>
        <w:t>Asimismo, no pasa desapercibido para la Ponencia Resolutora que, dicho Acuerdo de ampliación de plazo para dar respuesta, no cumplió con lo establecido en el artículo 163 de la Ley de Transparencia y Acceso a la Información Pública del Estado de México y Municipios.</w:t>
      </w:r>
    </w:p>
    <w:p w:rsidR="00B514DC" w:rsidRPr="009A3D25" w:rsidRDefault="002A120A" w:rsidP="00164E0C">
      <w:pPr>
        <w:pStyle w:val="Prrafodelista"/>
        <w:numPr>
          <w:ilvl w:val="0"/>
          <w:numId w:val="6"/>
        </w:numPr>
        <w:spacing w:before="240" w:after="240" w:line="360" w:lineRule="auto"/>
        <w:ind w:left="0" w:firstLine="0"/>
        <w:jc w:val="both"/>
        <w:rPr>
          <w:rFonts w:ascii="Palatino Linotype" w:hAnsi="Palatino Linotype" w:cs="Arial"/>
        </w:rPr>
      </w:pPr>
      <w:r w:rsidRPr="009A3D25">
        <w:rPr>
          <w:rFonts w:ascii="Palatino Linotype" w:hAnsi="Palatino Linotype" w:cs="Arial"/>
        </w:rPr>
        <w:t xml:space="preserve">De las constancias que integran el expediente electrónico del </w:t>
      </w:r>
      <w:r w:rsidRPr="009A3D25">
        <w:rPr>
          <w:rFonts w:ascii="Palatino Linotype" w:hAnsi="Palatino Linotype" w:cs="Arial"/>
          <w:b/>
        </w:rPr>
        <w:t>SAIMEX</w:t>
      </w:r>
      <w:r w:rsidRPr="009A3D25">
        <w:rPr>
          <w:rFonts w:ascii="Palatino Linotype" w:hAnsi="Palatino Linotype" w:cs="Arial"/>
        </w:rPr>
        <w:t>, se advierte que</w:t>
      </w:r>
      <w:r w:rsidR="00AD3D98" w:rsidRPr="009A3D25">
        <w:rPr>
          <w:rFonts w:ascii="Palatino Linotype" w:hAnsi="Palatino Linotype" w:cs="Arial"/>
        </w:rPr>
        <w:t xml:space="preserve">, </w:t>
      </w:r>
      <w:r w:rsidR="00205629" w:rsidRPr="009A3D25">
        <w:rPr>
          <w:rFonts w:ascii="Palatino Linotype" w:hAnsi="Palatino Linotype" w:cs="Arial"/>
        </w:rPr>
        <w:t xml:space="preserve">en fecha </w:t>
      </w:r>
      <w:r w:rsidR="006528C8" w:rsidRPr="009A3D25">
        <w:rPr>
          <w:rFonts w:ascii="Palatino Linotype" w:hAnsi="Palatino Linotype" w:cs="Arial"/>
        </w:rPr>
        <w:t>veintiocho</w:t>
      </w:r>
      <w:r w:rsidR="00644F67" w:rsidRPr="009A3D25">
        <w:rPr>
          <w:rFonts w:ascii="Palatino Linotype" w:hAnsi="Palatino Linotype" w:cs="Arial"/>
        </w:rPr>
        <w:t xml:space="preserve"> de agosto</w:t>
      </w:r>
      <w:r w:rsidR="00205629" w:rsidRPr="009A3D25">
        <w:rPr>
          <w:rFonts w:ascii="Palatino Linotype" w:hAnsi="Palatino Linotype" w:cs="Arial"/>
        </w:rPr>
        <w:t xml:space="preserve"> de dos mil diecinueve,</w:t>
      </w:r>
      <w:r w:rsidR="00B514DC" w:rsidRPr="009A3D25">
        <w:rPr>
          <w:rFonts w:ascii="Palatino Linotype" w:hAnsi="Palatino Linotype" w:cs="Arial"/>
        </w:rPr>
        <w:t xml:space="preserve"> </w:t>
      </w:r>
      <w:r w:rsidR="00B514DC" w:rsidRPr="009A3D25">
        <w:rPr>
          <w:rFonts w:ascii="Palatino Linotype" w:hAnsi="Palatino Linotype" w:cs="Arial"/>
          <w:b/>
        </w:rPr>
        <w:t>EL SUJETO OBLIGADO</w:t>
      </w:r>
      <w:r w:rsidR="00B514DC" w:rsidRPr="009A3D25">
        <w:rPr>
          <w:rFonts w:ascii="Palatino Linotype" w:hAnsi="Palatino Linotype" w:cs="Arial"/>
        </w:rPr>
        <w:t xml:space="preserve"> dio respuesta a la solic</w:t>
      </w:r>
      <w:r w:rsidR="00205629" w:rsidRPr="009A3D25">
        <w:rPr>
          <w:rFonts w:ascii="Palatino Linotype" w:hAnsi="Palatino Linotype" w:cs="Arial"/>
        </w:rPr>
        <w:t>itud de acceso a la información, en los términos siguientes:</w:t>
      </w:r>
    </w:p>
    <w:p w:rsidR="00205629" w:rsidRPr="009A3D25" w:rsidRDefault="00205629" w:rsidP="00205629">
      <w:pPr>
        <w:pStyle w:val="Prrafodelista"/>
        <w:ind w:left="851" w:right="902"/>
        <w:jc w:val="both"/>
        <w:rPr>
          <w:rFonts w:ascii="Palatino Linotype" w:hAnsi="Palatino Linotype" w:cs="Arial"/>
          <w:i/>
          <w:sz w:val="22"/>
        </w:rPr>
      </w:pPr>
      <w:r w:rsidRPr="009A3D25">
        <w:rPr>
          <w:rFonts w:ascii="Palatino Linotype" w:hAnsi="Palatino Linotype" w:cs="Arial"/>
          <w:i/>
          <w:sz w:val="22"/>
        </w:rPr>
        <w:t>“</w:t>
      </w:r>
      <w:r w:rsidR="006528C8" w:rsidRPr="009A3D25">
        <w:rPr>
          <w:rFonts w:ascii="Palatino Linotype" w:hAnsi="Palatino Linotype" w:cs="Arial"/>
          <w:i/>
          <w:sz w:val="22"/>
        </w:rPr>
        <w:t xml:space="preserve">Naucalpan de Juárez, Estado de México a 28 de agosto de 2019 Solicitante P r e s e n t e. En atención a su solicitud de acceso a información con número de folio 00507/NAUCALPA/IP/2019, recibida a través del portal “SAIMEX” del Ayuntamiento de Naucalpan de Juárez y en función del artículo 53 fracciones II, V y VI de la Ley de Transparencia y Acceso a la Información Pública del Estado de México y Municipios (LTAIPEMYM); le informo lo siguiente: En lo conducente a la Contraloría Interna Municipal, misma que manifiesta lo siguiente: “…vengo en tiempo y forma a manifestar que este Órgano de Control Interno NO cuenta con la información requerida…” (sic). Dicha respuesta se emite de conformidad con lo dispuesto en el artículo 12 de la </w:t>
      </w:r>
      <w:proofErr w:type="spellStart"/>
      <w:r w:rsidR="006528C8" w:rsidRPr="009A3D25">
        <w:rPr>
          <w:rFonts w:ascii="Palatino Linotype" w:hAnsi="Palatino Linotype" w:cs="Arial"/>
          <w:i/>
          <w:sz w:val="22"/>
        </w:rPr>
        <w:t>LTAIPEMyM</w:t>
      </w:r>
      <w:proofErr w:type="spellEnd"/>
      <w:r w:rsidR="006528C8" w:rsidRPr="009A3D25">
        <w:rPr>
          <w:rFonts w:ascii="Palatino Linotype" w:hAnsi="Palatino Linotype" w:cs="Arial"/>
          <w:i/>
          <w:sz w:val="22"/>
        </w:rPr>
        <w:t xml:space="preserve">, mismo que versa de la siguiente manera: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 Es importante destacar que esta Unidad de Transparencia </w:t>
      </w:r>
      <w:r w:rsidR="006528C8" w:rsidRPr="009A3D25">
        <w:rPr>
          <w:rFonts w:ascii="Palatino Linotype" w:hAnsi="Palatino Linotype" w:cs="Arial"/>
          <w:i/>
          <w:sz w:val="22"/>
        </w:rPr>
        <w:lastRenderedPageBreak/>
        <w:t xml:space="preserve">emite la respuesta a su solicitud de información, con base en la resolución que proporcionan los titulares de las Áreas Administrativas de este Sujeto Obligado, de conformidad con lo dispuesto por el artículo 59 de la </w:t>
      </w:r>
      <w:proofErr w:type="spellStart"/>
      <w:r w:rsidR="006528C8" w:rsidRPr="009A3D25">
        <w:rPr>
          <w:rFonts w:ascii="Palatino Linotype" w:hAnsi="Palatino Linotype" w:cs="Arial"/>
          <w:i/>
          <w:sz w:val="22"/>
        </w:rPr>
        <w:t>LTAIPEMyM</w:t>
      </w:r>
      <w:proofErr w:type="spellEnd"/>
      <w:r w:rsidR="006528C8" w:rsidRPr="009A3D25">
        <w:rPr>
          <w:rFonts w:ascii="Palatino Linotype" w:hAnsi="Palatino Linotype" w:cs="Arial"/>
          <w:i/>
          <w:sz w:val="22"/>
        </w:rPr>
        <w:t xml:space="preserve">. Asimismo, el artículo 173 de la citada Ley establece que, “El procedimiento de acceso a la información se rige por los principios de simplicidad, rapidez, gratuidad, auxilio y orientación a los particulares” (sic). La información proporcionada al solicitante se entrega con el objetivo de garantizar el derecho de acceso a la información pública, por lo que el manejo de la misma es responsabilidad del solicitante. Finalmente, en caso de inconformidad a la respuesta dada a su solicitud, con fundamento en lo dispuesto por los artículos 176 y 177 de la </w:t>
      </w:r>
      <w:proofErr w:type="spellStart"/>
      <w:r w:rsidR="006528C8" w:rsidRPr="009A3D25">
        <w:rPr>
          <w:rFonts w:ascii="Palatino Linotype" w:hAnsi="Palatino Linotype" w:cs="Arial"/>
          <w:i/>
          <w:sz w:val="22"/>
        </w:rPr>
        <w:t>LTAIPEMyM</w:t>
      </w:r>
      <w:proofErr w:type="spellEnd"/>
      <w:r w:rsidR="006528C8" w:rsidRPr="009A3D25">
        <w:rPr>
          <w:rFonts w:ascii="Palatino Linotype" w:hAnsi="Palatino Linotype" w:cs="Arial"/>
          <w:i/>
          <w:sz w:val="22"/>
        </w:rPr>
        <w:t>, se le informa que, podrá interponer Recurso de Revisión ante el Instituto de Transparencia, Acceso a la Información Pública y Protección de Datos Personales del Estado de México y Municipios, para lo cual dispone de un plazo de quince días hábiles contados a partir de la fecha de la presente notificación a su solicitud de acceso a información</w:t>
      </w:r>
      <w:r w:rsidR="00A958A6" w:rsidRPr="009A3D25">
        <w:rPr>
          <w:rFonts w:ascii="Palatino Linotype" w:hAnsi="Palatino Linotype" w:cs="Arial"/>
          <w:i/>
          <w:sz w:val="22"/>
        </w:rPr>
        <w:t>.</w:t>
      </w:r>
      <w:r w:rsidRPr="009A3D25">
        <w:rPr>
          <w:rFonts w:ascii="Palatino Linotype" w:hAnsi="Palatino Linotype" w:cs="Arial"/>
          <w:i/>
          <w:sz w:val="22"/>
        </w:rPr>
        <w:t>” (Sic)</w:t>
      </w:r>
    </w:p>
    <w:p w:rsidR="009E60DA" w:rsidRPr="009A3D25" w:rsidRDefault="009E60DA" w:rsidP="006D1337">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2" w:name="_Ref507070922"/>
      <w:bookmarkEnd w:id="0"/>
      <w:bookmarkEnd w:id="1"/>
      <w:r w:rsidRPr="009A3D25">
        <w:rPr>
          <w:rFonts w:ascii="Palatino Linotype" w:hAnsi="Palatino Linotype"/>
        </w:rPr>
        <w:t>Inconforme</w:t>
      </w:r>
      <w:r w:rsidR="00414147" w:rsidRPr="009A3D25">
        <w:rPr>
          <w:rFonts w:ascii="Palatino Linotype" w:hAnsi="Palatino Linotype"/>
        </w:rPr>
        <w:t xml:space="preserve"> </w:t>
      </w:r>
      <w:r w:rsidRPr="009A3D25">
        <w:rPr>
          <w:rFonts w:ascii="Palatino Linotype" w:hAnsi="Palatino Linotype"/>
        </w:rPr>
        <w:t>con</w:t>
      </w:r>
      <w:r w:rsidR="00414147" w:rsidRPr="009A3D25">
        <w:rPr>
          <w:rFonts w:ascii="Palatino Linotype" w:hAnsi="Palatino Linotype"/>
        </w:rPr>
        <w:t xml:space="preserve"> </w:t>
      </w:r>
      <w:r w:rsidRPr="009A3D25">
        <w:rPr>
          <w:rFonts w:ascii="Palatino Linotype" w:hAnsi="Palatino Linotype"/>
        </w:rPr>
        <w:t>la</w:t>
      </w:r>
      <w:r w:rsidR="00414147" w:rsidRPr="009A3D25">
        <w:rPr>
          <w:rFonts w:ascii="Palatino Linotype" w:hAnsi="Palatino Linotype"/>
        </w:rPr>
        <w:t xml:space="preserve"> </w:t>
      </w:r>
      <w:r w:rsidR="00BD250A" w:rsidRPr="009A3D25">
        <w:rPr>
          <w:rFonts w:ascii="Palatino Linotype" w:hAnsi="Palatino Linotype"/>
        </w:rPr>
        <w:t>respuesta</w:t>
      </w:r>
      <w:r w:rsidR="00414147" w:rsidRPr="009A3D25">
        <w:rPr>
          <w:rFonts w:ascii="Palatino Linotype" w:hAnsi="Palatino Linotype"/>
        </w:rPr>
        <w:t xml:space="preserve"> </w:t>
      </w:r>
      <w:r w:rsidRPr="009A3D25">
        <w:rPr>
          <w:rFonts w:ascii="Palatino Linotype" w:hAnsi="Palatino Linotype"/>
        </w:rPr>
        <w:t>del</w:t>
      </w:r>
      <w:r w:rsidR="00414147" w:rsidRPr="009A3D25">
        <w:rPr>
          <w:rFonts w:ascii="Palatino Linotype" w:hAnsi="Palatino Linotype"/>
        </w:rPr>
        <w:t xml:space="preserve"> </w:t>
      </w:r>
      <w:r w:rsidRPr="009A3D25">
        <w:rPr>
          <w:rFonts w:ascii="Palatino Linotype" w:hAnsi="Palatino Linotype"/>
          <w:b/>
        </w:rPr>
        <w:t>SUJETO</w:t>
      </w:r>
      <w:r w:rsidR="00414147" w:rsidRPr="009A3D25">
        <w:rPr>
          <w:rFonts w:ascii="Palatino Linotype" w:hAnsi="Palatino Linotype"/>
          <w:b/>
        </w:rPr>
        <w:t xml:space="preserve"> </w:t>
      </w:r>
      <w:r w:rsidRPr="009A3D25">
        <w:rPr>
          <w:rFonts w:ascii="Palatino Linotype" w:hAnsi="Palatino Linotype"/>
          <w:b/>
        </w:rPr>
        <w:t>OBLIGADO</w:t>
      </w:r>
      <w:r w:rsidRPr="009A3D25">
        <w:rPr>
          <w:rFonts w:ascii="Palatino Linotype" w:hAnsi="Palatino Linotype"/>
        </w:rPr>
        <w:t>,</w:t>
      </w:r>
      <w:r w:rsidR="00414147" w:rsidRPr="009A3D25">
        <w:rPr>
          <w:rFonts w:ascii="Palatino Linotype" w:hAnsi="Palatino Linotype"/>
        </w:rPr>
        <w:t xml:space="preserve"> </w:t>
      </w:r>
      <w:r w:rsidRPr="009A3D25">
        <w:rPr>
          <w:rFonts w:ascii="Palatino Linotype" w:hAnsi="Palatino Linotype"/>
        </w:rPr>
        <w:t>en</w:t>
      </w:r>
      <w:r w:rsidR="00414147" w:rsidRPr="009A3D25">
        <w:rPr>
          <w:rFonts w:ascii="Palatino Linotype" w:hAnsi="Palatino Linotype"/>
        </w:rPr>
        <w:t xml:space="preserve"> </w:t>
      </w:r>
      <w:r w:rsidRPr="009A3D25">
        <w:rPr>
          <w:rFonts w:ascii="Palatino Linotype" w:hAnsi="Palatino Linotype"/>
        </w:rPr>
        <w:t>fecha</w:t>
      </w:r>
      <w:r w:rsidR="00414147" w:rsidRPr="009A3D25">
        <w:rPr>
          <w:rFonts w:ascii="Palatino Linotype" w:hAnsi="Palatino Linotype"/>
        </w:rPr>
        <w:t xml:space="preserve"> </w:t>
      </w:r>
      <w:r w:rsidR="006528C8" w:rsidRPr="009A3D25">
        <w:rPr>
          <w:rFonts w:ascii="Palatino Linotype" w:hAnsi="Palatino Linotype"/>
        </w:rPr>
        <w:t>treinta</w:t>
      </w:r>
      <w:r w:rsidR="00097BF5" w:rsidRPr="009A3D25">
        <w:rPr>
          <w:rFonts w:ascii="Palatino Linotype" w:hAnsi="Palatino Linotype"/>
        </w:rPr>
        <w:t xml:space="preserve"> de agosto</w:t>
      </w:r>
      <w:r w:rsidR="00414147" w:rsidRPr="009A3D25">
        <w:rPr>
          <w:rFonts w:ascii="Palatino Linotype" w:hAnsi="Palatino Linotype"/>
        </w:rPr>
        <w:t xml:space="preserve"> </w:t>
      </w:r>
      <w:r w:rsidR="00693255" w:rsidRPr="009A3D25">
        <w:rPr>
          <w:rFonts w:ascii="Palatino Linotype" w:hAnsi="Palatino Linotype"/>
        </w:rPr>
        <w:t>de</w:t>
      </w:r>
      <w:r w:rsidR="00414147" w:rsidRPr="009A3D25">
        <w:rPr>
          <w:rFonts w:ascii="Palatino Linotype" w:hAnsi="Palatino Linotype"/>
        </w:rPr>
        <w:t xml:space="preserve"> </w:t>
      </w:r>
      <w:r w:rsidR="00693255" w:rsidRPr="009A3D25">
        <w:rPr>
          <w:rFonts w:ascii="Palatino Linotype" w:hAnsi="Palatino Linotype"/>
        </w:rPr>
        <w:t>dos</w:t>
      </w:r>
      <w:r w:rsidR="00414147" w:rsidRPr="009A3D25">
        <w:rPr>
          <w:rFonts w:ascii="Palatino Linotype" w:hAnsi="Palatino Linotype"/>
        </w:rPr>
        <w:t xml:space="preserve"> </w:t>
      </w:r>
      <w:r w:rsidR="00693255" w:rsidRPr="009A3D25">
        <w:rPr>
          <w:rFonts w:ascii="Palatino Linotype" w:hAnsi="Palatino Linotype"/>
        </w:rPr>
        <w:t>mil</w:t>
      </w:r>
      <w:r w:rsidR="00414147" w:rsidRPr="009A3D25">
        <w:rPr>
          <w:rFonts w:ascii="Palatino Linotype" w:hAnsi="Palatino Linotype"/>
        </w:rPr>
        <w:t xml:space="preserve"> </w:t>
      </w:r>
      <w:r w:rsidR="00693255" w:rsidRPr="009A3D25">
        <w:rPr>
          <w:rFonts w:ascii="Palatino Linotype" w:hAnsi="Palatino Linotype"/>
        </w:rPr>
        <w:t>diecinueve</w:t>
      </w:r>
      <w:r w:rsidRPr="009A3D25">
        <w:rPr>
          <w:rFonts w:ascii="Palatino Linotype" w:hAnsi="Palatino Linotype"/>
        </w:rPr>
        <w:t>,</w:t>
      </w:r>
      <w:r w:rsidR="00414147" w:rsidRPr="009A3D25">
        <w:rPr>
          <w:rFonts w:ascii="Palatino Linotype" w:hAnsi="Palatino Linotype"/>
        </w:rPr>
        <w:t xml:space="preserve"> </w:t>
      </w:r>
      <w:r w:rsidR="00AD3764" w:rsidRPr="009A3D25">
        <w:rPr>
          <w:rFonts w:ascii="Palatino Linotype" w:hAnsi="Palatino Linotype" w:cs="Arial"/>
          <w:b/>
        </w:rPr>
        <w:t>EL RECURRENTE</w:t>
      </w:r>
      <w:r w:rsidRPr="009A3D25">
        <w:rPr>
          <w:rFonts w:ascii="Palatino Linotype" w:hAnsi="Palatino Linotype"/>
        </w:rPr>
        <w:t>,</w:t>
      </w:r>
      <w:r w:rsidR="00414147" w:rsidRPr="009A3D25">
        <w:rPr>
          <w:rFonts w:ascii="Palatino Linotype" w:hAnsi="Palatino Linotype"/>
        </w:rPr>
        <w:t xml:space="preserve"> </w:t>
      </w:r>
      <w:r w:rsidRPr="009A3D25">
        <w:rPr>
          <w:rFonts w:ascii="Palatino Linotype" w:hAnsi="Palatino Linotype"/>
        </w:rPr>
        <w:t>a</w:t>
      </w:r>
      <w:r w:rsidR="00414147" w:rsidRPr="009A3D25">
        <w:rPr>
          <w:rFonts w:ascii="Palatino Linotype" w:hAnsi="Palatino Linotype"/>
        </w:rPr>
        <w:t xml:space="preserve"> </w:t>
      </w:r>
      <w:r w:rsidRPr="009A3D25">
        <w:rPr>
          <w:rFonts w:ascii="Palatino Linotype" w:hAnsi="Palatino Linotype"/>
        </w:rPr>
        <w:t>través</w:t>
      </w:r>
      <w:r w:rsidR="00414147" w:rsidRPr="009A3D25">
        <w:rPr>
          <w:rFonts w:ascii="Palatino Linotype" w:hAnsi="Palatino Linotype"/>
        </w:rPr>
        <w:t xml:space="preserve"> </w:t>
      </w:r>
      <w:r w:rsidRPr="009A3D25">
        <w:rPr>
          <w:rFonts w:ascii="Palatino Linotype" w:hAnsi="Palatino Linotype"/>
        </w:rPr>
        <w:t>del</w:t>
      </w:r>
      <w:r w:rsidR="00414147" w:rsidRPr="009A3D25">
        <w:rPr>
          <w:rFonts w:ascii="Palatino Linotype" w:hAnsi="Palatino Linotype"/>
          <w:b/>
        </w:rPr>
        <w:t xml:space="preserve"> </w:t>
      </w:r>
      <w:r w:rsidRPr="009A3D25">
        <w:rPr>
          <w:rFonts w:ascii="Palatino Linotype" w:hAnsi="Palatino Linotype"/>
          <w:b/>
        </w:rPr>
        <w:t>SAIMEX,</w:t>
      </w:r>
      <w:r w:rsidR="00414147" w:rsidRPr="009A3D25">
        <w:rPr>
          <w:rFonts w:ascii="Palatino Linotype" w:hAnsi="Palatino Linotype"/>
          <w:b/>
        </w:rPr>
        <w:t xml:space="preserve"> </w:t>
      </w:r>
      <w:r w:rsidRPr="009A3D25">
        <w:rPr>
          <w:rFonts w:ascii="Palatino Linotype" w:hAnsi="Palatino Linotype"/>
        </w:rPr>
        <w:t>interpuso</w:t>
      </w:r>
      <w:r w:rsidR="00414147" w:rsidRPr="009A3D25">
        <w:rPr>
          <w:rFonts w:ascii="Palatino Linotype" w:hAnsi="Palatino Linotype"/>
        </w:rPr>
        <w:t xml:space="preserve"> </w:t>
      </w:r>
      <w:r w:rsidRPr="009A3D25">
        <w:rPr>
          <w:rFonts w:ascii="Palatino Linotype" w:hAnsi="Palatino Linotype"/>
        </w:rPr>
        <w:t>el</w:t>
      </w:r>
      <w:r w:rsidR="00414147" w:rsidRPr="009A3D25">
        <w:rPr>
          <w:rFonts w:ascii="Palatino Linotype" w:hAnsi="Palatino Linotype"/>
        </w:rPr>
        <w:t xml:space="preserve"> </w:t>
      </w:r>
      <w:r w:rsidRPr="009A3D25">
        <w:rPr>
          <w:rFonts w:ascii="Palatino Linotype" w:hAnsi="Palatino Linotype"/>
        </w:rPr>
        <w:t>recurso</w:t>
      </w:r>
      <w:r w:rsidR="00414147" w:rsidRPr="009A3D25">
        <w:rPr>
          <w:rFonts w:ascii="Palatino Linotype" w:hAnsi="Palatino Linotype"/>
        </w:rPr>
        <w:t xml:space="preserve"> </w:t>
      </w:r>
      <w:r w:rsidRPr="009A3D25">
        <w:rPr>
          <w:rFonts w:ascii="Palatino Linotype" w:hAnsi="Palatino Linotype"/>
        </w:rPr>
        <w:t>de</w:t>
      </w:r>
      <w:r w:rsidR="00414147" w:rsidRPr="009A3D25">
        <w:rPr>
          <w:rFonts w:ascii="Palatino Linotype" w:hAnsi="Palatino Linotype"/>
        </w:rPr>
        <w:t xml:space="preserve"> </w:t>
      </w:r>
      <w:r w:rsidRPr="009A3D25">
        <w:rPr>
          <w:rFonts w:ascii="Palatino Linotype" w:hAnsi="Palatino Linotype"/>
        </w:rPr>
        <w:t>revisión</w:t>
      </w:r>
      <w:r w:rsidR="00414147" w:rsidRPr="009A3D25">
        <w:rPr>
          <w:rFonts w:ascii="Palatino Linotype" w:hAnsi="Palatino Linotype"/>
        </w:rPr>
        <w:t xml:space="preserve"> </w:t>
      </w:r>
      <w:r w:rsidRPr="009A3D25">
        <w:rPr>
          <w:rFonts w:ascii="Palatino Linotype" w:hAnsi="Palatino Linotype"/>
        </w:rPr>
        <w:t>objeto</w:t>
      </w:r>
      <w:r w:rsidR="00414147" w:rsidRPr="009A3D25">
        <w:rPr>
          <w:rFonts w:ascii="Palatino Linotype" w:hAnsi="Palatino Linotype"/>
        </w:rPr>
        <w:t xml:space="preserve"> </w:t>
      </w:r>
      <w:r w:rsidRPr="009A3D25">
        <w:rPr>
          <w:rFonts w:ascii="Palatino Linotype" w:hAnsi="Palatino Linotype"/>
        </w:rPr>
        <w:t>del</w:t>
      </w:r>
      <w:r w:rsidR="00414147" w:rsidRPr="009A3D25">
        <w:rPr>
          <w:rFonts w:ascii="Palatino Linotype" w:hAnsi="Palatino Linotype"/>
        </w:rPr>
        <w:t xml:space="preserve"> </w:t>
      </w:r>
      <w:r w:rsidRPr="009A3D25">
        <w:rPr>
          <w:rFonts w:ascii="Palatino Linotype" w:hAnsi="Palatino Linotype" w:cs="Arial"/>
        </w:rPr>
        <w:t>presente</w:t>
      </w:r>
      <w:r w:rsidR="00414147" w:rsidRPr="009A3D25">
        <w:rPr>
          <w:rFonts w:ascii="Palatino Linotype" w:hAnsi="Palatino Linotype"/>
        </w:rPr>
        <w:t xml:space="preserve"> </w:t>
      </w:r>
      <w:r w:rsidRPr="009A3D25">
        <w:rPr>
          <w:rFonts w:ascii="Palatino Linotype" w:hAnsi="Palatino Linotype"/>
        </w:rPr>
        <w:t>estudio,</w:t>
      </w:r>
      <w:r w:rsidR="00414147" w:rsidRPr="009A3D25">
        <w:rPr>
          <w:rFonts w:ascii="Palatino Linotype" w:hAnsi="Palatino Linotype"/>
        </w:rPr>
        <w:t xml:space="preserve"> </w:t>
      </w:r>
      <w:r w:rsidRPr="009A3D25">
        <w:rPr>
          <w:rFonts w:ascii="Palatino Linotype" w:hAnsi="Palatino Linotype"/>
        </w:rPr>
        <w:t>al</w:t>
      </w:r>
      <w:r w:rsidR="00414147" w:rsidRPr="009A3D25">
        <w:rPr>
          <w:rFonts w:ascii="Palatino Linotype" w:hAnsi="Palatino Linotype"/>
        </w:rPr>
        <w:t xml:space="preserve"> </w:t>
      </w:r>
      <w:r w:rsidRPr="009A3D25">
        <w:rPr>
          <w:rFonts w:ascii="Palatino Linotype" w:hAnsi="Palatino Linotype"/>
        </w:rPr>
        <w:t>que</w:t>
      </w:r>
      <w:r w:rsidR="00414147" w:rsidRPr="009A3D25">
        <w:rPr>
          <w:rFonts w:ascii="Palatino Linotype" w:hAnsi="Palatino Linotype"/>
        </w:rPr>
        <w:t xml:space="preserve"> </w:t>
      </w:r>
      <w:r w:rsidRPr="009A3D25">
        <w:rPr>
          <w:rFonts w:ascii="Palatino Linotype" w:hAnsi="Palatino Linotype"/>
        </w:rPr>
        <w:t>se</w:t>
      </w:r>
      <w:r w:rsidR="00414147" w:rsidRPr="009A3D25">
        <w:rPr>
          <w:rFonts w:ascii="Palatino Linotype" w:hAnsi="Palatino Linotype"/>
        </w:rPr>
        <w:t xml:space="preserve"> </w:t>
      </w:r>
      <w:r w:rsidRPr="009A3D25">
        <w:rPr>
          <w:rFonts w:ascii="Palatino Linotype" w:hAnsi="Palatino Linotype"/>
        </w:rPr>
        <w:t>le</w:t>
      </w:r>
      <w:r w:rsidR="00414147" w:rsidRPr="009A3D25">
        <w:rPr>
          <w:rFonts w:ascii="Palatino Linotype" w:hAnsi="Palatino Linotype"/>
        </w:rPr>
        <w:t xml:space="preserve"> </w:t>
      </w:r>
      <w:r w:rsidRPr="009A3D25">
        <w:rPr>
          <w:rFonts w:ascii="Palatino Linotype" w:hAnsi="Palatino Linotype"/>
        </w:rPr>
        <w:t>asignó</w:t>
      </w:r>
      <w:r w:rsidR="00414147" w:rsidRPr="009A3D25">
        <w:rPr>
          <w:rFonts w:ascii="Palatino Linotype" w:hAnsi="Palatino Linotype"/>
        </w:rPr>
        <w:t xml:space="preserve"> </w:t>
      </w:r>
      <w:r w:rsidRPr="009A3D25">
        <w:rPr>
          <w:rFonts w:ascii="Palatino Linotype" w:hAnsi="Palatino Linotype"/>
        </w:rPr>
        <w:t>el</w:t>
      </w:r>
      <w:r w:rsidR="00414147" w:rsidRPr="009A3D25">
        <w:rPr>
          <w:rFonts w:ascii="Palatino Linotype" w:hAnsi="Palatino Linotype"/>
        </w:rPr>
        <w:t xml:space="preserve"> </w:t>
      </w:r>
      <w:r w:rsidRPr="009A3D25">
        <w:rPr>
          <w:rFonts w:ascii="Palatino Linotype" w:hAnsi="Palatino Linotype" w:cs="Arial"/>
        </w:rPr>
        <w:t>número</w:t>
      </w:r>
      <w:r w:rsidR="00414147" w:rsidRPr="009A3D25">
        <w:rPr>
          <w:rFonts w:ascii="Palatino Linotype" w:hAnsi="Palatino Linotype" w:cs="Arial"/>
        </w:rPr>
        <w:t xml:space="preserve"> </w:t>
      </w:r>
      <w:r w:rsidR="00B97199" w:rsidRPr="009A3D25">
        <w:rPr>
          <w:rFonts w:ascii="Palatino Linotype" w:hAnsi="Palatino Linotype" w:cs="Arial"/>
        </w:rPr>
        <w:t>al</w:t>
      </w:r>
      <w:r w:rsidR="00414147" w:rsidRPr="009A3D25">
        <w:rPr>
          <w:rFonts w:ascii="Palatino Linotype" w:hAnsi="Palatino Linotype" w:cs="Arial"/>
        </w:rPr>
        <w:t xml:space="preserve"> </w:t>
      </w:r>
      <w:r w:rsidR="00B97199" w:rsidRPr="009A3D25">
        <w:rPr>
          <w:rFonts w:ascii="Palatino Linotype" w:hAnsi="Palatino Linotype" w:cs="Arial"/>
        </w:rPr>
        <w:t>rubro</w:t>
      </w:r>
      <w:r w:rsidR="00414147" w:rsidRPr="009A3D25">
        <w:rPr>
          <w:rFonts w:ascii="Palatino Linotype" w:hAnsi="Palatino Linotype" w:cs="Arial"/>
        </w:rPr>
        <w:t xml:space="preserve"> </w:t>
      </w:r>
      <w:r w:rsidR="00B97199" w:rsidRPr="009A3D25">
        <w:rPr>
          <w:rFonts w:ascii="Palatino Linotype" w:hAnsi="Palatino Linotype" w:cs="Arial"/>
        </w:rPr>
        <w:t>citado</w:t>
      </w:r>
      <w:r w:rsidRPr="009A3D25">
        <w:rPr>
          <w:rFonts w:ascii="Palatino Linotype" w:hAnsi="Palatino Linotype" w:cs="Arial"/>
        </w:rPr>
        <w:t>,</w:t>
      </w:r>
      <w:r w:rsidR="00414147" w:rsidRPr="009A3D25">
        <w:rPr>
          <w:rFonts w:ascii="Palatino Linotype" w:hAnsi="Palatino Linotype" w:cs="Arial"/>
        </w:rPr>
        <w:t xml:space="preserve"> </w:t>
      </w:r>
      <w:r w:rsidRPr="009A3D25">
        <w:rPr>
          <w:rFonts w:ascii="Palatino Linotype" w:hAnsi="Palatino Linotype" w:cs="Arial"/>
        </w:rPr>
        <w:t>en</w:t>
      </w:r>
      <w:r w:rsidR="00414147" w:rsidRPr="009A3D25">
        <w:rPr>
          <w:rFonts w:ascii="Palatino Linotype" w:hAnsi="Palatino Linotype" w:cs="Arial"/>
        </w:rPr>
        <w:t xml:space="preserve"> </w:t>
      </w:r>
      <w:r w:rsidRPr="009A3D25">
        <w:rPr>
          <w:rFonts w:ascii="Palatino Linotype" w:hAnsi="Palatino Linotype" w:cs="Arial"/>
        </w:rPr>
        <w:t>el</w:t>
      </w:r>
      <w:r w:rsidR="00414147" w:rsidRPr="009A3D25">
        <w:rPr>
          <w:rFonts w:ascii="Palatino Linotype" w:hAnsi="Palatino Linotype" w:cs="Arial"/>
        </w:rPr>
        <w:t xml:space="preserve"> </w:t>
      </w:r>
      <w:r w:rsidRPr="009A3D25">
        <w:rPr>
          <w:rFonts w:ascii="Palatino Linotype" w:hAnsi="Palatino Linotype" w:cs="Arial"/>
        </w:rPr>
        <w:t>que</w:t>
      </w:r>
      <w:r w:rsidR="00414147" w:rsidRPr="009A3D25">
        <w:rPr>
          <w:rFonts w:ascii="Palatino Linotype" w:hAnsi="Palatino Linotype" w:cs="Arial"/>
        </w:rPr>
        <w:t xml:space="preserve"> </w:t>
      </w:r>
      <w:r w:rsidRPr="009A3D25">
        <w:rPr>
          <w:rFonts w:ascii="Palatino Linotype" w:hAnsi="Palatino Linotype" w:cs="Arial"/>
        </w:rPr>
        <w:t>señaló</w:t>
      </w:r>
      <w:r w:rsidR="00414147" w:rsidRPr="009A3D25">
        <w:rPr>
          <w:rFonts w:ascii="Palatino Linotype" w:hAnsi="Palatino Linotype" w:cs="Arial"/>
        </w:rPr>
        <w:t xml:space="preserve"> </w:t>
      </w:r>
      <w:r w:rsidRPr="009A3D25">
        <w:rPr>
          <w:rFonts w:ascii="Palatino Linotype" w:hAnsi="Palatino Linotype" w:cs="Arial"/>
        </w:rPr>
        <w:t>como</w:t>
      </w:r>
      <w:r w:rsidR="00414147" w:rsidRPr="009A3D25">
        <w:rPr>
          <w:rFonts w:ascii="Palatino Linotype" w:hAnsi="Palatino Linotype" w:cs="Arial"/>
        </w:rPr>
        <w:t xml:space="preserve"> </w:t>
      </w:r>
      <w:r w:rsidRPr="009A3D25">
        <w:rPr>
          <w:rFonts w:ascii="Palatino Linotype" w:hAnsi="Palatino Linotype" w:cs="Arial"/>
        </w:rPr>
        <w:t>acto</w:t>
      </w:r>
      <w:r w:rsidR="00414147" w:rsidRPr="009A3D25">
        <w:rPr>
          <w:rFonts w:ascii="Palatino Linotype" w:hAnsi="Palatino Linotype" w:cs="Arial"/>
        </w:rPr>
        <w:t xml:space="preserve"> </w:t>
      </w:r>
      <w:r w:rsidRPr="009A3D25">
        <w:rPr>
          <w:rFonts w:ascii="Palatino Linotype" w:hAnsi="Palatino Linotype" w:cs="Arial"/>
        </w:rPr>
        <w:t>impugnado,</w:t>
      </w:r>
      <w:r w:rsidR="00414147" w:rsidRPr="009A3D25">
        <w:rPr>
          <w:rFonts w:ascii="Palatino Linotype" w:hAnsi="Palatino Linotype" w:cs="Arial"/>
        </w:rPr>
        <w:t xml:space="preserve"> </w:t>
      </w:r>
      <w:r w:rsidRPr="009A3D25">
        <w:rPr>
          <w:rFonts w:ascii="Palatino Linotype" w:hAnsi="Palatino Linotype" w:cs="Arial"/>
        </w:rPr>
        <w:t>lo</w:t>
      </w:r>
      <w:r w:rsidR="00414147" w:rsidRPr="009A3D25">
        <w:rPr>
          <w:rFonts w:ascii="Palatino Linotype" w:hAnsi="Palatino Linotype" w:cs="Arial"/>
        </w:rPr>
        <w:t xml:space="preserve"> </w:t>
      </w:r>
      <w:r w:rsidRPr="009A3D25">
        <w:rPr>
          <w:rFonts w:ascii="Palatino Linotype" w:hAnsi="Palatino Linotype" w:cs="Arial"/>
        </w:rPr>
        <w:t>siguiente:</w:t>
      </w:r>
      <w:bookmarkEnd w:id="2"/>
    </w:p>
    <w:p w:rsidR="009E60DA" w:rsidRPr="009A3D25"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9A3D25">
        <w:rPr>
          <w:rFonts w:ascii="Palatino Linotype" w:hAnsi="Palatino Linotype" w:cs="Arial"/>
          <w:i/>
          <w:sz w:val="22"/>
          <w:szCs w:val="22"/>
          <w:lang w:eastAsia="es-MX"/>
        </w:rPr>
        <w:t>“</w:t>
      </w:r>
      <w:r w:rsidR="006528C8" w:rsidRPr="009A3D25">
        <w:rPr>
          <w:rFonts w:ascii="Palatino Linotype" w:hAnsi="Palatino Linotype" w:cs="Arial"/>
          <w:i/>
          <w:sz w:val="22"/>
          <w:szCs w:val="22"/>
        </w:rPr>
        <w:t xml:space="preserve">No entrego nada y su contraloría interna continua encubriendo el fraude en la licitación de patrullas de 2018 y la actual </w:t>
      </w:r>
      <w:proofErr w:type="spellStart"/>
      <w:r w:rsidR="006528C8" w:rsidRPr="009A3D25">
        <w:rPr>
          <w:rFonts w:ascii="Palatino Linotype" w:hAnsi="Palatino Linotype" w:cs="Arial"/>
          <w:i/>
          <w:sz w:val="22"/>
          <w:szCs w:val="22"/>
        </w:rPr>
        <w:t>esta</w:t>
      </w:r>
      <w:proofErr w:type="spellEnd"/>
      <w:r w:rsidR="006528C8" w:rsidRPr="009A3D25">
        <w:rPr>
          <w:rFonts w:ascii="Palatino Linotype" w:hAnsi="Palatino Linotype" w:cs="Arial"/>
          <w:i/>
          <w:sz w:val="22"/>
          <w:szCs w:val="22"/>
        </w:rPr>
        <w:t xml:space="preserve"> igual de opaca direccionada y con sobre precios véase la respuesta adjunta ejemplo de transparencia </w:t>
      </w:r>
      <w:proofErr w:type="gramStart"/>
      <w:r w:rsidR="006528C8" w:rsidRPr="009A3D25">
        <w:rPr>
          <w:rFonts w:ascii="Palatino Linotype" w:hAnsi="Palatino Linotype" w:cs="Arial"/>
          <w:i/>
          <w:sz w:val="22"/>
          <w:szCs w:val="22"/>
        </w:rPr>
        <w:t>ejemplar ,</w:t>
      </w:r>
      <w:proofErr w:type="gramEnd"/>
      <w:r w:rsidR="006528C8" w:rsidRPr="009A3D25">
        <w:rPr>
          <w:rFonts w:ascii="Palatino Linotype" w:hAnsi="Palatino Linotype" w:cs="Arial"/>
          <w:i/>
          <w:sz w:val="22"/>
          <w:szCs w:val="22"/>
        </w:rPr>
        <w:t xml:space="preserve"> por lo que a lugar el recurso</w:t>
      </w:r>
      <w:r w:rsidR="00E96DC2" w:rsidRPr="009A3D25">
        <w:rPr>
          <w:rFonts w:ascii="Palatino Linotype" w:hAnsi="Palatino Linotype" w:cs="Arial"/>
          <w:i/>
          <w:sz w:val="22"/>
          <w:szCs w:val="22"/>
        </w:rPr>
        <w:t>.</w:t>
      </w:r>
      <w:r w:rsidRPr="009A3D25">
        <w:rPr>
          <w:rFonts w:ascii="Palatino Linotype" w:hAnsi="Palatino Linotype" w:cs="Arial"/>
          <w:i/>
          <w:sz w:val="22"/>
          <w:szCs w:val="22"/>
          <w:lang w:eastAsia="es-MX"/>
        </w:rPr>
        <w:t>”</w:t>
      </w:r>
      <w:r w:rsidR="00414147" w:rsidRPr="009A3D25">
        <w:rPr>
          <w:rFonts w:ascii="Palatino Linotype" w:hAnsi="Palatino Linotype" w:cs="Arial"/>
          <w:i/>
          <w:sz w:val="22"/>
          <w:szCs w:val="22"/>
          <w:lang w:eastAsia="es-MX"/>
        </w:rPr>
        <w:t xml:space="preserve"> </w:t>
      </w:r>
      <w:r w:rsidRPr="009A3D25">
        <w:rPr>
          <w:rFonts w:ascii="Palatino Linotype" w:hAnsi="Palatino Linotype" w:cs="Arial"/>
          <w:sz w:val="22"/>
          <w:szCs w:val="22"/>
          <w:lang w:eastAsia="es-MX"/>
        </w:rPr>
        <w:t>(Sic)</w:t>
      </w:r>
    </w:p>
    <w:p w:rsidR="009E60DA" w:rsidRPr="009A3D25" w:rsidRDefault="009E60DA" w:rsidP="00183C32">
      <w:pPr>
        <w:pStyle w:val="Prrafodelista"/>
        <w:spacing w:before="100" w:beforeAutospacing="1" w:after="100" w:afterAutospacing="1" w:line="360" w:lineRule="auto"/>
        <w:ind w:left="0"/>
        <w:jc w:val="both"/>
        <w:rPr>
          <w:rFonts w:ascii="Palatino Linotype" w:hAnsi="Palatino Linotype"/>
        </w:rPr>
      </w:pPr>
      <w:r w:rsidRPr="009A3D25">
        <w:rPr>
          <w:rFonts w:ascii="Palatino Linotype" w:hAnsi="Palatino Linotype" w:cs="Arial"/>
        </w:rPr>
        <w:t>Asimismo</w:t>
      </w:r>
      <w:r w:rsidRPr="009A3D25">
        <w:rPr>
          <w:rFonts w:ascii="Palatino Linotype" w:hAnsi="Palatino Linotype"/>
        </w:rPr>
        <w:t>,</w:t>
      </w:r>
      <w:r w:rsidR="00414147" w:rsidRPr="009A3D25">
        <w:rPr>
          <w:rFonts w:ascii="Palatino Linotype" w:hAnsi="Palatino Linotype"/>
        </w:rPr>
        <w:t xml:space="preserve"> </w:t>
      </w:r>
      <w:r w:rsidR="00AD3764" w:rsidRPr="009A3D25">
        <w:rPr>
          <w:rFonts w:ascii="Palatino Linotype" w:hAnsi="Palatino Linotype" w:cs="Arial"/>
          <w:b/>
        </w:rPr>
        <w:t>EL RECURRENTE</w:t>
      </w:r>
      <w:r w:rsidR="00414147" w:rsidRPr="009A3D25">
        <w:rPr>
          <w:rFonts w:ascii="Palatino Linotype" w:hAnsi="Palatino Linotype" w:cs="Arial"/>
          <w:b/>
        </w:rPr>
        <w:t xml:space="preserve"> </w:t>
      </w:r>
      <w:r w:rsidRPr="009A3D25">
        <w:rPr>
          <w:rFonts w:ascii="Palatino Linotype" w:hAnsi="Palatino Linotype"/>
        </w:rPr>
        <w:t>indicó</w:t>
      </w:r>
      <w:r w:rsidR="00414147" w:rsidRPr="009A3D25">
        <w:rPr>
          <w:rFonts w:ascii="Palatino Linotype" w:hAnsi="Palatino Linotype"/>
        </w:rPr>
        <w:t xml:space="preserve"> </w:t>
      </w:r>
      <w:r w:rsidRPr="009A3D25">
        <w:rPr>
          <w:rFonts w:ascii="Palatino Linotype" w:hAnsi="Palatino Linotype"/>
        </w:rPr>
        <w:t>como</w:t>
      </w:r>
      <w:r w:rsidR="00414147" w:rsidRPr="009A3D25">
        <w:rPr>
          <w:rFonts w:ascii="Palatino Linotype" w:hAnsi="Palatino Linotype"/>
        </w:rPr>
        <w:t xml:space="preserve"> </w:t>
      </w:r>
      <w:r w:rsidRPr="009A3D25">
        <w:rPr>
          <w:rFonts w:ascii="Palatino Linotype" w:hAnsi="Palatino Linotype"/>
        </w:rPr>
        <w:t>razones</w:t>
      </w:r>
      <w:r w:rsidR="00414147" w:rsidRPr="009A3D25">
        <w:rPr>
          <w:rFonts w:ascii="Palatino Linotype" w:hAnsi="Palatino Linotype"/>
        </w:rPr>
        <w:t xml:space="preserve"> </w:t>
      </w:r>
      <w:r w:rsidRPr="009A3D25">
        <w:rPr>
          <w:rFonts w:ascii="Palatino Linotype" w:hAnsi="Palatino Linotype"/>
        </w:rPr>
        <w:t>o</w:t>
      </w:r>
      <w:r w:rsidR="00414147" w:rsidRPr="009A3D25">
        <w:rPr>
          <w:rFonts w:ascii="Palatino Linotype" w:hAnsi="Palatino Linotype"/>
        </w:rPr>
        <w:t xml:space="preserve"> </w:t>
      </w:r>
      <w:r w:rsidRPr="009A3D25">
        <w:rPr>
          <w:rFonts w:ascii="Palatino Linotype" w:hAnsi="Palatino Linotype"/>
        </w:rPr>
        <w:t>motivos</w:t>
      </w:r>
      <w:r w:rsidR="00414147" w:rsidRPr="009A3D25">
        <w:rPr>
          <w:rFonts w:ascii="Palatino Linotype" w:hAnsi="Palatino Linotype"/>
        </w:rPr>
        <w:t xml:space="preserve"> </w:t>
      </w:r>
      <w:r w:rsidRPr="009A3D25">
        <w:rPr>
          <w:rFonts w:ascii="Palatino Linotype" w:hAnsi="Palatino Linotype"/>
        </w:rPr>
        <w:t>de</w:t>
      </w:r>
      <w:r w:rsidR="00414147" w:rsidRPr="009A3D25">
        <w:rPr>
          <w:rFonts w:ascii="Palatino Linotype" w:hAnsi="Palatino Linotype"/>
        </w:rPr>
        <w:t xml:space="preserve"> </w:t>
      </w:r>
      <w:r w:rsidRPr="009A3D25">
        <w:rPr>
          <w:rFonts w:ascii="Palatino Linotype" w:hAnsi="Palatino Linotype"/>
        </w:rPr>
        <w:t>inconformidad:</w:t>
      </w:r>
    </w:p>
    <w:p w:rsidR="009E60DA" w:rsidRPr="009A3D25"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9A3D25">
        <w:rPr>
          <w:rFonts w:ascii="Palatino Linotype" w:hAnsi="Palatino Linotype" w:cs="Arial"/>
          <w:i/>
          <w:sz w:val="22"/>
          <w:szCs w:val="22"/>
          <w:lang w:eastAsia="es-MX"/>
        </w:rPr>
        <w:t>“</w:t>
      </w:r>
      <w:r w:rsidR="006528C8" w:rsidRPr="009A3D25">
        <w:rPr>
          <w:rFonts w:ascii="Palatino Linotype" w:hAnsi="Palatino Linotype" w:cs="Arial"/>
          <w:i/>
          <w:sz w:val="22"/>
          <w:szCs w:val="22"/>
        </w:rPr>
        <w:t xml:space="preserve">No entrego nada y su contraloría interna continua encubriendo el fraude en la licitación de patrullas de 2018 y la actual </w:t>
      </w:r>
      <w:proofErr w:type="spellStart"/>
      <w:r w:rsidR="006528C8" w:rsidRPr="009A3D25">
        <w:rPr>
          <w:rFonts w:ascii="Palatino Linotype" w:hAnsi="Palatino Linotype" w:cs="Arial"/>
          <w:i/>
          <w:sz w:val="22"/>
          <w:szCs w:val="22"/>
        </w:rPr>
        <w:t>esta</w:t>
      </w:r>
      <w:proofErr w:type="spellEnd"/>
      <w:r w:rsidR="006528C8" w:rsidRPr="009A3D25">
        <w:rPr>
          <w:rFonts w:ascii="Palatino Linotype" w:hAnsi="Palatino Linotype" w:cs="Arial"/>
          <w:i/>
          <w:sz w:val="22"/>
          <w:szCs w:val="22"/>
        </w:rPr>
        <w:t xml:space="preserve"> igual de opaca direccionada y con sobre precios véase la respuesta adjunta ejemplo de transparencia </w:t>
      </w:r>
      <w:proofErr w:type="gramStart"/>
      <w:r w:rsidR="006528C8" w:rsidRPr="009A3D25">
        <w:rPr>
          <w:rFonts w:ascii="Palatino Linotype" w:hAnsi="Palatino Linotype" w:cs="Arial"/>
          <w:i/>
          <w:sz w:val="22"/>
          <w:szCs w:val="22"/>
        </w:rPr>
        <w:t>ejemplar ,</w:t>
      </w:r>
      <w:proofErr w:type="gramEnd"/>
      <w:r w:rsidR="006528C8" w:rsidRPr="009A3D25">
        <w:rPr>
          <w:rFonts w:ascii="Palatino Linotype" w:hAnsi="Palatino Linotype" w:cs="Arial"/>
          <w:i/>
          <w:sz w:val="22"/>
          <w:szCs w:val="22"/>
        </w:rPr>
        <w:t xml:space="preserve"> por lo que a lugar el recurso</w:t>
      </w:r>
      <w:r w:rsidR="00E1367D" w:rsidRPr="009A3D25">
        <w:rPr>
          <w:rFonts w:ascii="Palatino Linotype" w:hAnsi="Palatino Linotype" w:cs="Arial"/>
          <w:i/>
          <w:sz w:val="22"/>
          <w:szCs w:val="22"/>
        </w:rPr>
        <w:t>.</w:t>
      </w:r>
      <w:r w:rsidRPr="009A3D25">
        <w:rPr>
          <w:rFonts w:ascii="Palatino Linotype" w:hAnsi="Palatino Linotype" w:cs="Arial"/>
          <w:i/>
          <w:sz w:val="22"/>
          <w:szCs w:val="22"/>
          <w:lang w:eastAsia="es-MX"/>
        </w:rPr>
        <w:t>”</w:t>
      </w:r>
      <w:r w:rsidR="00414147" w:rsidRPr="009A3D25">
        <w:rPr>
          <w:rFonts w:ascii="Palatino Linotype" w:hAnsi="Palatino Linotype" w:cs="Arial"/>
          <w:i/>
          <w:sz w:val="22"/>
          <w:szCs w:val="22"/>
          <w:lang w:eastAsia="es-MX"/>
        </w:rPr>
        <w:t xml:space="preserve"> </w:t>
      </w:r>
      <w:r w:rsidRPr="009A3D25">
        <w:rPr>
          <w:rFonts w:ascii="Palatino Linotype" w:hAnsi="Palatino Linotype" w:cs="Arial"/>
          <w:sz w:val="22"/>
          <w:szCs w:val="22"/>
          <w:lang w:eastAsia="es-MX"/>
        </w:rPr>
        <w:t>(Sic)</w:t>
      </w:r>
    </w:p>
    <w:p w:rsidR="00D73FD7" w:rsidRPr="009A3D25" w:rsidRDefault="00D903C5"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9A3D25">
        <w:rPr>
          <w:rFonts w:ascii="Palatino Linotype" w:hAnsi="Palatino Linotype" w:cs="Arial"/>
        </w:rPr>
        <w:t>En</w:t>
      </w:r>
      <w:r w:rsidR="00414147" w:rsidRPr="009A3D25">
        <w:rPr>
          <w:rFonts w:ascii="Palatino Linotype" w:hAnsi="Palatino Linotype" w:cs="Arial"/>
        </w:rPr>
        <w:t xml:space="preserve"> </w:t>
      </w:r>
      <w:r w:rsidRPr="009A3D25">
        <w:rPr>
          <w:rFonts w:ascii="Palatino Linotype" w:hAnsi="Palatino Linotype" w:cs="Arial"/>
        </w:rPr>
        <w:t>fecha</w:t>
      </w:r>
      <w:r w:rsidR="00414147" w:rsidRPr="009A3D25">
        <w:rPr>
          <w:rFonts w:ascii="Palatino Linotype" w:hAnsi="Palatino Linotype" w:cs="Arial"/>
        </w:rPr>
        <w:t xml:space="preserve"> </w:t>
      </w:r>
      <w:r w:rsidR="006528C8" w:rsidRPr="009A3D25">
        <w:rPr>
          <w:rFonts w:ascii="Palatino Linotype" w:hAnsi="Palatino Linotype"/>
        </w:rPr>
        <w:t xml:space="preserve">treinta </w:t>
      </w:r>
      <w:r w:rsidR="00097BF5" w:rsidRPr="009A3D25">
        <w:rPr>
          <w:rFonts w:ascii="Palatino Linotype" w:hAnsi="Palatino Linotype"/>
        </w:rPr>
        <w:t>de agosto</w:t>
      </w:r>
      <w:r w:rsidR="00697804" w:rsidRPr="009A3D25">
        <w:rPr>
          <w:rFonts w:ascii="Palatino Linotype" w:hAnsi="Palatino Linotype"/>
        </w:rPr>
        <w:t xml:space="preserve"> </w:t>
      </w:r>
      <w:r w:rsidR="00B97199" w:rsidRPr="009A3D25">
        <w:rPr>
          <w:rFonts w:ascii="Palatino Linotype" w:hAnsi="Palatino Linotype"/>
        </w:rPr>
        <w:t>de</w:t>
      </w:r>
      <w:r w:rsidR="00414147" w:rsidRPr="009A3D25">
        <w:rPr>
          <w:rFonts w:ascii="Palatino Linotype" w:hAnsi="Palatino Linotype"/>
        </w:rPr>
        <w:t xml:space="preserve"> </w:t>
      </w:r>
      <w:r w:rsidR="00B97199" w:rsidRPr="009A3D25">
        <w:rPr>
          <w:rFonts w:ascii="Palatino Linotype" w:hAnsi="Palatino Linotype"/>
        </w:rPr>
        <w:t>dos</w:t>
      </w:r>
      <w:r w:rsidR="00414147" w:rsidRPr="009A3D25">
        <w:rPr>
          <w:rFonts w:ascii="Palatino Linotype" w:hAnsi="Palatino Linotype"/>
        </w:rPr>
        <w:t xml:space="preserve"> </w:t>
      </w:r>
      <w:r w:rsidR="00B97199" w:rsidRPr="009A3D25">
        <w:rPr>
          <w:rFonts w:ascii="Palatino Linotype" w:hAnsi="Palatino Linotype"/>
        </w:rPr>
        <w:t>mil</w:t>
      </w:r>
      <w:r w:rsidR="00414147" w:rsidRPr="009A3D25">
        <w:rPr>
          <w:rFonts w:ascii="Palatino Linotype" w:hAnsi="Palatino Linotype"/>
        </w:rPr>
        <w:t xml:space="preserve"> </w:t>
      </w:r>
      <w:r w:rsidR="00B97199" w:rsidRPr="009A3D25">
        <w:rPr>
          <w:rFonts w:ascii="Palatino Linotype" w:hAnsi="Palatino Linotype"/>
        </w:rPr>
        <w:t>diecinueve</w:t>
      </w:r>
      <w:r w:rsidRPr="009A3D25">
        <w:rPr>
          <w:rFonts w:ascii="Palatino Linotype" w:hAnsi="Palatino Linotype" w:cs="Arial"/>
        </w:rPr>
        <w:t>,</w:t>
      </w:r>
      <w:r w:rsidR="00414147" w:rsidRPr="009A3D25">
        <w:rPr>
          <w:rFonts w:ascii="Palatino Linotype" w:hAnsi="Palatino Linotype" w:cs="Arial"/>
        </w:rPr>
        <w:t xml:space="preserve"> </w:t>
      </w:r>
      <w:r w:rsidRPr="009A3D25">
        <w:rPr>
          <w:rFonts w:ascii="Palatino Linotype" w:hAnsi="Palatino Linotype" w:cs="Arial"/>
        </w:rPr>
        <w:t>e</w:t>
      </w:r>
      <w:r w:rsidR="00D73FD7" w:rsidRPr="009A3D25">
        <w:rPr>
          <w:rFonts w:ascii="Palatino Linotype" w:hAnsi="Palatino Linotype" w:cs="Arial"/>
        </w:rPr>
        <w:t>l</w:t>
      </w:r>
      <w:r w:rsidR="00414147" w:rsidRPr="009A3D25">
        <w:rPr>
          <w:rFonts w:ascii="Palatino Linotype" w:hAnsi="Palatino Linotype" w:cs="Arial"/>
        </w:rPr>
        <w:t xml:space="preserve"> </w:t>
      </w:r>
      <w:r w:rsidR="00D73FD7" w:rsidRPr="009A3D25">
        <w:rPr>
          <w:rFonts w:ascii="Palatino Linotype" w:hAnsi="Palatino Linotype" w:cs="Arial"/>
        </w:rPr>
        <w:t>recurso</w:t>
      </w:r>
      <w:r w:rsidR="00414147" w:rsidRPr="009A3D25">
        <w:rPr>
          <w:rFonts w:ascii="Palatino Linotype" w:hAnsi="Palatino Linotype" w:cs="Arial"/>
        </w:rPr>
        <w:t xml:space="preserve"> </w:t>
      </w:r>
      <w:r w:rsidR="00D73FD7" w:rsidRPr="009A3D25">
        <w:rPr>
          <w:rFonts w:ascii="Palatino Linotype" w:hAnsi="Palatino Linotype" w:cs="Arial"/>
        </w:rPr>
        <w:t>de</w:t>
      </w:r>
      <w:r w:rsidR="00414147" w:rsidRPr="009A3D25">
        <w:rPr>
          <w:rFonts w:ascii="Palatino Linotype" w:hAnsi="Palatino Linotype" w:cs="Arial"/>
        </w:rPr>
        <w:t xml:space="preserve"> </w:t>
      </w:r>
      <w:r w:rsidR="00D73FD7" w:rsidRPr="009A3D25">
        <w:rPr>
          <w:rFonts w:ascii="Palatino Linotype" w:hAnsi="Palatino Linotype" w:cs="Arial"/>
        </w:rPr>
        <w:t>que</w:t>
      </w:r>
      <w:r w:rsidR="00414147" w:rsidRPr="009A3D25">
        <w:rPr>
          <w:rFonts w:ascii="Palatino Linotype" w:hAnsi="Palatino Linotype" w:cs="Arial"/>
        </w:rPr>
        <w:t xml:space="preserve"> </w:t>
      </w:r>
      <w:r w:rsidR="00D73FD7" w:rsidRPr="009A3D25">
        <w:rPr>
          <w:rFonts w:ascii="Palatino Linotype" w:hAnsi="Palatino Linotype" w:cs="Arial"/>
        </w:rPr>
        <w:t>se</w:t>
      </w:r>
      <w:r w:rsidR="00414147" w:rsidRPr="009A3D25">
        <w:rPr>
          <w:rFonts w:ascii="Palatino Linotype" w:hAnsi="Palatino Linotype" w:cs="Arial"/>
        </w:rPr>
        <w:t xml:space="preserve"> </w:t>
      </w:r>
      <w:r w:rsidR="00D73FD7" w:rsidRPr="009A3D25">
        <w:rPr>
          <w:rFonts w:ascii="Palatino Linotype" w:hAnsi="Palatino Linotype" w:cs="Arial"/>
        </w:rPr>
        <w:t>trata</w:t>
      </w:r>
      <w:r w:rsidR="00414147" w:rsidRPr="009A3D25">
        <w:rPr>
          <w:rFonts w:ascii="Palatino Linotype" w:hAnsi="Palatino Linotype" w:cs="Arial"/>
        </w:rPr>
        <w:t xml:space="preserve"> </w:t>
      </w:r>
      <w:r w:rsidR="00D73FD7" w:rsidRPr="009A3D25">
        <w:rPr>
          <w:rFonts w:ascii="Palatino Linotype" w:hAnsi="Palatino Linotype" w:cs="Arial"/>
        </w:rPr>
        <w:t>se</w:t>
      </w:r>
      <w:r w:rsidR="00414147" w:rsidRPr="009A3D25">
        <w:rPr>
          <w:rFonts w:ascii="Palatino Linotype" w:hAnsi="Palatino Linotype" w:cs="Arial"/>
        </w:rPr>
        <w:t xml:space="preserve"> </w:t>
      </w:r>
      <w:r w:rsidR="00D73FD7" w:rsidRPr="009A3D25">
        <w:rPr>
          <w:rFonts w:ascii="Palatino Linotype" w:hAnsi="Palatino Linotype" w:cs="Arial"/>
        </w:rPr>
        <w:t>envió</w:t>
      </w:r>
      <w:r w:rsidR="00414147" w:rsidRPr="009A3D25">
        <w:rPr>
          <w:rFonts w:ascii="Palatino Linotype" w:hAnsi="Palatino Linotype" w:cs="Arial"/>
        </w:rPr>
        <w:t xml:space="preserve"> </w:t>
      </w:r>
      <w:r w:rsidR="00D73FD7" w:rsidRPr="009A3D25">
        <w:rPr>
          <w:rFonts w:ascii="Palatino Linotype" w:hAnsi="Palatino Linotype" w:cs="Arial"/>
        </w:rPr>
        <w:t>electrónicamente</w:t>
      </w:r>
      <w:r w:rsidR="00414147" w:rsidRPr="009A3D25">
        <w:rPr>
          <w:rFonts w:ascii="Palatino Linotype" w:hAnsi="Palatino Linotype" w:cs="Arial"/>
        </w:rPr>
        <w:t xml:space="preserve"> </w:t>
      </w:r>
      <w:r w:rsidR="00D73FD7" w:rsidRPr="009A3D25">
        <w:rPr>
          <w:rFonts w:ascii="Palatino Linotype" w:hAnsi="Palatino Linotype" w:cs="Arial"/>
        </w:rPr>
        <w:t>al</w:t>
      </w:r>
      <w:r w:rsidR="00414147" w:rsidRPr="009A3D25">
        <w:rPr>
          <w:rFonts w:ascii="Palatino Linotype" w:hAnsi="Palatino Linotype" w:cs="Arial"/>
        </w:rPr>
        <w:t xml:space="preserve"> </w:t>
      </w:r>
      <w:r w:rsidR="00D73FD7" w:rsidRPr="009A3D25">
        <w:rPr>
          <w:rFonts w:ascii="Palatino Linotype" w:hAnsi="Palatino Linotype" w:cs="Arial"/>
        </w:rPr>
        <w:t>Instituto</w:t>
      </w:r>
      <w:r w:rsidR="00414147" w:rsidRPr="009A3D25">
        <w:rPr>
          <w:rFonts w:ascii="Palatino Linotype" w:hAnsi="Palatino Linotype" w:cs="Arial"/>
        </w:rPr>
        <w:t xml:space="preserve"> </w:t>
      </w:r>
      <w:r w:rsidR="00D73FD7" w:rsidRPr="009A3D25">
        <w:rPr>
          <w:rFonts w:ascii="Palatino Linotype" w:hAnsi="Palatino Linotype" w:cs="Arial"/>
        </w:rPr>
        <w:t>de</w:t>
      </w:r>
      <w:r w:rsidR="00414147" w:rsidRPr="009A3D25">
        <w:rPr>
          <w:rFonts w:ascii="Palatino Linotype" w:hAnsi="Palatino Linotype" w:cs="Arial"/>
        </w:rPr>
        <w:t xml:space="preserve"> </w:t>
      </w:r>
      <w:r w:rsidR="00D73FD7" w:rsidRPr="009A3D25">
        <w:rPr>
          <w:rFonts w:ascii="Palatino Linotype" w:hAnsi="Palatino Linotype" w:cs="Arial"/>
        </w:rPr>
        <w:t>Transparencia,</w:t>
      </w:r>
      <w:r w:rsidR="00414147" w:rsidRPr="009A3D25">
        <w:rPr>
          <w:rFonts w:ascii="Palatino Linotype" w:hAnsi="Palatino Linotype" w:cs="Arial"/>
        </w:rPr>
        <w:t xml:space="preserve"> </w:t>
      </w:r>
      <w:r w:rsidR="00D73FD7" w:rsidRPr="009A3D25">
        <w:rPr>
          <w:rFonts w:ascii="Palatino Linotype" w:hAnsi="Palatino Linotype" w:cs="Arial"/>
        </w:rPr>
        <w:t>Acceso</w:t>
      </w:r>
      <w:r w:rsidR="00414147" w:rsidRPr="009A3D25">
        <w:rPr>
          <w:rFonts w:ascii="Palatino Linotype" w:hAnsi="Palatino Linotype" w:cs="Arial"/>
        </w:rPr>
        <w:t xml:space="preserve"> </w:t>
      </w:r>
      <w:r w:rsidR="00D73FD7" w:rsidRPr="009A3D25">
        <w:rPr>
          <w:rFonts w:ascii="Palatino Linotype" w:hAnsi="Palatino Linotype" w:cs="Arial"/>
        </w:rPr>
        <w:t>a</w:t>
      </w:r>
      <w:r w:rsidR="00414147" w:rsidRPr="009A3D25">
        <w:rPr>
          <w:rFonts w:ascii="Palatino Linotype" w:hAnsi="Palatino Linotype" w:cs="Arial"/>
        </w:rPr>
        <w:t xml:space="preserve"> </w:t>
      </w:r>
      <w:r w:rsidR="00D73FD7" w:rsidRPr="009A3D25">
        <w:rPr>
          <w:rFonts w:ascii="Palatino Linotype" w:hAnsi="Palatino Linotype" w:cs="Arial"/>
        </w:rPr>
        <w:t>la</w:t>
      </w:r>
      <w:r w:rsidR="00414147" w:rsidRPr="009A3D25">
        <w:rPr>
          <w:rFonts w:ascii="Palatino Linotype" w:hAnsi="Palatino Linotype" w:cs="Arial"/>
        </w:rPr>
        <w:t xml:space="preserve"> </w:t>
      </w:r>
      <w:r w:rsidR="00D73FD7" w:rsidRPr="009A3D25">
        <w:rPr>
          <w:rFonts w:ascii="Palatino Linotype" w:hAnsi="Palatino Linotype" w:cs="Arial"/>
        </w:rPr>
        <w:t>Información</w:t>
      </w:r>
      <w:r w:rsidR="00414147" w:rsidRPr="009A3D25">
        <w:rPr>
          <w:rFonts w:ascii="Palatino Linotype" w:hAnsi="Palatino Linotype" w:cs="Arial"/>
        </w:rPr>
        <w:t xml:space="preserve"> </w:t>
      </w:r>
      <w:r w:rsidR="00D73FD7" w:rsidRPr="009A3D25">
        <w:rPr>
          <w:rFonts w:ascii="Palatino Linotype" w:hAnsi="Palatino Linotype" w:cs="Arial"/>
        </w:rPr>
        <w:t>Pública</w:t>
      </w:r>
      <w:r w:rsidR="00414147" w:rsidRPr="009A3D25">
        <w:rPr>
          <w:rFonts w:ascii="Palatino Linotype" w:hAnsi="Palatino Linotype" w:cs="Arial"/>
          <w:lang w:val="es-ES_tradnl"/>
        </w:rPr>
        <w:t xml:space="preserve"> </w:t>
      </w:r>
      <w:r w:rsidR="00D73FD7" w:rsidRPr="009A3D25">
        <w:rPr>
          <w:rFonts w:ascii="Palatino Linotype" w:hAnsi="Palatino Linotype" w:cs="Arial"/>
          <w:lang w:val="es-ES_tradnl"/>
        </w:rPr>
        <w:lastRenderedPageBreak/>
        <w:t>y</w:t>
      </w:r>
      <w:r w:rsidR="00414147" w:rsidRPr="009A3D25">
        <w:rPr>
          <w:rFonts w:ascii="Palatino Linotype" w:hAnsi="Palatino Linotype" w:cs="Arial"/>
          <w:lang w:val="es-ES_tradnl"/>
        </w:rPr>
        <w:t xml:space="preserve"> </w:t>
      </w:r>
      <w:r w:rsidR="00D73FD7" w:rsidRPr="009A3D25">
        <w:rPr>
          <w:rFonts w:ascii="Palatino Linotype" w:hAnsi="Palatino Linotype" w:cs="Arial"/>
        </w:rPr>
        <w:t>Protección</w:t>
      </w:r>
      <w:r w:rsidR="00414147" w:rsidRPr="009A3D25">
        <w:rPr>
          <w:rFonts w:ascii="Palatino Linotype" w:hAnsi="Palatino Linotype" w:cs="Arial"/>
          <w:lang w:val="es-ES_tradnl"/>
        </w:rPr>
        <w:t xml:space="preserve"> </w:t>
      </w:r>
      <w:r w:rsidR="00D73FD7" w:rsidRPr="009A3D25">
        <w:rPr>
          <w:rFonts w:ascii="Palatino Linotype" w:hAnsi="Palatino Linotype" w:cs="Arial"/>
        </w:rPr>
        <w:t>de</w:t>
      </w:r>
      <w:r w:rsidR="00414147" w:rsidRPr="009A3D25">
        <w:rPr>
          <w:rFonts w:ascii="Palatino Linotype" w:hAnsi="Palatino Linotype" w:cs="Arial"/>
          <w:lang w:val="es-ES_tradnl"/>
        </w:rPr>
        <w:t xml:space="preserve"> </w:t>
      </w:r>
      <w:r w:rsidR="00D73FD7" w:rsidRPr="009A3D25">
        <w:rPr>
          <w:rFonts w:ascii="Palatino Linotype" w:hAnsi="Palatino Linotype"/>
        </w:rPr>
        <w:t>Datos</w:t>
      </w:r>
      <w:r w:rsidR="00414147" w:rsidRPr="009A3D25">
        <w:rPr>
          <w:rFonts w:ascii="Palatino Linotype" w:hAnsi="Palatino Linotype" w:cs="Arial"/>
          <w:lang w:val="es-ES_tradnl"/>
        </w:rPr>
        <w:t xml:space="preserve"> </w:t>
      </w:r>
      <w:r w:rsidR="00D73FD7" w:rsidRPr="009A3D25">
        <w:rPr>
          <w:rFonts w:ascii="Palatino Linotype" w:hAnsi="Palatino Linotype" w:cs="Arial"/>
        </w:rPr>
        <w:t>Personales</w:t>
      </w:r>
      <w:r w:rsidR="00414147" w:rsidRPr="009A3D25">
        <w:rPr>
          <w:rFonts w:ascii="Palatino Linotype" w:hAnsi="Palatino Linotype" w:cs="Arial"/>
          <w:lang w:val="es-ES_tradnl"/>
        </w:rPr>
        <w:t xml:space="preserve"> </w:t>
      </w:r>
      <w:r w:rsidR="00D73FD7" w:rsidRPr="009A3D25">
        <w:rPr>
          <w:rFonts w:ascii="Palatino Linotype" w:hAnsi="Palatino Linotype" w:cs="Arial"/>
        </w:rPr>
        <w:t>del</w:t>
      </w:r>
      <w:r w:rsidR="00414147" w:rsidRPr="009A3D25">
        <w:rPr>
          <w:rFonts w:ascii="Palatino Linotype" w:hAnsi="Palatino Linotype" w:cs="Arial"/>
          <w:lang w:val="es-ES_tradnl"/>
        </w:rPr>
        <w:t xml:space="preserve"> </w:t>
      </w:r>
      <w:r w:rsidR="00D73FD7" w:rsidRPr="009A3D25">
        <w:rPr>
          <w:rFonts w:ascii="Palatino Linotype" w:hAnsi="Palatino Linotype"/>
        </w:rPr>
        <w:t>Estado</w:t>
      </w:r>
      <w:r w:rsidR="00414147" w:rsidRPr="009A3D25">
        <w:rPr>
          <w:rFonts w:ascii="Palatino Linotype" w:hAnsi="Palatino Linotype" w:cs="Arial"/>
          <w:lang w:val="es-ES_tradnl"/>
        </w:rPr>
        <w:t xml:space="preserve"> </w:t>
      </w:r>
      <w:r w:rsidR="00D73FD7" w:rsidRPr="009A3D25">
        <w:rPr>
          <w:rFonts w:ascii="Palatino Linotype" w:hAnsi="Palatino Linotype" w:cs="Arial"/>
          <w:lang w:val="es-ES_tradnl"/>
        </w:rPr>
        <w:t>de</w:t>
      </w:r>
      <w:r w:rsidR="00414147" w:rsidRPr="009A3D25">
        <w:rPr>
          <w:rFonts w:ascii="Palatino Linotype" w:hAnsi="Palatino Linotype" w:cs="Arial"/>
          <w:lang w:val="es-ES_tradnl"/>
        </w:rPr>
        <w:t xml:space="preserve"> </w:t>
      </w:r>
      <w:r w:rsidR="00D73FD7" w:rsidRPr="009A3D25">
        <w:rPr>
          <w:rFonts w:ascii="Palatino Linotype" w:hAnsi="Palatino Linotype" w:cs="Arial"/>
          <w:lang w:val="es-ES_tradnl"/>
        </w:rPr>
        <w:t>México</w:t>
      </w:r>
      <w:r w:rsidR="00414147" w:rsidRPr="009A3D25">
        <w:rPr>
          <w:rFonts w:ascii="Palatino Linotype" w:hAnsi="Palatino Linotype" w:cs="Arial"/>
          <w:lang w:val="es-ES_tradnl"/>
        </w:rPr>
        <w:t xml:space="preserve"> </w:t>
      </w:r>
      <w:r w:rsidR="00D73FD7" w:rsidRPr="009A3D25">
        <w:rPr>
          <w:rFonts w:ascii="Palatino Linotype" w:hAnsi="Palatino Linotype" w:cs="Arial"/>
          <w:lang w:val="es-ES_tradnl"/>
        </w:rPr>
        <w:t>y</w:t>
      </w:r>
      <w:r w:rsidR="00414147" w:rsidRPr="009A3D25">
        <w:rPr>
          <w:rFonts w:ascii="Palatino Linotype" w:hAnsi="Palatino Linotype" w:cs="Arial"/>
          <w:lang w:val="es-ES_tradnl"/>
        </w:rPr>
        <w:t xml:space="preserve"> </w:t>
      </w:r>
      <w:r w:rsidR="00D73FD7" w:rsidRPr="009A3D25">
        <w:rPr>
          <w:rFonts w:ascii="Palatino Linotype" w:hAnsi="Palatino Linotype" w:cs="Arial"/>
          <w:lang w:val="es-ES_tradnl"/>
        </w:rPr>
        <w:t>Municipios</w:t>
      </w:r>
      <w:r w:rsidR="00414147" w:rsidRPr="009A3D25">
        <w:rPr>
          <w:rFonts w:ascii="Palatino Linotype" w:hAnsi="Palatino Linotype" w:cs="Arial"/>
          <w:lang w:val="es-ES_tradnl"/>
        </w:rPr>
        <w:t xml:space="preserve"> </w:t>
      </w:r>
      <w:r w:rsidR="00D73FD7" w:rsidRPr="009A3D25">
        <w:rPr>
          <w:rFonts w:ascii="Palatino Linotype" w:hAnsi="Palatino Linotype" w:cs="Arial"/>
          <w:lang w:val="es-ES_tradnl"/>
        </w:rPr>
        <w:t>y</w:t>
      </w:r>
      <w:r w:rsidR="00414147" w:rsidRPr="009A3D25">
        <w:rPr>
          <w:rFonts w:ascii="Palatino Linotype" w:hAnsi="Palatino Linotype" w:cs="Arial"/>
          <w:lang w:val="es-ES_tradnl"/>
        </w:rPr>
        <w:t xml:space="preserve"> </w:t>
      </w:r>
      <w:r w:rsidR="00D73FD7" w:rsidRPr="009A3D25">
        <w:rPr>
          <w:rFonts w:ascii="Palatino Linotype" w:hAnsi="Palatino Linotype" w:cs="Arial"/>
          <w:lang w:val="es-ES_tradnl"/>
        </w:rPr>
        <w:t>con</w:t>
      </w:r>
      <w:r w:rsidR="00414147" w:rsidRPr="009A3D25">
        <w:rPr>
          <w:rFonts w:ascii="Palatino Linotype" w:hAnsi="Palatino Linotype" w:cs="Arial"/>
          <w:lang w:val="es-ES_tradnl"/>
        </w:rPr>
        <w:t xml:space="preserve"> </w:t>
      </w:r>
      <w:r w:rsidR="00D73FD7" w:rsidRPr="009A3D25">
        <w:rPr>
          <w:rFonts w:ascii="Palatino Linotype" w:hAnsi="Palatino Linotype" w:cs="Arial"/>
          <w:lang w:val="es-ES_tradnl"/>
        </w:rPr>
        <w:t>fundamento</w:t>
      </w:r>
      <w:r w:rsidR="00414147" w:rsidRPr="009A3D25">
        <w:rPr>
          <w:rFonts w:ascii="Palatino Linotype" w:hAnsi="Palatino Linotype" w:cs="Arial"/>
          <w:lang w:val="es-ES_tradnl"/>
        </w:rPr>
        <w:t xml:space="preserve"> </w:t>
      </w:r>
      <w:r w:rsidR="00D73FD7" w:rsidRPr="009A3D25">
        <w:rPr>
          <w:rFonts w:ascii="Palatino Linotype" w:hAnsi="Palatino Linotype" w:cs="Arial"/>
          <w:lang w:val="es-ES_tradnl"/>
        </w:rPr>
        <w:t>en</w:t>
      </w:r>
      <w:r w:rsidR="00414147" w:rsidRPr="009A3D25">
        <w:rPr>
          <w:rFonts w:ascii="Palatino Linotype" w:hAnsi="Palatino Linotype" w:cs="Arial"/>
          <w:lang w:val="es-ES_tradnl"/>
        </w:rPr>
        <w:t xml:space="preserve"> </w:t>
      </w:r>
      <w:r w:rsidR="00D73FD7" w:rsidRPr="009A3D25">
        <w:rPr>
          <w:rFonts w:ascii="Palatino Linotype" w:hAnsi="Palatino Linotype" w:cs="Arial"/>
          <w:lang w:val="es-ES_tradnl"/>
        </w:rPr>
        <w:t>el</w:t>
      </w:r>
      <w:r w:rsidR="00414147" w:rsidRPr="009A3D25">
        <w:rPr>
          <w:rFonts w:ascii="Palatino Linotype" w:hAnsi="Palatino Linotype" w:cs="Arial"/>
          <w:lang w:val="es-ES_tradnl"/>
        </w:rPr>
        <w:t xml:space="preserve"> </w:t>
      </w:r>
      <w:r w:rsidR="00D73FD7" w:rsidRPr="009A3D25">
        <w:rPr>
          <w:rFonts w:ascii="Palatino Linotype" w:hAnsi="Palatino Linotype" w:cs="Arial"/>
        </w:rPr>
        <w:t>artículo</w:t>
      </w:r>
      <w:r w:rsidR="00414147" w:rsidRPr="009A3D25">
        <w:rPr>
          <w:rFonts w:ascii="Palatino Linotype" w:hAnsi="Palatino Linotype" w:cs="Arial"/>
          <w:lang w:val="es-ES_tradnl"/>
        </w:rPr>
        <w:t xml:space="preserve"> </w:t>
      </w:r>
      <w:r w:rsidR="00D73FD7" w:rsidRPr="009A3D25">
        <w:rPr>
          <w:rFonts w:ascii="Palatino Linotype" w:hAnsi="Palatino Linotype" w:cs="Arial"/>
          <w:lang w:val="es-ES_tradnl"/>
        </w:rPr>
        <w:t>185</w:t>
      </w:r>
      <w:r w:rsidR="0071273A" w:rsidRPr="009A3D25">
        <w:rPr>
          <w:rFonts w:ascii="Palatino Linotype" w:hAnsi="Palatino Linotype" w:cs="Arial"/>
          <w:lang w:val="es-ES_tradnl"/>
        </w:rPr>
        <w:t>,</w:t>
      </w:r>
      <w:r w:rsidR="00414147" w:rsidRPr="009A3D25">
        <w:rPr>
          <w:rFonts w:ascii="Palatino Linotype" w:hAnsi="Palatino Linotype" w:cs="Arial"/>
          <w:lang w:val="es-ES_tradnl"/>
        </w:rPr>
        <w:t xml:space="preserve"> </w:t>
      </w:r>
      <w:r w:rsidR="00D73FD7" w:rsidRPr="009A3D25">
        <w:rPr>
          <w:rFonts w:ascii="Palatino Linotype" w:hAnsi="Palatino Linotype" w:cs="Arial"/>
        </w:rPr>
        <w:t>fracción</w:t>
      </w:r>
      <w:r w:rsidR="00414147" w:rsidRPr="009A3D25">
        <w:rPr>
          <w:rFonts w:ascii="Palatino Linotype" w:hAnsi="Palatino Linotype" w:cs="Arial"/>
          <w:lang w:val="es-ES_tradnl"/>
        </w:rPr>
        <w:t xml:space="preserve"> </w:t>
      </w:r>
      <w:r w:rsidR="00D73FD7" w:rsidRPr="009A3D25">
        <w:rPr>
          <w:rFonts w:ascii="Palatino Linotype" w:hAnsi="Palatino Linotype" w:cs="Arial"/>
          <w:lang w:val="es-ES_tradnl"/>
        </w:rPr>
        <w:t>I</w:t>
      </w:r>
      <w:r w:rsidR="00414147" w:rsidRPr="009A3D25">
        <w:rPr>
          <w:rFonts w:ascii="Palatino Linotype" w:hAnsi="Palatino Linotype" w:cs="Arial"/>
          <w:lang w:val="es-ES_tradnl"/>
        </w:rPr>
        <w:t xml:space="preserve"> </w:t>
      </w:r>
      <w:r w:rsidR="00D73FD7" w:rsidRPr="009A3D25">
        <w:rPr>
          <w:rFonts w:ascii="Palatino Linotype" w:hAnsi="Palatino Linotype" w:cs="Arial"/>
          <w:lang w:val="es-ES_tradnl"/>
        </w:rPr>
        <w:t>de</w:t>
      </w:r>
      <w:r w:rsidR="00414147" w:rsidRPr="009A3D25">
        <w:rPr>
          <w:rFonts w:ascii="Palatino Linotype" w:hAnsi="Palatino Linotype" w:cs="Arial"/>
          <w:lang w:val="es-ES_tradnl"/>
        </w:rPr>
        <w:t xml:space="preserve"> </w:t>
      </w:r>
      <w:r w:rsidR="00D73FD7" w:rsidRPr="009A3D25">
        <w:rPr>
          <w:rFonts w:ascii="Palatino Linotype" w:hAnsi="Palatino Linotype" w:cs="Arial"/>
          <w:lang w:val="es-ES_tradnl"/>
        </w:rPr>
        <w:t>la</w:t>
      </w:r>
      <w:r w:rsidR="00414147" w:rsidRPr="009A3D25">
        <w:rPr>
          <w:rFonts w:ascii="Palatino Linotype" w:hAnsi="Palatino Linotype" w:cs="Arial"/>
          <w:lang w:val="es-ES_tradnl"/>
        </w:rPr>
        <w:t xml:space="preserve"> </w:t>
      </w:r>
      <w:r w:rsidR="00D73FD7" w:rsidRPr="009A3D25">
        <w:rPr>
          <w:rFonts w:ascii="Palatino Linotype" w:hAnsi="Palatino Linotype"/>
        </w:rPr>
        <w:t>Ley</w:t>
      </w:r>
      <w:r w:rsidR="00414147" w:rsidRPr="009A3D25">
        <w:rPr>
          <w:rFonts w:ascii="Palatino Linotype" w:hAnsi="Palatino Linotype"/>
        </w:rPr>
        <w:t xml:space="preserve"> </w:t>
      </w:r>
      <w:r w:rsidR="00D73FD7" w:rsidRPr="009A3D25">
        <w:rPr>
          <w:rFonts w:ascii="Palatino Linotype" w:hAnsi="Palatino Linotype"/>
        </w:rPr>
        <w:t>de</w:t>
      </w:r>
      <w:r w:rsidR="00414147" w:rsidRPr="009A3D25">
        <w:rPr>
          <w:rFonts w:ascii="Palatino Linotype" w:hAnsi="Palatino Linotype"/>
        </w:rPr>
        <w:t xml:space="preserve"> </w:t>
      </w:r>
      <w:r w:rsidR="00D73FD7" w:rsidRPr="009A3D25">
        <w:rPr>
          <w:rFonts w:ascii="Palatino Linotype" w:hAnsi="Palatino Linotype"/>
        </w:rPr>
        <w:t>Transparencia</w:t>
      </w:r>
      <w:r w:rsidR="00414147" w:rsidRPr="009A3D25">
        <w:rPr>
          <w:rFonts w:ascii="Palatino Linotype" w:hAnsi="Palatino Linotype"/>
        </w:rPr>
        <w:t xml:space="preserve"> </w:t>
      </w:r>
      <w:r w:rsidR="00D73FD7" w:rsidRPr="009A3D25">
        <w:rPr>
          <w:rFonts w:ascii="Palatino Linotype" w:hAnsi="Palatino Linotype"/>
        </w:rPr>
        <w:t>y</w:t>
      </w:r>
      <w:r w:rsidR="00414147" w:rsidRPr="009A3D25">
        <w:rPr>
          <w:rFonts w:ascii="Palatino Linotype" w:hAnsi="Palatino Linotype"/>
        </w:rPr>
        <w:t xml:space="preserve"> </w:t>
      </w:r>
      <w:r w:rsidR="00D73FD7" w:rsidRPr="009A3D25">
        <w:rPr>
          <w:rFonts w:ascii="Palatino Linotype" w:hAnsi="Palatino Linotype"/>
        </w:rPr>
        <w:t>Acceso</w:t>
      </w:r>
      <w:r w:rsidR="00414147" w:rsidRPr="009A3D25">
        <w:rPr>
          <w:rFonts w:ascii="Palatino Linotype" w:hAnsi="Palatino Linotype"/>
        </w:rPr>
        <w:t xml:space="preserve"> </w:t>
      </w:r>
      <w:r w:rsidR="00D73FD7" w:rsidRPr="009A3D25">
        <w:rPr>
          <w:rFonts w:ascii="Palatino Linotype" w:hAnsi="Palatino Linotype"/>
        </w:rPr>
        <w:t>a</w:t>
      </w:r>
      <w:r w:rsidR="00414147" w:rsidRPr="009A3D25">
        <w:rPr>
          <w:rFonts w:ascii="Palatino Linotype" w:hAnsi="Palatino Linotype"/>
        </w:rPr>
        <w:t xml:space="preserve"> </w:t>
      </w:r>
      <w:r w:rsidR="00D73FD7" w:rsidRPr="009A3D25">
        <w:rPr>
          <w:rFonts w:ascii="Palatino Linotype" w:hAnsi="Palatino Linotype"/>
        </w:rPr>
        <w:t>la</w:t>
      </w:r>
      <w:r w:rsidR="00414147" w:rsidRPr="009A3D25">
        <w:rPr>
          <w:rFonts w:ascii="Palatino Linotype" w:hAnsi="Palatino Linotype"/>
        </w:rPr>
        <w:t xml:space="preserve"> </w:t>
      </w:r>
      <w:r w:rsidR="00D73FD7" w:rsidRPr="009A3D25">
        <w:rPr>
          <w:rFonts w:ascii="Palatino Linotype" w:hAnsi="Palatino Linotype"/>
        </w:rPr>
        <w:t>Información</w:t>
      </w:r>
      <w:r w:rsidR="00414147" w:rsidRPr="009A3D25">
        <w:rPr>
          <w:rFonts w:ascii="Palatino Linotype" w:hAnsi="Palatino Linotype"/>
        </w:rPr>
        <w:t xml:space="preserve"> </w:t>
      </w:r>
      <w:r w:rsidR="00D73FD7" w:rsidRPr="009A3D25">
        <w:rPr>
          <w:rFonts w:ascii="Palatino Linotype" w:hAnsi="Palatino Linotype"/>
        </w:rPr>
        <w:t>Pública</w:t>
      </w:r>
      <w:r w:rsidR="00414147" w:rsidRPr="009A3D25">
        <w:rPr>
          <w:rFonts w:ascii="Palatino Linotype" w:hAnsi="Palatino Linotype"/>
        </w:rPr>
        <w:t xml:space="preserve"> </w:t>
      </w:r>
      <w:r w:rsidR="00D73FD7" w:rsidRPr="009A3D25">
        <w:rPr>
          <w:rFonts w:ascii="Palatino Linotype" w:hAnsi="Palatino Linotype"/>
        </w:rPr>
        <w:t>del</w:t>
      </w:r>
      <w:r w:rsidR="00414147" w:rsidRPr="009A3D25">
        <w:rPr>
          <w:rFonts w:ascii="Palatino Linotype" w:hAnsi="Palatino Linotype"/>
        </w:rPr>
        <w:t xml:space="preserve"> </w:t>
      </w:r>
      <w:r w:rsidR="00D73FD7" w:rsidRPr="009A3D25">
        <w:rPr>
          <w:rFonts w:ascii="Palatino Linotype" w:hAnsi="Palatino Linotype"/>
        </w:rPr>
        <w:t>Estado</w:t>
      </w:r>
      <w:r w:rsidR="00414147" w:rsidRPr="009A3D25">
        <w:rPr>
          <w:rFonts w:ascii="Palatino Linotype" w:hAnsi="Palatino Linotype"/>
        </w:rPr>
        <w:t xml:space="preserve"> </w:t>
      </w:r>
      <w:r w:rsidR="00D73FD7" w:rsidRPr="009A3D25">
        <w:rPr>
          <w:rFonts w:ascii="Palatino Linotype" w:hAnsi="Palatino Linotype"/>
        </w:rPr>
        <w:t>de</w:t>
      </w:r>
      <w:r w:rsidR="00414147" w:rsidRPr="009A3D25">
        <w:rPr>
          <w:rFonts w:ascii="Palatino Linotype" w:hAnsi="Palatino Linotype"/>
        </w:rPr>
        <w:t xml:space="preserve"> </w:t>
      </w:r>
      <w:r w:rsidR="00D73FD7" w:rsidRPr="009A3D25">
        <w:rPr>
          <w:rFonts w:ascii="Palatino Linotype" w:hAnsi="Palatino Linotype"/>
        </w:rPr>
        <w:t>México</w:t>
      </w:r>
      <w:r w:rsidR="00414147" w:rsidRPr="009A3D25">
        <w:rPr>
          <w:rFonts w:ascii="Palatino Linotype" w:hAnsi="Palatino Linotype"/>
        </w:rPr>
        <w:t xml:space="preserve"> </w:t>
      </w:r>
      <w:r w:rsidR="00D73FD7" w:rsidRPr="009A3D25">
        <w:rPr>
          <w:rFonts w:ascii="Palatino Linotype" w:hAnsi="Palatino Linotype"/>
        </w:rPr>
        <w:t>y</w:t>
      </w:r>
      <w:r w:rsidR="00414147" w:rsidRPr="009A3D25">
        <w:rPr>
          <w:rFonts w:ascii="Palatino Linotype" w:hAnsi="Palatino Linotype"/>
        </w:rPr>
        <w:t xml:space="preserve"> </w:t>
      </w:r>
      <w:r w:rsidR="00D73FD7" w:rsidRPr="009A3D25">
        <w:rPr>
          <w:rFonts w:ascii="Palatino Linotype" w:hAnsi="Palatino Linotype"/>
        </w:rPr>
        <w:t>Municipios</w:t>
      </w:r>
      <w:r w:rsidR="00D73FD7" w:rsidRPr="009A3D25">
        <w:rPr>
          <w:rFonts w:ascii="Palatino Linotype" w:hAnsi="Palatino Linotype" w:cs="Arial"/>
          <w:lang w:val="es-ES_tradnl"/>
        </w:rPr>
        <w:t>,</w:t>
      </w:r>
      <w:r w:rsidR="00414147" w:rsidRPr="009A3D25">
        <w:rPr>
          <w:rFonts w:ascii="Palatino Linotype" w:hAnsi="Palatino Linotype" w:cs="Arial"/>
          <w:lang w:val="es-ES_tradnl"/>
        </w:rPr>
        <w:t xml:space="preserve"> </w:t>
      </w:r>
      <w:r w:rsidR="00D73FD7" w:rsidRPr="009A3D25">
        <w:rPr>
          <w:rFonts w:ascii="Palatino Linotype" w:hAnsi="Palatino Linotype" w:cs="Arial"/>
          <w:lang w:val="es-ES_tradnl"/>
        </w:rPr>
        <w:t>se</w:t>
      </w:r>
      <w:r w:rsidR="00414147" w:rsidRPr="009A3D25">
        <w:rPr>
          <w:rFonts w:ascii="Palatino Linotype" w:hAnsi="Palatino Linotype" w:cs="Arial"/>
          <w:lang w:val="es-ES_tradnl"/>
        </w:rPr>
        <w:t xml:space="preserve"> </w:t>
      </w:r>
      <w:r w:rsidR="00D73FD7" w:rsidRPr="009A3D25">
        <w:rPr>
          <w:rFonts w:ascii="Palatino Linotype" w:hAnsi="Palatino Linotype" w:cs="Arial"/>
          <w:lang w:val="es-ES_tradnl"/>
        </w:rPr>
        <w:t>turnó,</w:t>
      </w:r>
      <w:r w:rsidR="00414147" w:rsidRPr="009A3D25">
        <w:rPr>
          <w:rFonts w:ascii="Palatino Linotype" w:hAnsi="Palatino Linotype" w:cs="Arial"/>
          <w:lang w:val="es-ES_tradnl"/>
        </w:rPr>
        <w:t xml:space="preserve"> </w:t>
      </w:r>
      <w:r w:rsidR="00D73FD7" w:rsidRPr="009A3D25">
        <w:rPr>
          <w:rFonts w:ascii="Palatino Linotype" w:hAnsi="Palatino Linotype" w:cs="Arial"/>
          <w:lang w:val="es-ES_tradnl"/>
        </w:rPr>
        <w:t>a</w:t>
      </w:r>
      <w:r w:rsidR="00414147" w:rsidRPr="009A3D25">
        <w:rPr>
          <w:rFonts w:ascii="Palatino Linotype" w:hAnsi="Palatino Linotype" w:cs="Arial"/>
          <w:lang w:val="es-ES_tradnl"/>
        </w:rPr>
        <w:t xml:space="preserve"> </w:t>
      </w:r>
      <w:r w:rsidR="00D73FD7" w:rsidRPr="009A3D25">
        <w:rPr>
          <w:rFonts w:ascii="Palatino Linotype" w:hAnsi="Palatino Linotype" w:cs="Arial"/>
          <w:lang w:val="es-ES_tradnl"/>
        </w:rPr>
        <w:t>través</w:t>
      </w:r>
      <w:r w:rsidR="00414147" w:rsidRPr="009A3D25">
        <w:rPr>
          <w:rFonts w:ascii="Palatino Linotype" w:hAnsi="Palatino Linotype" w:cs="Arial"/>
          <w:lang w:val="es-ES_tradnl"/>
        </w:rPr>
        <w:t xml:space="preserve"> </w:t>
      </w:r>
      <w:r w:rsidR="00D73FD7" w:rsidRPr="009A3D25">
        <w:rPr>
          <w:rFonts w:ascii="Palatino Linotype" w:hAnsi="Palatino Linotype" w:cs="Arial"/>
          <w:lang w:val="es-ES_tradnl"/>
        </w:rPr>
        <w:t>del</w:t>
      </w:r>
      <w:r w:rsidR="00414147" w:rsidRPr="009A3D25">
        <w:rPr>
          <w:rFonts w:ascii="Palatino Linotype" w:eastAsia="Arial Unicode MS" w:hAnsi="Palatino Linotype" w:cs="Arial"/>
          <w:lang w:val="es-ES_tradnl"/>
        </w:rPr>
        <w:t xml:space="preserve"> </w:t>
      </w:r>
      <w:r w:rsidR="00D73FD7" w:rsidRPr="009A3D25">
        <w:rPr>
          <w:rFonts w:ascii="Palatino Linotype" w:eastAsia="Arial Unicode MS" w:hAnsi="Palatino Linotype" w:cs="Arial"/>
          <w:b/>
          <w:lang w:val="es-ES_tradnl"/>
        </w:rPr>
        <w:t>SAIMEX</w:t>
      </w:r>
      <w:r w:rsidR="00D73FD7" w:rsidRPr="009A3D25">
        <w:rPr>
          <w:rFonts w:ascii="Palatino Linotype" w:hAnsi="Palatino Linotype"/>
        </w:rPr>
        <w:t>,</w:t>
      </w:r>
      <w:r w:rsidR="00414147" w:rsidRPr="009A3D25">
        <w:rPr>
          <w:rFonts w:ascii="Palatino Linotype" w:hAnsi="Palatino Linotype"/>
        </w:rPr>
        <w:t xml:space="preserve"> </w:t>
      </w:r>
      <w:r w:rsidR="00D73FD7" w:rsidRPr="009A3D25">
        <w:rPr>
          <w:rFonts w:ascii="Palatino Linotype" w:hAnsi="Palatino Linotype"/>
        </w:rPr>
        <w:t>a</w:t>
      </w:r>
      <w:r w:rsidR="00414147" w:rsidRPr="009A3D25">
        <w:rPr>
          <w:rFonts w:ascii="Palatino Linotype" w:hAnsi="Palatino Linotype"/>
        </w:rPr>
        <w:t xml:space="preserve"> </w:t>
      </w:r>
      <w:r w:rsidR="00D73FD7" w:rsidRPr="009A3D25">
        <w:rPr>
          <w:rFonts w:ascii="Palatino Linotype" w:hAnsi="Palatino Linotype"/>
        </w:rPr>
        <w:t>la</w:t>
      </w:r>
      <w:r w:rsidR="00414147" w:rsidRPr="009A3D25">
        <w:rPr>
          <w:rFonts w:ascii="Palatino Linotype" w:hAnsi="Palatino Linotype"/>
        </w:rPr>
        <w:t xml:space="preserve"> </w:t>
      </w:r>
      <w:r w:rsidR="00D73FD7" w:rsidRPr="009A3D25">
        <w:rPr>
          <w:rFonts w:ascii="Palatino Linotype" w:hAnsi="Palatino Linotype" w:cs="Arial"/>
          <w:lang w:val="es-ES_tradnl"/>
        </w:rPr>
        <w:t>Comisionada</w:t>
      </w:r>
      <w:r w:rsidR="00414147" w:rsidRPr="009A3D25">
        <w:rPr>
          <w:rFonts w:ascii="Palatino Linotype" w:hAnsi="Palatino Linotype" w:cs="Arial"/>
          <w:lang w:val="es-ES_tradnl"/>
        </w:rPr>
        <w:t xml:space="preserve"> </w:t>
      </w:r>
      <w:r w:rsidR="00D73FD7" w:rsidRPr="009A3D25">
        <w:rPr>
          <w:rFonts w:ascii="Palatino Linotype" w:hAnsi="Palatino Linotype" w:cs="Arial"/>
          <w:b/>
          <w:lang w:val="es-ES_tradnl"/>
        </w:rPr>
        <w:t>EVA</w:t>
      </w:r>
      <w:r w:rsidR="00414147" w:rsidRPr="009A3D25">
        <w:rPr>
          <w:rFonts w:ascii="Palatino Linotype" w:hAnsi="Palatino Linotype" w:cs="Arial"/>
          <w:b/>
          <w:lang w:val="es-ES_tradnl"/>
        </w:rPr>
        <w:t xml:space="preserve"> </w:t>
      </w:r>
      <w:r w:rsidR="00D73FD7" w:rsidRPr="009A3D25">
        <w:rPr>
          <w:rFonts w:ascii="Palatino Linotype" w:hAnsi="Palatino Linotype" w:cs="Arial"/>
          <w:b/>
          <w:lang w:val="es-ES_tradnl"/>
        </w:rPr>
        <w:t>ABAID</w:t>
      </w:r>
      <w:r w:rsidR="00414147" w:rsidRPr="009A3D25">
        <w:rPr>
          <w:rFonts w:ascii="Palatino Linotype" w:hAnsi="Palatino Linotype" w:cs="Arial"/>
          <w:b/>
          <w:lang w:val="es-ES_tradnl"/>
        </w:rPr>
        <w:t xml:space="preserve"> </w:t>
      </w:r>
      <w:r w:rsidR="00D73FD7" w:rsidRPr="009A3D25">
        <w:rPr>
          <w:rFonts w:ascii="Palatino Linotype" w:hAnsi="Palatino Linotype" w:cs="Arial"/>
          <w:b/>
          <w:lang w:val="es-ES_tradnl"/>
        </w:rPr>
        <w:t>YAPUR</w:t>
      </w:r>
      <w:r w:rsidR="00D73FD7" w:rsidRPr="009A3D25">
        <w:rPr>
          <w:rFonts w:ascii="Palatino Linotype" w:hAnsi="Palatino Linotype" w:cs="Arial"/>
          <w:lang w:val="es-ES_tradnl"/>
        </w:rPr>
        <w:t>,</w:t>
      </w:r>
      <w:r w:rsidR="00414147" w:rsidRPr="009A3D25">
        <w:rPr>
          <w:rFonts w:ascii="Palatino Linotype" w:hAnsi="Palatino Linotype" w:cs="Arial"/>
          <w:lang w:val="es-ES_tradnl"/>
        </w:rPr>
        <w:t xml:space="preserve"> </w:t>
      </w:r>
      <w:r w:rsidR="00D73FD7" w:rsidRPr="009A3D25">
        <w:rPr>
          <w:rFonts w:ascii="Palatino Linotype" w:hAnsi="Palatino Linotype" w:cs="Arial"/>
          <w:lang w:val="es-ES_tradnl"/>
        </w:rPr>
        <w:t>a</w:t>
      </w:r>
      <w:r w:rsidR="00414147" w:rsidRPr="009A3D25">
        <w:rPr>
          <w:rFonts w:ascii="Palatino Linotype" w:hAnsi="Palatino Linotype" w:cs="Arial"/>
          <w:lang w:val="es-ES_tradnl"/>
        </w:rPr>
        <w:t xml:space="preserve"> </w:t>
      </w:r>
      <w:r w:rsidR="00D73FD7" w:rsidRPr="009A3D25">
        <w:rPr>
          <w:rFonts w:ascii="Palatino Linotype" w:hAnsi="Palatino Linotype" w:cs="Arial"/>
          <w:lang w:val="es-ES_tradnl"/>
        </w:rPr>
        <w:t>efecto</w:t>
      </w:r>
      <w:r w:rsidR="00414147" w:rsidRPr="009A3D25">
        <w:rPr>
          <w:rFonts w:ascii="Palatino Linotype" w:hAnsi="Palatino Linotype" w:cs="Arial"/>
          <w:lang w:val="es-ES_tradnl"/>
        </w:rPr>
        <w:t xml:space="preserve"> </w:t>
      </w:r>
      <w:r w:rsidR="00D73FD7" w:rsidRPr="009A3D25">
        <w:rPr>
          <w:rFonts w:ascii="Palatino Linotype" w:hAnsi="Palatino Linotype" w:cs="Arial"/>
          <w:lang w:val="es-ES_tradnl"/>
        </w:rPr>
        <w:t>de</w:t>
      </w:r>
      <w:r w:rsidR="00414147" w:rsidRPr="009A3D25">
        <w:rPr>
          <w:rFonts w:ascii="Palatino Linotype" w:hAnsi="Palatino Linotype" w:cs="Arial"/>
          <w:lang w:val="es-ES_tradnl"/>
        </w:rPr>
        <w:t xml:space="preserve"> </w:t>
      </w:r>
      <w:r w:rsidR="00D73FD7" w:rsidRPr="009A3D25">
        <w:rPr>
          <w:rFonts w:ascii="Palatino Linotype" w:hAnsi="Palatino Linotype" w:cs="Arial"/>
          <w:lang w:val="es-ES_tradnl"/>
        </w:rPr>
        <w:t>que</w:t>
      </w:r>
      <w:r w:rsidR="00414147" w:rsidRPr="009A3D25">
        <w:rPr>
          <w:rFonts w:ascii="Palatino Linotype" w:hAnsi="Palatino Linotype" w:cs="Arial"/>
          <w:lang w:val="es-ES_tradnl"/>
        </w:rPr>
        <w:t xml:space="preserve"> </w:t>
      </w:r>
      <w:r w:rsidR="00D73FD7" w:rsidRPr="009A3D25">
        <w:rPr>
          <w:rFonts w:ascii="Palatino Linotype" w:hAnsi="Palatino Linotype" w:cs="Arial"/>
          <w:lang w:val="es-ES_tradnl"/>
        </w:rPr>
        <w:t>decretara</w:t>
      </w:r>
      <w:r w:rsidR="00414147" w:rsidRPr="009A3D25">
        <w:rPr>
          <w:rFonts w:ascii="Palatino Linotype" w:hAnsi="Palatino Linotype" w:cs="Arial"/>
          <w:lang w:val="es-ES_tradnl"/>
        </w:rPr>
        <w:t xml:space="preserve"> </w:t>
      </w:r>
      <w:r w:rsidR="00D73FD7" w:rsidRPr="009A3D25">
        <w:rPr>
          <w:rFonts w:ascii="Palatino Linotype" w:hAnsi="Palatino Linotype" w:cs="Arial"/>
          <w:lang w:val="es-ES_tradnl"/>
        </w:rPr>
        <w:t>su</w:t>
      </w:r>
      <w:r w:rsidR="00414147" w:rsidRPr="009A3D25">
        <w:rPr>
          <w:rFonts w:ascii="Palatino Linotype" w:hAnsi="Palatino Linotype" w:cs="Arial"/>
          <w:lang w:val="es-ES_tradnl"/>
        </w:rPr>
        <w:t xml:space="preserve"> </w:t>
      </w:r>
      <w:r w:rsidR="00D73FD7" w:rsidRPr="009A3D25">
        <w:rPr>
          <w:rFonts w:ascii="Palatino Linotype" w:hAnsi="Palatino Linotype" w:cs="Arial"/>
          <w:lang w:val="es-ES_tradnl"/>
        </w:rPr>
        <w:t>admisión</w:t>
      </w:r>
      <w:r w:rsidR="00414147" w:rsidRPr="009A3D25">
        <w:rPr>
          <w:rFonts w:ascii="Palatino Linotype" w:hAnsi="Palatino Linotype" w:cs="Arial"/>
          <w:lang w:val="es-ES_tradnl"/>
        </w:rPr>
        <w:t xml:space="preserve"> </w:t>
      </w:r>
      <w:r w:rsidR="00D73FD7" w:rsidRPr="009A3D25">
        <w:rPr>
          <w:rFonts w:ascii="Palatino Linotype" w:hAnsi="Palatino Linotype" w:cs="Arial"/>
          <w:lang w:val="es-ES_tradnl"/>
        </w:rPr>
        <w:t>o</w:t>
      </w:r>
      <w:r w:rsidR="00414147" w:rsidRPr="009A3D25">
        <w:rPr>
          <w:rFonts w:ascii="Palatino Linotype" w:hAnsi="Palatino Linotype" w:cs="Arial"/>
          <w:lang w:val="es-ES_tradnl"/>
        </w:rPr>
        <w:t xml:space="preserve"> </w:t>
      </w:r>
      <w:r w:rsidR="00D73FD7" w:rsidRPr="009A3D25">
        <w:rPr>
          <w:rFonts w:ascii="Palatino Linotype" w:hAnsi="Palatino Linotype" w:cs="Arial"/>
          <w:lang w:val="es-ES_tradnl"/>
        </w:rPr>
        <w:t>desechamiento.</w:t>
      </w:r>
    </w:p>
    <w:p w:rsidR="001E38B1" w:rsidRPr="009A3D25" w:rsidRDefault="00AB1847"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9A3D25">
        <w:rPr>
          <w:rFonts w:ascii="Palatino Linotype" w:hAnsi="Palatino Linotype" w:cs="Arial"/>
        </w:rPr>
        <w:t>E</w:t>
      </w:r>
      <w:r w:rsidR="004B3947" w:rsidRPr="009A3D25">
        <w:rPr>
          <w:rFonts w:ascii="Palatino Linotype" w:hAnsi="Palatino Linotype" w:cs="Arial"/>
        </w:rPr>
        <w:t>n</w:t>
      </w:r>
      <w:r w:rsidR="00414147" w:rsidRPr="009A3D25">
        <w:rPr>
          <w:rFonts w:ascii="Palatino Linotype" w:hAnsi="Palatino Linotype" w:cs="Arial"/>
        </w:rPr>
        <w:t xml:space="preserve"> </w:t>
      </w:r>
      <w:r w:rsidR="004B3947" w:rsidRPr="009A3D25">
        <w:rPr>
          <w:rFonts w:ascii="Palatino Linotype" w:hAnsi="Palatino Linotype" w:cs="Arial"/>
        </w:rPr>
        <w:t>fecha</w:t>
      </w:r>
      <w:r w:rsidR="00414147" w:rsidRPr="009A3D25">
        <w:rPr>
          <w:rFonts w:ascii="Palatino Linotype" w:hAnsi="Palatino Linotype" w:cs="Arial"/>
        </w:rPr>
        <w:t xml:space="preserve"> </w:t>
      </w:r>
      <w:r w:rsidR="006528C8" w:rsidRPr="009A3D25">
        <w:rPr>
          <w:rFonts w:ascii="Palatino Linotype" w:hAnsi="Palatino Linotype"/>
        </w:rPr>
        <w:t>cinco de septiembre</w:t>
      </w:r>
      <w:r w:rsidR="00414147" w:rsidRPr="009A3D25">
        <w:rPr>
          <w:rFonts w:ascii="Palatino Linotype" w:hAnsi="Palatino Linotype"/>
        </w:rPr>
        <w:t xml:space="preserve"> </w:t>
      </w:r>
      <w:r w:rsidR="00B97199" w:rsidRPr="009A3D25">
        <w:rPr>
          <w:rFonts w:ascii="Palatino Linotype" w:hAnsi="Palatino Linotype"/>
        </w:rPr>
        <w:t>de</w:t>
      </w:r>
      <w:r w:rsidR="00414147" w:rsidRPr="009A3D25">
        <w:rPr>
          <w:rFonts w:ascii="Palatino Linotype" w:hAnsi="Palatino Linotype"/>
        </w:rPr>
        <w:t xml:space="preserve"> </w:t>
      </w:r>
      <w:r w:rsidR="00B97199" w:rsidRPr="009A3D25">
        <w:rPr>
          <w:rFonts w:ascii="Palatino Linotype" w:hAnsi="Palatino Linotype"/>
        </w:rPr>
        <w:t>dos</w:t>
      </w:r>
      <w:r w:rsidR="00414147" w:rsidRPr="009A3D25">
        <w:rPr>
          <w:rFonts w:ascii="Palatino Linotype" w:hAnsi="Palatino Linotype"/>
        </w:rPr>
        <w:t xml:space="preserve"> </w:t>
      </w:r>
      <w:r w:rsidR="00B97199" w:rsidRPr="009A3D25">
        <w:rPr>
          <w:rFonts w:ascii="Palatino Linotype" w:hAnsi="Palatino Linotype"/>
        </w:rPr>
        <w:t>mil</w:t>
      </w:r>
      <w:r w:rsidR="00414147" w:rsidRPr="009A3D25">
        <w:rPr>
          <w:rFonts w:ascii="Palatino Linotype" w:hAnsi="Palatino Linotype"/>
        </w:rPr>
        <w:t xml:space="preserve"> </w:t>
      </w:r>
      <w:r w:rsidR="00B97199" w:rsidRPr="009A3D25">
        <w:rPr>
          <w:rFonts w:ascii="Palatino Linotype" w:hAnsi="Palatino Linotype"/>
        </w:rPr>
        <w:t>diecinueve</w:t>
      </w:r>
      <w:r w:rsidRPr="009A3D25">
        <w:rPr>
          <w:rFonts w:ascii="Palatino Linotype" w:hAnsi="Palatino Linotype" w:cs="Arial"/>
        </w:rPr>
        <w:t>,</w:t>
      </w:r>
      <w:r w:rsidR="00414147" w:rsidRPr="009A3D25">
        <w:rPr>
          <w:rFonts w:ascii="Palatino Linotype" w:hAnsi="Palatino Linotype" w:cs="Arial"/>
        </w:rPr>
        <w:t xml:space="preserve"> </w:t>
      </w:r>
      <w:r w:rsidRPr="009A3D25">
        <w:rPr>
          <w:rFonts w:ascii="Palatino Linotype" w:hAnsi="Palatino Linotype" w:cs="Arial"/>
        </w:rPr>
        <w:t>atento</w:t>
      </w:r>
      <w:r w:rsidR="00414147" w:rsidRPr="009A3D25">
        <w:rPr>
          <w:rFonts w:ascii="Palatino Linotype" w:hAnsi="Palatino Linotype" w:cs="Arial"/>
        </w:rPr>
        <w:t xml:space="preserve"> </w:t>
      </w:r>
      <w:r w:rsidRPr="009A3D25">
        <w:rPr>
          <w:rFonts w:ascii="Palatino Linotype" w:hAnsi="Palatino Linotype" w:cs="Arial"/>
        </w:rPr>
        <w:t>a</w:t>
      </w:r>
      <w:r w:rsidR="00414147" w:rsidRPr="009A3D25">
        <w:rPr>
          <w:rFonts w:ascii="Palatino Linotype" w:hAnsi="Palatino Linotype" w:cs="Arial"/>
        </w:rPr>
        <w:t xml:space="preserve"> </w:t>
      </w:r>
      <w:r w:rsidRPr="009A3D25">
        <w:rPr>
          <w:rFonts w:ascii="Palatino Linotype" w:hAnsi="Palatino Linotype" w:cs="Arial"/>
        </w:rPr>
        <w:t>lo</w:t>
      </w:r>
      <w:r w:rsidR="00414147" w:rsidRPr="009A3D25">
        <w:rPr>
          <w:rFonts w:ascii="Palatino Linotype" w:hAnsi="Palatino Linotype" w:cs="Arial"/>
        </w:rPr>
        <w:t xml:space="preserve"> </w:t>
      </w:r>
      <w:r w:rsidRPr="009A3D25">
        <w:rPr>
          <w:rFonts w:ascii="Palatino Linotype" w:hAnsi="Palatino Linotype" w:cs="Arial"/>
        </w:rPr>
        <w:t>dispuesto</w:t>
      </w:r>
      <w:r w:rsidR="00414147" w:rsidRPr="009A3D25">
        <w:rPr>
          <w:rFonts w:ascii="Palatino Linotype" w:hAnsi="Palatino Linotype" w:cs="Arial"/>
        </w:rPr>
        <w:t xml:space="preserve"> </w:t>
      </w:r>
      <w:r w:rsidRPr="009A3D25">
        <w:rPr>
          <w:rFonts w:ascii="Palatino Linotype" w:hAnsi="Palatino Linotype" w:cs="Arial"/>
        </w:rPr>
        <w:t>en</w:t>
      </w:r>
      <w:r w:rsidR="00414147" w:rsidRPr="009A3D25">
        <w:rPr>
          <w:rFonts w:ascii="Palatino Linotype" w:hAnsi="Palatino Linotype" w:cs="Arial"/>
        </w:rPr>
        <w:t xml:space="preserve"> </w:t>
      </w:r>
      <w:r w:rsidRPr="009A3D25">
        <w:rPr>
          <w:rFonts w:ascii="Palatino Linotype" w:hAnsi="Palatino Linotype" w:cs="Arial"/>
        </w:rPr>
        <w:t>el</w:t>
      </w:r>
      <w:r w:rsidR="00414147" w:rsidRPr="009A3D25">
        <w:rPr>
          <w:rFonts w:ascii="Palatino Linotype" w:hAnsi="Palatino Linotype" w:cs="Arial"/>
        </w:rPr>
        <w:t xml:space="preserve"> </w:t>
      </w:r>
      <w:r w:rsidRPr="009A3D25">
        <w:rPr>
          <w:rFonts w:ascii="Palatino Linotype" w:hAnsi="Palatino Linotype" w:cs="Arial"/>
        </w:rPr>
        <w:t>artículo</w:t>
      </w:r>
      <w:r w:rsidR="00414147" w:rsidRPr="009A3D25">
        <w:rPr>
          <w:rFonts w:ascii="Palatino Linotype" w:hAnsi="Palatino Linotype" w:cs="Arial"/>
        </w:rPr>
        <w:t xml:space="preserve"> </w:t>
      </w:r>
      <w:r w:rsidRPr="009A3D25">
        <w:rPr>
          <w:rFonts w:ascii="Palatino Linotype" w:hAnsi="Palatino Linotype" w:cs="Arial"/>
        </w:rPr>
        <w:t>185</w:t>
      </w:r>
      <w:r w:rsidR="0071273A" w:rsidRPr="009A3D25">
        <w:rPr>
          <w:rFonts w:ascii="Palatino Linotype" w:hAnsi="Palatino Linotype" w:cs="Arial"/>
        </w:rPr>
        <w:t>,</w:t>
      </w:r>
      <w:r w:rsidR="00414147" w:rsidRPr="009A3D25">
        <w:rPr>
          <w:rFonts w:ascii="Palatino Linotype" w:hAnsi="Palatino Linotype" w:cs="Arial"/>
        </w:rPr>
        <w:t xml:space="preserve"> </w:t>
      </w:r>
      <w:r w:rsidRPr="009A3D25">
        <w:rPr>
          <w:rFonts w:ascii="Palatino Linotype" w:hAnsi="Palatino Linotype" w:cs="Arial"/>
        </w:rPr>
        <w:t>fracciones</w:t>
      </w:r>
      <w:r w:rsidR="00414147" w:rsidRPr="009A3D25">
        <w:rPr>
          <w:rFonts w:ascii="Palatino Linotype" w:hAnsi="Palatino Linotype" w:cs="Arial"/>
        </w:rPr>
        <w:t xml:space="preserve"> </w:t>
      </w:r>
      <w:r w:rsidRPr="009A3D25">
        <w:rPr>
          <w:rFonts w:ascii="Palatino Linotype" w:hAnsi="Palatino Linotype" w:cs="Arial"/>
        </w:rPr>
        <w:t>I,</w:t>
      </w:r>
      <w:r w:rsidR="00414147" w:rsidRPr="009A3D25">
        <w:rPr>
          <w:rFonts w:ascii="Palatino Linotype" w:hAnsi="Palatino Linotype" w:cs="Arial"/>
        </w:rPr>
        <w:t xml:space="preserve"> </w:t>
      </w:r>
      <w:r w:rsidRPr="009A3D25">
        <w:rPr>
          <w:rFonts w:ascii="Palatino Linotype" w:hAnsi="Palatino Linotype" w:cs="Arial"/>
        </w:rPr>
        <w:t>II</w:t>
      </w:r>
      <w:r w:rsidR="00414147" w:rsidRPr="009A3D25">
        <w:rPr>
          <w:rFonts w:ascii="Palatino Linotype" w:hAnsi="Palatino Linotype" w:cs="Arial"/>
        </w:rPr>
        <w:t xml:space="preserve"> </w:t>
      </w:r>
      <w:r w:rsidRPr="009A3D25">
        <w:rPr>
          <w:rFonts w:ascii="Palatino Linotype" w:hAnsi="Palatino Linotype" w:cs="Arial"/>
        </w:rPr>
        <w:t>y</w:t>
      </w:r>
      <w:r w:rsidR="00414147" w:rsidRPr="009A3D25">
        <w:rPr>
          <w:rFonts w:ascii="Palatino Linotype" w:hAnsi="Palatino Linotype" w:cs="Arial"/>
        </w:rPr>
        <w:t xml:space="preserve"> </w:t>
      </w:r>
      <w:r w:rsidRPr="009A3D25">
        <w:rPr>
          <w:rFonts w:ascii="Palatino Linotype" w:hAnsi="Palatino Linotype" w:cs="Arial"/>
        </w:rPr>
        <w:t>IV</w:t>
      </w:r>
      <w:r w:rsidR="0071273A" w:rsidRPr="009A3D25">
        <w:rPr>
          <w:rFonts w:ascii="Palatino Linotype" w:hAnsi="Palatino Linotype" w:cs="Arial"/>
        </w:rPr>
        <w:t>,</w:t>
      </w:r>
      <w:r w:rsidR="00414147" w:rsidRPr="009A3D25">
        <w:rPr>
          <w:rFonts w:ascii="Palatino Linotype" w:hAnsi="Palatino Linotype" w:cs="Arial"/>
        </w:rPr>
        <w:t xml:space="preserve"> </w:t>
      </w:r>
      <w:r w:rsidRPr="009A3D25">
        <w:rPr>
          <w:rFonts w:ascii="Palatino Linotype" w:hAnsi="Palatino Linotype" w:cs="Arial"/>
        </w:rPr>
        <w:t>de</w:t>
      </w:r>
      <w:r w:rsidR="00414147" w:rsidRPr="009A3D25">
        <w:rPr>
          <w:rFonts w:ascii="Palatino Linotype" w:hAnsi="Palatino Linotype" w:cs="Arial"/>
        </w:rPr>
        <w:t xml:space="preserve"> </w:t>
      </w:r>
      <w:r w:rsidRPr="009A3D25">
        <w:rPr>
          <w:rFonts w:ascii="Palatino Linotype" w:hAnsi="Palatino Linotype" w:cs="Arial"/>
        </w:rPr>
        <w:t>la</w:t>
      </w:r>
      <w:r w:rsidR="00414147" w:rsidRPr="009A3D25">
        <w:rPr>
          <w:rFonts w:ascii="Palatino Linotype" w:hAnsi="Palatino Linotype" w:cs="Arial"/>
        </w:rPr>
        <w:t xml:space="preserve"> </w:t>
      </w:r>
      <w:r w:rsidRPr="009A3D25">
        <w:rPr>
          <w:rFonts w:ascii="Palatino Linotype" w:hAnsi="Palatino Linotype"/>
        </w:rPr>
        <w:t>Ley</w:t>
      </w:r>
      <w:r w:rsidR="00414147" w:rsidRPr="009A3D25">
        <w:rPr>
          <w:rFonts w:ascii="Palatino Linotype" w:hAnsi="Palatino Linotype"/>
        </w:rPr>
        <w:t xml:space="preserve"> </w:t>
      </w:r>
      <w:r w:rsidRPr="009A3D25">
        <w:rPr>
          <w:rFonts w:ascii="Palatino Linotype" w:hAnsi="Palatino Linotype"/>
        </w:rPr>
        <w:t>de</w:t>
      </w:r>
      <w:r w:rsidR="00414147" w:rsidRPr="009A3D25">
        <w:rPr>
          <w:rFonts w:ascii="Palatino Linotype" w:hAnsi="Palatino Linotype"/>
        </w:rPr>
        <w:t xml:space="preserve"> </w:t>
      </w:r>
      <w:r w:rsidRPr="009A3D25">
        <w:rPr>
          <w:rFonts w:ascii="Palatino Linotype" w:hAnsi="Palatino Linotype"/>
        </w:rPr>
        <w:t>Transparencia</w:t>
      </w:r>
      <w:r w:rsidR="00414147" w:rsidRPr="009A3D25">
        <w:rPr>
          <w:rFonts w:ascii="Palatino Linotype" w:hAnsi="Palatino Linotype"/>
        </w:rPr>
        <w:t xml:space="preserve"> </w:t>
      </w:r>
      <w:r w:rsidRPr="009A3D25">
        <w:rPr>
          <w:rFonts w:ascii="Palatino Linotype" w:hAnsi="Palatino Linotype"/>
        </w:rPr>
        <w:t>y</w:t>
      </w:r>
      <w:r w:rsidR="00414147" w:rsidRPr="009A3D25">
        <w:rPr>
          <w:rFonts w:ascii="Palatino Linotype" w:hAnsi="Palatino Linotype"/>
        </w:rPr>
        <w:t xml:space="preserve"> </w:t>
      </w:r>
      <w:r w:rsidRPr="009A3D25">
        <w:rPr>
          <w:rFonts w:ascii="Palatino Linotype" w:hAnsi="Palatino Linotype"/>
        </w:rPr>
        <w:t>Acceso</w:t>
      </w:r>
      <w:r w:rsidR="00414147" w:rsidRPr="009A3D25">
        <w:rPr>
          <w:rFonts w:ascii="Palatino Linotype" w:hAnsi="Palatino Linotype"/>
        </w:rPr>
        <w:t xml:space="preserve"> </w:t>
      </w:r>
      <w:r w:rsidRPr="009A3D25">
        <w:rPr>
          <w:rFonts w:ascii="Palatino Linotype" w:hAnsi="Palatino Linotype"/>
        </w:rPr>
        <w:t>a</w:t>
      </w:r>
      <w:r w:rsidR="00414147" w:rsidRPr="009A3D25">
        <w:rPr>
          <w:rFonts w:ascii="Palatino Linotype" w:hAnsi="Palatino Linotype"/>
        </w:rPr>
        <w:t xml:space="preserve"> </w:t>
      </w:r>
      <w:r w:rsidRPr="009A3D25">
        <w:rPr>
          <w:rFonts w:ascii="Palatino Linotype" w:hAnsi="Palatino Linotype"/>
        </w:rPr>
        <w:t>la</w:t>
      </w:r>
      <w:r w:rsidR="00414147" w:rsidRPr="009A3D25">
        <w:rPr>
          <w:rFonts w:ascii="Palatino Linotype" w:hAnsi="Palatino Linotype"/>
        </w:rPr>
        <w:t xml:space="preserve"> </w:t>
      </w:r>
      <w:r w:rsidRPr="009A3D25">
        <w:rPr>
          <w:rFonts w:ascii="Palatino Linotype" w:hAnsi="Palatino Linotype"/>
        </w:rPr>
        <w:t>Información</w:t>
      </w:r>
      <w:r w:rsidR="00414147" w:rsidRPr="009A3D25">
        <w:rPr>
          <w:rFonts w:ascii="Palatino Linotype" w:hAnsi="Palatino Linotype"/>
        </w:rPr>
        <w:t xml:space="preserve"> </w:t>
      </w:r>
      <w:r w:rsidRPr="009A3D25">
        <w:rPr>
          <w:rFonts w:ascii="Palatino Linotype" w:hAnsi="Palatino Linotype"/>
        </w:rPr>
        <w:t>Pública</w:t>
      </w:r>
      <w:r w:rsidR="00414147" w:rsidRPr="009A3D25">
        <w:rPr>
          <w:rFonts w:ascii="Palatino Linotype" w:hAnsi="Palatino Linotype"/>
        </w:rPr>
        <w:t xml:space="preserve"> </w:t>
      </w:r>
      <w:r w:rsidRPr="009A3D25">
        <w:rPr>
          <w:rFonts w:ascii="Palatino Linotype" w:hAnsi="Palatino Linotype"/>
        </w:rPr>
        <w:t>del</w:t>
      </w:r>
      <w:r w:rsidR="00414147" w:rsidRPr="009A3D25">
        <w:rPr>
          <w:rFonts w:ascii="Palatino Linotype" w:hAnsi="Palatino Linotype"/>
        </w:rPr>
        <w:t xml:space="preserve"> </w:t>
      </w:r>
      <w:r w:rsidRPr="009A3D25">
        <w:rPr>
          <w:rFonts w:ascii="Palatino Linotype" w:hAnsi="Palatino Linotype" w:cs="Arial"/>
        </w:rPr>
        <w:t>Estado</w:t>
      </w:r>
      <w:r w:rsidR="00414147" w:rsidRPr="009A3D25">
        <w:rPr>
          <w:rFonts w:ascii="Palatino Linotype" w:hAnsi="Palatino Linotype"/>
        </w:rPr>
        <w:t xml:space="preserve"> </w:t>
      </w:r>
      <w:r w:rsidRPr="009A3D25">
        <w:rPr>
          <w:rFonts w:ascii="Palatino Linotype" w:hAnsi="Palatino Linotype"/>
        </w:rPr>
        <w:t>de</w:t>
      </w:r>
      <w:r w:rsidR="00414147" w:rsidRPr="009A3D25">
        <w:rPr>
          <w:rFonts w:ascii="Palatino Linotype" w:hAnsi="Palatino Linotype"/>
        </w:rPr>
        <w:t xml:space="preserve"> </w:t>
      </w:r>
      <w:r w:rsidRPr="009A3D25">
        <w:rPr>
          <w:rFonts w:ascii="Palatino Linotype" w:hAnsi="Palatino Linotype"/>
        </w:rPr>
        <w:t>México</w:t>
      </w:r>
      <w:r w:rsidR="00414147" w:rsidRPr="009A3D25">
        <w:rPr>
          <w:rFonts w:ascii="Palatino Linotype" w:hAnsi="Palatino Linotype"/>
        </w:rPr>
        <w:t xml:space="preserve"> </w:t>
      </w:r>
      <w:r w:rsidRPr="009A3D25">
        <w:rPr>
          <w:rFonts w:ascii="Palatino Linotype" w:hAnsi="Palatino Linotype"/>
        </w:rPr>
        <w:t>y</w:t>
      </w:r>
      <w:r w:rsidR="00414147" w:rsidRPr="009A3D25">
        <w:rPr>
          <w:rFonts w:ascii="Palatino Linotype" w:hAnsi="Palatino Linotype"/>
        </w:rPr>
        <w:t xml:space="preserve"> </w:t>
      </w:r>
      <w:r w:rsidRPr="009A3D25">
        <w:rPr>
          <w:rFonts w:ascii="Palatino Linotype" w:hAnsi="Palatino Linotype" w:cs="Arial"/>
          <w:lang w:val="es-ES_tradnl"/>
        </w:rPr>
        <w:t>Municipios</w:t>
      </w:r>
      <w:r w:rsidRPr="009A3D25">
        <w:rPr>
          <w:rFonts w:ascii="Palatino Linotype" w:hAnsi="Palatino Linotype"/>
        </w:rPr>
        <w:t>,</w:t>
      </w:r>
      <w:r w:rsidR="00414147" w:rsidRPr="009A3D25">
        <w:rPr>
          <w:rFonts w:ascii="Palatino Linotype" w:hAnsi="Palatino Linotype"/>
        </w:rPr>
        <w:t xml:space="preserve"> </w:t>
      </w:r>
      <w:r w:rsidR="009012A7" w:rsidRPr="009A3D25">
        <w:rPr>
          <w:rFonts w:ascii="Palatino Linotype" w:hAnsi="Palatino Linotype"/>
        </w:rPr>
        <w:t>se</w:t>
      </w:r>
      <w:r w:rsidR="00414147" w:rsidRPr="009A3D25">
        <w:rPr>
          <w:rFonts w:ascii="Palatino Linotype" w:hAnsi="Palatino Linotype"/>
        </w:rPr>
        <w:t xml:space="preserve"> </w:t>
      </w:r>
      <w:r w:rsidRPr="009A3D25">
        <w:rPr>
          <w:rFonts w:ascii="Palatino Linotype" w:hAnsi="Palatino Linotype"/>
        </w:rPr>
        <w:t>a</w:t>
      </w:r>
      <w:r w:rsidRPr="009A3D25">
        <w:rPr>
          <w:rFonts w:ascii="Palatino Linotype" w:hAnsi="Palatino Linotype" w:cs="Arial"/>
        </w:rPr>
        <w:t>cordó</w:t>
      </w:r>
      <w:r w:rsidR="00414147" w:rsidRPr="009A3D25">
        <w:rPr>
          <w:rFonts w:ascii="Palatino Linotype" w:hAnsi="Palatino Linotype" w:cs="Arial"/>
        </w:rPr>
        <w:t xml:space="preserve"> </w:t>
      </w:r>
      <w:r w:rsidRPr="009A3D25">
        <w:rPr>
          <w:rFonts w:ascii="Palatino Linotype" w:hAnsi="Palatino Linotype" w:cs="Arial"/>
        </w:rPr>
        <w:t>la</w:t>
      </w:r>
      <w:r w:rsidR="00414147" w:rsidRPr="009A3D25">
        <w:rPr>
          <w:rFonts w:ascii="Palatino Linotype" w:hAnsi="Palatino Linotype" w:cs="Arial"/>
        </w:rPr>
        <w:t xml:space="preserve"> </w:t>
      </w:r>
      <w:r w:rsidRPr="009A3D25">
        <w:rPr>
          <w:rFonts w:ascii="Palatino Linotype" w:hAnsi="Palatino Linotype" w:cs="Arial"/>
        </w:rPr>
        <w:t>admisión</w:t>
      </w:r>
      <w:r w:rsidR="00414147" w:rsidRPr="009A3D25">
        <w:rPr>
          <w:rFonts w:ascii="Palatino Linotype" w:hAnsi="Palatino Linotype" w:cs="Arial"/>
        </w:rPr>
        <w:t xml:space="preserve"> </w:t>
      </w:r>
      <w:r w:rsidRPr="009A3D25">
        <w:rPr>
          <w:rFonts w:ascii="Palatino Linotype" w:hAnsi="Palatino Linotype" w:cs="Arial"/>
        </w:rPr>
        <w:t>a</w:t>
      </w:r>
      <w:r w:rsidR="00414147" w:rsidRPr="009A3D25">
        <w:rPr>
          <w:rFonts w:ascii="Palatino Linotype" w:hAnsi="Palatino Linotype" w:cs="Arial"/>
        </w:rPr>
        <w:t xml:space="preserve"> </w:t>
      </w:r>
      <w:r w:rsidRPr="009A3D25">
        <w:rPr>
          <w:rFonts w:ascii="Palatino Linotype" w:hAnsi="Palatino Linotype" w:cs="Arial"/>
        </w:rPr>
        <w:t>trámite</w:t>
      </w:r>
      <w:r w:rsidR="00414147" w:rsidRPr="009A3D25">
        <w:rPr>
          <w:rFonts w:ascii="Palatino Linotype" w:hAnsi="Palatino Linotype" w:cs="Arial"/>
        </w:rPr>
        <w:t xml:space="preserve"> </w:t>
      </w:r>
      <w:r w:rsidRPr="009A3D25">
        <w:rPr>
          <w:rFonts w:ascii="Palatino Linotype" w:hAnsi="Palatino Linotype" w:cs="Arial"/>
        </w:rPr>
        <w:t>de</w:t>
      </w:r>
      <w:r w:rsidR="00943778" w:rsidRPr="009A3D25">
        <w:rPr>
          <w:rFonts w:ascii="Palatino Linotype" w:hAnsi="Palatino Linotype" w:cs="Arial"/>
        </w:rPr>
        <w:t>l</w:t>
      </w:r>
      <w:r w:rsidR="00414147" w:rsidRPr="009A3D25">
        <w:rPr>
          <w:rFonts w:ascii="Palatino Linotype" w:hAnsi="Palatino Linotype" w:cs="Arial"/>
        </w:rPr>
        <w:t xml:space="preserve"> </w:t>
      </w:r>
      <w:r w:rsidRPr="009A3D25">
        <w:rPr>
          <w:rFonts w:ascii="Palatino Linotype" w:hAnsi="Palatino Linotype" w:cs="Arial"/>
        </w:rPr>
        <w:t>referido</w:t>
      </w:r>
      <w:r w:rsidR="00414147" w:rsidRPr="009A3D25">
        <w:rPr>
          <w:rFonts w:ascii="Palatino Linotype" w:hAnsi="Palatino Linotype" w:cs="Arial"/>
        </w:rPr>
        <w:t xml:space="preserve"> </w:t>
      </w:r>
      <w:r w:rsidRPr="009A3D25">
        <w:rPr>
          <w:rFonts w:ascii="Palatino Linotype" w:hAnsi="Palatino Linotype" w:cs="Arial"/>
        </w:rPr>
        <w:t>recurso</w:t>
      </w:r>
      <w:r w:rsidR="00414147" w:rsidRPr="009A3D25">
        <w:rPr>
          <w:rFonts w:ascii="Palatino Linotype" w:hAnsi="Palatino Linotype" w:cs="Arial"/>
        </w:rPr>
        <w:t xml:space="preserve"> </w:t>
      </w:r>
      <w:r w:rsidRPr="009A3D25">
        <w:rPr>
          <w:rFonts w:ascii="Palatino Linotype" w:hAnsi="Palatino Linotype" w:cs="Arial"/>
        </w:rPr>
        <w:t>de</w:t>
      </w:r>
      <w:r w:rsidR="00414147" w:rsidRPr="009A3D25">
        <w:rPr>
          <w:rFonts w:ascii="Palatino Linotype" w:hAnsi="Palatino Linotype" w:cs="Arial"/>
        </w:rPr>
        <w:t xml:space="preserve"> </w:t>
      </w:r>
      <w:r w:rsidRPr="009A3D25">
        <w:rPr>
          <w:rFonts w:ascii="Palatino Linotype" w:hAnsi="Palatino Linotype" w:cs="Arial"/>
          <w:lang w:val="es-ES_tradnl"/>
        </w:rPr>
        <w:t>revisión</w:t>
      </w:r>
      <w:r w:rsidR="0024337F" w:rsidRPr="009A3D25">
        <w:rPr>
          <w:rFonts w:ascii="Palatino Linotype" w:hAnsi="Palatino Linotype" w:cs="Arial"/>
          <w:lang w:val="es-ES_tradnl"/>
        </w:rPr>
        <w:t>;</w:t>
      </w:r>
      <w:r w:rsidR="00414147" w:rsidRPr="009A3D25">
        <w:rPr>
          <w:rFonts w:ascii="Palatino Linotype" w:hAnsi="Palatino Linotype" w:cs="Arial"/>
        </w:rPr>
        <w:t xml:space="preserve"> </w:t>
      </w:r>
      <w:r w:rsidRPr="009A3D25">
        <w:rPr>
          <w:rFonts w:ascii="Palatino Linotype" w:hAnsi="Palatino Linotype" w:cs="Arial"/>
        </w:rPr>
        <w:t>así</w:t>
      </w:r>
      <w:r w:rsidR="00414147" w:rsidRPr="009A3D25">
        <w:rPr>
          <w:rFonts w:ascii="Palatino Linotype" w:hAnsi="Palatino Linotype" w:cs="Arial"/>
        </w:rPr>
        <w:t xml:space="preserve"> </w:t>
      </w:r>
      <w:r w:rsidRPr="009A3D25">
        <w:rPr>
          <w:rFonts w:ascii="Palatino Linotype" w:hAnsi="Palatino Linotype" w:cs="Arial"/>
        </w:rPr>
        <w:t>como</w:t>
      </w:r>
      <w:r w:rsidR="0024337F" w:rsidRPr="009A3D25">
        <w:rPr>
          <w:rFonts w:ascii="Palatino Linotype" w:hAnsi="Palatino Linotype" w:cs="Arial"/>
        </w:rPr>
        <w:t>,</w:t>
      </w:r>
      <w:r w:rsidR="00414147" w:rsidRPr="009A3D25">
        <w:rPr>
          <w:rFonts w:ascii="Palatino Linotype" w:hAnsi="Palatino Linotype" w:cs="Arial"/>
        </w:rPr>
        <w:t xml:space="preserve"> </w:t>
      </w:r>
      <w:r w:rsidRPr="009A3D25">
        <w:rPr>
          <w:rFonts w:ascii="Palatino Linotype" w:hAnsi="Palatino Linotype" w:cs="Arial"/>
        </w:rPr>
        <w:t>la</w:t>
      </w:r>
      <w:r w:rsidR="00414147" w:rsidRPr="009A3D25">
        <w:rPr>
          <w:rFonts w:ascii="Palatino Linotype" w:hAnsi="Palatino Linotype" w:cs="Arial"/>
        </w:rPr>
        <w:t xml:space="preserve"> </w:t>
      </w:r>
      <w:r w:rsidRPr="009A3D25">
        <w:rPr>
          <w:rFonts w:ascii="Palatino Linotype" w:hAnsi="Palatino Linotype" w:cs="Arial"/>
          <w:lang w:val="es-ES_tradnl"/>
        </w:rPr>
        <w:t>integración</w:t>
      </w:r>
      <w:r w:rsidR="00414147" w:rsidRPr="009A3D25">
        <w:rPr>
          <w:rFonts w:ascii="Palatino Linotype" w:hAnsi="Palatino Linotype" w:cs="Arial"/>
        </w:rPr>
        <w:t xml:space="preserve"> </w:t>
      </w:r>
      <w:r w:rsidRPr="009A3D25">
        <w:rPr>
          <w:rFonts w:ascii="Palatino Linotype" w:hAnsi="Palatino Linotype" w:cs="Arial"/>
        </w:rPr>
        <w:t>de</w:t>
      </w:r>
      <w:r w:rsidR="00943778" w:rsidRPr="009A3D25">
        <w:rPr>
          <w:rFonts w:ascii="Palatino Linotype" w:hAnsi="Palatino Linotype" w:cs="Arial"/>
        </w:rPr>
        <w:t>l</w:t>
      </w:r>
      <w:r w:rsidR="00414147" w:rsidRPr="009A3D25">
        <w:rPr>
          <w:rFonts w:ascii="Palatino Linotype" w:hAnsi="Palatino Linotype" w:cs="Arial"/>
        </w:rPr>
        <w:t xml:space="preserve"> </w:t>
      </w:r>
      <w:r w:rsidRPr="009A3D25">
        <w:rPr>
          <w:rFonts w:ascii="Palatino Linotype" w:hAnsi="Palatino Linotype" w:cs="Arial"/>
        </w:rPr>
        <w:t>expediente</w:t>
      </w:r>
      <w:r w:rsidR="00414147" w:rsidRPr="009A3D25">
        <w:rPr>
          <w:rFonts w:ascii="Palatino Linotype" w:hAnsi="Palatino Linotype" w:cs="Arial"/>
        </w:rPr>
        <w:t xml:space="preserve"> </w:t>
      </w:r>
      <w:r w:rsidRPr="009A3D25">
        <w:rPr>
          <w:rFonts w:ascii="Palatino Linotype" w:hAnsi="Palatino Linotype" w:cs="Arial"/>
        </w:rPr>
        <w:t>respectivo,</w:t>
      </w:r>
      <w:r w:rsidR="00414147" w:rsidRPr="009A3D25">
        <w:rPr>
          <w:rFonts w:ascii="Palatino Linotype" w:hAnsi="Palatino Linotype" w:cs="Arial"/>
        </w:rPr>
        <w:t xml:space="preserve"> </w:t>
      </w:r>
      <w:r w:rsidRPr="009A3D25">
        <w:rPr>
          <w:rFonts w:ascii="Palatino Linotype" w:hAnsi="Palatino Linotype" w:cs="Arial"/>
        </w:rPr>
        <w:t>mismo</w:t>
      </w:r>
      <w:r w:rsidR="00414147" w:rsidRPr="009A3D25">
        <w:rPr>
          <w:rFonts w:ascii="Palatino Linotype" w:hAnsi="Palatino Linotype" w:cs="Arial"/>
        </w:rPr>
        <w:t xml:space="preserve"> </w:t>
      </w:r>
      <w:r w:rsidRPr="009A3D25">
        <w:rPr>
          <w:rFonts w:ascii="Palatino Linotype" w:hAnsi="Palatino Linotype" w:cs="Arial"/>
        </w:rPr>
        <w:t>que</w:t>
      </w:r>
      <w:r w:rsidR="00414147" w:rsidRPr="009A3D25">
        <w:rPr>
          <w:rFonts w:ascii="Palatino Linotype" w:hAnsi="Palatino Linotype" w:cs="Arial"/>
        </w:rPr>
        <w:t xml:space="preserve"> </w:t>
      </w:r>
      <w:r w:rsidRPr="009A3D25">
        <w:rPr>
          <w:rFonts w:ascii="Palatino Linotype" w:hAnsi="Palatino Linotype" w:cs="Arial"/>
        </w:rPr>
        <w:t>se</w:t>
      </w:r>
      <w:r w:rsidR="00414147" w:rsidRPr="009A3D25">
        <w:rPr>
          <w:rFonts w:ascii="Palatino Linotype" w:hAnsi="Palatino Linotype" w:cs="Arial"/>
        </w:rPr>
        <w:t xml:space="preserve"> </w:t>
      </w:r>
      <w:r w:rsidRPr="009A3D25">
        <w:rPr>
          <w:rFonts w:ascii="Palatino Linotype" w:hAnsi="Palatino Linotype" w:cs="Arial"/>
        </w:rPr>
        <w:t>pus</w:t>
      </w:r>
      <w:r w:rsidR="00943778" w:rsidRPr="009A3D25">
        <w:rPr>
          <w:rFonts w:ascii="Palatino Linotype" w:hAnsi="Palatino Linotype" w:cs="Arial"/>
        </w:rPr>
        <w:t>o</w:t>
      </w:r>
      <w:r w:rsidR="00414147" w:rsidRPr="009A3D25">
        <w:rPr>
          <w:rFonts w:ascii="Palatino Linotype" w:hAnsi="Palatino Linotype" w:cs="Arial"/>
        </w:rPr>
        <w:t xml:space="preserve"> </w:t>
      </w:r>
      <w:r w:rsidRPr="009A3D25">
        <w:rPr>
          <w:rFonts w:ascii="Palatino Linotype" w:hAnsi="Palatino Linotype" w:cs="Arial"/>
        </w:rPr>
        <w:t>a</w:t>
      </w:r>
      <w:r w:rsidR="00414147" w:rsidRPr="009A3D25">
        <w:rPr>
          <w:rFonts w:ascii="Palatino Linotype" w:hAnsi="Palatino Linotype" w:cs="Arial"/>
        </w:rPr>
        <w:t xml:space="preserve"> </w:t>
      </w:r>
      <w:r w:rsidRPr="009A3D25">
        <w:rPr>
          <w:rFonts w:ascii="Palatino Linotype" w:hAnsi="Palatino Linotype" w:cs="Arial"/>
        </w:rPr>
        <w:t>disposición</w:t>
      </w:r>
      <w:r w:rsidR="00414147" w:rsidRPr="009A3D25">
        <w:rPr>
          <w:rFonts w:ascii="Palatino Linotype" w:hAnsi="Palatino Linotype" w:cs="Arial"/>
        </w:rPr>
        <w:t xml:space="preserve"> </w:t>
      </w:r>
      <w:r w:rsidRPr="009A3D25">
        <w:rPr>
          <w:rFonts w:ascii="Palatino Linotype" w:hAnsi="Palatino Linotype" w:cs="Arial"/>
        </w:rPr>
        <w:t>de</w:t>
      </w:r>
      <w:r w:rsidR="00414147" w:rsidRPr="009A3D25">
        <w:rPr>
          <w:rFonts w:ascii="Palatino Linotype" w:hAnsi="Palatino Linotype" w:cs="Arial"/>
        </w:rPr>
        <w:t xml:space="preserve"> </w:t>
      </w:r>
      <w:r w:rsidRPr="009A3D25">
        <w:rPr>
          <w:rFonts w:ascii="Palatino Linotype" w:hAnsi="Palatino Linotype" w:cs="Arial"/>
        </w:rPr>
        <w:t>las</w:t>
      </w:r>
      <w:r w:rsidR="00414147" w:rsidRPr="009A3D25">
        <w:rPr>
          <w:rFonts w:ascii="Palatino Linotype" w:hAnsi="Palatino Linotype" w:cs="Arial"/>
        </w:rPr>
        <w:t xml:space="preserve"> </w:t>
      </w:r>
      <w:r w:rsidRPr="009A3D25">
        <w:rPr>
          <w:rFonts w:ascii="Palatino Linotype" w:hAnsi="Palatino Linotype" w:cs="Arial"/>
        </w:rPr>
        <w:t>partes,</w:t>
      </w:r>
      <w:r w:rsidR="00414147" w:rsidRPr="009A3D25">
        <w:rPr>
          <w:rFonts w:ascii="Palatino Linotype" w:hAnsi="Palatino Linotype" w:cs="Arial"/>
        </w:rPr>
        <w:t xml:space="preserve"> </w:t>
      </w:r>
      <w:r w:rsidRPr="009A3D25">
        <w:rPr>
          <w:rFonts w:ascii="Palatino Linotype" w:hAnsi="Palatino Linotype" w:cs="Arial"/>
        </w:rPr>
        <w:t>para</w:t>
      </w:r>
      <w:r w:rsidR="00414147" w:rsidRPr="009A3D25">
        <w:rPr>
          <w:rFonts w:ascii="Palatino Linotype" w:hAnsi="Palatino Linotype" w:cs="Arial"/>
        </w:rPr>
        <w:t xml:space="preserve"> </w:t>
      </w:r>
      <w:r w:rsidRPr="009A3D25">
        <w:rPr>
          <w:rFonts w:ascii="Palatino Linotype" w:hAnsi="Palatino Linotype" w:cs="Arial"/>
        </w:rPr>
        <w:t>que</w:t>
      </w:r>
      <w:r w:rsidR="00414147" w:rsidRPr="009A3D25">
        <w:rPr>
          <w:rFonts w:ascii="Palatino Linotype" w:hAnsi="Palatino Linotype" w:cs="Arial"/>
        </w:rPr>
        <w:t xml:space="preserve"> </w:t>
      </w:r>
      <w:r w:rsidRPr="009A3D25">
        <w:rPr>
          <w:rFonts w:ascii="Palatino Linotype" w:hAnsi="Palatino Linotype" w:cs="Arial"/>
        </w:rPr>
        <w:t>en</w:t>
      </w:r>
      <w:r w:rsidR="00414147" w:rsidRPr="009A3D25">
        <w:rPr>
          <w:rFonts w:ascii="Palatino Linotype" w:hAnsi="Palatino Linotype" w:cs="Arial"/>
        </w:rPr>
        <w:t xml:space="preserve"> </w:t>
      </w:r>
      <w:r w:rsidR="00E70A61" w:rsidRPr="009A3D25">
        <w:rPr>
          <w:rFonts w:ascii="Palatino Linotype" w:hAnsi="Palatino Linotype" w:cs="Arial"/>
        </w:rPr>
        <w:t>el</w:t>
      </w:r>
      <w:r w:rsidR="00414147" w:rsidRPr="009A3D25">
        <w:rPr>
          <w:rFonts w:ascii="Palatino Linotype" w:hAnsi="Palatino Linotype" w:cs="Arial"/>
        </w:rPr>
        <w:t xml:space="preserve"> </w:t>
      </w:r>
      <w:r w:rsidRPr="009A3D25">
        <w:rPr>
          <w:rFonts w:ascii="Palatino Linotype" w:hAnsi="Palatino Linotype" w:cs="Arial"/>
        </w:rPr>
        <w:t>plazo</w:t>
      </w:r>
      <w:r w:rsidR="00414147" w:rsidRPr="009A3D25">
        <w:rPr>
          <w:rFonts w:ascii="Palatino Linotype" w:hAnsi="Palatino Linotype" w:cs="Arial"/>
        </w:rPr>
        <w:t xml:space="preserve"> </w:t>
      </w:r>
      <w:r w:rsidRPr="009A3D25">
        <w:rPr>
          <w:rFonts w:ascii="Palatino Linotype" w:hAnsi="Palatino Linotype" w:cs="Arial"/>
        </w:rPr>
        <w:t>máximo</w:t>
      </w:r>
      <w:r w:rsidR="00414147" w:rsidRPr="009A3D25">
        <w:rPr>
          <w:rFonts w:ascii="Palatino Linotype" w:hAnsi="Palatino Linotype" w:cs="Arial"/>
        </w:rPr>
        <w:t xml:space="preserve"> </w:t>
      </w:r>
      <w:r w:rsidRPr="009A3D25">
        <w:rPr>
          <w:rFonts w:ascii="Palatino Linotype" w:hAnsi="Palatino Linotype" w:cs="Arial"/>
        </w:rPr>
        <w:t>de</w:t>
      </w:r>
      <w:r w:rsidR="00414147" w:rsidRPr="009A3D25">
        <w:rPr>
          <w:rFonts w:ascii="Palatino Linotype" w:hAnsi="Palatino Linotype" w:cs="Arial"/>
        </w:rPr>
        <w:t xml:space="preserve"> </w:t>
      </w:r>
      <w:r w:rsidRPr="009A3D25">
        <w:rPr>
          <w:rFonts w:ascii="Palatino Linotype" w:hAnsi="Palatino Linotype" w:cs="Arial"/>
        </w:rPr>
        <w:t>siete</w:t>
      </w:r>
      <w:r w:rsidR="00414147" w:rsidRPr="009A3D25">
        <w:rPr>
          <w:rFonts w:ascii="Palatino Linotype" w:hAnsi="Palatino Linotype" w:cs="Arial"/>
        </w:rPr>
        <w:t xml:space="preserve"> </w:t>
      </w:r>
      <w:r w:rsidRPr="009A3D25">
        <w:rPr>
          <w:rFonts w:ascii="Palatino Linotype" w:hAnsi="Palatino Linotype" w:cs="Arial"/>
        </w:rPr>
        <w:t>días</w:t>
      </w:r>
      <w:r w:rsidR="00414147" w:rsidRPr="009A3D25">
        <w:rPr>
          <w:rFonts w:ascii="Palatino Linotype" w:hAnsi="Palatino Linotype" w:cs="Arial"/>
        </w:rPr>
        <w:t xml:space="preserve"> </w:t>
      </w:r>
      <w:r w:rsidRPr="009A3D25">
        <w:rPr>
          <w:rFonts w:ascii="Palatino Linotype" w:hAnsi="Palatino Linotype" w:cs="Arial"/>
        </w:rPr>
        <w:t>hábiles</w:t>
      </w:r>
      <w:r w:rsidR="0025472A" w:rsidRPr="009A3D25">
        <w:rPr>
          <w:rFonts w:ascii="Palatino Linotype" w:hAnsi="Palatino Linotype" w:cs="Arial"/>
        </w:rPr>
        <w:t>,</w:t>
      </w:r>
      <w:r w:rsidR="00414147" w:rsidRPr="009A3D25">
        <w:rPr>
          <w:rFonts w:ascii="Palatino Linotype" w:hAnsi="Palatino Linotype" w:cs="Arial"/>
        </w:rPr>
        <w:t xml:space="preserve"> </w:t>
      </w:r>
      <w:r w:rsidR="00AD3764" w:rsidRPr="009A3D25">
        <w:rPr>
          <w:rFonts w:ascii="Palatino Linotype" w:hAnsi="Palatino Linotype" w:cs="Arial"/>
          <w:b/>
        </w:rPr>
        <w:t>EL RECURRENTE</w:t>
      </w:r>
      <w:r w:rsidR="00414147" w:rsidRPr="009A3D25">
        <w:rPr>
          <w:rFonts w:ascii="Palatino Linotype" w:hAnsi="Palatino Linotype" w:cs="Arial"/>
        </w:rPr>
        <w:t xml:space="preserve"> </w:t>
      </w:r>
      <w:r w:rsidR="0025472A" w:rsidRPr="009A3D25">
        <w:rPr>
          <w:rFonts w:ascii="Palatino Linotype" w:hAnsi="Palatino Linotype" w:cs="Arial"/>
        </w:rPr>
        <w:t>realizara</w:t>
      </w:r>
      <w:r w:rsidR="00414147" w:rsidRPr="009A3D25">
        <w:rPr>
          <w:rFonts w:ascii="Palatino Linotype" w:hAnsi="Palatino Linotype" w:cs="Arial"/>
        </w:rPr>
        <w:t xml:space="preserve"> </w:t>
      </w:r>
      <w:r w:rsidRPr="009A3D25">
        <w:rPr>
          <w:rFonts w:ascii="Palatino Linotype" w:hAnsi="Palatino Linotype" w:cs="Arial"/>
        </w:rPr>
        <w:t>manifestaciones</w:t>
      </w:r>
      <w:r w:rsidR="00AD2090" w:rsidRPr="009A3D25">
        <w:rPr>
          <w:rFonts w:ascii="Palatino Linotype" w:hAnsi="Palatino Linotype" w:cs="Arial"/>
        </w:rPr>
        <w:t>,</w:t>
      </w:r>
      <w:r w:rsidR="00414147" w:rsidRPr="009A3D25">
        <w:rPr>
          <w:rFonts w:ascii="Palatino Linotype" w:hAnsi="Palatino Linotype" w:cs="Arial"/>
        </w:rPr>
        <w:t xml:space="preserve"> </w:t>
      </w:r>
      <w:r w:rsidR="00E70A61" w:rsidRPr="009A3D25">
        <w:rPr>
          <w:rFonts w:ascii="Palatino Linotype" w:hAnsi="Palatino Linotype" w:cs="Arial"/>
        </w:rPr>
        <w:t>alegatos</w:t>
      </w:r>
      <w:r w:rsidR="00414147" w:rsidRPr="009A3D25">
        <w:rPr>
          <w:rFonts w:ascii="Palatino Linotype" w:hAnsi="Palatino Linotype" w:cs="Arial"/>
        </w:rPr>
        <w:t xml:space="preserve"> </w:t>
      </w:r>
      <w:r w:rsidR="00AD2090" w:rsidRPr="009A3D25">
        <w:rPr>
          <w:rFonts w:ascii="Palatino Linotype" w:hAnsi="Palatino Linotype" w:cs="Arial"/>
        </w:rPr>
        <w:t>y</w:t>
      </w:r>
      <w:r w:rsidR="00414147" w:rsidRPr="009A3D25">
        <w:rPr>
          <w:rFonts w:ascii="Palatino Linotype" w:hAnsi="Palatino Linotype" w:cs="Arial"/>
        </w:rPr>
        <w:t xml:space="preserve"> </w:t>
      </w:r>
      <w:r w:rsidR="004E5727" w:rsidRPr="009A3D25">
        <w:rPr>
          <w:rFonts w:ascii="Palatino Linotype" w:hAnsi="Palatino Linotype" w:cs="Arial"/>
        </w:rPr>
        <w:t>ofrec</w:t>
      </w:r>
      <w:r w:rsidR="0025472A" w:rsidRPr="009A3D25">
        <w:rPr>
          <w:rFonts w:ascii="Palatino Linotype" w:hAnsi="Palatino Linotype" w:cs="Arial"/>
        </w:rPr>
        <w:t>iera</w:t>
      </w:r>
      <w:r w:rsidR="00414147" w:rsidRPr="009A3D25">
        <w:rPr>
          <w:rFonts w:ascii="Palatino Linotype" w:hAnsi="Palatino Linotype" w:cs="Arial"/>
        </w:rPr>
        <w:t xml:space="preserve"> </w:t>
      </w:r>
      <w:r w:rsidR="004E5727" w:rsidRPr="009A3D25">
        <w:rPr>
          <w:rFonts w:ascii="Palatino Linotype" w:hAnsi="Palatino Linotype" w:cs="Arial"/>
        </w:rPr>
        <w:t>las</w:t>
      </w:r>
      <w:r w:rsidR="00414147" w:rsidRPr="009A3D25">
        <w:rPr>
          <w:rFonts w:ascii="Palatino Linotype" w:hAnsi="Palatino Linotype" w:cs="Arial"/>
        </w:rPr>
        <w:t xml:space="preserve"> </w:t>
      </w:r>
      <w:r w:rsidR="004E5727" w:rsidRPr="009A3D25">
        <w:rPr>
          <w:rFonts w:ascii="Palatino Linotype" w:hAnsi="Palatino Linotype" w:cs="Arial"/>
        </w:rPr>
        <w:t>pruebas</w:t>
      </w:r>
      <w:r w:rsidR="00414147" w:rsidRPr="009A3D25">
        <w:rPr>
          <w:rFonts w:ascii="Palatino Linotype" w:hAnsi="Palatino Linotype" w:cs="Arial"/>
        </w:rPr>
        <w:t xml:space="preserve"> </w:t>
      </w:r>
      <w:r w:rsidR="00E70A61" w:rsidRPr="009A3D25">
        <w:rPr>
          <w:rFonts w:ascii="Palatino Linotype" w:hAnsi="Palatino Linotype" w:cs="Arial"/>
        </w:rPr>
        <w:t>que</w:t>
      </w:r>
      <w:r w:rsidR="00414147" w:rsidRPr="009A3D25">
        <w:rPr>
          <w:rFonts w:ascii="Palatino Linotype" w:hAnsi="Palatino Linotype" w:cs="Arial"/>
        </w:rPr>
        <w:t xml:space="preserve"> </w:t>
      </w:r>
      <w:r w:rsidR="00E70A61" w:rsidRPr="009A3D25">
        <w:rPr>
          <w:rFonts w:ascii="Palatino Linotype" w:hAnsi="Palatino Linotype" w:cs="Arial"/>
        </w:rPr>
        <w:t>a</w:t>
      </w:r>
      <w:r w:rsidR="00414147" w:rsidRPr="009A3D25">
        <w:rPr>
          <w:rFonts w:ascii="Palatino Linotype" w:hAnsi="Palatino Linotype" w:cs="Arial"/>
        </w:rPr>
        <w:t xml:space="preserve"> </w:t>
      </w:r>
      <w:r w:rsidR="00E70A61" w:rsidRPr="009A3D25">
        <w:rPr>
          <w:rFonts w:ascii="Palatino Linotype" w:hAnsi="Palatino Linotype" w:cs="Arial"/>
        </w:rPr>
        <w:t>su</w:t>
      </w:r>
      <w:r w:rsidR="00414147" w:rsidRPr="009A3D25">
        <w:rPr>
          <w:rFonts w:ascii="Palatino Linotype" w:hAnsi="Palatino Linotype" w:cs="Arial"/>
        </w:rPr>
        <w:t xml:space="preserve"> </w:t>
      </w:r>
      <w:r w:rsidR="00E70A61" w:rsidRPr="009A3D25">
        <w:rPr>
          <w:rFonts w:ascii="Palatino Linotype" w:hAnsi="Palatino Linotype" w:cs="Arial"/>
        </w:rPr>
        <w:t>derecho</w:t>
      </w:r>
      <w:r w:rsidR="00414147" w:rsidRPr="009A3D25">
        <w:rPr>
          <w:rFonts w:ascii="Palatino Linotype" w:hAnsi="Palatino Linotype" w:cs="Arial"/>
        </w:rPr>
        <w:t xml:space="preserve"> </w:t>
      </w:r>
      <w:r w:rsidR="00E70A61" w:rsidRPr="009A3D25">
        <w:rPr>
          <w:rFonts w:ascii="Palatino Linotype" w:hAnsi="Palatino Linotype" w:cs="Arial"/>
          <w:lang w:val="es-ES_tradnl"/>
        </w:rPr>
        <w:t>conviniera</w:t>
      </w:r>
      <w:r w:rsidR="00414147" w:rsidRPr="009A3D25">
        <w:rPr>
          <w:rFonts w:ascii="Palatino Linotype" w:hAnsi="Palatino Linotype" w:cs="Arial"/>
        </w:rPr>
        <w:t xml:space="preserve"> </w:t>
      </w:r>
      <w:r w:rsidR="0025472A" w:rsidRPr="009A3D25">
        <w:rPr>
          <w:rFonts w:ascii="Palatino Linotype" w:hAnsi="Palatino Linotype" w:cs="Arial"/>
        </w:rPr>
        <w:t>y,</w:t>
      </w:r>
      <w:r w:rsidR="00414147" w:rsidRPr="009A3D25">
        <w:rPr>
          <w:rFonts w:ascii="Palatino Linotype" w:hAnsi="Palatino Linotype" w:cs="Arial"/>
        </w:rPr>
        <w:t xml:space="preserve"> </w:t>
      </w:r>
      <w:r w:rsidR="0025472A" w:rsidRPr="009A3D25">
        <w:rPr>
          <w:rFonts w:ascii="Palatino Linotype" w:hAnsi="Palatino Linotype" w:cs="Arial"/>
        </w:rPr>
        <w:t>en</w:t>
      </w:r>
      <w:r w:rsidR="00414147" w:rsidRPr="009A3D25">
        <w:rPr>
          <w:rFonts w:ascii="Palatino Linotype" w:hAnsi="Palatino Linotype" w:cs="Arial"/>
        </w:rPr>
        <w:t xml:space="preserve"> </w:t>
      </w:r>
      <w:r w:rsidR="0025472A" w:rsidRPr="009A3D25">
        <w:rPr>
          <w:rFonts w:ascii="Palatino Linotype" w:hAnsi="Palatino Linotype" w:cs="Arial"/>
        </w:rPr>
        <w:t>el</w:t>
      </w:r>
      <w:r w:rsidR="00414147" w:rsidRPr="009A3D25">
        <w:rPr>
          <w:rFonts w:ascii="Palatino Linotype" w:hAnsi="Palatino Linotype" w:cs="Arial"/>
        </w:rPr>
        <w:t xml:space="preserve"> </w:t>
      </w:r>
      <w:r w:rsidR="0025472A" w:rsidRPr="009A3D25">
        <w:rPr>
          <w:rFonts w:ascii="Palatino Linotype" w:hAnsi="Palatino Linotype" w:cs="Arial"/>
        </w:rPr>
        <w:t>caso</w:t>
      </w:r>
      <w:r w:rsidR="00414147" w:rsidRPr="009A3D25">
        <w:rPr>
          <w:rFonts w:ascii="Palatino Linotype" w:hAnsi="Palatino Linotype" w:cs="Arial"/>
        </w:rPr>
        <w:t xml:space="preserve"> </w:t>
      </w:r>
      <w:r w:rsidR="0025472A" w:rsidRPr="009A3D25">
        <w:rPr>
          <w:rFonts w:ascii="Palatino Linotype" w:hAnsi="Palatino Linotype" w:cs="Arial"/>
        </w:rPr>
        <w:t>del</w:t>
      </w:r>
      <w:r w:rsidR="00414147" w:rsidRPr="009A3D25">
        <w:rPr>
          <w:rFonts w:ascii="Palatino Linotype" w:hAnsi="Palatino Linotype" w:cs="Arial"/>
          <w:b/>
        </w:rPr>
        <w:t xml:space="preserve"> </w:t>
      </w:r>
      <w:r w:rsidR="0025472A" w:rsidRPr="009A3D25">
        <w:rPr>
          <w:rFonts w:ascii="Palatino Linotype" w:hAnsi="Palatino Linotype" w:cs="Arial"/>
          <w:b/>
        </w:rPr>
        <w:t>SUJETO</w:t>
      </w:r>
      <w:r w:rsidR="00414147" w:rsidRPr="009A3D25">
        <w:rPr>
          <w:rFonts w:ascii="Palatino Linotype" w:hAnsi="Palatino Linotype" w:cs="Arial"/>
          <w:b/>
        </w:rPr>
        <w:t xml:space="preserve"> </w:t>
      </w:r>
      <w:r w:rsidR="0025472A" w:rsidRPr="009A3D25">
        <w:rPr>
          <w:rFonts w:ascii="Palatino Linotype" w:hAnsi="Palatino Linotype" w:cs="Arial"/>
          <w:b/>
        </w:rPr>
        <w:t>OBLIGADO</w:t>
      </w:r>
      <w:r w:rsidR="00D73FD7" w:rsidRPr="009A3D25">
        <w:rPr>
          <w:rFonts w:ascii="Palatino Linotype" w:hAnsi="Palatino Linotype" w:cs="Arial"/>
        </w:rPr>
        <w:t>,</w:t>
      </w:r>
      <w:r w:rsidR="00414147" w:rsidRPr="009A3D25">
        <w:rPr>
          <w:rFonts w:ascii="Palatino Linotype" w:hAnsi="Palatino Linotype" w:cs="Arial"/>
        </w:rPr>
        <w:t xml:space="preserve"> </w:t>
      </w:r>
      <w:r w:rsidR="00D73FD7" w:rsidRPr="009A3D25">
        <w:rPr>
          <w:rFonts w:ascii="Palatino Linotype" w:hAnsi="Palatino Linotype" w:cs="Arial"/>
        </w:rPr>
        <w:t>para</w:t>
      </w:r>
      <w:r w:rsidR="00414147" w:rsidRPr="009A3D25">
        <w:rPr>
          <w:rFonts w:ascii="Palatino Linotype" w:hAnsi="Palatino Linotype" w:cs="Arial"/>
        </w:rPr>
        <w:t xml:space="preserve"> </w:t>
      </w:r>
      <w:r w:rsidR="00D73FD7" w:rsidRPr="009A3D25">
        <w:rPr>
          <w:rFonts w:ascii="Palatino Linotype" w:hAnsi="Palatino Linotype" w:cs="Arial"/>
        </w:rPr>
        <w:t>que</w:t>
      </w:r>
      <w:r w:rsidR="00414147" w:rsidRPr="009A3D25">
        <w:rPr>
          <w:rFonts w:ascii="Palatino Linotype" w:hAnsi="Palatino Linotype" w:cs="Arial"/>
        </w:rPr>
        <w:t xml:space="preserve"> </w:t>
      </w:r>
      <w:r w:rsidR="0025472A" w:rsidRPr="009A3D25">
        <w:rPr>
          <w:rFonts w:ascii="Palatino Linotype" w:hAnsi="Palatino Linotype" w:cs="Arial"/>
        </w:rPr>
        <w:t>exhibiera</w:t>
      </w:r>
      <w:r w:rsidR="00414147" w:rsidRPr="009A3D25">
        <w:rPr>
          <w:rFonts w:ascii="Palatino Linotype" w:hAnsi="Palatino Linotype" w:cs="Arial"/>
        </w:rPr>
        <w:t xml:space="preserve"> </w:t>
      </w:r>
      <w:r w:rsidR="001E38B1" w:rsidRPr="009A3D25">
        <w:rPr>
          <w:rFonts w:ascii="Palatino Linotype" w:hAnsi="Palatino Linotype" w:cs="Arial"/>
        </w:rPr>
        <w:t>el</w:t>
      </w:r>
      <w:r w:rsidR="00414147" w:rsidRPr="009A3D25">
        <w:rPr>
          <w:rFonts w:ascii="Palatino Linotype" w:hAnsi="Palatino Linotype" w:cs="Arial"/>
        </w:rPr>
        <w:t xml:space="preserve"> </w:t>
      </w:r>
      <w:r w:rsidR="001B2536" w:rsidRPr="009A3D25">
        <w:rPr>
          <w:rFonts w:ascii="Palatino Linotype" w:hAnsi="Palatino Linotype" w:cs="Arial"/>
        </w:rPr>
        <w:t>Informe</w:t>
      </w:r>
      <w:r w:rsidR="00414147" w:rsidRPr="009A3D25">
        <w:rPr>
          <w:rFonts w:ascii="Palatino Linotype" w:hAnsi="Palatino Linotype" w:cs="Arial"/>
        </w:rPr>
        <w:t xml:space="preserve"> </w:t>
      </w:r>
      <w:r w:rsidR="001B2536" w:rsidRPr="009A3D25">
        <w:rPr>
          <w:rFonts w:ascii="Palatino Linotype" w:hAnsi="Palatino Linotype" w:cs="Arial"/>
        </w:rPr>
        <w:t>Justificado</w:t>
      </w:r>
      <w:r w:rsidR="00414147" w:rsidRPr="009A3D25">
        <w:rPr>
          <w:rFonts w:ascii="Palatino Linotype" w:hAnsi="Palatino Linotype" w:cs="Arial"/>
        </w:rPr>
        <w:t xml:space="preserve"> </w:t>
      </w:r>
      <w:r w:rsidR="0015612E" w:rsidRPr="009A3D25">
        <w:rPr>
          <w:rFonts w:ascii="Palatino Linotype" w:hAnsi="Palatino Linotype" w:cs="Arial"/>
        </w:rPr>
        <w:t>correspondiente</w:t>
      </w:r>
      <w:r w:rsidRPr="009A3D25">
        <w:rPr>
          <w:rFonts w:ascii="Palatino Linotype" w:hAnsi="Palatino Linotype" w:cs="Arial"/>
        </w:rPr>
        <w:t>.</w:t>
      </w:r>
    </w:p>
    <w:p w:rsidR="00A51BD1" w:rsidRPr="009A3D25" w:rsidRDefault="00A05FCC" w:rsidP="00A17547">
      <w:pPr>
        <w:pStyle w:val="Prrafodelista"/>
        <w:numPr>
          <w:ilvl w:val="0"/>
          <w:numId w:val="6"/>
        </w:numPr>
        <w:spacing w:before="240" w:after="240" w:line="360" w:lineRule="auto"/>
        <w:ind w:left="0" w:firstLine="0"/>
        <w:jc w:val="both"/>
        <w:rPr>
          <w:rFonts w:ascii="Palatino Linotype" w:hAnsi="Palatino Linotype" w:cs="Arial"/>
        </w:rPr>
      </w:pPr>
      <w:r w:rsidRPr="009A3D25">
        <w:rPr>
          <w:rFonts w:ascii="Palatino Linotype" w:hAnsi="Palatino Linotype" w:cs="Arial"/>
          <w:noProof/>
          <w:lang w:eastAsia="es-MX"/>
        </w:rPr>
        <mc:AlternateContent>
          <mc:Choice Requires="wps">
            <w:drawing>
              <wp:anchor distT="0" distB="0" distL="114300" distR="114300" simplePos="0" relativeHeight="251666432" behindDoc="0" locked="0" layoutInCell="1" allowOverlap="1">
                <wp:simplePos x="0" y="0"/>
                <wp:positionH relativeFrom="column">
                  <wp:posOffset>120015</wp:posOffset>
                </wp:positionH>
                <wp:positionV relativeFrom="paragraph">
                  <wp:posOffset>897890</wp:posOffset>
                </wp:positionV>
                <wp:extent cx="5448300" cy="1981200"/>
                <wp:effectExtent l="38100" t="38100" r="76200" b="95250"/>
                <wp:wrapNone/>
                <wp:docPr id="11" name="Conector recto 11"/>
                <wp:cNvGraphicFramePr/>
                <a:graphic xmlns:a="http://schemas.openxmlformats.org/drawingml/2006/main">
                  <a:graphicData uri="http://schemas.microsoft.com/office/word/2010/wordprocessingShape">
                    <wps:wsp>
                      <wps:cNvCnPr/>
                      <wps:spPr>
                        <a:xfrm>
                          <a:off x="0" y="0"/>
                          <a:ext cx="5448300" cy="1981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067B8" id="Conector recto 1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70.7pt" to="438.45pt,2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" strokecolor="#4f81bd [3204]" strokeweight="2pt">
                <v:shadow on="t" color="black" opacity="24903f" origin=",.5" offset="0,.55556mm"/>
              </v:line>
            </w:pict>
          </mc:Fallback>
        </mc:AlternateContent>
      </w:r>
      <w:r w:rsidR="00B97199" w:rsidRPr="009A3D25">
        <w:rPr>
          <w:rFonts w:ascii="Palatino Linotype" w:hAnsi="Palatino Linotype" w:cs="Arial"/>
        </w:rPr>
        <w:t>De</w:t>
      </w:r>
      <w:r w:rsidR="00414147" w:rsidRPr="009A3D25">
        <w:rPr>
          <w:rFonts w:ascii="Palatino Linotype" w:hAnsi="Palatino Linotype" w:cs="Arial"/>
        </w:rPr>
        <w:t xml:space="preserve"> </w:t>
      </w:r>
      <w:r w:rsidR="00B97199" w:rsidRPr="009A3D25">
        <w:rPr>
          <w:rFonts w:ascii="Palatino Linotype" w:hAnsi="Palatino Linotype" w:cs="Arial"/>
        </w:rPr>
        <w:t>las</w:t>
      </w:r>
      <w:r w:rsidR="00414147" w:rsidRPr="009A3D25">
        <w:rPr>
          <w:rFonts w:ascii="Palatino Linotype" w:hAnsi="Palatino Linotype" w:cs="Arial"/>
        </w:rPr>
        <w:t xml:space="preserve"> </w:t>
      </w:r>
      <w:r w:rsidR="00B97199" w:rsidRPr="009A3D25">
        <w:rPr>
          <w:rFonts w:ascii="Palatino Linotype" w:hAnsi="Palatino Linotype" w:cs="Arial"/>
        </w:rPr>
        <w:t>constancias</w:t>
      </w:r>
      <w:r w:rsidR="00414147" w:rsidRPr="009A3D25">
        <w:rPr>
          <w:rFonts w:ascii="Palatino Linotype" w:hAnsi="Palatino Linotype" w:cs="Arial"/>
        </w:rPr>
        <w:t xml:space="preserve"> </w:t>
      </w:r>
      <w:r w:rsidR="00B97199" w:rsidRPr="009A3D25">
        <w:rPr>
          <w:rFonts w:ascii="Palatino Linotype" w:hAnsi="Palatino Linotype" w:cs="Arial"/>
        </w:rPr>
        <w:t>que</w:t>
      </w:r>
      <w:r w:rsidR="00414147" w:rsidRPr="009A3D25">
        <w:rPr>
          <w:rFonts w:ascii="Palatino Linotype" w:hAnsi="Palatino Linotype" w:cs="Arial"/>
        </w:rPr>
        <w:t xml:space="preserve"> </w:t>
      </w:r>
      <w:r w:rsidR="00B97199" w:rsidRPr="009A3D25">
        <w:rPr>
          <w:rFonts w:ascii="Palatino Linotype" w:hAnsi="Palatino Linotype" w:cs="Arial"/>
        </w:rPr>
        <w:t>obran</w:t>
      </w:r>
      <w:r w:rsidR="00414147" w:rsidRPr="009A3D25">
        <w:rPr>
          <w:rFonts w:ascii="Palatino Linotype" w:hAnsi="Palatino Linotype" w:cs="Arial"/>
        </w:rPr>
        <w:t xml:space="preserve"> </w:t>
      </w:r>
      <w:r w:rsidR="00B97199" w:rsidRPr="009A3D25">
        <w:rPr>
          <w:rFonts w:ascii="Palatino Linotype" w:hAnsi="Palatino Linotype" w:cs="Arial"/>
        </w:rPr>
        <w:t>en</w:t>
      </w:r>
      <w:r w:rsidR="00414147" w:rsidRPr="009A3D25">
        <w:rPr>
          <w:rFonts w:ascii="Palatino Linotype" w:hAnsi="Palatino Linotype" w:cs="Arial"/>
        </w:rPr>
        <w:t xml:space="preserve"> </w:t>
      </w:r>
      <w:r w:rsidR="00B97199" w:rsidRPr="009A3D25">
        <w:rPr>
          <w:rFonts w:ascii="Palatino Linotype" w:hAnsi="Palatino Linotype" w:cs="Arial"/>
        </w:rPr>
        <w:t>el</w:t>
      </w:r>
      <w:r w:rsidR="00414147" w:rsidRPr="009A3D25">
        <w:rPr>
          <w:rFonts w:ascii="Palatino Linotype" w:hAnsi="Palatino Linotype" w:cs="Arial"/>
        </w:rPr>
        <w:t xml:space="preserve"> </w:t>
      </w:r>
      <w:r w:rsidR="00B97199" w:rsidRPr="009A3D25">
        <w:rPr>
          <w:rFonts w:ascii="Palatino Linotype" w:hAnsi="Palatino Linotype" w:cs="Arial"/>
        </w:rPr>
        <w:t>expediente</w:t>
      </w:r>
      <w:r w:rsidR="00414147" w:rsidRPr="009A3D25">
        <w:rPr>
          <w:rFonts w:ascii="Palatino Linotype" w:hAnsi="Palatino Linotype" w:cs="Arial"/>
        </w:rPr>
        <w:t xml:space="preserve"> </w:t>
      </w:r>
      <w:r w:rsidR="00B97199" w:rsidRPr="009A3D25">
        <w:rPr>
          <w:rFonts w:ascii="Palatino Linotype" w:hAnsi="Palatino Linotype" w:cs="Arial"/>
        </w:rPr>
        <w:t>electrónico</w:t>
      </w:r>
      <w:r w:rsidR="00414147" w:rsidRPr="009A3D25">
        <w:rPr>
          <w:rFonts w:ascii="Palatino Linotype" w:hAnsi="Palatino Linotype" w:cs="Arial"/>
        </w:rPr>
        <w:t xml:space="preserve"> </w:t>
      </w:r>
      <w:r w:rsidR="00B97199" w:rsidRPr="009A3D25">
        <w:rPr>
          <w:rFonts w:ascii="Palatino Linotype" w:hAnsi="Palatino Linotype" w:cs="Arial"/>
        </w:rPr>
        <w:t>del</w:t>
      </w:r>
      <w:r w:rsidR="00414147" w:rsidRPr="009A3D25">
        <w:rPr>
          <w:rFonts w:ascii="Palatino Linotype" w:hAnsi="Palatino Linotype" w:cs="Arial"/>
        </w:rPr>
        <w:t xml:space="preserve"> </w:t>
      </w:r>
      <w:r w:rsidR="00B97199" w:rsidRPr="009A3D25">
        <w:rPr>
          <w:rFonts w:ascii="Palatino Linotype" w:hAnsi="Palatino Linotype" w:cs="Arial"/>
          <w:b/>
        </w:rPr>
        <w:t>SAIMEX</w:t>
      </w:r>
      <w:r w:rsidR="000D0C67" w:rsidRPr="009A3D25">
        <w:rPr>
          <w:rFonts w:ascii="Palatino Linotype" w:hAnsi="Palatino Linotype" w:cs="Arial"/>
          <w:b/>
        </w:rPr>
        <w:t>,</w:t>
      </w:r>
      <w:r w:rsidR="00414147" w:rsidRPr="009A3D25">
        <w:rPr>
          <w:rFonts w:ascii="Palatino Linotype" w:hAnsi="Palatino Linotype" w:cs="Arial"/>
        </w:rPr>
        <w:t xml:space="preserve"> </w:t>
      </w:r>
      <w:r w:rsidR="00B97199" w:rsidRPr="009A3D25">
        <w:rPr>
          <w:rFonts w:ascii="Palatino Linotype" w:hAnsi="Palatino Linotype" w:cs="Arial"/>
        </w:rPr>
        <w:t>se</w:t>
      </w:r>
      <w:r w:rsidR="00414147" w:rsidRPr="009A3D25">
        <w:rPr>
          <w:rFonts w:ascii="Palatino Linotype" w:hAnsi="Palatino Linotype" w:cs="Arial"/>
        </w:rPr>
        <w:t xml:space="preserve"> </w:t>
      </w:r>
      <w:r w:rsidR="00B97199" w:rsidRPr="009A3D25">
        <w:rPr>
          <w:rFonts w:ascii="Palatino Linotype" w:hAnsi="Palatino Linotype" w:cs="Arial"/>
        </w:rPr>
        <w:t>advierte</w:t>
      </w:r>
      <w:r w:rsidR="00414147" w:rsidRPr="009A3D25">
        <w:rPr>
          <w:rFonts w:ascii="Palatino Linotype" w:hAnsi="Palatino Linotype" w:cs="Arial"/>
        </w:rPr>
        <w:t xml:space="preserve"> </w:t>
      </w:r>
      <w:r w:rsidR="007572B6" w:rsidRPr="009A3D25">
        <w:rPr>
          <w:rFonts w:ascii="Palatino Linotype" w:hAnsi="Palatino Linotype" w:cs="Arial"/>
        </w:rPr>
        <w:t>qu</w:t>
      </w:r>
      <w:r w:rsidR="006528C8" w:rsidRPr="009A3D25">
        <w:rPr>
          <w:rFonts w:ascii="Palatino Linotype" w:hAnsi="Palatino Linotype" w:cs="Arial"/>
        </w:rPr>
        <w:t>e, en fecha</w:t>
      </w:r>
      <w:r w:rsidR="008E6A62" w:rsidRPr="009A3D25">
        <w:rPr>
          <w:rFonts w:ascii="Palatino Linotype" w:hAnsi="Palatino Linotype" w:cs="Arial"/>
        </w:rPr>
        <w:t>s</w:t>
      </w:r>
      <w:r w:rsidR="006528C8" w:rsidRPr="009A3D25">
        <w:rPr>
          <w:rFonts w:ascii="Palatino Linotype" w:hAnsi="Palatino Linotype" w:cs="Arial"/>
        </w:rPr>
        <w:t xml:space="preserve"> seis</w:t>
      </w:r>
      <w:r w:rsidR="008E6A62" w:rsidRPr="009A3D25">
        <w:rPr>
          <w:rFonts w:ascii="Palatino Linotype" w:hAnsi="Palatino Linotype" w:cs="Arial"/>
        </w:rPr>
        <w:t xml:space="preserve"> y doce</w:t>
      </w:r>
      <w:r w:rsidR="006528C8" w:rsidRPr="009A3D25">
        <w:rPr>
          <w:rFonts w:ascii="Palatino Linotype" w:hAnsi="Palatino Linotype" w:cs="Arial"/>
        </w:rPr>
        <w:t xml:space="preserve"> de septiembre de dos mil diecinueve,</w:t>
      </w:r>
      <w:r w:rsidR="00414147" w:rsidRPr="009A3D25">
        <w:rPr>
          <w:rFonts w:ascii="Palatino Linotype" w:hAnsi="Palatino Linotype" w:cs="Arial"/>
        </w:rPr>
        <w:t xml:space="preserve"> </w:t>
      </w:r>
      <w:r w:rsidR="00AB27D9" w:rsidRPr="009A3D25">
        <w:rPr>
          <w:rFonts w:ascii="Palatino Linotype" w:hAnsi="Palatino Linotype" w:cs="Arial"/>
          <w:b/>
        </w:rPr>
        <w:t>EL</w:t>
      </w:r>
      <w:r w:rsidR="00414147" w:rsidRPr="009A3D25">
        <w:rPr>
          <w:rFonts w:ascii="Palatino Linotype" w:hAnsi="Palatino Linotype" w:cs="Arial"/>
          <w:b/>
        </w:rPr>
        <w:t xml:space="preserve"> </w:t>
      </w:r>
      <w:r w:rsidR="00AB27D9" w:rsidRPr="009A3D25">
        <w:rPr>
          <w:rFonts w:ascii="Palatino Linotype" w:hAnsi="Palatino Linotype" w:cs="Arial"/>
          <w:b/>
        </w:rPr>
        <w:t>SUJETO</w:t>
      </w:r>
      <w:r w:rsidR="00414147" w:rsidRPr="009A3D25">
        <w:rPr>
          <w:rFonts w:ascii="Palatino Linotype" w:hAnsi="Palatino Linotype" w:cs="Arial"/>
          <w:b/>
        </w:rPr>
        <w:t xml:space="preserve"> </w:t>
      </w:r>
      <w:r w:rsidR="00AB27D9" w:rsidRPr="009A3D25">
        <w:rPr>
          <w:rFonts w:ascii="Palatino Linotype" w:hAnsi="Palatino Linotype" w:cs="Arial"/>
          <w:b/>
        </w:rPr>
        <w:t>OBLIGADO</w:t>
      </w:r>
      <w:r w:rsidR="0069412E" w:rsidRPr="009A3D25">
        <w:rPr>
          <w:rFonts w:ascii="Palatino Linotype" w:hAnsi="Palatino Linotype" w:cs="Arial"/>
        </w:rPr>
        <w:t xml:space="preserve"> </w:t>
      </w:r>
      <w:r w:rsidR="007572B6" w:rsidRPr="009A3D25">
        <w:rPr>
          <w:rFonts w:ascii="Palatino Linotype" w:hAnsi="Palatino Linotype" w:cs="Arial"/>
        </w:rPr>
        <w:t>r</w:t>
      </w:r>
      <w:r w:rsidR="000D0C67" w:rsidRPr="009A3D25">
        <w:rPr>
          <w:rFonts w:ascii="Palatino Linotype" w:hAnsi="Palatino Linotype" w:cs="Arial"/>
        </w:rPr>
        <w:t>indió</w:t>
      </w:r>
      <w:r w:rsidR="00414147" w:rsidRPr="009A3D25">
        <w:rPr>
          <w:rFonts w:ascii="Palatino Linotype" w:hAnsi="Palatino Linotype" w:cs="Arial"/>
        </w:rPr>
        <w:t xml:space="preserve"> </w:t>
      </w:r>
      <w:r w:rsidR="000D0C67" w:rsidRPr="009A3D25">
        <w:rPr>
          <w:rFonts w:ascii="Palatino Linotype" w:hAnsi="Palatino Linotype" w:cs="Arial"/>
        </w:rPr>
        <w:t>su</w:t>
      </w:r>
      <w:r w:rsidR="00414147" w:rsidRPr="009A3D25">
        <w:rPr>
          <w:rFonts w:ascii="Palatino Linotype" w:hAnsi="Palatino Linotype" w:cs="Arial"/>
        </w:rPr>
        <w:t xml:space="preserve"> </w:t>
      </w:r>
      <w:r w:rsidR="000D0C67" w:rsidRPr="009A3D25">
        <w:rPr>
          <w:rFonts w:ascii="Palatino Linotype" w:hAnsi="Palatino Linotype" w:cs="Arial"/>
        </w:rPr>
        <w:t>Informe</w:t>
      </w:r>
      <w:r w:rsidR="00414147" w:rsidRPr="009A3D25">
        <w:rPr>
          <w:rFonts w:ascii="Palatino Linotype" w:hAnsi="Palatino Linotype" w:cs="Arial"/>
        </w:rPr>
        <w:t xml:space="preserve"> </w:t>
      </w:r>
      <w:r w:rsidR="000D0C67" w:rsidRPr="009A3D25">
        <w:rPr>
          <w:rFonts w:ascii="Palatino Linotype" w:hAnsi="Palatino Linotype" w:cs="Arial"/>
        </w:rPr>
        <w:t>Justificado</w:t>
      </w:r>
      <w:r w:rsidR="006528C8" w:rsidRPr="009A3D25">
        <w:rPr>
          <w:rFonts w:ascii="Palatino Linotype" w:hAnsi="Palatino Linotype" w:cs="Arial"/>
        </w:rPr>
        <w:t>, en los términos siguientes:</w:t>
      </w:r>
    </w:p>
    <w:p w:rsidR="006528C8" w:rsidRPr="009A3D25" w:rsidRDefault="006528C8" w:rsidP="006528C8">
      <w:pPr>
        <w:pStyle w:val="Prrafodelista"/>
        <w:spacing w:before="240" w:after="240" w:line="360" w:lineRule="auto"/>
        <w:ind w:left="0"/>
        <w:jc w:val="both"/>
        <w:rPr>
          <w:rFonts w:ascii="Palatino Linotype" w:hAnsi="Palatino Linotype" w:cs="Arial"/>
        </w:rPr>
      </w:pPr>
    </w:p>
    <w:p w:rsidR="006528C8" w:rsidRPr="009A3D25" w:rsidRDefault="004A137A" w:rsidP="006528C8">
      <w:pPr>
        <w:pStyle w:val="Prrafodelista"/>
        <w:spacing w:before="240" w:after="240" w:line="360" w:lineRule="auto"/>
        <w:ind w:left="0"/>
        <w:jc w:val="both"/>
        <w:rPr>
          <w:noProof/>
          <w:lang w:eastAsia="es-MX"/>
        </w:rPr>
      </w:pPr>
      <w:r>
        <w:rPr>
          <w:noProof/>
          <w:lang w:eastAsia="es-MX"/>
        </w:rPr>
        <w:lastRenderedPageBreak/>
        <w:drawing>
          <wp:inline distT="0" distB="0" distL="0" distR="0" wp14:anchorId="5310DBD8" wp14:editId="59FC3799">
            <wp:extent cx="5768713" cy="7006282"/>
            <wp:effectExtent l="0" t="0" r="381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402" t="28444" r="37700" b="15798"/>
                    <a:stretch/>
                  </pic:blipFill>
                  <pic:spPr bwMode="auto">
                    <a:xfrm>
                      <a:off x="0" y="0"/>
                      <a:ext cx="5798654" cy="7042646"/>
                    </a:xfrm>
                    <a:prstGeom prst="rect">
                      <a:avLst/>
                    </a:prstGeom>
                    <a:ln>
                      <a:noFill/>
                    </a:ln>
                    <a:extLst>
                      <a:ext uri="{53640926-AAD7-44D8-BBD7-CCE9431645EC}">
                        <a14:shadowObscured xmlns:a14="http://schemas.microsoft.com/office/drawing/2010/main"/>
                      </a:ext>
                    </a:extLst>
                  </pic:spPr>
                </pic:pic>
              </a:graphicData>
            </a:graphic>
          </wp:inline>
        </w:drawing>
      </w:r>
      <w:r w:rsidR="006528C8" w:rsidRPr="009A3D25">
        <w:rPr>
          <w:noProof/>
          <w:lang w:eastAsia="es-MX"/>
        </w:rPr>
        <w:t xml:space="preserve"> </w:t>
      </w:r>
      <w:r w:rsidR="006528C8" w:rsidRPr="009A3D25">
        <w:rPr>
          <w:noProof/>
          <w:lang w:eastAsia="es-MX"/>
        </w:rPr>
        <w:lastRenderedPageBreak/>
        <w:drawing>
          <wp:inline distT="0" distB="0" distL="0" distR="0" wp14:anchorId="2B89E793" wp14:editId="4534A65A">
            <wp:extent cx="5705475" cy="70294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713" t="24557" r="34547" b="4112"/>
                    <a:stretch/>
                  </pic:blipFill>
                  <pic:spPr bwMode="auto">
                    <a:xfrm>
                      <a:off x="0" y="0"/>
                      <a:ext cx="5705475" cy="7029450"/>
                    </a:xfrm>
                    <a:prstGeom prst="rect">
                      <a:avLst/>
                    </a:prstGeom>
                    <a:ln>
                      <a:noFill/>
                    </a:ln>
                    <a:extLst>
                      <a:ext uri="{53640926-AAD7-44D8-BBD7-CCE9431645EC}">
                        <a14:shadowObscured xmlns:a14="http://schemas.microsoft.com/office/drawing/2010/main"/>
                      </a:ext>
                    </a:extLst>
                  </pic:spPr>
                </pic:pic>
              </a:graphicData>
            </a:graphic>
          </wp:inline>
        </w:drawing>
      </w:r>
      <w:r w:rsidR="006528C8" w:rsidRPr="009A3D25">
        <w:rPr>
          <w:noProof/>
          <w:lang w:eastAsia="es-MX"/>
        </w:rPr>
        <w:t xml:space="preserve"> </w:t>
      </w:r>
      <w:r>
        <w:rPr>
          <w:noProof/>
          <w:lang w:eastAsia="es-MX"/>
        </w:rPr>
        <w:lastRenderedPageBreak/>
        <w:drawing>
          <wp:inline distT="0" distB="0" distL="0" distR="0" wp14:anchorId="23B8D85B" wp14:editId="1C72078E">
            <wp:extent cx="5815004" cy="6985591"/>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899" t="29044" r="34824" b="6329"/>
                    <a:stretch/>
                  </pic:blipFill>
                  <pic:spPr bwMode="auto">
                    <a:xfrm>
                      <a:off x="0" y="0"/>
                      <a:ext cx="5840616" cy="7016359"/>
                    </a:xfrm>
                    <a:prstGeom prst="rect">
                      <a:avLst/>
                    </a:prstGeom>
                    <a:ln>
                      <a:noFill/>
                    </a:ln>
                    <a:extLst>
                      <a:ext uri="{53640926-AAD7-44D8-BBD7-CCE9431645EC}">
                        <a14:shadowObscured xmlns:a14="http://schemas.microsoft.com/office/drawing/2010/main"/>
                      </a:ext>
                    </a:extLst>
                  </pic:spPr>
                </pic:pic>
              </a:graphicData>
            </a:graphic>
          </wp:inline>
        </w:drawing>
      </w:r>
    </w:p>
    <w:p w:rsidR="006528C8" w:rsidRPr="009A3D25" w:rsidRDefault="004A137A" w:rsidP="006528C8">
      <w:pPr>
        <w:pStyle w:val="Prrafodelista"/>
        <w:spacing w:before="240" w:after="240" w:line="360" w:lineRule="auto"/>
        <w:ind w:left="0"/>
        <w:jc w:val="both"/>
        <w:rPr>
          <w:noProof/>
          <w:lang w:eastAsia="es-MX"/>
        </w:rPr>
      </w:pPr>
      <w:r>
        <w:rPr>
          <w:noProof/>
          <w:lang w:eastAsia="es-MX"/>
        </w:rPr>
        <w:lastRenderedPageBreak/>
        <w:drawing>
          <wp:inline distT="0" distB="0" distL="0" distR="0" wp14:anchorId="07B26C0A" wp14:editId="4AECE91D">
            <wp:extent cx="5612691" cy="690053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716" t="27086" r="35195" b="8949"/>
                    <a:stretch/>
                  </pic:blipFill>
                  <pic:spPr bwMode="auto">
                    <a:xfrm>
                      <a:off x="0" y="0"/>
                      <a:ext cx="5656442" cy="6954320"/>
                    </a:xfrm>
                    <a:prstGeom prst="rect">
                      <a:avLst/>
                    </a:prstGeom>
                    <a:ln>
                      <a:noFill/>
                    </a:ln>
                    <a:extLst>
                      <a:ext uri="{53640926-AAD7-44D8-BBD7-CCE9431645EC}">
                        <a14:shadowObscured xmlns:a14="http://schemas.microsoft.com/office/drawing/2010/main"/>
                      </a:ext>
                    </a:extLst>
                  </pic:spPr>
                </pic:pic>
              </a:graphicData>
            </a:graphic>
          </wp:inline>
        </w:drawing>
      </w:r>
      <w:r w:rsidR="006528C8" w:rsidRPr="009A3D25">
        <w:rPr>
          <w:noProof/>
          <w:lang w:eastAsia="es-MX"/>
        </w:rPr>
        <w:t xml:space="preserve"> </w:t>
      </w:r>
      <w:bookmarkStart w:id="3" w:name="_GoBack"/>
      <w:bookmarkEnd w:id="3"/>
      <w:r w:rsidR="006528C8" w:rsidRPr="009A3D25">
        <w:rPr>
          <w:noProof/>
          <w:lang w:eastAsia="es-MX"/>
        </w:rPr>
        <w:lastRenderedPageBreak/>
        <w:drawing>
          <wp:inline distT="0" distB="0" distL="0" distR="0" wp14:anchorId="46F1A914" wp14:editId="01B90617">
            <wp:extent cx="5867400" cy="70770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727" t="18125" r="33724" b="4112"/>
                    <a:stretch/>
                  </pic:blipFill>
                  <pic:spPr bwMode="auto">
                    <a:xfrm>
                      <a:off x="0" y="0"/>
                      <a:ext cx="5867400" cy="7077075"/>
                    </a:xfrm>
                    <a:prstGeom prst="rect">
                      <a:avLst/>
                    </a:prstGeom>
                    <a:ln>
                      <a:noFill/>
                    </a:ln>
                    <a:extLst>
                      <a:ext uri="{53640926-AAD7-44D8-BBD7-CCE9431645EC}">
                        <a14:shadowObscured xmlns:a14="http://schemas.microsoft.com/office/drawing/2010/main"/>
                      </a:ext>
                    </a:extLst>
                  </pic:spPr>
                </pic:pic>
              </a:graphicData>
            </a:graphic>
          </wp:inline>
        </w:drawing>
      </w:r>
    </w:p>
    <w:p w:rsidR="006528C8" w:rsidRPr="009A3D25" w:rsidRDefault="006528C8" w:rsidP="006528C8">
      <w:pPr>
        <w:pStyle w:val="Prrafodelista"/>
        <w:spacing w:before="240" w:after="240" w:line="360" w:lineRule="auto"/>
        <w:ind w:left="0"/>
        <w:jc w:val="both"/>
        <w:rPr>
          <w:rFonts w:ascii="Palatino Linotype" w:hAnsi="Palatino Linotype"/>
          <w:noProof/>
          <w:lang w:eastAsia="es-MX"/>
        </w:rPr>
      </w:pPr>
      <w:r w:rsidRPr="009A3D25">
        <w:rPr>
          <w:rFonts w:ascii="Palatino Linotype" w:hAnsi="Palatino Linotype"/>
          <w:noProof/>
          <w:lang w:eastAsia="es-MX"/>
        </w:rPr>
        <w:lastRenderedPageBreak/>
        <w:t xml:space="preserve">Asimismo, </w:t>
      </w:r>
      <w:r w:rsidRPr="009A3D25">
        <w:rPr>
          <w:rFonts w:ascii="Palatino Linotype" w:hAnsi="Palatino Linotype"/>
          <w:b/>
          <w:noProof/>
          <w:lang w:eastAsia="es-MX"/>
        </w:rPr>
        <w:t>EL SUJETO OBLIGADO</w:t>
      </w:r>
      <w:r w:rsidRPr="009A3D25">
        <w:rPr>
          <w:rFonts w:ascii="Palatino Linotype" w:hAnsi="Palatino Linotype"/>
          <w:noProof/>
          <w:lang w:eastAsia="es-MX"/>
        </w:rPr>
        <w:t xml:space="preserve"> adjuntó a su Informe Justificado el acuse del Recurso de Revisión, el cual no se plasma en obvio de representaciones innecesarias.</w:t>
      </w:r>
    </w:p>
    <w:p w:rsidR="006528C8" w:rsidRPr="009A3D25" w:rsidRDefault="006528C8" w:rsidP="006528C8">
      <w:pPr>
        <w:pStyle w:val="Prrafodelista"/>
        <w:spacing w:before="240" w:after="240" w:line="360" w:lineRule="auto"/>
        <w:ind w:left="0"/>
        <w:jc w:val="both"/>
        <w:rPr>
          <w:rFonts w:ascii="Palatino Linotype" w:hAnsi="Palatino Linotype"/>
          <w:noProof/>
          <w:lang w:eastAsia="es-MX"/>
        </w:rPr>
      </w:pPr>
      <w:r w:rsidRPr="009A3D25">
        <w:rPr>
          <w:rFonts w:ascii="Palatino Linotype" w:hAnsi="Palatino Linotype"/>
          <w:noProof/>
          <w:lang w:eastAsia="es-MX"/>
        </w:rPr>
        <w:t xml:space="preserve">Cabe destacarse que el Informe Justificado y sus anexos fueron puestos a la vista del </w:t>
      </w:r>
      <w:r w:rsidRPr="009A3D25">
        <w:rPr>
          <w:rFonts w:ascii="Palatino Linotype" w:hAnsi="Palatino Linotype"/>
          <w:b/>
          <w:noProof/>
          <w:lang w:eastAsia="es-MX"/>
        </w:rPr>
        <w:t>RECURRENTE</w:t>
      </w:r>
      <w:r w:rsidRPr="009A3D25">
        <w:rPr>
          <w:rFonts w:ascii="Palatino Linotype" w:hAnsi="Palatino Linotype"/>
          <w:noProof/>
          <w:lang w:eastAsia="es-MX"/>
        </w:rPr>
        <w:t>, por acuerdo de fecha veintiséis de septiembre de dos mil diecinueve; toda vez, que esta Ponencia Resolutora estimó que se actualizó lo dispuesto por el artículo 185, fracción III de la Ley de Transparencia y Acceso a la Información Pública del Estado de México y Municipios.</w:t>
      </w:r>
    </w:p>
    <w:p w:rsidR="00AD3D98" w:rsidRPr="009A3D25" w:rsidRDefault="00A51BD1" w:rsidP="00A17547">
      <w:pPr>
        <w:pStyle w:val="Prrafodelista"/>
        <w:numPr>
          <w:ilvl w:val="0"/>
          <w:numId w:val="6"/>
        </w:numPr>
        <w:spacing w:before="240" w:after="240" w:line="360" w:lineRule="auto"/>
        <w:ind w:left="0" w:firstLine="0"/>
        <w:jc w:val="both"/>
        <w:rPr>
          <w:rFonts w:ascii="Palatino Linotype" w:hAnsi="Palatino Linotype" w:cs="Arial"/>
        </w:rPr>
      </w:pPr>
      <w:r w:rsidRPr="009A3D25">
        <w:rPr>
          <w:rFonts w:ascii="Palatino Linotype" w:hAnsi="Palatino Linotype" w:cs="Arial"/>
        </w:rPr>
        <w:t xml:space="preserve">Por </w:t>
      </w:r>
      <w:r w:rsidR="0069412E" w:rsidRPr="009A3D25">
        <w:rPr>
          <w:rFonts w:ascii="Palatino Linotype" w:hAnsi="Palatino Linotype" w:cs="Arial"/>
        </w:rPr>
        <w:t>su parte</w:t>
      </w:r>
      <w:r w:rsidR="005172A0" w:rsidRPr="009A3D25">
        <w:rPr>
          <w:rFonts w:ascii="Palatino Linotype" w:hAnsi="Palatino Linotype" w:cs="Arial"/>
        </w:rPr>
        <w:t xml:space="preserve">, </w:t>
      </w:r>
      <w:r w:rsidR="00AD3764" w:rsidRPr="009A3D25">
        <w:rPr>
          <w:rFonts w:ascii="Palatino Linotype" w:hAnsi="Palatino Linotype" w:cs="Arial"/>
          <w:b/>
        </w:rPr>
        <w:t>EL RECURRENTE</w:t>
      </w:r>
      <w:r w:rsidRPr="009A3D25">
        <w:rPr>
          <w:rFonts w:ascii="Palatino Linotype" w:hAnsi="Palatino Linotype" w:cs="Arial"/>
        </w:rPr>
        <w:t xml:space="preserve">, en fecha </w:t>
      </w:r>
      <w:r w:rsidR="006528C8" w:rsidRPr="009A3D25">
        <w:rPr>
          <w:rFonts w:ascii="Palatino Linotype" w:hAnsi="Palatino Linotype" w:cs="Arial"/>
        </w:rPr>
        <w:t>veintiséis</w:t>
      </w:r>
      <w:r w:rsidRPr="009A3D25">
        <w:rPr>
          <w:rFonts w:ascii="Palatino Linotype" w:hAnsi="Palatino Linotype" w:cs="Arial"/>
        </w:rPr>
        <w:t xml:space="preserve"> de septiembre de dos mil diecinueve,</w:t>
      </w:r>
      <w:r w:rsidR="00AD3D98" w:rsidRPr="009A3D25">
        <w:rPr>
          <w:rFonts w:ascii="Palatino Linotype" w:hAnsi="Palatino Linotype" w:cs="Arial"/>
        </w:rPr>
        <w:t xml:space="preserve"> </w:t>
      </w:r>
      <w:r w:rsidR="0069412E" w:rsidRPr="009A3D25">
        <w:rPr>
          <w:rFonts w:ascii="Palatino Linotype" w:hAnsi="Palatino Linotype" w:cs="Arial"/>
        </w:rPr>
        <w:t>presentó</w:t>
      </w:r>
      <w:r w:rsidRPr="009A3D25">
        <w:rPr>
          <w:rFonts w:ascii="Palatino Linotype" w:hAnsi="Palatino Linotype" w:cs="Arial"/>
        </w:rPr>
        <w:t xml:space="preserve"> las siguientes</w:t>
      </w:r>
      <w:r w:rsidR="0069412E" w:rsidRPr="009A3D25">
        <w:rPr>
          <w:rFonts w:ascii="Palatino Linotype" w:hAnsi="Palatino Linotype" w:cs="Arial"/>
        </w:rPr>
        <w:t xml:space="preserve"> manifestaciones</w:t>
      </w:r>
      <w:r w:rsidRPr="009A3D25">
        <w:rPr>
          <w:rFonts w:ascii="Palatino Linotype" w:hAnsi="Palatino Linotype" w:cs="Arial"/>
        </w:rPr>
        <w:t>:</w:t>
      </w:r>
    </w:p>
    <w:p w:rsidR="00A51BD1" w:rsidRPr="009A3D25" w:rsidRDefault="00A51BD1" w:rsidP="00A51BD1">
      <w:pPr>
        <w:pStyle w:val="Prrafodelista"/>
        <w:spacing w:before="240" w:after="240" w:line="360" w:lineRule="auto"/>
        <w:ind w:left="851" w:right="899"/>
        <w:jc w:val="both"/>
        <w:rPr>
          <w:rFonts w:ascii="Palatino Linotype" w:hAnsi="Palatino Linotype" w:cs="Arial"/>
          <w:i/>
        </w:rPr>
      </w:pPr>
      <w:r w:rsidRPr="009A3D25">
        <w:rPr>
          <w:rFonts w:ascii="Palatino Linotype" w:hAnsi="Palatino Linotype" w:cs="Arial"/>
          <w:i/>
        </w:rPr>
        <w:t>“</w:t>
      </w:r>
      <w:r w:rsidR="006528C8" w:rsidRPr="009A3D25">
        <w:rPr>
          <w:rFonts w:ascii="Palatino Linotype" w:hAnsi="Palatino Linotype" w:cs="Arial"/>
          <w:i/>
        </w:rPr>
        <w:t xml:space="preserve">como se percatara el INFOEM </w:t>
      </w:r>
      <w:proofErr w:type="spellStart"/>
      <w:r w:rsidR="006528C8" w:rsidRPr="009A3D25">
        <w:rPr>
          <w:rFonts w:ascii="Palatino Linotype" w:hAnsi="Palatino Linotype" w:cs="Arial"/>
          <w:i/>
        </w:rPr>
        <w:t>naucalpan</w:t>
      </w:r>
      <w:proofErr w:type="spellEnd"/>
      <w:r w:rsidR="006528C8" w:rsidRPr="009A3D25">
        <w:rPr>
          <w:rFonts w:ascii="Palatino Linotype" w:hAnsi="Palatino Linotype" w:cs="Arial"/>
          <w:i/>
        </w:rPr>
        <w:t xml:space="preserve"> uno </w:t>
      </w:r>
      <w:proofErr w:type="spellStart"/>
      <w:r w:rsidR="006528C8" w:rsidRPr="009A3D25">
        <w:rPr>
          <w:rFonts w:ascii="Palatino Linotype" w:hAnsi="Palatino Linotype" w:cs="Arial"/>
          <w:i/>
        </w:rPr>
        <w:t>mas</w:t>
      </w:r>
      <w:proofErr w:type="spellEnd"/>
      <w:r w:rsidR="006528C8" w:rsidRPr="009A3D25">
        <w:rPr>
          <w:rFonts w:ascii="Palatino Linotype" w:hAnsi="Palatino Linotype" w:cs="Arial"/>
          <w:i/>
        </w:rPr>
        <w:t xml:space="preserve"> que no entrega todos los documentos solicitados y </w:t>
      </w:r>
      <w:proofErr w:type="spellStart"/>
      <w:r w:rsidR="006528C8" w:rsidRPr="009A3D25">
        <w:rPr>
          <w:rFonts w:ascii="Palatino Linotype" w:hAnsi="Palatino Linotype" w:cs="Arial"/>
          <w:i/>
        </w:rPr>
        <w:t>vease</w:t>
      </w:r>
      <w:proofErr w:type="spellEnd"/>
      <w:r w:rsidR="006528C8" w:rsidRPr="009A3D25">
        <w:rPr>
          <w:rFonts w:ascii="Palatino Linotype" w:hAnsi="Palatino Linotype" w:cs="Arial"/>
          <w:i/>
        </w:rPr>
        <w:t xml:space="preserve"> los </w:t>
      </w:r>
      <w:proofErr w:type="spellStart"/>
      <w:r w:rsidR="006528C8" w:rsidRPr="009A3D25">
        <w:rPr>
          <w:rFonts w:ascii="Palatino Linotype" w:hAnsi="Palatino Linotype" w:cs="Arial"/>
          <w:i/>
        </w:rPr>
        <w:t>doc</w:t>
      </w:r>
      <w:proofErr w:type="spellEnd"/>
      <w:r w:rsidR="006528C8" w:rsidRPr="009A3D25">
        <w:rPr>
          <w:rFonts w:ascii="Palatino Linotype" w:hAnsi="Palatino Linotype" w:cs="Arial"/>
          <w:i/>
        </w:rPr>
        <w:t xml:space="preserve"> adjuntos tan solo de 2019 para los efectos a lugar</w:t>
      </w:r>
      <w:r w:rsidRPr="009A3D25">
        <w:rPr>
          <w:rFonts w:ascii="Palatino Linotype" w:hAnsi="Palatino Linotype" w:cs="Arial"/>
          <w:i/>
        </w:rPr>
        <w:t>. “ (Sic)</w:t>
      </w:r>
    </w:p>
    <w:p w:rsidR="00A51BD1" w:rsidRPr="009A3D25" w:rsidRDefault="00A51BD1" w:rsidP="001166B5">
      <w:pPr>
        <w:spacing w:before="240" w:after="240" w:line="360" w:lineRule="auto"/>
        <w:jc w:val="both"/>
        <w:rPr>
          <w:rFonts w:ascii="Palatino Linotype" w:hAnsi="Palatino Linotype"/>
        </w:rPr>
      </w:pPr>
      <w:r w:rsidRPr="009A3D25">
        <w:rPr>
          <w:rFonts w:ascii="Palatino Linotype" w:hAnsi="Palatino Linotype"/>
        </w:rPr>
        <w:t>Asimism</w:t>
      </w:r>
      <w:r w:rsidR="006528C8" w:rsidRPr="009A3D25">
        <w:rPr>
          <w:rFonts w:ascii="Palatino Linotype" w:hAnsi="Palatino Linotype"/>
        </w:rPr>
        <w:t xml:space="preserve">o, adjuntó a sus manifestaciones una nota periodística denominada, </w:t>
      </w:r>
      <w:r w:rsidR="006528C8" w:rsidRPr="009A3D25">
        <w:rPr>
          <w:rFonts w:ascii="Palatino Linotype" w:hAnsi="Palatino Linotype"/>
          <w:i/>
        </w:rPr>
        <w:t>Entregan 135 patrullas nuevas en Naucalpan</w:t>
      </w:r>
      <w:r w:rsidR="006528C8" w:rsidRPr="009A3D25">
        <w:rPr>
          <w:rFonts w:ascii="Palatino Linotype" w:hAnsi="Palatino Linotype"/>
        </w:rPr>
        <w:t xml:space="preserve">, publicada en la página de Internet del </w:t>
      </w:r>
      <w:r w:rsidR="001166B5" w:rsidRPr="009A3D25">
        <w:rPr>
          <w:rFonts w:ascii="Palatino Linotype" w:hAnsi="Palatino Linotype"/>
        </w:rPr>
        <w:t xml:space="preserve">Universal, Compañía Periodística Nacional, S.A. de C.V.; así como, el </w:t>
      </w:r>
      <w:r w:rsidR="001166B5" w:rsidRPr="009A3D25">
        <w:rPr>
          <w:rFonts w:ascii="Palatino Linotype" w:hAnsi="Palatino Linotype"/>
          <w:i/>
        </w:rPr>
        <w:t xml:space="preserve">CONVENIO Específico de Adhesión para el otorgamiento del subsidio para el fortalecimiento del desempeño en materia de seguridad pública a los municipios y demarcaciones territoriales de la Ciudad de México y, en su caso, a las entidades federativas que ejerzan de manera directa o coordinada la función (FORTASEG), para el ejercicio fiscal 2019, que celebran el Secretariado Ejecutivo del Sistema Nacional de Seguridad Pública, el Estado de México y los municipios de Acolman, Almoloya de Juárez, Atizapán de Zaragoza, Atlacomulco, Chalco, Chicoloapan, Chimalhuacán, Coacalco de Berriozábal, Cuautitlán, Cuautitlán Izcalli, Ecatepec de Morelos, Huehuetoca, Huixquilucan, </w:t>
      </w:r>
      <w:r w:rsidR="001166B5" w:rsidRPr="009A3D25">
        <w:rPr>
          <w:rFonts w:ascii="Palatino Linotype" w:hAnsi="Palatino Linotype"/>
          <w:i/>
        </w:rPr>
        <w:lastRenderedPageBreak/>
        <w:t xml:space="preserve">Ixtapaluca, Ixtlahuaca, Jilotepec, La Paz, Lerma, Metepec, Naucalpan de Juárez, Nezahualcóyotl, Nicolás Romero, </w:t>
      </w:r>
      <w:proofErr w:type="spellStart"/>
      <w:r w:rsidR="001166B5" w:rsidRPr="009A3D25">
        <w:rPr>
          <w:rFonts w:ascii="Palatino Linotype" w:hAnsi="Palatino Linotype"/>
          <w:i/>
        </w:rPr>
        <w:t>Ocoyoacac</w:t>
      </w:r>
      <w:proofErr w:type="spellEnd"/>
      <w:r w:rsidR="001166B5" w:rsidRPr="009A3D25">
        <w:rPr>
          <w:rFonts w:ascii="Palatino Linotype" w:hAnsi="Palatino Linotype"/>
          <w:i/>
        </w:rPr>
        <w:t xml:space="preserve">, San Felipe del Progreso, San José del Rincón, Tecámac, Tejupilco, </w:t>
      </w:r>
      <w:proofErr w:type="spellStart"/>
      <w:r w:rsidR="001166B5" w:rsidRPr="009A3D25">
        <w:rPr>
          <w:rFonts w:ascii="Palatino Linotype" w:hAnsi="Palatino Linotype"/>
          <w:i/>
        </w:rPr>
        <w:t>Temoaya</w:t>
      </w:r>
      <w:proofErr w:type="spellEnd"/>
      <w:r w:rsidR="001166B5" w:rsidRPr="009A3D25">
        <w:rPr>
          <w:rFonts w:ascii="Palatino Linotype" w:hAnsi="Palatino Linotype"/>
          <w:i/>
        </w:rPr>
        <w:t>, Tenancingo, Tepotzotlán, Texcoco, Tlalnepantla de Baz, Toluca, Tultitlán, Valle de Chalco Solidaridad, Villa Victoria, Zinacantepec y Zumpango</w:t>
      </w:r>
      <w:r w:rsidR="001166B5" w:rsidRPr="009A3D25">
        <w:rPr>
          <w:rFonts w:ascii="Palatino Linotype" w:hAnsi="Palatino Linotype"/>
        </w:rPr>
        <w:t>, publicado en el Diario Oficial de la Federación, el día diecisiete de abril de dos mil diecinueve. Documentos que no se plasman, dad</w:t>
      </w:r>
      <w:r w:rsidR="008E6A62" w:rsidRPr="009A3D25">
        <w:rPr>
          <w:rFonts w:ascii="Palatino Linotype" w:hAnsi="Palatino Linotype"/>
        </w:rPr>
        <w:t>a</w:t>
      </w:r>
      <w:r w:rsidR="001166B5" w:rsidRPr="009A3D25">
        <w:rPr>
          <w:rFonts w:ascii="Palatino Linotype" w:hAnsi="Palatino Linotype"/>
        </w:rPr>
        <w:t xml:space="preserve"> su extensión y toda vez que serán debidamente analizados en el Considerando de Estudio correspondiente.</w:t>
      </w:r>
    </w:p>
    <w:p w:rsidR="0069412E" w:rsidRPr="009A3D25"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9A3D25">
        <w:rPr>
          <w:rFonts w:ascii="Palatino Linotype" w:hAnsi="Palatino Linotype" w:cs="Arial"/>
        </w:rPr>
        <w:t>Una</w:t>
      </w:r>
      <w:r w:rsidR="00414147" w:rsidRPr="009A3D25">
        <w:rPr>
          <w:rFonts w:ascii="Palatino Linotype" w:hAnsi="Palatino Linotype" w:cs="Arial"/>
        </w:rPr>
        <w:t xml:space="preserve"> </w:t>
      </w:r>
      <w:r w:rsidRPr="009A3D25">
        <w:rPr>
          <w:rFonts w:ascii="Palatino Linotype" w:hAnsi="Palatino Linotype" w:cs="Arial"/>
        </w:rPr>
        <w:t>vez</w:t>
      </w:r>
      <w:r w:rsidR="00414147" w:rsidRPr="009A3D25">
        <w:rPr>
          <w:rFonts w:ascii="Palatino Linotype" w:hAnsi="Palatino Linotype" w:cs="Arial"/>
        </w:rPr>
        <w:t xml:space="preserve"> </w:t>
      </w:r>
      <w:r w:rsidRPr="009A3D25">
        <w:rPr>
          <w:rFonts w:ascii="Palatino Linotype" w:hAnsi="Palatino Linotype" w:cs="Arial"/>
          <w:color w:val="000000" w:themeColor="text1"/>
        </w:rPr>
        <w:t>a</w:t>
      </w:r>
      <w:r w:rsidR="00FF3111" w:rsidRPr="009A3D25">
        <w:rPr>
          <w:rFonts w:ascii="Palatino Linotype" w:hAnsi="Palatino Linotype" w:cs="Arial"/>
          <w:color w:val="000000" w:themeColor="text1"/>
        </w:rPr>
        <w:t>nalizado</w:t>
      </w:r>
      <w:r w:rsidR="00414147" w:rsidRPr="009A3D25">
        <w:rPr>
          <w:rFonts w:ascii="Palatino Linotype" w:hAnsi="Palatino Linotype" w:cs="Arial"/>
        </w:rPr>
        <w:t xml:space="preserve"> </w:t>
      </w:r>
      <w:r w:rsidR="00FF3111" w:rsidRPr="009A3D25">
        <w:rPr>
          <w:rFonts w:ascii="Palatino Linotype" w:hAnsi="Palatino Linotype" w:cs="Arial"/>
        </w:rPr>
        <w:t>el</w:t>
      </w:r>
      <w:r w:rsidR="00414147" w:rsidRPr="009A3D25">
        <w:rPr>
          <w:rFonts w:ascii="Palatino Linotype" w:hAnsi="Palatino Linotype" w:cs="Arial"/>
        </w:rPr>
        <w:t xml:space="preserve"> </w:t>
      </w:r>
      <w:r w:rsidR="00FF3111" w:rsidRPr="009A3D25">
        <w:rPr>
          <w:rFonts w:ascii="Palatino Linotype" w:hAnsi="Palatino Linotype" w:cs="Arial"/>
        </w:rPr>
        <w:t>estado</w:t>
      </w:r>
      <w:r w:rsidR="00414147" w:rsidRPr="009A3D25">
        <w:rPr>
          <w:rFonts w:ascii="Palatino Linotype" w:hAnsi="Palatino Linotype" w:cs="Arial"/>
        </w:rPr>
        <w:t xml:space="preserve"> </w:t>
      </w:r>
      <w:r w:rsidR="00FF3111" w:rsidRPr="009A3D25">
        <w:rPr>
          <w:rFonts w:ascii="Palatino Linotype" w:hAnsi="Palatino Linotype" w:cs="Arial"/>
        </w:rPr>
        <w:t>procesal</w:t>
      </w:r>
      <w:r w:rsidR="00414147" w:rsidRPr="009A3D25">
        <w:rPr>
          <w:rFonts w:ascii="Palatino Linotype" w:hAnsi="Palatino Linotype" w:cs="Arial"/>
        </w:rPr>
        <w:t xml:space="preserve"> </w:t>
      </w:r>
      <w:r w:rsidR="00FF3111" w:rsidRPr="009A3D25">
        <w:rPr>
          <w:rFonts w:ascii="Palatino Linotype" w:hAnsi="Palatino Linotype" w:cs="Arial"/>
        </w:rPr>
        <w:t>que</w:t>
      </w:r>
      <w:r w:rsidR="00414147" w:rsidRPr="009A3D25">
        <w:rPr>
          <w:rFonts w:ascii="Palatino Linotype" w:hAnsi="Palatino Linotype" w:cs="Arial"/>
        </w:rPr>
        <w:t xml:space="preserve"> </w:t>
      </w:r>
      <w:r w:rsidR="00FF3111" w:rsidRPr="009A3D25">
        <w:rPr>
          <w:rFonts w:ascii="Palatino Linotype" w:hAnsi="Palatino Linotype" w:cs="Arial"/>
        </w:rPr>
        <w:t>guarda</w:t>
      </w:r>
      <w:r w:rsidR="00FD6B55" w:rsidRPr="009A3D25">
        <w:rPr>
          <w:rFonts w:ascii="Palatino Linotype" w:hAnsi="Palatino Linotype" w:cs="Arial"/>
        </w:rPr>
        <w:t>ba</w:t>
      </w:r>
      <w:r w:rsidR="00414147" w:rsidRPr="009A3D25">
        <w:rPr>
          <w:rFonts w:ascii="Palatino Linotype" w:hAnsi="Palatino Linotype" w:cs="Arial"/>
        </w:rPr>
        <w:t xml:space="preserve"> </w:t>
      </w:r>
      <w:r w:rsidR="00FF3111" w:rsidRPr="009A3D25">
        <w:rPr>
          <w:rFonts w:ascii="Palatino Linotype" w:hAnsi="Palatino Linotype" w:cs="Arial"/>
        </w:rPr>
        <w:t>el</w:t>
      </w:r>
      <w:r w:rsidR="00414147" w:rsidRPr="009A3D25">
        <w:rPr>
          <w:rFonts w:ascii="Palatino Linotype" w:hAnsi="Palatino Linotype" w:cs="Arial"/>
        </w:rPr>
        <w:t xml:space="preserve"> </w:t>
      </w:r>
      <w:r w:rsidR="00FF3111" w:rsidRPr="009A3D25">
        <w:rPr>
          <w:rFonts w:ascii="Palatino Linotype" w:hAnsi="Palatino Linotype" w:cs="Arial"/>
        </w:rPr>
        <w:t>expediente,</w:t>
      </w:r>
      <w:r w:rsidR="00414147" w:rsidRPr="009A3D25">
        <w:rPr>
          <w:rFonts w:ascii="Palatino Linotype" w:hAnsi="Palatino Linotype" w:cs="Arial"/>
        </w:rPr>
        <w:t xml:space="preserve"> </w:t>
      </w:r>
      <w:r w:rsidR="00FF3111" w:rsidRPr="009A3D25">
        <w:rPr>
          <w:rFonts w:ascii="Palatino Linotype" w:hAnsi="Palatino Linotype" w:cs="Arial"/>
        </w:rPr>
        <w:t>en</w:t>
      </w:r>
      <w:r w:rsidR="00414147" w:rsidRPr="009A3D25">
        <w:rPr>
          <w:rFonts w:ascii="Palatino Linotype" w:hAnsi="Palatino Linotype" w:cs="Arial"/>
        </w:rPr>
        <w:t xml:space="preserve"> </w:t>
      </w:r>
      <w:r w:rsidR="00FF3111" w:rsidRPr="009A3D25">
        <w:rPr>
          <w:rFonts w:ascii="Palatino Linotype" w:hAnsi="Palatino Linotype" w:cs="Arial"/>
        </w:rPr>
        <w:t>fecha</w:t>
      </w:r>
      <w:r w:rsidR="00414147" w:rsidRPr="009A3D25">
        <w:rPr>
          <w:rFonts w:ascii="Palatino Linotype" w:hAnsi="Palatino Linotype" w:cs="Arial"/>
        </w:rPr>
        <w:t xml:space="preserve"> </w:t>
      </w:r>
      <w:r w:rsidR="001166B5" w:rsidRPr="009A3D25">
        <w:rPr>
          <w:rFonts w:ascii="Palatino Linotype" w:hAnsi="Palatino Linotype" w:cs="Arial"/>
        </w:rPr>
        <w:t>ocho de octubre</w:t>
      </w:r>
      <w:r w:rsidR="008E6A62" w:rsidRPr="009A3D25">
        <w:rPr>
          <w:rFonts w:ascii="Palatino Linotype" w:hAnsi="Palatino Linotype" w:cs="Arial"/>
        </w:rPr>
        <w:t xml:space="preserve"> </w:t>
      </w:r>
      <w:r w:rsidR="00B97199" w:rsidRPr="009A3D25">
        <w:rPr>
          <w:rFonts w:ascii="Palatino Linotype" w:hAnsi="Palatino Linotype" w:cs="Arial"/>
        </w:rPr>
        <w:t>de</w:t>
      </w:r>
      <w:r w:rsidR="00414147" w:rsidRPr="009A3D25">
        <w:rPr>
          <w:rFonts w:ascii="Palatino Linotype" w:hAnsi="Palatino Linotype" w:cs="Arial"/>
        </w:rPr>
        <w:t xml:space="preserve"> </w:t>
      </w:r>
      <w:r w:rsidR="00B97199" w:rsidRPr="009A3D25">
        <w:rPr>
          <w:rFonts w:ascii="Palatino Linotype" w:hAnsi="Palatino Linotype" w:cs="Arial"/>
        </w:rPr>
        <w:t>dos</w:t>
      </w:r>
      <w:r w:rsidR="00414147" w:rsidRPr="009A3D25">
        <w:rPr>
          <w:rFonts w:ascii="Palatino Linotype" w:hAnsi="Palatino Linotype" w:cs="Arial"/>
        </w:rPr>
        <w:t xml:space="preserve"> </w:t>
      </w:r>
      <w:r w:rsidR="00B97199" w:rsidRPr="009A3D25">
        <w:rPr>
          <w:rFonts w:ascii="Palatino Linotype" w:hAnsi="Palatino Linotype" w:cs="Arial"/>
        </w:rPr>
        <w:t>mil</w:t>
      </w:r>
      <w:r w:rsidR="00414147" w:rsidRPr="009A3D25">
        <w:rPr>
          <w:rFonts w:ascii="Palatino Linotype" w:hAnsi="Palatino Linotype" w:cs="Arial"/>
        </w:rPr>
        <w:t xml:space="preserve"> </w:t>
      </w:r>
      <w:r w:rsidR="00B97199" w:rsidRPr="009A3D25">
        <w:rPr>
          <w:rFonts w:ascii="Palatino Linotype" w:hAnsi="Palatino Linotype" w:cs="Arial"/>
        </w:rPr>
        <w:t>diecinueve</w:t>
      </w:r>
      <w:r w:rsidR="00FF3111" w:rsidRPr="009A3D25">
        <w:rPr>
          <w:rFonts w:ascii="Palatino Linotype" w:hAnsi="Palatino Linotype" w:cs="Arial"/>
        </w:rPr>
        <w:t>,</w:t>
      </w:r>
      <w:r w:rsidR="00414147" w:rsidRPr="009A3D25">
        <w:rPr>
          <w:rFonts w:ascii="Palatino Linotype" w:hAnsi="Palatino Linotype" w:cs="Arial"/>
        </w:rPr>
        <w:t xml:space="preserve"> </w:t>
      </w:r>
      <w:r w:rsidR="00FF3111" w:rsidRPr="009A3D25">
        <w:rPr>
          <w:rFonts w:ascii="Palatino Linotype" w:hAnsi="Palatino Linotype" w:cs="Arial"/>
        </w:rPr>
        <w:t>la</w:t>
      </w:r>
      <w:r w:rsidR="00414147" w:rsidRPr="009A3D25">
        <w:rPr>
          <w:rFonts w:ascii="Palatino Linotype" w:hAnsi="Palatino Linotype" w:cs="Arial"/>
        </w:rPr>
        <w:t xml:space="preserve"> </w:t>
      </w:r>
      <w:r w:rsidR="00FF3111" w:rsidRPr="009A3D25">
        <w:rPr>
          <w:rFonts w:ascii="Palatino Linotype" w:hAnsi="Palatino Linotype" w:cs="Arial"/>
        </w:rPr>
        <w:t>Comisionada</w:t>
      </w:r>
      <w:r w:rsidR="00414147" w:rsidRPr="009A3D25">
        <w:rPr>
          <w:rFonts w:ascii="Palatino Linotype" w:hAnsi="Palatino Linotype" w:cs="Arial"/>
        </w:rPr>
        <w:t xml:space="preserve"> </w:t>
      </w:r>
      <w:r w:rsidR="00FF3111" w:rsidRPr="009A3D25">
        <w:rPr>
          <w:rFonts w:ascii="Palatino Linotype" w:hAnsi="Palatino Linotype" w:cs="Arial"/>
        </w:rPr>
        <w:t>Ponente</w:t>
      </w:r>
      <w:r w:rsidR="00414147" w:rsidRPr="009A3D25">
        <w:rPr>
          <w:rFonts w:ascii="Palatino Linotype" w:hAnsi="Palatino Linotype" w:cs="Arial"/>
        </w:rPr>
        <w:t xml:space="preserve"> </w:t>
      </w:r>
      <w:r w:rsidR="00FF3111" w:rsidRPr="009A3D25">
        <w:rPr>
          <w:rFonts w:ascii="Palatino Linotype" w:hAnsi="Palatino Linotype" w:cs="Arial"/>
        </w:rPr>
        <w:t>acordó</w:t>
      </w:r>
      <w:r w:rsidR="00414147" w:rsidRPr="009A3D25">
        <w:rPr>
          <w:rFonts w:ascii="Palatino Linotype" w:hAnsi="Palatino Linotype" w:cs="Arial"/>
        </w:rPr>
        <w:t xml:space="preserve"> </w:t>
      </w:r>
      <w:r w:rsidR="00FF3111" w:rsidRPr="009A3D25">
        <w:rPr>
          <w:rFonts w:ascii="Palatino Linotype" w:hAnsi="Palatino Linotype" w:cs="Arial"/>
        </w:rPr>
        <w:t>el</w:t>
      </w:r>
      <w:r w:rsidR="00414147" w:rsidRPr="009A3D25">
        <w:rPr>
          <w:rFonts w:ascii="Palatino Linotype" w:hAnsi="Palatino Linotype" w:cs="Arial"/>
        </w:rPr>
        <w:t xml:space="preserve"> </w:t>
      </w:r>
      <w:r w:rsidR="00FF3111" w:rsidRPr="009A3D25">
        <w:rPr>
          <w:rFonts w:ascii="Palatino Linotype" w:hAnsi="Palatino Linotype" w:cs="Arial"/>
        </w:rPr>
        <w:t>cierre</w:t>
      </w:r>
      <w:r w:rsidR="00414147" w:rsidRPr="009A3D25">
        <w:rPr>
          <w:rFonts w:ascii="Palatino Linotype" w:hAnsi="Palatino Linotype" w:cs="Arial"/>
        </w:rPr>
        <w:t xml:space="preserve"> </w:t>
      </w:r>
      <w:r w:rsidR="00FF3111" w:rsidRPr="009A3D25">
        <w:rPr>
          <w:rFonts w:ascii="Palatino Linotype" w:hAnsi="Palatino Linotype" w:cs="Arial"/>
        </w:rPr>
        <w:t>de</w:t>
      </w:r>
      <w:r w:rsidR="00414147" w:rsidRPr="009A3D25">
        <w:rPr>
          <w:rFonts w:ascii="Palatino Linotype" w:hAnsi="Palatino Linotype" w:cs="Arial"/>
        </w:rPr>
        <w:t xml:space="preserve"> </w:t>
      </w:r>
      <w:r w:rsidR="00FF3111" w:rsidRPr="009A3D25">
        <w:rPr>
          <w:rFonts w:ascii="Palatino Linotype" w:hAnsi="Palatino Linotype" w:cs="Arial"/>
        </w:rPr>
        <w:t>instrucción</w:t>
      </w:r>
      <w:r w:rsidR="00AB27D9" w:rsidRPr="009A3D25">
        <w:rPr>
          <w:rFonts w:ascii="Palatino Linotype" w:hAnsi="Palatino Linotype" w:cs="Arial"/>
        </w:rPr>
        <w:t>;</w:t>
      </w:r>
      <w:r w:rsidR="00414147" w:rsidRPr="009A3D25">
        <w:rPr>
          <w:rFonts w:ascii="Palatino Linotype" w:hAnsi="Palatino Linotype" w:cs="Arial"/>
        </w:rPr>
        <w:t xml:space="preserve"> </w:t>
      </w:r>
      <w:r w:rsidR="00FF3111" w:rsidRPr="009A3D25">
        <w:rPr>
          <w:rFonts w:ascii="Palatino Linotype" w:hAnsi="Palatino Linotype" w:cs="Arial"/>
        </w:rPr>
        <w:t>así</w:t>
      </w:r>
      <w:r w:rsidR="00414147" w:rsidRPr="009A3D25">
        <w:rPr>
          <w:rFonts w:ascii="Palatino Linotype" w:hAnsi="Palatino Linotype" w:cs="Arial"/>
        </w:rPr>
        <w:t xml:space="preserve"> </w:t>
      </w:r>
      <w:r w:rsidR="00FF3111" w:rsidRPr="009A3D25">
        <w:rPr>
          <w:rFonts w:ascii="Palatino Linotype" w:hAnsi="Palatino Linotype" w:cs="Arial"/>
          <w:lang w:val="es-ES_tradnl"/>
        </w:rPr>
        <w:t>como</w:t>
      </w:r>
      <w:r w:rsidR="00AB27D9" w:rsidRPr="009A3D25">
        <w:rPr>
          <w:rFonts w:ascii="Palatino Linotype" w:hAnsi="Palatino Linotype" w:cs="Arial"/>
          <w:lang w:val="es-ES_tradnl"/>
        </w:rPr>
        <w:t>,</w:t>
      </w:r>
      <w:r w:rsidR="00414147" w:rsidRPr="009A3D25">
        <w:rPr>
          <w:rFonts w:ascii="Palatino Linotype" w:hAnsi="Palatino Linotype" w:cs="Arial"/>
        </w:rPr>
        <w:t xml:space="preserve"> </w:t>
      </w:r>
      <w:r w:rsidR="00FF3111" w:rsidRPr="009A3D25">
        <w:rPr>
          <w:rFonts w:ascii="Palatino Linotype" w:hAnsi="Palatino Linotype" w:cs="Arial"/>
        </w:rPr>
        <w:t>la</w:t>
      </w:r>
      <w:r w:rsidR="00414147" w:rsidRPr="009A3D25">
        <w:rPr>
          <w:rFonts w:ascii="Palatino Linotype" w:hAnsi="Palatino Linotype" w:cs="Arial"/>
        </w:rPr>
        <w:t xml:space="preserve"> </w:t>
      </w:r>
      <w:r w:rsidR="00FF3111" w:rsidRPr="009A3D25">
        <w:rPr>
          <w:rFonts w:ascii="Palatino Linotype" w:hAnsi="Palatino Linotype" w:cs="Arial"/>
        </w:rPr>
        <w:t>remisión</w:t>
      </w:r>
      <w:r w:rsidR="00414147" w:rsidRPr="009A3D25">
        <w:rPr>
          <w:rFonts w:ascii="Palatino Linotype" w:hAnsi="Palatino Linotype" w:cs="Arial"/>
        </w:rPr>
        <w:t xml:space="preserve"> </w:t>
      </w:r>
      <w:r w:rsidR="00FF3111" w:rsidRPr="009A3D25">
        <w:rPr>
          <w:rFonts w:ascii="Palatino Linotype" w:hAnsi="Palatino Linotype" w:cs="Arial"/>
        </w:rPr>
        <w:t>del</w:t>
      </w:r>
      <w:r w:rsidR="00414147" w:rsidRPr="009A3D25">
        <w:rPr>
          <w:rFonts w:ascii="Palatino Linotype" w:hAnsi="Palatino Linotype" w:cs="Arial"/>
        </w:rPr>
        <w:t xml:space="preserve"> </w:t>
      </w:r>
      <w:r w:rsidR="00FF3111" w:rsidRPr="009A3D25">
        <w:rPr>
          <w:rFonts w:ascii="Palatino Linotype" w:hAnsi="Palatino Linotype" w:cs="Arial"/>
        </w:rPr>
        <w:t>mismo</w:t>
      </w:r>
      <w:r w:rsidR="00414147" w:rsidRPr="009A3D25">
        <w:rPr>
          <w:rFonts w:ascii="Palatino Linotype" w:hAnsi="Palatino Linotype" w:cs="Arial"/>
        </w:rPr>
        <w:t xml:space="preserve"> </w:t>
      </w:r>
      <w:r w:rsidR="00FF3111" w:rsidRPr="009A3D25">
        <w:rPr>
          <w:rFonts w:ascii="Palatino Linotype" w:hAnsi="Palatino Linotype" w:cs="Arial"/>
        </w:rPr>
        <w:t>a</w:t>
      </w:r>
      <w:r w:rsidR="00414147" w:rsidRPr="009A3D25">
        <w:rPr>
          <w:rFonts w:ascii="Palatino Linotype" w:hAnsi="Palatino Linotype" w:cs="Arial"/>
        </w:rPr>
        <w:t xml:space="preserve"> </w:t>
      </w:r>
      <w:r w:rsidR="00FF3111" w:rsidRPr="009A3D25">
        <w:rPr>
          <w:rFonts w:ascii="Palatino Linotype" w:hAnsi="Palatino Linotype" w:cs="Arial"/>
        </w:rPr>
        <w:t>efecto</w:t>
      </w:r>
      <w:r w:rsidR="00414147" w:rsidRPr="009A3D25">
        <w:rPr>
          <w:rFonts w:ascii="Palatino Linotype" w:hAnsi="Palatino Linotype" w:cs="Arial"/>
        </w:rPr>
        <w:t xml:space="preserve"> </w:t>
      </w:r>
      <w:r w:rsidR="00FF3111" w:rsidRPr="009A3D25">
        <w:rPr>
          <w:rFonts w:ascii="Palatino Linotype" w:hAnsi="Palatino Linotype" w:cs="Arial"/>
          <w:lang w:val="es-ES_tradnl"/>
        </w:rPr>
        <w:t>de</w:t>
      </w:r>
      <w:r w:rsidR="00414147" w:rsidRPr="009A3D25">
        <w:rPr>
          <w:rFonts w:ascii="Palatino Linotype" w:hAnsi="Palatino Linotype" w:cs="Arial"/>
        </w:rPr>
        <w:t xml:space="preserve"> </w:t>
      </w:r>
      <w:r w:rsidR="00FF3111" w:rsidRPr="009A3D25">
        <w:rPr>
          <w:rFonts w:ascii="Palatino Linotype" w:hAnsi="Palatino Linotype" w:cs="Arial"/>
        </w:rPr>
        <w:t>ser</w:t>
      </w:r>
      <w:r w:rsidR="00414147" w:rsidRPr="009A3D25">
        <w:rPr>
          <w:rFonts w:ascii="Palatino Linotype" w:hAnsi="Palatino Linotype" w:cs="Arial"/>
        </w:rPr>
        <w:t xml:space="preserve"> </w:t>
      </w:r>
      <w:r w:rsidR="00FF3111" w:rsidRPr="009A3D25">
        <w:rPr>
          <w:rFonts w:ascii="Palatino Linotype" w:hAnsi="Palatino Linotype" w:cs="Arial"/>
        </w:rPr>
        <w:t>resuelto,</w:t>
      </w:r>
      <w:r w:rsidR="00414147" w:rsidRPr="009A3D25">
        <w:rPr>
          <w:rFonts w:ascii="Palatino Linotype" w:hAnsi="Palatino Linotype" w:cs="Arial"/>
        </w:rPr>
        <w:t xml:space="preserve"> </w:t>
      </w:r>
      <w:r w:rsidR="00FF3111" w:rsidRPr="009A3D25">
        <w:rPr>
          <w:rFonts w:ascii="Palatino Linotype" w:hAnsi="Palatino Linotype" w:cs="Arial"/>
        </w:rPr>
        <w:t>de</w:t>
      </w:r>
      <w:r w:rsidR="00414147" w:rsidRPr="009A3D25">
        <w:rPr>
          <w:rFonts w:ascii="Palatino Linotype" w:hAnsi="Palatino Linotype" w:cs="Arial"/>
        </w:rPr>
        <w:t xml:space="preserve"> </w:t>
      </w:r>
      <w:r w:rsidR="00FF3111" w:rsidRPr="009A3D25">
        <w:rPr>
          <w:rFonts w:ascii="Palatino Linotype" w:hAnsi="Palatino Linotype" w:cs="Arial"/>
        </w:rPr>
        <w:t>conformidad</w:t>
      </w:r>
      <w:r w:rsidR="00414147" w:rsidRPr="009A3D25">
        <w:rPr>
          <w:rFonts w:ascii="Palatino Linotype" w:hAnsi="Palatino Linotype" w:cs="Arial"/>
        </w:rPr>
        <w:t xml:space="preserve"> </w:t>
      </w:r>
      <w:r w:rsidR="00FF3111" w:rsidRPr="009A3D25">
        <w:rPr>
          <w:rFonts w:ascii="Palatino Linotype" w:hAnsi="Palatino Linotype" w:cs="Arial"/>
        </w:rPr>
        <w:t>con</w:t>
      </w:r>
      <w:r w:rsidR="00414147" w:rsidRPr="009A3D25">
        <w:rPr>
          <w:rFonts w:ascii="Palatino Linotype" w:hAnsi="Palatino Linotype" w:cs="Arial"/>
        </w:rPr>
        <w:t xml:space="preserve"> </w:t>
      </w:r>
      <w:r w:rsidR="00FF3111" w:rsidRPr="009A3D25">
        <w:rPr>
          <w:rFonts w:ascii="Palatino Linotype" w:hAnsi="Palatino Linotype" w:cs="Arial"/>
        </w:rPr>
        <w:t>lo</w:t>
      </w:r>
      <w:r w:rsidR="00414147" w:rsidRPr="009A3D25">
        <w:rPr>
          <w:rFonts w:ascii="Palatino Linotype" w:hAnsi="Palatino Linotype" w:cs="Arial"/>
        </w:rPr>
        <w:t xml:space="preserve"> </w:t>
      </w:r>
      <w:r w:rsidR="00FF3111" w:rsidRPr="009A3D25">
        <w:rPr>
          <w:rFonts w:ascii="Palatino Linotype" w:hAnsi="Palatino Linotype" w:cs="Arial"/>
        </w:rPr>
        <w:t>establecido</w:t>
      </w:r>
      <w:r w:rsidR="00414147" w:rsidRPr="009A3D25">
        <w:rPr>
          <w:rFonts w:ascii="Palatino Linotype" w:hAnsi="Palatino Linotype" w:cs="Arial"/>
        </w:rPr>
        <w:t xml:space="preserve"> </w:t>
      </w:r>
      <w:r w:rsidR="00FF3111" w:rsidRPr="009A3D25">
        <w:rPr>
          <w:rFonts w:ascii="Palatino Linotype" w:hAnsi="Palatino Linotype" w:cs="Arial"/>
        </w:rPr>
        <w:t>en</w:t>
      </w:r>
      <w:r w:rsidR="00414147" w:rsidRPr="009A3D25">
        <w:rPr>
          <w:rFonts w:ascii="Palatino Linotype" w:hAnsi="Palatino Linotype" w:cs="Arial"/>
        </w:rPr>
        <w:t xml:space="preserve"> </w:t>
      </w:r>
      <w:r w:rsidR="00FF3111" w:rsidRPr="009A3D25">
        <w:rPr>
          <w:rFonts w:ascii="Palatino Linotype" w:hAnsi="Palatino Linotype" w:cs="Arial"/>
        </w:rPr>
        <w:t>el</w:t>
      </w:r>
      <w:r w:rsidR="00414147" w:rsidRPr="009A3D25">
        <w:rPr>
          <w:rFonts w:ascii="Palatino Linotype" w:hAnsi="Palatino Linotype" w:cs="Arial"/>
        </w:rPr>
        <w:t xml:space="preserve"> </w:t>
      </w:r>
      <w:r w:rsidR="00FF3111" w:rsidRPr="009A3D25">
        <w:rPr>
          <w:rFonts w:ascii="Palatino Linotype" w:hAnsi="Palatino Linotype" w:cs="Arial"/>
        </w:rPr>
        <w:t>artículo</w:t>
      </w:r>
      <w:r w:rsidR="00414147" w:rsidRPr="009A3D25">
        <w:rPr>
          <w:rFonts w:ascii="Palatino Linotype" w:hAnsi="Palatino Linotype" w:cs="Arial"/>
        </w:rPr>
        <w:t xml:space="preserve"> </w:t>
      </w:r>
      <w:r w:rsidR="00FF3111" w:rsidRPr="009A3D25">
        <w:rPr>
          <w:rFonts w:ascii="Palatino Linotype" w:hAnsi="Palatino Linotype" w:cs="Arial"/>
        </w:rPr>
        <w:t>185</w:t>
      </w:r>
      <w:r w:rsidR="006F1530" w:rsidRPr="009A3D25">
        <w:rPr>
          <w:rFonts w:ascii="Palatino Linotype" w:hAnsi="Palatino Linotype" w:cs="Arial"/>
        </w:rPr>
        <w:t>,</w:t>
      </w:r>
      <w:r w:rsidR="00414147" w:rsidRPr="009A3D25">
        <w:rPr>
          <w:rFonts w:ascii="Palatino Linotype" w:hAnsi="Palatino Linotype" w:cs="Arial"/>
        </w:rPr>
        <w:t xml:space="preserve"> </w:t>
      </w:r>
      <w:r w:rsidR="00FF3111" w:rsidRPr="009A3D25">
        <w:rPr>
          <w:rFonts w:ascii="Palatino Linotype" w:hAnsi="Palatino Linotype" w:cs="Arial"/>
        </w:rPr>
        <w:t>fracciones</w:t>
      </w:r>
      <w:r w:rsidR="00414147" w:rsidRPr="009A3D25">
        <w:rPr>
          <w:rFonts w:ascii="Palatino Linotype" w:hAnsi="Palatino Linotype" w:cs="Arial"/>
        </w:rPr>
        <w:t xml:space="preserve"> </w:t>
      </w:r>
      <w:r w:rsidR="00FF3111" w:rsidRPr="009A3D25">
        <w:rPr>
          <w:rFonts w:ascii="Palatino Linotype" w:hAnsi="Palatino Linotype" w:cs="Arial"/>
        </w:rPr>
        <w:t>VI</w:t>
      </w:r>
      <w:r w:rsidR="00414147" w:rsidRPr="009A3D25">
        <w:rPr>
          <w:rFonts w:ascii="Palatino Linotype" w:hAnsi="Palatino Linotype" w:cs="Arial"/>
        </w:rPr>
        <w:t xml:space="preserve"> </w:t>
      </w:r>
      <w:r w:rsidR="00FF3111" w:rsidRPr="009A3D25">
        <w:rPr>
          <w:rFonts w:ascii="Palatino Linotype" w:hAnsi="Palatino Linotype" w:cs="Arial"/>
        </w:rPr>
        <w:t>y</w:t>
      </w:r>
      <w:r w:rsidR="00414147" w:rsidRPr="009A3D25">
        <w:rPr>
          <w:rFonts w:ascii="Palatino Linotype" w:hAnsi="Palatino Linotype" w:cs="Arial"/>
        </w:rPr>
        <w:t xml:space="preserve"> </w:t>
      </w:r>
      <w:r w:rsidR="00FF3111" w:rsidRPr="009A3D25">
        <w:rPr>
          <w:rFonts w:ascii="Palatino Linotype" w:hAnsi="Palatino Linotype" w:cs="Arial"/>
        </w:rPr>
        <w:t>VIII</w:t>
      </w:r>
      <w:r w:rsidR="00414147" w:rsidRPr="009A3D25">
        <w:rPr>
          <w:rFonts w:ascii="Palatino Linotype" w:hAnsi="Palatino Linotype" w:cs="Arial"/>
        </w:rPr>
        <w:t xml:space="preserve"> </w:t>
      </w:r>
      <w:r w:rsidR="00FF3111" w:rsidRPr="009A3D25">
        <w:rPr>
          <w:rFonts w:ascii="Palatino Linotype" w:hAnsi="Palatino Linotype" w:cs="Arial"/>
        </w:rPr>
        <w:t>de</w:t>
      </w:r>
      <w:r w:rsidR="00414147" w:rsidRPr="009A3D25">
        <w:rPr>
          <w:rFonts w:ascii="Palatino Linotype" w:hAnsi="Palatino Linotype" w:cs="Arial"/>
        </w:rPr>
        <w:t xml:space="preserve"> </w:t>
      </w:r>
      <w:r w:rsidR="00FF3111" w:rsidRPr="009A3D25">
        <w:rPr>
          <w:rFonts w:ascii="Palatino Linotype" w:hAnsi="Palatino Linotype" w:cs="Arial"/>
        </w:rPr>
        <w:t>la</w:t>
      </w:r>
      <w:r w:rsidR="00414147" w:rsidRPr="009A3D25">
        <w:rPr>
          <w:rFonts w:ascii="Palatino Linotype" w:hAnsi="Palatino Linotype" w:cs="Arial"/>
        </w:rPr>
        <w:t xml:space="preserve"> </w:t>
      </w:r>
      <w:r w:rsidR="00FF3111" w:rsidRPr="009A3D25">
        <w:rPr>
          <w:rFonts w:ascii="Palatino Linotype" w:hAnsi="Palatino Linotype" w:cs="Arial"/>
        </w:rPr>
        <w:t>Ley</w:t>
      </w:r>
      <w:r w:rsidR="00414147" w:rsidRPr="009A3D25">
        <w:rPr>
          <w:rFonts w:ascii="Palatino Linotype" w:hAnsi="Palatino Linotype" w:cs="Arial"/>
        </w:rPr>
        <w:t xml:space="preserve"> </w:t>
      </w:r>
      <w:r w:rsidR="00FF3111" w:rsidRPr="009A3D25">
        <w:rPr>
          <w:rFonts w:ascii="Palatino Linotype" w:hAnsi="Palatino Linotype" w:cs="Arial"/>
        </w:rPr>
        <w:t>de</w:t>
      </w:r>
      <w:r w:rsidR="00414147" w:rsidRPr="009A3D25">
        <w:rPr>
          <w:rFonts w:ascii="Palatino Linotype" w:hAnsi="Palatino Linotype" w:cs="Arial"/>
        </w:rPr>
        <w:t xml:space="preserve"> </w:t>
      </w:r>
      <w:r w:rsidR="00FF3111" w:rsidRPr="009A3D25">
        <w:rPr>
          <w:rFonts w:ascii="Palatino Linotype" w:hAnsi="Palatino Linotype" w:cs="Arial"/>
        </w:rPr>
        <w:t>Transparencia</w:t>
      </w:r>
      <w:r w:rsidR="00414147" w:rsidRPr="009A3D25">
        <w:rPr>
          <w:rFonts w:ascii="Palatino Linotype" w:hAnsi="Palatino Linotype" w:cs="Arial"/>
        </w:rPr>
        <w:t xml:space="preserve"> </w:t>
      </w:r>
      <w:r w:rsidR="00FF3111" w:rsidRPr="009A3D25">
        <w:rPr>
          <w:rFonts w:ascii="Palatino Linotype" w:hAnsi="Palatino Linotype" w:cs="Arial"/>
        </w:rPr>
        <w:t>y</w:t>
      </w:r>
      <w:r w:rsidR="00414147" w:rsidRPr="009A3D25">
        <w:rPr>
          <w:rFonts w:ascii="Palatino Linotype" w:hAnsi="Palatino Linotype" w:cs="Arial"/>
        </w:rPr>
        <w:t xml:space="preserve"> </w:t>
      </w:r>
      <w:r w:rsidR="00FF3111" w:rsidRPr="009A3D25">
        <w:rPr>
          <w:rFonts w:ascii="Palatino Linotype" w:hAnsi="Palatino Linotype" w:cs="Arial"/>
        </w:rPr>
        <w:t>Acceso</w:t>
      </w:r>
      <w:r w:rsidR="00414147" w:rsidRPr="009A3D25">
        <w:rPr>
          <w:rFonts w:ascii="Palatino Linotype" w:hAnsi="Palatino Linotype" w:cs="Arial"/>
        </w:rPr>
        <w:t xml:space="preserve"> </w:t>
      </w:r>
      <w:r w:rsidR="00FF3111" w:rsidRPr="009A3D25">
        <w:rPr>
          <w:rFonts w:ascii="Palatino Linotype" w:hAnsi="Palatino Linotype" w:cs="Arial"/>
        </w:rPr>
        <w:t>a</w:t>
      </w:r>
      <w:r w:rsidR="00414147" w:rsidRPr="009A3D25">
        <w:rPr>
          <w:rFonts w:ascii="Palatino Linotype" w:hAnsi="Palatino Linotype" w:cs="Arial"/>
        </w:rPr>
        <w:t xml:space="preserve"> </w:t>
      </w:r>
      <w:r w:rsidR="00FF3111" w:rsidRPr="009A3D25">
        <w:rPr>
          <w:rFonts w:ascii="Palatino Linotype" w:hAnsi="Palatino Linotype" w:cs="Arial"/>
        </w:rPr>
        <w:t>la</w:t>
      </w:r>
      <w:r w:rsidR="00414147" w:rsidRPr="009A3D25">
        <w:rPr>
          <w:rFonts w:ascii="Palatino Linotype" w:hAnsi="Palatino Linotype" w:cs="Arial"/>
        </w:rPr>
        <w:t xml:space="preserve"> </w:t>
      </w:r>
      <w:r w:rsidR="00FF3111" w:rsidRPr="009A3D25">
        <w:rPr>
          <w:rFonts w:ascii="Palatino Linotype" w:hAnsi="Palatino Linotype" w:cs="Arial"/>
        </w:rPr>
        <w:t>Información</w:t>
      </w:r>
      <w:r w:rsidR="00414147" w:rsidRPr="009A3D25">
        <w:rPr>
          <w:rFonts w:ascii="Palatino Linotype" w:hAnsi="Palatino Linotype" w:cs="Arial"/>
        </w:rPr>
        <w:t xml:space="preserve"> </w:t>
      </w:r>
      <w:r w:rsidR="00FF3111" w:rsidRPr="009A3D25">
        <w:rPr>
          <w:rFonts w:ascii="Palatino Linotype" w:hAnsi="Palatino Linotype" w:cs="Arial"/>
        </w:rPr>
        <w:t>Pública</w:t>
      </w:r>
      <w:r w:rsidR="00414147" w:rsidRPr="009A3D25">
        <w:rPr>
          <w:rFonts w:ascii="Palatino Linotype" w:hAnsi="Palatino Linotype" w:cs="Arial"/>
        </w:rPr>
        <w:t xml:space="preserve"> </w:t>
      </w:r>
      <w:r w:rsidR="00FF3111" w:rsidRPr="009A3D25">
        <w:rPr>
          <w:rFonts w:ascii="Palatino Linotype" w:hAnsi="Palatino Linotype" w:cs="Arial"/>
        </w:rPr>
        <w:t>del</w:t>
      </w:r>
      <w:r w:rsidR="00414147" w:rsidRPr="009A3D25">
        <w:rPr>
          <w:rFonts w:ascii="Palatino Linotype" w:hAnsi="Palatino Linotype" w:cs="Arial"/>
        </w:rPr>
        <w:t xml:space="preserve"> </w:t>
      </w:r>
      <w:r w:rsidR="00FF3111" w:rsidRPr="009A3D25">
        <w:rPr>
          <w:rFonts w:ascii="Palatino Linotype" w:hAnsi="Palatino Linotype" w:cs="Arial"/>
        </w:rPr>
        <w:t>Estado</w:t>
      </w:r>
      <w:r w:rsidR="00414147" w:rsidRPr="009A3D25">
        <w:rPr>
          <w:rFonts w:ascii="Palatino Linotype" w:hAnsi="Palatino Linotype" w:cs="Arial"/>
        </w:rPr>
        <w:t xml:space="preserve"> </w:t>
      </w:r>
      <w:r w:rsidR="00FF3111" w:rsidRPr="009A3D25">
        <w:rPr>
          <w:rFonts w:ascii="Palatino Linotype" w:hAnsi="Palatino Linotype" w:cs="Arial"/>
        </w:rPr>
        <w:t>de</w:t>
      </w:r>
      <w:r w:rsidR="00414147" w:rsidRPr="009A3D25">
        <w:rPr>
          <w:rFonts w:ascii="Palatino Linotype" w:hAnsi="Palatino Linotype" w:cs="Arial"/>
        </w:rPr>
        <w:t xml:space="preserve"> </w:t>
      </w:r>
      <w:r w:rsidR="00FF3111" w:rsidRPr="009A3D25">
        <w:rPr>
          <w:rFonts w:ascii="Palatino Linotype" w:hAnsi="Palatino Linotype" w:cs="Arial"/>
        </w:rPr>
        <w:t>México</w:t>
      </w:r>
      <w:r w:rsidR="00414147" w:rsidRPr="009A3D25">
        <w:rPr>
          <w:rFonts w:ascii="Palatino Linotype" w:hAnsi="Palatino Linotype" w:cs="Arial"/>
        </w:rPr>
        <w:t xml:space="preserve"> </w:t>
      </w:r>
      <w:r w:rsidR="00FF3111" w:rsidRPr="009A3D25">
        <w:rPr>
          <w:rFonts w:ascii="Palatino Linotype" w:hAnsi="Palatino Linotype" w:cs="Arial"/>
        </w:rPr>
        <w:t>y</w:t>
      </w:r>
      <w:r w:rsidR="00414147" w:rsidRPr="009A3D25">
        <w:rPr>
          <w:rFonts w:ascii="Palatino Linotype" w:hAnsi="Palatino Linotype" w:cs="Arial"/>
        </w:rPr>
        <w:t xml:space="preserve"> </w:t>
      </w:r>
      <w:r w:rsidR="00FF3111" w:rsidRPr="009A3D25">
        <w:rPr>
          <w:rFonts w:ascii="Palatino Linotype" w:hAnsi="Palatino Linotype" w:cs="Arial"/>
        </w:rPr>
        <w:t>Municipios</w:t>
      </w:r>
      <w:r w:rsidR="0069412E" w:rsidRPr="009A3D25">
        <w:rPr>
          <w:rFonts w:ascii="Palatino Linotype" w:hAnsi="Palatino Linotype" w:cs="Arial"/>
        </w:rPr>
        <w:t>.</w:t>
      </w:r>
    </w:p>
    <w:p w:rsidR="0069412E" w:rsidRPr="009A3D25" w:rsidRDefault="0069412E" w:rsidP="009C1F8E">
      <w:pPr>
        <w:pStyle w:val="Prrafodelista"/>
        <w:numPr>
          <w:ilvl w:val="0"/>
          <w:numId w:val="4"/>
        </w:numPr>
        <w:spacing w:before="100" w:beforeAutospacing="1" w:after="100" w:afterAutospacing="1" w:line="360" w:lineRule="auto"/>
        <w:ind w:left="0" w:firstLine="0"/>
        <w:jc w:val="both"/>
        <w:rPr>
          <w:rFonts w:ascii="Palatino Linotype" w:eastAsia="Calibri" w:hAnsi="Palatino Linotype"/>
          <w:szCs w:val="22"/>
          <w:lang w:eastAsia="en-US"/>
        </w:rPr>
      </w:pPr>
      <w:r w:rsidRPr="009A3D25">
        <w:rPr>
          <w:rFonts w:ascii="Palatino Linotype" w:eastAsia="Calibri" w:hAnsi="Palatino Linotype"/>
          <w:szCs w:val="22"/>
          <w:lang w:eastAsia="en-US"/>
        </w:rPr>
        <w:t xml:space="preserve">En fecha </w:t>
      </w:r>
      <w:r w:rsidR="001166B5" w:rsidRPr="009A3D25">
        <w:rPr>
          <w:rFonts w:ascii="Palatino Linotype" w:eastAsia="Calibri" w:hAnsi="Palatino Linotype"/>
          <w:szCs w:val="22"/>
          <w:lang w:eastAsia="en-US"/>
        </w:rPr>
        <w:t>dieciocho</w:t>
      </w:r>
      <w:r w:rsidR="00386603" w:rsidRPr="009A3D25">
        <w:rPr>
          <w:rFonts w:ascii="Palatino Linotype" w:eastAsia="Calibri" w:hAnsi="Palatino Linotype"/>
          <w:szCs w:val="22"/>
          <w:lang w:eastAsia="en-US"/>
        </w:rPr>
        <w:t xml:space="preserve"> de octubre</w:t>
      </w:r>
      <w:r w:rsidRPr="009A3D25">
        <w:rPr>
          <w:rFonts w:ascii="Palatino Linotype" w:eastAsia="Calibri" w:hAnsi="Palatino Linotype"/>
          <w:szCs w:val="22"/>
          <w:lang w:eastAsia="en-US"/>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9A3D25"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9A3D25">
        <w:rPr>
          <w:rFonts w:ascii="Palatino Linotype" w:hAnsi="Palatino Linotype"/>
          <w:b/>
          <w:bCs/>
          <w:spacing w:val="60"/>
          <w:sz w:val="28"/>
        </w:rPr>
        <w:t>CONSIDERANDO</w:t>
      </w:r>
    </w:p>
    <w:p w:rsidR="00BE201E" w:rsidRPr="009A3D25"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9A3D25">
        <w:rPr>
          <w:rFonts w:ascii="Palatino Linotype" w:hAnsi="Palatino Linotype"/>
          <w:b/>
        </w:rPr>
        <w:t>Competencia</w:t>
      </w:r>
      <w:r w:rsidRPr="009A3D25">
        <w:rPr>
          <w:rFonts w:ascii="Palatino Linotype" w:hAnsi="Palatino Linotype"/>
        </w:rPr>
        <w:t>.</w:t>
      </w:r>
      <w:r w:rsidR="00414147" w:rsidRPr="009A3D25">
        <w:rPr>
          <w:rFonts w:ascii="Palatino Linotype" w:hAnsi="Palatino Linotype"/>
          <w:b/>
        </w:rPr>
        <w:t xml:space="preserve"> </w:t>
      </w:r>
      <w:r w:rsidR="00BE201E" w:rsidRPr="009A3D25">
        <w:rPr>
          <w:rFonts w:ascii="Palatino Linotype" w:hAnsi="Palatino Linotype"/>
        </w:rPr>
        <w:t>Este</w:t>
      </w:r>
      <w:r w:rsidR="00414147" w:rsidRPr="009A3D25">
        <w:rPr>
          <w:rFonts w:ascii="Palatino Linotype" w:hAnsi="Palatino Linotype"/>
        </w:rPr>
        <w:t xml:space="preserve"> </w:t>
      </w:r>
      <w:r w:rsidR="00BE201E" w:rsidRPr="009A3D25">
        <w:rPr>
          <w:rFonts w:ascii="Palatino Linotype" w:hAnsi="Palatino Linotype"/>
        </w:rPr>
        <w:t>Instituto</w:t>
      </w:r>
      <w:r w:rsidR="00414147" w:rsidRPr="009A3D25">
        <w:rPr>
          <w:rFonts w:ascii="Palatino Linotype" w:hAnsi="Palatino Linotype"/>
        </w:rPr>
        <w:t xml:space="preserve"> </w:t>
      </w:r>
      <w:r w:rsidR="00BE201E" w:rsidRPr="009A3D25">
        <w:rPr>
          <w:rFonts w:ascii="Palatino Linotype" w:hAnsi="Palatino Linotype"/>
        </w:rPr>
        <w:t>de</w:t>
      </w:r>
      <w:r w:rsidR="00414147" w:rsidRPr="009A3D25">
        <w:rPr>
          <w:rFonts w:ascii="Palatino Linotype" w:hAnsi="Palatino Linotype"/>
        </w:rPr>
        <w:t xml:space="preserve"> </w:t>
      </w:r>
      <w:r w:rsidR="00BE201E" w:rsidRPr="009A3D25">
        <w:rPr>
          <w:rFonts w:ascii="Palatino Linotype" w:hAnsi="Palatino Linotype"/>
        </w:rPr>
        <w:t>Transparencia,</w:t>
      </w:r>
      <w:r w:rsidR="00414147" w:rsidRPr="009A3D25">
        <w:rPr>
          <w:rFonts w:ascii="Palatino Linotype" w:hAnsi="Palatino Linotype"/>
        </w:rPr>
        <w:t xml:space="preserve"> </w:t>
      </w:r>
      <w:r w:rsidR="00BE201E" w:rsidRPr="009A3D25">
        <w:rPr>
          <w:rFonts w:ascii="Palatino Linotype" w:hAnsi="Palatino Linotype"/>
        </w:rPr>
        <w:t>Acceso</w:t>
      </w:r>
      <w:r w:rsidR="00414147" w:rsidRPr="009A3D25">
        <w:rPr>
          <w:rFonts w:ascii="Palatino Linotype" w:hAnsi="Palatino Linotype"/>
        </w:rPr>
        <w:t xml:space="preserve"> </w:t>
      </w:r>
      <w:r w:rsidR="00BE201E" w:rsidRPr="009A3D25">
        <w:rPr>
          <w:rFonts w:ascii="Palatino Linotype" w:hAnsi="Palatino Linotype"/>
        </w:rPr>
        <w:t>a</w:t>
      </w:r>
      <w:r w:rsidR="00414147" w:rsidRPr="009A3D25">
        <w:rPr>
          <w:rFonts w:ascii="Palatino Linotype" w:hAnsi="Palatino Linotype"/>
        </w:rPr>
        <w:t xml:space="preserve"> </w:t>
      </w:r>
      <w:r w:rsidR="00BE201E" w:rsidRPr="009A3D25">
        <w:rPr>
          <w:rFonts w:ascii="Palatino Linotype" w:hAnsi="Palatino Linotype"/>
        </w:rPr>
        <w:t>la</w:t>
      </w:r>
      <w:r w:rsidR="00414147" w:rsidRPr="009A3D25">
        <w:rPr>
          <w:rFonts w:ascii="Palatino Linotype" w:hAnsi="Palatino Linotype"/>
        </w:rPr>
        <w:t xml:space="preserve"> </w:t>
      </w:r>
      <w:r w:rsidR="00BE201E" w:rsidRPr="009A3D25">
        <w:rPr>
          <w:rFonts w:ascii="Palatino Linotype" w:hAnsi="Palatino Linotype"/>
        </w:rPr>
        <w:t>Información</w:t>
      </w:r>
      <w:r w:rsidR="00414147" w:rsidRPr="009A3D25">
        <w:rPr>
          <w:rFonts w:ascii="Palatino Linotype" w:hAnsi="Palatino Linotype"/>
        </w:rPr>
        <w:t xml:space="preserve"> </w:t>
      </w:r>
      <w:r w:rsidR="00BE201E" w:rsidRPr="009A3D25">
        <w:rPr>
          <w:rFonts w:ascii="Palatino Linotype" w:hAnsi="Palatino Linotype"/>
        </w:rPr>
        <w:t>Pública</w:t>
      </w:r>
      <w:r w:rsidR="00414147" w:rsidRPr="009A3D25">
        <w:rPr>
          <w:rFonts w:ascii="Palatino Linotype" w:hAnsi="Palatino Linotype"/>
        </w:rPr>
        <w:t xml:space="preserve"> </w:t>
      </w:r>
      <w:r w:rsidR="00BE201E" w:rsidRPr="009A3D25">
        <w:rPr>
          <w:rFonts w:ascii="Palatino Linotype" w:hAnsi="Palatino Linotype"/>
        </w:rPr>
        <w:t>y</w:t>
      </w:r>
      <w:r w:rsidR="00414147" w:rsidRPr="009A3D25">
        <w:rPr>
          <w:rFonts w:ascii="Palatino Linotype" w:hAnsi="Palatino Linotype"/>
        </w:rPr>
        <w:t xml:space="preserve"> </w:t>
      </w:r>
      <w:r w:rsidR="00BE201E" w:rsidRPr="009A3D25">
        <w:rPr>
          <w:rFonts w:ascii="Palatino Linotype" w:hAnsi="Palatino Linotype"/>
        </w:rPr>
        <w:t>Protección</w:t>
      </w:r>
      <w:r w:rsidR="00414147" w:rsidRPr="009A3D25">
        <w:rPr>
          <w:rFonts w:ascii="Palatino Linotype" w:hAnsi="Palatino Linotype"/>
        </w:rPr>
        <w:t xml:space="preserve"> </w:t>
      </w:r>
      <w:r w:rsidR="00BE201E" w:rsidRPr="009A3D25">
        <w:rPr>
          <w:rFonts w:ascii="Palatino Linotype" w:hAnsi="Palatino Linotype"/>
        </w:rPr>
        <w:t>de</w:t>
      </w:r>
      <w:r w:rsidR="00414147" w:rsidRPr="009A3D25">
        <w:rPr>
          <w:rFonts w:ascii="Palatino Linotype" w:hAnsi="Palatino Linotype"/>
        </w:rPr>
        <w:t xml:space="preserve"> </w:t>
      </w:r>
      <w:r w:rsidR="00BE201E" w:rsidRPr="009A3D25">
        <w:rPr>
          <w:rFonts w:ascii="Palatino Linotype" w:hAnsi="Palatino Linotype"/>
        </w:rPr>
        <w:t>Datos</w:t>
      </w:r>
      <w:r w:rsidR="00414147" w:rsidRPr="009A3D25">
        <w:rPr>
          <w:rFonts w:ascii="Palatino Linotype" w:hAnsi="Palatino Linotype"/>
        </w:rPr>
        <w:t xml:space="preserve"> </w:t>
      </w:r>
      <w:r w:rsidR="00BE201E" w:rsidRPr="009A3D25">
        <w:rPr>
          <w:rFonts w:ascii="Palatino Linotype" w:hAnsi="Palatino Linotype"/>
        </w:rPr>
        <w:t>Personales</w:t>
      </w:r>
      <w:r w:rsidR="00414147" w:rsidRPr="009A3D25">
        <w:rPr>
          <w:rFonts w:ascii="Palatino Linotype" w:hAnsi="Palatino Linotype"/>
        </w:rPr>
        <w:t xml:space="preserve"> </w:t>
      </w:r>
      <w:r w:rsidR="00BE201E" w:rsidRPr="009A3D25">
        <w:rPr>
          <w:rFonts w:ascii="Palatino Linotype" w:hAnsi="Palatino Linotype"/>
        </w:rPr>
        <w:t>del</w:t>
      </w:r>
      <w:r w:rsidR="00414147" w:rsidRPr="009A3D25">
        <w:rPr>
          <w:rFonts w:ascii="Palatino Linotype" w:hAnsi="Palatino Linotype"/>
        </w:rPr>
        <w:t xml:space="preserve"> </w:t>
      </w:r>
      <w:r w:rsidR="00BE201E" w:rsidRPr="009A3D25">
        <w:rPr>
          <w:rFonts w:ascii="Palatino Linotype" w:hAnsi="Palatino Linotype"/>
        </w:rPr>
        <w:t>Estado</w:t>
      </w:r>
      <w:r w:rsidR="00414147" w:rsidRPr="009A3D25">
        <w:rPr>
          <w:rFonts w:ascii="Palatino Linotype" w:hAnsi="Palatino Linotype"/>
        </w:rPr>
        <w:t xml:space="preserve"> </w:t>
      </w:r>
      <w:r w:rsidR="00BE201E" w:rsidRPr="009A3D25">
        <w:rPr>
          <w:rFonts w:ascii="Palatino Linotype" w:hAnsi="Palatino Linotype"/>
        </w:rPr>
        <w:t>de</w:t>
      </w:r>
      <w:r w:rsidR="00414147" w:rsidRPr="009A3D25">
        <w:rPr>
          <w:rFonts w:ascii="Palatino Linotype" w:hAnsi="Palatino Linotype"/>
        </w:rPr>
        <w:t xml:space="preserve"> </w:t>
      </w:r>
      <w:r w:rsidR="00BE201E" w:rsidRPr="009A3D25">
        <w:rPr>
          <w:rFonts w:ascii="Palatino Linotype" w:hAnsi="Palatino Linotype"/>
        </w:rPr>
        <w:t>México</w:t>
      </w:r>
      <w:r w:rsidR="00414147" w:rsidRPr="009A3D25">
        <w:rPr>
          <w:rFonts w:ascii="Palatino Linotype" w:hAnsi="Palatino Linotype"/>
        </w:rPr>
        <w:t xml:space="preserve"> </w:t>
      </w:r>
      <w:r w:rsidR="00BE201E" w:rsidRPr="009A3D25">
        <w:rPr>
          <w:rFonts w:ascii="Palatino Linotype" w:hAnsi="Palatino Linotype"/>
        </w:rPr>
        <w:t>y</w:t>
      </w:r>
      <w:r w:rsidR="00414147" w:rsidRPr="009A3D25">
        <w:rPr>
          <w:rFonts w:ascii="Palatino Linotype" w:hAnsi="Palatino Linotype"/>
        </w:rPr>
        <w:t xml:space="preserve"> </w:t>
      </w:r>
      <w:r w:rsidR="00BE201E" w:rsidRPr="009A3D25">
        <w:rPr>
          <w:rFonts w:ascii="Palatino Linotype" w:hAnsi="Palatino Linotype"/>
        </w:rPr>
        <w:t>Municipios,</w:t>
      </w:r>
      <w:r w:rsidR="00414147" w:rsidRPr="009A3D25">
        <w:rPr>
          <w:rFonts w:ascii="Palatino Linotype" w:hAnsi="Palatino Linotype"/>
        </w:rPr>
        <w:t xml:space="preserve"> </w:t>
      </w:r>
      <w:r w:rsidR="00BE201E" w:rsidRPr="009A3D25">
        <w:rPr>
          <w:rFonts w:ascii="Palatino Linotype" w:hAnsi="Palatino Linotype"/>
        </w:rPr>
        <w:t>es</w:t>
      </w:r>
      <w:r w:rsidR="00414147" w:rsidRPr="009A3D25">
        <w:rPr>
          <w:rFonts w:ascii="Palatino Linotype" w:hAnsi="Palatino Linotype"/>
        </w:rPr>
        <w:t xml:space="preserve"> </w:t>
      </w:r>
      <w:r w:rsidR="00BE201E" w:rsidRPr="009A3D25">
        <w:rPr>
          <w:rFonts w:ascii="Palatino Linotype" w:hAnsi="Palatino Linotype"/>
        </w:rPr>
        <w:t>competente</w:t>
      </w:r>
      <w:r w:rsidR="00414147" w:rsidRPr="009A3D25">
        <w:rPr>
          <w:rFonts w:ascii="Palatino Linotype" w:hAnsi="Palatino Linotype"/>
        </w:rPr>
        <w:t xml:space="preserve"> </w:t>
      </w:r>
      <w:r w:rsidR="00BE201E" w:rsidRPr="009A3D25">
        <w:rPr>
          <w:rFonts w:ascii="Palatino Linotype" w:hAnsi="Palatino Linotype"/>
        </w:rPr>
        <w:t>para</w:t>
      </w:r>
      <w:r w:rsidR="00414147" w:rsidRPr="009A3D25">
        <w:rPr>
          <w:rFonts w:ascii="Palatino Linotype" w:hAnsi="Palatino Linotype"/>
        </w:rPr>
        <w:t xml:space="preserve"> </w:t>
      </w:r>
      <w:r w:rsidR="00BE201E" w:rsidRPr="009A3D25">
        <w:rPr>
          <w:rFonts w:ascii="Palatino Linotype" w:hAnsi="Palatino Linotype"/>
        </w:rPr>
        <w:t>conocer</w:t>
      </w:r>
      <w:r w:rsidR="00414147" w:rsidRPr="009A3D25">
        <w:rPr>
          <w:rFonts w:ascii="Palatino Linotype" w:hAnsi="Palatino Linotype"/>
        </w:rPr>
        <w:t xml:space="preserve"> </w:t>
      </w:r>
      <w:r w:rsidR="00BE201E" w:rsidRPr="009A3D25">
        <w:rPr>
          <w:rFonts w:ascii="Palatino Linotype" w:hAnsi="Palatino Linotype"/>
        </w:rPr>
        <w:t>y</w:t>
      </w:r>
      <w:r w:rsidR="00414147" w:rsidRPr="009A3D25">
        <w:rPr>
          <w:rFonts w:ascii="Palatino Linotype" w:hAnsi="Palatino Linotype"/>
        </w:rPr>
        <w:t xml:space="preserve"> </w:t>
      </w:r>
      <w:r w:rsidR="00BE201E" w:rsidRPr="009A3D25">
        <w:rPr>
          <w:rFonts w:ascii="Palatino Linotype" w:hAnsi="Palatino Linotype"/>
        </w:rPr>
        <w:t>resolver</w:t>
      </w:r>
      <w:r w:rsidR="00414147" w:rsidRPr="009A3D25">
        <w:rPr>
          <w:rFonts w:ascii="Palatino Linotype" w:hAnsi="Palatino Linotype"/>
        </w:rPr>
        <w:t xml:space="preserve"> </w:t>
      </w:r>
      <w:r w:rsidR="00BE201E" w:rsidRPr="009A3D25">
        <w:rPr>
          <w:rFonts w:ascii="Palatino Linotype" w:hAnsi="Palatino Linotype"/>
        </w:rPr>
        <w:t>el</w:t>
      </w:r>
      <w:r w:rsidR="00414147" w:rsidRPr="009A3D25">
        <w:rPr>
          <w:rFonts w:ascii="Palatino Linotype" w:hAnsi="Palatino Linotype"/>
        </w:rPr>
        <w:t xml:space="preserve"> </w:t>
      </w:r>
      <w:r w:rsidR="00BE201E" w:rsidRPr="009A3D25">
        <w:rPr>
          <w:rFonts w:ascii="Palatino Linotype" w:hAnsi="Palatino Linotype"/>
        </w:rPr>
        <w:t>presente</w:t>
      </w:r>
      <w:r w:rsidR="00414147" w:rsidRPr="009A3D25">
        <w:rPr>
          <w:rFonts w:ascii="Palatino Linotype" w:hAnsi="Palatino Linotype"/>
        </w:rPr>
        <w:t xml:space="preserve"> </w:t>
      </w:r>
      <w:r w:rsidR="00BE201E" w:rsidRPr="009A3D25">
        <w:rPr>
          <w:rFonts w:ascii="Palatino Linotype" w:hAnsi="Palatino Linotype"/>
        </w:rPr>
        <w:t>recurso,</w:t>
      </w:r>
      <w:r w:rsidR="00414147" w:rsidRPr="009A3D25">
        <w:rPr>
          <w:rFonts w:ascii="Palatino Linotype" w:hAnsi="Palatino Linotype"/>
        </w:rPr>
        <w:t xml:space="preserve"> </w:t>
      </w:r>
      <w:r w:rsidR="00BE201E" w:rsidRPr="009A3D25">
        <w:rPr>
          <w:rFonts w:ascii="Palatino Linotype" w:hAnsi="Palatino Linotype"/>
        </w:rPr>
        <w:t>conforme</w:t>
      </w:r>
      <w:r w:rsidR="00414147" w:rsidRPr="009A3D25">
        <w:rPr>
          <w:rFonts w:ascii="Palatino Linotype" w:hAnsi="Palatino Linotype"/>
        </w:rPr>
        <w:t xml:space="preserve"> </w:t>
      </w:r>
      <w:r w:rsidR="00BE201E" w:rsidRPr="009A3D25">
        <w:rPr>
          <w:rFonts w:ascii="Palatino Linotype" w:hAnsi="Palatino Linotype"/>
        </w:rPr>
        <w:t>a</w:t>
      </w:r>
      <w:r w:rsidR="00414147" w:rsidRPr="009A3D25">
        <w:rPr>
          <w:rFonts w:ascii="Palatino Linotype" w:hAnsi="Palatino Linotype"/>
        </w:rPr>
        <w:t xml:space="preserve"> </w:t>
      </w:r>
      <w:r w:rsidR="00BE201E" w:rsidRPr="009A3D25">
        <w:rPr>
          <w:rFonts w:ascii="Palatino Linotype" w:hAnsi="Palatino Linotype"/>
        </w:rPr>
        <w:t>lo</w:t>
      </w:r>
      <w:r w:rsidR="00414147" w:rsidRPr="009A3D25">
        <w:rPr>
          <w:rFonts w:ascii="Palatino Linotype" w:hAnsi="Palatino Linotype"/>
        </w:rPr>
        <w:t xml:space="preserve"> </w:t>
      </w:r>
      <w:r w:rsidR="00BE201E" w:rsidRPr="009A3D25">
        <w:rPr>
          <w:rFonts w:ascii="Palatino Linotype" w:hAnsi="Palatino Linotype"/>
        </w:rPr>
        <w:t>dispuesto</w:t>
      </w:r>
      <w:r w:rsidR="00414147" w:rsidRPr="009A3D25">
        <w:rPr>
          <w:rFonts w:ascii="Palatino Linotype" w:hAnsi="Palatino Linotype"/>
        </w:rPr>
        <w:t xml:space="preserve"> </w:t>
      </w:r>
      <w:r w:rsidR="00BE201E" w:rsidRPr="009A3D25">
        <w:rPr>
          <w:rFonts w:ascii="Palatino Linotype" w:hAnsi="Palatino Linotype"/>
        </w:rPr>
        <w:t>en</w:t>
      </w:r>
      <w:r w:rsidR="00414147" w:rsidRPr="009A3D25">
        <w:rPr>
          <w:rFonts w:ascii="Palatino Linotype" w:hAnsi="Palatino Linotype"/>
        </w:rPr>
        <w:t xml:space="preserve"> </w:t>
      </w:r>
      <w:r w:rsidR="00BE201E" w:rsidRPr="009A3D25">
        <w:rPr>
          <w:rFonts w:ascii="Palatino Linotype" w:hAnsi="Palatino Linotype"/>
        </w:rPr>
        <w:t>el</w:t>
      </w:r>
      <w:r w:rsidR="00414147" w:rsidRPr="009A3D25">
        <w:rPr>
          <w:rFonts w:ascii="Palatino Linotype" w:hAnsi="Palatino Linotype"/>
        </w:rPr>
        <w:t xml:space="preserve"> </w:t>
      </w:r>
      <w:r w:rsidR="00BE201E" w:rsidRPr="009A3D25">
        <w:rPr>
          <w:rFonts w:ascii="Palatino Linotype" w:hAnsi="Palatino Linotype"/>
        </w:rPr>
        <w:lastRenderedPageBreak/>
        <w:t>artículo</w:t>
      </w:r>
      <w:r w:rsidR="00414147" w:rsidRPr="009A3D25">
        <w:rPr>
          <w:rFonts w:ascii="Palatino Linotype" w:hAnsi="Palatino Linotype"/>
        </w:rPr>
        <w:t xml:space="preserve"> </w:t>
      </w:r>
      <w:r w:rsidR="00BE201E" w:rsidRPr="009A3D25">
        <w:rPr>
          <w:rFonts w:ascii="Palatino Linotype" w:hAnsi="Palatino Linotype"/>
        </w:rPr>
        <w:t>6,</w:t>
      </w:r>
      <w:r w:rsidR="00414147" w:rsidRPr="009A3D25">
        <w:rPr>
          <w:rFonts w:ascii="Palatino Linotype" w:hAnsi="Palatino Linotype"/>
        </w:rPr>
        <w:t xml:space="preserve"> </w:t>
      </w:r>
      <w:r w:rsidR="00BE201E" w:rsidRPr="009A3D25">
        <w:rPr>
          <w:rFonts w:ascii="Palatino Linotype" w:hAnsi="Palatino Linotype"/>
        </w:rPr>
        <w:t>Apartado</w:t>
      </w:r>
      <w:r w:rsidR="00414147" w:rsidRPr="009A3D25">
        <w:rPr>
          <w:rFonts w:ascii="Palatino Linotype" w:hAnsi="Palatino Linotype"/>
        </w:rPr>
        <w:t xml:space="preserve"> </w:t>
      </w:r>
      <w:r w:rsidR="00BE201E" w:rsidRPr="009A3D25">
        <w:rPr>
          <w:rFonts w:ascii="Palatino Linotype" w:hAnsi="Palatino Linotype"/>
        </w:rPr>
        <w:t>A,</w:t>
      </w:r>
      <w:r w:rsidR="00414147" w:rsidRPr="009A3D25">
        <w:rPr>
          <w:rFonts w:ascii="Palatino Linotype" w:hAnsi="Palatino Linotype"/>
        </w:rPr>
        <w:t xml:space="preserve"> </w:t>
      </w:r>
      <w:r w:rsidR="00BE201E" w:rsidRPr="009A3D25">
        <w:rPr>
          <w:rFonts w:ascii="Palatino Linotype" w:hAnsi="Palatino Linotype"/>
        </w:rPr>
        <w:t>de</w:t>
      </w:r>
      <w:r w:rsidR="00414147" w:rsidRPr="009A3D25">
        <w:rPr>
          <w:rFonts w:ascii="Palatino Linotype" w:hAnsi="Palatino Linotype"/>
        </w:rPr>
        <w:t xml:space="preserve"> </w:t>
      </w:r>
      <w:r w:rsidR="00BE201E" w:rsidRPr="009A3D25">
        <w:rPr>
          <w:rFonts w:ascii="Palatino Linotype" w:hAnsi="Palatino Linotype"/>
        </w:rPr>
        <w:t>la</w:t>
      </w:r>
      <w:r w:rsidR="00414147" w:rsidRPr="009A3D25">
        <w:rPr>
          <w:rFonts w:ascii="Palatino Linotype" w:hAnsi="Palatino Linotype"/>
        </w:rPr>
        <w:t xml:space="preserve"> </w:t>
      </w:r>
      <w:r w:rsidR="00BE201E" w:rsidRPr="009A3D25">
        <w:rPr>
          <w:rFonts w:ascii="Palatino Linotype" w:hAnsi="Palatino Linotype"/>
        </w:rPr>
        <w:t>Constitución</w:t>
      </w:r>
      <w:r w:rsidR="00414147" w:rsidRPr="009A3D25">
        <w:rPr>
          <w:rFonts w:ascii="Palatino Linotype" w:hAnsi="Palatino Linotype"/>
        </w:rPr>
        <w:t xml:space="preserve"> </w:t>
      </w:r>
      <w:r w:rsidR="00BE201E" w:rsidRPr="009A3D25">
        <w:rPr>
          <w:rFonts w:ascii="Palatino Linotype" w:hAnsi="Palatino Linotype"/>
        </w:rPr>
        <w:t>Política</w:t>
      </w:r>
      <w:r w:rsidR="00414147" w:rsidRPr="009A3D25">
        <w:rPr>
          <w:rFonts w:ascii="Palatino Linotype" w:hAnsi="Palatino Linotype"/>
        </w:rPr>
        <w:t xml:space="preserve"> </w:t>
      </w:r>
      <w:r w:rsidR="00BE201E" w:rsidRPr="009A3D25">
        <w:rPr>
          <w:rFonts w:ascii="Palatino Linotype" w:hAnsi="Palatino Linotype"/>
        </w:rPr>
        <w:t>de</w:t>
      </w:r>
      <w:r w:rsidR="00414147" w:rsidRPr="009A3D25">
        <w:rPr>
          <w:rFonts w:ascii="Palatino Linotype" w:hAnsi="Palatino Linotype"/>
        </w:rPr>
        <w:t xml:space="preserve"> </w:t>
      </w:r>
      <w:r w:rsidR="00BE201E" w:rsidRPr="009A3D25">
        <w:rPr>
          <w:rFonts w:ascii="Palatino Linotype" w:hAnsi="Palatino Linotype"/>
        </w:rPr>
        <w:t>los</w:t>
      </w:r>
      <w:r w:rsidR="00414147" w:rsidRPr="009A3D25">
        <w:rPr>
          <w:rFonts w:ascii="Palatino Linotype" w:hAnsi="Palatino Linotype"/>
        </w:rPr>
        <w:t xml:space="preserve"> </w:t>
      </w:r>
      <w:r w:rsidR="00BE201E" w:rsidRPr="009A3D25">
        <w:rPr>
          <w:rFonts w:ascii="Palatino Linotype" w:hAnsi="Palatino Linotype"/>
        </w:rPr>
        <w:t>Estados</w:t>
      </w:r>
      <w:r w:rsidR="00414147" w:rsidRPr="009A3D25">
        <w:rPr>
          <w:rFonts w:ascii="Palatino Linotype" w:hAnsi="Palatino Linotype"/>
        </w:rPr>
        <w:t xml:space="preserve"> </w:t>
      </w:r>
      <w:r w:rsidR="00BE201E" w:rsidRPr="009A3D25">
        <w:rPr>
          <w:rFonts w:ascii="Palatino Linotype" w:hAnsi="Palatino Linotype"/>
        </w:rPr>
        <w:t>Unidos</w:t>
      </w:r>
      <w:r w:rsidR="00414147" w:rsidRPr="009A3D25">
        <w:rPr>
          <w:rFonts w:ascii="Palatino Linotype" w:hAnsi="Palatino Linotype"/>
        </w:rPr>
        <w:t xml:space="preserve"> </w:t>
      </w:r>
      <w:r w:rsidR="00BE201E" w:rsidRPr="009A3D25">
        <w:rPr>
          <w:rFonts w:ascii="Palatino Linotype" w:hAnsi="Palatino Linotype"/>
        </w:rPr>
        <w:t>Mexicanos;</w:t>
      </w:r>
      <w:r w:rsidR="00414147" w:rsidRPr="009A3D25">
        <w:rPr>
          <w:rFonts w:ascii="Palatino Linotype" w:hAnsi="Palatino Linotype"/>
        </w:rPr>
        <w:t xml:space="preserve"> </w:t>
      </w:r>
      <w:r w:rsidR="00BE201E" w:rsidRPr="009A3D25">
        <w:rPr>
          <w:rFonts w:ascii="Palatino Linotype" w:hAnsi="Palatino Linotype"/>
        </w:rPr>
        <w:t>el</w:t>
      </w:r>
      <w:r w:rsidR="00414147" w:rsidRPr="009A3D25">
        <w:rPr>
          <w:rFonts w:ascii="Palatino Linotype" w:hAnsi="Palatino Linotype"/>
        </w:rPr>
        <w:t xml:space="preserve"> </w:t>
      </w:r>
      <w:r w:rsidR="00BE201E" w:rsidRPr="009A3D25">
        <w:rPr>
          <w:rFonts w:ascii="Palatino Linotype" w:hAnsi="Palatino Linotype"/>
        </w:rPr>
        <w:t>artículo</w:t>
      </w:r>
      <w:r w:rsidR="00414147" w:rsidRPr="009A3D25">
        <w:rPr>
          <w:rFonts w:ascii="Palatino Linotype" w:hAnsi="Palatino Linotype"/>
        </w:rPr>
        <w:t xml:space="preserve"> </w:t>
      </w:r>
      <w:r w:rsidR="00BE201E" w:rsidRPr="009A3D25">
        <w:rPr>
          <w:rFonts w:ascii="Palatino Linotype" w:hAnsi="Palatino Linotype"/>
        </w:rPr>
        <w:t>5,</w:t>
      </w:r>
      <w:r w:rsidR="00414147" w:rsidRPr="009A3D25">
        <w:rPr>
          <w:rFonts w:ascii="Palatino Linotype" w:hAnsi="Palatino Linotype"/>
        </w:rPr>
        <w:t xml:space="preserve"> </w:t>
      </w:r>
      <w:r w:rsidR="00BE201E" w:rsidRPr="009A3D25">
        <w:rPr>
          <w:rFonts w:ascii="Palatino Linotype" w:hAnsi="Palatino Linotype"/>
        </w:rPr>
        <w:t>párrafos</w:t>
      </w:r>
      <w:r w:rsidR="00414147" w:rsidRPr="009A3D25">
        <w:rPr>
          <w:rFonts w:ascii="Palatino Linotype" w:hAnsi="Palatino Linotype"/>
        </w:rPr>
        <w:t xml:space="preserve"> </w:t>
      </w:r>
      <w:r w:rsidR="00BE201E" w:rsidRPr="009A3D25">
        <w:rPr>
          <w:rFonts w:ascii="Palatino Linotype" w:hAnsi="Palatino Linotype"/>
        </w:rPr>
        <w:t>vigésimo</w:t>
      </w:r>
      <w:r w:rsidR="009B7E69" w:rsidRPr="009A3D25">
        <w:rPr>
          <w:rFonts w:ascii="Palatino Linotype" w:hAnsi="Palatino Linotype"/>
        </w:rPr>
        <w:t xml:space="preserve"> segundo</w:t>
      </w:r>
      <w:r w:rsidR="00BE201E" w:rsidRPr="009A3D25">
        <w:rPr>
          <w:rFonts w:ascii="Palatino Linotype" w:hAnsi="Palatino Linotype"/>
        </w:rPr>
        <w:t>,</w:t>
      </w:r>
      <w:r w:rsidR="00414147" w:rsidRPr="009A3D25">
        <w:rPr>
          <w:rFonts w:ascii="Palatino Linotype" w:hAnsi="Palatino Linotype"/>
        </w:rPr>
        <w:t xml:space="preserve"> </w:t>
      </w:r>
      <w:r w:rsidR="00BE201E" w:rsidRPr="009A3D25">
        <w:rPr>
          <w:rFonts w:ascii="Palatino Linotype" w:hAnsi="Palatino Linotype"/>
        </w:rPr>
        <w:t>vigésimo</w:t>
      </w:r>
      <w:r w:rsidR="00414147" w:rsidRPr="009A3D25">
        <w:rPr>
          <w:rFonts w:ascii="Palatino Linotype" w:hAnsi="Palatino Linotype"/>
        </w:rPr>
        <w:t xml:space="preserve"> </w:t>
      </w:r>
      <w:r w:rsidR="009B7E69" w:rsidRPr="009A3D25">
        <w:rPr>
          <w:rFonts w:ascii="Palatino Linotype" w:hAnsi="Palatino Linotype"/>
        </w:rPr>
        <w:t>tercero</w:t>
      </w:r>
      <w:r w:rsidR="00414147" w:rsidRPr="009A3D25">
        <w:rPr>
          <w:rFonts w:ascii="Palatino Linotype" w:hAnsi="Palatino Linotype"/>
        </w:rPr>
        <w:t xml:space="preserve"> </w:t>
      </w:r>
      <w:r w:rsidR="00BE201E" w:rsidRPr="009A3D25">
        <w:rPr>
          <w:rFonts w:ascii="Palatino Linotype" w:hAnsi="Palatino Linotype"/>
        </w:rPr>
        <w:t>y</w:t>
      </w:r>
      <w:r w:rsidR="00414147" w:rsidRPr="009A3D25">
        <w:rPr>
          <w:rFonts w:ascii="Palatino Linotype" w:hAnsi="Palatino Linotype"/>
        </w:rPr>
        <w:t xml:space="preserve"> </w:t>
      </w:r>
      <w:r w:rsidR="00BE201E" w:rsidRPr="009A3D25">
        <w:rPr>
          <w:rFonts w:ascii="Palatino Linotype" w:hAnsi="Palatino Linotype"/>
        </w:rPr>
        <w:t>vigésimo</w:t>
      </w:r>
      <w:r w:rsidR="00414147" w:rsidRPr="009A3D25">
        <w:rPr>
          <w:rFonts w:ascii="Palatino Linotype" w:hAnsi="Palatino Linotype"/>
        </w:rPr>
        <w:t xml:space="preserve"> </w:t>
      </w:r>
      <w:r w:rsidR="009B7E69" w:rsidRPr="009A3D25">
        <w:rPr>
          <w:rFonts w:ascii="Palatino Linotype" w:hAnsi="Palatino Linotype"/>
        </w:rPr>
        <w:t>cuarto</w:t>
      </w:r>
      <w:r w:rsidR="00BE201E" w:rsidRPr="009A3D25">
        <w:rPr>
          <w:rFonts w:ascii="Palatino Linotype" w:hAnsi="Palatino Linotype"/>
        </w:rPr>
        <w:t>,</w:t>
      </w:r>
      <w:r w:rsidR="00414147" w:rsidRPr="009A3D25">
        <w:rPr>
          <w:rFonts w:ascii="Palatino Linotype" w:hAnsi="Palatino Linotype"/>
        </w:rPr>
        <w:t xml:space="preserve"> </w:t>
      </w:r>
      <w:r w:rsidR="00BE201E" w:rsidRPr="009A3D25">
        <w:rPr>
          <w:rFonts w:ascii="Palatino Linotype" w:hAnsi="Palatino Linotype"/>
        </w:rPr>
        <w:t>fracciones</w:t>
      </w:r>
      <w:r w:rsidR="00414147" w:rsidRPr="009A3D25">
        <w:rPr>
          <w:rFonts w:ascii="Palatino Linotype" w:hAnsi="Palatino Linotype"/>
        </w:rPr>
        <w:t xml:space="preserve"> </w:t>
      </w:r>
      <w:r w:rsidR="00BE201E" w:rsidRPr="009A3D25">
        <w:rPr>
          <w:rFonts w:ascii="Palatino Linotype" w:hAnsi="Palatino Linotype"/>
        </w:rPr>
        <w:t>IV</w:t>
      </w:r>
      <w:r w:rsidR="00414147" w:rsidRPr="009A3D25">
        <w:rPr>
          <w:rFonts w:ascii="Palatino Linotype" w:hAnsi="Palatino Linotype"/>
        </w:rPr>
        <w:t xml:space="preserve"> </w:t>
      </w:r>
      <w:r w:rsidR="00BE201E" w:rsidRPr="009A3D25">
        <w:rPr>
          <w:rFonts w:ascii="Palatino Linotype" w:hAnsi="Palatino Linotype"/>
        </w:rPr>
        <w:t>y</w:t>
      </w:r>
      <w:r w:rsidR="00414147" w:rsidRPr="009A3D25">
        <w:rPr>
          <w:rFonts w:ascii="Palatino Linotype" w:hAnsi="Palatino Linotype"/>
        </w:rPr>
        <w:t xml:space="preserve"> </w:t>
      </w:r>
      <w:r w:rsidR="00BE201E" w:rsidRPr="009A3D25">
        <w:rPr>
          <w:rFonts w:ascii="Palatino Linotype" w:hAnsi="Palatino Linotype"/>
        </w:rPr>
        <w:t>V,</w:t>
      </w:r>
      <w:r w:rsidR="00414147" w:rsidRPr="009A3D25">
        <w:rPr>
          <w:rFonts w:ascii="Palatino Linotype" w:hAnsi="Palatino Linotype"/>
        </w:rPr>
        <w:t xml:space="preserve"> </w:t>
      </w:r>
      <w:r w:rsidR="00BE201E" w:rsidRPr="009A3D25">
        <w:rPr>
          <w:rFonts w:ascii="Palatino Linotype" w:hAnsi="Palatino Linotype"/>
        </w:rPr>
        <w:t>de</w:t>
      </w:r>
      <w:r w:rsidR="00414147" w:rsidRPr="009A3D25">
        <w:rPr>
          <w:rFonts w:ascii="Palatino Linotype" w:hAnsi="Palatino Linotype"/>
        </w:rPr>
        <w:t xml:space="preserve"> </w:t>
      </w:r>
      <w:r w:rsidR="00BE201E" w:rsidRPr="009A3D25">
        <w:rPr>
          <w:rFonts w:ascii="Palatino Linotype" w:hAnsi="Palatino Linotype"/>
        </w:rPr>
        <w:t>la</w:t>
      </w:r>
      <w:r w:rsidR="00414147" w:rsidRPr="009A3D25">
        <w:rPr>
          <w:rFonts w:ascii="Palatino Linotype" w:hAnsi="Palatino Linotype"/>
        </w:rPr>
        <w:t xml:space="preserve"> </w:t>
      </w:r>
      <w:r w:rsidR="00BE201E" w:rsidRPr="009A3D25">
        <w:rPr>
          <w:rFonts w:ascii="Palatino Linotype" w:hAnsi="Palatino Linotype"/>
        </w:rPr>
        <w:t>Constitución</w:t>
      </w:r>
      <w:r w:rsidR="00414147" w:rsidRPr="009A3D25">
        <w:rPr>
          <w:rFonts w:ascii="Palatino Linotype" w:hAnsi="Palatino Linotype"/>
        </w:rPr>
        <w:t xml:space="preserve"> </w:t>
      </w:r>
      <w:r w:rsidR="00BE201E" w:rsidRPr="009A3D25">
        <w:rPr>
          <w:rFonts w:ascii="Palatino Linotype" w:hAnsi="Palatino Linotype"/>
        </w:rPr>
        <w:t>Política</w:t>
      </w:r>
      <w:r w:rsidR="00414147" w:rsidRPr="009A3D25">
        <w:rPr>
          <w:rFonts w:ascii="Palatino Linotype" w:hAnsi="Palatino Linotype"/>
        </w:rPr>
        <w:t xml:space="preserve"> </w:t>
      </w:r>
      <w:r w:rsidR="00BE201E" w:rsidRPr="009A3D25">
        <w:rPr>
          <w:rFonts w:ascii="Palatino Linotype" w:hAnsi="Palatino Linotype"/>
        </w:rPr>
        <w:t>del</w:t>
      </w:r>
      <w:r w:rsidR="00414147" w:rsidRPr="009A3D25">
        <w:rPr>
          <w:rFonts w:ascii="Palatino Linotype" w:hAnsi="Palatino Linotype"/>
        </w:rPr>
        <w:t xml:space="preserve"> </w:t>
      </w:r>
      <w:r w:rsidR="00BE201E" w:rsidRPr="009A3D25">
        <w:rPr>
          <w:rFonts w:ascii="Palatino Linotype" w:hAnsi="Palatino Linotype"/>
        </w:rPr>
        <w:t>Estado</w:t>
      </w:r>
      <w:r w:rsidR="00414147" w:rsidRPr="009A3D25">
        <w:rPr>
          <w:rFonts w:ascii="Palatino Linotype" w:hAnsi="Palatino Linotype"/>
        </w:rPr>
        <w:t xml:space="preserve"> </w:t>
      </w:r>
      <w:r w:rsidR="00BE201E" w:rsidRPr="009A3D25">
        <w:rPr>
          <w:rFonts w:ascii="Palatino Linotype" w:hAnsi="Palatino Linotype"/>
        </w:rPr>
        <w:t>Libre</w:t>
      </w:r>
      <w:r w:rsidR="00414147" w:rsidRPr="009A3D25">
        <w:rPr>
          <w:rFonts w:ascii="Palatino Linotype" w:hAnsi="Palatino Linotype"/>
        </w:rPr>
        <w:t xml:space="preserve"> </w:t>
      </w:r>
      <w:r w:rsidR="00BE201E" w:rsidRPr="009A3D25">
        <w:rPr>
          <w:rFonts w:ascii="Palatino Linotype" w:hAnsi="Palatino Linotype"/>
        </w:rPr>
        <w:t>y</w:t>
      </w:r>
      <w:r w:rsidR="00414147" w:rsidRPr="009A3D25">
        <w:rPr>
          <w:rFonts w:ascii="Palatino Linotype" w:hAnsi="Palatino Linotype"/>
        </w:rPr>
        <w:t xml:space="preserve"> </w:t>
      </w:r>
      <w:r w:rsidR="00BE201E" w:rsidRPr="009A3D25">
        <w:rPr>
          <w:rFonts w:ascii="Palatino Linotype" w:hAnsi="Palatino Linotype"/>
        </w:rPr>
        <w:t>Soberano</w:t>
      </w:r>
      <w:r w:rsidR="00414147" w:rsidRPr="009A3D25">
        <w:rPr>
          <w:rFonts w:ascii="Palatino Linotype" w:hAnsi="Palatino Linotype"/>
        </w:rPr>
        <w:t xml:space="preserve"> </w:t>
      </w:r>
      <w:r w:rsidR="00BE201E" w:rsidRPr="009A3D25">
        <w:rPr>
          <w:rFonts w:ascii="Palatino Linotype" w:hAnsi="Palatino Linotype"/>
        </w:rPr>
        <w:t>de</w:t>
      </w:r>
      <w:r w:rsidR="00414147" w:rsidRPr="009A3D25">
        <w:rPr>
          <w:rFonts w:ascii="Palatino Linotype" w:hAnsi="Palatino Linotype"/>
        </w:rPr>
        <w:t xml:space="preserve"> </w:t>
      </w:r>
      <w:r w:rsidR="00BE201E" w:rsidRPr="009A3D25">
        <w:rPr>
          <w:rFonts w:ascii="Palatino Linotype" w:hAnsi="Palatino Linotype"/>
        </w:rPr>
        <w:t>México;</w:t>
      </w:r>
      <w:r w:rsidR="00414147" w:rsidRPr="009A3D25">
        <w:rPr>
          <w:rFonts w:ascii="Palatino Linotype" w:hAnsi="Palatino Linotype"/>
        </w:rPr>
        <w:t xml:space="preserve"> </w:t>
      </w:r>
      <w:r w:rsidR="00BE201E" w:rsidRPr="009A3D25">
        <w:rPr>
          <w:rFonts w:ascii="Palatino Linotype" w:hAnsi="Palatino Linotype"/>
        </w:rPr>
        <w:t>los</w:t>
      </w:r>
      <w:r w:rsidR="00414147" w:rsidRPr="009A3D25">
        <w:rPr>
          <w:rFonts w:ascii="Palatino Linotype" w:hAnsi="Palatino Linotype"/>
        </w:rPr>
        <w:t xml:space="preserve"> </w:t>
      </w:r>
      <w:r w:rsidR="00BE201E" w:rsidRPr="009A3D25">
        <w:rPr>
          <w:rFonts w:ascii="Palatino Linotype" w:hAnsi="Palatino Linotype"/>
        </w:rPr>
        <w:t>artículos</w:t>
      </w:r>
      <w:r w:rsidR="00414147" w:rsidRPr="009A3D25">
        <w:rPr>
          <w:rFonts w:ascii="Palatino Linotype" w:hAnsi="Palatino Linotype"/>
        </w:rPr>
        <w:t xml:space="preserve"> </w:t>
      </w:r>
      <w:r w:rsidR="00BE201E" w:rsidRPr="009A3D25">
        <w:rPr>
          <w:rFonts w:ascii="Palatino Linotype" w:hAnsi="Palatino Linotype"/>
        </w:rPr>
        <w:t>2,</w:t>
      </w:r>
      <w:r w:rsidR="00414147" w:rsidRPr="009A3D25">
        <w:rPr>
          <w:rFonts w:ascii="Palatino Linotype" w:hAnsi="Palatino Linotype"/>
        </w:rPr>
        <w:t xml:space="preserve"> </w:t>
      </w:r>
      <w:r w:rsidR="00BE201E" w:rsidRPr="009A3D25">
        <w:rPr>
          <w:rFonts w:ascii="Palatino Linotype" w:hAnsi="Palatino Linotype"/>
        </w:rPr>
        <w:t>fracción</w:t>
      </w:r>
      <w:r w:rsidR="00414147" w:rsidRPr="009A3D25">
        <w:rPr>
          <w:rFonts w:ascii="Palatino Linotype" w:hAnsi="Palatino Linotype"/>
        </w:rPr>
        <w:t xml:space="preserve"> </w:t>
      </w:r>
      <w:r w:rsidR="00BE201E" w:rsidRPr="009A3D25">
        <w:rPr>
          <w:rFonts w:ascii="Palatino Linotype" w:hAnsi="Palatino Linotype"/>
        </w:rPr>
        <w:t>II,</w:t>
      </w:r>
      <w:r w:rsidR="00414147" w:rsidRPr="009A3D25">
        <w:rPr>
          <w:rFonts w:ascii="Palatino Linotype" w:hAnsi="Palatino Linotype"/>
        </w:rPr>
        <w:t xml:space="preserve"> </w:t>
      </w:r>
      <w:r w:rsidR="00BE201E" w:rsidRPr="009A3D25">
        <w:rPr>
          <w:rFonts w:ascii="Palatino Linotype" w:hAnsi="Palatino Linotype"/>
        </w:rPr>
        <w:t>13,</w:t>
      </w:r>
      <w:r w:rsidR="00414147" w:rsidRPr="009A3D25">
        <w:rPr>
          <w:rFonts w:ascii="Palatino Linotype" w:hAnsi="Palatino Linotype"/>
        </w:rPr>
        <w:t xml:space="preserve"> </w:t>
      </w:r>
      <w:r w:rsidR="00BE201E" w:rsidRPr="009A3D25">
        <w:rPr>
          <w:rFonts w:ascii="Palatino Linotype" w:hAnsi="Palatino Linotype"/>
        </w:rPr>
        <w:t>29,</w:t>
      </w:r>
      <w:r w:rsidR="00414147" w:rsidRPr="009A3D25">
        <w:rPr>
          <w:rFonts w:ascii="Palatino Linotype" w:hAnsi="Palatino Linotype"/>
        </w:rPr>
        <w:t xml:space="preserve"> </w:t>
      </w:r>
      <w:r w:rsidR="00BE201E" w:rsidRPr="009A3D25">
        <w:rPr>
          <w:rFonts w:ascii="Palatino Linotype" w:hAnsi="Palatino Linotype"/>
        </w:rPr>
        <w:t>36,</w:t>
      </w:r>
      <w:r w:rsidR="00414147" w:rsidRPr="009A3D25">
        <w:rPr>
          <w:rFonts w:ascii="Palatino Linotype" w:hAnsi="Palatino Linotype"/>
        </w:rPr>
        <w:t xml:space="preserve"> </w:t>
      </w:r>
      <w:r w:rsidR="00BE201E" w:rsidRPr="009A3D25">
        <w:rPr>
          <w:rFonts w:ascii="Palatino Linotype" w:hAnsi="Palatino Linotype"/>
        </w:rPr>
        <w:t>fracciones</w:t>
      </w:r>
      <w:r w:rsidR="00414147" w:rsidRPr="009A3D25">
        <w:rPr>
          <w:rFonts w:ascii="Palatino Linotype" w:hAnsi="Palatino Linotype"/>
        </w:rPr>
        <w:t xml:space="preserve"> </w:t>
      </w:r>
      <w:r w:rsidR="00BE201E" w:rsidRPr="009A3D25">
        <w:rPr>
          <w:rFonts w:ascii="Palatino Linotype" w:hAnsi="Palatino Linotype"/>
        </w:rPr>
        <w:t>I</w:t>
      </w:r>
      <w:r w:rsidR="00414147" w:rsidRPr="009A3D25">
        <w:rPr>
          <w:rFonts w:ascii="Palatino Linotype" w:hAnsi="Palatino Linotype"/>
        </w:rPr>
        <w:t xml:space="preserve"> </w:t>
      </w:r>
      <w:r w:rsidR="00BE201E" w:rsidRPr="009A3D25">
        <w:rPr>
          <w:rFonts w:ascii="Palatino Linotype" w:hAnsi="Palatino Linotype"/>
        </w:rPr>
        <w:t>y</w:t>
      </w:r>
      <w:r w:rsidR="00414147" w:rsidRPr="009A3D25">
        <w:rPr>
          <w:rFonts w:ascii="Palatino Linotype" w:hAnsi="Palatino Linotype"/>
        </w:rPr>
        <w:t xml:space="preserve"> </w:t>
      </w:r>
      <w:r w:rsidR="00BE201E" w:rsidRPr="009A3D25">
        <w:rPr>
          <w:rFonts w:ascii="Palatino Linotype" w:hAnsi="Palatino Linotype"/>
        </w:rPr>
        <w:t>II,</w:t>
      </w:r>
      <w:r w:rsidR="00414147" w:rsidRPr="009A3D25">
        <w:rPr>
          <w:rFonts w:ascii="Palatino Linotype" w:hAnsi="Palatino Linotype"/>
        </w:rPr>
        <w:t xml:space="preserve"> </w:t>
      </w:r>
      <w:r w:rsidR="00BE201E" w:rsidRPr="009A3D25">
        <w:rPr>
          <w:rFonts w:ascii="Palatino Linotype" w:hAnsi="Palatino Linotype"/>
        </w:rPr>
        <w:t>176,</w:t>
      </w:r>
      <w:r w:rsidR="00414147" w:rsidRPr="009A3D25">
        <w:rPr>
          <w:rFonts w:ascii="Palatino Linotype" w:hAnsi="Palatino Linotype"/>
        </w:rPr>
        <w:t xml:space="preserve"> </w:t>
      </w:r>
      <w:r w:rsidR="00BE201E" w:rsidRPr="009A3D25">
        <w:rPr>
          <w:rFonts w:ascii="Palatino Linotype" w:hAnsi="Palatino Linotype"/>
        </w:rPr>
        <w:t>178,</w:t>
      </w:r>
      <w:r w:rsidR="00414147" w:rsidRPr="009A3D25">
        <w:rPr>
          <w:rFonts w:ascii="Palatino Linotype" w:hAnsi="Palatino Linotype"/>
        </w:rPr>
        <w:t xml:space="preserve"> </w:t>
      </w:r>
      <w:r w:rsidR="00BE201E" w:rsidRPr="009A3D25">
        <w:rPr>
          <w:rFonts w:ascii="Palatino Linotype" w:hAnsi="Palatino Linotype"/>
        </w:rPr>
        <w:t>179,</w:t>
      </w:r>
      <w:r w:rsidR="00414147" w:rsidRPr="009A3D25">
        <w:rPr>
          <w:rFonts w:ascii="Palatino Linotype" w:hAnsi="Palatino Linotype"/>
        </w:rPr>
        <w:t xml:space="preserve"> </w:t>
      </w:r>
      <w:r w:rsidR="00BE201E" w:rsidRPr="009A3D25">
        <w:rPr>
          <w:rFonts w:ascii="Palatino Linotype" w:hAnsi="Palatino Linotype"/>
        </w:rPr>
        <w:t>181,</w:t>
      </w:r>
      <w:r w:rsidR="00414147" w:rsidRPr="009A3D25">
        <w:rPr>
          <w:rFonts w:ascii="Palatino Linotype" w:hAnsi="Palatino Linotype"/>
        </w:rPr>
        <w:t xml:space="preserve"> </w:t>
      </w:r>
      <w:r w:rsidR="00BE201E" w:rsidRPr="009A3D25">
        <w:rPr>
          <w:rFonts w:ascii="Palatino Linotype" w:hAnsi="Palatino Linotype"/>
        </w:rPr>
        <w:t>párrafo</w:t>
      </w:r>
      <w:r w:rsidR="00414147" w:rsidRPr="009A3D25">
        <w:rPr>
          <w:rFonts w:ascii="Palatino Linotype" w:hAnsi="Palatino Linotype"/>
        </w:rPr>
        <w:t xml:space="preserve"> </w:t>
      </w:r>
      <w:r w:rsidR="00BE201E" w:rsidRPr="009A3D25">
        <w:rPr>
          <w:rFonts w:ascii="Palatino Linotype" w:hAnsi="Palatino Linotype"/>
        </w:rPr>
        <w:t>tercero</w:t>
      </w:r>
      <w:r w:rsidR="00414147" w:rsidRPr="009A3D25">
        <w:rPr>
          <w:rFonts w:ascii="Palatino Linotype" w:hAnsi="Palatino Linotype"/>
        </w:rPr>
        <w:t xml:space="preserve"> </w:t>
      </w:r>
      <w:r w:rsidR="00BE201E" w:rsidRPr="009A3D25">
        <w:rPr>
          <w:rFonts w:ascii="Palatino Linotype" w:hAnsi="Palatino Linotype"/>
        </w:rPr>
        <w:t>y</w:t>
      </w:r>
      <w:r w:rsidR="00414147" w:rsidRPr="009A3D25">
        <w:rPr>
          <w:rFonts w:ascii="Palatino Linotype" w:hAnsi="Palatino Linotype"/>
        </w:rPr>
        <w:t xml:space="preserve"> </w:t>
      </w:r>
      <w:r w:rsidR="00BE201E" w:rsidRPr="009A3D25">
        <w:rPr>
          <w:rFonts w:ascii="Palatino Linotype" w:hAnsi="Palatino Linotype"/>
        </w:rPr>
        <w:t>185,</w:t>
      </w:r>
      <w:r w:rsidR="00414147" w:rsidRPr="009A3D25">
        <w:rPr>
          <w:rFonts w:ascii="Palatino Linotype" w:hAnsi="Palatino Linotype"/>
        </w:rPr>
        <w:t xml:space="preserve"> </w:t>
      </w:r>
      <w:r w:rsidR="00BE201E" w:rsidRPr="009A3D25">
        <w:rPr>
          <w:rFonts w:ascii="Palatino Linotype" w:hAnsi="Palatino Linotype"/>
        </w:rPr>
        <w:t>de</w:t>
      </w:r>
      <w:r w:rsidR="00414147" w:rsidRPr="009A3D25">
        <w:rPr>
          <w:rFonts w:ascii="Palatino Linotype" w:hAnsi="Palatino Linotype"/>
        </w:rPr>
        <w:t xml:space="preserve"> </w:t>
      </w:r>
      <w:r w:rsidR="00BE201E" w:rsidRPr="009A3D25">
        <w:rPr>
          <w:rFonts w:ascii="Palatino Linotype" w:hAnsi="Palatino Linotype"/>
        </w:rPr>
        <w:t>la</w:t>
      </w:r>
      <w:r w:rsidR="00414147" w:rsidRPr="009A3D25">
        <w:rPr>
          <w:rFonts w:ascii="Palatino Linotype" w:hAnsi="Palatino Linotype"/>
        </w:rPr>
        <w:t xml:space="preserve"> </w:t>
      </w:r>
      <w:r w:rsidR="00BE201E" w:rsidRPr="009A3D25">
        <w:rPr>
          <w:rFonts w:ascii="Palatino Linotype" w:hAnsi="Palatino Linotype"/>
        </w:rPr>
        <w:t>Ley</w:t>
      </w:r>
      <w:r w:rsidR="00414147" w:rsidRPr="009A3D25">
        <w:rPr>
          <w:rFonts w:ascii="Palatino Linotype" w:hAnsi="Palatino Linotype"/>
        </w:rPr>
        <w:t xml:space="preserve"> </w:t>
      </w:r>
      <w:r w:rsidR="00BE201E" w:rsidRPr="009A3D25">
        <w:rPr>
          <w:rFonts w:ascii="Palatino Linotype" w:hAnsi="Palatino Linotype"/>
        </w:rPr>
        <w:t>de</w:t>
      </w:r>
      <w:r w:rsidR="00414147" w:rsidRPr="009A3D25">
        <w:rPr>
          <w:rFonts w:ascii="Palatino Linotype" w:hAnsi="Palatino Linotype"/>
        </w:rPr>
        <w:t xml:space="preserve"> </w:t>
      </w:r>
      <w:r w:rsidR="00BE201E" w:rsidRPr="009A3D25">
        <w:rPr>
          <w:rFonts w:ascii="Palatino Linotype" w:hAnsi="Palatino Linotype"/>
        </w:rPr>
        <w:t>Transparencia</w:t>
      </w:r>
      <w:r w:rsidR="00414147" w:rsidRPr="009A3D25">
        <w:rPr>
          <w:rFonts w:ascii="Palatino Linotype" w:hAnsi="Palatino Linotype"/>
        </w:rPr>
        <w:t xml:space="preserve"> </w:t>
      </w:r>
      <w:r w:rsidR="00BE201E" w:rsidRPr="009A3D25">
        <w:rPr>
          <w:rFonts w:ascii="Palatino Linotype" w:hAnsi="Palatino Linotype"/>
        </w:rPr>
        <w:t>y</w:t>
      </w:r>
      <w:r w:rsidR="00414147" w:rsidRPr="009A3D25">
        <w:rPr>
          <w:rFonts w:ascii="Palatino Linotype" w:hAnsi="Palatino Linotype"/>
        </w:rPr>
        <w:t xml:space="preserve"> </w:t>
      </w:r>
      <w:r w:rsidR="00BE201E" w:rsidRPr="009A3D25">
        <w:rPr>
          <w:rFonts w:ascii="Palatino Linotype" w:hAnsi="Palatino Linotype"/>
        </w:rPr>
        <w:t>Acceso</w:t>
      </w:r>
      <w:r w:rsidR="00414147" w:rsidRPr="009A3D25">
        <w:rPr>
          <w:rFonts w:ascii="Palatino Linotype" w:hAnsi="Palatino Linotype"/>
        </w:rPr>
        <w:t xml:space="preserve"> </w:t>
      </w:r>
      <w:r w:rsidR="00BE201E" w:rsidRPr="009A3D25">
        <w:rPr>
          <w:rFonts w:ascii="Palatino Linotype" w:hAnsi="Palatino Linotype"/>
        </w:rPr>
        <w:t>a</w:t>
      </w:r>
      <w:r w:rsidR="00414147" w:rsidRPr="009A3D25">
        <w:rPr>
          <w:rFonts w:ascii="Palatino Linotype" w:hAnsi="Palatino Linotype"/>
        </w:rPr>
        <w:t xml:space="preserve"> </w:t>
      </w:r>
      <w:r w:rsidR="00BE201E" w:rsidRPr="009A3D25">
        <w:rPr>
          <w:rFonts w:ascii="Palatino Linotype" w:hAnsi="Palatino Linotype"/>
        </w:rPr>
        <w:t>la</w:t>
      </w:r>
      <w:r w:rsidR="00414147" w:rsidRPr="009A3D25">
        <w:rPr>
          <w:rFonts w:ascii="Palatino Linotype" w:hAnsi="Palatino Linotype"/>
        </w:rPr>
        <w:t xml:space="preserve"> </w:t>
      </w:r>
      <w:r w:rsidR="00BE201E" w:rsidRPr="009A3D25">
        <w:rPr>
          <w:rFonts w:ascii="Palatino Linotype" w:hAnsi="Palatino Linotype"/>
        </w:rPr>
        <w:t>Información</w:t>
      </w:r>
      <w:r w:rsidR="00414147" w:rsidRPr="009A3D25">
        <w:rPr>
          <w:rFonts w:ascii="Palatino Linotype" w:hAnsi="Palatino Linotype"/>
        </w:rPr>
        <w:t xml:space="preserve"> </w:t>
      </w:r>
      <w:r w:rsidR="00BE201E" w:rsidRPr="009A3D25">
        <w:rPr>
          <w:rFonts w:ascii="Palatino Linotype" w:hAnsi="Palatino Linotype"/>
        </w:rPr>
        <w:t>Pública</w:t>
      </w:r>
      <w:r w:rsidR="00414147" w:rsidRPr="009A3D25">
        <w:rPr>
          <w:rFonts w:ascii="Palatino Linotype" w:hAnsi="Palatino Linotype"/>
        </w:rPr>
        <w:t xml:space="preserve"> </w:t>
      </w:r>
      <w:r w:rsidR="00BE201E" w:rsidRPr="009A3D25">
        <w:rPr>
          <w:rFonts w:ascii="Palatino Linotype" w:hAnsi="Palatino Linotype"/>
        </w:rPr>
        <w:t>del</w:t>
      </w:r>
      <w:r w:rsidR="00414147" w:rsidRPr="009A3D25">
        <w:rPr>
          <w:rFonts w:ascii="Palatino Linotype" w:hAnsi="Palatino Linotype"/>
        </w:rPr>
        <w:t xml:space="preserve"> </w:t>
      </w:r>
      <w:r w:rsidR="00BE201E" w:rsidRPr="009A3D25">
        <w:rPr>
          <w:rFonts w:ascii="Palatino Linotype" w:hAnsi="Palatino Linotype"/>
        </w:rPr>
        <w:t>Estado</w:t>
      </w:r>
      <w:r w:rsidR="00414147" w:rsidRPr="009A3D25">
        <w:rPr>
          <w:rFonts w:ascii="Palatino Linotype" w:hAnsi="Palatino Linotype"/>
        </w:rPr>
        <w:t xml:space="preserve"> </w:t>
      </w:r>
      <w:r w:rsidR="00BE201E" w:rsidRPr="009A3D25">
        <w:rPr>
          <w:rFonts w:ascii="Palatino Linotype" w:hAnsi="Palatino Linotype"/>
        </w:rPr>
        <w:t>de</w:t>
      </w:r>
      <w:r w:rsidR="00414147" w:rsidRPr="009A3D25">
        <w:rPr>
          <w:rFonts w:ascii="Palatino Linotype" w:hAnsi="Palatino Linotype"/>
        </w:rPr>
        <w:t xml:space="preserve"> </w:t>
      </w:r>
      <w:r w:rsidR="00BE201E" w:rsidRPr="009A3D25">
        <w:rPr>
          <w:rFonts w:ascii="Palatino Linotype" w:hAnsi="Palatino Linotype"/>
        </w:rPr>
        <w:t>México</w:t>
      </w:r>
      <w:r w:rsidR="00414147" w:rsidRPr="009A3D25">
        <w:rPr>
          <w:rFonts w:ascii="Palatino Linotype" w:hAnsi="Palatino Linotype"/>
        </w:rPr>
        <w:t xml:space="preserve"> </w:t>
      </w:r>
      <w:r w:rsidR="00BE201E" w:rsidRPr="009A3D25">
        <w:rPr>
          <w:rFonts w:ascii="Palatino Linotype" w:hAnsi="Palatino Linotype"/>
        </w:rPr>
        <w:t>y</w:t>
      </w:r>
      <w:r w:rsidR="00414147" w:rsidRPr="009A3D25">
        <w:rPr>
          <w:rFonts w:ascii="Palatino Linotype" w:hAnsi="Palatino Linotype"/>
        </w:rPr>
        <w:t xml:space="preserve"> </w:t>
      </w:r>
      <w:r w:rsidR="00BE201E" w:rsidRPr="009A3D25">
        <w:rPr>
          <w:rFonts w:ascii="Palatino Linotype" w:hAnsi="Palatino Linotype"/>
        </w:rPr>
        <w:t>Municipios,</w:t>
      </w:r>
      <w:r w:rsidR="00414147" w:rsidRPr="009A3D25">
        <w:rPr>
          <w:rFonts w:ascii="Palatino Linotype" w:hAnsi="Palatino Linotype"/>
        </w:rPr>
        <w:t xml:space="preserve"> </w:t>
      </w:r>
      <w:r w:rsidR="00BE201E" w:rsidRPr="009A3D25">
        <w:rPr>
          <w:rFonts w:ascii="Palatino Linotype" w:hAnsi="Palatino Linotype"/>
        </w:rPr>
        <w:t>y</w:t>
      </w:r>
      <w:r w:rsidR="00414147" w:rsidRPr="009A3D25">
        <w:rPr>
          <w:rFonts w:ascii="Palatino Linotype" w:hAnsi="Palatino Linotype"/>
        </w:rPr>
        <w:t xml:space="preserve"> </w:t>
      </w:r>
      <w:r w:rsidR="00BE201E" w:rsidRPr="009A3D25">
        <w:rPr>
          <w:rFonts w:ascii="Palatino Linotype" w:hAnsi="Palatino Linotype"/>
        </w:rPr>
        <w:t>los</w:t>
      </w:r>
      <w:r w:rsidR="00414147" w:rsidRPr="009A3D25">
        <w:rPr>
          <w:rFonts w:ascii="Palatino Linotype" w:hAnsi="Palatino Linotype"/>
        </w:rPr>
        <w:t xml:space="preserve"> </w:t>
      </w:r>
      <w:r w:rsidR="00BE201E" w:rsidRPr="009A3D25">
        <w:rPr>
          <w:rFonts w:ascii="Palatino Linotype" w:hAnsi="Palatino Linotype"/>
        </w:rPr>
        <w:t>artículos</w:t>
      </w:r>
      <w:r w:rsidR="00414147" w:rsidRPr="009A3D25">
        <w:rPr>
          <w:rFonts w:ascii="Palatino Linotype" w:hAnsi="Palatino Linotype"/>
        </w:rPr>
        <w:t xml:space="preserve"> </w:t>
      </w:r>
      <w:r w:rsidR="00BE201E" w:rsidRPr="009A3D25">
        <w:rPr>
          <w:rFonts w:ascii="Palatino Linotype" w:hAnsi="Palatino Linotype"/>
        </w:rPr>
        <w:t>9,</w:t>
      </w:r>
      <w:r w:rsidR="00414147" w:rsidRPr="009A3D25">
        <w:rPr>
          <w:rFonts w:ascii="Palatino Linotype" w:hAnsi="Palatino Linotype"/>
        </w:rPr>
        <w:t xml:space="preserve"> </w:t>
      </w:r>
      <w:r w:rsidR="00BE201E" w:rsidRPr="009A3D25">
        <w:rPr>
          <w:rFonts w:ascii="Palatino Linotype" w:hAnsi="Palatino Linotype"/>
        </w:rPr>
        <w:t>fracciones</w:t>
      </w:r>
      <w:r w:rsidR="00414147" w:rsidRPr="009A3D25">
        <w:rPr>
          <w:rFonts w:ascii="Palatino Linotype" w:hAnsi="Palatino Linotype"/>
        </w:rPr>
        <w:t xml:space="preserve"> </w:t>
      </w:r>
      <w:r w:rsidR="00BE201E" w:rsidRPr="009A3D25">
        <w:rPr>
          <w:rFonts w:ascii="Palatino Linotype" w:hAnsi="Palatino Linotype"/>
        </w:rPr>
        <w:t>I</w:t>
      </w:r>
      <w:r w:rsidR="00414147" w:rsidRPr="009A3D25">
        <w:rPr>
          <w:rFonts w:ascii="Palatino Linotype" w:hAnsi="Palatino Linotype"/>
        </w:rPr>
        <w:t xml:space="preserve"> </w:t>
      </w:r>
      <w:r w:rsidR="00BE201E" w:rsidRPr="009A3D25">
        <w:rPr>
          <w:rFonts w:ascii="Palatino Linotype" w:hAnsi="Palatino Linotype"/>
        </w:rPr>
        <w:t>y</w:t>
      </w:r>
      <w:r w:rsidR="00414147" w:rsidRPr="009A3D25">
        <w:rPr>
          <w:rFonts w:ascii="Palatino Linotype" w:hAnsi="Palatino Linotype"/>
        </w:rPr>
        <w:t xml:space="preserve"> </w:t>
      </w:r>
      <w:r w:rsidR="00BE201E" w:rsidRPr="009A3D25">
        <w:rPr>
          <w:rFonts w:ascii="Palatino Linotype" w:hAnsi="Palatino Linotype"/>
        </w:rPr>
        <w:t>XXIV</w:t>
      </w:r>
      <w:r w:rsidR="00414147" w:rsidRPr="009A3D25">
        <w:rPr>
          <w:rFonts w:ascii="Palatino Linotype" w:hAnsi="Palatino Linotype"/>
        </w:rPr>
        <w:t xml:space="preserve"> </w:t>
      </w:r>
      <w:r w:rsidR="00BE201E" w:rsidRPr="009A3D25">
        <w:rPr>
          <w:rFonts w:ascii="Palatino Linotype" w:hAnsi="Palatino Linotype"/>
        </w:rPr>
        <w:t>y</w:t>
      </w:r>
      <w:r w:rsidR="00414147" w:rsidRPr="009A3D25">
        <w:rPr>
          <w:rFonts w:ascii="Palatino Linotype" w:hAnsi="Palatino Linotype"/>
        </w:rPr>
        <w:t xml:space="preserve"> </w:t>
      </w:r>
      <w:r w:rsidR="00BE201E" w:rsidRPr="009A3D25">
        <w:rPr>
          <w:rFonts w:ascii="Palatino Linotype" w:hAnsi="Palatino Linotype"/>
        </w:rPr>
        <w:t>11</w:t>
      </w:r>
      <w:r w:rsidR="00414147" w:rsidRPr="009A3D25">
        <w:rPr>
          <w:rFonts w:ascii="Palatino Linotype" w:hAnsi="Palatino Linotype"/>
        </w:rPr>
        <w:t xml:space="preserve"> </w:t>
      </w:r>
      <w:r w:rsidR="00BE201E" w:rsidRPr="009A3D25">
        <w:rPr>
          <w:rFonts w:ascii="Palatino Linotype" w:hAnsi="Palatino Linotype"/>
        </w:rPr>
        <w:t>del</w:t>
      </w:r>
      <w:r w:rsidR="00414147" w:rsidRPr="009A3D25">
        <w:rPr>
          <w:rFonts w:ascii="Palatino Linotype" w:hAnsi="Palatino Linotype"/>
        </w:rPr>
        <w:t xml:space="preserve"> </w:t>
      </w:r>
      <w:r w:rsidR="00BE201E" w:rsidRPr="009A3D25">
        <w:rPr>
          <w:rFonts w:ascii="Palatino Linotype" w:hAnsi="Palatino Linotype"/>
        </w:rPr>
        <w:t>Reglamento</w:t>
      </w:r>
      <w:r w:rsidR="00414147" w:rsidRPr="009A3D25">
        <w:rPr>
          <w:rFonts w:ascii="Palatino Linotype" w:hAnsi="Palatino Linotype"/>
        </w:rPr>
        <w:t xml:space="preserve"> </w:t>
      </w:r>
      <w:r w:rsidR="00BE201E" w:rsidRPr="009A3D25">
        <w:rPr>
          <w:rFonts w:ascii="Palatino Linotype" w:hAnsi="Palatino Linotype"/>
        </w:rPr>
        <w:t>Interior</w:t>
      </w:r>
      <w:r w:rsidR="00414147" w:rsidRPr="009A3D25">
        <w:rPr>
          <w:rFonts w:ascii="Palatino Linotype" w:hAnsi="Palatino Linotype"/>
        </w:rPr>
        <w:t xml:space="preserve"> </w:t>
      </w:r>
      <w:r w:rsidR="00BE201E" w:rsidRPr="009A3D25">
        <w:rPr>
          <w:rFonts w:ascii="Palatino Linotype" w:hAnsi="Palatino Linotype"/>
        </w:rPr>
        <w:t>del</w:t>
      </w:r>
      <w:r w:rsidR="00414147" w:rsidRPr="009A3D25">
        <w:rPr>
          <w:rFonts w:ascii="Palatino Linotype" w:hAnsi="Palatino Linotype"/>
        </w:rPr>
        <w:t xml:space="preserve"> </w:t>
      </w:r>
      <w:r w:rsidR="00BE201E" w:rsidRPr="009A3D25">
        <w:rPr>
          <w:rFonts w:ascii="Palatino Linotype" w:hAnsi="Palatino Linotype"/>
        </w:rPr>
        <w:t>Instituto</w:t>
      </w:r>
      <w:r w:rsidR="00414147" w:rsidRPr="009A3D25">
        <w:rPr>
          <w:rFonts w:ascii="Palatino Linotype" w:hAnsi="Palatino Linotype"/>
        </w:rPr>
        <w:t xml:space="preserve"> </w:t>
      </w:r>
      <w:r w:rsidR="00BE201E" w:rsidRPr="009A3D25">
        <w:rPr>
          <w:rFonts w:ascii="Palatino Linotype" w:hAnsi="Palatino Linotype"/>
        </w:rPr>
        <w:t>de</w:t>
      </w:r>
      <w:r w:rsidR="00414147" w:rsidRPr="009A3D25">
        <w:rPr>
          <w:rFonts w:ascii="Palatino Linotype" w:hAnsi="Palatino Linotype"/>
        </w:rPr>
        <w:t xml:space="preserve"> </w:t>
      </w:r>
      <w:r w:rsidR="00BE201E" w:rsidRPr="009A3D25">
        <w:rPr>
          <w:rFonts w:ascii="Palatino Linotype" w:hAnsi="Palatino Linotype"/>
        </w:rPr>
        <w:t>Transparencia,</w:t>
      </w:r>
      <w:r w:rsidR="00414147" w:rsidRPr="009A3D25">
        <w:rPr>
          <w:rFonts w:ascii="Palatino Linotype" w:hAnsi="Palatino Linotype"/>
        </w:rPr>
        <w:t xml:space="preserve"> </w:t>
      </w:r>
      <w:r w:rsidR="00BE201E" w:rsidRPr="009A3D25">
        <w:rPr>
          <w:rFonts w:ascii="Palatino Linotype" w:hAnsi="Palatino Linotype"/>
        </w:rPr>
        <w:t>Acceso</w:t>
      </w:r>
      <w:r w:rsidR="00414147" w:rsidRPr="009A3D25">
        <w:rPr>
          <w:rFonts w:ascii="Palatino Linotype" w:hAnsi="Palatino Linotype"/>
        </w:rPr>
        <w:t xml:space="preserve"> </w:t>
      </w:r>
      <w:r w:rsidR="00BE201E" w:rsidRPr="009A3D25">
        <w:rPr>
          <w:rFonts w:ascii="Palatino Linotype" w:hAnsi="Palatino Linotype"/>
        </w:rPr>
        <w:t>a</w:t>
      </w:r>
      <w:r w:rsidR="00414147" w:rsidRPr="009A3D25">
        <w:rPr>
          <w:rFonts w:ascii="Palatino Linotype" w:hAnsi="Palatino Linotype"/>
        </w:rPr>
        <w:t xml:space="preserve"> </w:t>
      </w:r>
      <w:r w:rsidR="00BE201E" w:rsidRPr="009A3D25">
        <w:rPr>
          <w:rFonts w:ascii="Palatino Linotype" w:hAnsi="Palatino Linotype"/>
        </w:rPr>
        <w:t>la</w:t>
      </w:r>
      <w:r w:rsidR="00414147" w:rsidRPr="009A3D25">
        <w:rPr>
          <w:rFonts w:ascii="Palatino Linotype" w:hAnsi="Palatino Linotype"/>
        </w:rPr>
        <w:t xml:space="preserve"> </w:t>
      </w:r>
      <w:r w:rsidR="00BE201E" w:rsidRPr="009A3D25">
        <w:rPr>
          <w:rFonts w:ascii="Palatino Linotype" w:hAnsi="Palatino Linotype"/>
        </w:rPr>
        <w:t>Información</w:t>
      </w:r>
      <w:r w:rsidR="00414147" w:rsidRPr="009A3D25">
        <w:rPr>
          <w:rFonts w:ascii="Palatino Linotype" w:hAnsi="Palatino Linotype"/>
        </w:rPr>
        <w:t xml:space="preserve"> </w:t>
      </w:r>
      <w:r w:rsidR="00BE201E" w:rsidRPr="009A3D25">
        <w:rPr>
          <w:rFonts w:ascii="Palatino Linotype" w:hAnsi="Palatino Linotype"/>
        </w:rPr>
        <w:t>Pública</w:t>
      </w:r>
      <w:r w:rsidR="00414147" w:rsidRPr="009A3D25">
        <w:rPr>
          <w:rFonts w:ascii="Palatino Linotype" w:hAnsi="Palatino Linotype"/>
        </w:rPr>
        <w:t xml:space="preserve"> </w:t>
      </w:r>
      <w:r w:rsidR="00BE201E" w:rsidRPr="009A3D25">
        <w:rPr>
          <w:rFonts w:ascii="Palatino Linotype" w:hAnsi="Palatino Linotype"/>
        </w:rPr>
        <w:t>y</w:t>
      </w:r>
      <w:r w:rsidR="00414147" w:rsidRPr="009A3D25">
        <w:rPr>
          <w:rFonts w:ascii="Palatino Linotype" w:hAnsi="Palatino Linotype"/>
        </w:rPr>
        <w:t xml:space="preserve"> </w:t>
      </w:r>
      <w:r w:rsidR="00BE201E" w:rsidRPr="009A3D25">
        <w:rPr>
          <w:rFonts w:ascii="Palatino Linotype" w:hAnsi="Palatino Linotype"/>
        </w:rPr>
        <w:t>Protección</w:t>
      </w:r>
      <w:r w:rsidR="00414147" w:rsidRPr="009A3D25">
        <w:rPr>
          <w:rFonts w:ascii="Palatino Linotype" w:hAnsi="Palatino Linotype"/>
        </w:rPr>
        <w:t xml:space="preserve"> </w:t>
      </w:r>
      <w:r w:rsidR="00BE201E" w:rsidRPr="009A3D25">
        <w:rPr>
          <w:rFonts w:ascii="Palatino Linotype" w:hAnsi="Palatino Linotype"/>
        </w:rPr>
        <w:t>de</w:t>
      </w:r>
      <w:r w:rsidR="00414147" w:rsidRPr="009A3D25">
        <w:rPr>
          <w:rFonts w:ascii="Palatino Linotype" w:hAnsi="Palatino Linotype"/>
        </w:rPr>
        <w:t xml:space="preserve"> </w:t>
      </w:r>
      <w:r w:rsidR="00BE201E" w:rsidRPr="009A3D25">
        <w:rPr>
          <w:rFonts w:ascii="Palatino Linotype" w:hAnsi="Palatino Linotype"/>
        </w:rPr>
        <w:t>Datos</w:t>
      </w:r>
      <w:r w:rsidR="00414147" w:rsidRPr="009A3D25">
        <w:rPr>
          <w:rFonts w:ascii="Palatino Linotype" w:hAnsi="Palatino Linotype"/>
        </w:rPr>
        <w:t xml:space="preserve"> </w:t>
      </w:r>
      <w:r w:rsidR="00BE201E" w:rsidRPr="009A3D25">
        <w:rPr>
          <w:rFonts w:ascii="Palatino Linotype" w:hAnsi="Palatino Linotype"/>
        </w:rPr>
        <w:t>Personales</w:t>
      </w:r>
      <w:r w:rsidR="00414147" w:rsidRPr="009A3D25">
        <w:rPr>
          <w:rFonts w:ascii="Palatino Linotype" w:hAnsi="Palatino Linotype"/>
        </w:rPr>
        <w:t xml:space="preserve"> </w:t>
      </w:r>
      <w:r w:rsidR="00BE201E" w:rsidRPr="009A3D25">
        <w:rPr>
          <w:rFonts w:ascii="Palatino Linotype" w:hAnsi="Palatino Linotype"/>
        </w:rPr>
        <w:t>del</w:t>
      </w:r>
      <w:r w:rsidR="00414147" w:rsidRPr="009A3D25">
        <w:rPr>
          <w:rFonts w:ascii="Palatino Linotype" w:hAnsi="Palatino Linotype"/>
        </w:rPr>
        <w:t xml:space="preserve"> </w:t>
      </w:r>
      <w:r w:rsidR="00BE201E" w:rsidRPr="009A3D25">
        <w:rPr>
          <w:rFonts w:ascii="Palatino Linotype" w:hAnsi="Palatino Linotype"/>
        </w:rPr>
        <w:t>Estado</w:t>
      </w:r>
      <w:r w:rsidR="00414147" w:rsidRPr="009A3D25">
        <w:rPr>
          <w:rFonts w:ascii="Palatino Linotype" w:hAnsi="Palatino Linotype"/>
        </w:rPr>
        <w:t xml:space="preserve"> </w:t>
      </w:r>
      <w:r w:rsidR="00BE201E" w:rsidRPr="009A3D25">
        <w:rPr>
          <w:rFonts w:ascii="Palatino Linotype" w:hAnsi="Palatino Linotype"/>
        </w:rPr>
        <w:t>de</w:t>
      </w:r>
      <w:r w:rsidR="00414147" w:rsidRPr="009A3D25">
        <w:rPr>
          <w:rFonts w:ascii="Palatino Linotype" w:hAnsi="Palatino Linotype"/>
        </w:rPr>
        <w:t xml:space="preserve"> </w:t>
      </w:r>
      <w:r w:rsidR="00BE201E" w:rsidRPr="009A3D25">
        <w:rPr>
          <w:rFonts w:ascii="Palatino Linotype" w:hAnsi="Palatino Linotype"/>
        </w:rPr>
        <w:t>México</w:t>
      </w:r>
      <w:r w:rsidR="00414147" w:rsidRPr="009A3D25">
        <w:rPr>
          <w:rFonts w:ascii="Palatino Linotype" w:hAnsi="Palatino Linotype"/>
        </w:rPr>
        <w:t xml:space="preserve"> </w:t>
      </w:r>
      <w:r w:rsidR="00BE201E" w:rsidRPr="009A3D25">
        <w:rPr>
          <w:rFonts w:ascii="Palatino Linotype" w:hAnsi="Palatino Linotype"/>
        </w:rPr>
        <w:t>y</w:t>
      </w:r>
      <w:r w:rsidR="00414147" w:rsidRPr="009A3D25">
        <w:rPr>
          <w:rFonts w:ascii="Palatino Linotype" w:hAnsi="Palatino Linotype"/>
        </w:rPr>
        <w:t xml:space="preserve"> </w:t>
      </w:r>
      <w:r w:rsidR="00BE201E" w:rsidRPr="009A3D25">
        <w:rPr>
          <w:rFonts w:ascii="Palatino Linotype" w:hAnsi="Palatino Linotype"/>
        </w:rPr>
        <w:t>Municipios</w:t>
      </w:r>
      <w:r w:rsidR="00BE201E" w:rsidRPr="009A3D25">
        <w:rPr>
          <w:rFonts w:ascii="Palatino Linotype" w:hAnsi="Palatino Linotype" w:cs="Arial"/>
        </w:rPr>
        <w:t>.</w:t>
      </w:r>
    </w:p>
    <w:p w:rsidR="0034196C" w:rsidRPr="009A3D25"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9A3D25">
        <w:rPr>
          <w:rFonts w:ascii="Palatino Linotype" w:hAnsi="Palatino Linotype" w:cs="Arial"/>
          <w:b/>
        </w:rPr>
        <w:t xml:space="preserve"> </w:t>
      </w:r>
      <w:r w:rsidR="0034196C" w:rsidRPr="009A3D25">
        <w:rPr>
          <w:rFonts w:ascii="Palatino Linotype" w:hAnsi="Palatino Linotype" w:cs="Arial"/>
          <w:b/>
        </w:rPr>
        <w:t>Interés.</w:t>
      </w:r>
      <w:r w:rsidRPr="009A3D25">
        <w:rPr>
          <w:rFonts w:ascii="Palatino Linotype" w:hAnsi="Palatino Linotype" w:cs="Arial"/>
        </w:rPr>
        <w:t xml:space="preserve"> </w:t>
      </w:r>
      <w:r w:rsidR="0034196C" w:rsidRPr="009A3D25">
        <w:rPr>
          <w:rFonts w:ascii="Palatino Linotype" w:hAnsi="Palatino Linotype" w:cs="Arial"/>
        </w:rPr>
        <w:t>El</w:t>
      </w:r>
      <w:r w:rsidRPr="009A3D25">
        <w:rPr>
          <w:rFonts w:ascii="Palatino Linotype" w:hAnsi="Palatino Linotype" w:cs="Arial"/>
        </w:rPr>
        <w:t xml:space="preserve"> </w:t>
      </w:r>
      <w:r w:rsidR="0034196C" w:rsidRPr="009A3D25">
        <w:rPr>
          <w:rFonts w:ascii="Palatino Linotype" w:hAnsi="Palatino Linotype"/>
        </w:rPr>
        <w:t>recurso</w:t>
      </w:r>
      <w:r w:rsidRPr="009A3D25">
        <w:rPr>
          <w:rFonts w:ascii="Palatino Linotype" w:hAnsi="Palatino Linotype" w:cs="Arial"/>
        </w:rPr>
        <w:t xml:space="preserve"> </w:t>
      </w:r>
      <w:r w:rsidR="0034196C" w:rsidRPr="009A3D25">
        <w:rPr>
          <w:rFonts w:ascii="Palatino Linotype" w:hAnsi="Palatino Linotype" w:cs="Arial"/>
        </w:rPr>
        <w:t>de</w:t>
      </w:r>
      <w:r w:rsidRPr="009A3D25">
        <w:rPr>
          <w:rFonts w:ascii="Palatino Linotype" w:hAnsi="Palatino Linotype" w:cs="Arial"/>
        </w:rPr>
        <w:t xml:space="preserve"> </w:t>
      </w:r>
      <w:r w:rsidR="0034196C" w:rsidRPr="009A3D25">
        <w:rPr>
          <w:rFonts w:ascii="Palatino Linotype" w:hAnsi="Palatino Linotype" w:cs="Arial"/>
        </w:rPr>
        <w:t>revisión</w:t>
      </w:r>
      <w:r w:rsidRPr="009A3D25">
        <w:rPr>
          <w:rFonts w:ascii="Palatino Linotype" w:hAnsi="Palatino Linotype" w:cs="Arial"/>
        </w:rPr>
        <w:t xml:space="preserve"> </w:t>
      </w:r>
      <w:r w:rsidR="0034196C" w:rsidRPr="009A3D25">
        <w:rPr>
          <w:rFonts w:ascii="Palatino Linotype" w:hAnsi="Palatino Linotype" w:cs="Arial"/>
        </w:rPr>
        <w:t>fue</w:t>
      </w:r>
      <w:r w:rsidRPr="009A3D25">
        <w:rPr>
          <w:rFonts w:ascii="Palatino Linotype" w:hAnsi="Palatino Linotype" w:cs="Arial"/>
        </w:rPr>
        <w:t xml:space="preserve"> </w:t>
      </w:r>
      <w:r w:rsidR="0034196C" w:rsidRPr="009A3D25">
        <w:rPr>
          <w:rFonts w:ascii="Palatino Linotype" w:hAnsi="Palatino Linotype"/>
        </w:rPr>
        <w:t>interpuesto</w:t>
      </w:r>
      <w:r w:rsidRPr="009A3D25">
        <w:rPr>
          <w:rFonts w:ascii="Palatino Linotype" w:hAnsi="Palatino Linotype" w:cs="Arial"/>
        </w:rPr>
        <w:t xml:space="preserve"> </w:t>
      </w:r>
      <w:r w:rsidR="0034196C" w:rsidRPr="009A3D25">
        <w:rPr>
          <w:rFonts w:ascii="Palatino Linotype" w:hAnsi="Palatino Linotype" w:cs="Arial"/>
        </w:rPr>
        <w:t>por</w:t>
      </w:r>
      <w:r w:rsidRPr="009A3D25">
        <w:rPr>
          <w:rFonts w:ascii="Palatino Linotype" w:hAnsi="Palatino Linotype" w:cs="Arial"/>
        </w:rPr>
        <w:t xml:space="preserve"> </w:t>
      </w:r>
      <w:r w:rsidR="0034196C" w:rsidRPr="009A3D25">
        <w:rPr>
          <w:rFonts w:ascii="Palatino Linotype" w:hAnsi="Palatino Linotype" w:cs="Arial"/>
        </w:rPr>
        <w:t>parte</w:t>
      </w:r>
      <w:r w:rsidRPr="009A3D25">
        <w:rPr>
          <w:rFonts w:ascii="Palatino Linotype" w:hAnsi="Palatino Linotype" w:cs="Arial"/>
        </w:rPr>
        <w:t xml:space="preserve"> </w:t>
      </w:r>
      <w:r w:rsidR="0034196C" w:rsidRPr="009A3D25">
        <w:rPr>
          <w:rFonts w:ascii="Palatino Linotype" w:hAnsi="Palatino Linotype" w:cs="Arial"/>
        </w:rPr>
        <w:t>legítima</w:t>
      </w:r>
      <w:r w:rsidRPr="009A3D25">
        <w:rPr>
          <w:rFonts w:ascii="Palatino Linotype" w:hAnsi="Palatino Linotype" w:cs="Arial"/>
        </w:rPr>
        <w:t xml:space="preserve"> </w:t>
      </w:r>
      <w:r w:rsidR="0034196C" w:rsidRPr="009A3D25">
        <w:rPr>
          <w:rFonts w:ascii="Palatino Linotype" w:hAnsi="Palatino Linotype" w:cs="Arial"/>
        </w:rPr>
        <w:t>en</w:t>
      </w:r>
      <w:r w:rsidRPr="009A3D25">
        <w:rPr>
          <w:rFonts w:ascii="Palatino Linotype" w:hAnsi="Palatino Linotype" w:cs="Arial"/>
        </w:rPr>
        <w:t xml:space="preserve"> </w:t>
      </w:r>
      <w:r w:rsidR="0034196C" w:rsidRPr="009A3D25">
        <w:rPr>
          <w:rFonts w:ascii="Palatino Linotype" w:hAnsi="Palatino Linotype" w:cs="Arial"/>
        </w:rPr>
        <w:t>atención</w:t>
      </w:r>
      <w:r w:rsidRPr="009A3D25">
        <w:rPr>
          <w:rFonts w:ascii="Palatino Linotype" w:hAnsi="Palatino Linotype" w:cs="Arial"/>
        </w:rPr>
        <w:t xml:space="preserve"> </w:t>
      </w:r>
      <w:r w:rsidR="0034196C" w:rsidRPr="009A3D25">
        <w:rPr>
          <w:rFonts w:ascii="Palatino Linotype" w:hAnsi="Palatino Linotype" w:cs="Arial"/>
        </w:rPr>
        <w:t>a</w:t>
      </w:r>
      <w:r w:rsidRPr="009A3D25">
        <w:rPr>
          <w:rFonts w:ascii="Palatino Linotype" w:hAnsi="Palatino Linotype" w:cs="Arial"/>
        </w:rPr>
        <w:t xml:space="preserve"> </w:t>
      </w:r>
      <w:r w:rsidR="0034196C" w:rsidRPr="009A3D25">
        <w:rPr>
          <w:rFonts w:ascii="Palatino Linotype" w:hAnsi="Palatino Linotype" w:cs="Arial"/>
        </w:rPr>
        <w:t>que</w:t>
      </w:r>
      <w:r w:rsidRPr="009A3D25">
        <w:rPr>
          <w:rFonts w:ascii="Palatino Linotype" w:hAnsi="Palatino Linotype" w:cs="Arial"/>
        </w:rPr>
        <w:t xml:space="preserve"> </w:t>
      </w:r>
      <w:r w:rsidR="0034196C" w:rsidRPr="009A3D25">
        <w:rPr>
          <w:rFonts w:ascii="Palatino Linotype" w:hAnsi="Palatino Linotype" w:cs="Arial"/>
        </w:rPr>
        <w:t>fue</w:t>
      </w:r>
      <w:r w:rsidRPr="009A3D25">
        <w:rPr>
          <w:rFonts w:ascii="Palatino Linotype" w:hAnsi="Palatino Linotype" w:cs="Arial"/>
        </w:rPr>
        <w:t xml:space="preserve"> </w:t>
      </w:r>
      <w:r w:rsidR="0034196C" w:rsidRPr="009A3D25">
        <w:rPr>
          <w:rFonts w:ascii="Palatino Linotype" w:hAnsi="Palatino Linotype"/>
        </w:rPr>
        <w:t>presentado</w:t>
      </w:r>
      <w:r w:rsidRPr="009A3D25">
        <w:rPr>
          <w:rFonts w:ascii="Palatino Linotype" w:hAnsi="Palatino Linotype" w:cs="Arial"/>
        </w:rPr>
        <w:t xml:space="preserve"> </w:t>
      </w:r>
      <w:r w:rsidR="0034196C" w:rsidRPr="009A3D25">
        <w:rPr>
          <w:rFonts w:ascii="Palatino Linotype" w:hAnsi="Palatino Linotype" w:cs="Arial"/>
        </w:rPr>
        <w:t>por</w:t>
      </w:r>
      <w:r w:rsidRPr="009A3D25">
        <w:rPr>
          <w:rFonts w:ascii="Palatino Linotype" w:hAnsi="Palatino Linotype" w:cs="Arial"/>
        </w:rPr>
        <w:t xml:space="preserve"> </w:t>
      </w:r>
      <w:r w:rsidR="00AD3764" w:rsidRPr="009A3D25">
        <w:rPr>
          <w:rFonts w:ascii="Palatino Linotype" w:hAnsi="Palatino Linotype" w:cs="Arial"/>
          <w:b/>
        </w:rPr>
        <w:t>EL RECURRENTE</w:t>
      </w:r>
      <w:r w:rsidR="0034196C" w:rsidRPr="009A3D25">
        <w:rPr>
          <w:rFonts w:ascii="Palatino Linotype" w:hAnsi="Palatino Linotype" w:cs="Arial"/>
          <w:snapToGrid w:val="0"/>
        </w:rPr>
        <w:t>,</w:t>
      </w:r>
      <w:r w:rsidRPr="009A3D25">
        <w:rPr>
          <w:rFonts w:ascii="Palatino Linotype" w:hAnsi="Palatino Linotype" w:cs="Arial"/>
          <w:snapToGrid w:val="0"/>
        </w:rPr>
        <w:t xml:space="preserve"> </w:t>
      </w:r>
      <w:r w:rsidR="0034196C" w:rsidRPr="009A3D25">
        <w:rPr>
          <w:rFonts w:ascii="Palatino Linotype" w:hAnsi="Palatino Linotype" w:cs="Arial"/>
        </w:rPr>
        <w:t>quien</w:t>
      </w:r>
      <w:r w:rsidRPr="009A3D25">
        <w:rPr>
          <w:rFonts w:ascii="Palatino Linotype" w:hAnsi="Palatino Linotype" w:cs="Arial"/>
          <w:snapToGrid w:val="0"/>
        </w:rPr>
        <w:t xml:space="preserve"> </w:t>
      </w:r>
      <w:r w:rsidR="0034196C" w:rsidRPr="009A3D25">
        <w:rPr>
          <w:rFonts w:ascii="Palatino Linotype" w:hAnsi="Palatino Linotype"/>
        </w:rPr>
        <w:t>formuló</w:t>
      </w:r>
      <w:r w:rsidRPr="009A3D25">
        <w:rPr>
          <w:rFonts w:ascii="Palatino Linotype" w:hAnsi="Palatino Linotype" w:cs="Arial"/>
          <w:snapToGrid w:val="0"/>
        </w:rPr>
        <w:t xml:space="preserve"> </w:t>
      </w:r>
      <w:r w:rsidR="0034196C" w:rsidRPr="009A3D25">
        <w:rPr>
          <w:rFonts w:ascii="Palatino Linotype" w:hAnsi="Palatino Linotype" w:cs="Arial"/>
          <w:snapToGrid w:val="0"/>
        </w:rPr>
        <w:t>la</w:t>
      </w:r>
      <w:r w:rsidRPr="009A3D25">
        <w:rPr>
          <w:rFonts w:ascii="Palatino Linotype" w:hAnsi="Palatino Linotype" w:cs="Arial"/>
          <w:snapToGrid w:val="0"/>
        </w:rPr>
        <w:t xml:space="preserve"> </w:t>
      </w:r>
      <w:r w:rsidR="0034196C" w:rsidRPr="009A3D25">
        <w:rPr>
          <w:rFonts w:ascii="Palatino Linotype" w:hAnsi="Palatino Linotype" w:cs="Arial"/>
        </w:rPr>
        <w:t>solicitud</w:t>
      </w:r>
      <w:r w:rsidRPr="009A3D25">
        <w:rPr>
          <w:rFonts w:ascii="Palatino Linotype" w:hAnsi="Palatino Linotype" w:cs="Arial"/>
          <w:snapToGrid w:val="0"/>
        </w:rPr>
        <w:t xml:space="preserve"> </w:t>
      </w:r>
      <w:r w:rsidR="0034196C" w:rsidRPr="009A3D25">
        <w:rPr>
          <w:rFonts w:ascii="Palatino Linotype" w:hAnsi="Palatino Linotype" w:cs="Arial"/>
          <w:snapToGrid w:val="0"/>
        </w:rPr>
        <w:t>de</w:t>
      </w:r>
      <w:r w:rsidRPr="009A3D25">
        <w:rPr>
          <w:rFonts w:ascii="Palatino Linotype" w:hAnsi="Palatino Linotype" w:cs="Arial"/>
          <w:snapToGrid w:val="0"/>
        </w:rPr>
        <w:t xml:space="preserve"> </w:t>
      </w:r>
      <w:r w:rsidR="0034196C" w:rsidRPr="009A3D25">
        <w:rPr>
          <w:rFonts w:ascii="Palatino Linotype" w:hAnsi="Palatino Linotype" w:cs="Arial"/>
          <w:snapToGrid w:val="0"/>
        </w:rPr>
        <w:t>información</w:t>
      </w:r>
      <w:r w:rsidRPr="009A3D25">
        <w:rPr>
          <w:rFonts w:ascii="Palatino Linotype" w:hAnsi="Palatino Linotype" w:cs="Arial"/>
          <w:snapToGrid w:val="0"/>
        </w:rPr>
        <w:t xml:space="preserve"> </w:t>
      </w:r>
      <w:r w:rsidR="0034196C" w:rsidRPr="009A3D25">
        <w:rPr>
          <w:rFonts w:ascii="Palatino Linotype" w:hAnsi="Palatino Linotype" w:cs="Arial"/>
          <w:snapToGrid w:val="0"/>
        </w:rPr>
        <w:t>pública</w:t>
      </w:r>
      <w:r w:rsidRPr="009A3D25">
        <w:rPr>
          <w:rFonts w:ascii="Palatino Linotype" w:hAnsi="Palatino Linotype" w:cs="Arial"/>
          <w:snapToGrid w:val="0"/>
        </w:rPr>
        <w:t xml:space="preserve"> </w:t>
      </w:r>
      <w:r w:rsidR="0034196C" w:rsidRPr="009A3D25">
        <w:rPr>
          <w:rFonts w:ascii="Palatino Linotype" w:hAnsi="Palatino Linotype"/>
        </w:rPr>
        <w:t>número</w:t>
      </w:r>
      <w:r w:rsidRPr="009A3D25">
        <w:rPr>
          <w:rFonts w:ascii="Palatino Linotype" w:hAnsi="Palatino Linotype" w:cs="Arial"/>
          <w:snapToGrid w:val="0"/>
        </w:rPr>
        <w:t xml:space="preserve"> </w:t>
      </w:r>
      <w:r w:rsidR="002A120A" w:rsidRPr="009A3D25">
        <w:rPr>
          <w:rFonts w:ascii="Palatino Linotype" w:hAnsi="Palatino Linotype"/>
          <w:b/>
          <w:bCs/>
        </w:rPr>
        <w:t>00507/NAUCALPA</w:t>
      </w:r>
      <w:r w:rsidR="00667188" w:rsidRPr="009A3D25">
        <w:rPr>
          <w:rFonts w:ascii="Palatino Linotype" w:hAnsi="Palatino Linotype"/>
          <w:b/>
          <w:bCs/>
        </w:rPr>
        <w:t>/IP/2019</w:t>
      </w:r>
      <w:r w:rsidR="0034196C" w:rsidRPr="009A3D25">
        <w:rPr>
          <w:rFonts w:ascii="Palatino Linotype" w:hAnsi="Palatino Linotype" w:cs="Arial"/>
          <w:lang w:val="es-ES_tradnl"/>
        </w:rPr>
        <w:t>.</w:t>
      </w:r>
    </w:p>
    <w:p w:rsidR="006D7D4E" w:rsidRPr="009A3D25" w:rsidRDefault="003E454D" w:rsidP="00AF285C">
      <w:pPr>
        <w:pStyle w:val="Prrafodelista"/>
        <w:widowControl w:val="0"/>
        <w:numPr>
          <w:ilvl w:val="0"/>
          <w:numId w:val="1"/>
        </w:numPr>
        <w:tabs>
          <w:tab w:val="left" w:pos="993"/>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9A3D25">
        <w:rPr>
          <w:rFonts w:ascii="Palatino Linotype" w:hAnsi="Palatino Linotype" w:cs="Arial"/>
          <w:b/>
          <w:color w:val="000000"/>
        </w:rPr>
        <w:t>Oportunidad.</w:t>
      </w:r>
      <w:r w:rsidRPr="009A3D25">
        <w:rPr>
          <w:rFonts w:ascii="Palatino Linotype" w:hAnsi="Palatino Linotype" w:cs="Arial"/>
          <w:color w:val="000000"/>
        </w:rPr>
        <w:t xml:space="preserve"> </w:t>
      </w:r>
      <w:r w:rsidR="006D7D4E" w:rsidRPr="009A3D25">
        <w:rPr>
          <w:rFonts w:ascii="Palatino Linotype" w:hAnsi="Palatino Linotype" w:cs="Arial"/>
        </w:rPr>
        <w:t xml:space="preserve">El recurso de revisión fue interpuesto dentro del plazo de quince días hábiles, contados a partir del día siguiente al en que </w:t>
      </w:r>
      <w:r w:rsidR="00AD3764" w:rsidRPr="009A3D25">
        <w:rPr>
          <w:rFonts w:ascii="Palatino Linotype" w:hAnsi="Palatino Linotype" w:cs="Arial"/>
          <w:b/>
        </w:rPr>
        <w:t>EL RECURRENTE</w:t>
      </w:r>
      <w:r w:rsidR="006D7D4E" w:rsidRPr="009A3D25">
        <w:rPr>
          <w:rFonts w:ascii="Palatino Linotype" w:hAnsi="Palatino Linotype" w:cs="Arial"/>
          <w:b/>
        </w:rPr>
        <w:t xml:space="preserve"> </w:t>
      </w:r>
      <w:r w:rsidR="006D7D4E" w:rsidRPr="009A3D25">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6D7D4E" w:rsidRPr="009A3D25" w:rsidRDefault="006D7D4E" w:rsidP="006D7D4E">
      <w:pPr>
        <w:spacing w:before="100" w:beforeAutospacing="1" w:after="100" w:afterAutospacing="1"/>
        <w:ind w:left="720" w:right="709"/>
        <w:contextualSpacing/>
        <w:jc w:val="both"/>
        <w:rPr>
          <w:rFonts w:ascii="Palatino Linotype" w:hAnsi="Palatino Linotype" w:cs="Arial"/>
          <w:i/>
          <w:sz w:val="22"/>
        </w:rPr>
      </w:pPr>
      <w:r w:rsidRPr="009A3D25">
        <w:rPr>
          <w:rFonts w:ascii="Palatino Linotype" w:hAnsi="Palatino Linotype" w:cs="Arial"/>
          <w:i/>
          <w:sz w:val="22"/>
        </w:rPr>
        <w:t>“</w:t>
      </w:r>
      <w:r w:rsidRPr="009A3D25">
        <w:rPr>
          <w:rFonts w:ascii="Palatino Linotype" w:hAnsi="Palatino Linotype" w:cs="Arial"/>
          <w:b/>
          <w:i/>
          <w:sz w:val="22"/>
        </w:rPr>
        <w:t>Artículo 178.</w:t>
      </w:r>
      <w:r w:rsidRPr="009A3D25">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D7D4E" w:rsidRPr="009A3D25" w:rsidRDefault="006D7D4E" w:rsidP="006D7D4E">
      <w:pPr>
        <w:spacing w:before="100" w:beforeAutospacing="1" w:after="100" w:afterAutospacing="1"/>
        <w:ind w:left="720" w:right="709"/>
        <w:contextualSpacing/>
        <w:jc w:val="both"/>
        <w:rPr>
          <w:rFonts w:ascii="Palatino Linotype" w:hAnsi="Palatino Linotype" w:cs="Arial"/>
          <w:i/>
          <w:sz w:val="22"/>
        </w:rPr>
      </w:pPr>
      <w:r w:rsidRPr="009A3D25">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D7D4E" w:rsidRPr="009A3D25" w:rsidRDefault="006D7D4E" w:rsidP="006D7D4E">
      <w:pPr>
        <w:spacing w:before="240" w:after="100" w:afterAutospacing="1"/>
        <w:ind w:left="720" w:right="709"/>
        <w:jc w:val="both"/>
        <w:rPr>
          <w:rFonts w:ascii="Palatino Linotype" w:hAnsi="Palatino Linotype" w:cs="Arial"/>
          <w:i/>
          <w:sz w:val="22"/>
        </w:rPr>
      </w:pPr>
      <w:r w:rsidRPr="009A3D25">
        <w:rPr>
          <w:rFonts w:ascii="Palatino Linotype" w:hAnsi="Palatino Linotype" w:cs="Arial"/>
          <w:i/>
          <w:sz w:val="22"/>
        </w:rPr>
        <w:t xml:space="preserve">En el caso de que se interponga ante la Unidad de Transparencia, ésta deberá remitir el recurso de revisión al Instituto a más tardar al día </w:t>
      </w:r>
      <w:r w:rsidRPr="009A3D25">
        <w:rPr>
          <w:rFonts w:ascii="Palatino Linotype" w:hAnsi="Palatino Linotype" w:cs="Arial"/>
          <w:i/>
          <w:sz w:val="22"/>
          <w:lang w:eastAsia="es-MX"/>
        </w:rPr>
        <w:t>siguiente</w:t>
      </w:r>
      <w:r w:rsidRPr="009A3D25">
        <w:rPr>
          <w:rFonts w:ascii="Palatino Linotype" w:hAnsi="Palatino Linotype" w:cs="Arial"/>
          <w:i/>
          <w:sz w:val="22"/>
        </w:rPr>
        <w:t xml:space="preserve"> de haberlo recibido.”</w:t>
      </w:r>
    </w:p>
    <w:p w:rsidR="006D7D4E" w:rsidRPr="009A3D25" w:rsidRDefault="006D7D4E" w:rsidP="006D7D4E">
      <w:pPr>
        <w:spacing w:before="240" w:after="100" w:afterAutospacing="1" w:line="360" w:lineRule="auto"/>
        <w:jc w:val="both"/>
        <w:rPr>
          <w:rFonts w:ascii="Palatino Linotype" w:hAnsi="Palatino Linotype" w:cs="Arial"/>
        </w:rPr>
      </w:pPr>
      <w:r w:rsidRPr="009A3D25">
        <w:rPr>
          <w:rFonts w:ascii="Palatino Linotype" w:hAnsi="Palatino Linotype" w:cs="Arial"/>
        </w:rPr>
        <w:lastRenderedPageBreak/>
        <w:t xml:space="preserve">En esa tesitura, atendiendo a que </w:t>
      </w:r>
      <w:r w:rsidRPr="009A3D25">
        <w:rPr>
          <w:rFonts w:ascii="Palatino Linotype" w:hAnsi="Palatino Linotype" w:cs="Arial"/>
          <w:b/>
        </w:rPr>
        <w:t>EL SUJETO OBLIGADO</w:t>
      </w:r>
      <w:r w:rsidRPr="009A3D25">
        <w:rPr>
          <w:rFonts w:ascii="Palatino Linotype" w:hAnsi="Palatino Linotype" w:cs="Arial"/>
        </w:rPr>
        <w:t xml:space="preserve"> notificó la respuesta a la solicitud de acceso a la información pública el día</w:t>
      </w:r>
      <w:r w:rsidRPr="009A3D25">
        <w:rPr>
          <w:rFonts w:ascii="Palatino Linotype" w:hAnsi="Palatino Linotype" w:cs="Arial"/>
          <w:b/>
        </w:rPr>
        <w:t xml:space="preserve"> </w:t>
      </w:r>
      <w:r w:rsidR="001166B5" w:rsidRPr="009A3D25">
        <w:rPr>
          <w:rFonts w:ascii="Palatino Linotype" w:hAnsi="Palatino Linotype" w:cs="Arial"/>
          <w:b/>
        </w:rPr>
        <w:t>veintiocho</w:t>
      </w:r>
      <w:r w:rsidR="00386603" w:rsidRPr="009A3D25">
        <w:rPr>
          <w:rFonts w:ascii="Palatino Linotype" w:hAnsi="Palatino Linotype" w:cs="Arial"/>
          <w:b/>
        </w:rPr>
        <w:t xml:space="preserve"> de agosto</w:t>
      </w:r>
      <w:r w:rsidRPr="009A3D25">
        <w:rPr>
          <w:rFonts w:ascii="Palatino Linotype" w:hAnsi="Palatino Linotype" w:cs="Arial"/>
          <w:b/>
        </w:rPr>
        <w:t xml:space="preserve"> de dos mil diecinueve</w:t>
      </w:r>
      <w:r w:rsidRPr="009A3D25">
        <w:rPr>
          <w:rFonts w:ascii="Palatino Linotype" w:hAnsi="Palatino Linotype" w:cs="Arial"/>
        </w:rPr>
        <w:t>; así, el plazo de quince días hábiles que el artículo 178 de la Ley de la materia otorga a</w:t>
      </w:r>
      <w:r w:rsidR="00386603" w:rsidRPr="009A3D25">
        <w:rPr>
          <w:rFonts w:ascii="Palatino Linotype" w:hAnsi="Palatino Linotype" w:cs="Arial"/>
        </w:rPr>
        <w:t>l</w:t>
      </w:r>
      <w:r w:rsidR="00AD3764" w:rsidRPr="009A3D25">
        <w:rPr>
          <w:rFonts w:ascii="Palatino Linotype" w:hAnsi="Palatino Linotype" w:cs="Arial"/>
          <w:b/>
        </w:rPr>
        <w:t xml:space="preserve"> RECURRENTE</w:t>
      </w:r>
      <w:r w:rsidRPr="009A3D25">
        <w:rPr>
          <w:rFonts w:ascii="Palatino Linotype" w:hAnsi="Palatino Linotype" w:cs="Arial"/>
        </w:rPr>
        <w:t xml:space="preserve"> para presentar el respectivo recurso de revisión, transcurrió del </w:t>
      </w:r>
      <w:r w:rsidR="00A51BD1" w:rsidRPr="009A3D25">
        <w:rPr>
          <w:rFonts w:ascii="Palatino Linotype" w:hAnsi="Palatino Linotype" w:cs="Arial"/>
          <w:b/>
        </w:rPr>
        <w:t>veinti</w:t>
      </w:r>
      <w:r w:rsidR="001166B5" w:rsidRPr="009A3D25">
        <w:rPr>
          <w:rFonts w:ascii="Palatino Linotype" w:hAnsi="Palatino Linotype" w:cs="Arial"/>
          <w:b/>
        </w:rPr>
        <w:t>nueve</w:t>
      </w:r>
      <w:r w:rsidR="00E1367D" w:rsidRPr="009A3D25">
        <w:rPr>
          <w:rFonts w:ascii="Palatino Linotype" w:hAnsi="Palatino Linotype" w:cs="Arial"/>
          <w:b/>
        </w:rPr>
        <w:t xml:space="preserve"> de agosto</w:t>
      </w:r>
      <w:r w:rsidRPr="009A3D25">
        <w:rPr>
          <w:rFonts w:ascii="Palatino Linotype" w:hAnsi="Palatino Linotype" w:cs="Arial"/>
          <w:b/>
        </w:rPr>
        <w:t xml:space="preserve"> </w:t>
      </w:r>
      <w:r w:rsidR="00386603" w:rsidRPr="009A3D25">
        <w:rPr>
          <w:rFonts w:ascii="Palatino Linotype" w:hAnsi="Palatino Linotype" w:cs="Arial"/>
          <w:b/>
        </w:rPr>
        <w:t xml:space="preserve">al </w:t>
      </w:r>
      <w:r w:rsidR="001166B5" w:rsidRPr="009A3D25">
        <w:rPr>
          <w:rFonts w:ascii="Palatino Linotype" w:hAnsi="Palatino Linotype" w:cs="Arial"/>
          <w:b/>
        </w:rPr>
        <w:t>diecinueve</w:t>
      </w:r>
      <w:r w:rsidR="00386603" w:rsidRPr="009A3D25">
        <w:rPr>
          <w:rFonts w:ascii="Palatino Linotype" w:hAnsi="Palatino Linotype" w:cs="Arial"/>
          <w:b/>
        </w:rPr>
        <w:t xml:space="preserve"> de septiembre </w:t>
      </w:r>
      <w:r w:rsidRPr="009A3D25">
        <w:rPr>
          <w:rFonts w:ascii="Palatino Linotype" w:hAnsi="Palatino Linotype" w:cs="Arial"/>
          <w:b/>
        </w:rPr>
        <w:t>de dos mil diecinueve</w:t>
      </w:r>
      <w:r w:rsidRPr="009A3D25">
        <w:rPr>
          <w:rFonts w:ascii="Palatino Linotype" w:hAnsi="Palatino Linotype" w:cs="Arial"/>
        </w:rPr>
        <w:t>, sin contemplar en el cómputo los días</w:t>
      </w:r>
      <w:r w:rsidR="00386603" w:rsidRPr="009A3D25">
        <w:rPr>
          <w:rFonts w:ascii="Palatino Linotype" w:hAnsi="Palatino Linotype" w:cs="Arial"/>
        </w:rPr>
        <w:t xml:space="preserve"> treinta y uno de agosto</w:t>
      </w:r>
      <w:r w:rsidR="00A46176" w:rsidRPr="009A3D25">
        <w:rPr>
          <w:rFonts w:ascii="Palatino Linotype" w:hAnsi="Palatino Linotype" w:cs="Arial"/>
        </w:rPr>
        <w:t>; así como,</w:t>
      </w:r>
      <w:r w:rsidR="00386603" w:rsidRPr="009A3D25">
        <w:rPr>
          <w:rFonts w:ascii="Palatino Linotype" w:hAnsi="Palatino Linotype" w:cs="Arial"/>
        </w:rPr>
        <w:t xml:space="preserve"> uno</w:t>
      </w:r>
      <w:r w:rsidR="001166B5" w:rsidRPr="009A3D25">
        <w:rPr>
          <w:rFonts w:ascii="Palatino Linotype" w:hAnsi="Palatino Linotype" w:cs="Arial"/>
        </w:rPr>
        <w:t>, siete,</w:t>
      </w:r>
      <w:r w:rsidR="00A46176" w:rsidRPr="009A3D25">
        <w:rPr>
          <w:rFonts w:ascii="Palatino Linotype" w:hAnsi="Palatino Linotype" w:cs="Arial"/>
        </w:rPr>
        <w:t xml:space="preserve"> ocho</w:t>
      </w:r>
      <w:r w:rsidR="001166B5" w:rsidRPr="009A3D25">
        <w:rPr>
          <w:rFonts w:ascii="Palatino Linotype" w:hAnsi="Palatino Linotype" w:cs="Arial"/>
        </w:rPr>
        <w:t>, catorce y quince</w:t>
      </w:r>
      <w:r w:rsidR="00386603" w:rsidRPr="009A3D25">
        <w:rPr>
          <w:rFonts w:ascii="Palatino Linotype" w:hAnsi="Palatino Linotype" w:cs="Arial"/>
        </w:rPr>
        <w:t xml:space="preserve"> de septiembre</w:t>
      </w:r>
      <w:r w:rsidR="002465B4" w:rsidRPr="009A3D25">
        <w:rPr>
          <w:rFonts w:ascii="Palatino Linotype" w:hAnsi="Palatino Linotype" w:cs="Arial"/>
        </w:rPr>
        <w:t xml:space="preserve"> </w:t>
      </w:r>
      <w:r w:rsidRPr="009A3D25">
        <w:rPr>
          <w:rFonts w:ascii="Palatino Linotype" w:hAnsi="Palatino Linotype" w:cs="Arial"/>
        </w:rPr>
        <w:t xml:space="preserve">de dos mil diecinueve, por corresponder a sábados y domingos, considerados como días inhábiles, en términos del artículo 3, fracción X de la </w:t>
      </w:r>
      <w:r w:rsidRPr="009A3D25">
        <w:rPr>
          <w:rFonts w:ascii="Palatino Linotype" w:hAnsi="Palatino Linotype"/>
        </w:rPr>
        <w:t>Ley de Transparencia y Acceso a la Información Pública del Estado de México y Municipios</w:t>
      </w:r>
      <w:r w:rsidR="001166B5" w:rsidRPr="009A3D25">
        <w:rPr>
          <w:rFonts w:ascii="Palatino Linotype" w:hAnsi="Palatino Linotype"/>
        </w:rPr>
        <w:t>; así como, el día dieciséis de septiembre de dos mil diecinueve, por ser considerado como suspensión de labores, en términos de lo dispuesto por el de conformidad con el Calendario Oficial en Materia de Transparencia, Acceso a la Información Pública y Protección de Datos Personales para el año dos mil diecinueve y enero dos mil veinte, aprobado por el Pleno de este Instituto, el diecinueve de diciembre de dos mil dieciocho.</w:t>
      </w:r>
      <w:r w:rsidRPr="009A3D25">
        <w:rPr>
          <w:rFonts w:ascii="Palatino Linotype" w:hAnsi="Palatino Linotype" w:cs="Arial"/>
        </w:rPr>
        <w:t>.</w:t>
      </w:r>
    </w:p>
    <w:p w:rsidR="006D7D4E" w:rsidRPr="009A3D25" w:rsidRDefault="006D7D4E" w:rsidP="006D7D4E">
      <w:pPr>
        <w:spacing w:before="100" w:beforeAutospacing="1" w:after="100" w:afterAutospacing="1" w:line="360" w:lineRule="auto"/>
        <w:jc w:val="both"/>
        <w:rPr>
          <w:rFonts w:ascii="Palatino Linotype" w:hAnsi="Palatino Linotype" w:cs="Arial"/>
        </w:rPr>
      </w:pPr>
      <w:r w:rsidRPr="009A3D25">
        <w:rPr>
          <w:rFonts w:ascii="Palatino Linotype" w:hAnsi="Palatino Linotype" w:cs="Arial"/>
        </w:rPr>
        <w:t>En ese tenor, si el recurso de revisión que nos ocupa, se interpuso el</w:t>
      </w:r>
      <w:r w:rsidRPr="009A3D25">
        <w:rPr>
          <w:rFonts w:ascii="Palatino Linotype" w:hAnsi="Palatino Linotype" w:cs="Arial"/>
          <w:b/>
        </w:rPr>
        <w:t xml:space="preserve"> </w:t>
      </w:r>
      <w:r w:rsidR="001166B5" w:rsidRPr="009A3D25">
        <w:rPr>
          <w:rFonts w:ascii="Palatino Linotype" w:hAnsi="Palatino Linotype" w:cs="Arial"/>
          <w:b/>
          <w:u w:val="single"/>
        </w:rPr>
        <w:t>treinta</w:t>
      </w:r>
      <w:r w:rsidR="00386603" w:rsidRPr="009A3D25">
        <w:rPr>
          <w:rFonts w:ascii="Palatino Linotype" w:hAnsi="Palatino Linotype" w:cs="Arial"/>
          <w:b/>
          <w:u w:val="single"/>
        </w:rPr>
        <w:t xml:space="preserve"> de agosto</w:t>
      </w:r>
      <w:r w:rsidRPr="009A3D25">
        <w:rPr>
          <w:rFonts w:ascii="Palatino Linotype" w:hAnsi="Palatino Linotype" w:cs="Arial"/>
          <w:b/>
          <w:u w:val="single"/>
        </w:rPr>
        <w:t xml:space="preserve"> de dos mil diecinueve</w:t>
      </w:r>
      <w:r w:rsidRPr="009A3D25">
        <w:rPr>
          <w:rFonts w:ascii="Palatino Linotype" w:hAnsi="Palatino Linotype" w:cs="Arial"/>
        </w:rPr>
        <w:t>, éste se encuentra dentro de los márgenes temporales previstos en el precepto legal citado en el párrafo anterior y, por tanto, su interposición se considera oportuna.</w:t>
      </w:r>
    </w:p>
    <w:p w:rsidR="00A46176" w:rsidRPr="009A3D25" w:rsidRDefault="00B514DC" w:rsidP="00A46176">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lang w:val="es-ES"/>
        </w:rPr>
      </w:pPr>
      <w:r w:rsidRPr="009A3D25">
        <w:rPr>
          <w:rFonts w:ascii="Palatino Linotype" w:hAnsi="Palatino Linotype" w:cs="Arial"/>
          <w:b/>
        </w:rPr>
        <w:t>Procedibilidad.</w:t>
      </w:r>
      <w:r w:rsidR="00A46176" w:rsidRPr="009A3D25">
        <w:rPr>
          <w:rFonts w:ascii="Palatino Linotype" w:hAnsi="Palatino Linotype" w:cs="Arial"/>
          <w:b/>
        </w:rPr>
        <w:t xml:space="preserve"> </w:t>
      </w:r>
      <w:r w:rsidR="00A46176" w:rsidRPr="009A3D25">
        <w:rPr>
          <w:rFonts w:ascii="Palatino Linotype" w:hAnsi="Palatino Linotype" w:cs="Arial"/>
          <w:lang w:val="es-ES"/>
        </w:rPr>
        <w:t xml:space="preserve">Se considera importante abordar el análisis de los requisitos de procedibilidad del Recurso de Revisión; así, tenemos que el artículo 180 de la </w:t>
      </w:r>
      <w:r w:rsidR="00A46176" w:rsidRPr="009A3D25">
        <w:rPr>
          <w:rFonts w:ascii="Palatino Linotype" w:hAnsi="Palatino Linotype" w:cs="Arial"/>
          <w:lang w:val="es-ES" w:eastAsia="es-MX"/>
        </w:rPr>
        <w:t xml:space="preserve">Ley de Transparencia y Acceso a la Información Pública del Estado de México y Municipios, </w:t>
      </w:r>
      <w:r w:rsidR="00A46176" w:rsidRPr="009A3D25">
        <w:rPr>
          <w:rFonts w:ascii="Palatino Linotype" w:hAnsi="Palatino Linotype" w:cs="Arial"/>
          <w:lang w:val="es-ES"/>
        </w:rPr>
        <w:t>establece lo siguiente:</w:t>
      </w:r>
    </w:p>
    <w:p w:rsidR="00A46176" w:rsidRPr="009A3D25" w:rsidRDefault="00A46176" w:rsidP="00A46176">
      <w:pPr>
        <w:spacing w:line="276" w:lineRule="auto"/>
        <w:ind w:left="851" w:right="992"/>
        <w:jc w:val="both"/>
        <w:rPr>
          <w:rFonts w:ascii="Palatino Linotype" w:hAnsi="Palatino Linotype"/>
          <w:b/>
          <w:i/>
          <w:sz w:val="22"/>
          <w:szCs w:val="22"/>
          <w:lang w:val="es-ES"/>
        </w:rPr>
      </w:pPr>
      <w:r w:rsidRPr="009A3D25">
        <w:rPr>
          <w:rFonts w:ascii="Palatino Linotype" w:hAnsi="Palatino Linotype"/>
          <w:b/>
          <w:i/>
          <w:sz w:val="22"/>
          <w:szCs w:val="22"/>
          <w:lang w:val="es-ES"/>
        </w:rPr>
        <w:lastRenderedPageBreak/>
        <w:t xml:space="preserve">“Artículo 180. </w:t>
      </w:r>
      <w:r w:rsidRPr="009A3D25">
        <w:rPr>
          <w:rFonts w:ascii="Palatino Linotype" w:hAnsi="Palatino Linotype"/>
          <w:i/>
          <w:sz w:val="22"/>
          <w:szCs w:val="22"/>
          <w:lang w:val="es-ES"/>
        </w:rPr>
        <w:t xml:space="preserve">El </w:t>
      </w:r>
      <w:r w:rsidRPr="009A3D25">
        <w:rPr>
          <w:rFonts w:ascii="Palatino Linotype" w:hAnsi="Palatino Linotype" w:cs="Arial"/>
          <w:i/>
          <w:sz w:val="22"/>
          <w:szCs w:val="22"/>
          <w:lang w:val="es-ES"/>
        </w:rPr>
        <w:t>recurso</w:t>
      </w:r>
      <w:r w:rsidRPr="009A3D25">
        <w:rPr>
          <w:rFonts w:ascii="Palatino Linotype" w:hAnsi="Palatino Linotype"/>
          <w:i/>
          <w:sz w:val="22"/>
          <w:szCs w:val="22"/>
          <w:lang w:val="es-ES"/>
        </w:rPr>
        <w:t xml:space="preserve"> </w:t>
      </w:r>
      <w:r w:rsidRPr="009A3D25">
        <w:rPr>
          <w:rFonts w:ascii="Palatino Linotype" w:hAnsi="Palatino Linotype" w:cs="Arial"/>
          <w:i/>
          <w:color w:val="222222"/>
          <w:sz w:val="22"/>
          <w:szCs w:val="22"/>
          <w:lang w:val="es-ES" w:eastAsia="es-MX"/>
        </w:rPr>
        <w:t>de</w:t>
      </w:r>
      <w:r w:rsidRPr="009A3D25">
        <w:rPr>
          <w:rFonts w:ascii="Palatino Linotype" w:hAnsi="Palatino Linotype"/>
          <w:i/>
          <w:sz w:val="22"/>
          <w:szCs w:val="22"/>
          <w:lang w:val="es-ES"/>
        </w:rPr>
        <w:t xml:space="preserve"> revisión contendrá:</w:t>
      </w:r>
      <w:r w:rsidRPr="009A3D25">
        <w:rPr>
          <w:rFonts w:ascii="Palatino Linotype" w:hAnsi="Palatino Linotype"/>
          <w:b/>
          <w:i/>
          <w:sz w:val="22"/>
          <w:szCs w:val="22"/>
          <w:lang w:val="es-ES"/>
        </w:rPr>
        <w:t xml:space="preserve"> </w:t>
      </w:r>
    </w:p>
    <w:p w:rsidR="00A46176" w:rsidRPr="009A3D25" w:rsidRDefault="00A46176" w:rsidP="00A46176">
      <w:pPr>
        <w:spacing w:line="276" w:lineRule="auto"/>
        <w:ind w:left="851" w:right="992"/>
        <w:jc w:val="both"/>
        <w:rPr>
          <w:rFonts w:ascii="Palatino Linotype" w:hAnsi="Palatino Linotype"/>
          <w:b/>
          <w:i/>
          <w:sz w:val="22"/>
          <w:szCs w:val="22"/>
          <w:lang w:val="es-ES"/>
        </w:rPr>
      </w:pPr>
      <w:r w:rsidRPr="009A3D25">
        <w:rPr>
          <w:rFonts w:ascii="Palatino Linotype" w:hAnsi="Palatino Linotype"/>
          <w:b/>
          <w:i/>
          <w:sz w:val="22"/>
          <w:szCs w:val="22"/>
          <w:lang w:val="es-ES"/>
        </w:rPr>
        <w:t xml:space="preserve">I. </w:t>
      </w:r>
      <w:r w:rsidRPr="009A3D25">
        <w:rPr>
          <w:rFonts w:ascii="Palatino Linotype" w:hAnsi="Palatino Linotype"/>
          <w:i/>
          <w:sz w:val="22"/>
          <w:szCs w:val="22"/>
          <w:lang w:val="es-ES"/>
        </w:rPr>
        <w:t xml:space="preserve">El sujeto obligado ante </w:t>
      </w:r>
      <w:r w:rsidRPr="009A3D25">
        <w:rPr>
          <w:rFonts w:ascii="Palatino Linotype" w:hAnsi="Palatino Linotype" w:cs="Arial"/>
          <w:i/>
          <w:sz w:val="22"/>
          <w:szCs w:val="22"/>
          <w:lang w:val="es-ES"/>
        </w:rPr>
        <w:t>la</w:t>
      </w:r>
      <w:r w:rsidRPr="009A3D25">
        <w:rPr>
          <w:rFonts w:ascii="Palatino Linotype" w:hAnsi="Palatino Linotype"/>
          <w:i/>
          <w:sz w:val="22"/>
          <w:szCs w:val="22"/>
          <w:lang w:val="es-ES"/>
        </w:rPr>
        <w:t xml:space="preserve"> cual </w:t>
      </w:r>
      <w:r w:rsidRPr="009A3D25">
        <w:rPr>
          <w:rFonts w:ascii="Palatino Linotype" w:hAnsi="Palatino Linotype" w:cs="Arial"/>
          <w:i/>
          <w:color w:val="222222"/>
          <w:sz w:val="22"/>
          <w:szCs w:val="22"/>
          <w:lang w:val="es-ES" w:eastAsia="es-MX"/>
        </w:rPr>
        <w:t>se</w:t>
      </w:r>
      <w:r w:rsidRPr="009A3D25">
        <w:rPr>
          <w:rFonts w:ascii="Palatino Linotype" w:hAnsi="Palatino Linotype"/>
          <w:i/>
          <w:sz w:val="22"/>
          <w:szCs w:val="22"/>
          <w:lang w:val="es-ES"/>
        </w:rPr>
        <w:t xml:space="preserve"> presentó la solicitud;</w:t>
      </w:r>
      <w:r w:rsidRPr="009A3D25">
        <w:rPr>
          <w:rFonts w:ascii="Palatino Linotype" w:hAnsi="Palatino Linotype"/>
          <w:b/>
          <w:i/>
          <w:sz w:val="22"/>
          <w:szCs w:val="22"/>
          <w:lang w:val="es-ES"/>
        </w:rPr>
        <w:t xml:space="preserve"> </w:t>
      </w:r>
    </w:p>
    <w:p w:rsidR="00A46176" w:rsidRPr="009A3D25" w:rsidRDefault="00A46176" w:rsidP="00A46176">
      <w:pPr>
        <w:spacing w:line="276" w:lineRule="auto"/>
        <w:ind w:left="851" w:right="992"/>
        <w:jc w:val="both"/>
        <w:rPr>
          <w:rFonts w:ascii="Palatino Linotype" w:hAnsi="Palatino Linotype"/>
          <w:b/>
          <w:i/>
          <w:sz w:val="22"/>
          <w:szCs w:val="22"/>
          <w:lang w:val="es-ES"/>
        </w:rPr>
      </w:pPr>
      <w:r w:rsidRPr="009A3D25">
        <w:rPr>
          <w:rFonts w:ascii="Palatino Linotype" w:hAnsi="Palatino Linotype"/>
          <w:b/>
          <w:i/>
          <w:sz w:val="22"/>
          <w:szCs w:val="22"/>
          <w:lang w:val="es-ES"/>
        </w:rPr>
        <w:t xml:space="preserve">II. </w:t>
      </w:r>
      <w:r w:rsidRPr="009A3D25">
        <w:rPr>
          <w:rFonts w:ascii="Palatino Linotype" w:hAnsi="Palatino Linotype"/>
          <w:b/>
          <w:i/>
          <w:sz w:val="22"/>
          <w:szCs w:val="22"/>
          <w:u w:val="single"/>
          <w:lang w:val="es-ES"/>
        </w:rPr>
        <w:t xml:space="preserve">El nombre del solicitante </w:t>
      </w:r>
      <w:r w:rsidRPr="009A3D25">
        <w:rPr>
          <w:rFonts w:ascii="Palatino Linotype" w:hAnsi="Palatino Linotype" w:cs="Arial"/>
          <w:b/>
          <w:i/>
          <w:color w:val="222222"/>
          <w:sz w:val="22"/>
          <w:szCs w:val="22"/>
          <w:u w:val="single"/>
          <w:lang w:val="es-ES" w:eastAsia="es-MX"/>
        </w:rPr>
        <w:t>que</w:t>
      </w:r>
      <w:r w:rsidRPr="009A3D25">
        <w:rPr>
          <w:rFonts w:ascii="Palatino Linotype" w:hAnsi="Palatino Linotype"/>
          <w:b/>
          <w:i/>
          <w:sz w:val="22"/>
          <w:szCs w:val="22"/>
          <w:u w:val="single"/>
          <w:lang w:val="es-ES"/>
        </w:rPr>
        <w:t xml:space="preserve"> recurre </w:t>
      </w:r>
      <w:r w:rsidRPr="009A3D25">
        <w:rPr>
          <w:rFonts w:ascii="Palatino Linotype" w:hAnsi="Palatino Linotype"/>
          <w:i/>
          <w:sz w:val="22"/>
          <w:szCs w:val="22"/>
          <w:lang w:val="es-ES"/>
        </w:rPr>
        <w:t>o de su representante y, en su caso, del tercero interesado, así como la dirección o medio que señale para recibir notificaciones;</w:t>
      </w:r>
      <w:r w:rsidRPr="009A3D25">
        <w:rPr>
          <w:rFonts w:ascii="Palatino Linotype" w:hAnsi="Palatino Linotype"/>
          <w:b/>
          <w:i/>
          <w:sz w:val="22"/>
          <w:szCs w:val="22"/>
          <w:lang w:val="es-ES"/>
        </w:rPr>
        <w:t xml:space="preserve"> </w:t>
      </w:r>
    </w:p>
    <w:p w:rsidR="00A46176" w:rsidRPr="009A3D25" w:rsidRDefault="00A46176" w:rsidP="00A46176">
      <w:pPr>
        <w:spacing w:line="276" w:lineRule="auto"/>
        <w:ind w:left="851" w:right="992"/>
        <w:jc w:val="both"/>
        <w:rPr>
          <w:rFonts w:ascii="Palatino Linotype" w:hAnsi="Palatino Linotype"/>
          <w:b/>
          <w:i/>
          <w:sz w:val="22"/>
          <w:szCs w:val="22"/>
          <w:lang w:val="es-ES"/>
        </w:rPr>
      </w:pPr>
      <w:r w:rsidRPr="009A3D25">
        <w:rPr>
          <w:rFonts w:ascii="Palatino Linotype" w:hAnsi="Palatino Linotype"/>
          <w:b/>
          <w:i/>
          <w:sz w:val="22"/>
          <w:szCs w:val="22"/>
          <w:lang w:val="es-ES"/>
        </w:rPr>
        <w:t xml:space="preserve">III. </w:t>
      </w:r>
      <w:r w:rsidRPr="009A3D25">
        <w:rPr>
          <w:rFonts w:ascii="Palatino Linotype" w:hAnsi="Palatino Linotype"/>
          <w:i/>
          <w:sz w:val="22"/>
          <w:szCs w:val="22"/>
          <w:lang w:val="es-ES"/>
        </w:rPr>
        <w:t xml:space="preserve">El número de folio de </w:t>
      </w:r>
      <w:r w:rsidRPr="009A3D25">
        <w:rPr>
          <w:rFonts w:ascii="Palatino Linotype" w:hAnsi="Palatino Linotype" w:cs="Arial"/>
          <w:i/>
          <w:color w:val="222222"/>
          <w:sz w:val="22"/>
          <w:szCs w:val="22"/>
          <w:lang w:val="es-ES" w:eastAsia="es-MX"/>
        </w:rPr>
        <w:t>respuesta</w:t>
      </w:r>
      <w:r w:rsidRPr="009A3D25">
        <w:rPr>
          <w:rFonts w:ascii="Palatino Linotype" w:hAnsi="Palatino Linotype"/>
          <w:i/>
          <w:sz w:val="22"/>
          <w:szCs w:val="22"/>
          <w:lang w:val="es-ES"/>
        </w:rPr>
        <w:t xml:space="preserve"> de la solicitud de acceso; </w:t>
      </w:r>
    </w:p>
    <w:p w:rsidR="00A46176" w:rsidRPr="009A3D25" w:rsidRDefault="00A46176" w:rsidP="00A46176">
      <w:pPr>
        <w:spacing w:line="276" w:lineRule="auto"/>
        <w:ind w:left="851" w:right="992"/>
        <w:jc w:val="both"/>
        <w:rPr>
          <w:rFonts w:ascii="Palatino Linotype" w:hAnsi="Palatino Linotype"/>
          <w:b/>
          <w:i/>
          <w:sz w:val="22"/>
          <w:szCs w:val="22"/>
          <w:lang w:val="es-ES"/>
        </w:rPr>
      </w:pPr>
      <w:r w:rsidRPr="009A3D25">
        <w:rPr>
          <w:rFonts w:ascii="Palatino Linotype" w:hAnsi="Palatino Linotype"/>
          <w:b/>
          <w:i/>
          <w:sz w:val="22"/>
          <w:szCs w:val="22"/>
          <w:lang w:val="es-ES"/>
        </w:rPr>
        <w:t xml:space="preserve">IV. </w:t>
      </w:r>
      <w:r w:rsidRPr="009A3D25">
        <w:rPr>
          <w:rFonts w:ascii="Palatino Linotype" w:hAnsi="Palatino Linotype"/>
          <w:i/>
          <w:sz w:val="22"/>
          <w:szCs w:val="22"/>
          <w:lang w:val="es-ES"/>
        </w:rPr>
        <w:t xml:space="preserve">La fecha en que fue </w:t>
      </w:r>
      <w:r w:rsidRPr="009A3D25">
        <w:rPr>
          <w:rFonts w:ascii="Palatino Linotype" w:hAnsi="Palatino Linotype" w:cs="Arial"/>
          <w:i/>
          <w:color w:val="222222"/>
          <w:sz w:val="22"/>
          <w:szCs w:val="22"/>
          <w:lang w:val="es-ES" w:eastAsia="es-MX"/>
        </w:rPr>
        <w:t>notificada</w:t>
      </w:r>
      <w:r w:rsidRPr="009A3D25">
        <w:rPr>
          <w:rFonts w:ascii="Palatino Linotype" w:hAnsi="Palatino Linotype"/>
          <w:i/>
          <w:sz w:val="22"/>
          <w:szCs w:val="22"/>
          <w:lang w:val="es-ES"/>
        </w:rPr>
        <w:t xml:space="preserve"> la respuesta al solicitante o tuvo conocimiento del acto reclamado, o de presentación de la solicitud, en caso de falta de respuesta;</w:t>
      </w:r>
      <w:r w:rsidRPr="009A3D25">
        <w:rPr>
          <w:rFonts w:ascii="Palatino Linotype" w:hAnsi="Palatino Linotype"/>
          <w:b/>
          <w:i/>
          <w:sz w:val="22"/>
          <w:szCs w:val="22"/>
          <w:lang w:val="es-ES"/>
        </w:rPr>
        <w:t xml:space="preserve"> </w:t>
      </w:r>
    </w:p>
    <w:p w:rsidR="00A46176" w:rsidRPr="009A3D25" w:rsidRDefault="00A46176" w:rsidP="00A46176">
      <w:pPr>
        <w:spacing w:line="276" w:lineRule="auto"/>
        <w:ind w:left="851" w:right="992"/>
        <w:jc w:val="both"/>
        <w:rPr>
          <w:rFonts w:ascii="Palatino Linotype" w:hAnsi="Palatino Linotype"/>
          <w:b/>
          <w:i/>
          <w:sz w:val="22"/>
          <w:szCs w:val="22"/>
          <w:lang w:val="es-ES"/>
        </w:rPr>
      </w:pPr>
      <w:r w:rsidRPr="009A3D25">
        <w:rPr>
          <w:rFonts w:ascii="Palatino Linotype" w:hAnsi="Palatino Linotype"/>
          <w:b/>
          <w:i/>
          <w:sz w:val="22"/>
          <w:szCs w:val="22"/>
          <w:lang w:val="es-ES"/>
        </w:rPr>
        <w:t xml:space="preserve">V. </w:t>
      </w:r>
      <w:r w:rsidRPr="009A3D25">
        <w:rPr>
          <w:rFonts w:ascii="Palatino Linotype" w:hAnsi="Palatino Linotype"/>
          <w:i/>
          <w:sz w:val="22"/>
          <w:szCs w:val="22"/>
          <w:lang w:val="es-ES"/>
        </w:rPr>
        <w:t xml:space="preserve">El acto que se </w:t>
      </w:r>
      <w:r w:rsidRPr="009A3D25">
        <w:rPr>
          <w:rFonts w:ascii="Palatino Linotype" w:hAnsi="Palatino Linotype" w:cs="Arial"/>
          <w:i/>
          <w:color w:val="222222"/>
          <w:sz w:val="22"/>
          <w:szCs w:val="22"/>
          <w:lang w:val="es-ES" w:eastAsia="es-MX"/>
        </w:rPr>
        <w:t>recurre</w:t>
      </w:r>
      <w:r w:rsidRPr="009A3D25">
        <w:rPr>
          <w:rFonts w:ascii="Palatino Linotype" w:hAnsi="Palatino Linotype"/>
          <w:i/>
          <w:sz w:val="22"/>
          <w:szCs w:val="22"/>
          <w:lang w:val="es-ES"/>
        </w:rPr>
        <w:t>;</w:t>
      </w:r>
      <w:r w:rsidRPr="009A3D25">
        <w:rPr>
          <w:rFonts w:ascii="Palatino Linotype" w:hAnsi="Palatino Linotype"/>
          <w:b/>
          <w:i/>
          <w:sz w:val="22"/>
          <w:szCs w:val="22"/>
          <w:lang w:val="es-ES"/>
        </w:rPr>
        <w:t xml:space="preserve"> </w:t>
      </w:r>
    </w:p>
    <w:p w:rsidR="00A46176" w:rsidRPr="009A3D25" w:rsidRDefault="00A46176" w:rsidP="00A46176">
      <w:pPr>
        <w:spacing w:line="276" w:lineRule="auto"/>
        <w:ind w:left="851" w:right="992"/>
        <w:jc w:val="both"/>
        <w:rPr>
          <w:rFonts w:ascii="Palatino Linotype" w:hAnsi="Palatino Linotype"/>
          <w:b/>
          <w:i/>
          <w:sz w:val="22"/>
          <w:szCs w:val="22"/>
          <w:lang w:val="es-ES"/>
        </w:rPr>
      </w:pPr>
      <w:r w:rsidRPr="009A3D25">
        <w:rPr>
          <w:rFonts w:ascii="Palatino Linotype" w:hAnsi="Palatino Linotype"/>
          <w:b/>
          <w:i/>
          <w:sz w:val="22"/>
          <w:szCs w:val="22"/>
          <w:lang w:val="es-ES"/>
        </w:rPr>
        <w:t xml:space="preserve">VI. </w:t>
      </w:r>
      <w:r w:rsidRPr="009A3D25">
        <w:rPr>
          <w:rFonts w:ascii="Palatino Linotype" w:hAnsi="Palatino Linotype"/>
          <w:i/>
          <w:sz w:val="22"/>
          <w:szCs w:val="22"/>
          <w:lang w:val="es-ES"/>
        </w:rPr>
        <w:t xml:space="preserve">Las razones o </w:t>
      </w:r>
      <w:r w:rsidRPr="009A3D25">
        <w:rPr>
          <w:rFonts w:ascii="Palatino Linotype" w:hAnsi="Palatino Linotype" w:cs="Arial"/>
          <w:i/>
          <w:color w:val="222222"/>
          <w:sz w:val="22"/>
          <w:szCs w:val="22"/>
          <w:lang w:val="es-ES" w:eastAsia="es-MX"/>
        </w:rPr>
        <w:t>motivos</w:t>
      </w:r>
      <w:r w:rsidRPr="009A3D25">
        <w:rPr>
          <w:rFonts w:ascii="Palatino Linotype" w:hAnsi="Palatino Linotype"/>
          <w:i/>
          <w:sz w:val="22"/>
          <w:szCs w:val="22"/>
          <w:lang w:val="es-ES"/>
        </w:rPr>
        <w:t xml:space="preserve"> de inconformidad;</w:t>
      </w:r>
      <w:r w:rsidRPr="009A3D25">
        <w:rPr>
          <w:rFonts w:ascii="Palatino Linotype" w:hAnsi="Palatino Linotype"/>
          <w:b/>
          <w:i/>
          <w:sz w:val="22"/>
          <w:szCs w:val="22"/>
          <w:lang w:val="es-ES"/>
        </w:rPr>
        <w:t xml:space="preserve"> </w:t>
      </w:r>
    </w:p>
    <w:p w:rsidR="00A46176" w:rsidRPr="009A3D25" w:rsidRDefault="00A46176" w:rsidP="00A46176">
      <w:pPr>
        <w:spacing w:line="276" w:lineRule="auto"/>
        <w:ind w:left="851" w:right="992"/>
        <w:jc w:val="both"/>
        <w:rPr>
          <w:rFonts w:ascii="Palatino Linotype" w:hAnsi="Palatino Linotype"/>
          <w:b/>
          <w:i/>
          <w:sz w:val="22"/>
          <w:szCs w:val="22"/>
          <w:lang w:val="es-ES"/>
        </w:rPr>
      </w:pPr>
      <w:r w:rsidRPr="009A3D25">
        <w:rPr>
          <w:rFonts w:ascii="Palatino Linotype" w:hAnsi="Palatino Linotype"/>
          <w:b/>
          <w:i/>
          <w:sz w:val="22"/>
          <w:szCs w:val="22"/>
          <w:lang w:val="es-ES"/>
        </w:rPr>
        <w:t xml:space="preserve">VII. </w:t>
      </w:r>
      <w:r w:rsidRPr="009A3D25">
        <w:rPr>
          <w:rFonts w:ascii="Palatino Linotype" w:hAnsi="Palatino Linotype"/>
          <w:i/>
          <w:sz w:val="22"/>
          <w:szCs w:val="22"/>
          <w:lang w:val="es-ES"/>
        </w:rPr>
        <w:t>La copia de la respuesta que se impugna y, en su caso, de la notificación correspondiente, en el caso de respuesta de la solicitud; y</w:t>
      </w:r>
      <w:r w:rsidRPr="009A3D25">
        <w:rPr>
          <w:rFonts w:ascii="Palatino Linotype" w:hAnsi="Palatino Linotype"/>
          <w:b/>
          <w:i/>
          <w:sz w:val="22"/>
          <w:szCs w:val="22"/>
          <w:lang w:val="es-ES"/>
        </w:rPr>
        <w:t xml:space="preserve"> </w:t>
      </w:r>
    </w:p>
    <w:p w:rsidR="00A46176" w:rsidRPr="009A3D25" w:rsidRDefault="00A46176" w:rsidP="00A46176">
      <w:pPr>
        <w:spacing w:line="276" w:lineRule="auto"/>
        <w:ind w:left="851" w:right="992"/>
        <w:jc w:val="both"/>
        <w:rPr>
          <w:rFonts w:ascii="Palatino Linotype" w:hAnsi="Palatino Linotype"/>
          <w:i/>
          <w:sz w:val="22"/>
          <w:szCs w:val="22"/>
          <w:lang w:val="es-ES"/>
        </w:rPr>
      </w:pPr>
      <w:r w:rsidRPr="009A3D25">
        <w:rPr>
          <w:rFonts w:ascii="Palatino Linotype" w:hAnsi="Palatino Linotype"/>
          <w:b/>
          <w:i/>
          <w:sz w:val="22"/>
          <w:szCs w:val="22"/>
          <w:lang w:val="es-ES"/>
        </w:rPr>
        <w:t xml:space="preserve">VIII. </w:t>
      </w:r>
      <w:r w:rsidRPr="009A3D25">
        <w:rPr>
          <w:rFonts w:ascii="Palatino Linotype" w:hAnsi="Palatino Linotype"/>
          <w:i/>
          <w:sz w:val="22"/>
          <w:szCs w:val="22"/>
          <w:lang w:val="es-ES"/>
        </w:rPr>
        <w:t>Firma del recurrente, en su caso, cuando se presente por escrito, requisito sin el cual se dará trámite al recurso.</w:t>
      </w:r>
    </w:p>
    <w:p w:rsidR="00A46176" w:rsidRPr="009A3D25" w:rsidRDefault="00A46176" w:rsidP="00A46176">
      <w:pPr>
        <w:spacing w:line="276" w:lineRule="auto"/>
        <w:ind w:left="851" w:right="992"/>
        <w:jc w:val="both"/>
        <w:rPr>
          <w:rFonts w:ascii="Palatino Linotype" w:hAnsi="Palatino Linotype"/>
          <w:i/>
          <w:sz w:val="22"/>
          <w:szCs w:val="22"/>
          <w:lang w:val="es-ES"/>
        </w:rPr>
      </w:pPr>
      <w:r w:rsidRPr="009A3D25">
        <w:rPr>
          <w:rFonts w:ascii="Palatino Linotype" w:hAnsi="Palatino Linotype"/>
          <w:i/>
          <w:sz w:val="22"/>
          <w:szCs w:val="22"/>
          <w:lang w:val="es-ES"/>
        </w:rPr>
        <w:t xml:space="preserve">Adicionalmente, se podrán anexar las pruebas y demás elementos que considere procedentes someter a juicio del Instituto. </w:t>
      </w:r>
    </w:p>
    <w:p w:rsidR="00A46176" w:rsidRPr="009A3D25" w:rsidRDefault="00A46176" w:rsidP="00A46176">
      <w:pPr>
        <w:spacing w:line="276" w:lineRule="auto"/>
        <w:ind w:left="851" w:right="992"/>
        <w:jc w:val="both"/>
        <w:rPr>
          <w:rFonts w:ascii="Palatino Linotype" w:hAnsi="Palatino Linotype"/>
          <w:i/>
          <w:sz w:val="22"/>
          <w:szCs w:val="22"/>
          <w:lang w:val="es-ES"/>
        </w:rPr>
      </w:pPr>
      <w:r w:rsidRPr="009A3D25">
        <w:rPr>
          <w:rFonts w:ascii="Palatino Linotype" w:hAnsi="Palatino Linotype"/>
          <w:i/>
          <w:sz w:val="22"/>
          <w:szCs w:val="22"/>
          <w:lang w:val="es-ES"/>
        </w:rPr>
        <w:t xml:space="preserve">En ningún caso será necesario que el particular ratifique el recurso de revisión interpuesto. </w:t>
      </w:r>
    </w:p>
    <w:p w:rsidR="00A46176" w:rsidRPr="009A3D25" w:rsidRDefault="00A46176" w:rsidP="00A46176">
      <w:pPr>
        <w:spacing w:line="276" w:lineRule="auto"/>
        <w:ind w:left="851" w:right="992"/>
        <w:jc w:val="both"/>
        <w:rPr>
          <w:rFonts w:ascii="Palatino Linotype" w:hAnsi="Palatino Linotype"/>
          <w:b/>
          <w:i/>
          <w:sz w:val="22"/>
          <w:szCs w:val="22"/>
          <w:lang w:val="es-ES"/>
        </w:rPr>
      </w:pPr>
      <w:r w:rsidRPr="009A3D25">
        <w:rPr>
          <w:rFonts w:ascii="Palatino Linotype" w:hAnsi="Palatino Linotype"/>
          <w:b/>
          <w:i/>
          <w:sz w:val="22"/>
          <w:szCs w:val="22"/>
          <w:u w:val="single"/>
          <w:lang w:val="es-ES"/>
        </w:rPr>
        <w:t xml:space="preserve">En caso de </w:t>
      </w:r>
      <w:r w:rsidRPr="009A3D25">
        <w:rPr>
          <w:rFonts w:ascii="Palatino Linotype" w:hAnsi="Palatino Linotype" w:cs="Arial"/>
          <w:b/>
          <w:i/>
          <w:color w:val="222222"/>
          <w:sz w:val="22"/>
          <w:szCs w:val="22"/>
          <w:u w:val="single"/>
          <w:lang w:val="es-ES" w:eastAsia="es-MX"/>
        </w:rPr>
        <w:t>que</w:t>
      </w:r>
      <w:r w:rsidRPr="009A3D25">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9A3D25">
        <w:rPr>
          <w:rFonts w:ascii="Palatino Linotype" w:hAnsi="Palatino Linotype"/>
          <w:i/>
          <w:sz w:val="22"/>
          <w:szCs w:val="22"/>
          <w:lang w:val="es-ES"/>
        </w:rPr>
        <w:t>, IV, VII y VIII.</w:t>
      </w:r>
      <w:r w:rsidRPr="009A3D25">
        <w:rPr>
          <w:rFonts w:ascii="Palatino Linotype" w:hAnsi="Palatino Linotype"/>
          <w:b/>
          <w:i/>
          <w:sz w:val="22"/>
          <w:szCs w:val="22"/>
          <w:lang w:val="es-ES"/>
        </w:rPr>
        <w:t>”</w:t>
      </w:r>
    </w:p>
    <w:p w:rsidR="00A46176" w:rsidRPr="009A3D25" w:rsidRDefault="00A46176" w:rsidP="00A46176">
      <w:pPr>
        <w:spacing w:before="240" w:after="240" w:line="360" w:lineRule="auto"/>
        <w:jc w:val="both"/>
        <w:rPr>
          <w:rFonts w:ascii="Palatino Linotype" w:hAnsi="Palatino Linotype"/>
          <w:lang w:val="es-ES"/>
        </w:rPr>
      </w:pPr>
      <w:r w:rsidRPr="009A3D25">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9A3D25">
        <w:rPr>
          <w:rFonts w:ascii="Palatino Linotype" w:hAnsi="Palatino Linotype"/>
          <w:b/>
          <w:lang w:val="es-ES"/>
        </w:rPr>
        <w:t>SAIMEX</w:t>
      </w:r>
      <w:r w:rsidRPr="009A3D25">
        <w:rPr>
          <w:rFonts w:ascii="Palatino Linotype" w:hAnsi="Palatino Linotype"/>
          <w:lang w:val="es-ES"/>
        </w:rPr>
        <w:t xml:space="preserve"> se desprende que la parte solicitante y ahora </w:t>
      </w:r>
      <w:r w:rsidRPr="009A3D25">
        <w:rPr>
          <w:rFonts w:ascii="Palatino Linotype" w:hAnsi="Palatino Linotype"/>
          <w:b/>
          <w:lang w:val="es-ES"/>
        </w:rPr>
        <w:t>RECURRENTE</w:t>
      </w:r>
      <w:r w:rsidRPr="009A3D25">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A46176" w:rsidRPr="009A3D25" w:rsidRDefault="00A46176" w:rsidP="00A46176">
      <w:pPr>
        <w:autoSpaceDE w:val="0"/>
        <w:autoSpaceDN w:val="0"/>
        <w:adjustRightInd w:val="0"/>
        <w:spacing w:before="240" w:after="240" w:line="360" w:lineRule="auto"/>
        <w:ind w:right="-91"/>
        <w:jc w:val="both"/>
        <w:rPr>
          <w:rFonts w:ascii="Palatino Linotype" w:hAnsi="Palatino Linotype" w:cs="Arial"/>
          <w:color w:val="000000"/>
          <w:lang w:val="es-ES"/>
        </w:rPr>
      </w:pPr>
      <w:r w:rsidRPr="009A3D25">
        <w:rPr>
          <w:rFonts w:ascii="Palatino Linotype" w:hAnsi="Palatino Linotype"/>
          <w:lang w:val="es-ES"/>
        </w:rPr>
        <w:lastRenderedPageBreak/>
        <w:t xml:space="preserve">Empero, debe destacarse que el artículo 15 de </w:t>
      </w:r>
      <w:r w:rsidRPr="009A3D25">
        <w:rPr>
          <w:rFonts w:ascii="Palatino Linotype" w:hAnsi="Palatino Linotype" w:cs="Arial"/>
          <w:lang w:val="es-ES" w:eastAsia="es-MX"/>
        </w:rPr>
        <w:t xml:space="preserve">Ley de Transparencia y Acceso a la Información Pública del Estado de México y Municipios </w:t>
      </w:r>
      <w:r w:rsidRPr="009A3D25">
        <w:rPr>
          <w:rFonts w:ascii="Palatino Linotype" w:hAnsi="Palatino Linotype" w:cs="Arial"/>
          <w:iCs/>
          <w:lang w:val="es-ES"/>
        </w:rPr>
        <w:t xml:space="preserve">prevé que </w:t>
      </w:r>
      <w:r w:rsidRPr="009A3D25">
        <w:rPr>
          <w:rFonts w:ascii="Palatino Linotype" w:hAnsi="Palatino Linotype"/>
          <w:lang w:val="es-ES"/>
        </w:rPr>
        <w:t xml:space="preserve">toda persona tendrá acceso a la información </w:t>
      </w:r>
      <w:r w:rsidRPr="009A3D25">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9A3D25">
        <w:rPr>
          <w:rFonts w:ascii="Palatino Linotype" w:hAnsi="Palatino Linotype" w:cs="Arial"/>
          <w:i/>
          <w:color w:val="000000"/>
          <w:lang w:val="es-ES"/>
        </w:rPr>
        <w:t>sine qua non</w:t>
      </w:r>
      <w:r w:rsidRPr="009A3D25">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A46176" w:rsidRPr="009A3D25" w:rsidRDefault="00A46176" w:rsidP="00A46176">
      <w:pPr>
        <w:spacing w:before="240" w:after="240" w:line="360" w:lineRule="auto"/>
        <w:jc w:val="both"/>
        <w:rPr>
          <w:rFonts w:ascii="Palatino Linotype" w:hAnsi="Palatino Linotype"/>
          <w:lang w:val="es-ES"/>
        </w:rPr>
      </w:pPr>
      <w:r w:rsidRPr="009A3D25">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A46176" w:rsidRPr="009A3D25" w:rsidRDefault="00A46176" w:rsidP="00A46176">
      <w:pPr>
        <w:spacing w:line="276" w:lineRule="auto"/>
        <w:ind w:left="851" w:right="992"/>
        <w:jc w:val="center"/>
        <w:rPr>
          <w:rFonts w:ascii="Palatino Linotype" w:hAnsi="Palatino Linotype" w:cs="Arial"/>
          <w:b/>
          <w:i/>
          <w:sz w:val="22"/>
          <w:szCs w:val="22"/>
          <w:lang w:val="es-ES"/>
        </w:rPr>
      </w:pPr>
      <w:r w:rsidRPr="009A3D25">
        <w:rPr>
          <w:rFonts w:ascii="Palatino Linotype" w:hAnsi="Palatino Linotype" w:cs="Arial"/>
          <w:b/>
          <w:i/>
          <w:sz w:val="22"/>
          <w:szCs w:val="22"/>
          <w:lang w:val="es-ES"/>
        </w:rPr>
        <w:t>Constitución Política de los Estados Unidos Mexicanos</w:t>
      </w:r>
    </w:p>
    <w:p w:rsidR="00A46176" w:rsidRPr="009A3D25" w:rsidRDefault="00A46176" w:rsidP="00A46176">
      <w:pPr>
        <w:spacing w:line="276" w:lineRule="auto"/>
        <w:ind w:left="851" w:right="992"/>
        <w:jc w:val="both"/>
        <w:rPr>
          <w:rFonts w:ascii="Palatino Linotype" w:hAnsi="Palatino Linotype" w:cs="Arial"/>
          <w:i/>
          <w:sz w:val="22"/>
          <w:szCs w:val="22"/>
          <w:lang w:val="es-ES"/>
        </w:rPr>
      </w:pPr>
      <w:r w:rsidRPr="009A3D25">
        <w:rPr>
          <w:rFonts w:ascii="Palatino Linotype" w:hAnsi="Palatino Linotype" w:cs="Arial"/>
          <w:b/>
          <w:i/>
          <w:sz w:val="22"/>
          <w:szCs w:val="22"/>
          <w:lang w:val="es-ES"/>
        </w:rPr>
        <w:t>“Artículo 6o.</w:t>
      </w:r>
      <w:r w:rsidRPr="009A3D25">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A3D25">
        <w:rPr>
          <w:rFonts w:ascii="Palatino Linotype" w:hAnsi="Palatino Linotype" w:cs="Arial"/>
          <w:b/>
          <w:i/>
          <w:sz w:val="22"/>
          <w:szCs w:val="22"/>
          <w:lang w:val="es-ES"/>
        </w:rPr>
        <w:t>El derecho a la información será garantizado por el Estado.</w:t>
      </w:r>
      <w:r w:rsidRPr="009A3D25">
        <w:rPr>
          <w:rFonts w:ascii="Palatino Linotype" w:hAnsi="Palatino Linotype" w:cs="Arial"/>
          <w:i/>
          <w:sz w:val="22"/>
          <w:szCs w:val="22"/>
          <w:lang w:val="es-ES"/>
        </w:rPr>
        <w:t xml:space="preserve"> </w:t>
      </w:r>
    </w:p>
    <w:p w:rsidR="00A46176" w:rsidRPr="009A3D25" w:rsidRDefault="00A46176" w:rsidP="00A46176">
      <w:pPr>
        <w:spacing w:line="276" w:lineRule="auto"/>
        <w:ind w:left="851" w:right="992"/>
        <w:jc w:val="both"/>
        <w:rPr>
          <w:rFonts w:ascii="Palatino Linotype" w:hAnsi="Palatino Linotype" w:cs="Arial"/>
          <w:i/>
          <w:sz w:val="22"/>
          <w:szCs w:val="22"/>
          <w:lang w:val="es-ES"/>
        </w:rPr>
      </w:pPr>
      <w:r w:rsidRPr="009A3D25">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A46176" w:rsidRPr="009A3D25" w:rsidRDefault="00A46176" w:rsidP="00A46176">
      <w:pPr>
        <w:spacing w:line="276" w:lineRule="auto"/>
        <w:ind w:left="851" w:right="992"/>
        <w:jc w:val="both"/>
        <w:rPr>
          <w:rFonts w:ascii="Palatino Linotype" w:hAnsi="Palatino Linotype" w:cs="Arial"/>
          <w:i/>
          <w:sz w:val="22"/>
          <w:szCs w:val="22"/>
          <w:lang w:val="es-ES"/>
        </w:rPr>
      </w:pPr>
      <w:r w:rsidRPr="009A3D25">
        <w:rPr>
          <w:rFonts w:ascii="Palatino Linotype" w:hAnsi="Palatino Linotype" w:cs="Arial"/>
          <w:i/>
          <w:sz w:val="22"/>
          <w:szCs w:val="22"/>
          <w:lang w:val="es-ES"/>
        </w:rPr>
        <w:t>Para efectos de lo dispuesto en el presente artículo se observará lo siguiente:</w:t>
      </w:r>
    </w:p>
    <w:p w:rsidR="00A46176" w:rsidRPr="009A3D25" w:rsidRDefault="00A46176" w:rsidP="00A46176">
      <w:pPr>
        <w:spacing w:line="276" w:lineRule="auto"/>
        <w:ind w:left="851" w:right="992"/>
        <w:jc w:val="both"/>
        <w:rPr>
          <w:rFonts w:ascii="Palatino Linotype" w:hAnsi="Palatino Linotype" w:cs="Arial"/>
          <w:i/>
          <w:sz w:val="22"/>
          <w:szCs w:val="22"/>
          <w:lang w:val="es-ES"/>
        </w:rPr>
      </w:pPr>
      <w:r w:rsidRPr="009A3D25">
        <w:rPr>
          <w:rFonts w:ascii="Palatino Linotype" w:hAnsi="Palatino Linotype" w:cs="Arial"/>
          <w:i/>
          <w:sz w:val="22"/>
          <w:szCs w:val="22"/>
          <w:lang w:val="es-ES"/>
        </w:rPr>
        <w:lastRenderedPageBreak/>
        <w:t>A. Para el ejercicio del derecho de acceso a la información, la Federación, los Estados y el Distrito Federal, en el ámbito de sus respectivas competencias, se regirán por los siguientes principios y bases:</w:t>
      </w:r>
    </w:p>
    <w:p w:rsidR="00A46176" w:rsidRPr="009A3D25" w:rsidRDefault="00A46176" w:rsidP="00A46176">
      <w:pPr>
        <w:spacing w:line="276" w:lineRule="auto"/>
        <w:ind w:left="851" w:right="992"/>
        <w:jc w:val="both"/>
        <w:rPr>
          <w:rFonts w:ascii="Palatino Linotype" w:hAnsi="Palatino Linotype" w:cs="Arial"/>
          <w:i/>
          <w:sz w:val="22"/>
          <w:szCs w:val="22"/>
          <w:u w:val="single"/>
          <w:lang w:val="es-ES"/>
        </w:rPr>
      </w:pPr>
      <w:r w:rsidRPr="009A3D25">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46176" w:rsidRPr="009A3D25" w:rsidRDefault="00A46176" w:rsidP="00A46176">
      <w:pPr>
        <w:spacing w:line="276" w:lineRule="auto"/>
        <w:ind w:left="851" w:right="992"/>
        <w:jc w:val="both"/>
        <w:rPr>
          <w:rFonts w:ascii="Palatino Linotype" w:hAnsi="Palatino Linotype" w:cs="Arial"/>
          <w:i/>
          <w:sz w:val="22"/>
          <w:szCs w:val="22"/>
          <w:lang w:val="es-ES"/>
        </w:rPr>
      </w:pPr>
      <w:r w:rsidRPr="009A3D25">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A46176" w:rsidRPr="009A3D25" w:rsidRDefault="00A46176" w:rsidP="00A46176">
      <w:pPr>
        <w:spacing w:line="276" w:lineRule="auto"/>
        <w:ind w:left="851" w:right="992"/>
        <w:jc w:val="both"/>
        <w:rPr>
          <w:rFonts w:ascii="Palatino Linotype" w:hAnsi="Palatino Linotype" w:cs="Arial"/>
          <w:i/>
          <w:sz w:val="22"/>
          <w:szCs w:val="22"/>
          <w:u w:val="single"/>
          <w:lang w:val="es-ES"/>
        </w:rPr>
      </w:pPr>
      <w:r w:rsidRPr="009A3D25">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A46176" w:rsidRPr="009A3D25" w:rsidRDefault="00A46176" w:rsidP="00A46176">
      <w:pPr>
        <w:spacing w:line="276" w:lineRule="auto"/>
        <w:ind w:left="851" w:right="992"/>
        <w:jc w:val="both"/>
        <w:rPr>
          <w:rFonts w:ascii="Palatino Linotype" w:hAnsi="Palatino Linotype" w:cs="Arial"/>
          <w:i/>
          <w:sz w:val="22"/>
          <w:szCs w:val="22"/>
          <w:lang w:val="es-ES"/>
        </w:rPr>
      </w:pPr>
      <w:r w:rsidRPr="009A3D25">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A46176" w:rsidRPr="009A3D25" w:rsidRDefault="00A46176" w:rsidP="00A46176">
      <w:pPr>
        <w:spacing w:line="276" w:lineRule="auto"/>
        <w:ind w:left="851" w:right="992"/>
        <w:jc w:val="both"/>
        <w:rPr>
          <w:rFonts w:ascii="Palatino Linotype" w:hAnsi="Palatino Linotype" w:cs="Arial"/>
          <w:i/>
          <w:sz w:val="22"/>
          <w:szCs w:val="22"/>
          <w:u w:val="single"/>
          <w:lang w:val="es-ES"/>
        </w:rPr>
      </w:pPr>
      <w:r w:rsidRPr="009A3D25">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46176" w:rsidRPr="009A3D25" w:rsidRDefault="00A46176" w:rsidP="00A46176">
      <w:pPr>
        <w:spacing w:line="276" w:lineRule="auto"/>
        <w:ind w:left="851" w:right="992"/>
        <w:jc w:val="both"/>
        <w:rPr>
          <w:rFonts w:ascii="Palatino Linotype" w:hAnsi="Palatino Linotype" w:cs="Arial"/>
          <w:i/>
          <w:sz w:val="22"/>
          <w:szCs w:val="22"/>
          <w:u w:val="single"/>
          <w:lang w:val="es-ES"/>
        </w:rPr>
      </w:pPr>
      <w:r w:rsidRPr="009A3D25">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A46176" w:rsidRPr="009A3D25" w:rsidRDefault="00A46176" w:rsidP="00A46176">
      <w:pPr>
        <w:spacing w:line="276" w:lineRule="auto"/>
        <w:ind w:left="851" w:right="992"/>
        <w:jc w:val="both"/>
        <w:rPr>
          <w:rFonts w:ascii="Palatino Linotype" w:hAnsi="Palatino Linotype" w:cs="Arial"/>
          <w:i/>
          <w:sz w:val="22"/>
          <w:szCs w:val="22"/>
          <w:lang w:val="es-ES"/>
        </w:rPr>
      </w:pPr>
      <w:r w:rsidRPr="009A3D25">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A46176" w:rsidRPr="009A3D25" w:rsidRDefault="00A46176" w:rsidP="00A46176">
      <w:pPr>
        <w:spacing w:line="276" w:lineRule="auto"/>
        <w:ind w:left="851" w:right="992"/>
        <w:jc w:val="both"/>
        <w:rPr>
          <w:rFonts w:ascii="Palatino Linotype" w:hAnsi="Palatino Linotype" w:cs="Arial"/>
          <w:i/>
          <w:sz w:val="22"/>
          <w:szCs w:val="22"/>
          <w:lang w:val="es-ES"/>
        </w:rPr>
      </w:pPr>
      <w:r w:rsidRPr="009A3D25">
        <w:rPr>
          <w:rFonts w:ascii="Palatino Linotype" w:hAnsi="Palatino Linotype" w:cs="Arial"/>
          <w:i/>
          <w:sz w:val="22"/>
          <w:szCs w:val="22"/>
          <w:lang w:val="es-ES"/>
        </w:rPr>
        <w:t xml:space="preserve">VIII.       La Federación contará con un organismo autónomo, especializado, imparcial, colegiado, con personalidad jurídica y patrimonio propio, con plena </w:t>
      </w:r>
      <w:r w:rsidRPr="009A3D25">
        <w:rPr>
          <w:rFonts w:ascii="Palatino Linotype" w:hAnsi="Palatino Linotype" w:cs="Arial"/>
          <w:i/>
          <w:sz w:val="22"/>
          <w:szCs w:val="22"/>
          <w:lang w:val="es-ES"/>
        </w:rPr>
        <w:lastRenderedPageBreak/>
        <w:t>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A46176" w:rsidRPr="009A3D25" w:rsidRDefault="00A46176" w:rsidP="00A46176">
      <w:pPr>
        <w:spacing w:line="276" w:lineRule="auto"/>
        <w:ind w:left="851" w:right="992"/>
        <w:jc w:val="both"/>
        <w:rPr>
          <w:rFonts w:ascii="Palatino Linotype" w:hAnsi="Palatino Linotype" w:cs="Arial"/>
          <w:i/>
          <w:sz w:val="22"/>
          <w:szCs w:val="22"/>
          <w:lang w:val="es-ES"/>
        </w:rPr>
      </w:pPr>
      <w:r w:rsidRPr="009A3D25">
        <w:rPr>
          <w:rFonts w:ascii="Palatino Linotype" w:hAnsi="Palatino Linotype" w:cs="Arial"/>
          <w:i/>
          <w:sz w:val="22"/>
          <w:szCs w:val="22"/>
          <w:lang w:val="es-ES"/>
        </w:rPr>
        <w:t>…</w:t>
      </w:r>
    </w:p>
    <w:p w:rsidR="00A46176" w:rsidRPr="009A3D25" w:rsidRDefault="00A46176" w:rsidP="00A46176">
      <w:pPr>
        <w:spacing w:line="276" w:lineRule="auto"/>
        <w:ind w:left="851" w:right="992"/>
        <w:jc w:val="both"/>
        <w:rPr>
          <w:rFonts w:ascii="Palatino Linotype" w:hAnsi="Palatino Linotype" w:cs="Arial"/>
          <w:i/>
          <w:color w:val="000000"/>
          <w:sz w:val="22"/>
          <w:szCs w:val="22"/>
          <w:lang w:val="es-ES" w:eastAsia="es-MX"/>
        </w:rPr>
      </w:pPr>
      <w:r w:rsidRPr="009A3D25">
        <w:rPr>
          <w:rFonts w:ascii="Palatino Linotype" w:hAnsi="Palatino Linotype" w:cs="Arial"/>
          <w:i/>
          <w:sz w:val="22"/>
          <w:szCs w:val="22"/>
          <w:u w:val="single"/>
          <w:lang w:val="es-ES"/>
        </w:rPr>
        <w:t>La ley establecerá aquella información que se considere reservada o confidencial.</w:t>
      </w:r>
      <w:r w:rsidRPr="009A3D25">
        <w:rPr>
          <w:rFonts w:ascii="Palatino Linotype" w:hAnsi="Palatino Linotype" w:cs="Arial"/>
          <w:b/>
          <w:i/>
          <w:sz w:val="22"/>
          <w:szCs w:val="22"/>
          <w:lang w:val="es-ES"/>
        </w:rPr>
        <w:t>”</w:t>
      </w:r>
      <w:r w:rsidRPr="009A3D25">
        <w:rPr>
          <w:rFonts w:ascii="Palatino Linotype" w:hAnsi="Palatino Linotype" w:cs="Arial"/>
          <w:i/>
          <w:color w:val="000000"/>
          <w:sz w:val="22"/>
          <w:szCs w:val="22"/>
          <w:lang w:val="es-ES" w:eastAsia="es-MX"/>
        </w:rPr>
        <w:t xml:space="preserve"> </w:t>
      </w:r>
    </w:p>
    <w:p w:rsidR="00A46176" w:rsidRPr="009A3D25" w:rsidRDefault="00A46176" w:rsidP="00A46176">
      <w:pPr>
        <w:spacing w:line="276" w:lineRule="auto"/>
        <w:ind w:left="851" w:right="992"/>
        <w:jc w:val="center"/>
        <w:rPr>
          <w:rFonts w:ascii="Palatino Linotype" w:hAnsi="Palatino Linotype" w:cs="Arial"/>
          <w:b/>
          <w:i/>
          <w:sz w:val="22"/>
          <w:szCs w:val="22"/>
          <w:lang w:val="es-ES"/>
        </w:rPr>
      </w:pPr>
      <w:r w:rsidRPr="009A3D25">
        <w:rPr>
          <w:rFonts w:ascii="Palatino Linotype" w:hAnsi="Palatino Linotype" w:cs="Arial"/>
          <w:b/>
          <w:i/>
          <w:sz w:val="22"/>
          <w:szCs w:val="22"/>
          <w:lang w:val="es-ES"/>
        </w:rPr>
        <w:t>Constitución Política del Estado Libre y Soberano de México</w:t>
      </w:r>
    </w:p>
    <w:p w:rsidR="00A46176" w:rsidRPr="009A3D25" w:rsidRDefault="00A46176" w:rsidP="00A46176">
      <w:pPr>
        <w:spacing w:line="276" w:lineRule="auto"/>
        <w:ind w:left="851" w:right="992"/>
        <w:jc w:val="both"/>
        <w:rPr>
          <w:rFonts w:ascii="Palatino Linotype" w:hAnsi="Palatino Linotype" w:cs="Arial"/>
          <w:b/>
          <w:i/>
          <w:sz w:val="22"/>
          <w:szCs w:val="22"/>
          <w:lang w:val="es-ES"/>
        </w:rPr>
      </w:pPr>
      <w:r w:rsidRPr="009A3D25">
        <w:rPr>
          <w:rFonts w:ascii="Palatino Linotype" w:hAnsi="Palatino Linotype" w:cs="Arial"/>
          <w:b/>
          <w:i/>
          <w:sz w:val="22"/>
          <w:szCs w:val="22"/>
          <w:lang w:val="es-ES"/>
        </w:rPr>
        <w:t xml:space="preserve">“Artículo 5. … </w:t>
      </w:r>
    </w:p>
    <w:p w:rsidR="00A46176" w:rsidRPr="009A3D25" w:rsidRDefault="00A46176" w:rsidP="00A46176">
      <w:pPr>
        <w:spacing w:line="276" w:lineRule="auto"/>
        <w:ind w:left="851" w:right="992"/>
        <w:contextualSpacing/>
        <w:jc w:val="both"/>
        <w:rPr>
          <w:rFonts w:ascii="Palatino Linotype" w:hAnsi="Palatino Linotype"/>
          <w:i/>
          <w:sz w:val="22"/>
          <w:szCs w:val="22"/>
          <w:lang w:val="es-ES"/>
        </w:rPr>
      </w:pPr>
      <w:r w:rsidRPr="009A3D25">
        <w:rPr>
          <w:rFonts w:ascii="Palatino Linotype" w:hAnsi="Palatino Linotype"/>
          <w:b/>
          <w:i/>
          <w:sz w:val="22"/>
          <w:szCs w:val="22"/>
          <w:lang w:val="es-ES"/>
        </w:rPr>
        <w:t>El derecho a la información será garantizado por el Estado</w:t>
      </w:r>
      <w:r w:rsidRPr="009A3D25">
        <w:rPr>
          <w:rFonts w:ascii="Palatino Linotype" w:hAnsi="Palatino Linotype"/>
          <w:i/>
          <w:sz w:val="22"/>
          <w:szCs w:val="22"/>
          <w:lang w:val="es-ES"/>
        </w:rPr>
        <w:t xml:space="preserve">. La ley establecerá las previsiones que permitan asegurar la protección, el respeto y la difusión de este derecho. </w:t>
      </w:r>
    </w:p>
    <w:p w:rsidR="00A46176" w:rsidRPr="009A3D25" w:rsidRDefault="00A46176" w:rsidP="00A46176">
      <w:pPr>
        <w:spacing w:line="276" w:lineRule="auto"/>
        <w:ind w:left="851" w:right="992"/>
        <w:contextualSpacing/>
        <w:jc w:val="both"/>
        <w:rPr>
          <w:rFonts w:ascii="Palatino Linotype" w:hAnsi="Palatino Linotype"/>
          <w:i/>
          <w:sz w:val="22"/>
          <w:szCs w:val="22"/>
          <w:lang w:val="es-ES"/>
        </w:rPr>
      </w:pPr>
      <w:r w:rsidRPr="009A3D25">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A46176" w:rsidRPr="009A3D25" w:rsidRDefault="00A46176" w:rsidP="00A46176">
      <w:pPr>
        <w:spacing w:line="276" w:lineRule="auto"/>
        <w:ind w:left="851" w:right="992"/>
        <w:contextualSpacing/>
        <w:jc w:val="both"/>
        <w:rPr>
          <w:rFonts w:ascii="Palatino Linotype" w:hAnsi="Palatino Linotype"/>
          <w:i/>
          <w:sz w:val="22"/>
          <w:szCs w:val="22"/>
          <w:lang w:val="es-ES"/>
        </w:rPr>
      </w:pPr>
      <w:r w:rsidRPr="009A3D25">
        <w:rPr>
          <w:rFonts w:ascii="Palatino Linotype" w:hAnsi="Palatino Linotype"/>
          <w:i/>
          <w:sz w:val="22"/>
          <w:szCs w:val="22"/>
          <w:lang w:val="es-ES"/>
        </w:rPr>
        <w:t>Este derecho se regirá por los principios y bases siguientes:</w:t>
      </w:r>
    </w:p>
    <w:p w:rsidR="00A46176" w:rsidRPr="009A3D25" w:rsidRDefault="00A46176" w:rsidP="00A46176">
      <w:pPr>
        <w:spacing w:line="276" w:lineRule="auto"/>
        <w:ind w:left="851" w:right="992"/>
        <w:contextualSpacing/>
        <w:jc w:val="both"/>
        <w:rPr>
          <w:rFonts w:ascii="Palatino Linotype" w:hAnsi="Palatino Linotype"/>
          <w:i/>
          <w:sz w:val="22"/>
          <w:szCs w:val="22"/>
          <w:lang w:val="es-ES"/>
        </w:rPr>
      </w:pPr>
      <w:r w:rsidRPr="009A3D25">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9A3D25">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46176" w:rsidRPr="009A3D25" w:rsidRDefault="00A46176" w:rsidP="00A46176">
      <w:pPr>
        <w:spacing w:line="276" w:lineRule="auto"/>
        <w:ind w:left="851" w:right="992"/>
        <w:contextualSpacing/>
        <w:jc w:val="both"/>
        <w:rPr>
          <w:rFonts w:ascii="Palatino Linotype" w:hAnsi="Palatino Linotype"/>
          <w:i/>
          <w:sz w:val="22"/>
          <w:szCs w:val="22"/>
          <w:lang w:val="es-ES"/>
        </w:rPr>
      </w:pPr>
      <w:r w:rsidRPr="009A3D25">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A46176" w:rsidRPr="009A3D25" w:rsidRDefault="00A46176" w:rsidP="00A46176">
      <w:pPr>
        <w:spacing w:line="276" w:lineRule="auto"/>
        <w:ind w:left="851" w:right="992"/>
        <w:contextualSpacing/>
        <w:jc w:val="both"/>
        <w:rPr>
          <w:rFonts w:ascii="Palatino Linotype" w:hAnsi="Palatino Linotype"/>
          <w:b/>
          <w:i/>
          <w:sz w:val="22"/>
          <w:szCs w:val="22"/>
          <w:lang w:val="es-ES"/>
        </w:rPr>
      </w:pPr>
      <w:r w:rsidRPr="009A3D25">
        <w:rPr>
          <w:rFonts w:ascii="Palatino Linotype" w:hAnsi="Palatino Linotype"/>
          <w:b/>
          <w:i/>
          <w:sz w:val="22"/>
          <w:szCs w:val="22"/>
          <w:lang w:val="es-ES"/>
        </w:rPr>
        <w:lastRenderedPageBreak/>
        <w:t>III. Toda persona, sin necesidad de acreditar interés alguno o justificar su utilización, tendrá acceso gratuito a la información pública, a sus datos personales o a la rectificación de éstos.</w:t>
      </w:r>
    </w:p>
    <w:p w:rsidR="00A46176" w:rsidRPr="009A3D25" w:rsidRDefault="00A46176" w:rsidP="00A46176">
      <w:pPr>
        <w:spacing w:line="276" w:lineRule="auto"/>
        <w:ind w:left="851" w:right="992"/>
        <w:contextualSpacing/>
        <w:jc w:val="both"/>
        <w:rPr>
          <w:rFonts w:ascii="Palatino Linotype" w:hAnsi="Palatino Linotype"/>
          <w:i/>
          <w:sz w:val="22"/>
          <w:szCs w:val="22"/>
          <w:lang w:val="es-ES"/>
        </w:rPr>
      </w:pPr>
      <w:r w:rsidRPr="009A3D25">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A46176" w:rsidRPr="009A3D25" w:rsidRDefault="00A46176" w:rsidP="00A46176">
      <w:pPr>
        <w:spacing w:line="276" w:lineRule="auto"/>
        <w:ind w:left="851" w:right="992"/>
        <w:contextualSpacing/>
        <w:jc w:val="both"/>
        <w:rPr>
          <w:rFonts w:ascii="Palatino Linotype" w:hAnsi="Palatino Linotype"/>
          <w:i/>
          <w:sz w:val="22"/>
          <w:szCs w:val="22"/>
          <w:lang w:val="es-ES"/>
        </w:rPr>
      </w:pPr>
      <w:r w:rsidRPr="009A3D25">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A46176" w:rsidRPr="009A3D25" w:rsidRDefault="00A46176" w:rsidP="00A46176">
      <w:pPr>
        <w:spacing w:line="276" w:lineRule="auto"/>
        <w:ind w:left="851" w:right="992"/>
        <w:contextualSpacing/>
        <w:jc w:val="both"/>
        <w:rPr>
          <w:rFonts w:ascii="Palatino Linotype" w:hAnsi="Palatino Linotype"/>
          <w:i/>
          <w:sz w:val="22"/>
          <w:szCs w:val="22"/>
          <w:lang w:val="es-ES"/>
        </w:rPr>
      </w:pPr>
      <w:r w:rsidRPr="009A3D25">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A46176" w:rsidRPr="009A3D25" w:rsidRDefault="00A46176" w:rsidP="00A46176">
      <w:pPr>
        <w:spacing w:line="276" w:lineRule="auto"/>
        <w:ind w:left="851" w:right="992"/>
        <w:jc w:val="both"/>
        <w:rPr>
          <w:rFonts w:ascii="Palatino Linotype" w:hAnsi="Palatino Linotype" w:cs="Arial"/>
          <w:i/>
          <w:sz w:val="22"/>
          <w:szCs w:val="22"/>
          <w:lang w:val="es-ES"/>
        </w:rPr>
      </w:pPr>
      <w:r w:rsidRPr="009A3D25">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9A3D25">
        <w:rPr>
          <w:rFonts w:ascii="Palatino Linotype" w:hAnsi="Palatino Linotype"/>
          <w:b/>
          <w:i/>
          <w:sz w:val="22"/>
          <w:szCs w:val="22"/>
          <w:lang w:val="es-ES"/>
        </w:rPr>
        <w:t>”</w:t>
      </w:r>
    </w:p>
    <w:p w:rsidR="00A46176" w:rsidRPr="009A3D25" w:rsidRDefault="00A46176" w:rsidP="00A46176">
      <w:pPr>
        <w:spacing w:line="276" w:lineRule="auto"/>
        <w:ind w:left="851" w:right="992"/>
        <w:jc w:val="both"/>
        <w:rPr>
          <w:rFonts w:ascii="Palatino Linotype" w:hAnsi="Palatino Linotype"/>
          <w:sz w:val="22"/>
          <w:szCs w:val="22"/>
          <w:lang w:val="es-ES"/>
        </w:rPr>
      </w:pPr>
      <w:r w:rsidRPr="009A3D25">
        <w:rPr>
          <w:rFonts w:ascii="Palatino Linotype" w:hAnsi="Palatino Linotype"/>
          <w:sz w:val="22"/>
          <w:szCs w:val="22"/>
          <w:lang w:val="es-ES"/>
        </w:rPr>
        <w:t>(Énfasis añadido)</w:t>
      </w:r>
    </w:p>
    <w:p w:rsidR="00A46176" w:rsidRPr="009A3D25" w:rsidRDefault="00A46176" w:rsidP="00A46176">
      <w:pPr>
        <w:spacing w:before="240" w:after="240" w:line="360" w:lineRule="auto"/>
        <w:jc w:val="both"/>
        <w:rPr>
          <w:rFonts w:ascii="Palatino Linotype" w:hAnsi="Palatino Linotype"/>
          <w:lang w:val="es-ES"/>
        </w:rPr>
      </w:pPr>
      <w:r w:rsidRPr="009A3D25">
        <w:rPr>
          <w:rFonts w:ascii="Palatino Linotype" w:hAnsi="Palatino Linotype"/>
          <w:lang w:val="es-ES"/>
        </w:rPr>
        <w:t>Por otra parte, del contenido del artículo 1 de la Constitución Política de los Estados Unidos Mexicanos, se destaca lo siguiente:</w:t>
      </w:r>
    </w:p>
    <w:p w:rsidR="00A46176" w:rsidRPr="009A3D25" w:rsidRDefault="00A46176" w:rsidP="00A46176">
      <w:pPr>
        <w:spacing w:line="276" w:lineRule="auto"/>
        <w:ind w:left="851" w:right="992"/>
        <w:jc w:val="both"/>
        <w:rPr>
          <w:rFonts w:ascii="Palatino Linotype" w:hAnsi="Palatino Linotype" w:cs="Arial"/>
          <w:i/>
          <w:sz w:val="22"/>
          <w:szCs w:val="22"/>
          <w:lang w:val="es-ES"/>
        </w:rPr>
      </w:pPr>
      <w:r w:rsidRPr="009A3D25">
        <w:rPr>
          <w:rFonts w:ascii="Palatino Linotype" w:hAnsi="Palatino Linotype" w:cs="Arial"/>
          <w:b/>
          <w:i/>
          <w:sz w:val="22"/>
          <w:szCs w:val="22"/>
          <w:lang w:val="es-ES"/>
        </w:rPr>
        <w:t>“Artículo 1o</w:t>
      </w:r>
      <w:r w:rsidRPr="009A3D25">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46176" w:rsidRPr="009A3D25" w:rsidRDefault="00A46176" w:rsidP="00A46176">
      <w:pPr>
        <w:spacing w:line="276" w:lineRule="auto"/>
        <w:ind w:left="851" w:right="992"/>
        <w:jc w:val="both"/>
        <w:rPr>
          <w:rFonts w:ascii="Palatino Linotype" w:hAnsi="Palatino Linotype" w:cs="Arial"/>
          <w:b/>
          <w:i/>
          <w:sz w:val="22"/>
          <w:szCs w:val="22"/>
          <w:lang w:val="es-ES"/>
        </w:rPr>
      </w:pPr>
      <w:r w:rsidRPr="009A3D25">
        <w:rPr>
          <w:rFonts w:ascii="Palatino Linotype" w:hAnsi="Palatino Linotype" w:cs="Arial"/>
          <w:b/>
          <w:i/>
          <w:sz w:val="22"/>
          <w:szCs w:val="22"/>
          <w:u w:val="single"/>
          <w:lang w:val="es-ES"/>
        </w:rPr>
        <w:t>Las normas relativas a los derechos humanos se interpretarán</w:t>
      </w:r>
      <w:r w:rsidRPr="009A3D25">
        <w:rPr>
          <w:rFonts w:ascii="Palatino Linotype" w:hAnsi="Palatino Linotype" w:cs="Arial"/>
          <w:i/>
          <w:sz w:val="22"/>
          <w:szCs w:val="22"/>
          <w:lang w:val="es-ES"/>
        </w:rPr>
        <w:t xml:space="preserve"> de conformidad con esta Constitución y con los tratados internacionales de la </w:t>
      </w:r>
      <w:r w:rsidRPr="009A3D25">
        <w:rPr>
          <w:rFonts w:ascii="Palatino Linotype" w:hAnsi="Palatino Linotype" w:cs="Arial"/>
          <w:b/>
          <w:i/>
          <w:sz w:val="22"/>
          <w:szCs w:val="22"/>
          <w:lang w:val="es-ES"/>
        </w:rPr>
        <w:t xml:space="preserve">materia </w:t>
      </w:r>
      <w:r w:rsidRPr="009A3D25">
        <w:rPr>
          <w:rFonts w:ascii="Palatino Linotype" w:hAnsi="Palatino Linotype" w:cs="Arial"/>
          <w:b/>
          <w:i/>
          <w:sz w:val="22"/>
          <w:szCs w:val="22"/>
          <w:u w:val="single"/>
          <w:lang w:val="es-ES"/>
        </w:rPr>
        <w:t>favoreciendo en todo tiempo a las personas la protección más amplia</w:t>
      </w:r>
      <w:r w:rsidRPr="009A3D25">
        <w:rPr>
          <w:rFonts w:ascii="Palatino Linotype" w:hAnsi="Palatino Linotype" w:cs="Arial"/>
          <w:b/>
          <w:i/>
          <w:sz w:val="22"/>
          <w:szCs w:val="22"/>
          <w:lang w:val="es-ES"/>
        </w:rPr>
        <w:t>.</w:t>
      </w:r>
    </w:p>
    <w:p w:rsidR="00A46176" w:rsidRPr="009A3D25" w:rsidRDefault="00A46176" w:rsidP="00A46176">
      <w:pPr>
        <w:spacing w:line="276" w:lineRule="auto"/>
        <w:ind w:left="851" w:right="992"/>
        <w:jc w:val="both"/>
        <w:rPr>
          <w:rFonts w:ascii="Palatino Linotype" w:hAnsi="Palatino Linotype" w:cs="Arial"/>
          <w:i/>
          <w:sz w:val="22"/>
          <w:szCs w:val="22"/>
          <w:lang w:val="es-ES"/>
        </w:rPr>
      </w:pPr>
      <w:r w:rsidRPr="009A3D25">
        <w:rPr>
          <w:rFonts w:ascii="Palatino Linotype" w:hAnsi="Palatino Linotype" w:cs="Arial"/>
          <w:b/>
          <w:i/>
          <w:sz w:val="22"/>
          <w:szCs w:val="22"/>
          <w:u w:val="single"/>
          <w:lang w:val="es-ES"/>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9A3D25">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9A3D25">
        <w:rPr>
          <w:rFonts w:ascii="Palatino Linotype" w:hAnsi="Palatino Linotype" w:cs="Arial"/>
          <w:b/>
          <w:i/>
          <w:sz w:val="22"/>
          <w:szCs w:val="22"/>
          <w:lang w:val="es-ES"/>
        </w:rPr>
        <w:t>”</w:t>
      </w:r>
    </w:p>
    <w:p w:rsidR="00A46176" w:rsidRPr="009A3D25" w:rsidRDefault="00A46176" w:rsidP="00A46176">
      <w:pPr>
        <w:spacing w:line="276" w:lineRule="auto"/>
        <w:ind w:left="851" w:right="992"/>
        <w:jc w:val="both"/>
        <w:rPr>
          <w:rFonts w:ascii="Palatino Linotype" w:hAnsi="Palatino Linotype"/>
          <w:sz w:val="22"/>
          <w:szCs w:val="22"/>
          <w:lang w:val="es-ES"/>
        </w:rPr>
      </w:pPr>
      <w:r w:rsidRPr="009A3D25">
        <w:rPr>
          <w:rFonts w:ascii="Palatino Linotype" w:hAnsi="Palatino Linotype"/>
          <w:sz w:val="22"/>
          <w:szCs w:val="22"/>
          <w:lang w:val="es-ES"/>
        </w:rPr>
        <w:t>(Énfasis añadido)</w:t>
      </w:r>
    </w:p>
    <w:p w:rsidR="00A46176" w:rsidRPr="009A3D25" w:rsidRDefault="00A46176" w:rsidP="00A46176">
      <w:pPr>
        <w:spacing w:before="240" w:after="240" w:line="360" w:lineRule="auto"/>
        <w:jc w:val="both"/>
        <w:rPr>
          <w:rFonts w:ascii="Palatino Linotype" w:hAnsi="Palatino Linotype"/>
          <w:lang w:val="es-ES"/>
        </w:rPr>
      </w:pPr>
      <w:r w:rsidRPr="009A3D25">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A46176" w:rsidRPr="009A3D25" w:rsidRDefault="00A46176" w:rsidP="00A46176">
      <w:pPr>
        <w:spacing w:before="240" w:after="240" w:line="360" w:lineRule="auto"/>
        <w:jc w:val="both"/>
        <w:rPr>
          <w:rFonts w:ascii="Palatino Linotype" w:hAnsi="Palatino Linotype"/>
          <w:lang w:val="es-ES"/>
        </w:rPr>
      </w:pPr>
      <w:r w:rsidRPr="009A3D25">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A46176" w:rsidRPr="009A3D25" w:rsidRDefault="00A46176" w:rsidP="00A46176">
      <w:pPr>
        <w:spacing w:before="240" w:after="240" w:line="276" w:lineRule="auto"/>
        <w:ind w:left="851" w:right="992"/>
        <w:jc w:val="both"/>
        <w:rPr>
          <w:rFonts w:ascii="Palatino Linotype" w:hAnsi="Palatino Linotype" w:cs="Arial"/>
          <w:i/>
          <w:sz w:val="22"/>
          <w:szCs w:val="22"/>
          <w:lang w:val="es-ES"/>
        </w:rPr>
      </w:pPr>
      <w:r w:rsidRPr="009A3D25">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9A3D25">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w:t>
      </w:r>
      <w:r w:rsidRPr="009A3D25">
        <w:rPr>
          <w:rFonts w:ascii="Palatino Linotype" w:hAnsi="Palatino Linotype" w:cs="Arial"/>
          <w:i/>
          <w:sz w:val="22"/>
          <w:szCs w:val="22"/>
          <w:lang w:val="es-ES"/>
        </w:rPr>
        <w:lastRenderedPageBreak/>
        <w:t>la Ley. En este sentido, las dependencias y entidades, sólo deberán asegurarse de que, en su caso, se haya cubierto el pago de reproducción y envío de la información, mediante la exhibición del recibo correspondiente.”</w:t>
      </w:r>
    </w:p>
    <w:p w:rsidR="00A46176" w:rsidRPr="009A3D25" w:rsidRDefault="00A46176" w:rsidP="00A46176">
      <w:pPr>
        <w:spacing w:before="240" w:after="240" w:line="360" w:lineRule="auto"/>
        <w:jc w:val="both"/>
        <w:rPr>
          <w:rFonts w:ascii="Palatino Linotype" w:hAnsi="Palatino Linotype"/>
          <w:lang w:val="es-ES"/>
        </w:rPr>
      </w:pPr>
      <w:r w:rsidRPr="009A3D25">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9A3D25">
        <w:rPr>
          <w:rFonts w:ascii="Palatino Linotype" w:hAnsi="Palatino Linotype"/>
          <w:b/>
          <w:lang w:val="es-ES"/>
        </w:rPr>
        <w:t>RECURRENTE,</w:t>
      </w:r>
      <w:r w:rsidRPr="009A3D25">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A46176" w:rsidRPr="009A3D25" w:rsidRDefault="00A46176" w:rsidP="00A46176">
      <w:pPr>
        <w:spacing w:before="240" w:after="240" w:line="360" w:lineRule="auto"/>
        <w:jc w:val="both"/>
        <w:rPr>
          <w:rFonts w:ascii="Palatino Linotype" w:hAnsi="Palatino Linotype"/>
          <w:lang w:val="es-ES"/>
        </w:rPr>
      </w:pPr>
      <w:r w:rsidRPr="009A3D25">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A46176" w:rsidRPr="009A3D25" w:rsidRDefault="00A46176" w:rsidP="00A46176">
      <w:pPr>
        <w:spacing w:before="240" w:after="240" w:line="360" w:lineRule="auto"/>
        <w:jc w:val="both"/>
        <w:rPr>
          <w:rFonts w:ascii="Palatino Linotype" w:hAnsi="Palatino Linotype"/>
          <w:lang w:val="es-ES"/>
        </w:rPr>
      </w:pPr>
      <w:r w:rsidRPr="009A3D25">
        <w:rPr>
          <w:rFonts w:ascii="Palatino Linotype" w:hAnsi="Palatino Linotype"/>
          <w:lang w:val="es-ES"/>
        </w:rPr>
        <w:t>En consecuencia, dado lo expuesto y fundado con anterioridad, se estima que el requisito relativo al nombre del</w:t>
      </w:r>
      <w:r w:rsidRPr="009A3D25">
        <w:rPr>
          <w:rFonts w:ascii="Palatino Linotype" w:hAnsi="Palatino Linotype"/>
          <w:b/>
          <w:lang w:val="es-ES"/>
        </w:rPr>
        <w:t xml:space="preserve"> RECURRENTE</w:t>
      </w:r>
      <w:r w:rsidRPr="009A3D25">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w:t>
      </w:r>
      <w:r w:rsidRPr="009A3D25">
        <w:rPr>
          <w:rFonts w:ascii="Palatino Linotype" w:hAnsi="Palatino Linotype"/>
          <w:lang w:val="es-ES"/>
        </w:rPr>
        <w:lastRenderedPageBreak/>
        <w:t xml:space="preserve">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9A3D25">
        <w:rPr>
          <w:rFonts w:ascii="Palatino Linotype" w:hAnsi="Palatino Linotype"/>
          <w:b/>
          <w:lang w:val="es-ES"/>
        </w:rPr>
        <w:t>EL RECURRENTE</w:t>
      </w:r>
      <w:r w:rsidRPr="009A3D25">
        <w:rPr>
          <w:rFonts w:ascii="Palatino Linotype" w:hAnsi="Palatino Linotype"/>
          <w:lang w:val="es-ES"/>
        </w:rPr>
        <w:t>, es la misma persona que realizó la solicitud de acceso a la información pública que ahora se impugna.</w:t>
      </w:r>
    </w:p>
    <w:p w:rsidR="00A46176" w:rsidRPr="009A3D25" w:rsidRDefault="00A46176" w:rsidP="00A46176">
      <w:pPr>
        <w:spacing w:before="240" w:after="240" w:line="360" w:lineRule="auto"/>
        <w:jc w:val="both"/>
        <w:rPr>
          <w:rFonts w:ascii="Palatino Linotype" w:hAnsi="Palatino Linotype"/>
          <w:lang w:val="es-ES"/>
        </w:rPr>
      </w:pPr>
      <w:r w:rsidRPr="009A3D25">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9A3D25">
        <w:rPr>
          <w:rFonts w:ascii="Palatino Linotype" w:hAnsi="Palatino Linotype"/>
          <w:b/>
          <w:lang w:val="es-ES"/>
        </w:rPr>
        <w:t>RECURRENTE</w:t>
      </w:r>
      <w:r w:rsidRPr="009A3D25">
        <w:rPr>
          <w:rFonts w:ascii="Palatino Linotype" w:hAnsi="Palatino Linotype"/>
          <w:lang w:val="es-ES"/>
        </w:rPr>
        <w:t xml:space="preserve">; por lo que, en el presente caso, al haber sido presentado el recurso de revisión vía </w:t>
      </w:r>
      <w:r w:rsidRPr="009A3D25">
        <w:rPr>
          <w:rFonts w:ascii="Palatino Linotype" w:hAnsi="Palatino Linotype"/>
          <w:b/>
          <w:lang w:val="es-ES"/>
        </w:rPr>
        <w:t>SAIMEX</w:t>
      </w:r>
      <w:r w:rsidRPr="009A3D25">
        <w:rPr>
          <w:rFonts w:ascii="Palatino Linotype" w:hAnsi="Palatino Linotype"/>
          <w:lang w:val="es-ES"/>
        </w:rPr>
        <w:t>, dicho requisito resulta innecesario.</w:t>
      </w:r>
    </w:p>
    <w:p w:rsidR="001166B5" w:rsidRPr="009A3D25" w:rsidRDefault="007D74E5" w:rsidP="006E6771">
      <w:pPr>
        <w:pStyle w:val="Prrafodelista"/>
        <w:widowControl w:val="0"/>
        <w:numPr>
          <w:ilvl w:val="0"/>
          <w:numId w:val="1"/>
        </w:numPr>
        <w:tabs>
          <w:tab w:val="left" w:pos="1276"/>
        </w:tabs>
        <w:autoSpaceDE w:val="0"/>
        <w:autoSpaceDN w:val="0"/>
        <w:adjustRightInd w:val="0"/>
        <w:spacing w:before="240" w:after="100" w:afterAutospacing="1" w:line="360" w:lineRule="auto"/>
        <w:ind w:left="0" w:right="49" w:firstLine="0"/>
        <w:jc w:val="both"/>
        <w:rPr>
          <w:rFonts w:ascii="Palatino Linotype" w:hAnsi="Palatino Linotype" w:cs="Arial"/>
        </w:rPr>
      </w:pPr>
      <w:r w:rsidRPr="009A3D25">
        <w:rPr>
          <w:rFonts w:ascii="Palatino Linotype" w:hAnsi="Palatino Linotype" w:cs="Arial"/>
          <w:b/>
        </w:rPr>
        <w:t>Estudio y resolución del asunto</w:t>
      </w:r>
      <w:r w:rsidR="004A0E23" w:rsidRPr="009A3D25">
        <w:rPr>
          <w:rFonts w:ascii="Palatino Linotype" w:hAnsi="Palatino Linotype" w:cs="Arial"/>
          <w:b/>
          <w:color w:val="000000" w:themeColor="text1"/>
        </w:rPr>
        <w:t>.</w:t>
      </w:r>
      <w:r w:rsidR="007955DE" w:rsidRPr="009A3D25">
        <w:rPr>
          <w:rFonts w:ascii="Palatino Linotype" w:hAnsi="Palatino Linotype" w:cs="Arial"/>
          <w:b/>
          <w:color w:val="000000" w:themeColor="text1"/>
        </w:rPr>
        <w:t xml:space="preserve"> </w:t>
      </w:r>
      <w:r w:rsidR="00C41FBB" w:rsidRPr="009A3D25">
        <w:rPr>
          <w:rFonts w:ascii="Palatino Linotype" w:hAnsi="Palatino Linotype" w:cs="Arial"/>
        </w:rPr>
        <w:t>Tal y como quedó precisa</w:t>
      </w:r>
      <w:r w:rsidR="00701E3A" w:rsidRPr="009A3D25">
        <w:rPr>
          <w:rFonts w:ascii="Palatino Linotype" w:hAnsi="Palatino Linotype" w:cs="Arial"/>
        </w:rPr>
        <w:t>d</w:t>
      </w:r>
      <w:r w:rsidR="00C41FBB" w:rsidRPr="009A3D25">
        <w:rPr>
          <w:rFonts w:ascii="Palatino Linotype" w:hAnsi="Palatino Linotype" w:cs="Arial"/>
        </w:rPr>
        <w:t xml:space="preserve">o en los resultandos de la presente resolución, el particular requirió del </w:t>
      </w:r>
      <w:r w:rsidR="00C41FBB" w:rsidRPr="009A3D25">
        <w:rPr>
          <w:rFonts w:ascii="Palatino Linotype" w:hAnsi="Palatino Linotype" w:cs="Arial"/>
          <w:b/>
        </w:rPr>
        <w:t>SUJETO OBLIGADO</w:t>
      </w:r>
      <w:r w:rsidR="00C41FBB" w:rsidRPr="009A3D25">
        <w:rPr>
          <w:rFonts w:ascii="Palatino Linotype" w:hAnsi="Palatino Linotype" w:cs="Arial"/>
        </w:rPr>
        <w:t xml:space="preserve"> información relacionada con el Fondo para la Seguridad Pública (FOSEG); el Subsidio para el Fortalecimiento del desempeño en materia de Seguridad Pública (FORTASEG) y con el Fondo de Aportaciones para la Seguridad Pública (FASP)</w:t>
      </w:r>
      <w:r w:rsidR="004C5DE9" w:rsidRPr="009A3D25">
        <w:rPr>
          <w:rFonts w:ascii="Palatino Linotype" w:hAnsi="Palatino Linotype" w:cs="Arial"/>
        </w:rPr>
        <w:t>, del ejercicio fiscal dos mil quince a la fecha de la solicitud, esto es, al veintinueve de julio de dos mil diecinueve</w:t>
      </w:r>
      <w:r w:rsidR="00701E3A" w:rsidRPr="009A3D25">
        <w:rPr>
          <w:rFonts w:ascii="Palatino Linotype" w:hAnsi="Palatino Linotype" w:cs="Arial"/>
        </w:rPr>
        <w:t>, consistente en la siguiente:</w:t>
      </w:r>
      <w:r w:rsidR="00C41FBB" w:rsidRPr="009A3D25">
        <w:rPr>
          <w:rFonts w:ascii="Palatino Linotype" w:hAnsi="Palatino Linotype" w:cs="Arial"/>
        </w:rPr>
        <w:t xml:space="preserve"> </w:t>
      </w:r>
    </w:p>
    <w:p w:rsidR="00701E3A" w:rsidRPr="009A3D25" w:rsidRDefault="00701E3A" w:rsidP="00701E3A">
      <w:pPr>
        <w:pStyle w:val="Prrafodelista"/>
        <w:widowControl w:val="0"/>
        <w:numPr>
          <w:ilvl w:val="0"/>
          <w:numId w:val="42"/>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r w:rsidRPr="009A3D25">
        <w:rPr>
          <w:rFonts w:ascii="Palatino Linotype" w:hAnsi="Palatino Linotype" w:cs="Arial"/>
        </w:rPr>
        <w:t>Los contratos, estudios de mercado y facturas de los bienes adquiridos;</w:t>
      </w:r>
    </w:p>
    <w:p w:rsidR="00701E3A" w:rsidRPr="009A3D25" w:rsidRDefault="00701E3A" w:rsidP="00701E3A">
      <w:pPr>
        <w:pStyle w:val="Prrafodelista"/>
        <w:widowControl w:val="0"/>
        <w:numPr>
          <w:ilvl w:val="0"/>
          <w:numId w:val="42"/>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r w:rsidRPr="009A3D25">
        <w:rPr>
          <w:rFonts w:ascii="Palatino Linotype" w:hAnsi="Palatino Linotype" w:cs="Arial"/>
        </w:rPr>
        <w:t xml:space="preserve">Las revisiones y auditorías practicadas a bases y anexos técnicos de los bienes adquiridos, practicadas por la Contraloría Interna Municipal; </w:t>
      </w:r>
    </w:p>
    <w:p w:rsidR="00701E3A" w:rsidRPr="009A3D25" w:rsidRDefault="00701E3A" w:rsidP="00701E3A">
      <w:pPr>
        <w:pStyle w:val="Prrafodelista"/>
        <w:widowControl w:val="0"/>
        <w:numPr>
          <w:ilvl w:val="0"/>
          <w:numId w:val="42"/>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r w:rsidRPr="009A3D25">
        <w:rPr>
          <w:rFonts w:ascii="Palatino Linotype" w:hAnsi="Palatino Linotype" w:cs="Arial"/>
        </w:rPr>
        <w:lastRenderedPageBreak/>
        <w:t>El reporte que se hizo de los gastos erogados al Secretariado Ejecutivo del Sistema Nacional de Seguridad Pública, sobre el uso y destino de los recursos recibidos; y,</w:t>
      </w:r>
    </w:p>
    <w:p w:rsidR="00701E3A" w:rsidRPr="009A3D25" w:rsidRDefault="00701E3A" w:rsidP="00701E3A">
      <w:pPr>
        <w:pStyle w:val="Prrafodelista"/>
        <w:widowControl w:val="0"/>
        <w:numPr>
          <w:ilvl w:val="0"/>
          <w:numId w:val="42"/>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r w:rsidRPr="009A3D25">
        <w:rPr>
          <w:rFonts w:ascii="Palatino Linotype" w:hAnsi="Palatino Linotype" w:cs="Arial"/>
        </w:rPr>
        <w:t xml:space="preserve">Los informes recibidos por el Secretariado Ejecutivo del Sistema Nacional de Seguridad Pública </w:t>
      </w:r>
      <w:r w:rsidR="00B144DB" w:rsidRPr="009A3D25">
        <w:rPr>
          <w:rFonts w:ascii="Palatino Linotype" w:hAnsi="Palatino Linotype" w:cs="Arial"/>
        </w:rPr>
        <w:t xml:space="preserve">por parte </w:t>
      </w:r>
      <w:r w:rsidRPr="009A3D25">
        <w:rPr>
          <w:rFonts w:ascii="Palatino Linotype" w:hAnsi="Palatino Linotype" w:cs="Arial"/>
        </w:rPr>
        <w:t xml:space="preserve">del Estado de México, </w:t>
      </w:r>
      <w:r w:rsidR="00B144DB" w:rsidRPr="009A3D25">
        <w:rPr>
          <w:rFonts w:ascii="Palatino Linotype" w:hAnsi="Palatino Linotype" w:cs="Arial"/>
        </w:rPr>
        <w:t xml:space="preserve">de </w:t>
      </w:r>
      <w:r w:rsidRPr="009A3D25">
        <w:rPr>
          <w:rFonts w:ascii="Palatino Linotype" w:hAnsi="Palatino Linotype" w:cs="Arial"/>
        </w:rPr>
        <w:t>la Ciudad de México,</w:t>
      </w:r>
      <w:r w:rsidR="00B144DB" w:rsidRPr="009A3D25">
        <w:rPr>
          <w:rFonts w:ascii="Palatino Linotype" w:hAnsi="Palatino Linotype" w:cs="Arial"/>
        </w:rPr>
        <w:t xml:space="preserve"> de</w:t>
      </w:r>
      <w:r w:rsidRPr="009A3D25">
        <w:rPr>
          <w:rFonts w:ascii="Palatino Linotype" w:hAnsi="Palatino Linotype" w:cs="Arial"/>
        </w:rPr>
        <w:t xml:space="preserve"> Michoacán,</w:t>
      </w:r>
      <w:r w:rsidR="00B144DB" w:rsidRPr="009A3D25">
        <w:rPr>
          <w:rFonts w:ascii="Palatino Linotype" w:hAnsi="Palatino Linotype" w:cs="Arial"/>
        </w:rPr>
        <w:t xml:space="preserve"> de</w:t>
      </w:r>
      <w:r w:rsidRPr="009A3D25">
        <w:rPr>
          <w:rFonts w:ascii="Palatino Linotype" w:hAnsi="Palatino Linotype" w:cs="Arial"/>
        </w:rPr>
        <w:t xml:space="preserve"> Hidalgo y</w:t>
      </w:r>
      <w:r w:rsidR="00B144DB" w:rsidRPr="009A3D25">
        <w:rPr>
          <w:rFonts w:ascii="Palatino Linotype" w:hAnsi="Palatino Linotype" w:cs="Arial"/>
        </w:rPr>
        <w:t xml:space="preserve"> de</w:t>
      </w:r>
      <w:r w:rsidRPr="009A3D25">
        <w:rPr>
          <w:rFonts w:ascii="Palatino Linotype" w:hAnsi="Palatino Linotype" w:cs="Arial"/>
        </w:rPr>
        <w:t xml:space="preserve"> Jalisco, con sus comprobantes respectivos.</w:t>
      </w:r>
    </w:p>
    <w:p w:rsidR="001166B5" w:rsidRPr="009A3D25" w:rsidRDefault="004F2B1F" w:rsidP="001166B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9A3D25">
        <w:rPr>
          <w:rFonts w:ascii="Palatino Linotype" w:hAnsi="Palatino Linotype" w:cs="Arial"/>
        </w:rPr>
        <w:t xml:space="preserve">Al respecto, </w:t>
      </w:r>
      <w:r w:rsidRPr="009A3D25">
        <w:rPr>
          <w:rFonts w:ascii="Palatino Linotype" w:hAnsi="Palatino Linotype" w:cs="Arial"/>
          <w:b/>
        </w:rPr>
        <w:t>EL SUJETO OBLIGADO</w:t>
      </w:r>
      <w:r w:rsidRPr="009A3D25">
        <w:rPr>
          <w:rFonts w:ascii="Palatino Linotype" w:hAnsi="Palatino Linotype" w:cs="Arial"/>
        </w:rPr>
        <w:t xml:space="preserve"> respondió al particular que no contaba con la información solicitada</w:t>
      </w:r>
      <w:r w:rsidR="00417018" w:rsidRPr="009A3D25">
        <w:rPr>
          <w:rFonts w:ascii="Palatino Linotype" w:hAnsi="Palatino Linotype" w:cs="Arial"/>
        </w:rPr>
        <w:t>.</w:t>
      </w:r>
    </w:p>
    <w:p w:rsidR="00417018" w:rsidRPr="009A3D25" w:rsidRDefault="00417018" w:rsidP="00417018">
      <w:pPr>
        <w:widowControl w:val="0"/>
        <w:tabs>
          <w:tab w:val="left" w:pos="1276"/>
        </w:tabs>
        <w:autoSpaceDE w:val="0"/>
        <w:autoSpaceDN w:val="0"/>
        <w:adjustRightInd w:val="0"/>
        <w:spacing w:before="240" w:after="100" w:afterAutospacing="1" w:line="360" w:lineRule="auto"/>
        <w:jc w:val="both"/>
        <w:rPr>
          <w:rFonts w:ascii="Palatino Linotype" w:hAnsi="Palatino Linotype" w:cs="Arial"/>
          <w:color w:val="000000" w:themeColor="text1"/>
        </w:rPr>
      </w:pPr>
      <w:r w:rsidRPr="009A3D25">
        <w:rPr>
          <w:rFonts w:ascii="Palatino Linotype" w:hAnsi="Palatino Linotype" w:cs="Arial"/>
        </w:rPr>
        <w:t xml:space="preserve">Inconforme con dicha respuesta, el hoy </w:t>
      </w:r>
      <w:r w:rsidRPr="009A3D25">
        <w:rPr>
          <w:rFonts w:ascii="Palatino Linotype" w:hAnsi="Palatino Linotype" w:cs="Arial"/>
          <w:b/>
        </w:rPr>
        <w:t>RECURRENTE</w:t>
      </w:r>
      <w:r w:rsidRPr="009A3D25">
        <w:rPr>
          <w:rFonts w:ascii="Palatino Linotype" w:hAnsi="Palatino Linotype" w:cs="Arial"/>
        </w:rPr>
        <w:t xml:space="preserve"> interpuso el medio de defensa de análisis, en el cual argumentó que no se le entregó la información requerida y, además, vertió las expresiones siguientes: </w:t>
      </w:r>
      <w:r w:rsidRPr="009A3D25">
        <w:rPr>
          <w:rFonts w:ascii="Palatino Linotype" w:hAnsi="Palatino Linotype" w:cs="Arial"/>
          <w:i/>
        </w:rPr>
        <w:t xml:space="preserve">“su contraloría interna continua encubriendo el fraude en la licitación de patrullas de 2018 y la actual </w:t>
      </w:r>
      <w:proofErr w:type="spellStart"/>
      <w:r w:rsidRPr="009A3D25">
        <w:rPr>
          <w:rFonts w:ascii="Palatino Linotype" w:hAnsi="Palatino Linotype" w:cs="Arial"/>
          <w:i/>
        </w:rPr>
        <w:t>esta</w:t>
      </w:r>
      <w:proofErr w:type="spellEnd"/>
      <w:r w:rsidRPr="009A3D25">
        <w:rPr>
          <w:rFonts w:ascii="Palatino Linotype" w:hAnsi="Palatino Linotype" w:cs="Arial"/>
          <w:i/>
        </w:rPr>
        <w:t xml:space="preserve"> igual de opaca direccionada y con sobre precios véase la respuesta adjunta ejemplo de transparencia ejemplar...” (Sic)</w:t>
      </w:r>
      <w:r w:rsidRPr="009A3D25">
        <w:rPr>
          <w:rFonts w:ascii="Palatino Linotype" w:hAnsi="Palatino Linotype" w:cs="Arial"/>
        </w:rPr>
        <w:t xml:space="preserve">, las cuales en este acto se declaran inatendibles por este Instituto, </w:t>
      </w:r>
      <w:r w:rsidRPr="009A3D25">
        <w:rPr>
          <w:rFonts w:ascii="Palatino Linotype" w:hAnsi="Palatino Linotype" w:cs="Arial"/>
          <w:color w:val="000000" w:themeColor="text1"/>
        </w:rPr>
        <w:t>puesto que constituyen un Derecho a la Libre Expresión, debido a que es inviolable la libertad de difundir opiniones, información e ideas, a través de cualquier medio.</w:t>
      </w:r>
    </w:p>
    <w:p w:rsidR="00417018" w:rsidRPr="009A3D25" w:rsidRDefault="00417018" w:rsidP="004170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9A3D25">
        <w:rPr>
          <w:rFonts w:ascii="Palatino Linotype" w:hAnsi="Palatino Linotype" w:cs="Arial"/>
          <w:color w:val="000000" w:themeColor="text1"/>
        </w:rPr>
        <w:t xml:space="preserve">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w:t>
      </w:r>
      <w:r w:rsidRPr="009A3D25">
        <w:rPr>
          <w:rFonts w:ascii="Palatino Linotype" w:hAnsi="Palatino Linotype" w:cs="Arial"/>
          <w:color w:val="000000" w:themeColor="text1"/>
        </w:rPr>
        <w:lastRenderedPageBreak/>
        <w:t>las manifestaciones mencionadas en líneas precedentes; máxime que, de conformidad con el artículo 36 de la Ley de Transparencia y Acceso a la Información del Estado de México y Municipios este Órgano Garante no está facultado para pronunciarse al respecto.</w:t>
      </w:r>
    </w:p>
    <w:p w:rsidR="00417018" w:rsidRPr="009A3D25" w:rsidRDefault="00417018" w:rsidP="001166B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9A3D25">
        <w:rPr>
          <w:rFonts w:ascii="Palatino Linotype" w:hAnsi="Palatino Linotype" w:cs="Arial"/>
        </w:rPr>
        <w:t xml:space="preserve">Posteriormente, </w:t>
      </w:r>
      <w:r w:rsidRPr="009A3D25">
        <w:rPr>
          <w:rFonts w:ascii="Palatino Linotype" w:hAnsi="Palatino Linotype" w:cs="Arial"/>
          <w:b/>
        </w:rPr>
        <w:t>EL SUJETO OBLIGADO</w:t>
      </w:r>
      <w:r w:rsidRPr="009A3D25">
        <w:rPr>
          <w:rFonts w:ascii="Palatino Linotype" w:hAnsi="Palatino Linotype" w:cs="Arial"/>
        </w:rPr>
        <w:t xml:space="preserve"> rindió su Informe Justificado, en el cual reiteró su respuesta y refirió que la Contraloría Interna solamente vigila el cumplimiento de las obligaciones de los proveedores y contratistas; así como, la designación de los recursos; que la Secretaría de Administración, por medio de Recursos Materiales, es el área competente para recabar la información del Comité de Adquisiciones de Bienes y Servicios; así como, la Secretaría del Ayuntamiento; que la información solicitada, respecto del Presupuesto asignado a seguridad pública, se encuentra publicada en la Gaceta de Gobierno del año 2015.</w:t>
      </w:r>
    </w:p>
    <w:p w:rsidR="00417018" w:rsidRPr="009A3D25" w:rsidRDefault="00417018" w:rsidP="001166B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9A3D25">
        <w:rPr>
          <w:rFonts w:ascii="Palatino Linotype" w:hAnsi="Palatino Linotype" w:cs="Arial"/>
        </w:rPr>
        <w:t xml:space="preserve">En razón de lo anterior, esta Ponencia Resolutora estimó que se actualizó lo dispuesto por el artículo 185, fracción III de la Ley de Transparencia y Acceso a la Información Pública del Estado de México y Municipios; por lo que, hizo del conocimiento del </w:t>
      </w:r>
      <w:r w:rsidRPr="009A3D25">
        <w:rPr>
          <w:rFonts w:ascii="Palatino Linotype" w:hAnsi="Palatino Linotype" w:cs="Arial"/>
          <w:b/>
        </w:rPr>
        <w:t>RECURRENTE</w:t>
      </w:r>
      <w:r w:rsidRPr="009A3D25">
        <w:rPr>
          <w:rFonts w:ascii="Palatino Linotype" w:hAnsi="Palatino Linotype" w:cs="Arial"/>
        </w:rPr>
        <w:t xml:space="preserve"> el </w:t>
      </w:r>
      <w:r w:rsidR="00860974" w:rsidRPr="009A3D25">
        <w:rPr>
          <w:rFonts w:ascii="Palatino Linotype" w:hAnsi="Palatino Linotype" w:cs="Arial"/>
        </w:rPr>
        <w:t xml:space="preserve">Informe </w:t>
      </w:r>
      <w:r w:rsidRPr="009A3D25">
        <w:rPr>
          <w:rFonts w:ascii="Palatino Linotype" w:hAnsi="Palatino Linotype" w:cs="Arial"/>
        </w:rPr>
        <w:t>Justificado y sus anexos.</w:t>
      </w:r>
    </w:p>
    <w:p w:rsidR="00417018" w:rsidRPr="009A3D25" w:rsidRDefault="00417018" w:rsidP="001166B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9A3D25">
        <w:rPr>
          <w:rFonts w:ascii="Palatino Linotype" w:hAnsi="Palatino Linotype" w:cs="Arial"/>
        </w:rPr>
        <w:t>A</w:t>
      </w:r>
      <w:r w:rsidR="00463129" w:rsidRPr="009A3D25">
        <w:rPr>
          <w:rFonts w:ascii="Palatino Linotype" w:hAnsi="Palatino Linotype" w:cs="Arial"/>
        </w:rPr>
        <w:t xml:space="preserve"> </w:t>
      </w:r>
      <w:r w:rsidRPr="009A3D25">
        <w:rPr>
          <w:rFonts w:ascii="Palatino Linotype" w:hAnsi="Palatino Linotype" w:cs="Arial"/>
        </w:rPr>
        <w:t xml:space="preserve">su vez, el </w:t>
      </w:r>
      <w:r w:rsidRPr="009A3D25">
        <w:rPr>
          <w:rFonts w:ascii="Palatino Linotype" w:hAnsi="Palatino Linotype" w:cs="Arial"/>
          <w:b/>
        </w:rPr>
        <w:t>RECURRENTE</w:t>
      </w:r>
      <w:r w:rsidRPr="009A3D25">
        <w:rPr>
          <w:rFonts w:ascii="Palatino Linotype" w:hAnsi="Palatino Linotype" w:cs="Arial"/>
        </w:rPr>
        <w:t xml:space="preserve"> manifestó que </w:t>
      </w:r>
      <w:r w:rsidR="00463129" w:rsidRPr="009A3D25">
        <w:rPr>
          <w:rFonts w:ascii="Palatino Linotype" w:hAnsi="Palatino Linotype" w:cs="Arial"/>
          <w:b/>
        </w:rPr>
        <w:t>EL SUJETO OBLIGADO</w:t>
      </w:r>
      <w:r w:rsidR="00463129" w:rsidRPr="009A3D25">
        <w:rPr>
          <w:rFonts w:ascii="Palatino Linotype" w:hAnsi="Palatino Linotype" w:cs="Arial"/>
        </w:rPr>
        <w:t xml:space="preserve"> no entregó la información solicitada, pese a que, de conformidad con una nota periodística la Presidenta Municipal anunció un incremento salarial a los policías del Ayuntamiento y entregó 135 patrullas nuevas; asimismo, adjuntó un Convenio de Adhesión para el otorgamiento del subsidio para el fortalecimiento del desempeño en materia de seguridad pública a los municipios y demarcaciones de la ciudad de México y, en su </w:t>
      </w:r>
      <w:r w:rsidR="00463129" w:rsidRPr="009A3D25">
        <w:rPr>
          <w:rFonts w:ascii="Palatino Linotype" w:hAnsi="Palatino Linotype" w:cs="Arial"/>
        </w:rPr>
        <w:lastRenderedPageBreak/>
        <w:t>caso, a las entidades federativas que ejerzan de manera directa o coordinada la función (FORTASEG), para el ejercicio fiscal 2019.</w:t>
      </w:r>
    </w:p>
    <w:p w:rsidR="00417018" w:rsidRPr="009A3D25" w:rsidRDefault="004C5DE9" w:rsidP="001166B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9A3D25">
        <w:rPr>
          <w:rFonts w:ascii="Palatino Linotype" w:hAnsi="Palatino Linotype" w:cs="Arial"/>
        </w:rPr>
        <w:t xml:space="preserve">Bajo ese contexto, esta Autoridad analizó la totalidad de constancias que integran el expediente electrónico del </w:t>
      </w:r>
      <w:r w:rsidRPr="009A3D25">
        <w:rPr>
          <w:rFonts w:ascii="Palatino Linotype" w:hAnsi="Palatino Linotype" w:cs="Arial"/>
          <w:b/>
        </w:rPr>
        <w:t>SAIMEX</w:t>
      </w:r>
      <w:r w:rsidRPr="009A3D25">
        <w:rPr>
          <w:rFonts w:ascii="Palatino Linotype" w:hAnsi="Palatino Linotype" w:cs="Arial"/>
        </w:rPr>
        <w:t xml:space="preserve"> y advirtió que las razones o motivos de </w:t>
      </w:r>
      <w:r w:rsidR="00416D23" w:rsidRPr="009A3D25">
        <w:rPr>
          <w:rFonts w:ascii="Palatino Linotype" w:hAnsi="Palatino Linotype" w:cs="Arial"/>
        </w:rPr>
        <w:t>inconformidad</w:t>
      </w:r>
      <w:r w:rsidRPr="009A3D25">
        <w:rPr>
          <w:rFonts w:ascii="Palatino Linotype" w:hAnsi="Palatino Linotype" w:cs="Arial"/>
        </w:rPr>
        <w:t xml:space="preserve"> </w:t>
      </w:r>
      <w:r w:rsidR="00416D23" w:rsidRPr="009A3D25">
        <w:rPr>
          <w:rFonts w:ascii="Palatino Linotype" w:hAnsi="Palatino Linotype" w:cs="Arial"/>
        </w:rPr>
        <w:t>hechos valer p</w:t>
      </w:r>
      <w:r w:rsidRPr="009A3D25">
        <w:rPr>
          <w:rFonts w:ascii="Palatino Linotype" w:hAnsi="Palatino Linotype" w:cs="Arial"/>
        </w:rPr>
        <w:t>o</w:t>
      </w:r>
      <w:r w:rsidR="00416D23" w:rsidRPr="009A3D25">
        <w:rPr>
          <w:rFonts w:ascii="Palatino Linotype" w:hAnsi="Palatino Linotype" w:cs="Arial"/>
        </w:rPr>
        <w:t>r</w:t>
      </w:r>
      <w:r w:rsidRPr="009A3D25">
        <w:rPr>
          <w:rFonts w:ascii="Palatino Linotype" w:hAnsi="Palatino Linotype" w:cs="Arial"/>
        </w:rPr>
        <w:t xml:space="preserve"> </w:t>
      </w:r>
      <w:r w:rsidRPr="009A3D25">
        <w:rPr>
          <w:rFonts w:ascii="Palatino Linotype" w:hAnsi="Palatino Linotype" w:cs="Arial"/>
          <w:b/>
        </w:rPr>
        <w:t>EL RECURRENTE</w:t>
      </w:r>
      <w:r w:rsidRPr="009A3D25">
        <w:rPr>
          <w:rFonts w:ascii="Palatino Linotype" w:hAnsi="Palatino Linotype" w:cs="Arial"/>
        </w:rPr>
        <w:t xml:space="preserve"> </w:t>
      </w:r>
      <w:r w:rsidR="00416D23" w:rsidRPr="009A3D25">
        <w:rPr>
          <w:rFonts w:ascii="Palatino Linotype" w:hAnsi="Palatino Linotype" w:cs="Arial"/>
        </w:rPr>
        <w:t>devienen</w:t>
      </w:r>
      <w:r w:rsidRPr="009A3D25">
        <w:rPr>
          <w:rFonts w:ascii="Palatino Linotype" w:hAnsi="Palatino Linotype" w:cs="Arial"/>
        </w:rPr>
        <w:t xml:space="preserve"> </w:t>
      </w:r>
      <w:r w:rsidRPr="009A3D25">
        <w:rPr>
          <w:rFonts w:ascii="Palatino Linotype" w:hAnsi="Palatino Linotype" w:cs="Arial"/>
          <w:b/>
        </w:rPr>
        <w:t>parcialmente fundados</w:t>
      </w:r>
      <w:r w:rsidRPr="009A3D25">
        <w:rPr>
          <w:rFonts w:ascii="Palatino Linotype" w:hAnsi="Palatino Linotype" w:cs="Arial"/>
        </w:rPr>
        <w:t xml:space="preserve"> y suficientes para </w:t>
      </w:r>
      <w:r w:rsidRPr="009A3D25">
        <w:rPr>
          <w:rFonts w:ascii="Palatino Linotype" w:hAnsi="Palatino Linotype" w:cs="Arial"/>
          <w:b/>
        </w:rPr>
        <w:t>REVOCAR</w:t>
      </w:r>
      <w:r w:rsidRPr="009A3D25">
        <w:rPr>
          <w:rFonts w:ascii="Palatino Linotype" w:hAnsi="Palatino Linotype" w:cs="Arial"/>
        </w:rPr>
        <w:t xml:space="preserve"> la respuesta del </w:t>
      </w:r>
      <w:r w:rsidR="00416D23" w:rsidRPr="009A3D25">
        <w:rPr>
          <w:rFonts w:ascii="Palatino Linotype" w:hAnsi="Palatino Linotype" w:cs="Arial"/>
          <w:b/>
        </w:rPr>
        <w:t>SUJETO OBL</w:t>
      </w:r>
      <w:r w:rsidRPr="009A3D25">
        <w:rPr>
          <w:rFonts w:ascii="Palatino Linotype" w:hAnsi="Palatino Linotype" w:cs="Arial"/>
          <w:b/>
        </w:rPr>
        <w:t>IGADO</w:t>
      </w:r>
      <w:r w:rsidRPr="009A3D25">
        <w:rPr>
          <w:rFonts w:ascii="Palatino Linotype" w:hAnsi="Palatino Linotype" w:cs="Arial"/>
        </w:rPr>
        <w:t>, en atención a las</w:t>
      </w:r>
      <w:r w:rsidR="00416D23" w:rsidRPr="009A3D25">
        <w:rPr>
          <w:rFonts w:ascii="Palatino Linotype" w:hAnsi="Palatino Linotype" w:cs="Arial"/>
        </w:rPr>
        <w:t xml:space="preserve"> siguientes consideraciones de </w:t>
      </w:r>
      <w:r w:rsidRPr="009A3D25">
        <w:rPr>
          <w:rFonts w:ascii="Palatino Linotype" w:hAnsi="Palatino Linotype" w:cs="Arial"/>
        </w:rPr>
        <w:t>hecho y de derecho:</w:t>
      </w:r>
    </w:p>
    <w:p w:rsidR="00416D23" w:rsidRPr="009A3D25" w:rsidRDefault="00416D23" w:rsidP="00416D2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Arial Unicode MS" w:hAnsi="Palatino Linotype" w:cs="Arial"/>
        </w:rPr>
      </w:pPr>
      <w:r w:rsidRPr="009A3D25">
        <w:rPr>
          <w:rFonts w:ascii="Palatino Linotype" w:hAnsi="Palatino Linotype" w:cs="Arial"/>
        </w:rPr>
        <w:t xml:space="preserve">Primeramente, </w:t>
      </w:r>
      <w:r w:rsidRPr="009A3D25">
        <w:rPr>
          <w:rFonts w:ascii="Palatino Linotype" w:eastAsia="Arial Unicode MS" w:hAnsi="Palatino Linotype" w:cs="Arial"/>
        </w:rPr>
        <w:t xml:space="preserve">este Instituto señala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416D23" w:rsidRPr="009A3D25" w:rsidRDefault="00416D23" w:rsidP="00416D2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9A3D25">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416D23" w:rsidRPr="009A3D25" w:rsidRDefault="00416D23" w:rsidP="00416D2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9A3D25">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416D23" w:rsidRPr="009A3D25" w:rsidRDefault="00416D23" w:rsidP="00416D23">
      <w:pPr>
        <w:spacing w:before="100" w:beforeAutospacing="1" w:after="100" w:afterAutospacing="1" w:line="360" w:lineRule="auto"/>
        <w:jc w:val="both"/>
        <w:rPr>
          <w:rFonts w:ascii="Palatino Linotype" w:hAnsi="Palatino Linotype" w:cs="Arial"/>
        </w:rPr>
      </w:pPr>
      <w:r w:rsidRPr="009A3D25">
        <w:rPr>
          <w:rFonts w:ascii="Palatino Linotype" w:hAnsi="Palatino Linotype" w:cs="Arial"/>
        </w:rPr>
        <w:lastRenderedPageBreak/>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416D23" w:rsidRPr="009A3D25" w:rsidRDefault="00416D23" w:rsidP="00416D2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9A3D25">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416D23" w:rsidRPr="009A3D25" w:rsidRDefault="00416D23" w:rsidP="00416D23">
      <w:pPr>
        <w:spacing w:before="100" w:beforeAutospacing="1" w:after="100" w:afterAutospacing="1" w:line="360" w:lineRule="auto"/>
        <w:jc w:val="both"/>
        <w:rPr>
          <w:rFonts w:ascii="Palatino Linotype" w:hAnsi="Palatino Linotype" w:cs="Arial"/>
        </w:rPr>
      </w:pPr>
      <w:r w:rsidRPr="009A3D25">
        <w:rPr>
          <w:rFonts w:ascii="Palatino Linotype" w:hAnsi="Palatino Linotype" w:cs="Arial"/>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416D23" w:rsidRPr="009A3D25" w:rsidRDefault="00416D23" w:rsidP="00416D23">
      <w:pPr>
        <w:ind w:left="851" w:right="902"/>
        <w:jc w:val="both"/>
        <w:rPr>
          <w:rFonts w:ascii="Palatino Linotype" w:hAnsi="Palatino Linotype"/>
          <w:i/>
          <w:sz w:val="22"/>
        </w:rPr>
      </w:pPr>
      <w:r w:rsidRPr="009A3D25">
        <w:rPr>
          <w:rFonts w:ascii="Palatino Linotype" w:hAnsi="Palatino Linotype"/>
          <w:i/>
          <w:sz w:val="22"/>
        </w:rPr>
        <w:t>“</w:t>
      </w:r>
      <w:r w:rsidRPr="009A3D25">
        <w:rPr>
          <w:rFonts w:ascii="Palatino Linotype" w:hAnsi="Palatino Linotype"/>
          <w:b/>
          <w:i/>
          <w:sz w:val="22"/>
        </w:rPr>
        <w:t>Artículo 163. La Unidad de Transparencia deberá notificar la respuesta a la solicitud al interesado en el menor tiempo posible, que no podrá exceder de quince días hábiles</w:t>
      </w:r>
      <w:r w:rsidRPr="009A3D25">
        <w:rPr>
          <w:rFonts w:ascii="Palatino Linotype" w:hAnsi="Palatino Linotype"/>
          <w:i/>
          <w:sz w:val="22"/>
        </w:rPr>
        <w:t xml:space="preserve">, contados a partir del día siguiente a la presentación de aquélla. </w:t>
      </w:r>
    </w:p>
    <w:p w:rsidR="00416D23" w:rsidRPr="009A3D25" w:rsidRDefault="00416D23" w:rsidP="00416D23">
      <w:pPr>
        <w:ind w:left="851" w:right="902"/>
        <w:jc w:val="both"/>
        <w:rPr>
          <w:rFonts w:ascii="Palatino Linotype" w:hAnsi="Palatino Linotype"/>
          <w:i/>
          <w:sz w:val="22"/>
        </w:rPr>
      </w:pPr>
      <w:r w:rsidRPr="009A3D25">
        <w:rPr>
          <w:rFonts w:ascii="Palatino Linotype" w:hAnsi="Palatino Linotype"/>
          <w:i/>
          <w:sz w:val="22"/>
        </w:rPr>
        <w:lastRenderedPageBreak/>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416D23" w:rsidRPr="009A3D25" w:rsidRDefault="00416D23" w:rsidP="00416D23">
      <w:pPr>
        <w:ind w:left="851" w:right="902"/>
        <w:jc w:val="both"/>
        <w:rPr>
          <w:rFonts w:ascii="Palatino Linotype" w:hAnsi="Palatino Linotype"/>
          <w:sz w:val="22"/>
        </w:rPr>
      </w:pPr>
      <w:r w:rsidRPr="009A3D25">
        <w:rPr>
          <w:rFonts w:ascii="Palatino Linotype" w:hAnsi="Palatino Linotype"/>
          <w:sz w:val="22"/>
        </w:rPr>
        <w:t>(Énfasis añadido.)</w:t>
      </w:r>
    </w:p>
    <w:p w:rsidR="0013341F" w:rsidRPr="009A3D25" w:rsidRDefault="00416D23" w:rsidP="00416D23">
      <w:pPr>
        <w:spacing w:before="100" w:beforeAutospacing="1" w:after="100" w:afterAutospacing="1" w:line="360" w:lineRule="auto"/>
        <w:jc w:val="both"/>
        <w:rPr>
          <w:rFonts w:ascii="Palatino Linotype" w:hAnsi="Palatino Linotype"/>
        </w:rPr>
      </w:pPr>
      <w:r w:rsidRPr="009A3D25">
        <w:rPr>
          <w:rFonts w:ascii="Palatino Linotype" w:hAnsi="Palatino Linotype"/>
        </w:rPr>
        <w:t>En mérito de lo expuesto, es claro que</w:t>
      </w:r>
      <w:r w:rsidR="00860974" w:rsidRPr="009A3D25">
        <w:rPr>
          <w:rFonts w:ascii="Palatino Linotype" w:hAnsi="Palatino Linotype"/>
        </w:rPr>
        <w:t>,</w:t>
      </w:r>
      <w:r w:rsidRPr="009A3D25">
        <w:rPr>
          <w:rFonts w:ascii="Palatino Linotype" w:hAnsi="Palatino Linotype"/>
        </w:rPr>
        <w:t xml:space="preserve"> en este caso en particular</w:t>
      </w:r>
      <w:r w:rsidR="00860974" w:rsidRPr="009A3D25">
        <w:rPr>
          <w:rFonts w:ascii="Palatino Linotype" w:hAnsi="Palatino Linotype"/>
        </w:rPr>
        <w:t>,</w:t>
      </w:r>
      <w:r w:rsidRPr="009A3D25">
        <w:rPr>
          <w:rFonts w:ascii="Palatino Linotype" w:hAnsi="Palatino Linotype"/>
        </w:rPr>
        <w:t xml:space="preserve"> la Unidad de Transparencia incumplió la normativa en la materia, puesto que no hizo del conocimiento del particular la totalidad de la información remitida por los Servidores Públicos Habilitados, puesto que del apartado de requerimientos se advirtió que</w:t>
      </w:r>
      <w:r w:rsidR="0013341F" w:rsidRPr="009A3D25">
        <w:rPr>
          <w:rFonts w:ascii="Palatino Linotype" w:hAnsi="Palatino Linotype"/>
        </w:rPr>
        <w:t xml:space="preserve"> omitió referir las siguientes manifestaciones:</w:t>
      </w:r>
    </w:p>
    <w:p w:rsidR="00416D23" w:rsidRPr="009A3D25" w:rsidRDefault="0013341F" w:rsidP="00416D23">
      <w:pPr>
        <w:spacing w:before="100" w:beforeAutospacing="1" w:after="100" w:afterAutospacing="1" w:line="360" w:lineRule="auto"/>
        <w:jc w:val="both"/>
        <w:rPr>
          <w:rFonts w:ascii="Palatino Linotype" w:hAnsi="Palatino Linotype"/>
        </w:rPr>
      </w:pPr>
      <w:r w:rsidRPr="009A3D25">
        <w:rPr>
          <w:rFonts w:ascii="Palatino Linotype" w:hAnsi="Palatino Linotype"/>
        </w:rPr>
        <w:t>Contraloría Interna</w:t>
      </w:r>
      <w:r w:rsidR="00416D23" w:rsidRPr="009A3D25">
        <w:rPr>
          <w:rFonts w:ascii="Palatino Linotype" w:hAnsi="Palatino Linotype"/>
        </w:rPr>
        <w:t xml:space="preserve"> M</w:t>
      </w:r>
      <w:r w:rsidRPr="009A3D25">
        <w:rPr>
          <w:rFonts w:ascii="Palatino Linotype" w:hAnsi="Palatino Linotype"/>
        </w:rPr>
        <w:t>unicipal</w:t>
      </w:r>
    </w:p>
    <w:p w:rsidR="0013341F" w:rsidRPr="009A3D25" w:rsidRDefault="0013341F" w:rsidP="0013341F">
      <w:pPr>
        <w:ind w:left="851" w:right="902"/>
        <w:jc w:val="both"/>
        <w:rPr>
          <w:rFonts w:ascii="Palatino Linotype" w:hAnsi="Palatino Linotype"/>
          <w:i/>
          <w:sz w:val="22"/>
        </w:rPr>
      </w:pPr>
      <w:r w:rsidRPr="009A3D25">
        <w:rPr>
          <w:rFonts w:ascii="Palatino Linotype" w:hAnsi="Palatino Linotype"/>
          <w:i/>
          <w:sz w:val="22"/>
        </w:rPr>
        <w:t xml:space="preserve">“…vengo en tiempo y forma a manifestar que este Órgano de Control Interno NO cuenta con la información requerida, toda vez que conforme a las atribuciones que la Ley marca, solamente se vigila que se lleven a cabo los diversos comités, siendo en el presente caso y con base en la información solicitada el Comité de Adquisiciones de Bienes y Servicios al que corresponde compilar los contratos, facturas, estudios de mercado, bases y demás documentos en relación a la compras, información con la que cuenta la Secretaría del Ayuntamiento; igualmente corresponde a Seguridad Pública contar con la información del presupuesto que se le asignó y la forma en cómo gastó el presupuesto asignado, siendo igualmente el responsable de contar con toda la documentación necesaria, finalmente se manifiesta que no se cuenta con </w:t>
      </w:r>
      <w:proofErr w:type="spellStart"/>
      <w:r w:rsidRPr="009A3D25">
        <w:rPr>
          <w:rFonts w:ascii="Palatino Linotype" w:hAnsi="Palatino Linotype"/>
          <w:i/>
          <w:sz w:val="22"/>
        </w:rPr>
        <w:t>auditorias</w:t>
      </w:r>
      <w:proofErr w:type="spellEnd"/>
      <w:r w:rsidRPr="009A3D25">
        <w:rPr>
          <w:rFonts w:ascii="Palatino Linotype" w:hAnsi="Palatino Linotype"/>
          <w:i/>
          <w:sz w:val="22"/>
        </w:rPr>
        <w:t xml:space="preserve"> practicadas para los rubros de FOSEG, FORTASEG y FASP en el periodo solicitado, lo que se informa, para los efectos legales a que haya lugar…”</w:t>
      </w:r>
    </w:p>
    <w:p w:rsidR="00416D23" w:rsidRPr="009A3D25" w:rsidRDefault="0013341F" w:rsidP="00416D23">
      <w:pPr>
        <w:spacing w:before="100" w:beforeAutospacing="1" w:after="100" w:afterAutospacing="1" w:line="360" w:lineRule="auto"/>
        <w:jc w:val="both"/>
        <w:rPr>
          <w:rFonts w:ascii="Palatino Linotype" w:hAnsi="Palatino Linotype"/>
        </w:rPr>
      </w:pPr>
      <w:r w:rsidRPr="009A3D25">
        <w:rPr>
          <w:rFonts w:ascii="Palatino Linotype" w:hAnsi="Palatino Linotype"/>
        </w:rPr>
        <w:t>Tesorería Municipal</w:t>
      </w:r>
    </w:p>
    <w:p w:rsidR="0013341F" w:rsidRPr="009A3D25" w:rsidRDefault="0013341F" w:rsidP="0013341F">
      <w:pPr>
        <w:ind w:left="851" w:right="902"/>
        <w:jc w:val="both"/>
        <w:rPr>
          <w:rFonts w:ascii="Palatino Linotype" w:hAnsi="Palatino Linotype"/>
          <w:i/>
          <w:sz w:val="22"/>
        </w:rPr>
      </w:pPr>
      <w:r w:rsidRPr="009A3D25">
        <w:rPr>
          <w:rFonts w:ascii="Palatino Linotype" w:hAnsi="Palatino Linotype"/>
          <w:i/>
          <w:sz w:val="22"/>
        </w:rPr>
        <w:t xml:space="preserve">“La Dirección de Recursos Materiales dependiente de la Secretaría de Administración, y la Tesorería Municipal a través de la Subdirección de Contabilidad General, son las instancias facultadas para proporcionar la información completa referente a los contratos, estudios de mercado y facturas de los bienes </w:t>
      </w:r>
      <w:r w:rsidRPr="009A3D25">
        <w:rPr>
          <w:rFonts w:ascii="Palatino Linotype" w:hAnsi="Palatino Linotype"/>
          <w:i/>
          <w:sz w:val="22"/>
        </w:rPr>
        <w:lastRenderedPageBreak/>
        <w:t>adquiridos con recursos de los programas FORTASEG y FASP; igualmente le informo que la Contraloría Interna Municipal, está facultada para informar sobre la revisión que se haya hecho a las bases de licitación en la materia. Respecto a los reportes que se hicieron al Secretariado Ejecutivo del Sistema Nacional de Seguridad Pública, le informo que la Tesorería Municipal es la instancia facultada para emitir el Acta Cierre de los Ejercicios Fiscales correspondientes. Para finalizar me permito precisar lo siguiente, en la solicitud no se específica que sea dirigida a este ayuntamiento; y el programa FORTASEG inicio operaciones en el Ejercicio Fiscal 2016…” (Sic)</w:t>
      </w:r>
    </w:p>
    <w:p w:rsidR="00416D23" w:rsidRPr="009A3D25" w:rsidRDefault="00416D23" w:rsidP="00416D23">
      <w:pPr>
        <w:spacing w:before="100" w:beforeAutospacing="1" w:after="100" w:afterAutospacing="1" w:line="360" w:lineRule="auto"/>
        <w:jc w:val="both"/>
        <w:rPr>
          <w:rFonts w:ascii="Palatino Linotype" w:hAnsi="Palatino Linotype"/>
        </w:rPr>
      </w:pPr>
      <w:r w:rsidRPr="009A3D25">
        <w:rPr>
          <w:rFonts w:ascii="Palatino Linotype" w:hAnsi="Palatino Linotype"/>
        </w:rPr>
        <w:t xml:space="preserve">Con base en lo anterior, pese a que dichos </w:t>
      </w:r>
      <w:r w:rsidR="0013341F" w:rsidRPr="009A3D25">
        <w:rPr>
          <w:rFonts w:ascii="Palatino Linotype" w:hAnsi="Palatino Linotype"/>
        </w:rPr>
        <w:t>pronunciamientos</w:t>
      </w:r>
      <w:r w:rsidRPr="009A3D25">
        <w:rPr>
          <w:rFonts w:ascii="Palatino Linotype" w:hAnsi="Palatino Linotype"/>
        </w:rPr>
        <w:t xml:space="preserve"> no fueron del conocimiento del particular, al obrar en el expediente electrónico del </w:t>
      </w:r>
      <w:r w:rsidRPr="009A3D25">
        <w:rPr>
          <w:rFonts w:ascii="Palatino Linotype" w:hAnsi="Palatino Linotype"/>
          <w:b/>
        </w:rPr>
        <w:t>SAIMEX</w:t>
      </w:r>
      <w:r w:rsidRPr="009A3D25">
        <w:rPr>
          <w:rFonts w:ascii="Palatino Linotype" w:hAnsi="Palatino Linotype"/>
        </w:rPr>
        <w:t>, este Instituto como ente garante del derecho de acceso a la información abordará su análisis para determinar lo conducente.</w:t>
      </w:r>
    </w:p>
    <w:p w:rsidR="001166B5" w:rsidRPr="009A3D25" w:rsidRDefault="006E6771" w:rsidP="006E6771">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9A3D25">
        <w:rPr>
          <w:rFonts w:ascii="Palatino Linotype" w:hAnsi="Palatino Linotype"/>
        </w:rPr>
        <w:t xml:space="preserve">Una vez apuntado lo anterior, esta Ponencia Resolutora analizó el marco normativo que rige al </w:t>
      </w:r>
      <w:r w:rsidRPr="009A3D25">
        <w:rPr>
          <w:rFonts w:ascii="Palatino Linotype" w:hAnsi="Palatino Linotype" w:cs="Arial"/>
        </w:rPr>
        <w:t>FOSEG al FORTASEG y al FASP, a fin de determinar si existe fuente obligacional que constriña al Ayuntamiento a contar con la información requerida por el particular.</w:t>
      </w:r>
    </w:p>
    <w:p w:rsidR="006E6771" w:rsidRPr="009A3D25" w:rsidRDefault="00943387" w:rsidP="00F8557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MS Mincho" w:hAnsi="Palatino Linotype" w:cs="Arial"/>
          <w:color w:val="000000"/>
          <w:sz w:val="28"/>
          <w:szCs w:val="28"/>
        </w:rPr>
      </w:pPr>
      <w:r w:rsidRPr="009A3D25">
        <w:rPr>
          <w:rFonts w:ascii="Palatino Linotype" w:hAnsi="Palatino Linotype"/>
        </w:rPr>
        <w:t xml:space="preserve">Al respecto, </w:t>
      </w:r>
      <w:r w:rsidR="006E6771" w:rsidRPr="009A3D25">
        <w:rPr>
          <w:rFonts w:ascii="Palatino Linotype" w:hAnsi="Palatino Linotype"/>
        </w:rPr>
        <w:t>es pertinente señalar que el Sistema Nacional de Seguridad Pública otorga recursos federales a los Estados y Municipios, los cuales son destinados para un fin en específico, como la profesionalización del personal de seguridad pública</w:t>
      </w:r>
      <w:r w:rsidRPr="009A3D25">
        <w:rPr>
          <w:rFonts w:ascii="Palatino Linotype" w:hAnsi="Palatino Linotype"/>
        </w:rPr>
        <w:t>;</w:t>
      </w:r>
      <w:r w:rsidR="006E6771" w:rsidRPr="009A3D25">
        <w:rPr>
          <w:rFonts w:ascii="Palatino Linotype" w:hAnsi="Palatino Linotype"/>
        </w:rPr>
        <w:t xml:space="preserve"> así como</w:t>
      </w:r>
      <w:r w:rsidRPr="009A3D25">
        <w:rPr>
          <w:rFonts w:ascii="Palatino Linotype" w:hAnsi="Palatino Linotype"/>
        </w:rPr>
        <w:t>,</w:t>
      </w:r>
      <w:r w:rsidR="006E6771" w:rsidRPr="009A3D25">
        <w:rPr>
          <w:rFonts w:ascii="Palatino Linotype" w:hAnsi="Palatino Linotype"/>
        </w:rPr>
        <w:t xml:space="preserve"> su equipamiento, construcción de infraestructura física entre otros, cuyo fin radica en fortalecer la misma</w:t>
      </w:r>
      <w:r w:rsidRPr="009A3D25">
        <w:rPr>
          <w:rFonts w:ascii="Palatino Linotype" w:hAnsi="Palatino Linotype"/>
        </w:rPr>
        <w:t>;</w:t>
      </w:r>
      <w:r w:rsidR="006E6771" w:rsidRPr="009A3D25">
        <w:rPr>
          <w:rFonts w:ascii="Palatino Linotype" w:hAnsi="Palatino Linotype"/>
        </w:rPr>
        <w:t xml:space="preserve"> tal y como</w:t>
      </w:r>
      <w:r w:rsidRPr="009A3D25">
        <w:rPr>
          <w:rFonts w:ascii="Palatino Linotype" w:hAnsi="Palatino Linotype"/>
        </w:rPr>
        <w:t>,</w:t>
      </w:r>
      <w:r w:rsidR="006E6771" w:rsidRPr="009A3D25">
        <w:rPr>
          <w:rFonts w:ascii="Palatino Linotype" w:hAnsi="Palatino Linotype"/>
        </w:rPr>
        <w:t xml:space="preserve"> lo refiere la página oficial del Secretariado Ejecutivo del Sistema</w:t>
      </w:r>
      <w:r w:rsidR="00F85572" w:rsidRPr="009A3D25">
        <w:rPr>
          <w:rFonts w:ascii="Palatino Linotype" w:hAnsi="Palatino Linotype"/>
        </w:rPr>
        <w:t xml:space="preserve"> Nacional de Seguridad Publica</w:t>
      </w:r>
      <w:r w:rsidR="006E6771" w:rsidRPr="009A3D25">
        <w:rPr>
          <w:rFonts w:ascii="Palatino Linotype" w:hAnsi="Palatino Linotype"/>
          <w:vertAlign w:val="superscript"/>
        </w:rPr>
        <w:footnoteReference w:id="2"/>
      </w:r>
      <w:r w:rsidR="00F85572" w:rsidRPr="009A3D25">
        <w:rPr>
          <w:rFonts w:ascii="Palatino Linotype" w:hAnsi="Palatino Linotype"/>
        </w:rPr>
        <w:t xml:space="preserve">. </w:t>
      </w:r>
      <w:r w:rsidR="006E6771" w:rsidRPr="009A3D25">
        <w:rPr>
          <w:rFonts w:ascii="Palatino Linotype" w:hAnsi="Palatino Linotype"/>
        </w:rPr>
        <w:t xml:space="preserve">Así, estos recursos federales conforman el FASP y el </w:t>
      </w:r>
      <w:r w:rsidRPr="009A3D25">
        <w:rPr>
          <w:rFonts w:ascii="Palatino Linotype" w:hAnsi="Palatino Linotype"/>
        </w:rPr>
        <w:t>FO</w:t>
      </w:r>
      <w:r w:rsidR="00480FC7" w:rsidRPr="009A3D25">
        <w:rPr>
          <w:rFonts w:ascii="Palatino Linotype" w:hAnsi="Palatino Linotype"/>
        </w:rPr>
        <w:t>R</w:t>
      </w:r>
      <w:r w:rsidRPr="009A3D25">
        <w:rPr>
          <w:rFonts w:ascii="Palatino Linotype" w:hAnsi="Palatino Linotype"/>
        </w:rPr>
        <w:t>TASEG</w:t>
      </w:r>
      <w:r w:rsidR="00E64FED" w:rsidRPr="009A3D25">
        <w:rPr>
          <w:rFonts w:ascii="Palatino Linotype" w:hAnsi="Palatino Linotype"/>
        </w:rPr>
        <w:t xml:space="preserve"> únicamente</w:t>
      </w:r>
      <w:r w:rsidR="00480FC7" w:rsidRPr="009A3D25">
        <w:rPr>
          <w:rFonts w:ascii="Palatino Linotype" w:hAnsi="Palatino Linotype"/>
        </w:rPr>
        <w:t xml:space="preserve">; por ello, la referencia realizada por el particular </w:t>
      </w:r>
      <w:r w:rsidR="00480FC7" w:rsidRPr="009A3D25">
        <w:rPr>
          <w:rFonts w:ascii="Palatino Linotype" w:hAnsi="Palatino Linotype"/>
        </w:rPr>
        <w:lastRenderedPageBreak/>
        <w:t>al FOSEG es inatendible</w:t>
      </w:r>
      <w:r w:rsidR="006E6771" w:rsidRPr="009A3D25">
        <w:rPr>
          <w:rFonts w:ascii="Palatino Linotype" w:hAnsi="Palatino Linotype"/>
        </w:rPr>
        <w:t>.</w:t>
      </w:r>
      <w:r w:rsidR="008E6A62" w:rsidRPr="009A3D25">
        <w:rPr>
          <w:rFonts w:ascii="Palatino Linotype" w:hAnsi="Palatino Linotype"/>
        </w:rPr>
        <w:t xml:space="preserve"> Lo anterior es así, dado que del análisis realizado por esta Ponencia Resolutora no se advirtió la existencia de algún fondo en materia de seguridad pública aplicable para los Municipios del Estado de México con dicha nomenclatura, salvo los diversos FASP y FORTASEG.</w:t>
      </w:r>
    </w:p>
    <w:p w:rsidR="006E6771" w:rsidRPr="009A3D25" w:rsidRDefault="006E6771" w:rsidP="00943387">
      <w:pPr>
        <w:tabs>
          <w:tab w:val="left" w:pos="426"/>
        </w:tabs>
        <w:spacing w:before="100" w:beforeAutospacing="1" w:after="100" w:afterAutospacing="1" w:line="360" w:lineRule="auto"/>
        <w:jc w:val="both"/>
        <w:rPr>
          <w:rFonts w:ascii="Palatino Linotype" w:eastAsia="MS Mincho" w:hAnsi="Palatino Linotype" w:cs="Arial"/>
          <w:color w:val="000000"/>
        </w:rPr>
      </w:pPr>
      <w:r w:rsidRPr="009A3D25">
        <w:rPr>
          <w:rFonts w:ascii="Palatino Linotype" w:eastAsia="MS Mincho" w:hAnsi="Palatino Linotype" w:cs="Arial"/>
          <w:color w:val="000000"/>
        </w:rPr>
        <w:t xml:space="preserve">Es este orden de ideas, el FASP, de conformidad con el artículo 44 de la Ley de Coordinación Fiscal, se constituye con cargo a recursos federales, los cuales son determinados anualmente en el Presupuesto de Egresos de la Federación; así mismo, se entregan mensualmente por la Secretaría de Hacienda y Crédito Público durante los primeros diez meses del año a los Estados y </w:t>
      </w:r>
      <w:r w:rsidR="00943387" w:rsidRPr="009A3D25">
        <w:rPr>
          <w:rFonts w:ascii="Palatino Linotype" w:eastAsia="MS Mincho" w:hAnsi="Palatino Linotype" w:cs="Arial"/>
          <w:color w:val="000000"/>
        </w:rPr>
        <w:t>a la Ciudad de México</w:t>
      </w:r>
      <w:r w:rsidRPr="009A3D25">
        <w:rPr>
          <w:rFonts w:ascii="Palatino Linotype" w:eastAsia="MS Mincho" w:hAnsi="Palatino Linotype" w:cs="Arial"/>
          <w:color w:val="000000"/>
        </w:rPr>
        <w:t xml:space="preserve">, de manera ágil y directa, como se transcribe a continuación: </w:t>
      </w:r>
    </w:p>
    <w:p w:rsidR="006E6771" w:rsidRPr="009A3D25" w:rsidRDefault="006E6771" w:rsidP="006E6771">
      <w:pPr>
        <w:tabs>
          <w:tab w:val="left" w:pos="426"/>
        </w:tabs>
        <w:spacing w:line="360" w:lineRule="auto"/>
        <w:jc w:val="center"/>
        <w:rPr>
          <w:rFonts w:ascii="Palatino Linotype" w:eastAsia="MS Mincho" w:hAnsi="Palatino Linotype" w:cs="Arial"/>
          <w:b/>
          <w:bCs/>
          <w:i/>
          <w:color w:val="000000"/>
          <w:sz w:val="22"/>
          <w:szCs w:val="22"/>
        </w:rPr>
      </w:pPr>
      <w:r w:rsidRPr="009A3D25">
        <w:rPr>
          <w:rFonts w:ascii="Palatino Linotype" w:eastAsia="MS Mincho" w:hAnsi="Palatino Linotype" w:cs="Arial"/>
          <w:b/>
          <w:bCs/>
          <w:i/>
          <w:color w:val="000000"/>
          <w:sz w:val="22"/>
          <w:szCs w:val="22"/>
        </w:rPr>
        <w:t>Ley de Coordinación Fiscal</w:t>
      </w:r>
    </w:p>
    <w:p w:rsidR="006E6771" w:rsidRPr="009A3D25" w:rsidRDefault="006E6771" w:rsidP="006E6771">
      <w:pPr>
        <w:tabs>
          <w:tab w:val="left" w:pos="851"/>
        </w:tabs>
        <w:ind w:left="851" w:right="760"/>
        <w:jc w:val="both"/>
        <w:rPr>
          <w:rFonts w:ascii="Palatino Linotype" w:hAnsi="Palatino Linotype"/>
          <w:i/>
          <w:sz w:val="22"/>
          <w:szCs w:val="22"/>
        </w:rPr>
      </w:pPr>
      <w:r w:rsidRPr="009A3D25">
        <w:rPr>
          <w:rFonts w:ascii="Palatino Linotype" w:hAnsi="Palatino Linotype"/>
          <w:b/>
          <w:bCs/>
          <w:i/>
          <w:sz w:val="22"/>
          <w:szCs w:val="22"/>
        </w:rPr>
        <w:t>“Artículo 44.-</w:t>
      </w:r>
      <w:r w:rsidRPr="009A3D25">
        <w:rPr>
          <w:rFonts w:ascii="Palatino Linotype" w:hAnsi="Palatino Linotype"/>
          <w:i/>
          <w:sz w:val="22"/>
          <w:szCs w:val="22"/>
        </w:rPr>
        <w:t xml:space="preserve"> […]</w:t>
      </w:r>
    </w:p>
    <w:p w:rsidR="006E6771" w:rsidRPr="009A3D25" w:rsidRDefault="006E6771" w:rsidP="006E6771">
      <w:pPr>
        <w:tabs>
          <w:tab w:val="left" w:pos="851"/>
        </w:tabs>
        <w:ind w:left="851" w:right="760"/>
        <w:jc w:val="both"/>
        <w:rPr>
          <w:rFonts w:ascii="Palatino Linotype" w:hAnsi="Palatino Linotype"/>
          <w:i/>
          <w:sz w:val="22"/>
          <w:szCs w:val="22"/>
        </w:rPr>
      </w:pPr>
      <w:r w:rsidRPr="009A3D25">
        <w:rPr>
          <w:rFonts w:ascii="Palatino Linotype" w:hAnsi="Palatino Linotype"/>
          <w:i/>
          <w:sz w:val="22"/>
          <w:szCs w:val="22"/>
        </w:rPr>
        <w:t>El Ejecutivo Federal, a través de la Secretaría de Hacienda y Crédito Público, entregará a las entidades el Fondo de Aportaciones para la Seguridad Pública de los Estados y del Distrito Federal, con base en los criterios que el Consejo Nacional de Seguridad Pública determine, a propuesta de la Secretaría de Gobernación, por medio del Secretariado Ejecutivo del Sistema Nacional de Seguridad Pública, utilizando para la distribución de los recursos, criterios que incorporen el número de habitantes de los Estados y del Distrito Federal; el índice de ocupación penitenciaria; la implementación de programas de prevención del delito; los recursos destinados a apoyar las acciones que en materia de seguridad pública desarrollen los municipios, y el avance en la aplicación del Programa Nacional de Seguridad Pública en materia de profesionalización, equipamiento, modernización tecnológica e infraestructura. La información relacionada con las fórmulas y variables utilizadas en el cálculo para la distribución y el resultado de su aplicación que corresponderá a la asignación por cada Estado y el Distrito Federal, deberá publicarse en el Diario Oficial de la Federación a más tardar a los 30 días naturales siguientes a la publicación en dicho Diario del Presupuesto de Egresos de la Federación del ejercicio fiscal de que se trate.</w:t>
      </w:r>
    </w:p>
    <w:p w:rsidR="006E6771" w:rsidRPr="009A3D25" w:rsidRDefault="006E6771" w:rsidP="006E6771">
      <w:pPr>
        <w:tabs>
          <w:tab w:val="left" w:pos="851"/>
        </w:tabs>
        <w:ind w:left="851" w:right="760"/>
        <w:jc w:val="both"/>
        <w:rPr>
          <w:rFonts w:ascii="Palatino Linotype" w:hAnsi="Palatino Linotype"/>
          <w:i/>
          <w:sz w:val="22"/>
          <w:szCs w:val="22"/>
        </w:rPr>
      </w:pPr>
      <w:r w:rsidRPr="009A3D25">
        <w:rPr>
          <w:rFonts w:ascii="Palatino Linotype" w:hAnsi="Palatino Linotype"/>
          <w:i/>
          <w:sz w:val="22"/>
          <w:szCs w:val="22"/>
        </w:rPr>
        <w:t xml:space="preserve">[…] </w:t>
      </w:r>
    </w:p>
    <w:p w:rsidR="006E6771" w:rsidRPr="009A3D25" w:rsidRDefault="006E6771" w:rsidP="006E6771">
      <w:pPr>
        <w:tabs>
          <w:tab w:val="left" w:pos="851"/>
        </w:tabs>
        <w:ind w:left="851" w:right="760"/>
        <w:jc w:val="both"/>
        <w:rPr>
          <w:rFonts w:ascii="Palatino Linotype" w:hAnsi="Palatino Linotype"/>
          <w:i/>
          <w:sz w:val="22"/>
          <w:szCs w:val="22"/>
        </w:rPr>
      </w:pPr>
      <w:r w:rsidRPr="009A3D25">
        <w:rPr>
          <w:rFonts w:ascii="Palatino Linotype" w:hAnsi="Palatino Linotype"/>
          <w:b/>
          <w:bCs/>
          <w:i/>
          <w:sz w:val="22"/>
          <w:szCs w:val="22"/>
        </w:rPr>
        <w:lastRenderedPageBreak/>
        <w:t>Los Estados y el Distrito Federal reportarán trimestralmente a la Secretaría de Gobernación, a través del Secretariado Ejecutivo del Sistema Nacional de Seguridad Pública, el ejercicio de los recursos del Fondo y el avance en el cumplimiento de las metas, así como las modificaciones o adecuaciones realizadas a las asignaciones previamente establecidas en los convenios de coordinación y sus anexos técnicos en la materia</w:t>
      </w:r>
      <w:r w:rsidRPr="009A3D25">
        <w:rPr>
          <w:rFonts w:ascii="Palatino Linotype" w:hAnsi="Palatino Linotype"/>
          <w:i/>
          <w:sz w:val="22"/>
          <w:szCs w:val="22"/>
        </w:rPr>
        <w:t xml:space="preserve">; en este último caso deberán incluirse la justificación y la aprobación del Consejo Estatal de Seguridad Pública correspondiente, o la opinión favorable del Secretariado Ejecutivo del Sistema Nacional de Seguridad Pública. El Secretariado Ejecutivo del Sistema Nacional de Seguridad Pública dará respuesta en un plazo no mayor a 30 días hábiles. </w:t>
      </w:r>
    </w:p>
    <w:p w:rsidR="006E6771" w:rsidRPr="009A3D25" w:rsidRDefault="006E6771" w:rsidP="006E6771">
      <w:pPr>
        <w:tabs>
          <w:tab w:val="left" w:pos="851"/>
        </w:tabs>
        <w:ind w:left="851" w:right="760"/>
        <w:jc w:val="both"/>
        <w:rPr>
          <w:rFonts w:ascii="Palatino Linotype" w:hAnsi="Palatino Linotype"/>
          <w:b/>
          <w:i/>
          <w:sz w:val="22"/>
          <w:szCs w:val="22"/>
        </w:rPr>
      </w:pPr>
      <w:r w:rsidRPr="009A3D25">
        <w:rPr>
          <w:rFonts w:ascii="Palatino Linotype" w:hAnsi="Palatino Linotype"/>
          <w:b/>
          <w:bCs/>
          <w:i/>
          <w:sz w:val="22"/>
          <w:szCs w:val="22"/>
        </w:rPr>
        <w:t>Las entidades federativas, municipios y demarcaciones territoriales deberán informar a sus habitantes trimestralmente y al término de cada ejercicio, entre otros medios, a través de la página oficial de Internet de la entidad correspondiente, los montos que reciban, el ejercicio, destino y resultados obtenidos respecto de este Fondo.</w:t>
      </w:r>
      <w:r w:rsidRPr="009A3D25">
        <w:rPr>
          <w:rFonts w:ascii="Palatino Linotype" w:hAnsi="Palatino Linotype"/>
          <w:i/>
          <w:sz w:val="22"/>
          <w:szCs w:val="22"/>
        </w:rPr>
        <w:t xml:space="preserve"> Lo anterior, en términos de la Ley General de Contabilidad Gubernamental y conforme a los formatos aprobados por el Consejo Nacional de Armonización Contable.”</w:t>
      </w:r>
      <w:r w:rsidRPr="009A3D25">
        <w:rPr>
          <w:rFonts w:ascii="Palatino Linotype" w:hAnsi="Palatino Linotype"/>
          <w:b/>
          <w:i/>
          <w:sz w:val="22"/>
          <w:szCs w:val="22"/>
        </w:rPr>
        <w:t>(Énfasis añadido)</w:t>
      </w:r>
    </w:p>
    <w:p w:rsidR="006E6771" w:rsidRPr="009A3D25" w:rsidRDefault="006E6771" w:rsidP="00943387">
      <w:pPr>
        <w:tabs>
          <w:tab w:val="left" w:pos="426"/>
        </w:tabs>
        <w:spacing w:before="100" w:beforeAutospacing="1" w:after="100" w:afterAutospacing="1" w:line="360" w:lineRule="auto"/>
        <w:jc w:val="both"/>
        <w:rPr>
          <w:rFonts w:ascii="Palatino Linotype" w:eastAsia="MS Mincho" w:hAnsi="Palatino Linotype" w:cs="Arial"/>
          <w:color w:val="000000"/>
        </w:rPr>
      </w:pPr>
      <w:r w:rsidRPr="009A3D25">
        <w:rPr>
          <w:rFonts w:ascii="Palatino Linotype" w:hAnsi="Palatino Linotype"/>
        </w:rPr>
        <w:t xml:space="preserve">Expuesto </w:t>
      </w:r>
      <w:r w:rsidRPr="009A3D25">
        <w:rPr>
          <w:rFonts w:ascii="Palatino Linotype" w:eastAsia="MS Mincho" w:hAnsi="Palatino Linotype" w:cs="Arial"/>
          <w:color w:val="000000"/>
        </w:rPr>
        <w:t>lo anterior se advierte que corresponde a la Secretarí</w:t>
      </w:r>
      <w:r w:rsidR="00943387" w:rsidRPr="009A3D25">
        <w:rPr>
          <w:rFonts w:ascii="Palatino Linotype" w:eastAsia="MS Mincho" w:hAnsi="Palatino Linotype" w:cs="Arial"/>
          <w:color w:val="000000"/>
        </w:rPr>
        <w:t>a de Hacienda y Crédito Público</w:t>
      </w:r>
      <w:r w:rsidRPr="009A3D25">
        <w:rPr>
          <w:rFonts w:ascii="Palatino Linotype" w:eastAsia="MS Mincho" w:hAnsi="Palatino Linotype" w:cs="Arial"/>
          <w:color w:val="000000"/>
        </w:rPr>
        <w:t xml:space="preserve"> entregar a las Entidades</w:t>
      </w:r>
      <w:r w:rsidR="00943387" w:rsidRPr="009A3D25">
        <w:rPr>
          <w:rFonts w:ascii="Palatino Linotype" w:eastAsia="MS Mincho" w:hAnsi="Palatino Linotype" w:cs="Arial"/>
          <w:color w:val="000000"/>
        </w:rPr>
        <w:t xml:space="preserve"> Federativas</w:t>
      </w:r>
      <w:r w:rsidRPr="009A3D25">
        <w:rPr>
          <w:rFonts w:ascii="Palatino Linotype" w:eastAsia="MS Mincho" w:hAnsi="Palatino Linotype" w:cs="Arial"/>
          <w:color w:val="000000"/>
        </w:rPr>
        <w:t xml:space="preserve"> el </w:t>
      </w:r>
      <w:r w:rsidR="00943387" w:rsidRPr="009A3D25">
        <w:rPr>
          <w:rFonts w:ascii="Palatino Linotype" w:eastAsia="MS Mincho" w:hAnsi="Palatino Linotype" w:cs="Arial"/>
          <w:color w:val="000000"/>
        </w:rPr>
        <w:t>FASP</w:t>
      </w:r>
      <w:r w:rsidRPr="009A3D25">
        <w:rPr>
          <w:rFonts w:ascii="Palatino Linotype" w:eastAsia="MS Mincho" w:hAnsi="Palatino Linotype" w:cs="Arial"/>
          <w:color w:val="000000"/>
        </w:rPr>
        <w:t xml:space="preserve">, el cual se enterará mensualmente durante los primeros diez meses del año, de tal manera que los Estados y </w:t>
      </w:r>
      <w:r w:rsidR="00F85572" w:rsidRPr="009A3D25">
        <w:rPr>
          <w:rFonts w:ascii="Palatino Linotype" w:eastAsia="MS Mincho" w:hAnsi="Palatino Linotype" w:cs="Arial"/>
          <w:color w:val="000000"/>
        </w:rPr>
        <w:t>la Ciudad de México</w:t>
      </w:r>
      <w:r w:rsidRPr="009A3D25">
        <w:rPr>
          <w:rFonts w:ascii="Palatino Linotype" w:eastAsia="MS Mincho" w:hAnsi="Palatino Linotype" w:cs="Arial"/>
          <w:color w:val="000000"/>
        </w:rPr>
        <w:t xml:space="preserve"> deberán </w:t>
      </w:r>
      <w:r w:rsidRPr="009A3D25">
        <w:rPr>
          <w:rFonts w:ascii="Palatino Linotype" w:eastAsia="MS Mincho" w:hAnsi="Palatino Linotype" w:cs="Arial"/>
          <w:b/>
          <w:bCs/>
          <w:color w:val="000000"/>
        </w:rPr>
        <w:t xml:space="preserve">reportar trimestralmente </w:t>
      </w:r>
      <w:r w:rsidRPr="009A3D25">
        <w:rPr>
          <w:rFonts w:ascii="Palatino Linotype" w:eastAsia="MS Mincho" w:hAnsi="Palatino Linotype" w:cs="Arial"/>
          <w:color w:val="000000"/>
        </w:rPr>
        <w:t xml:space="preserve">el ejercicio de los recursos del Fondo y el avance </w:t>
      </w:r>
      <w:r w:rsidR="00F85572" w:rsidRPr="009A3D25">
        <w:rPr>
          <w:rFonts w:ascii="Palatino Linotype" w:eastAsia="MS Mincho" w:hAnsi="Palatino Linotype" w:cs="Arial"/>
          <w:color w:val="000000"/>
        </w:rPr>
        <w:t>en el cumplimiento de las metas;</w:t>
      </w:r>
      <w:r w:rsidRPr="009A3D25">
        <w:rPr>
          <w:rFonts w:ascii="Palatino Linotype" w:eastAsia="MS Mincho" w:hAnsi="Palatino Linotype" w:cs="Arial"/>
          <w:color w:val="000000"/>
        </w:rPr>
        <w:t xml:space="preserve"> así como</w:t>
      </w:r>
      <w:r w:rsidR="00F85572" w:rsidRPr="009A3D25">
        <w:rPr>
          <w:rFonts w:ascii="Palatino Linotype" w:eastAsia="MS Mincho" w:hAnsi="Palatino Linotype" w:cs="Arial"/>
          <w:color w:val="000000"/>
        </w:rPr>
        <w:t>,</w:t>
      </w:r>
      <w:r w:rsidRPr="009A3D25">
        <w:rPr>
          <w:rFonts w:ascii="Palatino Linotype" w:eastAsia="MS Mincho" w:hAnsi="Palatino Linotype" w:cs="Arial"/>
          <w:color w:val="000000"/>
        </w:rPr>
        <w:t xml:space="preserve"> las modificaciones o adecuaciones realizadas a las asignaciones establecidas.</w:t>
      </w:r>
    </w:p>
    <w:p w:rsidR="006E6771" w:rsidRPr="009A3D25" w:rsidRDefault="006E6771" w:rsidP="00943387">
      <w:pPr>
        <w:tabs>
          <w:tab w:val="left" w:pos="426"/>
        </w:tabs>
        <w:spacing w:before="100" w:beforeAutospacing="1" w:after="100" w:afterAutospacing="1" w:line="360" w:lineRule="auto"/>
        <w:jc w:val="both"/>
        <w:rPr>
          <w:rFonts w:ascii="Palatino Linotype" w:hAnsi="Palatino Linotype"/>
        </w:rPr>
      </w:pPr>
      <w:r w:rsidRPr="009A3D25">
        <w:rPr>
          <w:rFonts w:ascii="Palatino Linotype" w:eastAsia="MS Mincho" w:hAnsi="Palatino Linotype" w:cs="Arial"/>
          <w:color w:val="000000"/>
        </w:rPr>
        <w:t>Ahora b</w:t>
      </w:r>
      <w:r w:rsidR="008E6A62" w:rsidRPr="009A3D25">
        <w:rPr>
          <w:rFonts w:ascii="Palatino Linotype" w:eastAsia="MS Mincho" w:hAnsi="Palatino Linotype" w:cs="Arial"/>
          <w:color w:val="000000"/>
        </w:rPr>
        <w:t>ien, de conformidad con las cláusulas</w:t>
      </w:r>
      <w:r w:rsidRPr="009A3D25">
        <w:rPr>
          <w:rFonts w:ascii="Palatino Linotype" w:eastAsia="MS Mincho" w:hAnsi="Palatino Linotype" w:cs="Arial"/>
          <w:color w:val="000000"/>
        </w:rPr>
        <w:t xml:space="preserve"> tercera y cuarta del </w:t>
      </w:r>
      <w:r w:rsidRPr="009A3D25">
        <w:rPr>
          <w:rFonts w:ascii="Palatino Linotype" w:hAnsi="Palatino Linotype"/>
        </w:rPr>
        <w:t xml:space="preserve">Convenio de Coordinación que en el marco del Sistema Nacional de Seguridad Pública, celebran el Secretariado Ejecutivo del Sistema Nacional de Seguridad Pública y el Estado de </w:t>
      </w:r>
      <w:r w:rsidRPr="009A3D25">
        <w:rPr>
          <w:rFonts w:ascii="Palatino Linotype" w:hAnsi="Palatino Linotype"/>
        </w:rPr>
        <w:lastRenderedPageBreak/>
        <w:t>México, relativo al Fondo de Aportaciones para la Seguridad Pública de los Estados y del Distrito Federal (FASP) 2019,</w:t>
      </w:r>
      <w:r w:rsidRPr="009A3D25">
        <w:rPr>
          <w:rFonts w:ascii="Palatino Linotype" w:eastAsia="MS Mincho" w:hAnsi="Palatino Linotype" w:cs="Arial"/>
          <w:color w:val="000000"/>
          <w:vertAlign w:val="superscript"/>
        </w:rPr>
        <w:footnoteReference w:id="3"/>
      </w:r>
      <w:r w:rsidRPr="009A3D25">
        <w:rPr>
          <w:rFonts w:ascii="Palatino Linotype" w:hAnsi="Palatino Linotype"/>
        </w:rPr>
        <w:t xml:space="preserve"> se advierte lo siguiente:</w:t>
      </w:r>
    </w:p>
    <w:p w:rsidR="006E6771" w:rsidRPr="009A3D25" w:rsidRDefault="006E6771" w:rsidP="006E6771">
      <w:pPr>
        <w:tabs>
          <w:tab w:val="left" w:pos="426"/>
        </w:tabs>
        <w:ind w:left="851" w:right="757"/>
        <w:jc w:val="both"/>
        <w:rPr>
          <w:rFonts w:ascii="Palatino Linotype" w:hAnsi="Palatino Linotype"/>
          <w:i/>
          <w:sz w:val="22"/>
          <w:szCs w:val="22"/>
        </w:rPr>
      </w:pPr>
      <w:r w:rsidRPr="009A3D25">
        <w:rPr>
          <w:rFonts w:ascii="Palatino Linotype" w:hAnsi="Palatino Linotype"/>
          <w:i/>
          <w:sz w:val="22"/>
          <w:szCs w:val="22"/>
        </w:rPr>
        <w:t>“</w:t>
      </w:r>
      <w:r w:rsidRPr="009A3D25">
        <w:rPr>
          <w:rFonts w:ascii="Palatino Linotype" w:hAnsi="Palatino Linotype"/>
          <w:b/>
          <w:i/>
          <w:sz w:val="22"/>
          <w:szCs w:val="22"/>
        </w:rPr>
        <w:t>TERCERA. COMPROMISOS DE “LA ENTIDAD FEDERATIVA</w:t>
      </w:r>
      <w:r w:rsidRPr="009A3D25">
        <w:rPr>
          <w:rFonts w:ascii="Palatino Linotype" w:hAnsi="Palatino Linotype"/>
          <w:i/>
          <w:sz w:val="22"/>
          <w:szCs w:val="22"/>
        </w:rPr>
        <w:t xml:space="preserve">”. </w:t>
      </w:r>
    </w:p>
    <w:p w:rsidR="006E6771" w:rsidRPr="009A3D25" w:rsidRDefault="006E6771" w:rsidP="006E6771">
      <w:pPr>
        <w:tabs>
          <w:tab w:val="left" w:pos="426"/>
        </w:tabs>
        <w:ind w:left="851" w:right="757"/>
        <w:jc w:val="both"/>
        <w:rPr>
          <w:rFonts w:ascii="Palatino Linotype" w:hAnsi="Palatino Linotype"/>
          <w:i/>
          <w:sz w:val="22"/>
          <w:szCs w:val="22"/>
        </w:rPr>
      </w:pPr>
      <w:r w:rsidRPr="009A3D25">
        <w:rPr>
          <w:rFonts w:ascii="Palatino Linotype" w:hAnsi="Palatino Linotype"/>
          <w:i/>
          <w:sz w:val="22"/>
          <w:szCs w:val="22"/>
        </w:rPr>
        <w:t xml:space="preserve">I. Cumplir con lo señalado en el artículo 7, fracción IX del Presupuesto de Egresos de la Federación para el Ejercicio Fiscal 2019, la normativa en materia presupuestaria; la “Ley General”; la Ley de Coordinación Fiscal; los Criterios Generales para la Administración y Ejercicio de los Recursos del Fondo de Aportaciones para la Seguridad Pública de los Estados y del Distrito Federal (FASP) y demás disposiciones aplicables. </w:t>
      </w:r>
    </w:p>
    <w:p w:rsidR="006E6771" w:rsidRPr="009A3D25" w:rsidRDefault="006E6771" w:rsidP="006E6771">
      <w:pPr>
        <w:tabs>
          <w:tab w:val="left" w:pos="426"/>
        </w:tabs>
        <w:ind w:left="851" w:right="757"/>
        <w:jc w:val="both"/>
        <w:rPr>
          <w:rFonts w:ascii="Palatino Linotype" w:hAnsi="Palatino Linotype"/>
          <w:i/>
          <w:sz w:val="22"/>
          <w:szCs w:val="22"/>
        </w:rPr>
      </w:pPr>
      <w:r w:rsidRPr="009A3D25">
        <w:rPr>
          <w:rFonts w:ascii="Palatino Linotype" w:hAnsi="Palatino Linotype"/>
          <w:i/>
          <w:sz w:val="22"/>
          <w:szCs w:val="22"/>
        </w:rPr>
        <w:t xml:space="preserve">II. </w:t>
      </w:r>
      <w:r w:rsidRPr="009A3D25">
        <w:rPr>
          <w:rFonts w:ascii="Palatino Linotype" w:hAnsi="Palatino Linotype"/>
          <w:b/>
          <w:i/>
          <w:sz w:val="22"/>
          <w:szCs w:val="22"/>
        </w:rPr>
        <w:t>Establecer dos cuentas bancarias productivas específicas, una para la administración de los recursos federales del “FASP” con los rendimientos que generen y otra para la aportación de “LA ENTIDAD FEDERATIVA”, de conformidad con lo dispuesto en el artículo 69 de la Ley General de Contabilidad Gubernamental, para efectos de su fiscalización, los cuales no podrán ser transferidos a otras cuentas que no permitan identificar su aplicación, destino y rendimientos.</w:t>
      </w:r>
      <w:r w:rsidRPr="009A3D25">
        <w:rPr>
          <w:rFonts w:ascii="Palatino Linotype" w:hAnsi="Palatino Linotype"/>
          <w:i/>
          <w:sz w:val="22"/>
          <w:szCs w:val="22"/>
        </w:rPr>
        <w:t xml:space="preserve"> </w:t>
      </w:r>
    </w:p>
    <w:p w:rsidR="006E6771" w:rsidRPr="009A3D25" w:rsidRDefault="006E6771" w:rsidP="006E6771">
      <w:pPr>
        <w:tabs>
          <w:tab w:val="left" w:pos="426"/>
        </w:tabs>
        <w:ind w:left="851" w:right="757"/>
        <w:jc w:val="both"/>
        <w:rPr>
          <w:rFonts w:ascii="Palatino Linotype" w:hAnsi="Palatino Linotype"/>
          <w:i/>
          <w:sz w:val="22"/>
          <w:szCs w:val="22"/>
        </w:rPr>
      </w:pPr>
      <w:r w:rsidRPr="009A3D25">
        <w:rPr>
          <w:rFonts w:ascii="Palatino Linotype" w:hAnsi="Palatino Linotype"/>
          <w:i/>
          <w:sz w:val="22"/>
          <w:szCs w:val="22"/>
        </w:rPr>
        <w:t xml:space="preserve">III. Registrar los recursos que por el “FASP” reciba en su respectivo presupuesto y deberán distinguirse de los recursos aportados por “LA ENTIDAD FEDERATIVA”, e informar para efectos de la cuenta pública local, así como presentar los demás informes previstos en la legislación local y federal. </w:t>
      </w:r>
    </w:p>
    <w:p w:rsidR="006E6771" w:rsidRPr="009A3D25" w:rsidRDefault="006E6771" w:rsidP="006E6771">
      <w:pPr>
        <w:tabs>
          <w:tab w:val="left" w:pos="426"/>
        </w:tabs>
        <w:ind w:left="851" w:right="757"/>
        <w:jc w:val="both"/>
        <w:rPr>
          <w:rFonts w:ascii="Palatino Linotype" w:hAnsi="Palatino Linotype"/>
          <w:i/>
          <w:sz w:val="22"/>
          <w:szCs w:val="22"/>
        </w:rPr>
      </w:pPr>
      <w:r w:rsidRPr="009A3D25">
        <w:rPr>
          <w:rFonts w:ascii="Palatino Linotype" w:hAnsi="Palatino Linotype"/>
          <w:i/>
          <w:sz w:val="22"/>
          <w:szCs w:val="22"/>
        </w:rPr>
        <w:t xml:space="preserve">IV. Aplicar los recursos del “FASP” conforme al principio de anualidad previsto en el artículo 7, fracción IX, párrafo tercero del Presupuesto de Egresos de la Federación para el Ejercicio Fiscal 2019. </w:t>
      </w:r>
    </w:p>
    <w:p w:rsidR="006E6771" w:rsidRPr="009A3D25" w:rsidRDefault="006E6771" w:rsidP="006E6771">
      <w:pPr>
        <w:tabs>
          <w:tab w:val="left" w:pos="426"/>
        </w:tabs>
        <w:ind w:left="851" w:right="757"/>
        <w:jc w:val="both"/>
        <w:rPr>
          <w:rFonts w:ascii="Palatino Linotype" w:hAnsi="Palatino Linotype"/>
          <w:i/>
          <w:sz w:val="22"/>
          <w:szCs w:val="22"/>
        </w:rPr>
      </w:pPr>
      <w:r w:rsidRPr="009A3D25">
        <w:rPr>
          <w:rFonts w:ascii="Palatino Linotype" w:hAnsi="Palatino Linotype"/>
          <w:i/>
          <w:sz w:val="22"/>
          <w:szCs w:val="22"/>
        </w:rPr>
        <w:t xml:space="preserve">V. De conformidad con el artículo 17 de la Ley de Disciplina Financiera de las Entidades Federativas y los Municipios, reintegrar a la Tesorería de la Federación a más tardar el 15 de enero de 2020, los recursos del “FASP” con los rendimientos financieros generados que al 31 de diciembre del ejercicio fiscal 2019, no hayan sido devengados por sus entes públicos o no estén comprometidos en los términos previstos en el artículo 4, fracciones XIV y XV de la Ley General de Contabilidad Gubernamental, así como cubrir los pagos respectivos a más tardar durante el primer trimestre del ejercicio fiscal 2020, con los recursos del “FASP” que al 31 de diciembre del ejercicio fiscal 2019 se hayan comprometido o devengados pero que no hayan sido pagados, debiendo reintegrar los recursos remanentes a la Tesorería de la Federación </w:t>
      </w:r>
      <w:r w:rsidRPr="009A3D25">
        <w:rPr>
          <w:rFonts w:ascii="Palatino Linotype" w:hAnsi="Palatino Linotype"/>
          <w:i/>
          <w:sz w:val="22"/>
          <w:szCs w:val="22"/>
        </w:rPr>
        <w:lastRenderedPageBreak/>
        <w:t xml:space="preserve">a más tardar dentro de los 15 días naturales siguientes una vez cumplido el plazo referido. </w:t>
      </w:r>
    </w:p>
    <w:p w:rsidR="006E6771" w:rsidRPr="009A3D25" w:rsidRDefault="006E6771" w:rsidP="006E6771">
      <w:pPr>
        <w:tabs>
          <w:tab w:val="left" w:pos="426"/>
        </w:tabs>
        <w:ind w:left="851" w:right="757"/>
        <w:jc w:val="both"/>
        <w:rPr>
          <w:rFonts w:ascii="Palatino Linotype" w:hAnsi="Palatino Linotype"/>
          <w:i/>
          <w:sz w:val="22"/>
          <w:szCs w:val="22"/>
        </w:rPr>
      </w:pPr>
      <w:r w:rsidRPr="009A3D25">
        <w:rPr>
          <w:rFonts w:ascii="Palatino Linotype" w:hAnsi="Palatino Linotype"/>
          <w:i/>
          <w:sz w:val="22"/>
          <w:szCs w:val="22"/>
        </w:rPr>
        <w:t xml:space="preserve">VI. Ejercer los recursos del “FASP” y estatales para el cumplimiento de las metas convenidas en el Anexo Técnico, observando lo previsto en el artículo 45 de la Ley de Coordinación Fiscal y los Criterios Generales para la Administración y Ejercicio de los Recursos del Fondo de Aportaciones para la Seguridad Pública de los Estados y del Distrito Federal (FASP). </w:t>
      </w:r>
    </w:p>
    <w:p w:rsidR="006E6771" w:rsidRPr="009A3D25" w:rsidRDefault="006E6771" w:rsidP="006E6771">
      <w:pPr>
        <w:tabs>
          <w:tab w:val="left" w:pos="426"/>
        </w:tabs>
        <w:ind w:left="851" w:right="757"/>
        <w:jc w:val="both"/>
        <w:rPr>
          <w:rFonts w:ascii="Palatino Linotype" w:hAnsi="Palatino Linotype"/>
          <w:i/>
          <w:sz w:val="22"/>
          <w:szCs w:val="22"/>
        </w:rPr>
      </w:pPr>
      <w:r w:rsidRPr="009A3D25">
        <w:rPr>
          <w:rFonts w:ascii="Palatino Linotype" w:hAnsi="Palatino Linotype"/>
          <w:i/>
          <w:sz w:val="22"/>
          <w:szCs w:val="22"/>
        </w:rPr>
        <w:t xml:space="preserve">VII. Orientar las acciones del personal policial a la búsqueda de personas desaparecidas y no localizadas, y esclarecer los hechos, así como para prevenir, investigar, sancionar y erradicar los delitos en materia de desaparición forzada de personas y desaparición cometida por particulares, así como los delitos vinculados que establece la Ley General en Materia de Desaparición Forzada de Personas, Desaparición Cometida por Particulares y del Sistema Nacional de Búsqueda de Personas, en materia de su competencia atendiendo a lo dispuesto por los artículos 24 y 25 de dicho ordenamiento. VIII. Remitir al Centro Nacional de Prevención del Delito y Participación Ciudadana de “EL SECRETARIADO” el Programa de Prevención del Delito de Tortura, de conformidad con lo establecido por el artículo 62 de la Ley General para Prevenir, Investigar y Sancionar la Tortura y otros Tratos o Penas Crueles, Inhumanos o Degradantes. </w:t>
      </w:r>
    </w:p>
    <w:p w:rsidR="006E6771" w:rsidRPr="009A3D25" w:rsidRDefault="006E6771" w:rsidP="006E6771">
      <w:pPr>
        <w:tabs>
          <w:tab w:val="left" w:pos="426"/>
        </w:tabs>
        <w:ind w:left="851" w:right="757"/>
        <w:jc w:val="both"/>
        <w:rPr>
          <w:rFonts w:ascii="Palatino Linotype" w:hAnsi="Palatino Linotype"/>
          <w:i/>
          <w:sz w:val="22"/>
          <w:szCs w:val="22"/>
        </w:rPr>
      </w:pPr>
      <w:r w:rsidRPr="009A3D25">
        <w:rPr>
          <w:rFonts w:ascii="Palatino Linotype" w:hAnsi="Palatino Linotype"/>
          <w:i/>
          <w:sz w:val="22"/>
          <w:szCs w:val="22"/>
        </w:rPr>
        <w:t xml:space="preserve">IX. Desarrollar e implementar, en el ámbito de su competencia, Medidas de Prevención, así como investigar y sancionar las agresiones de las que sean objeto las personas defensoras de derechos humanos y periodistas, de conformidad con los artículos 34, 41 y 44 de la Ley para la Protección de Personas Defensoras de Derechos Humanos y Periodistas. </w:t>
      </w:r>
    </w:p>
    <w:p w:rsidR="006E6771" w:rsidRPr="009A3D25" w:rsidRDefault="006E6771" w:rsidP="006E6771">
      <w:pPr>
        <w:tabs>
          <w:tab w:val="left" w:pos="426"/>
        </w:tabs>
        <w:ind w:left="851" w:right="757"/>
        <w:jc w:val="both"/>
        <w:rPr>
          <w:rFonts w:ascii="Palatino Linotype" w:hAnsi="Palatino Linotype"/>
          <w:b/>
          <w:i/>
          <w:sz w:val="22"/>
          <w:szCs w:val="22"/>
        </w:rPr>
      </w:pPr>
      <w:r w:rsidRPr="009A3D25">
        <w:rPr>
          <w:rFonts w:ascii="Palatino Linotype" w:hAnsi="Palatino Linotype"/>
          <w:i/>
          <w:sz w:val="22"/>
          <w:szCs w:val="22"/>
        </w:rPr>
        <w:t xml:space="preserve">X. </w:t>
      </w:r>
      <w:r w:rsidRPr="009A3D25">
        <w:rPr>
          <w:rFonts w:ascii="Palatino Linotype" w:hAnsi="Palatino Linotype"/>
          <w:b/>
          <w:i/>
          <w:sz w:val="22"/>
          <w:szCs w:val="22"/>
        </w:rPr>
        <w:t xml:space="preserve">Informar mensual y trimestralmente a “EL SECRETARIADO” a través de la Dirección General de Vinculación y Seguimiento </w:t>
      </w:r>
      <w:r w:rsidRPr="009A3D25">
        <w:rPr>
          <w:rFonts w:ascii="Palatino Linotype" w:hAnsi="Palatino Linotype"/>
          <w:i/>
          <w:sz w:val="22"/>
          <w:szCs w:val="22"/>
        </w:rPr>
        <w:t xml:space="preserve">sobre las </w:t>
      </w:r>
      <w:r w:rsidRPr="009A3D25">
        <w:rPr>
          <w:rFonts w:ascii="Palatino Linotype" w:hAnsi="Palatino Linotype"/>
          <w:b/>
          <w:i/>
          <w:sz w:val="22"/>
          <w:szCs w:val="22"/>
          <w:u w:val="single"/>
        </w:rPr>
        <w:t>acciones realizadas con base en el presente Convenio, así como los movimientos que presenten las cuentas bancarias específicas productivas, la situación en el ejercicio de los recursos y su destino, considerando el avance presupuestal y de cumplimiento de metas por Programa y las acciones efectuadas con rendimientos financieros, diferenciando para tal efecto el gasto comprometido, devengado, ejercido y pagado</w:t>
      </w:r>
      <w:r w:rsidRPr="009A3D25">
        <w:rPr>
          <w:rFonts w:ascii="Palatino Linotype" w:hAnsi="Palatino Linotype"/>
          <w:i/>
          <w:sz w:val="22"/>
          <w:szCs w:val="22"/>
        </w:rPr>
        <w:t xml:space="preserve">. </w:t>
      </w:r>
      <w:r w:rsidRPr="009A3D25">
        <w:rPr>
          <w:rFonts w:ascii="Palatino Linotype" w:hAnsi="Palatino Linotype"/>
          <w:b/>
          <w:i/>
          <w:sz w:val="22"/>
          <w:szCs w:val="22"/>
        </w:rPr>
        <w:t xml:space="preserve">El Gobernador de “LA ENTIDAD FEDERATIVA” deberá designar a un Servidor Público con competencia y nivel de decisión, como responsable de verificar y proporcionar a “EL SECRETARIADO” los informes mensuales y trimestrales sobre los movimientos que presenten las cuentas bancarias productivas específicas del Financiamiento Conjunto, el ejercicio de los recursos y avance en el cumplimiento de los objetivos, metas, indicadores y porcentajes de inversión </w:t>
      </w:r>
      <w:r w:rsidRPr="009A3D25">
        <w:rPr>
          <w:rFonts w:ascii="Palatino Linotype" w:hAnsi="Palatino Linotype"/>
          <w:b/>
          <w:i/>
          <w:sz w:val="22"/>
          <w:szCs w:val="22"/>
        </w:rPr>
        <w:lastRenderedPageBreak/>
        <w:t>de los proyectos establecidos en el Anexo Técnico, así como el destino y resultados obtenidos de la aplicación de los recursos.</w:t>
      </w:r>
    </w:p>
    <w:p w:rsidR="006E6771" w:rsidRPr="009A3D25" w:rsidRDefault="006E6771" w:rsidP="006E6771">
      <w:pPr>
        <w:tabs>
          <w:tab w:val="left" w:pos="426"/>
        </w:tabs>
        <w:ind w:left="851" w:right="757"/>
        <w:jc w:val="both"/>
        <w:rPr>
          <w:rFonts w:ascii="Palatino Linotype" w:hAnsi="Palatino Linotype"/>
          <w:b/>
          <w:i/>
          <w:sz w:val="22"/>
          <w:szCs w:val="22"/>
        </w:rPr>
      </w:pPr>
      <w:r w:rsidRPr="009A3D25">
        <w:rPr>
          <w:rFonts w:ascii="Palatino Linotype" w:hAnsi="Palatino Linotype"/>
          <w:i/>
          <w:sz w:val="22"/>
          <w:szCs w:val="22"/>
        </w:rPr>
        <w:t xml:space="preserve">XI. Enviar adjunto a su informe trimestral, </w:t>
      </w:r>
      <w:r w:rsidRPr="009A3D25">
        <w:rPr>
          <w:rFonts w:ascii="Palatino Linotype" w:hAnsi="Palatino Linotype"/>
          <w:b/>
          <w:i/>
          <w:sz w:val="22"/>
          <w:szCs w:val="22"/>
        </w:rPr>
        <w:t xml:space="preserve">copia de los estados de cuenta mensuales correspondiente a cada una de las cuentas informadas ante “EL SECRETARIADO”. </w:t>
      </w:r>
    </w:p>
    <w:p w:rsidR="006E6771" w:rsidRPr="009A3D25" w:rsidRDefault="006E6771" w:rsidP="006E6771">
      <w:pPr>
        <w:tabs>
          <w:tab w:val="left" w:pos="426"/>
        </w:tabs>
        <w:ind w:left="851" w:right="757"/>
        <w:jc w:val="both"/>
        <w:rPr>
          <w:rFonts w:ascii="Palatino Linotype" w:hAnsi="Palatino Linotype"/>
          <w:i/>
          <w:sz w:val="22"/>
          <w:szCs w:val="22"/>
        </w:rPr>
      </w:pPr>
      <w:r w:rsidRPr="009A3D25">
        <w:rPr>
          <w:rFonts w:ascii="Palatino Linotype" w:hAnsi="Palatino Linotype"/>
          <w:i/>
          <w:sz w:val="22"/>
          <w:szCs w:val="22"/>
        </w:rPr>
        <w:t xml:space="preserve">XII. Incorporar en el sistema de seguimiento que opere “EL SECRETARIADO”, la información conforme a los Criterios Generales para la Administración y Ejercicio de los Recursos del Fondo de Aportaciones para la Seguridad Pública de los Estados y del Distrito Federal (FASP). </w:t>
      </w:r>
    </w:p>
    <w:p w:rsidR="006E6771" w:rsidRPr="009A3D25" w:rsidRDefault="006E6771" w:rsidP="006E6771">
      <w:pPr>
        <w:tabs>
          <w:tab w:val="left" w:pos="426"/>
        </w:tabs>
        <w:ind w:left="851" w:right="757"/>
        <w:jc w:val="both"/>
        <w:rPr>
          <w:rFonts w:ascii="Palatino Linotype" w:hAnsi="Palatino Linotype"/>
          <w:i/>
          <w:sz w:val="22"/>
          <w:szCs w:val="22"/>
        </w:rPr>
      </w:pPr>
      <w:r w:rsidRPr="009A3D25">
        <w:rPr>
          <w:rFonts w:ascii="Palatino Linotype" w:hAnsi="Palatino Linotype"/>
          <w:i/>
          <w:sz w:val="22"/>
          <w:szCs w:val="22"/>
        </w:rPr>
        <w:t xml:space="preserve">XIII. Entregar a “EL SECRETARIADO” la información que solicite en los términos, plazos y formatos que al efecto establezca. </w:t>
      </w:r>
    </w:p>
    <w:p w:rsidR="006E6771" w:rsidRPr="009A3D25" w:rsidRDefault="006E6771" w:rsidP="006E6771">
      <w:pPr>
        <w:tabs>
          <w:tab w:val="left" w:pos="426"/>
        </w:tabs>
        <w:ind w:left="851" w:right="757"/>
        <w:jc w:val="both"/>
        <w:rPr>
          <w:rFonts w:ascii="Palatino Linotype" w:hAnsi="Palatino Linotype"/>
          <w:b/>
          <w:i/>
          <w:sz w:val="22"/>
          <w:szCs w:val="22"/>
        </w:rPr>
      </w:pPr>
      <w:r w:rsidRPr="009A3D25">
        <w:rPr>
          <w:rFonts w:ascii="Palatino Linotype" w:hAnsi="Palatino Linotype"/>
          <w:i/>
          <w:sz w:val="22"/>
          <w:szCs w:val="22"/>
        </w:rPr>
        <w:t xml:space="preserve">XIV. </w:t>
      </w:r>
      <w:r w:rsidRPr="009A3D25">
        <w:rPr>
          <w:rFonts w:ascii="Palatino Linotype" w:hAnsi="Palatino Linotype"/>
          <w:b/>
          <w:i/>
          <w:sz w:val="22"/>
          <w:szCs w:val="22"/>
        </w:rPr>
        <w:t xml:space="preserve">Publicar en su página de Internet, el avance en el ejercicio de los recursos que le fueron asignados, para transparentar el ejercicio de los mismos, en términos de los artículos 48 de la Ley de Coordinación Fiscal y 77 de la Ley General de Contabilidad Gubernamental. </w:t>
      </w:r>
    </w:p>
    <w:p w:rsidR="006E6771" w:rsidRPr="009A3D25" w:rsidRDefault="006E6771" w:rsidP="006E6771">
      <w:pPr>
        <w:tabs>
          <w:tab w:val="left" w:pos="426"/>
        </w:tabs>
        <w:ind w:left="851" w:right="757"/>
        <w:jc w:val="both"/>
        <w:rPr>
          <w:rFonts w:ascii="Palatino Linotype" w:hAnsi="Palatino Linotype"/>
          <w:i/>
          <w:sz w:val="22"/>
          <w:szCs w:val="22"/>
        </w:rPr>
      </w:pPr>
      <w:r w:rsidRPr="009A3D25">
        <w:rPr>
          <w:rFonts w:ascii="Palatino Linotype" w:hAnsi="Palatino Linotype"/>
          <w:i/>
          <w:sz w:val="22"/>
          <w:szCs w:val="22"/>
        </w:rPr>
        <w:t xml:space="preserve">XV. Financiar con recursos propios las acciones no previstas en el artículo 45 de la Ley de Coordinación Fiscal. </w:t>
      </w:r>
    </w:p>
    <w:p w:rsidR="006E6771" w:rsidRPr="009A3D25" w:rsidRDefault="006E6771" w:rsidP="006E6771">
      <w:pPr>
        <w:tabs>
          <w:tab w:val="left" w:pos="426"/>
        </w:tabs>
        <w:ind w:left="851" w:right="757"/>
        <w:jc w:val="both"/>
        <w:rPr>
          <w:rFonts w:ascii="Palatino Linotype" w:hAnsi="Palatino Linotype"/>
          <w:i/>
          <w:sz w:val="22"/>
          <w:szCs w:val="22"/>
        </w:rPr>
      </w:pPr>
      <w:r w:rsidRPr="009A3D25">
        <w:rPr>
          <w:rFonts w:ascii="Palatino Linotype" w:hAnsi="Palatino Linotype"/>
          <w:i/>
          <w:sz w:val="22"/>
          <w:szCs w:val="22"/>
        </w:rPr>
        <w:t xml:space="preserve">XVI. Abstenerse de adquirir para el uso de sus instituciones policiales, uniformes o vehículos con colores, imágenes o diseños similares que puedan confundirse con aquellos que son de uso exclusivo de las Fuerzas Armadas Nacionales, con recursos propios o del “FASP”, a fin de cumplir el Acuerdo 09/XXXIX/15 del Consejo Nacional de Seguridad Pública, aprobado en su Trigésima Novena Sesión Ordinaria, celebrada el 18 de diciembre de 2015; en caso contrario, se podrían actualizar los supuestos previstos en el artículo 250 bis 1, fracciones II y IV del Código Penal Federal. </w:t>
      </w:r>
    </w:p>
    <w:p w:rsidR="006E6771" w:rsidRPr="009A3D25" w:rsidRDefault="006E6771" w:rsidP="006E6771">
      <w:pPr>
        <w:tabs>
          <w:tab w:val="left" w:pos="426"/>
        </w:tabs>
        <w:ind w:left="851" w:right="757"/>
        <w:jc w:val="both"/>
        <w:rPr>
          <w:rFonts w:ascii="Palatino Linotype" w:hAnsi="Palatino Linotype"/>
          <w:i/>
          <w:sz w:val="22"/>
          <w:szCs w:val="22"/>
        </w:rPr>
      </w:pPr>
      <w:r w:rsidRPr="009A3D25">
        <w:rPr>
          <w:rFonts w:ascii="Palatino Linotype" w:hAnsi="Palatino Linotype"/>
          <w:i/>
          <w:sz w:val="22"/>
          <w:szCs w:val="22"/>
        </w:rPr>
        <w:t xml:space="preserve">XVII. Establecer medidas de revisión y control permanente para garantizar que ninguna corporación policial, estatal o municipal, y ninguna empresa de seguridad privada, emplee uniformes o vehículos con colores, imágenes o diseños similares que puedan confundirse con aquellos que son de uso exclusivo de las Fuerzas Armadas Nacionales, en cumplimiento al Acuerdo 09/XXXIX/15 del Consejo Nacional de Seguridad Pública. XVIII. De conformidad con lo dispuesto en los artículos 7, fracción X, de la “Ley General” y 40, fracción </w:t>
      </w:r>
    </w:p>
    <w:p w:rsidR="006E6771" w:rsidRPr="009A3D25" w:rsidRDefault="006E6771" w:rsidP="006E6771">
      <w:pPr>
        <w:tabs>
          <w:tab w:val="left" w:pos="426"/>
        </w:tabs>
        <w:ind w:left="851" w:right="757"/>
        <w:jc w:val="both"/>
        <w:rPr>
          <w:rFonts w:ascii="Palatino Linotype" w:hAnsi="Palatino Linotype"/>
          <w:i/>
          <w:sz w:val="22"/>
          <w:szCs w:val="22"/>
        </w:rPr>
      </w:pPr>
      <w:r w:rsidRPr="009A3D25">
        <w:rPr>
          <w:rFonts w:ascii="Palatino Linotype" w:hAnsi="Palatino Linotype"/>
          <w:i/>
          <w:sz w:val="22"/>
          <w:szCs w:val="22"/>
        </w:rPr>
        <w:t xml:space="preserve">VIII, de la Ley General para Prevenir y Sancionar los Delitos en Materia de Secuestro, Reglamentaria de la fracción XXI, del artículo 73 de la Constitución Política de los Estados Unidos Mexicanos, realizar cuando así se requiera, las acciones y operativos de manera conjunta con las Instituciones de Seguridad Pública federales y, en su caso, municipales, para el cumplimiento de los fines de la seguridad pública, en cuyo caso, se podrán firmar los convenios específicos conforme a las disposiciones aplicables. </w:t>
      </w:r>
    </w:p>
    <w:p w:rsidR="006E6771" w:rsidRPr="009A3D25" w:rsidRDefault="006E6771" w:rsidP="006E6771">
      <w:pPr>
        <w:tabs>
          <w:tab w:val="left" w:pos="426"/>
        </w:tabs>
        <w:ind w:left="851" w:right="757"/>
        <w:jc w:val="both"/>
        <w:rPr>
          <w:rFonts w:ascii="Palatino Linotype" w:hAnsi="Palatino Linotype"/>
          <w:i/>
          <w:sz w:val="22"/>
          <w:szCs w:val="22"/>
        </w:rPr>
      </w:pPr>
      <w:r w:rsidRPr="009A3D25">
        <w:rPr>
          <w:rFonts w:ascii="Palatino Linotype" w:hAnsi="Palatino Linotype"/>
          <w:i/>
          <w:sz w:val="22"/>
          <w:szCs w:val="22"/>
        </w:rPr>
        <w:t xml:space="preserve">XIX. Colaborar y participar en términos de la normativa aplicable, en operativos conjuntos con las autoridades competentes, y </w:t>
      </w:r>
    </w:p>
    <w:p w:rsidR="006E6771" w:rsidRPr="009A3D25" w:rsidRDefault="006E6771" w:rsidP="006E6771">
      <w:pPr>
        <w:tabs>
          <w:tab w:val="left" w:pos="426"/>
        </w:tabs>
        <w:ind w:left="851" w:right="757"/>
        <w:jc w:val="both"/>
        <w:rPr>
          <w:rFonts w:ascii="Palatino Linotype" w:hAnsi="Palatino Linotype"/>
          <w:i/>
          <w:sz w:val="22"/>
          <w:szCs w:val="22"/>
        </w:rPr>
      </w:pPr>
      <w:r w:rsidRPr="009A3D25">
        <w:rPr>
          <w:rFonts w:ascii="Palatino Linotype" w:hAnsi="Palatino Linotype"/>
          <w:i/>
          <w:sz w:val="22"/>
          <w:szCs w:val="22"/>
        </w:rPr>
        <w:lastRenderedPageBreak/>
        <w:t xml:space="preserve">XX. Apoyar a través del Secretariado Ejecutivo del Sistema Estatal de Seguridad Pública a “EL SECRETARIADO” en el desarrollo de las visitas y acciones de verificación sobre la aplicación de los recursos del “FASP”. </w:t>
      </w:r>
    </w:p>
    <w:p w:rsidR="00F85572" w:rsidRPr="009A3D25" w:rsidRDefault="006E6771" w:rsidP="006E6771">
      <w:pPr>
        <w:tabs>
          <w:tab w:val="left" w:pos="426"/>
        </w:tabs>
        <w:ind w:left="851" w:right="757"/>
        <w:jc w:val="both"/>
        <w:rPr>
          <w:rFonts w:ascii="Palatino Linotype" w:hAnsi="Palatino Linotype"/>
          <w:b/>
          <w:i/>
          <w:sz w:val="22"/>
          <w:szCs w:val="22"/>
        </w:rPr>
      </w:pPr>
      <w:r w:rsidRPr="009A3D25">
        <w:rPr>
          <w:rFonts w:ascii="Palatino Linotype" w:hAnsi="Palatino Linotype"/>
          <w:b/>
          <w:i/>
          <w:sz w:val="22"/>
          <w:szCs w:val="22"/>
        </w:rPr>
        <w:t>CUARTA.</w:t>
      </w:r>
      <w:r w:rsidRPr="009A3D25">
        <w:rPr>
          <w:rFonts w:ascii="Palatino Linotype" w:hAnsi="Palatino Linotype"/>
          <w:i/>
          <w:sz w:val="22"/>
          <w:szCs w:val="22"/>
        </w:rPr>
        <w:t xml:space="preserve"> OPERACIÓN Y SEGUIMIENTO. Por parte de “EL SECRETARIADO”, el o la titular de la Dirección General de Vinculación y Seguimiento será el responsable de coordinar la operación y seguimiento del “FASP”. </w:t>
      </w:r>
      <w:r w:rsidRPr="009A3D25">
        <w:rPr>
          <w:rFonts w:ascii="Palatino Linotype" w:hAnsi="Palatino Linotype"/>
          <w:b/>
          <w:i/>
          <w:sz w:val="22"/>
          <w:szCs w:val="22"/>
        </w:rPr>
        <w:t xml:space="preserve">Por parte de “LA ENTIDAD FEDERATIVA”, </w:t>
      </w:r>
      <w:r w:rsidRPr="009A3D25">
        <w:rPr>
          <w:rFonts w:ascii="Palatino Linotype" w:hAnsi="Palatino Linotype"/>
          <w:b/>
          <w:i/>
          <w:sz w:val="22"/>
          <w:szCs w:val="22"/>
          <w:u w:val="single"/>
        </w:rPr>
        <w:t>el o la titular del Secretariado Ejecutivo del Sistema Estatal de Seguridad Pública</w:t>
      </w:r>
      <w:r w:rsidRPr="009A3D25">
        <w:rPr>
          <w:rFonts w:ascii="Palatino Linotype" w:hAnsi="Palatino Linotype"/>
          <w:b/>
          <w:i/>
          <w:sz w:val="22"/>
          <w:szCs w:val="22"/>
        </w:rPr>
        <w:t xml:space="preserve">, será el responsable de los informes mensuales y trimestrales que se deban rendir a “EL SECRETARIADO” en términos de la fracción X de la cláusula Tercera de este Convenio.” </w:t>
      </w:r>
    </w:p>
    <w:p w:rsidR="006E6771" w:rsidRPr="009A3D25" w:rsidRDefault="006E6771" w:rsidP="006E6771">
      <w:pPr>
        <w:tabs>
          <w:tab w:val="left" w:pos="426"/>
        </w:tabs>
        <w:ind w:left="851" w:right="757"/>
        <w:jc w:val="both"/>
        <w:rPr>
          <w:rFonts w:ascii="Palatino Linotype" w:hAnsi="Palatino Linotype"/>
          <w:sz w:val="22"/>
          <w:szCs w:val="22"/>
        </w:rPr>
      </w:pPr>
      <w:r w:rsidRPr="009A3D25">
        <w:rPr>
          <w:rFonts w:ascii="Palatino Linotype" w:hAnsi="Palatino Linotype"/>
          <w:sz w:val="22"/>
          <w:szCs w:val="22"/>
        </w:rPr>
        <w:t>(Énfasis añadido)</w:t>
      </w:r>
    </w:p>
    <w:p w:rsidR="00E64FED" w:rsidRPr="009A3D25" w:rsidRDefault="006E6771" w:rsidP="00F85572">
      <w:pPr>
        <w:tabs>
          <w:tab w:val="left" w:pos="426"/>
        </w:tabs>
        <w:spacing w:before="100" w:beforeAutospacing="1" w:after="100" w:afterAutospacing="1" w:line="360" w:lineRule="auto"/>
        <w:jc w:val="both"/>
        <w:rPr>
          <w:rFonts w:ascii="Palatino Linotype" w:hAnsi="Palatino Linotype"/>
        </w:rPr>
      </w:pPr>
      <w:r w:rsidRPr="009A3D25">
        <w:rPr>
          <w:rFonts w:ascii="Palatino Linotype" w:hAnsi="Palatino Linotype"/>
        </w:rPr>
        <w:t xml:space="preserve">Atento a lo anterior, se advierte que corresponde al titular del </w:t>
      </w:r>
      <w:r w:rsidRPr="009A3D25">
        <w:rPr>
          <w:rFonts w:ascii="Palatino Linotype" w:hAnsi="Palatino Linotype"/>
          <w:u w:val="single"/>
        </w:rPr>
        <w:t>Secretariado Ejecutivo del Sistema Estatal de Seguridad Pública</w:t>
      </w:r>
      <w:r w:rsidRPr="009A3D25">
        <w:rPr>
          <w:rFonts w:ascii="Palatino Linotype" w:hAnsi="Palatino Linotype"/>
        </w:rPr>
        <w:t>, informar mensual y trimestralmente al  Secretariado</w:t>
      </w:r>
      <w:r w:rsidR="00F85572" w:rsidRPr="009A3D25">
        <w:rPr>
          <w:rFonts w:ascii="Palatino Linotype" w:hAnsi="Palatino Linotype"/>
        </w:rPr>
        <w:t xml:space="preserve"> Nacional,</w:t>
      </w:r>
      <w:r w:rsidRPr="009A3D25">
        <w:rPr>
          <w:rFonts w:ascii="Palatino Linotype" w:hAnsi="Palatino Linotype"/>
        </w:rPr>
        <w:t xml:space="preserve"> a través de la Dirección General de Vinculación y Seguimiento</w:t>
      </w:r>
      <w:r w:rsidRPr="009A3D25">
        <w:rPr>
          <w:rFonts w:ascii="Palatino Linotype" w:hAnsi="Palatino Linotype"/>
          <w:i/>
        </w:rPr>
        <w:t xml:space="preserve"> </w:t>
      </w:r>
      <w:r w:rsidRPr="009A3D25">
        <w:rPr>
          <w:rFonts w:ascii="Palatino Linotype" w:hAnsi="Palatino Linotype"/>
        </w:rPr>
        <w:t>sobre las acciones realizadas</w:t>
      </w:r>
      <w:r w:rsidR="00F85572" w:rsidRPr="009A3D25">
        <w:rPr>
          <w:rFonts w:ascii="Palatino Linotype" w:hAnsi="Palatino Linotype"/>
        </w:rPr>
        <w:t>;</w:t>
      </w:r>
      <w:r w:rsidRPr="009A3D25">
        <w:rPr>
          <w:rFonts w:ascii="Palatino Linotype" w:hAnsi="Palatino Linotype"/>
        </w:rPr>
        <w:t xml:space="preserve"> así como</w:t>
      </w:r>
      <w:r w:rsidR="00F85572" w:rsidRPr="009A3D25">
        <w:rPr>
          <w:rFonts w:ascii="Palatino Linotype" w:hAnsi="Palatino Linotype"/>
        </w:rPr>
        <w:t>,</w:t>
      </w:r>
      <w:r w:rsidRPr="009A3D25">
        <w:rPr>
          <w:rFonts w:ascii="Palatino Linotype" w:hAnsi="Palatino Linotype"/>
        </w:rPr>
        <w:t xml:space="preserve"> los movimientos que presenten las cuentas bancarias específicas productivas, la situación en el ejercicio de los recursos y su destino, considerando el avance presupuestal y de cumplimiento de metas por Programa y las acciones efectuadas con rendimientos financieros, diferenciando para tal efecto el gasto comprometido, devengado, ejercido y pagado</w:t>
      </w:r>
      <w:r w:rsidR="00E64FED" w:rsidRPr="009A3D25">
        <w:rPr>
          <w:rFonts w:ascii="Palatino Linotype" w:hAnsi="Palatino Linotype"/>
        </w:rPr>
        <w:t>.</w:t>
      </w:r>
    </w:p>
    <w:p w:rsidR="00E64FED" w:rsidRPr="009A3D25" w:rsidRDefault="00480FC7" w:rsidP="00F85572">
      <w:pPr>
        <w:tabs>
          <w:tab w:val="left" w:pos="426"/>
        </w:tabs>
        <w:spacing w:before="100" w:beforeAutospacing="1" w:after="100" w:afterAutospacing="1" w:line="360" w:lineRule="auto"/>
        <w:jc w:val="both"/>
        <w:rPr>
          <w:rFonts w:ascii="Palatino Linotype" w:hAnsi="Palatino Linotype"/>
        </w:rPr>
      </w:pPr>
      <w:r w:rsidRPr="009A3D25">
        <w:rPr>
          <w:rFonts w:ascii="Palatino Linotype" w:hAnsi="Palatino Linotype"/>
        </w:rPr>
        <w:t xml:space="preserve">Al respecto, esta Ponencia Resolutora advirtió que, en el periódico oficial del Gobierno del Estado de México, Gaceta del Gobierno, de fecha diecinueve de marzo de dos mil diecinueve, se publicó el Resultado de la Distribución de recursos por $99,427,110 pesos 00/100 M.N. entre los 125 Municipios del Estado de México, provenientes del Fondo de Aportaciones para la Seguridad Pública de los Estados y del Distrito Federal (FASP) para el ejercicio fiscal 2019, en el cual Naucalpan de Juárez recibió para el ejercicio fiscal de 2019 la cantidad de </w:t>
      </w:r>
      <w:r w:rsidR="00E64FED" w:rsidRPr="009A3D25">
        <w:rPr>
          <w:rFonts w:ascii="Palatino Linotype" w:hAnsi="Palatino Linotype"/>
        </w:rPr>
        <w:t>$945,424</w:t>
      </w:r>
      <w:r w:rsidRPr="009A3D25">
        <w:rPr>
          <w:rFonts w:ascii="Palatino Linotype" w:hAnsi="Palatino Linotype"/>
        </w:rPr>
        <w:t>.00 pesos.</w:t>
      </w:r>
    </w:p>
    <w:p w:rsidR="00E64FED" w:rsidRPr="009A3D25" w:rsidRDefault="00480FC7" w:rsidP="00F85572">
      <w:pPr>
        <w:tabs>
          <w:tab w:val="left" w:pos="426"/>
        </w:tabs>
        <w:spacing w:before="100" w:beforeAutospacing="1" w:after="100" w:afterAutospacing="1" w:line="360" w:lineRule="auto"/>
        <w:jc w:val="both"/>
        <w:rPr>
          <w:rFonts w:ascii="Palatino Linotype" w:hAnsi="Palatino Linotype"/>
          <w:b/>
        </w:rPr>
      </w:pPr>
      <w:r w:rsidRPr="009A3D25">
        <w:rPr>
          <w:rFonts w:ascii="Palatino Linotype" w:hAnsi="Palatino Linotype"/>
        </w:rPr>
        <w:lastRenderedPageBreak/>
        <w:t xml:space="preserve">Al respecto, se destaca que en los documentos normativos que rigen el funcionamiento y evaluación del FASP desde el año 2015, se advierten mecanismos de evaluación que implican la comprobación de los recursos otorgados; por lo tanto, es claro que la información solicitada por </w:t>
      </w:r>
      <w:r w:rsidRPr="009A3D25">
        <w:rPr>
          <w:rFonts w:ascii="Palatino Linotype" w:hAnsi="Palatino Linotype"/>
          <w:b/>
        </w:rPr>
        <w:t>EL RECURRENTE</w:t>
      </w:r>
      <w:r w:rsidR="00860974" w:rsidRPr="009A3D25">
        <w:rPr>
          <w:rFonts w:ascii="Palatino Linotype" w:hAnsi="Palatino Linotype"/>
          <w:b/>
        </w:rPr>
        <w:t xml:space="preserve">, </w:t>
      </w:r>
      <w:r w:rsidR="00860974" w:rsidRPr="009A3D25">
        <w:rPr>
          <w:rFonts w:ascii="Palatino Linotype" w:hAnsi="Palatino Linotype"/>
        </w:rPr>
        <w:t>específicamente aquella inherente a los informes del uso y destino de los recursos,</w:t>
      </w:r>
      <w:r w:rsidRPr="009A3D25">
        <w:rPr>
          <w:rFonts w:ascii="Palatino Linotype" w:hAnsi="Palatino Linotype"/>
        </w:rPr>
        <w:t xml:space="preserve"> debe obrar en los archivos del </w:t>
      </w:r>
      <w:r w:rsidRPr="009A3D25">
        <w:rPr>
          <w:rFonts w:ascii="Palatino Linotype" w:hAnsi="Palatino Linotype"/>
          <w:b/>
        </w:rPr>
        <w:t>SUJETO OBLIGADO.</w:t>
      </w:r>
    </w:p>
    <w:p w:rsidR="006E6771" w:rsidRPr="009A3D25" w:rsidRDefault="006E6771" w:rsidP="00480FC7">
      <w:pPr>
        <w:tabs>
          <w:tab w:val="left" w:pos="426"/>
        </w:tabs>
        <w:spacing w:before="100" w:beforeAutospacing="1" w:after="100" w:afterAutospacing="1" w:line="360" w:lineRule="auto"/>
        <w:jc w:val="both"/>
        <w:rPr>
          <w:rFonts w:ascii="Palatino Linotype" w:hAnsi="Palatino Linotype"/>
        </w:rPr>
      </w:pPr>
      <w:r w:rsidRPr="009A3D25">
        <w:rPr>
          <w:rFonts w:ascii="Palatino Linotype" w:hAnsi="Palatino Linotype"/>
        </w:rPr>
        <w:t>Ahora bien, en lo que respecta al FORTASEG</w:t>
      </w:r>
      <w:r w:rsidR="00823FCE" w:rsidRPr="009A3D25">
        <w:rPr>
          <w:rStyle w:val="Refdenotaalpie"/>
          <w:rFonts w:ascii="Palatino Linotype" w:hAnsi="Palatino Linotype"/>
        </w:rPr>
        <w:footnoteReference w:id="4"/>
      </w:r>
      <w:r w:rsidRPr="009A3D25">
        <w:rPr>
          <w:rFonts w:ascii="Palatino Linotype" w:hAnsi="Palatino Linotype"/>
        </w:rPr>
        <w:t>, este es un subsidio que se otorga a los Municipios, y en su caso a los estados cuando éstos ejercen la función de seguridad pública en lugar de los primero</w:t>
      </w:r>
      <w:r w:rsidR="00F85572" w:rsidRPr="009A3D25">
        <w:rPr>
          <w:rFonts w:ascii="Palatino Linotype" w:hAnsi="Palatino Linotype"/>
        </w:rPr>
        <w:t>s</w:t>
      </w:r>
      <w:r w:rsidRPr="009A3D25">
        <w:rPr>
          <w:rFonts w:ascii="Palatino Linotype" w:hAnsi="Palatino Linotype"/>
        </w:rPr>
        <w:t xml:space="preserve"> o coordinados con ellos. De acuerdo con los </w:t>
      </w:r>
      <w:r w:rsidRPr="009A3D25">
        <w:rPr>
          <w:rFonts w:ascii="Palatino Linotype" w:hAnsi="Palatino Linotype"/>
          <w:bCs/>
        </w:rPr>
        <w:t>Lineamientos para el Otorgamiento del Subsidio para el Fortalecimiento del Desempeño en Materia de Seguridad Pública a los Municipios y Demarcaciones Territoriales de la Ciudad de México y, en su caso, a las Entidades Federativas que ejerzan de manera directa o coordinada la Función para el Ejercicio Fiscal 2019</w:t>
      </w:r>
      <w:r w:rsidRPr="009A3D25">
        <w:rPr>
          <w:rFonts w:ascii="Palatino Linotype" w:hAnsi="Palatino Linotype"/>
        </w:rPr>
        <w:t xml:space="preserve">, el objetivo del FORTASEG es apoyar el fortalecimiento del desempeño en materia de seguridad pública a los </w:t>
      </w:r>
      <w:r w:rsidR="00F85572" w:rsidRPr="009A3D25">
        <w:rPr>
          <w:rFonts w:ascii="Palatino Linotype" w:hAnsi="Palatino Linotype"/>
        </w:rPr>
        <w:t xml:space="preserve">beneficiarios </w:t>
      </w:r>
      <w:r w:rsidRPr="009A3D25">
        <w:rPr>
          <w:rFonts w:ascii="Palatino Linotype" w:hAnsi="Palatino Linotype"/>
        </w:rPr>
        <w:t xml:space="preserve">mediante la profesionalización, la certificación y el equipamiento de los elementos policiales de las instituciones de seguridad pública, así como el fortalecimiento tecnológico, de equipo e infraestructura de las instituciones de seguridad pública. </w:t>
      </w:r>
    </w:p>
    <w:p w:rsidR="006E6771" w:rsidRPr="009A3D25" w:rsidRDefault="006E6771" w:rsidP="00480FC7">
      <w:pPr>
        <w:tabs>
          <w:tab w:val="left" w:pos="426"/>
        </w:tabs>
        <w:spacing w:before="100" w:beforeAutospacing="1" w:after="100" w:afterAutospacing="1" w:line="360" w:lineRule="auto"/>
        <w:jc w:val="both"/>
        <w:rPr>
          <w:rFonts w:ascii="Palatino Linotype" w:eastAsia="MS Mincho" w:hAnsi="Palatino Linotype" w:cs="Arial"/>
          <w:color w:val="000000"/>
        </w:rPr>
      </w:pPr>
      <w:r w:rsidRPr="009A3D25">
        <w:rPr>
          <w:rFonts w:ascii="Palatino Linotype" w:eastAsia="MS Mincho" w:hAnsi="Palatino Linotype" w:cs="Arial"/>
          <w:color w:val="000000"/>
        </w:rPr>
        <w:t xml:space="preserve">De esta forma, los lineamientos antes mencionados, establecen que los recursos federales del FORTASEG no son regularizables, son parcialmente concursables y </w:t>
      </w:r>
      <w:r w:rsidRPr="009A3D25">
        <w:rPr>
          <w:rFonts w:ascii="Palatino Linotype" w:eastAsia="MS Mincho" w:hAnsi="Palatino Linotype" w:cs="Arial"/>
          <w:b/>
          <w:bCs/>
          <w:color w:val="000000"/>
        </w:rPr>
        <w:t xml:space="preserve">no </w:t>
      </w:r>
      <w:r w:rsidRPr="009A3D25">
        <w:rPr>
          <w:rFonts w:ascii="Palatino Linotype" w:eastAsia="MS Mincho" w:hAnsi="Palatino Linotype" w:cs="Arial"/>
          <w:b/>
          <w:bCs/>
          <w:color w:val="000000"/>
        </w:rPr>
        <w:lastRenderedPageBreak/>
        <w:t xml:space="preserve">pierden su carácter de federal al ser ministrados a los </w:t>
      </w:r>
      <w:r w:rsidR="00F85572" w:rsidRPr="009A3D25">
        <w:rPr>
          <w:rFonts w:ascii="Palatino Linotype" w:eastAsia="MS Mincho" w:hAnsi="Palatino Linotype" w:cs="Arial"/>
          <w:b/>
          <w:bCs/>
          <w:color w:val="000000"/>
        </w:rPr>
        <w:t>beneficiarios;</w:t>
      </w:r>
      <w:r w:rsidRPr="009A3D25">
        <w:rPr>
          <w:rFonts w:ascii="Palatino Linotype" w:eastAsia="MS Mincho" w:hAnsi="Palatino Linotype" w:cs="Arial"/>
          <w:b/>
          <w:bCs/>
          <w:color w:val="000000"/>
        </w:rPr>
        <w:t xml:space="preserve"> </w:t>
      </w:r>
      <w:r w:rsidRPr="009A3D25">
        <w:rPr>
          <w:rFonts w:ascii="Palatino Linotype" w:eastAsia="MS Mincho" w:hAnsi="Palatino Linotype" w:cs="Arial"/>
          <w:color w:val="000000"/>
        </w:rPr>
        <w:t>por lo que</w:t>
      </w:r>
      <w:r w:rsidR="00F85572" w:rsidRPr="009A3D25">
        <w:rPr>
          <w:rFonts w:ascii="Palatino Linotype" w:eastAsia="MS Mincho" w:hAnsi="Palatino Linotype" w:cs="Arial"/>
          <w:color w:val="000000"/>
        </w:rPr>
        <w:t>,</w:t>
      </w:r>
      <w:r w:rsidRPr="009A3D25">
        <w:rPr>
          <w:rFonts w:ascii="Palatino Linotype" w:eastAsia="MS Mincho" w:hAnsi="Palatino Linotype" w:cs="Arial"/>
          <w:color w:val="000000"/>
        </w:rPr>
        <w:t xml:space="preserve"> su </w:t>
      </w:r>
      <w:r w:rsidRPr="009A3D25">
        <w:rPr>
          <w:rFonts w:ascii="Palatino Linotype" w:eastAsia="MS Mincho" w:hAnsi="Palatino Linotype" w:cs="Arial"/>
          <w:b/>
          <w:bCs/>
          <w:color w:val="000000"/>
        </w:rPr>
        <w:t xml:space="preserve">administración, ejercicio, seguimiento, verificación y evaluación </w:t>
      </w:r>
      <w:r w:rsidRPr="009A3D25">
        <w:rPr>
          <w:rFonts w:ascii="Palatino Linotype" w:eastAsia="MS Mincho" w:hAnsi="Palatino Linotype" w:cs="Arial"/>
          <w:color w:val="000000"/>
        </w:rPr>
        <w:t xml:space="preserve">se sujetará a lo dispuesto por el Presupuesto de Egresos de la Federación para el Ejercicio Fiscal 2019, asimismo establece que cualquier comunicado relacionado con los recursos del FORTASEG que realicen los </w:t>
      </w:r>
      <w:r w:rsidR="00F85572" w:rsidRPr="009A3D25">
        <w:rPr>
          <w:rFonts w:ascii="Palatino Linotype" w:eastAsia="MS Mincho" w:hAnsi="Palatino Linotype" w:cs="Arial"/>
          <w:color w:val="000000"/>
        </w:rPr>
        <w:t xml:space="preserve">beneficiarios </w:t>
      </w:r>
      <w:r w:rsidRPr="009A3D25">
        <w:rPr>
          <w:rFonts w:ascii="Palatino Linotype" w:eastAsia="MS Mincho" w:hAnsi="Palatino Linotype" w:cs="Arial"/>
          <w:color w:val="000000"/>
        </w:rPr>
        <w:t xml:space="preserve">al </w:t>
      </w:r>
      <w:r w:rsidR="00F85572" w:rsidRPr="009A3D25">
        <w:rPr>
          <w:rFonts w:ascii="Palatino Linotype" w:eastAsia="MS Mincho" w:hAnsi="Palatino Linotype" w:cs="Arial"/>
          <w:color w:val="000000"/>
        </w:rPr>
        <w:t>Secretariado Ejecutivo</w:t>
      </w:r>
      <w:r w:rsidRPr="009A3D25">
        <w:rPr>
          <w:rFonts w:ascii="Palatino Linotype" w:eastAsia="MS Mincho" w:hAnsi="Palatino Linotype" w:cs="Arial"/>
          <w:color w:val="000000"/>
        </w:rPr>
        <w:t xml:space="preserve">, deberá estar dirigido a la </w:t>
      </w:r>
      <w:r w:rsidRPr="009A3D25">
        <w:rPr>
          <w:rFonts w:ascii="Palatino Linotype" w:eastAsia="MS Mincho" w:hAnsi="Palatino Linotype" w:cs="Arial"/>
          <w:b/>
          <w:bCs/>
          <w:color w:val="000000"/>
        </w:rPr>
        <w:t>Dirección de Vinculación y Seguimiento</w:t>
      </w:r>
      <w:r w:rsidRPr="009A3D25">
        <w:rPr>
          <w:rFonts w:ascii="Palatino Linotype" w:eastAsia="MS Mincho" w:hAnsi="Palatino Linotype" w:cs="Arial"/>
          <w:color w:val="000000"/>
        </w:rPr>
        <w:t xml:space="preserve">; así, los </w:t>
      </w:r>
      <w:r w:rsidRPr="009A3D25">
        <w:rPr>
          <w:rFonts w:ascii="Palatino Linotype" w:eastAsia="MS Mincho" w:hAnsi="Palatino Linotype" w:cs="Arial"/>
          <w:b/>
          <w:bCs/>
          <w:color w:val="000000"/>
        </w:rPr>
        <w:t>“</w:t>
      </w:r>
      <w:r w:rsidR="00F85572" w:rsidRPr="009A3D25">
        <w:rPr>
          <w:rFonts w:ascii="Palatino Linotype" w:eastAsia="MS Mincho" w:hAnsi="Palatino Linotype" w:cs="Arial"/>
          <w:b/>
          <w:bCs/>
          <w:color w:val="000000"/>
        </w:rPr>
        <w:t>beneficiarios</w:t>
      </w:r>
      <w:r w:rsidRPr="009A3D25">
        <w:rPr>
          <w:rFonts w:ascii="Palatino Linotype" w:eastAsia="MS Mincho" w:hAnsi="Palatino Linotype" w:cs="Arial"/>
          <w:b/>
          <w:bCs/>
          <w:color w:val="000000"/>
        </w:rPr>
        <w:t xml:space="preserve">” </w:t>
      </w:r>
      <w:r w:rsidRPr="009A3D25">
        <w:rPr>
          <w:rFonts w:ascii="Palatino Linotype" w:eastAsia="MS Mincho" w:hAnsi="Palatino Linotype" w:cs="Arial"/>
          <w:color w:val="000000"/>
        </w:rPr>
        <w:t xml:space="preserve">son los Municipios y alcaldías de la Ciudad de México y, en su caso, a las entidades federativas que ejerzan de manera directa o coordinada la función de seguridad pública en el ámbito municipal, que hayan sido seleccionados para acceder al FORTASEG. </w:t>
      </w:r>
    </w:p>
    <w:p w:rsidR="006E6771" w:rsidRPr="009A3D25" w:rsidRDefault="006E6771" w:rsidP="00F85572">
      <w:pPr>
        <w:tabs>
          <w:tab w:val="left" w:pos="426"/>
        </w:tabs>
        <w:spacing w:before="100" w:beforeAutospacing="1" w:after="100" w:afterAutospacing="1" w:line="360" w:lineRule="auto"/>
        <w:jc w:val="both"/>
        <w:rPr>
          <w:rFonts w:ascii="Palatino Linotype" w:eastAsia="MS Mincho" w:hAnsi="Palatino Linotype" w:cs="Arial"/>
          <w:color w:val="000000"/>
        </w:rPr>
      </w:pPr>
      <w:r w:rsidRPr="009A3D25">
        <w:rPr>
          <w:rFonts w:ascii="Palatino Linotype" w:eastAsia="MS Mincho" w:hAnsi="Palatino Linotype" w:cs="Arial"/>
          <w:color w:val="000000"/>
        </w:rPr>
        <w:t xml:space="preserve">De la misma manera, los citados lineamientos establecen que los </w:t>
      </w:r>
      <w:r w:rsidR="00F85572" w:rsidRPr="009A3D25">
        <w:rPr>
          <w:rFonts w:ascii="Palatino Linotype" w:eastAsia="MS Mincho" w:hAnsi="Palatino Linotype" w:cs="Arial"/>
          <w:color w:val="000000"/>
        </w:rPr>
        <w:t xml:space="preserve">beneficiarios </w:t>
      </w:r>
      <w:r w:rsidRPr="009A3D25">
        <w:rPr>
          <w:rFonts w:ascii="Palatino Linotype" w:eastAsia="MS Mincho" w:hAnsi="Palatino Linotype" w:cs="Arial"/>
          <w:color w:val="000000"/>
        </w:rPr>
        <w:t>del FORTASEG, de acuerdo con su artículo 38 tendrán las</w:t>
      </w:r>
      <w:r w:rsidR="00F85572" w:rsidRPr="009A3D25">
        <w:rPr>
          <w:rFonts w:ascii="Palatino Linotype" w:eastAsia="MS Mincho" w:hAnsi="Palatino Linotype" w:cs="Arial"/>
          <w:color w:val="000000"/>
        </w:rPr>
        <w:t xml:space="preserve"> siguientes obligaciones:</w:t>
      </w:r>
    </w:p>
    <w:p w:rsidR="006E6771" w:rsidRPr="009A3D25" w:rsidRDefault="006E6771" w:rsidP="006E6771">
      <w:pPr>
        <w:tabs>
          <w:tab w:val="left" w:pos="851"/>
        </w:tabs>
        <w:ind w:left="851" w:right="760"/>
        <w:jc w:val="both"/>
        <w:rPr>
          <w:rFonts w:ascii="Palatino Linotype" w:eastAsia="MS Mincho" w:hAnsi="Palatino Linotype" w:cs="Arial"/>
          <w:b/>
          <w:bCs/>
          <w:i/>
          <w:color w:val="000000"/>
          <w:sz w:val="22"/>
          <w:szCs w:val="22"/>
        </w:rPr>
      </w:pPr>
      <w:r w:rsidRPr="009A3D25">
        <w:rPr>
          <w:rFonts w:ascii="Palatino Linotype" w:eastAsia="MS Mincho" w:hAnsi="Palatino Linotype" w:cs="Arial"/>
          <w:b/>
          <w:bCs/>
          <w:i/>
          <w:color w:val="000000"/>
          <w:sz w:val="22"/>
          <w:szCs w:val="22"/>
        </w:rPr>
        <w:t>“Artículo 38. Son obligaciones de los Beneficiarios del FORTASEG, las siguientes:</w:t>
      </w:r>
    </w:p>
    <w:p w:rsidR="006E6771" w:rsidRPr="009A3D25" w:rsidRDefault="006E6771" w:rsidP="006E6771">
      <w:pPr>
        <w:tabs>
          <w:tab w:val="left" w:pos="851"/>
        </w:tabs>
        <w:ind w:left="851" w:right="760"/>
        <w:jc w:val="both"/>
        <w:rPr>
          <w:rFonts w:ascii="Palatino Linotype" w:eastAsia="MS Mincho" w:hAnsi="Palatino Linotype" w:cs="Arial"/>
          <w:i/>
          <w:color w:val="000000"/>
          <w:sz w:val="22"/>
          <w:szCs w:val="22"/>
        </w:rPr>
      </w:pPr>
      <w:r w:rsidRPr="009A3D25">
        <w:rPr>
          <w:rFonts w:ascii="Palatino Linotype" w:eastAsia="MS Mincho" w:hAnsi="Palatino Linotype" w:cs="Arial"/>
          <w:i/>
          <w:color w:val="000000"/>
          <w:sz w:val="22"/>
          <w:szCs w:val="22"/>
        </w:rPr>
        <w:t>I. Destinar los recursos del FORTASEG y de coparticipación para el cumplimiento de las metas convenidas, con base en lo establecido en los Lineamientos, los Convenios, Anexos Técnicos y demás normativa aplicable;</w:t>
      </w:r>
    </w:p>
    <w:p w:rsidR="006E6771" w:rsidRPr="009A3D25" w:rsidRDefault="006E6771" w:rsidP="006E6771">
      <w:pPr>
        <w:tabs>
          <w:tab w:val="left" w:pos="851"/>
        </w:tabs>
        <w:ind w:left="851" w:right="760"/>
        <w:jc w:val="both"/>
        <w:rPr>
          <w:rFonts w:ascii="Palatino Linotype" w:eastAsia="MS Mincho" w:hAnsi="Palatino Linotype" w:cs="Arial"/>
          <w:i/>
          <w:color w:val="000000"/>
          <w:sz w:val="22"/>
          <w:szCs w:val="22"/>
        </w:rPr>
      </w:pPr>
      <w:r w:rsidRPr="009A3D25">
        <w:rPr>
          <w:rFonts w:ascii="Palatino Linotype" w:eastAsia="MS Mincho" w:hAnsi="Palatino Linotype" w:cs="Arial"/>
          <w:i/>
          <w:color w:val="000000"/>
          <w:sz w:val="22"/>
          <w:szCs w:val="22"/>
        </w:rPr>
        <w:t>II. Establecer cuentas bancarias productivas específicas generadoras de rendimientos financieros y abierta por los Beneficiarios para la administración de los recursos, debiendo ser independiente la cuenta bancaria productiva específica en la que se administran los recursos del FORTASEG y en la que se administran los recursos de coparticipación, no pudiendo ser consideradas como tales aquellas cuentas que representen riesgos para los recursos;</w:t>
      </w:r>
    </w:p>
    <w:p w:rsidR="006E6771" w:rsidRPr="009A3D25" w:rsidRDefault="006E6771" w:rsidP="006E6771">
      <w:pPr>
        <w:tabs>
          <w:tab w:val="left" w:pos="851"/>
        </w:tabs>
        <w:ind w:left="851" w:right="760"/>
        <w:jc w:val="both"/>
        <w:rPr>
          <w:rFonts w:ascii="Palatino Linotype" w:eastAsia="MS Mincho" w:hAnsi="Palatino Linotype" w:cs="Arial"/>
          <w:b/>
          <w:bCs/>
          <w:i/>
          <w:color w:val="000000"/>
          <w:sz w:val="22"/>
          <w:szCs w:val="22"/>
        </w:rPr>
      </w:pPr>
      <w:r w:rsidRPr="009A3D25">
        <w:rPr>
          <w:rFonts w:ascii="Palatino Linotype" w:eastAsia="MS Mincho" w:hAnsi="Palatino Linotype" w:cs="Arial"/>
          <w:b/>
          <w:bCs/>
          <w:i/>
          <w:color w:val="000000"/>
          <w:sz w:val="22"/>
          <w:szCs w:val="22"/>
        </w:rPr>
        <w:t>III. Registrar los avances físico-financieros mensuales a través del Sistema que establezca el Secretariado Ejecutivo y presentar el informe trimestral a la Dirección General de Vinculación y Seguimiento, en un plazo no mayor a diez (10) días hábiles posteriores a la conclusión del trimestre correspondiente, conforme a los formatos de avance en la aplicación de los recursos del FORTASEG y de coparticipación que establezca el Secretariado Ejecutivo, debidamente suscritos por las autoridades competentes, los cuales contendrán como mínimo la información siguiente:</w:t>
      </w:r>
    </w:p>
    <w:p w:rsidR="006E6771" w:rsidRPr="009A3D25" w:rsidRDefault="006E6771" w:rsidP="006E6771">
      <w:pPr>
        <w:tabs>
          <w:tab w:val="left" w:pos="851"/>
        </w:tabs>
        <w:ind w:left="851" w:right="760"/>
        <w:jc w:val="both"/>
        <w:rPr>
          <w:rFonts w:ascii="Palatino Linotype" w:eastAsia="MS Mincho" w:hAnsi="Palatino Linotype" w:cs="Arial"/>
          <w:b/>
          <w:bCs/>
          <w:i/>
          <w:color w:val="000000"/>
          <w:sz w:val="22"/>
          <w:szCs w:val="22"/>
        </w:rPr>
      </w:pPr>
      <w:r w:rsidRPr="009A3D25">
        <w:rPr>
          <w:rFonts w:ascii="Palatino Linotype" w:eastAsia="MS Mincho" w:hAnsi="Palatino Linotype" w:cs="Arial"/>
          <w:b/>
          <w:bCs/>
          <w:i/>
          <w:color w:val="000000"/>
          <w:sz w:val="22"/>
          <w:szCs w:val="22"/>
        </w:rPr>
        <w:lastRenderedPageBreak/>
        <w:t>a) Datos sobre los recursos del FORTASEG y de coparticipación comprometidos, devengados y pagados a la fecha de corte del periodo que corresponda, y</w:t>
      </w:r>
    </w:p>
    <w:p w:rsidR="006E6771" w:rsidRPr="009A3D25" w:rsidRDefault="006E6771" w:rsidP="006E6771">
      <w:pPr>
        <w:tabs>
          <w:tab w:val="left" w:pos="851"/>
        </w:tabs>
        <w:ind w:left="851" w:right="760"/>
        <w:jc w:val="both"/>
        <w:rPr>
          <w:rFonts w:ascii="Palatino Linotype" w:eastAsia="MS Mincho" w:hAnsi="Palatino Linotype" w:cs="Arial"/>
          <w:b/>
          <w:bCs/>
          <w:i/>
          <w:color w:val="000000"/>
          <w:sz w:val="22"/>
          <w:szCs w:val="22"/>
        </w:rPr>
      </w:pPr>
      <w:r w:rsidRPr="009A3D25">
        <w:rPr>
          <w:rFonts w:ascii="Palatino Linotype" w:eastAsia="MS Mincho" w:hAnsi="Palatino Linotype" w:cs="Arial"/>
          <w:b/>
          <w:bCs/>
          <w:i/>
          <w:color w:val="000000"/>
          <w:sz w:val="22"/>
          <w:szCs w:val="22"/>
        </w:rPr>
        <w:t>b) Disponibilidad presupuestal y financiera del FORTASEG y de la coparticipación con la que cuenten a la fecha de corte del reporte.</w:t>
      </w:r>
    </w:p>
    <w:p w:rsidR="006E6771" w:rsidRPr="009A3D25" w:rsidRDefault="006E6771" w:rsidP="006E6771">
      <w:pPr>
        <w:tabs>
          <w:tab w:val="left" w:pos="851"/>
        </w:tabs>
        <w:ind w:left="851" w:right="760"/>
        <w:jc w:val="both"/>
        <w:rPr>
          <w:rFonts w:ascii="Palatino Linotype" w:eastAsia="MS Mincho" w:hAnsi="Palatino Linotype" w:cs="Arial"/>
          <w:b/>
          <w:bCs/>
          <w:i/>
          <w:color w:val="000000"/>
          <w:sz w:val="22"/>
          <w:szCs w:val="22"/>
        </w:rPr>
      </w:pPr>
      <w:r w:rsidRPr="009A3D25">
        <w:rPr>
          <w:rFonts w:ascii="Palatino Linotype" w:eastAsia="MS Mincho" w:hAnsi="Palatino Linotype" w:cs="Arial"/>
          <w:b/>
          <w:bCs/>
          <w:i/>
          <w:color w:val="000000"/>
          <w:sz w:val="22"/>
          <w:szCs w:val="22"/>
        </w:rPr>
        <w:t>IV. Informar y acreditar a través del medio que establezca el Secretariado Ejecutivo, el cumplimiento de las metas convenidas y, en su caso, la recepción de recursos en especie en un plazo no mayor a diez (10) días hábiles;</w:t>
      </w:r>
    </w:p>
    <w:p w:rsidR="006E6771" w:rsidRPr="009A3D25" w:rsidRDefault="006E6771" w:rsidP="006E6771">
      <w:pPr>
        <w:tabs>
          <w:tab w:val="left" w:pos="851"/>
        </w:tabs>
        <w:ind w:left="851" w:right="760"/>
        <w:jc w:val="both"/>
        <w:rPr>
          <w:rFonts w:ascii="Palatino Linotype" w:eastAsia="MS Mincho" w:hAnsi="Palatino Linotype" w:cs="Arial"/>
          <w:b/>
          <w:bCs/>
          <w:i/>
          <w:color w:val="000000"/>
          <w:sz w:val="22"/>
          <w:szCs w:val="22"/>
        </w:rPr>
      </w:pPr>
      <w:r w:rsidRPr="009A3D25">
        <w:rPr>
          <w:rFonts w:ascii="Palatino Linotype" w:eastAsia="MS Mincho" w:hAnsi="Palatino Linotype" w:cs="Arial"/>
          <w:b/>
          <w:bCs/>
          <w:i/>
          <w:color w:val="000000"/>
          <w:sz w:val="22"/>
          <w:szCs w:val="22"/>
        </w:rPr>
        <w:t>V. Atender en tiempo y forma las solicitudes de información que realice el Secretariado Ejecutivo sobre la administración y avances de los recursos del FORTASEG, así como permitir llevar a cabo las visitas y acciones de verificación sobre su aplicación que estime pertinentes, dando el acceso a equipo, material, información, registros y documentos requeridos para ejecutar el seguimiento de las acciones realizadas con el FORTASEG;</w:t>
      </w:r>
    </w:p>
    <w:p w:rsidR="006E6771" w:rsidRPr="009A3D25" w:rsidRDefault="006E6771" w:rsidP="006E6771">
      <w:pPr>
        <w:tabs>
          <w:tab w:val="left" w:pos="851"/>
        </w:tabs>
        <w:ind w:left="851" w:right="760"/>
        <w:jc w:val="both"/>
        <w:rPr>
          <w:rFonts w:ascii="Palatino Linotype" w:eastAsia="MS Mincho" w:hAnsi="Palatino Linotype" w:cs="Arial"/>
          <w:i/>
          <w:color w:val="000000"/>
          <w:sz w:val="22"/>
          <w:szCs w:val="22"/>
        </w:rPr>
      </w:pPr>
      <w:r w:rsidRPr="009A3D25">
        <w:rPr>
          <w:rFonts w:ascii="Palatino Linotype" w:eastAsia="MS Mincho" w:hAnsi="Palatino Linotype" w:cs="Arial"/>
          <w:i/>
          <w:color w:val="000000"/>
          <w:sz w:val="22"/>
          <w:szCs w:val="22"/>
        </w:rPr>
        <w:t>VI. Cancelar la documentación comprobatoria original del gasto con la leyenda "Operado FORTASEG 2019", o como se establezca en las disposiciones locales, identificándose con el nombre de FORTASEG y reportarla al Secretariado Ejecutivo a través del Sistema establecido para este fin;</w:t>
      </w:r>
    </w:p>
    <w:p w:rsidR="006E6771" w:rsidRPr="009A3D25" w:rsidRDefault="006E6771" w:rsidP="006E6771">
      <w:pPr>
        <w:tabs>
          <w:tab w:val="left" w:pos="851"/>
        </w:tabs>
        <w:ind w:left="851" w:right="760"/>
        <w:jc w:val="both"/>
        <w:rPr>
          <w:rFonts w:ascii="Palatino Linotype" w:eastAsia="MS Mincho" w:hAnsi="Palatino Linotype" w:cs="Arial"/>
          <w:i/>
          <w:color w:val="000000"/>
          <w:sz w:val="22"/>
          <w:szCs w:val="22"/>
        </w:rPr>
      </w:pPr>
      <w:r w:rsidRPr="009A3D25">
        <w:rPr>
          <w:rFonts w:ascii="Palatino Linotype" w:eastAsia="MS Mincho" w:hAnsi="Palatino Linotype" w:cs="Arial"/>
          <w:i/>
          <w:color w:val="000000"/>
          <w:sz w:val="22"/>
          <w:szCs w:val="22"/>
        </w:rPr>
        <w:t>VII. Acreditar, previo al ejercicio de los recursos, la propiedad legal del (de los) predio (s) de las acciones de infraestructura, así como obtener de la Dirección General de Apoyo Técnico del Secretariado Ejecutivo, la opinión favorable respecto del expediente técnico, mismos que deberán ser entregados al Secretariado Ejecutivo a más tardar el 30 de abril de 2019 para la opinión respectiva; en caso de que sean presentados con posterioridad a la fecha señalada, serán desechados;</w:t>
      </w:r>
    </w:p>
    <w:p w:rsidR="006E6771" w:rsidRPr="009A3D25" w:rsidRDefault="006E6771" w:rsidP="006E6771">
      <w:pPr>
        <w:tabs>
          <w:tab w:val="left" w:pos="851"/>
        </w:tabs>
        <w:ind w:left="851" w:right="760"/>
        <w:jc w:val="both"/>
        <w:rPr>
          <w:rFonts w:ascii="Palatino Linotype" w:eastAsia="MS Mincho" w:hAnsi="Palatino Linotype" w:cs="Arial"/>
          <w:i/>
          <w:color w:val="000000"/>
          <w:sz w:val="22"/>
          <w:szCs w:val="22"/>
        </w:rPr>
      </w:pPr>
      <w:r w:rsidRPr="009A3D25">
        <w:rPr>
          <w:rFonts w:ascii="Palatino Linotype" w:eastAsia="MS Mincho" w:hAnsi="Palatino Linotype" w:cs="Arial"/>
          <w:b/>
          <w:bCs/>
          <w:i/>
          <w:color w:val="000000"/>
          <w:sz w:val="22"/>
          <w:szCs w:val="22"/>
        </w:rPr>
        <w:t>VIII. Obtener de las Áreas Técnicas del Secretariado Ejecutivo, de conformidad con la normativa aplicable, los dictámenes, observaciones u opiniones técnicas que en su caso se requieran para la realización de las metas convenidas en los Anexos Técnicos</w:t>
      </w:r>
      <w:r w:rsidRPr="009A3D25">
        <w:rPr>
          <w:rFonts w:ascii="Palatino Linotype" w:eastAsia="MS Mincho" w:hAnsi="Palatino Linotype" w:cs="Arial"/>
          <w:i/>
          <w:color w:val="000000"/>
          <w:sz w:val="22"/>
          <w:szCs w:val="22"/>
        </w:rPr>
        <w:t>. Las solicitudes de validación de cursos de capacitación deberán presentarse a más tardar el 15 de octubre de 2019; en caso de ser presentadas con posterioridad a la fecha señalada, serán desechadas por el área técnica. Los cursos que se realicen sin contar con dicha validación, no computarán en la acreditación del cumplimiento de metas;</w:t>
      </w:r>
    </w:p>
    <w:p w:rsidR="006E6771" w:rsidRPr="009A3D25" w:rsidRDefault="006E6771" w:rsidP="006E6771">
      <w:pPr>
        <w:tabs>
          <w:tab w:val="left" w:pos="851"/>
        </w:tabs>
        <w:ind w:left="851" w:right="760"/>
        <w:jc w:val="both"/>
        <w:rPr>
          <w:rFonts w:ascii="Palatino Linotype" w:eastAsia="MS Mincho" w:hAnsi="Palatino Linotype" w:cs="Arial"/>
          <w:i/>
          <w:color w:val="000000"/>
          <w:sz w:val="22"/>
          <w:szCs w:val="22"/>
        </w:rPr>
      </w:pPr>
      <w:r w:rsidRPr="009A3D25">
        <w:rPr>
          <w:rFonts w:ascii="Palatino Linotype" w:eastAsia="MS Mincho" w:hAnsi="Palatino Linotype" w:cs="Arial"/>
          <w:i/>
          <w:color w:val="000000"/>
          <w:sz w:val="22"/>
          <w:szCs w:val="22"/>
        </w:rPr>
        <w:t>IX. Cumplir con los Lineamientos Generales de Evaluación del Desempeño referidos en los artículos 43 y 49 de los Lineamientos, que para tal efecto emita la Dirección General de Planeación del Secretariado Ejecutivo;</w:t>
      </w:r>
    </w:p>
    <w:p w:rsidR="006E6771" w:rsidRPr="009A3D25" w:rsidRDefault="006E6771" w:rsidP="006E6771">
      <w:pPr>
        <w:tabs>
          <w:tab w:val="left" w:pos="567"/>
          <w:tab w:val="left" w:pos="851"/>
        </w:tabs>
        <w:ind w:left="851" w:right="760"/>
        <w:jc w:val="both"/>
        <w:rPr>
          <w:rFonts w:ascii="Palatino Linotype" w:eastAsia="MS Mincho" w:hAnsi="Palatino Linotype" w:cs="Arial"/>
          <w:b/>
          <w:bCs/>
          <w:i/>
          <w:color w:val="000000"/>
          <w:sz w:val="22"/>
          <w:szCs w:val="22"/>
        </w:rPr>
      </w:pPr>
      <w:r w:rsidRPr="009A3D25">
        <w:rPr>
          <w:rFonts w:ascii="Palatino Linotype" w:eastAsia="MS Mincho" w:hAnsi="Palatino Linotype" w:cs="Arial"/>
          <w:b/>
          <w:bCs/>
          <w:i/>
          <w:color w:val="000000"/>
          <w:sz w:val="22"/>
          <w:szCs w:val="22"/>
        </w:rPr>
        <w:t>X. Informar por oficio al Secretariado Ejecutivo, el cambio que realice sobre la designación de la o el servidor público, enlace del FORTASEG;</w:t>
      </w:r>
    </w:p>
    <w:p w:rsidR="006E6771" w:rsidRPr="009A3D25" w:rsidRDefault="006E6771" w:rsidP="006E6771">
      <w:pPr>
        <w:tabs>
          <w:tab w:val="left" w:pos="851"/>
        </w:tabs>
        <w:ind w:left="851" w:right="760"/>
        <w:jc w:val="both"/>
        <w:rPr>
          <w:rFonts w:ascii="Palatino Linotype" w:eastAsia="MS Mincho" w:hAnsi="Palatino Linotype" w:cs="Arial"/>
          <w:i/>
          <w:color w:val="000000"/>
          <w:sz w:val="22"/>
          <w:szCs w:val="22"/>
        </w:rPr>
      </w:pPr>
      <w:r w:rsidRPr="009A3D25">
        <w:rPr>
          <w:rFonts w:ascii="Palatino Linotype" w:eastAsia="MS Mincho" w:hAnsi="Palatino Linotype" w:cs="Arial"/>
          <w:i/>
          <w:color w:val="000000"/>
          <w:sz w:val="22"/>
          <w:szCs w:val="22"/>
        </w:rPr>
        <w:t>XI. Colaborar y participar en términos de la normativa aplicable, en operativos conjuntos con las autoridades competentes, y</w:t>
      </w:r>
    </w:p>
    <w:p w:rsidR="00F85572" w:rsidRPr="009A3D25" w:rsidRDefault="006E6771" w:rsidP="006E6771">
      <w:pPr>
        <w:tabs>
          <w:tab w:val="left" w:pos="851"/>
        </w:tabs>
        <w:ind w:left="851" w:right="760"/>
        <w:jc w:val="both"/>
        <w:rPr>
          <w:rFonts w:ascii="Palatino Linotype" w:hAnsi="Palatino Linotype"/>
          <w:b/>
          <w:i/>
          <w:sz w:val="22"/>
          <w:szCs w:val="22"/>
        </w:rPr>
      </w:pPr>
      <w:r w:rsidRPr="009A3D25">
        <w:rPr>
          <w:rFonts w:ascii="Palatino Linotype" w:eastAsia="MS Mincho" w:hAnsi="Palatino Linotype" w:cs="Arial"/>
          <w:i/>
          <w:color w:val="000000"/>
          <w:sz w:val="22"/>
          <w:szCs w:val="22"/>
        </w:rPr>
        <w:lastRenderedPageBreak/>
        <w:t>XII. Las demás establecidas en el Convenio, Anexo Técnico y las disposiciones aplicables.”</w:t>
      </w:r>
      <w:r w:rsidRPr="009A3D25">
        <w:rPr>
          <w:rFonts w:ascii="Palatino Linotype" w:hAnsi="Palatino Linotype"/>
          <w:b/>
          <w:i/>
          <w:sz w:val="22"/>
          <w:szCs w:val="22"/>
        </w:rPr>
        <w:t xml:space="preserve"> </w:t>
      </w:r>
    </w:p>
    <w:p w:rsidR="006E6771" w:rsidRPr="009A3D25" w:rsidRDefault="006E6771" w:rsidP="006E6771">
      <w:pPr>
        <w:tabs>
          <w:tab w:val="left" w:pos="851"/>
        </w:tabs>
        <w:ind w:left="851" w:right="760"/>
        <w:jc w:val="both"/>
        <w:rPr>
          <w:rFonts w:ascii="Palatino Linotype" w:hAnsi="Palatino Linotype"/>
          <w:sz w:val="22"/>
          <w:szCs w:val="22"/>
        </w:rPr>
      </w:pPr>
      <w:r w:rsidRPr="009A3D25">
        <w:rPr>
          <w:rFonts w:ascii="Palatino Linotype" w:hAnsi="Palatino Linotype"/>
          <w:sz w:val="22"/>
          <w:szCs w:val="22"/>
        </w:rPr>
        <w:t>(Énfasis añadido)</w:t>
      </w:r>
    </w:p>
    <w:p w:rsidR="006E6771" w:rsidRPr="009A3D25" w:rsidRDefault="006E6771" w:rsidP="00F85572">
      <w:pPr>
        <w:tabs>
          <w:tab w:val="left" w:pos="851"/>
        </w:tabs>
        <w:spacing w:before="100" w:beforeAutospacing="1" w:after="100" w:afterAutospacing="1" w:line="360" w:lineRule="auto"/>
        <w:ind w:right="49"/>
        <w:jc w:val="both"/>
        <w:rPr>
          <w:rFonts w:ascii="Palatino Linotype" w:eastAsia="MS Mincho" w:hAnsi="Palatino Linotype" w:cs="Arial"/>
          <w:i/>
          <w:color w:val="000000"/>
          <w:sz w:val="22"/>
          <w:szCs w:val="22"/>
        </w:rPr>
      </w:pPr>
      <w:r w:rsidRPr="009A3D25">
        <w:rPr>
          <w:rFonts w:ascii="Palatino Linotype" w:eastAsia="MS Mincho" w:hAnsi="Palatino Linotype" w:cs="Arial"/>
          <w:color w:val="000000"/>
        </w:rPr>
        <w:t xml:space="preserve">Hecho lo anterior, se indica que los </w:t>
      </w:r>
      <w:r w:rsidR="00F85572" w:rsidRPr="009A3D25">
        <w:rPr>
          <w:rFonts w:ascii="Palatino Linotype" w:eastAsia="MS Mincho" w:hAnsi="Palatino Linotype" w:cs="Arial"/>
          <w:color w:val="000000"/>
        </w:rPr>
        <w:t xml:space="preserve">beneficiarios </w:t>
      </w:r>
      <w:r w:rsidRPr="009A3D25">
        <w:rPr>
          <w:rFonts w:ascii="Palatino Linotype" w:eastAsia="MS Mincho" w:hAnsi="Palatino Linotype" w:cs="Arial"/>
          <w:color w:val="000000"/>
        </w:rPr>
        <w:t xml:space="preserve">son los encargados de reportar y presentar el informe trimestral a la Dirección General de Vinculación y Seguimiento, los avances y aplicación de los recursos del FORTASEG, los cuales contendrán la información relativa a los datos sobre los recursos devengados y pagados, así como su disponibilidad presupuestal y financiera con la que cuenten a la fecha del reporte, del mismo modo, informarán y acreditarán el cumplimiento de las metas convenidas, permitirán llevar a cabo las visitas y acciones de verificación sobre su aplicación, dando acceso a equipo, material, información registro y documentos para ejecutar el seguimiento de las acciones realizadas con el FORTASEG. </w:t>
      </w:r>
    </w:p>
    <w:p w:rsidR="006E6771" w:rsidRPr="009A3D25" w:rsidRDefault="006E6771" w:rsidP="00F85572">
      <w:pPr>
        <w:tabs>
          <w:tab w:val="left" w:pos="426"/>
        </w:tabs>
        <w:spacing w:before="100" w:beforeAutospacing="1" w:after="100" w:afterAutospacing="1" w:line="360" w:lineRule="auto"/>
        <w:jc w:val="both"/>
        <w:rPr>
          <w:rFonts w:ascii="Palatino Linotype" w:eastAsia="MS Mincho" w:hAnsi="Palatino Linotype" w:cs="Arial"/>
          <w:color w:val="000000"/>
        </w:rPr>
      </w:pPr>
      <w:r w:rsidRPr="009A3D25">
        <w:rPr>
          <w:rFonts w:ascii="Palatino Linotype" w:eastAsia="MS Mincho" w:hAnsi="Palatino Linotype" w:cs="Arial"/>
          <w:color w:val="000000"/>
        </w:rPr>
        <w:t>Por otra parte, las Entidades Federativas tienen las obligaciones conferidas en el artículo 39 de los Lineamientos en cita y consisten en las siguientes:</w:t>
      </w:r>
    </w:p>
    <w:p w:rsidR="006E6771" w:rsidRPr="009A3D25" w:rsidRDefault="006E6771" w:rsidP="006E6771">
      <w:pPr>
        <w:tabs>
          <w:tab w:val="left" w:pos="851"/>
        </w:tabs>
        <w:ind w:left="851" w:right="760"/>
        <w:jc w:val="both"/>
        <w:rPr>
          <w:rFonts w:ascii="Palatino Linotype" w:eastAsia="MS Mincho" w:hAnsi="Palatino Linotype" w:cs="Arial"/>
          <w:i/>
          <w:color w:val="000000"/>
          <w:sz w:val="22"/>
          <w:szCs w:val="22"/>
        </w:rPr>
      </w:pPr>
      <w:r w:rsidRPr="009A3D25">
        <w:rPr>
          <w:rFonts w:ascii="Palatino Linotype" w:eastAsia="MS Mincho" w:hAnsi="Palatino Linotype" w:cs="Arial"/>
          <w:i/>
          <w:color w:val="000000"/>
          <w:sz w:val="22"/>
          <w:szCs w:val="22"/>
        </w:rPr>
        <w:t>“</w:t>
      </w:r>
      <w:r w:rsidRPr="009A3D25">
        <w:rPr>
          <w:rFonts w:ascii="Palatino Linotype" w:eastAsia="MS Mincho" w:hAnsi="Palatino Linotype" w:cs="Arial"/>
          <w:b/>
          <w:i/>
          <w:color w:val="000000"/>
          <w:sz w:val="22"/>
          <w:szCs w:val="22"/>
        </w:rPr>
        <w:t>Artículo 39.</w:t>
      </w:r>
      <w:r w:rsidRPr="009A3D25">
        <w:rPr>
          <w:rFonts w:ascii="Palatino Linotype" w:eastAsia="MS Mincho" w:hAnsi="Palatino Linotype" w:cs="Arial"/>
          <w:i/>
          <w:color w:val="000000"/>
          <w:sz w:val="22"/>
          <w:szCs w:val="22"/>
        </w:rPr>
        <w:t xml:space="preserve"> Son obligaciones de las entidades federativas las siguientes:</w:t>
      </w:r>
    </w:p>
    <w:p w:rsidR="006E6771" w:rsidRPr="009A3D25" w:rsidRDefault="006E6771" w:rsidP="006E6771">
      <w:pPr>
        <w:tabs>
          <w:tab w:val="left" w:pos="851"/>
        </w:tabs>
        <w:ind w:left="851" w:right="760"/>
        <w:jc w:val="both"/>
        <w:rPr>
          <w:rFonts w:ascii="Palatino Linotype" w:eastAsia="MS Mincho" w:hAnsi="Palatino Linotype" w:cs="Arial"/>
          <w:i/>
          <w:color w:val="000000"/>
          <w:sz w:val="22"/>
          <w:szCs w:val="22"/>
        </w:rPr>
      </w:pPr>
      <w:r w:rsidRPr="009A3D25">
        <w:rPr>
          <w:rFonts w:ascii="Palatino Linotype" w:eastAsia="MS Mincho" w:hAnsi="Palatino Linotype" w:cs="Arial"/>
          <w:i/>
          <w:color w:val="000000"/>
          <w:sz w:val="22"/>
          <w:szCs w:val="22"/>
        </w:rPr>
        <w:t>I. Entregar a la Dirección General de Vinculación y Seguimiento a más tardar el día de la concertación a que sean convocados sus municipios o alcaldías Beneficiarios, los documentos que a continuación se señalan:</w:t>
      </w:r>
    </w:p>
    <w:p w:rsidR="006E6771" w:rsidRPr="009A3D25" w:rsidRDefault="006E6771" w:rsidP="006E6771">
      <w:pPr>
        <w:tabs>
          <w:tab w:val="left" w:pos="851"/>
        </w:tabs>
        <w:ind w:left="851" w:right="760"/>
        <w:jc w:val="both"/>
        <w:rPr>
          <w:rFonts w:ascii="Palatino Linotype" w:eastAsia="MS Mincho" w:hAnsi="Palatino Linotype" w:cs="Arial"/>
          <w:i/>
          <w:color w:val="000000"/>
          <w:sz w:val="22"/>
          <w:szCs w:val="22"/>
        </w:rPr>
      </w:pPr>
      <w:r w:rsidRPr="009A3D25">
        <w:rPr>
          <w:rFonts w:ascii="Palatino Linotype" w:eastAsia="MS Mincho" w:hAnsi="Palatino Linotype" w:cs="Arial"/>
          <w:i/>
          <w:color w:val="000000"/>
          <w:sz w:val="22"/>
          <w:szCs w:val="22"/>
        </w:rPr>
        <w:t>a) Carta original de la institución bancaria que acredite la apertura de una cuenta bancaria productiva específica para la recepción y administración de los recursos del "FORTASEG", la cual deberá contener como mínimo nombre del beneficiario, número de cuenta y Clave Bancaria Estandarizada (CLABE) con 18 posiciones;</w:t>
      </w:r>
    </w:p>
    <w:p w:rsidR="006E6771" w:rsidRPr="009A3D25" w:rsidRDefault="006E6771" w:rsidP="006E6771">
      <w:pPr>
        <w:tabs>
          <w:tab w:val="left" w:pos="851"/>
        </w:tabs>
        <w:ind w:left="851" w:right="760"/>
        <w:jc w:val="both"/>
        <w:rPr>
          <w:rFonts w:ascii="Palatino Linotype" w:eastAsia="MS Mincho" w:hAnsi="Palatino Linotype" w:cs="Arial"/>
          <w:i/>
          <w:color w:val="000000"/>
          <w:sz w:val="22"/>
          <w:szCs w:val="22"/>
        </w:rPr>
      </w:pPr>
      <w:r w:rsidRPr="009A3D25">
        <w:rPr>
          <w:rFonts w:ascii="Palatino Linotype" w:eastAsia="MS Mincho" w:hAnsi="Palatino Linotype" w:cs="Arial"/>
          <w:i/>
          <w:color w:val="000000"/>
          <w:sz w:val="22"/>
          <w:szCs w:val="22"/>
        </w:rPr>
        <w:t>b) Copia de la Cédula de Identificación Fiscal de la entidad federativa, expedida por el Servicio de Administración Tributaria;</w:t>
      </w:r>
    </w:p>
    <w:p w:rsidR="006E6771" w:rsidRPr="009A3D25" w:rsidRDefault="006E6771" w:rsidP="006E6771">
      <w:pPr>
        <w:tabs>
          <w:tab w:val="left" w:pos="851"/>
        </w:tabs>
        <w:ind w:left="851" w:right="760"/>
        <w:jc w:val="both"/>
        <w:rPr>
          <w:rFonts w:ascii="Palatino Linotype" w:eastAsia="MS Mincho" w:hAnsi="Palatino Linotype" w:cs="Arial"/>
          <w:i/>
          <w:color w:val="000000"/>
          <w:sz w:val="22"/>
          <w:szCs w:val="22"/>
        </w:rPr>
      </w:pPr>
      <w:r w:rsidRPr="009A3D25">
        <w:rPr>
          <w:rFonts w:ascii="Palatino Linotype" w:eastAsia="MS Mincho" w:hAnsi="Palatino Linotype" w:cs="Arial"/>
          <w:i/>
          <w:color w:val="000000"/>
          <w:sz w:val="22"/>
          <w:szCs w:val="22"/>
        </w:rPr>
        <w:t>c) Constancia de domicilio fiscal, y</w:t>
      </w:r>
    </w:p>
    <w:p w:rsidR="006E6771" w:rsidRPr="009A3D25" w:rsidRDefault="006E6771" w:rsidP="006E6771">
      <w:pPr>
        <w:tabs>
          <w:tab w:val="left" w:pos="851"/>
        </w:tabs>
        <w:ind w:left="851" w:right="760"/>
        <w:jc w:val="both"/>
        <w:rPr>
          <w:rFonts w:ascii="Palatino Linotype" w:eastAsia="MS Mincho" w:hAnsi="Palatino Linotype" w:cs="Arial"/>
          <w:i/>
          <w:color w:val="000000"/>
          <w:sz w:val="22"/>
          <w:szCs w:val="22"/>
        </w:rPr>
      </w:pPr>
      <w:r w:rsidRPr="009A3D25">
        <w:rPr>
          <w:rFonts w:ascii="Palatino Linotype" w:eastAsia="MS Mincho" w:hAnsi="Palatino Linotype" w:cs="Arial"/>
          <w:i/>
          <w:color w:val="000000"/>
          <w:sz w:val="22"/>
          <w:szCs w:val="22"/>
        </w:rPr>
        <w:t>d) Copia del oficio de designación o nombramiento de las o los servidores públicos responsables del manejo de la cuenta bancaria productiva específica.</w:t>
      </w:r>
    </w:p>
    <w:p w:rsidR="006E6771" w:rsidRPr="009A3D25" w:rsidRDefault="006E6771" w:rsidP="006E6771">
      <w:pPr>
        <w:tabs>
          <w:tab w:val="left" w:pos="567"/>
          <w:tab w:val="left" w:pos="851"/>
        </w:tabs>
        <w:ind w:left="851" w:right="760"/>
        <w:jc w:val="both"/>
        <w:rPr>
          <w:rFonts w:ascii="Palatino Linotype" w:eastAsia="MS Mincho" w:hAnsi="Palatino Linotype" w:cs="Arial"/>
          <w:i/>
          <w:color w:val="000000"/>
          <w:sz w:val="22"/>
          <w:szCs w:val="22"/>
        </w:rPr>
      </w:pPr>
      <w:r w:rsidRPr="009A3D25">
        <w:rPr>
          <w:rFonts w:ascii="Palatino Linotype" w:eastAsia="MS Mincho" w:hAnsi="Palatino Linotype" w:cs="Arial"/>
          <w:i/>
          <w:color w:val="000000"/>
          <w:sz w:val="22"/>
          <w:szCs w:val="22"/>
        </w:rPr>
        <w:t xml:space="preserve">II. </w:t>
      </w:r>
      <w:r w:rsidRPr="009A3D25">
        <w:rPr>
          <w:rFonts w:ascii="Palatino Linotype" w:eastAsia="MS Mincho" w:hAnsi="Palatino Linotype" w:cs="Arial"/>
          <w:b/>
          <w:bCs/>
          <w:i/>
          <w:color w:val="000000"/>
          <w:sz w:val="22"/>
          <w:szCs w:val="22"/>
        </w:rPr>
        <w:t>Transferir los recursos del FORTASEG correspondientes a los Beneficiarios</w:t>
      </w:r>
      <w:r w:rsidRPr="009A3D25">
        <w:rPr>
          <w:rFonts w:ascii="Palatino Linotype" w:eastAsia="MS Mincho" w:hAnsi="Palatino Linotype" w:cs="Arial"/>
          <w:i/>
          <w:color w:val="000000"/>
          <w:sz w:val="22"/>
          <w:szCs w:val="22"/>
        </w:rPr>
        <w:t xml:space="preserve">, incluyendo los rendimientos financieros, en los términos de las </w:t>
      </w:r>
      <w:r w:rsidRPr="009A3D25">
        <w:rPr>
          <w:rFonts w:ascii="Palatino Linotype" w:eastAsia="MS Mincho" w:hAnsi="Palatino Linotype" w:cs="Arial"/>
          <w:i/>
          <w:color w:val="000000"/>
          <w:sz w:val="22"/>
          <w:szCs w:val="22"/>
        </w:rPr>
        <w:lastRenderedPageBreak/>
        <w:t xml:space="preserve">disposiciones aplicables, en un plazo no mayor a cinco (5) días hábiles a partir de su recepción, </w:t>
      </w:r>
      <w:r w:rsidRPr="009A3D25">
        <w:rPr>
          <w:rFonts w:ascii="Palatino Linotype" w:eastAsia="MS Mincho" w:hAnsi="Palatino Linotype" w:cs="Arial"/>
          <w:b/>
          <w:bCs/>
          <w:i/>
          <w:color w:val="000000"/>
          <w:sz w:val="22"/>
          <w:szCs w:val="22"/>
        </w:rPr>
        <w:t>debiendo entregar a la Dirección General de Vinculación y Seguimiento copia de los comprobantes de las transferencias, dentro del plazo de cinco (5) días hábiles siguientes a la transferencia</w:t>
      </w:r>
      <w:r w:rsidRPr="009A3D25">
        <w:rPr>
          <w:rFonts w:ascii="Palatino Linotype" w:eastAsia="MS Mincho" w:hAnsi="Palatino Linotype" w:cs="Arial"/>
          <w:i/>
          <w:color w:val="000000"/>
          <w:sz w:val="22"/>
          <w:szCs w:val="22"/>
        </w:rPr>
        <w:t>;</w:t>
      </w:r>
    </w:p>
    <w:p w:rsidR="006E6771" w:rsidRPr="009A3D25" w:rsidRDefault="006E6771" w:rsidP="006E6771">
      <w:pPr>
        <w:tabs>
          <w:tab w:val="left" w:pos="851"/>
        </w:tabs>
        <w:ind w:left="851" w:right="760"/>
        <w:jc w:val="both"/>
        <w:rPr>
          <w:rFonts w:ascii="Palatino Linotype" w:eastAsia="MS Mincho" w:hAnsi="Palatino Linotype" w:cs="Arial"/>
          <w:i/>
          <w:color w:val="000000"/>
          <w:sz w:val="22"/>
          <w:szCs w:val="22"/>
        </w:rPr>
      </w:pPr>
      <w:r w:rsidRPr="009A3D25">
        <w:rPr>
          <w:rFonts w:ascii="Palatino Linotype" w:eastAsia="MS Mincho" w:hAnsi="Palatino Linotype" w:cs="Arial"/>
          <w:i/>
          <w:color w:val="000000"/>
          <w:sz w:val="22"/>
          <w:szCs w:val="22"/>
        </w:rPr>
        <w:t>III. Coordinarse con los Beneficiarios y las áreas técnicas de la entidad federativa para la integración de la propuesta de inversión;</w:t>
      </w:r>
    </w:p>
    <w:p w:rsidR="006E6771" w:rsidRPr="009A3D25" w:rsidRDefault="006E6771" w:rsidP="006E6771">
      <w:pPr>
        <w:tabs>
          <w:tab w:val="left" w:pos="851"/>
        </w:tabs>
        <w:ind w:left="851" w:right="760"/>
        <w:jc w:val="both"/>
        <w:rPr>
          <w:rFonts w:ascii="Palatino Linotype" w:eastAsia="MS Mincho" w:hAnsi="Palatino Linotype" w:cs="Arial"/>
          <w:b/>
          <w:bCs/>
          <w:i/>
          <w:color w:val="000000"/>
          <w:sz w:val="22"/>
          <w:szCs w:val="22"/>
        </w:rPr>
      </w:pPr>
      <w:r w:rsidRPr="009A3D25">
        <w:rPr>
          <w:rFonts w:ascii="Palatino Linotype" w:eastAsia="MS Mincho" w:hAnsi="Palatino Linotype" w:cs="Arial"/>
          <w:b/>
          <w:bCs/>
          <w:i/>
          <w:color w:val="000000"/>
          <w:sz w:val="22"/>
          <w:szCs w:val="22"/>
        </w:rPr>
        <w:t>IV. Remitir a la Dirección General de Vinculación y Seguimiento el recibo de ministraciones de los recursos del FORTASEG, en los términos que para tal efecto se establezcan;</w:t>
      </w:r>
    </w:p>
    <w:p w:rsidR="006E6771" w:rsidRPr="009A3D25" w:rsidRDefault="006E6771" w:rsidP="006E6771">
      <w:pPr>
        <w:tabs>
          <w:tab w:val="left" w:pos="851"/>
        </w:tabs>
        <w:ind w:left="851" w:right="760"/>
        <w:jc w:val="both"/>
        <w:rPr>
          <w:rFonts w:ascii="Palatino Linotype" w:eastAsia="MS Mincho" w:hAnsi="Palatino Linotype" w:cs="Arial"/>
          <w:i/>
          <w:color w:val="000000"/>
          <w:sz w:val="22"/>
          <w:szCs w:val="22"/>
        </w:rPr>
      </w:pPr>
      <w:r w:rsidRPr="009A3D25">
        <w:rPr>
          <w:rFonts w:ascii="Palatino Linotype" w:eastAsia="MS Mincho" w:hAnsi="Palatino Linotype" w:cs="Arial"/>
          <w:i/>
          <w:color w:val="000000"/>
          <w:sz w:val="22"/>
          <w:szCs w:val="22"/>
        </w:rPr>
        <w:t>V. Dar cumplimiento a las obligaciones a las que se refiere el artículo 38 de los Lineamientos cuando sean Beneficiarios del FORTASEG, y</w:t>
      </w:r>
    </w:p>
    <w:p w:rsidR="006E6771" w:rsidRPr="009A3D25" w:rsidRDefault="006E6771" w:rsidP="006E6771">
      <w:pPr>
        <w:tabs>
          <w:tab w:val="left" w:pos="851"/>
        </w:tabs>
        <w:ind w:left="851" w:right="760"/>
        <w:jc w:val="both"/>
        <w:rPr>
          <w:rFonts w:ascii="Palatino Linotype" w:hAnsi="Palatino Linotype"/>
          <w:b/>
          <w:i/>
          <w:sz w:val="22"/>
          <w:szCs w:val="22"/>
        </w:rPr>
      </w:pPr>
      <w:r w:rsidRPr="009A3D25">
        <w:rPr>
          <w:rFonts w:ascii="Palatino Linotype" w:eastAsia="MS Mincho" w:hAnsi="Palatino Linotype" w:cs="Arial"/>
          <w:i/>
          <w:color w:val="000000"/>
          <w:sz w:val="22"/>
          <w:szCs w:val="22"/>
        </w:rPr>
        <w:t>VI. Las demás referidas en el Convenio, Anexo Técnico y las disposiciones aplicables.”</w:t>
      </w:r>
      <w:r w:rsidRPr="009A3D25">
        <w:rPr>
          <w:rFonts w:ascii="Palatino Linotype" w:hAnsi="Palatino Linotype"/>
          <w:b/>
          <w:i/>
          <w:sz w:val="22"/>
          <w:szCs w:val="22"/>
        </w:rPr>
        <w:t xml:space="preserve"> </w:t>
      </w:r>
    </w:p>
    <w:p w:rsidR="006E6771" w:rsidRPr="009A3D25" w:rsidRDefault="006E6771" w:rsidP="006E6771">
      <w:pPr>
        <w:tabs>
          <w:tab w:val="left" w:pos="851"/>
        </w:tabs>
        <w:ind w:left="851" w:right="760"/>
        <w:jc w:val="both"/>
        <w:rPr>
          <w:rFonts w:ascii="Palatino Linotype" w:hAnsi="Palatino Linotype"/>
          <w:b/>
          <w:i/>
          <w:sz w:val="22"/>
          <w:szCs w:val="22"/>
        </w:rPr>
      </w:pPr>
      <w:r w:rsidRPr="009A3D25">
        <w:rPr>
          <w:rFonts w:ascii="Palatino Linotype" w:hAnsi="Palatino Linotype"/>
          <w:b/>
          <w:i/>
          <w:sz w:val="22"/>
          <w:szCs w:val="22"/>
        </w:rPr>
        <w:t>…</w:t>
      </w:r>
    </w:p>
    <w:p w:rsidR="006E6771" w:rsidRPr="009A3D25" w:rsidRDefault="006E6771" w:rsidP="006E6771">
      <w:pPr>
        <w:tabs>
          <w:tab w:val="left" w:pos="851"/>
        </w:tabs>
        <w:ind w:left="851" w:right="760"/>
        <w:jc w:val="both"/>
        <w:rPr>
          <w:rFonts w:ascii="Palatino Linotype" w:hAnsi="Palatino Linotype"/>
          <w:sz w:val="22"/>
          <w:szCs w:val="22"/>
        </w:rPr>
      </w:pPr>
      <w:r w:rsidRPr="009A3D25">
        <w:rPr>
          <w:rFonts w:ascii="Palatino Linotype" w:hAnsi="Palatino Linotype"/>
          <w:sz w:val="22"/>
          <w:szCs w:val="22"/>
        </w:rPr>
        <w:t>(Énfasis añadido)</w:t>
      </w:r>
    </w:p>
    <w:p w:rsidR="006E6771" w:rsidRPr="009A3D25" w:rsidRDefault="006E6771" w:rsidP="00F85572">
      <w:pPr>
        <w:tabs>
          <w:tab w:val="left" w:pos="426"/>
        </w:tabs>
        <w:spacing w:before="100" w:beforeAutospacing="1" w:after="100" w:afterAutospacing="1" w:line="360" w:lineRule="auto"/>
        <w:jc w:val="both"/>
        <w:rPr>
          <w:rFonts w:ascii="Palatino Linotype" w:eastAsia="MS Mincho" w:hAnsi="Palatino Linotype" w:cs="Arial"/>
          <w:color w:val="000000"/>
        </w:rPr>
      </w:pPr>
      <w:r w:rsidRPr="009A3D25">
        <w:rPr>
          <w:rFonts w:ascii="Palatino Linotype" w:eastAsia="MS Mincho" w:hAnsi="Palatino Linotype" w:cs="Arial"/>
          <w:color w:val="000000"/>
        </w:rPr>
        <w:t xml:space="preserve">Indicado lo anterior, se aprecia que las Entidades Federativas deben realizar la transferencia de los recursos del FORTASEG a los </w:t>
      </w:r>
      <w:r w:rsidR="00F85572" w:rsidRPr="009A3D25">
        <w:rPr>
          <w:rFonts w:ascii="Palatino Linotype" w:eastAsia="MS Mincho" w:hAnsi="Palatino Linotype" w:cs="Arial"/>
          <w:color w:val="000000"/>
        </w:rPr>
        <w:t>beneficiarios</w:t>
      </w:r>
      <w:r w:rsidRPr="009A3D25">
        <w:rPr>
          <w:rFonts w:ascii="Palatino Linotype" w:eastAsia="MS Mincho" w:hAnsi="Palatino Linotype" w:cs="Arial"/>
          <w:color w:val="000000"/>
        </w:rPr>
        <w:t xml:space="preserve"> y entregar con ello los comprobantes de la misma, de igual forma, deberán remitir a la Dirección General de Vinculación y Seguimiento el recibo de ministraciones de los recursos.</w:t>
      </w:r>
    </w:p>
    <w:p w:rsidR="006E6771" w:rsidRPr="009A3D25" w:rsidRDefault="006E6771" w:rsidP="00F85572">
      <w:pPr>
        <w:tabs>
          <w:tab w:val="left" w:pos="426"/>
        </w:tabs>
        <w:spacing w:before="100" w:beforeAutospacing="1" w:after="100" w:afterAutospacing="1" w:line="360" w:lineRule="auto"/>
        <w:jc w:val="both"/>
        <w:rPr>
          <w:rFonts w:ascii="Palatino Linotype" w:eastAsia="MS Mincho" w:hAnsi="Palatino Linotype" w:cs="Arial"/>
          <w:color w:val="000000"/>
        </w:rPr>
      </w:pPr>
      <w:r w:rsidRPr="009A3D25">
        <w:rPr>
          <w:rFonts w:ascii="Palatino Linotype" w:eastAsia="MS Mincho" w:hAnsi="Palatino Linotype" w:cs="Arial"/>
          <w:color w:val="000000"/>
        </w:rPr>
        <w:t>Aunado a lo anterior, el Convenio del Programa de Fortalecimiento para la Seguridad FORTASEG 2019</w:t>
      </w:r>
      <w:r w:rsidRPr="009A3D25">
        <w:rPr>
          <w:rFonts w:ascii="Palatino Linotype" w:eastAsia="MS Mincho" w:hAnsi="Palatino Linotype" w:cs="Arial"/>
          <w:color w:val="000000"/>
          <w:vertAlign w:val="superscript"/>
        </w:rPr>
        <w:footnoteReference w:id="5"/>
      </w:r>
      <w:r w:rsidRPr="009A3D25">
        <w:rPr>
          <w:rFonts w:ascii="Palatino Linotype" w:eastAsia="MS Mincho" w:hAnsi="Palatino Linotype" w:cs="Arial"/>
          <w:color w:val="000000"/>
        </w:rPr>
        <w:t xml:space="preserve"> celebrado por el Secretariado Ejecutivo del Sistema Nacional de Seguridad Pública, el Estado de México y los Municipios del </w:t>
      </w:r>
      <w:r w:rsidR="00F85572" w:rsidRPr="009A3D25">
        <w:rPr>
          <w:rFonts w:ascii="Palatino Linotype" w:eastAsia="MS Mincho" w:hAnsi="Palatino Linotype" w:cs="Arial"/>
          <w:color w:val="000000"/>
        </w:rPr>
        <w:t>Estado de México, establece que:</w:t>
      </w:r>
    </w:p>
    <w:p w:rsidR="006E6771" w:rsidRPr="009A3D25" w:rsidRDefault="006E6771" w:rsidP="006E6771">
      <w:pPr>
        <w:tabs>
          <w:tab w:val="left" w:pos="426"/>
        </w:tabs>
        <w:ind w:left="567" w:right="618"/>
        <w:jc w:val="center"/>
        <w:rPr>
          <w:rFonts w:ascii="Palatino Linotype" w:hAnsi="Palatino Linotype"/>
          <w:i/>
          <w:sz w:val="22"/>
          <w:szCs w:val="22"/>
        </w:rPr>
      </w:pPr>
      <w:r w:rsidRPr="009A3D25">
        <w:rPr>
          <w:rFonts w:ascii="Palatino Linotype" w:hAnsi="Palatino Linotype"/>
          <w:i/>
          <w:sz w:val="22"/>
          <w:szCs w:val="22"/>
        </w:rPr>
        <w:t>“CLÁUSULAS</w:t>
      </w:r>
    </w:p>
    <w:p w:rsidR="006E6771" w:rsidRPr="009A3D25" w:rsidRDefault="006E6771" w:rsidP="006E6771">
      <w:pPr>
        <w:tabs>
          <w:tab w:val="left" w:pos="851"/>
        </w:tabs>
        <w:ind w:left="851" w:right="757"/>
        <w:jc w:val="both"/>
        <w:rPr>
          <w:rFonts w:ascii="Palatino Linotype" w:hAnsi="Palatino Linotype"/>
          <w:b/>
          <w:bCs/>
          <w:i/>
          <w:sz w:val="22"/>
          <w:szCs w:val="22"/>
        </w:rPr>
      </w:pPr>
      <w:r w:rsidRPr="009A3D25">
        <w:rPr>
          <w:rFonts w:ascii="Palatino Linotype" w:hAnsi="Palatino Linotype"/>
          <w:i/>
          <w:sz w:val="22"/>
          <w:szCs w:val="22"/>
        </w:rPr>
        <w:t xml:space="preserve">PRIMERA. - OBJETO Y NATURALEZA DE LOS RECURSOS. </w:t>
      </w:r>
      <w:r w:rsidRPr="009A3D25">
        <w:rPr>
          <w:rFonts w:ascii="Palatino Linotype" w:hAnsi="Palatino Linotype"/>
          <w:b/>
          <w:bCs/>
          <w:i/>
          <w:sz w:val="22"/>
          <w:szCs w:val="22"/>
        </w:rPr>
        <w:t xml:space="preserve">El presente “CONVENIO” tiene por objeto que “EL SECRETARIADO” transfiera recursos presupuestarios federales del “FORTASEG” a “LOS BENEFICIARIOS”, </w:t>
      </w:r>
      <w:r w:rsidRPr="009A3D25">
        <w:rPr>
          <w:rFonts w:ascii="Palatino Linotype" w:hAnsi="Palatino Linotype"/>
          <w:b/>
          <w:bCs/>
          <w:i/>
          <w:sz w:val="22"/>
          <w:szCs w:val="22"/>
          <w:u w:val="single"/>
        </w:rPr>
        <w:t>por conducto de la Secretaría de Finanzas</w:t>
      </w:r>
      <w:r w:rsidRPr="009A3D25">
        <w:rPr>
          <w:rFonts w:ascii="Palatino Linotype" w:hAnsi="Palatino Linotype"/>
          <w:b/>
          <w:bCs/>
          <w:i/>
          <w:sz w:val="22"/>
          <w:szCs w:val="22"/>
        </w:rPr>
        <w:t xml:space="preserve"> de “LA </w:t>
      </w:r>
      <w:r w:rsidRPr="009A3D25">
        <w:rPr>
          <w:rFonts w:ascii="Palatino Linotype" w:hAnsi="Palatino Linotype"/>
          <w:b/>
          <w:bCs/>
          <w:i/>
          <w:sz w:val="22"/>
          <w:szCs w:val="22"/>
        </w:rPr>
        <w:lastRenderedPageBreak/>
        <w:t>ENTIDAD FEDERATIVA”, con la finalidad de fortalecer el desempeño de sus funciones en materia de seguridad pública que realizan de manera directa “LOS BENEFICIARIOS”, conforme lo dispuesto por el artículo 8 del “PRESUPUESTO DE EGRESOS” y “LOS LINEAMIENTOS”</w:t>
      </w:r>
    </w:p>
    <w:p w:rsidR="006E6771" w:rsidRPr="009A3D25" w:rsidRDefault="006E6771" w:rsidP="006E6771">
      <w:pPr>
        <w:tabs>
          <w:tab w:val="left" w:pos="851"/>
        </w:tabs>
        <w:ind w:left="851" w:right="757"/>
        <w:jc w:val="both"/>
        <w:rPr>
          <w:rFonts w:ascii="Palatino Linotype" w:hAnsi="Palatino Linotype"/>
          <w:i/>
          <w:sz w:val="10"/>
          <w:szCs w:val="10"/>
        </w:rPr>
      </w:pPr>
    </w:p>
    <w:p w:rsidR="006E6771" w:rsidRPr="009A3D25" w:rsidRDefault="006E6771" w:rsidP="006E6771">
      <w:pPr>
        <w:tabs>
          <w:tab w:val="left" w:pos="851"/>
        </w:tabs>
        <w:ind w:left="851" w:right="757"/>
        <w:jc w:val="both"/>
        <w:rPr>
          <w:rFonts w:ascii="Palatino Linotype" w:hAnsi="Palatino Linotype"/>
          <w:i/>
          <w:sz w:val="22"/>
          <w:szCs w:val="22"/>
        </w:rPr>
      </w:pPr>
      <w:r w:rsidRPr="009A3D25">
        <w:rPr>
          <w:rFonts w:ascii="Palatino Linotype" w:hAnsi="Palatino Linotype"/>
          <w:i/>
          <w:sz w:val="22"/>
          <w:szCs w:val="22"/>
        </w:rPr>
        <w:t xml:space="preserve">Los recursos transferidos del “FORTASEG” no son regularizables, son parcialmente concursables y no pierden el carácter federal al ser transferidos y por ello “LA ENTIDAD FEDERATIVA” y “LOS BENEFICIARIOS” liberan a “EL SECRETARIADO” de la obligación de ministrarlos en ejercicios fiscales Miércoles 17 de abril de 2019 DIARIO OFICIAL (Primera Sección) subsecuentes, aún y cuando los requieran para complementar las acciones derivadas del presente “CONVENIO”, o para cubrir cualquier otro concepto vinculado con el objeto del mismo, conforme lo previsto en el “PRESUPUESTO DE EGRESOS”. </w:t>
      </w:r>
    </w:p>
    <w:p w:rsidR="006E6771" w:rsidRPr="009A3D25" w:rsidRDefault="006E6771" w:rsidP="006E6771">
      <w:pPr>
        <w:tabs>
          <w:tab w:val="left" w:pos="851"/>
        </w:tabs>
        <w:ind w:left="851" w:right="757"/>
        <w:jc w:val="both"/>
        <w:rPr>
          <w:rFonts w:ascii="Palatino Linotype" w:eastAsia="MS Mincho" w:hAnsi="Palatino Linotype" w:cs="Arial"/>
          <w:i/>
          <w:color w:val="000000"/>
          <w:sz w:val="22"/>
          <w:szCs w:val="22"/>
        </w:rPr>
      </w:pPr>
      <w:r w:rsidRPr="009A3D25">
        <w:rPr>
          <w:rFonts w:ascii="Palatino Linotype" w:eastAsia="MS Mincho" w:hAnsi="Palatino Linotype" w:cs="Arial"/>
          <w:i/>
          <w:color w:val="000000"/>
          <w:sz w:val="22"/>
          <w:szCs w:val="22"/>
        </w:rPr>
        <w:t>[…]</w:t>
      </w:r>
    </w:p>
    <w:p w:rsidR="006E6771" w:rsidRPr="009A3D25" w:rsidRDefault="006E6771" w:rsidP="006E6771">
      <w:pPr>
        <w:tabs>
          <w:tab w:val="left" w:pos="851"/>
        </w:tabs>
        <w:ind w:left="851" w:right="757"/>
        <w:jc w:val="both"/>
        <w:rPr>
          <w:rFonts w:ascii="Palatino Linotype" w:eastAsia="MS Mincho" w:hAnsi="Palatino Linotype" w:cs="Arial"/>
          <w:i/>
          <w:color w:val="000000"/>
          <w:sz w:val="22"/>
          <w:szCs w:val="22"/>
        </w:rPr>
      </w:pPr>
      <w:r w:rsidRPr="009A3D25">
        <w:rPr>
          <w:rFonts w:ascii="Palatino Linotype" w:eastAsia="MS Mincho" w:hAnsi="Palatino Linotype" w:cs="Arial"/>
          <w:i/>
          <w:color w:val="000000"/>
          <w:sz w:val="22"/>
          <w:szCs w:val="22"/>
        </w:rPr>
        <w:t xml:space="preserve">TERCERA. - </w:t>
      </w:r>
      <w:r w:rsidRPr="009A3D25">
        <w:rPr>
          <w:rFonts w:ascii="Palatino Linotype" w:eastAsia="MS Mincho" w:hAnsi="Palatino Linotype" w:cs="Arial"/>
          <w:b/>
          <w:bCs/>
          <w:i/>
          <w:color w:val="000000"/>
          <w:sz w:val="22"/>
          <w:szCs w:val="22"/>
        </w:rPr>
        <w:t>OBLIGACIONES DE “LOS BENEFICIARIOS”.</w:t>
      </w:r>
      <w:r w:rsidRPr="009A3D25">
        <w:rPr>
          <w:rFonts w:ascii="Palatino Linotype" w:eastAsia="MS Mincho" w:hAnsi="Palatino Linotype" w:cs="Arial"/>
          <w:i/>
          <w:color w:val="000000"/>
          <w:sz w:val="22"/>
          <w:szCs w:val="22"/>
        </w:rPr>
        <w:t xml:space="preserve"> Además de las señaladas en “LOS LINEAMIENTOS”, tendrán las siguientes:</w:t>
      </w:r>
    </w:p>
    <w:p w:rsidR="006E6771" w:rsidRPr="009A3D25" w:rsidRDefault="006E6771" w:rsidP="006E6771">
      <w:pPr>
        <w:tabs>
          <w:tab w:val="left" w:pos="851"/>
        </w:tabs>
        <w:ind w:left="851" w:right="757"/>
        <w:jc w:val="both"/>
        <w:rPr>
          <w:rFonts w:ascii="Palatino Linotype" w:eastAsia="MS Mincho" w:hAnsi="Palatino Linotype" w:cs="Arial"/>
          <w:i/>
          <w:color w:val="000000"/>
          <w:sz w:val="22"/>
          <w:szCs w:val="22"/>
        </w:rPr>
      </w:pPr>
      <w:r w:rsidRPr="009A3D25">
        <w:rPr>
          <w:rFonts w:ascii="Palatino Linotype" w:eastAsia="MS Mincho" w:hAnsi="Palatino Linotype" w:cs="Arial"/>
          <w:i/>
          <w:color w:val="000000"/>
          <w:sz w:val="22"/>
          <w:szCs w:val="22"/>
        </w:rPr>
        <w:t>[…]</w:t>
      </w:r>
    </w:p>
    <w:p w:rsidR="006E6771" w:rsidRPr="009A3D25" w:rsidRDefault="006E6771" w:rsidP="006E6771">
      <w:pPr>
        <w:tabs>
          <w:tab w:val="left" w:pos="851"/>
        </w:tabs>
        <w:ind w:left="851" w:right="757"/>
        <w:jc w:val="both"/>
        <w:rPr>
          <w:rFonts w:ascii="Palatino Linotype" w:eastAsia="MS Mincho" w:hAnsi="Palatino Linotype" w:cs="Arial"/>
          <w:b/>
          <w:bCs/>
          <w:i/>
          <w:color w:val="000000"/>
          <w:sz w:val="22"/>
          <w:szCs w:val="22"/>
          <w:u w:val="single"/>
        </w:rPr>
      </w:pPr>
      <w:r w:rsidRPr="009A3D25">
        <w:rPr>
          <w:rFonts w:ascii="Palatino Linotype" w:eastAsia="MS Mincho" w:hAnsi="Palatino Linotype" w:cs="Arial"/>
          <w:i/>
          <w:color w:val="000000"/>
          <w:sz w:val="22"/>
          <w:szCs w:val="22"/>
        </w:rPr>
        <w:t xml:space="preserve">I. </w:t>
      </w:r>
      <w:r w:rsidRPr="009A3D25">
        <w:rPr>
          <w:rFonts w:ascii="Palatino Linotype" w:eastAsia="MS Mincho" w:hAnsi="Palatino Linotype" w:cs="Arial"/>
          <w:b/>
          <w:bCs/>
          <w:i/>
          <w:color w:val="000000"/>
          <w:sz w:val="22"/>
          <w:szCs w:val="22"/>
          <w:u w:val="single"/>
        </w:rPr>
        <w:t>Informar mensual y trimestralmente a</w:t>
      </w:r>
      <w:r w:rsidRPr="009A3D25">
        <w:rPr>
          <w:rFonts w:ascii="Palatino Linotype" w:eastAsia="MS Mincho" w:hAnsi="Palatino Linotype" w:cs="Arial"/>
          <w:b/>
          <w:bCs/>
          <w:i/>
          <w:color w:val="000000"/>
          <w:sz w:val="22"/>
          <w:szCs w:val="22"/>
        </w:rPr>
        <w:t xml:space="preserve"> “EL SECRETARIADO” a través de la Dirección General de Vinculación y Seguimiento sobre las </w:t>
      </w:r>
      <w:r w:rsidRPr="009A3D25">
        <w:rPr>
          <w:rFonts w:ascii="Palatino Linotype" w:eastAsia="MS Mincho" w:hAnsi="Palatino Linotype" w:cs="Arial"/>
          <w:b/>
          <w:bCs/>
          <w:i/>
          <w:color w:val="000000"/>
          <w:sz w:val="22"/>
          <w:szCs w:val="22"/>
          <w:u w:val="single"/>
        </w:rPr>
        <w:t>acciones realizadas</w:t>
      </w:r>
      <w:r w:rsidRPr="009A3D25">
        <w:rPr>
          <w:rFonts w:ascii="Palatino Linotype" w:eastAsia="MS Mincho" w:hAnsi="Palatino Linotype" w:cs="Arial"/>
          <w:b/>
          <w:bCs/>
          <w:i/>
          <w:color w:val="000000"/>
          <w:sz w:val="22"/>
          <w:szCs w:val="22"/>
        </w:rPr>
        <w:t xml:space="preserve"> con base en el presente Convenio, así como </w:t>
      </w:r>
      <w:r w:rsidRPr="009A3D25">
        <w:rPr>
          <w:rFonts w:ascii="Palatino Linotype" w:eastAsia="MS Mincho" w:hAnsi="Palatino Linotype" w:cs="Arial"/>
          <w:b/>
          <w:bCs/>
          <w:i/>
          <w:color w:val="000000"/>
          <w:sz w:val="22"/>
          <w:szCs w:val="22"/>
          <w:u w:val="single"/>
        </w:rPr>
        <w:t>los movimientos que presenten las cuentas bancarias específicas productivas, la situación en el ejercicio de los recursos y su destino, considerando el avance presupuestal y de cumplimiento de metas por Programa y las acciones efectuadas con rendimientos financieros, diferenciando para tal efecto el gasto comprometido, devengado, ejercido y pagado</w:t>
      </w:r>
      <w:r w:rsidRPr="009A3D25">
        <w:rPr>
          <w:rFonts w:ascii="Palatino Linotype" w:eastAsia="MS Mincho" w:hAnsi="Palatino Linotype" w:cs="Arial"/>
          <w:b/>
          <w:bCs/>
          <w:i/>
          <w:color w:val="000000"/>
          <w:sz w:val="22"/>
          <w:szCs w:val="22"/>
        </w:rPr>
        <w:t xml:space="preserve">. </w:t>
      </w:r>
      <w:r w:rsidRPr="009A3D25">
        <w:rPr>
          <w:rFonts w:ascii="Palatino Linotype" w:eastAsia="MS Mincho" w:hAnsi="Palatino Linotype" w:cs="Arial"/>
          <w:b/>
          <w:i/>
          <w:color w:val="000000"/>
          <w:sz w:val="22"/>
          <w:szCs w:val="22"/>
        </w:rPr>
        <w:t>Los Presidentes y las Presidentas Municipales de “LOS BENEFICIARIOS” deberán designar cada uno por oficio a un Servidor Público con competencia y nivel de decisión, como responsable</w:t>
      </w:r>
      <w:r w:rsidRPr="009A3D25">
        <w:rPr>
          <w:rFonts w:ascii="Palatino Linotype" w:eastAsia="MS Mincho" w:hAnsi="Palatino Linotype" w:cs="Arial"/>
          <w:i/>
          <w:color w:val="000000"/>
          <w:sz w:val="22"/>
          <w:szCs w:val="22"/>
        </w:rPr>
        <w:t xml:space="preserve"> de </w:t>
      </w:r>
      <w:r w:rsidRPr="009A3D25">
        <w:rPr>
          <w:rFonts w:ascii="Palatino Linotype" w:eastAsia="MS Mincho" w:hAnsi="Palatino Linotype" w:cs="Arial"/>
          <w:b/>
          <w:bCs/>
          <w:i/>
          <w:color w:val="000000"/>
          <w:sz w:val="22"/>
          <w:szCs w:val="22"/>
        </w:rPr>
        <w:t xml:space="preserve">proporcionar a “EL SECRETARIADO” </w:t>
      </w:r>
      <w:r w:rsidRPr="009A3D25">
        <w:rPr>
          <w:rFonts w:ascii="Palatino Linotype" w:eastAsia="MS Mincho" w:hAnsi="Palatino Linotype" w:cs="Arial"/>
          <w:b/>
          <w:bCs/>
          <w:i/>
          <w:color w:val="000000"/>
          <w:sz w:val="22"/>
          <w:szCs w:val="22"/>
          <w:u w:val="single"/>
        </w:rPr>
        <w:t>los informes mensuales y trimestrales sobre los movimientos que presenten las cuentas bancarias productivas específicas, el ejercicio de los recursos y avance en el cumplimiento de los objetivos, metas, indicadores y porcentajes de inversión de los proyectos</w:t>
      </w:r>
      <w:r w:rsidRPr="009A3D25">
        <w:rPr>
          <w:rFonts w:ascii="Palatino Linotype" w:eastAsia="MS Mincho" w:hAnsi="Palatino Linotype" w:cs="Arial"/>
          <w:i/>
          <w:color w:val="000000"/>
          <w:sz w:val="22"/>
          <w:szCs w:val="22"/>
        </w:rPr>
        <w:t xml:space="preserve"> establecidos en el Anexo Técnico respectivo del presente “CONVENIO”, así como </w:t>
      </w:r>
      <w:r w:rsidRPr="009A3D25">
        <w:rPr>
          <w:rFonts w:ascii="Palatino Linotype" w:eastAsia="MS Mincho" w:hAnsi="Palatino Linotype" w:cs="Arial"/>
          <w:b/>
          <w:bCs/>
          <w:i/>
          <w:color w:val="000000"/>
          <w:sz w:val="22"/>
          <w:szCs w:val="22"/>
          <w:u w:val="single"/>
        </w:rPr>
        <w:t>el destino y resultados obtenidos de la aplicación de los recursos.</w:t>
      </w:r>
    </w:p>
    <w:p w:rsidR="006E6771" w:rsidRPr="009A3D25" w:rsidRDefault="006E6771" w:rsidP="006E6771">
      <w:pPr>
        <w:tabs>
          <w:tab w:val="left" w:pos="851"/>
        </w:tabs>
        <w:ind w:left="851" w:right="757"/>
        <w:jc w:val="both"/>
        <w:rPr>
          <w:rFonts w:ascii="Palatino Linotype" w:eastAsia="MS Mincho" w:hAnsi="Palatino Linotype" w:cs="Arial"/>
          <w:i/>
          <w:color w:val="000000"/>
          <w:sz w:val="22"/>
          <w:szCs w:val="22"/>
        </w:rPr>
      </w:pPr>
      <w:r w:rsidRPr="009A3D25">
        <w:rPr>
          <w:rFonts w:ascii="Palatino Linotype" w:eastAsia="MS Mincho" w:hAnsi="Palatino Linotype" w:cs="Arial"/>
          <w:i/>
          <w:color w:val="000000"/>
          <w:sz w:val="22"/>
          <w:szCs w:val="22"/>
        </w:rPr>
        <w:t xml:space="preserve">J. </w:t>
      </w:r>
      <w:r w:rsidRPr="009A3D25">
        <w:rPr>
          <w:rFonts w:ascii="Palatino Linotype" w:eastAsia="MS Mincho" w:hAnsi="Palatino Linotype" w:cs="Arial"/>
          <w:b/>
          <w:bCs/>
          <w:i/>
          <w:color w:val="000000"/>
          <w:sz w:val="22"/>
          <w:szCs w:val="22"/>
          <w:u w:val="single"/>
        </w:rPr>
        <w:t xml:space="preserve">Informar mensual y trimestralmente al Secretariado Ejecutivo del Sistema Estatal de Seguridad Pública </w:t>
      </w:r>
      <w:r w:rsidRPr="009A3D25">
        <w:rPr>
          <w:rFonts w:ascii="Palatino Linotype" w:eastAsia="MS Mincho" w:hAnsi="Palatino Linotype" w:cs="Arial"/>
          <w:b/>
          <w:bCs/>
          <w:i/>
          <w:color w:val="000000"/>
          <w:sz w:val="22"/>
          <w:szCs w:val="22"/>
        </w:rPr>
        <w:t>de “LA ENTIDAD FEDERATIVA”, sobre las acciones realizadas con base en el presente “CONVENIO</w:t>
      </w:r>
      <w:r w:rsidRPr="009A3D25">
        <w:rPr>
          <w:rFonts w:ascii="Palatino Linotype" w:eastAsia="MS Mincho" w:hAnsi="Palatino Linotype" w:cs="Arial"/>
          <w:i/>
          <w:color w:val="000000"/>
          <w:sz w:val="22"/>
          <w:szCs w:val="22"/>
        </w:rPr>
        <w:t>”;</w:t>
      </w:r>
    </w:p>
    <w:p w:rsidR="006E6771" w:rsidRPr="009A3D25" w:rsidRDefault="006E6771" w:rsidP="006E6771">
      <w:pPr>
        <w:tabs>
          <w:tab w:val="left" w:pos="851"/>
        </w:tabs>
        <w:ind w:left="851" w:right="757"/>
        <w:jc w:val="both"/>
        <w:rPr>
          <w:rFonts w:ascii="Palatino Linotype" w:eastAsia="MS Mincho" w:hAnsi="Palatino Linotype" w:cs="Arial"/>
          <w:i/>
          <w:color w:val="000000"/>
          <w:sz w:val="22"/>
          <w:szCs w:val="22"/>
        </w:rPr>
      </w:pPr>
      <w:r w:rsidRPr="009A3D25">
        <w:rPr>
          <w:rFonts w:ascii="Palatino Linotype" w:eastAsia="MS Mincho" w:hAnsi="Palatino Linotype" w:cs="Arial"/>
          <w:i/>
          <w:color w:val="000000"/>
          <w:sz w:val="22"/>
          <w:szCs w:val="22"/>
        </w:rPr>
        <w:t>L. Entregar a “EL SECRETARIADO” toda la información que solicite en los términos, plazos y formatos que al efecto establezca;</w:t>
      </w:r>
    </w:p>
    <w:p w:rsidR="006E6771" w:rsidRPr="009A3D25" w:rsidRDefault="006E6771" w:rsidP="006E6771">
      <w:pPr>
        <w:tabs>
          <w:tab w:val="left" w:pos="851"/>
        </w:tabs>
        <w:ind w:left="851" w:right="757"/>
        <w:jc w:val="both"/>
        <w:rPr>
          <w:rFonts w:ascii="Palatino Linotype" w:eastAsia="MS Mincho" w:hAnsi="Palatino Linotype" w:cs="Arial"/>
          <w:i/>
          <w:color w:val="000000"/>
          <w:sz w:val="22"/>
          <w:szCs w:val="22"/>
        </w:rPr>
      </w:pPr>
      <w:r w:rsidRPr="009A3D25">
        <w:rPr>
          <w:rFonts w:ascii="Palatino Linotype" w:eastAsia="MS Mincho" w:hAnsi="Palatino Linotype" w:cs="Arial"/>
          <w:i/>
          <w:color w:val="000000"/>
          <w:sz w:val="22"/>
          <w:szCs w:val="22"/>
        </w:rPr>
        <w:lastRenderedPageBreak/>
        <w:t>[…]</w:t>
      </w:r>
    </w:p>
    <w:p w:rsidR="006E6771" w:rsidRPr="009A3D25" w:rsidRDefault="006E6771" w:rsidP="006E6771">
      <w:pPr>
        <w:tabs>
          <w:tab w:val="left" w:pos="851"/>
        </w:tabs>
        <w:ind w:left="851" w:right="757"/>
        <w:jc w:val="both"/>
        <w:rPr>
          <w:rFonts w:ascii="Palatino Linotype" w:hAnsi="Palatino Linotype"/>
          <w:i/>
          <w:sz w:val="22"/>
          <w:szCs w:val="22"/>
        </w:rPr>
      </w:pPr>
      <w:r w:rsidRPr="009A3D25">
        <w:rPr>
          <w:rFonts w:ascii="Palatino Linotype" w:hAnsi="Palatino Linotype"/>
          <w:i/>
          <w:sz w:val="22"/>
          <w:szCs w:val="22"/>
        </w:rPr>
        <w:t xml:space="preserve">CUARTA. - </w:t>
      </w:r>
      <w:r w:rsidRPr="009A3D25">
        <w:rPr>
          <w:rFonts w:ascii="Palatino Linotype" w:hAnsi="Palatino Linotype"/>
          <w:b/>
          <w:bCs/>
          <w:i/>
          <w:sz w:val="22"/>
          <w:szCs w:val="22"/>
        </w:rPr>
        <w:t>OBLIGACIONES DE “LA ENTIDAD FEDERATIVA”.</w:t>
      </w:r>
      <w:r w:rsidRPr="009A3D25">
        <w:rPr>
          <w:rFonts w:ascii="Palatino Linotype" w:hAnsi="Palatino Linotype"/>
          <w:i/>
          <w:sz w:val="22"/>
          <w:szCs w:val="22"/>
        </w:rPr>
        <w:t xml:space="preserve"> Además de las señaladas en “LOS LINEAMIENTOS” y otras previstas en los ordenamientos jurídicos aplicables, las siguientes: </w:t>
      </w:r>
    </w:p>
    <w:p w:rsidR="006E6771" w:rsidRPr="009A3D25" w:rsidRDefault="006E6771" w:rsidP="006E6771">
      <w:pPr>
        <w:tabs>
          <w:tab w:val="left" w:pos="851"/>
        </w:tabs>
        <w:ind w:left="851" w:right="757"/>
        <w:jc w:val="both"/>
        <w:rPr>
          <w:rFonts w:ascii="Palatino Linotype" w:hAnsi="Palatino Linotype"/>
          <w:i/>
          <w:sz w:val="22"/>
          <w:szCs w:val="22"/>
        </w:rPr>
      </w:pPr>
      <w:r w:rsidRPr="009A3D25">
        <w:rPr>
          <w:rFonts w:ascii="Palatino Linotype" w:hAnsi="Palatino Linotype"/>
          <w:b/>
          <w:bCs/>
          <w:i/>
          <w:sz w:val="22"/>
          <w:szCs w:val="22"/>
        </w:rPr>
        <w:t xml:space="preserve">A. </w:t>
      </w:r>
      <w:r w:rsidRPr="009A3D25">
        <w:rPr>
          <w:rFonts w:ascii="Palatino Linotype" w:hAnsi="Palatino Linotype"/>
          <w:b/>
          <w:bCs/>
          <w:i/>
          <w:sz w:val="22"/>
          <w:szCs w:val="22"/>
          <w:u w:val="single"/>
        </w:rPr>
        <w:t>Establecer una cuenta bancaria productiva específica para la administración de los recursos del “FORTASEG</w:t>
      </w:r>
      <w:r w:rsidRPr="009A3D25">
        <w:rPr>
          <w:rFonts w:ascii="Palatino Linotype" w:hAnsi="Palatino Linotype"/>
          <w:b/>
          <w:bCs/>
          <w:i/>
          <w:sz w:val="22"/>
          <w:szCs w:val="22"/>
        </w:rPr>
        <w:t>”</w:t>
      </w:r>
      <w:r w:rsidRPr="009A3D25">
        <w:rPr>
          <w:rFonts w:ascii="Palatino Linotype" w:hAnsi="Palatino Linotype"/>
          <w:i/>
          <w:sz w:val="22"/>
          <w:szCs w:val="22"/>
        </w:rPr>
        <w:t>, de conformidad con lo dispuesto en el artículo 69 de la Ley General de Contabilidad Gubernamental;</w:t>
      </w:r>
    </w:p>
    <w:p w:rsidR="006E6771" w:rsidRPr="009A3D25" w:rsidRDefault="006E6771" w:rsidP="006E6771">
      <w:pPr>
        <w:tabs>
          <w:tab w:val="left" w:pos="851"/>
        </w:tabs>
        <w:ind w:left="851" w:right="757"/>
        <w:jc w:val="both"/>
        <w:rPr>
          <w:rFonts w:ascii="Palatino Linotype" w:eastAsia="MS Mincho" w:hAnsi="Palatino Linotype" w:cs="Arial"/>
          <w:b/>
          <w:bCs/>
          <w:i/>
          <w:color w:val="000000"/>
          <w:sz w:val="22"/>
          <w:szCs w:val="22"/>
        </w:rPr>
      </w:pPr>
      <w:r w:rsidRPr="009A3D25">
        <w:rPr>
          <w:rFonts w:ascii="Palatino Linotype" w:eastAsia="MS Mincho" w:hAnsi="Palatino Linotype" w:cs="Arial"/>
          <w:b/>
          <w:bCs/>
          <w:i/>
          <w:color w:val="000000"/>
          <w:sz w:val="22"/>
          <w:szCs w:val="22"/>
        </w:rPr>
        <w:t>B. Entregar a “LOS BENEFICIARIOS” el monto total del “FORTASEG”, incluyendo sus rendimientos financieros, a más tardar dentro de los cinco días hábiles posteriores a que reciba los recursos de la Federación;</w:t>
      </w:r>
    </w:p>
    <w:p w:rsidR="006E6771" w:rsidRPr="009A3D25" w:rsidRDefault="00F85572" w:rsidP="00F85572">
      <w:pPr>
        <w:tabs>
          <w:tab w:val="left" w:pos="851"/>
        </w:tabs>
        <w:ind w:left="851" w:right="757"/>
        <w:jc w:val="both"/>
        <w:rPr>
          <w:rFonts w:ascii="Palatino Linotype" w:eastAsia="MS Mincho" w:hAnsi="Palatino Linotype" w:cs="Arial"/>
          <w:i/>
          <w:color w:val="000000"/>
          <w:sz w:val="22"/>
          <w:szCs w:val="22"/>
        </w:rPr>
      </w:pPr>
      <w:r w:rsidRPr="009A3D25">
        <w:rPr>
          <w:rFonts w:ascii="Palatino Linotype" w:eastAsia="MS Mincho" w:hAnsi="Palatino Linotype" w:cs="Arial"/>
          <w:i/>
          <w:color w:val="000000"/>
          <w:sz w:val="22"/>
          <w:szCs w:val="22"/>
        </w:rPr>
        <w:t>[…]</w:t>
      </w:r>
    </w:p>
    <w:p w:rsidR="006E6771" w:rsidRPr="009A3D25" w:rsidRDefault="006E6771" w:rsidP="00F85572">
      <w:pPr>
        <w:tabs>
          <w:tab w:val="left" w:pos="426"/>
        </w:tabs>
        <w:spacing w:before="100" w:beforeAutospacing="1" w:after="100" w:afterAutospacing="1" w:line="360" w:lineRule="auto"/>
        <w:jc w:val="both"/>
        <w:rPr>
          <w:rFonts w:ascii="Palatino Linotype" w:eastAsia="MS Mincho" w:hAnsi="Palatino Linotype" w:cs="Arial"/>
          <w:bCs/>
        </w:rPr>
      </w:pPr>
      <w:r w:rsidRPr="009A3D25">
        <w:rPr>
          <w:rFonts w:ascii="Palatino Linotype" w:eastAsia="MS Mincho" w:hAnsi="Palatino Linotype" w:cs="Arial"/>
        </w:rPr>
        <w:t xml:space="preserve">Expuesto lo anterior, se desprende que corresponde a la Secretaría de Finanzas entregar el monto destinado por parte del FORTASEG a cada </w:t>
      </w:r>
      <w:r w:rsidR="00F85572" w:rsidRPr="009A3D25">
        <w:rPr>
          <w:rFonts w:ascii="Palatino Linotype" w:eastAsia="MS Mincho" w:hAnsi="Palatino Linotype" w:cs="Arial"/>
        </w:rPr>
        <w:t>beneficiario</w:t>
      </w:r>
      <w:r w:rsidRPr="009A3D25">
        <w:rPr>
          <w:rFonts w:ascii="Palatino Linotype" w:eastAsia="MS Mincho" w:hAnsi="Palatino Linotype" w:cs="Arial"/>
        </w:rPr>
        <w:t xml:space="preserve">, </w:t>
      </w:r>
      <w:r w:rsidRPr="009A3D25">
        <w:rPr>
          <w:rFonts w:ascii="Palatino Linotype" w:eastAsia="MS Mincho" w:hAnsi="Palatino Linotype" w:cs="Arial"/>
          <w:bCs/>
        </w:rPr>
        <w:t xml:space="preserve">siendo </w:t>
      </w:r>
      <w:r w:rsidRPr="009A3D25">
        <w:rPr>
          <w:rFonts w:ascii="Palatino Linotype" w:eastAsia="MS Mincho" w:hAnsi="Palatino Linotype" w:cs="Arial"/>
          <w:bCs/>
          <w:u w:val="single"/>
        </w:rPr>
        <w:t>los municipios</w:t>
      </w:r>
      <w:r w:rsidRPr="009A3D25">
        <w:rPr>
          <w:rFonts w:ascii="Palatino Linotype" w:eastAsia="MS Mincho" w:hAnsi="Palatino Linotype" w:cs="Arial"/>
          <w:bCs/>
        </w:rPr>
        <w:t xml:space="preserve"> los que deberán de informar y proporcionar al Secretariado toda la información relativa a la erogación y ejercicio de los recursos recibidos, de tal forma que </w:t>
      </w:r>
      <w:r w:rsidR="00F85572" w:rsidRPr="009A3D25">
        <w:rPr>
          <w:rFonts w:ascii="Palatino Linotype" w:eastAsia="MS Mincho" w:hAnsi="Palatino Linotype" w:cs="Arial"/>
          <w:b/>
          <w:bCs/>
        </w:rPr>
        <w:t>EL SUJETO OBLIGADO</w:t>
      </w:r>
      <w:r w:rsidRPr="009A3D25">
        <w:rPr>
          <w:rFonts w:ascii="Palatino Linotype" w:eastAsia="MS Mincho" w:hAnsi="Palatino Linotype" w:cs="Arial"/>
          <w:bCs/>
        </w:rPr>
        <w:t xml:space="preserve"> es competente para conocer de este programa, en cuanto a l</w:t>
      </w:r>
      <w:r w:rsidR="00480FC7" w:rsidRPr="009A3D25">
        <w:rPr>
          <w:rFonts w:ascii="Palatino Linotype" w:eastAsia="MS Mincho" w:hAnsi="Palatino Linotype" w:cs="Arial"/>
          <w:bCs/>
        </w:rPr>
        <w:t>o solicitado por el particular.</w:t>
      </w:r>
    </w:p>
    <w:p w:rsidR="00480FC7" w:rsidRPr="009A3D25" w:rsidRDefault="00480FC7" w:rsidP="00F85572">
      <w:pPr>
        <w:tabs>
          <w:tab w:val="left" w:pos="426"/>
        </w:tabs>
        <w:spacing w:before="100" w:beforeAutospacing="1" w:after="100" w:afterAutospacing="1" w:line="360" w:lineRule="auto"/>
        <w:jc w:val="both"/>
        <w:rPr>
          <w:rFonts w:ascii="Palatino Linotype" w:eastAsia="MS Mincho" w:hAnsi="Palatino Linotype" w:cs="Arial"/>
          <w:bCs/>
        </w:rPr>
      </w:pPr>
      <w:r w:rsidRPr="009A3D25">
        <w:rPr>
          <w:rFonts w:ascii="Palatino Linotype" w:eastAsia="MS Mincho" w:hAnsi="Palatino Linotype" w:cs="Arial"/>
          <w:bCs/>
        </w:rPr>
        <w:t xml:space="preserve">Una vez apuntado lo anterior, es claro que </w:t>
      </w:r>
      <w:r w:rsidRPr="009A3D25">
        <w:rPr>
          <w:rFonts w:ascii="Palatino Linotype" w:eastAsia="MS Mincho" w:hAnsi="Palatino Linotype" w:cs="Arial"/>
          <w:b/>
          <w:bCs/>
        </w:rPr>
        <w:t>EL SUJETO OBLIGADO</w:t>
      </w:r>
      <w:r w:rsidRPr="009A3D25">
        <w:rPr>
          <w:rFonts w:ascii="Palatino Linotype" w:eastAsia="MS Mincho" w:hAnsi="Palatino Linotype" w:cs="Arial"/>
          <w:bCs/>
        </w:rPr>
        <w:t xml:space="preserve"> cuenta con fuente obligacional que lo constriñe a generar, poseer y/o administrar información referente a los Fondos FASP y FORTASEG</w:t>
      </w:r>
      <w:r w:rsidR="00A53B75" w:rsidRPr="009A3D25">
        <w:rPr>
          <w:rFonts w:ascii="Palatino Linotype" w:eastAsia="MS Mincho" w:hAnsi="Palatino Linotype" w:cs="Arial"/>
          <w:bCs/>
        </w:rPr>
        <w:t xml:space="preserve">; máxime, que del análisis realizado por esta Ponencia Resolutora al periódico Oficial del Gobierno del Estado de México </w:t>
      </w:r>
      <w:r w:rsidR="00A53B75" w:rsidRPr="009A3D25">
        <w:rPr>
          <w:rFonts w:ascii="Palatino Linotype" w:eastAsia="MS Mincho" w:hAnsi="Palatino Linotype" w:cs="Arial"/>
          <w:bCs/>
          <w:i/>
        </w:rPr>
        <w:t>“Gaceta del Gobierno”</w:t>
      </w:r>
      <w:r w:rsidR="00A53B75" w:rsidRPr="009A3D25">
        <w:rPr>
          <w:rFonts w:ascii="Palatino Linotype" w:eastAsia="MS Mincho" w:hAnsi="Palatino Linotype" w:cs="Arial"/>
          <w:bCs/>
        </w:rPr>
        <w:t xml:space="preserve"> y al Diario Oficial de la Federación, se observó que </w:t>
      </w:r>
      <w:r w:rsidR="00A53B75" w:rsidRPr="009A3D25">
        <w:rPr>
          <w:rFonts w:ascii="Palatino Linotype" w:eastAsia="MS Mincho" w:hAnsi="Palatino Linotype" w:cs="Arial"/>
          <w:b/>
          <w:bCs/>
        </w:rPr>
        <w:t>EL SUJETO OBLIGADO</w:t>
      </w:r>
      <w:r w:rsidR="00A53B75" w:rsidRPr="009A3D25">
        <w:rPr>
          <w:rFonts w:ascii="Palatino Linotype" w:eastAsia="MS Mincho" w:hAnsi="Palatino Linotype" w:cs="Arial"/>
          <w:bCs/>
        </w:rPr>
        <w:t xml:space="preserve"> efectivamente recibió recursos federales, en los periodos aducidos por dichos fondos. Tal y como se muestra a continuación:</w:t>
      </w:r>
    </w:p>
    <w:tbl>
      <w:tblPr>
        <w:tblStyle w:val="Tablaconcuadrcula"/>
        <w:tblW w:w="0" w:type="auto"/>
        <w:tblLook w:val="04A0" w:firstRow="1" w:lastRow="0" w:firstColumn="1" w:lastColumn="0" w:noHBand="0" w:noVBand="1"/>
      </w:tblPr>
      <w:tblGrid>
        <w:gridCol w:w="3037"/>
        <w:gridCol w:w="3037"/>
        <w:gridCol w:w="3037"/>
      </w:tblGrid>
      <w:tr w:rsidR="00480FC7" w:rsidRPr="009A3D25" w:rsidTr="00A53B75">
        <w:tc>
          <w:tcPr>
            <w:tcW w:w="3037" w:type="dxa"/>
            <w:shd w:val="clear" w:color="auto" w:fill="000000" w:themeFill="text1"/>
          </w:tcPr>
          <w:p w:rsidR="00480FC7" w:rsidRPr="009A3D25" w:rsidRDefault="00480FC7" w:rsidP="00A53B75">
            <w:pPr>
              <w:tabs>
                <w:tab w:val="left" w:pos="426"/>
              </w:tabs>
              <w:jc w:val="center"/>
              <w:rPr>
                <w:rFonts w:ascii="Palatino Linotype" w:eastAsia="MS Mincho" w:hAnsi="Palatino Linotype" w:cs="Arial"/>
                <w:b/>
                <w:bCs/>
              </w:rPr>
            </w:pPr>
            <w:r w:rsidRPr="009A3D25">
              <w:rPr>
                <w:rFonts w:ascii="Palatino Linotype" w:eastAsia="MS Mincho" w:hAnsi="Palatino Linotype" w:cs="Arial"/>
                <w:b/>
                <w:bCs/>
              </w:rPr>
              <w:t>AÑO</w:t>
            </w:r>
          </w:p>
        </w:tc>
        <w:tc>
          <w:tcPr>
            <w:tcW w:w="3037" w:type="dxa"/>
            <w:shd w:val="clear" w:color="auto" w:fill="000000" w:themeFill="text1"/>
          </w:tcPr>
          <w:p w:rsidR="00480FC7" w:rsidRPr="009A3D25" w:rsidRDefault="00480FC7" w:rsidP="00A53B75">
            <w:pPr>
              <w:tabs>
                <w:tab w:val="left" w:pos="426"/>
              </w:tabs>
              <w:jc w:val="center"/>
              <w:rPr>
                <w:rFonts w:ascii="Palatino Linotype" w:eastAsia="MS Mincho" w:hAnsi="Palatino Linotype" w:cs="Arial"/>
                <w:b/>
                <w:bCs/>
              </w:rPr>
            </w:pPr>
            <w:r w:rsidRPr="009A3D25">
              <w:rPr>
                <w:rFonts w:ascii="Palatino Linotype" w:eastAsia="MS Mincho" w:hAnsi="Palatino Linotype" w:cs="Arial"/>
                <w:b/>
                <w:bCs/>
              </w:rPr>
              <w:t>FASP</w:t>
            </w:r>
          </w:p>
        </w:tc>
        <w:tc>
          <w:tcPr>
            <w:tcW w:w="3037" w:type="dxa"/>
            <w:shd w:val="clear" w:color="auto" w:fill="000000" w:themeFill="text1"/>
          </w:tcPr>
          <w:p w:rsidR="00480FC7" w:rsidRPr="009A3D25" w:rsidRDefault="00480FC7" w:rsidP="00A53B75">
            <w:pPr>
              <w:tabs>
                <w:tab w:val="left" w:pos="426"/>
              </w:tabs>
              <w:jc w:val="center"/>
              <w:rPr>
                <w:rFonts w:ascii="Palatino Linotype" w:eastAsia="MS Mincho" w:hAnsi="Palatino Linotype" w:cs="Arial"/>
                <w:b/>
                <w:bCs/>
              </w:rPr>
            </w:pPr>
            <w:r w:rsidRPr="009A3D25">
              <w:rPr>
                <w:rFonts w:ascii="Palatino Linotype" w:eastAsia="MS Mincho" w:hAnsi="Palatino Linotype" w:cs="Arial"/>
                <w:b/>
                <w:bCs/>
              </w:rPr>
              <w:t>FORTASEG</w:t>
            </w:r>
          </w:p>
        </w:tc>
      </w:tr>
      <w:tr w:rsidR="00480FC7" w:rsidRPr="009A3D25" w:rsidTr="00A53B75">
        <w:tc>
          <w:tcPr>
            <w:tcW w:w="3037" w:type="dxa"/>
            <w:shd w:val="clear" w:color="auto" w:fill="A6A6A6" w:themeFill="background1" w:themeFillShade="A6"/>
          </w:tcPr>
          <w:p w:rsidR="00480FC7" w:rsidRPr="009A3D25" w:rsidRDefault="00480FC7" w:rsidP="00A53B75">
            <w:pPr>
              <w:tabs>
                <w:tab w:val="left" w:pos="426"/>
              </w:tabs>
              <w:jc w:val="center"/>
              <w:rPr>
                <w:rFonts w:ascii="Palatino Linotype" w:eastAsia="MS Mincho" w:hAnsi="Palatino Linotype" w:cs="Arial"/>
                <w:b/>
                <w:bCs/>
                <w:color w:val="FFFFFF" w:themeColor="background1"/>
              </w:rPr>
            </w:pPr>
            <w:r w:rsidRPr="009A3D25">
              <w:rPr>
                <w:rFonts w:ascii="Palatino Linotype" w:eastAsia="MS Mincho" w:hAnsi="Palatino Linotype" w:cs="Arial"/>
                <w:b/>
                <w:bCs/>
                <w:color w:val="FFFFFF" w:themeColor="background1"/>
              </w:rPr>
              <w:t>2015</w:t>
            </w:r>
          </w:p>
        </w:tc>
        <w:tc>
          <w:tcPr>
            <w:tcW w:w="3037" w:type="dxa"/>
          </w:tcPr>
          <w:p w:rsidR="00480FC7" w:rsidRPr="009A3D25" w:rsidRDefault="00480FC7" w:rsidP="00A53B75">
            <w:pPr>
              <w:tabs>
                <w:tab w:val="left" w:pos="426"/>
              </w:tabs>
              <w:jc w:val="center"/>
              <w:rPr>
                <w:rFonts w:ascii="Palatino Linotype" w:eastAsia="MS Mincho" w:hAnsi="Palatino Linotype" w:cs="Arial"/>
                <w:bCs/>
              </w:rPr>
            </w:pPr>
            <w:r w:rsidRPr="009A3D25">
              <w:rPr>
                <w:rFonts w:ascii="Palatino Linotype" w:hAnsi="Palatino Linotype"/>
              </w:rPr>
              <w:t>1,505,996</w:t>
            </w:r>
          </w:p>
        </w:tc>
        <w:tc>
          <w:tcPr>
            <w:tcW w:w="3037" w:type="dxa"/>
          </w:tcPr>
          <w:p w:rsidR="00480FC7" w:rsidRPr="009A3D25" w:rsidRDefault="00A53B75" w:rsidP="00A53B75">
            <w:pPr>
              <w:tabs>
                <w:tab w:val="left" w:pos="426"/>
              </w:tabs>
              <w:jc w:val="center"/>
              <w:rPr>
                <w:rFonts w:ascii="Palatino Linotype" w:eastAsia="MS Mincho" w:hAnsi="Palatino Linotype" w:cs="Arial"/>
                <w:bCs/>
              </w:rPr>
            </w:pPr>
            <w:r w:rsidRPr="009A3D25">
              <w:rPr>
                <w:rFonts w:ascii="Palatino Linotype" w:eastAsia="MS Mincho" w:hAnsi="Palatino Linotype" w:cs="Arial"/>
                <w:bCs/>
              </w:rPr>
              <w:t>23,634,775</w:t>
            </w:r>
          </w:p>
        </w:tc>
      </w:tr>
      <w:tr w:rsidR="00480FC7" w:rsidRPr="009A3D25" w:rsidTr="00A53B75">
        <w:tc>
          <w:tcPr>
            <w:tcW w:w="3037" w:type="dxa"/>
            <w:shd w:val="clear" w:color="auto" w:fill="A6A6A6" w:themeFill="background1" w:themeFillShade="A6"/>
          </w:tcPr>
          <w:p w:rsidR="00480FC7" w:rsidRPr="009A3D25" w:rsidRDefault="00480FC7" w:rsidP="00A53B75">
            <w:pPr>
              <w:tabs>
                <w:tab w:val="left" w:pos="426"/>
              </w:tabs>
              <w:jc w:val="center"/>
              <w:rPr>
                <w:rFonts w:ascii="Palatino Linotype" w:eastAsia="MS Mincho" w:hAnsi="Palatino Linotype" w:cs="Arial"/>
                <w:b/>
                <w:bCs/>
                <w:color w:val="FFFFFF" w:themeColor="background1"/>
              </w:rPr>
            </w:pPr>
            <w:r w:rsidRPr="009A3D25">
              <w:rPr>
                <w:rFonts w:ascii="Palatino Linotype" w:eastAsia="MS Mincho" w:hAnsi="Palatino Linotype" w:cs="Arial"/>
                <w:b/>
                <w:bCs/>
                <w:color w:val="FFFFFF" w:themeColor="background1"/>
              </w:rPr>
              <w:t>2016</w:t>
            </w:r>
          </w:p>
        </w:tc>
        <w:tc>
          <w:tcPr>
            <w:tcW w:w="3037" w:type="dxa"/>
          </w:tcPr>
          <w:p w:rsidR="00480FC7" w:rsidRPr="009A3D25" w:rsidRDefault="00064D8F" w:rsidP="00A53B75">
            <w:pPr>
              <w:tabs>
                <w:tab w:val="left" w:pos="426"/>
              </w:tabs>
              <w:jc w:val="center"/>
              <w:rPr>
                <w:rFonts w:ascii="Palatino Linotype" w:eastAsia="MS Mincho" w:hAnsi="Palatino Linotype" w:cs="Arial"/>
                <w:bCs/>
              </w:rPr>
            </w:pPr>
            <w:r w:rsidRPr="009A3D25">
              <w:rPr>
                <w:rFonts w:ascii="Palatino Linotype" w:hAnsi="Palatino Linotype"/>
              </w:rPr>
              <w:t>2,862,283</w:t>
            </w:r>
          </w:p>
        </w:tc>
        <w:tc>
          <w:tcPr>
            <w:tcW w:w="3037" w:type="dxa"/>
          </w:tcPr>
          <w:p w:rsidR="00480FC7" w:rsidRPr="009A3D25" w:rsidRDefault="00064D8F" w:rsidP="00A53B75">
            <w:pPr>
              <w:tabs>
                <w:tab w:val="left" w:pos="426"/>
              </w:tabs>
              <w:jc w:val="center"/>
              <w:rPr>
                <w:rFonts w:ascii="Palatino Linotype" w:eastAsia="MS Mincho" w:hAnsi="Palatino Linotype" w:cs="Arial"/>
                <w:bCs/>
              </w:rPr>
            </w:pPr>
            <w:r w:rsidRPr="009A3D25">
              <w:rPr>
                <w:rFonts w:ascii="Palatino Linotype" w:hAnsi="Palatino Linotype"/>
                <w:color w:val="000000"/>
                <w:shd w:val="clear" w:color="auto" w:fill="FFFFFF"/>
              </w:rPr>
              <w:t>30,725,208</w:t>
            </w:r>
          </w:p>
        </w:tc>
      </w:tr>
      <w:tr w:rsidR="00480FC7" w:rsidRPr="009A3D25" w:rsidTr="00A53B75">
        <w:tc>
          <w:tcPr>
            <w:tcW w:w="3037" w:type="dxa"/>
            <w:shd w:val="clear" w:color="auto" w:fill="A6A6A6" w:themeFill="background1" w:themeFillShade="A6"/>
          </w:tcPr>
          <w:p w:rsidR="00480FC7" w:rsidRPr="009A3D25" w:rsidRDefault="00480FC7" w:rsidP="00A53B75">
            <w:pPr>
              <w:tabs>
                <w:tab w:val="left" w:pos="426"/>
              </w:tabs>
              <w:jc w:val="center"/>
              <w:rPr>
                <w:rFonts w:ascii="Palatino Linotype" w:eastAsia="MS Mincho" w:hAnsi="Palatino Linotype" w:cs="Arial"/>
                <w:b/>
                <w:bCs/>
                <w:color w:val="FFFFFF" w:themeColor="background1"/>
              </w:rPr>
            </w:pPr>
            <w:r w:rsidRPr="009A3D25">
              <w:rPr>
                <w:rFonts w:ascii="Palatino Linotype" w:eastAsia="MS Mincho" w:hAnsi="Palatino Linotype" w:cs="Arial"/>
                <w:b/>
                <w:bCs/>
                <w:color w:val="FFFFFF" w:themeColor="background1"/>
              </w:rPr>
              <w:t>2017</w:t>
            </w:r>
          </w:p>
        </w:tc>
        <w:tc>
          <w:tcPr>
            <w:tcW w:w="3037" w:type="dxa"/>
          </w:tcPr>
          <w:p w:rsidR="00480FC7" w:rsidRPr="009A3D25" w:rsidRDefault="00480FC7" w:rsidP="00A53B75">
            <w:pPr>
              <w:tabs>
                <w:tab w:val="left" w:pos="426"/>
              </w:tabs>
              <w:jc w:val="center"/>
              <w:rPr>
                <w:rFonts w:ascii="Palatino Linotype" w:eastAsia="MS Mincho" w:hAnsi="Palatino Linotype" w:cs="Arial"/>
                <w:bCs/>
              </w:rPr>
            </w:pPr>
            <w:r w:rsidRPr="009A3D25">
              <w:rPr>
                <w:rFonts w:ascii="Palatino Linotype" w:hAnsi="Palatino Linotype"/>
              </w:rPr>
              <w:t>1,505,996</w:t>
            </w:r>
          </w:p>
        </w:tc>
        <w:tc>
          <w:tcPr>
            <w:tcW w:w="3037" w:type="dxa"/>
          </w:tcPr>
          <w:p w:rsidR="00480FC7" w:rsidRPr="009A3D25" w:rsidRDefault="00064D8F" w:rsidP="00A53B75">
            <w:pPr>
              <w:tabs>
                <w:tab w:val="left" w:pos="426"/>
              </w:tabs>
              <w:jc w:val="center"/>
              <w:rPr>
                <w:rFonts w:ascii="Palatino Linotype" w:eastAsia="MS Mincho" w:hAnsi="Palatino Linotype" w:cs="Arial"/>
                <w:bCs/>
              </w:rPr>
            </w:pPr>
            <w:r w:rsidRPr="009A3D25">
              <w:rPr>
                <w:rFonts w:ascii="Palatino Linotype" w:hAnsi="Palatino Linotype"/>
                <w:color w:val="000000"/>
                <w:shd w:val="clear" w:color="auto" w:fill="FFFFFF"/>
              </w:rPr>
              <w:t>27,652,687</w:t>
            </w:r>
          </w:p>
        </w:tc>
      </w:tr>
      <w:tr w:rsidR="00480FC7" w:rsidRPr="009A3D25" w:rsidTr="00A53B75">
        <w:tc>
          <w:tcPr>
            <w:tcW w:w="3037" w:type="dxa"/>
            <w:shd w:val="clear" w:color="auto" w:fill="A6A6A6" w:themeFill="background1" w:themeFillShade="A6"/>
          </w:tcPr>
          <w:p w:rsidR="00480FC7" w:rsidRPr="009A3D25" w:rsidRDefault="00480FC7" w:rsidP="00A53B75">
            <w:pPr>
              <w:tabs>
                <w:tab w:val="left" w:pos="426"/>
              </w:tabs>
              <w:jc w:val="center"/>
              <w:rPr>
                <w:rFonts w:ascii="Palatino Linotype" w:eastAsia="MS Mincho" w:hAnsi="Palatino Linotype" w:cs="Arial"/>
                <w:b/>
                <w:bCs/>
                <w:color w:val="FFFFFF" w:themeColor="background1"/>
              </w:rPr>
            </w:pPr>
            <w:r w:rsidRPr="009A3D25">
              <w:rPr>
                <w:rFonts w:ascii="Palatino Linotype" w:eastAsia="MS Mincho" w:hAnsi="Palatino Linotype" w:cs="Arial"/>
                <w:b/>
                <w:bCs/>
                <w:color w:val="FFFFFF" w:themeColor="background1"/>
              </w:rPr>
              <w:lastRenderedPageBreak/>
              <w:t>2018</w:t>
            </w:r>
          </w:p>
        </w:tc>
        <w:tc>
          <w:tcPr>
            <w:tcW w:w="3037" w:type="dxa"/>
          </w:tcPr>
          <w:p w:rsidR="00480FC7" w:rsidRPr="009A3D25" w:rsidRDefault="00480FC7" w:rsidP="00A53B75">
            <w:pPr>
              <w:tabs>
                <w:tab w:val="left" w:pos="426"/>
              </w:tabs>
              <w:jc w:val="center"/>
              <w:rPr>
                <w:rFonts w:ascii="Palatino Linotype" w:eastAsia="MS Mincho" w:hAnsi="Palatino Linotype" w:cs="Arial"/>
                <w:bCs/>
              </w:rPr>
            </w:pPr>
            <w:r w:rsidRPr="009A3D25">
              <w:rPr>
                <w:rFonts w:ascii="Palatino Linotype" w:hAnsi="Palatino Linotype"/>
              </w:rPr>
              <w:t>1,044,913</w:t>
            </w:r>
          </w:p>
        </w:tc>
        <w:tc>
          <w:tcPr>
            <w:tcW w:w="3037" w:type="dxa"/>
          </w:tcPr>
          <w:p w:rsidR="00480FC7" w:rsidRPr="009A3D25" w:rsidRDefault="00A53B75" w:rsidP="00A53B75">
            <w:pPr>
              <w:tabs>
                <w:tab w:val="left" w:pos="426"/>
              </w:tabs>
              <w:jc w:val="center"/>
              <w:rPr>
                <w:rFonts w:ascii="Palatino Linotype" w:eastAsia="MS Mincho" w:hAnsi="Palatino Linotype" w:cs="Arial"/>
                <w:bCs/>
              </w:rPr>
            </w:pPr>
            <w:r w:rsidRPr="009A3D25">
              <w:rPr>
                <w:rFonts w:ascii="Palatino Linotype" w:hAnsi="Palatino Linotype"/>
                <w:color w:val="000000"/>
                <w:shd w:val="clear" w:color="auto" w:fill="FFFFFF"/>
              </w:rPr>
              <w:t>28,730,092</w:t>
            </w:r>
          </w:p>
        </w:tc>
      </w:tr>
      <w:tr w:rsidR="00480FC7" w:rsidRPr="009A3D25" w:rsidTr="00A53B75">
        <w:tc>
          <w:tcPr>
            <w:tcW w:w="3037" w:type="dxa"/>
            <w:shd w:val="clear" w:color="auto" w:fill="A6A6A6" w:themeFill="background1" w:themeFillShade="A6"/>
          </w:tcPr>
          <w:p w:rsidR="00480FC7" w:rsidRPr="009A3D25" w:rsidRDefault="00480FC7" w:rsidP="00A53B75">
            <w:pPr>
              <w:tabs>
                <w:tab w:val="left" w:pos="426"/>
              </w:tabs>
              <w:jc w:val="center"/>
              <w:rPr>
                <w:rFonts w:ascii="Palatino Linotype" w:eastAsia="MS Mincho" w:hAnsi="Palatino Linotype" w:cs="Arial"/>
                <w:b/>
                <w:bCs/>
                <w:color w:val="FFFFFF" w:themeColor="background1"/>
              </w:rPr>
            </w:pPr>
            <w:r w:rsidRPr="009A3D25">
              <w:rPr>
                <w:rFonts w:ascii="Palatino Linotype" w:eastAsia="MS Mincho" w:hAnsi="Palatino Linotype" w:cs="Arial"/>
                <w:b/>
                <w:bCs/>
                <w:color w:val="FFFFFF" w:themeColor="background1"/>
              </w:rPr>
              <w:t>2019</w:t>
            </w:r>
          </w:p>
        </w:tc>
        <w:tc>
          <w:tcPr>
            <w:tcW w:w="3037" w:type="dxa"/>
          </w:tcPr>
          <w:p w:rsidR="00480FC7" w:rsidRPr="009A3D25" w:rsidRDefault="00480FC7" w:rsidP="00A53B75">
            <w:pPr>
              <w:tabs>
                <w:tab w:val="left" w:pos="426"/>
              </w:tabs>
              <w:jc w:val="center"/>
              <w:rPr>
                <w:rFonts w:ascii="Palatino Linotype" w:eastAsia="MS Mincho" w:hAnsi="Palatino Linotype" w:cs="Arial"/>
                <w:bCs/>
              </w:rPr>
            </w:pPr>
            <w:r w:rsidRPr="009A3D25">
              <w:rPr>
                <w:rFonts w:ascii="Palatino Linotype" w:hAnsi="Palatino Linotype"/>
              </w:rPr>
              <w:t>945,424</w:t>
            </w:r>
          </w:p>
        </w:tc>
        <w:tc>
          <w:tcPr>
            <w:tcW w:w="3037" w:type="dxa"/>
          </w:tcPr>
          <w:p w:rsidR="00480FC7" w:rsidRPr="009A3D25" w:rsidRDefault="00064D8F" w:rsidP="00A53B75">
            <w:pPr>
              <w:tabs>
                <w:tab w:val="left" w:pos="426"/>
              </w:tabs>
              <w:jc w:val="center"/>
              <w:rPr>
                <w:rFonts w:ascii="Palatino Linotype" w:eastAsia="MS Mincho" w:hAnsi="Palatino Linotype" w:cs="Arial"/>
                <w:bCs/>
              </w:rPr>
            </w:pPr>
            <w:r w:rsidRPr="009A3D25">
              <w:rPr>
                <w:rFonts w:ascii="Palatino Linotype" w:hAnsi="Palatino Linotype"/>
                <w:color w:val="000000"/>
                <w:shd w:val="clear" w:color="auto" w:fill="FFFFFF"/>
              </w:rPr>
              <w:t>35,424,958</w:t>
            </w:r>
          </w:p>
        </w:tc>
      </w:tr>
    </w:tbl>
    <w:p w:rsidR="00993644" w:rsidRPr="009A3D25" w:rsidRDefault="00993644" w:rsidP="00993644">
      <w:pPr>
        <w:spacing w:before="100" w:beforeAutospacing="1" w:after="100" w:afterAutospacing="1" w:line="360" w:lineRule="auto"/>
        <w:jc w:val="both"/>
        <w:rPr>
          <w:rFonts w:ascii="Palatino Linotype" w:hAnsi="Palatino Linotype"/>
        </w:rPr>
      </w:pPr>
      <w:r w:rsidRPr="009A3D25">
        <w:rPr>
          <w:rFonts w:ascii="Palatino Linotype" w:hAnsi="Palatino Linotype"/>
        </w:rPr>
        <w:t>Una vez dicho lo anterior, este Instituto advirtió que, de conformidad con el artículo 1, fracción V de la Ley de Contratación Pública del Estado de México y Municipios, dicha normativa tiene por objeto regular los actos relativos a la planeación, programación, presupuestación, ejecución y control de la adquisición, enajenación y arrendamiento de bienes, y la contratación de servicios de cualquier naturaleza, que realicen los ayuntamientos de los municipios del Estado.</w:t>
      </w:r>
    </w:p>
    <w:p w:rsidR="00993644" w:rsidRPr="009A3D25" w:rsidRDefault="00993644" w:rsidP="00993644">
      <w:pPr>
        <w:spacing w:before="100" w:beforeAutospacing="1" w:after="100" w:afterAutospacing="1" w:line="360" w:lineRule="auto"/>
        <w:jc w:val="both"/>
        <w:rPr>
          <w:rFonts w:ascii="Palatino Linotype" w:hAnsi="Palatino Linotype"/>
        </w:rPr>
      </w:pPr>
      <w:r w:rsidRPr="009A3D25">
        <w:rPr>
          <w:rFonts w:ascii="Palatino Linotype" w:hAnsi="Palatino Linotype"/>
        </w:rPr>
        <w:t>Asimismo, el diverso artículo 4, fracción IV de la legislación en comento establece que quedan comprendidas en las adquisiciones, enajenaciones, arrendamientos y servicios: el arrendamiento de bienes muebles e inmuebles.</w:t>
      </w:r>
    </w:p>
    <w:p w:rsidR="00993644" w:rsidRPr="009A3D25" w:rsidRDefault="00993644" w:rsidP="00993644">
      <w:pPr>
        <w:spacing w:before="100" w:beforeAutospacing="1" w:after="100" w:afterAutospacing="1" w:line="360" w:lineRule="auto"/>
        <w:jc w:val="both"/>
        <w:rPr>
          <w:rFonts w:ascii="Palatino Linotype" w:hAnsi="Palatino Linotype"/>
        </w:rPr>
      </w:pPr>
      <w:r w:rsidRPr="009A3D25">
        <w:rPr>
          <w:rFonts w:ascii="Palatino Linotype" w:hAnsi="Palatino Linotype"/>
        </w:rPr>
        <w:t xml:space="preserve">A su vez, los diversos artículos 9 y 10 de la Ley de Contratación Pública del Estado de México y Municipios establecen que las adquisiciones que los ayuntamientos requieran para la realización de las funciones y programas que tienen encomendados, deberán determinarse con base en la planeación racional de sus necesidades y recursos, y por lo que respecta a estos conceptos deberán observarse las medidas que en materia de austeridad señale el Presupuesto de Egresos, tomando en consideración, según corresponda, lo siguiente: </w:t>
      </w:r>
    </w:p>
    <w:p w:rsidR="00993644" w:rsidRPr="009A3D25" w:rsidRDefault="00993644" w:rsidP="00993644">
      <w:pPr>
        <w:numPr>
          <w:ilvl w:val="0"/>
          <w:numId w:val="36"/>
        </w:numPr>
        <w:spacing w:before="100" w:beforeAutospacing="1" w:after="100" w:afterAutospacing="1" w:line="360" w:lineRule="auto"/>
        <w:jc w:val="both"/>
        <w:rPr>
          <w:rFonts w:ascii="Palatino Linotype" w:hAnsi="Palatino Linotype"/>
        </w:rPr>
      </w:pPr>
      <w:r w:rsidRPr="009A3D25">
        <w:rPr>
          <w:rFonts w:ascii="Palatino Linotype" w:hAnsi="Palatino Linotype"/>
        </w:rPr>
        <w:t xml:space="preserve">Los objetivos, estrategias y líneas de acción establecidos en el Plan de Desarrollo del Estado de México, los criterios generales de política social fijados por el titular del Poder Ejecutivo, y las previsiones contenidas en los programas sectoriales. </w:t>
      </w:r>
    </w:p>
    <w:p w:rsidR="00993644" w:rsidRPr="009A3D25" w:rsidRDefault="00993644" w:rsidP="00993644">
      <w:pPr>
        <w:numPr>
          <w:ilvl w:val="0"/>
          <w:numId w:val="36"/>
        </w:numPr>
        <w:spacing w:before="100" w:beforeAutospacing="1" w:after="100" w:afterAutospacing="1" w:line="360" w:lineRule="auto"/>
        <w:jc w:val="both"/>
        <w:rPr>
          <w:rFonts w:ascii="Palatino Linotype" w:hAnsi="Palatino Linotype"/>
        </w:rPr>
      </w:pPr>
      <w:r w:rsidRPr="009A3D25">
        <w:rPr>
          <w:rFonts w:ascii="Palatino Linotype" w:hAnsi="Palatino Linotype"/>
        </w:rPr>
        <w:lastRenderedPageBreak/>
        <w:t xml:space="preserve">Los objetivos, estrategias y líneas de acción establecidos en los planes de desarrollo municipal. </w:t>
      </w:r>
    </w:p>
    <w:p w:rsidR="00993644" w:rsidRPr="009A3D25" w:rsidRDefault="00993644" w:rsidP="00993644">
      <w:pPr>
        <w:numPr>
          <w:ilvl w:val="0"/>
          <w:numId w:val="36"/>
        </w:numPr>
        <w:spacing w:before="100" w:beforeAutospacing="1" w:after="100" w:afterAutospacing="1" w:line="360" w:lineRule="auto"/>
        <w:jc w:val="both"/>
        <w:rPr>
          <w:rFonts w:ascii="Palatino Linotype" w:hAnsi="Palatino Linotype"/>
        </w:rPr>
      </w:pPr>
      <w:r w:rsidRPr="009A3D25">
        <w:rPr>
          <w:rFonts w:ascii="Palatino Linotype" w:hAnsi="Palatino Linotype"/>
        </w:rPr>
        <w:t xml:space="preserve">Las actividades sustantivas que desarrollen para cumplir con los programas prioritarios que tienen bajo su responsabilidad. </w:t>
      </w:r>
    </w:p>
    <w:p w:rsidR="00993644" w:rsidRPr="009A3D25" w:rsidRDefault="00993644" w:rsidP="00993644">
      <w:pPr>
        <w:numPr>
          <w:ilvl w:val="0"/>
          <w:numId w:val="36"/>
        </w:numPr>
        <w:spacing w:before="100" w:beforeAutospacing="1" w:after="100" w:afterAutospacing="1" w:line="360" w:lineRule="auto"/>
        <w:jc w:val="both"/>
        <w:rPr>
          <w:rFonts w:ascii="Palatino Linotype" w:hAnsi="Palatino Linotype"/>
        </w:rPr>
      </w:pPr>
      <w:r w:rsidRPr="009A3D25">
        <w:rPr>
          <w:rFonts w:ascii="Palatino Linotype" w:hAnsi="Palatino Linotype"/>
        </w:rPr>
        <w:t>Las medidas que en materia de austeridad señale el Presupuesto de Egresos respectivo.</w:t>
      </w:r>
    </w:p>
    <w:p w:rsidR="00993644" w:rsidRPr="009A3D25" w:rsidRDefault="00993644" w:rsidP="00993644">
      <w:pPr>
        <w:spacing w:before="100" w:beforeAutospacing="1" w:after="100" w:afterAutospacing="1" w:line="360" w:lineRule="auto"/>
        <w:jc w:val="both"/>
        <w:rPr>
          <w:rFonts w:ascii="Palatino Linotype" w:hAnsi="Palatino Linotype"/>
        </w:rPr>
      </w:pPr>
      <w:r w:rsidRPr="009A3D25">
        <w:rPr>
          <w:rFonts w:ascii="Palatino Linotype" w:hAnsi="Palatino Linotype"/>
        </w:rPr>
        <w:t>Ahora bien, esta Autoridad no omite señalar que la Legislación en materia de contratación pública establece que por regla general las adquisiciones deben ser contratadas, a través de procesos de licitación pública y, excepcionalmente, se podrá optar por esquemas de invitación restringida y adjudicación directa, tal y como se aprecia en los siguientes artículos:</w:t>
      </w:r>
    </w:p>
    <w:p w:rsidR="00993644" w:rsidRPr="009A3D25" w:rsidRDefault="00993644" w:rsidP="00993644">
      <w:pPr>
        <w:ind w:left="851" w:right="902"/>
        <w:jc w:val="both"/>
        <w:rPr>
          <w:rFonts w:ascii="Palatino Linotype" w:hAnsi="Palatino Linotype"/>
          <w:i/>
          <w:sz w:val="22"/>
        </w:rPr>
      </w:pPr>
      <w:r w:rsidRPr="009A3D25">
        <w:rPr>
          <w:rFonts w:ascii="Palatino Linotype" w:hAnsi="Palatino Linotype"/>
          <w:i/>
          <w:sz w:val="22"/>
        </w:rPr>
        <w:t>“</w:t>
      </w:r>
      <w:r w:rsidRPr="009A3D25">
        <w:rPr>
          <w:rFonts w:ascii="Palatino Linotype" w:hAnsi="Palatino Linotype"/>
          <w:b/>
          <w:i/>
          <w:sz w:val="22"/>
        </w:rPr>
        <w:t>Artículo 26.-</w:t>
      </w:r>
      <w:r w:rsidRPr="009A3D25">
        <w:rPr>
          <w:rFonts w:ascii="Palatino Linotype" w:hAnsi="Palatino Linotype"/>
          <w:i/>
          <w:sz w:val="22"/>
        </w:rPr>
        <w:t xml:space="preserve"> </w:t>
      </w:r>
      <w:r w:rsidRPr="009A3D25">
        <w:rPr>
          <w:rFonts w:ascii="Palatino Linotype" w:hAnsi="Palatino Linotype"/>
          <w:b/>
          <w:i/>
          <w:sz w:val="22"/>
        </w:rPr>
        <w:t>Las adquisiciones, arrendamientos y servicios se adjudicarán a través de licitaciones públicas, mediante convocatoria pública</w:t>
      </w:r>
      <w:r w:rsidRPr="009A3D25">
        <w:rPr>
          <w:rFonts w:ascii="Palatino Linotype" w:hAnsi="Palatino Linotype"/>
          <w:i/>
          <w:sz w:val="22"/>
        </w:rPr>
        <w:t xml:space="preserve">. </w:t>
      </w:r>
    </w:p>
    <w:p w:rsidR="00993644" w:rsidRPr="009A3D25" w:rsidRDefault="00993644" w:rsidP="00993644">
      <w:pPr>
        <w:ind w:left="851" w:right="902"/>
        <w:jc w:val="both"/>
        <w:rPr>
          <w:rFonts w:ascii="Palatino Linotype" w:hAnsi="Palatino Linotype"/>
          <w:i/>
          <w:sz w:val="22"/>
        </w:rPr>
      </w:pPr>
      <w:r w:rsidRPr="009A3D25">
        <w:rPr>
          <w:rFonts w:ascii="Palatino Linotype" w:hAnsi="Palatino Linotype"/>
          <w:b/>
          <w:i/>
          <w:sz w:val="22"/>
        </w:rPr>
        <w:t>Artículo 27.-</w:t>
      </w:r>
      <w:r w:rsidRPr="009A3D25">
        <w:rPr>
          <w:rFonts w:ascii="Palatino Linotype" w:hAnsi="Palatino Linotype"/>
          <w:i/>
          <w:sz w:val="22"/>
        </w:rPr>
        <w:t xml:space="preserve"> La Secretaría, las entidades, los tribunales administrativos y los ayuntamientos podrán adjudicar adquisiciones, arrendamientos y servicios, mediante las excepciones al procedimiento de licitación que a continuación se señalan:</w:t>
      </w:r>
    </w:p>
    <w:p w:rsidR="00993644" w:rsidRPr="009A3D25" w:rsidRDefault="00993644" w:rsidP="00993644">
      <w:pPr>
        <w:numPr>
          <w:ilvl w:val="0"/>
          <w:numId w:val="37"/>
        </w:numPr>
        <w:ind w:right="902"/>
        <w:jc w:val="both"/>
        <w:rPr>
          <w:rFonts w:ascii="Palatino Linotype" w:hAnsi="Palatino Linotype"/>
          <w:b/>
          <w:i/>
          <w:sz w:val="22"/>
        </w:rPr>
      </w:pPr>
      <w:r w:rsidRPr="009A3D25">
        <w:rPr>
          <w:rFonts w:ascii="Palatino Linotype" w:hAnsi="Palatino Linotype"/>
          <w:b/>
          <w:i/>
          <w:sz w:val="22"/>
        </w:rPr>
        <w:t>Invitación restringida.</w:t>
      </w:r>
    </w:p>
    <w:p w:rsidR="00993644" w:rsidRPr="009A3D25" w:rsidRDefault="00993644" w:rsidP="00993644">
      <w:pPr>
        <w:numPr>
          <w:ilvl w:val="0"/>
          <w:numId w:val="37"/>
        </w:numPr>
        <w:ind w:right="902"/>
        <w:jc w:val="both"/>
        <w:rPr>
          <w:rFonts w:ascii="Palatino Linotype" w:hAnsi="Palatino Linotype" w:cs="Arial"/>
          <w:i/>
          <w:sz w:val="22"/>
        </w:rPr>
      </w:pPr>
      <w:r w:rsidRPr="009A3D25">
        <w:rPr>
          <w:rFonts w:ascii="Palatino Linotype" w:hAnsi="Palatino Linotype"/>
          <w:b/>
          <w:i/>
          <w:sz w:val="22"/>
        </w:rPr>
        <w:t>Adjudicación directa</w:t>
      </w:r>
      <w:r w:rsidRPr="009A3D25">
        <w:rPr>
          <w:rFonts w:ascii="Palatino Linotype" w:hAnsi="Palatino Linotype"/>
          <w:i/>
          <w:sz w:val="22"/>
        </w:rPr>
        <w:t>.</w:t>
      </w:r>
    </w:p>
    <w:p w:rsidR="00993644" w:rsidRPr="009A3D25" w:rsidRDefault="00993644" w:rsidP="00993644">
      <w:pPr>
        <w:ind w:left="851" w:right="902"/>
        <w:jc w:val="both"/>
        <w:rPr>
          <w:rFonts w:ascii="Palatino Linotype" w:hAnsi="Palatino Linotype"/>
          <w:b/>
          <w:i/>
          <w:sz w:val="22"/>
        </w:rPr>
      </w:pPr>
      <w:r w:rsidRPr="009A3D25">
        <w:rPr>
          <w:rFonts w:ascii="Palatino Linotype" w:hAnsi="Palatino Linotype"/>
          <w:b/>
          <w:i/>
          <w:sz w:val="22"/>
        </w:rPr>
        <w:t>Artículo 44.-</w:t>
      </w:r>
      <w:r w:rsidRPr="009A3D25">
        <w:rPr>
          <w:rFonts w:ascii="Palatino Linotype" w:hAnsi="Palatino Linotype"/>
          <w:i/>
          <w:sz w:val="22"/>
        </w:rPr>
        <w:t xml:space="preserve"> La Secretaría, las entidades, los tribunales administrativos y los ayuntamientos </w:t>
      </w:r>
      <w:r w:rsidRPr="009A3D25">
        <w:rPr>
          <w:rFonts w:ascii="Palatino Linotype" w:hAnsi="Palatino Linotype"/>
          <w:b/>
          <w:i/>
          <w:sz w:val="22"/>
        </w:rPr>
        <w:t xml:space="preserve">podrán adquirir y contratar servicios mediante invitación restringida, cuando: </w:t>
      </w:r>
    </w:p>
    <w:p w:rsidR="00993644" w:rsidRPr="009A3D25" w:rsidRDefault="00993644" w:rsidP="00993644">
      <w:pPr>
        <w:ind w:left="851" w:right="902"/>
        <w:jc w:val="both"/>
        <w:rPr>
          <w:rFonts w:ascii="Palatino Linotype" w:hAnsi="Palatino Linotype"/>
          <w:b/>
          <w:i/>
          <w:sz w:val="22"/>
        </w:rPr>
      </w:pPr>
      <w:r w:rsidRPr="009A3D25">
        <w:rPr>
          <w:rFonts w:ascii="Palatino Linotype" w:hAnsi="Palatino Linotype"/>
          <w:b/>
          <w:i/>
          <w:sz w:val="22"/>
        </w:rPr>
        <w:t xml:space="preserve">I. Se hubiere declarado desierto un procedimiento de licitación, o </w:t>
      </w:r>
    </w:p>
    <w:p w:rsidR="00993644" w:rsidRPr="009A3D25" w:rsidRDefault="00993644" w:rsidP="00993644">
      <w:pPr>
        <w:ind w:left="851" w:right="902"/>
        <w:jc w:val="both"/>
        <w:rPr>
          <w:rFonts w:ascii="Palatino Linotype" w:hAnsi="Palatino Linotype"/>
          <w:b/>
          <w:i/>
          <w:sz w:val="22"/>
        </w:rPr>
      </w:pPr>
      <w:r w:rsidRPr="009A3D25">
        <w:rPr>
          <w:rFonts w:ascii="Palatino Linotype" w:hAnsi="Palatino Linotype"/>
          <w:b/>
          <w:i/>
          <w:sz w:val="22"/>
        </w:rPr>
        <w:t xml:space="preserve">II. El importe de la operación no exceda de los montos establecidos por el Presupuesto de Egresos del Gobierno del Estado de México del ejercicio correspondiente. </w:t>
      </w:r>
    </w:p>
    <w:p w:rsidR="00993644" w:rsidRPr="009A3D25" w:rsidRDefault="00993644" w:rsidP="00993644">
      <w:pPr>
        <w:ind w:left="851" w:right="902"/>
        <w:jc w:val="both"/>
        <w:rPr>
          <w:rFonts w:ascii="Palatino Linotype" w:hAnsi="Palatino Linotype"/>
          <w:i/>
          <w:sz w:val="22"/>
        </w:rPr>
      </w:pPr>
      <w:r w:rsidRPr="009A3D25">
        <w:rPr>
          <w:rFonts w:ascii="Palatino Linotype" w:hAnsi="Palatino Linotype"/>
          <w:i/>
          <w:sz w:val="22"/>
        </w:rPr>
        <w:t xml:space="preserve">La Secretaría, las entidades, los tribunales administrativos y los ayuntamientos se abstendrán de fraccionar el importe de las operaciones, con el propósito de quedar comprendidos en este supuesto de excepción. </w:t>
      </w:r>
    </w:p>
    <w:p w:rsidR="00993644" w:rsidRPr="009A3D25" w:rsidRDefault="00993644" w:rsidP="00993644">
      <w:pPr>
        <w:ind w:left="851" w:right="902"/>
        <w:jc w:val="both"/>
        <w:rPr>
          <w:rFonts w:ascii="Palatino Linotype" w:hAnsi="Palatino Linotype"/>
          <w:i/>
          <w:sz w:val="22"/>
        </w:rPr>
      </w:pPr>
      <w:r w:rsidRPr="009A3D25">
        <w:rPr>
          <w:rFonts w:ascii="Palatino Linotype" w:hAnsi="Palatino Linotype"/>
          <w:i/>
          <w:sz w:val="22"/>
        </w:rPr>
        <w:lastRenderedPageBreak/>
        <w:t xml:space="preserve">La Secretaría de la Contraloría y los órganos de control interno, en el ámbito de su competencia, vigilarán el cumplimiento de esta disposición. En la invitación deberá especificarse si en el proceso de asignación aplicará la modalidad de subasta inversa. </w:t>
      </w:r>
    </w:p>
    <w:p w:rsidR="00993644" w:rsidRPr="009A3D25" w:rsidRDefault="00993644" w:rsidP="00993644">
      <w:pPr>
        <w:ind w:left="851" w:right="902"/>
        <w:jc w:val="both"/>
        <w:rPr>
          <w:rFonts w:ascii="Palatino Linotype" w:hAnsi="Palatino Linotype"/>
          <w:i/>
          <w:sz w:val="22"/>
        </w:rPr>
      </w:pPr>
      <w:r w:rsidRPr="009A3D25">
        <w:rPr>
          <w:rFonts w:ascii="Palatino Linotype" w:hAnsi="Palatino Linotype"/>
          <w:b/>
          <w:i/>
          <w:sz w:val="22"/>
        </w:rPr>
        <w:t>Artículo 45.-</w:t>
      </w:r>
      <w:r w:rsidRPr="009A3D25">
        <w:rPr>
          <w:rFonts w:ascii="Palatino Linotype" w:hAnsi="Palatino Linotype"/>
          <w:i/>
          <w:sz w:val="22"/>
        </w:rPr>
        <w:t xml:space="preserve"> El procedimiento establecido en el artículo anterior, comprende la invitación </w:t>
      </w:r>
      <w:r w:rsidRPr="009A3D25">
        <w:rPr>
          <w:rFonts w:ascii="Palatino Linotype" w:hAnsi="Palatino Linotype"/>
          <w:b/>
          <w:i/>
          <w:sz w:val="22"/>
        </w:rPr>
        <w:t>de tres personas cuando menos</w:t>
      </w:r>
      <w:r w:rsidRPr="009A3D25">
        <w:rPr>
          <w:rFonts w:ascii="Palatino Linotype" w:hAnsi="Palatino Linotype"/>
          <w:i/>
          <w:sz w:val="22"/>
        </w:rPr>
        <w:t xml:space="preserve">, que serán seleccionadas de entre las que se inscriban en el catálogo de proveedores cuando exista el número de proveedores referidos. </w:t>
      </w:r>
    </w:p>
    <w:p w:rsidR="00993644" w:rsidRPr="009A3D25" w:rsidRDefault="00993644" w:rsidP="00993644">
      <w:pPr>
        <w:ind w:left="851" w:right="902"/>
        <w:jc w:val="both"/>
        <w:rPr>
          <w:rFonts w:ascii="Palatino Linotype" w:hAnsi="Palatino Linotype"/>
          <w:i/>
          <w:sz w:val="22"/>
        </w:rPr>
      </w:pPr>
      <w:r w:rsidRPr="009A3D25">
        <w:rPr>
          <w:rFonts w:ascii="Palatino Linotype" w:hAnsi="Palatino Linotype"/>
          <w:b/>
          <w:i/>
          <w:sz w:val="22"/>
        </w:rPr>
        <w:t>Artículo 46.-</w:t>
      </w:r>
      <w:r w:rsidRPr="009A3D25">
        <w:rPr>
          <w:rFonts w:ascii="Palatino Linotype" w:hAnsi="Palatino Linotype"/>
          <w:i/>
          <w:sz w:val="22"/>
        </w:rPr>
        <w:t xml:space="preserve"> </w:t>
      </w:r>
      <w:r w:rsidRPr="009A3D25">
        <w:rPr>
          <w:rFonts w:ascii="Palatino Linotype" w:hAnsi="Palatino Linotype"/>
          <w:b/>
          <w:i/>
          <w:sz w:val="22"/>
        </w:rPr>
        <w:t>El procedimiento de invitación restringida se desarrollará en los términos de la licitación pública</w:t>
      </w:r>
      <w:r w:rsidRPr="009A3D25">
        <w:rPr>
          <w:rFonts w:ascii="Palatino Linotype" w:hAnsi="Palatino Linotype"/>
          <w:i/>
          <w:sz w:val="22"/>
        </w:rPr>
        <w:t xml:space="preserve">, a excepción de la publicación de la convocatoria. </w:t>
      </w:r>
    </w:p>
    <w:p w:rsidR="00993644" w:rsidRPr="009A3D25" w:rsidRDefault="00993644" w:rsidP="00993644">
      <w:pPr>
        <w:ind w:left="851" w:right="902"/>
        <w:jc w:val="both"/>
        <w:rPr>
          <w:rFonts w:ascii="Palatino Linotype" w:hAnsi="Palatino Linotype"/>
          <w:i/>
          <w:sz w:val="22"/>
        </w:rPr>
      </w:pPr>
      <w:r w:rsidRPr="009A3D25">
        <w:rPr>
          <w:rFonts w:ascii="Palatino Linotype" w:hAnsi="Palatino Linotype"/>
          <w:b/>
          <w:i/>
          <w:sz w:val="22"/>
        </w:rPr>
        <w:t>Artículo 47.-</w:t>
      </w:r>
      <w:r w:rsidRPr="009A3D25">
        <w:rPr>
          <w:rFonts w:ascii="Palatino Linotype" w:hAnsi="Palatino Linotype"/>
          <w:i/>
          <w:sz w:val="22"/>
        </w:rPr>
        <w:t xml:space="preserve"> El procedimiento de invitación restringida se declarará desierto, cuando no se presente propuesta alguna que cumpla con los requisitos establecidos en las bases. </w:t>
      </w:r>
    </w:p>
    <w:p w:rsidR="00993644" w:rsidRPr="009A3D25" w:rsidRDefault="00993644" w:rsidP="00993644">
      <w:pPr>
        <w:ind w:left="851" w:right="902"/>
        <w:jc w:val="both"/>
        <w:rPr>
          <w:rFonts w:ascii="Palatino Linotype" w:hAnsi="Palatino Linotype"/>
          <w:b/>
          <w:i/>
          <w:sz w:val="22"/>
        </w:rPr>
      </w:pPr>
      <w:r w:rsidRPr="009A3D25">
        <w:rPr>
          <w:rFonts w:ascii="Palatino Linotype" w:hAnsi="Palatino Linotype"/>
          <w:i/>
          <w:sz w:val="22"/>
        </w:rPr>
        <w:t xml:space="preserve">Artículo 48.- La Secretaría, las entidades, los tribunales administrativos y los ayuntamientos podrán adquirir bienes, arrendar bienes muebles e inmuebles y contratar servicios, </w:t>
      </w:r>
      <w:r w:rsidRPr="009A3D25">
        <w:rPr>
          <w:rFonts w:ascii="Palatino Linotype" w:hAnsi="Palatino Linotype"/>
          <w:b/>
          <w:i/>
          <w:sz w:val="22"/>
        </w:rPr>
        <w:t xml:space="preserve">mediante adjudicación directa, cuando: </w:t>
      </w:r>
    </w:p>
    <w:p w:rsidR="00993644" w:rsidRPr="009A3D25" w:rsidRDefault="00993644" w:rsidP="00993644">
      <w:pPr>
        <w:ind w:left="851" w:right="902"/>
        <w:jc w:val="both"/>
        <w:rPr>
          <w:rFonts w:ascii="Palatino Linotype" w:hAnsi="Palatino Linotype"/>
          <w:b/>
          <w:i/>
          <w:sz w:val="22"/>
        </w:rPr>
      </w:pPr>
      <w:r w:rsidRPr="009A3D25">
        <w:rPr>
          <w:rFonts w:ascii="Palatino Linotype" w:hAnsi="Palatino Linotype"/>
          <w:b/>
          <w:i/>
          <w:sz w:val="22"/>
        </w:rPr>
        <w:t xml:space="preserve">I. La adquisición o el servicio sólo puedan realizarse con una determinada persona, por tratarse de obras de arte, titularidad de patentes, registros, marcas específicas, derechos de autor u otros derechos exclusivos. </w:t>
      </w:r>
    </w:p>
    <w:p w:rsidR="00993644" w:rsidRPr="009A3D25" w:rsidRDefault="00993644" w:rsidP="00993644">
      <w:pPr>
        <w:ind w:left="851" w:right="902"/>
        <w:jc w:val="both"/>
        <w:rPr>
          <w:rFonts w:ascii="Palatino Linotype" w:hAnsi="Palatino Linotype"/>
          <w:b/>
          <w:i/>
          <w:sz w:val="22"/>
        </w:rPr>
      </w:pPr>
      <w:r w:rsidRPr="009A3D25">
        <w:rPr>
          <w:rFonts w:ascii="Palatino Linotype" w:hAnsi="Palatino Linotype"/>
          <w:b/>
          <w:i/>
          <w:sz w:val="22"/>
        </w:rPr>
        <w:t xml:space="preserve">II.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rsidR="00993644" w:rsidRPr="009A3D25" w:rsidRDefault="00993644" w:rsidP="00993644">
      <w:pPr>
        <w:ind w:left="851" w:right="902"/>
        <w:jc w:val="both"/>
        <w:rPr>
          <w:rFonts w:ascii="Palatino Linotype" w:hAnsi="Palatino Linotype"/>
          <w:b/>
          <w:i/>
          <w:sz w:val="22"/>
        </w:rPr>
      </w:pPr>
      <w:r w:rsidRPr="009A3D25">
        <w:rPr>
          <w:rFonts w:ascii="Palatino Linotype" w:hAnsi="Palatino Linotype"/>
          <w:b/>
          <w:i/>
          <w:sz w:val="22"/>
        </w:rPr>
        <w:t xml:space="preserve">III. Se trate de servicios que requieran de experiencia, técnicas o equipos especiales, o se trate de la adquisición de bienes usados o de características especiales que solamente puedan ser prestados o suministrados por una sola persona. </w:t>
      </w:r>
    </w:p>
    <w:p w:rsidR="00993644" w:rsidRPr="009A3D25" w:rsidRDefault="00993644" w:rsidP="00993644">
      <w:pPr>
        <w:ind w:left="851" w:right="902"/>
        <w:jc w:val="both"/>
        <w:rPr>
          <w:rFonts w:ascii="Palatino Linotype" w:hAnsi="Palatino Linotype"/>
          <w:b/>
          <w:i/>
          <w:sz w:val="22"/>
        </w:rPr>
      </w:pPr>
      <w:r w:rsidRPr="009A3D25">
        <w:rPr>
          <w:rFonts w:ascii="Palatino Linotype" w:hAnsi="Palatino Linotype"/>
          <w:b/>
          <w:i/>
          <w:sz w:val="22"/>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rsidR="00993644" w:rsidRPr="009A3D25" w:rsidRDefault="00993644" w:rsidP="00993644">
      <w:pPr>
        <w:ind w:left="851" w:right="902"/>
        <w:jc w:val="both"/>
        <w:rPr>
          <w:rFonts w:ascii="Palatino Linotype" w:hAnsi="Palatino Linotype"/>
          <w:b/>
          <w:i/>
          <w:sz w:val="22"/>
        </w:rPr>
      </w:pPr>
      <w:r w:rsidRPr="009A3D25">
        <w:rPr>
          <w:rFonts w:ascii="Palatino Linotype" w:hAnsi="Palatino Linotype"/>
          <w:b/>
          <w:i/>
          <w:sz w:val="22"/>
        </w:rPr>
        <w:t xml:space="preserve">V. Existan circunstancias que puedan provocar pérdidas o costos adicionales importantes al erario. </w:t>
      </w:r>
    </w:p>
    <w:p w:rsidR="00993644" w:rsidRPr="009A3D25" w:rsidRDefault="00993644" w:rsidP="00993644">
      <w:pPr>
        <w:ind w:left="851" w:right="902"/>
        <w:jc w:val="both"/>
        <w:rPr>
          <w:rFonts w:ascii="Palatino Linotype" w:hAnsi="Palatino Linotype"/>
          <w:b/>
          <w:i/>
          <w:sz w:val="22"/>
        </w:rPr>
      </w:pPr>
      <w:r w:rsidRPr="009A3D25">
        <w:rPr>
          <w:rFonts w:ascii="Palatino Linotype" w:hAnsi="Palatino Linotype"/>
          <w:b/>
          <w:i/>
          <w:sz w:val="22"/>
        </w:rPr>
        <w:lastRenderedPageBreak/>
        <w:t xml:space="preserve">VI. Pueda comprometerse información de naturaleza confidencial para el Estado o municipios, por razones de seguridad pública. </w:t>
      </w:r>
    </w:p>
    <w:p w:rsidR="00993644" w:rsidRPr="009A3D25" w:rsidRDefault="00993644" w:rsidP="00993644">
      <w:pPr>
        <w:ind w:left="851" w:right="902"/>
        <w:jc w:val="both"/>
        <w:rPr>
          <w:rFonts w:ascii="Palatino Linotype" w:hAnsi="Palatino Linotype"/>
          <w:b/>
          <w:i/>
          <w:sz w:val="22"/>
        </w:rPr>
      </w:pPr>
      <w:r w:rsidRPr="009A3D25">
        <w:rPr>
          <w:rFonts w:ascii="Palatino Linotype" w:hAnsi="Palatino Linotype"/>
          <w:b/>
          <w:i/>
          <w:sz w:val="22"/>
        </w:rPr>
        <w:t xml:space="preserve">VII. Existan circunstancias extraordinarias o imprevisibles derivadas de riesgo o desastre. En este supuesto, la adquisición, arrendamiento y servicio deberá limitarse a lo estrictamente necesario para enfrentar tal eventualidad. </w:t>
      </w:r>
    </w:p>
    <w:p w:rsidR="00993644" w:rsidRPr="009A3D25" w:rsidRDefault="00993644" w:rsidP="00993644">
      <w:pPr>
        <w:ind w:left="851" w:right="902"/>
        <w:jc w:val="both"/>
        <w:rPr>
          <w:rFonts w:ascii="Palatino Linotype" w:hAnsi="Palatino Linotype"/>
          <w:b/>
          <w:i/>
          <w:sz w:val="22"/>
        </w:rPr>
      </w:pPr>
      <w:r w:rsidRPr="009A3D25">
        <w:rPr>
          <w:rFonts w:ascii="Palatino Linotype" w:hAnsi="Palatino Linotype"/>
          <w:b/>
          <w:i/>
          <w:sz w:val="22"/>
        </w:rPr>
        <w:t xml:space="preserve">VIII. Se hubiere rescindido un contrato, por causas imputables al proveedor o que la persona que habiendo resultado ganadora en una licitación, no concurra a la suscripción del contrato dentro del plazo establecido en esta Ley. </w:t>
      </w:r>
    </w:p>
    <w:p w:rsidR="00993644" w:rsidRPr="009A3D25" w:rsidRDefault="00993644" w:rsidP="00993644">
      <w:pPr>
        <w:ind w:left="851" w:right="902"/>
        <w:jc w:val="both"/>
        <w:rPr>
          <w:rFonts w:ascii="Palatino Linotype" w:hAnsi="Palatino Linotype"/>
          <w:i/>
          <w:sz w:val="22"/>
        </w:rPr>
      </w:pPr>
      <w:r w:rsidRPr="009A3D25">
        <w:rPr>
          <w:rFonts w:ascii="Palatino Linotype" w:hAnsi="Palatino Linotype"/>
          <w:i/>
          <w:sz w:val="22"/>
        </w:rPr>
        <w:t xml:space="preserve">En estos supuestos, la Secretaría, la entidad, el tribunal administrativo o el ayuntamiento podrá adjudicar el contrato al licitante que haya presentado la propuesta solvente más cercana a la ganadora y así, sucesivamente. </w:t>
      </w:r>
    </w:p>
    <w:p w:rsidR="00993644" w:rsidRPr="009A3D25" w:rsidRDefault="00993644" w:rsidP="00993644">
      <w:pPr>
        <w:ind w:left="851" w:right="902"/>
        <w:jc w:val="both"/>
        <w:rPr>
          <w:rFonts w:ascii="Palatino Linotype" w:hAnsi="Palatino Linotype"/>
          <w:i/>
          <w:sz w:val="22"/>
        </w:rPr>
      </w:pPr>
      <w:r w:rsidRPr="009A3D25">
        <w:rPr>
          <w:rFonts w:ascii="Palatino Linotype" w:hAnsi="Palatino Linotype"/>
          <w:i/>
          <w:sz w:val="22"/>
        </w:rPr>
        <w:t xml:space="preserve">En todo caso, la diferencia de precio no deberá de ser superior al diez por ciento, respecto de la propuesta ganadora. </w:t>
      </w:r>
    </w:p>
    <w:p w:rsidR="00993644" w:rsidRPr="009A3D25" w:rsidRDefault="00993644" w:rsidP="00993644">
      <w:pPr>
        <w:ind w:left="851" w:right="902"/>
        <w:jc w:val="both"/>
        <w:rPr>
          <w:rFonts w:ascii="Palatino Linotype" w:hAnsi="Palatino Linotype"/>
          <w:b/>
          <w:i/>
          <w:sz w:val="22"/>
        </w:rPr>
      </w:pPr>
      <w:r w:rsidRPr="009A3D25">
        <w:rPr>
          <w:rFonts w:ascii="Palatino Linotype" w:hAnsi="Palatino Linotype"/>
          <w:b/>
          <w:i/>
          <w:sz w:val="22"/>
        </w:rPr>
        <w:t xml:space="preserve">IX. Se hubiere declarado desierto un procedimiento de invitación restringida. X. Cuando se aseguren condiciones financieras que permitan al Estado o a los municipios cumplir con la obligación de pago de manera diferida, sin que ello implique un costo financiero adicional o que habiéndolo, sea inferior al del mercado, o </w:t>
      </w:r>
    </w:p>
    <w:p w:rsidR="00993644" w:rsidRPr="009A3D25" w:rsidRDefault="00993644" w:rsidP="00993644">
      <w:pPr>
        <w:ind w:left="851" w:right="902"/>
        <w:jc w:val="both"/>
        <w:rPr>
          <w:rFonts w:ascii="Palatino Linotype" w:hAnsi="Palatino Linotype"/>
          <w:b/>
          <w:i/>
          <w:sz w:val="22"/>
        </w:rPr>
      </w:pPr>
      <w:r w:rsidRPr="009A3D25">
        <w:rPr>
          <w:rFonts w:ascii="Palatino Linotype" w:hAnsi="Palatino Linotype"/>
          <w:b/>
          <w:i/>
          <w:sz w:val="22"/>
        </w:rPr>
        <w:t xml:space="preserve">XI.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rsidR="00993644" w:rsidRPr="009A3D25" w:rsidRDefault="00993644" w:rsidP="00993644">
      <w:pPr>
        <w:ind w:left="851" w:right="902"/>
        <w:jc w:val="both"/>
        <w:rPr>
          <w:rFonts w:ascii="Palatino Linotype" w:hAnsi="Palatino Linotype"/>
          <w:b/>
          <w:i/>
          <w:sz w:val="22"/>
        </w:rPr>
      </w:pPr>
      <w:r w:rsidRPr="009A3D25">
        <w:rPr>
          <w:rFonts w:ascii="Palatino Linotype" w:hAnsi="Palatino Linotype"/>
          <w:b/>
          <w:i/>
          <w:sz w:val="22"/>
        </w:rPr>
        <w:t xml:space="preserve">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 </w:t>
      </w:r>
    </w:p>
    <w:p w:rsidR="00993644" w:rsidRPr="009A3D25" w:rsidRDefault="00993644" w:rsidP="00993644">
      <w:pPr>
        <w:ind w:left="851" w:right="902"/>
        <w:jc w:val="both"/>
        <w:rPr>
          <w:rFonts w:ascii="Palatino Linotype" w:hAnsi="Palatino Linotype"/>
          <w:i/>
          <w:sz w:val="22"/>
        </w:rPr>
      </w:pPr>
      <w:r w:rsidRPr="009A3D25">
        <w:rPr>
          <w:rFonts w:ascii="Palatino Linotype" w:hAnsi="Palatino Linotype"/>
          <w:b/>
          <w:i/>
          <w:sz w:val="22"/>
        </w:rPr>
        <w:t>Artículo 49.-</w:t>
      </w:r>
      <w:r w:rsidRPr="009A3D25">
        <w:rPr>
          <w:rFonts w:ascii="Palatino Linotype" w:hAnsi="Palatino Linotype"/>
          <w:i/>
          <w:sz w:val="22"/>
        </w:rPr>
        <w:t xml:space="preserve"> </w:t>
      </w:r>
      <w:r w:rsidRPr="009A3D25">
        <w:rPr>
          <w:rFonts w:ascii="Palatino Linotype" w:hAnsi="Palatino Linotype"/>
          <w:b/>
          <w:i/>
          <w:sz w:val="22"/>
        </w:rPr>
        <w:t>El procedimiento de adjudicación directa se substanciará con arreglo a el reglamento de esta Ley.</w:t>
      </w:r>
      <w:r w:rsidRPr="009A3D25">
        <w:rPr>
          <w:rFonts w:ascii="Palatino Linotype" w:hAnsi="Palatino Linotype"/>
          <w:i/>
          <w:sz w:val="22"/>
        </w:rPr>
        <w:t xml:space="preserve"> </w:t>
      </w:r>
    </w:p>
    <w:p w:rsidR="00993644" w:rsidRPr="009A3D25" w:rsidRDefault="00993644" w:rsidP="00993644">
      <w:pPr>
        <w:ind w:left="851" w:right="902"/>
        <w:jc w:val="both"/>
        <w:rPr>
          <w:rFonts w:ascii="Palatino Linotype" w:hAnsi="Palatino Linotype"/>
          <w:i/>
          <w:sz w:val="22"/>
        </w:rPr>
      </w:pPr>
      <w:r w:rsidRPr="009A3D25">
        <w:rPr>
          <w:rFonts w:ascii="Palatino Linotype" w:hAnsi="Palatino Linotype"/>
          <w:i/>
          <w:sz w:val="22"/>
        </w:rPr>
        <w:t>Artículo 50.- Las disposiciones relativas a los procedimientos de adquisición establecidas en este capítulo serán aplicables a los arrendamientos de bienes muebles e inmuebles, con arreglo a el reglamento de esta Ley.”</w:t>
      </w:r>
    </w:p>
    <w:p w:rsidR="00993644" w:rsidRPr="009A3D25" w:rsidRDefault="00993644" w:rsidP="00993644">
      <w:pPr>
        <w:ind w:left="851" w:right="902"/>
        <w:jc w:val="both"/>
        <w:rPr>
          <w:rFonts w:ascii="Palatino Linotype" w:hAnsi="Palatino Linotype" w:cs="Arial"/>
          <w:sz w:val="22"/>
        </w:rPr>
      </w:pPr>
      <w:r w:rsidRPr="009A3D25">
        <w:rPr>
          <w:rFonts w:ascii="Palatino Linotype" w:hAnsi="Palatino Linotype"/>
          <w:sz w:val="22"/>
        </w:rPr>
        <w:t>(Énfasis añadido.)</w:t>
      </w:r>
    </w:p>
    <w:p w:rsidR="00993644" w:rsidRPr="009A3D25" w:rsidRDefault="00993644" w:rsidP="00993644">
      <w:pPr>
        <w:spacing w:before="100" w:beforeAutospacing="1" w:after="100" w:afterAutospacing="1" w:line="360" w:lineRule="auto"/>
        <w:jc w:val="both"/>
        <w:rPr>
          <w:rFonts w:ascii="Palatino Linotype" w:hAnsi="Palatino Linotype"/>
        </w:rPr>
      </w:pPr>
      <w:r w:rsidRPr="009A3D25">
        <w:rPr>
          <w:rFonts w:ascii="Palatino Linotype" w:hAnsi="Palatino Linotype"/>
        </w:rPr>
        <w:lastRenderedPageBreak/>
        <w:t>Por otra parte, no pasa desapercibido del análisis de esta Autoridad los dispuesto por el artículo 92, fracción XXIX, inciso b, numerales 1 y 4 de la Ley de Transparencia y Acceso a la Información Pública del Estado de México y Municipios que establece lo siguiente:</w:t>
      </w:r>
    </w:p>
    <w:p w:rsidR="00993644" w:rsidRPr="009A3D25" w:rsidRDefault="00993644" w:rsidP="00993644">
      <w:pPr>
        <w:ind w:left="851" w:right="899"/>
        <w:jc w:val="both"/>
        <w:rPr>
          <w:rFonts w:ascii="Palatino Linotype" w:hAnsi="Palatino Linotype"/>
          <w:i/>
          <w:sz w:val="22"/>
        </w:rPr>
      </w:pPr>
      <w:r w:rsidRPr="009A3D25">
        <w:rPr>
          <w:rFonts w:ascii="Palatino Linotype" w:hAnsi="Palatino Linotype"/>
          <w:i/>
          <w:sz w:val="22"/>
        </w:rPr>
        <w:t>“</w:t>
      </w:r>
      <w:r w:rsidRPr="009A3D25">
        <w:rPr>
          <w:rFonts w:ascii="Palatino Linotype" w:hAnsi="Palatino Linotype"/>
          <w:b/>
          <w:i/>
          <w:sz w:val="22"/>
        </w:rPr>
        <w:t>Artículo 92.</w:t>
      </w:r>
      <w:r w:rsidRPr="009A3D25">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93644" w:rsidRPr="009A3D25" w:rsidRDefault="00993644" w:rsidP="00993644">
      <w:pPr>
        <w:ind w:left="851" w:right="899"/>
        <w:jc w:val="both"/>
        <w:rPr>
          <w:rFonts w:ascii="Palatino Linotype" w:hAnsi="Palatino Linotype"/>
          <w:b/>
          <w:i/>
          <w:sz w:val="22"/>
        </w:rPr>
      </w:pPr>
      <w:r w:rsidRPr="009A3D25">
        <w:rPr>
          <w:rFonts w:ascii="Palatino Linotype" w:hAnsi="Palatino Linotype"/>
          <w:b/>
          <w:i/>
          <w:sz w:val="22"/>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993644" w:rsidRPr="009A3D25" w:rsidRDefault="00993644" w:rsidP="00993644">
      <w:pPr>
        <w:ind w:left="851" w:right="899"/>
        <w:jc w:val="both"/>
        <w:rPr>
          <w:rFonts w:ascii="Palatino Linotype" w:hAnsi="Palatino Linotype"/>
          <w:b/>
          <w:i/>
          <w:sz w:val="22"/>
        </w:rPr>
      </w:pPr>
      <w:r w:rsidRPr="009A3D25">
        <w:rPr>
          <w:rFonts w:ascii="Palatino Linotype" w:hAnsi="Palatino Linotype"/>
          <w:b/>
          <w:i/>
          <w:sz w:val="22"/>
        </w:rPr>
        <w:t xml:space="preserve">a) De licitaciones públicas o procedimientos de invitación restringida: </w:t>
      </w:r>
    </w:p>
    <w:p w:rsidR="00993644" w:rsidRPr="009A3D25" w:rsidRDefault="00993644" w:rsidP="00993644">
      <w:pPr>
        <w:ind w:left="851" w:right="899"/>
        <w:jc w:val="both"/>
        <w:rPr>
          <w:rFonts w:ascii="Palatino Linotype" w:hAnsi="Palatino Linotype"/>
          <w:i/>
          <w:sz w:val="22"/>
        </w:rPr>
      </w:pPr>
      <w:r w:rsidRPr="009A3D25">
        <w:rPr>
          <w:rFonts w:ascii="Palatino Linotype" w:hAnsi="Palatino Linotype"/>
          <w:i/>
          <w:sz w:val="22"/>
        </w:rPr>
        <w:t xml:space="preserve">1) La convocatoria o invitación emitida, así como los fundamentos legales aplicados para llevarla a cabo; </w:t>
      </w:r>
    </w:p>
    <w:p w:rsidR="00993644" w:rsidRPr="009A3D25" w:rsidRDefault="00993644" w:rsidP="00993644">
      <w:pPr>
        <w:ind w:left="851" w:right="899"/>
        <w:jc w:val="both"/>
        <w:rPr>
          <w:rFonts w:ascii="Palatino Linotype" w:hAnsi="Palatino Linotype"/>
          <w:i/>
          <w:sz w:val="22"/>
        </w:rPr>
      </w:pPr>
      <w:r w:rsidRPr="009A3D25">
        <w:rPr>
          <w:rFonts w:ascii="Palatino Linotype" w:hAnsi="Palatino Linotype"/>
          <w:i/>
          <w:sz w:val="22"/>
        </w:rPr>
        <w:t xml:space="preserve">2) Los nombres de los participantes o invitados; </w:t>
      </w:r>
    </w:p>
    <w:p w:rsidR="00993644" w:rsidRPr="009A3D25" w:rsidRDefault="00993644" w:rsidP="00993644">
      <w:pPr>
        <w:ind w:left="851" w:right="899"/>
        <w:jc w:val="both"/>
        <w:rPr>
          <w:rFonts w:ascii="Palatino Linotype" w:hAnsi="Palatino Linotype"/>
          <w:i/>
          <w:sz w:val="22"/>
        </w:rPr>
      </w:pPr>
      <w:r w:rsidRPr="009A3D25">
        <w:rPr>
          <w:rFonts w:ascii="Palatino Linotype" w:hAnsi="Palatino Linotype"/>
          <w:i/>
          <w:sz w:val="22"/>
        </w:rPr>
        <w:t xml:space="preserve">3) El nombre del ganador y las razones que lo justifican; </w:t>
      </w:r>
    </w:p>
    <w:p w:rsidR="00993644" w:rsidRPr="009A3D25" w:rsidRDefault="00993644" w:rsidP="00993644">
      <w:pPr>
        <w:ind w:left="851" w:right="899"/>
        <w:jc w:val="both"/>
        <w:rPr>
          <w:rFonts w:ascii="Palatino Linotype" w:hAnsi="Palatino Linotype"/>
          <w:i/>
          <w:sz w:val="22"/>
        </w:rPr>
      </w:pPr>
      <w:r w:rsidRPr="009A3D25">
        <w:rPr>
          <w:rFonts w:ascii="Palatino Linotype" w:hAnsi="Palatino Linotype"/>
          <w:i/>
          <w:sz w:val="22"/>
        </w:rPr>
        <w:t xml:space="preserve">4) El área solicitante y la responsable de su ejecución; </w:t>
      </w:r>
    </w:p>
    <w:p w:rsidR="00993644" w:rsidRPr="009A3D25" w:rsidRDefault="00993644" w:rsidP="00993644">
      <w:pPr>
        <w:ind w:left="851" w:right="899"/>
        <w:jc w:val="both"/>
        <w:rPr>
          <w:rFonts w:ascii="Palatino Linotype" w:hAnsi="Palatino Linotype"/>
          <w:i/>
          <w:sz w:val="22"/>
        </w:rPr>
      </w:pPr>
      <w:r w:rsidRPr="009A3D25">
        <w:rPr>
          <w:rFonts w:ascii="Palatino Linotype" w:hAnsi="Palatino Linotype"/>
          <w:i/>
          <w:sz w:val="22"/>
        </w:rPr>
        <w:t xml:space="preserve">5) Las convocatorias e invitaciones emitidas; </w:t>
      </w:r>
    </w:p>
    <w:p w:rsidR="00993644" w:rsidRPr="009A3D25" w:rsidRDefault="00993644" w:rsidP="00993644">
      <w:pPr>
        <w:ind w:left="851" w:right="899"/>
        <w:jc w:val="both"/>
        <w:rPr>
          <w:rFonts w:ascii="Palatino Linotype" w:hAnsi="Palatino Linotype"/>
          <w:i/>
          <w:sz w:val="22"/>
        </w:rPr>
      </w:pPr>
      <w:r w:rsidRPr="009A3D25">
        <w:rPr>
          <w:rFonts w:ascii="Palatino Linotype" w:hAnsi="Palatino Linotype"/>
          <w:i/>
          <w:sz w:val="22"/>
        </w:rPr>
        <w:t xml:space="preserve">6) Los dictámenes y fallo de adjudicación; </w:t>
      </w:r>
    </w:p>
    <w:p w:rsidR="00993644" w:rsidRPr="009A3D25" w:rsidRDefault="00993644" w:rsidP="00993644">
      <w:pPr>
        <w:ind w:left="851" w:right="899"/>
        <w:jc w:val="both"/>
        <w:rPr>
          <w:rFonts w:ascii="Palatino Linotype" w:hAnsi="Palatino Linotype"/>
          <w:i/>
          <w:sz w:val="22"/>
        </w:rPr>
      </w:pPr>
      <w:r w:rsidRPr="009A3D25">
        <w:rPr>
          <w:rFonts w:ascii="Palatino Linotype" w:hAnsi="Palatino Linotype"/>
          <w:i/>
          <w:sz w:val="22"/>
        </w:rPr>
        <w:t xml:space="preserve">7) El contrato y, en su caso, sus anexos; </w:t>
      </w:r>
    </w:p>
    <w:p w:rsidR="00993644" w:rsidRPr="009A3D25" w:rsidRDefault="00993644" w:rsidP="00993644">
      <w:pPr>
        <w:ind w:left="851" w:right="899"/>
        <w:jc w:val="both"/>
        <w:rPr>
          <w:rFonts w:ascii="Palatino Linotype" w:hAnsi="Palatino Linotype"/>
          <w:i/>
          <w:sz w:val="22"/>
        </w:rPr>
      </w:pPr>
      <w:r w:rsidRPr="009A3D25">
        <w:rPr>
          <w:rFonts w:ascii="Palatino Linotype" w:hAnsi="Palatino Linotype"/>
          <w:i/>
          <w:sz w:val="22"/>
        </w:rPr>
        <w:t xml:space="preserve">8) Los mecanismos de vigilancia y supervisión, incluyendo en su caso, los estudios de impacto urbano y ambiental, según corresponda; </w:t>
      </w:r>
    </w:p>
    <w:p w:rsidR="00993644" w:rsidRPr="009A3D25" w:rsidRDefault="00993644" w:rsidP="00993644">
      <w:pPr>
        <w:ind w:left="851" w:right="899"/>
        <w:jc w:val="both"/>
        <w:rPr>
          <w:rFonts w:ascii="Palatino Linotype" w:hAnsi="Palatino Linotype"/>
          <w:i/>
          <w:sz w:val="22"/>
        </w:rPr>
      </w:pPr>
      <w:r w:rsidRPr="009A3D25">
        <w:rPr>
          <w:rFonts w:ascii="Palatino Linotype" w:hAnsi="Palatino Linotype"/>
          <w:i/>
          <w:sz w:val="22"/>
        </w:rPr>
        <w:t xml:space="preserve">9) La partida presupuestal, de conformidad con el clasificador por objeto del gasto, en el caso de ser aplicable; </w:t>
      </w:r>
    </w:p>
    <w:p w:rsidR="00993644" w:rsidRPr="009A3D25" w:rsidRDefault="00993644" w:rsidP="00993644">
      <w:pPr>
        <w:ind w:left="851" w:right="899"/>
        <w:jc w:val="both"/>
        <w:rPr>
          <w:rFonts w:ascii="Palatino Linotype" w:hAnsi="Palatino Linotype"/>
          <w:i/>
          <w:sz w:val="22"/>
        </w:rPr>
      </w:pPr>
      <w:r w:rsidRPr="009A3D25">
        <w:rPr>
          <w:rFonts w:ascii="Palatino Linotype" w:hAnsi="Palatino Linotype"/>
          <w:i/>
          <w:sz w:val="22"/>
        </w:rPr>
        <w:t xml:space="preserve">10) Origen de los recursos especificando si son federales, estatales o municipales, así como el tipo de fondo de participación o aportación respectiva; </w:t>
      </w:r>
    </w:p>
    <w:p w:rsidR="00993644" w:rsidRPr="009A3D25" w:rsidRDefault="00993644" w:rsidP="00993644">
      <w:pPr>
        <w:ind w:left="851" w:right="899"/>
        <w:jc w:val="both"/>
        <w:rPr>
          <w:rFonts w:ascii="Palatino Linotype" w:hAnsi="Palatino Linotype"/>
          <w:i/>
          <w:sz w:val="22"/>
        </w:rPr>
      </w:pPr>
      <w:r w:rsidRPr="009A3D25">
        <w:rPr>
          <w:rFonts w:ascii="Palatino Linotype" w:hAnsi="Palatino Linotype"/>
          <w:i/>
          <w:sz w:val="22"/>
        </w:rPr>
        <w:t xml:space="preserve">11) Los convenios modificatorios que, en su caso, sean firmados, precisando el objeto y la fecha de celebración; </w:t>
      </w:r>
    </w:p>
    <w:p w:rsidR="00993644" w:rsidRPr="009A3D25" w:rsidRDefault="00993644" w:rsidP="00993644">
      <w:pPr>
        <w:ind w:left="851" w:right="899"/>
        <w:jc w:val="both"/>
        <w:rPr>
          <w:rFonts w:ascii="Palatino Linotype" w:hAnsi="Palatino Linotype"/>
          <w:i/>
          <w:sz w:val="22"/>
        </w:rPr>
      </w:pPr>
      <w:r w:rsidRPr="009A3D25">
        <w:rPr>
          <w:rFonts w:ascii="Palatino Linotype" w:hAnsi="Palatino Linotype"/>
          <w:i/>
          <w:sz w:val="22"/>
        </w:rPr>
        <w:t xml:space="preserve">12) Los informes de avance físico y financiero sobre las obras o servicios contratados; </w:t>
      </w:r>
    </w:p>
    <w:p w:rsidR="00993644" w:rsidRPr="009A3D25" w:rsidRDefault="00993644" w:rsidP="00993644">
      <w:pPr>
        <w:ind w:left="851" w:right="899"/>
        <w:jc w:val="both"/>
        <w:rPr>
          <w:rFonts w:ascii="Palatino Linotype" w:hAnsi="Palatino Linotype"/>
          <w:i/>
          <w:sz w:val="22"/>
        </w:rPr>
      </w:pPr>
      <w:r w:rsidRPr="009A3D25">
        <w:rPr>
          <w:rFonts w:ascii="Palatino Linotype" w:hAnsi="Palatino Linotype"/>
          <w:i/>
          <w:sz w:val="22"/>
        </w:rPr>
        <w:t xml:space="preserve">13) El convenio de terminación; y </w:t>
      </w:r>
    </w:p>
    <w:p w:rsidR="00993644" w:rsidRPr="009A3D25" w:rsidRDefault="00993644" w:rsidP="00993644">
      <w:pPr>
        <w:ind w:left="851" w:right="899"/>
        <w:jc w:val="both"/>
        <w:rPr>
          <w:rFonts w:ascii="Palatino Linotype" w:hAnsi="Palatino Linotype"/>
          <w:i/>
          <w:sz w:val="22"/>
        </w:rPr>
      </w:pPr>
      <w:r w:rsidRPr="009A3D25">
        <w:rPr>
          <w:rFonts w:ascii="Palatino Linotype" w:hAnsi="Palatino Linotype"/>
          <w:i/>
          <w:sz w:val="22"/>
        </w:rPr>
        <w:t xml:space="preserve">14) El finiquito. </w:t>
      </w:r>
    </w:p>
    <w:p w:rsidR="00993644" w:rsidRPr="009A3D25" w:rsidRDefault="00993644" w:rsidP="00993644">
      <w:pPr>
        <w:ind w:left="851" w:right="899"/>
        <w:jc w:val="both"/>
        <w:rPr>
          <w:rFonts w:ascii="Palatino Linotype" w:hAnsi="Palatino Linotype"/>
          <w:b/>
          <w:i/>
          <w:sz w:val="22"/>
        </w:rPr>
      </w:pPr>
      <w:r w:rsidRPr="009A3D25">
        <w:rPr>
          <w:rFonts w:ascii="Palatino Linotype" w:hAnsi="Palatino Linotype"/>
          <w:b/>
          <w:i/>
          <w:sz w:val="22"/>
        </w:rPr>
        <w:t xml:space="preserve">b) De las adjudicaciones directas: </w:t>
      </w:r>
    </w:p>
    <w:p w:rsidR="00993644" w:rsidRPr="009A3D25" w:rsidRDefault="00993644" w:rsidP="00993644">
      <w:pPr>
        <w:ind w:left="851" w:right="899"/>
        <w:jc w:val="both"/>
        <w:rPr>
          <w:rFonts w:ascii="Palatino Linotype" w:hAnsi="Palatino Linotype"/>
          <w:b/>
          <w:i/>
          <w:sz w:val="22"/>
        </w:rPr>
      </w:pPr>
      <w:r w:rsidRPr="009A3D25">
        <w:rPr>
          <w:rFonts w:ascii="Palatino Linotype" w:hAnsi="Palatino Linotype"/>
          <w:b/>
          <w:i/>
          <w:sz w:val="22"/>
        </w:rPr>
        <w:t xml:space="preserve">1) La propuesta enviada por el participante; </w:t>
      </w:r>
    </w:p>
    <w:p w:rsidR="00993644" w:rsidRPr="009A3D25" w:rsidRDefault="00993644" w:rsidP="00993644">
      <w:pPr>
        <w:ind w:left="851" w:right="899"/>
        <w:jc w:val="both"/>
        <w:rPr>
          <w:rFonts w:ascii="Palatino Linotype" w:hAnsi="Palatino Linotype"/>
          <w:i/>
          <w:sz w:val="22"/>
        </w:rPr>
      </w:pPr>
      <w:r w:rsidRPr="009A3D25">
        <w:rPr>
          <w:rFonts w:ascii="Palatino Linotype" w:hAnsi="Palatino Linotype"/>
          <w:i/>
          <w:sz w:val="22"/>
        </w:rPr>
        <w:lastRenderedPageBreak/>
        <w:t xml:space="preserve">2) Los motivos y fundamentos legales aplicados para llevarla a cabo; </w:t>
      </w:r>
    </w:p>
    <w:p w:rsidR="00993644" w:rsidRPr="009A3D25" w:rsidRDefault="00993644" w:rsidP="00993644">
      <w:pPr>
        <w:ind w:left="851" w:right="899"/>
        <w:jc w:val="both"/>
        <w:rPr>
          <w:rFonts w:ascii="Palatino Linotype" w:hAnsi="Palatino Linotype"/>
          <w:i/>
          <w:sz w:val="22"/>
        </w:rPr>
      </w:pPr>
      <w:r w:rsidRPr="009A3D25">
        <w:rPr>
          <w:rFonts w:ascii="Palatino Linotype" w:hAnsi="Palatino Linotype"/>
          <w:i/>
          <w:sz w:val="22"/>
        </w:rPr>
        <w:t xml:space="preserve">3) La autorización del ejercicio de la opción; </w:t>
      </w:r>
    </w:p>
    <w:p w:rsidR="00993644" w:rsidRPr="009A3D25" w:rsidRDefault="00993644" w:rsidP="00993644">
      <w:pPr>
        <w:ind w:left="851" w:right="899"/>
        <w:jc w:val="both"/>
        <w:rPr>
          <w:rFonts w:ascii="Palatino Linotype" w:hAnsi="Palatino Linotype"/>
          <w:b/>
          <w:i/>
          <w:sz w:val="22"/>
        </w:rPr>
      </w:pPr>
      <w:r w:rsidRPr="009A3D25">
        <w:rPr>
          <w:rFonts w:ascii="Palatino Linotype" w:hAnsi="Palatino Linotype"/>
          <w:b/>
          <w:i/>
          <w:sz w:val="22"/>
        </w:rPr>
        <w:t xml:space="preserve">4) En su caso, las cotizaciones consideradas, especificando los nombres de los proveedores y sus montos; </w:t>
      </w:r>
    </w:p>
    <w:p w:rsidR="00993644" w:rsidRPr="009A3D25" w:rsidRDefault="00993644" w:rsidP="00993644">
      <w:pPr>
        <w:ind w:left="851" w:right="899"/>
        <w:jc w:val="both"/>
        <w:rPr>
          <w:rFonts w:ascii="Palatino Linotype" w:hAnsi="Palatino Linotype"/>
          <w:i/>
          <w:sz w:val="22"/>
        </w:rPr>
      </w:pPr>
      <w:r w:rsidRPr="009A3D25">
        <w:rPr>
          <w:rFonts w:ascii="Palatino Linotype" w:hAnsi="Palatino Linotype"/>
          <w:i/>
          <w:sz w:val="22"/>
        </w:rPr>
        <w:t>5) El nombre de la persona física o jurídica colectiva adjudicada;</w:t>
      </w:r>
    </w:p>
    <w:p w:rsidR="00993644" w:rsidRPr="009A3D25" w:rsidRDefault="00993644" w:rsidP="00993644">
      <w:pPr>
        <w:ind w:left="851" w:right="899"/>
        <w:jc w:val="both"/>
        <w:rPr>
          <w:rFonts w:ascii="Palatino Linotype" w:hAnsi="Palatino Linotype"/>
          <w:i/>
          <w:sz w:val="22"/>
        </w:rPr>
      </w:pPr>
      <w:r w:rsidRPr="009A3D25">
        <w:rPr>
          <w:rFonts w:ascii="Palatino Linotype" w:hAnsi="Palatino Linotype"/>
          <w:i/>
          <w:sz w:val="22"/>
        </w:rPr>
        <w:t xml:space="preserve">6) La unidad administrativa solicitante y la responsable de su ejecución; </w:t>
      </w:r>
    </w:p>
    <w:p w:rsidR="00993644" w:rsidRPr="009A3D25" w:rsidRDefault="00993644" w:rsidP="00993644">
      <w:pPr>
        <w:ind w:left="851" w:right="899"/>
        <w:jc w:val="both"/>
        <w:rPr>
          <w:rFonts w:ascii="Palatino Linotype" w:hAnsi="Palatino Linotype"/>
          <w:i/>
          <w:sz w:val="22"/>
        </w:rPr>
      </w:pPr>
      <w:r w:rsidRPr="009A3D25">
        <w:rPr>
          <w:rFonts w:ascii="Palatino Linotype" w:hAnsi="Palatino Linotype"/>
          <w:i/>
          <w:sz w:val="22"/>
        </w:rPr>
        <w:t xml:space="preserve">7) El número, fecha, el monto del contrato y el plazo de entrega o de ejecución de los servicios u obra; </w:t>
      </w:r>
    </w:p>
    <w:p w:rsidR="00993644" w:rsidRPr="009A3D25" w:rsidRDefault="00993644" w:rsidP="00993644">
      <w:pPr>
        <w:ind w:left="851" w:right="899"/>
        <w:jc w:val="both"/>
        <w:rPr>
          <w:rFonts w:ascii="Palatino Linotype" w:hAnsi="Palatino Linotype"/>
          <w:i/>
          <w:sz w:val="22"/>
        </w:rPr>
      </w:pPr>
      <w:r w:rsidRPr="009A3D25">
        <w:rPr>
          <w:rFonts w:ascii="Palatino Linotype" w:hAnsi="Palatino Linotype"/>
          <w:i/>
          <w:sz w:val="22"/>
        </w:rPr>
        <w:t xml:space="preserve">8) Los mecanismos de vigilancia y supervisión, incluyendo, en su caso, los estudios de impacto urbano y ambiental, según corresponda; </w:t>
      </w:r>
    </w:p>
    <w:p w:rsidR="00993644" w:rsidRPr="009A3D25" w:rsidRDefault="00993644" w:rsidP="00993644">
      <w:pPr>
        <w:ind w:left="851" w:right="899"/>
        <w:jc w:val="both"/>
        <w:rPr>
          <w:rFonts w:ascii="Palatino Linotype" w:hAnsi="Palatino Linotype"/>
          <w:i/>
          <w:sz w:val="22"/>
        </w:rPr>
      </w:pPr>
      <w:r w:rsidRPr="009A3D25">
        <w:rPr>
          <w:rFonts w:ascii="Palatino Linotype" w:hAnsi="Palatino Linotype"/>
          <w:i/>
          <w:sz w:val="22"/>
        </w:rPr>
        <w:t xml:space="preserve">9) Los informes de avance sobre las obras o servicios contratados; </w:t>
      </w:r>
    </w:p>
    <w:p w:rsidR="00993644" w:rsidRPr="009A3D25" w:rsidRDefault="00993644" w:rsidP="00993644">
      <w:pPr>
        <w:ind w:left="851" w:right="899"/>
        <w:jc w:val="both"/>
        <w:rPr>
          <w:rFonts w:ascii="Palatino Linotype" w:hAnsi="Palatino Linotype"/>
          <w:i/>
          <w:sz w:val="22"/>
        </w:rPr>
      </w:pPr>
      <w:r w:rsidRPr="009A3D25">
        <w:rPr>
          <w:rFonts w:ascii="Palatino Linotype" w:hAnsi="Palatino Linotype"/>
          <w:i/>
          <w:sz w:val="22"/>
        </w:rPr>
        <w:t xml:space="preserve">10) El convenio de terminación; y </w:t>
      </w:r>
    </w:p>
    <w:p w:rsidR="00993644" w:rsidRPr="009A3D25" w:rsidRDefault="00993644" w:rsidP="00993644">
      <w:pPr>
        <w:ind w:left="851" w:right="899"/>
        <w:jc w:val="both"/>
        <w:rPr>
          <w:rFonts w:ascii="Palatino Linotype" w:hAnsi="Palatino Linotype"/>
          <w:i/>
          <w:sz w:val="22"/>
        </w:rPr>
      </w:pPr>
      <w:r w:rsidRPr="009A3D25">
        <w:rPr>
          <w:rFonts w:ascii="Palatino Linotype" w:hAnsi="Palatino Linotype"/>
          <w:i/>
          <w:sz w:val="22"/>
        </w:rPr>
        <w:t>11) El finiquito.”</w:t>
      </w:r>
    </w:p>
    <w:p w:rsidR="00993644" w:rsidRPr="009A3D25" w:rsidRDefault="00993644" w:rsidP="00993644">
      <w:pPr>
        <w:ind w:left="851" w:right="899"/>
        <w:jc w:val="both"/>
        <w:rPr>
          <w:rFonts w:ascii="Palatino Linotype" w:hAnsi="Palatino Linotype"/>
          <w:sz w:val="22"/>
        </w:rPr>
      </w:pPr>
      <w:r w:rsidRPr="009A3D25">
        <w:rPr>
          <w:rFonts w:ascii="Palatino Linotype" w:hAnsi="Palatino Linotype"/>
          <w:sz w:val="22"/>
        </w:rPr>
        <w:t>(Énfasis añadido)</w:t>
      </w:r>
    </w:p>
    <w:p w:rsidR="00993644" w:rsidRPr="009A3D25" w:rsidRDefault="00993644" w:rsidP="00993644">
      <w:pPr>
        <w:spacing w:before="100" w:beforeAutospacing="1" w:after="100" w:afterAutospacing="1" w:line="360" w:lineRule="auto"/>
        <w:jc w:val="both"/>
        <w:rPr>
          <w:rFonts w:ascii="Palatino Linotype" w:hAnsi="Palatino Linotype"/>
        </w:rPr>
      </w:pPr>
      <w:r w:rsidRPr="009A3D25">
        <w:rPr>
          <w:rFonts w:ascii="Palatino Linotype" w:hAnsi="Palatino Linotype"/>
        </w:rPr>
        <w:t xml:space="preserve">En mérito de lo expuesto, este Instituto estima que los requerimientos de información, consistentes en: los contratos y estudios de mercado realizados para la compra de bienes con recursos de los Fondos detallados a lo largo del presente estudio, deben obrar en el expediente que se formó como parte de los procesos de contratación respectivos, máxime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 Por lo tanto, esta Autoridad estima que es dable ordenar al </w:t>
      </w:r>
      <w:r w:rsidRPr="009A3D25">
        <w:rPr>
          <w:rFonts w:ascii="Palatino Linotype" w:hAnsi="Palatino Linotype"/>
          <w:b/>
        </w:rPr>
        <w:t>SUJETO OBLIGADO</w:t>
      </w:r>
      <w:r w:rsidRPr="009A3D25">
        <w:rPr>
          <w:rFonts w:ascii="Palatino Linotype" w:hAnsi="Palatino Linotype"/>
        </w:rPr>
        <w:t xml:space="preserve"> haga entrega de la información referida, en </w:t>
      </w:r>
      <w:r w:rsidRPr="009A3D25">
        <w:rPr>
          <w:rFonts w:ascii="Palatino Linotype" w:hAnsi="Palatino Linotype"/>
          <w:b/>
        </w:rPr>
        <w:t>versión pública</w:t>
      </w:r>
      <w:r w:rsidRPr="009A3D25">
        <w:rPr>
          <w:rFonts w:ascii="Palatino Linotype" w:hAnsi="Palatino Linotype"/>
        </w:rPr>
        <w:t>.</w:t>
      </w:r>
    </w:p>
    <w:p w:rsidR="00993644" w:rsidRPr="009A3D25" w:rsidRDefault="00993644" w:rsidP="00993644">
      <w:pPr>
        <w:tabs>
          <w:tab w:val="left" w:pos="426"/>
        </w:tabs>
        <w:spacing w:before="100" w:beforeAutospacing="1" w:after="100" w:afterAutospacing="1" w:line="360" w:lineRule="auto"/>
        <w:jc w:val="both"/>
        <w:rPr>
          <w:rFonts w:ascii="Palatino Linotype" w:hAnsi="Palatino Linotype" w:cs="Arial"/>
        </w:rPr>
      </w:pPr>
      <w:r w:rsidRPr="009A3D25">
        <w:rPr>
          <w:rFonts w:ascii="Palatino Linotype" w:eastAsia="MS Mincho" w:hAnsi="Palatino Linotype" w:cs="Arial"/>
          <w:bCs/>
        </w:rPr>
        <w:t xml:space="preserve">Ahora bien, por cuanto hace a las facturas solicitadas, esta Autoridad destaca que la información </w:t>
      </w:r>
      <w:r w:rsidRPr="009A3D25">
        <w:rPr>
          <w:rFonts w:ascii="Palatino Linotype" w:hAnsi="Palatino Linotype" w:cs="Arial"/>
        </w:rPr>
        <w:t xml:space="preserve">invariablemente implica el uso y destino de recursos públicos; por ello, de conformidad con el artículo 24, fracción XVIII de la Ley de Transparencia y Acceso a la </w:t>
      </w:r>
      <w:r w:rsidRPr="009A3D25">
        <w:rPr>
          <w:rFonts w:ascii="Palatino Linotype" w:hAnsi="Palatino Linotype" w:cs="Arial"/>
        </w:rPr>
        <w:lastRenderedPageBreak/>
        <w:t xml:space="preserve">Información Pública del Estado de México y Municipios, </w:t>
      </w:r>
      <w:r w:rsidRPr="009A3D25">
        <w:rPr>
          <w:rFonts w:ascii="Palatino Linotype" w:hAnsi="Palatino Linotype" w:cs="Arial"/>
          <w:b/>
        </w:rPr>
        <w:t>EL SUJETO OBLIGADO</w:t>
      </w:r>
      <w:r w:rsidRPr="009A3D25">
        <w:rPr>
          <w:rFonts w:ascii="Palatino Linotype" w:hAnsi="Palatino Linotype" w:cs="Arial"/>
        </w:rPr>
        <w:t xml:space="preserve"> tiene la obligación de hacer pública toda aquella información</w:t>
      </w:r>
      <w:r w:rsidRPr="009A3D25">
        <w:t xml:space="preserve"> </w:t>
      </w:r>
      <w:r w:rsidRPr="009A3D25">
        <w:rPr>
          <w:rFonts w:ascii="Palatino Linotype" w:hAnsi="Palatino Linotype" w:cs="Arial"/>
        </w:rPr>
        <w:t>relativa a los montos y las personas a quienes entreguen, por cualquier motivo, recursos públicos; así como, los informes que dichas personas les entreguen sobre el uso y destino de dichos recursos. Sirve de sustento el precepto legal en cita:</w:t>
      </w:r>
    </w:p>
    <w:p w:rsidR="00993644" w:rsidRPr="009A3D25" w:rsidRDefault="00993644" w:rsidP="00993644">
      <w:pPr>
        <w:ind w:left="851" w:right="902"/>
        <w:jc w:val="both"/>
        <w:rPr>
          <w:rFonts w:ascii="Palatino Linotype" w:hAnsi="Palatino Linotype"/>
          <w:i/>
          <w:sz w:val="22"/>
        </w:rPr>
      </w:pPr>
      <w:r w:rsidRPr="009A3D25">
        <w:rPr>
          <w:rFonts w:ascii="Palatino Linotype" w:hAnsi="Palatino Linotype"/>
          <w:i/>
          <w:sz w:val="22"/>
        </w:rPr>
        <w:t>“Artículo 24. Para el cumplimiento de los objetivos de esta Ley, los sujetos obligados deberán cumplir con las siguientes obligaciones, según corresponda, de acuerdo a su naturaleza:</w:t>
      </w:r>
    </w:p>
    <w:p w:rsidR="00993644" w:rsidRPr="009A3D25" w:rsidRDefault="00993644" w:rsidP="00993644">
      <w:pPr>
        <w:ind w:left="851" w:right="902"/>
        <w:jc w:val="both"/>
        <w:rPr>
          <w:rFonts w:ascii="Palatino Linotype" w:hAnsi="Palatino Linotype"/>
          <w:i/>
          <w:sz w:val="22"/>
        </w:rPr>
      </w:pPr>
      <w:r w:rsidRPr="009A3D25">
        <w:rPr>
          <w:rFonts w:ascii="Palatino Linotype" w:hAnsi="Palatino Linotype"/>
          <w:i/>
          <w:sz w:val="22"/>
        </w:rPr>
        <w:t>…</w:t>
      </w:r>
    </w:p>
    <w:p w:rsidR="00993644" w:rsidRPr="009A3D25" w:rsidRDefault="00993644" w:rsidP="00993644">
      <w:pPr>
        <w:ind w:left="851" w:right="902"/>
        <w:jc w:val="both"/>
        <w:rPr>
          <w:rFonts w:ascii="Palatino Linotype" w:hAnsi="Palatino Linotype" w:cs="Arial"/>
          <w:i/>
          <w:sz w:val="22"/>
        </w:rPr>
      </w:pPr>
      <w:r w:rsidRPr="009A3D25">
        <w:rPr>
          <w:rFonts w:ascii="Palatino Linotype" w:hAnsi="Palatino Linotype"/>
          <w:i/>
          <w:sz w:val="22"/>
        </w:rPr>
        <w:t>XVIII. Hacer pública toda aquella información relativa a los montos y las personas a quienes entreguen, por cualquier motivo, recursos públicos, así como los informes que dichas personas les entreguen sobre el uso y destino de dichos recursos…”</w:t>
      </w:r>
    </w:p>
    <w:p w:rsidR="00993644" w:rsidRPr="009A3D25" w:rsidRDefault="00993644" w:rsidP="00993644">
      <w:pPr>
        <w:spacing w:before="100" w:beforeAutospacing="1" w:after="100" w:afterAutospacing="1" w:line="360" w:lineRule="auto"/>
        <w:jc w:val="both"/>
        <w:rPr>
          <w:rFonts w:ascii="Palatino Linotype" w:eastAsia="Calibri" w:hAnsi="Palatino Linotype"/>
          <w:lang w:val="es-ES"/>
        </w:rPr>
      </w:pPr>
      <w:r w:rsidRPr="009A3D25">
        <w:rPr>
          <w:rFonts w:ascii="Palatino Linotype" w:eastAsia="Calibri" w:hAnsi="Palatino Linotype"/>
          <w:lang w:val="es-ES"/>
        </w:rPr>
        <w:t>En esa virtud, es de reiterar que las facturas o comprobantes que amparan las erogaciones que se realizan con erario público tienen naturaleza análoga; pues, constituyen los medios idóneos de evidencia del gasto realizado con recursos públicos y que éstos deben ser generados al momento en que se efectúa la erogación correspondiente.</w:t>
      </w:r>
    </w:p>
    <w:p w:rsidR="00993644" w:rsidRPr="009A3D25" w:rsidRDefault="00993644" w:rsidP="00993644">
      <w:pPr>
        <w:spacing w:before="100" w:beforeAutospacing="1" w:after="100" w:afterAutospacing="1" w:line="360" w:lineRule="auto"/>
        <w:jc w:val="both"/>
        <w:rPr>
          <w:rFonts w:ascii="Palatino Linotype" w:eastAsia="Calibri" w:hAnsi="Palatino Linotype"/>
          <w:lang w:val="es-ES"/>
        </w:rPr>
      </w:pPr>
      <w:r w:rsidRPr="009A3D25">
        <w:rPr>
          <w:rFonts w:ascii="Palatino Linotype" w:eastAsia="Calibri" w:hAnsi="Palatino Linotype"/>
          <w:lang w:val="es-ES"/>
        </w:rPr>
        <w:t xml:space="preserve">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993644" w:rsidRPr="009A3D25" w:rsidRDefault="00993644" w:rsidP="00993644">
      <w:pPr>
        <w:spacing w:before="100" w:beforeAutospacing="1" w:after="100" w:afterAutospacing="1" w:line="360" w:lineRule="auto"/>
        <w:jc w:val="both"/>
        <w:rPr>
          <w:rFonts w:ascii="Palatino Linotype" w:eastAsia="Calibri" w:hAnsi="Palatino Linotype"/>
          <w:lang w:val="es-ES"/>
        </w:rPr>
      </w:pPr>
      <w:r w:rsidRPr="009A3D25">
        <w:rPr>
          <w:rFonts w:ascii="Palatino Linotype" w:eastAsia="Calibri" w:hAnsi="Palatino Linotype"/>
          <w:lang w:val="es-ES"/>
        </w:rPr>
        <w:t>Asimismo, señala que todos los pagos se harán mediante orden escrita en la que se expresará la partida del presupuesto a cargo de la cual se realizan.</w:t>
      </w:r>
    </w:p>
    <w:p w:rsidR="00993644" w:rsidRPr="009A3D25" w:rsidRDefault="00993644" w:rsidP="00993644">
      <w:pPr>
        <w:spacing w:before="100" w:beforeAutospacing="1" w:after="100" w:afterAutospacing="1" w:line="360" w:lineRule="auto"/>
        <w:jc w:val="both"/>
        <w:rPr>
          <w:rFonts w:ascii="Palatino Linotype" w:eastAsia="Calibri" w:hAnsi="Palatino Linotype"/>
          <w:lang w:val="es-ES"/>
        </w:rPr>
      </w:pPr>
      <w:r w:rsidRPr="009A3D25">
        <w:rPr>
          <w:rFonts w:ascii="Palatino Linotype" w:eastAsia="Calibri" w:hAnsi="Palatino Linotype"/>
          <w:lang w:val="es-ES"/>
        </w:rPr>
        <w:lastRenderedPageBreak/>
        <w:t>A este respecto, los artículos 31, fracciones XVIII y XIX y 95, fracciones I y IV de la Ley Orgánica Municipal del Estado de México disponen lo siguiente:</w:t>
      </w:r>
    </w:p>
    <w:p w:rsidR="00993644" w:rsidRPr="009A3D25" w:rsidRDefault="00993644" w:rsidP="00993644">
      <w:pPr>
        <w:ind w:left="851" w:right="901"/>
        <w:jc w:val="both"/>
        <w:rPr>
          <w:rFonts w:ascii="Palatino Linotype" w:eastAsiaTheme="minorEastAsia" w:hAnsi="Palatino Linotype" w:cs="Arial"/>
          <w:i/>
          <w:sz w:val="22"/>
          <w:szCs w:val="22"/>
          <w:lang w:val="es-ES_tradnl"/>
        </w:rPr>
      </w:pPr>
      <w:r w:rsidRPr="009A3D25">
        <w:rPr>
          <w:rFonts w:ascii="Palatino Linotype" w:eastAsiaTheme="minorEastAsia" w:hAnsi="Palatino Linotype" w:cs="Arial"/>
          <w:b/>
          <w:i/>
          <w:sz w:val="22"/>
          <w:szCs w:val="22"/>
          <w:lang w:val="es-ES_tradnl"/>
        </w:rPr>
        <w:t>“Artículo 31.-</w:t>
      </w:r>
      <w:r w:rsidRPr="009A3D25">
        <w:rPr>
          <w:rFonts w:ascii="Palatino Linotype" w:eastAsiaTheme="minorEastAsia" w:hAnsi="Palatino Linotype" w:cs="Arial"/>
          <w:i/>
          <w:sz w:val="22"/>
          <w:szCs w:val="22"/>
          <w:lang w:val="es-ES_tradnl"/>
        </w:rPr>
        <w:t xml:space="preserve"> Son </w:t>
      </w:r>
      <w:r w:rsidRPr="009A3D25">
        <w:rPr>
          <w:rFonts w:ascii="Palatino Linotype" w:eastAsiaTheme="minorEastAsia" w:hAnsi="Palatino Linotype" w:cs="Arial"/>
          <w:b/>
          <w:i/>
          <w:sz w:val="22"/>
          <w:szCs w:val="22"/>
          <w:lang w:val="es-ES_tradnl"/>
        </w:rPr>
        <w:t>atribuciones de los ayuntamientos</w:t>
      </w:r>
      <w:r w:rsidRPr="009A3D25">
        <w:rPr>
          <w:rFonts w:ascii="Palatino Linotype" w:eastAsiaTheme="minorEastAsia" w:hAnsi="Palatino Linotype" w:cs="Arial"/>
          <w:i/>
          <w:sz w:val="22"/>
          <w:szCs w:val="22"/>
          <w:lang w:val="es-ES_tradnl"/>
        </w:rPr>
        <w:t>:</w:t>
      </w:r>
    </w:p>
    <w:p w:rsidR="00993644" w:rsidRPr="009A3D25" w:rsidRDefault="00993644" w:rsidP="00993644">
      <w:pPr>
        <w:ind w:left="851" w:right="901"/>
        <w:jc w:val="both"/>
        <w:rPr>
          <w:rFonts w:ascii="Palatino Linotype" w:eastAsiaTheme="minorEastAsia" w:hAnsi="Palatino Linotype" w:cs="Arial"/>
          <w:i/>
          <w:sz w:val="22"/>
          <w:szCs w:val="22"/>
          <w:lang w:val="es-ES_tradnl"/>
        </w:rPr>
      </w:pPr>
      <w:r w:rsidRPr="009A3D25">
        <w:rPr>
          <w:rFonts w:ascii="Palatino Linotype" w:eastAsiaTheme="minorEastAsia" w:hAnsi="Palatino Linotype" w:cs="Arial"/>
          <w:i/>
          <w:sz w:val="22"/>
          <w:szCs w:val="22"/>
          <w:lang w:val="es-ES_tradnl"/>
        </w:rPr>
        <w:t>…</w:t>
      </w:r>
    </w:p>
    <w:p w:rsidR="00993644" w:rsidRPr="009A3D25" w:rsidRDefault="00993644" w:rsidP="00993644">
      <w:pPr>
        <w:ind w:left="851" w:right="901"/>
        <w:jc w:val="both"/>
        <w:rPr>
          <w:rFonts w:ascii="Palatino Linotype" w:eastAsiaTheme="minorEastAsia" w:hAnsi="Palatino Linotype" w:cs="Arial"/>
          <w:i/>
          <w:sz w:val="22"/>
          <w:szCs w:val="22"/>
          <w:lang w:val="es-ES_tradnl"/>
        </w:rPr>
      </w:pPr>
      <w:r w:rsidRPr="009A3D25">
        <w:rPr>
          <w:rFonts w:ascii="Palatino Linotype" w:eastAsiaTheme="minorEastAsia" w:hAnsi="Palatino Linotype" w:cs="Arial"/>
          <w:b/>
          <w:i/>
          <w:sz w:val="22"/>
          <w:szCs w:val="22"/>
          <w:lang w:val="es-ES_tradnl"/>
        </w:rPr>
        <w:t>XVIII.</w:t>
      </w:r>
      <w:r w:rsidRPr="009A3D25">
        <w:rPr>
          <w:rFonts w:ascii="Palatino Linotype" w:eastAsiaTheme="minorEastAsia" w:hAnsi="Palatino Linotype" w:cs="Arial"/>
          <w:i/>
          <w:sz w:val="22"/>
          <w:szCs w:val="22"/>
          <w:lang w:val="es-ES_tradnl"/>
        </w:rPr>
        <w:t xml:space="preserve"> Administrar su hacienda en términos de ley, y </w:t>
      </w:r>
      <w:r w:rsidRPr="009A3D25">
        <w:rPr>
          <w:rFonts w:ascii="Palatino Linotype" w:eastAsiaTheme="minorEastAsia" w:hAnsi="Palatino Linotype" w:cs="Arial"/>
          <w:b/>
          <w:i/>
          <w:sz w:val="22"/>
          <w:szCs w:val="22"/>
          <w:lang w:val="es-ES_tradnl"/>
        </w:rPr>
        <w:t>controlar a través del presidente y síndico la aplicación del presupuesto de egresos del municipio</w:t>
      </w:r>
      <w:r w:rsidRPr="009A3D25">
        <w:rPr>
          <w:rFonts w:ascii="Palatino Linotype" w:eastAsiaTheme="minorEastAsia" w:hAnsi="Palatino Linotype" w:cs="Arial"/>
          <w:i/>
          <w:sz w:val="22"/>
          <w:szCs w:val="22"/>
          <w:lang w:val="es-ES_tradnl"/>
        </w:rPr>
        <w:t>;</w:t>
      </w:r>
    </w:p>
    <w:p w:rsidR="00993644" w:rsidRPr="009A3D25" w:rsidRDefault="00993644" w:rsidP="00993644">
      <w:pPr>
        <w:ind w:left="851" w:right="901"/>
        <w:jc w:val="both"/>
        <w:rPr>
          <w:rFonts w:ascii="Palatino Linotype" w:eastAsiaTheme="minorEastAsia" w:hAnsi="Palatino Linotype" w:cs="Arial"/>
          <w:b/>
          <w:i/>
          <w:sz w:val="22"/>
          <w:szCs w:val="22"/>
          <w:lang w:val="es-ES_tradnl"/>
        </w:rPr>
      </w:pPr>
      <w:r w:rsidRPr="009A3D25">
        <w:rPr>
          <w:rFonts w:ascii="Palatino Linotype" w:eastAsiaTheme="minorEastAsia" w:hAnsi="Palatino Linotype" w:cs="Arial"/>
          <w:b/>
          <w:i/>
          <w:sz w:val="22"/>
          <w:szCs w:val="22"/>
          <w:lang w:val="es-ES_tradnl"/>
        </w:rPr>
        <w:t>…</w:t>
      </w:r>
    </w:p>
    <w:p w:rsidR="00993644" w:rsidRPr="009A3D25" w:rsidRDefault="00993644" w:rsidP="00993644">
      <w:pPr>
        <w:ind w:left="851" w:right="901"/>
        <w:jc w:val="both"/>
        <w:rPr>
          <w:rFonts w:ascii="Palatino Linotype" w:eastAsiaTheme="minorEastAsia" w:hAnsi="Palatino Linotype" w:cs="Arial"/>
          <w:i/>
          <w:sz w:val="22"/>
          <w:szCs w:val="22"/>
          <w:lang w:val="es-ES_tradnl"/>
        </w:rPr>
      </w:pPr>
      <w:r w:rsidRPr="009A3D25">
        <w:rPr>
          <w:rFonts w:ascii="Palatino Linotype" w:eastAsiaTheme="minorEastAsia" w:hAnsi="Palatino Linotype" w:cs="Arial"/>
          <w:b/>
          <w:i/>
          <w:sz w:val="22"/>
          <w:szCs w:val="22"/>
          <w:lang w:val="es-ES_tradnl"/>
        </w:rPr>
        <w:t>XIX.</w:t>
      </w:r>
      <w:r w:rsidRPr="009A3D25">
        <w:rPr>
          <w:rFonts w:ascii="Palatino Linotype" w:eastAsiaTheme="minorEastAsia" w:hAnsi="Palatino Linotype" w:cs="Arial"/>
          <w:i/>
          <w:sz w:val="22"/>
          <w:szCs w:val="22"/>
          <w:lang w:val="es-ES_tradnl"/>
        </w:rPr>
        <w:t xml:space="preserve"> </w:t>
      </w:r>
      <w:r w:rsidRPr="009A3D25">
        <w:rPr>
          <w:rFonts w:ascii="Palatino Linotype" w:eastAsiaTheme="minorEastAsia" w:hAnsi="Palatino Linotype" w:cs="Arial"/>
          <w:b/>
          <w:i/>
          <w:sz w:val="22"/>
          <w:szCs w:val="22"/>
          <w:lang w:val="es-ES_tradnl"/>
        </w:rPr>
        <w:t>Aprobar anualmente a más tardar el 20 de diciembre, su Presupuesto de Egresos, en base a los ingresos presupuestados para el ejercicio que corresponda</w:t>
      </w:r>
      <w:r w:rsidRPr="009A3D25">
        <w:rPr>
          <w:rFonts w:ascii="Palatino Linotype" w:eastAsiaTheme="minorEastAsia" w:hAnsi="Palatino Linotype" w:cs="Arial"/>
          <w:i/>
          <w:sz w:val="22"/>
          <w:szCs w:val="22"/>
          <w:lang w:val="es-ES_tradnl"/>
        </w:rPr>
        <w:t>, el cual podrá ser adecuado en función de las implicaciones que deriven de la aprobación de la Ley de Ingresos Municipal que haga la Legislatura, así como por la asignación de las participaciones y aportaciones federales y estatales</w:t>
      </w:r>
    </w:p>
    <w:p w:rsidR="00993644" w:rsidRPr="009A3D25" w:rsidRDefault="00993644" w:rsidP="00993644">
      <w:pPr>
        <w:ind w:left="851" w:right="901"/>
        <w:jc w:val="both"/>
        <w:rPr>
          <w:rFonts w:ascii="Palatino Linotype" w:eastAsiaTheme="minorEastAsia" w:hAnsi="Palatino Linotype" w:cs="Arial"/>
          <w:i/>
          <w:sz w:val="22"/>
          <w:szCs w:val="22"/>
          <w:lang w:val="es-ES_tradnl"/>
        </w:rPr>
      </w:pPr>
      <w:r w:rsidRPr="009A3D25">
        <w:rPr>
          <w:rFonts w:ascii="Palatino Linotype" w:eastAsiaTheme="minorEastAsia" w:hAnsi="Palatino Linotype" w:cs="Arial"/>
          <w:i/>
          <w:sz w:val="22"/>
          <w:szCs w:val="22"/>
          <w:lang w:val="es-ES_tradnl"/>
        </w:rPr>
        <w:t>…</w:t>
      </w:r>
    </w:p>
    <w:p w:rsidR="00993644" w:rsidRPr="009A3D25" w:rsidRDefault="00993644" w:rsidP="00993644">
      <w:pPr>
        <w:ind w:left="851" w:right="901"/>
        <w:jc w:val="both"/>
        <w:rPr>
          <w:rFonts w:ascii="Palatino Linotype" w:eastAsiaTheme="minorEastAsia" w:hAnsi="Palatino Linotype" w:cs="Arial"/>
          <w:i/>
          <w:sz w:val="22"/>
          <w:szCs w:val="22"/>
          <w:lang w:val="es-ES_tradnl"/>
        </w:rPr>
      </w:pPr>
      <w:r w:rsidRPr="009A3D25">
        <w:rPr>
          <w:rFonts w:ascii="Palatino Linotype" w:eastAsiaTheme="minorEastAsia" w:hAnsi="Palatino Linotype" w:cs="Arial"/>
          <w:i/>
          <w:sz w:val="22"/>
          <w:szCs w:val="22"/>
          <w:lang w:val="es-ES_tradnl"/>
        </w:rPr>
        <w:t xml:space="preserve">Artículo 95.- Son </w:t>
      </w:r>
      <w:r w:rsidRPr="009A3D25">
        <w:rPr>
          <w:rFonts w:ascii="Palatino Linotype" w:eastAsiaTheme="minorEastAsia" w:hAnsi="Palatino Linotype" w:cs="Arial"/>
          <w:b/>
          <w:i/>
          <w:sz w:val="22"/>
          <w:szCs w:val="22"/>
          <w:lang w:val="es-ES_tradnl"/>
        </w:rPr>
        <w:t>atribuciones del tesorero municipal</w:t>
      </w:r>
      <w:r w:rsidRPr="009A3D25">
        <w:rPr>
          <w:rFonts w:ascii="Palatino Linotype" w:eastAsiaTheme="minorEastAsia" w:hAnsi="Palatino Linotype" w:cs="Arial"/>
          <w:i/>
          <w:sz w:val="22"/>
          <w:szCs w:val="22"/>
          <w:lang w:val="es-ES_tradnl"/>
        </w:rPr>
        <w:t>:</w:t>
      </w:r>
    </w:p>
    <w:p w:rsidR="00993644" w:rsidRPr="009A3D25" w:rsidRDefault="00993644" w:rsidP="00993644">
      <w:pPr>
        <w:ind w:left="851" w:right="901"/>
        <w:jc w:val="both"/>
        <w:rPr>
          <w:rFonts w:ascii="Palatino Linotype" w:eastAsiaTheme="minorEastAsia" w:hAnsi="Palatino Linotype" w:cs="Arial"/>
          <w:i/>
          <w:sz w:val="22"/>
          <w:szCs w:val="22"/>
          <w:lang w:val="es-ES_tradnl"/>
        </w:rPr>
      </w:pPr>
      <w:r w:rsidRPr="009A3D25">
        <w:rPr>
          <w:rFonts w:ascii="Palatino Linotype" w:eastAsiaTheme="minorEastAsia" w:hAnsi="Palatino Linotype" w:cs="Arial"/>
          <w:i/>
          <w:sz w:val="22"/>
          <w:szCs w:val="22"/>
          <w:lang w:val="es-ES_tradnl"/>
        </w:rPr>
        <w:t xml:space="preserve">I. </w:t>
      </w:r>
      <w:r w:rsidRPr="009A3D25">
        <w:rPr>
          <w:rFonts w:ascii="Palatino Linotype" w:eastAsiaTheme="minorEastAsia" w:hAnsi="Palatino Linotype" w:cs="Arial"/>
          <w:b/>
          <w:i/>
          <w:sz w:val="22"/>
          <w:szCs w:val="22"/>
          <w:lang w:val="es-ES_tradnl"/>
        </w:rPr>
        <w:t>Administrar la hacienda pública municipal</w:t>
      </w:r>
      <w:r w:rsidRPr="009A3D25">
        <w:rPr>
          <w:rFonts w:ascii="Palatino Linotype" w:eastAsiaTheme="minorEastAsia" w:hAnsi="Palatino Linotype" w:cs="Arial"/>
          <w:i/>
          <w:sz w:val="22"/>
          <w:szCs w:val="22"/>
          <w:lang w:val="es-ES_tradnl"/>
        </w:rPr>
        <w:t>, de conformidad con las disposiciones legales aplicables;</w:t>
      </w:r>
    </w:p>
    <w:p w:rsidR="00993644" w:rsidRPr="009A3D25" w:rsidRDefault="00993644" w:rsidP="00993644">
      <w:pPr>
        <w:ind w:left="851" w:right="901"/>
        <w:jc w:val="both"/>
        <w:rPr>
          <w:rFonts w:ascii="Palatino Linotype" w:eastAsiaTheme="minorEastAsia" w:hAnsi="Palatino Linotype" w:cs="Arial"/>
          <w:i/>
          <w:sz w:val="22"/>
          <w:szCs w:val="22"/>
          <w:lang w:val="es-ES_tradnl"/>
        </w:rPr>
      </w:pPr>
      <w:r w:rsidRPr="009A3D25">
        <w:rPr>
          <w:rFonts w:ascii="Palatino Linotype" w:eastAsiaTheme="minorEastAsia" w:hAnsi="Palatino Linotype" w:cs="Arial"/>
          <w:i/>
          <w:sz w:val="22"/>
          <w:szCs w:val="22"/>
          <w:lang w:val="es-ES_tradnl"/>
        </w:rPr>
        <w:t>…</w:t>
      </w:r>
    </w:p>
    <w:p w:rsidR="00993644" w:rsidRPr="009A3D25" w:rsidRDefault="00993644" w:rsidP="00993644">
      <w:pPr>
        <w:ind w:left="851" w:right="901"/>
        <w:jc w:val="both"/>
        <w:rPr>
          <w:rFonts w:ascii="Palatino Linotype" w:eastAsiaTheme="minorEastAsia" w:hAnsi="Palatino Linotype" w:cs="Arial"/>
          <w:i/>
          <w:sz w:val="22"/>
          <w:szCs w:val="22"/>
          <w:lang w:val="es-ES_tradnl"/>
        </w:rPr>
      </w:pPr>
      <w:r w:rsidRPr="009A3D25">
        <w:rPr>
          <w:rFonts w:ascii="Palatino Linotype" w:eastAsiaTheme="minorEastAsia" w:hAnsi="Palatino Linotype" w:cs="Arial"/>
          <w:b/>
          <w:i/>
          <w:sz w:val="22"/>
          <w:szCs w:val="22"/>
          <w:lang w:val="es-ES_tradnl"/>
        </w:rPr>
        <w:t>IV. Llevar los registros contables, financieros y administrativos de los ingresos, egresos, e inventarios;</w:t>
      </w:r>
    </w:p>
    <w:p w:rsidR="00993644" w:rsidRPr="009A3D25" w:rsidRDefault="00993644" w:rsidP="00993644">
      <w:pPr>
        <w:ind w:left="851" w:right="901"/>
        <w:jc w:val="both"/>
        <w:rPr>
          <w:rFonts w:ascii="Palatino Linotype" w:eastAsiaTheme="minorEastAsia" w:hAnsi="Palatino Linotype" w:cs="Arial"/>
          <w:i/>
          <w:sz w:val="22"/>
          <w:szCs w:val="22"/>
          <w:lang w:val="es-ES_tradnl"/>
        </w:rPr>
      </w:pPr>
      <w:r w:rsidRPr="009A3D25">
        <w:rPr>
          <w:rFonts w:ascii="Palatino Linotype" w:eastAsiaTheme="minorEastAsia" w:hAnsi="Palatino Linotype" w:cs="Arial"/>
          <w:i/>
          <w:sz w:val="22"/>
          <w:szCs w:val="22"/>
          <w:lang w:val="es-ES_tradnl"/>
        </w:rPr>
        <w:t>…”</w:t>
      </w:r>
    </w:p>
    <w:p w:rsidR="00993644" w:rsidRPr="009A3D25" w:rsidRDefault="00993644" w:rsidP="00993644">
      <w:pPr>
        <w:ind w:left="851" w:right="901"/>
        <w:jc w:val="both"/>
        <w:rPr>
          <w:rFonts w:ascii="Palatino Linotype" w:eastAsiaTheme="minorEastAsia" w:hAnsi="Palatino Linotype" w:cs="Arial"/>
          <w:sz w:val="22"/>
          <w:szCs w:val="22"/>
          <w:lang w:val="es-ES_tradnl"/>
        </w:rPr>
      </w:pPr>
      <w:r w:rsidRPr="009A3D25">
        <w:rPr>
          <w:rFonts w:ascii="Palatino Linotype" w:eastAsiaTheme="minorEastAsia" w:hAnsi="Palatino Linotype" w:cs="Arial"/>
          <w:sz w:val="22"/>
          <w:szCs w:val="22"/>
          <w:lang w:val="es-ES_tradnl"/>
        </w:rPr>
        <w:t>(Énfasis añadido).</w:t>
      </w:r>
    </w:p>
    <w:p w:rsidR="00993644" w:rsidRPr="009A3D25" w:rsidRDefault="00993644" w:rsidP="00993644">
      <w:pPr>
        <w:spacing w:before="100" w:beforeAutospacing="1" w:after="100" w:afterAutospacing="1" w:line="360" w:lineRule="auto"/>
        <w:jc w:val="both"/>
        <w:rPr>
          <w:rFonts w:ascii="Palatino Linotype" w:eastAsia="Calibri" w:hAnsi="Palatino Linotype"/>
          <w:lang w:val="es-ES"/>
        </w:rPr>
      </w:pPr>
      <w:r w:rsidRPr="009A3D25">
        <w:rPr>
          <w:rFonts w:ascii="Palatino Linotype" w:eastAsia="Calibri" w:hAnsi="Palatino Linotype"/>
          <w:lang w:val="es-ES"/>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993644" w:rsidRPr="009A3D25" w:rsidRDefault="00993644" w:rsidP="00993644">
      <w:pPr>
        <w:spacing w:before="100" w:beforeAutospacing="1" w:after="100" w:afterAutospacing="1" w:line="360" w:lineRule="auto"/>
        <w:jc w:val="both"/>
        <w:rPr>
          <w:rFonts w:ascii="Palatino Linotype" w:eastAsia="Calibri" w:hAnsi="Palatino Linotype"/>
          <w:lang w:val="es-ES"/>
        </w:rPr>
      </w:pPr>
      <w:r w:rsidRPr="009A3D25">
        <w:rPr>
          <w:rFonts w:ascii="Palatino Linotype" w:eastAsia="Calibri" w:hAnsi="Palatino Linotype"/>
          <w:lang w:val="es-ES"/>
        </w:rPr>
        <w:t>En este orden de ideas,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rsidR="00993644" w:rsidRPr="009A3D25" w:rsidRDefault="00993644" w:rsidP="00993644">
      <w:pPr>
        <w:ind w:left="851" w:right="901"/>
        <w:jc w:val="both"/>
        <w:rPr>
          <w:rFonts w:ascii="Palatino Linotype" w:eastAsiaTheme="minorEastAsia" w:hAnsi="Palatino Linotype" w:cstheme="minorBidi"/>
          <w:b/>
          <w:i/>
          <w:sz w:val="22"/>
          <w:szCs w:val="22"/>
          <w:lang w:val="es-ES_tradnl"/>
        </w:rPr>
      </w:pPr>
      <w:r w:rsidRPr="009A3D25">
        <w:rPr>
          <w:rFonts w:ascii="Palatino Linotype" w:eastAsiaTheme="minorEastAsia" w:hAnsi="Palatino Linotype" w:cs="Arial"/>
          <w:b/>
          <w:bCs/>
          <w:i/>
          <w:color w:val="000000"/>
          <w:sz w:val="22"/>
          <w:szCs w:val="22"/>
          <w:lang w:val="es-ES_tradnl"/>
        </w:rPr>
        <w:lastRenderedPageBreak/>
        <w:t>“</w:t>
      </w:r>
      <w:r w:rsidRPr="009A3D25">
        <w:rPr>
          <w:rFonts w:ascii="Palatino Linotype" w:eastAsiaTheme="minorEastAsia" w:hAnsi="Palatino Linotype" w:cstheme="minorBidi"/>
          <w:b/>
          <w:i/>
          <w:sz w:val="22"/>
          <w:szCs w:val="22"/>
          <w:lang w:val="es-ES_tradnl"/>
        </w:rPr>
        <w:t>Artículo 342.-</w:t>
      </w:r>
      <w:r w:rsidRPr="009A3D25">
        <w:rPr>
          <w:rFonts w:ascii="Palatino Linotype" w:eastAsiaTheme="minorEastAsia" w:hAnsi="Palatino Linotype" w:cstheme="minorBidi"/>
          <w:i/>
          <w:sz w:val="22"/>
          <w:szCs w:val="22"/>
          <w:lang w:val="es-ES_tradnl"/>
        </w:rPr>
        <w:t xml:space="preserve"> </w:t>
      </w:r>
      <w:r w:rsidRPr="009A3D25">
        <w:rPr>
          <w:rFonts w:ascii="Palatino Linotype" w:eastAsiaTheme="minorEastAsia" w:hAnsi="Palatino Linotype" w:cstheme="minorBidi"/>
          <w:b/>
          <w:i/>
          <w:sz w:val="22"/>
          <w:szCs w:val="22"/>
          <w:lang w:val="es-ES_tradnl"/>
        </w:rPr>
        <w:t xml:space="preserve">El registro contable del efecto patrimonial y presupuestal de las operaciones financieras, se realizará conforme al sistema y a las disposiciones que se aprueben en materia </w:t>
      </w:r>
      <w:r w:rsidRPr="009A3D25">
        <w:rPr>
          <w:rFonts w:ascii="Palatino Linotype" w:eastAsiaTheme="minorEastAsia" w:hAnsi="Palatino Linotype" w:cstheme="minorBidi"/>
          <w:i/>
          <w:sz w:val="22"/>
          <w:szCs w:val="22"/>
          <w:lang w:val="es-ES_tradnl"/>
        </w:rPr>
        <w:t xml:space="preserve">de </w:t>
      </w:r>
      <w:r w:rsidRPr="009A3D25">
        <w:rPr>
          <w:rFonts w:ascii="Palatino Linotype" w:eastAsiaTheme="minorEastAsia" w:hAnsi="Palatino Linotype" w:cs="Arial"/>
          <w:i/>
          <w:color w:val="000000"/>
          <w:sz w:val="22"/>
          <w:szCs w:val="22"/>
          <w:lang w:val="es-ES_tradnl"/>
        </w:rPr>
        <w:t>planeación</w:t>
      </w:r>
      <w:r w:rsidRPr="009A3D25">
        <w:rPr>
          <w:rFonts w:ascii="Palatino Linotype" w:eastAsiaTheme="minorEastAsia" w:hAnsi="Palatino Linotype" w:cstheme="minorBidi"/>
          <w:i/>
          <w:sz w:val="22"/>
          <w:szCs w:val="22"/>
          <w:lang w:val="es-ES_tradnl"/>
        </w:rPr>
        <w:t>,</w:t>
      </w:r>
      <w:r w:rsidRPr="009A3D25">
        <w:rPr>
          <w:rFonts w:ascii="Palatino Linotype" w:eastAsiaTheme="minorEastAsia" w:hAnsi="Palatino Linotype" w:cstheme="minorBidi"/>
          <w:b/>
          <w:i/>
          <w:sz w:val="22"/>
          <w:szCs w:val="22"/>
          <w:lang w:val="es-ES_tradnl"/>
        </w:rPr>
        <w:t xml:space="preserve"> programación, presupuestación</w:t>
      </w:r>
      <w:r w:rsidRPr="009A3D25">
        <w:rPr>
          <w:rFonts w:ascii="Palatino Linotype" w:eastAsiaTheme="minorEastAsia" w:hAnsi="Palatino Linotype" w:cstheme="minorBidi"/>
          <w:i/>
          <w:sz w:val="22"/>
          <w:szCs w:val="22"/>
          <w:lang w:val="es-ES_tradnl"/>
        </w:rPr>
        <w:t xml:space="preserve">, evaluación y </w:t>
      </w:r>
      <w:r w:rsidRPr="009A3D25">
        <w:rPr>
          <w:rFonts w:ascii="Palatino Linotype" w:eastAsiaTheme="minorEastAsia" w:hAnsi="Palatino Linotype" w:cs="Arial"/>
          <w:b/>
          <w:i/>
          <w:color w:val="000000"/>
          <w:sz w:val="22"/>
          <w:szCs w:val="22"/>
          <w:lang w:val="es-ES_tradnl"/>
        </w:rPr>
        <w:t>contabilidad</w:t>
      </w:r>
      <w:r w:rsidRPr="009A3D25">
        <w:rPr>
          <w:rFonts w:ascii="Palatino Linotype" w:eastAsiaTheme="minorEastAsia" w:hAnsi="Palatino Linotype" w:cstheme="minorBidi"/>
          <w:b/>
          <w:i/>
          <w:sz w:val="22"/>
          <w:szCs w:val="22"/>
          <w:lang w:val="es-ES_tradnl"/>
        </w:rPr>
        <w:t xml:space="preserve"> gubernamental.</w:t>
      </w:r>
      <w:r w:rsidRPr="009A3D25">
        <w:rPr>
          <w:rFonts w:ascii="Palatino Linotype" w:eastAsiaTheme="minorEastAsia" w:hAnsi="Palatino Linotype" w:cstheme="minorBidi"/>
          <w:i/>
          <w:sz w:val="22"/>
          <w:szCs w:val="22"/>
          <w:lang w:val="es-ES_tradnl"/>
        </w:rPr>
        <w:t xml:space="preserve"> </w:t>
      </w:r>
    </w:p>
    <w:p w:rsidR="00993644" w:rsidRPr="009A3D25" w:rsidRDefault="00993644" w:rsidP="00993644">
      <w:pPr>
        <w:ind w:left="851" w:right="901"/>
        <w:jc w:val="both"/>
        <w:rPr>
          <w:rFonts w:ascii="Palatino Linotype" w:eastAsiaTheme="minorEastAsia" w:hAnsi="Palatino Linotype" w:cstheme="minorBidi"/>
          <w:b/>
          <w:i/>
          <w:sz w:val="22"/>
          <w:szCs w:val="22"/>
          <w:lang w:val="es-ES_tradnl"/>
        </w:rPr>
      </w:pPr>
      <w:r w:rsidRPr="009A3D25">
        <w:rPr>
          <w:rFonts w:ascii="Palatino Linotype" w:eastAsiaTheme="minorEastAsia" w:hAnsi="Palatino Linotype" w:cs="Arial"/>
          <w:b/>
          <w:bCs/>
          <w:i/>
          <w:color w:val="000000"/>
          <w:sz w:val="22"/>
          <w:szCs w:val="22"/>
          <w:lang w:val="es-ES_tradnl"/>
        </w:rPr>
        <w:t>…</w:t>
      </w:r>
    </w:p>
    <w:p w:rsidR="00993644" w:rsidRPr="009A3D25" w:rsidRDefault="00993644" w:rsidP="00993644">
      <w:pPr>
        <w:ind w:left="851" w:right="901"/>
        <w:jc w:val="both"/>
        <w:rPr>
          <w:rFonts w:ascii="Palatino Linotype" w:eastAsiaTheme="minorEastAsia" w:hAnsi="Palatino Linotype" w:cstheme="minorBidi"/>
          <w:i/>
          <w:sz w:val="22"/>
          <w:szCs w:val="22"/>
          <w:lang w:val="es-ES_tradnl"/>
        </w:rPr>
      </w:pPr>
      <w:r w:rsidRPr="009A3D25">
        <w:rPr>
          <w:rFonts w:ascii="Palatino Linotype" w:eastAsiaTheme="minorEastAsia" w:hAnsi="Palatino Linotype" w:cstheme="minorBidi"/>
          <w:b/>
          <w:i/>
          <w:sz w:val="22"/>
          <w:szCs w:val="22"/>
          <w:lang w:val="es-ES_tradnl"/>
        </w:rPr>
        <w:t>Artículo 343.-</w:t>
      </w:r>
      <w:r w:rsidRPr="009A3D25">
        <w:rPr>
          <w:rFonts w:ascii="Palatino Linotype" w:eastAsiaTheme="minorEastAsia" w:hAnsi="Palatino Linotype" w:cstheme="minorBidi"/>
          <w:i/>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993644" w:rsidRPr="009A3D25" w:rsidRDefault="00993644" w:rsidP="00993644">
      <w:pPr>
        <w:ind w:left="851" w:right="901"/>
        <w:jc w:val="both"/>
        <w:rPr>
          <w:rFonts w:ascii="Palatino Linotype" w:eastAsiaTheme="minorEastAsia" w:hAnsi="Palatino Linotype" w:cstheme="minorBidi"/>
          <w:i/>
          <w:sz w:val="22"/>
          <w:szCs w:val="22"/>
          <w:lang w:val="es-ES_tradnl"/>
        </w:rPr>
      </w:pPr>
      <w:r w:rsidRPr="009A3D25">
        <w:rPr>
          <w:rFonts w:ascii="Palatino Linotype" w:eastAsiaTheme="minorEastAsia" w:hAnsi="Palatino Linotype" w:cstheme="minorBidi"/>
          <w:i/>
          <w:sz w:val="22"/>
          <w:szCs w:val="22"/>
          <w:lang w:val="es-ES_tradnl"/>
        </w:rPr>
        <w:t xml:space="preserve">El sistema de contabilidad sobre base acumulativa total se sustentará en los postulados básicos y el marco conceptual de la contabilidad gubernamental. </w:t>
      </w:r>
    </w:p>
    <w:p w:rsidR="00993644" w:rsidRPr="009A3D25" w:rsidRDefault="00993644" w:rsidP="00993644">
      <w:pPr>
        <w:ind w:left="851" w:right="901"/>
        <w:jc w:val="both"/>
        <w:rPr>
          <w:rFonts w:ascii="Palatino Linotype" w:eastAsiaTheme="minorEastAsia" w:hAnsi="Palatino Linotype" w:cstheme="minorBidi"/>
          <w:i/>
          <w:sz w:val="22"/>
          <w:szCs w:val="22"/>
          <w:lang w:val="es-ES_tradnl"/>
        </w:rPr>
      </w:pPr>
      <w:r w:rsidRPr="009A3D25">
        <w:rPr>
          <w:rFonts w:ascii="Palatino Linotype" w:eastAsiaTheme="minorEastAsia" w:hAnsi="Palatino Linotype" w:cstheme="minorBidi"/>
          <w:b/>
          <w:i/>
          <w:sz w:val="22"/>
          <w:szCs w:val="22"/>
          <w:lang w:val="es-ES_tradnl"/>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9A3D25">
        <w:rPr>
          <w:rFonts w:ascii="Palatino Linotype" w:eastAsiaTheme="minorEastAsia" w:hAnsi="Palatino Linotype" w:cstheme="minorBidi"/>
          <w:i/>
          <w:sz w:val="22"/>
          <w:szCs w:val="22"/>
          <w:lang w:val="es-ES_tradnl"/>
        </w:rPr>
        <w:t xml:space="preserve">en el caso de los Municipios se hará por la Tesorería. </w:t>
      </w:r>
    </w:p>
    <w:p w:rsidR="00993644" w:rsidRPr="009A3D25" w:rsidRDefault="00993644" w:rsidP="00993644">
      <w:pPr>
        <w:ind w:left="851" w:right="901"/>
        <w:jc w:val="both"/>
        <w:rPr>
          <w:rFonts w:ascii="Palatino Linotype" w:eastAsiaTheme="minorEastAsia" w:hAnsi="Palatino Linotype" w:cstheme="minorBidi"/>
          <w:i/>
          <w:sz w:val="22"/>
          <w:szCs w:val="22"/>
          <w:lang w:val="es-ES_tradnl"/>
        </w:rPr>
      </w:pPr>
      <w:r w:rsidRPr="009A3D25">
        <w:rPr>
          <w:rFonts w:ascii="Palatino Linotype" w:eastAsiaTheme="minorEastAsia" w:hAnsi="Palatino Linotype" w:cstheme="minorBidi"/>
          <w:i/>
          <w:sz w:val="22"/>
          <w:szCs w:val="22"/>
          <w:lang w:val="es-ES_tradnl"/>
        </w:rPr>
        <w:t xml:space="preserve">Derogado. </w:t>
      </w:r>
    </w:p>
    <w:p w:rsidR="00993644" w:rsidRPr="009A3D25" w:rsidRDefault="00993644" w:rsidP="00993644">
      <w:pPr>
        <w:ind w:left="851" w:right="850"/>
        <w:jc w:val="both"/>
        <w:rPr>
          <w:rFonts w:ascii="Palatino Linotype" w:eastAsiaTheme="minorEastAsia" w:hAnsi="Palatino Linotype" w:cstheme="minorBidi"/>
          <w:i/>
          <w:sz w:val="22"/>
          <w:szCs w:val="22"/>
          <w:lang w:val="es-ES_tradnl"/>
        </w:rPr>
      </w:pPr>
      <w:r w:rsidRPr="009A3D25">
        <w:rPr>
          <w:rFonts w:ascii="Palatino Linotype" w:eastAsiaTheme="minorEastAsia" w:hAnsi="Palatino Linotype" w:cstheme="minorBidi"/>
          <w:b/>
          <w:i/>
          <w:sz w:val="22"/>
          <w:szCs w:val="22"/>
          <w:lang w:val="es-ES_tradnl"/>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9A3D25">
        <w:rPr>
          <w:rFonts w:ascii="Palatino Linotype" w:eastAsiaTheme="minorEastAsia" w:hAnsi="Palatino Linotype" w:cstheme="minorBidi"/>
          <w:i/>
          <w:sz w:val="22"/>
          <w:szCs w:val="22"/>
          <w:lang w:val="es-ES_tradnl"/>
        </w:rPr>
        <w:t xml:space="preserve"> a partir del ejercicio presupuestal siguiente al que corresponda, en el caso de los municipios se hará por la Tesorería. </w:t>
      </w:r>
    </w:p>
    <w:p w:rsidR="00993644" w:rsidRPr="009A3D25" w:rsidRDefault="00993644" w:rsidP="00993644">
      <w:pPr>
        <w:ind w:left="851" w:right="901"/>
        <w:jc w:val="both"/>
        <w:rPr>
          <w:rFonts w:ascii="Palatino Linotype" w:eastAsiaTheme="minorEastAsia" w:hAnsi="Palatino Linotype" w:cstheme="minorBidi"/>
          <w:i/>
          <w:sz w:val="22"/>
          <w:szCs w:val="22"/>
          <w:lang w:val="es-ES_tradnl"/>
        </w:rPr>
      </w:pPr>
      <w:r w:rsidRPr="009A3D25">
        <w:rPr>
          <w:rFonts w:ascii="Palatino Linotype" w:eastAsiaTheme="minorEastAsia" w:hAnsi="Palatino Linotype" w:cstheme="minorBidi"/>
          <w:i/>
          <w:sz w:val="22"/>
          <w:szCs w:val="22"/>
          <w:lang w:val="es-ES_tradnl"/>
        </w:rPr>
        <w:t>…</w:t>
      </w:r>
    </w:p>
    <w:p w:rsidR="00993644" w:rsidRPr="009A3D25" w:rsidRDefault="00993644" w:rsidP="00993644">
      <w:pPr>
        <w:ind w:left="851" w:right="901"/>
        <w:jc w:val="both"/>
        <w:rPr>
          <w:rFonts w:ascii="Palatino Linotype" w:eastAsiaTheme="minorEastAsia" w:hAnsi="Palatino Linotype" w:cstheme="minorBidi"/>
          <w:i/>
          <w:sz w:val="22"/>
          <w:szCs w:val="22"/>
          <w:lang w:val="es-ES_tradnl"/>
        </w:rPr>
      </w:pPr>
      <w:r w:rsidRPr="009A3D25">
        <w:rPr>
          <w:rFonts w:ascii="Palatino Linotype" w:eastAsiaTheme="minorEastAsia" w:hAnsi="Palatino Linotype" w:cstheme="minorBidi"/>
          <w:b/>
          <w:i/>
          <w:sz w:val="22"/>
          <w:szCs w:val="22"/>
          <w:lang w:val="es-ES_tradnl"/>
        </w:rPr>
        <w:t>Artículo 345.-</w:t>
      </w:r>
      <w:r w:rsidRPr="009A3D25">
        <w:rPr>
          <w:rFonts w:ascii="Palatino Linotype" w:eastAsiaTheme="minorEastAsia" w:hAnsi="Palatino Linotype" w:cstheme="minorBidi"/>
          <w:i/>
          <w:sz w:val="22"/>
          <w:szCs w:val="22"/>
          <w:lang w:val="es-ES_tradnl"/>
        </w:rPr>
        <w:t xml:space="preserve"> </w:t>
      </w:r>
      <w:r w:rsidRPr="009A3D25">
        <w:rPr>
          <w:rFonts w:ascii="Palatino Linotype" w:eastAsiaTheme="minorEastAsia" w:hAnsi="Palatino Linotype" w:cstheme="minorBidi"/>
          <w:b/>
          <w:i/>
          <w:sz w:val="22"/>
          <w:szCs w:val="22"/>
          <w:lang w:val="es-ES_tradnl"/>
        </w:rPr>
        <w:t>Las Dependencias, Entidades Públicas y unidades administrativas deberán conservar la documentación contable del año en curso y la de ejercicios anteriores cuyas cuentas públicas hayan sido revisadas y fiscalizadas por la Legislatura</w:t>
      </w:r>
      <w:r w:rsidRPr="009A3D25">
        <w:rPr>
          <w:rFonts w:ascii="Palatino Linotype" w:eastAsiaTheme="minorEastAsia" w:hAnsi="Palatino Linotype" w:cstheme="minorBidi"/>
          <w:i/>
          <w:sz w:val="22"/>
          <w:szCs w:val="22"/>
          <w:lang w:val="es-ES_tradnl"/>
        </w:rPr>
        <w:t xml:space="preserve">, la remitirán en un plazo que no excederá de seis meses al Archivo Contable Gubernamental. </w:t>
      </w:r>
      <w:r w:rsidRPr="009A3D25">
        <w:rPr>
          <w:rFonts w:ascii="Palatino Linotype" w:eastAsiaTheme="minorEastAsia" w:hAnsi="Palatino Linotype" w:cstheme="minorBidi"/>
          <w:b/>
          <w:i/>
          <w:sz w:val="22"/>
          <w:szCs w:val="22"/>
          <w:lang w:val="es-ES_tradnl"/>
        </w:rPr>
        <w:t>Tratándose de los comprobantes fiscales digitales, estos deberán estar agregados en forma electrónica en cada póliza de registro contable</w:t>
      </w:r>
      <w:r w:rsidRPr="009A3D25">
        <w:rPr>
          <w:rFonts w:ascii="Palatino Linotype" w:eastAsiaTheme="minorEastAsia" w:hAnsi="Palatino Linotype" w:cstheme="minorBidi"/>
          <w:i/>
          <w:sz w:val="22"/>
          <w:szCs w:val="22"/>
          <w:lang w:val="es-ES_tradnl"/>
        </w:rPr>
        <w:t xml:space="preserve">. </w:t>
      </w:r>
    </w:p>
    <w:p w:rsidR="00993644" w:rsidRPr="009A3D25" w:rsidRDefault="00993644" w:rsidP="00993644">
      <w:pPr>
        <w:ind w:left="851" w:right="901"/>
        <w:jc w:val="both"/>
        <w:rPr>
          <w:rFonts w:ascii="Palatino Linotype" w:eastAsiaTheme="minorEastAsia" w:hAnsi="Palatino Linotype" w:cs="Arial"/>
          <w:bCs/>
          <w:i/>
          <w:color w:val="000000"/>
          <w:sz w:val="22"/>
          <w:szCs w:val="22"/>
          <w:lang w:val="es-ES_tradnl"/>
        </w:rPr>
      </w:pPr>
      <w:r w:rsidRPr="009A3D25">
        <w:rPr>
          <w:rFonts w:ascii="Palatino Linotype" w:eastAsiaTheme="minorEastAsia" w:hAnsi="Palatino Linotype" w:cstheme="minorBidi"/>
          <w:i/>
          <w:sz w:val="22"/>
          <w:szCs w:val="22"/>
          <w:lang w:val="es-ES_tradnl"/>
        </w:rPr>
        <w:t>El plazo señalado en el párrafo anterior, empezará a contar a partir de la publicación en el Periódico Oficial, del decreto correspondiente.</w:t>
      </w:r>
      <w:r w:rsidRPr="009A3D25">
        <w:rPr>
          <w:rFonts w:ascii="Palatino Linotype" w:eastAsiaTheme="minorEastAsia" w:hAnsi="Palatino Linotype" w:cs="Arial"/>
          <w:bCs/>
          <w:i/>
          <w:color w:val="000000"/>
          <w:sz w:val="22"/>
          <w:szCs w:val="22"/>
          <w:lang w:val="es-ES_tradnl"/>
        </w:rPr>
        <w:t xml:space="preserve"> “</w:t>
      </w:r>
      <w:r w:rsidRPr="009A3D25">
        <w:rPr>
          <w:rFonts w:ascii="Palatino Linotype" w:eastAsiaTheme="minorEastAsia" w:hAnsi="Palatino Linotype" w:cs="Arial"/>
          <w:bCs/>
          <w:i/>
          <w:color w:val="000000"/>
          <w:sz w:val="22"/>
          <w:szCs w:val="22"/>
          <w:lang w:val="es-ES_tradnl"/>
        </w:rPr>
        <w:cr/>
        <w:t>(Énfasis añadido)</w:t>
      </w:r>
    </w:p>
    <w:p w:rsidR="00993644" w:rsidRPr="009A3D25" w:rsidRDefault="00993644" w:rsidP="00993644">
      <w:pPr>
        <w:spacing w:before="100" w:beforeAutospacing="1" w:after="100" w:afterAutospacing="1" w:line="360" w:lineRule="auto"/>
        <w:jc w:val="both"/>
        <w:rPr>
          <w:rFonts w:ascii="Palatino Linotype" w:hAnsi="Palatino Linotype" w:cs="Arial"/>
          <w:bCs/>
          <w:color w:val="000000"/>
          <w:lang w:val="es-ES"/>
        </w:rPr>
      </w:pPr>
      <w:r w:rsidRPr="009A3D25">
        <w:rPr>
          <w:rFonts w:ascii="Palatino Linotype" w:hAnsi="Palatino Linotype" w:cs="Arial"/>
          <w:lang w:val="es-ES"/>
        </w:rPr>
        <w:lastRenderedPageBreak/>
        <w:t>De una interpretación sistemática de los artículos transcritos, se desprende, que el</w:t>
      </w:r>
      <w:r w:rsidRPr="009A3D25">
        <w:rPr>
          <w:rFonts w:ascii="Palatino Linotype" w:hAnsi="Palatino Linotype" w:cs="Arial"/>
          <w:bCs/>
          <w:color w:val="000000"/>
          <w:lang w:val="es-ES"/>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rsidR="00993644" w:rsidRPr="009A3D25" w:rsidRDefault="00993644" w:rsidP="00993644">
      <w:pPr>
        <w:spacing w:before="100" w:beforeAutospacing="1" w:after="100" w:afterAutospacing="1" w:line="360" w:lineRule="auto"/>
        <w:jc w:val="both"/>
        <w:rPr>
          <w:rFonts w:ascii="Palatino Linotype" w:hAnsi="Palatino Linotype" w:cs="Arial"/>
          <w:lang w:val="es-ES" w:eastAsia="es-MX"/>
        </w:rPr>
      </w:pPr>
      <w:r w:rsidRPr="009A3D25">
        <w:rPr>
          <w:rFonts w:ascii="Palatino Linotype" w:hAnsi="Palatino Linotype" w:cs="Arial"/>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9A3D25">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993644" w:rsidRPr="009A3D25" w:rsidRDefault="00993644" w:rsidP="00993644">
      <w:pPr>
        <w:ind w:left="851" w:right="850"/>
        <w:jc w:val="both"/>
        <w:rPr>
          <w:rFonts w:ascii="Palatino Linotype" w:hAnsi="Palatino Linotype" w:cs="Arial"/>
          <w:b/>
          <w:i/>
          <w:sz w:val="22"/>
          <w:szCs w:val="20"/>
          <w:lang w:val="es-ES" w:eastAsia="es-MX"/>
        </w:rPr>
      </w:pPr>
      <w:r w:rsidRPr="009A3D25">
        <w:rPr>
          <w:rFonts w:ascii="Palatino Linotype" w:hAnsi="Palatino Linotype" w:cs="Arial"/>
          <w:b/>
          <w:i/>
          <w:sz w:val="22"/>
          <w:szCs w:val="20"/>
          <w:lang w:val="es-ES" w:eastAsia="es-MX"/>
        </w:rPr>
        <w:t xml:space="preserve">“REGISTRO CONTABLE </w:t>
      </w:r>
    </w:p>
    <w:p w:rsidR="00993644" w:rsidRPr="009A3D25" w:rsidRDefault="00993644" w:rsidP="00993644">
      <w:pPr>
        <w:ind w:left="851" w:right="850"/>
        <w:jc w:val="both"/>
        <w:rPr>
          <w:rFonts w:ascii="Palatino Linotype" w:hAnsi="Palatino Linotype" w:cs="Arial"/>
          <w:i/>
          <w:sz w:val="22"/>
          <w:szCs w:val="20"/>
          <w:lang w:val="es-ES" w:eastAsia="es-MX"/>
        </w:rPr>
      </w:pPr>
      <w:r w:rsidRPr="009A3D25">
        <w:rPr>
          <w:rFonts w:ascii="Palatino Linotype" w:hAnsi="Palatino Linotype" w:cs="Arial"/>
          <w:i/>
          <w:sz w:val="22"/>
          <w:szCs w:val="20"/>
          <w:lang w:val="es-ES" w:eastAsia="es-MX"/>
        </w:rPr>
        <w:t>Asiento que se realiza en los libros de contabilidad de las actividades relacionadas con el ingreso y egresos de un ente económico.”</w:t>
      </w:r>
    </w:p>
    <w:p w:rsidR="00993644" w:rsidRPr="009A3D25" w:rsidRDefault="00993644" w:rsidP="00993644">
      <w:pPr>
        <w:ind w:left="851" w:right="850"/>
        <w:jc w:val="both"/>
        <w:rPr>
          <w:rFonts w:ascii="Palatino Linotype" w:hAnsi="Palatino Linotype" w:cs="Arial"/>
          <w:b/>
          <w:i/>
          <w:sz w:val="22"/>
          <w:szCs w:val="20"/>
          <w:lang w:val="es-ES" w:eastAsia="es-MX"/>
        </w:rPr>
      </w:pPr>
      <w:r w:rsidRPr="009A3D25">
        <w:rPr>
          <w:rFonts w:ascii="Palatino Linotype" w:hAnsi="Palatino Linotype" w:cs="Arial"/>
          <w:b/>
          <w:i/>
          <w:sz w:val="22"/>
          <w:szCs w:val="20"/>
          <w:lang w:val="es-ES" w:eastAsia="es-MX"/>
        </w:rPr>
        <w:t>“REGISTRO PRESUPUESTARIO</w:t>
      </w:r>
    </w:p>
    <w:p w:rsidR="00993644" w:rsidRPr="009A3D25" w:rsidRDefault="00993644" w:rsidP="00993644">
      <w:pPr>
        <w:ind w:left="851" w:right="850"/>
        <w:jc w:val="both"/>
        <w:rPr>
          <w:rFonts w:ascii="Palatino Linotype" w:hAnsi="Palatino Linotype" w:cs="Arial"/>
          <w:i/>
          <w:sz w:val="22"/>
          <w:szCs w:val="20"/>
          <w:lang w:val="es-ES" w:eastAsia="es-MX"/>
        </w:rPr>
      </w:pPr>
      <w:r w:rsidRPr="009A3D25">
        <w:rPr>
          <w:rFonts w:ascii="Palatino Linotype" w:hAnsi="Palatino Linotype" w:cs="Arial"/>
          <w:i/>
          <w:sz w:val="22"/>
          <w:szCs w:val="20"/>
          <w:lang w:val="es-ES" w:eastAsia="es-MX"/>
        </w:rPr>
        <w:t>Asiento contable de las erogaciones realizadas por las dependencias y entidades con relación a la asignación, modificación y ejercicio de los recursos presupuestarios que se les hayan autorizado.”</w:t>
      </w:r>
    </w:p>
    <w:p w:rsidR="00993644" w:rsidRPr="009A3D25" w:rsidRDefault="00993644" w:rsidP="00993644">
      <w:pPr>
        <w:spacing w:before="100" w:beforeAutospacing="1" w:after="100" w:afterAutospacing="1" w:line="360" w:lineRule="auto"/>
        <w:jc w:val="both"/>
        <w:rPr>
          <w:rFonts w:ascii="Palatino Linotype" w:hAnsi="Palatino Linotype" w:cs="Arial"/>
          <w:bCs/>
          <w:color w:val="000000"/>
          <w:lang w:val="es-ES"/>
        </w:rPr>
      </w:pPr>
      <w:r w:rsidRPr="009A3D25">
        <w:rPr>
          <w:rFonts w:ascii="Palatino Linotype" w:hAnsi="Palatino Linotype" w:cs="Arial"/>
          <w:bCs/>
          <w:color w:val="000000"/>
          <w:lang w:val="es-ES"/>
        </w:rPr>
        <w:t>Por otra parte, se establece que el sistema de contabilidad sobre base acumulativa total se sustentará en los principios de contabilidad gubernamental.</w:t>
      </w:r>
    </w:p>
    <w:p w:rsidR="00993644" w:rsidRPr="009A3D25" w:rsidRDefault="00993644" w:rsidP="00993644">
      <w:pPr>
        <w:spacing w:before="100" w:beforeAutospacing="1" w:after="100" w:afterAutospacing="1" w:line="360" w:lineRule="auto"/>
        <w:jc w:val="both"/>
        <w:rPr>
          <w:rFonts w:ascii="Palatino Linotype" w:hAnsi="Palatino Linotype" w:cs="Arial"/>
          <w:bCs/>
          <w:color w:val="000000"/>
          <w:lang w:val="es-ES"/>
        </w:rPr>
      </w:pPr>
      <w:r w:rsidRPr="009A3D25">
        <w:rPr>
          <w:rFonts w:ascii="Palatino Linotype" w:hAnsi="Palatino Linotype" w:cs="Arial"/>
          <w:bCs/>
          <w:color w:val="000000"/>
          <w:lang w:val="es-ES"/>
        </w:rPr>
        <w:lastRenderedPageBreak/>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rsidR="00993644" w:rsidRPr="009A3D25" w:rsidRDefault="00993644" w:rsidP="00993644">
      <w:pPr>
        <w:spacing w:before="100" w:beforeAutospacing="1" w:after="100" w:afterAutospacing="1" w:line="360" w:lineRule="auto"/>
        <w:jc w:val="both"/>
        <w:rPr>
          <w:rFonts w:ascii="Palatino Linotype" w:hAnsi="Palatino Linotype" w:cs="Arial"/>
          <w:bCs/>
          <w:color w:val="000000"/>
          <w:lang w:val="es-ES"/>
        </w:rPr>
      </w:pPr>
      <w:r w:rsidRPr="009A3D25">
        <w:rPr>
          <w:rFonts w:ascii="Palatino Linotype" w:hAnsi="Palatino Linotype" w:cs="Arial"/>
          <w:bCs/>
          <w:color w:val="000000"/>
          <w:lang w:val="es-ES"/>
        </w:rPr>
        <w:t>Cabe destacar, que el ordenamiento legal en cita establece que todo registro contable y presupuestal deberá estar soportado con los documentos comprobatorios originales, los que deberán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rsidR="00993644" w:rsidRPr="009A3D25" w:rsidRDefault="00993644" w:rsidP="00993644">
      <w:pPr>
        <w:spacing w:before="100" w:beforeAutospacing="1" w:after="100" w:afterAutospacing="1" w:line="360" w:lineRule="auto"/>
        <w:jc w:val="both"/>
        <w:rPr>
          <w:rFonts w:ascii="Palatino Linotype" w:hAnsi="Palatino Linotype" w:cs="Arial"/>
          <w:bCs/>
          <w:color w:val="000000"/>
          <w:lang w:val="es-ES"/>
        </w:rPr>
      </w:pPr>
      <w:r w:rsidRPr="009A3D25">
        <w:rPr>
          <w:rFonts w:ascii="Palatino Linotype" w:hAnsi="Palatino Linotype" w:cs="Arial"/>
          <w:bCs/>
          <w:color w:val="000000"/>
          <w:lang w:val="es-ES"/>
        </w:rPr>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 </w:t>
      </w:r>
    </w:p>
    <w:p w:rsidR="00993644" w:rsidRPr="009A3D25" w:rsidRDefault="00993644" w:rsidP="00993644">
      <w:pPr>
        <w:spacing w:before="100" w:beforeAutospacing="1" w:after="100" w:afterAutospacing="1" w:line="360" w:lineRule="auto"/>
        <w:jc w:val="both"/>
        <w:rPr>
          <w:rFonts w:ascii="Palatino Linotype" w:hAnsi="Palatino Linotype" w:cs="Arial"/>
          <w:bCs/>
          <w:color w:val="000000"/>
          <w:lang w:val="es-ES"/>
        </w:rPr>
      </w:pPr>
      <w:r w:rsidRPr="009A3D25">
        <w:rPr>
          <w:rFonts w:ascii="Palatino Linotype" w:hAnsi="Palatino Linotype" w:cs="Arial"/>
          <w:bCs/>
          <w:color w:val="000000"/>
          <w:lang w:val="es-ES"/>
        </w:rPr>
        <w:t xml:space="preserve">Aunado a lo anterior, este Instituto advirtió que de conformidad con lo dispuesto por los artículos 29 y 29-A del Código Fiscal de la Federación; así como por la Resolución Miscelánea Fiscal para el ejercicio de 2019 y en tención a la información publicada por el Servicio de Administración Tributaria (SAT), ubicable en la liga electrónica: </w:t>
      </w:r>
      <w:hyperlink r:id="rId14" w:history="1">
        <w:r w:rsidRPr="009A3D25">
          <w:rPr>
            <w:rFonts w:ascii="Palatino Linotype" w:hAnsi="Palatino Linotype" w:cs="Arial"/>
            <w:bCs/>
            <w:color w:val="035899"/>
            <w:lang w:val="es-ES"/>
          </w:rPr>
          <w:t>http://omawww.sat.gob.mx/factura/Paginas/solicita_requisitos.htm</w:t>
        </w:r>
      </w:hyperlink>
      <w:r w:rsidRPr="009A3D25">
        <w:rPr>
          <w:rFonts w:ascii="Palatino Linotype" w:hAnsi="Palatino Linotype" w:cs="Arial"/>
          <w:bCs/>
          <w:color w:val="000000"/>
          <w:lang w:val="es-ES"/>
        </w:rPr>
        <w:t>, las facturas deben reunir los siguientes requisitos:</w:t>
      </w:r>
    </w:p>
    <w:p w:rsidR="00993644" w:rsidRPr="009A3D25"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9A3D25">
        <w:rPr>
          <w:rFonts w:ascii="Palatino Linotype" w:hAnsi="Palatino Linotype" w:cs="Arial"/>
          <w:bCs/>
          <w:color w:val="000000"/>
          <w:lang w:val="es-ES"/>
        </w:rPr>
        <w:t>Clave del Registro Federal de Contribuyentes de quien los expida;</w:t>
      </w:r>
    </w:p>
    <w:p w:rsidR="00993644" w:rsidRPr="009A3D25"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9A3D25">
        <w:rPr>
          <w:rFonts w:ascii="Palatino Linotype" w:hAnsi="Palatino Linotype" w:cs="Arial"/>
          <w:bCs/>
          <w:color w:val="000000"/>
          <w:lang w:val="es-ES"/>
        </w:rPr>
        <w:t>Régimen Fiscal en que tributen conforme a la Ley del Impuesto Sobre la Renta;</w:t>
      </w:r>
    </w:p>
    <w:p w:rsidR="00993644" w:rsidRPr="009A3D25"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9A3D25">
        <w:rPr>
          <w:rFonts w:ascii="Palatino Linotype" w:hAnsi="Palatino Linotype" w:cs="Arial"/>
          <w:bCs/>
          <w:color w:val="000000"/>
          <w:lang w:val="es-ES"/>
        </w:rPr>
        <w:lastRenderedPageBreak/>
        <w:t>Sí se tiene más de un local o establecimiento, se deberá señalar el domicilio del local o establecimiento en el que se expidan las Facturas;</w:t>
      </w:r>
    </w:p>
    <w:p w:rsidR="00993644" w:rsidRPr="009A3D25"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9A3D25">
        <w:rPr>
          <w:rFonts w:ascii="Palatino Linotype" w:hAnsi="Palatino Linotype" w:cs="Arial"/>
          <w:bCs/>
          <w:color w:val="000000"/>
          <w:lang w:val="es-ES"/>
        </w:rPr>
        <w:t>Contener el número de folio asignado por el SAT y el sello digital del SAT;</w:t>
      </w:r>
    </w:p>
    <w:p w:rsidR="00993644" w:rsidRPr="009A3D25"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9A3D25">
        <w:rPr>
          <w:rFonts w:ascii="Palatino Linotype" w:hAnsi="Palatino Linotype" w:cs="Arial"/>
          <w:bCs/>
          <w:color w:val="000000"/>
          <w:lang w:val="es-ES"/>
        </w:rPr>
        <w:t>Sello digital del contribuyente que lo expide;</w:t>
      </w:r>
    </w:p>
    <w:p w:rsidR="00993644" w:rsidRPr="009A3D25"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9A3D25">
        <w:rPr>
          <w:rFonts w:ascii="Palatino Linotype" w:hAnsi="Palatino Linotype" w:cs="Arial"/>
          <w:bCs/>
          <w:color w:val="000000"/>
          <w:lang w:val="es-ES"/>
        </w:rPr>
        <w:t>Lugar y fecha de expedición;</w:t>
      </w:r>
    </w:p>
    <w:p w:rsidR="00993644" w:rsidRPr="009A3D25"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9A3D25">
        <w:rPr>
          <w:rFonts w:ascii="Palatino Linotype" w:hAnsi="Palatino Linotype" w:cs="Arial"/>
          <w:bCs/>
          <w:color w:val="000000"/>
          <w:lang w:val="es-ES"/>
        </w:rPr>
        <w:t>Clave del Registro Federal de Contribuyentes de la persona a favor de quien se expida;</w:t>
      </w:r>
    </w:p>
    <w:p w:rsidR="00993644" w:rsidRPr="009A3D25"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9A3D25">
        <w:rPr>
          <w:rFonts w:ascii="Palatino Linotype" w:hAnsi="Palatino Linotype" w:cs="Arial"/>
          <w:bCs/>
          <w:color w:val="000000"/>
          <w:lang w:val="es-ES"/>
        </w:rPr>
        <w:t>Cantidad, unidad de medida y clase de los bienes, mercancías o descripción del servicio o del uso o goce que amparen;</w:t>
      </w:r>
    </w:p>
    <w:p w:rsidR="00993644" w:rsidRPr="009A3D25"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9A3D25">
        <w:rPr>
          <w:rFonts w:ascii="Palatino Linotype" w:hAnsi="Palatino Linotype" w:cs="Arial"/>
          <w:bCs/>
          <w:color w:val="000000"/>
          <w:lang w:val="es-ES"/>
        </w:rPr>
        <w:t>Valor unitario consignado en número;</w:t>
      </w:r>
    </w:p>
    <w:p w:rsidR="00993644" w:rsidRPr="009A3D25"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9A3D25">
        <w:rPr>
          <w:rFonts w:ascii="Palatino Linotype" w:hAnsi="Palatino Linotype" w:cs="Arial"/>
          <w:bCs/>
          <w:color w:val="000000"/>
          <w:lang w:val="es-ES"/>
        </w:rPr>
        <w:t>Importe total señalado en número o en letra;</w:t>
      </w:r>
    </w:p>
    <w:p w:rsidR="00993644" w:rsidRPr="009A3D25"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9A3D25">
        <w:rPr>
          <w:rFonts w:ascii="Palatino Linotype" w:hAnsi="Palatino Linotype" w:cs="Arial"/>
          <w:bCs/>
          <w:color w:val="000000"/>
          <w:lang w:val="es-ES"/>
        </w:rPr>
        <w:t>Señalamiento expreso cuando la prestación se pague en una sola exhibición o en parcialidades;</w:t>
      </w:r>
    </w:p>
    <w:p w:rsidR="00993644" w:rsidRPr="009A3D25"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9A3D25">
        <w:rPr>
          <w:rFonts w:ascii="Palatino Linotype" w:hAnsi="Palatino Linotype" w:cs="Arial"/>
          <w:bCs/>
          <w:color w:val="000000"/>
          <w:lang w:val="es-ES"/>
        </w:rPr>
        <w:t>Cuando proceda, se indicará el monto de los impuestos trasladados, desglosados por tasa de impuesto y, en su caso, el monto de los impuestos retenidos;</w:t>
      </w:r>
    </w:p>
    <w:p w:rsidR="00993644" w:rsidRPr="009A3D25"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9A3D25">
        <w:rPr>
          <w:rFonts w:ascii="Palatino Linotype" w:hAnsi="Palatino Linotype" w:cs="Arial"/>
          <w:bCs/>
          <w:color w:val="000000"/>
          <w:lang w:val="es-ES"/>
        </w:rPr>
        <w:t>Forma en que se realizó el pago (efectivo, transferencia electrónica de fondos, cheque nominativos o tarjeta de débito, de crédito, de servicio o la denominada monedero electrónico que autorice el SAT);</w:t>
      </w:r>
    </w:p>
    <w:p w:rsidR="00993644" w:rsidRPr="009A3D25"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9A3D25">
        <w:rPr>
          <w:rFonts w:ascii="Palatino Linotype" w:hAnsi="Palatino Linotype" w:cs="Arial"/>
          <w:bCs/>
          <w:color w:val="000000"/>
          <w:lang w:val="es-ES"/>
        </w:rPr>
        <w:t>Número y fecha del documento aduanero, tratándose de ventas de primera mano de mercancías de importación;</w:t>
      </w:r>
    </w:p>
    <w:p w:rsidR="00993644" w:rsidRPr="009A3D25"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9A3D25">
        <w:rPr>
          <w:rFonts w:ascii="Palatino Linotype" w:hAnsi="Palatino Linotype" w:cs="Arial"/>
          <w:bCs/>
          <w:color w:val="000000"/>
          <w:lang w:val="es-ES"/>
        </w:rPr>
        <w:t>Fecha y hora de certificación;</w:t>
      </w:r>
    </w:p>
    <w:p w:rsidR="00993644" w:rsidRPr="009A3D25"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9A3D25">
        <w:rPr>
          <w:rFonts w:ascii="Palatino Linotype" w:hAnsi="Palatino Linotype" w:cs="Arial"/>
          <w:bCs/>
          <w:color w:val="000000"/>
          <w:lang w:val="es-ES"/>
        </w:rPr>
        <w:t>Número de serie del certificado digital del SAT con el que se realizó el sellado;</w:t>
      </w:r>
    </w:p>
    <w:p w:rsidR="00993644" w:rsidRPr="009A3D25"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9A3D25">
        <w:rPr>
          <w:rFonts w:ascii="Palatino Linotype" w:hAnsi="Palatino Linotype" w:cs="Arial"/>
          <w:bCs/>
          <w:color w:val="000000"/>
          <w:lang w:val="es-ES"/>
        </w:rPr>
        <w:lastRenderedPageBreak/>
        <w:t>Código de barras generado conforme al rubro I.D del Anexo 20 o el número de folio fiscal del comprobante;</w:t>
      </w:r>
    </w:p>
    <w:p w:rsidR="00993644" w:rsidRPr="009A3D25"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9A3D25">
        <w:rPr>
          <w:rFonts w:ascii="Palatino Linotype" w:hAnsi="Palatino Linotype" w:cs="Arial"/>
          <w:bCs/>
          <w:color w:val="000000"/>
          <w:lang w:val="es-ES"/>
        </w:rPr>
        <w:t>Número de serie del CSD del emisor y del SAT;</w:t>
      </w:r>
    </w:p>
    <w:p w:rsidR="00993644" w:rsidRPr="009A3D25"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9A3D25">
        <w:rPr>
          <w:rFonts w:ascii="Palatino Linotype" w:hAnsi="Palatino Linotype" w:cs="Arial"/>
          <w:bCs/>
          <w:color w:val="000000"/>
          <w:lang w:val="es-ES"/>
        </w:rPr>
        <w:t>La leyenda “Este documento es una representación impresa de un CFDI”;</w:t>
      </w:r>
    </w:p>
    <w:p w:rsidR="00993644" w:rsidRPr="009A3D25"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9A3D25">
        <w:rPr>
          <w:rFonts w:ascii="Palatino Linotype" w:hAnsi="Palatino Linotype" w:cs="Arial"/>
          <w:bCs/>
          <w:color w:val="000000"/>
          <w:lang w:val="es-ES"/>
        </w:rPr>
        <w:t>Fecha y hora de emisión y de certificación de la Factura; y,</w:t>
      </w:r>
    </w:p>
    <w:p w:rsidR="00993644" w:rsidRPr="009A3D25" w:rsidRDefault="00993644" w:rsidP="00993644">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9A3D25">
        <w:rPr>
          <w:rFonts w:ascii="Palatino Linotype" w:hAnsi="Palatino Linotype" w:cs="Arial"/>
          <w:bCs/>
          <w:color w:val="000000"/>
          <w:lang w:val="es-ES"/>
        </w:rPr>
        <w:t>Cadena original del complemento de certificación digital del SAT.</w:t>
      </w:r>
    </w:p>
    <w:p w:rsidR="00993644" w:rsidRPr="009A3D25" w:rsidRDefault="00993644" w:rsidP="00993644">
      <w:pPr>
        <w:spacing w:before="100" w:beforeAutospacing="1" w:after="100" w:afterAutospacing="1" w:line="360" w:lineRule="auto"/>
        <w:jc w:val="both"/>
        <w:rPr>
          <w:rFonts w:ascii="Palatino Linotype" w:hAnsi="Palatino Linotype" w:cs="Arial"/>
          <w:bCs/>
          <w:color w:val="000000"/>
          <w:lang w:val="es-ES"/>
        </w:rPr>
      </w:pPr>
      <w:r w:rsidRPr="009A3D25">
        <w:rPr>
          <w:rFonts w:ascii="Palatino Linotype" w:hAnsi="Palatino Linotype" w:cs="Arial"/>
          <w:bCs/>
          <w:color w:val="000000"/>
          <w:lang w:val="es-ES"/>
        </w:rPr>
        <w:t xml:space="preserve">Por tal motivo, </w:t>
      </w:r>
      <w:r w:rsidRPr="009A3D25">
        <w:rPr>
          <w:rFonts w:ascii="Palatino Linotype" w:hAnsi="Palatino Linotype" w:cs="Arial"/>
          <w:b/>
          <w:bCs/>
          <w:color w:val="000000"/>
          <w:lang w:val="es-ES"/>
        </w:rPr>
        <w:t>EL SUJETO OBLIGADO</w:t>
      </w:r>
      <w:r w:rsidRPr="009A3D25">
        <w:rPr>
          <w:rFonts w:ascii="Palatino Linotype" w:hAnsi="Palatino Linotype" w:cs="Arial"/>
          <w:bCs/>
          <w:color w:val="000000"/>
          <w:lang w:val="es-ES"/>
        </w:rPr>
        <w:t xml:space="preserve"> pudiese satisfacer la solicitud de acceso a la información con la entrega de las facturas y comprobantes que amparen la adquisición de bienes con los Fondos referidos, en el periodo aducido; entrega que deberá hacerse, de ser procedente, en </w:t>
      </w:r>
      <w:r w:rsidRPr="009A3D25">
        <w:rPr>
          <w:rFonts w:ascii="Palatino Linotype" w:hAnsi="Palatino Linotype" w:cs="Arial"/>
          <w:b/>
          <w:bCs/>
          <w:color w:val="000000"/>
          <w:lang w:val="es-ES"/>
        </w:rPr>
        <w:t>versión pública</w:t>
      </w:r>
      <w:r w:rsidRPr="009A3D25">
        <w:rPr>
          <w:rFonts w:ascii="Palatino Linotype" w:hAnsi="Palatino Linotype" w:cs="Arial"/>
          <w:bCs/>
          <w:color w:val="000000"/>
          <w:lang w:val="es-ES"/>
        </w:rPr>
        <w:t xml:space="preserve">, cumpliendo con las formalidades que en líneas posteriores se estudiarán. </w:t>
      </w:r>
    </w:p>
    <w:p w:rsidR="00584760" w:rsidRPr="009A3D25" w:rsidRDefault="00584760" w:rsidP="00584760">
      <w:pPr>
        <w:widowControl w:val="0"/>
        <w:autoSpaceDE w:val="0"/>
        <w:autoSpaceDN w:val="0"/>
        <w:adjustRightInd w:val="0"/>
        <w:spacing w:before="240" w:after="240" w:line="360" w:lineRule="auto"/>
        <w:jc w:val="both"/>
        <w:rPr>
          <w:rFonts w:ascii="Palatino Linotype" w:hAnsi="Palatino Linotype" w:cs="Arial"/>
        </w:rPr>
      </w:pPr>
      <w:r w:rsidRPr="009A3D25">
        <w:rPr>
          <w:rFonts w:ascii="Palatino Linotype" w:hAnsi="Palatino Linotype" w:cs="Arial"/>
        </w:rPr>
        <w:t xml:space="preserve">Dicho lo anterior, la información de la que se ordena su entrega pudiera contener datos personales susceptibles de ser protegidos mediante su </w:t>
      </w:r>
      <w:r w:rsidRPr="009A3D25">
        <w:rPr>
          <w:rFonts w:ascii="Palatino Linotype" w:hAnsi="Palatino Linotype" w:cs="Arial"/>
          <w:b/>
        </w:rPr>
        <w:t>versión pública</w:t>
      </w:r>
      <w:r w:rsidRPr="009A3D25">
        <w:rPr>
          <w:rFonts w:ascii="Palatino Linotype" w:hAnsi="Palatino Linotype" w:cs="Arial"/>
        </w:rPr>
        <w:t xml:space="preserve">, situación que no implica que esta </w:t>
      </w:r>
      <w:r w:rsidRPr="009A3D25">
        <w:rPr>
          <w:rFonts w:ascii="Palatino Linotype" w:hAnsi="Palatino Linotype"/>
        </w:rPr>
        <w:t>circunstancia</w:t>
      </w:r>
      <w:r w:rsidRPr="009A3D25">
        <w:rPr>
          <w:rFonts w:ascii="Palatino Linotype" w:hAnsi="Palatino Linotype" w:cs="Arial"/>
        </w:rPr>
        <w:t xml:space="preserve"> opere en </w:t>
      </w:r>
      <w:r w:rsidRPr="009A3D25">
        <w:rPr>
          <w:rFonts w:ascii="Palatino Linotype" w:hAnsi="Palatino Linotype"/>
        </w:rPr>
        <w:t>automático</w:t>
      </w:r>
      <w:r w:rsidRPr="009A3D25">
        <w:rPr>
          <w:rFonts w:ascii="Palatino Linotype" w:hAnsi="Palatino Linotype" w:cs="Arial"/>
        </w:rPr>
        <w:t>, sino que es necesario que el Comité de Transparencia del</w:t>
      </w:r>
      <w:r w:rsidRPr="009A3D25">
        <w:rPr>
          <w:rFonts w:ascii="Palatino Linotype" w:hAnsi="Palatino Linotype" w:cs="Arial"/>
          <w:b/>
          <w:color w:val="000000"/>
        </w:rPr>
        <w:t xml:space="preserve"> SUJETO OBLIGADO</w:t>
      </w:r>
      <w:r w:rsidRPr="009A3D25">
        <w:rPr>
          <w:rFonts w:ascii="Palatino Linotype" w:hAnsi="Palatino Linotype" w:cs="Arial"/>
          <w:b/>
        </w:rPr>
        <w:t xml:space="preserve"> </w:t>
      </w:r>
      <w:r w:rsidRPr="009A3D25">
        <w:rPr>
          <w:rFonts w:ascii="Palatino Linotype" w:hAnsi="Palatino Linotype" w:cs="Arial"/>
        </w:rPr>
        <w:t>emita el Acuerdo de Clasificación correspondiente.</w:t>
      </w:r>
    </w:p>
    <w:p w:rsidR="00584760" w:rsidRPr="009A3D25" w:rsidRDefault="00584760" w:rsidP="00584760">
      <w:pPr>
        <w:widowControl w:val="0"/>
        <w:autoSpaceDE w:val="0"/>
        <w:autoSpaceDN w:val="0"/>
        <w:adjustRightInd w:val="0"/>
        <w:spacing w:before="240" w:after="240" w:line="360" w:lineRule="auto"/>
        <w:jc w:val="both"/>
        <w:rPr>
          <w:rFonts w:ascii="Palatino Linotype" w:hAnsi="Palatino Linotype" w:cs="Arial"/>
        </w:rPr>
      </w:pPr>
      <w:r w:rsidRPr="009A3D25">
        <w:rPr>
          <w:rFonts w:ascii="Palatino Linotype" w:hAnsi="Palatino Linotype" w:cs="Arial"/>
        </w:rPr>
        <w:t xml:space="preserve">En el caso específico, la </w:t>
      </w:r>
      <w:r w:rsidRPr="009A3D25">
        <w:rPr>
          <w:rFonts w:ascii="Palatino Linotype" w:hAnsi="Palatino Linotype"/>
        </w:rPr>
        <w:t>información</w:t>
      </w:r>
      <w:r w:rsidRPr="009A3D25">
        <w:rPr>
          <w:rFonts w:ascii="Palatino Linotype" w:hAnsi="Palatino Linotype" w:cs="Arial"/>
        </w:rPr>
        <w:t xml:space="preserve"> solicitada puede contener datos personales, que de hacerse públicos afectarían la intimidad y vida privada de determinadas personas; es por ello, que deben testarse al momento de la elaboración de versiones públicas </w:t>
      </w:r>
      <w:r w:rsidRPr="009A3D25">
        <w:rPr>
          <w:rFonts w:ascii="Palatino Linotype" w:eastAsia="Arial Unicode MS" w:hAnsi="Palatino Linotype" w:cs="Arial"/>
        </w:rPr>
        <w:t>tales como:</w:t>
      </w:r>
      <w:r w:rsidRPr="009A3D25">
        <w:rPr>
          <w:rFonts w:ascii="Palatino Linotype" w:hAnsi="Palatino Linotype"/>
          <w:b/>
          <w:lang w:eastAsia="es-MX"/>
        </w:rPr>
        <w:t xml:space="preserve"> </w:t>
      </w:r>
      <w:r w:rsidRPr="009A3D25">
        <w:rPr>
          <w:rFonts w:ascii="Palatino Linotype" w:eastAsia="Arial Unicode MS" w:hAnsi="Palatino Linotype" w:cs="Arial"/>
          <w:b/>
        </w:rPr>
        <w:t>números de cuenta y CLABE’s interbancarias.</w:t>
      </w:r>
    </w:p>
    <w:p w:rsidR="00584760" w:rsidRPr="009A3D25" w:rsidRDefault="00584760" w:rsidP="00584760">
      <w:pPr>
        <w:widowControl w:val="0"/>
        <w:autoSpaceDE w:val="0"/>
        <w:autoSpaceDN w:val="0"/>
        <w:adjustRightInd w:val="0"/>
        <w:spacing w:before="240" w:after="240" w:line="360" w:lineRule="auto"/>
        <w:jc w:val="both"/>
        <w:rPr>
          <w:rFonts w:ascii="Palatino Linotype" w:hAnsi="Palatino Linotype" w:cs="Arial"/>
        </w:rPr>
      </w:pPr>
      <w:r w:rsidRPr="009A3D25">
        <w:rPr>
          <w:rFonts w:ascii="Palatino Linotype" w:hAnsi="Palatino Linotype" w:cs="Arial"/>
        </w:rPr>
        <w:t xml:space="preserve">Por cuanto hace a las </w:t>
      </w:r>
      <w:r w:rsidRPr="009A3D25">
        <w:rPr>
          <w:rFonts w:ascii="Palatino Linotype" w:hAnsi="Palatino Linotype" w:cs="Arial"/>
          <w:b/>
        </w:rPr>
        <w:t>cuentas bancarias y clabes interbancarias</w:t>
      </w:r>
      <w:r w:rsidRPr="009A3D25">
        <w:rPr>
          <w:rFonts w:ascii="Palatino Linotype" w:hAnsi="Palatino Linotype" w:cs="Arial"/>
        </w:rPr>
        <w:t xml:space="preserve">, es de precisar que dicha información es información confidencial únicamente por lo que concierne a los </w:t>
      </w:r>
      <w:r w:rsidRPr="009A3D25">
        <w:rPr>
          <w:rFonts w:ascii="Palatino Linotype" w:hAnsi="Palatino Linotype" w:cs="Arial"/>
        </w:rPr>
        <w:lastRenderedPageBreak/>
        <w:t xml:space="preserve">particulares, no así del </w:t>
      </w:r>
      <w:r w:rsidRPr="009A3D25">
        <w:rPr>
          <w:rFonts w:ascii="Palatino Linotype" w:hAnsi="Palatino Linotype" w:cs="Arial"/>
          <w:b/>
        </w:rPr>
        <w:t xml:space="preserve">SUJETO OBLIGADO, </w:t>
      </w:r>
      <w:r w:rsidRPr="009A3D25">
        <w:rPr>
          <w:rFonts w:ascii="Palatino Linotype" w:hAnsi="Palatino Linotype" w:cs="Arial"/>
        </w:rPr>
        <w:t>toda vez que su publicidad abona a la transparencia y a la rendición de cuentas.</w:t>
      </w:r>
    </w:p>
    <w:p w:rsidR="00584760" w:rsidRPr="009A3D25" w:rsidRDefault="00584760" w:rsidP="00584760">
      <w:pPr>
        <w:spacing w:before="240" w:after="240" w:line="360" w:lineRule="auto"/>
        <w:jc w:val="both"/>
        <w:rPr>
          <w:rFonts w:ascii="Palatino Linotype" w:eastAsia="Calibri" w:hAnsi="Palatino Linotype"/>
        </w:rPr>
      </w:pPr>
      <w:r w:rsidRPr="009A3D25">
        <w:rPr>
          <w:rFonts w:ascii="Palatino Linotype" w:eastAsia="Calibri" w:hAnsi="Palatino Linotype"/>
        </w:rPr>
        <w:t xml:space="preserve">En este sentido, es importante precisar que, de acuerdo al </w:t>
      </w:r>
      <w:r w:rsidRPr="009A3D25">
        <w:rPr>
          <w:rFonts w:ascii="Palatino Linotype" w:eastAsia="Calibri" w:hAnsi="Palatino Linotype"/>
          <w:b/>
        </w:rPr>
        <w:t>criterio 11/17</w:t>
      </w:r>
      <w:r w:rsidRPr="009A3D25">
        <w:rPr>
          <w:rFonts w:ascii="Palatino Linotype" w:eastAsia="Calibri" w:hAnsi="Palatino Linotype"/>
        </w:rPr>
        <w:t xml:space="preserve"> emitido por el INAI, las cuentas bancarias y/o clabes interbancarias de los Sujetos Obligados es información de carácter público. </w:t>
      </w:r>
    </w:p>
    <w:p w:rsidR="00584760" w:rsidRPr="009A3D25" w:rsidRDefault="00584760" w:rsidP="00584760">
      <w:pPr>
        <w:tabs>
          <w:tab w:val="left" w:pos="8222"/>
        </w:tabs>
        <w:ind w:left="851" w:right="902"/>
        <w:jc w:val="center"/>
        <w:rPr>
          <w:rFonts w:ascii="Palatino Linotype" w:hAnsi="Palatino Linotype" w:cs="Arial"/>
          <w:b/>
          <w:color w:val="000000"/>
          <w:sz w:val="22"/>
          <w:szCs w:val="22"/>
        </w:rPr>
      </w:pPr>
      <w:r w:rsidRPr="009A3D25">
        <w:rPr>
          <w:rFonts w:ascii="Palatino Linotype" w:hAnsi="Palatino Linotype" w:cs="Arial"/>
          <w:color w:val="000000"/>
          <w:sz w:val="22"/>
          <w:szCs w:val="22"/>
        </w:rPr>
        <w:t>“</w:t>
      </w:r>
      <w:r w:rsidRPr="009A3D25">
        <w:rPr>
          <w:rFonts w:ascii="Palatino Linotype" w:hAnsi="Palatino Linotype" w:cs="Arial"/>
          <w:b/>
          <w:color w:val="000000"/>
          <w:sz w:val="22"/>
          <w:szCs w:val="22"/>
        </w:rPr>
        <w:t>Criterio 11/17</w:t>
      </w:r>
    </w:p>
    <w:p w:rsidR="00584760" w:rsidRPr="009A3D25" w:rsidRDefault="00584760" w:rsidP="00584760">
      <w:pPr>
        <w:tabs>
          <w:tab w:val="left" w:pos="8222"/>
        </w:tabs>
        <w:ind w:left="851" w:right="902"/>
        <w:jc w:val="both"/>
        <w:rPr>
          <w:rFonts w:ascii="Palatino Linotype" w:hAnsi="Palatino Linotype"/>
          <w:i/>
          <w:sz w:val="22"/>
          <w:szCs w:val="22"/>
        </w:rPr>
      </w:pPr>
      <w:r w:rsidRPr="009A3D25">
        <w:rPr>
          <w:rFonts w:ascii="Palatino Linotype" w:hAnsi="Palatino Linotype"/>
          <w:b/>
          <w:i/>
          <w:sz w:val="22"/>
          <w:szCs w:val="22"/>
        </w:rPr>
        <w:t>Cuentas bancarias y/o CLABE interbancaria de sujetos obligados que reciben y/o transfieren recursos públicos, son información pública.</w:t>
      </w:r>
      <w:r w:rsidRPr="009A3D25">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584760" w:rsidRPr="009A3D25" w:rsidRDefault="00584760" w:rsidP="00584760">
      <w:pPr>
        <w:tabs>
          <w:tab w:val="left" w:pos="8222"/>
        </w:tabs>
        <w:ind w:left="851" w:right="902"/>
        <w:jc w:val="both"/>
        <w:rPr>
          <w:rFonts w:ascii="Palatino Linotype" w:hAnsi="Palatino Linotype"/>
          <w:i/>
          <w:sz w:val="22"/>
          <w:szCs w:val="22"/>
        </w:rPr>
      </w:pPr>
      <w:r w:rsidRPr="009A3D25">
        <w:rPr>
          <w:rFonts w:ascii="Palatino Linotype" w:hAnsi="Palatino Linotype"/>
          <w:i/>
          <w:sz w:val="22"/>
          <w:szCs w:val="22"/>
        </w:rPr>
        <w:t xml:space="preserve">Resoluciones: </w:t>
      </w:r>
    </w:p>
    <w:p w:rsidR="00584760" w:rsidRPr="009A3D25" w:rsidRDefault="00584760" w:rsidP="00584760">
      <w:pPr>
        <w:tabs>
          <w:tab w:val="left" w:pos="8222"/>
        </w:tabs>
        <w:ind w:left="851" w:right="902"/>
        <w:jc w:val="both"/>
        <w:rPr>
          <w:rFonts w:ascii="Palatino Linotype" w:hAnsi="Palatino Linotype"/>
          <w:i/>
          <w:sz w:val="22"/>
          <w:szCs w:val="22"/>
        </w:rPr>
      </w:pPr>
      <w:r w:rsidRPr="009A3D25">
        <w:rPr>
          <w:rFonts w:ascii="Palatino Linotype" w:hAnsi="Palatino Linotype"/>
          <w:i/>
          <w:sz w:val="22"/>
          <w:szCs w:val="22"/>
        </w:rPr>
        <w:sym w:font="Symbol" w:char="F0B7"/>
      </w:r>
      <w:r w:rsidRPr="009A3D25">
        <w:rPr>
          <w:rFonts w:ascii="Palatino Linotype" w:hAnsi="Palatino Linotype"/>
          <w:i/>
          <w:sz w:val="22"/>
          <w:szCs w:val="22"/>
        </w:rPr>
        <w:t xml:space="preserve"> RRA 0448/16. NOTIMEX, Agencia de Noticias del Estado Mexicano. 24 de agosto de 2016. Por unanimidad. Comisionado Ponente Joel Salas Suárez.</w:t>
      </w:r>
    </w:p>
    <w:p w:rsidR="00584760" w:rsidRPr="009A3D25" w:rsidRDefault="00584760" w:rsidP="00584760">
      <w:pPr>
        <w:tabs>
          <w:tab w:val="left" w:pos="8222"/>
        </w:tabs>
        <w:ind w:left="851" w:right="902"/>
        <w:jc w:val="both"/>
        <w:rPr>
          <w:rFonts w:ascii="Palatino Linotype" w:hAnsi="Palatino Linotype"/>
          <w:i/>
          <w:sz w:val="22"/>
          <w:szCs w:val="22"/>
        </w:rPr>
      </w:pPr>
      <w:r w:rsidRPr="009A3D25">
        <w:rPr>
          <w:rFonts w:ascii="Palatino Linotype" w:hAnsi="Palatino Linotype"/>
          <w:i/>
          <w:sz w:val="22"/>
          <w:szCs w:val="22"/>
        </w:rPr>
        <w:sym w:font="Symbol" w:char="F0B7"/>
      </w:r>
      <w:r w:rsidRPr="009A3D25">
        <w:rPr>
          <w:rFonts w:ascii="Palatino Linotype" w:hAnsi="Palatino Linotype"/>
          <w:i/>
          <w:sz w:val="22"/>
          <w:szCs w:val="22"/>
        </w:rPr>
        <w:t xml:space="preserve"> RRA 2787/16. Colegio de Postgraduados. 01 de noviembre de 2016. Por unanimidad. Comisionado Ponente Francisco Javier Acuña Llamas.</w:t>
      </w:r>
    </w:p>
    <w:p w:rsidR="00584760" w:rsidRPr="009A3D25" w:rsidRDefault="00584760" w:rsidP="00584760">
      <w:pPr>
        <w:tabs>
          <w:tab w:val="left" w:pos="8222"/>
        </w:tabs>
        <w:ind w:left="851" w:right="902"/>
        <w:jc w:val="both"/>
        <w:rPr>
          <w:rFonts w:ascii="Palatino Linotype" w:hAnsi="Palatino Linotype"/>
          <w:i/>
          <w:sz w:val="22"/>
          <w:szCs w:val="22"/>
        </w:rPr>
      </w:pPr>
      <w:r w:rsidRPr="009A3D25">
        <w:rPr>
          <w:rFonts w:ascii="Palatino Linotype" w:hAnsi="Palatino Linotype"/>
          <w:i/>
          <w:sz w:val="22"/>
          <w:szCs w:val="22"/>
        </w:rPr>
        <w:sym w:font="Symbol" w:char="F0B7"/>
      </w:r>
      <w:r w:rsidRPr="009A3D25">
        <w:rPr>
          <w:rFonts w:ascii="Palatino Linotype" w:hAnsi="Palatino Linotype"/>
          <w:i/>
          <w:sz w:val="22"/>
          <w:szCs w:val="22"/>
        </w:rPr>
        <w:t xml:space="preserve"> RRA 4756/16. Instituto Mexicano del Seguro Social. 08 de febrero de 2017. Por unanimidad. Comisionado Ponente Oscar Mauricio Guerra Ford.” </w:t>
      </w:r>
      <w:r w:rsidRPr="009A3D25">
        <w:rPr>
          <w:rFonts w:ascii="Palatino Linotype" w:hAnsi="Palatino Linotype"/>
          <w:sz w:val="22"/>
          <w:szCs w:val="22"/>
        </w:rPr>
        <w:t>(</w:t>
      </w:r>
      <w:r w:rsidRPr="009A3D25">
        <w:rPr>
          <w:rFonts w:ascii="Palatino Linotype" w:hAnsi="Palatino Linotype"/>
          <w:i/>
          <w:sz w:val="22"/>
          <w:szCs w:val="22"/>
        </w:rPr>
        <w:t>Sic</w:t>
      </w:r>
      <w:r w:rsidRPr="009A3D25">
        <w:rPr>
          <w:rFonts w:ascii="Palatino Linotype" w:hAnsi="Palatino Linotype"/>
          <w:sz w:val="22"/>
          <w:szCs w:val="22"/>
        </w:rPr>
        <w:t>)</w:t>
      </w:r>
    </w:p>
    <w:p w:rsidR="00584760" w:rsidRPr="009A3D25" w:rsidRDefault="00584760" w:rsidP="00584760">
      <w:pPr>
        <w:spacing w:before="240" w:after="240" w:line="360" w:lineRule="auto"/>
        <w:ind w:right="49"/>
        <w:jc w:val="both"/>
        <w:rPr>
          <w:rFonts w:ascii="Palatino Linotype" w:hAnsi="Palatino Linotype" w:cs="Arial"/>
          <w:lang w:val="es-ES_tradnl"/>
        </w:rPr>
      </w:pPr>
      <w:r w:rsidRPr="009A3D25">
        <w:rPr>
          <w:rFonts w:ascii="Palatino Linotype" w:hAnsi="Palatino Linotype" w:cs="Arial"/>
          <w:lang w:val="es-ES_tradnl"/>
        </w:rPr>
        <w:t xml:space="preserve">Caso contrario a los particulares, como lo refiere el </w:t>
      </w:r>
      <w:r w:rsidRPr="009A3D25">
        <w:rPr>
          <w:rFonts w:ascii="Palatino Linotype" w:eastAsia="Calibri" w:hAnsi="Palatino Linotype"/>
          <w:b/>
        </w:rPr>
        <w:t>criterio 10/17</w:t>
      </w:r>
      <w:r w:rsidRPr="009A3D25">
        <w:rPr>
          <w:rFonts w:ascii="Palatino Linotype" w:eastAsia="Calibri" w:hAnsi="Palatino Linotype"/>
        </w:rPr>
        <w:t xml:space="preserve"> emitido por el INAI, que es del tenor literal siguiente:</w:t>
      </w:r>
    </w:p>
    <w:p w:rsidR="00584760" w:rsidRPr="009A3D25" w:rsidRDefault="00584760" w:rsidP="00584760">
      <w:pPr>
        <w:ind w:left="851" w:right="902"/>
        <w:jc w:val="both"/>
        <w:rPr>
          <w:rFonts w:ascii="Palatino Linotype" w:hAnsi="Palatino Linotype" w:cs="Arial"/>
          <w:i/>
          <w:sz w:val="22"/>
          <w:szCs w:val="22"/>
          <w:lang w:val="es-ES_tradnl"/>
        </w:rPr>
      </w:pPr>
      <w:r w:rsidRPr="009A3D25">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9A3D25">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584760" w:rsidRPr="009A3D25" w:rsidRDefault="00584760" w:rsidP="00584760">
      <w:pPr>
        <w:ind w:left="851" w:right="902"/>
        <w:jc w:val="both"/>
        <w:rPr>
          <w:rFonts w:ascii="Palatino Linotype" w:hAnsi="Palatino Linotype" w:cs="Arial"/>
          <w:i/>
          <w:sz w:val="22"/>
          <w:szCs w:val="22"/>
          <w:lang w:val="es-ES_tradnl"/>
        </w:rPr>
      </w:pPr>
      <w:r w:rsidRPr="009A3D25">
        <w:rPr>
          <w:rFonts w:ascii="Palatino Linotype" w:hAnsi="Palatino Linotype" w:cs="Arial"/>
          <w:i/>
          <w:sz w:val="22"/>
          <w:szCs w:val="22"/>
          <w:lang w:val="es-ES_tradnl"/>
        </w:rPr>
        <w:t xml:space="preserve">Resoluciones:  </w:t>
      </w:r>
    </w:p>
    <w:p w:rsidR="00584760" w:rsidRPr="009A3D25" w:rsidRDefault="00584760" w:rsidP="00584760">
      <w:pPr>
        <w:ind w:left="851" w:right="902"/>
        <w:jc w:val="both"/>
        <w:rPr>
          <w:rFonts w:ascii="Palatino Linotype" w:hAnsi="Palatino Linotype" w:cs="Arial"/>
          <w:i/>
          <w:sz w:val="22"/>
          <w:szCs w:val="22"/>
          <w:lang w:val="es-ES_tradnl"/>
        </w:rPr>
      </w:pPr>
      <w:r w:rsidRPr="009A3D25">
        <w:rPr>
          <w:rFonts w:ascii="Palatino Linotype" w:hAnsi="Palatino Linotype" w:cs="Arial"/>
          <w:i/>
          <w:sz w:val="22"/>
          <w:szCs w:val="22"/>
          <w:lang w:val="es-ES_tradnl"/>
        </w:rPr>
        <w:lastRenderedPageBreak/>
        <w:t>RRA 1276/16 Grupo Aeroportuario de la Ciudad de México. S.A. de C.V. 01 de noviembre de 2016. Por unanimidad. Comisionada Ponente Areli Cano Guadiana.</w:t>
      </w:r>
    </w:p>
    <w:p w:rsidR="00584760" w:rsidRPr="009A3D25" w:rsidRDefault="00584760" w:rsidP="00584760">
      <w:pPr>
        <w:ind w:left="851" w:right="902"/>
        <w:jc w:val="both"/>
        <w:rPr>
          <w:rFonts w:ascii="Palatino Linotype" w:hAnsi="Palatino Linotype" w:cs="Arial"/>
          <w:i/>
          <w:sz w:val="22"/>
          <w:szCs w:val="22"/>
          <w:lang w:val="es-ES_tradnl"/>
        </w:rPr>
      </w:pPr>
      <w:r w:rsidRPr="009A3D25">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r w:rsidRPr="009A3D25">
        <w:rPr>
          <w:rFonts w:ascii="Palatino Linotype" w:hAnsi="Palatino Linotype" w:cs="Arial"/>
          <w:i/>
          <w:sz w:val="22"/>
          <w:szCs w:val="22"/>
          <w:lang w:val="es-ES_tradnl"/>
        </w:rPr>
        <w:t xml:space="preserve"> </w:t>
      </w:r>
    </w:p>
    <w:p w:rsidR="00584760" w:rsidRPr="009A3D25" w:rsidRDefault="00584760" w:rsidP="00584760">
      <w:pPr>
        <w:ind w:left="851" w:right="902"/>
        <w:jc w:val="both"/>
        <w:rPr>
          <w:rFonts w:ascii="Palatino Linotype" w:hAnsi="Palatino Linotype" w:cs="Arial"/>
          <w:i/>
          <w:sz w:val="22"/>
          <w:szCs w:val="22"/>
          <w:lang w:val="es-ES_tradnl"/>
        </w:rPr>
      </w:pPr>
      <w:r w:rsidRPr="009A3D25">
        <w:rPr>
          <w:rFonts w:ascii="Palatino Linotype" w:hAnsi="Palatino Linotype" w:cs="Arial"/>
          <w:i/>
          <w:sz w:val="22"/>
          <w:szCs w:val="22"/>
          <w:lang w:val="es-ES_tradnl"/>
        </w:rPr>
        <w:t>RRA 4404/16 Partido del Trabajo. 01 de febrero de 2017. Por unanimidad. Comisionado Ponente Francisco Acuña Llamas.</w:t>
      </w:r>
    </w:p>
    <w:p w:rsidR="00584760" w:rsidRPr="009A3D25" w:rsidRDefault="00B144DB" w:rsidP="00584760">
      <w:pPr>
        <w:spacing w:before="240" w:after="240" w:line="360" w:lineRule="auto"/>
        <w:ind w:right="49"/>
        <w:jc w:val="both"/>
        <w:rPr>
          <w:rFonts w:ascii="Palatino Linotype" w:hAnsi="Palatino Linotype" w:cs="Arial"/>
          <w:lang w:val="es-ES_tradnl"/>
        </w:rPr>
      </w:pPr>
      <w:r w:rsidRPr="009A3D25">
        <w:rPr>
          <w:rFonts w:ascii="Palatino Linotype" w:hAnsi="Palatino Linotype" w:cs="Arial"/>
          <w:lang w:val="es-ES_tradnl"/>
        </w:rPr>
        <w:t>Ahora bien, es toral señalar que dentro de la información de la que se ordena la entrega pudiera existir parte de ésta que se encuentre reservada por disposición legal.</w:t>
      </w:r>
    </w:p>
    <w:p w:rsidR="00B144DB" w:rsidRPr="009A3D25" w:rsidRDefault="00B144DB" w:rsidP="00B144DB">
      <w:pPr>
        <w:spacing w:before="100" w:beforeAutospacing="1" w:after="100" w:afterAutospacing="1" w:line="360" w:lineRule="auto"/>
        <w:jc w:val="both"/>
        <w:rPr>
          <w:rFonts w:ascii="Palatino Linotype" w:hAnsi="Palatino Linotype"/>
          <w:szCs w:val="22"/>
        </w:rPr>
      </w:pPr>
      <w:r w:rsidRPr="009A3D25">
        <w:rPr>
          <w:rFonts w:ascii="Palatino Linotype" w:hAnsi="Palatino Linotype"/>
          <w:szCs w:val="22"/>
        </w:rPr>
        <w:t>Así, si bien se debe transparentar el quehacer público, ello no implica que por se deba poner en riesgo la seguridad pública, lo cual encuentra sustento en la Jurisprudencia con número de registro 2015828 de la Décima Época, sustentada por la Segunda Sala de la Suprema Corte de Justicia de la Nación, visible en la página 487, libro 49, Tomo I, de diciembre de 2017, publicada en el Semanario Judicial de la Federación, cuyo rubro y texto esgrimen:</w:t>
      </w:r>
    </w:p>
    <w:p w:rsidR="00B144DB" w:rsidRPr="009A3D25" w:rsidRDefault="00B144DB" w:rsidP="00B144DB">
      <w:pPr>
        <w:ind w:left="851" w:right="899"/>
        <w:jc w:val="both"/>
        <w:rPr>
          <w:rFonts w:ascii="Palatino Linotype" w:hAnsi="Palatino Linotype"/>
          <w:i/>
          <w:sz w:val="22"/>
          <w:szCs w:val="22"/>
        </w:rPr>
      </w:pPr>
      <w:r w:rsidRPr="009A3D25">
        <w:rPr>
          <w:rFonts w:ascii="Palatino Linotype" w:hAnsi="Palatino Linotype"/>
          <w:i/>
          <w:sz w:val="22"/>
          <w:szCs w:val="22"/>
        </w:rPr>
        <w:t>“</w:t>
      </w:r>
      <w:r w:rsidRPr="009A3D25">
        <w:rPr>
          <w:rFonts w:ascii="Palatino Linotype" w:hAnsi="Palatino Linotype"/>
          <w:b/>
          <w:i/>
          <w:sz w:val="22"/>
          <w:szCs w:val="22"/>
        </w:rPr>
        <w:t>RESTRICCIONES CONSTITUCIONALES AL GOCE Y EJERCICIO DE LOS DERECHOS Y LIBERTADES. SU CONTENIDO NO IMPIDE QUE LA SUPREMA CORTE DE JUSTICIA DE LA NACIÓN LAS INTERPRETE DE LA MANERA MÁS FAVORABLE A LAS PERSONAS, EN TÉRMINOS DE LOS PROPIOS POSTULADOS CONSTITUCIONALES</w:t>
      </w:r>
      <w:r w:rsidRPr="009A3D25">
        <w:rPr>
          <w:rFonts w:ascii="Palatino Linotype" w:hAnsi="Palatino Linotype"/>
          <w:i/>
          <w:sz w:val="22"/>
          <w:szCs w:val="22"/>
        </w:rPr>
        <w:t xml:space="preserve">. Conforme a lo resuelto por el Pleno de la Suprema Corte de Justicia de la Nación en la contradicción de tesis 293/2011, las restricciones constitucionales al goce y ejercicio de los derechos y libertades prevalecen sobre la norma convencional, sin dar lugar a emprender algún juicio de ponderación posterior; sin embargo, nada impide que el intérprete constitucional, principalmente la Suprema Corte de Justicia de la Nación, al hacer prevalecer una restricción o limitación constitucional, también practique un examen de interpretación más favorable en la propia disposición suprema, delimitando sus alcances de forma interrelacionada con el resto de las disposiciones del mismo texto constitucional. En efecto, no porque el texto de la Constitución Política de los Estados Unidos Mexicanos deba prevalecer, su aplicación ha de realizarse de manera indiscriminada, lejos de ello, el compromiso derivado de lo resuelto en la aludida contradicción de tesis privilegia un ejercicio hermenéutico que lleve al operador </w:t>
      </w:r>
      <w:r w:rsidRPr="009A3D25">
        <w:rPr>
          <w:rFonts w:ascii="Palatino Linotype" w:hAnsi="Palatino Linotype"/>
          <w:i/>
          <w:sz w:val="22"/>
          <w:szCs w:val="22"/>
        </w:rPr>
        <w:lastRenderedPageBreak/>
        <w:t>jurídico competente a que, sin vaciar de contenido la disposición restrictiva, ésta sea leída de la forma más favorable posible, como producto de una interpretación sistemática de todos sus postulados.</w:t>
      </w:r>
    </w:p>
    <w:p w:rsidR="00B144DB" w:rsidRPr="009A3D25" w:rsidRDefault="00B144DB" w:rsidP="00B144DB">
      <w:pPr>
        <w:ind w:left="851" w:right="899"/>
        <w:jc w:val="both"/>
        <w:rPr>
          <w:rFonts w:ascii="Palatino Linotype" w:hAnsi="Palatino Linotype"/>
          <w:i/>
          <w:sz w:val="22"/>
          <w:szCs w:val="22"/>
        </w:rPr>
      </w:pPr>
      <w:r w:rsidRPr="009A3D25">
        <w:rPr>
          <w:rFonts w:ascii="Palatino Linotype" w:hAnsi="Palatino Linotype"/>
          <w:i/>
          <w:sz w:val="22"/>
          <w:szCs w:val="22"/>
        </w:rPr>
        <w:t xml:space="preserve">Amparo directo en revisión 583/2015. </w:t>
      </w:r>
      <w:proofErr w:type="spellStart"/>
      <w:r w:rsidRPr="009A3D25">
        <w:rPr>
          <w:rFonts w:ascii="Palatino Linotype" w:hAnsi="Palatino Linotype"/>
          <w:i/>
          <w:sz w:val="22"/>
          <w:szCs w:val="22"/>
        </w:rPr>
        <w:t>Citlali</w:t>
      </w:r>
      <w:proofErr w:type="spellEnd"/>
      <w:r w:rsidRPr="009A3D25">
        <w:rPr>
          <w:rFonts w:ascii="Palatino Linotype" w:hAnsi="Palatino Linotype"/>
          <w:i/>
          <w:sz w:val="22"/>
          <w:szCs w:val="22"/>
        </w:rPr>
        <w:t xml:space="preserve"> Griselda Godínez Téllez. 9 de septiembre de 2015. Unanimidad de cuatro votos de los Ministros Eduardo Medina Mora I., José Fernando Franco González Salas, Margarita Beatriz Luna Ramos y Alberto Pérez </w:t>
      </w:r>
      <w:proofErr w:type="spellStart"/>
      <w:r w:rsidRPr="009A3D25">
        <w:rPr>
          <w:rFonts w:ascii="Palatino Linotype" w:hAnsi="Palatino Linotype"/>
          <w:i/>
          <w:sz w:val="22"/>
          <w:szCs w:val="22"/>
        </w:rPr>
        <w:t>Dayán</w:t>
      </w:r>
      <w:proofErr w:type="spellEnd"/>
      <w:r w:rsidRPr="009A3D25">
        <w:rPr>
          <w:rFonts w:ascii="Palatino Linotype" w:hAnsi="Palatino Linotype"/>
          <w:i/>
          <w:sz w:val="22"/>
          <w:szCs w:val="22"/>
        </w:rPr>
        <w:t xml:space="preserve">. Ausente: Juan N. Silva Meza. Ponente: Alberto Pérez </w:t>
      </w:r>
      <w:proofErr w:type="spellStart"/>
      <w:r w:rsidRPr="009A3D25">
        <w:rPr>
          <w:rFonts w:ascii="Palatino Linotype" w:hAnsi="Palatino Linotype"/>
          <w:i/>
          <w:sz w:val="22"/>
          <w:szCs w:val="22"/>
        </w:rPr>
        <w:t>Dayán</w:t>
      </w:r>
      <w:proofErr w:type="spellEnd"/>
      <w:r w:rsidRPr="009A3D25">
        <w:rPr>
          <w:rFonts w:ascii="Palatino Linotype" w:hAnsi="Palatino Linotype"/>
          <w:i/>
          <w:sz w:val="22"/>
          <w:szCs w:val="22"/>
        </w:rPr>
        <w:t xml:space="preserve">. Secretarios: Jorge </w:t>
      </w:r>
      <w:proofErr w:type="spellStart"/>
      <w:r w:rsidRPr="009A3D25">
        <w:rPr>
          <w:rFonts w:ascii="Palatino Linotype" w:hAnsi="Palatino Linotype"/>
          <w:i/>
          <w:sz w:val="22"/>
          <w:szCs w:val="22"/>
        </w:rPr>
        <w:t>Jannu</w:t>
      </w:r>
      <w:proofErr w:type="spellEnd"/>
      <w:r w:rsidRPr="009A3D25">
        <w:rPr>
          <w:rFonts w:ascii="Palatino Linotype" w:hAnsi="Palatino Linotype"/>
          <w:i/>
          <w:sz w:val="22"/>
          <w:szCs w:val="22"/>
        </w:rPr>
        <w:t xml:space="preserve"> Lizárraga Delgado y Jorge Antonio Medina Gaona.</w:t>
      </w:r>
    </w:p>
    <w:p w:rsidR="00B144DB" w:rsidRPr="009A3D25" w:rsidRDefault="00B144DB" w:rsidP="00B144DB">
      <w:pPr>
        <w:ind w:left="851" w:right="899"/>
        <w:jc w:val="both"/>
        <w:rPr>
          <w:rFonts w:ascii="Palatino Linotype" w:hAnsi="Palatino Linotype"/>
          <w:i/>
          <w:sz w:val="22"/>
          <w:szCs w:val="22"/>
        </w:rPr>
      </w:pPr>
      <w:r w:rsidRPr="009A3D25">
        <w:rPr>
          <w:rFonts w:ascii="Palatino Linotype" w:hAnsi="Palatino Linotype"/>
          <w:i/>
          <w:sz w:val="22"/>
          <w:szCs w:val="22"/>
        </w:rPr>
        <w:t xml:space="preserve">Amparo directo en revisión 2519/2015. Armando Escamilla Gutiérrez. 25 de noviembre de 2015. Mayoría de cuatro votos de los Ministros Eduardo Medina Mora I., José Fernando Franco González Salas, Margarita Beatriz Luna Ramos y Alberto Pérez </w:t>
      </w:r>
      <w:proofErr w:type="spellStart"/>
      <w:r w:rsidRPr="009A3D25">
        <w:rPr>
          <w:rFonts w:ascii="Palatino Linotype" w:hAnsi="Palatino Linotype"/>
          <w:i/>
          <w:sz w:val="22"/>
          <w:szCs w:val="22"/>
        </w:rPr>
        <w:t>Dayán</w:t>
      </w:r>
      <w:proofErr w:type="spellEnd"/>
      <w:r w:rsidRPr="009A3D25">
        <w:rPr>
          <w:rFonts w:ascii="Palatino Linotype" w:hAnsi="Palatino Linotype"/>
          <w:i/>
          <w:sz w:val="22"/>
          <w:szCs w:val="22"/>
        </w:rPr>
        <w:t xml:space="preserve">. Disidente y Ponente: Juan N. Silva Meza. Secretario: Rodrigo de la </w:t>
      </w:r>
      <w:proofErr w:type="spellStart"/>
      <w:r w:rsidRPr="009A3D25">
        <w:rPr>
          <w:rFonts w:ascii="Palatino Linotype" w:hAnsi="Palatino Linotype"/>
          <w:i/>
          <w:sz w:val="22"/>
          <w:szCs w:val="22"/>
        </w:rPr>
        <w:t>Peza</w:t>
      </w:r>
      <w:proofErr w:type="spellEnd"/>
      <w:r w:rsidRPr="009A3D25">
        <w:rPr>
          <w:rFonts w:ascii="Palatino Linotype" w:hAnsi="Palatino Linotype"/>
          <w:i/>
          <w:sz w:val="22"/>
          <w:szCs w:val="22"/>
        </w:rPr>
        <w:t xml:space="preserve"> López Figueroa.</w:t>
      </w:r>
    </w:p>
    <w:p w:rsidR="00B144DB" w:rsidRPr="009A3D25" w:rsidRDefault="00B144DB" w:rsidP="00B144DB">
      <w:pPr>
        <w:ind w:left="851" w:right="899"/>
        <w:jc w:val="both"/>
        <w:rPr>
          <w:rFonts w:ascii="Palatino Linotype" w:hAnsi="Palatino Linotype"/>
          <w:i/>
          <w:sz w:val="22"/>
          <w:szCs w:val="22"/>
        </w:rPr>
      </w:pPr>
      <w:r w:rsidRPr="009A3D25">
        <w:rPr>
          <w:rFonts w:ascii="Palatino Linotype" w:hAnsi="Palatino Linotype"/>
          <w:i/>
          <w:sz w:val="22"/>
          <w:szCs w:val="22"/>
        </w:rPr>
        <w:t xml:space="preserve">Amparo directo en revisión 5239/2015. José María Mercado Ascencio. 3 de febrero de 2016. Mayoría de cuatro votos de los Ministros Eduardo Medina Mora I., José Fernando Franco González Salas, Margarita Beatriz Luna Ramos y Alberto Pérez </w:t>
      </w:r>
      <w:proofErr w:type="spellStart"/>
      <w:r w:rsidRPr="009A3D25">
        <w:rPr>
          <w:rFonts w:ascii="Palatino Linotype" w:hAnsi="Palatino Linotype"/>
          <w:i/>
          <w:sz w:val="22"/>
          <w:szCs w:val="22"/>
        </w:rPr>
        <w:t>Dayán</w:t>
      </w:r>
      <w:proofErr w:type="spellEnd"/>
      <w:r w:rsidRPr="009A3D25">
        <w:rPr>
          <w:rFonts w:ascii="Palatino Linotype" w:hAnsi="Palatino Linotype"/>
          <w:i/>
          <w:sz w:val="22"/>
          <w:szCs w:val="22"/>
        </w:rPr>
        <w:t xml:space="preserve">. Disidente: Javier </w:t>
      </w:r>
      <w:proofErr w:type="spellStart"/>
      <w:r w:rsidRPr="009A3D25">
        <w:rPr>
          <w:rFonts w:ascii="Palatino Linotype" w:hAnsi="Palatino Linotype"/>
          <w:i/>
          <w:sz w:val="22"/>
          <w:szCs w:val="22"/>
        </w:rPr>
        <w:t>Laynez</w:t>
      </w:r>
      <w:proofErr w:type="spellEnd"/>
      <w:r w:rsidRPr="009A3D25">
        <w:rPr>
          <w:rFonts w:ascii="Palatino Linotype" w:hAnsi="Palatino Linotype"/>
          <w:i/>
          <w:sz w:val="22"/>
          <w:szCs w:val="22"/>
        </w:rPr>
        <w:t xml:space="preserve"> </w:t>
      </w:r>
      <w:proofErr w:type="spellStart"/>
      <w:r w:rsidRPr="009A3D25">
        <w:rPr>
          <w:rFonts w:ascii="Palatino Linotype" w:hAnsi="Palatino Linotype"/>
          <w:i/>
          <w:sz w:val="22"/>
          <w:szCs w:val="22"/>
        </w:rPr>
        <w:t>Potisek</w:t>
      </w:r>
      <w:proofErr w:type="spellEnd"/>
      <w:r w:rsidRPr="009A3D25">
        <w:rPr>
          <w:rFonts w:ascii="Palatino Linotype" w:hAnsi="Palatino Linotype"/>
          <w:i/>
          <w:sz w:val="22"/>
          <w:szCs w:val="22"/>
        </w:rPr>
        <w:t xml:space="preserve">. Ponente: Alberto Pérez </w:t>
      </w:r>
      <w:proofErr w:type="spellStart"/>
      <w:r w:rsidRPr="009A3D25">
        <w:rPr>
          <w:rFonts w:ascii="Palatino Linotype" w:hAnsi="Palatino Linotype"/>
          <w:i/>
          <w:sz w:val="22"/>
          <w:szCs w:val="22"/>
        </w:rPr>
        <w:t>Dayán</w:t>
      </w:r>
      <w:proofErr w:type="spellEnd"/>
      <w:r w:rsidRPr="009A3D25">
        <w:rPr>
          <w:rFonts w:ascii="Palatino Linotype" w:hAnsi="Palatino Linotype"/>
          <w:i/>
          <w:sz w:val="22"/>
          <w:szCs w:val="22"/>
        </w:rPr>
        <w:t>. Secretario: Jorge Antonio Medina Gaona.</w:t>
      </w:r>
    </w:p>
    <w:p w:rsidR="00B144DB" w:rsidRPr="009A3D25" w:rsidRDefault="00B144DB" w:rsidP="00B144DB">
      <w:pPr>
        <w:ind w:left="851" w:right="899"/>
        <w:jc w:val="both"/>
        <w:rPr>
          <w:rFonts w:ascii="Palatino Linotype" w:hAnsi="Palatino Linotype"/>
          <w:i/>
          <w:sz w:val="22"/>
          <w:szCs w:val="22"/>
        </w:rPr>
      </w:pPr>
      <w:r w:rsidRPr="009A3D25">
        <w:rPr>
          <w:rFonts w:ascii="Palatino Linotype" w:hAnsi="Palatino Linotype"/>
          <w:i/>
          <w:sz w:val="22"/>
          <w:szCs w:val="22"/>
        </w:rPr>
        <w:t xml:space="preserve">Amparo directo en revisión 5946/2015. Secretario de Gobernación. 3 de febrero de 2016. Mayoría de cuatro votos de los Ministros Eduardo Medina Mora I., José Fernando Franco González Salas, Margarita Beatriz Luna Ramos y Alberto Pérez </w:t>
      </w:r>
      <w:proofErr w:type="spellStart"/>
      <w:r w:rsidRPr="009A3D25">
        <w:rPr>
          <w:rFonts w:ascii="Palatino Linotype" w:hAnsi="Palatino Linotype"/>
          <w:i/>
          <w:sz w:val="22"/>
          <w:szCs w:val="22"/>
        </w:rPr>
        <w:t>Dayán</w:t>
      </w:r>
      <w:proofErr w:type="spellEnd"/>
      <w:r w:rsidRPr="009A3D25">
        <w:rPr>
          <w:rFonts w:ascii="Palatino Linotype" w:hAnsi="Palatino Linotype"/>
          <w:i/>
          <w:sz w:val="22"/>
          <w:szCs w:val="22"/>
        </w:rPr>
        <w:t xml:space="preserve">; votó con reserva José Fernando Franco González Salas. Disidente: Javier </w:t>
      </w:r>
      <w:proofErr w:type="spellStart"/>
      <w:r w:rsidRPr="009A3D25">
        <w:rPr>
          <w:rFonts w:ascii="Palatino Linotype" w:hAnsi="Palatino Linotype"/>
          <w:i/>
          <w:sz w:val="22"/>
          <w:szCs w:val="22"/>
        </w:rPr>
        <w:t>Laynez</w:t>
      </w:r>
      <w:proofErr w:type="spellEnd"/>
      <w:r w:rsidRPr="009A3D25">
        <w:rPr>
          <w:rFonts w:ascii="Palatino Linotype" w:hAnsi="Palatino Linotype"/>
          <w:i/>
          <w:sz w:val="22"/>
          <w:szCs w:val="22"/>
        </w:rPr>
        <w:t xml:space="preserve"> </w:t>
      </w:r>
      <w:proofErr w:type="spellStart"/>
      <w:r w:rsidRPr="009A3D25">
        <w:rPr>
          <w:rFonts w:ascii="Palatino Linotype" w:hAnsi="Palatino Linotype"/>
          <w:i/>
          <w:sz w:val="22"/>
          <w:szCs w:val="22"/>
        </w:rPr>
        <w:t>Potisek</w:t>
      </w:r>
      <w:proofErr w:type="spellEnd"/>
      <w:r w:rsidRPr="009A3D25">
        <w:rPr>
          <w:rFonts w:ascii="Palatino Linotype" w:hAnsi="Palatino Linotype"/>
          <w:i/>
          <w:sz w:val="22"/>
          <w:szCs w:val="22"/>
        </w:rPr>
        <w:t xml:space="preserve">. Ponente: Alberto Pérez </w:t>
      </w:r>
      <w:proofErr w:type="spellStart"/>
      <w:r w:rsidRPr="009A3D25">
        <w:rPr>
          <w:rFonts w:ascii="Palatino Linotype" w:hAnsi="Palatino Linotype"/>
          <w:i/>
          <w:sz w:val="22"/>
          <w:szCs w:val="22"/>
        </w:rPr>
        <w:t>Dayán</w:t>
      </w:r>
      <w:proofErr w:type="spellEnd"/>
      <w:r w:rsidRPr="009A3D25">
        <w:rPr>
          <w:rFonts w:ascii="Palatino Linotype" w:hAnsi="Palatino Linotype"/>
          <w:i/>
          <w:sz w:val="22"/>
          <w:szCs w:val="22"/>
        </w:rPr>
        <w:t>. Secretario: Jorge Antonio Medina Gaona.</w:t>
      </w:r>
    </w:p>
    <w:p w:rsidR="00B144DB" w:rsidRPr="009A3D25" w:rsidRDefault="00B144DB" w:rsidP="00B144DB">
      <w:pPr>
        <w:ind w:left="851" w:right="899"/>
        <w:jc w:val="both"/>
        <w:rPr>
          <w:rFonts w:ascii="Palatino Linotype" w:hAnsi="Palatino Linotype"/>
          <w:i/>
          <w:sz w:val="22"/>
          <w:szCs w:val="22"/>
        </w:rPr>
      </w:pPr>
      <w:r w:rsidRPr="009A3D25">
        <w:rPr>
          <w:rFonts w:ascii="Palatino Linotype" w:hAnsi="Palatino Linotype"/>
          <w:i/>
          <w:sz w:val="22"/>
          <w:szCs w:val="22"/>
        </w:rPr>
        <w:t xml:space="preserve">Amparo en revisión 706/2017. GDF Suez México Comercializadora, S. de R.L. de C.V. 8 de noviembre de 2017. Unanimidad de cuatro votos de los Ministros Alberto Pérez </w:t>
      </w:r>
      <w:proofErr w:type="spellStart"/>
      <w:r w:rsidRPr="009A3D25">
        <w:rPr>
          <w:rFonts w:ascii="Palatino Linotype" w:hAnsi="Palatino Linotype"/>
          <w:i/>
          <w:sz w:val="22"/>
          <w:szCs w:val="22"/>
        </w:rPr>
        <w:t>Dayán</w:t>
      </w:r>
      <w:proofErr w:type="spellEnd"/>
      <w:r w:rsidRPr="009A3D25">
        <w:rPr>
          <w:rFonts w:ascii="Palatino Linotype" w:hAnsi="Palatino Linotype"/>
          <w:i/>
          <w:sz w:val="22"/>
          <w:szCs w:val="22"/>
        </w:rPr>
        <w:t xml:space="preserve">, Javier </w:t>
      </w:r>
      <w:proofErr w:type="spellStart"/>
      <w:r w:rsidRPr="009A3D25">
        <w:rPr>
          <w:rFonts w:ascii="Palatino Linotype" w:hAnsi="Palatino Linotype"/>
          <w:i/>
          <w:sz w:val="22"/>
          <w:szCs w:val="22"/>
        </w:rPr>
        <w:t>Laynez</w:t>
      </w:r>
      <w:proofErr w:type="spellEnd"/>
      <w:r w:rsidRPr="009A3D25">
        <w:rPr>
          <w:rFonts w:ascii="Palatino Linotype" w:hAnsi="Palatino Linotype"/>
          <w:i/>
          <w:sz w:val="22"/>
          <w:szCs w:val="22"/>
        </w:rPr>
        <w:t xml:space="preserve"> </w:t>
      </w:r>
      <w:proofErr w:type="spellStart"/>
      <w:r w:rsidRPr="009A3D25">
        <w:rPr>
          <w:rFonts w:ascii="Palatino Linotype" w:hAnsi="Palatino Linotype"/>
          <w:i/>
          <w:sz w:val="22"/>
          <w:szCs w:val="22"/>
        </w:rPr>
        <w:t>Potisek</w:t>
      </w:r>
      <w:proofErr w:type="spellEnd"/>
      <w:r w:rsidRPr="009A3D25">
        <w:rPr>
          <w:rFonts w:ascii="Palatino Linotype" w:hAnsi="Palatino Linotype"/>
          <w:i/>
          <w:sz w:val="22"/>
          <w:szCs w:val="22"/>
        </w:rPr>
        <w:t xml:space="preserve">, José Fernando Franco González Salas y Eduardo Medina Mora I.; votó con salvedad José Fernando Franco González Salas. Ausente: Margarita Beatriz Luna Ramos. Ponente: Alberto Pérez </w:t>
      </w:r>
      <w:proofErr w:type="spellStart"/>
      <w:r w:rsidRPr="009A3D25">
        <w:rPr>
          <w:rFonts w:ascii="Palatino Linotype" w:hAnsi="Palatino Linotype"/>
          <w:i/>
          <w:sz w:val="22"/>
          <w:szCs w:val="22"/>
        </w:rPr>
        <w:t>Dayán</w:t>
      </w:r>
      <w:proofErr w:type="spellEnd"/>
      <w:r w:rsidRPr="009A3D25">
        <w:rPr>
          <w:rFonts w:ascii="Palatino Linotype" w:hAnsi="Palatino Linotype"/>
          <w:i/>
          <w:sz w:val="22"/>
          <w:szCs w:val="22"/>
        </w:rPr>
        <w:t>. Secretario: Isidro Emmanuel Muñoz Acevedo.”</w:t>
      </w:r>
    </w:p>
    <w:p w:rsidR="00B144DB" w:rsidRPr="009A3D25" w:rsidRDefault="00B144DB" w:rsidP="00B144DB">
      <w:pPr>
        <w:spacing w:before="100" w:beforeAutospacing="1" w:after="100" w:afterAutospacing="1" w:line="360" w:lineRule="auto"/>
        <w:ind w:right="51"/>
        <w:jc w:val="both"/>
        <w:rPr>
          <w:rFonts w:ascii="Palatino Linotype" w:hAnsi="Palatino Linotype" w:cs="Arial"/>
        </w:rPr>
      </w:pPr>
      <w:r w:rsidRPr="009A3D25">
        <w:rPr>
          <w:rFonts w:ascii="Palatino Linotype" w:hAnsi="Palatino Linotype" w:cs="Arial"/>
        </w:rPr>
        <w:t xml:space="preserve">Ahora bien, es importante precisar que </w:t>
      </w:r>
      <w:r w:rsidR="008E6A62" w:rsidRPr="009A3D25">
        <w:rPr>
          <w:rFonts w:ascii="Palatino Linotype" w:hAnsi="Palatino Linotype" w:cs="Arial"/>
        </w:rPr>
        <w:t>los documentos de los que se ordena la entrega, pudieran contener inmersa</w:t>
      </w:r>
      <w:r w:rsidRPr="009A3D25">
        <w:rPr>
          <w:rFonts w:ascii="Palatino Linotype" w:hAnsi="Palatino Linotype" w:cs="Arial"/>
        </w:rPr>
        <w:t xml:space="preserve"> </w:t>
      </w:r>
      <w:r w:rsidRPr="009A3D25">
        <w:rPr>
          <w:rFonts w:ascii="Palatino Linotype" w:hAnsi="Palatino Linotype" w:cs="Arial"/>
          <w:b/>
        </w:rPr>
        <w:t>información reservada</w:t>
      </w:r>
      <w:r w:rsidR="008E6A62" w:rsidRPr="009A3D25">
        <w:rPr>
          <w:rFonts w:ascii="Palatino Linotype" w:hAnsi="Palatino Linotype" w:cs="Arial"/>
          <w:b/>
        </w:rPr>
        <w:t xml:space="preserve"> </w:t>
      </w:r>
      <w:r w:rsidR="008E6A62" w:rsidRPr="009A3D25">
        <w:rPr>
          <w:rFonts w:ascii="Palatino Linotype" w:hAnsi="Palatino Linotype" w:cs="Arial"/>
        </w:rPr>
        <w:t>al tratarse de información que revele la capacidad de reacción del estado, o bien, especificaciones técnicas de los equipos que utilizan los elementos policiales para dotar de seguridad pública al municipio</w:t>
      </w:r>
      <w:r w:rsidR="006F1EC3" w:rsidRPr="009A3D25">
        <w:rPr>
          <w:rFonts w:ascii="Palatino Linotype" w:hAnsi="Palatino Linotype" w:cs="Arial"/>
        </w:rPr>
        <w:t>; así</w:t>
      </w:r>
      <w:r w:rsidR="006F1EC3" w:rsidRPr="009A3D25">
        <w:rPr>
          <w:rFonts w:ascii="Palatino Linotype" w:hAnsi="Palatino Linotype" w:cs="Arial"/>
          <w:b/>
        </w:rPr>
        <w:t xml:space="preserve"> </w:t>
      </w:r>
      <w:r w:rsidRPr="009A3D25">
        <w:rPr>
          <w:rFonts w:ascii="Palatino Linotype" w:hAnsi="Palatino Linotype" w:cs="Arial"/>
        </w:rPr>
        <w:t xml:space="preserve">se entiende por la clasificada con este carácter de manera temporal por </w:t>
      </w:r>
      <w:r w:rsidRPr="009A3D25">
        <w:rPr>
          <w:rFonts w:ascii="Palatino Linotype" w:hAnsi="Palatino Linotype" w:cs="Arial"/>
        </w:rPr>
        <w:lastRenderedPageBreak/>
        <w:t>las disposiciones de esta Ley, cuya divulgación puede causar daño en términos de lo establecido por esta Ley.</w:t>
      </w:r>
    </w:p>
    <w:p w:rsidR="00B144DB" w:rsidRPr="009A3D25" w:rsidRDefault="00B144DB" w:rsidP="00B144DB">
      <w:pPr>
        <w:spacing w:before="100" w:beforeAutospacing="1" w:after="100" w:afterAutospacing="1" w:line="360" w:lineRule="auto"/>
        <w:ind w:right="51"/>
        <w:jc w:val="both"/>
        <w:rPr>
          <w:rFonts w:ascii="Palatino Linotype" w:hAnsi="Palatino Linotype"/>
        </w:rPr>
      </w:pPr>
      <w:r w:rsidRPr="009A3D25">
        <w:rPr>
          <w:rFonts w:ascii="Palatino Linotype" w:hAnsi="Palatino Linotype"/>
        </w:rPr>
        <w:t>Por consiguiente, para que operen las restricciones –</w:t>
      </w:r>
      <w:r w:rsidRPr="009A3D25">
        <w:rPr>
          <w:rFonts w:ascii="Palatino Linotype" w:hAnsi="Palatino Linotype"/>
          <w:b/>
        </w:rPr>
        <w:t>repetimos excepcionales</w:t>
      </w:r>
      <w:r w:rsidRPr="009A3D25">
        <w:rPr>
          <w:rFonts w:ascii="Palatino Linotype" w:hAnsi="Palatino Linotype"/>
        </w:rPr>
        <w:t xml:space="preserve">- de acceso a la información en poder de los </w:t>
      </w:r>
      <w:r w:rsidRPr="009A3D25">
        <w:rPr>
          <w:rFonts w:ascii="Palatino Linotype" w:hAnsi="Palatino Linotype"/>
          <w:b/>
        </w:rPr>
        <w:t>Sujetos Obligados</w:t>
      </w:r>
      <w:r w:rsidRPr="009A3D25">
        <w:rPr>
          <w:rFonts w:ascii="Palatino Linotype" w:hAnsi="Palatino Linotype"/>
        </w:rPr>
        <w:t xml:space="preserve"> se exige actualizar los supuestos normativos aplicables a cada caso. Así, por ejemplo, para el caso de la </w:t>
      </w:r>
      <w:r w:rsidRPr="009A3D25">
        <w:rPr>
          <w:rFonts w:ascii="Palatino Linotype" w:hAnsi="Palatino Linotype"/>
          <w:i/>
        </w:rPr>
        <w:t>“reserva de la información</w:t>
      </w:r>
      <w:r w:rsidRPr="009A3D25">
        <w:rPr>
          <w:rFonts w:ascii="Palatino Linotype" w:hAnsi="Palatino Linotype"/>
        </w:rPr>
        <w:t xml:space="preserve">” se requiere dar cumplimiento a lo previsto en los artículos 129, 140 y 141 de Ley de Transparencia y Acceso a la Información Pública del Estado de México y Municipios, y que se citan textualmente: </w:t>
      </w:r>
    </w:p>
    <w:p w:rsidR="00B144DB" w:rsidRPr="009A3D25" w:rsidRDefault="00B144DB" w:rsidP="00B144DB">
      <w:pPr>
        <w:ind w:left="851" w:right="899"/>
        <w:jc w:val="both"/>
        <w:rPr>
          <w:rFonts w:ascii="Palatino Linotype" w:hAnsi="Palatino Linotype" w:cs="Helvetica"/>
          <w:i/>
          <w:sz w:val="22"/>
          <w:szCs w:val="22"/>
        </w:rPr>
      </w:pPr>
      <w:r w:rsidRPr="009A3D25">
        <w:rPr>
          <w:rFonts w:ascii="Palatino Linotype" w:hAnsi="Palatino Linotype" w:cs="Helvetica"/>
          <w:b/>
          <w:i/>
          <w:sz w:val="22"/>
          <w:szCs w:val="22"/>
        </w:rPr>
        <w:t xml:space="preserve">“Artículo 129. </w:t>
      </w:r>
      <w:r w:rsidRPr="009A3D25">
        <w:rPr>
          <w:rFonts w:ascii="Palatino Linotype" w:hAnsi="Palatino Linotype" w:cs="Helvetica"/>
          <w:i/>
          <w:sz w:val="22"/>
          <w:szCs w:val="22"/>
        </w:rPr>
        <w:t>En la aplicación de la prueba de daño, el sujeto obligado deberá precisar las razones objetivas por las que la apertura de la información generaría una afectación, justificando que:</w:t>
      </w:r>
    </w:p>
    <w:p w:rsidR="00B144DB" w:rsidRPr="009A3D25" w:rsidRDefault="00B144DB" w:rsidP="00B144DB">
      <w:pPr>
        <w:ind w:left="851" w:right="899"/>
        <w:jc w:val="both"/>
        <w:rPr>
          <w:rFonts w:ascii="Palatino Linotype" w:hAnsi="Palatino Linotype" w:cs="Helvetica"/>
          <w:i/>
          <w:sz w:val="22"/>
          <w:szCs w:val="22"/>
        </w:rPr>
      </w:pPr>
      <w:r w:rsidRPr="009A3D25">
        <w:rPr>
          <w:rFonts w:ascii="Palatino Linotype" w:hAnsi="Palatino Linotype" w:cs="Helvetica"/>
          <w:i/>
          <w:sz w:val="22"/>
          <w:szCs w:val="22"/>
        </w:rPr>
        <w:t>I. La divulgación de la información representa un riesgo real, demostrable e identificable del perjuicio significativo al interés público o a la seguridad pública;</w:t>
      </w:r>
    </w:p>
    <w:p w:rsidR="00B144DB" w:rsidRPr="009A3D25" w:rsidRDefault="00B144DB" w:rsidP="00B144DB">
      <w:pPr>
        <w:ind w:left="851" w:right="899"/>
        <w:jc w:val="both"/>
        <w:rPr>
          <w:rFonts w:ascii="Palatino Linotype" w:hAnsi="Palatino Linotype" w:cs="Helvetica"/>
          <w:i/>
          <w:sz w:val="22"/>
          <w:szCs w:val="22"/>
        </w:rPr>
      </w:pPr>
      <w:r w:rsidRPr="009A3D25">
        <w:rPr>
          <w:rFonts w:ascii="Palatino Linotype" w:hAnsi="Palatino Linotype" w:cs="Helvetica"/>
          <w:i/>
          <w:sz w:val="22"/>
          <w:szCs w:val="22"/>
        </w:rPr>
        <w:t>II. El riesgo de perjuicio que supondría la divulgación supera el interés público general de que se difunda; y</w:t>
      </w:r>
    </w:p>
    <w:p w:rsidR="00B144DB" w:rsidRPr="009A3D25" w:rsidRDefault="00B144DB" w:rsidP="00B144DB">
      <w:pPr>
        <w:ind w:left="851" w:right="899"/>
        <w:jc w:val="both"/>
        <w:rPr>
          <w:rFonts w:ascii="Palatino Linotype" w:hAnsi="Palatino Linotype" w:cs="Helvetica"/>
          <w:i/>
          <w:sz w:val="22"/>
          <w:szCs w:val="22"/>
        </w:rPr>
      </w:pPr>
      <w:r w:rsidRPr="009A3D25">
        <w:rPr>
          <w:rFonts w:ascii="Palatino Linotype" w:hAnsi="Palatino Linotype" w:cs="Helvetica"/>
          <w:i/>
          <w:sz w:val="22"/>
          <w:szCs w:val="22"/>
        </w:rPr>
        <w:t>III. La limitación se adecua al principio de proporcionalidad y representa el medio menos restrictivo disponible representa el medio menos restrictivo disponible para evitar el perjuicio.</w:t>
      </w:r>
    </w:p>
    <w:p w:rsidR="00B144DB" w:rsidRPr="009A3D25" w:rsidRDefault="00B144DB" w:rsidP="00B144DB">
      <w:pPr>
        <w:ind w:left="851" w:right="899"/>
        <w:jc w:val="both"/>
        <w:rPr>
          <w:rFonts w:ascii="Palatino Linotype" w:hAnsi="Palatino Linotype" w:cs="Helvetica"/>
          <w:i/>
          <w:sz w:val="22"/>
          <w:szCs w:val="22"/>
        </w:rPr>
      </w:pPr>
      <w:r w:rsidRPr="009A3D25">
        <w:rPr>
          <w:rFonts w:ascii="Palatino Linotype" w:hAnsi="Palatino Linotype" w:cs="Helvetica"/>
          <w:b/>
          <w:i/>
          <w:sz w:val="22"/>
          <w:szCs w:val="22"/>
        </w:rPr>
        <w:t xml:space="preserve">Artículo 140. </w:t>
      </w:r>
      <w:r w:rsidRPr="009A3D25">
        <w:rPr>
          <w:rFonts w:ascii="Palatino Linotype" w:hAnsi="Palatino Linotype" w:cs="Helvetica"/>
          <w:i/>
          <w:sz w:val="22"/>
          <w:szCs w:val="22"/>
        </w:rPr>
        <w:t>El acceso a la información pública será restringido excepcionalmente, cuando por razones de interés público, ésta sea clasificada como reservada, conforme a los criterios siguientes:</w:t>
      </w:r>
    </w:p>
    <w:p w:rsidR="00B144DB" w:rsidRPr="009A3D25" w:rsidRDefault="00B144DB" w:rsidP="00B144DB">
      <w:pPr>
        <w:ind w:left="851" w:right="899"/>
        <w:jc w:val="both"/>
        <w:rPr>
          <w:rFonts w:ascii="Palatino Linotype" w:hAnsi="Palatino Linotype" w:cs="Helvetica"/>
          <w:i/>
          <w:sz w:val="22"/>
          <w:szCs w:val="22"/>
        </w:rPr>
      </w:pPr>
      <w:r w:rsidRPr="009A3D25">
        <w:rPr>
          <w:rFonts w:ascii="Palatino Linotype" w:hAnsi="Palatino Linotype" w:cs="Helvetica"/>
          <w:i/>
          <w:sz w:val="22"/>
          <w:szCs w:val="22"/>
        </w:rPr>
        <w:t>I. Comprometa la seguridad pública y cuente con un propósito genuino y un efecto demostrable;</w:t>
      </w:r>
    </w:p>
    <w:p w:rsidR="00B144DB" w:rsidRPr="009A3D25" w:rsidRDefault="00B144DB" w:rsidP="00B144DB">
      <w:pPr>
        <w:ind w:left="851" w:right="899"/>
        <w:jc w:val="both"/>
        <w:rPr>
          <w:rFonts w:ascii="Palatino Linotype" w:hAnsi="Palatino Linotype" w:cs="Helvetica"/>
          <w:i/>
          <w:sz w:val="22"/>
          <w:szCs w:val="22"/>
        </w:rPr>
      </w:pPr>
      <w:r w:rsidRPr="009A3D25">
        <w:rPr>
          <w:rFonts w:ascii="Palatino Linotype" w:hAnsi="Palatino Linotype" w:cs="Helvetica"/>
          <w:i/>
          <w:sz w:val="22"/>
          <w:szCs w:val="22"/>
        </w:rPr>
        <w:t>II. Pueda menoscabar la conducción de las negociaciones y relaciones internacionales;</w:t>
      </w:r>
    </w:p>
    <w:p w:rsidR="00B144DB" w:rsidRPr="009A3D25" w:rsidRDefault="00B144DB" w:rsidP="00B144DB">
      <w:pPr>
        <w:ind w:left="851" w:right="899"/>
        <w:jc w:val="both"/>
        <w:rPr>
          <w:rFonts w:ascii="Palatino Linotype" w:hAnsi="Palatino Linotype" w:cs="Helvetica"/>
          <w:i/>
          <w:sz w:val="22"/>
          <w:szCs w:val="22"/>
        </w:rPr>
      </w:pPr>
      <w:r w:rsidRPr="009A3D25">
        <w:rPr>
          <w:rFonts w:ascii="Palatino Linotype" w:hAnsi="Palatino Linotype" w:cs="Helvetica"/>
          <w:i/>
          <w:sz w:val="22"/>
          <w:szCs w:val="22"/>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B144DB" w:rsidRPr="009A3D25" w:rsidRDefault="00B144DB" w:rsidP="00B144DB">
      <w:pPr>
        <w:ind w:left="851" w:right="899"/>
        <w:jc w:val="both"/>
        <w:rPr>
          <w:rFonts w:ascii="Palatino Linotype" w:hAnsi="Palatino Linotype" w:cs="Helvetica"/>
          <w:i/>
          <w:sz w:val="22"/>
          <w:szCs w:val="22"/>
        </w:rPr>
      </w:pPr>
      <w:r w:rsidRPr="009A3D25">
        <w:rPr>
          <w:rFonts w:ascii="Palatino Linotype" w:hAnsi="Palatino Linotype" w:cs="Helvetica"/>
          <w:i/>
          <w:sz w:val="22"/>
          <w:szCs w:val="22"/>
        </w:rPr>
        <w:t>IV. Ponga en riesgo la vida, la seguridad o la salud de una persona física;</w:t>
      </w:r>
    </w:p>
    <w:p w:rsidR="00B144DB" w:rsidRPr="009A3D25" w:rsidRDefault="00B144DB" w:rsidP="00B144DB">
      <w:pPr>
        <w:ind w:left="851" w:right="899"/>
        <w:jc w:val="both"/>
        <w:rPr>
          <w:rFonts w:ascii="Palatino Linotype" w:hAnsi="Palatino Linotype" w:cs="Helvetica"/>
          <w:i/>
          <w:sz w:val="22"/>
          <w:szCs w:val="22"/>
        </w:rPr>
      </w:pPr>
      <w:r w:rsidRPr="009A3D25">
        <w:rPr>
          <w:rFonts w:ascii="Palatino Linotype" w:hAnsi="Palatino Linotype" w:cs="Helvetica"/>
          <w:i/>
          <w:sz w:val="22"/>
          <w:szCs w:val="22"/>
        </w:rPr>
        <w:t>V. Aquella cuya divulgación obstruya o pueda causar un serio perjuicio a:</w:t>
      </w:r>
    </w:p>
    <w:p w:rsidR="00B144DB" w:rsidRPr="009A3D25" w:rsidRDefault="00B144DB" w:rsidP="00B144DB">
      <w:pPr>
        <w:ind w:left="851" w:right="899"/>
        <w:jc w:val="both"/>
        <w:rPr>
          <w:rFonts w:ascii="Palatino Linotype" w:hAnsi="Palatino Linotype" w:cs="Helvetica"/>
          <w:i/>
          <w:sz w:val="22"/>
          <w:szCs w:val="22"/>
        </w:rPr>
      </w:pPr>
      <w:r w:rsidRPr="009A3D25">
        <w:rPr>
          <w:rFonts w:ascii="Palatino Linotype" w:hAnsi="Palatino Linotype" w:cs="Helvetica"/>
          <w:i/>
          <w:sz w:val="22"/>
          <w:szCs w:val="22"/>
        </w:rPr>
        <w:lastRenderedPageBreak/>
        <w:t>1. Las actividades de fiscalización, verificación, inspección, comprobación y auditoría sobre el cumplimiento de las Leyes; o</w:t>
      </w:r>
    </w:p>
    <w:p w:rsidR="00B144DB" w:rsidRPr="009A3D25" w:rsidRDefault="00B144DB" w:rsidP="00B144DB">
      <w:pPr>
        <w:ind w:left="851" w:right="899" w:firstLine="709"/>
        <w:jc w:val="both"/>
        <w:rPr>
          <w:rFonts w:ascii="Palatino Linotype" w:hAnsi="Palatino Linotype" w:cs="Helvetica"/>
          <w:i/>
          <w:sz w:val="22"/>
          <w:szCs w:val="22"/>
        </w:rPr>
      </w:pPr>
      <w:r w:rsidRPr="009A3D25">
        <w:rPr>
          <w:rFonts w:ascii="Palatino Linotype" w:hAnsi="Palatino Linotype" w:cs="Helvetica"/>
          <w:i/>
          <w:sz w:val="22"/>
          <w:szCs w:val="22"/>
        </w:rPr>
        <w:t>2. La recaudación de las contribuciones.</w:t>
      </w:r>
    </w:p>
    <w:p w:rsidR="00B144DB" w:rsidRPr="009A3D25" w:rsidRDefault="00B144DB" w:rsidP="00B144DB">
      <w:pPr>
        <w:ind w:left="851" w:right="899"/>
        <w:jc w:val="both"/>
        <w:rPr>
          <w:rFonts w:ascii="Palatino Linotype" w:hAnsi="Palatino Linotype" w:cs="Helvetica"/>
          <w:i/>
          <w:sz w:val="22"/>
          <w:szCs w:val="22"/>
        </w:rPr>
      </w:pPr>
      <w:r w:rsidRPr="009A3D25">
        <w:rPr>
          <w:rFonts w:ascii="Palatino Linotype" w:hAnsi="Palatino Linotype" w:cs="Helvetica"/>
          <w:i/>
          <w:sz w:val="22"/>
          <w:szCs w:val="22"/>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B144DB" w:rsidRPr="009A3D25" w:rsidRDefault="00B144DB" w:rsidP="00B144DB">
      <w:pPr>
        <w:ind w:left="851" w:right="899"/>
        <w:jc w:val="both"/>
        <w:rPr>
          <w:rFonts w:ascii="Palatino Linotype" w:hAnsi="Palatino Linotype" w:cs="Helvetica"/>
          <w:i/>
          <w:sz w:val="22"/>
          <w:szCs w:val="22"/>
        </w:rPr>
      </w:pPr>
      <w:r w:rsidRPr="009A3D25">
        <w:rPr>
          <w:rFonts w:ascii="Palatino Linotype" w:hAnsi="Palatino Linotype" w:cs="Helvetica"/>
          <w:i/>
          <w:sz w:val="22"/>
          <w:szCs w:val="22"/>
        </w:rPr>
        <w:t>VII. La que contengan las opiniones, recomendaciones o puntos de vista que formen parte del proceso deliberativo de los servidores públicos, hasta en tanto sea adoptada la decisión definitiva, la cual deberá estar documentada;</w:t>
      </w:r>
    </w:p>
    <w:p w:rsidR="00B144DB" w:rsidRPr="009A3D25" w:rsidRDefault="00B144DB" w:rsidP="00B144DB">
      <w:pPr>
        <w:ind w:left="851" w:right="899"/>
        <w:jc w:val="both"/>
        <w:rPr>
          <w:rFonts w:ascii="Palatino Linotype" w:hAnsi="Palatino Linotype" w:cs="Helvetica"/>
          <w:i/>
          <w:sz w:val="22"/>
          <w:szCs w:val="22"/>
        </w:rPr>
      </w:pPr>
      <w:r w:rsidRPr="009A3D25">
        <w:rPr>
          <w:rFonts w:ascii="Palatino Linotype" w:hAnsi="Palatino Linotype" w:cs="Helvetica"/>
          <w:i/>
          <w:sz w:val="22"/>
          <w:szCs w:val="22"/>
        </w:rPr>
        <w:t>VIII. Vulnere la conducción de los expedientes judiciales o de los procedimientos administrativos seguidos en forma de juicio, en tanto no hayan quedado firmes;</w:t>
      </w:r>
    </w:p>
    <w:p w:rsidR="00B144DB" w:rsidRPr="009A3D25" w:rsidRDefault="00B144DB" w:rsidP="00B144DB">
      <w:pPr>
        <w:ind w:left="851" w:right="899"/>
        <w:jc w:val="both"/>
        <w:rPr>
          <w:rFonts w:ascii="Palatino Linotype" w:hAnsi="Palatino Linotype" w:cs="Helvetica"/>
          <w:i/>
          <w:sz w:val="22"/>
          <w:szCs w:val="22"/>
        </w:rPr>
      </w:pPr>
      <w:r w:rsidRPr="009A3D25">
        <w:rPr>
          <w:rFonts w:ascii="Palatino Linotype" w:hAnsi="Palatino Linotype" w:cs="Helvetica"/>
          <w:i/>
          <w:sz w:val="22"/>
          <w:szCs w:val="22"/>
        </w:rPr>
        <w:t>IX. Se encuentre contenida dentro de las investigaciones de hechos que la Ley señale como delitos y se tramiten ante el Ministerio Público;</w:t>
      </w:r>
    </w:p>
    <w:p w:rsidR="00B144DB" w:rsidRPr="009A3D25" w:rsidRDefault="00B144DB" w:rsidP="00B144DB">
      <w:pPr>
        <w:ind w:left="851" w:right="899"/>
        <w:jc w:val="both"/>
        <w:rPr>
          <w:rFonts w:ascii="Palatino Linotype" w:hAnsi="Palatino Linotype" w:cs="Helvetica"/>
          <w:i/>
          <w:sz w:val="22"/>
          <w:szCs w:val="22"/>
        </w:rPr>
      </w:pPr>
      <w:r w:rsidRPr="009A3D25">
        <w:rPr>
          <w:rFonts w:ascii="Palatino Linotype" w:hAnsi="Palatino Linotype" w:cs="Helvetica"/>
          <w:i/>
          <w:sz w:val="22"/>
          <w:szCs w:val="22"/>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B144DB" w:rsidRPr="009A3D25" w:rsidRDefault="00B144DB" w:rsidP="00B144DB">
      <w:pPr>
        <w:ind w:left="851" w:right="899"/>
        <w:jc w:val="both"/>
        <w:rPr>
          <w:rFonts w:ascii="Palatino Linotype" w:hAnsi="Palatino Linotype" w:cs="Helvetica"/>
          <w:i/>
          <w:sz w:val="22"/>
          <w:szCs w:val="22"/>
        </w:rPr>
      </w:pPr>
      <w:r w:rsidRPr="009A3D25">
        <w:rPr>
          <w:rFonts w:ascii="Palatino Linotype" w:hAnsi="Palatino Linotype" w:cs="Helvetica"/>
          <w:i/>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B144DB" w:rsidRPr="009A3D25" w:rsidRDefault="00B144DB" w:rsidP="00B144DB">
      <w:pPr>
        <w:ind w:left="851" w:right="899"/>
        <w:jc w:val="both"/>
        <w:rPr>
          <w:rFonts w:ascii="Palatino Linotype" w:hAnsi="Palatino Linotype" w:cs="Helvetica"/>
          <w:i/>
          <w:sz w:val="22"/>
          <w:szCs w:val="22"/>
        </w:rPr>
      </w:pPr>
      <w:r w:rsidRPr="009A3D25">
        <w:rPr>
          <w:rFonts w:ascii="Palatino Linotype" w:hAnsi="Palatino Linotype" w:cs="Helvetica"/>
          <w:i/>
          <w:sz w:val="22"/>
          <w:szCs w:val="22"/>
        </w:rPr>
        <w:t>XI. Las que por disposición expresa de una ley tengan tal carácter, siempre que sean acordes con las bases, principios y disposiciones establecidos en esta Ley y no la contravengan; así como las previstas en tratados internacionales.</w:t>
      </w:r>
    </w:p>
    <w:p w:rsidR="00B144DB" w:rsidRPr="009A3D25" w:rsidRDefault="00B144DB" w:rsidP="00B144DB">
      <w:pPr>
        <w:ind w:left="851" w:right="899"/>
        <w:jc w:val="both"/>
        <w:rPr>
          <w:rFonts w:ascii="Palatino Linotype" w:hAnsi="Palatino Linotype" w:cs="Helvetica"/>
          <w:i/>
          <w:sz w:val="22"/>
          <w:szCs w:val="22"/>
        </w:rPr>
      </w:pPr>
      <w:r w:rsidRPr="009A3D25">
        <w:rPr>
          <w:rFonts w:ascii="Palatino Linotype" w:hAnsi="Palatino Linotype" w:cs="Helvetica"/>
          <w:b/>
          <w:i/>
          <w:sz w:val="22"/>
          <w:szCs w:val="22"/>
        </w:rPr>
        <w:t>Artículo 141.</w:t>
      </w:r>
      <w:r w:rsidRPr="009A3D25">
        <w:rPr>
          <w:rFonts w:ascii="Palatino Linotype" w:hAnsi="Palatino Linotype" w:cs="Helvetica"/>
          <w:i/>
          <w:sz w:val="22"/>
          <w:szCs w:val="22"/>
        </w:rPr>
        <w:t xml:space="preserve"> Las causales de reserva previstas en este Capítulo se deberán fundar y motivar, a través de la aplicación de la prueba de daño a la que se hace referencia en el presente Título.” (Sic)</w:t>
      </w:r>
    </w:p>
    <w:p w:rsidR="00B144DB" w:rsidRPr="009A3D25" w:rsidRDefault="00B144DB" w:rsidP="00B144DB">
      <w:pPr>
        <w:spacing w:before="100" w:beforeAutospacing="1" w:after="100" w:afterAutospacing="1" w:line="360" w:lineRule="auto"/>
        <w:ind w:right="51"/>
        <w:jc w:val="both"/>
        <w:rPr>
          <w:rFonts w:ascii="Palatino Linotype" w:hAnsi="Palatino Linotype"/>
        </w:rPr>
      </w:pPr>
      <w:r w:rsidRPr="009A3D25">
        <w:rPr>
          <w:rFonts w:ascii="Palatino Linotype" w:hAnsi="Palatino Linotype"/>
        </w:rPr>
        <w:t xml:space="preserve">Siendo importante precisar que la Ley de la materia, señala que por </w:t>
      </w:r>
      <w:r w:rsidRPr="009A3D25">
        <w:rPr>
          <w:rFonts w:ascii="Palatino Linotype" w:hAnsi="Palatino Linotype"/>
          <w:b/>
        </w:rPr>
        <w:t xml:space="preserve">prueba de daño </w:t>
      </w:r>
      <w:r w:rsidRPr="009A3D25">
        <w:rPr>
          <w:rFonts w:ascii="Palatino Linotype" w:hAnsi="Palatino Linotype"/>
        </w:rPr>
        <w:t xml:space="preserve">se entiende a la responsabilidad de los Sujetos Obligados de demostrar de manera fundada y motivada que la divulgación de información lesiona el interés jurídicamente protegido por la Ley, y que el menoscabo o daño que puede producirse con la </w:t>
      </w:r>
      <w:r w:rsidRPr="009A3D25">
        <w:rPr>
          <w:rFonts w:ascii="Palatino Linotype" w:hAnsi="Palatino Linotype"/>
        </w:rPr>
        <w:lastRenderedPageBreak/>
        <w:t>publicidad de la información es mayor que el interés de conocerla y por consiguiente debe clasificarse como reservada.</w:t>
      </w:r>
    </w:p>
    <w:p w:rsidR="00B144DB" w:rsidRPr="009A3D25" w:rsidRDefault="00B144DB" w:rsidP="00B144DB">
      <w:pPr>
        <w:spacing w:before="100" w:beforeAutospacing="1" w:after="100" w:afterAutospacing="1" w:line="360" w:lineRule="auto"/>
        <w:ind w:right="51"/>
        <w:jc w:val="both"/>
        <w:rPr>
          <w:rFonts w:ascii="Palatino Linotype" w:hAnsi="Palatino Linotype"/>
        </w:rPr>
      </w:pPr>
      <w:r w:rsidRPr="009A3D25">
        <w:rPr>
          <w:rFonts w:ascii="Palatino Linotype" w:hAnsi="Palatino Linotype"/>
        </w:rPr>
        <w:t>Por lo que, es necesario precisar que en caso de publicarse la información se causaría un daño a los intereses jurídicos protegidos por los ordenamientos legales, daño que no puede ser un supuesto o posibilidad, sino que debe ser objetivo y específico; es decir, a quién se le generará el daño, en qué consiste el daño que se pueda generar, así como el tiempo por el cual se considera que existe el riesgo de que darse a conocer la información el daño (tiempo de reserva).</w:t>
      </w:r>
    </w:p>
    <w:p w:rsidR="00B144DB" w:rsidRPr="009A3D25" w:rsidRDefault="00B144DB" w:rsidP="00B144DB">
      <w:pPr>
        <w:spacing w:before="100" w:beforeAutospacing="1" w:after="100" w:afterAutospacing="1" w:line="360" w:lineRule="auto"/>
        <w:ind w:right="51"/>
        <w:jc w:val="both"/>
        <w:rPr>
          <w:rFonts w:ascii="Palatino Linotype" w:hAnsi="Palatino Linotype"/>
        </w:rPr>
      </w:pPr>
      <w:r w:rsidRPr="009A3D25">
        <w:rPr>
          <w:rFonts w:ascii="Palatino Linotype" w:hAnsi="Palatino Linotype"/>
        </w:rPr>
        <w:t xml:space="preserve">Asimismo, no se omite señalar lo que dispone el Lineamiento Décimo Noveno de los </w:t>
      </w:r>
      <w:r w:rsidRPr="009A3D25">
        <w:rPr>
          <w:rFonts w:ascii="Palatino Linotype" w:hAnsi="Palatino Linotype" w:cs="Arial"/>
        </w:rPr>
        <w:t>LINEAMIENTOS GENERALES EN MATERIA DE CLASIFICACIÓN Y DESCLASIFICACIÓN DE LA INFORMACIÓN; ASÍ COMO, PARA LA ELABORACIÓN DE VERSIONES PÚBLICAS que establece que, d</w:t>
      </w:r>
      <w:r w:rsidRPr="009A3D25">
        <w:rPr>
          <w:rFonts w:ascii="Palatino Linotype" w:hAnsi="Palatino Linotype"/>
        </w:rPr>
        <w:t>e conformidad con el artículo 113, fracción I de la Ley General de Transparencia y Acceso a la Información Pública, podrá considerarse como información reservada aquella que compromete la defensa nacional, aquella que revele datos que pudieran ser aprovechados para conocer la capacidad de reacción del Estado, sus planes, o uso de tecnología, información y producción de los sistemas de armamento y otros sistemas militares incluidos los sistemas de comunicaciones.</w:t>
      </w:r>
    </w:p>
    <w:p w:rsidR="00584760" w:rsidRPr="009A3D25" w:rsidRDefault="00584760" w:rsidP="00584760">
      <w:pPr>
        <w:spacing w:before="240" w:after="240" w:line="360" w:lineRule="auto"/>
        <w:ind w:right="49"/>
        <w:jc w:val="both"/>
        <w:rPr>
          <w:rFonts w:ascii="Palatino Linotype" w:hAnsi="Palatino Linotype" w:cs="Arial"/>
          <w:lang w:val="es-ES_tradnl"/>
        </w:rPr>
      </w:pPr>
      <w:r w:rsidRPr="009A3D25">
        <w:rPr>
          <w:rFonts w:ascii="Palatino Linotype" w:hAnsi="Palatino Linotype" w:cs="Arial"/>
          <w:lang w:val="es-ES_tradnl"/>
        </w:rPr>
        <w:t xml:space="preserve">Por lo tanto, </w:t>
      </w:r>
      <w:r w:rsidRPr="009A3D25">
        <w:rPr>
          <w:rFonts w:ascii="Palatino Linotype" w:hAnsi="Palatino Linotype" w:cs="Arial"/>
          <w:b/>
          <w:lang w:val="es-ES_tradnl"/>
        </w:rPr>
        <w:t>la entrega de documentos, en su versión pública, debe acompañarse necesariamente del Acuerdo del Comité de Transparencia que la sustente</w:t>
      </w:r>
      <w:r w:rsidRPr="009A3D25">
        <w:rPr>
          <w:rFonts w:ascii="Palatino Linotype" w:hAnsi="Palatino Linotype" w:cs="Arial"/>
          <w:lang w:val="es-ES_tradnl"/>
        </w:rPr>
        <w:t xml:space="preserve">, en el que se expongan los fundamentos y razonamientos que llevaron al </w:t>
      </w:r>
      <w:r w:rsidRPr="009A3D25">
        <w:rPr>
          <w:rFonts w:ascii="Palatino Linotype" w:hAnsi="Palatino Linotype" w:cs="Arial"/>
          <w:b/>
          <w:lang w:val="es-ES_tradnl"/>
        </w:rPr>
        <w:t>SUJETO OBLIGADO</w:t>
      </w:r>
      <w:r w:rsidRPr="009A3D25">
        <w:rPr>
          <w:rFonts w:ascii="Palatino Linotype" w:hAnsi="Palatino Linotype" w:cs="Arial"/>
          <w:lang w:val="es-ES_tradnl"/>
        </w:rPr>
        <w:t xml:space="preserve"> a testar, suprimir o eliminar datos de dicho soporte documental, </w:t>
      </w:r>
      <w:r w:rsidRPr="009A3D25">
        <w:rPr>
          <w:rFonts w:ascii="Palatino Linotype" w:hAnsi="Palatino Linotype" w:cs="Arial"/>
          <w:b/>
          <w:lang w:val="es-ES_tradnl"/>
        </w:rPr>
        <w:t xml:space="preserve">ya que no hacerlo </w:t>
      </w:r>
      <w:r w:rsidRPr="009A3D25">
        <w:rPr>
          <w:rFonts w:ascii="Palatino Linotype" w:hAnsi="Palatino Linotype" w:cs="Arial"/>
          <w:b/>
          <w:lang w:val="es-ES_tradnl"/>
        </w:rPr>
        <w:lastRenderedPageBreak/>
        <w:t>implica que lo entregado no es legal ni formalmente una versión pública, sino más bien una documentación ilegible, incompleta o tachada</w:t>
      </w:r>
      <w:r w:rsidRPr="009A3D25">
        <w:rPr>
          <w:rFonts w:ascii="Palatino Linotype" w:hAnsi="Palatino Linotype" w:cs="Arial"/>
          <w:lang w:val="es-ES_tradnl"/>
        </w:rPr>
        <w:t>; pues no señalar las razones por las que no se aprecian determinados datos, ya sea porque se testan o suprimen, deja al solicitante en estado de incertidumbre, al no conocer o comprender por qué no aparecen en la documentación respectiva, es decir, si no se exponen de manera puntual las razones de ello se estaría violentando desde un inicio el derecho de acceso a la información del solicitante.</w:t>
      </w:r>
    </w:p>
    <w:p w:rsidR="00584760" w:rsidRPr="009A3D25" w:rsidRDefault="00584760" w:rsidP="00584760">
      <w:pPr>
        <w:tabs>
          <w:tab w:val="left" w:pos="426"/>
        </w:tabs>
        <w:spacing w:before="100" w:beforeAutospacing="1" w:after="100" w:afterAutospacing="1" w:line="360" w:lineRule="auto"/>
        <w:jc w:val="both"/>
        <w:rPr>
          <w:rFonts w:ascii="Palatino Linotype" w:eastAsia="Calibri" w:hAnsi="Palatino Linotype" w:cs="Bookman Old Style"/>
          <w:szCs w:val="20"/>
          <w:lang w:eastAsia="en-US"/>
        </w:rPr>
      </w:pPr>
      <w:r w:rsidRPr="009A3D25">
        <w:rPr>
          <w:rFonts w:ascii="Palatino Linotype" w:eastAsia="MS Mincho" w:hAnsi="Palatino Linotype" w:cs="Arial"/>
          <w:bCs/>
        </w:rPr>
        <w:t xml:space="preserve">Ahora bien, no pasa desapercibido del análisis de </w:t>
      </w:r>
      <w:r w:rsidRPr="009A3D25">
        <w:rPr>
          <w:rFonts w:ascii="Palatino Linotype" w:hAnsi="Palatino Linotype" w:cs="Arial"/>
          <w:lang w:val="es-ES"/>
        </w:rPr>
        <w:t xml:space="preserve">este Órgano Garante que si después de realizar una </w:t>
      </w:r>
      <w:r w:rsidRPr="009A3D25">
        <w:rPr>
          <w:rFonts w:ascii="Palatino Linotype" w:hAnsi="Palatino Linotype" w:cs="Arial"/>
          <w:b/>
          <w:lang w:val="es-ES"/>
        </w:rPr>
        <w:t>búsqueda exhaustiva y razonable</w:t>
      </w:r>
      <w:r w:rsidRPr="009A3D25">
        <w:rPr>
          <w:rFonts w:ascii="Palatino Linotype" w:hAnsi="Palatino Linotype" w:cs="Arial"/>
          <w:lang w:val="es-ES"/>
        </w:rPr>
        <w:t xml:space="preserve"> en todas las áreas</w:t>
      </w:r>
      <w:r w:rsidR="00147C17" w:rsidRPr="009A3D25">
        <w:rPr>
          <w:rFonts w:ascii="Palatino Linotype" w:hAnsi="Palatino Linotype" w:cs="Arial"/>
          <w:lang w:val="es-ES"/>
        </w:rPr>
        <w:t xml:space="preserve"> competentes, de manera enunciativa más no limitativa, tales como: la Tesorería Municipal, o bien, el Archivo Municipal,</w:t>
      </w:r>
      <w:r w:rsidRPr="009A3D25">
        <w:rPr>
          <w:rFonts w:ascii="Palatino Linotype" w:hAnsi="Palatino Linotype" w:cs="Arial"/>
          <w:lang w:val="es-ES"/>
        </w:rPr>
        <w:t xml:space="preserve"> que integran al </w:t>
      </w:r>
      <w:r w:rsidRPr="009A3D25">
        <w:rPr>
          <w:rFonts w:ascii="Palatino Linotype" w:hAnsi="Palatino Linotype" w:cs="Arial"/>
          <w:b/>
          <w:lang w:val="es-ES"/>
        </w:rPr>
        <w:t>SUJETO OBLIGADO</w:t>
      </w:r>
      <w:r w:rsidRPr="009A3D25">
        <w:rPr>
          <w:rFonts w:ascii="Palatino Linotype" w:hAnsi="Palatino Linotype" w:cs="Arial"/>
          <w:lang w:val="es-ES"/>
        </w:rPr>
        <w:t xml:space="preserve">; éste no cuente con la información solicitada, </w:t>
      </w:r>
      <w:r w:rsidRPr="009A3D25">
        <w:rPr>
          <w:rFonts w:ascii="Palatino Linotype" w:eastAsia="Calibri" w:hAnsi="Palatino Linotype" w:cs="Bookman Old Style"/>
          <w:szCs w:val="20"/>
          <w:lang w:eastAsia="en-US"/>
        </w:rPr>
        <w:t>deberá entregar el Acuerdo del Comité de Transparencia, en donde conste la declaratoria de inexistencia de la misma.</w:t>
      </w:r>
    </w:p>
    <w:p w:rsidR="00584760" w:rsidRPr="009A3D25" w:rsidRDefault="00584760" w:rsidP="00584760">
      <w:pPr>
        <w:shd w:val="clear" w:color="auto" w:fill="FFFFFF"/>
        <w:spacing w:before="100" w:beforeAutospacing="1" w:after="100" w:afterAutospacing="1" w:line="360" w:lineRule="auto"/>
        <w:jc w:val="both"/>
        <w:rPr>
          <w:rFonts w:ascii="Georgia" w:hAnsi="Georgia"/>
          <w:lang w:eastAsia="es-MX"/>
        </w:rPr>
      </w:pPr>
      <w:r w:rsidRPr="009A3D25">
        <w:rPr>
          <w:rFonts w:ascii="Palatino Linotype" w:hAnsi="Palatino Linotype"/>
          <w:lang w:val="es-ES"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584760" w:rsidRPr="009A3D25" w:rsidRDefault="00584760" w:rsidP="00584760">
      <w:pPr>
        <w:shd w:val="clear" w:color="auto" w:fill="FFFFFF"/>
        <w:ind w:left="851" w:right="902"/>
        <w:jc w:val="both"/>
        <w:rPr>
          <w:rFonts w:ascii="Georgia" w:hAnsi="Georgia"/>
          <w:sz w:val="22"/>
          <w:szCs w:val="22"/>
          <w:lang w:eastAsia="es-MX"/>
        </w:rPr>
      </w:pPr>
      <w:r w:rsidRPr="009A3D25">
        <w:rPr>
          <w:rFonts w:ascii="Palatino Linotype" w:hAnsi="Palatino Linotype"/>
          <w:b/>
          <w:bCs/>
          <w:i/>
          <w:iCs/>
          <w:sz w:val="22"/>
          <w:szCs w:val="22"/>
          <w:lang w:val="es-ES" w:eastAsia="es-MX"/>
        </w:rPr>
        <w:t>“Artículo 49.</w:t>
      </w:r>
      <w:r w:rsidRPr="009A3D25">
        <w:rPr>
          <w:rFonts w:ascii="Palatino Linotype" w:hAnsi="Palatino Linotype"/>
          <w:i/>
          <w:iCs/>
          <w:sz w:val="22"/>
          <w:szCs w:val="22"/>
          <w:lang w:val="es-ES" w:eastAsia="es-MX"/>
        </w:rPr>
        <w:t xml:space="preserve"> </w:t>
      </w:r>
      <w:r w:rsidRPr="009A3D25">
        <w:rPr>
          <w:rFonts w:ascii="Palatino Linotype" w:hAnsi="Palatino Linotype"/>
          <w:b/>
          <w:i/>
          <w:iCs/>
          <w:sz w:val="22"/>
          <w:szCs w:val="22"/>
          <w:lang w:val="es-ES" w:eastAsia="es-MX"/>
        </w:rPr>
        <w:t>Los</w:t>
      </w:r>
      <w:r w:rsidRPr="009A3D25">
        <w:rPr>
          <w:rFonts w:ascii="Palatino Linotype" w:hAnsi="Palatino Linotype"/>
          <w:i/>
          <w:iCs/>
          <w:sz w:val="22"/>
          <w:szCs w:val="22"/>
          <w:lang w:val="es-ES" w:eastAsia="es-MX"/>
        </w:rPr>
        <w:t xml:space="preserve"> </w:t>
      </w:r>
      <w:r w:rsidRPr="009A3D25">
        <w:rPr>
          <w:rFonts w:ascii="Palatino Linotype" w:hAnsi="Palatino Linotype"/>
          <w:b/>
          <w:i/>
          <w:iCs/>
          <w:sz w:val="22"/>
          <w:szCs w:val="22"/>
          <w:lang w:val="es-ES" w:eastAsia="es-MX"/>
        </w:rPr>
        <w:t>Comités de Transparencia tendrán las siguientes atribuciones</w:t>
      </w:r>
      <w:r w:rsidRPr="009A3D25">
        <w:rPr>
          <w:rFonts w:ascii="Palatino Linotype" w:hAnsi="Palatino Linotype"/>
          <w:i/>
          <w:iCs/>
          <w:sz w:val="22"/>
          <w:szCs w:val="22"/>
          <w:lang w:val="es-ES" w:eastAsia="es-MX"/>
        </w:rPr>
        <w:t>:</w:t>
      </w:r>
    </w:p>
    <w:p w:rsidR="00584760" w:rsidRPr="009A3D25" w:rsidRDefault="00584760" w:rsidP="00584760">
      <w:pPr>
        <w:shd w:val="clear" w:color="auto" w:fill="FFFFFF"/>
        <w:ind w:left="851" w:right="902"/>
        <w:jc w:val="both"/>
        <w:rPr>
          <w:rFonts w:ascii="Georgia" w:hAnsi="Georgia"/>
          <w:sz w:val="22"/>
          <w:szCs w:val="22"/>
          <w:lang w:eastAsia="es-MX"/>
        </w:rPr>
      </w:pPr>
      <w:r w:rsidRPr="009A3D25">
        <w:rPr>
          <w:rFonts w:ascii="Palatino Linotype" w:hAnsi="Palatino Linotype"/>
          <w:i/>
          <w:iCs/>
          <w:sz w:val="22"/>
          <w:szCs w:val="22"/>
          <w:lang w:val="es-ES" w:eastAsia="es-MX"/>
        </w:rPr>
        <w:t>…</w:t>
      </w:r>
    </w:p>
    <w:p w:rsidR="00584760" w:rsidRPr="009A3D25" w:rsidRDefault="00584760" w:rsidP="00584760">
      <w:pPr>
        <w:shd w:val="clear" w:color="auto" w:fill="FFFFFF"/>
        <w:ind w:left="851" w:right="902"/>
        <w:jc w:val="both"/>
        <w:rPr>
          <w:rFonts w:ascii="Georgia" w:hAnsi="Georgia"/>
          <w:b/>
          <w:sz w:val="22"/>
          <w:szCs w:val="22"/>
          <w:lang w:eastAsia="es-MX"/>
        </w:rPr>
      </w:pPr>
      <w:r w:rsidRPr="009A3D25">
        <w:rPr>
          <w:rFonts w:ascii="Palatino Linotype" w:hAnsi="Palatino Linotype"/>
          <w:b/>
          <w:bCs/>
          <w:i/>
          <w:iCs/>
          <w:sz w:val="22"/>
          <w:szCs w:val="22"/>
          <w:lang w:val="es-ES" w:eastAsia="es-MX"/>
        </w:rPr>
        <w:t>II.</w:t>
      </w:r>
      <w:r w:rsidRPr="009A3D25">
        <w:rPr>
          <w:rFonts w:ascii="Palatino Linotype" w:hAnsi="Palatino Linotype"/>
          <w:i/>
          <w:iCs/>
          <w:sz w:val="22"/>
          <w:szCs w:val="22"/>
          <w:lang w:val="es-ES" w:eastAsia="es-MX"/>
        </w:rPr>
        <w:t xml:space="preserve"> </w:t>
      </w:r>
      <w:r w:rsidRPr="009A3D25">
        <w:rPr>
          <w:rFonts w:ascii="Palatino Linotype" w:hAnsi="Palatino Linotype"/>
          <w:b/>
          <w:i/>
          <w:iCs/>
          <w:sz w:val="22"/>
          <w:szCs w:val="22"/>
          <w:lang w:val="es-ES" w:eastAsia="es-MX"/>
        </w:rPr>
        <w:t>Confirmar, modificar o revocar las determinaciones</w:t>
      </w:r>
      <w:r w:rsidRPr="009A3D25">
        <w:rPr>
          <w:rFonts w:ascii="Palatino Linotype" w:hAnsi="Palatino Linotype"/>
          <w:i/>
          <w:iCs/>
          <w:sz w:val="22"/>
          <w:szCs w:val="22"/>
          <w:lang w:val="es-ES" w:eastAsia="es-MX"/>
        </w:rPr>
        <w:t xml:space="preserve"> </w:t>
      </w:r>
      <w:r w:rsidRPr="009A3D25">
        <w:rPr>
          <w:rFonts w:ascii="Palatino Linotype" w:hAnsi="Palatino Linotype"/>
          <w:b/>
          <w:i/>
          <w:iCs/>
          <w:sz w:val="22"/>
          <w:szCs w:val="22"/>
          <w:lang w:val="es-ES" w:eastAsia="es-MX"/>
        </w:rPr>
        <w:t>que</w:t>
      </w:r>
      <w:r w:rsidRPr="009A3D25">
        <w:rPr>
          <w:rFonts w:ascii="Palatino Linotype" w:hAnsi="Palatino Linotype"/>
          <w:i/>
          <w:iCs/>
          <w:sz w:val="22"/>
          <w:szCs w:val="22"/>
          <w:lang w:val="es-ES" w:eastAsia="es-MX"/>
        </w:rPr>
        <w:t xml:space="preserve"> en materia de ampliación del plazo de respuesta, clasificación de la información y </w:t>
      </w:r>
      <w:r w:rsidRPr="009A3D25">
        <w:rPr>
          <w:rFonts w:ascii="Palatino Linotype" w:hAnsi="Palatino Linotype"/>
          <w:b/>
          <w:i/>
          <w:iCs/>
          <w:sz w:val="22"/>
          <w:szCs w:val="22"/>
          <w:lang w:val="es-ES" w:eastAsia="es-MX"/>
        </w:rPr>
        <w:t>declaración de inexistencia</w:t>
      </w:r>
      <w:r w:rsidRPr="009A3D25">
        <w:rPr>
          <w:rFonts w:ascii="Palatino Linotype" w:hAnsi="Palatino Linotype"/>
          <w:i/>
          <w:iCs/>
          <w:sz w:val="22"/>
          <w:szCs w:val="22"/>
          <w:lang w:val="es-ES" w:eastAsia="es-MX"/>
        </w:rPr>
        <w:t xml:space="preserve"> o de incompetencia </w:t>
      </w:r>
      <w:r w:rsidRPr="009A3D25">
        <w:rPr>
          <w:rFonts w:ascii="Palatino Linotype" w:hAnsi="Palatino Linotype"/>
          <w:b/>
          <w:i/>
          <w:iCs/>
          <w:sz w:val="22"/>
          <w:szCs w:val="22"/>
          <w:lang w:val="es-ES" w:eastAsia="es-MX"/>
        </w:rPr>
        <w:t>realicen los titulares de las áreas de los sujetos obligados;</w:t>
      </w:r>
    </w:p>
    <w:p w:rsidR="00584760" w:rsidRPr="009A3D25" w:rsidRDefault="00584760" w:rsidP="00584760">
      <w:pPr>
        <w:shd w:val="clear" w:color="auto" w:fill="FFFFFF"/>
        <w:ind w:left="851" w:right="902"/>
        <w:jc w:val="both"/>
        <w:rPr>
          <w:rFonts w:ascii="Georgia" w:hAnsi="Georgia"/>
          <w:sz w:val="22"/>
          <w:szCs w:val="22"/>
          <w:lang w:eastAsia="es-MX"/>
        </w:rPr>
      </w:pPr>
      <w:r w:rsidRPr="009A3D25">
        <w:rPr>
          <w:rFonts w:ascii="Palatino Linotype" w:hAnsi="Palatino Linotype"/>
          <w:i/>
          <w:iCs/>
          <w:sz w:val="22"/>
          <w:szCs w:val="22"/>
          <w:lang w:val="es-ES" w:eastAsia="es-MX"/>
        </w:rPr>
        <w:lastRenderedPageBreak/>
        <w:t>…</w:t>
      </w:r>
    </w:p>
    <w:p w:rsidR="00584760" w:rsidRPr="009A3D25" w:rsidRDefault="00584760" w:rsidP="00584760">
      <w:pPr>
        <w:shd w:val="clear" w:color="auto" w:fill="FFFFFF"/>
        <w:ind w:left="851" w:right="902"/>
        <w:jc w:val="both"/>
        <w:rPr>
          <w:rFonts w:ascii="Georgia" w:hAnsi="Georgia"/>
          <w:b/>
          <w:sz w:val="22"/>
          <w:szCs w:val="22"/>
          <w:lang w:eastAsia="es-MX"/>
        </w:rPr>
      </w:pPr>
      <w:r w:rsidRPr="009A3D25">
        <w:rPr>
          <w:rFonts w:ascii="Palatino Linotype" w:hAnsi="Palatino Linotype"/>
          <w:b/>
          <w:bCs/>
          <w:i/>
          <w:iCs/>
          <w:sz w:val="22"/>
          <w:szCs w:val="22"/>
          <w:lang w:val="es-ES" w:eastAsia="es-MX"/>
        </w:rPr>
        <w:t>XIII.</w:t>
      </w:r>
      <w:r w:rsidRPr="009A3D25">
        <w:rPr>
          <w:rFonts w:ascii="Palatino Linotype" w:hAnsi="Palatino Linotype"/>
          <w:i/>
          <w:iCs/>
          <w:sz w:val="22"/>
          <w:szCs w:val="22"/>
          <w:lang w:val="es-ES" w:eastAsia="es-MX"/>
        </w:rPr>
        <w:t xml:space="preserve"> </w:t>
      </w:r>
      <w:r w:rsidRPr="009A3D25">
        <w:rPr>
          <w:rFonts w:ascii="Palatino Linotype" w:hAnsi="Palatino Linotype"/>
          <w:b/>
          <w:i/>
          <w:iCs/>
          <w:sz w:val="22"/>
          <w:szCs w:val="22"/>
          <w:lang w:val="es-ES" w:eastAsia="es-MX"/>
        </w:rPr>
        <w:t>Dictaminar las declaratorias de inexistencia de la información que les remitan las unidades administrativas y resolver en consecuencia;</w:t>
      </w:r>
    </w:p>
    <w:p w:rsidR="00584760" w:rsidRPr="009A3D25" w:rsidRDefault="00584760" w:rsidP="00584760">
      <w:pPr>
        <w:shd w:val="clear" w:color="auto" w:fill="FFFFFF"/>
        <w:ind w:left="851" w:right="902"/>
        <w:jc w:val="both"/>
        <w:rPr>
          <w:rFonts w:ascii="Georgia" w:hAnsi="Georgia"/>
          <w:sz w:val="22"/>
          <w:szCs w:val="22"/>
          <w:lang w:eastAsia="es-MX"/>
        </w:rPr>
      </w:pPr>
      <w:r w:rsidRPr="009A3D25">
        <w:rPr>
          <w:rFonts w:ascii="Palatino Linotype" w:hAnsi="Palatino Linotype"/>
          <w:b/>
          <w:bCs/>
          <w:i/>
          <w:iCs/>
          <w:sz w:val="22"/>
          <w:szCs w:val="22"/>
          <w:lang w:val="es-ES" w:eastAsia="es-MX"/>
        </w:rPr>
        <w:t>…</w:t>
      </w:r>
    </w:p>
    <w:p w:rsidR="00584760" w:rsidRPr="009A3D25" w:rsidRDefault="00584760" w:rsidP="00584760">
      <w:pPr>
        <w:shd w:val="clear" w:color="auto" w:fill="FFFFFF"/>
        <w:ind w:left="851" w:right="902"/>
        <w:jc w:val="both"/>
        <w:rPr>
          <w:rFonts w:ascii="Palatino Linotype" w:hAnsi="Palatino Linotype"/>
          <w:b/>
          <w:i/>
          <w:iCs/>
          <w:sz w:val="22"/>
          <w:szCs w:val="22"/>
          <w:lang w:val="es-ES" w:eastAsia="es-MX"/>
        </w:rPr>
      </w:pPr>
      <w:r w:rsidRPr="009A3D25">
        <w:rPr>
          <w:rFonts w:ascii="Palatino Linotype" w:hAnsi="Palatino Linotype"/>
          <w:b/>
          <w:bCs/>
          <w:i/>
          <w:iCs/>
          <w:sz w:val="22"/>
          <w:szCs w:val="22"/>
          <w:lang w:val="es-ES" w:eastAsia="es-MX"/>
        </w:rPr>
        <w:t>Artículo 169.</w:t>
      </w:r>
      <w:r w:rsidRPr="009A3D25">
        <w:rPr>
          <w:rFonts w:ascii="Palatino Linotype" w:hAnsi="Palatino Linotype"/>
          <w:i/>
          <w:iCs/>
          <w:sz w:val="22"/>
          <w:szCs w:val="22"/>
          <w:lang w:val="es-ES" w:eastAsia="es-MX"/>
        </w:rPr>
        <w:t xml:space="preserve"> Cuando la información no se encuentre en los archivos del sujeto obligado, </w:t>
      </w:r>
      <w:r w:rsidRPr="009A3D25">
        <w:rPr>
          <w:rFonts w:ascii="Palatino Linotype" w:hAnsi="Palatino Linotype"/>
          <w:b/>
          <w:i/>
          <w:iCs/>
          <w:sz w:val="22"/>
          <w:szCs w:val="22"/>
          <w:lang w:val="es-ES" w:eastAsia="es-MX"/>
        </w:rPr>
        <w:t xml:space="preserve">el Comité de Transparencia: </w:t>
      </w:r>
    </w:p>
    <w:p w:rsidR="00584760" w:rsidRPr="009A3D25" w:rsidRDefault="00584760" w:rsidP="00584760">
      <w:pPr>
        <w:shd w:val="clear" w:color="auto" w:fill="FFFFFF"/>
        <w:ind w:left="851" w:right="902"/>
        <w:jc w:val="both"/>
        <w:rPr>
          <w:rFonts w:ascii="Palatino Linotype" w:hAnsi="Palatino Linotype"/>
          <w:i/>
          <w:iCs/>
          <w:sz w:val="22"/>
          <w:szCs w:val="22"/>
          <w:lang w:val="es-ES" w:eastAsia="es-MX"/>
        </w:rPr>
      </w:pPr>
      <w:r w:rsidRPr="009A3D25">
        <w:rPr>
          <w:rFonts w:ascii="Palatino Linotype" w:hAnsi="Palatino Linotype"/>
          <w:b/>
          <w:i/>
          <w:iCs/>
          <w:sz w:val="22"/>
          <w:szCs w:val="22"/>
          <w:lang w:val="es-ES" w:eastAsia="es-MX"/>
        </w:rPr>
        <w:t>I.</w:t>
      </w:r>
      <w:r w:rsidRPr="009A3D25">
        <w:rPr>
          <w:rFonts w:ascii="Palatino Linotype" w:hAnsi="Palatino Linotype"/>
          <w:i/>
          <w:iCs/>
          <w:sz w:val="22"/>
          <w:szCs w:val="22"/>
          <w:lang w:val="es-ES" w:eastAsia="es-MX"/>
        </w:rPr>
        <w:t xml:space="preserve"> Analizará el caso y tomará las medidas necesarias para localizar la información;</w:t>
      </w:r>
    </w:p>
    <w:p w:rsidR="00584760" w:rsidRPr="009A3D25" w:rsidRDefault="00584760" w:rsidP="00584760">
      <w:pPr>
        <w:shd w:val="clear" w:color="auto" w:fill="FFFFFF"/>
        <w:ind w:left="851" w:right="902"/>
        <w:jc w:val="both"/>
        <w:rPr>
          <w:rFonts w:ascii="Palatino Linotype" w:hAnsi="Palatino Linotype"/>
          <w:b/>
          <w:i/>
          <w:iCs/>
          <w:sz w:val="22"/>
          <w:szCs w:val="22"/>
          <w:lang w:val="es-ES" w:eastAsia="es-MX"/>
        </w:rPr>
      </w:pPr>
      <w:r w:rsidRPr="009A3D25">
        <w:rPr>
          <w:rFonts w:ascii="Palatino Linotype" w:hAnsi="Palatino Linotype"/>
          <w:b/>
          <w:i/>
          <w:iCs/>
          <w:sz w:val="22"/>
          <w:szCs w:val="22"/>
          <w:lang w:val="es-ES" w:eastAsia="es-MX"/>
        </w:rPr>
        <w:t>II.</w:t>
      </w:r>
      <w:r w:rsidRPr="009A3D25">
        <w:rPr>
          <w:rFonts w:ascii="Palatino Linotype" w:hAnsi="Palatino Linotype"/>
          <w:i/>
          <w:iCs/>
          <w:sz w:val="22"/>
          <w:szCs w:val="22"/>
          <w:lang w:val="es-ES" w:eastAsia="es-MX"/>
        </w:rPr>
        <w:t xml:space="preserve"> </w:t>
      </w:r>
      <w:r w:rsidRPr="009A3D25">
        <w:rPr>
          <w:rFonts w:ascii="Palatino Linotype" w:hAnsi="Palatino Linotype"/>
          <w:b/>
          <w:i/>
          <w:iCs/>
          <w:sz w:val="22"/>
          <w:szCs w:val="22"/>
          <w:lang w:val="es-ES" w:eastAsia="es-MX"/>
        </w:rPr>
        <w:t>Expedirá una resolución que confirme la inexistencia del documento;</w:t>
      </w:r>
    </w:p>
    <w:p w:rsidR="00584760" w:rsidRPr="009A3D25" w:rsidRDefault="00584760" w:rsidP="00584760">
      <w:pPr>
        <w:shd w:val="clear" w:color="auto" w:fill="FFFFFF"/>
        <w:ind w:left="851" w:right="902"/>
        <w:jc w:val="both"/>
        <w:rPr>
          <w:rFonts w:ascii="Palatino Linotype" w:hAnsi="Palatino Linotype"/>
          <w:i/>
          <w:iCs/>
          <w:sz w:val="22"/>
          <w:szCs w:val="22"/>
          <w:lang w:val="es-ES" w:eastAsia="es-MX"/>
        </w:rPr>
      </w:pPr>
      <w:r w:rsidRPr="009A3D25">
        <w:rPr>
          <w:rFonts w:ascii="Palatino Linotype" w:hAnsi="Palatino Linotype"/>
          <w:b/>
          <w:i/>
          <w:iCs/>
          <w:sz w:val="22"/>
          <w:szCs w:val="22"/>
          <w:lang w:val="es-ES" w:eastAsia="es-MX"/>
        </w:rPr>
        <w:t>III.</w:t>
      </w:r>
      <w:r w:rsidRPr="009A3D25">
        <w:rPr>
          <w:rFonts w:ascii="Palatino Linotype" w:hAnsi="Palatino Linotype"/>
          <w:i/>
          <w:iCs/>
          <w:sz w:val="22"/>
          <w:szCs w:val="22"/>
          <w:lang w:val="es-ES"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584760" w:rsidRPr="009A3D25" w:rsidRDefault="00584760" w:rsidP="00584760">
      <w:pPr>
        <w:shd w:val="clear" w:color="auto" w:fill="FFFFFF"/>
        <w:ind w:left="851" w:right="902"/>
        <w:jc w:val="both"/>
        <w:rPr>
          <w:rFonts w:ascii="Palatino Linotype" w:hAnsi="Palatino Linotype"/>
          <w:i/>
          <w:iCs/>
          <w:sz w:val="22"/>
          <w:szCs w:val="22"/>
          <w:lang w:val="es-ES" w:eastAsia="es-MX"/>
        </w:rPr>
      </w:pPr>
      <w:r w:rsidRPr="009A3D25">
        <w:rPr>
          <w:rFonts w:ascii="Palatino Linotype" w:hAnsi="Palatino Linotype"/>
          <w:b/>
          <w:i/>
          <w:iCs/>
          <w:sz w:val="22"/>
          <w:szCs w:val="22"/>
          <w:lang w:val="es-ES" w:eastAsia="es-MX"/>
        </w:rPr>
        <w:t>IV.</w:t>
      </w:r>
      <w:r w:rsidRPr="009A3D25">
        <w:rPr>
          <w:rFonts w:ascii="Palatino Linotype" w:hAnsi="Palatino Linotype"/>
          <w:i/>
          <w:iCs/>
          <w:sz w:val="22"/>
          <w:szCs w:val="22"/>
          <w:lang w:val="es-ES" w:eastAsia="es-MX"/>
        </w:rPr>
        <w:t xml:space="preserve"> Notificará al órgano interno de control o equivalente del sujeto obligado quien, en su caso, deberá iniciar el procedimiento de responsabilidad administrativa que corresponda.</w:t>
      </w:r>
    </w:p>
    <w:p w:rsidR="00584760" w:rsidRPr="009A3D25" w:rsidRDefault="00584760" w:rsidP="00584760">
      <w:pPr>
        <w:shd w:val="clear" w:color="auto" w:fill="FFFFFF"/>
        <w:ind w:left="851" w:right="902"/>
        <w:jc w:val="both"/>
        <w:rPr>
          <w:rFonts w:ascii="Palatino Linotype" w:hAnsi="Palatino Linotype"/>
          <w:i/>
          <w:iCs/>
          <w:sz w:val="22"/>
          <w:szCs w:val="22"/>
          <w:lang w:val="es-ES" w:eastAsia="es-MX"/>
        </w:rPr>
      </w:pPr>
      <w:r w:rsidRPr="009A3D25">
        <w:rPr>
          <w:rFonts w:ascii="Palatino Linotype" w:hAnsi="Palatino Linotype"/>
          <w:i/>
          <w:iCs/>
          <w:sz w:val="22"/>
          <w:szCs w:val="22"/>
          <w:lang w:val="es-ES" w:eastAsia="es-MX"/>
        </w:rPr>
        <w:t>La Unidad de Transparencia deberá notificarlo al solicitante por escrito, en un plazo que no exceda de quince días hábiles contados a partir del día siguiente a la presentación de la solicitud.</w:t>
      </w:r>
    </w:p>
    <w:p w:rsidR="00584760" w:rsidRPr="009A3D25" w:rsidRDefault="00584760" w:rsidP="00584760">
      <w:pPr>
        <w:shd w:val="clear" w:color="auto" w:fill="FFFFFF"/>
        <w:ind w:left="851" w:right="902"/>
        <w:jc w:val="both"/>
        <w:rPr>
          <w:rFonts w:ascii="Palatino Linotype" w:hAnsi="Palatino Linotype"/>
          <w:i/>
          <w:iCs/>
          <w:sz w:val="22"/>
          <w:szCs w:val="22"/>
          <w:lang w:val="es-ES" w:eastAsia="es-MX"/>
        </w:rPr>
      </w:pPr>
      <w:r w:rsidRPr="009A3D25">
        <w:rPr>
          <w:rFonts w:ascii="Palatino Linotype" w:hAnsi="Palatino Linotype"/>
          <w:i/>
          <w:iCs/>
          <w:sz w:val="22"/>
          <w:szCs w:val="22"/>
          <w:lang w:val="es-ES" w:eastAsia="es-MX"/>
        </w:rPr>
        <w:t>Este plazo podrá ampliarse hasta por otros siete días hábiles, siempre que existan razones para ello, debiendo notificarse por escrito al solicitante.</w:t>
      </w:r>
    </w:p>
    <w:p w:rsidR="00584760" w:rsidRPr="009A3D25" w:rsidRDefault="00584760" w:rsidP="00584760">
      <w:pPr>
        <w:shd w:val="clear" w:color="auto" w:fill="FFFFFF"/>
        <w:ind w:left="851" w:right="902"/>
        <w:jc w:val="both"/>
        <w:rPr>
          <w:rFonts w:ascii="Palatino Linotype" w:hAnsi="Palatino Linotype"/>
          <w:b/>
          <w:i/>
          <w:iCs/>
          <w:sz w:val="22"/>
          <w:szCs w:val="22"/>
          <w:lang w:val="es-ES" w:eastAsia="es-MX"/>
        </w:rPr>
      </w:pPr>
      <w:r w:rsidRPr="009A3D25">
        <w:rPr>
          <w:rFonts w:ascii="Palatino Linotype" w:hAnsi="Palatino Linotype"/>
          <w:b/>
          <w:bCs/>
          <w:i/>
          <w:iCs/>
          <w:sz w:val="22"/>
          <w:szCs w:val="22"/>
          <w:lang w:val="es-ES" w:eastAsia="es-MX"/>
        </w:rPr>
        <w:t>Artículo 170.</w:t>
      </w:r>
      <w:r w:rsidRPr="009A3D25">
        <w:rPr>
          <w:rFonts w:ascii="Palatino Linotype" w:hAnsi="Palatino Linotype"/>
          <w:i/>
          <w:iCs/>
          <w:sz w:val="22"/>
          <w:szCs w:val="22"/>
          <w:lang w:val="es-ES" w:eastAsia="es-MX"/>
        </w:rPr>
        <w:t xml:space="preserve"> </w:t>
      </w:r>
      <w:r w:rsidRPr="009A3D25">
        <w:rPr>
          <w:rFonts w:ascii="Palatino Linotype" w:hAnsi="Palatino Linotype"/>
          <w:b/>
          <w:i/>
          <w:iCs/>
          <w:sz w:val="22"/>
          <w:szCs w:val="22"/>
          <w:lang w:val="es-ES" w:eastAsia="es-MX"/>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9A3D25">
        <w:rPr>
          <w:rFonts w:ascii="Palatino Linotype" w:hAnsi="Palatino Linotype"/>
          <w:i/>
          <w:iCs/>
          <w:sz w:val="22"/>
          <w:szCs w:val="22"/>
          <w:lang w:val="es-ES" w:eastAsia="es-MX"/>
        </w:rPr>
        <w:t>.</w:t>
      </w:r>
      <w:r w:rsidRPr="009A3D25">
        <w:rPr>
          <w:rFonts w:ascii="Palatino Linotype" w:hAnsi="Palatino Linotype"/>
          <w:b/>
          <w:i/>
          <w:iCs/>
          <w:sz w:val="22"/>
          <w:szCs w:val="22"/>
          <w:lang w:val="es-ES" w:eastAsia="es-MX"/>
        </w:rPr>
        <w:t>”</w:t>
      </w:r>
    </w:p>
    <w:p w:rsidR="00584760" w:rsidRPr="009A3D25" w:rsidRDefault="00584760" w:rsidP="00584760">
      <w:pPr>
        <w:shd w:val="clear" w:color="auto" w:fill="FFFFFF"/>
        <w:ind w:left="851" w:right="902"/>
        <w:jc w:val="both"/>
        <w:rPr>
          <w:rFonts w:ascii="Georgia" w:hAnsi="Georgia"/>
          <w:sz w:val="22"/>
          <w:szCs w:val="22"/>
          <w:lang w:eastAsia="es-MX"/>
        </w:rPr>
      </w:pPr>
      <w:r w:rsidRPr="009A3D25">
        <w:rPr>
          <w:rFonts w:ascii="Palatino Linotype" w:hAnsi="Palatino Linotype"/>
          <w:sz w:val="22"/>
          <w:szCs w:val="22"/>
          <w:lang w:val="es-ES" w:eastAsia="es-MX"/>
        </w:rPr>
        <w:t>(Énfasis añadido)</w:t>
      </w:r>
    </w:p>
    <w:p w:rsidR="00584760" w:rsidRPr="009A3D25" w:rsidRDefault="00584760" w:rsidP="00584760">
      <w:pPr>
        <w:shd w:val="clear" w:color="auto" w:fill="FFFFFF"/>
        <w:spacing w:before="100" w:beforeAutospacing="1" w:after="100" w:afterAutospacing="1" w:line="360" w:lineRule="auto"/>
        <w:jc w:val="both"/>
        <w:rPr>
          <w:rFonts w:ascii="Palatino Linotype" w:hAnsi="Palatino Linotype"/>
          <w:lang w:val="es-ES" w:eastAsia="es-MX"/>
        </w:rPr>
      </w:pPr>
      <w:r w:rsidRPr="009A3D25">
        <w:rPr>
          <w:rFonts w:ascii="Palatino Linotype" w:hAnsi="Palatino Linotype"/>
          <w:lang w:val="es-ES" w:eastAsia="es-MX"/>
        </w:rPr>
        <w:t>Resultan aplicables los criterios de interpretación en el orden administrativo número 0003-11 y 004-11 emitidos por Acuerdo del Pleno del Instituto de Transparencia y Acceso a la Información Pública del Estado de México y Municipios, que a la letra dicen:</w:t>
      </w:r>
    </w:p>
    <w:p w:rsidR="00584760" w:rsidRPr="009A3D25" w:rsidRDefault="00584760" w:rsidP="00584760">
      <w:pPr>
        <w:shd w:val="clear" w:color="auto" w:fill="FFFFFF"/>
        <w:ind w:left="851" w:right="902"/>
        <w:jc w:val="center"/>
        <w:rPr>
          <w:rFonts w:ascii="Georgia" w:hAnsi="Georgia"/>
          <w:i/>
          <w:sz w:val="22"/>
          <w:szCs w:val="22"/>
          <w:lang w:eastAsia="es-MX"/>
        </w:rPr>
      </w:pPr>
      <w:r w:rsidRPr="009A3D25">
        <w:rPr>
          <w:rFonts w:ascii="Palatino Linotype" w:hAnsi="Palatino Linotype"/>
          <w:b/>
          <w:bCs/>
          <w:i/>
          <w:iCs/>
          <w:sz w:val="22"/>
          <w:szCs w:val="22"/>
          <w:lang w:val="es-ES" w:eastAsia="es-MX"/>
        </w:rPr>
        <w:t>“CRITERIO 003-11.</w:t>
      </w:r>
    </w:p>
    <w:p w:rsidR="00584760" w:rsidRPr="009A3D25" w:rsidRDefault="00584760" w:rsidP="00584760">
      <w:pPr>
        <w:shd w:val="clear" w:color="auto" w:fill="FFFFFF"/>
        <w:ind w:left="851" w:right="902"/>
        <w:jc w:val="both"/>
        <w:rPr>
          <w:rFonts w:ascii="Georgia" w:hAnsi="Georgia"/>
          <w:b/>
          <w:i/>
          <w:sz w:val="22"/>
          <w:szCs w:val="22"/>
          <w:lang w:eastAsia="es-MX"/>
        </w:rPr>
      </w:pPr>
      <w:r w:rsidRPr="009A3D25">
        <w:rPr>
          <w:rFonts w:ascii="Palatino Linotype" w:hAnsi="Palatino Linotype"/>
          <w:b/>
          <w:bCs/>
          <w:i/>
          <w:iCs/>
          <w:sz w:val="22"/>
          <w:szCs w:val="22"/>
          <w:lang w:val="es-ES" w:eastAsia="es-MX"/>
        </w:rPr>
        <w:lastRenderedPageBreak/>
        <w:t xml:space="preserve">“INEXISTENCIA, CONCEPTO DE, EN MATERIA DE TRANSPARENCIA. </w:t>
      </w:r>
      <w:r w:rsidRPr="009A3D25">
        <w:rPr>
          <w:rFonts w:ascii="Palatino Linotype" w:hAnsi="Palatino Linotype"/>
          <w:i/>
          <w:iCs/>
          <w:sz w:val="22"/>
          <w:szCs w:val="22"/>
          <w:lang w:val="es-ES" w:eastAsia="es-MX"/>
        </w:rPr>
        <w:t xml:space="preserve">La interpretación sistemática de los artículos 29 y 30, fracción VIII, de la Ley de Transparencia y Acceso a la Información Pública del Estado de México y Municipios, permite concluir que la inexistencia de </w:t>
      </w:r>
      <w:r w:rsidRPr="009A3D25">
        <w:rPr>
          <w:rFonts w:ascii="Palatino Linotype" w:hAnsi="Palatino Linotype"/>
          <w:b/>
          <w:i/>
          <w:iCs/>
          <w:sz w:val="22"/>
          <w:szCs w:val="22"/>
          <w:lang w:val="es-ES" w:eastAsia="es-MX"/>
        </w:rPr>
        <w:t>la información</w:t>
      </w:r>
      <w:r w:rsidRPr="009A3D25">
        <w:rPr>
          <w:rFonts w:ascii="Palatino Linotype" w:hAnsi="Palatino Linotype"/>
          <w:i/>
          <w:iCs/>
          <w:sz w:val="22"/>
          <w:szCs w:val="22"/>
          <w:lang w:val="es-ES" w:eastAsia="es-MX"/>
        </w:rPr>
        <w:t xml:space="preserve"> en el derecho de acceso a la información </w:t>
      </w:r>
      <w:r w:rsidRPr="009A3D25">
        <w:rPr>
          <w:rFonts w:ascii="Palatino Linotype" w:hAnsi="Palatino Linotype"/>
          <w:b/>
          <w:i/>
          <w:iCs/>
          <w:sz w:val="22"/>
          <w:szCs w:val="22"/>
          <w:lang w:val="es-ES" w:eastAsia="es-MX"/>
        </w:rPr>
        <w:t>pública conlleva necesariamente a los siguientes supuestos:</w:t>
      </w:r>
    </w:p>
    <w:p w:rsidR="00584760" w:rsidRPr="009A3D25" w:rsidRDefault="00584760" w:rsidP="00584760">
      <w:pPr>
        <w:shd w:val="clear" w:color="auto" w:fill="FFFFFF"/>
        <w:ind w:left="851" w:right="902"/>
        <w:jc w:val="both"/>
        <w:rPr>
          <w:rFonts w:ascii="Georgia" w:hAnsi="Georgia"/>
          <w:i/>
          <w:sz w:val="22"/>
          <w:szCs w:val="22"/>
          <w:lang w:eastAsia="es-MX"/>
        </w:rPr>
      </w:pPr>
      <w:r w:rsidRPr="009A3D25">
        <w:rPr>
          <w:rFonts w:ascii="Palatino Linotype" w:hAnsi="Palatino Linotype"/>
          <w:i/>
          <w:iCs/>
          <w:sz w:val="22"/>
          <w:szCs w:val="22"/>
          <w:lang w:val="es-ES" w:eastAsia="es-MX"/>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584760" w:rsidRPr="009A3D25" w:rsidRDefault="00584760" w:rsidP="00584760">
      <w:pPr>
        <w:shd w:val="clear" w:color="auto" w:fill="FFFFFF"/>
        <w:ind w:left="851" w:right="902"/>
        <w:jc w:val="both"/>
        <w:rPr>
          <w:rFonts w:ascii="Georgia" w:hAnsi="Georgia"/>
          <w:b/>
          <w:i/>
          <w:sz w:val="22"/>
          <w:szCs w:val="22"/>
          <w:lang w:eastAsia="es-MX"/>
        </w:rPr>
      </w:pPr>
      <w:r w:rsidRPr="009A3D25">
        <w:rPr>
          <w:rFonts w:ascii="Palatino Linotype" w:hAnsi="Palatino Linotype"/>
          <w:i/>
          <w:iCs/>
          <w:sz w:val="22"/>
          <w:szCs w:val="22"/>
          <w:lang w:val="es-ES" w:eastAsia="es-MX"/>
        </w:rPr>
        <w:t xml:space="preserve">b) </w:t>
      </w:r>
      <w:r w:rsidRPr="009A3D25">
        <w:rPr>
          <w:rFonts w:ascii="Palatino Linotype" w:hAnsi="Palatino Linotype"/>
          <w:b/>
          <w:i/>
          <w:iCs/>
          <w:sz w:val="22"/>
          <w:szCs w:val="22"/>
          <w:lang w:val="es-ES" w:eastAsia="es-MX"/>
        </w:rPr>
        <w:t>En los casos en que por las atribuciones conferidas al Sujeto Obligado éste debió generar, administrar o poseer la información, pero en incumplimiento a la normatividad respectiva no llevó a cabo ninguna de esas acciones.</w:t>
      </w:r>
    </w:p>
    <w:p w:rsidR="00584760" w:rsidRPr="009A3D25" w:rsidRDefault="00584760" w:rsidP="00584760">
      <w:pPr>
        <w:shd w:val="clear" w:color="auto" w:fill="FFFFFF"/>
        <w:ind w:left="851" w:right="902"/>
        <w:jc w:val="both"/>
        <w:rPr>
          <w:rFonts w:ascii="Georgia" w:hAnsi="Georgia"/>
          <w:i/>
          <w:sz w:val="22"/>
          <w:szCs w:val="22"/>
          <w:lang w:eastAsia="es-MX"/>
        </w:rPr>
      </w:pPr>
      <w:r w:rsidRPr="009A3D25">
        <w:rPr>
          <w:rFonts w:ascii="Palatino Linotype" w:hAnsi="Palatino Linotype"/>
          <w:i/>
          <w:iCs/>
          <w:sz w:val="22"/>
          <w:szCs w:val="22"/>
          <w:lang w:val="es-ES" w:eastAsia="es-MX"/>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584760" w:rsidRPr="009A3D25" w:rsidRDefault="00584760" w:rsidP="00584760">
      <w:pPr>
        <w:shd w:val="clear" w:color="auto" w:fill="FFFFFF"/>
        <w:ind w:left="851" w:right="902"/>
        <w:jc w:val="center"/>
        <w:rPr>
          <w:rFonts w:ascii="Georgia" w:hAnsi="Georgia"/>
          <w:i/>
          <w:sz w:val="22"/>
          <w:szCs w:val="22"/>
          <w:lang w:eastAsia="es-MX"/>
        </w:rPr>
      </w:pPr>
      <w:r w:rsidRPr="009A3D25">
        <w:rPr>
          <w:rFonts w:ascii="Palatino Linotype" w:hAnsi="Palatino Linotype"/>
          <w:b/>
          <w:bCs/>
          <w:i/>
          <w:iCs/>
          <w:sz w:val="22"/>
          <w:szCs w:val="22"/>
          <w:lang w:val="es-ES" w:eastAsia="es-MX"/>
        </w:rPr>
        <w:t>CRITERIO 004/2011</w:t>
      </w:r>
    </w:p>
    <w:p w:rsidR="00584760" w:rsidRPr="009A3D25" w:rsidRDefault="00584760" w:rsidP="00584760">
      <w:pPr>
        <w:shd w:val="clear" w:color="auto" w:fill="FFFFFF"/>
        <w:ind w:left="851" w:right="902"/>
        <w:jc w:val="both"/>
        <w:rPr>
          <w:rFonts w:ascii="Georgia" w:hAnsi="Georgia"/>
          <w:i/>
          <w:sz w:val="22"/>
          <w:szCs w:val="22"/>
          <w:lang w:eastAsia="es-MX"/>
        </w:rPr>
      </w:pPr>
      <w:r w:rsidRPr="009A3D25">
        <w:rPr>
          <w:rFonts w:ascii="Palatino Linotype" w:hAnsi="Palatino Linotype"/>
          <w:b/>
          <w:bCs/>
          <w:i/>
          <w:iCs/>
          <w:sz w:val="22"/>
          <w:szCs w:val="22"/>
          <w:lang w:val="es-ES" w:eastAsia="es-MX"/>
        </w:rPr>
        <w:t xml:space="preserve">INEXISTENCIA. DECLARATORIA DE LA. ALCANCES Y PROCEDIMIENTOS. </w:t>
      </w:r>
      <w:r w:rsidRPr="009A3D25">
        <w:rPr>
          <w:rFonts w:ascii="Palatino Linotype" w:hAnsi="Palatino Linotype"/>
          <w:i/>
          <w:iCs/>
          <w:sz w:val="22"/>
          <w:szCs w:val="22"/>
          <w:lang w:val="es-ES" w:eastAsia="es-MX"/>
        </w:rPr>
        <w:t xml:space="preserve">De la interpretación de los artículos 29 y 30, fracción VIII, de la Ley de Transparencia y Acceso a la Información Pública del Estado de México y Municipios, se concluye </w:t>
      </w:r>
      <w:r w:rsidRPr="009A3D25">
        <w:rPr>
          <w:rFonts w:ascii="Palatino Linotype" w:hAnsi="Palatino Linotype"/>
          <w:b/>
          <w:i/>
          <w:iCs/>
          <w:sz w:val="22"/>
          <w:szCs w:val="22"/>
          <w:lang w:val="es-ES" w:eastAsia="es-MX"/>
        </w:rPr>
        <w:t xml:space="preserve">que cuando el Titular de la Unidad de Información no localice la documentación solicitada, a pesar de haber sido </w:t>
      </w:r>
      <w:r w:rsidRPr="009A3D25">
        <w:rPr>
          <w:rFonts w:ascii="Palatino Linotype" w:hAnsi="Palatino Linotype"/>
          <w:i/>
          <w:iCs/>
          <w:sz w:val="22"/>
          <w:szCs w:val="22"/>
          <w:lang w:val="es-ES" w:eastAsia="es-MX"/>
        </w:rPr>
        <w:t xml:space="preserve">generada, poseída </w:t>
      </w:r>
      <w:r w:rsidRPr="009A3D25">
        <w:rPr>
          <w:rFonts w:ascii="Palatino Linotype" w:hAnsi="Palatino Linotype"/>
          <w:b/>
          <w:i/>
          <w:iCs/>
          <w:sz w:val="22"/>
          <w:szCs w:val="22"/>
          <w:lang w:val="es-ES" w:eastAsia="es-MX"/>
        </w:rPr>
        <w:t>o administrada por el Sujeto Obligado, turnará la solicitud al Comité de Información el cual es el único competente para conocer y deliberar mediante resolución el dictamen de declaratoria de inexistencia</w:t>
      </w:r>
      <w:r w:rsidRPr="009A3D25">
        <w:rPr>
          <w:rFonts w:ascii="Palatino Linotype" w:hAnsi="Palatino Linotype"/>
          <w:i/>
          <w:iCs/>
          <w:sz w:val="22"/>
          <w:szCs w:val="22"/>
          <w:lang w:val="es-ES" w:eastAsia="es-MX"/>
        </w:rPr>
        <w:t xml:space="preserve">, la cual tiene como propósito que el particular tenga la certeza jurídica de que el Sujeto Obligado realizó una búsqueda exhaustiva y minuciosa de la información en los archivos a cargo. En consecuencia, </w:t>
      </w:r>
      <w:r w:rsidRPr="009A3D25">
        <w:rPr>
          <w:rFonts w:ascii="Palatino Linotype" w:hAnsi="Palatino Linotype"/>
          <w:b/>
          <w:i/>
          <w:iCs/>
          <w:sz w:val="22"/>
          <w:szCs w:val="22"/>
          <w:lang w:val="es-ES" w:eastAsia="es-MX"/>
        </w:rPr>
        <w:t>es deber del Comité de Información instruir una búsqueda exhaustiva a todas y cada una de las áreas que integran orgánica o funcionalmente al Sujeto Obligado, para localizar los documentos que contengan la información materia de una solicitud,</w:t>
      </w:r>
      <w:r w:rsidRPr="009A3D25">
        <w:rPr>
          <w:rFonts w:ascii="Palatino Linotype" w:hAnsi="Palatino Linotype"/>
          <w:i/>
          <w:iCs/>
          <w:sz w:val="22"/>
          <w:szCs w:val="22"/>
          <w:lang w:val="es-ES" w:eastAsia="es-MX"/>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584760" w:rsidRPr="009A3D25" w:rsidRDefault="00584760" w:rsidP="00584760">
      <w:pPr>
        <w:shd w:val="clear" w:color="auto" w:fill="FFFFFF"/>
        <w:ind w:left="851" w:right="902"/>
        <w:jc w:val="both"/>
        <w:rPr>
          <w:rFonts w:ascii="Georgia" w:hAnsi="Georgia"/>
          <w:i/>
          <w:sz w:val="22"/>
          <w:szCs w:val="22"/>
          <w:lang w:eastAsia="es-MX"/>
        </w:rPr>
      </w:pPr>
      <w:r w:rsidRPr="009A3D25">
        <w:rPr>
          <w:rFonts w:ascii="Palatino Linotype" w:hAnsi="Palatino Linotype"/>
          <w:i/>
          <w:iCs/>
          <w:sz w:val="22"/>
          <w:szCs w:val="22"/>
          <w:lang w:val="es-ES" w:eastAsia="es-MX"/>
        </w:rPr>
        <w:lastRenderedPageBreak/>
        <w:t>Bajo el entendido de que dicha búsqueda exhaustiva permitirá dos determinaciones:</w:t>
      </w:r>
    </w:p>
    <w:p w:rsidR="00584760" w:rsidRPr="009A3D25" w:rsidRDefault="00584760" w:rsidP="00584760">
      <w:pPr>
        <w:shd w:val="clear" w:color="auto" w:fill="FFFFFF"/>
        <w:ind w:left="851" w:right="902"/>
        <w:jc w:val="both"/>
        <w:rPr>
          <w:rFonts w:ascii="Georgia" w:hAnsi="Georgia"/>
          <w:i/>
          <w:sz w:val="22"/>
          <w:szCs w:val="22"/>
          <w:lang w:eastAsia="es-MX"/>
        </w:rPr>
      </w:pPr>
      <w:r w:rsidRPr="009A3D25">
        <w:rPr>
          <w:rFonts w:ascii="Palatino Linotype" w:hAnsi="Palatino Linotype"/>
          <w:i/>
          <w:iCs/>
          <w:sz w:val="22"/>
          <w:szCs w:val="22"/>
          <w:lang w:val="es-ES" w:eastAsia="es-MX"/>
        </w:rPr>
        <w:t>a) Que se localice la documentación que contenga la información solicitada y de ser así la información pueda entregarse al solicitante en la forma en que se encuentra disponible, o</w:t>
      </w:r>
    </w:p>
    <w:p w:rsidR="00584760" w:rsidRPr="009A3D25" w:rsidRDefault="00584760" w:rsidP="00584760">
      <w:pPr>
        <w:shd w:val="clear" w:color="auto" w:fill="FFFFFF"/>
        <w:ind w:left="851" w:right="902"/>
        <w:jc w:val="both"/>
        <w:rPr>
          <w:rFonts w:ascii="Georgia" w:hAnsi="Georgia"/>
          <w:b/>
          <w:i/>
          <w:sz w:val="22"/>
          <w:szCs w:val="22"/>
          <w:lang w:eastAsia="es-MX"/>
        </w:rPr>
      </w:pPr>
      <w:r w:rsidRPr="009A3D25">
        <w:rPr>
          <w:rFonts w:ascii="Palatino Linotype" w:hAnsi="Palatino Linotype"/>
          <w:i/>
          <w:iCs/>
          <w:sz w:val="22"/>
          <w:szCs w:val="22"/>
          <w:lang w:val="es-ES" w:eastAsia="es-MX"/>
        </w:rPr>
        <w:t>b)</w:t>
      </w:r>
      <w:r w:rsidRPr="009A3D25">
        <w:rPr>
          <w:rFonts w:ascii="Palatino Linotype" w:hAnsi="Palatino Linotype"/>
          <w:b/>
          <w:i/>
          <w:iCs/>
          <w:sz w:val="22"/>
          <w:szCs w:val="22"/>
          <w:lang w:val="es-ES" w:eastAsia="es-MX"/>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584760" w:rsidRPr="009A3D25" w:rsidRDefault="00584760" w:rsidP="00584760">
      <w:pPr>
        <w:shd w:val="clear" w:color="auto" w:fill="FFFFFF"/>
        <w:ind w:left="851" w:right="902"/>
        <w:jc w:val="both"/>
        <w:rPr>
          <w:rFonts w:ascii="Georgia" w:hAnsi="Georgia"/>
          <w:b/>
          <w:i/>
          <w:sz w:val="22"/>
          <w:szCs w:val="22"/>
          <w:lang w:eastAsia="es-MX"/>
        </w:rPr>
      </w:pPr>
      <w:r w:rsidRPr="009A3D25">
        <w:rPr>
          <w:rFonts w:ascii="Palatino Linotype" w:hAnsi="Palatino Linotype"/>
          <w:b/>
          <w:i/>
          <w:iCs/>
          <w:sz w:val="22"/>
          <w:szCs w:val="22"/>
          <w:lang w:val="es-ES" w:eastAsia="es-MX"/>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584760" w:rsidRPr="009A3D25" w:rsidRDefault="00584760" w:rsidP="00584760">
      <w:pPr>
        <w:shd w:val="clear" w:color="auto" w:fill="FFFFFF"/>
        <w:ind w:right="902" w:firstLine="851"/>
        <w:jc w:val="both"/>
        <w:rPr>
          <w:rFonts w:ascii="Georgia" w:hAnsi="Georgia"/>
          <w:sz w:val="22"/>
          <w:szCs w:val="22"/>
          <w:lang w:eastAsia="es-MX"/>
        </w:rPr>
      </w:pPr>
      <w:r w:rsidRPr="009A3D25">
        <w:rPr>
          <w:rFonts w:ascii="Palatino Linotype" w:hAnsi="Palatino Linotype"/>
          <w:sz w:val="22"/>
          <w:szCs w:val="22"/>
          <w:lang w:val="es-ES" w:eastAsia="es-MX"/>
        </w:rPr>
        <w:t>(Énfasis añadido)</w:t>
      </w:r>
    </w:p>
    <w:p w:rsidR="00584760" w:rsidRPr="009A3D25" w:rsidRDefault="00584760" w:rsidP="00584760">
      <w:pPr>
        <w:tabs>
          <w:tab w:val="left" w:pos="426"/>
        </w:tabs>
        <w:spacing w:before="100" w:beforeAutospacing="1" w:after="100" w:afterAutospacing="1" w:line="360" w:lineRule="auto"/>
        <w:jc w:val="both"/>
        <w:rPr>
          <w:rFonts w:ascii="Palatino Linotype" w:hAnsi="Palatino Linotype" w:cs="Arial"/>
        </w:rPr>
      </w:pPr>
      <w:r w:rsidRPr="009A3D25">
        <w:rPr>
          <w:rFonts w:ascii="Palatino Linotype" w:eastAsia="MS Mincho" w:hAnsi="Palatino Linotype" w:cs="Arial"/>
          <w:bCs/>
        </w:rPr>
        <w:t xml:space="preserve">Ahora bien, por cuanto hace a la solicitud de acceso a la información marcada con el numeral 2, relativa a </w:t>
      </w:r>
      <w:r w:rsidRPr="009A3D25">
        <w:rPr>
          <w:rFonts w:ascii="Palatino Linotype" w:hAnsi="Palatino Linotype" w:cs="Arial"/>
        </w:rPr>
        <w:t xml:space="preserve">las revisiones y auditorías practicadas a bases y anexos técnicos de los bienes adquiridos con recursos de los Fondos FASP y FORTASEG, practicadas por la Contraloría Interna Municipal es de señalarse que la Contralora Municipal en el apartado de requerimientos manifestó puntualmente que </w:t>
      </w:r>
      <w:r w:rsidRPr="009A3D25">
        <w:rPr>
          <w:rFonts w:ascii="Palatino Linotype" w:hAnsi="Palatino Linotype"/>
          <w:i/>
        </w:rPr>
        <w:t xml:space="preserve">“no se cuenta con </w:t>
      </w:r>
      <w:proofErr w:type="spellStart"/>
      <w:r w:rsidRPr="009A3D25">
        <w:rPr>
          <w:rFonts w:ascii="Palatino Linotype" w:hAnsi="Palatino Linotype"/>
          <w:i/>
        </w:rPr>
        <w:t>auditorias</w:t>
      </w:r>
      <w:proofErr w:type="spellEnd"/>
      <w:r w:rsidRPr="009A3D25">
        <w:rPr>
          <w:rFonts w:ascii="Palatino Linotype" w:hAnsi="Palatino Linotype"/>
          <w:i/>
        </w:rPr>
        <w:t xml:space="preserve"> practicadas para los rubros de FOSEG, FORTASEG y FASP en el periodo solicitado” (Sic);</w:t>
      </w:r>
      <w:r w:rsidRPr="009A3D25">
        <w:rPr>
          <w:rFonts w:ascii="Palatino Linotype" w:hAnsi="Palatino Linotype"/>
        </w:rPr>
        <w:t xml:space="preserve"> lo cual, constituye una expresión en sentido negativo. </w:t>
      </w:r>
      <w:r w:rsidRPr="009A3D25">
        <w:rPr>
          <w:rFonts w:ascii="Palatino Linotype" w:hAnsi="Palatino Linotype" w:cs="Arial"/>
        </w:rPr>
        <w:t xml:space="preserve">Así, si se considera el hecho negativo, es obvio que éste no puede fácticamente obrar en los archivos del </w:t>
      </w:r>
      <w:r w:rsidRPr="009A3D25">
        <w:rPr>
          <w:rFonts w:ascii="Palatino Linotype" w:hAnsi="Palatino Linotype" w:cs="Arial"/>
          <w:b/>
        </w:rPr>
        <w:t>SUJETO OBLIGADO</w:t>
      </w:r>
      <w:r w:rsidRPr="009A3D25">
        <w:rPr>
          <w:rFonts w:ascii="Palatino Linotype" w:hAnsi="Palatino Linotype" w:cs="Arial"/>
        </w:rPr>
        <w:t xml:space="preserve">, ya que no puede probarse por ser lógica y materialmente imposible, en razón de </w:t>
      </w:r>
      <w:r w:rsidR="008E6E16" w:rsidRPr="009A3D25">
        <w:rPr>
          <w:rFonts w:ascii="Palatino Linotype" w:hAnsi="Palatino Linotype" w:cs="Arial"/>
        </w:rPr>
        <w:t>que,</w:t>
      </w:r>
      <w:r w:rsidRPr="009A3D25">
        <w:rPr>
          <w:rFonts w:ascii="Palatino Linotype" w:hAnsi="Palatino Linotype" w:cs="Arial"/>
        </w:rPr>
        <w:t xml:space="preserve"> al no haber generado dicha información, no la posee, no administra y no cuenta con la misma.</w:t>
      </w:r>
    </w:p>
    <w:p w:rsidR="00584760" w:rsidRPr="009A3D25" w:rsidRDefault="00584760" w:rsidP="00584760">
      <w:pPr>
        <w:shd w:val="clear" w:color="auto" w:fill="FFFFFF"/>
        <w:spacing w:before="100" w:beforeAutospacing="1" w:after="100" w:afterAutospacing="1" w:line="360" w:lineRule="auto"/>
        <w:jc w:val="both"/>
        <w:rPr>
          <w:rFonts w:ascii="Palatino Linotype" w:hAnsi="Palatino Linotype" w:cs="Arial"/>
        </w:rPr>
      </w:pPr>
      <w:r w:rsidRPr="009A3D25">
        <w:rPr>
          <w:rFonts w:ascii="Palatino Linotype" w:hAnsi="Palatino Linotype" w:cs="Arial"/>
        </w:rPr>
        <w:lastRenderedPageBreak/>
        <w:t>Asimismo, no se trata de un caso por el cual la negación del hecho implique la afirmación del mismo, simplemente se está ante una notoria y evidente inexistencia fáctica de la información solicitada.</w:t>
      </w:r>
    </w:p>
    <w:p w:rsidR="00584760" w:rsidRPr="009A3D25" w:rsidRDefault="00584760" w:rsidP="00584760">
      <w:pPr>
        <w:shd w:val="clear" w:color="auto" w:fill="FFFFFF"/>
        <w:spacing w:before="100" w:beforeAutospacing="1" w:after="100" w:afterAutospacing="1" w:line="360" w:lineRule="auto"/>
        <w:jc w:val="both"/>
        <w:rPr>
          <w:rFonts w:ascii="Palatino Linotype" w:hAnsi="Palatino Linotype" w:cs="Arial"/>
          <w:color w:val="222222"/>
        </w:rPr>
      </w:pPr>
      <w:r w:rsidRPr="009A3D25">
        <w:rPr>
          <w:rFonts w:ascii="Palatino Linotype" w:hAnsi="Palatino Linotype" w:cs="Arial"/>
        </w:rPr>
        <w:t xml:space="preserve">Por ello, de conformidad con lo establecido en el artículo 12 de la Ley de Transparencia y Acceso a la Información Pública del Estado de México y Municipios </w:t>
      </w:r>
      <w:r w:rsidRPr="009A3D25">
        <w:rPr>
          <w:rFonts w:ascii="Palatino Linotype" w:hAnsi="Palatino Linotype" w:cs="Arial"/>
          <w:b/>
        </w:rPr>
        <w:t>EL SUJETO OBLIGADO</w:t>
      </w:r>
      <w:r w:rsidRPr="009A3D25">
        <w:rPr>
          <w:rFonts w:ascii="Palatino Linotype" w:hAnsi="Palatino Linotype" w:cs="Arial"/>
        </w:rPr>
        <w:t xml:space="preserve"> sólo proporcionará la información que se les requiera y que obre en sus archivos, lo que a </w:t>
      </w:r>
      <w:r w:rsidRPr="009A3D25">
        <w:rPr>
          <w:rFonts w:ascii="Palatino Linotype" w:hAnsi="Palatino Linotype" w:cs="Arial"/>
          <w:i/>
        </w:rPr>
        <w:t>contrario sensu</w:t>
      </w:r>
      <w:r w:rsidRPr="009A3D25">
        <w:rPr>
          <w:rFonts w:ascii="Palatino Linotype" w:hAnsi="Palatino Linotype" w:cs="Arial"/>
        </w:rPr>
        <w:t xml:space="preserve">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r w:rsidRPr="009A3D25">
        <w:rPr>
          <w:rFonts w:ascii="Palatino Linotype" w:hAnsi="Palatino Linotype" w:cs="Arial"/>
          <w:color w:val="222222"/>
        </w:rPr>
        <w:t>:</w:t>
      </w:r>
    </w:p>
    <w:p w:rsidR="00584760" w:rsidRPr="009A3D25" w:rsidRDefault="00584760" w:rsidP="00584760">
      <w:pPr>
        <w:shd w:val="clear" w:color="auto" w:fill="FFFFFF"/>
        <w:ind w:left="851"/>
        <w:jc w:val="both"/>
        <w:rPr>
          <w:rFonts w:ascii="Palatino Linotype" w:hAnsi="Palatino Linotype" w:cs="Arial"/>
          <w:color w:val="222222"/>
          <w:sz w:val="22"/>
        </w:rPr>
      </w:pPr>
      <w:r w:rsidRPr="009A3D25">
        <w:rPr>
          <w:rFonts w:ascii="Palatino Linotype" w:hAnsi="Palatino Linotype" w:cs="Arial"/>
          <w:b/>
          <w:bCs/>
          <w:i/>
          <w:iCs/>
          <w:color w:val="222222"/>
          <w:sz w:val="22"/>
        </w:rPr>
        <w:t>“HECHOS NEGATIVOS, NO SON SUSCEPTIBLES DE DEMOSTRACIÓN.</w:t>
      </w:r>
    </w:p>
    <w:p w:rsidR="00584760" w:rsidRPr="009A3D25" w:rsidRDefault="00584760" w:rsidP="00584760">
      <w:pPr>
        <w:shd w:val="clear" w:color="auto" w:fill="FFFFFF"/>
        <w:ind w:left="851" w:right="899"/>
        <w:jc w:val="both"/>
        <w:rPr>
          <w:rFonts w:ascii="Palatino Linotype" w:hAnsi="Palatino Linotype" w:cs="Arial"/>
          <w:color w:val="222222"/>
          <w:sz w:val="22"/>
        </w:rPr>
      </w:pPr>
      <w:r w:rsidRPr="009A3D25">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rsidR="00584760" w:rsidRPr="009A3D25" w:rsidRDefault="00584760" w:rsidP="00584760">
      <w:pPr>
        <w:shd w:val="clear" w:color="auto" w:fill="FFFFFF"/>
        <w:ind w:left="851" w:right="899"/>
        <w:jc w:val="both"/>
        <w:rPr>
          <w:rFonts w:ascii="Palatino Linotype" w:hAnsi="Palatino Linotype" w:cs="Arial"/>
          <w:i/>
          <w:iCs/>
          <w:color w:val="222222"/>
          <w:sz w:val="22"/>
        </w:rPr>
      </w:pPr>
      <w:r w:rsidRPr="009A3D25">
        <w:rPr>
          <w:rFonts w:ascii="Palatino Linotype" w:hAnsi="Palatino Linotype" w:cs="Arial"/>
          <w:i/>
          <w:iCs/>
          <w:color w:val="222222"/>
          <w:sz w:val="22"/>
        </w:rPr>
        <w:t>Amparo en revisión 2022/61. José García Florín (Menor). 9 de octubre de 1961. Cinco votos. Ponente: José Rivera Pérez Campos.”</w:t>
      </w:r>
    </w:p>
    <w:p w:rsidR="00584760" w:rsidRPr="009A3D25" w:rsidRDefault="00584760" w:rsidP="00584760">
      <w:pPr>
        <w:shd w:val="clear" w:color="auto" w:fill="FFFFFF"/>
        <w:spacing w:before="100" w:beforeAutospacing="1" w:after="100" w:afterAutospacing="1" w:line="360" w:lineRule="auto"/>
        <w:ind w:right="49"/>
        <w:jc w:val="both"/>
        <w:rPr>
          <w:rFonts w:ascii="Palatino Linotype" w:hAnsi="Palatino Linotype" w:cs="Arial"/>
          <w:iCs/>
          <w:color w:val="222222"/>
        </w:rPr>
      </w:pPr>
      <w:r w:rsidRPr="009A3D25">
        <w:rPr>
          <w:rFonts w:ascii="Palatino Linotype" w:hAnsi="Palatino Linotype" w:cs="Arial"/>
          <w:iCs/>
          <w:color w:val="222222"/>
        </w:rPr>
        <w:t>De igual forma, es aplicable el criterio 7/2017, emitido en la Segunda Época por el Instituto Nacional de Transparencia, Acceso a la Información y Protección de Datos Personales (INAI), el cual señala lo siguiente:</w:t>
      </w:r>
    </w:p>
    <w:p w:rsidR="00584760" w:rsidRPr="009A3D25" w:rsidRDefault="00584760" w:rsidP="00584760">
      <w:pPr>
        <w:shd w:val="clear" w:color="auto" w:fill="FFFFFF"/>
        <w:ind w:left="851" w:right="902"/>
        <w:jc w:val="both"/>
        <w:rPr>
          <w:rFonts w:ascii="Palatino Linotype" w:hAnsi="Palatino Linotype" w:cs="Arial"/>
          <w:i/>
          <w:color w:val="222222"/>
          <w:sz w:val="22"/>
        </w:rPr>
      </w:pPr>
      <w:r w:rsidRPr="009A3D25">
        <w:rPr>
          <w:rFonts w:ascii="Palatino Linotype" w:hAnsi="Palatino Linotype" w:cs="Arial"/>
          <w:i/>
          <w:color w:val="222222"/>
          <w:sz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w:t>
      </w:r>
      <w:r w:rsidRPr="009A3D25">
        <w:rPr>
          <w:rFonts w:ascii="Palatino Linotype" w:hAnsi="Palatino Linotype" w:cs="Arial"/>
          <w:i/>
          <w:color w:val="222222"/>
          <w:sz w:val="22"/>
        </w:rPr>
        <w:lastRenderedPageBreak/>
        <w:t xml:space="preserve">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9A3D25">
        <w:rPr>
          <w:rFonts w:ascii="Palatino Linotype" w:hAnsi="Palatino Linotype" w:cs="Arial"/>
          <w:b/>
          <w:i/>
          <w:color w:val="222222"/>
          <w:sz w:val="22"/>
        </w:rPr>
        <w:t>no será necesario que el Comité de Transparencia emita una resolución que confirme la inexistencia de la información</w:t>
      </w:r>
      <w:r w:rsidRPr="009A3D25">
        <w:rPr>
          <w:rFonts w:ascii="Palatino Linotype" w:hAnsi="Palatino Linotype" w:cs="Arial"/>
          <w:i/>
          <w:color w:val="222222"/>
          <w:sz w:val="22"/>
        </w:rPr>
        <w:t xml:space="preserve">. </w:t>
      </w:r>
    </w:p>
    <w:p w:rsidR="00584760" w:rsidRPr="009A3D25" w:rsidRDefault="00584760" w:rsidP="00584760">
      <w:pPr>
        <w:shd w:val="clear" w:color="auto" w:fill="FFFFFF"/>
        <w:ind w:left="851" w:right="902"/>
        <w:jc w:val="both"/>
        <w:rPr>
          <w:rFonts w:ascii="Palatino Linotype" w:hAnsi="Palatino Linotype" w:cs="Arial"/>
          <w:i/>
          <w:color w:val="222222"/>
          <w:sz w:val="22"/>
        </w:rPr>
      </w:pPr>
      <w:r w:rsidRPr="009A3D25">
        <w:rPr>
          <w:rFonts w:ascii="Palatino Linotype" w:hAnsi="Palatino Linotype" w:cs="Arial"/>
          <w:i/>
          <w:color w:val="222222"/>
          <w:sz w:val="22"/>
        </w:rPr>
        <w:t>Resoluciones:</w:t>
      </w:r>
    </w:p>
    <w:p w:rsidR="00584760" w:rsidRPr="009A3D25" w:rsidRDefault="00584760" w:rsidP="00584760">
      <w:pPr>
        <w:shd w:val="clear" w:color="auto" w:fill="FFFFFF"/>
        <w:ind w:left="851" w:right="902"/>
        <w:jc w:val="both"/>
        <w:rPr>
          <w:rFonts w:ascii="Palatino Linotype" w:hAnsi="Palatino Linotype" w:cs="Arial"/>
          <w:i/>
          <w:color w:val="222222"/>
          <w:sz w:val="22"/>
        </w:rPr>
      </w:pPr>
      <w:r w:rsidRPr="009A3D25">
        <w:rPr>
          <w:rFonts w:ascii="Palatino Linotype" w:hAnsi="Palatino Linotype" w:cs="Arial"/>
          <w:i/>
          <w:color w:val="222222"/>
          <w:sz w:val="22"/>
        </w:rPr>
        <w:t>•</w:t>
      </w:r>
      <w:r w:rsidRPr="009A3D25">
        <w:rPr>
          <w:rFonts w:ascii="Palatino Linotype" w:hAnsi="Palatino Linotype" w:cs="Arial"/>
          <w:i/>
          <w:color w:val="222222"/>
          <w:sz w:val="22"/>
        </w:rPr>
        <w:tab/>
        <w:t>RRA 2959/16. Secretaría de Gobernación. 23 de noviembre de 2016. Por unanimidad. Comisionado Ponente Rosendoevgueni Monterrey Chepov.</w:t>
      </w:r>
    </w:p>
    <w:p w:rsidR="00584760" w:rsidRPr="009A3D25" w:rsidRDefault="00584760" w:rsidP="00584760">
      <w:pPr>
        <w:shd w:val="clear" w:color="auto" w:fill="FFFFFF"/>
        <w:ind w:left="851" w:right="902"/>
        <w:jc w:val="both"/>
        <w:rPr>
          <w:rFonts w:ascii="Palatino Linotype" w:hAnsi="Palatino Linotype" w:cs="Arial"/>
          <w:i/>
          <w:color w:val="222222"/>
          <w:sz w:val="22"/>
        </w:rPr>
      </w:pPr>
      <w:r w:rsidRPr="009A3D25">
        <w:rPr>
          <w:rFonts w:ascii="Palatino Linotype" w:hAnsi="Palatino Linotype" w:cs="Arial"/>
          <w:i/>
          <w:color w:val="222222"/>
          <w:sz w:val="22"/>
        </w:rPr>
        <w:t>•</w:t>
      </w:r>
      <w:r w:rsidRPr="009A3D25">
        <w:rPr>
          <w:rFonts w:ascii="Palatino Linotype" w:hAnsi="Palatino Linotype" w:cs="Arial"/>
          <w:i/>
          <w:color w:val="222222"/>
          <w:sz w:val="22"/>
        </w:rPr>
        <w:tab/>
        <w:t>RRA 3186/16. Petróleos Mexicanos. 13 de diciembre de 2016. Por unanimidad. Comisionado Ponente Francisco Javier Acuña Llamas.</w:t>
      </w:r>
    </w:p>
    <w:p w:rsidR="00584760" w:rsidRPr="009A3D25" w:rsidRDefault="00584760" w:rsidP="00584760">
      <w:pPr>
        <w:shd w:val="clear" w:color="auto" w:fill="FFFFFF"/>
        <w:ind w:left="851" w:right="902"/>
        <w:jc w:val="both"/>
        <w:rPr>
          <w:rFonts w:ascii="Palatino Linotype" w:hAnsi="Palatino Linotype" w:cs="Arial"/>
          <w:i/>
          <w:color w:val="222222"/>
          <w:sz w:val="22"/>
        </w:rPr>
      </w:pPr>
      <w:r w:rsidRPr="009A3D25">
        <w:rPr>
          <w:rFonts w:ascii="Palatino Linotype" w:hAnsi="Palatino Linotype" w:cs="Arial"/>
          <w:i/>
          <w:color w:val="222222"/>
          <w:sz w:val="22"/>
        </w:rPr>
        <w:t>•</w:t>
      </w:r>
      <w:r w:rsidRPr="009A3D25">
        <w:rPr>
          <w:rFonts w:ascii="Palatino Linotype" w:hAnsi="Palatino Linotype" w:cs="Arial"/>
          <w:i/>
          <w:color w:val="222222"/>
          <w:sz w:val="22"/>
        </w:rPr>
        <w:tab/>
        <w:t>RRA 4216/16. Cámara de Diputados. 05 de enero de 2017. Por unanimidad. Comisionada Ponente Areli Cano Guadiana.”</w:t>
      </w:r>
    </w:p>
    <w:p w:rsidR="00147C17" w:rsidRPr="009A3D25" w:rsidRDefault="00147C17" w:rsidP="00147C17">
      <w:pPr>
        <w:spacing w:before="100" w:beforeAutospacing="1" w:after="100" w:afterAutospacing="1" w:line="360" w:lineRule="auto"/>
        <w:jc w:val="both"/>
        <w:rPr>
          <w:rFonts w:ascii="Palatino Linotype" w:hAnsi="Palatino Linotype"/>
        </w:rPr>
      </w:pPr>
      <w:r w:rsidRPr="009A3D25">
        <w:rPr>
          <w:rFonts w:ascii="Palatino Linotype" w:hAnsi="Palatino Linotype"/>
        </w:rPr>
        <w:t xml:space="preserve">Asimismo, no se omite comentar que al haber existido un pronunciamiento por parte del </w:t>
      </w:r>
      <w:r w:rsidRPr="009A3D25">
        <w:rPr>
          <w:rFonts w:ascii="Palatino Linotype" w:hAnsi="Palatino Linotype"/>
          <w:b/>
        </w:rPr>
        <w:t>SUJETO OBLIGADO</w:t>
      </w:r>
      <w:r w:rsidRPr="009A3D25">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147C17" w:rsidRPr="009A3D25" w:rsidRDefault="00147C17" w:rsidP="00147C17">
      <w:pPr>
        <w:spacing w:before="100" w:beforeAutospacing="1" w:after="100" w:afterAutospacing="1" w:line="360" w:lineRule="auto"/>
        <w:jc w:val="both"/>
        <w:rPr>
          <w:rFonts w:ascii="Palatino Linotype" w:hAnsi="Palatino Linotype" w:cs="Arial"/>
        </w:rPr>
      </w:pPr>
      <w:r w:rsidRPr="009A3D25">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147C17" w:rsidRPr="009A3D25" w:rsidRDefault="00147C17" w:rsidP="00147C17">
      <w:pPr>
        <w:ind w:left="709" w:right="760"/>
        <w:jc w:val="both"/>
        <w:rPr>
          <w:rFonts w:ascii="Palatino Linotype" w:hAnsi="Palatino Linotype" w:cs="Arial"/>
          <w:i/>
          <w:sz w:val="22"/>
        </w:rPr>
      </w:pPr>
      <w:r w:rsidRPr="009A3D25">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9A3D25">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w:t>
      </w:r>
      <w:r w:rsidRPr="009A3D25">
        <w:rPr>
          <w:rFonts w:ascii="Palatino Linotype" w:hAnsi="Palatino Linotype" w:cs="Arial"/>
          <w:i/>
          <w:sz w:val="22"/>
        </w:rPr>
        <w:lastRenderedPageBreak/>
        <w:t xml:space="preserve">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9A3D25">
        <w:rPr>
          <w:rFonts w:ascii="Palatino Linotype" w:hAnsi="Palatino Linotype" w:cs="Arial"/>
          <w:i/>
          <w:sz w:val="22"/>
        </w:rPr>
        <w:t>Marván</w:t>
      </w:r>
      <w:proofErr w:type="spellEnd"/>
      <w:r w:rsidRPr="009A3D25">
        <w:rPr>
          <w:rFonts w:ascii="Palatino Linotype" w:hAnsi="Palatino Linotype" w:cs="Arial"/>
          <w:i/>
          <w:sz w:val="22"/>
        </w:rPr>
        <w:t xml:space="preserve"> Laborde 2395/09 Secretaría de Economía - María </w:t>
      </w:r>
      <w:proofErr w:type="spellStart"/>
      <w:r w:rsidRPr="009A3D25">
        <w:rPr>
          <w:rFonts w:ascii="Palatino Linotype" w:hAnsi="Palatino Linotype" w:cs="Arial"/>
          <w:i/>
          <w:sz w:val="22"/>
        </w:rPr>
        <w:t>Marván</w:t>
      </w:r>
      <w:proofErr w:type="spellEnd"/>
      <w:r w:rsidRPr="009A3D25">
        <w:rPr>
          <w:rFonts w:ascii="Palatino Linotype" w:hAnsi="Palatino Linotype" w:cs="Arial"/>
          <w:i/>
          <w:sz w:val="22"/>
        </w:rPr>
        <w:t xml:space="preserve"> Laborde 0837/10 Administración Portuaria Integral de Veracruz, S.A. de C.V. – María </w:t>
      </w:r>
      <w:proofErr w:type="spellStart"/>
      <w:r w:rsidRPr="009A3D25">
        <w:rPr>
          <w:rFonts w:ascii="Palatino Linotype" w:hAnsi="Palatino Linotype" w:cs="Arial"/>
          <w:i/>
          <w:sz w:val="22"/>
        </w:rPr>
        <w:t>Marván</w:t>
      </w:r>
      <w:proofErr w:type="spellEnd"/>
      <w:r w:rsidRPr="009A3D25">
        <w:rPr>
          <w:rFonts w:ascii="Palatino Linotype" w:hAnsi="Palatino Linotype" w:cs="Arial"/>
          <w:i/>
          <w:sz w:val="22"/>
        </w:rPr>
        <w:t xml:space="preserve"> Laborde </w:t>
      </w:r>
    </w:p>
    <w:p w:rsidR="00147C17" w:rsidRPr="009A3D25" w:rsidRDefault="00147C17" w:rsidP="00147C17">
      <w:pPr>
        <w:ind w:left="709" w:right="757"/>
        <w:jc w:val="both"/>
        <w:rPr>
          <w:rFonts w:ascii="Palatino Linotype" w:hAnsi="Palatino Linotype" w:cs="Arial"/>
          <w:b/>
          <w:i/>
          <w:sz w:val="22"/>
        </w:rPr>
      </w:pPr>
      <w:r w:rsidRPr="009A3D25">
        <w:rPr>
          <w:rFonts w:ascii="Palatino Linotype" w:hAnsi="Palatino Linotype" w:cs="Arial"/>
          <w:i/>
          <w:sz w:val="22"/>
        </w:rPr>
        <w:t>Criterio 31/10</w:t>
      </w:r>
      <w:r w:rsidRPr="009A3D25">
        <w:rPr>
          <w:rFonts w:ascii="Palatino Linotype" w:hAnsi="Palatino Linotype" w:cs="Arial"/>
          <w:b/>
          <w:i/>
          <w:sz w:val="22"/>
        </w:rPr>
        <w:t>”</w:t>
      </w:r>
      <w:r w:rsidRPr="009A3D25">
        <w:rPr>
          <w:rFonts w:ascii="Palatino Linotype" w:hAnsi="Palatino Linotype" w:cs="Arial"/>
          <w:i/>
          <w:sz w:val="22"/>
        </w:rPr>
        <w:t xml:space="preserve"> (sic)</w:t>
      </w:r>
    </w:p>
    <w:p w:rsidR="008E6E16" w:rsidRPr="009A3D25" w:rsidRDefault="00584760" w:rsidP="008E6E16">
      <w:pPr>
        <w:spacing w:before="100" w:beforeAutospacing="1" w:after="100" w:afterAutospacing="1" w:line="360" w:lineRule="auto"/>
        <w:jc w:val="both"/>
        <w:rPr>
          <w:rFonts w:ascii="Palatino Linotype" w:hAnsi="Palatino Linotype"/>
          <w:bCs/>
        </w:rPr>
      </w:pPr>
      <w:r w:rsidRPr="009A3D25">
        <w:rPr>
          <w:rFonts w:ascii="Palatino Linotype" w:eastAsia="Calibri" w:hAnsi="Palatino Linotype"/>
          <w:szCs w:val="22"/>
          <w:lang w:eastAsia="en-US"/>
        </w:rPr>
        <w:t xml:space="preserve">Finalmente, por cuanto hace a las solicitudes marcadas con el numeral 4, relativas a </w:t>
      </w:r>
      <w:r w:rsidR="008E6E16" w:rsidRPr="009A3D25">
        <w:rPr>
          <w:rFonts w:ascii="Palatino Linotype" w:eastAsia="Calibri" w:hAnsi="Palatino Linotype"/>
          <w:szCs w:val="22"/>
          <w:lang w:eastAsia="en-US"/>
        </w:rPr>
        <w:t>l</w:t>
      </w:r>
      <w:r w:rsidR="008E6E16" w:rsidRPr="009A3D25">
        <w:rPr>
          <w:rFonts w:ascii="Palatino Linotype" w:hAnsi="Palatino Linotype" w:cs="Arial"/>
        </w:rPr>
        <w:t xml:space="preserve">os informes recibidos por el Secretariado Ejecutivo del Sistema Nacional de Seguridad Pública del Estado de México, de la Ciudad de México, de Michoacán, de Hidalgo y de Jalisco, con sus comprobantes respectivos, </w:t>
      </w:r>
      <w:r w:rsidR="008E6E16" w:rsidRPr="009A3D25">
        <w:rPr>
          <w:rFonts w:ascii="Palatino Linotype" w:hAnsi="Palatino Linotype"/>
          <w:bCs/>
        </w:rPr>
        <w:t xml:space="preserve">se advierte que </w:t>
      </w:r>
      <w:r w:rsidR="008E6E16" w:rsidRPr="009A3D25">
        <w:rPr>
          <w:rFonts w:ascii="Palatino Linotype" w:hAnsi="Palatino Linotype"/>
          <w:b/>
          <w:bCs/>
        </w:rPr>
        <w:t>EL SUJETO OBLIGADO</w:t>
      </w:r>
      <w:r w:rsidR="008E6E16" w:rsidRPr="009A3D25">
        <w:rPr>
          <w:rFonts w:ascii="Palatino Linotype" w:hAnsi="Palatino Linotype"/>
          <w:bCs/>
        </w:rPr>
        <w:t xml:space="preserve"> no es competente para conocer la información solicitada por el hoy </w:t>
      </w:r>
      <w:r w:rsidR="008E6E16" w:rsidRPr="009A3D25">
        <w:rPr>
          <w:rFonts w:ascii="Palatino Linotype" w:hAnsi="Palatino Linotype"/>
          <w:b/>
          <w:bCs/>
        </w:rPr>
        <w:t>RECURRENTE</w:t>
      </w:r>
      <w:r w:rsidR="008E6E16" w:rsidRPr="009A3D25">
        <w:rPr>
          <w:rFonts w:ascii="Palatino Linotype" w:hAnsi="Palatino Linotype"/>
          <w:bCs/>
        </w:rPr>
        <w:t xml:space="preserve"> y ante la notoria incompetencia del </w:t>
      </w:r>
      <w:r w:rsidR="008E6E16" w:rsidRPr="009A3D25">
        <w:rPr>
          <w:rFonts w:ascii="Palatino Linotype" w:hAnsi="Palatino Linotype"/>
          <w:b/>
          <w:bCs/>
        </w:rPr>
        <w:t>SUJETO OBLIGADO</w:t>
      </w:r>
      <w:r w:rsidR="008E6E16" w:rsidRPr="009A3D25">
        <w:rPr>
          <w:rFonts w:ascii="Palatino Linotype" w:hAnsi="Palatino Linotype"/>
          <w:bCs/>
        </w:rPr>
        <w:t>, el Titular de la Unidad de Transparencia, en el ejercicio de sus atribuciones cuenta con la facultad potestativa de orientar o no al solicitante, a fin de que pueda presentar su solicitud de información ante el o los Sujetos Obligados que resulten competentes; sin embargo, dicha situación no aconteció.</w:t>
      </w:r>
    </w:p>
    <w:p w:rsidR="008E6E16" w:rsidRPr="009A3D25" w:rsidRDefault="00147C17" w:rsidP="008E6E16">
      <w:pPr>
        <w:spacing w:before="100" w:beforeAutospacing="1" w:after="100" w:afterAutospacing="1" w:line="360" w:lineRule="auto"/>
        <w:jc w:val="both"/>
        <w:rPr>
          <w:rFonts w:ascii="Palatino Linotype" w:eastAsia="Calibri" w:hAnsi="Palatino Linotype" w:cs="Arial"/>
        </w:rPr>
      </w:pPr>
      <w:r w:rsidRPr="009A3D25">
        <w:rPr>
          <w:rFonts w:ascii="Palatino Linotype" w:eastAsia="Calibri" w:hAnsi="Palatino Linotype" w:cs="Arial"/>
        </w:rPr>
        <w:t>Sin embargo, esta Autoridad advirtió que</w:t>
      </w:r>
      <w:r w:rsidR="008E6E16" w:rsidRPr="009A3D25">
        <w:rPr>
          <w:rFonts w:ascii="Palatino Linotype" w:eastAsia="Calibri" w:hAnsi="Palatino Linotype" w:cs="Arial"/>
        </w:rPr>
        <w:t xml:space="preserve"> </w:t>
      </w:r>
      <w:r w:rsidR="008E6E16" w:rsidRPr="009A3D25">
        <w:rPr>
          <w:rFonts w:ascii="Palatino Linotype" w:eastAsia="Calibri" w:hAnsi="Palatino Linotype" w:cs="Arial"/>
          <w:b/>
        </w:rPr>
        <w:t>EL SUJETO OBLIGADO</w:t>
      </w:r>
      <w:r w:rsidR="008E6E16" w:rsidRPr="009A3D25">
        <w:rPr>
          <w:rFonts w:ascii="Palatino Linotype" w:eastAsia="Calibri" w:hAnsi="Palatino Linotype" w:cs="Arial"/>
        </w:rPr>
        <w:t xml:space="preserve"> no tiene competencia para administrar, generar o p</w:t>
      </w:r>
      <w:r w:rsidRPr="009A3D25">
        <w:rPr>
          <w:rFonts w:ascii="Palatino Linotype" w:eastAsia="Calibri" w:hAnsi="Palatino Linotype" w:cs="Arial"/>
        </w:rPr>
        <w:t>oseer la información en estudio</w:t>
      </w:r>
      <w:r w:rsidR="008E6E16" w:rsidRPr="009A3D25">
        <w:rPr>
          <w:rFonts w:ascii="Palatino Linotype" w:eastAsia="Calibri" w:hAnsi="Palatino Linotype" w:cs="Arial"/>
        </w:rPr>
        <w:t>.</w:t>
      </w:r>
    </w:p>
    <w:p w:rsidR="006C1A82" w:rsidRPr="009A3D25" w:rsidRDefault="00703777" w:rsidP="001166B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9A3D25">
        <w:rPr>
          <w:rFonts w:ascii="Palatino Linotype" w:hAnsi="Palatino Linotype" w:cs="Arial"/>
        </w:rPr>
        <w:t xml:space="preserve">Consecuentemente, ante lo </w:t>
      </w:r>
      <w:r w:rsidR="001166B5" w:rsidRPr="009A3D25">
        <w:rPr>
          <w:rFonts w:ascii="Palatino Linotype" w:hAnsi="Palatino Linotype" w:cs="Arial"/>
          <w:b/>
        </w:rPr>
        <w:t>parcialmente f</w:t>
      </w:r>
      <w:r w:rsidRPr="009A3D25">
        <w:rPr>
          <w:rFonts w:ascii="Palatino Linotype" w:hAnsi="Palatino Linotype" w:cs="Arial"/>
          <w:b/>
        </w:rPr>
        <w:t>undado</w:t>
      </w:r>
      <w:r w:rsidRPr="009A3D25">
        <w:rPr>
          <w:rFonts w:ascii="Palatino Linotype" w:hAnsi="Palatino Linotype" w:cs="Arial"/>
        </w:rPr>
        <w:t xml:space="preserve"> de las razones o motivos de inconformidad hechas valer por </w:t>
      </w:r>
      <w:r w:rsidRPr="009A3D25">
        <w:rPr>
          <w:rFonts w:ascii="Palatino Linotype" w:hAnsi="Palatino Linotype" w:cs="Arial"/>
          <w:b/>
        </w:rPr>
        <w:t>EL RECURRENTE</w:t>
      </w:r>
      <w:r w:rsidRPr="009A3D25">
        <w:rPr>
          <w:rFonts w:ascii="Palatino Linotype" w:hAnsi="Palatino Linotype" w:cs="Arial"/>
        </w:rPr>
        <w:t xml:space="preserve">, este Instituto estima que lo </w:t>
      </w:r>
      <w:r w:rsidRPr="009A3D25">
        <w:rPr>
          <w:rFonts w:ascii="Palatino Linotype" w:hAnsi="Palatino Linotype" w:cs="Arial"/>
        </w:rPr>
        <w:lastRenderedPageBreak/>
        <w:t xml:space="preserve">procedente es </w:t>
      </w:r>
      <w:r w:rsidRPr="009A3D25">
        <w:rPr>
          <w:rFonts w:ascii="Palatino Linotype" w:hAnsi="Palatino Linotype" w:cs="Arial"/>
          <w:b/>
        </w:rPr>
        <w:t>REVOCAR</w:t>
      </w:r>
      <w:r w:rsidRPr="009A3D25">
        <w:rPr>
          <w:rFonts w:ascii="Palatino Linotype" w:hAnsi="Palatino Linotype" w:cs="Arial"/>
        </w:rPr>
        <w:t xml:space="preserve"> la respuesta del </w:t>
      </w:r>
      <w:r w:rsidRPr="009A3D25">
        <w:rPr>
          <w:rFonts w:ascii="Palatino Linotype" w:hAnsi="Palatino Linotype" w:cs="Arial"/>
          <w:b/>
        </w:rPr>
        <w:t>SUEJTO OBLIGADO</w:t>
      </w:r>
      <w:r w:rsidRPr="009A3D25">
        <w:rPr>
          <w:rFonts w:ascii="Palatino Linotype" w:hAnsi="Palatino Linotype" w:cs="Arial"/>
        </w:rPr>
        <w:t xml:space="preserve"> y ordenar la entrega de la información descrita a lo largo del presente Considerando</w:t>
      </w:r>
    </w:p>
    <w:p w:rsidR="005417DC" w:rsidRPr="009A3D25" w:rsidRDefault="005417DC" w:rsidP="00A4617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9A3D25">
        <w:rPr>
          <w:rFonts w:ascii="Palatino Linotype" w:eastAsia="Calibri" w:hAnsi="Palatino Linotype" w:cs="Arial"/>
        </w:rPr>
        <w:t>Así,</w:t>
      </w:r>
      <w:r w:rsidR="00414147" w:rsidRPr="009A3D25">
        <w:rPr>
          <w:rFonts w:ascii="Palatino Linotype" w:eastAsia="Calibri" w:hAnsi="Palatino Linotype" w:cs="Arial"/>
        </w:rPr>
        <w:t xml:space="preserve"> </w:t>
      </w:r>
      <w:r w:rsidRPr="009A3D25">
        <w:rPr>
          <w:rFonts w:ascii="Palatino Linotype" w:eastAsia="Calibri" w:hAnsi="Palatino Linotype" w:cs="Arial"/>
        </w:rPr>
        <w:t>con</w:t>
      </w:r>
      <w:r w:rsidR="00414147" w:rsidRPr="009A3D25">
        <w:rPr>
          <w:rFonts w:ascii="Palatino Linotype" w:eastAsia="Calibri" w:hAnsi="Palatino Linotype" w:cs="Arial"/>
        </w:rPr>
        <w:t xml:space="preserve"> </w:t>
      </w:r>
      <w:r w:rsidRPr="009A3D25">
        <w:rPr>
          <w:rFonts w:ascii="Palatino Linotype" w:hAnsi="Palatino Linotype" w:cs="Arial"/>
        </w:rPr>
        <w:t>fundamento</w:t>
      </w:r>
      <w:r w:rsidR="00414147" w:rsidRPr="009A3D25">
        <w:rPr>
          <w:rFonts w:ascii="Palatino Linotype" w:eastAsia="Calibri" w:hAnsi="Palatino Linotype" w:cs="Arial"/>
        </w:rPr>
        <w:t xml:space="preserve"> </w:t>
      </w:r>
      <w:r w:rsidRPr="009A3D25">
        <w:rPr>
          <w:rFonts w:ascii="Palatino Linotype" w:eastAsia="Calibri" w:hAnsi="Palatino Linotype" w:cs="Arial"/>
        </w:rPr>
        <w:t>en</w:t>
      </w:r>
      <w:r w:rsidR="00414147" w:rsidRPr="009A3D25">
        <w:rPr>
          <w:rFonts w:ascii="Palatino Linotype" w:eastAsia="Calibri" w:hAnsi="Palatino Linotype" w:cs="Arial"/>
        </w:rPr>
        <w:t xml:space="preserve"> </w:t>
      </w:r>
      <w:r w:rsidRPr="009A3D25">
        <w:rPr>
          <w:rFonts w:ascii="Palatino Linotype" w:eastAsia="Calibri" w:hAnsi="Palatino Linotype" w:cs="Arial"/>
        </w:rPr>
        <w:t>lo</w:t>
      </w:r>
      <w:r w:rsidR="00414147" w:rsidRPr="009A3D25">
        <w:rPr>
          <w:rFonts w:ascii="Palatino Linotype" w:eastAsia="Calibri" w:hAnsi="Palatino Linotype" w:cs="Arial"/>
        </w:rPr>
        <w:t xml:space="preserve"> </w:t>
      </w:r>
      <w:r w:rsidRPr="009A3D25">
        <w:rPr>
          <w:rFonts w:ascii="Palatino Linotype" w:eastAsia="Calibri" w:hAnsi="Palatino Linotype" w:cs="Arial"/>
        </w:rPr>
        <w:t>prescrito</w:t>
      </w:r>
      <w:r w:rsidR="00414147" w:rsidRPr="009A3D25">
        <w:rPr>
          <w:rFonts w:ascii="Palatino Linotype" w:eastAsia="Calibri" w:hAnsi="Palatino Linotype" w:cs="Arial"/>
        </w:rPr>
        <w:t xml:space="preserve"> </w:t>
      </w:r>
      <w:r w:rsidRPr="009A3D25">
        <w:rPr>
          <w:rFonts w:ascii="Palatino Linotype" w:eastAsia="Calibri" w:hAnsi="Palatino Linotype" w:cs="Arial"/>
        </w:rPr>
        <w:t>en</w:t>
      </w:r>
      <w:r w:rsidR="00414147" w:rsidRPr="009A3D25">
        <w:rPr>
          <w:rFonts w:ascii="Palatino Linotype" w:eastAsia="Calibri" w:hAnsi="Palatino Linotype" w:cs="Arial"/>
        </w:rPr>
        <w:t xml:space="preserve"> </w:t>
      </w:r>
      <w:r w:rsidRPr="009A3D25">
        <w:rPr>
          <w:rFonts w:ascii="Palatino Linotype" w:eastAsia="Calibri" w:hAnsi="Palatino Linotype" w:cs="Arial"/>
        </w:rPr>
        <w:t>los</w:t>
      </w:r>
      <w:r w:rsidR="00414147" w:rsidRPr="009A3D25">
        <w:rPr>
          <w:rFonts w:ascii="Palatino Linotype" w:eastAsia="Calibri" w:hAnsi="Palatino Linotype" w:cs="Arial"/>
        </w:rPr>
        <w:t xml:space="preserve"> </w:t>
      </w:r>
      <w:r w:rsidRPr="009A3D25">
        <w:rPr>
          <w:rFonts w:ascii="Palatino Linotype" w:eastAsia="Calibri" w:hAnsi="Palatino Linotype" w:cs="Arial"/>
        </w:rPr>
        <w:t>artículos</w:t>
      </w:r>
      <w:r w:rsidR="00414147" w:rsidRPr="009A3D25">
        <w:rPr>
          <w:rFonts w:ascii="Palatino Linotype" w:eastAsia="Calibri" w:hAnsi="Palatino Linotype" w:cs="Arial"/>
        </w:rPr>
        <w:t xml:space="preserve"> </w:t>
      </w:r>
      <w:r w:rsidRPr="009A3D25">
        <w:rPr>
          <w:rFonts w:ascii="Palatino Linotype" w:eastAsia="Calibri" w:hAnsi="Palatino Linotype" w:cs="Arial"/>
        </w:rPr>
        <w:t>5</w:t>
      </w:r>
      <w:r w:rsidR="009661B8" w:rsidRPr="009A3D25">
        <w:rPr>
          <w:rFonts w:ascii="Palatino Linotype" w:eastAsia="Calibri" w:hAnsi="Palatino Linotype" w:cs="Arial"/>
        </w:rPr>
        <w:t>,</w:t>
      </w:r>
      <w:r w:rsidR="00414147" w:rsidRPr="009A3D25">
        <w:rPr>
          <w:rFonts w:ascii="Palatino Linotype" w:eastAsia="Calibri" w:hAnsi="Palatino Linotype" w:cs="Arial"/>
        </w:rPr>
        <w:t xml:space="preserve"> </w:t>
      </w:r>
      <w:r w:rsidR="009B7E69" w:rsidRPr="009A3D25">
        <w:rPr>
          <w:rFonts w:ascii="Palatino Linotype" w:hAnsi="Palatino Linotype"/>
        </w:rPr>
        <w:t>vigésimo segundo, vigésimo tercero y vigésimo cuarto</w:t>
      </w:r>
      <w:r w:rsidRPr="009A3D25">
        <w:rPr>
          <w:rFonts w:ascii="Palatino Linotype" w:hAnsi="Palatino Linotype" w:cs="Arial"/>
        </w:rPr>
        <w:t>,</w:t>
      </w:r>
      <w:r w:rsidR="00414147" w:rsidRPr="009A3D25">
        <w:rPr>
          <w:rFonts w:ascii="Palatino Linotype" w:hAnsi="Palatino Linotype"/>
        </w:rPr>
        <w:t xml:space="preserve"> </w:t>
      </w:r>
      <w:r w:rsidRPr="009A3D25">
        <w:rPr>
          <w:rFonts w:ascii="Palatino Linotype" w:hAnsi="Palatino Linotype" w:cs="Arial"/>
        </w:rPr>
        <w:t>fracciones</w:t>
      </w:r>
      <w:r w:rsidR="00414147" w:rsidRPr="009A3D25">
        <w:rPr>
          <w:rFonts w:ascii="Palatino Linotype" w:hAnsi="Palatino Linotype"/>
        </w:rPr>
        <w:t xml:space="preserve"> </w:t>
      </w:r>
      <w:r w:rsidRPr="009A3D25">
        <w:rPr>
          <w:rFonts w:ascii="Palatino Linotype" w:hAnsi="Palatino Linotype"/>
        </w:rPr>
        <w:t>IV</w:t>
      </w:r>
      <w:r w:rsidR="00414147" w:rsidRPr="009A3D25">
        <w:rPr>
          <w:rFonts w:ascii="Palatino Linotype" w:hAnsi="Palatino Linotype"/>
        </w:rPr>
        <w:t xml:space="preserve"> </w:t>
      </w:r>
      <w:r w:rsidRPr="009A3D25">
        <w:rPr>
          <w:rFonts w:ascii="Palatino Linotype" w:hAnsi="Palatino Linotype"/>
        </w:rPr>
        <w:t>y</w:t>
      </w:r>
      <w:r w:rsidR="00414147" w:rsidRPr="009A3D25">
        <w:rPr>
          <w:rFonts w:ascii="Palatino Linotype" w:hAnsi="Palatino Linotype"/>
        </w:rPr>
        <w:t xml:space="preserve"> </w:t>
      </w:r>
      <w:r w:rsidRPr="009A3D25">
        <w:rPr>
          <w:rFonts w:ascii="Palatino Linotype" w:hAnsi="Palatino Linotype"/>
        </w:rPr>
        <w:t>V</w:t>
      </w:r>
      <w:r w:rsidR="00414147" w:rsidRPr="009A3D25">
        <w:rPr>
          <w:rFonts w:ascii="Palatino Linotype" w:eastAsia="Calibri" w:hAnsi="Palatino Linotype" w:cs="Arial"/>
        </w:rPr>
        <w:t xml:space="preserve"> </w:t>
      </w:r>
      <w:r w:rsidRPr="009A3D25">
        <w:rPr>
          <w:rFonts w:ascii="Palatino Linotype" w:eastAsia="Calibri" w:hAnsi="Palatino Linotype" w:cs="Arial"/>
        </w:rPr>
        <w:t>de</w:t>
      </w:r>
      <w:r w:rsidR="00414147" w:rsidRPr="009A3D25">
        <w:rPr>
          <w:rFonts w:ascii="Palatino Linotype" w:eastAsia="Calibri" w:hAnsi="Palatino Linotype" w:cs="Arial"/>
        </w:rPr>
        <w:t xml:space="preserve"> </w:t>
      </w:r>
      <w:r w:rsidRPr="009A3D25">
        <w:rPr>
          <w:rFonts w:ascii="Palatino Linotype" w:eastAsia="Calibri" w:hAnsi="Palatino Linotype" w:cs="Arial"/>
        </w:rPr>
        <w:t>la</w:t>
      </w:r>
      <w:r w:rsidR="00414147" w:rsidRPr="009A3D25">
        <w:rPr>
          <w:rFonts w:ascii="Palatino Linotype" w:eastAsia="Calibri" w:hAnsi="Palatino Linotype" w:cs="Arial"/>
        </w:rPr>
        <w:t xml:space="preserve"> </w:t>
      </w:r>
      <w:r w:rsidRPr="009A3D25">
        <w:rPr>
          <w:rFonts w:ascii="Palatino Linotype" w:eastAsia="Calibri" w:hAnsi="Palatino Linotype" w:cs="Arial"/>
        </w:rPr>
        <w:t>Constitución</w:t>
      </w:r>
      <w:r w:rsidR="00414147" w:rsidRPr="009A3D25">
        <w:rPr>
          <w:rFonts w:ascii="Palatino Linotype" w:eastAsia="Calibri" w:hAnsi="Palatino Linotype" w:cs="Arial"/>
        </w:rPr>
        <w:t xml:space="preserve"> </w:t>
      </w:r>
      <w:r w:rsidRPr="009A3D25">
        <w:rPr>
          <w:rFonts w:ascii="Palatino Linotype" w:eastAsia="Calibri" w:hAnsi="Palatino Linotype" w:cs="Arial"/>
        </w:rPr>
        <w:t>Política</w:t>
      </w:r>
      <w:r w:rsidR="00414147" w:rsidRPr="009A3D25">
        <w:rPr>
          <w:rFonts w:ascii="Palatino Linotype" w:eastAsia="Calibri" w:hAnsi="Palatino Linotype" w:cs="Arial"/>
        </w:rPr>
        <w:t xml:space="preserve"> </w:t>
      </w:r>
      <w:r w:rsidRPr="009A3D25">
        <w:rPr>
          <w:rFonts w:ascii="Palatino Linotype" w:eastAsia="Calibri" w:hAnsi="Palatino Linotype" w:cs="Arial"/>
        </w:rPr>
        <w:t>del</w:t>
      </w:r>
      <w:r w:rsidR="00414147" w:rsidRPr="009A3D25">
        <w:rPr>
          <w:rFonts w:ascii="Palatino Linotype" w:eastAsia="Calibri" w:hAnsi="Palatino Linotype" w:cs="Arial"/>
        </w:rPr>
        <w:t xml:space="preserve"> </w:t>
      </w:r>
      <w:r w:rsidRPr="009A3D25">
        <w:rPr>
          <w:rFonts w:ascii="Palatino Linotype" w:eastAsia="Calibri" w:hAnsi="Palatino Linotype" w:cs="Arial"/>
        </w:rPr>
        <w:t>Estado</w:t>
      </w:r>
      <w:r w:rsidR="00414147" w:rsidRPr="009A3D25">
        <w:rPr>
          <w:rFonts w:ascii="Palatino Linotype" w:eastAsia="Calibri" w:hAnsi="Palatino Linotype" w:cs="Arial"/>
        </w:rPr>
        <w:t xml:space="preserve"> </w:t>
      </w:r>
      <w:r w:rsidRPr="009A3D25">
        <w:rPr>
          <w:rFonts w:ascii="Palatino Linotype" w:eastAsia="Calibri" w:hAnsi="Palatino Linotype" w:cs="Arial"/>
        </w:rPr>
        <w:t>Libre</w:t>
      </w:r>
      <w:r w:rsidR="00414147" w:rsidRPr="009A3D25">
        <w:rPr>
          <w:rFonts w:ascii="Palatino Linotype" w:eastAsia="Calibri" w:hAnsi="Palatino Linotype" w:cs="Arial"/>
        </w:rPr>
        <w:t xml:space="preserve"> </w:t>
      </w:r>
      <w:r w:rsidRPr="009A3D25">
        <w:rPr>
          <w:rFonts w:ascii="Palatino Linotype" w:eastAsia="Calibri" w:hAnsi="Palatino Linotype" w:cs="Arial"/>
        </w:rPr>
        <w:t>y</w:t>
      </w:r>
      <w:r w:rsidR="00414147" w:rsidRPr="009A3D25">
        <w:rPr>
          <w:rFonts w:ascii="Palatino Linotype" w:eastAsia="Calibri" w:hAnsi="Palatino Linotype" w:cs="Arial"/>
        </w:rPr>
        <w:t xml:space="preserve"> </w:t>
      </w:r>
      <w:r w:rsidRPr="009A3D25">
        <w:rPr>
          <w:rFonts w:ascii="Palatino Linotype" w:eastAsia="Calibri" w:hAnsi="Palatino Linotype" w:cs="Arial"/>
        </w:rPr>
        <w:t>Soberano</w:t>
      </w:r>
      <w:r w:rsidR="00414147" w:rsidRPr="009A3D25">
        <w:rPr>
          <w:rFonts w:ascii="Palatino Linotype" w:eastAsia="Calibri" w:hAnsi="Palatino Linotype" w:cs="Arial"/>
        </w:rPr>
        <w:t xml:space="preserve"> </w:t>
      </w:r>
      <w:r w:rsidRPr="009A3D25">
        <w:rPr>
          <w:rFonts w:ascii="Palatino Linotype" w:eastAsia="Calibri" w:hAnsi="Palatino Linotype" w:cs="Arial"/>
        </w:rPr>
        <w:t>de</w:t>
      </w:r>
      <w:r w:rsidR="00414147" w:rsidRPr="009A3D25">
        <w:rPr>
          <w:rFonts w:ascii="Palatino Linotype" w:eastAsia="Calibri" w:hAnsi="Palatino Linotype" w:cs="Arial"/>
        </w:rPr>
        <w:t xml:space="preserve"> </w:t>
      </w:r>
      <w:r w:rsidRPr="009A3D25">
        <w:rPr>
          <w:rFonts w:ascii="Palatino Linotype" w:eastAsia="Calibri" w:hAnsi="Palatino Linotype" w:cs="Arial"/>
        </w:rPr>
        <w:t>México</w:t>
      </w:r>
      <w:r w:rsidR="00414147" w:rsidRPr="009A3D25">
        <w:rPr>
          <w:rFonts w:ascii="Palatino Linotype" w:eastAsia="Calibri" w:hAnsi="Palatino Linotype" w:cs="Arial"/>
        </w:rPr>
        <w:t xml:space="preserve"> </w:t>
      </w:r>
      <w:r w:rsidRPr="009A3D25">
        <w:rPr>
          <w:rFonts w:ascii="Palatino Linotype" w:eastAsia="Calibri" w:hAnsi="Palatino Linotype" w:cs="Arial"/>
        </w:rPr>
        <w:t>y</w:t>
      </w:r>
      <w:r w:rsidR="00414147" w:rsidRPr="009A3D25">
        <w:rPr>
          <w:rFonts w:ascii="Palatino Linotype" w:eastAsia="Calibri" w:hAnsi="Palatino Linotype" w:cs="Arial"/>
        </w:rPr>
        <w:t xml:space="preserve"> </w:t>
      </w:r>
      <w:r w:rsidRPr="009A3D25">
        <w:rPr>
          <w:rFonts w:ascii="Palatino Linotype" w:eastAsia="Calibri" w:hAnsi="Palatino Linotype" w:cs="Arial"/>
        </w:rPr>
        <w:t>los</w:t>
      </w:r>
      <w:r w:rsidR="00414147" w:rsidRPr="009A3D25">
        <w:rPr>
          <w:rFonts w:ascii="Palatino Linotype" w:eastAsia="Calibri" w:hAnsi="Palatino Linotype" w:cs="Arial"/>
        </w:rPr>
        <w:t xml:space="preserve"> </w:t>
      </w:r>
      <w:r w:rsidRPr="009A3D25">
        <w:rPr>
          <w:rFonts w:ascii="Palatino Linotype" w:eastAsia="Calibri" w:hAnsi="Palatino Linotype" w:cs="Arial"/>
        </w:rPr>
        <w:t>artículos</w:t>
      </w:r>
      <w:r w:rsidR="00414147" w:rsidRPr="009A3D25">
        <w:rPr>
          <w:rFonts w:ascii="Palatino Linotype" w:eastAsia="Calibri" w:hAnsi="Palatino Linotype" w:cs="Arial"/>
        </w:rPr>
        <w:t xml:space="preserve"> </w:t>
      </w:r>
      <w:r w:rsidRPr="009A3D25">
        <w:rPr>
          <w:rFonts w:ascii="Palatino Linotype" w:hAnsi="Palatino Linotype"/>
        </w:rPr>
        <w:t>2,</w:t>
      </w:r>
      <w:r w:rsidR="00414147" w:rsidRPr="009A3D25">
        <w:rPr>
          <w:rFonts w:ascii="Palatino Linotype" w:hAnsi="Palatino Linotype"/>
        </w:rPr>
        <w:t xml:space="preserve"> </w:t>
      </w:r>
      <w:r w:rsidRPr="009A3D25">
        <w:rPr>
          <w:rFonts w:ascii="Palatino Linotype" w:hAnsi="Palatino Linotype" w:cs="Arial"/>
        </w:rPr>
        <w:t>fracción</w:t>
      </w:r>
      <w:r w:rsidR="00414147" w:rsidRPr="009A3D25">
        <w:rPr>
          <w:rFonts w:ascii="Palatino Linotype" w:hAnsi="Palatino Linotype"/>
        </w:rPr>
        <w:t xml:space="preserve"> </w:t>
      </w:r>
      <w:r w:rsidRPr="009A3D25">
        <w:rPr>
          <w:rFonts w:ascii="Palatino Linotype" w:hAnsi="Palatino Linotype"/>
        </w:rPr>
        <w:t>II,</w:t>
      </w:r>
      <w:r w:rsidR="00414147" w:rsidRPr="009A3D25">
        <w:rPr>
          <w:rFonts w:ascii="Palatino Linotype" w:hAnsi="Palatino Linotype"/>
        </w:rPr>
        <w:t xml:space="preserve"> </w:t>
      </w:r>
      <w:r w:rsidRPr="009A3D25">
        <w:rPr>
          <w:rFonts w:ascii="Palatino Linotype" w:hAnsi="Palatino Linotype"/>
        </w:rPr>
        <w:t>9,</w:t>
      </w:r>
      <w:r w:rsidR="00414147" w:rsidRPr="009A3D25">
        <w:rPr>
          <w:rFonts w:ascii="Palatino Linotype" w:hAnsi="Palatino Linotype"/>
        </w:rPr>
        <w:t xml:space="preserve"> </w:t>
      </w:r>
      <w:r w:rsidRPr="009A3D25">
        <w:rPr>
          <w:rFonts w:ascii="Palatino Linotype" w:hAnsi="Palatino Linotype" w:cs="Arial"/>
          <w:lang w:val="es-ES_tradnl"/>
        </w:rPr>
        <w:t>29</w:t>
      </w:r>
      <w:r w:rsidRPr="009A3D25">
        <w:rPr>
          <w:rFonts w:ascii="Palatino Linotype" w:hAnsi="Palatino Linotype"/>
        </w:rPr>
        <w:t>,</w:t>
      </w:r>
      <w:r w:rsidR="00414147" w:rsidRPr="009A3D25">
        <w:rPr>
          <w:rFonts w:ascii="Palatino Linotype" w:hAnsi="Palatino Linotype"/>
        </w:rPr>
        <w:t xml:space="preserve"> </w:t>
      </w:r>
      <w:r w:rsidRPr="009A3D25">
        <w:rPr>
          <w:rFonts w:ascii="Palatino Linotype" w:hAnsi="Palatino Linotype"/>
        </w:rPr>
        <w:t>36,</w:t>
      </w:r>
      <w:r w:rsidR="00414147" w:rsidRPr="009A3D25">
        <w:rPr>
          <w:rFonts w:ascii="Palatino Linotype" w:hAnsi="Palatino Linotype"/>
        </w:rPr>
        <w:t xml:space="preserve"> </w:t>
      </w:r>
      <w:r w:rsidRPr="009A3D25">
        <w:rPr>
          <w:rFonts w:ascii="Palatino Linotype" w:hAnsi="Palatino Linotype"/>
        </w:rPr>
        <w:t>fracciones</w:t>
      </w:r>
      <w:r w:rsidR="00414147" w:rsidRPr="009A3D25">
        <w:rPr>
          <w:rFonts w:ascii="Palatino Linotype" w:hAnsi="Palatino Linotype"/>
        </w:rPr>
        <w:t xml:space="preserve"> </w:t>
      </w:r>
      <w:r w:rsidRPr="009A3D25">
        <w:rPr>
          <w:rFonts w:ascii="Palatino Linotype" w:hAnsi="Palatino Linotype"/>
        </w:rPr>
        <w:t>I</w:t>
      </w:r>
      <w:r w:rsidR="00414147" w:rsidRPr="009A3D25">
        <w:rPr>
          <w:rFonts w:ascii="Palatino Linotype" w:hAnsi="Palatino Linotype"/>
        </w:rPr>
        <w:t xml:space="preserve"> </w:t>
      </w:r>
      <w:r w:rsidRPr="009A3D25">
        <w:rPr>
          <w:rFonts w:ascii="Palatino Linotype" w:hAnsi="Palatino Linotype"/>
        </w:rPr>
        <w:t>y</w:t>
      </w:r>
      <w:r w:rsidR="00414147" w:rsidRPr="009A3D25">
        <w:rPr>
          <w:rFonts w:ascii="Palatino Linotype" w:hAnsi="Palatino Linotype"/>
        </w:rPr>
        <w:t xml:space="preserve"> </w:t>
      </w:r>
      <w:r w:rsidRPr="009A3D25">
        <w:rPr>
          <w:rFonts w:ascii="Palatino Linotype" w:hAnsi="Palatino Linotype"/>
        </w:rPr>
        <w:t>II,</w:t>
      </w:r>
      <w:r w:rsidR="00414147" w:rsidRPr="009A3D25">
        <w:rPr>
          <w:rFonts w:ascii="Palatino Linotype" w:hAnsi="Palatino Linotype"/>
        </w:rPr>
        <w:t xml:space="preserve"> </w:t>
      </w:r>
      <w:r w:rsidRPr="009A3D25">
        <w:rPr>
          <w:rFonts w:ascii="Palatino Linotype" w:hAnsi="Palatino Linotype"/>
        </w:rPr>
        <w:t>176,</w:t>
      </w:r>
      <w:r w:rsidR="00414147" w:rsidRPr="009A3D25">
        <w:rPr>
          <w:rFonts w:ascii="Palatino Linotype" w:hAnsi="Palatino Linotype"/>
        </w:rPr>
        <w:t xml:space="preserve"> </w:t>
      </w:r>
      <w:r w:rsidRPr="009A3D25">
        <w:rPr>
          <w:rFonts w:ascii="Palatino Linotype" w:hAnsi="Palatino Linotype"/>
        </w:rPr>
        <w:t>178,</w:t>
      </w:r>
      <w:r w:rsidR="00414147" w:rsidRPr="009A3D25">
        <w:rPr>
          <w:rFonts w:ascii="Palatino Linotype" w:hAnsi="Palatino Linotype"/>
        </w:rPr>
        <w:t xml:space="preserve"> </w:t>
      </w:r>
      <w:r w:rsidRPr="009A3D25">
        <w:rPr>
          <w:rFonts w:ascii="Palatino Linotype" w:hAnsi="Palatino Linotype"/>
        </w:rPr>
        <w:t>179,</w:t>
      </w:r>
      <w:r w:rsidR="00414147" w:rsidRPr="009A3D25">
        <w:rPr>
          <w:rFonts w:ascii="Palatino Linotype" w:hAnsi="Palatino Linotype"/>
        </w:rPr>
        <w:t xml:space="preserve"> </w:t>
      </w:r>
      <w:r w:rsidRPr="009A3D25">
        <w:rPr>
          <w:rFonts w:ascii="Palatino Linotype" w:hAnsi="Palatino Linotype"/>
        </w:rPr>
        <w:t>181,</w:t>
      </w:r>
      <w:r w:rsidR="00414147" w:rsidRPr="009A3D25">
        <w:rPr>
          <w:rFonts w:ascii="Palatino Linotype" w:hAnsi="Palatino Linotype"/>
        </w:rPr>
        <w:t xml:space="preserve"> </w:t>
      </w:r>
      <w:r w:rsidRPr="009A3D25">
        <w:rPr>
          <w:rFonts w:ascii="Palatino Linotype" w:hAnsi="Palatino Linotype"/>
        </w:rPr>
        <w:t>185,</w:t>
      </w:r>
      <w:r w:rsidR="00414147" w:rsidRPr="009A3D25">
        <w:rPr>
          <w:rFonts w:ascii="Palatino Linotype" w:hAnsi="Palatino Linotype"/>
        </w:rPr>
        <w:t xml:space="preserve"> </w:t>
      </w:r>
      <w:r w:rsidRPr="009A3D25">
        <w:rPr>
          <w:rFonts w:ascii="Palatino Linotype" w:hAnsi="Palatino Linotype"/>
        </w:rPr>
        <w:t>fracción</w:t>
      </w:r>
      <w:r w:rsidR="00414147" w:rsidRPr="009A3D25">
        <w:rPr>
          <w:rFonts w:ascii="Palatino Linotype" w:hAnsi="Palatino Linotype"/>
        </w:rPr>
        <w:t xml:space="preserve"> </w:t>
      </w:r>
      <w:r w:rsidRPr="009A3D25">
        <w:rPr>
          <w:rFonts w:ascii="Palatino Linotype" w:hAnsi="Palatino Linotype"/>
        </w:rPr>
        <w:t>I,</w:t>
      </w:r>
      <w:r w:rsidR="00414147" w:rsidRPr="009A3D25">
        <w:rPr>
          <w:rFonts w:ascii="Palatino Linotype" w:hAnsi="Palatino Linotype"/>
        </w:rPr>
        <w:t xml:space="preserve"> </w:t>
      </w:r>
      <w:r w:rsidRPr="009A3D25">
        <w:rPr>
          <w:rFonts w:ascii="Palatino Linotype" w:hAnsi="Palatino Linotype"/>
        </w:rPr>
        <w:t>186</w:t>
      </w:r>
      <w:r w:rsidR="00414147" w:rsidRPr="009A3D25">
        <w:rPr>
          <w:rFonts w:ascii="Palatino Linotype" w:hAnsi="Palatino Linotype"/>
        </w:rPr>
        <w:t xml:space="preserve"> </w:t>
      </w:r>
      <w:r w:rsidRPr="009A3D25">
        <w:rPr>
          <w:rFonts w:ascii="Palatino Linotype" w:hAnsi="Palatino Linotype"/>
        </w:rPr>
        <w:t>y</w:t>
      </w:r>
      <w:r w:rsidR="00414147" w:rsidRPr="009A3D25">
        <w:rPr>
          <w:rFonts w:ascii="Palatino Linotype" w:hAnsi="Palatino Linotype"/>
        </w:rPr>
        <w:t xml:space="preserve"> </w:t>
      </w:r>
      <w:r w:rsidRPr="009A3D25">
        <w:rPr>
          <w:rFonts w:ascii="Palatino Linotype" w:hAnsi="Palatino Linotype"/>
        </w:rPr>
        <w:t>188</w:t>
      </w:r>
      <w:r w:rsidR="00414147" w:rsidRPr="009A3D25">
        <w:rPr>
          <w:rFonts w:ascii="Palatino Linotype" w:eastAsia="Calibri" w:hAnsi="Palatino Linotype" w:cs="Arial"/>
        </w:rPr>
        <w:t xml:space="preserve"> </w:t>
      </w:r>
      <w:r w:rsidRPr="009A3D25">
        <w:rPr>
          <w:rFonts w:ascii="Palatino Linotype" w:eastAsia="Calibri" w:hAnsi="Palatino Linotype" w:cs="Arial"/>
        </w:rPr>
        <w:t>de</w:t>
      </w:r>
      <w:r w:rsidR="00414147" w:rsidRPr="009A3D25">
        <w:rPr>
          <w:rFonts w:ascii="Palatino Linotype" w:eastAsia="Calibri" w:hAnsi="Palatino Linotype" w:cs="Arial"/>
        </w:rPr>
        <w:t xml:space="preserve"> </w:t>
      </w:r>
      <w:r w:rsidRPr="009A3D25">
        <w:rPr>
          <w:rFonts w:ascii="Palatino Linotype" w:eastAsia="Calibri" w:hAnsi="Palatino Linotype" w:cs="Arial"/>
        </w:rPr>
        <w:t>la</w:t>
      </w:r>
      <w:r w:rsidR="00414147" w:rsidRPr="009A3D25">
        <w:rPr>
          <w:rFonts w:ascii="Palatino Linotype" w:eastAsia="Calibri" w:hAnsi="Palatino Linotype" w:cs="Arial"/>
        </w:rPr>
        <w:t xml:space="preserve"> </w:t>
      </w:r>
      <w:r w:rsidRPr="009A3D25">
        <w:rPr>
          <w:rFonts w:ascii="Palatino Linotype" w:eastAsia="Calibri" w:hAnsi="Palatino Linotype" w:cs="Arial"/>
        </w:rPr>
        <w:t>Ley</w:t>
      </w:r>
      <w:r w:rsidR="00414147" w:rsidRPr="009A3D25">
        <w:rPr>
          <w:rFonts w:ascii="Palatino Linotype" w:eastAsia="Calibri" w:hAnsi="Palatino Linotype" w:cs="Arial"/>
        </w:rPr>
        <w:t xml:space="preserve"> </w:t>
      </w:r>
      <w:r w:rsidRPr="009A3D25">
        <w:rPr>
          <w:rFonts w:ascii="Palatino Linotype" w:eastAsia="Calibri" w:hAnsi="Palatino Linotype" w:cs="Arial"/>
        </w:rPr>
        <w:t>de</w:t>
      </w:r>
      <w:r w:rsidR="00414147" w:rsidRPr="009A3D25">
        <w:rPr>
          <w:rFonts w:ascii="Palatino Linotype" w:eastAsia="Calibri" w:hAnsi="Palatino Linotype" w:cs="Arial"/>
        </w:rPr>
        <w:t xml:space="preserve"> </w:t>
      </w:r>
      <w:r w:rsidRPr="009A3D25">
        <w:rPr>
          <w:rFonts w:ascii="Palatino Linotype" w:eastAsia="Calibri" w:hAnsi="Palatino Linotype" w:cs="Arial"/>
        </w:rPr>
        <w:t>Transparencia</w:t>
      </w:r>
      <w:r w:rsidR="00414147" w:rsidRPr="009A3D25">
        <w:rPr>
          <w:rFonts w:ascii="Palatino Linotype" w:eastAsia="Calibri" w:hAnsi="Palatino Linotype" w:cs="Arial"/>
        </w:rPr>
        <w:t xml:space="preserve"> </w:t>
      </w:r>
      <w:r w:rsidRPr="009A3D25">
        <w:rPr>
          <w:rFonts w:ascii="Palatino Linotype" w:eastAsia="Calibri" w:hAnsi="Palatino Linotype" w:cs="Arial"/>
        </w:rPr>
        <w:t>y</w:t>
      </w:r>
      <w:r w:rsidR="00414147" w:rsidRPr="009A3D25">
        <w:rPr>
          <w:rFonts w:ascii="Palatino Linotype" w:eastAsia="Calibri" w:hAnsi="Palatino Linotype" w:cs="Arial"/>
        </w:rPr>
        <w:t xml:space="preserve"> </w:t>
      </w:r>
      <w:r w:rsidRPr="009A3D25">
        <w:rPr>
          <w:rFonts w:ascii="Palatino Linotype" w:eastAsia="Calibri" w:hAnsi="Palatino Linotype" w:cs="Arial"/>
        </w:rPr>
        <w:t>Acceso</w:t>
      </w:r>
      <w:r w:rsidR="00414147" w:rsidRPr="009A3D25">
        <w:rPr>
          <w:rFonts w:ascii="Palatino Linotype" w:eastAsia="Calibri" w:hAnsi="Palatino Linotype" w:cs="Arial"/>
        </w:rPr>
        <w:t xml:space="preserve"> </w:t>
      </w:r>
      <w:r w:rsidRPr="009A3D25">
        <w:rPr>
          <w:rFonts w:ascii="Palatino Linotype" w:eastAsia="Calibri" w:hAnsi="Palatino Linotype" w:cs="Arial"/>
        </w:rPr>
        <w:t>a</w:t>
      </w:r>
      <w:r w:rsidR="00414147" w:rsidRPr="009A3D25">
        <w:rPr>
          <w:rFonts w:ascii="Palatino Linotype" w:eastAsia="Calibri" w:hAnsi="Palatino Linotype" w:cs="Arial"/>
        </w:rPr>
        <w:t xml:space="preserve"> </w:t>
      </w:r>
      <w:r w:rsidRPr="009A3D25">
        <w:rPr>
          <w:rFonts w:ascii="Palatino Linotype" w:eastAsia="Calibri" w:hAnsi="Palatino Linotype" w:cs="Arial"/>
        </w:rPr>
        <w:t>la</w:t>
      </w:r>
      <w:r w:rsidR="00414147" w:rsidRPr="009A3D25">
        <w:rPr>
          <w:rFonts w:ascii="Palatino Linotype" w:eastAsia="Calibri" w:hAnsi="Palatino Linotype" w:cs="Arial"/>
        </w:rPr>
        <w:t xml:space="preserve"> </w:t>
      </w:r>
      <w:r w:rsidRPr="009A3D25">
        <w:rPr>
          <w:rFonts w:ascii="Palatino Linotype" w:eastAsia="Calibri" w:hAnsi="Palatino Linotype" w:cs="Arial"/>
        </w:rPr>
        <w:t>Información</w:t>
      </w:r>
      <w:r w:rsidR="00414147" w:rsidRPr="009A3D25">
        <w:rPr>
          <w:rFonts w:ascii="Palatino Linotype" w:eastAsia="Calibri" w:hAnsi="Palatino Linotype" w:cs="Arial"/>
        </w:rPr>
        <w:t xml:space="preserve"> </w:t>
      </w:r>
      <w:r w:rsidRPr="009A3D25">
        <w:rPr>
          <w:rFonts w:ascii="Palatino Linotype" w:eastAsia="Calibri" w:hAnsi="Palatino Linotype" w:cs="Arial"/>
        </w:rPr>
        <w:t>Pública</w:t>
      </w:r>
      <w:r w:rsidR="00414147" w:rsidRPr="009A3D25">
        <w:rPr>
          <w:rFonts w:ascii="Palatino Linotype" w:eastAsia="Calibri" w:hAnsi="Palatino Linotype" w:cs="Arial"/>
        </w:rPr>
        <w:t xml:space="preserve"> </w:t>
      </w:r>
      <w:r w:rsidRPr="009A3D25">
        <w:rPr>
          <w:rFonts w:ascii="Palatino Linotype" w:eastAsia="Calibri" w:hAnsi="Palatino Linotype" w:cs="Arial"/>
        </w:rPr>
        <w:t>del</w:t>
      </w:r>
      <w:r w:rsidR="00414147" w:rsidRPr="009A3D25">
        <w:rPr>
          <w:rFonts w:ascii="Palatino Linotype" w:eastAsia="Calibri" w:hAnsi="Palatino Linotype" w:cs="Arial"/>
        </w:rPr>
        <w:t xml:space="preserve"> </w:t>
      </w:r>
      <w:r w:rsidRPr="009A3D25">
        <w:rPr>
          <w:rFonts w:ascii="Palatino Linotype" w:eastAsia="Calibri" w:hAnsi="Palatino Linotype" w:cs="Arial"/>
        </w:rPr>
        <w:t>Estado</w:t>
      </w:r>
      <w:r w:rsidR="00414147" w:rsidRPr="009A3D25">
        <w:rPr>
          <w:rFonts w:ascii="Palatino Linotype" w:eastAsia="Calibri" w:hAnsi="Palatino Linotype" w:cs="Arial"/>
        </w:rPr>
        <w:t xml:space="preserve"> </w:t>
      </w:r>
      <w:r w:rsidRPr="009A3D25">
        <w:rPr>
          <w:rFonts w:ascii="Palatino Linotype" w:eastAsia="Calibri" w:hAnsi="Palatino Linotype" w:cs="Arial"/>
        </w:rPr>
        <w:t>de</w:t>
      </w:r>
      <w:r w:rsidR="00414147" w:rsidRPr="009A3D25">
        <w:rPr>
          <w:rFonts w:ascii="Palatino Linotype" w:eastAsia="Calibri" w:hAnsi="Palatino Linotype" w:cs="Arial"/>
        </w:rPr>
        <w:t xml:space="preserve"> </w:t>
      </w:r>
      <w:r w:rsidRPr="009A3D25">
        <w:rPr>
          <w:rFonts w:ascii="Palatino Linotype" w:eastAsia="Calibri" w:hAnsi="Palatino Linotype" w:cs="Arial"/>
        </w:rPr>
        <w:t>México</w:t>
      </w:r>
      <w:r w:rsidR="00414147" w:rsidRPr="009A3D25">
        <w:rPr>
          <w:rFonts w:ascii="Palatino Linotype" w:eastAsia="Calibri" w:hAnsi="Palatino Linotype" w:cs="Arial"/>
        </w:rPr>
        <w:t xml:space="preserve"> </w:t>
      </w:r>
      <w:r w:rsidRPr="009A3D25">
        <w:rPr>
          <w:rFonts w:ascii="Palatino Linotype" w:eastAsia="Calibri" w:hAnsi="Palatino Linotype" w:cs="Arial"/>
        </w:rPr>
        <w:t>y</w:t>
      </w:r>
      <w:r w:rsidR="00414147" w:rsidRPr="009A3D25">
        <w:rPr>
          <w:rFonts w:ascii="Palatino Linotype" w:eastAsia="Calibri" w:hAnsi="Palatino Linotype" w:cs="Arial"/>
        </w:rPr>
        <w:t xml:space="preserve"> </w:t>
      </w:r>
      <w:r w:rsidRPr="009A3D25">
        <w:rPr>
          <w:rFonts w:ascii="Palatino Linotype" w:hAnsi="Palatino Linotype" w:cs="Arial"/>
        </w:rPr>
        <w:t>Municipios</w:t>
      </w:r>
      <w:r w:rsidRPr="009A3D25">
        <w:rPr>
          <w:rFonts w:ascii="Palatino Linotype" w:eastAsia="Calibri" w:hAnsi="Palatino Linotype" w:cs="Arial"/>
        </w:rPr>
        <w:t>,</w:t>
      </w:r>
      <w:r w:rsidR="00414147" w:rsidRPr="009A3D25">
        <w:rPr>
          <w:rFonts w:ascii="Palatino Linotype" w:eastAsia="Calibri" w:hAnsi="Palatino Linotype" w:cs="Arial"/>
        </w:rPr>
        <w:t xml:space="preserve"> </w:t>
      </w:r>
      <w:r w:rsidRPr="009A3D25">
        <w:rPr>
          <w:rFonts w:ascii="Palatino Linotype" w:hAnsi="Palatino Linotype"/>
        </w:rPr>
        <w:t>este</w:t>
      </w:r>
      <w:r w:rsidR="00414147" w:rsidRPr="009A3D25">
        <w:rPr>
          <w:rFonts w:ascii="Palatino Linotype" w:eastAsia="Calibri" w:hAnsi="Palatino Linotype" w:cs="Arial"/>
        </w:rPr>
        <w:t xml:space="preserve"> </w:t>
      </w:r>
      <w:r w:rsidRPr="009A3D25">
        <w:rPr>
          <w:rFonts w:ascii="Palatino Linotype" w:eastAsia="Calibri" w:hAnsi="Palatino Linotype" w:cs="Arial"/>
        </w:rPr>
        <w:t>Pleno:</w:t>
      </w:r>
    </w:p>
    <w:p w:rsidR="009377D0" w:rsidRPr="009A3D25" w:rsidRDefault="009377D0" w:rsidP="00751404">
      <w:pPr>
        <w:spacing w:before="240" w:after="100" w:afterAutospacing="1" w:line="360" w:lineRule="auto"/>
        <w:jc w:val="center"/>
        <w:rPr>
          <w:rFonts w:ascii="Palatino Linotype" w:hAnsi="Palatino Linotype"/>
          <w:b/>
          <w:bCs/>
          <w:spacing w:val="60"/>
          <w:sz w:val="28"/>
        </w:rPr>
      </w:pPr>
      <w:r w:rsidRPr="009A3D25">
        <w:rPr>
          <w:rFonts w:ascii="Palatino Linotype" w:hAnsi="Palatino Linotype"/>
          <w:b/>
          <w:bCs/>
          <w:spacing w:val="60"/>
          <w:sz w:val="28"/>
        </w:rPr>
        <w:t>RESUELVE</w:t>
      </w:r>
    </w:p>
    <w:p w:rsidR="006A5120" w:rsidRPr="009A3D25"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9A3D25">
        <w:rPr>
          <w:rFonts w:ascii="Palatino Linotype" w:hAnsi="Palatino Linotype" w:cs="Arial"/>
        </w:rPr>
        <w:t xml:space="preserve">Resultan </w:t>
      </w:r>
      <w:r w:rsidR="001166B5" w:rsidRPr="009A3D25">
        <w:rPr>
          <w:rFonts w:ascii="Palatino Linotype" w:hAnsi="Palatino Linotype" w:cs="Arial"/>
          <w:b/>
        </w:rPr>
        <w:t>parcialmente f</w:t>
      </w:r>
      <w:r w:rsidRPr="009A3D25">
        <w:rPr>
          <w:rFonts w:ascii="Palatino Linotype" w:hAnsi="Palatino Linotype" w:cs="Arial"/>
          <w:b/>
        </w:rPr>
        <w:t>undadas</w:t>
      </w:r>
      <w:r w:rsidRPr="009A3D25">
        <w:rPr>
          <w:rFonts w:ascii="Palatino Linotype" w:hAnsi="Palatino Linotype" w:cs="Arial"/>
        </w:rPr>
        <w:t xml:space="preserve"> las </w:t>
      </w:r>
      <w:r w:rsidRPr="009A3D25">
        <w:rPr>
          <w:rFonts w:ascii="Palatino Linotype" w:hAnsi="Palatino Linotype"/>
          <w:shd w:val="clear" w:color="auto" w:fill="FFFFFF"/>
        </w:rPr>
        <w:t>razones</w:t>
      </w:r>
      <w:r w:rsidRPr="009A3D25">
        <w:rPr>
          <w:rFonts w:ascii="Palatino Linotype" w:hAnsi="Palatino Linotype" w:cs="Arial"/>
        </w:rPr>
        <w:t xml:space="preserve"> o motivos de inconformidad hechas valer por </w:t>
      </w:r>
      <w:r w:rsidR="00AD3764" w:rsidRPr="009A3D25">
        <w:rPr>
          <w:rFonts w:ascii="Palatino Linotype" w:eastAsia="Calibri" w:hAnsi="Palatino Linotype"/>
          <w:b/>
          <w:szCs w:val="22"/>
          <w:lang w:eastAsia="en-US"/>
        </w:rPr>
        <w:t>EL RECURRENTE</w:t>
      </w:r>
      <w:r w:rsidRPr="009A3D25">
        <w:rPr>
          <w:rFonts w:ascii="Palatino Linotype" w:hAnsi="Palatino Linotype" w:cs="Arial"/>
          <w:b/>
        </w:rPr>
        <w:t>,</w:t>
      </w:r>
      <w:r w:rsidRPr="009A3D25">
        <w:rPr>
          <w:rFonts w:ascii="Palatino Linotype" w:hAnsi="Palatino Linotype" w:cs="Arial"/>
        </w:rPr>
        <w:t xml:space="preserve"> en términos del Considerando </w:t>
      </w:r>
      <w:r w:rsidRPr="009A3D25">
        <w:rPr>
          <w:rFonts w:ascii="Palatino Linotype" w:hAnsi="Palatino Linotype" w:cs="Arial"/>
          <w:b/>
        </w:rPr>
        <w:t>QUINTO</w:t>
      </w:r>
      <w:r w:rsidRPr="009A3D25">
        <w:rPr>
          <w:rFonts w:ascii="Palatino Linotype" w:hAnsi="Palatino Linotype" w:cs="Arial"/>
        </w:rPr>
        <w:t xml:space="preserve"> de la presente resolución.</w:t>
      </w:r>
    </w:p>
    <w:p w:rsidR="006A5120" w:rsidRPr="009A3D25" w:rsidRDefault="006A5120" w:rsidP="00703777">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9A3D25">
        <w:rPr>
          <w:rFonts w:ascii="Palatino Linotype" w:hAnsi="Palatino Linotype" w:cs="Arial"/>
        </w:rPr>
        <w:t xml:space="preserve">Se </w:t>
      </w:r>
      <w:r w:rsidR="006C1A82" w:rsidRPr="009A3D25">
        <w:rPr>
          <w:rFonts w:ascii="Palatino Linotype" w:hAnsi="Palatino Linotype" w:cs="Arial"/>
          <w:b/>
        </w:rPr>
        <w:t>REVOCA</w:t>
      </w:r>
      <w:r w:rsidRPr="009A3D25">
        <w:rPr>
          <w:rFonts w:ascii="Palatino Linotype" w:hAnsi="Palatino Linotype" w:cs="Arial"/>
          <w:b/>
        </w:rPr>
        <w:t xml:space="preserve"> </w:t>
      </w:r>
      <w:r w:rsidRPr="009A3D25">
        <w:rPr>
          <w:rFonts w:ascii="Palatino Linotype" w:hAnsi="Palatino Linotype" w:cs="Arial"/>
        </w:rPr>
        <w:t xml:space="preserve">la respuesta del </w:t>
      </w:r>
      <w:r w:rsidRPr="009A3D25">
        <w:rPr>
          <w:rFonts w:ascii="Palatino Linotype" w:hAnsi="Palatino Linotype" w:cs="Arial"/>
          <w:b/>
        </w:rPr>
        <w:t>SUJETO OBLIGADO</w:t>
      </w:r>
      <w:r w:rsidR="00DF6F78" w:rsidRPr="009A3D25">
        <w:rPr>
          <w:rFonts w:ascii="Palatino Linotype" w:hAnsi="Palatino Linotype" w:cs="Arial"/>
        </w:rPr>
        <w:t xml:space="preserve">, por lo que, </w:t>
      </w:r>
      <w:r w:rsidRPr="009A3D25">
        <w:rPr>
          <w:rFonts w:ascii="Palatino Linotype" w:hAnsi="Palatino Linotype" w:cs="Arial"/>
        </w:rPr>
        <w:t xml:space="preserve">se </w:t>
      </w:r>
      <w:r w:rsidRPr="009A3D25">
        <w:rPr>
          <w:rFonts w:ascii="Palatino Linotype" w:hAnsi="Palatino Linotype" w:cs="Arial"/>
          <w:b/>
        </w:rPr>
        <w:t>ordena</w:t>
      </w:r>
      <w:r w:rsidRPr="009A3D25">
        <w:rPr>
          <w:rFonts w:ascii="Palatino Linotype" w:hAnsi="Palatino Linotype" w:cs="Arial"/>
        </w:rPr>
        <w:t xml:space="preserve"> atienda la solicitud de información pública </w:t>
      </w:r>
      <w:r w:rsidR="002A120A" w:rsidRPr="009A3D25">
        <w:rPr>
          <w:rFonts w:ascii="Palatino Linotype" w:hAnsi="Palatino Linotype" w:cs="Arial"/>
          <w:b/>
          <w:bCs/>
        </w:rPr>
        <w:t>00507/NAUCALPA</w:t>
      </w:r>
      <w:r w:rsidRPr="009A3D25">
        <w:rPr>
          <w:rFonts w:ascii="Palatino Linotype" w:hAnsi="Palatino Linotype" w:cs="Arial"/>
          <w:b/>
          <w:bCs/>
        </w:rPr>
        <w:t>/IP/2019</w:t>
      </w:r>
      <w:r w:rsidR="00DF6F78" w:rsidRPr="009A3D25">
        <w:rPr>
          <w:rFonts w:ascii="Palatino Linotype" w:hAnsi="Palatino Linotype" w:cs="Arial"/>
        </w:rPr>
        <w:t xml:space="preserve"> y </w:t>
      </w:r>
      <w:r w:rsidRPr="009A3D25">
        <w:rPr>
          <w:rFonts w:ascii="Palatino Linotype" w:hAnsi="Palatino Linotype" w:cs="Arial"/>
        </w:rPr>
        <w:t>haga entrega a</w:t>
      </w:r>
      <w:r w:rsidR="00386603" w:rsidRPr="009A3D25">
        <w:rPr>
          <w:rFonts w:ascii="Palatino Linotype" w:hAnsi="Palatino Linotype" w:cs="Arial"/>
        </w:rPr>
        <w:t>l</w:t>
      </w:r>
      <w:r w:rsidR="00AD3764" w:rsidRPr="009A3D25">
        <w:rPr>
          <w:rFonts w:ascii="Palatino Linotype" w:hAnsi="Palatino Linotype"/>
          <w:b/>
        </w:rPr>
        <w:t xml:space="preserve"> RECURRENTE</w:t>
      </w:r>
      <w:r w:rsidRPr="009A3D25">
        <w:rPr>
          <w:rFonts w:ascii="Palatino Linotype" w:hAnsi="Palatino Linotype" w:cs="Arial"/>
        </w:rPr>
        <w:t xml:space="preserve">, vía </w:t>
      </w:r>
      <w:r w:rsidRPr="009A3D25">
        <w:rPr>
          <w:rFonts w:ascii="Palatino Linotype" w:hAnsi="Palatino Linotype" w:cs="Arial"/>
          <w:b/>
        </w:rPr>
        <w:t>EL</w:t>
      </w:r>
      <w:r w:rsidRPr="009A3D25">
        <w:rPr>
          <w:rFonts w:ascii="Palatino Linotype" w:hAnsi="Palatino Linotype" w:cs="Arial"/>
        </w:rPr>
        <w:t xml:space="preserve"> </w:t>
      </w:r>
      <w:r w:rsidRPr="009A3D25">
        <w:rPr>
          <w:rFonts w:ascii="Palatino Linotype" w:hAnsi="Palatino Linotype" w:cs="Arial"/>
          <w:b/>
        </w:rPr>
        <w:t>SAIMEX</w:t>
      </w:r>
      <w:r w:rsidR="00584760" w:rsidRPr="009A3D25">
        <w:rPr>
          <w:rFonts w:ascii="Palatino Linotype" w:hAnsi="Palatino Linotype" w:cs="Arial"/>
          <w:b/>
        </w:rPr>
        <w:t xml:space="preserve"> </w:t>
      </w:r>
      <w:r w:rsidR="00584760" w:rsidRPr="009A3D25">
        <w:rPr>
          <w:rFonts w:ascii="Palatino Linotype" w:hAnsi="Palatino Linotype" w:cs="Arial"/>
        </w:rPr>
        <w:t>y en el correo electrónico señalado para tal efecto</w:t>
      </w:r>
      <w:r w:rsidRPr="009A3D25">
        <w:rPr>
          <w:rFonts w:ascii="Palatino Linotype" w:hAnsi="Palatino Linotype" w:cs="Arial"/>
        </w:rPr>
        <w:t xml:space="preserve">, </w:t>
      </w:r>
      <w:r w:rsidR="007A4349" w:rsidRPr="009A3D25">
        <w:rPr>
          <w:rFonts w:ascii="Palatino Linotype" w:hAnsi="Palatino Linotype" w:cs="Arial"/>
        </w:rPr>
        <w:t xml:space="preserve">previa </w:t>
      </w:r>
      <w:r w:rsidR="007A4349" w:rsidRPr="009A3D25">
        <w:rPr>
          <w:rFonts w:ascii="Palatino Linotype" w:hAnsi="Palatino Linotype" w:cs="Arial"/>
          <w:b/>
        </w:rPr>
        <w:t>búsqueda exhaustiva y razonable</w:t>
      </w:r>
      <w:r w:rsidR="007A4349" w:rsidRPr="009A3D25">
        <w:rPr>
          <w:rFonts w:ascii="Palatino Linotype" w:hAnsi="Palatino Linotype" w:cs="Arial"/>
        </w:rPr>
        <w:t>,</w:t>
      </w:r>
      <w:r w:rsidR="00147C17" w:rsidRPr="009A3D25">
        <w:rPr>
          <w:rFonts w:ascii="Palatino Linotype" w:hAnsi="Palatino Linotype" w:cs="Arial"/>
        </w:rPr>
        <w:t xml:space="preserve"> en </w:t>
      </w:r>
      <w:r w:rsidR="00147C17" w:rsidRPr="009A3D25">
        <w:rPr>
          <w:rFonts w:ascii="Palatino Linotype" w:hAnsi="Palatino Linotype" w:cs="Arial"/>
          <w:b/>
        </w:rPr>
        <w:t>versión pública</w:t>
      </w:r>
      <w:r w:rsidR="00147C17" w:rsidRPr="009A3D25">
        <w:rPr>
          <w:rFonts w:ascii="Palatino Linotype" w:hAnsi="Palatino Linotype" w:cs="Arial"/>
        </w:rPr>
        <w:t xml:space="preserve"> de ser procedente,</w:t>
      </w:r>
      <w:r w:rsidR="007A4349" w:rsidRPr="009A3D25">
        <w:rPr>
          <w:rFonts w:ascii="Palatino Linotype" w:hAnsi="Palatino Linotype" w:cs="Arial"/>
        </w:rPr>
        <w:t xml:space="preserve"> </w:t>
      </w:r>
      <w:r w:rsidRPr="009A3D25">
        <w:rPr>
          <w:rFonts w:ascii="Palatino Linotype" w:hAnsi="Palatino Linotype" w:cs="Arial"/>
        </w:rPr>
        <w:t xml:space="preserve">en </w:t>
      </w:r>
      <w:r w:rsidRPr="009A3D25">
        <w:rPr>
          <w:rFonts w:ascii="Palatino Linotype" w:hAnsi="Palatino Linotype"/>
          <w:szCs w:val="17"/>
          <w:lang w:eastAsia="es-ES_tradnl"/>
        </w:rPr>
        <w:t>términos</w:t>
      </w:r>
      <w:r w:rsidRPr="009A3D25">
        <w:rPr>
          <w:rFonts w:ascii="Palatino Linotype" w:hAnsi="Palatino Linotype" w:cs="Arial"/>
        </w:rPr>
        <w:t xml:space="preserve"> del Considerando </w:t>
      </w:r>
      <w:r w:rsidRPr="009A3D25">
        <w:rPr>
          <w:rFonts w:ascii="Palatino Linotype" w:hAnsi="Palatino Linotype" w:cs="Arial"/>
          <w:b/>
        </w:rPr>
        <w:t>QUINTO</w:t>
      </w:r>
      <w:r w:rsidRPr="009A3D25">
        <w:rPr>
          <w:rFonts w:ascii="Palatino Linotype" w:hAnsi="Palatino Linotype" w:cs="Arial"/>
        </w:rPr>
        <w:t xml:space="preserve"> </w:t>
      </w:r>
      <w:r w:rsidRPr="009A3D25">
        <w:rPr>
          <w:rFonts w:ascii="Palatino Linotype" w:hAnsi="Palatino Linotype"/>
        </w:rPr>
        <w:t>de la presente resolución, de</w:t>
      </w:r>
      <w:r w:rsidR="00703777" w:rsidRPr="009A3D25">
        <w:rPr>
          <w:rFonts w:ascii="Palatino Linotype" w:hAnsi="Palatino Linotype"/>
        </w:rPr>
        <w:t xml:space="preserve"> la</w:t>
      </w:r>
      <w:r w:rsidRPr="009A3D25">
        <w:rPr>
          <w:rFonts w:ascii="Palatino Linotype" w:hAnsi="Palatino Linotype"/>
        </w:rPr>
        <w:t xml:space="preserve"> siguiente</w:t>
      </w:r>
      <w:r w:rsidR="00703777" w:rsidRPr="009A3D25">
        <w:rPr>
          <w:rFonts w:ascii="Palatino Linotype" w:hAnsi="Palatino Linotype"/>
        </w:rPr>
        <w:t xml:space="preserve"> información</w:t>
      </w:r>
      <w:r w:rsidRPr="009A3D25">
        <w:rPr>
          <w:rFonts w:ascii="Palatino Linotype" w:hAnsi="Palatino Linotype"/>
        </w:rPr>
        <w:t xml:space="preserve">: </w:t>
      </w:r>
    </w:p>
    <w:p w:rsidR="00584760" w:rsidRPr="009A3D25" w:rsidRDefault="006A5120" w:rsidP="008E6E16">
      <w:pPr>
        <w:ind w:left="851" w:right="902" w:hanging="142"/>
        <w:jc w:val="both"/>
        <w:rPr>
          <w:rFonts w:ascii="Palatino Linotype" w:hAnsi="Palatino Linotype"/>
          <w:i/>
          <w:iCs/>
          <w:color w:val="222222"/>
          <w:sz w:val="22"/>
          <w:szCs w:val="22"/>
          <w:lang w:eastAsia="es-MX"/>
        </w:rPr>
      </w:pPr>
      <w:r w:rsidRPr="009A3D25">
        <w:rPr>
          <w:rFonts w:ascii="Palatino Linotype" w:hAnsi="Palatino Linotype"/>
          <w:i/>
          <w:iCs/>
          <w:color w:val="222222"/>
          <w:sz w:val="22"/>
          <w:szCs w:val="22"/>
          <w:lang w:eastAsia="es-MX"/>
        </w:rPr>
        <w:t>“</w:t>
      </w:r>
      <w:r w:rsidR="00703777" w:rsidRPr="009A3D25">
        <w:rPr>
          <w:rFonts w:ascii="Palatino Linotype" w:hAnsi="Palatino Linotype"/>
          <w:i/>
          <w:iCs/>
          <w:color w:val="222222"/>
          <w:sz w:val="22"/>
          <w:szCs w:val="22"/>
          <w:lang w:eastAsia="es-MX"/>
        </w:rPr>
        <w:t>a)</w:t>
      </w:r>
      <w:r w:rsidR="00584760" w:rsidRPr="009A3D25">
        <w:t xml:space="preserve"> </w:t>
      </w:r>
      <w:r w:rsidR="00584760" w:rsidRPr="009A3D25">
        <w:rPr>
          <w:rFonts w:ascii="Palatino Linotype" w:hAnsi="Palatino Linotype"/>
          <w:i/>
          <w:iCs/>
          <w:color w:val="222222"/>
          <w:sz w:val="22"/>
          <w:szCs w:val="22"/>
          <w:lang w:eastAsia="es-MX"/>
        </w:rPr>
        <w:t>Los contratos, estudios de mercado y facturas de los bienes adquiridos</w:t>
      </w:r>
      <w:r w:rsidR="00B144DB" w:rsidRPr="009A3D25">
        <w:rPr>
          <w:rFonts w:ascii="Palatino Linotype" w:hAnsi="Palatino Linotype"/>
          <w:i/>
          <w:iCs/>
          <w:color w:val="222222"/>
          <w:sz w:val="22"/>
          <w:szCs w:val="22"/>
          <w:lang w:eastAsia="es-MX"/>
        </w:rPr>
        <w:t xml:space="preserve"> con recursos provenientes del Subsidio para el Fortalecimiento del desempeño en materia de Seguridad Pública (FORTASEG) y del Fondo de Aportaciones para la Seguridad Pública (FASP), por el periodo que comprende del ejercicio fiscal del </w:t>
      </w:r>
      <w:r w:rsidR="00147C17" w:rsidRPr="009A3D25">
        <w:rPr>
          <w:rFonts w:ascii="Palatino Linotype" w:hAnsi="Palatino Linotype"/>
          <w:i/>
          <w:iCs/>
          <w:color w:val="222222"/>
          <w:sz w:val="22"/>
          <w:szCs w:val="22"/>
          <w:lang w:eastAsia="es-MX"/>
        </w:rPr>
        <w:t>año 2015 al 29 de julio de 2019</w:t>
      </w:r>
      <w:r w:rsidR="00584760" w:rsidRPr="009A3D25">
        <w:rPr>
          <w:rFonts w:ascii="Palatino Linotype" w:hAnsi="Palatino Linotype"/>
          <w:i/>
          <w:iCs/>
          <w:color w:val="222222"/>
          <w:sz w:val="22"/>
          <w:szCs w:val="22"/>
          <w:lang w:eastAsia="es-MX"/>
        </w:rPr>
        <w:t>;</w:t>
      </w:r>
      <w:r w:rsidR="007D5BF5" w:rsidRPr="009A3D25">
        <w:rPr>
          <w:rFonts w:ascii="Palatino Linotype" w:hAnsi="Palatino Linotype"/>
          <w:i/>
          <w:iCs/>
          <w:color w:val="222222"/>
          <w:sz w:val="22"/>
          <w:szCs w:val="22"/>
          <w:lang w:eastAsia="es-MX"/>
        </w:rPr>
        <w:t xml:space="preserve"> y,</w:t>
      </w:r>
    </w:p>
    <w:p w:rsidR="00B144DB" w:rsidRPr="009A3D25" w:rsidRDefault="00B144DB" w:rsidP="008E6E16">
      <w:pPr>
        <w:ind w:left="851" w:right="902" w:hanging="142"/>
        <w:jc w:val="both"/>
        <w:rPr>
          <w:rFonts w:ascii="Palatino Linotype" w:hAnsi="Palatino Linotype"/>
          <w:i/>
          <w:iCs/>
          <w:color w:val="222222"/>
          <w:sz w:val="22"/>
          <w:szCs w:val="22"/>
          <w:lang w:eastAsia="es-MX"/>
        </w:rPr>
      </w:pPr>
    </w:p>
    <w:p w:rsidR="00060A0F" w:rsidRPr="009A3D25" w:rsidRDefault="00584760" w:rsidP="00482BDA">
      <w:pPr>
        <w:ind w:left="851" w:right="902"/>
        <w:jc w:val="both"/>
        <w:rPr>
          <w:rFonts w:ascii="Palatino Linotype" w:hAnsi="Palatino Linotype"/>
          <w:i/>
          <w:iCs/>
          <w:color w:val="222222"/>
          <w:sz w:val="22"/>
          <w:szCs w:val="22"/>
          <w:lang w:eastAsia="es-MX"/>
        </w:rPr>
      </w:pPr>
      <w:r w:rsidRPr="009A3D25">
        <w:rPr>
          <w:rFonts w:ascii="Palatino Linotype" w:hAnsi="Palatino Linotype"/>
          <w:i/>
          <w:iCs/>
          <w:color w:val="222222"/>
          <w:sz w:val="22"/>
          <w:szCs w:val="22"/>
          <w:lang w:eastAsia="es-MX"/>
        </w:rPr>
        <w:lastRenderedPageBreak/>
        <w:t>b)</w:t>
      </w:r>
      <w:r w:rsidR="008E6E16" w:rsidRPr="009A3D25">
        <w:rPr>
          <w:rFonts w:ascii="Palatino Linotype" w:hAnsi="Palatino Linotype"/>
          <w:i/>
          <w:iCs/>
          <w:color w:val="222222"/>
          <w:sz w:val="22"/>
          <w:szCs w:val="22"/>
          <w:lang w:eastAsia="es-MX"/>
        </w:rPr>
        <w:t xml:space="preserve"> El </w:t>
      </w:r>
      <w:r w:rsidRPr="009A3D25">
        <w:rPr>
          <w:rFonts w:ascii="Palatino Linotype" w:hAnsi="Palatino Linotype"/>
          <w:i/>
          <w:iCs/>
          <w:color w:val="222222"/>
          <w:sz w:val="22"/>
          <w:szCs w:val="22"/>
          <w:lang w:eastAsia="es-MX"/>
        </w:rPr>
        <w:t>documento</w:t>
      </w:r>
      <w:r w:rsidR="008E6E16" w:rsidRPr="009A3D25">
        <w:rPr>
          <w:rFonts w:ascii="Palatino Linotype" w:hAnsi="Palatino Linotype"/>
          <w:i/>
          <w:iCs/>
          <w:color w:val="222222"/>
          <w:sz w:val="22"/>
          <w:szCs w:val="22"/>
          <w:lang w:eastAsia="es-MX"/>
        </w:rPr>
        <w:t xml:space="preserve"> o documentos donde</w:t>
      </w:r>
      <w:r w:rsidRPr="009A3D25">
        <w:rPr>
          <w:rFonts w:ascii="Palatino Linotype" w:hAnsi="Palatino Linotype"/>
          <w:i/>
          <w:iCs/>
          <w:color w:val="222222"/>
          <w:sz w:val="22"/>
          <w:szCs w:val="22"/>
          <w:lang w:eastAsia="es-MX"/>
        </w:rPr>
        <w:t xml:space="preserve"> conste el reporte sobre el uso y destino de los recursos </w:t>
      </w:r>
      <w:r w:rsidR="00B144DB" w:rsidRPr="009A3D25">
        <w:rPr>
          <w:rFonts w:ascii="Palatino Linotype" w:hAnsi="Palatino Linotype"/>
          <w:i/>
          <w:iCs/>
          <w:color w:val="222222"/>
          <w:sz w:val="22"/>
          <w:szCs w:val="22"/>
          <w:lang w:eastAsia="es-MX"/>
        </w:rPr>
        <w:t xml:space="preserve">provenientes del Subsidio para el Fortalecimiento del desempeño en materia de Seguridad Pública (FORTASEG) y del Fondo de Aportaciones para la Seguridad Pública (FASP), por el periodo que comprende del ejercicio fiscal del </w:t>
      </w:r>
      <w:r w:rsidR="00147C17" w:rsidRPr="009A3D25">
        <w:rPr>
          <w:rFonts w:ascii="Palatino Linotype" w:hAnsi="Palatino Linotype"/>
          <w:i/>
          <w:iCs/>
          <w:color w:val="222222"/>
          <w:sz w:val="22"/>
          <w:szCs w:val="22"/>
          <w:lang w:eastAsia="es-MX"/>
        </w:rPr>
        <w:t>año 2015 al 29 de julio de 2019</w:t>
      </w:r>
      <w:r w:rsidR="007D5BF5" w:rsidRPr="009A3D25">
        <w:rPr>
          <w:rFonts w:ascii="Palatino Linotype" w:hAnsi="Palatino Linotype"/>
          <w:i/>
          <w:iCs/>
          <w:color w:val="222222"/>
          <w:sz w:val="22"/>
          <w:szCs w:val="22"/>
          <w:lang w:eastAsia="es-MX"/>
        </w:rPr>
        <w:t>.</w:t>
      </w:r>
    </w:p>
    <w:p w:rsidR="00B144DB" w:rsidRPr="009A3D25" w:rsidRDefault="00B144DB" w:rsidP="00482BDA">
      <w:pPr>
        <w:ind w:left="851" w:right="902"/>
        <w:jc w:val="both"/>
        <w:rPr>
          <w:rFonts w:ascii="Palatino Linotype" w:hAnsi="Palatino Linotype"/>
          <w:i/>
          <w:iCs/>
          <w:color w:val="222222"/>
          <w:sz w:val="22"/>
          <w:szCs w:val="22"/>
          <w:lang w:eastAsia="es-MX"/>
        </w:rPr>
      </w:pPr>
    </w:p>
    <w:p w:rsidR="00703777" w:rsidRPr="009A3D25" w:rsidRDefault="00703777" w:rsidP="00703777">
      <w:pPr>
        <w:ind w:left="851" w:right="902"/>
        <w:jc w:val="both"/>
        <w:rPr>
          <w:rFonts w:ascii="Palatino Linotype" w:hAnsi="Palatino Linotype"/>
          <w:i/>
          <w:iCs/>
          <w:color w:val="222222"/>
          <w:sz w:val="22"/>
          <w:szCs w:val="22"/>
          <w:lang w:eastAsia="es-MX"/>
        </w:rPr>
      </w:pPr>
      <w:r w:rsidRPr="009A3D25">
        <w:rPr>
          <w:rFonts w:ascii="Palatino Linotype" w:hAnsi="Palatino Linotype"/>
          <w:i/>
          <w:iCs/>
          <w:color w:val="222222"/>
          <w:sz w:val="22"/>
          <w:szCs w:val="22"/>
          <w:lang w:eastAsia="es-MX"/>
        </w:rPr>
        <w:t xml:space="preserve">Debiendo notificar al </w:t>
      </w:r>
      <w:r w:rsidRPr="009A3D25">
        <w:rPr>
          <w:rFonts w:ascii="Palatino Linotype" w:hAnsi="Palatino Linotype"/>
          <w:b/>
          <w:i/>
          <w:iCs/>
          <w:color w:val="222222"/>
          <w:sz w:val="22"/>
          <w:szCs w:val="22"/>
          <w:lang w:eastAsia="es-MX"/>
        </w:rPr>
        <w:t>RECURRENTE</w:t>
      </w:r>
      <w:r w:rsidRPr="009A3D25">
        <w:rPr>
          <w:rFonts w:ascii="Palatino Linotype" w:hAnsi="Palatino Linotype"/>
          <w:i/>
          <w:iCs/>
          <w:color w:val="222222"/>
          <w:sz w:val="22"/>
          <w:szCs w:val="22"/>
          <w:lang w:eastAsia="es-MX"/>
        </w:rPr>
        <w:t xml:space="preserve"> el Acuerdo de Clasificación de la información que apruebe su Comité de Transparencia, con motivo de las versiones públicas</w:t>
      </w:r>
      <w:r w:rsidR="008E6E16" w:rsidRPr="009A3D25">
        <w:rPr>
          <w:rFonts w:ascii="Palatino Linotype" w:hAnsi="Palatino Linotype"/>
          <w:i/>
          <w:iCs/>
          <w:color w:val="222222"/>
          <w:sz w:val="22"/>
          <w:szCs w:val="22"/>
          <w:lang w:eastAsia="es-MX"/>
        </w:rPr>
        <w:t>.</w:t>
      </w:r>
    </w:p>
    <w:p w:rsidR="00060A0F" w:rsidRPr="009A3D25" w:rsidRDefault="00060A0F" w:rsidP="00C97AF3">
      <w:pPr>
        <w:ind w:left="709" w:right="902"/>
        <w:jc w:val="both"/>
        <w:rPr>
          <w:rFonts w:ascii="Palatino Linotype" w:hAnsi="Palatino Linotype"/>
          <w:i/>
          <w:iCs/>
          <w:color w:val="222222"/>
          <w:sz w:val="22"/>
          <w:szCs w:val="22"/>
          <w:lang w:eastAsia="es-MX"/>
        </w:rPr>
      </w:pPr>
    </w:p>
    <w:p w:rsidR="008A6F1C" w:rsidRPr="009A3D25" w:rsidRDefault="006C1A82" w:rsidP="008E6E16">
      <w:pPr>
        <w:ind w:left="851" w:right="902"/>
        <w:jc w:val="both"/>
        <w:rPr>
          <w:rFonts w:ascii="Palatino Linotype" w:hAnsi="Palatino Linotype"/>
          <w:i/>
          <w:iCs/>
          <w:color w:val="222222"/>
          <w:sz w:val="22"/>
          <w:szCs w:val="22"/>
          <w:lang w:eastAsia="es-MX"/>
        </w:rPr>
      </w:pPr>
      <w:r w:rsidRPr="009A3D25">
        <w:rPr>
          <w:rFonts w:ascii="Palatino Linotype" w:hAnsi="Palatino Linotype"/>
          <w:i/>
          <w:iCs/>
          <w:color w:val="222222"/>
          <w:sz w:val="22"/>
          <w:szCs w:val="22"/>
          <w:lang w:eastAsia="es-MX"/>
        </w:rPr>
        <w:t xml:space="preserve">En caso de no </w:t>
      </w:r>
      <w:r w:rsidR="009A3D25" w:rsidRPr="009A3D25">
        <w:rPr>
          <w:rFonts w:ascii="Palatino Linotype" w:hAnsi="Palatino Linotype"/>
          <w:i/>
          <w:iCs/>
          <w:color w:val="222222"/>
          <w:sz w:val="22"/>
          <w:szCs w:val="22"/>
          <w:lang w:eastAsia="es-MX"/>
        </w:rPr>
        <w:t>localizar</w:t>
      </w:r>
      <w:r w:rsidRPr="009A3D25">
        <w:rPr>
          <w:rFonts w:ascii="Palatino Linotype" w:hAnsi="Palatino Linotype"/>
          <w:i/>
          <w:iCs/>
          <w:color w:val="222222"/>
          <w:sz w:val="22"/>
          <w:szCs w:val="22"/>
          <w:lang w:eastAsia="es-MX"/>
        </w:rPr>
        <w:t xml:space="preserve"> </w:t>
      </w:r>
      <w:r w:rsidR="00703777" w:rsidRPr="009A3D25">
        <w:rPr>
          <w:rFonts w:ascii="Palatino Linotype" w:hAnsi="Palatino Linotype"/>
          <w:i/>
          <w:iCs/>
          <w:color w:val="222222"/>
          <w:sz w:val="22"/>
          <w:szCs w:val="22"/>
          <w:lang w:eastAsia="es-MX"/>
        </w:rPr>
        <w:t>la información</w:t>
      </w:r>
      <w:r w:rsidR="00482BDA" w:rsidRPr="009A3D25">
        <w:rPr>
          <w:rFonts w:ascii="Palatino Linotype" w:hAnsi="Palatino Linotype"/>
          <w:i/>
          <w:iCs/>
          <w:color w:val="222222"/>
          <w:sz w:val="22"/>
          <w:szCs w:val="22"/>
          <w:lang w:eastAsia="es-MX"/>
        </w:rPr>
        <w:t xml:space="preserve"> marcada en los incisos a) y </w:t>
      </w:r>
      <w:r w:rsidR="008E6E16" w:rsidRPr="009A3D25">
        <w:rPr>
          <w:rFonts w:ascii="Palatino Linotype" w:hAnsi="Palatino Linotype"/>
          <w:i/>
          <w:iCs/>
          <w:color w:val="222222"/>
          <w:sz w:val="22"/>
          <w:szCs w:val="22"/>
          <w:lang w:eastAsia="es-MX"/>
        </w:rPr>
        <w:t>b</w:t>
      </w:r>
      <w:r w:rsidR="00482BDA" w:rsidRPr="009A3D25">
        <w:rPr>
          <w:rFonts w:ascii="Palatino Linotype" w:hAnsi="Palatino Linotype"/>
          <w:i/>
          <w:iCs/>
          <w:color w:val="222222"/>
          <w:sz w:val="22"/>
          <w:szCs w:val="22"/>
          <w:lang w:eastAsia="es-MX"/>
        </w:rPr>
        <w:t>)</w:t>
      </w:r>
      <w:r w:rsidR="00703777" w:rsidRPr="009A3D25">
        <w:rPr>
          <w:rFonts w:ascii="Palatino Linotype" w:hAnsi="Palatino Linotype"/>
          <w:i/>
          <w:iCs/>
          <w:color w:val="222222"/>
          <w:sz w:val="22"/>
          <w:szCs w:val="22"/>
          <w:lang w:eastAsia="es-MX"/>
        </w:rPr>
        <w:t xml:space="preserve">, </w:t>
      </w:r>
      <w:r w:rsidRPr="009A3D25">
        <w:rPr>
          <w:rFonts w:ascii="Palatino Linotype" w:hAnsi="Palatino Linotype"/>
          <w:i/>
          <w:iCs/>
          <w:color w:val="222222"/>
          <w:sz w:val="22"/>
          <w:szCs w:val="22"/>
          <w:lang w:eastAsia="es-MX"/>
        </w:rPr>
        <w:t xml:space="preserve">el Comité de Transparencia deberá emitir el Acuerdo de Inexistencia, en términos de los artículos 49, fracciones II y XIII, 169 y 170 de la Ley de Transparencia y Acceso a la Información Pública del Estado de México y Municipios, debiendo notificarlo al </w:t>
      </w:r>
      <w:r w:rsidRPr="009A3D25">
        <w:rPr>
          <w:rFonts w:ascii="Palatino Linotype" w:hAnsi="Palatino Linotype"/>
          <w:b/>
          <w:i/>
          <w:iCs/>
          <w:color w:val="222222"/>
          <w:sz w:val="22"/>
          <w:szCs w:val="22"/>
          <w:lang w:eastAsia="es-MX"/>
        </w:rPr>
        <w:t>RECURRENTE</w:t>
      </w:r>
      <w:r w:rsidRPr="009A3D25">
        <w:rPr>
          <w:rFonts w:ascii="Palatino Linotype" w:hAnsi="Palatino Linotype"/>
          <w:i/>
          <w:iCs/>
          <w:color w:val="222222"/>
          <w:sz w:val="22"/>
          <w:szCs w:val="22"/>
          <w:lang w:eastAsia="es-MX"/>
        </w:rPr>
        <w:t xml:space="preserve"> al momento de dar cumplimiento a la presente resolución</w:t>
      </w:r>
      <w:r w:rsidR="00482BDA" w:rsidRPr="009A3D25">
        <w:rPr>
          <w:rFonts w:ascii="Palatino Linotype" w:hAnsi="Palatino Linotype"/>
          <w:i/>
          <w:iCs/>
          <w:color w:val="222222"/>
          <w:sz w:val="22"/>
          <w:szCs w:val="22"/>
          <w:lang w:eastAsia="es-MX"/>
        </w:rPr>
        <w:t>.</w:t>
      </w:r>
      <w:r w:rsidR="00221760" w:rsidRPr="009A3D25">
        <w:rPr>
          <w:rFonts w:ascii="Palatino Linotype" w:hAnsi="Palatino Linotype"/>
          <w:i/>
          <w:iCs/>
          <w:color w:val="222222"/>
          <w:sz w:val="22"/>
          <w:szCs w:val="22"/>
          <w:lang w:eastAsia="es-MX"/>
        </w:rPr>
        <w:t>”</w:t>
      </w:r>
    </w:p>
    <w:p w:rsidR="006A5120" w:rsidRPr="009A3D25"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9A3D25">
        <w:rPr>
          <w:rFonts w:ascii="Palatino Linotype" w:hAnsi="Palatino Linotype"/>
          <w:b/>
          <w:szCs w:val="17"/>
          <w:lang w:eastAsia="es-ES_tradnl"/>
        </w:rPr>
        <w:t>Notifíquese</w:t>
      </w:r>
      <w:r w:rsidRPr="009A3D25">
        <w:rPr>
          <w:rFonts w:ascii="Palatino Linotype" w:hAnsi="Palatino Linotype"/>
          <w:szCs w:val="17"/>
          <w:lang w:eastAsia="es-ES_tradnl"/>
        </w:rPr>
        <w:t xml:space="preserve"> </w:t>
      </w:r>
      <w:r w:rsidRPr="009A3D25">
        <w:rPr>
          <w:rFonts w:ascii="Palatino Linotype" w:hAnsi="Palatino Linotype"/>
          <w:shd w:val="clear" w:color="auto" w:fill="FFFFFF"/>
        </w:rPr>
        <w:t xml:space="preserve">al </w:t>
      </w:r>
      <w:r w:rsidRPr="009A3D25">
        <w:rPr>
          <w:rFonts w:ascii="Palatino Linotype" w:hAnsi="Palatino Linotype" w:cs="Arial"/>
        </w:rPr>
        <w:t>Titular</w:t>
      </w:r>
      <w:r w:rsidRPr="009A3D25">
        <w:rPr>
          <w:rFonts w:ascii="Palatino Linotype" w:hAnsi="Palatino Linotype"/>
          <w:shd w:val="clear" w:color="auto" w:fill="FFFFFF"/>
        </w:rPr>
        <w:t xml:space="preserve"> de la Unidad de Transparencia del</w:t>
      </w:r>
      <w:r w:rsidRPr="009A3D25">
        <w:rPr>
          <w:rStyle w:val="apple-converted-space"/>
          <w:rFonts w:ascii="Palatino Linotype" w:hAnsi="Palatino Linotype"/>
          <w:b/>
          <w:shd w:val="clear" w:color="auto" w:fill="FFFFFF"/>
        </w:rPr>
        <w:t xml:space="preserve"> </w:t>
      </w:r>
      <w:r w:rsidRPr="009A3D25">
        <w:rPr>
          <w:rFonts w:ascii="Palatino Linotype" w:hAnsi="Palatino Linotype"/>
          <w:b/>
          <w:shd w:val="clear" w:color="auto" w:fill="FFFFFF"/>
        </w:rPr>
        <w:t>SUJETO OBLIGADO</w:t>
      </w:r>
      <w:r w:rsidRPr="009A3D25">
        <w:rPr>
          <w:rFonts w:ascii="Palatino Linotype" w:hAnsi="Palatino Linotype"/>
          <w:shd w:val="clear" w:color="auto" w:fill="FFFFFF"/>
        </w:rPr>
        <w:t xml:space="preserve"> para que, </w:t>
      </w:r>
      <w:r w:rsidRPr="009A3D25">
        <w:rPr>
          <w:rFonts w:ascii="Palatino Linotype" w:hAnsi="Palatino Linotype" w:cs="Arial"/>
        </w:rPr>
        <w:t>conforme</w:t>
      </w:r>
      <w:r w:rsidRPr="009A3D25">
        <w:rPr>
          <w:rFonts w:ascii="Palatino Linotype" w:hAnsi="Palatino Linotype"/>
          <w:shd w:val="clear" w:color="auto" w:fill="FFFFFF"/>
        </w:rPr>
        <w:t xml:space="preserve"> a los artículos 186, último párrafo y 189, párrafo segundo de la Ley de </w:t>
      </w:r>
      <w:r w:rsidRPr="009A3D25">
        <w:rPr>
          <w:rFonts w:ascii="Palatino Linotype" w:hAnsi="Palatino Linotype"/>
          <w:szCs w:val="17"/>
          <w:lang w:eastAsia="es-ES_tradnl"/>
        </w:rPr>
        <w:t>Transparencia</w:t>
      </w:r>
      <w:r w:rsidRPr="009A3D25">
        <w:rPr>
          <w:rFonts w:ascii="Palatino Linotype" w:hAnsi="Palatino Linotype"/>
          <w:shd w:val="clear" w:color="auto" w:fill="FFFFFF"/>
        </w:rPr>
        <w:t xml:space="preserve"> y </w:t>
      </w:r>
      <w:r w:rsidRPr="009A3D25">
        <w:rPr>
          <w:rFonts w:ascii="Palatino Linotype" w:hAnsi="Palatino Linotype" w:cs="Arial"/>
        </w:rPr>
        <w:t>Acceso</w:t>
      </w:r>
      <w:r w:rsidRPr="009A3D25">
        <w:rPr>
          <w:rFonts w:ascii="Palatino Linotype" w:hAnsi="Palatino Linotype"/>
          <w:shd w:val="clear" w:color="auto" w:fill="FFFFFF"/>
        </w:rPr>
        <w:t xml:space="preserve"> a la Información Pública del Estado de México y Municipios, dé </w:t>
      </w:r>
      <w:r w:rsidRPr="009A3D25">
        <w:rPr>
          <w:rFonts w:ascii="Palatino Linotype" w:hAnsi="Palatino Linotype" w:cs="Arial"/>
        </w:rPr>
        <w:t>cumplimiento</w:t>
      </w:r>
      <w:r w:rsidRPr="009A3D25">
        <w:rPr>
          <w:rFonts w:ascii="Palatino Linotype" w:hAnsi="Palatino Linotype"/>
          <w:shd w:val="clear" w:color="auto" w:fill="FFFFFF"/>
        </w:rPr>
        <w:t xml:space="preserve"> a lo ordenado dentro del plazo de diez días hábiles, debiendo informar a este Instituto en un plazo </w:t>
      </w:r>
      <w:r w:rsidRPr="009A3D25">
        <w:rPr>
          <w:rFonts w:ascii="Palatino Linotype" w:eastAsiaTheme="minorEastAsia" w:hAnsi="Palatino Linotype"/>
          <w:szCs w:val="17"/>
          <w:lang w:eastAsia="es-ES_tradnl"/>
        </w:rPr>
        <w:t>de</w:t>
      </w:r>
      <w:r w:rsidRPr="009A3D25">
        <w:rPr>
          <w:rFonts w:ascii="Palatino Linotype" w:hAnsi="Palatino Linotype"/>
          <w:shd w:val="clear" w:color="auto" w:fill="FFFFFF"/>
        </w:rPr>
        <w:t xml:space="preserve"> tres días hábiles siguientes sobre el cumplimiento dado a la resolución.</w:t>
      </w:r>
    </w:p>
    <w:p w:rsidR="006A5120" w:rsidRPr="009A3D25" w:rsidRDefault="006A5120" w:rsidP="004860A5">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9A3D25">
        <w:rPr>
          <w:rFonts w:ascii="Palatino Linotype" w:hAnsi="Palatino Linotype"/>
          <w:b/>
          <w:szCs w:val="17"/>
          <w:lang w:eastAsia="es-ES_tradnl"/>
        </w:rPr>
        <w:t>Notifíquese</w:t>
      </w:r>
      <w:r w:rsidRPr="009A3D25">
        <w:rPr>
          <w:rFonts w:ascii="Palatino Linotype" w:hAnsi="Palatino Linotype"/>
          <w:szCs w:val="17"/>
          <w:lang w:eastAsia="es-ES_tradnl"/>
        </w:rPr>
        <w:t xml:space="preserve"> a</w:t>
      </w:r>
      <w:r w:rsidR="00386603" w:rsidRPr="009A3D25">
        <w:rPr>
          <w:rFonts w:ascii="Palatino Linotype" w:hAnsi="Palatino Linotype"/>
          <w:szCs w:val="17"/>
          <w:lang w:eastAsia="es-ES_tradnl"/>
        </w:rPr>
        <w:t>l</w:t>
      </w:r>
      <w:r w:rsidR="00AD3764" w:rsidRPr="009A3D25">
        <w:rPr>
          <w:rFonts w:ascii="Palatino Linotype" w:hAnsi="Palatino Linotype"/>
          <w:b/>
        </w:rPr>
        <w:t xml:space="preserve"> RECURRENTE</w:t>
      </w:r>
      <w:r w:rsidRPr="009A3D25">
        <w:rPr>
          <w:rFonts w:ascii="Palatino Linotype" w:hAnsi="Palatino Linotype"/>
          <w:szCs w:val="17"/>
          <w:lang w:eastAsia="es-ES_tradnl"/>
        </w:rPr>
        <w:t xml:space="preserve"> la </w:t>
      </w:r>
      <w:r w:rsidRPr="009A3D25">
        <w:rPr>
          <w:rFonts w:ascii="Palatino Linotype" w:hAnsi="Palatino Linotype" w:cs="Arial"/>
        </w:rPr>
        <w:t>presente</w:t>
      </w:r>
      <w:r w:rsidRPr="009A3D25">
        <w:rPr>
          <w:rFonts w:ascii="Palatino Linotype" w:hAnsi="Palatino Linotype"/>
          <w:szCs w:val="17"/>
          <w:lang w:eastAsia="es-ES_tradnl"/>
        </w:rPr>
        <w:t xml:space="preserve"> </w:t>
      </w:r>
      <w:r w:rsidRPr="009A3D25">
        <w:rPr>
          <w:rFonts w:ascii="Palatino Linotype" w:hAnsi="Palatino Linotype"/>
          <w:shd w:val="clear" w:color="auto" w:fill="FFFFFF"/>
        </w:rPr>
        <w:t>resolución</w:t>
      </w:r>
      <w:r w:rsidR="002A120A" w:rsidRPr="009A3D25">
        <w:rPr>
          <w:rFonts w:ascii="Palatino Linotype" w:hAnsi="Palatino Linotype"/>
          <w:shd w:val="clear" w:color="auto" w:fill="FFFFFF"/>
        </w:rPr>
        <w:t xml:space="preserve">, vía </w:t>
      </w:r>
      <w:r w:rsidR="002A120A" w:rsidRPr="009A3D25">
        <w:rPr>
          <w:rFonts w:ascii="Palatino Linotype" w:hAnsi="Palatino Linotype"/>
          <w:b/>
          <w:shd w:val="clear" w:color="auto" w:fill="FFFFFF"/>
        </w:rPr>
        <w:t>SAIMEX</w:t>
      </w:r>
      <w:r w:rsidR="002A120A" w:rsidRPr="009A3D25">
        <w:rPr>
          <w:rFonts w:ascii="Palatino Linotype" w:hAnsi="Palatino Linotype"/>
          <w:shd w:val="clear" w:color="auto" w:fill="FFFFFF"/>
        </w:rPr>
        <w:t xml:space="preserve"> y en el correo electrónico referido en la solicitud de acceso a la información</w:t>
      </w:r>
      <w:r w:rsidRPr="009A3D25">
        <w:rPr>
          <w:rFonts w:ascii="Palatino Linotype" w:hAnsi="Palatino Linotype"/>
          <w:szCs w:val="17"/>
          <w:lang w:eastAsia="es-ES_tradnl"/>
        </w:rPr>
        <w:t>.</w:t>
      </w:r>
    </w:p>
    <w:p w:rsidR="006A5120" w:rsidRPr="009A3D25" w:rsidRDefault="006A5120" w:rsidP="004860A5">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9A3D25">
        <w:rPr>
          <w:rFonts w:ascii="Palatino Linotype" w:hAnsi="Palatino Linotype"/>
          <w:b/>
          <w:szCs w:val="17"/>
          <w:lang w:eastAsia="es-ES_tradnl"/>
        </w:rPr>
        <w:t>Hágase</w:t>
      </w:r>
      <w:r w:rsidRPr="009A3D25">
        <w:rPr>
          <w:rFonts w:ascii="Palatino Linotype" w:hAnsi="Palatino Linotype"/>
          <w:szCs w:val="17"/>
          <w:lang w:eastAsia="es-ES_tradnl"/>
        </w:rPr>
        <w:t xml:space="preserve"> </w:t>
      </w:r>
      <w:r w:rsidRPr="009A3D25">
        <w:rPr>
          <w:rFonts w:ascii="Palatino Linotype" w:hAnsi="Palatino Linotype"/>
          <w:b/>
          <w:szCs w:val="17"/>
          <w:lang w:eastAsia="es-ES_tradnl"/>
        </w:rPr>
        <w:t>del conocimiento</w:t>
      </w:r>
      <w:r w:rsidRPr="009A3D25">
        <w:rPr>
          <w:rFonts w:ascii="Palatino Linotype" w:hAnsi="Palatino Linotype"/>
          <w:szCs w:val="17"/>
          <w:lang w:eastAsia="es-ES_tradnl"/>
        </w:rPr>
        <w:t xml:space="preserve"> </w:t>
      </w:r>
      <w:r w:rsidR="00E77CA5" w:rsidRPr="009A3D25">
        <w:rPr>
          <w:rFonts w:ascii="Palatino Linotype" w:hAnsi="Palatino Linotype"/>
        </w:rPr>
        <w:t>d</w:t>
      </w:r>
      <w:r w:rsidR="004860A5" w:rsidRPr="009A3D25">
        <w:rPr>
          <w:rFonts w:ascii="Palatino Linotype" w:hAnsi="Palatino Linotype"/>
        </w:rPr>
        <w:t>e</w:t>
      </w:r>
      <w:r w:rsidR="00386603" w:rsidRPr="009A3D25">
        <w:rPr>
          <w:rFonts w:ascii="Palatino Linotype" w:hAnsi="Palatino Linotype"/>
        </w:rPr>
        <w:t>l</w:t>
      </w:r>
      <w:r w:rsidR="00AD3764" w:rsidRPr="009A3D25">
        <w:rPr>
          <w:rFonts w:ascii="Palatino Linotype" w:hAnsi="Palatino Linotype"/>
          <w:b/>
        </w:rPr>
        <w:t xml:space="preserve"> RECURRENTE</w:t>
      </w:r>
      <w:r w:rsidRPr="009A3D25">
        <w:rPr>
          <w:rFonts w:ascii="Palatino Linotype" w:hAnsi="Palatino Linotype"/>
        </w:rPr>
        <w:t xml:space="preserve"> </w:t>
      </w:r>
      <w:r w:rsidRPr="009A3D25">
        <w:rPr>
          <w:rFonts w:ascii="Palatino Linotype" w:hAnsi="Palatino Linotype"/>
          <w:szCs w:val="17"/>
          <w:lang w:eastAsia="es-ES_tradnl"/>
        </w:rPr>
        <w:t xml:space="preserve">que, de conformidad </w:t>
      </w:r>
      <w:r w:rsidRPr="009A3D25">
        <w:rPr>
          <w:rFonts w:ascii="Palatino Linotype" w:hAnsi="Palatino Linotype" w:cs="Arial"/>
        </w:rPr>
        <w:t>con</w:t>
      </w:r>
      <w:r w:rsidRPr="009A3D25">
        <w:rPr>
          <w:rFonts w:ascii="Palatino Linotype" w:hAnsi="Palatino Linotype"/>
          <w:szCs w:val="17"/>
          <w:lang w:eastAsia="es-ES_tradnl"/>
        </w:rPr>
        <w:t xml:space="preserve"> lo </w:t>
      </w:r>
      <w:r w:rsidRPr="009A3D25">
        <w:rPr>
          <w:rFonts w:ascii="Palatino Linotype" w:hAnsi="Palatino Linotype" w:cs="Arial"/>
        </w:rPr>
        <w:t>establecido</w:t>
      </w:r>
      <w:r w:rsidRPr="009A3D25">
        <w:rPr>
          <w:rFonts w:ascii="Palatino Linotype" w:hAnsi="Palatino Linotype"/>
          <w:szCs w:val="17"/>
          <w:lang w:eastAsia="es-ES_tradnl"/>
        </w:rPr>
        <w:t xml:space="preserve"> en el artículo 196 de la Ley de </w:t>
      </w:r>
      <w:r w:rsidRPr="009A3D25">
        <w:rPr>
          <w:rFonts w:ascii="Palatino Linotype" w:hAnsi="Palatino Linotype" w:cs="Arial"/>
        </w:rPr>
        <w:t>Transparencia</w:t>
      </w:r>
      <w:r w:rsidRPr="009A3D25">
        <w:rPr>
          <w:rFonts w:ascii="Palatino Linotype" w:hAnsi="Palatino Linotype"/>
          <w:szCs w:val="17"/>
          <w:lang w:eastAsia="es-ES_tradnl"/>
        </w:rPr>
        <w:t xml:space="preserve"> y </w:t>
      </w:r>
      <w:r w:rsidRPr="009A3D25">
        <w:rPr>
          <w:rFonts w:ascii="Palatino Linotype" w:hAnsi="Palatino Linotype" w:cs="Arial"/>
        </w:rPr>
        <w:t>Acceso</w:t>
      </w:r>
      <w:r w:rsidRPr="009A3D25">
        <w:rPr>
          <w:rFonts w:ascii="Palatino Linotype" w:hAnsi="Palatino Linotype"/>
          <w:szCs w:val="17"/>
          <w:lang w:eastAsia="es-ES_tradnl"/>
        </w:rPr>
        <w:t xml:space="preserve"> a la Información </w:t>
      </w:r>
      <w:r w:rsidRPr="009A3D25">
        <w:rPr>
          <w:rFonts w:ascii="Palatino Linotype" w:hAnsi="Palatino Linotype"/>
          <w:lang w:eastAsia="es-ES_tradnl"/>
        </w:rPr>
        <w:t>Pública</w:t>
      </w:r>
      <w:r w:rsidRPr="009A3D25">
        <w:rPr>
          <w:rFonts w:ascii="Palatino Linotype" w:hAnsi="Palatino Linotype"/>
          <w:szCs w:val="17"/>
          <w:lang w:eastAsia="es-ES_tradnl"/>
        </w:rPr>
        <w:t xml:space="preserve"> del Estado de México y Municipios, podrá impugnarla vía Juicio de Amparo en los términos de las leyes aplicables.</w:t>
      </w:r>
    </w:p>
    <w:p w:rsidR="007528F0" w:rsidRPr="00FF5832" w:rsidRDefault="007528F0" w:rsidP="007528F0">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9A3D25">
        <w:rPr>
          <w:rFonts w:ascii="Palatino Linotype" w:hAnsi="Palatino Linotype" w:cs="Arial"/>
        </w:rPr>
        <w:t xml:space="preserve">Se dejan a salvo los derechos del </w:t>
      </w:r>
      <w:r w:rsidRPr="009A3D25">
        <w:rPr>
          <w:rFonts w:ascii="Palatino Linotype" w:hAnsi="Palatino Linotype" w:cs="Arial"/>
          <w:b/>
        </w:rPr>
        <w:t>RECURRENTE</w:t>
      </w:r>
      <w:r w:rsidRPr="009A3D25">
        <w:rPr>
          <w:rFonts w:ascii="Palatino Linotype" w:hAnsi="Palatino Linotype" w:cs="Arial"/>
        </w:rPr>
        <w:t xml:space="preserve"> para que realice las solicitudes que </w:t>
      </w:r>
      <w:r w:rsidRPr="009A3D25">
        <w:rPr>
          <w:rFonts w:ascii="Palatino Linotype" w:hAnsi="Palatino Linotype" w:cs="Arial"/>
        </w:rPr>
        <w:lastRenderedPageBreak/>
        <w:t>estime convenientes ante los Sujetos Obligados competentes.</w:t>
      </w:r>
    </w:p>
    <w:p w:rsidR="00AC510C" w:rsidRDefault="00A05FCC" w:rsidP="00A05FCC">
      <w:pPr>
        <w:spacing w:before="360" w:line="360" w:lineRule="auto"/>
        <w:jc w:val="both"/>
        <w:rPr>
          <w:rFonts w:ascii="Palatino Linotype" w:hAnsi="Palatino Linotype" w:cs="Arial"/>
        </w:rPr>
      </w:pPr>
      <w:r w:rsidRPr="0083497E">
        <w:rPr>
          <w:rFonts w:ascii="Palatino Linotype" w:hAnsi="Palatino Linotype" w:cs="Arial"/>
        </w:rPr>
        <w:t>ASÍ LO RESUELVE, POR UNANIMIDAD DE VOTOS EL PLENO DEL</w:t>
      </w:r>
      <w:r w:rsidRPr="0083497E">
        <w:rPr>
          <w:rFonts w:ascii="Palatino Linotype" w:eastAsia="Arial Unicode MS" w:hAnsi="Palatino Linotype" w:cs="Arial"/>
        </w:rPr>
        <w:t xml:space="preserve"> INSTITUTO DE </w:t>
      </w:r>
      <w:r w:rsidRPr="0083497E">
        <w:rPr>
          <w:rFonts w:ascii="Palatino Linotype" w:hAnsi="Palatino Linotype"/>
          <w:lang w:eastAsia="en-US"/>
        </w:rPr>
        <w:t>TRANSPARENCIA</w:t>
      </w:r>
      <w:r w:rsidRPr="0083497E">
        <w:rPr>
          <w:rFonts w:ascii="Palatino Linotype" w:eastAsia="Arial Unicode MS" w:hAnsi="Palatino Linotype" w:cs="Arial"/>
        </w:rPr>
        <w:t>, ACCESO A LA INFORMACIÓN PÚBLICA Y PROTECCIÓN DE DATOS PERSONALES DEL ESTADO DE MÉXICO Y MUNICIPIOS</w:t>
      </w:r>
      <w:r w:rsidRPr="0083497E">
        <w:rPr>
          <w:rFonts w:ascii="Palatino Linotype" w:hAnsi="Palatino Linotype" w:cs="Arial"/>
        </w:rPr>
        <w:t>, CONFORMADO POR LOS COMISIONADOS ZULEMA MARTÍNEZ SÁNCHEZ; EVA ABAID YAPUR; JOSÉ GUADALUPE LUNA HERNÁNDEZ; JAVIER MARTÍNEZ CRUZ Y LUIS GUSTAVO PARRA NORIEGA; EN</w:t>
      </w:r>
      <w:r w:rsidRPr="0083497E">
        <w:rPr>
          <w:rFonts w:ascii="Palatino Linotype" w:hAnsi="Palatino Linotype" w:cs="Arial"/>
          <w:shd w:val="clear" w:color="auto" w:fill="FFFFFF" w:themeFill="background1"/>
        </w:rPr>
        <w:t xml:space="preserve"> LA </w:t>
      </w:r>
      <w:r w:rsidRPr="0083497E">
        <w:rPr>
          <w:rFonts w:ascii="Palatino Linotype" w:hAnsi="Palatino Linotype" w:cs="Arial"/>
        </w:rPr>
        <w:t>CUADRAGÉSIMA SESIÓN ORDINARIA CELEBRADA EL DÍA TREINTA DE OCTUBRE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A05FCC" w:rsidRDefault="00A05FCC" w:rsidP="002142B4">
            <w:pPr>
              <w:jc w:val="center"/>
              <w:rPr>
                <w:rFonts w:ascii="Palatino Linotype" w:hAnsi="Palatino Linotype" w:cs="Arial"/>
                <w:b/>
                <w:lang w:val="es-ES_tradnl"/>
              </w:rPr>
            </w:pPr>
          </w:p>
          <w:p w:rsidR="00A05FCC" w:rsidRDefault="00A05FCC" w:rsidP="002142B4">
            <w:pPr>
              <w:jc w:val="center"/>
              <w:rPr>
                <w:rFonts w:ascii="Palatino Linotype" w:hAnsi="Palatino Linotype" w:cs="Arial"/>
                <w:b/>
                <w:lang w:val="es-ES_tradnl"/>
              </w:rPr>
            </w:pPr>
          </w:p>
          <w:p w:rsidR="00A05FCC" w:rsidRDefault="00A05FCC" w:rsidP="002142B4">
            <w:pPr>
              <w:jc w:val="center"/>
              <w:rPr>
                <w:rFonts w:ascii="Palatino Linotype" w:hAnsi="Palatino Linotype" w:cs="Arial"/>
                <w:b/>
                <w:lang w:val="es-ES_tradnl"/>
              </w:rPr>
            </w:pPr>
          </w:p>
          <w:p w:rsidR="00A05FCC" w:rsidRDefault="00A05FCC" w:rsidP="002142B4">
            <w:pPr>
              <w:jc w:val="center"/>
              <w:rPr>
                <w:rFonts w:ascii="Palatino Linotype" w:hAnsi="Palatino Linotype" w:cs="Arial"/>
                <w:b/>
                <w:lang w:val="es-ES_tradnl"/>
              </w:rPr>
            </w:pPr>
          </w:p>
          <w:p w:rsidR="00A05FCC" w:rsidRDefault="00A05FCC" w:rsidP="002142B4">
            <w:pPr>
              <w:jc w:val="center"/>
              <w:rPr>
                <w:rFonts w:ascii="Palatino Linotype" w:hAnsi="Palatino Linotype" w:cs="Arial"/>
                <w:b/>
                <w:lang w:val="es-ES_tradnl"/>
              </w:rPr>
            </w:pPr>
          </w:p>
          <w:p w:rsidR="00A05FCC" w:rsidRDefault="00A05FCC"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w:t>
            </w:r>
            <w:r w:rsidR="00414147">
              <w:rPr>
                <w:rFonts w:ascii="Palatino Linotype" w:hAnsi="Palatino Linotype" w:cs="Arial"/>
                <w:lang w:val="es-ES_tradnl"/>
              </w:rPr>
              <w:t xml:space="preserve"> </w:t>
            </w:r>
            <w:r w:rsidRPr="00D35540">
              <w:rPr>
                <w:rFonts w:ascii="Palatino Linotype" w:hAnsi="Palatino Linotype" w:cs="Arial"/>
                <w:lang w:val="es-ES_tradnl"/>
              </w:rPr>
              <w:t>Presidenta</w:t>
            </w:r>
          </w:p>
          <w:p w:rsidR="008345AE" w:rsidRDefault="00BA108D" w:rsidP="009E2750">
            <w:pPr>
              <w:jc w:val="center"/>
              <w:rPr>
                <w:rFonts w:ascii="Palatino Linotype" w:hAnsi="Palatino Linotype" w:cs="Arial"/>
                <w:b/>
                <w:lang w:val="es-ES_tradnl"/>
              </w:rPr>
            </w:pPr>
            <w:r>
              <w:rPr>
                <w:rFonts w:ascii="Palatino Linotype" w:hAnsi="Palatino Linotype" w:cs="Arial"/>
                <w:b/>
                <w:lang w:val="es-ES_tradnl"/>
              </w:rPr>
              <w:t>(RÚBRICA)</w:t>
            </w:r>
          </w:p>
          <w:p w:rsidR="002B670F" w:rsidRDefault="002B670F" w:rsidP="009E2750">
            <w:pPr>
              <w:jc w:val="center"/>
              <w:rPr>
                <w:rFonts w:ascii="Palatino Linotype" w:hAnsi="Palatino Linotype" w:cs="Arial"/>
                <w:b/>
                <w:lang w:val="es-ES_tradnl"/>
              </w:rPr>
            </w:pPr>
          </w:p>
          <w:p w:rsidR="00703777" w:rsidRDefault="00703777" w:rsidP="009E2750">
            <w:pPr>
              <w:jc w:val="center"/>
              <w:rPr>
                <w:rFonts w:ascii="Palatino Linotype" w:hAnsi="Palatino Linotype" w:cs="Arial"/>
                <w:b/>
                <w:lang w:val="es-ES_tradnl"/>
              </w:rPr>
            </w:pPr>
          </w:p>
          <w:p w:rsidR="00703777" w:rsidRDefault="00703777" w:rsidP="009E2750">
            <w:pPr>
              <w:jc w:val="center"/>
              <w:rPr>
                <w:rFonts w:ascii="Palatino Linotype" w:hAnsi="Palatino Linotype" w:cs="Arial"/>
                <w:b/>
                <w:lang w:val="es-ES_tradnl"/>
              </w:rPr>
            </w:pPr>
          </w:p>
          <w:p w:rsidR="00A05FCC" w:rsidRDefault="00A05FCC" w:rsidP="009E2750">
            <w:pPr>
              <w:jc w:val="center"/>
              <w:rPr>
                <w:rFonts w:ascii="Palatino Linotype" w:hAnsi="Palatino Linotype" w:cs="Arial"/>
                <w:b/>
                <w:lang w:val="es-ES_tradnl"/>
              </w:rPr>
            </w:pPr>
          </w:p>
          <w:p w:rsidR="00A05FCC" w:rsidRDefault="00A05FCC" w:rsidP="009E2750">
            <w:pPr>
              <w:jc w:val="center"/>
              <w:rPr>
                <w:rFonts w:ascii="Palatino Linotype" w:hAnsi="Palatino Linotype" w:cs="Arial"/>
                <w:b/>
                <w:lang w:val="es-ES_tradnl"/>
              </w:rPr>
            </w:pPr>
          </w:p>
          <w:p w:rsidR="00A05FCC" w:rsidRPr="00D35540" w:rsidRDefault="00A05FCC" w:rsidP="009E2750">
            <w:pPr>
              <w:jc w:val="center"/>
              <w:rPr>
                <w:rFonts w:ascii="Palatino Linotype" w:hAnsi="Palatino Linotype" w:cs="Arial"/>
                <w:b/>
                <w:lang w:val="es-ES_tradnl"/>
              </w:rPr>
            </w:pPr>
          </w:p>
        </w:tc>
      </w:tr>
      <w:tr w:rsidR="00867D3D" w:rsidRPr="00D35540" w:rsidTr="0071273A">
        <w:trPr>
          <w:jc w:val="center"/>
        </w:trPr>
        <w:tc>
          <w:tcPr>
            <w:tcW w:w="4756" w:type="dxa"/>
            <w:shd w:val="clear" w:color="auto" w:fill="auto"/>
          </w:tcPr>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w:t>
            </w:r>
            <w:r w:rsidR="00414147">
              <w:rPr>
                <w:rFonts w:ascii="Palatino Linotype" w:hAnsi="Palatino Linotype" w:cs="Arial"/>
                <w:b/>
                <w:lang w:val="es-ES_tradnl"/>
              </w:rPr>
              <w:t xml:space="preserve"> </w:t>
            </w:r>
            <w:r w:rsidRPr="00D35540">
              <w:rPr>
                <w:rFonts w:ascii="Palatino Linotype" w:hAnsi="Palatino Linotype" w:cs="Arial"/>
                <w:b/>
                <w:lang w:val="es-ES_tradnl"/>
              </w:rPr>
              <w:t>Abaid</w:t>
            </w:r>
            <w:r w:rsidR="00414147">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680418" w:rsidRPr="00D35540" w:rsidRDefault="00212CDA" w:rsidP="009E2750">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w:t>
            </w:r>
            <w:r w:rsidR="00414147">
              <w:rPr>
                <w:rFonts w:ascii="Palatino Linotype" w:hAnsi="Palatino Linotype" w:cs="Arial"/>
                <w:b/>
                <w:lang w:val="es-ES_tradnl"/>
              </w:rPr>
              <w:t xml:space="preserve"> </w:t>
            </w:r>
            <w:r w:rsidRPr="00D35540">
              <w:rPr>
                <w:rFonts w:ascii="Palatino Linotype" w:hAnsi="Palatino Linotype" w:cs="Arial"/>
                <w:b/>
                <w:lang w:val="es-ES_tradnl"/>
              </w:rPr>
              <w:t>Guadalupe</w:t>
            </w:r>
            <w:r w:rsidR="00414147">
              <w:rPr>
                <w:rFonts w:ascii="Palatino Linotype" w:hAnsi="Palatino Linotype" w:cs="Arial"/>
                <w:b/>
                <w:lang w:val="es-ES_tradnl"/>
              </w:rPr>
              <w:t xml:space="preserve"> </w:t>
            </w:r>
            <w:r w:rsidRPr="00D35540">
              <w:rPr>
                <w:rFonts w:ascii="Palatino Linotype" w:hAnsi="Palatino Linotype" w:cs="Arial"/>
                <w:b/>
                <w:lang w:val="es-ES_tradnl"/>
              </w:rPr>
              <w:t>Luna</w:t>
            </w:r>
            <w:r w:rsidR="00414147">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785422" w:rsidRPr="00D35540" w:rsidRDefault="00212CDA" w:rsidP="009E2750">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2B670F" w:rsidRDefault="002B670F" w:rsidP="002142B4">
            <w:pPr>
              <w:jc w:val="center"/>
              <w:rPr>
                <w:rFonts w:ascii="Palatino Linotype" w:hAnsi="Palatino Linotype" w:cs="Arial"/>
                <w:b/>
                <w:lang w:val="es-ES_tradnl"/>
              </w:rPr>
            </w:pPr>
          </w:p>
          <w:p w:rsidR="00703777" w:rsidRDefault="00703777" w:rsidP="002142B4">
            <w:pPr>
              <w:jc w:val="center"/>
              <w:rPr>
                <w:rFonts w:ascii="Palatino Linotype" w:hAnsi="Palatino Linotype" w:cs="Arial"/>
                <w:b/>
                <w:lang w:val="es-ES_tradnl"/>
              </w:rPr>
            </w:pPr>
          </w:p>
          <w:p w:rsidR="00703777" w:rsidRDefault="00703777" w:rsidP="002142B4">
            <w:pPr>
              <w:jc w:val="center"/>
              <w:rPr>
                <w:rFonts w:ascii="Palatino Linotype" w:hAnsi="Palatino Linotype" w:cs="Arial"/>
                <w:b/>
                <w:lang w:val="es-ES_tradnl"/>
              </w:rPr>
            </w:pPr>
          </w:p>
          <w:p w:rsidR="00A05FCC" w:rsidRDefault="00A05FCC" w:rsidP="002142B4">
            <w:pPr>
              <w:jc w:val="center"/>
              <w:rPr>
                <w:rFonts w:ascii="Palatino Linotype" w:hAnsi="Palatino Linotype" w:cs="Arial"/>
                <w:b/>
                <w:lang w:val="es-ES_tradnl"/>
              </w:rPr>
            </w:pPr>
          </w:p>
          <w:p w:rsidR="00A05FCC" w:rsidRDefault="00A05FCC" w:rsidP="002142B4">
            <w:pPr>
              <w:jc w:val="center"/>
              <w:rPr>
                <w:rFonts w:ascii="Palatino Linotype" w:hAnsi="Palatino Linotype" w:cs="Arial"/>
                <w:b/>
                <w:lang w:val="es-ES_tradnl"/>
              </w:rPr>
            </w:pPr>
          </w:p>
          <w:p w:rsidR="00A05FCC" w:rsidRDefault="00A05FCC" w:rsidP="002142B4">
            <w:pPr>
              <w:jc w:val="center"/>
              <w:rPr>
                <w:rFonts w:ascii="Palatino Linotype" w:hAnsi="Palatino Linotype" w:cs="Arial"/>
                <w:b/>
                <w:lang w:val="es-ES_tradnl"/>
              </w:rPr>
            </w:pPr>
          </w:p>
          <w:p w:rsidR="00A05FCC" w:rsidRDefault="00A05FCC"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2B670F" w:rsidRDefault="002B670F" w:rsidP="002142B4">
            <w:pPr>
              <w:jc w:val="center"/>
              <w:rPr>
                <w:rFonts w:ascii="Palatino Linotype" w:hAnsi="Palatino Linotype" w:cs="Arial"/>
                <w:b/>
                <w:lang w:val="es-ES_tradnl"/>
              </w:rPr>
            </w:pPr>
          </w:p>
          <w:p w:rsidR="00703777" w:rsidRDefault="00703777" w:rsidP="002142B4">
            <w:pPr>
              <w:jc w:val="center"/>
              <w:rPr>
                <w:rFonts w:ascii="Palatino Linotype" w:hAnsi="Palatino Linotype" w:cs="Arial"/>
                <w:b/>
                <w:lang w:val="es-ES_tradnl"/>
              </w:rPr>
            </w:pPr>
          </w:p>
          <w:p w:rsidR="00703777" w:rsidRDefault="00703777" w:rsidP="002142B4">
            <w:pPr>
              <w:jc w:val="center"/>
              <w:rPr>
                <w:rFonts w:ascii="Palatino Linotype" w:hAnsi="Palatino Linotype" w:cs="Arial"/>
                <w:b/>
                <w:lang w:val="es-ES_tradnl"/>
              </w:rPr>
            </w:pPr>
          </w:p>
          <w:p w:rsidR="00A05FCC" w:rsidRDefault="00A05FCC" w:rsidP="002142B4">
            <w:pPr>
              <w:jc w:val="center"/>
              <w:rPr>
                <w:rFonts w:ascii="Palatino Linotype" w:hAnsi="Palatino Linotype" w:cs="Arial"/>
                <w:b/>
                <w:lang w:val="es-ES_tradnl"/>
              </w:rPr>
            </w:pPr>
          </w:p>
          <w:p w:rsidR="00A05FCC" w:rsidRDefault="00A05FCC" w:rsidP="002142B4">
            <w:pPr>
              <w:jc w:val="center"/>
              <w:rPr>
                <w:rFonts w:ascii="Palatino Linotype" w:hAnsi="Palatino Linotype" w:cs="Arial"/>
                <w:b/>
                <w:lang w:val="es-ES_tradnl"/>
              </w:rPr>
            </w:pPr>
          </w:p>
          <w:p w:rsidR="00A05FCC" w:rsidRDefault="00A05FCC" w:rsidP="002142B4">
            <w:pPr>
              <w:jc w:val="center"/>
              <w:rPr>
                <w:rFonts w:ascii="Palatino Linotype" w:hAnsi="Palatino Linotype" w:cs="Arial"/>
                <w:b/>
                <w:lang w:val="es-ES_tradnl"/>
              </w:rPr>
            </w:pPr>
          </w:p>
          <w:p w:rsidR="00A05FCC" w:rsidRDefault="00A05FCC"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w:t>
            </w:r>
            <w:r w:rsidR="00414147">
              <w:rPr>
                <w:rFonts w:ascii="Palatino Linotype" w:hAnsi="Palatino Linotype" w:cs="Arial"/>
                <w:b/>
                <w:lang w:val="es-ES_tradnl"/>
              </w:rPr>
              <w:t xml:space="preserve"> </w:t>
            </w:r>
            <w:r>
              <w:rPr>
                <w:rFonts w:ascii="Palatino Linotype" w:hAnsi="Palatino Linotype" w:cs="Arial"/>
                <w:b/>
                <w:lang w:val="es-ES_tradnl"/>
              </w:rPr>
              <w:t>Gustavo</w:t>
            </w:r>
            <w:r w:rsidR="00414147">
              <w:rPr>
                <w:rFonts w:ascii="Palatino Linotype" w:hAnsi="Palatino Linotype" w:cs="Arial"/>
                <w:b/>
                <w:lang w:val="es-ES_tradnl"/>
              </w:rPr>
              <w:t xml:space="preserve"> </w:t>
            </w:r>
            <w:r>
              <w:rPr>
                <w:rFonts w:ascii="Palatino Linotype" w:hAnsi="Palatino Linotype" w:cs="Arial"/>
                <w:b/>
                <w:lang w:val="es-ES_tradnl"/>
              </w:rPr>
              <w:t>Parra</w:t>
            </w:r>
            <w:r w:rsidR="00414147">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p w:rsidR="002B670F" w:rsidRDefault="002B670F" w:rsidP="002142B4">
            <w:pPr>
              <w:jc w:val="center"/>
              <w:rPr>
                <w:rFonts w:ascii="Palatino Linotype" w:hAnsi="Palatino Linotype" w:cs="Arial"/>
                <w:b/>
                <w:lang w:val="es-ES_tradnl"/>
              </w:rPr>
            </w:pPr>
          </w:p>
          <w:p w:rsidR="00703777" w:rsidRDefault="00703777" w:rsidP="002142B4">
            <w:pPr>
              <w:jc w:val="center"/>
              <w:rPr>
                <w:rFonts w:ascii="Palatino Linotype" w:hAnsi="Palatino Linotype" w:cs="Arial"/>
                <w:b/>
                <w:lang w:val="es-ES_tradnl"/>
              </w:rPr>
            </w:pPr>
          </w:p>
          <w:p w:rsidR="00703777" w:rsidRDefault="00703777" w:rsidP="002142B4">
            <w:pPr>
              <w:jc w:val="center"/>
              <w:rPr>
                <w:rFonts w:ascii="Palatino Linotype" w:hAnsi="Palatino Linotype" w:cs="Arial"/>
                <w:b/>
                <w:lang w:val="es-ES_tradnl"/>
              </w:rPr>
            </w:pPr>
          </w:p>
          <w:p w:rsidR="00703777" w:rsidRDefault="00703777" w:rsidP="002142B4">
            <w:pPr>
              <w:jc w:val="center"/>
              <w:rPr>
                <w:rFonts w:ascii="Palatino Linotype" w:hAnsi="Palatino Linotype" w:cs="Arial"/>
                <w:b/>
                <w:lang w:val="es-ES_tradnl"/>
              </w:rPr>
            </w:pPr>
          </w:p>
          <w:p w:rsidR="00A05FCC" w:rsidRDefault="00A05FCC" w:rsidP="002142B4">
            <w:pPr>
              <w:jc w:val="center"/>
              <w:rPr>
                <w:rFonts w:ascii="Palatino Linotype" w:hAnsi="Palatino Linotype" w:cs="Arial"/>
                <w:b/>
                <w:lang w:val="es-ES_tradnl"/>
              </w:rPr>
            </w:pPr>
          </w:p>
          <w:p w:rsidR="00A05FCC" w:rsidRPr="00D35540" w:rsidRDefault="00A05FCC" w:rsidP="002142B4">
            <w:pPr>
              <w:jc w:val="center"/>
              <w:rPr>
                <w:rFonts w:ascii="Palatino Linotype" w:hAnsi="Palatino Linotype" w:cs="Arial"/>
                <w:b/>
                <w:lang w:val="es-ES_tradnl"/>
              </w:rPr>
            </w:pPr>
          </w:p>
        </w:tc>
      </w:tr>
      <w:tr w:rsidR="008D04DD" w:rsidRPr="00D35540" w:rsidTr="0071273A">
        <w:trPr>
          <w:jc w:val="center"/>
        </w:trPr>
        <w:tc>
          <w:tcPr>
            <w:tcW w:w="9214" w:type="dxa"/>
            <w:gridSpan w:val="2"/>
            <w:shd w:val="clear" w:color="auto" w:fill="auto"/>
          </w:tcPr>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lastRenderedPageBreak/>
              <w:t>Alexis</w:t>
            </w:r>
            <w:r w:rsidR="00414147">
              <w:rPr>
                <w:rFonts w:ascii="Palatino Linotype" w:hAnsi="Palatino Linotype" w:cs="Arial"/>
                <w:b/>
                <w:lang w:val="es-ES_tradnl"/>
              </w:rPr>
              <w:t xml:space="preserve"> </w:t>
            </w:r>
            <w:r w:rsidRPr="00D35540">
              <w:rPr>
                <w:rFonts w:ascii="Palatino Linotype" w:hAnsi="Palatino Linotype" w:cs="Arial"/>
                <w:b/>
                <w:lang w:val="es-ES_tradnl"/>
              </w:rPr>
              <w:t>Tapia</w:t>
            </w:r>
            <w:r w:rsidR="00414147">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w:t>
            </w:r>
            <w:r w:rsidR="00414147">
              <w:rPr>
                <w:rFonts w:ascii="Palatino Linotype" w:hAnsi="Palatino Linotype" w:cs="Arial"/>
                <w:lang w:val="es-ES_tradnl"/>
              </w:rPr>
              <w:t xml:space="preserve"> </w:t>
            </w:r>
            <w:r w:rsidRPr="00D35540">
              <w:rPr>
                <w:rFonts w:ascii="Palatino Linotype" w:hAnsi="Palatino Linotype" w:cs="Arial"/>
                <w:lang w:val="es-ES_tradnl"/>
              </w:rPr>
              <w:t>Técnico</w:t>
            </w:r>
            <w:r w:rsidR="00414147">
              <w:rPr>
                <w:rFonts w:ascii="Palatino Linotype" w:hAnsi="Palatino Linotype" w:cs="Arial"/>
                <w:lang w:val="es-ES_tradnl"/>
              </w:rPr>
              <w:t xml:space="preserve"> </w:t>
            </w:r>
            <w:r w:rsidRPr="00D35540">
              <w:rPr>
                <w:rFonts w:ascii="Palatino Linotype" w:hAnsi="Palatino Linotype" w:cs="Arial"/>
                <w:lang w:val="es-ES_tradnl"/>
              </w:rPr>
              <w:t>del</w:t>
            </w:r>
            <w:r w:rsidR="00414147">
              <w:rPr>
                <w:rFonts w:ascii="Palatino Linotype" w:hAnsi="Palatino Linotype" w:cs="Arial"/>
                <w:lang w:val="es-ES_tradnl"/>
              </w:rPr>
              <w:t xml:space="preserve"> </w:t>
            </w:r>
            <w:r w:rsidRPr="00D35540">
              <w:rPr>
                <w:rFonts w:ascii="Palatino Linotype" w:hAnsi="Palatino Linotype" w:cs="Arial"/>
                <w:lang w:val="es-ES_tradnl"/>
              </w:rPr>
              <w:t>Pleno</w:t>
            </w:r>
          </w:p>
          <w:p w:rsidR="00C06415" w:rsidRDefault="008D04DD" w:rsidP="00371730">
            <w:pPr>
              <w:jc w:val="center"/>
              <w:rPr>
                <w:rFonts w:ascii="Palatino Linotype" w:hAnsi="Palatino Linotype" w:cs="Arial"/>
                <w:lang w:val="es-ES_tradnl"/>
              </w:rPr>
            </w:pPr>
            <w:r w:rsidRPr="00D35540">
              <w:rPr>
                <w:rFonts w:ascii="Palatino Linotype" w:hAnsi="Palatino Linotype" w:cs="Arial"/>
                <w:b/>
                <w:lang w:val="es-ES_tradnl"/>
              </w:rPr>
              <w:t>(RÚBRICA)</w:t>
            </w:r>
            <w:r w:rsidR="00414147">
              <w:rPr>
                <w:rFonts w:ascii="Palatino Linotype" w:hAnsi="Palatino Linotype" w:cs="Arial"/>
                <w:lang w:val="es-ES_tradnl"/>
              </w:rPr>
              <w:t xml:space="preserve"> </w:t>
            </w:r>
          </w:p>
          <w:p w:rsidR="00785422" w:rsidRDefault="00785422" w:rsidP="00371730">
            <w:pPr>
              <w:jc w:val="center"/>
              <w:rPr>
                <w:rFonts w:ascii="Palatino Linotype" w:hAnsi="Palatino Linotype" w:cs="Arial"/>
                <w:lang w:val="es-ES_tradnl"/>
              </w:rPr>
            </w:pPr>
          </w:p>
          <w:p w:rsidR="00703777" w:rsidRPr="00D35540" w:rsidRDefault="00703777" w:rsidP="00371730">
            <w:pPr>
              <w:jc w:val="center"/>
              <w:rPr>
                <w:rFonts w:ascii="Palatino Linotype" w:hAnsi="Palatino Linotype" w:cs="Arial"/>
                <w:lang w:val="es-ES_tradnl"/>
              </w:rPr>
            </w:pPr>
          </w:p>
        </w:tc>
      </w:tr>
    </w:tbl>
    <w:p w:rsidR="00A05FCC" w:rsidRDefault="00A05FCC" w:rsidP="002142B4">
      <w:pPr>
        <w:jc w:val="both"/>
        <w:rPr>
          <w:rFonts w:ascii="Palatino Linotype" w:hAnsi="Palatino Linotype" w:cs="Arial"/>
          <w:sz w:val="22"/>
          <w:szCs w:val="22"/>
          <w:lang w:val="es-ES"/>
        </w:rPr>
      </w:pPr>
    </w:p>
    <w:p w:rsidR="00A05FCC" w:rsidRDefault="00A05FCC" w:rsidP="002142B4">
      <w:pPr>
        <w:jc w:val="both"/>
        <w:rPr>
          <w:rFonts w:ascii="Palatino Linotype" w:hAnsi="Palatino Linotype" w:cs="Arial"/>
          <w:sz w:val="22"/>
          <w:szCs w:val="22"/>
          <w:lang w:val="es-ES"/>
        </w:rPr>
      </w:pPr>
    </w:p>
    <w:p w:rsidR="00A05FCC" w:rsidRDefault="00A05FCC" w:rsidP="002142B4">
      <w:pPr>
        <w:jc w:val="both"/>
        <w:rPr>
          <w:rFonts w:ascii="Palatino Linotype" w:hAnsi="Palatino Linotype" w:cs="Arial"/>
          <w:sz w:val="22"/>
          <w:szCs w:val="22"/>
          <w:lang w:val="es-ES"/>
        </w:rPr>
      </w:pPr>
    </w:p>
    <w:p w:rsidR="00A05FCC" w:rsidRDefault="00A05FCC" w:rsidP="002142B4">
      <w:pPr>
        <w:jc w:val="both"/>
        <w:rPr>
          <w:rFonts w:ascii="Palatino Linotype" w:hAnsi="Palatino Linotype" w:cs="Arial"/>
          <w:sz w:val="22"/>
          <w:szCs w:val="22"/>
          <w:lang w:val="es-ES"/>
        </w:rPr>
      </w:pPr>
    </w:p>
    <w:p w:rsidR="00A05FCC" w:rsidRDefault="00A05FCC" w:rsidP="002142B4">
      <w:pPr>
        <w:jc w:val="both"/>
        <w:rPr>
          <w:rFonts w:ascii="Palatino Linotype" w:hAnsi="Palatino Linotype" w:cs="Arial"/>
          <w:sz w:val="22"/>
          <w:szCs w:val="22"/>
          <w:lang w:val="es-ES"/>
        </w:rPr>
      </w:pPr>
    </w:p>
    <w:p w:rsidR="00A05FCC" w:rsidRDefault="00A05FCC" w:rsidP="002142B4">
      <w:pPr>
        <w:jc w:val="both"/>
        <w:rPr>
          <w:rFonts w:ascii="Palatino Linotype" w:hAnsi="Palatino Linotype" w:cs="Arial"/>
          <w:sz w:val="22"/>
          <w:szCs w:val="22"/>
          <w:lang w:val="es-ES"/>
        </w:rPr>
      </w:pPr>
    </w:p>
    <w:p w:rsidR="00A05FCC" w:rsidRDefault="00A05FCC" w:rsidP="002142B4">
      <w:pPr>
        <w:jc w:val="both"/>
        <w:rPr>
          <w:rFonts w:ascii="Palatino Linotype" w:hAnsi="Palatino Linotype" w:cs="Arial"/>
          <w:sz w:val="22"/>
          <w:szCs w:val="22"/>
          <w:lang w:val="es-ES"/>
        </w:rPr>
      </w:pPr>
    </w:p>
    <w:p w:rsidR="00A05FCC" w:rsidRDefault="00A05FCC" w:rsidP="002142B4">
      <w:pPr>
        <w:jc w:val="both"/>
        <w:rPr>
          <w:rFonts w:ascii="Palatino Linotype" w:hAnsi="Palatino Linotype" w:cs="Arial"/>
          <w:sz w:val="22"/>
          <w:szCs w:val="22"/>
          <w:lang w:val="es-ES"/>
        </w:rPr>
      </w:pPr>
    </w:p>
    <w:p w:rsidR="00A05FCC" w:rsidRDefault="00A05FCC" w:rsidP="002142B4">
      <w:pPr>
        <w:jc w:val="both"/>
        <w:rPr>
          <w:rFonts w:ascii="Palatino Linotype" w:hAnsi="Palatino Linotype" w:cs="Arial"/>
          <w:sz w:val="22"/>
          <w:szCs w:val="22"/>
          <w:lang w:val="es-ES"/>
        </w:rPr>
      </w:pPr>
    </w:p>
    <w:p w:rsidR="00A05FCC" w:rsidRDefault="00A05FCC" w:rsidP="002142B4">
      <w:pPr>
        <w:jc w:val="both"/>
        <w:rPr>
          <w:rFonts w:ascii="Palatino Linotype" w:hAnsi="Palatino Linotype" w:cs="Arial"/>
          <w:sz w:val="22"/>
          <w:szCs w:val="22"/>
          <w:lang w:val="es-ES"/>
        </w:rPr>
      </w:pPr>
    </w:p>
    <w:p w:rsidR="00A05FCC" w:rsidRDefault="00A05FCC" w:rsidP="002142B4">
      <w:pPr>
        <w:jc w:val="both"/>
        <w:rPr>
          <w:rFonts w:ascii="Palatino Linotype" w:hAnsi="Palatino Linotype" w:cs="Arial"/>
          <w:sz w:val="22"/>
          <w:szCs w:val="22"/>
          <w:lang w:val="es-ES"/>
        </w:rPr>
      </w:pPr>
    </w:p>
    <w:p w:rsidR="00FF5832"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1166B5">
        <w:rPr>
          <w:rFonts w:ascii="Palatino Linotype" w:hAnsi="Palatino Linotype" w:cs="Arial"/>
          <w:sz w:val="22"/>
          <w:szCs w:val="22"/>
          <w:lang w:val="es-ES"/>
        </w:rPr>
        <w:t>treinta</w:t>
      </w:r>
      <w:r w:rsidR="00386603">
        <w:rPr>
          <w:rFonts w:ascii="Palatino Linotype" w:hAnsi="Palatino Linotype" w:cs="Arial"/>
          <w:sz w:val="22"/>
          <w:szCs w:val="22"/>
          <w:lang w:val="es-ES"/>
        </w:rPr>
        <w:t xml:space="preserve"> de octubre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2A120A">
        <w:rPr>
          <w:rFonts w:ascii="Palatino Linotype" w:hAnsi="Palatino Linotype" w:cs="Arial"/>
          <w:sz w:val="22"/>
          <w:szCs w:val="22"/>
          <w:lang w:val="es-ES"/>
        </w:rPr>
        <w:t>06977</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r w:rsidR="00AD6536">
        <w:rPr>
          <w:rFonts w:ascii="Palatino Linotype" w:hAnsi="Palatino Linotype" w:cs="Arial"/>
          <w:sz w:val="22"/>
          <w:szCs w:val="22"/>
          <w:lang w:val="es-ES"/>
        </w:rPr>
        <w:t xml:space="preserve"> </w:t>
      </w:r>
    </w:p>
    <w:p w:rsidR="00703777" w:rsidRDefault="00703777" w:rsidP="002142B4">
      <w:pPr>
        <w:jc w:val="both"/>
        <w:rPr>
          <w:rFonts w:ascii="Palatino Linotype" w:hAnsi="Palatino Linotype" w:cs="Arial"/>
          <w:sz w:val="22"/>
          <w:szCs w:val="22"/>
          <w:lang w:val="es-ES"/>
        </w:rPr>
      </w:pP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7A86" w:rsidRDefault="001B7A86" w:rsidP="00C80F8C">
      <w:r>
        <w:separator/>
      </w:r>
    </w:p>
  </w:endnote>
  <w:endnote w:type="continuationSeparator" w:id="0">
    <w:p w:rsidR="001B7A86" w:rsidRDefault="001B7A8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A62" w:rsidRPr="00A2780F" w:rsidRDefault="008E6A62"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A137A">
      <w:rPr>
        <w:rFonts w:ascii="Arial" w:hAnsi="Arial" w:cs="Arial"/>
        <w:b/>
        <w:bCs/>
        <w:noProof/>
        <w:sz w:val="20"/>
        <w:szCs w:val="20"/>
      </w:rPr>
      <w:t>60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A137A">
      <w:rPr>
        <w:rFonts w:ascii="Arial" w:hAnsi="Arial" w:cs="Arial"/>
        <w:b/>
        <w:bCs/>
        <w:noProof/>
        <w:sz w:val="20"/>
        <w:szCs w:val="20"/>
      </w:rPr>
      <w:t>71</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A62" w:rsidRDefault="008E6A62"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A137A">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A137A">
      <w:rPr>
        <w:rFonts w:ascii="Arial" w:hAnsi="Arial" w:cs="Arial"/>
        <w:b/>
        <w:bCs/>
        <w:noProof/>
        <w:sz w:val="20"/>
        <w:szCs w:val="20"/>
      </w:rPr>
      <w:t>71</w:t>
    </w:r>
    <w:r w:rsidRPr="00986599">
      <w:rPr>
        <w:rFonts w:ascii="Arial" w:hAnsi="Arial" w:cs="Arial"/>
        <w:b/>
        <w:bCs/>
        <w:sz w:val="20"/>
        <w:szCs w:val="20"/>
      </w:rPr>
      <w:fldChar w:fldCharType="end"/>
    </w:r>
  </w:p>
  <w:p w:rsidR="008E6A62" w:rsidRPr="00070856" w:rsidRDefault="008E6A62"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7A86" w:rsidRDefault="001B7A86" w:rsidP="00C80F8C">
      <w:r>
        <w:separator/>
      </w:r>
    </w:p>
  </w:footnote>
  <w:footnote w:type="continuationSeparator" w:id="0">
    <w:p w:rsidR="001B7A86" w:rsidRDefault="001B7A86" w:rsidP="00C80F8C">
      <w:r>
        <w:continuationSeparator/>
      </w:r>
    </w:p>
  </w:footnote>
  <w:footnote w:id="1">
    <w:p w:rsidR="008E6A62" w:rsidRDefault="008E6A62" w:rsidP="003C42A7">
      <w:pPr>
        <w:pStyle w:val="Textonotapie"/>
        <w:jc w:val="both"/>
      </w:pPr>
      <w:r>
        <w:rPr>
          <w:rStyle w:val="Refdenotaalpie"/>
        </w:rPr>
        <w:footnoteRef/>
      </w:r>
      <w:r>
        <w:t xml:space="preserve"> </w:t>
      </w:r>
      <w:r w:rsidRPr="006F0894">
        <w:rPr>
          <w:rFonts w:ascii="Palatino Linotype" w:hAnsi="Palatino Linotype"/>
        </w:rPr>
        <w:t>De conformidad con la información</w:t>
      </w:r>
      <w:r>
        <w:rPr>
          <w:rFonts w:ascii="Palatino Linotype" w:hAnsi="Palatino Linotype"/>
        </w:rPr>
        <w:t xml:space="preserve"> remitida en la respuesta; así como, en aquella</w:t>
      </w:r>
      <w:r w:rsidRPr="006F0894">
        <w:rPr>
          <w:rFonts w:ascii="Palatino Linotype" w:hAnsi="Palatino Linotype"/>
        </w:rPr>
        <w:t xml:space="preserve"> publicada en el Portal de Información Pública de Oficio Mexiquense (IPOMEX), del </w:t>
      </w:r>
      <w:r w:rsidRPr="006F0894">
        <w:rPr>
          <w:rFonts w:ascii="Palatino Linotype" w:hAnsi="Palatino Linotype"/>
          <w:b/>
        </w:rPr>
        <w:t>SUJETO OBLIGADO</w:t>
      </w:r>
      <w:r w:rsidRPr="006F0894">
        <w:rPr>
          <w:rFonts w:ascii="Palatino Linotype" w:hAnsi="Palatino Linotype"/>
        </w:rPr>
        <w:t>,</w:t>
      </w:r>
      <w:r w:rsidRPr="003C42A7">
        <w:rPr>
          <w:rFonts w:ascii="Palatino Linotype" w:hAnsi="Palatino Linotype"/>
        </w:rPr>
        <w:t xml:space="preserve"> ubicable en la siguiente liga electrónica: </w:t>
      </w:r>
      <w:r w:rsidRPr="002A120A">
        <w:rPr>
          <w:rFonts w:ascii="Palatino Linotype" w:hAnsi="Palatino Linotype"/>
        </w:rPr>
        <w:t>https://www.ipomex.org.mx/ipo3/lgt/indice/NAUCALPAN/art_92_vii.web</w:t>
      </w:r>
    </w:p>
  </w:footnote>
  <w:footnote w:id="2">
    <w:p w:rsidR="008E6A62" w:rsidRDefault="008E6A62" w:rsidP="00943387">
      <w:pPr>
        <w:pStyle w:val="Textonotapie"/>
        <w:jc w:val="both"/>
      </w:pPr>
      <w:r>
        <w:rPr>
          <w:rStyle w:val="Refdenotaalpie"/>
        </w:rPr>
        <w:footnoteRef/>
      </w:r>
      <w:r>
        <w:t xml:space="preserve"> </w:t>
      </w:r>
      <w:r w:rsidRPr="00943387">
        <w:rPr>
          <w:rFonts w:ascii="Palatino Linotype" w:hAnsi="Palatino Linotype"/>
        </w:rPr>
        <w:t xml:space="preserve">Consultable en; </w:t>
      </w:r>
      <w:hyperlink r:id="rId1" w:history="1">
        <w:r w:rsidRPr="00943387">
          <w:rPr>
            <w:rStyle w:val="Hipervnculo"/>
            <w:rFonts w:ascii="Palatino Linotype" w:hAnsi="Palatino Linotype"/>
          </w:rPr>
          <w:t>https://www.gob.mx/sesnsp/acciones-y-programas/fondos-y-subsidios</w:t>
        </w:r>
      </w:hyperlink>
    </w:p>
  </w:footnote>
  <w:footnote w:id="3">
    <w:p w:rsidR="008E6A62" w:rsidRPr="00A75F35" w:rsidRDefault="008E6A62" w:rsidP="006E6771">
      <w:pPr>
        <w:pStyle w:val="Textonotapie"/>
        <w:rPr>
          <w:rFonts w:ascii="Palatino Linotype" w:hAnsi="Palatino Linotype"/>
          <w:sz w:val="16"/>
          <w:szCs w:val="16"/>
          <w:lang w:val="es-ES"/>
        </w:rPr>
      </w:pPr>
      <w:r w:rsidRPr="00A75F35">
        <w:rPr>
          <w:rStyle w:val="Refdenotaalpie"/>
          <w:rFonts w:ascii="Palatino Linotype" w:hAnsi="Palatino Linotype"/>
          <w:sz w:val="16"/>
          <w:szCs w:val="16"/>
        </w:rPr>
        <w:footnoteRef/>
      </w:r>
      <w:r w:rsidRPr="00A75F35">
        <w:rPr>
          <w:rFonts w:ascii="Palatino Linotype" w:hAnsi="Palatino Linotype"/>
          <w:sz w:val="16"/>
          <w:szCs w:val="16"/>
        </w:rPr>
        <w:t xml:space="preserve"> </w:t>
      </w:r>
      <w:r>
        <w:rPr>
          <w:rFonts w:ascii="Palatino Linotype" w:hAnsi="Palatino Linotype"/>
          <w:sz w:val="16"/>
          <w:szCs w:val="16"/>
        </w:rPr>
        <w:t xml:space="preserve">Disponible en la página electrónica: </w:t>
      </w:r>
      <w:r w:rsidRPr="00A75F35">
        <w:rPr>
          <w:rFonts w:ascii="Palatino Linotype" w:hAnsi="Palatino Linotype"/>
          <w:sz w:val="16"/>
          <w:szCs w:val="16"/>
        </w:rPr>
        <w:t>https://www.gob.mx/cms/uploads/attachment/file/455365/CONVENIO_FASP_2019-ESTADO_DE_M_XICO-19-04-19.pdf</w:t>
      </w:r>
    </w:p>
  </w:footnote>
  <w:footnote w:id="4">
    <w:p w:rsidR="008E6A62" w:rsidRDefault="008E6A62" w:rsidP="00823FCE">
      <w:pPr>
        <w:pStyle w:val="Textonotapie"/>
        <w:jc w:val="both"/>
      </w:pPr>
      <w:r>
        <w:rPr>
          <w:rStyle w:val="Refdenotaalpie"/>
        </w:rPr>
        <w:footnoteRef/>
      </w:r>
      <w:r>
        <w:t xml:space="preserve"> </w:t>
      </w:r>
      <w:r w:rsidRPr="00823FCE">
        <w:rPr>
          <w:rFonts w:ascii="Palatino Linotype" w:hAnsi="Palatino Linotype"/>
        </w:rPr>
        <w:t>El Subsidio para la Seguridad en los Municipios (SUBSEMUN) se reestructuró y a partir del ejercicio 2016 se convierte en el Subsidio para el Fortalecimiento del desempeño en materia de Seguridad Pública (FORTASEG)</w:t>
      </w:r>
      <w:r>
        <w:rPr>
          <w:rFonts w:ascii="Palatino Linotype" w:hAnsi="Palatino Linotype"/>
        </w:rPr>
        <w:t>; así el segundo de los nombrados retoma los principios básicos del SUBSEMUN creado en 2008</w:t>
      </w:r>
      <w:r w:rsidRPr="00823FCE">
        <w:rPr>
          <w:rFonts w:ascii="Palatino Linotype" w:hAnsi="Palatino Linotype"/>
        </w:rPr>
        <w:t>.</w:t>
      </w:r>
    </w:p>
  </w:footnote>
  <w:footnote w:id="5">
    <w:p w:rsidR="008E6A62" w:rsidRDefault="008E6A62" w:rsidP="00F85572">
      <w:pPr>
        <w:pStyle w:val="Textonotapie"/>
        <w:jc w:val="both"/>
        <w:rPr>
          <w:rFonts w:ascii="Palatino Linotype" w:hAnsi="Palatino Linotype"/>
        </w:rPr>
      </w:pPr>
      <w:r w:rsidRPr="00F85572">
        <w:rPr>
          <w:rStyle w:val="Refdenotaalpie"/>
          <w:rFonts w:ascii="Palatino Linotype" w:hAnsi="Palatino Linotype"/>
        </w:rPr>
        <w:footnoteRef/>
      </w:r>
      <w:r w:rsidRPr="00F85572">
        <w:rPr>
          <w:rFonts w:ascii="Palatino Linotype" w:hAnsi="Palatino Linotype"/>
        </w:rPr>
        <w:t xml:space="preserve"> Consultable en</w:t>
      </w:r>
      <w:r>
        <w:rPr>
          <w:rFonts w:ascii="Palatino Linotype" w:hAnsi="Palatino Linotype"/>
        </w:rPr>
        <w:t>:</w:t>
      </w:r>
    </w:p>
    <w:p w:rsidR="008E6A62" w:rsidRPr="00F85572" w:rsidRDefault="008E6A62" w:rsidP="00F85572">
      <w:pPr>
        <w:pStyle w:val="Textonotapie"/>
        <w:jc w:val="both"/>
        <w:rPr>
          <w:rFonts w:ascii="Palatino Linotype" w:hAnsi="Palatino Linotype"/>
        </w:rPr>
      </w:pPr>
      <w:r w:rsidRPr="00F85572">
        <w:rPr>
          <w:rFonts w:ascii="Palatino Linotype" w:hAnsi="Palatino Linotype"/>
        </w:rPr>
        <w:t xml:space="preserve"> </w:t>
      </w:r>
      <w:hyperlink r:id="rId2" w:history="1">
        <w:r w:rsidRPr="00F85572">
          <w:rPr>
            <w:rStyle w:val="Hipervnculo"/>
            <w:rFonts w:ascii="Palatino Linotype" w:hAnsi="Palatino Linotype"/>
          </w:rPr>
          <w:t>https://www.gob.mx/cms/uploads/attachment/file/454683/CONVENIO_FORTASEG_2019-ESTADO_DE_M_XICO-17-04-19.pdf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A62" w:rsidRPr="00581ACC" w:rsidRDefault="008E6A62"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8E6A62" w:rsidRPr="007769F3" w:rsidTr="00463B87">
      <w:tc>
        <w:tcPr>
          <w:tcW w:w="3403" w:type="dxa"/>
        </w:tcPr>
        <w:p w:rsidR="008E6A62" w:rsidRPr="007769F3" w:rsidRDefault="008E6A62" w:rsidP="00070856">
          <w:pPr>
            <w:rPr>
              <w:rFonts w:ascii="Palatino Linotype" w:hAnsi="Palatino Linotype"/>
              <w:b/>
              <w:sz w:val="22"/>
              <w:szCs w:val="22"/>
              <w:lang w:val="es-ES_tradnl"/>
            </w:rPr>
          </w:pPr>
        </w:p>
      </w:tc>
      <w:tc>
        <w:tcPr>
          <w:tcW w:w="2976" w:type="dxa"/>
          <w:shd w:val="clear" w:color="auto" w:fill="auto"/>
        </w:tcPr>
        <w:p w:rsidR="008E6A62" w:rsidRPr="007769F3" w:rsidRDefault="008E6A62"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8E6A62" w:rsidRPr="007769F3" w:rsidRDefault="008E6A62" w:rsidP="002A120A">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6977/INFOEM/IP/RR/2019</w:t>
          </w:r>
        </w:p>
      </w:tc>
    </w:tr>
    <w:tr w:rsidR="008E6A62" w:rsidRPr="007769F3" w:rsidTr="00463B87">
      <w:tc>
        <w:tcPr>
          <w:tcW w:w="3403" w:type="dxa"/>
        </w:tcPr>
        <w:p w:rsidR="008E6A62" w:rsidRPr="007769F3" w:rsidRDefault="008E6A62" w:rsidP="00205629">
          <w:pPr>
            <w:rPr>
              <w:rFonts w:ascii="Palatino Linotype" w:hAnsi="Palatino Linotype"/>
              <w:b/>
              <w:sz w:val="22"/>
              <w:szCs w:val="22"/>
              <w:lang w:val="es-ES_tradnl"/>
            </w:rPr>
          </w:pPr>
        </w:p>
      </w:tc>
      <w:tc>
        <w:tcPr>
          <w:tcW w:w="2976" w:type="dxa"/>
          <w:shd w:val="clear" w:color="auto" w:fill="auto"/>
        </w:tcPr>
        <w:p w:rsidR="008E6A62" w:rsidRPr="007769F3" w:rsidRDefault="008E6A62"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8E6A62" w:rsidRPr="00DC41C8" w:rsidRDefault="008E6A62" w:rsidP="002A120A">
          <w:pPr>
            <w:jc w:val="both"/>
            <w:rPr>
              <w:rFonts w:ascii="Palatino Linotype" w:hAnsi="Palatino Linotype"/>
              <w:b/>
              <w:sz w:val="22"/>
              <w:szCs w:val="22"/>
            </w:rPr>
          </w:pPr>
          <w:r>
            <w:rPr>
              <w:rFonts w:ascii="Palatino Linotype" w:hAnsi="Palatino Linotype"/>
              <w:b/>
              <w:bCs/>
              <w:sz w:val="22"/>
              <w:szCs w:val="22"/>
            </w:rPr>
            <w:t>Ayuntamiento de Naucalpan de Juárez</w:t>
          </w:r>
        </w:p>
      </w:tc>
    </w:tr>
    <w:tr w:rsidR="008E6A62" w:rsidRPr="007769F3" w:rsidTr="00463B87">
      <w:trPr>
        <w:trHeight w:val="228"/>
      </w:trPr>
      <w:tc>
        <w:tcPr>
          <w:tcW w:w="3403" w:type="dxa"/>
        </w:tcPr>
        <w:p w:rsidR="008E6A62" w:rsidRPr="007769F3" w:rsidRDefault="008E6A62" w:rsidP="00070856">
          <w:pPr>
            <w:rPr>
              <w:rFonts w:ascii="Palatino Linotype" w:hAnsi="Palatino Linotype"/>
              <w:b/>
              <w:sz w:val="22"/>
              <w:szCs w:val="22"/>
              <w:lang w:val="es-ES_tradnl"/>
            </w:rPr>
          </w:pPr>
        </w:p>
      </w:tc>
      <w:tc>
        <w:tcPr>
          <w:tcW w:w="2976" w:type="dxa"/>
          <w:shd w:val="clear" w:color="auto" w:fill="auto"/>
        </w:tcPr>
        <w:p w:rsidR="008E6A62" w:rsidRPr="007769F3" w:rsidRDefault="008E6A62"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8E6A62" w:rsidRPr="007769F3" w:rsidRDefault="008E6A62"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8E6A62" w:rsidRPr="00581ACC" w:rsidRDefault="008E6A62"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A62" w:rsidRPr="006038C2" w:rsidRDefault="008E6A62">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8E6A62" w:rsidRPr="008F2CCC" w:rsidTr="00463B87">
      <w:tc>
        <w:tcPr>
          <w:tcW w:w="3403" w:type="dxa"/>
          <w:vMerge w:val="restart"/>
        </w:tcPr>
        <w:p w:rsidR="008E6A62" w:rsidRPr="008F2CCC" w:rsidRDefault="008E6A62" w:rsidP="00A2780F">
          <w:pPr>
            <w:rPr>
              <w:rFonts w:ascii="Palatino Linotype" w:hAnsi="Palatino Linotype"/>
              <w:b/>
              <w:sz w:val="22"/>
              <w:szCs w:val="22"/>
              <w:lang w:val="es-ES_tradnl"/>
            </w:rPr>
          </w:pPr>
        </w:p>
      </w:tc>
      <w:tc>
        <w:tcPr>
          <w:tcW w:w="2835" w:type="dxa"/>
          <w:shd w:val="clear" w:color="auto" w:fill="auto"/>
        </w:tcPr>
        <w:p w:rsidR="008E6A62" w:rsidRPr="008F2CCC" w:rsidRDefault="008E6A6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8E6A62" w:rsidRPr="008F2CCC" w:rsidRDefault="008E6A62" w:rsidP="002A120A">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6977/INFOEM/IP/RR/2019</w:t>
          </w:r>
        </w:p>
      </w:tc>
    </w:tr>
    <w:tr w:rsidR="008E6A62" w:rsidRPr="008F2CCC" w:rsidTr="00463B87">
      <w:tc>
        <w:tcPr>
          <w:tcW w:w="3403" w:type="dxa"/>
          <w:vMerge/>
        </w:tcPr>
        <w:p w:rsidR="008E6A62" w:rsidRPr="008F2CCC" w:rsidRDefault="008E6A62" w:rsidP="00A2780F">
          <w:pPr>
            <w:rPr>
              <w:rFonts w:ascii="Palatino Linotype" w:hAnsi="Palatino Linotype"/>
              <w:b/>
              <w:sz w:val="22"/>
              <w:szCs w:val="22"/>
              <w:lang w:val="es-ES_tradnl"/>
            </w:rPr>
          </w:pPr>
        </w:p>
      </w:tc>
      <w:tc>
        <w:tcPr>
          <w:tcW w:w="2835" w:type="dxa"/>
          <w:shd w:val="clear" w:color="auto" w:fill="auto"/>
        </w:tcPr>
        <w:p w:rsidR="008E6A62" w:rsidRPr="008F2CCC" w:rsidRDefault="008E6A6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8E6A62" w:rsidRPr="008F2CCC" w:rsidRDefault="004A137A" w:rsidP="00693255">
          <w:pPr>
            <w:jc w:val="both"/>
            <w:rPr>
              <w:rFonts w:ascii="Palatino Linotype" w:hAnsi="Palatino Linotype"/>
              <w:b/>
              <w:sz w:val="22"/>
              <w:szCs w:val="22"/>
              <w:lang w:val="es-ES_tradnl"/>
            </w:rPr>
          </w:pPr>
          <w:r w:rsidRPr="004A137A">
            <w:rPr>
              <w:rFonts w:ascii="Palatino Linotype" w:hAnsi="Palatino Linotype"/>
              <w:b/>
              <w:sz w:val="22"/>
              <w:szCs w:val="22"/>
              <w:lang w:val="es-ES_tradnl"/>
            </w:rPr>
            <w:t xml:space="preserve">XXXX </w:t>
          </w:r>
          <w:proofErr w:type="spellStart"/>
          <w:r w:rsidRPr="004A137A">
            <w:rPr>
              <w:rFonts w:ascii="Palatino Linotype" w:hAnsi="Palatino Linotype"/>
              <w:b/>
              <w:sz w:val="22"/>
              <w:szCs w:val="22"/>
              <w:lang w:val="es-ES_tradnl"/>
            </w:rPr>
            <w:t>XXXX</w:t>
          </w:r>
          <w:proofErr w:type="spellEnd"/>
          <w:r w:rsidRPr="004A137A">
            <w:rPr>
              <w:rFonts w:ascii="Palatino Linotype" w:hAnsi="Palatino Linotype"/>
              <w:b/>
              <w:sz w:val="22"/>
              <w:szCs w:val="22"/>
              <w:lang w:val="es-ES_tradnl"/>
            </w:rPr>
            <w:t xml:space="preserve"> </w:t>
          </w:r>
          <w:proofErr w:type="spellStart"/>
          <w:r w:rsidRPr="004A137A">
            <w:rPr>
              <w:rFonts w:ascii="Palatino Linotype" w:hAnsi="Palatino Linotype"/>
              <w:b/>
              <w:sz w:val="22"/>
              <w:szCs w:val="22"/>
              <w:lang w:val="es-ES_tradnl"/>
            </w:rPr>
            <w:t>XXXX</w:t>
          </w:r>
          <w:proofErr w:type="spellEnd"/>
        </w:p>
      </w:tc>
    </w:tr>
    <w:tr w:rsidR="008E6A62" w:rsidRPr="008F2CCC" w:rsidTr="00463B87">
      <w:trPr>
        <w:trHeight w:val="228"/>
      </w:trPr>
      <w:tc>
        <w:tcPr>
          <w:tcW w:w="3403" w:type="dxa"/>
          <w:vMerge/>
        </w:tcPr>
        <w:p w:rsidR="008E6A62" w:rsidRPr="008F2CCC" w:rsidRDefault="008E6A62" w:rsidP="00E37C88">
          <w:pPr>
            <w:rPr>
              <w:rFonts w:ascii="Palatino Linotype" w:hAnsi="Palatino Linotype"/>
              <w:b/>
              <w:sz w:val="22"/>
              <w:szCs w:val="22"/>
              <w:lang w:val="es-ES_tradnl"/>
            </w:rPr>
          </w:pPr>
        </w:p>
      </w:tc>
      <w:tc>
        <w:tcPr>
          <w:tcW w:w="2835" w:type="dxa"/>
          <w:shd w:val="clear" w:color="auto" w:fill="auto"/>
        </w:tcPr>
        <w:p w:rsidR="008E6A62" w:rsidRPr="008F2CCC" w:rsidRDefault="008E6A6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8E6A62" w:rsidRPr="00DC41C8" w:rsidRDefault="008E6A62" w:rsidP="002A120A">
          <w:pPr>
            <w:jc w:val="both"/>
            <w:rPr>
              <w:rFonts w:ascii="Palatino Linotype" w:hAnsi="Palatino Linotype"/>
              <w:b/>
              <w:sz w:val="22"/>
              <w:szCs w:val="22"/>
            </w:rPr>
          </w:pPr>
          <w:r>
            <w:rPr>
              <w:rFonts w:ascii="Palatino Linotype" w:hAnsi="Palatino Linotype"/>
              <w:b/>
              <w:bCs/>
              <w:sz w:val="22"/>
              <w:szCs w:val="22"/>
            </w:rPr>
            <w:t>Ayuntamiento de Naucalpan de Juárez</w:t>
          </w:r>
        </w:p>
      </w:tc>
    </w:tr>
    <w:tr w:rsidR="008E6A62" w:rsidRPr="008F2CCC" w:rsidTr="00463B87">
      <w:tc>
        <w:tcPr>
          <w:tcW w:w="3403" w:type="dxa"/>
          <w:vMerge/>
        </w:tcPr>
        <w:p w:rsidR="008E6A62" w:rsidRPr="008F2CCC" w:rsidRDefault="008E6A62" w:rsidP="00A2780F">
          <w:pPr>
            <w:rPr>
              <w:rFonts w:ascii="Palatino Linotype" w:hAnsi="Palatino Linotype"/>
              <w:b/>
              <w:sz w:val="22"/>
              <w:szCs w:val="22"/>
              <w:lang w:val="es-ES_tradnl"/>
            </w:rPr>
          </w:pPr>
        </w:p>
      </w:tc>
      <w:tc>
        <w:tcPr>
          <w:tcW w:w="2835" w:type="dxa"/>
          <w:shd w:val="clear" w:color="auto" w:fill="auto"/>
        </w:tcPr>
        <w:p w:rsidR="008E6A62" w:rsidRPr="008F2CCC" w:rsidRDefault="008E6A62"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8E6A62" w:rsidRPr="008F2CCC" w:rsidRDefault="008E6A62"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8E6A62" w:rsidRPr="006038C2" w:rsidRDefault="008E6A62"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BB4F1F"/>
    <w:multiLevelType w:val="hybridMultilevel"/>
    <w:tmpl w:val="461866D6"/>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87C013E"/>
    <w:multiLevelType w:val="hybridMultilevel"/>
    <w:tmpl w:val="CFE29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344D5E"/>
    <w:multiLevelType w:val="hybridMultilevel"/>
    <w:tmpl w:val="8AD8EF4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0C1D8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9AE2A49"/>
    <w:multiLevelType w:val="hybridMultilevel"/>
    <w:tmpl w:val="BD063278"/>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F54DC4"/>
    <w:multiLevelType w:val="hybridMultilevel"/>
    <w:tmpl w:val="48928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4E2442"/>
    <w:multiLevelType w:val="hybridMultilevel"/>
    <w:tmpl w:val="3DC63B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AA4902"/>
    <w:multiLevelType w:val="hybridMultilevel"/>
    <w:tmpl w:val="320A0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3" w15:restartNumberingAfterBreak="0">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4"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6159D4"/>
    <w:multiLevelType w:val="hybridMultilevel"/>
    <w:tmpl w:val="B776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A644E59"/>
    <w:multiLevelType w:val="hybridMultilevel"/>
    <w:tmpl w:val="FD7E4D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2"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71BD3573"/>
    <w:multiLevelType w:val="hybridMultilevel"/>
    <w:tmpl w:val="6D1EA93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5B4EA4"/>
    <w:multiLevelType w:val="hybridMultilevel"/>
    <w:tmpl w:val="821A7EB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EA308DE"/>
    <w:multiLevelType w:val="hybridMultilevel"/>
    <w:tmpl w:val="C2DCFD2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7"/>
  </w:num>
  <w:num w:numId="2">
    <w:abstractNumId w:val="16"/>
  </w:num>
  <w:num w:numId="3">
    <w:abstractNumId w:val="10"/>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39"/>
  </w:num>
  <w:num w:numId="7">
    <w:abstractNumId w:val="9"/>
  </w:num>
  <w:num w:numId="8">
    <w:abstractNumId w:val="1"/>
  </w:num>
  <w:num w:numId="9">
    <w:abstractNumId w:val="11"/>
  </w:num>
  <w:num w:numId="10">
    <w:abstractNumId w:val="32"/>
  </w:num>
  <w:num w:numId="11">
    <w:abstractNumId w:val="17"/>
  </w:num>
  <w:num w:numId="12">
    <w:abstractNumId w:val="2"/>
  </w:num>
  <w:num w:numId="13">
    <w:abstractNumId w:val="20"/>
  </w:num>
  <w:num w:numId="14">
    <w:abstractNumId w:val="24"/>
  </w:num>
  <w:num w:numId="15">
    <w:abstractNumId w:val="4"/>
  </w:num>
  <w:num w:numId="16">
    <w:abstractNumId w:val="14"/>
  </w:num>
  <w:num w:numId="17">
    <w:abstractNumId w:val="5"/>
  </w:num>
  <w:num w:numId="18">
    <w:abstractNumId w:val="22"/>
  </w:num>
  <w:num w:numId="19">
    <w:abstractNumId w:val="31"/>
  </w:num>
  <w:num w:numId="20">
    <w:abstractNumId w:val="25"/>
  </w:num>
  <w:num w:numId="21">
    <w:abstractNumId w:val="28"/>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5"/>
  </w:num>
  <w:num w:numId="25">
    <w:abstractNumId w:val="26"/>
  </w:num>
  <w:num w:numId="26">
    <w:abstractNumId w:val="21"/>
  </w:num>
  <w:num w:numId="27">
    <w:abstractNumId w:val="12"/>
  </w:num>
  <w:num w:numId="28">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8"/>
  </w:num>
  <w:num w:numId="32">
    <w:abstractNumId w:val="6"/>
  </w:num>
  <w:num w:numId="33">
    <w:abstractNumId w:val="35"/>
  </w:num>
  <w:num w:numId="34">
    <w:abstractNumId w:val="38"/>
  </w:num>
  <w:num w:numId="35">
    <w:abstractNumId w:val="0"/>
  </w:num>
  <w:num w:numId="36">
    <w:abstractNumId w:val="36"/>
  </w:num>
  <w:num w:numId="37">
    <w:abstractNumId w:val="23"/>
  </w:num>
  <w:num w:numId="38">
    <w:abstractNumId w:val="29"/>
  </w:num>
  <w:num w:numId="39">
    <w:abstractNumId w:val="19"/>
  </w:num>
  <w:num w:numId="40">
    <w:abstractNumId w:val="7"/>
  </w:num>
  <w:num w:numId="41">
    <w:abstractNumId w:val="30"/>
  </w:num>
  <w:num w:numId="4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0B64"/>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477"/>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12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3E48"/>
    <w:rsid w:val="0004425E"/>
    <w:rsid w:val="00044303"/>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69"/>
    <w:rsid w:val="00057716"/>
    <w:rsid w:val="000606B4"/>
    <w:rsid w:val="00060A0F"/>
    <w:rsid w:val="000613E3"/>
    <w:rsid w:val="000618EE"/>
    <w:rsid w:val="00061D4C"/>
    <w:rsid w:val="00061E9B"/>
    <w:rsid w:val="00061EB4"/>
    <w:rsid w:val="00061F4B"/>
    <w:rsid w:val="00062501"/>
    <w:rsid w:val="0006258E"/>
    <w:rsid w:val="00062728"/>
    <w:rsid w:val="00062793"/>
    <w:rsid w:val="000628AA"/>
    <w:rsid w:val="00062C16"/>
    <w:rsid w:val="000633BB"/>
    <w:rsid w:val="00063AEF"/>
    <w:rsid w:val="00064093"/>
    <w:rsid w:val="00064245"/>
    <w:rsid w:val="000646B0"/>
    <w:rsid w:val="00064D8F"/>
    <w:rsid w:val="00065028"/>
    <w:rsid w:val="0006590C"/>
    <w:rsid w:val="00065A6F"/>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393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BF5"/>
    <w:rsid w:val="00097CBB"/>
    <w:rsid w:val="000A0195"/>
    <w:rsid w:val="000A06CB"/>
    <w:rsid w:val="000A0C0F"/>
    <w:rsid w:val="000A1149"/>
    <w:rsid w:val="000A115D"/>
    <w:rsid w:val="000A1549"/>
    <w:rsid w:val="000A2B2B"/>
    <w:rsid w:val="000A2E1A"/>
    <w:rsid w:val="000A32AC"/>
    <w:rsid w:val="000A3399"/>
    <w:rsid w:val="000A3D63"/>
    <w:rsid w:val="000A3E8B"/>
    <w:rsid w:val="000A436D"/>
    <w:rsid w:val="000A4495"/>
    <w:rsid w:val="000A4664"/>
    <w:rsid w:val="000A4AAE"/>
    <w:rsid w:val="000A4E74"/>
    <w:rsid w:val="000A4FAC"/>
    <w:rsid w:val="000A52A9"/>
    <w:rsid w:val="000A5939"/>
    <w:rsid w:val="000A5A68"/>
    <w:rsid w:val="000A5F2F"/>
    <w:rsid w:val="000A66D7"/>
    <w:rsid w:val="000A7814"/>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B2D"/>
    <w:rsid w:val="000D21C4"/>
    <w:rsid w:val="000D2BC0"/>
    <w:rsid w:val="000D311D"/>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3F0"/>
    <w:rsid w:val="000F54D4"/>
    <w:rsid w:val="000F55B8"/>
    <w:rsid w:val="000F55EC"/>
    <w:rsid w:val="000F5AAD"/>
    <w:rsid w:val="000F5B87"/>
    <w:rsid w:val="000F5C07"/>
    <w:rsid w:val="000F7133"/>
    <w:rsid w:val="000F750D"/>
    <w:rsid w:val="000F79EA"/>
    <w:rsid w:val="000F7B4E"/>
    <w:rsid w:val="000F7C34"/>
    <w:rsid w:val="000F7EA2"/>
    <w:rsid w:val="00100BC0"/>
    <w:rsid w:val="00100D73"/>
    <w:rsid w:val="00100E48"/>
    <w:rsid w:val="00100EB0"/>
    <w:rsid w:val="00101BFD"/>
    <w:rsid w:val="00101D5C"/>
    <w:rsid w:val="001027DA"/>
    <w:rsid w:val="001028C2"/>
    <w:rsid w:val="00102BE0"/>
    <w:rsid w:val="001030D4"/>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283"/>
    <w:rsid w:val="00111DBB"/>
    <w:rsid w:val="00111F07"/>
    <w:rsid w:val="00112988"/>
    <w:rsid w:val="00113015"/>
    <w:rsid w:val="001133D1"/>
    <w:rsid w:val="00113629"/>
    <w:rsid w:val="001136D3"/>
    <w:rsid w:val="00114231"/>
    <w:rsid w:val="001149CC"/>
    <w:rsid w:val="00114CC0"/>
    <w:rsid w:val="0011502F"/>
    <w:rsid w:val="0011507B"/>
    <w:rsid w:val="00115560"/>
    <w:rsid w:val="00115DB1"/>
    <w:rsid w:val="00115E6B"/>
    <w:rsid w:val="00116272"/>
    <w:rsid w:val="00116376"/>
    <w:rsid w:val="001166AB"/>
    <w:rsid w:val="001166B5"/>
    <w:rsid w:val="00116D62"/>
    <w:rsid w:val="0011725B"/>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226"/>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41F"/>
    <w:rsid w:val="00133607"/>
    <w:rsid w:val="00133D6C"/>
    <w:rsid w:val="0013622C"/>
    <w:rsid w:val="001371A5"/>
    <w:rsid w:val="0013769A"/>
    <w:rsid w:val="001378F0"/>
    <w:rsid w:val="00137AEE"/>
    <w:rsid w:val="00137D02"/>
    <w:rsid w:val="00140252"/>
    <w:rsid w:val="001406EB"/>
    <w:rsid w:val="00140BE0"/>
    <w:rsid w:val="00140F6C"/>
    <w:rsid w:val="00140FA7"/>
    <w:rsid w:val="001417C1"/>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C17"/>
    <w:rsid w:val="00147FCE"/>
    <w:rsid w:val="00150B44"/>
    <w:rsid w:val="00150BAE"/>
    <w:rsid w:val="00150CF7"/>
    <w:rsid w:val="001517A2"/>
    <w:rsid w:val="00151C8C"/>
    <w:rsid w:val="00151DA5"/>
    <w:rsid w:val="00152D76"/>
    <w:rsid w:val="001531C7"/>
    <w:rsid w:val="0015349A"/>
    <w:rsid w:val="00153501"/>
    <w:rsid w:val="00153AB4"/>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4E0C"/>
    <w:rsid w:val="00165069"/>
    <w:rsid w:val="001657E8"/>
    <w:rsid w:val="00165B8D"/>
    <w:rsid w:val="00165DEB"/>
    <w:rsid w:val="00166DEF"/>
    <w:rsid w:val="00166F44"/>
    <w:rsid w:val="00167677"/>
    <w:rsid w:val="0016799C"/>
    <w:rsid w:val="00167D9D"/>
    <w:rsid w:val="00170043"/>
    <w:rsid w:val="001701E7"/>
    <w:rsid w:val="00170DE2"/>
    <w:rsid w:val="00171691"/>
    <w:rsid w:val="0017174F"/>
    <w:rsid w:val="00171E23"/>
    <w:rsid w:val="00172612"/>
    <w:rsid w:val="00172CFC"/>
    <w:rsid w:val="00172EC4"/>
    <w:rsid w:val="001737DF"/>
    <w:rsid w:val="00173BBF"/>
    <w:rsid w:val="00174341"/>
    <w:rsid w:val="001744A6"/>
    <w:rsid w:val="00175257"/>
    <w:rsid w:val="00175682"/>
    <w:rsid w:val="001757B6"/>
    <w:rsid w:val="00175CC8"/>
    <w:rsid w:val="00175EBB"/>
    <w:rsid w:val="00175FE0"/>
    <w:rsid w:val="001769F3"/>
    <w:rsid w:val="001779E0"/>
    <w:rsid w:val="00177BBD"/>
    <w:rsid w:val="00177E7F"/>
    <w:rsid w:val="00180072"/>
    <w:rsid w:val="00180098"/>
    <w:rsid w:val="0018022B"/>
    <w:rsid w:val="001808A6"/>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B7A86"/>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C48"/>
    <w:rsid w:val="001D6F14"/>
    <w:rsid w:val="001D7279"/>
    <w:rsid w:val="001D73D9"/>
    <w:rsid w:val="001D7A1D"/>
    <w:rsid w:val="001D7C26"/>
    <w:rsid w:val="001D7D77"/>
    <w:rsid w:val="001E01E5"/>
    <w:rsid w:val="001E0842"/>
    <w:rsid w:val="001E1048"/>
    <w:rsid w:val="001E1485"/>
    <w:rsid w:val="001E1CB0"/>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29"/>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399"/>
    <w:rsid w:val="00205629"/>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760"/>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9E2"/>
    <w:rsid w:val="00226C1E"/>
    <w:rsid w:val="00226CD8"/>
    <w:rsid w:val="00227335"/>
    <w:rsid w:val="0022780C"/>
    <w:rsid w:val="00227F49"/>
    <w:rsid w:val="00227FFD"/>
    <w:rsid w:val="00230127"/>
    <w:rsid w:val="00230439"/>
    <w:rsid w:val="00230471"/>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5B4"/>
    <w:rsid w:val="002467A3"/>
    <w:rsid w:val="0024682A"/>
    <w:rsid w:val="0024732B"/>
    <w:rsid w:val="002475F7"/>
    <w:rsid w:val="0024785C"/>
    <w:rsid w:val="00247FF9"/>
    <w:rsid w:val="0025096B"/>
    <w:rsid w:val="00250F99"/>
    <w:rsid w:val="00252AFC"/>
    <w:rsid w:val="00253DE8"/>
    <w:rsid w:val="00254045"/>
    <w:rsid w:val="002545D0"/>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676FC"/>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2F0"/>
    <w:rsid w:val="002843C6"/>
    <w:rsid w:val="002843D9"/>
    <w:rsid w:val="002853F5"/>
    <w:rsid w:val="0028541A"/>
    <w:rsid w:val="002864B2"/>
    <w:rsid w:val="00286B88"/>
    <w:rsid w:val="00286CD9"/>
    <w:rsid w:val="002875CD"/>
    <w:rsid w:val="0028794A"/>
    <w:rsid w:val="00287AEB"/>
    <w:rsid w:val="00290904"/>
    <w:rsid w:val="00290A3B"/>
    <w:rsid w:val="00290C11"/>
    <w:rsid w:val="002910B6"/>
    <w:rsid w:val="002915C1"/>
    <w:rsid w:val="00291CD6"/>
    <w:rsid w:val="00292081"/>
    <w:rsid w:val="00292588"/>
    <w:rsid w:val="002930AD"/>
    <w:rsid w:val="002930C5"/>
    <w:rsid w:val="002930F8"/>
    <w:rsid w:val="00293101"/>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97A15"/>
    <w:rsid w:val="002A0A30"/>
    <w:rsid w:val="002A0D34"/>
    <w:rsid w:val="002A0DD8"/>
    <w:rsid w:val="002A1156"/>
    <w:rsid w:val="002A120A"/>
    <w:rsid w:val="002A1348"/>
    <w:rsid w:val="002A157A"/>
    <w:rsid w:val="002A16E7"/>
    <w:rsid w:val="002A1EC1"/>
    <w:rsid w:val="002A2814"/>
    <w:rsid w:val="002A3240"/>
    <w:rsid w:val="002A3641"/>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70F"/>
    <w:rsid w:val="002B6E64"/>
    <w:rsid w:val="002B7094"/>
    <w:rsid w:val="002B7129"/>
    <w:rsid w:val="002B7D32"/>
    <w:rsid w:val="002C0512"/>
    <w:rsid w:val="002C0CD3"/>
    <w:rsid w:val="002C12D5"/>
    <w:rsid w:val="002C135F"/>
    <w:rsid w:val="002C18C0"/>
    <w:rsid w:val="002C1C07"/>
    <w:rsid w:val="002C2256"/>
    <w:rsid w:val="002C2307"/>
    <w:rsid w:val="002C2724"/>
    <w:rsid w:val="002C2936"/>
    <w:rsid w:val="002C3614"/>
    <w:rsid w:val="002C3662"/>
    <w:rsid w:val="002C3A41"/>
    <w:rsid w:val="002C451D"/>
    <w:rsid w:val="002C4AE4"/>
    <w:rsid w:val="002C65C3"/>
    <w:rsid w:val="002C66F3"/>
    <w:rsid w:val="002C742B"/>
    <w:rsid w:val="002C77E2"/>
    <w:rsid w:val="002C783E"/>
    <w:rsid w:val="002C79B8"/>
    <w:rsid w:val="002C7E78"/>
    <w:rsid w:val="002D0ADC"/>
    <w:rsid w:val="002D0B8F"/>
    <w:rsid w:val="002D1F7F"/>
    <w:rsid w:val="002D2928"/>
    <w:rsid w:val="002D2D55"/>
    <w:rsid w:val="002D2E8E"/>
    <w:rsid w:val="002D30A0"/>
    <w:rsid w:val="002D32E2"/>
    <w:rsid w:val="002D334A"/>
    <w:rsid w:val="002D349E"/>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783"/>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800"/>
    <w:rsid w:val="002F7A42"/>
    <w:rsid w:val="00300D2C"/>
    <w:rsid w:val="003010C6"/>
    <w:rsid w:val="003012ED"/>
    <w:rsid w:val="003014F9"/>
    <w:rsid w:val="003016E6"/>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761"/>
    <w:rsid w:val="0031182B"/>
    <w:rsid w:val="003123CB"/>
    <w:rsid w:val="0031305F"/>
    <w:rsid w:val="00313385"/>
    <w:rsid w:val="00313499"/>
    <w:rsid w:val="003135FC"/>
    <w:rsid w:val="0031406E"/>
    <w:rsid w:val="00314A17"/>
    <w:rsid w:val="00314A51"/>
    <w:rsid w:val="00315203"/>
    <w:rsid w:val="003154CE"/>
    <w:rsid w:val="003166DD"/>
    <w:rsid w:val="00316C42"/>
    <w:rsid w:val="00317EC0"/>
    <w:rsid w:val="00320139"/>
    <w:rsid w:val="003204FC"/>
    <w:rsid w:val="00320575"/>
    <w:rsid w:val="00320CD2"/>
    <w:rsid w:val="00321325"/>
    <w:rsid w:val="00321CD2"/>
    <w:rsid w:val="00321D46"/>
    <w:rsid w:val="003226EE"/>
    <w:rsid w:val="00322956"/>
    <w:rsid w:val="00322B03"/>
    <w:rsid w:val="00323088"/>
    <w:rsid w:val="003232F3"/>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0C3E"/>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2B"/>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6FD"/>
    <w:rsid w:val="0035481E"/>
    <w:rsid w:val="00354C2D"/>
    <w:rsid w:val="00354CDD"/>
    <w:rsid w:val="003552BF"/>
    <w:rsid w:val="00356089"/>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7C5"/>
    <w:rsid w:val="0037495F"/>
    <w:rsid w:val="00374B8F"/>
    <w:rsid w:val="00374CA1"/>
    <w:rsid w:val="003753B8"/>
    <w:rsid w:val="00375D8B"/>
    <w:rsid w:val="003760AC"/>
    <w:rsid w:val="0037632F"/>
    <w:rsid w:val="00377100"/>
    <w:rsid w:val="003773C7"/>
    <w:rsid w:val="003778F7"/>
    <w:rsid w:val="0037796A"/>
    <w:rsid w:val="003801C2"/>
    <w:rsid w:val="003807A8"/>
    <w:rsid w:val="00380A53"/>
    <w:rsid w:val="00381669"/>
    <w:rsid w:val="00382A1D"/>
    <w:rsid w:val="00382A3F"/>
    <w:rsid w:val="00382F27"/>
    <w:rsid w:val="00383658"/>
    <w:rsid w:val="00383839"/>
    <w:rsid w:val="00383898"/>
    <w:rsid w:val="0038391D"/>
    <w:rsid w:val="00383ACB"/>
    <w:rsid w:val="00384274"/>
    <w:rsid w:val="00384531"/>
    <w:rsid w:val="00385020"/>
    <w:rsid w:val="003850AE"/>
    <w:rsid w:val="003852EA"/>
    <w:rsid w:val="003857DD"/>
    <w:rsid w:val="00386603"/>
    <w:rsid w:val="0038692F"/>
    <w:rsid w:val="0038708D"/>
    <w:rsid w:val="00387236"/>
    <w:rsid w:val="0038767F"/>
    <w:rsid w:val="00387BBB"/>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3DED"/>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53B"/>
    <w:rsid w:val="003C65F0"/>
    <w:rsid w:val="003C670D"/>
    <w:rsid w:val="003C687A"/>
    <w:rsid w:val="003C718E"/>
    <w:rsid w:val="003D1122"/>
    <w:rsid w:val="003D1518"/>
    <w:rsid w:val="003D16FA"/>
    <w:rsid w:val="003D2BBA"/>
    <w:rsid w:val="003D2E78"/>
    <w:rsid w:val="003D2F4B"/>
    <w:rsid w:val="003D355C"/>
    <w:rsid w:val="003D35B0"/>
    <w:rsid w:val="003D392A"/>
    <w:rsid w:val="003D3A0C"/>
    <w:rsid w:val="003D3E82"/>
    <w:rsid w:val="003D3E9E"/>
    <w:rsid w:val="003D3EC8"/>
    <w:rsid w:val="003D3F11"/>
    <w:rsid w:val="003D40A8"/>
    <w:rsid w:val="003D4142"/>
    <w:rsid w:val="003D4886"/>
    <w:rsid w:val="003D4F06"/>
    <w:rsid w:val="003D53DD"/>
    <w:rsid w:val="003D5952"/>
    <w:rsid w:val="003D5A25"/>
    <w:rsid w:val="003D5BE3"/>
    <w:rsid w:val="003D606B"/>
    <w:rsid w:val="003D63E5"/>
    <w:rsid w:val="003D6B0A"/>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443"/>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213"/>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1BE6"/>
    <w:rsid w:val="00412944"/>
    <w:rsid w:val="004130E0"/>
    <w:rsid w:val="00413DA0"/>
    <w:rsid w:val="00414147"/>
    <w:rsid w:val="00414A19"/>
    <w:rsid w:val="0041542A"/>
    <w:rsid w:val="004156EC"/>
    <w:rsid w:val="00415F23"/>
    <w:rsid w:val="00416281"/>
    <w:rsid w:val="0041693D"/>
    <w:rsid w:val="00416D23"/>
    <w:rsid w:val="00416DB8"/>
    <w:rsid w:val="00417018"/>
    <w:rsid w:val="00417988"/>
    <w:rsid w:val="00420F39"/>
    <w:rsid w:val="00421828"/>
    <w:rsid w:val="004220EF"/>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16D"/>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373DD"/>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4A2"/>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460F"/>
    <w:rsid w:val="00454B3A"/>
    <w:rsid w:val="00455213"/>
    <w:rsid w:val="00455350"/>
    <w:rsid w:val="00456EDA"/>
    <w:rsid w:val="00456FDC"/>
    <w:rsid w:val="00457A14"/>
    <w:rsid w:val="00457EEE"/>
    <w:rsid w:val="00460083"/>
    <w:rsid w:val="00460690"/>
    <w:rsid w:val="00460A6E"/>
    <w:rsid w:val="00461961"/>
    <w:rsid w:val="00462595"/>
    <w:rsid w:val="00463129"/>
    <w:rsid w:val="004631D8"/>
    <w:rsid w:val="00463339"/>
    <w:rsid w:val="004633DA"/>
    <w:rsid w:val="004639C1"/>
    <w:rsid w:val="00463B87"/>
    <w:rsid w:val="00464E47"/>
    <w:rsid w:val="00464F28"/>
    <w:rsid w:val="0046557C"/>
    <w:rsid w:val="004656C4"/>
    <w:rsid w:val="00465A64"/>
    <w:rsid w:val="00466005"/>
    <w:rsid w:val="004663EF"/>
    <w:rsid w:val="00466E30"/>
    <w:rsid w:val="004678F1"/>
    <w:rsid w:val="004679C5"/>
    <w:rsid w:val="00470203"/>
    <w:rsid w:val="004718FD"/>
    <w:rsid w:val="00471C89"/>
    <w:rsid w:val="00472203"/>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C7"/>
    <w:rsid w:val="00480FD0"/>
    <w:rsid w:val="004810CC"/>
    <w:rsid w:val="00481530"/>
    <w:rsid w:val="00481E81"/>
    <w:rsid w:val="004821F9"/>
    <w:rsid w:val="00482B20"/>
    <w:rsid w:val="00482BDA"/>
    <w:rsid w:val="004836DF"/>
    <w:rsid w:val="00483AF3"/>
    <w:rsid w:val="00484100"/>
    <w:rsid w:val="004841A7"/>
    <w:rsid w:val="00484642"/>
    <w:rsid w:val="00484F40"/>
    <w:rsid w:val="004855BC"/>
    <w:rsid w:val="004857CA"/>
    <w:rsid w:val="0048603B"/>
    <w:rsid w:val="004860A5"/>
    <w:rsid w:val="004864D1"/>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37A"/>
    <w:rsid w:val="004A1423"/>
    <w:rsid w:val="004A40F2"/>
    <w:rsid w:val="004A45F9"/>
    <w:rsid w:val="004A4A3B"/>
    <w:rsid w:val="004A506A"/>
    <w:rsid w:val="004A5FA9"/>
    <w:rsid w:val="004A6106"/>
    <w:rsid w:val="004A61CA"/>
    <w:rsid w:val="004A6217"/>
    <w:rsid w:val="004A680D"/>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366"/>
    <w:rsid w:val="004C3624"/>
    <w:rsid w:val="004C4245"/>
    <w:rsid w:val="004C45EE"/>
    <w:rsid w:val="004C558B"/>
    <w:rsid w:val="004C5DE9"/>
    <w:rsid w:val="004C64C2"/>
    <w:rsid w:val="004C652E"/>
    <w:rsid w:val="004C7FA9"/>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2B1F"/>
    <w:rsid w:val="004F37EB"/>
    <w:rsid w:val="004F47A8"/>
    <w:rsid w:val="004F4C74"/>
    <w:rsid w:val="004F542F"/>
    <w:rsid w:val="004F5445"/>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592"/>
    <w:rsid w:val="005172A0"/>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37B"/>
    <w:rsid w:val="0053240D"/>
    <w:rsid w:val="005324E3"/>
    <w:rsid w:val="00532734"/>
    <w:rsid w:val="0053312C"/>
    <w:rsid w:val="0053314E"/>
    <w:rsid w:val="00533289"/>
    <w:rsid w:val="00534597"/>
    <w:rsid w:val="00534603"/>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9CD"/>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0BFB"/>
    <w:rsid w:val="00571728"/>
    <w:rsid w:val="00571B8B"/>
    <w:rsid w:val="00571E5C"/>
    <w:rsid w:val="005721BD"/>
    <w:rsid w:val="005721F5"/>
    <w:rsid w:val="005722C2"/>
    <w:rsid w:val="005727DA"/>
    <w:rsid w:val="00572D72"/>
    <w:rsid w:val="0057305F"/>
    <w:rsid w:val="00573126"/>
    <w:rsid w:val="0057343A"/>
    <w:rsid w:val="005743E7"/>
    <w:rsid w:val="00574774"/>
    <w:rsid w:val="00574A7B"/>
    <w:rsid w:val="00576951"/>
    <w:rsid w:val="00576B1B"/>
    <w:rsid w:val="00576BC3"/>
    <w:rsid w:val="00576BEF"/>
    <w:rsid w:val="00576C21"/>
    <w:rsid w:val="00576EBA"/>
    <w:rsid w:val="005774DB"/>
    <w:rsid w:val="00577656"/>
    <w:rsid w:val="005776E1"/>
    <w:rsid w:val="00577726"/>
    <w:rsid w:val="00577849"/>
    <w:rsid w:val="00577F5C"/>
    <w:rsid w:val="005806E5"/>
    <w:rsid w:val="005817EE"/>
    <w:rsid w:val="00581ACC"/>
    <w:rsid w:val="00583151"/>
    <w:rsid w:val="00583CBF"/>
    <w:rsid w:val="00583FFA"/>
    <w:rsid w:val="005843B8"/>
    <w:rsid w:val="00584500"/>
    <w:rsid w:val="00584760"/>
    <w:rsid w:val="00584A8A"/>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566"/>
    <w:rsid w:val="0059663D"/>
    <w:rsid w:val="00596BF0"/>
    <w:rsid w:val="005A0144"/>
    <w:rsid w:val="005A0DD9"/>
    <w:rsid w:val="005A19E0"/>
    <w:rsid w:val="005A1F9F"/>
    <w:rsid w:val="005A2186"/>
    <w:rsid w:val="005A35D4"/>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0E95"/>
    <w:rsid w:val="005E1308"/>
    <w:rsid w:val="005E1C98"/>
    <w:rsid w:val="005E1D28"/>
    <w:rsid w:val="005E1DCC"/>
    <w:rsid w:val="005E1F81"/>
    <w:rsid w:val="005E22B1"/>
    <w:rsid w:val="005E23B9"/>
    <w:rsid w:val="005E2992"/>
    <w:rsid w:val="005E336C"/>
    <w:rsid w:val="005E3AB6"/>
    <w:rsid w:val="005E40BF"/>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396"/>
    <w:rsid w:val="005F6AA0"/>
    <w:rsid w:val="006003A5"/>
    <w:rsid w:val="00601150"/>
    <w:rsid w:val="00601329"/>
    <w:rsid w:val="006017E2"/>
    <w:rsid w:val="00601884"/>
    <w:rsid w:val="00601B97"/>
    <w:rsid w:val="00602C44"/>
    <w:rsid w:val="006038C2"/>
    <w:rsid w:val="00603BD3"/>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2111"/>
    <w:rsid w:val="006325F6"/>
    <w:rsid w:val="0063301F"/>
    <w:rsid w:val="0063355C"/>
    <w:rsid w:val="00633A1F"/>
    <w:rsid w:val="006340C7"/>
    <w:rsid w:val="00634138"/>
    <w:rsid w:val="00634485"/>
    <w:rsid w:val="00634511"/>
    <w:rsid w:val="00634890"/>
    <w:rsid w:val="00634E48"/>
    <w:rsid w:val="00635154"/>
    <w:rsid w:val="00635A09"/>
    <w:rsid w:val="00635E0E"/>
    <w:rsid w:val="00635E9F"/>
    <w:rsid w:val="00636140"/>
    <w:rsid w:val="0063780A"/>
    <w:rsid w:val="00637B99"/>
    <w:rsid w:val="00637D80"/>
    <w:rsid w:val="00640222"/>
    <w:rsid w:val="00640727"/>
    <w:rsid w:val="006407A9"/>
    <w:rsid w:val="00640AF2"/>
    <w:rsid w:val="0064155A"/>
    <w:rsid w:val="00641BB8"/>
    <w:rsid w:val="006433AB"/>
    <w:rsid w:val="00643498"/>
    <w:rsid w:val="00643765"/>
    <w:rsid w:val="00644195"/>
    <w:rsid w:val="00644F67"/>
    <w:rsid w:val="006457A5"/>
    <w:rsid w:val="006459BE"/>
    <w:rsid w:val="00646DD0"/>
    <w:rsid w:val="0064794B"/>
    <w:rsid w:val="00650174"/>
    <w:rsid w:val="006505CC"/>
    <w:rsid w:val="006509D6"/>
    <w:rsid w:val="00650D66"/>
    <w:rsid w:val="00651AEC"/>
    <w:rsid w:val="0065218E"/>
    <w:rsid w:val="006528C8"/>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5F4F"/>
    <w:rsid w:val="0067612B"/>
    <w:rsid w:val="00676933"/>
    <w:rsid w:val="00676D9E"/>
    <w:rsid w:val="0067733E"/>
    <w:rsid w:val="0067797F"/>
    <w:rsid w:val="00677D71"/>
    <w:rsid w:val="0068007F"/>
    <w:rsid w:val="006801D4"/>
    <w:rsid w:val="00680418"/>
    <w:rsid w:val="006808E7"/>
    <w:rsid w:val="00680D9E"/>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7AB"/>
    <w:rsid w:val="00690F80"/>
    <w:rsid w:val="00691426"/>
    <w:rsid w:val="00691932"/>
    <w:rsid w:val="006928D1"/>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497F"/>
    <w:rsid w:val="006A5120"/>
    <w:rsid w:val="006A59C7"/>
    <w:rsid w:val="006A5AB1"/>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2EAB"/>
    <w:rsid w:val="006B39E2"/>
    <w:rsid w:val="006B3F4F"/>
    <w:rsid w:val="006B44A2"/>
    <w:rsid w:val="006B4664"/>
    <w:rsid w:val="006B4B50"/>
    <w:rsid w:val="006B4B70"/>
    <w:rsid w:val="006B4F95"/>
    <w:rsid w:val="006B51F8"/>
    <w:rsid w:val="006B5DAA"/>
    <w:rsid w:val="006B5EC8"/>
    <w:rsid w:val="006B6680"/>
    <w:rsid w:val="006B6852"/>
    <w:rsid w:val="006B6E95"/>
    <w:rsid w:val="006C0938"/>
    <w:rsid w:val="006C140F"/>
    <w:rsid w:val="006C1A39"/>
    <w:rsid w:val="006C1A82"/>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337"/>
    <w:rsid w:val="006D1B0A"/>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0AA"/>
    <w:rsid w:val="006E0836"/>
    <w:rsid w:val="006E1976"/>
    <w:rsid w:val="006E1BB0"/>
    <w:rsid w:val="006E25F7"/>
    <w:rsid w:val="006E2A80"/>
    <w:rsid w:val="006E3C33"/>
    <w:rsid w:val="006E410B"/>
    <w:rsid w:val="006E4335"/>
    <w:rsid w:val="006E4E1A"/>
    <w:rsid w:val="006E5472"/>
    <w:rsid w:val="006E5ED4"/>
    <w:rsid w:val="006E61FC"/>
    <w:rsid w:val="006E6389"/>
    <w:rsid w:val="006E6771"/>
    <w:rsid w:val="006E68E3"/>
    <w:rsid w:val="006E6CFD"/>
    <w:rsid w:val="006E6E7C"/>
    <w:rsid w:val="006E7871"/>
    <w:rsid w:val="006E79F3"/>
    <w:rsid w:val="006E7E9C"/>
    <w:rsid w:val="006F064E"/>
    <w:rsid w:val="006F0727"/>
    <w:rsid w:val="006F0894"/>
    <w:rsid w:val="006F1530"/>
    <w:rsid w:val="006F1EC3"/>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767"/>
    <w:rsid w:val="00700CBB"/>
    <w:rsid w:val="00700FF5"/>
    <w:rsid w:val="00701189"/>
    <w:rsid w:val="007017EB"/>
    <w:rsid w:val="00701E3A"/>
    <w:rsid w:val="0070224A"/>
    <w:rsid w:val="00703168"/>
    <w:rsid w:val="007034A0"/>
    <w:rsid w:val="00703777"/>
    <w:rsid w:val="00703C28"/>
    <w:rsid w:val="007042CF"/>
    <w:rsid w:val="0070431A"/>
    <w:rsid w:val="007047FD"/>
    <w:rsid w:val="0070528E"/>
    <w:rsid w:val="00705741"/>
    <w:rsid w:val="00705E9A"/>
    <w:rsid w:val="007066E2"/>
    <w:rsid w:val="00710016"/>
    <w:rsid w:val="00710255"/>
    <w:rsid w:val="00710A2A"/>
    <w:rsid w:val="007111D9"/>
    <w:rsid w:val="00711DE7"/>
    <w:rsid w:val="007123ED"/>
    <w:rsid w:val="0071255C"/>
    <w:rsid w:val="0071273A"/>
    <w:rsid w:val="00712E94"/>
    <w:rsid w:val="00712EE0"/>
    <w:rsid w:val="00713770"/>
    <w:rsid w:val="00713CD7"/>
    <w:rsid w:val="0071434B"/>
    <w:rsid w:val="007143E0"/>
    <w:rsid w:val="00714AED"/>
    <w:rsid w:val="00716124"/>
    <w:rsid w:val="007161A6"/>
    <w:rsid w:val="00716989"/>
    <w:rsid w:val="00716F71"/>
    <w:rsid w:val="0071714C"/>
    <w:rsid w:val="00717401"/>
    <w:rsid w:val="00717925"/>
    <w:rsid w:val="00717BD1"/>
    <w:rsid w:val="00720130"/>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5EBD"/>
    <w:rsid w:val="007263FB"/>
    <w:rsid w:val="00726440"/>
    <w:rsid w:val="007267E8"/>
    <w:rsid w:val="00726A39"/>
    <w:rsid w:val="00726D8F"/>
    <w:rsid w:val="00730181"/>
    <w:rsid w:val="00730246"/>
    <w:rsid w:val="007304F5"/>
    <w:rsid w:val="00730891"/>
    <w:rsid w:val="00730974"/>
    <w:rsid w:val="00730A1E"/>
    <w:rsid w:val="007312A1"/>
    <w:rsid w:val="00732266"/>
    <w:rsid w:val="007322D6"/>
    <w:rsid w:val="007328BA"/>
    <w:rsid w:val="00732FA0"/>
    <w:rsid w:val="007330C3"/>
    <w:rsid w:val="0073311C"/>
    <w:rsid w:val="007353F0"/>
    <w:rsid w:val="0073553E"/>
    <w:rsid w:val="0073580C"/>
    <w:rsid w:val="00735930"/>
    <w:rsid w:val="007364B7"/>
    <w:rsid w:val="0073684D"/>
    <w:rsid w:val="00736B73"/>
    <w:rsid w:val="00736C06"/>
    <w:rsid w:val="00740052"/>
    <w:rsid w:val="007400E8"/>
    <w:rsid w:val="00740126"/>
    <w:rsid w:val="00740238"/>
    <w:rsid w:val="00740494"/>
    <w:rsid w:val="00740AFD"/>
    <w:rsid w:val="00741046"/>
    <w:rsid w:val="00741570"/>
    <w:rsid w:val="007416A3"/>
    <w:rsid w:val="0074288A"/>
    <w:rsid w:val="00742B41"/>
    <w:rsid w:val="00742EDD"/>
    <w:rsid w:val="00743065"/>
    <w:rsid w:val="007431A4"/>
    <w:rsid w:val="00743CB6"/>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8F0"/>
    <w:rsid w:val="00752E1F"/>
    <w:rsid w:val="00753413"/>
    <w:rsid w:val="00753E3E"/>
    <w:rsid w:val="00754ECB"/>
    <w:rsid w:val="00755188"/>
    <w:rsid w:val="007554C2"/>
    <w:rsid w:val="007566BA"/>
    <w:rsid w:val="00756B7E"/>
    <w:rsid w:val="00756CF1"/>
    <w:rsid w:val="00756F19"/>
    <w:rsid w:val="00757070"/>
    <w:rsid w:val="007571CA"/>
    <w:rsid w:val="007572B6"/>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675"/>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422"/>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5DE"/>
    <w:rsid w:val="00795B9E"/>
    <w:rsid w:val="00795DB8"/>
    <w:rsid w:val="00796094"/>
    <w:rsid w:val="007964F7"/>
    <w:rsid w:val="00797436"/>
    <w:rsid w:val="00797B98"/>
    <w:rsid w:val="00797BC9"/>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349"/>
    <w:rsid w:val="007A4A82"/>
    <w:rsid w:val="007A52D8"/>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BF5"/>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E7C71"/>
    <w:rsid w:val="007F079E"/>
    <w:rsid w:val="007F169F"/>
    <w:rsid w:val="007F1CB7"/>
    <w:rsid w:val="007F21F8"/>
    <w:rsid w:val="007F28C5"/>
    <w:rsid w:val="007F2E0E"/>
    <w:rsid w:val="007F414D"/>
    <w:rsid w:val="007F4D6F"/>
    <w:rsid w:val="007F4DA5"/>
    <w:rsid w:val="007F502F"/>
    <w:rsid w:val="007F6721"/>
    <w:rsid w:val="007F75A8"/>
    <w:rsid w:val="00800A6D"/>
    <w:rsid w:val="008011A7"/>
    <w:rsid w:val="008014D3"/>
    <w:rsid w:val="00801A6C"/>
    <w:rsid w:val="00802451"/>
    <w:rsid w:val="0080273A"/>
    <w:rsid w:val="00803065"/>
    <w:rsid w:val="00803682"/>
    <w:rsid w:val="00804212"/>
    <w:rsid w:val="00804442"/>
    <w:rsid w:val="00804B03"/>
    <w:rsid w:val="008059FF"/>
    <w:rsid w:val="00805A5B"/>
    <w:rsid w:val="00805CAE"/>
    <w:rsid w:val="00805E83"/>
    <w:rsid w:val="00806C71"/>
    <w:rsid w:val="00806D9B"/>
    <w:rsid w:val="008079A9"/>
    <w:rsid w:val="008104BE"/>
    <w:rsid w:val="00810E28"/>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752"/>
    <w:rsid w:val="0081688A"/>
    <w:rsid w:val="00816A6B"/>
    <w:rsid w:val="008170E4"/>
    <w:rsid w:val="008170FC"/>
    <w:rsid w:val="008175CE"/>
    <w:rsid w:val="00817785"/>
    <w:rsid w:val="0081786A"/>
    <w:rsid w:val="008178E3"/>
    <w:rsid w:val="00817B8B"/>
    <w:rsid w:val="00817CC5"/>
    <w:rsid w:val="00817F88"/>
    <w:rsid w:val="00820488"/>
    <w:rsid w:val="00820B40"/>
    <w:rsid w:val="00820B9B"/>
    <w:rsid w:val="00820D1B"/>
    <w:rsid w:val="00821B95"/>
    <w:rsid w:val="00822408"/>
    <w:rsid w:val="0082293F"/>
    <w:rsid w:val="00822E25"/>
    <w:rsid w:val="00823549"/>
    <w:rsid w:val="00823FCE"/>
    <w:rsid w:val="00824389"/>
    <w:rsid w:val="00824392"/>
    <w:rsid w:val="008245DA"/>
    <w:rsid w:val="00824FDA"/>
    <w:rsid w:val="0082568B"/>
    <w:rsid w:val="008256D6"/>
    <w:rsid w:val="0082576A"/>
    <w:rsid w:val="00826A82"/>
    <w:rsid w:val="00826BFD"/>
    <w:rsid w:val="00827092"/>
    <w:rsid w:val="0082710A"/>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AE"/>
    <w:rsid w:val="008345ED"/>
    <w:rsid w:val="008347FE"/>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C1C"/>
    <w:rsid w:val="00844279"/>
    <w:rsid w:val="008448E0"/>
    <w:rsid w:val="00845969"/>
    <w:rsid w:val="008465C6"/>
    <w:rsid w:val="008467B8"/>
    <w:rsid w:val="00846C33"/>
    <w:rsid w:val="00847359"/>
    <w:rsid w:val="00847BB0"/>
    <w:rsid w:val="00850059"/>
    <w:rsid w:val="00850072"/>
    <w:rsid w:val="00850321"/>
    <w:rsid w:val="008505AA"/>
    <w:rsid w:val="0085064A"/>
    <w:rsid w:val="00851B47"/>
    <w:rsid w:val="00851C51"/>
    <w:rsid w:val="008526EF"/>
    <w:rsid w:val="00852F55"/>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0974"/>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3DE5"/>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42B"/>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4E28"/>
    <w:rsid w:val="008A5548"/>
    <w:rsid w:val="008A5B0A"/>
    <w:rsid w:val="008A622A"/>
    <w:rsid w:val="008A6446"/>
    <w:rsid w:val="008A6F1C"/>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5E4F"/>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62"/>
    <w:rsid w:val="008E6A83"/>
    <w:rsid w:val="008E6E16"/>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753"/>
    <w:rsid w:val="008F4D68"/>
    <w:rsid w:val="008F4E04"/>
    <w:rsid w:val="008F4F7D"/>
    <w:rsid w:val="008F5255"/>
    <w:rsid w:val="008F5667"/>
    <w:rsid w:val="008F5901"/>
    <w:rsid w:val="008F5ADD"/>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705B"/>
    <w:rsid w:val="0090774E"/>
    <w:rsid w:val="0090789B"/>
    <w:rsid w:val="00910A26"/>
    <w:rsid w:val="00910EFB"/>
    <w:rsid w:val="00910FAF"/>
    <w:rsid w:val="00911033"/>
    <w:rsid w:val="00911110"/>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5544"/>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EFC"/>
    <w:rsid w:val="0094327C"/>
    <w:rsid w:val="00943387"/>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500"/>
    <w:rsid w:val="00993644"/>
    <w:rsid w:val="009941A8"/>
    <w:rsid w:val="00994970"/>
    <w:rsid w:val="0099621E"/>
    <w:rsid w:val="00996AB3"/>
    <w:rsid w:val="00997739"/>
    <w:rsid w:val="009979DE"/>
    <w:rsid w:val="00997A76"/>
    <w:rsid w:val="00997C8D"/>
    <w:rsid w:val="00997CE9"/>
    <w:rsid w:val="00997D5B"/>
    <w:rsid w:val="009A0245"/>
    <w:rsid w:val="009A0628"/>
    <w:rsid w:val="009A1C6B"/>
    <w:rsid w:val="009A1FF3"/>
    <w:rsid w:val="009A250A"/>
    <w:rsid w:val="009A274E"/>
    <w:rsid w:val="009A30EF"/>
    <w:rsid w:val="009A3CAE"/>
    <w:rsid w:val="009A3D25"/>
    <w:rsid w:val="009A415B"/>
    <w:rsid w:val="009A5132"/>
    <w:rsid w:val="009A5A47"/>
    <w:rsid w:val="009A729F"/>
    <w:rsid w:val="009A7391"/>
    <w:rsid w:val="009A7793"/>
    <w:rsid w:val="009A7EC9"/>
    <w:rsid w:val="009B0B6A"/>
    <w:rsid w:val="009B0C33"/>
    <w:rsid w:val="009B103A"/>
    <w:rsid w:val="009B1864"/>
    <w:rsid w:val="009B1AA6"/>
    <w:rsid w:val="009B1FA7"/>
    <w:rsid w:val="009B2269"/>
    <w:rsid w:val="009B25C6"/>
    <w:rsid w:val="009B28E5"/>
    <w:rsid w:val="009B29BF"/>
    <w:rsid w:val="009B2ABF"/>
    <w:rsid w:val="009B3276"/>
    <w:rsid w:val="009B36A5"/>
    <w:rsid w:val="009B3957"/>
    <w:rsid w:val="009B443D"/>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8FC"/>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50"/>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E7F28"/>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5FCC"/>
    <w:rsid w:val="00A060F8"/>
    <w:rsid w:val="00A0756F"/>
    <w:rsid w:val="00A07627"/>
    <w:rsid w:val="00A11619"/>
    <w:rsid w:val="00A11B39"/>
    <w:rsid w:val="00A11C34"/>
    <w:rsid w:val="00A127A4"/>
    <w:rsid w:val="00A1302E"/>
    <w:rsid w:val="00A13741"/>
    <w:rsid w:val="00A1375F"/>
    <w:rsid w:val="00A139D8"/>
    <w:rsid w:val="00A14A4E"/>
    <w:rsid w:val="00A14FB6"/>
    <w:rsid w:val="00A151F0"/>
    <w:rsid w:val="00A166EE"/>
    <w:rsid w:val="00A16D9E"/>
    <w:rsid w:val="00A17309"/>
    <w:rsid w:val="00A17547"/>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4F9"/>
    <w:rsid w:val="00A24A09"/>
    <w:rsid w:val="00A24DCC"/>
    <w:rsid w:val="00A25ADE"/>
    <w:rsid w:val="00A264D3"/>
    <w:rsid w:val="00A2674B"/>
    <w:rsid w:val="00A2780F"/>
    <w:rsid w:val="00A27EC7"/>
    <w:rsid w:val="00A30049"/>
    <w:rsid w:val="00A30326"/>
    <w:rsid w:val="00A30E80"/>
    <w:rsid w:val="00A3120A"/>
    <w:rsid w:val="00A3124A"/>
    <w:rsid w:val="00A315E3"/>
    <w:rsid w:val="00A317FC"/>
    <w:rsid w:val="00A3183F"/>
    <w:rsid w:val="00A318F1"/>
    <w:rsid w:val="00A31908"/>
    <w:rsid w:val="00A32592"/>
    <w:rsid w:val="00A326B5"/>
    <w:rsid w:val="00A327E0"/>
    <w:rsid w:val="00A33089"/>
    <w:rsid w:val="00A3348E"/>
    <w:rsid w:val="00A33C52"/>
    <w:rsid w:val="00A33C9D"/>
    <w:rsid w:val="00A3447A"/>
    <w:rsid w:val="00A34689"/>
    <w:rsid w:val="00A35172"/>
    <w:rsid w:val="00A356F2"/>
    <w:rsid w:val="00A3617A"/>
    <w:rsid w:val="00A3689D"/>
    <w:rsid w:val="00A370B5"/>
    <w:rsid w:val="00A37C30"/>
    <w:rsid w:val="00A40287"/>
    <w:rsid w:val="00A40452"/>
    <w:rsid w:val="00A40899"/>
    <w:rsid w:val="00A41149"/>
    <w:rsid w:val="00A411F3"/>
    <w:rsid w:val="00A4180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176"/>
    <w:rsid w:val="00A46288"/>
    <w:rsid w:val="00A462EE"/>
    <w:rsid w:val="00A464D4"/>
    <w:rsid w:val="00A464E2"/>
    <w:rsid w:val="00A468EC"/>
    <w:rsid w:val="00A4773C"/>
    <w:rsid w:val="00A50180"/>
    <w:rsid w:val="00A50346"/>
    <w:rsid w:val="00A506A9"/>
    <w:rsid w:val="00A50948"/>
    <w:rsid w:val="00A51621"/>
    <w:rsid w:val="00A51681"/>
    <w:rsid w:val="00A51BD1"/>
    <w:rsid w:val="00A51C74"/>
    <w:rsid w:val="00A51F64"/>
    <w:rsid w:val="00A525E0"/>
    <w:rsid w:val="00A52823"/>
    <w:rsid w:val="00A5293C"/>
    <w:rsid w:val="00A52DF0"/>
    <w:rsid w:val="00A53257"/>
    <w:rsid w:val="00A535FE"/>
    <w:rsid w:val="00A53691"/>
    <w:rsid w:val="00A539D0"/>
    <w:rsid w:val="00A53B75"/>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21D"/>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B0D"/>
    <w:rsid w:val="00A85CA7"/>
    <w:rsid w:val="00A85CB9"/>
    <w:rsid w:val="00A85EFA"/>
    <w:rsid w:val="00A8655A"/>
    <w:rsid w:val="00A8675A"/>
    <w:rsid w:val="00A86773"/>
    <w:rsid w:val="00A8775B"/>
    <w:rsid w:val="00A903D4"/>
    <w:rsid w:val="00A905D7"/>
    <w:rsid w:val="00A90A3C"/>
    <w:rsid w:val="00A90B2C"/>
    <w:rsid w:val="00A9131B"/>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8A6"/>
    <w:rsid w:val="00A959EA"/>
    <w:rsid w:val="00A95AF4"/>
    <w:rsid w:val="00A966B6"/>
    <w:rsid w:val="00A97BDC"/>
    <w:rsid w:val="00AA034F"/>
    <w:rsid w:val="00AA0505"/>
    <w:rsid w:val="00AA0A8A"/>
    <w:rsid w:val="00AA0D58"/>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166"/>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853"/>
    <w:rsid w:val="00AB2C63"/>
    <w:rsid w:val="00AB3244"/>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1E9"/>
    <w:rsid w:val="00AD042C"/>
    <w:rsid w:val="00AD0F30"/>
    <w:rsid w:val="00AD15E0"/>
    <w:rsid w:val="00AD18F9"/>
    <w:rsid w:val="00AD1E06"/>
    <w:rsid w:val="00AD1F3A"/>
    <w:rsid w:val="00AD1F41"/>
    <w:rsid w:val="00AD2090"/>
    <w:rsid w:val="00AD28BC"/>
    <w:rsid w:val="00AD2F55"/>
    <w:rsid w:val="00AD2FA1"/>
    <w:rsid w:val="00AD370C"/>
    <w:rsid w:val="00AD3764"/>
    <w:rsid w:val="00AD3D98"/>
    <w:rsid w:val="00AD43BD"/>
    <w:rsid w:val="00AD48BB"/>
    <w:rsid w:val="00AD4B15"/>
    <w:rsid w:val="00AD5AF1"/>
    <w:rsid w:val="00AD5D99"/>
    <w:rsid w:val="00AD6316"/>
    <w:rsid w:val="00AD64AF"/>
    <w:rsid w:val="00AD6536"/>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285C"/>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4DB"/>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4E42"/>
    <w:rsid w:val="00B2544D"/>
    <w:rsid w:val="00B257FC"/>
    <w:rsid w:val="00B259C8"/>
    <w:rsid w:val="00B25A8E"/>
    <w:rsid w:val="00B2622D"/>
    <w:rsid w:val="00B26612"/>
    <w:rsid w:val="00B2715D"/>
    <w:rsid w:val="00B271AA"/>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0A6"/>
    <w:rsid w:val="00B46563"/>
    <w:rsid w:val="00B468C5"/>
    <w:rsid w:val="00B46C3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6A"/>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7F9"/>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89"/>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201E"/>
    <w:rsid w:val="00BE214A"/>
    <w:rsid w:val="00BE215C"/>
    <w:rsid w:val="00BE33D3"/>
    <w:rsid w:val="00BE3446"/>
    <w:rsid w:val="00BE48D7"/>
    <w:rsid w:val="00BE53F7"/>
    <w:rsid w:val="00BE6432"/>
    <w:rsid w:val="00BE6516"/>
    <w:rsid w:val="00BE6890"/>
    <w:rsid w:val="00BE6CA4"/>
    <w:rsid w:val="00BE7019"/>
    <w:rsid w:val="00BE7A84"/>
    <w:rsid w:val="00BE7E7B"/>
    <w:rsid w:val="00BF04BB"/>
    <w:rsid w:val="00BF08F5"/>
    <w:rsid w:val="00BF1383"/>
    <w:rsid w:val="00BF16C4"/>
    <w:rsid w:val="00BF17C9"/>
    <w:rsid w:val="00BF198B"/>
    <w:rsid w:val="00BF242E"/>
    <w:rsid w:val="00BF2489"/>
    <w:rsid w:val="00BF261E"/>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401"/>
    <w:rsid w:val="00C10812"/>
    <w:rsid w:val="00C108DF"/>
    <w:rsid w:val="00C11597"/>
    <w:rsid w:val="00C125A7"/>
    <w:rsid w:val="00C12D95"/>
    <w:rsid w:val="00C13269"/>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4C8"/>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1FBB"/>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97AF3"/>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36D"/>
    <w:rsid w:val="00CB05C2"/>
    <w:rsid w:val="00CB0700"/>
    <w:rsid w:val="00CB0D34"/>
    <w:rsid w:val="00CB0EE1"/>
    <w:rsid w:val="00CB14A3"/>
    <w:rsid w:val="00CB1932"/>
    <w:rsid w:val="00CB22AE"/>
    <w:rsid w:val="00CB294E"/>
    <w:rsid w:val="00CB3007"/>
    <w:rsid w:val="00CB314D"/>
    <w:rsid w:val="00CB38EF"/>
    <w:rsid w:val="00CB4447"/>
    <w:rsid w:val="00CB4E24"/>
    <w:rsid w:val="00CB51FB"/>
    <w:rsid w:val="00CB5833"/>
    <w:rsid w:val="00CB5DAC"/>
    <w:rsid w:val="00CB5F3F"/>
    <w:rsid w:val="00CB6074"/>
    <w:rsid w:val="00CB6083"/>
    <w:rsid w:val="00CB6118"/>
    <w:rsid w:val="00CB6497"/>
    <w:rsid w:val="00CB6556"/>
    <w:rsid w:val="00CB70A1"/>
    <w:rsid w:val="00CB75B4"/>
    <w:rsid w:val="00CB77B3"/>
    <w:rsid w:val="00CB77DE"/>
    <w:rsid w:val="00CB7A9F"/>
    <w:rsid w:val="00CB7BD0"/>
    <w:rsid w:val="00CC05C2"/>
    <w:rsid w:val="00CC099B"/>
    <w:rsid w:val="00CC0C98"/>
    <w:rsid w:val="00CC1351"/>
    <w:rsid w:val="00CC16A8"/>
    <w:rsid w:val="00CC2167"/>
    <w:rsid w:val="00CC2ADC"/>
    <w:rsid w:val="00CC3E12"/>
    <w:rsid w:val="00CC45D7"/>
    <w:rsid w:val="00CC4AB6"/>
    <w:rsid w:val="00CC4D5D"/>
    <w:rsid w:val="00CC4EC5"/>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30B2"/>
    <w:rsid w:val="00CF3BA6"/>
    <w:rsid w:val="00CF3C1A"/>
    <w:rsid w:val="00CF5A72"/>
    <w:rsid w:val="00CF5B6A"/>
    <w:rsid w:val="00CF5ED9"/>
    <w:rsid w:val="00CF61D8"/>
    <w:rsid w:val="00CF6421"/>
    <w:rsid w:val="00CF6CB7"/>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0B0"/>
    <w:rsid w:val="00D2794B"/>
    <w:rsid w:val="00D27BAF"/>
    <w:rsid w:val="00D30461"/>
    <w:rsid w:val="00D30561"/>
    <w:rsid w:val="00D30DB1"/>
    <w:rsid w:val="00D3158F"/>
    <w:rsid w:val="00D31BB0"/>
    <w:rsid w:val="00D31DB2"/>
    <w:rsid w:val="00D32638"/>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904"/>
    <w:rsid w:val="00D50AE3"/>
    <w:rsid w:val="00D50C8F"/>
    <w:rsid w:val="00D511C9"/>
    <w:rsid w:val="00D51347"/>
    <w:rsid w:val="00D51725"/>
    <w:rsid w:val="00D51807"/>
    <w:rsid w:val="00D526C7"/>
    <w:rsid w:val="00D52767"/>
    <w:rsid w:val="00D5314A"/>
    <w:rsid w:val="00D53B68"/>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67CFA"/>
    <w:rsid w:val="00D67E05"/>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DC7"/>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6FD"/>
    <w:rsid w:val="00DA1918"/>
    <w:rsid w:val="00DA2987"/>
    <w:rsid w:val="00DA2ECD"/>
    <w:rsid w:val="00DA3028"/>
    <w:rsid w:val="00DA3DCE"/>
    <w:rsid w:val="00DA4230"/>
    <w:rsid w:val="00DA4519"/>
    <w:rsid w:val="00DA4CD1"/>
    <w:rsid w:val="00DA4F2C"/>
    <w:rsid w:val="00DA5165"/>
    <w:rsid w:val="00DA563C"/>
    <w:rsid w:val="00DA58C3"/>
    <w:rsid w:val="00DA6336"/>
    <w:rsid w:val="00DA6A39"/>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EF"/>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897"/>
    <w:rsid w:val="00DC2F57"/>
    <w:rsid w:val="00DC32D0"/>
    <w:rsid w:val="00DC373B"/>
    <w:rsid w:val="00DC3B5E"/>
    <w:rsid w:val="00DC40D8"/>
    <w:rsid w:val="00DC41C8"/>
    <w:rsid w:val="00DC492F"/>
    <w:rsid w:val="00DC4CA2"/>
    <w:rsid w:val="00DC4CA8"/>
    <w:rsid w:val="00DC4D94"/>
    <w:rsid w:val="00DC4E59"/>
    <w:rsid w:val="00DC4FD1"/>
    <w:rsid w:val="00DC55FD"/>
    <w:rsid w:val="00DC58CA"/>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4B5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3B71"/>
    <w:rsid w:val="00DF42D8"/>
    <w:rsid w:val="00DF45F5"/>
    <w:rsid w:val="00DF4780"/>
    <w:rsid w:val="00DF54B5"/>
    <w:rsid w:val="00DF6138"/>
    <w:rsid w:val="00DF65FB"/>
    <w:rsid w:val="00DF671C"/>
    <w:rsid w:val="00DF6CCB"/>
    <w:rsid w:val="00DF6D2B"/>
    <w:rsid w:val="00DF6F78"/>
    <w:rsid w:val="00DF73B1"/>
    <w:rsid w:val="00DF79C9"/>
    <w:rsid w:val="00DF7A96"/>
    <w:rsid w:val="00DF7AD5"/>
    <w:rsid w:val="00DF7B6F"/>
    <w:rsid w:val="00DF7CD7"/>
    <w:rsid w:val="00E000EE"/>
    <w:rsid w:val="00E003F7"/>
    <w:rsid w:val="00E01355"/>
    <w:rsid w:val="00E01B94"/>
    <w:rsid w:val="00E01D16"/>
    <w:rsid w:val="00E026CA"/>
    <w:rsid w:val="00E02F72"/>
    <w:rsid w:val="00E03273"/>
    <w:rsid w:val="00E03B27"/>
    <w:rsid w:val="00E040ED"/>
    <w:rsid w:val="00E044F7"/>
    <w:rsid w:val="00E0504C"/>
    <w:rsid w:val="00E051CB"/>
    <w:rsid w:val="00E0677D"/>
    <w:rsid w:val="00E0755D"/>
    <w:rsid w:val="00E110F8"/>
    <w:rsid w:val="00E120FD"/>
    <w:rsid w:val="00E128F5"/>
    <w:rsid w:val="00E12B9D"/>
    <w:rsid w:val="00E13074"/>
    <w:rsid w:val="00E1367D"/>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AC2"/>
    <w:rsid w:val="00E20CC6"/>
    <w:rsid w:val="00E20CF0"/>
    <w:rsid w:val="00E210D1"/>
    <w:rsid w:val="00E22056"/>
    <w:rsid w:val="00E22E3B"/>
    <w:rsid w:val="00E22FEE"/>
    <w:rsid w:val="00E23838"/>
    <w:rsid w:val="00E239A2"/>
    <w:rsid w:val="00E23CBD"/>
    <w:rsid w:val="00E23D31"/>
    <w:rsid w:val="00E242F2"/>
    <w:rsid w:val="00E2443D"/>
    <w:rsid w:val="00E2473D"/>
    <w:rsid w:val="00E25706"/>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191"/>
    <w:rsid w:val="00E5757B"/>
    <w:rsid w:val="00E6045D"/>
    <w:rsid w:val="00E60791"/>
    <w:rsid w:val="00E612B9"/>
    <w:rsid w:val="00E6162E"/>
    <w:rsid w:val="00E61783"/>
    <w:rsid w:val="00E61932"/>
    <w:rsid w:val="00E62222"/>
    <w:rsid w:val="00E630C6"/>
    <w:rsid w:val="00E6340C"/>
    <w:rsid w:val="00E6350C"/>
    <w:rsid w:val="00E636BB"/>
    <w:rsid w:val="00E63C21"/>
    <w:rsid w:val="00E63CFD"/>
    <w:rsid w:val="00E64308"/>
    <w:rsid w:val="00E64F7C"/>
    <w:rsid w:val="00E64FED"/>
    <w:rsid w:val="00E650AB"/>
    <w:rsid w:val="00E65718"/>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048"/>
    <w:rsid w:val="00E76B3A"/>
    <w:rsid w:val="00E76BC6"/>
    <w:rsid w:val="00E77CA5"/>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5E7"/>
    <w:rsid w:val="00E94745"/>
    <w:rsid w:val="00E947D0"/>
    <w:rsid w:val="00E94F26"/>
    <w:rsid w:val="00E95841"/>
    <w:rsid w:val="00E96568"/>
    <w:rsid w:val="00E96962"/>
    <w:rsid w:val="00E96AC5"/>
    <w:rsid w:val="00E96BE8"/>
    <w:rsid w:val="00E96CDD"/>
    <w:rsid w:val="00E96DC2"/>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681"/>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890"/>
    <w:rsid w:val="00F00DAC"/>
    <w:rsid w:val="00F01DBA"/>
    <w:rsid w:val="00F0219A"/>
    <w:rsid w:val="00F024E3"/>
    <w:rsid w:val="00F025F3"/>
    <w:rsid w:val="00F02ADE"/>
    <w:rsid w:val="00F02BD4"/>
    <w:rsid w:val="00F02E03"/>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1D6C"/>
    <w:rsid w:val="00F2244C"/>
    <w:rsid w:val="00F22534"/>
    <w:rsid w:val="00F235BC"/>
    <w:rsid w:val="00F23A32"/>
    <w:rsid w:val="00F24C56"/>
    <w:rsid w:val="00F254AF"/>
    <w:rsid w:val="00F261E6"/>
    <w:rsid w:val="00F266B1"/>
    <w:rsid w:val="00F26CDA"/>
    <w:rsid w:val="00F2734E"/>
    <w:rsid w:val="00F27831"/>
    <w:rsid w:val="00F27ADA"/>
    <w:rsid w:val="00F30154"/>
    <w:rsid w:val="00F3022D"/>
    <w:rsid w:val="00F30B2E"/>
    <w:rsid w:val="00F310CE"/>
    <w:rsid w:val="00F31281"/>
    <w:rsid w:val="00F31AAA"/>
    <w:rsid w:val="00F31E00"/>
    <w:rsid w:val="00F3244D"/>
    <w:rsid w:val="00F32A4F"/>
    <w:rsid w:val="00F32A8E"/>
    <w:rsid w:val="00F32AA4"/>
    <w:rsid w:val="00F33560"/>
    <w:rsid w:val="00F3460E"/>
    <w:rsid w:val="00F3629D"/>
    <w:rsid w:val="00F3660D"/>
    <w:rsid w:val="00F369F8"/>
    <w:rsid w:val="00F3712D"/>
    <w:rsid w:val="00F37DAD"/>
    <w:rsid w:val="00F40701"/>
    <w:rsid w:val="00F407CB"/>
    <w:rsid w:val="00F408A1"/>
    <w:rsid w:val="00F408E3"/>
    <w:rsid w:val="00F40912"/>
    <w:rsid w:val="00F410D9"/>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18"/>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67DB9"/>
    <w:rsid w:val="00F7024E"/>
    <w:rsid w:val="00F7030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7E1"/>
    <w:rsid w:val="00F81FCF"/>
    <w:rsid w:val="00F826F1"/>
    <w:rsid w:val="00F828E2"/>
    <w:rsid w:val="00F836BA"/>
    <w:rsid w:val="00F83D96"/>
    <w:rsid w:val="00F83EA1"/>
    <w:rsid w:val="00F842A4"/>
    <w:rsid w:val="00F842E0"/>
    <w:rsid w:val="00F851EC"/>
    <w:rsid w:val="00F8531B"/>
    <w:rsid w:val="00F85572"/>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29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EE9"/>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0A9"/>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594"/>
    <w:rsid w:val="00FF1A93"/>
    <w:rsid w:val="00FF2316"/>
    <w:rsid w:val="00FF3111"/>
    <w:rsid w:val="00FF40E7"/>
    <w:rsid w:val="00FF4D2F"/>
    <w:rsid w:val="00FF5232"/>
    <w:rsid w:val="00FF58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77CA5"/>
    <w:pPr>
      <w:numPr>
        <w:numId w:val="7"/>
      </w:numPr>
    </w:pPr>
  </w:style>
  <w:style w:type="numbering" w:customStyle="1" w:styleId="Estiloimportado12">
    <w:name w:val="Estilo importado 12"/>
    <w:rsid w:val="00E77CA5"/>
    <w:pPr>
      <w:numPr>
        <w:numId w:val="8"/>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 w:type="numbering" w:customStyle="1" w:styleId="Estiloimportado23">
    <w:name w:val="Estilo importado 23"/>
    <w:rsid w:val="004F5445"/>
  </w:style>
  <w:style w:type="numbering" w:customStyle="1" w:styleId="Estiloimportado13">
    <w:name w:val="Estilo importado 13"/>
    <w:rsid w:val="004F5445"/>
  </w:style>
  <w:style w:type="numbering" w:customStyle="1" w:styleId="Estiloimportado212">
    <w:name w:val="Estilo importado 212"/>
    <w:rsid w:val="004F5445"/>
    <w:pPr>
      <w:numPr>
        <w:numId w:val="9"/>
      </w:numPr>
    </w:pPr>
  </w:style>
  <w:style w:type="numbering" w:customStyle="1" w:styleId="Estiloimportado112">
    <w:name w:val="Estilo importado 112"/>
    <w:rsid w:val="004F5445"/>
    <w:pPr>
      <w:numPr>
        <w:numId w:val="10"/>
      </w:numPr>
    </w:pPr>
  </w:style>
  <w:style w:type="table" w:customStyle="1" w:styleId="Tablaconcuadrcula1122">
    <w:name w:val="Tabla con cuadrícula1122"/>
    <w:basedOn w:val="Tablanormal"/>
    <w:next w:val="Tablaconcuadrcula"/>
    <w:uiPriority w:val="39"/>
    <w:rsid w:val="004F544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2D349E"/>
  </w:style>
  <w:style w:type="table" w:customStyle="1" w:styleId="Tablaconcuadrcula9">
    <w:name w:val="Tabla con cuadrícula9"/>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2D349E"/>
  </w:style>
  <w:style w:type="table" w:customStyle="1" w:styleId="Tablaconcuadrcula14">
    <w:name w:val="Tabla con cuadrícula14"/>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2D349E"/>
  </w:style>
  <w:style w:type="table" w:customStyle="1" w:styleId="Tablaconcuadrcula23">
    <w:name w:val="Tabla con cuadrícula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2D349E"/>
  </w:style>
  <w:style w:type="table" w:customStyle="1" w:styleId="Tablaconcuadrcula33">
    <w:name w:val="Tabla con cuadrícula3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2D349E"/>
  </w:style>
  <w:style w:type="table" w:customStyle="1" w:styleId="Tablaconcuadrcula43">
    <w:name w:val="Tabla con cuadrícula4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2D349E"/>
  </w:style>
  <w:style w:type="table" w:customStyle="1" w:styleId="Tablaconcuadrcula52">
    <w:name w:val="Tabla con cuadrícula5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2D349E"/>
  </w:style>
  <w:style w:type="table" w:customStyle="1" w:styleId="Tablaconcuadrcula62">
    <w:name w:val="Tabla con cuadrícula6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2D349E"/>
    <w:pPr>
      <w:numPr>
        <w:numId w:val="11"/>
      </w:numPr>
    </w:pPr>
  </w:style>
  <w:style w:type="numbering" w:customStyle="1" w:styleId="Estiloimportado14">
    <w:name w:val="Estilo importado 14"/>
    <w:rsid w:val="002D349E"/>
    <w:pPr>
      <w:numPr>
        <w:numId w:val="12"/>
      </w:numPr>
    </w:pPr>
  </w:style>
  <w:style w:type="table" w:customStyle="1" w:styleId="Tablaconcuadrcula122">
    <w:name w:val="Tabla con cuadrícula122"/>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D349E"/>
  </w:style>
  <w:style w:type="table" w:customStyle="1" w:styleId="Tablaconcuadrcula212">
    <w:name w:val="Tabla con cuadrícula2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2D349E"/>
  </w:style>
  <w:style w:type="table" w:customStyle="1" w:styleId="Tablaconcuadrcula1112">
    <w:name w:val="Tabla con cuadrícula11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2D349E"/>
  </w:style>
  <w:style w:type="numbering" w:customStyle="1" w:styleId="Sinlista312">
    <w:name w:val="Sin lista312"/>
    <w:next w:val="Sinlista"/>
    <w:uiPriority w:val="99"/>
    <w:semiHidden/>
    <w:unhideWhenUsed/>
    <w:rsid w:val="002D349E"/>
  </w:style>
  <w:style w:type="table" w:customStyle="1" w:styleId="Tablaconcuadrcula312">
    <w:name w:val="Tabla con cuadrícula3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2D349E"/>
  </w:style>
  <w:style w:type="table" w:customStyle="1" w:styleId="Tablaconcuadrcula412">
    <w:name w:val="Tabla con cuadrícula4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2D349E"/>
  </w:style>
  <w:style w:type="table" w:customStyle="1" w:styleId="Tablaconcuadrcula511">
    <w:name w:val="Tabla con cuadrícula51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2D349E"/>
  </w:style>
  <w:style w:type="numbering" w:customStyle="1" w:styleId="Sinlista11112">
    <w:name w:val="Sin lista11112"/>
    <w:next w:val="Sinlista"/>
    <w:uiPriority w:val="99"/>
    <w:semiHidden/>
    <w:unhideWhenUsed/>
    <w:rsid w:val="002D349E"/>
  </w:style>
  <w:style w:type="numbering" w:customStyle="1" w:styleId="Sinlista2112">
    <w:name w:val="Sin lista2112"/>
    <w:next w:val="Sinlista"/>
    <w:uiPriority w:val="99"/>
    <w:semiHidden/>
    <w:unhideWhenUsed/>
    <w:rsid w:val="002D349E"/>
  </w:style>
  <w:style w:type="numbering" w:customStyle="1" w:styleId="Sinlista3112">
    <w:name w:val="Sin lista3112"/>
    <w:next w:val="Sinlista"/>
    <w:uiPriority w:val="99"/>
    <w:semiHidden/>
    <w:unhideWhenUsed/>
    <w:rsid w:val="002D349E"/>
  </w:style>
  <w:style w:type="numbering" w:customStyle="1" w:styleId="Sinlista4112">
    <w:name w:val="Sin lista4112"/>
    <w:next w:val="Sinlista"/>
    <w:uiPriority w:val="99"/>
    <w:semiHidden/>
    <w:unhideWhenUsed/>
    <w:rsid w:val="002D349E"/>
  </w:style>
  <w:style w:type="numbering" w:customStyle="1" w:styleId="Sinlista72">
    <w:name w:val="Sin lista72"/>
    <w:next w:val="Sinlista"/>
    <w:uiPriority w:val="99"/>
    <w:semiHidden/>
    <w:unhideWhenUsed/>
    <w:rsid w:val="002D349E"/>
  </w:style>
  <w:style w:type="table" w:customStyle="1" w:styleId="Tablaconcuadrcula81">
    <w:name w:val="Tabla con cuadrícula8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2D349E"/>
  </w:style>
  <w:style w:type="numbering" w:customStyle="1" w:styleId="Estiloimportado113">
    <w:name w:val="Estilo importado 113"/>
    <w:rsid w:val="002D349E"/>
  </w:style>
  <w:style w:type="table" w:customStyle="1" w:styleId="Tablaconcuadrcula131">
    <w:name w:val="Tabla con cuadrícula131"/>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2D349E"/>
  </w:style>
  <w:style w:type="table" w:customStyle="1" w:styleId="Tablaconcuadrcula221">
    <w:name w:val="Tabla con cuadrícula2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2D349E"/>
  </w:style>
  <w:style w:type="table" w:customStyle="1" w:styleId="Tablaconcuadrcula1123">
    <w:name w:val="Tabla con cuadrícula11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2D349E"/>
  </w:style>
  <w:style w:type="numbering" w:customStyle="1" w:styleId="Sinlista322">
    <w:name w:val="Sin lista322"/>
    <w:next w:val="Sinlista"/>
    <w:uiPriority w:val="99"/>
    <w:semiHidden/>
    <w:unhideWhenUsed/>
    <w:rsid w:val="002D349E"/>
  </w:style>
  <w:style w:type="table" w:customStyle="1" w:styleId="Tablaconcuadrcula321">
    <w:name w:val="Tabla con cuadrícula3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2D349E"/>
  </w:style>
  <w:style w:type="table" w:customStyle="1" w:styleId="Tablaconcuadrcula421">
    <w:name w:val="Tabla con cuadrícula4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DA6A39"/>
  </w:style>
  <w:style w:type="table" w:customStyle="1" w:styleId="Tablaconcuadrcula10">
    <w:name w:val="Tabla con cuadrícula10"/>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DA6A39"/>
  </w:style>
  <w:style w:type="table" w:customStyle="1" w:styleId="Tablaconcuadrcula24">
    <w:name w:val="Tabla con cuadrícula2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DA6A39"/>
  </w:style>
  <w:style w:type="table" w:customStyle="1" w:styleId="Tablaconcuadrcula116">
    <w:name w:val="Tabla con cuadrícula116"/>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DA6A39"/>
  </w:style>
  <w:style w:type="numbering" w:customStyle="1" w:styleId="Sinlista34">
    <w:name w:val="Sin lista34"/>
    <w:next w:val="Sinlista"/>
    <w:uiPriority w:val="99"/>
    <w:semiHidden/>
    <w:unhideWhenUsed/>
    <w:rsid w:val="00DA6A39"/>
  </w:style>
  <w:style w:type="table" w:customStyle="1" w:styleId="Tablaconcuadrcula34">
    <w:name w:val="Tabla con cuadrícula3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DA6A39"/>
  </w:style>
  <w:style w:type="table" w:customStyle="1" w:styleId="Tablaconcuadrcula44">
    <w:name w:val="Tabla con cuadrícula4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DA6A39"/>
  </w:style>
  <w:style w:type="table" w:customStyle="1" w:styleId="Tablaconcuadrcula53">
    <w:name w:val="Tabla con cuadrícula5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DA6A39"/>
  </w:style>
  <w:style w:type="table" w:customStyle="1" w:styleId="Tablaconcuadrcula213">
    <w:name w:val="Tabla con cuadrícula2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DA6A39"/>
  </w:style>
  <w:style w:type="table" w:customStyle="1" w:styleId="Tablaconcuadrcula1113">
    <w:name w:val="Tabla con cuadrícula11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DA6A39"/>
  </w:style>
  <w:style w:type="numbering" w:customStyle="1" w:styleId="Sinlista313">
    <w:name w:val="Sin lista313"/>
    <w:next w:val="Sinlista"/>
    <w:uiPriority w:val="99"/>
    <w:semiHidden/>
    <w:unhideWhenUsed/>
    <w:rsid w:val="00DA6A39"/>
  </w:style>
  <w:style w:type="table" w:customStyle="1" w:styleId="Tablaconcuadrcula313">
    <w:name w:val="Tabla con cuadrícula3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DA6A39"/>
  </w:style>
  <w:style w:type="table" w:customStyle="1" w:styleId="Tablaconcuadrcula413">
    <w:name w:val="Tabla con cuadrícula4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DA6A39"/>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DA6A39"/>
  </w:style>
  <w:style w:type="numbering" w:customStyle="1" w:styleId="Estiloimportado114">
    <w:name w:val="Estilo importado 114"/>
    <w:rsid w:val="00DA6A39"/>
  </w:style>
  <w:style w:type="numbering" w:customStyle="1" w:styleId="Sinlista11113">
    <w:name w:val="Sin lista11113"/>
    <w:next w:val="Sinlista"/>
    <w:uiPriority w:val="99"/>
    <w:semiHidden/>
    <w:unhideWhenUsed/>
    <w:rsid w:val="00DA6A39"/>
  </w:style>
  <w:style w:type="numbering" w:customStyle="1" w:styleId="Sinlista63">
    <w:name w:val="Sin lista63"/>
    <w:next w:val="Sinlista"/>
    <w:uiPriority w:val="99"/>
    <w:semiHidden/>
    <w:unhideWhenUsed/>
    <w:rsid w:val="00DA6A39"/>
  </w:style>
  <w:style w:type="table" w:customStyle="1" w:styleId="Tablaconcuadrcula63">
    <w:name w:val="Tabla con cuadrícula6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675F4F"/>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1222313">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089188">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59918434">
      <w:bodyDiv w:val="1"/>
      <w:marLeft w:val="0"/>
      <w:marRight w:val="0"/>
      <w:marTop w:val="0"/>
      <w:marBottom w:val="0"/>
      <w:divBdr>
        <w:top w:val="none" w:sz="0" w:space="0" w:color="auto"/>
        <w:left w:val="none" w:sz="0" w:space="0" w:color="auto"/>
        <w:bottom w:val="none" w:sz="0" w:space="0" w:color="auto"/>
        <w:right w:val="none" w:sz="0" w:space="0" w:color="auto"/>
      </w:divBdr>
      <w:divsChild>
        <w:div w:id="1687444851">
          <w:marLeft w:val="0"/>
          <w:marRight w:val="0"/>
          <w:marTop w:val="0"/>
          <w:marBottom w:val="0"/>
          <w:divBdr>
            <w:top w:val="none" w:sz="0" w:space="0" w:color="auto"/>
            <w:left w:val="none" w:sz="0" w:space="0" w:color="auto"/>
            <w:bottom w:val="none" w:sz="0" w:space="0" w:color="auto"/>
            <w:right w:val="none" w:sz="0" w:space="0" w:color="auto"/>
          </w:divBdr>
        </w:div>
        <w:div w:id="1933852911">
          <w:marLeft w:val="0"/>
          <w:marRight w:val="0"/>
          <w:marTop w:val="0"/>
          <w:marBottom w:val="0"/>
          <w:divBdr>
            <w:top w:val="none" w:sz="0" w:space="0" w:color="auto"/>
            <w:left w:val="none" w:sz="0" w:space="0" w:color="auto"/>
            <w:bottom w:val="none" w:sz="0" w:space="0" w:color="auto"/>
            <w:right w:val="none" w:sz="0" w:space="0" w:color="auto"/>
          </w:divBdr>
          <w:divsChild>
            <w:div w:id="8588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50961687">
      <w:bodyDiv w:val="1"/>
      <w:marLeft w:val="0"/>
      <w:marRight w:val="0"/>
      <w:marTop w:val="0"/>
      <w:marBottom w:val="0"/>
      <w:divBdr>
        <w:top w:val="none" w:sz="0" w:space="0" w:color="auto"/>
        <w:left w:val="none" w:sz="0" w:space="0" w:color="auto"/>
        <w:bottom w:val="none" w:sz="0" w:space="0" w:color="auto"/>
        <w:right w:val="none" w:sz="0" w:space="0" w:color="auto"/>
      </w:divBdr>
      <w:divsChild>
        <w:div w:id="1504315679">
          <w:marLeft w:val="0"/>
          <w:marRight w:val="0"/>
          <w:marTop w:val="0"/>
          <w:marBottom w:val="0"/>
          <w:divBdr>
            <w:top w:val="none" w:sz="0" w:space="0" w:color="auto"/>
            <w:left w:val="none" w:sz="0" w:space="0" w:color="auto"/>
            <w:bottom w:val="none" w:sz="0" w:space="0" w:color="auto"/>
            <w:right w:val="none" w:sz="0" w:space="0" w:color="auto"/>
          </w:divBdr>
        </w:div>
        <w:div w:id="1160971483">
          <w:marLeft w:val="0"/>
          <w:marRight w:val="0"/>
          <w:marTop w:val="0"/>
          <w:marBottom w:val="0"/>
          <w:divBdr>
            <w:top w:val="none" w:sz="0" w:space="0" w:color="auto"/>
            <w:left w:val="none" w:sz="0" w:space="0" w:color="auto"/>
            <w:bottom w:val="none" w:sz="0" w:space="0" w:color="auto"/>
            <w:right w:val="none" w:sz="0" w:space="0" w:color="auto"/>
          </w:divBdr>
          <w:divsChild>
            <w:div w:id="181082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56247303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0681937">
      <w:bodyDiv w:val="1"/>
      <w:marLeft w:val="0"/>
      <w:marRight w:val="0"/>
      <w:marTop w:val="0"/>
      <w:marBottom w:val="0"/>
      <w:divBdr>
        <w:top w:val="none" w:sz="0" w:space="0" w:color="auto"/>
        <w:left w:val="none" w:sz="0" w:space="0" w:color="auto"/>
        <w:bottom w:val="none" w:sz="0" w:space="0" w:color="auto"/>
        <w:right w:val="none" w:sz="0" w:space="0" w:color="auto"/>
      </w:divBdr>
      <w:divsChild>
        <w:div w:id="1351293994">
          <w:marLeft w:val="0"/>
          <w:marRight w:val="0"/>
          <w:marTop w:val="0"/>
          <w:marBottom w:val="0"/>
          <w:divBdr>
            <w:top w:val="none" w:sz="0" w:space="0" w:color="auto"/>
            <w:left w:val="none" w:sz="0" w:space="0" w:color="auto"/>
            <w:bottom w:val="none" w:sz="0" w:space="0" w:color="auto"/>
            <w:right w:val="none" w:sz="0" w:space="0" w:color="auto"/>
          </w:divBdr>
        </w:div>
        <w:div w:id="1136606548">
          <w:marLeft w:val="0"/>
          <w:marRight w:val="0"/>
          <w:marTop w:val="0"/>
          <w:marBottom w:val="0"/>
          <w:divBdr>
            <w:top w:val="none" w:sz="0" w:space="0" w:color="auto"/>
            <w:left w:val="none" w:sz="0" w:space="0" w:color="auto"/>
            <w:bottom w:val="none" w:sz="0" w:space="0" w:color="auto"/>
            <w:right w:val="none" w:sz="0" w:space="0" w:color="auto"/>
          </w:divBdr>
          <w:divsChild>
            <w:div w:id="345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omawww.sat.gob.mx/factura/Paginas/solicita_requisitos.ht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gob.mx/cms/uploads/attachment/file/454683/CONVENIO_FORTASEG_2019-ESTADO_DE_M_XICO-17-04-19.pdf" TargetMode="External"/><Relationship Id="rId1" Type="http://schemas.openxmlformats.org/officeDocument/2006/relationships/hyperlink" Target="https://www.gob.mx/sesnsp/acciones-y-programas/fondos-y-subsidi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ED34C-C2DA-432C-AD50-AD4146012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71</Pages>
  <Words>19520</Words>
  <Characters>107361</Characters>
  <Application>Microsoft Office Word</Application>
  <DocSecurity>0</DocSecurity>
  <Lines>894</Lines>
  <Paragraphs>253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4</cp:revision>
  <cp:lastPrinted>2019-09-03T19:57:00Z</cp:lastPrinted>
  <dcterms:created xsi:type="dcterms:W3CDTF">2019-10-24T18:20:00Z</dcterms:created>
  <dcterms:modified xsi:type="dcterms:W3CDTF">2019-11-07T18:24:00Z</dcterms:modified>
</cp:coreProperties>
</file>