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83591" w:rsidRDefault="00C46003" w:rsidP="0033238E">
      <w:pPr>
        <w:spacing w:before="100" w:beforeAutospacing="1" w:after="100" w:afterAutospacing="1" w:line="360" w:lineRule="auto"/>
        <w:contextualSpacing/>
        <w:jc w:val="both"/>
        <w:rPr>
          <w:rFonts w:ascii="Palatino Linotype" w:hAnsi="Palatino Linotype"/>
        </w:rPr>
      </w:pPr>
      <w:r w:rsidRPr="0018359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9463E1" w:rsidRPr="00183591">
        <w:rPr>
          <w:rFonts w:ascii="Palatino Linotype" w:hAnsi="Palatino Linotype"/>
        </w:rPr>
        <w:t>treinta</w:t>
      </w:r>
      <w:r w:rsidR="00FD4C85" w:rsidRPr="00183591">
        <w:rPr>
          <w:rFonts w:ascii="Palatino Linotype" w:hAnsi="Palatino Linotype"/>
        </w:rPr>
        <w:t xml:space="preserve"> de </w:t>
      </w:r>
      <w:r w:rsidR="003775B7" w:rsidRPr="00183591">
        <w:rPr>
          <w:rFonts w:ascii="Palatino Linotype" w:hAnsi="Palatino Linotype"/>
        </w:rPr>
        <w:t>octu</w:t>
      </w:r>
      <w:r w:rsidR="00373949" w:rsidRPr="00183591">
        <w:rPr>
          <w:rFonts w:ascii="Palatino Linotype" w:hAnsi="Palatino Linotype"/>
        </w:rPr>
        <w:t>bre</w:t>
      </w:r>
      <w:r w:rsidR="00FD4C85" w:rsidRPr="00183591">
        <w:rPr>
          <w:rFonts w:ascii="Palatino Linotype" w:hAnsi="Palatino Linotype"/>
        </w:rPr>
        <w:t xml:space="preserve"> de dos mil diecinueve</w:t>
      </w:r>
      <w:r w:rsidRPr="00183591">
        <w:rPr>
          <w:rFonts w:ascii="Palatino Linotype" w:hAnsi="Palatino Linotype"/>
        </w:rPr>
        <w:t>.</w:t>
      </w:r>
    </w:p>
    <w:p w:rsidR="003775B7" w:rsidRPr="00183591" w:rsidRDefault="003775B7" w:rsidP="0033238E">
      <w:pPr>
        <w:spacing w:before="100" w:beforeAutospacing="1" w:after="100" w:afterAutospacing="1" w:line="360" w:lineRule="auto"/>
        <w:contextualSpacing/>
        <w:jc w:val="both"/>
        <w:rPr>
          <w:rFonts w:ascii="Palatino Linotype" w:hAnsi="Palatino Linotype"/>
        </w:rPr>
      </w:pPr>
    </w:p>
    <w:p w:rsidR="00F413DE" w:rsidRPr="00183591" w:rsidRDefault="00F413DE" w:rsidP="0033238E">
      <w:pPr>
        <w:spacing w:before="100" w:beforeAutospacing="1" w:after="100" w:afterAutospacing="1" w:line="360" w:lineRule="auto"/>
        <w:contextualSpacing/>
        <w:jc w:val="both"/>
        <w:rPr>
          <w:rFonts w:ascii="Palatino Linotype" w:hAnsi="Palatino Linotype"/>
        </w:rPr>
      </w:pPr>
      <w:r w:rsidRPr="00183591">
        <w:rPr>
          <w:rFonts w:ascii="Palatino Linotype" w:hAnsi="Palatino Linotype"/>
          <w:b/>
        </w:rPr>
        <w:t>VISTO</w:t>
      </w:r>
      <w:r w:rsidR="00D730A4" w:rsidRPr="00183591">
        <w:rPr>
          <w:rFonts w:ascii="Palatino Linotype" w:hAnsi="Palatino Linotype"/>
        </w:rPr>
        <w:t xml:space="preserve"> </w:t>
      </w:r>
      <w:r w:rsidR="00DD5205" w:rsidRPr="00183591">
        <w:rPr>
          <w:rFonts w:ascii="Palatino Linotype" w:hAnsi="Palatino Linotype"/>
        </w:rPr>
        <w:t>el</w:t>
      </w:r>
      <w:r w:rsidR="00D730A4" w:rsidRPr="00183591">
        <w:rPr>
          <w:rFonts w:ascii="Palatino Linotype" w:hAnsi="Palatino Linotype"/>
        </w:rPr>
        <w:t xml:space="preserve"> </w:t>
      </w:r>
      <w:r w:rsidRPr="00183591">
        <w:rPr>
          <w:rFonts w:ascii="Palatino Linotype" w:hAnsi="Palatino Linotype"/>
        </w:rPr>
        <w:t>expediente</w:t>
      </w:r>
      <w:r w:rsidR="00D730A4" w:rsidRPr="00183591">
        <w:rPr>
          <w:rFonts w:ascii="Palatino Linotype" w:hAnsi="Palatino Linotype"/>
        </w:rPr>
        <w:t xml:space="preserve"> </w:t>
      </w:r>
      <w:r w:rsidRPr="00183591">
        <w:rPr>
          <w:rFonts w:ascii="Palatino Linotype" w:hAnsi="Palatino Linotype"/>
        </w:rPr>
        <w:t>formado</w:t>
      </w:r>
      <w:r w:rsidR="00D730A4" w:rsidRPr="00183591">
        <w:rPr>
          <w:rFonts w:ascii="Palatino Linotype" w:hAnsi="Palatino Linotype"/>
        </w:rPr>
        <w:t xml:space="preserve"> </w:t>
      </w:r>
      <w:r w:rsidRPr="00183591">
        <w:rPr>
          <w:rFonts w:ascii="Palatino Linotype" w:hAnsi="Palatino Linotype"/>
        </w:rPr>
        <w:t>con</w:t>
      </w:r>
      <w:r w:rsidR="00D730A4" w:rsidRPr="00183591">
        <w:rPr>
          <w:rFonts w:ascii="Palatino Linotype" w:hAnsi="Palatino Linotype"/>
        </w:rPr>
        <w:t xml:space="preserve"> </w:t>
      </w:r>
      <w:r w:rsidRPr="00183591">
        <w:rPr>
          <w:rFonts w:ascii="Palatino Linotype" w:hAnsi="Palatino Linotype"/>
        </w:rPr>
        <w:t>motivo</w:t>
      </w:r>
      <w:r w:rsidR="00D730A4" w:rsidRPr="00183591">
        <w:rPr>
          <w:rFonts w:ascii="Palatino Linotype" w:hAnsi="Palatino Linotype"/>
        </w:rPr>
        <w:t xml:space="preserve"> </w:t>
      </w:r>
      <w:r w:rsidRPr="00183591">
        <w:rPr>
          <w:rFonts w:ascii="Palatino Linotype" w:hAnsi="Palatino Linotype"/>
        </w:rPr>
        <w:t>de</w:t>
      </w:r>
      <w:r w:rsidR="00DD5205" w:rsidRPr="00183591">
        <w:rPr>
          <w:rFonts w:ascii="Palatino Linotype" w:hAnsi="Palatino Linotype"/>
        </w:rPr>
        <w:t>l</w:t>
      </w:r>
      <w:r w:rsidR="00D730A4" w:rsidRPr="00183591">
        <w:rPr>
          <w:rFonts w:ascii="Palatino Linotype" w:hAnsi="Palatino Linotype"/>
        </w:rPr>
        <w:t xml:space="preserve"> </w:t>
      </w:r>
      <w:r w:rsidRPr="00183591">
        <w:rPr>
          <w:rFonts w:ascii="Palatino Linotype" w:hAnsi="Palatino Linotype"/>
        </w:rPr>
        <w:t>recurso</w:t>
      </w:r>
      <w:r w:rsidR="00D730A4" w:rsidRPr="00183591">
        <w:rPr>
          <w:rFonts w:ascii="Palatino Linotype" w:hAnsi="Palatino Linotype"/>
        </w:rPr>
        <w:t xml:space="preserve"> </w:t>
      </w:r>
      <w:r w:rsidRPr="00183591">
        <w:rPr>
          <w:rFonts w:ascii="Palatino Linotype" w:hAnsi="Palatino Linotype"/>
        </w:rPr>
        <w:t>de</w:t>
      </w:r>
      <w:r w:rsidR="00D730A4" w:rsidRPr="00183591">
        <w:rPr>
          <w:rFonts w:ascii="Palatino Linotype" w:hAnsi="Palatino Linotype"/>
        </w:rPr>
        <w:t xml:space="preserve"> </w:t>
      </w:r>
      <w:r w:rsidRPr="00183591">
        <w:rPr>
          <w:rFonts w:ascii="Palatino Linotype" w:hAnsi="Palatino Linotype"/>
        </w:rPr>
        <w:t>revisión</w:t>
      </w:r>
      <w:r w:rsidR="00D730A4" w:rsidRPr="00183591">
        <w:rPr>
          <w:rFonts w:ascii="Palatino Linotype" w:hAnsi="Palatino Linotype"/>
        </w:rPr>
        <w:t xml:space="preserve"> </w:t>
      </w:r>
      <w:r w:rsidR="00762BD5" w:rsidRPr="00183591">
        <w:rPr>
          <w:rFonts w:ascii="Palatino Linotype" w:hAnsi="Palatino Linotype"/>
          <w:b/>
        </w:rPr>
        <w:t>07107</w:t>
      </w:r>
      <w:r w:rsidR="00F60847" w:rsidRPr="00183591">
        <w:rPr>
          <w:rFonts w:ascii="Palatino Linotype" w:hAnsi="Palatino Linotype"/>
          <w:b/>
        </w:rPr>
        <w:t>/INFOEM/IP/RR/2019</w:t>
      </w:r>
      <w:r w:rsidRPr="00183591">
        <w:rPr>
          <w:rFonts w:ascii="Palatino Linotype" w:hAnsi="Palatino Linotype"/>
        </w:rPr>
        <w:t>,</w:t>
      </w:r>
      <w:r w:rsidR="00D730A4" w:rsidRPr="00183591">
        <w:rPr>
          <w:rFonts w:ascii="Palatino Linotype" w:hAnsi="Palatino Linotype"/>
        </w:rPr>
        <w:t xml:space="preserve"> </w:t>
      </w:r>
      <w:r w:rsidRPr="00183591">
        <w:rPr>
          <w:rFonts w:ascii="Palatino Linotype" w:hAnsi="Palatino Linotype"/>
        </w:rPr>
        <w:t>promovido</w:t>
      </w:r>
      <w:r w:rsidR="00D730A4" w:rsidRPr="00183591">
        <w:rPr>
          <w:rFonts w:ascii="Palatino Linotype" w:hAnsi="Palatino Linotype"/>
        </w:rPr>
        <w:t xml:space="preserve"> </w:t>
      </w:r>
      <w:r w:rsidR="00CD24AC" w:rsidRPr="00183591">
        <w:rPr>
          <w:rFonts w:ascii="Palatino Linotype" w:hAnsi="Palatino Linotype"/>
        </w:rPr>
        <w:t>por un</w:t>
      </w:r>
      <w:r w:rsidR="00183591" w:rsidRPr="00183591">
        <w:rPr>
          <w:rFonts w:ascii="Palatino Linotype" w:hAnsi="Palatino Linotype"/>
        </w:rPr>
        <w:t>a persona de manera anónima</w:t>
      </w:r>
      <w:r w:rsidR="00E6045D" w:rsidRPr="00183591">
        <w:rPr>
          <w:rFonts w:ascii="Palatino Linotype" w:hAnsi="Palatino Linotype" w:cs="Arial"/>
        </w:rPr>
        <w:t xml:space="preserve"> en lo sucesivo</w:t>
      </w:r>
      <w:r w:rsidR="00E6045D" w:rsidRPr="00183591">
        <w:rPr>
          <w:rFonts w:ascii="Palatino Linotype" w:hAnsi="Palatino Linotype" w:cs="Arial"/>
          <w:b/>
        </w:rPr>
        <w:t xml:space="preserve"> </w:t>
      </w:r>
      <w:r w:rsidR="001042E9" w:rsidRPr="00183591">
        <w:rPr>
          <w:rFonts w:ascii="Palatino Linotype" w:hAnsi="Palatino Linotype" w:cs="Arial"/>
          <w:b/>
        </w:rPr>
        <w:t>EL</w:t>
      </w:r>
      <w:r w:rsidR="00A30EBD" w:rsidRPr="00183591">
        <w:rPr>
          <w:rFonts w:ascii="Palatino Linotype" w:hAnsi="Palatino Linotype" w:cs="Arial"/>
          <w:b/>
        </w:rPr>
        <w:t xml:space="preserve"> </w:t>
      </w:r>
      <w:r w:rsidR="00442634" w:rsidRPr="00183591">
        <w:rPr>
          <w:rFonts w:ascii="Palatino Linotype" w:hAnsi="Palatino Linotype" w:cs="Arial"/>
          <w:b/>
        </w:rPr>
        <w:t>RECURRENTE</w:t>
      </w:r>
      <w:r w:rsidRPr="00183591">
        <w:rPr>
          <w:rFonts w:ascii="Palatino Linotype" w:hAnsi="Palatino Linotype"/>
        </w:rPr>
        <w:t>,</w:t>
      </w:r>
      <w:r w:rsidR="00D730A4" w:rsidRPr="00183591">
        <w:rPr>
          <w:rFonts w:ascii="Palatino Linotype" w:hAnsi="Palatino Linotype"/>
        </w:rPr>
        <w:t xml:space="preserve"> </w:t>
      </w:r>
      <w:r w:rsidR="002C7540" w:rsidRPr="00183591">
        <w:rPr>
          <w:rFonts w:ascii="Palatino Linotype" w:hAnsi="Palatino Linotype"/>
        </w:rPr>
        <w:t>en contra de la</w:t>
      </w:r>
      <w:r w:rsidR="00183591" w:rsidRPr="00183591">
        <w:rPr>
          <w:rFonts w:ascii="Palatino Linotype" w:hAnsi="Palatino Linotype"/>
        </w:rPr>
        <w:t xml:space="preserve"> falta</w:t>
      </w:r>
      <w:r w:rsidR="002C7540" w:rsidRPr="00183591">
        <w:rPr>
          <w:rFonts w:ascii="Palatino Linotype" w:hAnsi="Palatino Linotype"/>
        </w:rPr>
        <w:t xml:space="preserve"> respuesta emitida por el </w:t>
      </w:r>
      <w:r w:rsidR="00F60847" w:rsidRPr="00183591">
        <w:rPr>
          <w:rFonts w:ascii="Palatino Linotype" w:hAnsi="Palatino Linotype"/>
          <w:b/>
        </w:rPr>
        <w:t>Ay</w:t>
      </w:r>
      <w:r w:rsidR="00CD24AC" w:rsidRPr="00183591">
        <w:rPr>
          <w:rFonts w:ascii="Palatino Linotype" w:hAnsi="Palatino Linotype"/>
          <w:b/>
        </w:rPr>
        <w:t xml:space="preserve">untamiento de </w:t>
      </w:r>
      <w:proofErr w:type="spellStart"/>
      <w:r w:rsidR="00CD24AC" w:rsidRPr="00183591">
        <w:rPr>
          <w:rFonts w:ascii="Palatino Linotype" w:hAnsi="Palatino Linotype"/>
          <w:b/>
        </w:rPr>
        <w:t>Tequixquiac</w:t>
      </w:r>
      <w:proofErr w:type="spellEnd"/>
      <w:r w:rsidRPr="00183591">
        <w:rPr>
          <w:rFonts w:ascii="Palatino Linotype" w:hAnsi="Palatino Linotype"/>
        </w:rPr>
        <w:t>,</w:t>
      </w:r>
      <w:r w:rsidR="00D730A4" w:rsidRPr="00183591">
        <w:rPr>
          <w:rFonts w:ascii="Palatino Linotype" w:hAnsi="Palatino Linotype"/>
        </w:rPr>
        <w:t xml:space="preserve"> </w:t>
      </w:r>
      <w:r w:rsidRPr="00183591">
        <w:rPr>
          <w:rFonts w:ascii="Palatino Linotype" w:hAnsi="Palatino Linotype"/>
        </w:rPr>
        <w:t>en</w:t>
      </w:r>
      <w:r w:rsidR="00D730A4" w:rsidRPr="00183591">
        <w:rPr>
          <w:rFonts w:ascii="Palatino Linotype" w:hAnsi="Palatino Linotype"/>
        </w:rPr>
        <w:t xml:space="preserve"> </w:t>
      </w:r>
      <w:r w:rsidRPr="00183591">
        <w:rPr>
          <w:rFonts w:ascii="Palatino Linotype" w:hAnsi="Palatino Linotype"/>
        </w:rPr>
        <w:t>lo</w:t>
      </w:r>
      <w:r w:rsidR="00D730A4" w:rsidRPr="00183591">
        <w:rPr>
          <w:rFonts w:ascii="Palatino Linotype" w:hAnsi="Palatino Linotype"/>
        </w:rPr>
        <w:t xml:space="preserve"> </w:t>
      </w:r>
      <w:r w:rsidRPr="00183591">
        <w:rPr>
          <w:rFonts w:ascii="Palatino Linotype" w:hAnsi="Palatino Linotype"/>
        </w:rPr>
        <w:t>sucesivo</w:t>
      </w:r>
      <w:r w:rsidR="00D730A4" w:rsidRPr="00183591">
        <w:rPr>
          <w:rFonts w:ascii="Palatino Linotype" w:hAnsi="Palatino Linotype"/>
        </w:rPr>
        <w:t xml:space="preserve"> </w:t>
      </w:r>
      <w:r w:rsidRPr="00183591">
        <w:rPr>
          <w:rFonts w:ascii="Palatino Linotype" w:hAnsi="Palatino Linotype"/>
          <w:b/>
        </w:rPr>
        <w:t>EL</w:t>
      </w:r>
      <w:r w:rsidR="00D730A4" w:rsidRPr="00183591">
        <w:rPr>
          <w:rFonts w:ascii="Palatino Linotype" w:hAnsi="Palatino Linotype"/>
          <w:b/>
        </w:rPr>
        <w:t xml:space="preserve"> </w:t>
      </w:r>
      <w:r w:rsidRPr="00183591">
        <w:rPr>
          <w:rFonts w:ascii="Palatino Linotype" w:hAnsi="Palatino Linotype"/>
          <w:b/>
        </w:rPr>
        <w:t>SUJETO</w:t>
      </w:r>
      <w:r w:rsidR="00D730A4" w:rsidRPr="00183591">
        <w:rPr>
          <w:rFonts w:ascii="Palatino Linotype" w:hAnsi="Palatino Linotype"/>
          <w:b/>
        </w:rPr>
        <w:t xml:space="preserve"> </w:t>
      </w:r>
      <w:r w:rsidRPr="00183591">
        <w:rPr>
          <w:rFonts w:ascii="Palatino Linotype" w:hAnsi="Palatino Linotype"/>
          <w:b/>
        </w:rPr>
        <w:t>OBLIGADO</w:t>
      </w:r>
      <w:r w:rsidRPr="00183591">
        <w:rPr>
          <w:rFonts w:ascii="Palatino Linotype" w:hAnsi="Palatino Linotype"/>
        </w:rPr>
        <w:t>,</w:t>
      </w:r>
      <w:r w:rsidR="00D730A4" w:rsidRPr="00183591">
        <w:rPr>
          <w:rFonts w:ascii="Palatino Linotype" w:hAnsi="Palatino Linotype"/>
        </w:rPr>
        <w:t xml:space="preserve"> </w:t>
      </w:r>
      <w:r w:rsidRPr="00183591">
        <w:rPr>
          <w:rFonts w:ascii="Palatino Linotype" w:hAnsi="Palatino Linotype"/>
        </w:rPr>
        <w:t>se</w:t>
      </w:r>
      <w:r w:rsidR="00D730A4" w:rsidRPr="00183591">
        <w:rPr>
          <w:rFonts w:ascii="Palatino Linotype" w:hAnsi="Palatino Linotype"/>
        </w:rPr>
        <w:t xml:space="preserve"> </w:t>
      </w:r>
      <w:r w:rsidRPr="00183591">
        <w:rPr>
          <w:rFonts w:ascii="Palatino Linotype" w:hAnsi="Palatino Linotype"/>
        </w:rPr>
        <w:t>procede</w:t>
      </w:r>
      <w:r w:rsidR="00D730A4" w:rsidRPr="00183591">
        <w:rPr>
          <w:rFonts w:ascii="Palatino Linotype" w:hAnsi="Palatino Linotype"/>
        </w:rPr>
        <w:t xml:space="preserve"> </w:t>
      </w:r>
      <w:r w:rsidRPr="00183591">
        <w:rPr>
          <w:rFonts w:ascii="Palatino Linotype" w:hAnsi="Palatino Linotype"/>
        </w:rPr>
        <w:t>a</w:t>
      </w:r>
      <w:r w:rsidR="00D730A4" w:rsidRPr="00183591">
        <w:rPr>
          <w:rFonts w:ascii="Palatino Linotype" w:hAnsi="Palatino Linotype"/>
        </w:rPr>
        <w:t xml:space="preserve"> </w:t>
      </w:r>
      <w:r w:rsidRPr="00183591">
        <w:rPr>
          <w:rFonts w:ascii="Palatino Linotype" w:hAnsi="Palatino Linotype"/>
        </w:rPr>
        <w:t>dictar</w:t>
      </w:r>
      <w:r w:rsidR="00D730A4" w:rsidRPr="00183591">
        <w:rPr>
          <w:rFonts w:ascii="Palatino Linotype" w:hAnsi="Palatino Linotype"/>
        </w:rPr>
        <w:t xml:space="preserve"> </w:t>
      </w:r>
      <w:r w:rsidRPr="00183591">
        <w:rPr>
          <w:rFonts w:ascii="Palatino Linotype" w:hAnsi="Palatino Linotype"/>
        </w:rPr>
        <w:t>la</w:t>
      </w:r>
      <w:r w:rsidR="00D730A4" w:rsidRPr="00183591">
        <w:rPr>
          <w:rFonts w:ascii="Palatino Linotype" w:hAnsi="Palatino Linotype"/>
        </w:rPr>
        <w:t xml:space="preserve"> </w:t>
      </w:r>
      <w:r w:rsidRPr="00183591">
        <w:rPr>
          <w:rFonts w:ascii="Palatino Linotype" w:hAnsi="Palatino Linotype"/>
        </w:rPr>
        <w:t>presente</w:t>
      </w:r>
      <w:r w:rsidR="00D730A4" w:rsidRPr="00183591">
        <w:rPr>
          <w:rFonts w:ascii="Palatino Linotype" w:hAnsi="Palatino Linotype"/>
        </w:rPr>
        <w:t xml:space="preserve"> </w:t>
      </w:r>
      <w:r w:rsidRPr="00183591">
        <w:rPr>
          <w:rFonts w:ascii="Palatino Linotype" w:hAnsi="Palatino Linotype"/>
        </w:rPr>
        <w:t>resolución</w:t>
      </w:r>
      <w:r w:rsidR="00D730A4" w:rsidRPr="00183591">
        <w:rPr>
          <w:rFonts w:ascii="Palatino Linotype" w:hAnsi="Palatino Linotype"/>
        </w:rPr>
        <w:t xml:space="preserve"> </w:t>
      </w:r>
      <w:r w:rsidRPr="00183591">
        <w:rPr>
          <w:rFonts w:ascii="Palatino Linotype" w:hAnsi="Palatino Linotype"/>
        </w:rPr>
        <w:t>con</w:t>
      </w:r>
      <w:r w:rsidR="00D730A4" w:rsidRPr="00183591">
        <w:rPr>
          <w:rFonts w:ascii="Palatino Linotype" w:hAnsi="Palatino Linotype"/>
        </w:rPr>
        <w:t xml:space="preserve"> </w:t>
      </w:r>
      <w:r w:rsidRPr="00183591">
        <w:rPr>
          <w:rFonts w:ascii="Palatino Linotype" w:hAnsi="Palatino Linotype"/>
        </w:rPr>
        <w:t>base</w:t>
      </w:r>
      <w:r w:rsidR="00D730A4" w:rsidRPr="00183591">
        <w:rPr>
          <w:rFonts w:ascii="Palatino Linotype" w:hAnsi="Palatino Linotype"/>
        </w:rPr>
        <w:t xml:space="preserve"> </w:t>
      </w:r>
      <w:r w:rsidRPr="00183591">
        <w:rPr>
          <w:rFonts w:ascii="Palatino Linotype" w:hAnsi="Palatino Linotype"/>
        </w:rPr>
        <w:t>en</w:t>
      </w:r>
      <w:r w:rsidR="00D730A4" w:rsidRPr="00183591">
        <w:rPr>
          <w:rFonts w:ascii="Palatino Linotype" w:hAnsi="Palatino Linotype"/>
        </w:rPr>
        <w:t xml:space="preserve"> </w:t>
      </w:r>
      <w:r w:rsidRPr="00183591">
        <w:rPr>
          <w:rFonts w:ascii="Palatino Linotype" w:hAnsi="Palatino Linotype"/>
        </w:rPr>
        <w:t>lo</w:t>
      </w:r>
      <w:r w:rsidR="00D730A4" w:rsidRPr="00183591">
        <w:rPr>
          <w:rFonts w:ascii="Palatino Linotype" w:hAnsi="Palatino Linotype"/>
        </w:rPr>
        <w:t xml:space="preserve"> </w:t>
      </w:r>
      <w:r w:rsidRPr="00183591">
        <w:rPr>
          <w:rFonts w:ascii="Palatino Linotype" w:hAnsi="Palatino Linotype"/>
        </w:rPr>
        <w:t>siguiente:</w:t>
      </w:r>
      <w:r w:rsidR="00D730A4" w:rsidRPr="00183591">
        <w:rPr>
          <w:rFonts w:ascii="Palatino Linotype" w:hAnsi="Palatino Linotype"/>
        </w:rPr>
        <w:t xml:space="preserve"> </w:t>
      </w:r>
    </w:p>
    <w:p w:rsidR="0033238E" w:rsidRPr="00183591" w:rsidRDefault="0033238E" w:rsidP="0033238E">
      <w:pPr>
        <w:spacing w:before="100" w:beforeAutospacing="1" w:after="100" w:afterAutospacing="1" w:line="360" w:lineRule="auto"/>
        <w:contextualSpacing/>
        <w:jc w:val="both"/>
        <w:rPr>
          <w:rFonts w:ascii="Palatino Linotype" w:hAnsi="Palatino Linotype"/>
        </w:rPr>
      </w:pPr>
    </w:p>
    <w:p w:rsidR="0033238E" w:rsidRPr="00183591" w:rsidRDefault="00A2780F" w:rsidP="0033238E">
      <w:pPr>
        <w:spacing w:before="100" w:beforeAutospacing="1" w:after="100" w:afterAutospacing="1" w:line="360" w:lineRule="auto"/>
        <w:contextualSpacing/>
        <w:jc w:val="center"/>
        <w:rPr>
          <w:rFonts w:ascii="Palatino Linotype" w:hAnsi="Palatino Linotype"/>
          <w:b/>
          <w:bCs/>
          <w:spacing w:val="40"/>
          <w:sz w:val="28"/>
        </w:rPr>
      </w:pPr>
      <w:r w:rsidRPr="00183591">
        <w:rPr>
          <w:rFonts w:ascii="Palatino Linotype" w:hAnsi="Palatino Linotype"/>
          <w:b/>
          <w:bCs/>
          <w:spacing w:val="40"/>
          <w:sz w:val="28"/>
        </w:rPr>
        <w:t>RESULTANDO</w:t>
      </w:r>
    </w:p>
    <w:p w:rsidR="0033238E" w:rsidRPr="00183591" w:rsidRDefault="0033238E" w:rsidP="0033238E">
      <w:pPr>
        <w:spacing w:before="100" w:beforeAutospacing="1" w:after="100" w:afterAutospacing="1" w:line="360" w:lineRule="auto"/>
        <w:contextualSpacing/>
        <w:jc w:val="center"/>
        <w:rPr>
          <w:rFonts w:ascii="Palatino Linotype" w:hAnsi="Palatino Linotype"/>
          <w:b/>
          <w:bCs/>
          <w:spacing w:val="40"/>
          <w:sz w:val="28"/>
        </w:rPr>
      </w:pPr>
    </w:p>
    <w:p w:rsidR="0033238E" w:rsidRPr="00183591" w:rsidRDefault="003775B7" w:rsidP="0033238E">
      <w:pPr>
        <w:spacing w:before="100" w:beforeAutospacing="1" w:after="100" w:afterAutospacing="1" w:line="360" w:lineRule="auto"/>
        <w:contextualSpacing/>
        <w:jc w:val="both"/>
        <w:rPr>
          <w:rFonts w:ascii="Palatino Linotype" w:hAnsi="Palatino Linotype"/>
          <w:b/>
          <w:bCs/>
          <w:spacing w:val="40"/>
          <w:sz w:val="28"/>
        </w:rPr>
      </w:pPr>
      <w:r w:rsidRPr="00183591">
        <w:rPr>
          <w:rFonts w:ascii="Palatino Linotype" w:hAnsi="Palatino Linotype"/>
          <w:b/>
          <w:sz w:val="28"/>
          <w:szCs w:val="28"/>
        </w:rPr>
        <w:t>I.</w:t>
      </w:r>
      <w:r w:rsidRPr="00183591">
        <w:rPr>
          <w:rFonts w:ascii="Palatino Linotype" w:hAnsi="Palatino Linotype"/>
        </w:rPr>
        <w:t xml:space="preserve"> </w:t>
      </w:r>
      <w:r w:rsidR="00A327E0" w:rsidRPr="00183591">
        <w:rPr>
          <w:rFonts w:ascii="Palatino Linotype" w:hAnsi="Palatino Linotype"/>
        </w:rPr>
        <w:t>En</w:t>
      </w:r>
      <w:r w:rsidR="00D730A4" w:rsidRPr="00183591">
        <w:rPr>
          <w:rFonts w:ascii="Palatino Linotype" w:hAnsi="Palatino Linotype"/>
        </w:rPr>
        <w:t xml:space="preserve"> </w:t>
      </w:r>
      <w:r w:rsidR="00A327E0" w:rsidRPr="00183591">
        <w:rPr>
          <w:rFonts w:ascii="Palatino Linotype" w:hAnsi="Palatino Linotype"/>
        </w:rPr>
        <w:t>fecha</w:t>
      </w:r>
      <w:r w:rsidR="00D730A4" w:rsidRPr="00183591">
        <w:rPr>
          <w:rFonts w:ascii="Palatino Linotype" w:hAnsi="Palatino Linotype"/>
        </w:rPr>
        <w:t xml:space="preserve"> </w:t>
      </w:r>
      <w:r w:rsidRPr="00183591">
        <w:rPr>
          <w:rFonts w:ascii="Palatino Linotype" w:hAnsi="Palatino Linotype"/>
        </w:rPr>
        <w:t>trece</w:t>
      </w:r>
      <w:r w:rsidR="00A30EBD" w:rsidRPr="00183591">
        <w:rPr>
          <w:rFonts w:ascii="Palatino Linotype" w:hAnsi="Palatino Linotype"/>
        </w:rPr>
        <w:t xml:space="preserve"> </w:t>
      </w:r>
      <w:r w:rsidR="008C6296" w:rsidRPr="00183591">
        <w:rPr>
          <w:rFonts w:ascii="Palatino Linotype" w:hAnsi="Palatino Linotype"/>
        </w:rPr>
        <w:t>de</w:t>
      </w:r>
      <w:r w:rsidR="00D730A4" w:rsidRPr="00183591">
        <w:rPr>
          <w:rFonts w:ascii="Palatino Linotype" w:hAnsi="Palatino Linotype"/>
        </w:rPr>
        <w:t xml:space="preserve"> </w:t>
      </w:r>
      <w:r w:rsidRPr="00183591">
        <w:rPr>
          <w:rFonts w:ascii="Palatino Linotype" w:hAnsi="Palatino Linotype"/>
        </w:rPr>
        <w:t>agosto</w:t>
      </w:r>
      <w:r w:rsidR="00D730A4" w:rsidRPr="00183591">
        <w:rPr>
          <w:rFonts w:ascii="Palatino Linotype" w:hAnsi="Palatino Linotype"/>
        </w:rPr>
        <w:t xml:space="preserve"> </w:t>
      </w:r>
      <w:r w:rsidR="00A327E0" w:rsidRPr="00183591">
        <w:rPr>
          <w:rFonts w:ascii="Palatino Linotype" w:hAnsi="Palatino Linotype"/>
        </w:rPr>
        <w:t>de</w:t>
      </w:r>
      <w:r w:rsidR="00D730A4" w:rsidRPr="00183591">
        <w:rPr>
          <w:rFonts w:ascii="Palatino Linotype" w:hAnsi="Palatino Linotype"/>
        </w:rPr>
        <w:t xml:space="preserve"> </w:t>
      </w:r>
      <w:r w:rsidR="00A327E0" w:rsidRPr="00183591">
        <w:rPr>
          <w:rFonts w:ascii="Palatino Linotype" w:hAnsi="Palatino Linotype"/>
        </w:rPr>
        <w:t>dos</w:t>
      </w:r>
      <w:r w:rsidR="00D730A4" w:rsidRPr="00183591">
        <w:rPr>
          <w:rFonts w:ascii="Palatino Linotype" w:hAnsi="Palatino Linotype"/>
        </w:rPr>
        <w:t xml:space="preserve"> </w:t>
      </w:r>
      <w:r w:rsidR="00A327E0" w:rsidRPr="00183591">
        <w:rPr>
          <w:rFonts w:ascii="Palatino Linotype" w:hAnsi="Palatino Linotype"/>
        </w:rPr>
        <w:t>mil</w:t>
      </w:r>
      <w:r w:rsidR="00D730A4" w:rsidRPr="00183591">
        <w:rPr>
          <w:rFonts w:ascii="Palatino Linotype" w:hAnsi="Palatino Linotype"/>
        </w:rPr>
        <w:t xml:space="preserve"> </w:t>
      </w:r>
      <w:r w:rsidR="00A327E0" w:rsidRPr="00183591">
        <w:rPr>
          <w:rFonts w:ascii="Palatino Linotype" w:hAnsi="Palatino Linotype"/>
        </w:rPr>
        <w:t>dieci</w:t>
      </w:r>
      <w:r w:rsidR="00024D1B" w:rsidRPr="00183591">
        <w:rPr>
          <w:rFonts w:ascii="Palatino Linotype" w:hAnsi="Palatino Linotype"/>
        </w:rPr>
        <w:t>nueve</w:t>
      </w:r>
      <w:r w:rsidR="00A327E0" w:rsidRPr="00183591">
        <w:rPr>
          <w:rFonts w:ascii="Palatino Linotype" w:hAnsi="Palatino Linotype"/>
        </w:rPr>
        <w:t>,</w:t>
      </w:r>
      <w:r w:rsidR="00D730A4" w:rsidRPr="00183591">
        <w:rPr>
          <w:rFonts w:ascii="Palatino Linotype" w:hAnsi="Palatino Linotype"/>
        </w:rPr>
        <w:t xml:space="preserve"> </w:t>
      </w:r>
      <w:r w:rsidR="001042E9" w:rsidRPr="00183591">
        <w:rPr>
          <w:rFonts w:ascii="Palatino Linotype" w:hAnsi="Palatino Linotype" w:cs="Arial"/>
          <w:b/>
        </w:rPr>
        <w:t>EL RECURRENTE</w:t>
      </w:r>
      <w:r w:rsidR="00D730A4" w:rsidRPr="00183591">
        <w:rPr>
          <w:rFonts w:ascii="Palatino Linotype" w:hAnsi="Palatino Linotype"/>
        </w:rPr>
        <w:t xml:space="preserve"> </w:t>
      </w:r>
      <w:r w:rsidR="00A327E0" w:rsidRPr="00183591">
        <w:rPr>
          <w:rFonts w:ascii="Palatino Linotype" w:hAnsi="Palatino Linotype"/>
        </w:rPr>
        <w:t>presentó</w:t>
      </w:r>
      <w:r w:rsidR="00D730A4" w:rsidRPr="00183591">
        <w:rPr>
          <w:rFonts w:ascii="Palatino Linotype" w:hAnsi="Palatino Linotype"/>
        </w:rPr>
        <w:t xml:space="preserve"> </w:t>
      </w:r>
      <w:r w:rsidR="00A327E0" w:rsidRPr="00183591">
        <w:rPr>
          <w:rFonts w:ascii="Palatino Linotype" w:hAnsi="Palatino Linotype"/>
        </w:rPr>
        <w:t>a</w:t>
      </w:r>
      <w:r w:rsidR="00D730A4" w:rsidRPr="00183591">
        <w:rPr>
          <w:rFonts w:ascii="Palatino Linotype" w:hAnsi="Palatino Linotype"/>
        </w:rPr>
        <w:t xml:space="preserve"> </w:t>
      </w:r>
      <w:r w:rsidR="00A327E0" w:rsidRPr="00183591">
        <w:rPr>
          <w:rFonts w:ascii="Palatino Linotype" w:hAnsi="Palatino Linotype"/>
        </w:rPr>
        <w:t>través</w:t>
      </w:r>
      <w:r w:rsidR="00D730A4" w:rsidRPr="00183591">
        <w:rPr>
          <w:rFonts w:ascii="Palatino Linotype" w:hAnsi="Palatino Linotype"/>
        </w:rPr>
        <w:t xml:space="preserve"> </w:t>
      </w:r>
      <w:r w:rsidR="00A327E0" w:rsidRPr="00183591">
        <w:rPr>
          <w:rFonts w:ascii="Palatino Linotype" w:hAnsi="Palatino Linotype"/>
        </w:rPr>
        <w:t>del</w:t>
      </w:r>
      <w:r w:rsidR="00D730A4" w:rsidRPr="00183591">
        <w:rPr>
          <w:rFonts w:ascii="Palatino Linotype" w:hAnsi="Palatino Linotype"/>
        </w:rPr>
        <w:t xml:space="preserve"> </w:t>
      </w:r>
      <w:r w:rsidR="00A327E0" w:rsidRPr="00183591">
        <w:rPr>
          <w:rFonts w:ascii="Palatino Linotype" w:hAnsi="Palatino Linotype" w:cs="Arial"/>
        </w:rPr>
        <w:t>Sistema</w:t>
      </w:r>
      <w:r w:rsidR="00D730A4" w:rsidRPr="00183591">
        <w:rPr>
          <w:rFonts w:ascii="Palatino Linotype" w:hAnsi="Palatino Linotype"/>
        </w:rPr>
        <w:t xml:space="preserve"> </w:t>
      </w:r>
      <w:r w:rsidR="00A327E0" w:rsidRPr="00183591">
        <w:rPr>
          <w:rFonts w:ascii="Palatino Linotype" w:hAnsi="Palatino Linotype"/>
        </w:rPr>
        <w:t>de</w:t>
      </w:r>
      <w:r w:rsidR="00D730A4" w:rsidRPr="00183591">
        <w:rPr>
          <w:rFonts w:ascii="Palatino Linotype" w:hAnsi="Palatino Linotype"/>
        </w:rPr>
        <w:t xml:space="preserve"> </w:t>
      </w:r>
      <w:r w:rsidR="00A327E0" w:rsidRPr="00183591">
        <w:rPr>
          <w:rFonts w:ascii="Palatino Linotype" w:hAnsi="Palatino Linotype"/>
        </w:rPr>
        <w:t>Acceso</w:t>
      </w:r>
      <w:r w:rsidR="00D730A4" w:rsidRPr="00183591">
        <w:rPr>
          <w:rFonts w:ascii="Palatino Linotype" w:hAnsi="Palatino Linotype"/>
        </w:rPr>
        <w:t xml:space="preserve"> </w:t>
      </w:r>
      <w:r w:rsidR="00A327E0" w:rsidRPr="00183591">
        <w:rPr>
          <w:rFonts w:ascii="Palatino Linotype" w:hAnsi="Palatino Linotype"/>
        </w:rPr>
        <w:t>a</w:t>
      </w:r>
      <w:r w:rsidR="00D730A4" w:rsidRPr="00183591">
        <w:rPr>
          <w:rFonts w:ascii="Palatino Linotype" w:hAnsi="Palatino Linotype"/>
        </w:rPr>
        <w:t xml:space="preserve"> </w:t>
      </w:r>
      <w:r w:rsidR="00A327E0" w:rsidRPr="00183591">
        <w:rPr>
          <w:rFonts w:ascii="Palatino Linotype" w:hAnsi="Palatino Linotype"/>
        </w:rPr>
        <w:t>la</w:t>
      </w:r>
      <w:r w:rsidR="00D730A4" w:rsidRPr="00183591">
        <w:rPr>
          <w:rFonts w:ascii="Palatino Linotype" w:hAnsi="Palatino Linotype"/>
        </w:rPr>
        <w:t xml:space="preserve"> </w:t>
      </w:r>
      <w:r w:rsidR="00A327E0" w:rsidRPr="00183591">
        <w:rPr>
          <w:rFonts w:ascii="Palatino Linotype" w:hAnsi="Palatino Linotype"/>
        </w:rPr>
        <w:t>Información</w:t>
      </w:r>
      <w:r w:rsidR="00D730A4" w:rsidRPr="00183591">
        <w:rPr>
          <w:rFonts w:ascii="Palatino Linotype" w:hAnsi="Palatino Linotype"/>
        </w:rPr>
        <w:t xml:space="preserve"> </w:t>
      </w:r>
      <w:r w:rsidR="00A327E0" w:rsidRPr="00183591">
        <w:rPr>
          <w:rFonts w:ascii="Palatino Linotype" w:hAnsi="Palatino Linotype"/>
        </w:rPr>
        <w:t>Mexiquense,</w:t>
      </w:r>
      <w:r w:rsidR="00D730A4" w:rsidRPr="00183591">
        <w:rPr>
          <w:rFonts w:ascii="Palatino Linotype" w:hAnsi="Palatino Linotype"/>
        </w:rPr>
        <w:t xml:space="preserve"> </w:t>
      </w:r>
      <w:r w:rsidR="00A327E0" w:rsidRPr="00183591">
        <w:rPr>
          <w:rFonts w:ascii="Palatino Linotype" w:hAnsi="Palatino Linotype"/>
        </w:rPr>
        <w:t>en</w:t>
      </w:r>
      <w:r w:rsidR="00D730A4" w:rsidRPr="00183591">
        <w:rPr>
          <w:rFonts w:ascii="Palatino Linotype" w:hAnsi="Palatino Linotype"/>
        </w:rPr>
        <w:t xml:space="preserve"> </w:t>
      </w:r>
      <w:r w:rsidR="00A327E0" w:rsidRPr="00183591">
        <w:rPr>
          <w:rFonts w:ascii="Palatino Linotype" w:hAnsi="Palatino Linotype"/>
        </w:rPr>
        <w:t>lo</w:t>
      </w:r>
      <w:r w:rsidR="00D730A4" w:rsidRPr="00183591">
        <w:rPr>
          <w:rFonts w:ascii="Palatino Linotype" w:hAnsi="Palatino Linotype"/>
        </w:rPr>
        <w:t xml:space="preserve"> </w:t>
      </w:r>
      <w:r w:rsidR="00A327E0" w:rsidRPr="00183591">
        <w:rPr>
          <w:rFonts w:ascii="Palatino Linotype" w:hAnsi="Palatino Linotype"/>
        </w:rPr>
        <w:t>subsecuente</w:t>
      </w:r>
      <w:r w:rsidR="00D730A4" w:rsidRPr="00183591">
        <w:rPr>
          <w:rFonts w:ascii="Palatino Linotype" w:hAnsi="Palatino Linotype"/>
        </w:rPr>
        <w:t xml:space="preserve"> </w:t>
      </w:r>
      <w:r w:rsidR="00A327E0" w:rsidRPr="00183591">
        <w:rPr>
          <w:rFonts w:ascii="Palatino Linotype" w:hAnsi="Palatino Linotype"/>
          <w:b/>
        </w:rPr>
        <w:t>EL</w:t>
      </w:r>
      <w:r w:rsidR="00D730A4" w:rsidRPr="00183591">
        <w:rPr>
          <w:rFonts w:ascii="Palatino Linotype" w:hAnsi="Palatino Linotype"/>
          <w:b/>
        </w:rPr>
        <w:t xml:space="preserve"> </w:t>
      </w:r>
      <w:r w:rsidR="00A327E0" w:rsidRPr="00183591">
        <w:rPr>
          <w:rFonts w:ascii="Palatino Linotype" w:hAnsi="Palatino Linotype"/>
          <w:b/>
        </w:rPr>
        <w:t>SAIMEX</w:t>
      </w:r>
      <w:r w:rsidR="00D730A4" w:rsidRPr="00183591">
        <w:rPr>
          <w:rFonts w:ascii="Palatino Linotype" w:hAnsi="Palatino Linotype"/>
        </w:rPr>
        <w:t xml:space="preserve"> </w:t>
      </w:r>
      <w:r w:rsidR="00A327E0" w:rsidRPr="00183591">
        <w:rPr>
          <w:rFonts w:ascii="Palatino Linotype" w:hAnsi="Palatino Linotype"/>
        </w:rPr>
        <w:t>ante</w:t>
      </w:r>
      <w:r w:rsidR="00D730A4" w:rsidRPr="00183591">
        <w:rPr>
          <w:rFonts w:ascii="Palatino Linotype" w:hAnsi="Palatino Linotype"/>
        </w:rPr>
        <w:t xml:space="preserve"> </w:t>
      </w:r>
      <w:r w:rsidR="00A327E0" w:rsidRPr="00183591">
        <w:rPr>
          <w:rFonts w:ascii="Palatino Linotype" w:hAnsi="Palatino Linotype"/>
          <w:b/>
        </w:rPr>
        <w:t>EL</w:t>
      </w:r>
      <w:r w:rsidR="00D730A4" w:rsidRPr="00183591">
        <w:rPr>
          <w:rFonts w:ascii="Palatino Linotype" w:hAnsi="Palatino Linotype"/>
          <w:b/>
        </w:rPr>
        <w:t xml:space="preserve"> </w:t>
      </w:r>
      <w:r w:rsidR="00A327E0" w:rsidRPr="00183591">
        <w:rPr>
          <w:rFonts w:ascii="Palatino Linotype" w:hAnsi="Palatino Linotype"/>
          <w:b/>
        </w:rPr>
        <w:t>SUJETO</w:t>
      </w:r>
      <w:r w:rsidR="00D730A4" w:rsidRPr="00183591">
        <w:rPr>
          <w:rFonts w:ascii="Palatino Linotype" w:hAnsi="Palatino Linotype"/>
          <w:b/>
        </w:rPr>
        <w:t xml:space="preserve"> </w:t>
      </w:r>
      <w:r w:rsidR="00A327E0" w:rsidRPr="00183591">
        <w:rPr>
          <w:rFonts w:ascii="Palatino Linotype" w:hAnsi="Palatino Linotype"/>
          <w:b/>
        </w:rPr>
        <w:t>OBLIGADO</w:t>
      </w:r>
      <w:r w:rsidR="00A327E0" w:rsidRPr="00183591">
        <w:rPr>
          <w:rFonts w:ascii="Palatino Linotype" w:hAnsi="Palatino Linotype"/>
        </w:rPr>
        <w:t>,</w:t>
      </w:r>
      <w:r w:rsidR="00D730A4" w:rsidRPr="00183591">
        <w:rPr>
          <w:rFonts w:ascii="Palatino Linotype" w:hAnsi="Palatino Linotype"/>
        </w:rPr>
        <w:t xml:space="preserve"> </w:t>
      </w:r>
      <w:r w:rsidR="00A327E0" w:rsidRPr="00183591">
        <w:rPr>
          <w:rFonts w:ascii="Palatino Linotype" w:hAnsi="Palatino Linotype"/>
        </w:rPr>
        <w:t>la</w:t>
      </w:r>
      <w:r w:rsidR="00D730A4" w:rsidRPr="00183591">
        <w:rPr>
          <w:rFonts w:ascii="Palatino Linotype" w:hAnsi="Palatino Linotype"/>
        </w:rPr>
        <w:t xml:space="preserve"> </w:t>
      </w:r>
      <w:r w:rsidR="00A327E0" w:rsidRPr="00183591">
        <w:rPr>
          <w:rFonts w:ascii="Palatino Linotype" w:hAnsi="Palatino Linotype"/>
        </w:rPr>
        <w:t>solicitud</w:t>
      </w:r>
      <w:r w:rsidR="00D730A4" w:rsidRPr="00183591">
        <w:rPr>
          <w:rFonts w:ascii="Palatino Linotype" w:hAnsi="Palatino Linotype"/>
        </w:rPr>
        <w:t xml:space="preserve"> </w:t>
      </w:r>
      <w:r w:rsidR="00A327E0" w:rsidRPr="00183591">
        <w:rPr>
          <w:rFonts w:ascii="Palatino Linotype" w:hAnsi="Palatino Linotype"/>
        </w:rPr>
        <w:t>de</w:t>
      </w:r>
      <w:r w:rsidR="00D730A4" w:rsidRPr="00183591">
        <w:rPr>
          <w:rFonts w:ascii="Palatino Linotype" w:hAnsi="Palatino Linotype"/>
        </w:rPr>
        <w:t xml:space="preserve"> </w:t>
      </w:r>
      <w:r w:rsidR="00A327E0" w:rsidRPr="00183591">
        <w:rPr>
          <w:rFonts w:ascii="Palatino Linotype" w:hAnsi="Palatino Linotype"/>
        </w:rPr>
        <w:t>acceso</w:t>
      </w:r>
      <w:r w:rsidR="00D730A4" w:rsidRPr="00183591">
        <w:rPr>
          <w:rFonts w:ascii="Palatino Linotype" w:hAnsi="Palatino Linotype"/>
        </w:rPr>
        <w:t xml:space="preserve"> </w:t>
      </w:r>
      <w:r w:rsidR="00A327E0" w:rsidRPr="00183591">
        <w:rPr>
          <w:rFonts w:ascii="Palatino Linotype" w:hAnsi="Palatino Linotype"/>
        </w:rPr>
        <w:t>a</w:t>
      </w:r>
      <w:r w:rsidR="00D730A4" w:rsidRPr="00183591">
        <w:rPr>
          <w:rFonts w:ascii="Palatino Linotype" w:hAnsi="Palatino Linotype"/>
        </w:rPr>
        <w:t xml:space="preserve"> </w:t>
      </w:r>
      <w:r w:rsidR="00A327E0" w:rsidRPr="00183591">
        <w:rPr>
          <w:rFonts w:ascii="Palatino Linotype" w:hAnsi="Palatino Linotype"/>
        </w:rPr>
        <w:t>la</w:t>
      </w:r>
      <w:r w:rsidR="00D730A4" w:rsidRPr="00183591">
        <w:rPr>
          <w:rFonts w:ascii="Palatino Linotype" w:hAnsi="Palatino Linotype"/>
        </w:rPr>
        <w:t xml:space="preserve"> </w:t>
      </w:r>
      <w:r w:rsidR="00A327E0" w:rsidRPr="00183591">
        <w:rPr>
          <w:rFonts w:ascii="Palatino Linotype" w:hAnsi="Palatino Linotype"/>
        </w:rPr>
        <w:t>información</w:t>
      </w:r>
      <w:r w:rsidR="00D730A4" w:rsidRPr="00183591">
        <w:rPr>
          <w:rFonts w:ascii="Palatino Linotype" w:hAnsi="Palatino Linotype"/>
        </w:rPr>
        <w:t xml:space="preserve"> </w:t>
      </w:r>
      <w:r w:rsidR="00A327E0" w:rsidRPr="00183591">
        <w:rPr>
          <w:rFonts w:ascii="Palatino Linotype" w:hAnsi="Palatino Linotype"/>
        </w:rPr>
        <w:t>pública,</w:t>
      </w:r>
      <w:r w:rsidR="00D730A4" w:rsidRPr="00183591">
        <w:rPr>
          <w:rFonts w:ascii="Palatino Linotype" w:hAnsi="Palatino Linotype"/>
        </w:rPr>
        <w:t xml:space="preserve"> </w:t>
      </w:r>
      <w:r w:rsidR="00345471" w:rsidRPr="00183591">
        <w:rPr>
          <w:rFonts w:ascii="Palatino Linotype" w:hAnsi="Palatino Linotype"/>
        </w:rPr>
        <w:t xml:space="preserve">a la que se le asignó el número </w:t>
      </w:r>
      <w:r w:rsidR="00762BD5" w:rsidRPr="00183591">
        <w:rPr>
          <w:rFonts w:ascii="Palatino Linotype" w:hAnsi="Palatino Linotype"/>
          <w:b/>
          <w:bCs/>
        </w:rPr>
        <w:t>00082</w:t>
      </w:r>
      <w:r w:rsidR="00F60847" w:rsidRPr="00183591">
        <w:rPr>
          <w:rFonts w:ascii="Palatino Linotype" w:hAnsi="Palatino Linotype"/>
          <w:b/>
          <w:bCs/>
        </w:rPr>
        <w:t>/</w:t>
      </w:r>
      <w:r w:rsidR="00762BD5" w:rsidRPr="00183591">
        <w:rPr>
          <w:rFonts w:ascii="Palatino Linotype" w:hAnsi="Palatino Linotype"/>
          <w:b/>
          <w:bCs/>
        </w:rPr>
        <w:t>TEQUIXQU/</w:t>
      </w:r>
      <w:r w:rsidR="00F60847" w:rsidRPr="00183591">
        <w:rPr>
          <w:rFonts w:ascii="Palatino Linotype" w:hAnsi="Palatino Linotype"/>
          <w:b/>
          <w:bCs/>
        </w:rPr>
        <w:t>IP/2019</w:t>
      </w:r>
      <w:r w:rsidR="00345471" w:rsidRPr="00183591">
        <w:rPr>
          <w:rFonts w:ascii="Palatino Linotype" w:hAnsi="Palatino Linotype"/>
        </w:rPr>
        <w:t xml:space="preserve">, </w:t>
      </w:r>
      <w:r w:rsidR="00002897" w:rsidRPr="00183591">
        <w:rPr>
          <w:rFonts w:ascii="Palatino Linotype" w:hAnsi="Palatino Linotype"/>
        </w:rPr>
        <w:t>mediante la cual requirió por dicha vía</w:t>
      </w:r>
      <w:r w:rsidRPr="00183591">
        <w:rPr>
          <w:rFonts w:ascii="Palatino Linotype" w:hAnsi="Palatino Linotype"/>
        </w:rPr>
        <w:t xml:space="preserve"> </w:t>
      </w:r>
      <w:r w:rsidRPr="00183591">
        <w:rPr>
          <w:rFonts w:ascii="Palatino Linotype" w:hAnsi="Palatino Linotype"/>
          <w:b/>
        </w:rPr>
        <w:t xml:space="preserve">SAIMEX </w:t>
      </w:r>
      <w:r w:rsidRPr="00183591">
        <w:rPr>
          <w:rFonts w:ascii="Palatino Linotype" w:hAnsi="Palatino Linotype"/>
        </w:rPr>
        <w:t>la siguiente información</w:t>
      </w:r>
      <w:r w:rsidR="00002897" w:rsidRPr="00183591">
        <w:rPr>
          <w:rFonts w:ascii="Palatino Linotype" w:hAnsi="Palatino Linotype"/>
        </w:rPr>
        <w:t>:</w:t>
      </w:r>
    </w:p>
    <w:p w:rsidR="0033238E" w:rsidRPr="00183591" w:rsidRDefault="0033238E" w:rsidP="0033238E">
      <w:pPr>
        <w:spacing w:before="100" w:beforeAutospacing="1" w:after="100" w:afterAutospacing="1"/>
        <w:ind w:left="851" w:right="902"/>
        <w:contextualSpacing/>
        <w:jc w:val="both"/>
        <w:rPr>
          <w:rFonts w:ascii="Palatino Linotype" w:hAnsi="Palatino Linotype"/>
          <w:b/>
          <w:bCs/>
          <w:spacing w:val="40"/>
          <w:sz w:val="22"/>
          <w:szCs w:val="22"/>
        </w:rPr>
      </w:pPr>
    </w:p>
    <w:p w:rsidR="00A327E0" w:rsidRPr="00183591" w:rsidRDefault="00A327E0" w:rsidP="0033238E">
      <w:pPr>
        <w:spacing w:before="100" w:beforeAutospacing="1" w:after="100" w:afterAutospacing="1"/>
        <w:ind w:left="851" w:right="902"/>
        <w:contextualSpacing/>
        <w:jc w:val="both"/>
        <w:rPr>
          <w:rFonts w:ascii="Palatino Linotype" w:hAnsi="Palatino Linotype"/>
          <w:b/>
          <w:bCs/>
          <w:spacing w:val="40"/>
          <w:sz w:val="22"/>
          <w:szCs w:val="22"/>
        </w:rPr>
      </w:pPr>
      <w:r w:rsidRPr="00183591">
        <w:rPr>
          <w:rFonts w:ascii="Palatino Linotype" w:hAnsi="Palatino Linotype" w:cs="Arial"/>
          <w:i/>
          <w:sz w:val="22"/>
          <w:szCs w:val="22"/>
        </w:rPr>
        <w:t>“</w:t>
      </w:r>
      <w:r w:rsidR="00762BD5" w:rsidRPr="00183591">
        <w:rPr>
          <w:rFonts w:ascii="Palatino Linotype" w:hAnsi="Palatino Linotype" w:cs="Arial"/>
          <w:i/>
          <w:sz w:val="22"/>
          <w:szCs w:val="22"/>
        </w:rPr>
        <w:t>S</w:t>
      </w:r>
      <w:r w:rsidR="00C871AB" w:rsidRPr="00183591">
        <w:rPr>
          <w:rFonts w:ascii="Palatino Linotype" w:hAnsi="Palatino Linotype" w:cs="Arial"/>
          <w:i/>
          <w:sz w:val="22"/>
          <w:szCs w:val="22"/>
        </w:rPr>
        <w:t xml:space="preserve">e solicita título y cédula profesional con que cuente el tesorero municipal </w:t>
      </w:r>
      <w:proofErr w:type="spellStart"/>
      <w:r w:rsidR="00762BD5" w:rsidRPr="00183591">
        <w:rPr>
          <w:rFonts w:ascii="Palatino Linotype" w:hAnsi="Palatino Linotype" w:cs="Arial"/>
          <w:i/>
          <w:sz w:val="22"/>
          <w:szCs w:val="22"/>
        </w:rPr>
        <w:t>Froylan</w:t>
      </w:r>
      <w:proofErr w:type="spellEnd"/>
      <w:r w:rsidR="00762BD5" w:rsidRPr="00183591">
        <w:rPr>
          <w:rFonts w:ascii="Palatino Linotype" w:hAnsi="Palatino Linotype" w:cs="Arial"/>
          <w:i/>
          <w:sz w:val="22"/>
          <w:szCs w:val="22"/>
        </w:rPr>
        <w:t xml:space="preserve"> Orozco Delgado, así como saber si cuenta con a</w:t>
      </w:r>
      <w:r w:rsidR="00CE4D1F" w:rsidRPr="00183591">
        <w:rPr>
          <w:rFonts w:ascii="Palatino Linotype" w:hAnsi="Palatino Linotype" w:cs="Arial"/>
          <w:i/>
          <w:sz w:val="22"/>
          <w:szCs w:val="22"/>
        </w:rPr>
        <w:t xml:space="preserve">lgún procedimiento </w:t>
      </w:r>
      <w:proofErr w:type="gramStart"/>
      <w:r w:rsidR="00CE4D1F" w:rsidRPr="00183591">
        <w:rPr>
          <w:rFonts w:ascii="Palatino Linotype" w:hAnsi="Palatino Linotype" w:cs="Arial"/>
          <w:i/>
          <w:sz w:val="22"/>
          <w:szCs w:val="22"/>
        </w:rPr>
        <w:t>resarcitorio</w:t>
      </w:r>
      <w:proofErr w:type="gramEnd"/>
      <w:r w:rsidR="00F60847" w:rsidRPr="00183591">
        <w:rPr>
          <w:rFonts w:ascii="Palatino Linotype" w:hAnsi="Palatino Linotype" w:cs="Arial"/>
          <w:i/>
          <w:sz w:val="22"/>
          <w:szCs w:val="22"/>
        </w:rPr>
        <w:t>".</w:t>
      </w:r>
      <w:r w:rsidRPr="00183591">
        <w:rPr>
          <w:rFonts w:ascii="Palatino Linotype" w:hAnsi="Palatino Linotype"/>
          <w:sz w:val="22"/>
          <w:szCs w:val="22"/>
        </w:rPr>
        <w:t>(Sic)</w:t>
      </w:r>
      <w:r w:rsidR="005E4AF2" w:rsidRPr="00183591">
        <w:rPr>
          <w:rFonts w:ascii="Palatino Linotype" w:hAnsi="Palatino Linotype"/>
          <w:sz w:val="22"/>
          <w:szCs w:val="22"/>
        </w:rPr>
        <w:t>.</w:t>
      </w:r>
    </w:p>
    <w:p w:rsidR="003775B7" w:rsidRPr="00183591" w:rsidRDefault="003775B7" w:rsidP="0033238E">
      <w:pPr>
        <w:pStyle w:val="Prrafodelista"/>
        <w:tabs>
          <w:tab w:val="left" w:pos="567"/>
        </w:tabs>
        <w:spacing w:before="100" w:beforeAutospacing="1" w:after="100" w:afterAutospacing="1"/>
        <w:ind w:left="851" w:right="902"/>
        <w:contextualSpacing/>
        <w:jc w:val="both"/>
        <w:rPr>
          <w:rFonts w:ascii="Palatino Linotype" w:hAnsi="Palatino Linotype"/>
          <w:sz w:val="22"/>
          <w:szCs w:val="22"/>
        </w:rPr>
      </w:pPr>
    </w:p>
    <w:p w:rsidR="003775B7" w:rsidRPr="00183591" w:rsidRDefault="003775B7" w:rsidP="0033238E">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rPr>
      </w:pPr>
      <w:r w:rsidRPr="00183591">
        <w:rPr>
          <w:rFonts w:ascii="Palatino Linotype" w:hAnsi="Palatino Linotype"/>
          <w:b/>
          <w:sz w:val="28"/>
          <w:szCs w:val="28"/>
        </w:rPr>
        <w:t>II</w:t>
      </w:r>
      <w:r w:rsidRPr="00183591">
        <w:rPr>
          <w:rFonts w:ascii="Palatino Linotype" w:hAnsi="Palatino Linotype"/>
        </w:rPr>
        <w:t xml:space="preserve">. Con </w:t>
      </w:r>
      <w:r w:rsidRPr="00183591">
        <w:rPr>
          <w:rFonts w:ascii="Palatino Linotype" w:hAnsi="Palatino Linotype" w:cs="Arial"/>
        </w:rPr>
        <w:t>base</w:t>
      </w:r>
      <w:r w:rsidRPr="00183591">
        <w:rPr>
          <w:rFonts w:ascii="Palatino Linotype" w:hAnsi="Palatino Linotype"/>
        </w:rPr>
        <w:t xml:space="preserve"> en el detalle de seguimiento que obra en </w:t>
      </w:r>
      <w:r w:rsidRPr="00183591">
        <w:rPr>
          <w:rFonts w:ascii="Palatino Linotype" w:hAnsi="Palatino Linotype"/>
          <w:b/>
        </w:rPr>
        <w:t>EL SAIMEX</w:t>
      </w:r>
      <w:r w:rsidRPr="00183591">
        <w:rPr>
          <w:rFonts w:ascii="Palatino Linotype" w:hAnsi="Palatino Linotype"/>
        </w:rPr>
        <w:t xml:space="preserve">, se advierte que </w:t>
      </w:r>
      <w:r w:rsidRPr="00183591">
        <w:rPr>
          <w:rFonts w:ascii="Palatino Linotype" w:hAnsi="Palatino Linotype"/>
          <w:b/>
        </w:rPr>
        <w:t>EL SUJETO OBLIGADO</w:t>
      </w:r>
      <w:r w:rsidRPr="00183591">
        <w:rPr>
          <w:rFonts w:ascii="Palatino Linotype" w:hAnsi="Palatino Linotype"/>
        </w:rPr>
        <w:t xml:space="preserve"> omitió dar contestación a la solicitud de acceso a la información </w:t>
      </w:r>
      <w:r w:rsidRPr="00183591">
        <w:rPr>
          <w:rFonts w:ascii="Palatino Linotype" w:hAnsi="Palatino Linotype"/>
        </w:rPr>
        <w:lastRenderedPageBreak/>
        <w:t>pública, en el término concedido para tal efecto, en términos del artículo 185, fracción II de la Ley de Transparencia y Acceso a la Información Pública del Estado de México y Municipios.</w:t>
      </w:r>
    </w:p>
    <w:p w:rsidR="003775B7" w:rsidRPr="00183591" w:rsidRDefault="003775B7" w:rsidP="0033238E">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rPr>
      </w:pPr>
    </w:p>
    <w:p w:rsidR="003775B7" w:rsidRPr="00183591" w:rsidRDefault="003775B7" w:rsidP="0033238E">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183591">
        <w:rPr>
          <w:rFonts w:ascii="Palatino Linotype" w:hAnsi="Palatino Linotype"/>
          <w:b/>
          <w:sz w:val="28"/>
          <w:szCs w:val="28"/>
        </w:rPr>
        <w:t xml:space="preserve">III. </w:t>
      </w:r>
      <w:r w:rsidRPr="00183591">
        <w:rPr>
          <w:rFonts w:ascii="Palatino Linotype" w:hAnsi="Palatino Linotype"/>
        </w:rPr>
        <w:t xml:space="preserve">Inconforme </w:t>
      </w:r>
      <w:r w:rsidRPr="00183591">
        <w:rPr>
          <w:rFonts w:ascii="Palatino Linotype" w:hAnsi="Palatino Linotype" w:cs="Arial"/>
        </w:rPr>
        <w:t>con</w:t>
      </w:r>
      <w:r w:rsidRPr="00183591">
        <w:rPr>
          <w:rFonts w:ascii="Palatino Linotype" w:hAnsi="Palatino Linotype"/>
        </w:rPr>
        <w:t xml:space="preserve"> la omisión del </w:t>
      </w:r>
      <w:r w:rsidRPr="00183591">
        <w:rPr>
          <w:rFonts w:ascii="Palatino Linotype" w:hAnsi="Palatino Linotype"/>
          <w:b/>
        </w:rPr>
        <w:t>SUJETO OBLIGADO</w:t>
      </w:r>
      <w:r w:rsidRPr="00183591">
        <w:rPr>
          <w:rFonts w:ascii="Palatino Linotype" w:hAnsi="Palatino Linotype"/>
        </w:rPr>
        <w:t xml:space="preserve"> para dar respuesta a la solicitud de acceso a la </w:t>
      </w:r>
      <w:r w:rsidRPr="00183591">
        <w:rPr>
          <w:rFonts w:ascii="Palatino Linotype" w:hAnsi="Palatino Linotype" w:cs="Arial"/>
        </w:rPr>
        <w:t>información pública</w:t>
      </w:r>
      <w:r w:rsidRPr="00183591">
        <w:rPr>
          <w:rFonts w:ascii="Palatino Linotype" w:hAnsi="Palatino Linotype"/>
        </w:rPr>
        <w:t>, en fecha cuatro</w:t>
      </w:r>
      <w:r w:rsidRPr="00183591">
        <w:rPr>
          <w:rFonts w:ascii="Palatino Linotype" w:hAnsi="Palatino Linotype" w:cs="Arial"/>
        </w:rPr>
        <w:t xml:space="preserve"> </w:t>
      </w:r>
      <w:r w:rsidRPr="00183591">
        <w:rPr>
          <w:rFonts w:ascii="Palatino Linotype" w:hAnsi="Palatino Linotype"/>
        </w:rPr>
        <w:t xml:space="preserve">de septiembre de dos mil diecinueve, </w:t>
      </w:r>
      <w:r w:rsidRPr="00183591">
        <w:rPr>
          <w:rFonts w:ascii="Palatino Linotype" w:hAnsi="Palatino Linotype"/>
          <w:b/>
        </w:rPr>
        <w:t>EL RECURRENTE</w:t>
      </w:r>
      <w:r w:rsidRPr="00183591">
        <w:rPr>
          <w:rFonts w:ascii="Palatino Linotype" w:hAnsi="Palatino Linotype"/>
        </w:rPr>
        <w:t xml:space="preserve"> a través del</w:t>
      </w:r>
      <w:r w:rsidRPr="00183591">
        <w:rPr>
          <w:rFonts w:ascii="Palatino Linotype" w:hAnsi="Palatino Linotype"/>
          <w:b/>
        </w:rPr>
        <w:t xml:space="preserve"> SAIMEX, </w:t>
      </w:r>
      <w:r w:rsidRPr="00183591">
        <w:rPr>
          <w:rFonts w:ascii="Palatino Linotype" w:hAnsi="Palatino Linotype"/>
        </w:rPr>
        <w:t xml:space="preserve">interpuso el recurso de revisión objeto del </w:t>
      </w:r>
      <w:r w:rsidRPr="00183591">
        <w:rPr>
          <w:rFonts w:ascii="Palatino Linotype" w:hAnsi="Palatino Linotype" w:cs="Arial"/>
        </w:rPr>
        <w:t>presente</w:t>
      </w:r>
      <w:r w:rsidRPr="00183591">
        <w:rPr>
          <w:rFonts w:ascii="Palatino Linotype" w:hAnsi="Palatino Linotype"/>
        </w:rPr>
        <w:t xml:space="preserve"> estudio, al que se le asignó el </w:t>
      </w:r>
      <w:r w:rsidRPr="00183591">
        <w:rPr>
          <w:rFonts w:ascii="Palatino Linotype" w:hAnsi="Palatino Linotype" w:cs="Arial"/>
        </w:rPr>
        <w:t xml:space="preserve">número </w:t>
      </w:r>
      <w:r w:rsidRPr="00183591">
        <w:rPr>
          <w:rFonts w:ascii="Palatino Linotype" w:hAnsi="Palatino Linotype" w:cs="Arial"/>
          <w:b/>
        </w:rPr>
        <w:t>07107/INFOEM/IP/RR/2019</w:t>
      </w:r>
      <w:r w:rsidRPr="00183591">
        <w:rPr>
          <w:rFonts w:ascii="Palatino Linotype" w:hAnsi="Palatino Linotype" w:cs="Arial"/>
        </w:rPr>
        <w:t>, en el que señaló como acto impugnado, lo siguiente:</w:t>
      </w:r>
    </w:p>
    <w:p w:rsidR="003775B7" w:rsidRPr="00183591" w:rsidRDefault="003775B7" w:rsidP="0033238E">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3775B7" w:rsidRPr="00183591" w:rsidRDefault="003775B7" w:rsidP="0033238E">
      <w:pPr>
        <w:pStyle w:val="Prrafodelista"/>
        <w:widowControl w:val="0"/>
        <w:tabs>
          <w:tab w:val="left" w:pos="0"/>
        </w:tabs>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t>“</w:t>
      </w:r>
      <w:r w:rsidRPr="00183591">
        <w:rPr>
          <w:rFonts w:ascii="Palatino Linotype" w:hAnsi="Palatino Linotype"/>
          <w:i/>
          <w:color w:val="000000"/>
          <w:sz w:val="22"/>
          <w:szCs w:val="22"/>
        </w:rPr>
        <w:t>LA AUTORIDAD NO ENTREGÓ EN TIEMPO LA INFORMACIÓN SOLICITADA DE ACUERDO A LA LEY DE TRANSPARENCIA.”</w:t>
      </w:r>
    </w:p>
    <w:p w:rsidR="003775B7" w:rsidRPr="00183591" w:rsidRDefault="003775B7" w:rsidP="0033238E">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024D1B" w:rsidRPr="00183591" w:rsidRDefault="00024D1B" w:rsidP="0033238E">
      <w:pPr>
        <w:pStyle w:val="Prrafodelista"/>
        <w:spacing w:before="100" w:beforeAutospacing="1" w:after="100" w:afterAutospacing="1" w:line="360" w:lineRule="auto"/>
        <w:ind w:left="0"/>
        <w:contextualSpacing/>
        <w:jc w:val="both"/>
        <w:rPr>
          <w:rFonts w:ascii="Palatino Linotype" w:hAnsi="Palatino Linotype"/>
        </w:rPr>
      </w:pPr>
      <w:r w:rsidRPr="00183591">
        <w:rPr>
          <w:rFonts w:ascii="Palatino Linotype" w:hAnsi="Palatino Linotype" w:cs="Arial"/>
        </w:rPr>
        <w:t>Asimismo</w:t>
      </w:r>
      <w:r w:rsidRPr="00183591">
        <w:rPr>
          <w:rFonts w:ascii="Palatino Linotype" w:hAnsi="Palatino Linotype"/>
        </w:rPr>
        <w:t xml:space="preserve">, </w:t>
      </w:r>
      <w:r w:rsidRPr="00183591">
        <w:rPr>
          <w:rFonts w:ascii="Palatino Linotype" w:hAnsi="Palatino Linotype" w:cs="Arial"/>
          <w:b/>
        </w:rPr>
        <w:t xml:space="preserve">EL RECURRENTE </w:t>
      </w:r>
      <w:r w:rsidRPr="00183591">
        <w:rPr>
          <w:rFonts w:ascii="Palatino Linotype" w:hAnsi="Palatino Linotype"/>
        </w:rPr>
        <w:t xml:space="preserve">indicó como razones o motivos de inconformidad: </w:t>
      </w:r>
    </w:p>
    <w:p w:rsidR="0033238E" w:rsidRPr="00183591" w:rsidRDefault="00024D1B" w:rsidP="0033238E">
      <w:pPr>
        <w:spacing w:before="100" w:beforeAutospacing="1" w:after="100" w:afterAutospacing="1"/>
        <w:ind w:left="851" w:right="902"/>
        <w:contextualSpacing/>
        <w:jc w:val="both"/>
        <w:rPr>
          <w:rFonts w:ascii="Palatino Linotype" w:hAnsi="Palatino Linotype" w:cs="Arial"/>
          <w:spacing w:val="-6"/>
          <w:sz w:val="22"/>
          <w:lang w:eastAsia="es-MX"/>
        </w:rPr>
      </w:pPr>
      <w:r w:rsidRPr="00183591">
        <w:rPr>
          <w:rFonts w:ascii="Palatino Linotype" w:hAnsi="Palatino Linotype" w:cs="Arial"/>
          <w:i/>
          <w:sz w:val="22"/>
          <w:szCs w:val="22"/>
        </w:rPr>
        <w:t>“</w:t>
      </w:r>
      <w:r w:rsidR="003775B7" w:rsidRPr="00183591">
        <w:rPr>
          <w:rFonts w:ascii="Palatino Linotype" w:hAnsi="Palatino Linotype" w:cs="Arial"/>
          <w:i/>
          <w:sz w:val="22"/>
          <w:szCs w:val="22"/>
        </w:rPr>
        <w:t>LA AUTORIDAD NO ENTREGÓ EN TIEMPO LA INFORMACIÓN SOLICITADA DE ACUERDO A LA LEY DE TRANSPARENCIA.</w:t>
      </w:r>
      <w:r w:rsidR="00D8657C" w:rsidRPr="00183591">
        <w:rPr>
          <w:rFonts w:ascii="Palatino Linotype" w:hAnsi="Palatino Linotype" w:cs="Arial"/>
          <w:i/>
          <w:sz w:val="22"/>
          <w:szCs w:val="22"/>
        </w:rPr>
        <w:t xml:space="preserve">” </w:t>
      </w:r>
      <w:r w:rsidRPr="00183591">
        <w:rPr>
          <w:rFonts w:ascii="Palatino Linotype" w:hAnsi="Palatino Linotype" w:cs="Arial"/>
          <w:spacing w:val="-6"/>
          <w:sz w:val="22"/>
          <w:lang w:eastAsia="es-MX"/>
        </w:rPr>
        <w:t>(Sic)</w:t>
      </w:r>
    </w:p>
    <w:p w:rsidR="0033238E" w:rsidRPr="00183591" w:rsidRDefault="0033238E" w:rsidP="0033238E">
      <w:pPr>
        <w:spacing w:before="100" w:beforeAutospacing="1" w:after="100" w:afterAutospacing="1"/>
        <w:ind w:left="709" w:right="709"/>
        <w:contextualSpacing/>
        <w:jc w:val="both"/>
        <w:rPr>
          <w:rFonts w:ascii="Palatino Linotype" w:hAnsi="Palatino Linotype" w:cs="Arial"/>
          <w:b/>
          <w:sz w:val="28"/>
          <w:szCs w:val="28"/>
        </w:rPr>
      </w:pPr>
    </w:p>
    <w:p w:rsidR="00D8657C" w:rsidRDefault="003B17E3" w:rsidP="0033238E">
      <w:pPr>
        <w:spacing w:before="100" w:beforeAutospacing="1" w:after="100" w:afterAutospacing="1" w:line="360" w:lineRule="auto"/>
        <w:contextualSpacing/>
        <w:jc w:val="both"/>
        <w:rPr>
          <w:rFonts w:ascii="Palatino Linotype" w:hAnsi="Palatino Linotype" w:cs="Arial"/>
          <w:lang w:val="es-ES_tradnl"/>
        </w:rPr>
      </w:pPr>
      <w:r>
        <w:rPr>
          <w:rFonts w:ascii="Palatino Linotype" w:hAnsi="Palatino Linotype" w:cs="Arial"/>
          <w:b/>
          <w:noProof/>
          <w:lang w:val="es-ES"/>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2088515</wp:posOffset>
                </wp:positionV>
                <wp:extent cx="5781675" cy="52387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781675" cy="523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65614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64.45pt" to="454.95pt,2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" strokecolor="#4f81bd [3204]" strokeweight="2pt">
                <v:shadow on="t" color="black" opacity="24903f" origin=",.5" offset="0,.55556mm"/>
              </v:line>
            </w:pict>
          </mc:Fallback>
        </mc:AlternateContent>
      </w:r>
      <w:r w:rsidR="00D8657C" w:rsidRPr="00183591">
        <w:rPr>
          <w:rFonts w:ascii="Palatino Linotype" w:hAnsi="Palatino Linotype" w:cs="Arial"/>
          <w:b/>
        </w:rPr>
        <w:t>IV.</w:t>
      </w:r>
      <w:r w:rsidR="00D8657C" w:rsidRPr="00183591">
        <w:rPr>
          <w:rFonts w:ascii="Palatino Linotype" w:hAnsi="Palatino Linotype" w:cs="Arial"/>
        </w:rPr>
        <w:t xml:space="preserve"> </w:t>
      </w:r>
      <w:r w:rsidR="00D73FD7" w:rsidRPr="00183591">
        <w:rPr>
          <w:rFonts w:ascii="Palatino Linotype" w:hAnsi="Palatino Linotype" w:cs="Arial"/>
        </w:rPr>
        <w:t>E</w:t>
      </w:r>
      <w:r w:rsidR="00150CF7" w:rsidRPr="00183591">
        <w:rPr>
          <w:rFonts w:ascii="Palatino Linotype" w:hAnsi="Palatino Linotype" w:cs="Arial"/>
        </w:rPr>
        <w:t>n</w:t>
      </w:r>
      <w:r w:rsidR="00D730A4" w:rsidRPr="00183591">
        <w:rPr>
          <w:rFonts w:ascii="Palatino Linotype" w:hAnsi="Palatino Linotype" w:cs="Arial"/>
        </w:rPr>
        <w:t xml:space="preserve"> </w:t>
      </w:r>
      <w:r w:rsidR="00150CF7" w:rsidRPr="00183591">
        <w:rPr>
          <w:rFonts w:ascii="Palatino Linotype" w:hAnsi="Palatino Linotype" w:cs="Arial"/>
        </w:rPr>
        <w:t>fecha</w:t>
      </w:r>
      <w:r w:rsidR="00D730A4" w:rsidRPr="00183591">
        <w:rPr>
          <w:rFonts w:ascii="Palatino Linotype" w:hAnsi="Palatino Linotype" w:cs="Arial"/>
        </w:rPr>
        <w:t xml:space="preserve"> </w:t>
      </w:r>
      <w:r w:rsidR="00D8657C" w:rsidRPr="00183591">
        <w:rPr>
          <w:rFonts w:ascii="Palatino Linotype" w:hAnsi="Palatino Linotype"/>
        </w:rPr>
        <w:t xml:space="preserve">cuatro de septiembre  </w:t>
      </w:r>
      <w:r w:rsidR="00227782" w:rsidRPr="00183591">
        <w:rPr>
          <w:rFonts w:ascii="Palatino Linotype" w:hAnsi="Palatino Linotype"/>
        </w:rPr>
        <w:t>de dos mil diecinueve</w:t>
      </w:r>
      <w:r w:rsidR="00D73FD7" w:rsidRPr="00183591">
        <w:rPr>
          <w:rFonts w:ascii="Palatino Linotype" w:hAnsi="Palatino Linotype"/>
        </w:rPr>
        <w:t>,</w:t>
      </w:r>
      <w:r w:rsidR="00D730A4" w:rsidRPr="00183591">
        <w:rPr>
          <w:rFonts w:ascii="Palatino Linotype" w:hAnsi="Palatino Linotype"/>
        </w:rPr>
        <w:t xml:space="preserve"> </w:t>
      </w:r>
      <w:r w:rsidR="00D73FD7" w:rsidRPr="00183591">
        <w:rPr>
          <w:rFonts w:ascii="Palatino Linotype" w:hAnsi="Palatino Linotype"/>
        </w:rPr>
        <w:t>el</w:t>
      </w:r>
      <w:r w:rsidR="00D730A4" w:rsidRPr="00183591">
        <w:rPr>
          <w:rFonts w:ascii="Palatino Linotype" w:hAnsi="Palatino Linotype" w:cs="Arial"/>
        </w:rPr>
        <w:t xml:space="preserve"> </w:t>
      </w:r>
      <w:r w:rsidR="00D73FD7" w:rsidRPr="00183591">
        <w:rPr>
          <w:rFonts w:ascii="Palatino Linotype" w:hAnsi="Palatino Linotype" w:cs="Arial"/>
          <w:lang w:val="es-ES_tradnl"/>
        </w:rPr>
        <w:t>recurso</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de</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que</w:t>
      </w:r>
      <w:r w:rsidR="00D730A4" w:rsidRPr="00183591">
        <w:rPr>
          <w:rFonts w:ascii="Palatino Linotype" w:hAnsi="Palatino Linotype" w:cs="Arial"/>
        </w:rPr>
        <w:t xml:space="preserve"> </w:t>
      </w:r>
      <w:r w:rsidR="00D73FD7" w:rsidRPr="00183591">
        <w:rPr>
          <w:rFonts w:ascii="Palatino Linotype" w:hAnsi="Palatino Linotype" w:cs="Arial"/>
        </w:rPr>
        <w:t>se</w:t>
      </w:r>
      <w:r w:rsidR="00D730A4" w:rsidRPr="00183591">
        <w:rPr>
          <w:rFonts w:ascii="Palatino Linotype" w:hAnsi="Palatino Linotype" w:cs="Arial"/>
        </w:rPr>
        <w:t xml:space="preserve"> </w:t>
      </w:r>
      <w:r w:rsidR="00D73FD7" w:rsidRPr="00183591">
        <w:rPr>
          <w:rFonts w:ascii="Palatino Linotype" w:hAnsi="Palatino Linotype" w:cs="Arial"/>
        </w:rPr>
        <w:t>trata</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se</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envió</w:t>
      </w:r>
      <w:r w:rsidR="00D730A4" w:rsidRPr="00183591">
        <w:rPr>
          <w:rFonts w:ascii="Palatino Linotype" w:hAnsi="Palatino Linotype" w:cs="Arial"/>
          <w:lang w:val="es-ES_tradnl"/>
        </w:rPr>
        <w:t xml:space="preserve"> </w:t>
      </w:r>
      <w:r w:rsidR="00D73FD7" w:rsidRPr="00183591">
        <w:rPr>
          <w:rFonts w:ascii="Palatino Linotype" w:hAnsi="Palatino Linotype"/>
        </w:rPr>
        <w:t>electrónicamente</w:t>
      </w:r>
      <w:r w:rsidR="00D730A4" w:rsidRPr="00183591">
        <w:rPr>
          <w:rFonts w:ascii="Palatino Linotype" w:hAnsi="Palatino Linotype" w:cs="Arial"/>
          <w:lang w:val="es-ES_tradnl"/>
        </w:rPr>
        <w:t xml:space="preserve"> </w:t>
      </w:r>
      <w:r w:rsidR="00D73FD7" w:rsidRPr="00183591">
        <w:rPr>
          <w:rFonts w:ascii="Palatino Linotype" w:hAnsi="Palatino Linotype" w:cs="Arial"/>
        </w:rPr>
        <w:t>al</w:t>
      </w:r>
      <w:r w:rsidR="00D730A4" w:rsidRPr="00183591">
        <w:rPr>
          <w:rFonts w:ascii="Palatino Linotype" w:hAnsi="Palatino Linotype" w:cs="Arial"/>
          <w:lang w:val="es-ES_tradnl"/>
        </w:rPr>
        <w:t xml:space="preserve"> </w:t>
      </w:r>
      <w:r w:rsidR="00D73FD7" w:rsidRPr="00183591">
        <w:rPr>
          <w:rFonts w:ascii="Palatino Linotype" w:hAnsi="Palatino Linotype"/>
        </w:rPr>
        <w:t>Instituto</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de</w:t>
      </w:r>
      <w:r w:rsidR="00D730A4" w:rsidRPr="00183591">
        <w:rPr>
          <w:rFonts w:ascii="Palatino Linotype" w:hAnsi="Palatino Linotype" w:cs="Arial"/>
          <w:lang w:val="es-ES_tradnl"/>
        </w:rPr>
        <w:t xml:space="preserve"> </w:t>
      </w:r>
      <w:r w:rsidR="00D73FD7" w:rsidRPr="00183591">
        <w:rPr>
          <w:rFonts w:ascii="Palatino Linotype" w:eastAsia="Arial Unicode MS" w:hAnsi="Palatino Linotype" w:cs="Arial"/>
        </w:rPr>
        <w:t>Transparencia</w:t>
      </w:r>
      <w:r w:rsidR="00D73FD7" w:rsidRPr="00183591">
        <w:rPr>
          <w:rFonts w:ascii="Palatino Linotype" w:hAnsi="Palatino Linotype" w:cs="Arial"/>
          <w:lang w:val="es-ES_tradnl"/>
        </w:rPr>
        <w:t>,</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Acceso</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a</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la</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Información</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Pública</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y</w:t>
      </w:r>
      <w:r w:rsidR="00D730A4" w:rsidRPr="00183591">
        <w:rPr>
          <w:rFonts w:ascii="Palatino Linotype" w:hAnsi="Palatino Linotype" w:cs="Arial"/>
          <w:lang w:val="es-ES_tradnl"/>
        </w:rPr>
        <w:t xml:space="preserve"> </w:t>
      </w:r>
      <w:r w:rsidR="00D73FD7" w:rsidRPr="00183591">
        <w:rPr>
          <w:rFonts w:ascii="Palatino Linotype" w:hAnsi="Palatino Linotype" w:cs="Arial"/>
        </w:rPr>
        <w:t>Protección</w:t>
      </w:r>
      <w:r w:rsidR="00D730A4" w:rsidRPr="00183591">
        <w:rPr>
          <w:rFonts w:ascii="Palatino Linotype" w:hAnsi="Palatino Linotype" w:cs="Arial"/>
          <w:lang w:val="es-ES_tradnl"/>
        </w:rPr>
        <w:t xml:space="preserve"> </w:t>
      </w:r>
      <w:r w:rsidR="00D73FD7" w:rsidRPr="00183591">
        <w:rPr>
          <w:rFonts w:ascii="Palatino Linotype" w:hAnsi="Palatino Linotype" w:cs="Arial"/>
        </w:rPr>
        <w:t>de</w:t>
      </w:r>
      <w:r w:rsidR="00D730A4" w:rsidRPr="00183591">
        <w:rPr>
          <w:rFonts w:ascii="Palatino Linotype" w:hAnsi="Palatino Linotype" w:cs="Arial"/>
          <w:lang w:val="es-ES_tradnl"/>
        </w:rPr>
        <w:t xml:space="preserve"> </w:t>
      </w:r>
      <w:r w:rsidR="00D73FD7" w:rsidRPr="00183591">
        <w:rPr>
          <w:rFonts w:ascii="Palatino Linotype" w:hAnsi="Palatino Linotype"/>
        </w:rPr>
        <w:t>Datos</w:t>
      </w:r>
      <w:r w:rsidR="00D730A4" w:rsidRPr="00183591">
        <w:rPr>
          <w:rFonts w:ascii="Palatino Linotype" w:hAnsi="Palatino Linotype" w:cs="Arial"/>
          <w:lang w:val="es-ES_tradnl"/>
        </w:rPr>
        <w:t xml:space="preserve"> </w:t>
      </w:r>
      <w:r w:rsidR="00D73FD7" w:rsidRPr="00183591">
        <w:rPr>
          <w:rFonts w:ascii="Palatino Linotype" w:hAnsi="Palatino Linotype"/>
        </w:rPr>
        <w:t>Personales</w:t>
      </w:r>
      <w:r w:rsidR="00D730A4" w:rsidRPr="00183591">
        <w:rPr>
          <w:rFonts w:ascii="Palatino Linotype" w:hAnsi="Palatino Linotype" w:cs="Arial"/>
          <w:lang w:val="es-ES_tradnl"/>
        </w:rPr>
        <w:t xml:space="preserve"> </w:t>
      </w:r>
      <w:r w:rsidR="00D73FD7" w:rsidRPr="00183591">
        <w:rPr>
          <w:rFonts w:ascii="Palatino Linotype" w:hAnsi="Palatino Linotype"/>
        </w:rPr>
        <w:t>del</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Estado</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de</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México</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y</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Municipios</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y</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con</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fundamento</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en</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el</w:t>
      </w:r>
      <w:r w:rsidR="00D730A4" w:rsidRPr="00183591">
        <w:rPr>
          <w:rFonts w:ascii="Palatino Linotype" w:hAnsi="Palatino Linotype" w:cs="Arial"/>
          <w:lang w:val="es-ES_tradnl"/>
        </w:rPr>
        <w:t xml:space="preserve"> </w:t>
      </w:r>
      <w:r w:rsidR="00D73FD7" w:rsidRPr="00183591">
        <w:rPr>
          <w:rFonts w:ascii="Palatino Linotype" w:hAnsi="Palatino Linotype" w:cs="Arial"/>
        </w:rPr>
        <w:t>artículo</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185</w:t>
      </w:r>
      <w:r w:rsidR="00EA1249" w:rsidRPr="00183591">
        <w:rPr>
          <w:rFonts w:ascii="Palatino Linotype" w:hAnsi="Palatino Linotype" w:cs="Arial"/>
          <w:lang w:val="es-ES_tradnl"/>
        </w:rPr>
        <w:t>,</w:t>
      </w:r>
      <w:r w:rsidR="00D730A4" w:rsidRPr="00183591">
        <w:rPr>
          <w:rFonts w:ascii="Palatino Linotype" w:hAnsi="Palatino Linotype" w:cs="Arial"/>
          <w:lang w:val="es-ES_tradnl"/>
        </w:rPr>
        <w:t xml:space="preserve"> </w:t>
      </w:r>
      <w:r w:rsidR="00D73FD7" w:rsidRPr="00183591">
        <w:rPr>
          <w:rFonts w:ascii="Palatino Linotype" w:hAnsi="Palatino Linotype"/>
        </w:rPr>
        <w:t>fracción</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I</w:t>
      </w:r>
      <w:r w:rsidR="00EA1249" w:rsidRPr="00183591">
        <w:rPr>
          <w:rFonts w:ascii="Palatino Linotype" w:hAnsi="Palatino Linotype" w:cs="Arial"/>
          <w:lang w:val="es-ES_tradnl"/>
        </w:rPr>
        <w:t>,</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de</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la</w:t>
      </w:r>
      <w:r w:rsidR="00D730A4" w:rsidRPr="00183591">
        <w:rPr>
          <w:rFonts w:ascii="Palatino Linotype" w:hAnsi="Palatino Linotype" w:cs="Arial"/>
          <w:lang w:val="es-ES_tradnl"/>
        </w:rPr>
        <w:t xml:space="preserve"> </w:t>
      </w:r>
      <w:r w:rsidR="00D73FD7" w:rsidRPr="00183591">
        <w:rPr>
          <w:rFonts w:ascii="Palatino Linotype" w:hAnsi="Palatino Linotype"/>
        </w:rPr>
        <w:t>Ley</w:t>
      </w:r>
      <w:r w:rsidR="00D730A4" w:rsidRPr="00183591">
        <w:rPr>
          <w:rFonts w:ascii="Palatino Linotype" w:hAnsi="Palatino Linotype"/>
        </w:rPr>
        <w:t xml:space="preserve"> </w:t>
      </w:r>
      <w:r w:rsidR="00D73FD7" w:rsidRPr="00183591">
        <w:rPr>
          <w:rFonts w:ascii="Palatino Linotype" w:hAnsi="Palatino Linotype"/>
        </w:rPr>
        <w:t>de</w:t>
      </w:r>
      <w:r w:rsidR="00D730A4" w:rsidRPr="00183591">
        <w:rPr>
          <w:rFonts w:ascii="Palatino Linotype" w:hAnsi="Palatino Linotype"/>
        </w:rPr>
        <w:t xml:space="preserve"> </w:t>
      </w:r>
      <w:r w:rsidR="00D73FD7" w:rsidRPr="00183591">
        <w:rPr>
          <w:rFonts w:ascii="Palatino Linotype" w:hAnsi="Palatino Linotype"/>
        </w:rPr>
        <w:t>Transparencia</w:t>
      </w:r>
      <w:r w:rsidR="00D730A4" w:rsidRPr="00183591">
        <w:rPr>
          <w:rFonts w:ascii="Palatino Linotype" w:hAnsi="Palatino Linotype"/>
        </w:rPr>
        <w:t xml:space="preserve"> </w:t>
      </w:r>
      <w:r w:rsidR="00D73FD7" w:rsidRPr="00183591">
        <w:rPr>
          <w:rFonts w:ascii="Palatino Linotype" w:hAnsi="Palatino Linotype"/>
        </w:rPr>
        <w:t>y</w:t>
      </w:r>
      <w:r w:rsidR="00D730A4" w:rsidRPr="00183591">
        <w:rPr>
          <w:rFonts w:ascii="Palatino Linotype" w:hAnsi="Palatino Linotype"/>
        </w:rPr>
        <w:t xml:space="preserve"> </w:t>
      </w:r>
      <w:r w:rsidR="00D73FD7" w:rsidRPr="00183591">
        <w:rPr>
          <w:rFonts w:ascii="Palatino Linotype" w:hAnsi="Palatino Linotype"/>
        </w:rPr>
        <w:t>Acceso</w:t>
      </w:r>
      <w:r w:rsidR="00D730A4" w:rsidRPr="00183591">
        <w:rPr>
          <w:rFonts w:ascii="Palatino Linotype" w:hAnsi="Palatino Linotype"/>
        </w:rPr>
        <w:t xml:space="preserve"> </w:t>
      </w:r>
      <w:r w:rsidR="00D73FD7" w:rsidRPr="00183591">
        <w:rPr>
          <w:rFonts w:ascii="Palatino Linotype" w:hAnsi="Palatino Linotype"/>
        </w:rPr>
        <w:t>a</w:t>
      </w:r>
      <w:r w:rsidR="00D730A4" w:rsidRPr="00183591">
        <w:rPr>
          <w:rFonts w:ascii="Palatino Linotype" w:hAnsi="Palatino Linotype"/>
        </w:rPr>
        <w:t xml:space="preserve"> </w:t>
      </w:r>
      <w:r w:rsidR="00D73FD7" w:rsidRPr="00183591">
        <w:rPr>
          <w:rFonts w:ascii="Palatino Linotype" w:hAnsi="Palatino Linotype"/>
        </w:rPr>
        <w:t>la</w:t>
      </w:r>
      <w:r w:rsidR="00D730A4" w:rsidRPr="00183591">
        <w:rPr>
          <w:rFonts w:ascii="Palatino Linotype" w:hAnsi="Palatino Linotype"/>
        </w:rPr>
        <w:t xml:space="preserve"> </w:t>
      </w:r>
      <w:r w:rsidR="00D73FD7" w:rsidRPr="00183591">
        <w:rPr>
          <w:rFonts w:ascii="Palatino Linotype" w:hAnsi="Palatino Linotype"/>
        </w:rPr>
        <w:t>Información</w:t>
      </w:r>
      <w:r w:rsidR="00D730A4" w:rsidRPr="00183591">
        <w:rPr>
          <w:rFonts w:ascii="Palatino Linotype" w:hAnsi="Palatino Linotype"/>
        </w:rPr>
        <w:t xml:space="preserve"> </w:t>
      </w:r>
      <w:r w:rsidR="00D73FD7" w:rsidRPr="00183591">
        <w:rPr>
          <w:rFonts w:ascii="Palatino Linotype" w:hAnsi="Palatino Linotype"/>
        </w:rPr>
        <w:t>Pública</w:t>
      </w:r>
      <w:r w:rsidR="00D730A4" w:rsidRPr="00183591">
        <w:rPr>
          <w:rFonts w:ascii="Palatino Linotype" w:hAnsi="Palatino Linotype"/>
        </w:rPr>
        <w:t xml:space="preserve"> </w:t>
      </w:r>
      <w:r w:rsidR="00D73FD7" w:rsidRPr="00183591">
        <w:rPr>
          <w:rFonts w:ascii="Palatino Linotype" w:hAnsi="Palatino Linotype"/>
        </w:rPr>
        <w:t>del</w:t>
      </w:r>
      <w:r w:rsidR="00D730A4" w:rsidRPr="00183591">
        <w:rPr>
          <w:rFonts w:ascii="Palatino Linotype" w:hAnsi="Palatino Linotype"/>
        </w:rPr>
        <w:t xml:space="preserve"> </w:t>
      </w:r>
      <w:r w:rsidR="00D73FD7" w:rsidRPr="00183591">
        <w:rPr>
          <w:rFonts w:ascii="Palatino Linotype" w:hAnsi="Palatino Linotype"/>
        </w:rPr>
        <w:t>Estado</w:t>
      </w:r>
      <w:r w:rsidR="00D730A4" w:rsidRPr="00183591">
        <w:rPr>
          <w:rFonts w:ascii="Palatino Linotype" w:hAnsi="Palatino Linotype"/>
        </w:rPr>
        <w:t xml:space="preserve"> </w:t>
      </w:r>
      <w:r w:rsidR="00D73FD7" w:rsidRPr="00183591">
        <w:rPr>
          <w:rFonts w:ascii="Palatino Linotype" w:hAnsi="Palatino Linotype"/>
        </w:rPr>
        <w:t>de</w:t>
      </w:r>
      <w:r w:rsidR="00D730A4" w:rsidRPr="00183591">
        <w:rPr>
          <w:rFonts w:ascii="Palatino Linotype" w:hAnsi="Palatino Linotype"/>
        </w:rPr>
        <w:t xml:space="preserve"> </w:t>
      </w:r>
      <w:r w:rsidR="00D73FD7" w:rsidRPr="00183591">
        <w:rPr>
          <w:rFonts w:ascii="Palatino Linotype" w:hAnsi="Palatino Linotype"/>
        </w:rPr>
        <w:t>México</w:t>
      </w:r>
      <w:r w:rsidR="00D730A4" w:rsidRPr="00183591">
        <w:rPr>
          <w:rFonts w:ascii="Palatino Linotype" w:hAnsi="Palatino Linotype"/>
        </w:rPr>
        <w:t xml:space="preserve"> </w:t>
      </w:r>
      <w:r w:rsidR="00D73FD7" w:rsidRPr="00183591">
        <w:rPr>
          <w:rFonts w:ascii="Palatino Linotype" w:hAnsi="Palatino Linotype"/>
        </w:rPr>
        <w:t>y</w:t>
      </w:r>
      <w:r w:rsidR="00D730A4" w:rsidRPr="00183591">
        <w:rPr>
          <w:rFonts w:ascii="Palatino Linotype" w:hAnsi="Palatino Linotype"/>
        </w:rPr>
        <w:t xml:space="preserve"> </w:t>
      </w:r>
      <w:r w:rsidR="00D73FD7" w:rsidRPr="00183591">
        <w:rPr>
          <w:rFonts w:ascii="Palatino Linotype" w:hAnsi="Palatino Linotype"/>
        </w:rPr>
        <w:t>Municipios</w:t>
      </w:r>
      <w:r w:rsidR="00D73FD7" w:rsidRPr="00183591">
        <w:rPr>
          <w:rFonts w:ascii="Palatino Linotype" w:hAnsi="Palatino Linotype" w:cs="Arial"/>
          <w:lang w:val="es-ES_tradnl"/>
        </w:rPr>
        <w:t>,</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se</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turnó,</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a</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través</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del</w:t>
      </w:r>
      <w:r w:rsidR="00D730A4" w:rsidRPr="00183591">
        <w:rPr>
          <w:rFonts w:ascii="Palatino Linotype" w:eastAsia="Arial Unicode MS" w:hAnsi="Palatino Linotype" w:cs="Arial"/>
          <w:lang w:val="es-ES_tradnl"/>
        </w:rPr>
        <w:t xml:space="preserve"> </w:t>
      </w:r>
      <w:r w:rsidR="00D73FD7" w:rsidRPr="00183591">
        <w:rPr>
          <w:rFonts w:ascii="Palatino Linotype" w:eastAsia="Arial Unicode MS" w:hAnsi="Palatino Linotype" w:cs="Arial"/>
          <w:b/>
          <w:lang w:val="es-ES_tradnl"/>
        </w:rPr>
        <w:t>SAIMEX</w:t>
      </w:r>
      <w:r w:rsidR="00D73FD7" w:rsidRPr="00183591">
        <w:rPr>
          <w:rFonts w:ascii="Palatino Linotype" w:hAnsi="Palatino Linotype"/>
        </w:rPr>
        <w:t>,</w:t>
      </w:r>
      <w:r w:rsidR="00D730A4" w:rsidRPr="00183591">
        <w:rPr>
          <w:rFonts w:ascii="Palatino Linotype" w:hAnsi="Palatino Linotype"/>
        </w:rPr>
        <w:t xml:space="preserve"> </w:t>
      </w:r>
      <w:r w:rsidR="00D73FD7" w:rsidRPr="00183591">
        <w:rPr>
          <w:rFonts w:ascii="Palatino Linotype" w:hAnsi="Palatino Linotype"/>
        </w:rPr>
        <w:t>a</w:t>
      </w:r>
      <w:r w:rsidR="00D730A4" w:rsidRPr="00183591">
        <w:rPr>
          <w:rFonts w:ascii="Palatino Linotype" w:hAnsi="Palatino Linotype"/>
        </w:rPr>
        <w:t xml:space="preserve"> </w:t>
      </w:r>
      <w:r w:rsidR="00D73FD7" w:rsidRPr="00183591">
        <w:rPr>
          <w:rFonts w:ascii="Palatino Linotype" w:hAnsi="Palatino Linotype"/>
        </w:rPr>
        <w:t>la</w:t>
      </w:r>
      <w:r w:rsidR="00D730A4" w:rsidRPr="00183591">
        <w:rPr>
          <w:rFonts w:ascii="Palatino Linotype" w:hAnsi="Palatino Linotype"/>
        </w:rPr>
        <w:t xml:space="preserve"> </w:t>
      </w:r>
      <w:r w:rsidR="00D73FD7" w:rsidRPr="00183591">
        <w:rPr>
          <w:rFonts w:ascii="Palatino Linotype" w:hAnsi="Palatino Linotype" w:cs="Arial"/>
          <w:lang w:val="es-ES_tradnl"/>
        </w:rPr>
        <w:t>Comisionada</w:t>
      </w:r>
      <w:r w:rsidR="00D730A4" w:rsidRPr="00183591">
        <w:rPr>
          <w:rFonts w:ascii="Palatino Linotype" w:hAnsi="Palatino Linotype" w:cs="Arial"/>
          <w:lang w:val="es-ES_tradnl"/>
        </w:rPr>
        <w:t xml:space="preserve"> </w:t>
      </w:r>
      <w:r w:rsidR="00D73FD7" w:rsidRPr="00183591">
        <w:rPr>
          <w:rFonts w:ascii="Palatino Linotype" w:hAnsi="Palatino Linotype" w:cs="Arial"/>
          <w:b/>
          <w:lang w:val="es-ES_tradnl"/>
        </w:rPr>
        <w:t>EVA</w:t>
      </w:r>
      <w:r w:rsidR="00D730A4" w:rsidRPr="00183591">
        <w:rPr>
          <w:rFonts w:ascii="Palatino Linotype" w:hAnsi="Palatino Linotype" w:cs="Arial"/>
          <w:b/>
          <w:lang w:val="es-ES_tradnl"/>
        </w:rPr>
        <w:t xml:space="preserve"> </w:t>
      </w:r>
      <w:r w:rsidR="00D73FD7" w:rsidRPr="00183591">
        <w:rPr>
          <w:rFonts w:ascii="Palatino Linotype" w:hAnsi="Palatino Linotype" w:cs="Arial"/>
          <w:b/>
          <w:lang w:val="es-ES_tradnl"/>
        </w:rPr>
        <w:t>ABAID</w:t>
      </w:r>
      <w:r w:rsidR="00D730A4" w:rsidRPr="00183591">
        <w:rPr>
          <w:rFonts w:ascii="Palatino Linotype" w:hAnsi="Palatino Linotype" w:cs="Arial"/>
          <w:b/>
          <w:lang w:val="es-ES_tradnl"/>
        </w:rPr>
        <w:t xml:space="preserve"> </w:t>
      </w:r>
      <w:r w:rsidR="00D73FD7" w:rsidRPr="00183591">
        <w:rPr>
          <w:rFonts w:ascii="Palatino Linotype" w:hAnsi="Palatino Linotype" w:cs="Arial"/>
          <w:b/>
          <w:lang w:val="es-ES_tradnl"/>
        </w:rPr>
        <w:t>YAPUR</w:t>
      </w:r>
      <w:r w:rsidR="00D73FD7" w:rsidRPr="00183591">
        <w:rPr>
          <w:rFonts w:ascii="Palatino Linotype" w:hAnsi="Palatino Linotype" w:cs="Arial"/>
          <w:lang w:val="es-ES_tradnl"/>
        </w:rPr>
        <w:t>,</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a</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efecto</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de</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que</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decretara</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su</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admisión</w:t>
      </w:r>
      <w:r w:rsidR="00D730A4" w:rsidRPr="00183591">
        <w:rPr>
          <w:rFonts w:ascii="Palatino Linotype" w:hAnsi="Palatino Linotype" w:cs="Arial"/>
          <w:lang w:val="es-ES_tradnl"/>
        </w:rPr>
        <w:t xml:space="preserve"> </w:t>
      </w:r>
      <w:r w:rsidR="00D73FD7" w:rsidRPr="00183591">
        <w:rPr>
          <w:rFonts w:ascii="Palatino Linotype" w:hAnsi="Palatino Linotype" w:cs="Arial"/>
          <w:lang w:val="es-ES_tradnl"/>
        </w:rPr>
        <w:t>o</w:t>
      </w:r>
      <w:r w:rsidR="00D730A4" w:rsidRPr="00183591">
        <w:rPr>
          <w:rFonts w:ascii="Palatino Linotype" w:hAnsi="Palatino Linotype" w:cs="Arial"/>
          <w:lang w:val="es-ES_tradnl"/>
        </w:rPr>
        <w:t xml:space="preserve"> </w:t>
      </w:r>
      <w:proofErr w:type="spellStart"/>
      <w:r w:rsidR="00D73FD7" w:rsidRPr="00183591">
        <w:rPr>
          <w:rFonts w:ascii="Palatino Linotype" w:hAnsi="Palatino Linotype" w:cs="Arial"/>
          <w:lang w:val="es-ES_tradnl"/>
        </w:rPr>
        <w:t>desechamiento</w:t>
      </w:r>
      <w:proofErr w:type="spellEnd"/>
      <w:r w:rsidR="00D73FD7" w:rsidRPr="00183591">
        <w:rPr>
          <w:rFonts w:ascii="Palatino Linotype" w:hAnsi="Palatino Linotype" w:cs="Arial"/>
          <w:lang w:val="es-ES_tradnl"/>
        </w:rPr>
        <w:t>.</w:t>
      </w:r>
    </w:p>
    <w:p w:rsidR="00D8657C" w:rsidRPr="00183591" w:rsidRDefault="00D8657C" w:rsidP="0033238E">
      <w:pPr>
        <w:pStyle w:val="Prrafodelista"/>
        <w:tabs>
          <w:tab w:val="left" w:pos="567"/>
        </w:tabs>
        <w:spacing w:before="100" w:beforeAutospacing="1" w:after="100" w:afterAutospacing="1" w:line="360" w:lineRule="auto"/>
        <w:ind w:left="0"/>
        <w:contextualSpacing/>
        <w:jc w:val="both"/>
        <w:rPr>
          <w:rFonts w:ascii="Palatino Linotype" w:hAnsi="Palatino Linotype" w:cs="Arial"/>
          <w:lang w:val="es-ES_tradnl"/>
        </w:rPr>
      </w:pPr>
    </w:p>
    <w:p w:rsidR="001E38B1" w:rsidRPr="00183591" w:rsidRDefault="00D8657C" w:rsidP="0033238E">
      <w:pPr>
        <w:pStyle w:val="Prrafodelista"/>
        <w:tabs>
          <w:tab w:val="left" w:pos="567"/>
        </w:tabs>
        <w:spacing w:before="100" w:beforeAutospacing="1" w:after="100" w:afterAutospacing="1" w:line="360" w:lineRule="auto"/>
        <w:ind w:left="0"/>
        <w:contextualSpacing/>
        <w:jc w:val="both"/>
        <w:rPr>
          <w:rFonts w:ascii="Palatino Linotype" w:hAnsi="Palatino Linotype" w:cs="Arial"/>
        </w:rPr>
      </w:pPr>
      <w:r w:rsidRPr="00183591">
        <w:rPr>
          <w:rFonts w:ascii="Palatino Linotype" w:hAnsi="Palatino Linotype" w:cs="Arial"/>
          <w:b/>
          <w:sz w:val="28"/>
          <w:szCs w:val="28"/>
        </w:rPr>
        <w:lastRenderedPageBreak/>
        <w:t>V</w:t>
      </w:r>
      <w:r w:rsidRPr="00183591">
        <w:rPr>
          <w:rFonts w:ascii="Palatino Linotype" w:hAnsi="Palatino Linotype" w:cs="Arial"/>
          <w:b/>
        </w:rPr>
        <w:t xml:space="preserve">. </w:t>
      </w:r>
      <w:r w:rsidR="00AB1847" w:rsidRPr="00183591">
        <w:rPr>
          <w:rFonts w:ascii="Palatino Linotype" w:hAnsi="Palatino Linotype" w:cs="Arial"/>
        </w:rPr>
        <w:t>E</w:t>
      </w:r>
      <w:r w:rsidR="004B3947" w:rsidRPr="00183591">
        <w:rPr>
          <w:rFonts w:ascii="Palatino Linotype" w:hAnsi="Palatino Linotype" w:cs="Arial"/>
        </w:rPr>
        <w:t>n</w:t>
      </w:r>
      <w:r w:rsidR="00D730A4" w:rsidRPr="00183591">
        <w:rPr>
          <w:rFonts w:ascii="Palatino Linotype" w:hAnsi="Palatino Linotype" w:cs="Arial"/>
        </w:rPr>
        <w:t xml:space="preserve"> </w:t>
      </w:r>
      <w:r w:rsidR="004B3947" w:rsidRPr="00183591">
        <w:rPr>
          <w:rFonts w:ascii="Palatino Linotype" w:hAnsi="Palatino Linotype" w:cs="Arial"/>
        </w:rPr>
        <w:t>fecha</w:t>
      </w:r>
      <w:r w:rsidR="00D730A4" w:rsidRPr="00183591">
        <w:rPr>
          <w:rFonts w:ascii="Palatino Linotype" w:hAnsi="Palatino Linotype" w:cs="Arial"/>
        </w:rPr>
        <w:t xml:space="preserve"> </w:t>
      </w:r>
      <w:r w:rsidRPr="00183591">
        <w:rPr>
          <w:rFonts w:ascii="Palatino Linotype" w:hAnsi="Palatino Linotype"/>
        </w:rPr>
        <w:t>diez de septiemb</w:t>
      </w:r>
      <w:r w:rsidR="00CB1267" w:rsidRPr="00183591">
        <w:rPr>
          <w:rFonts w:ascii="Palatino Linotype" w:hAnsi="Palatino Linotype"/>
        </w:rPr>
        <w:t>re</w:t>
      </w:r>
      <w:r w:rsidR="00E52C26" w:rsidRPr="00183591">
        <w:rPr>
          <w:rFonts w:ascii="Palatino Linotype" w:hAnsi="Palatino Linotype"/>
        </w:rPr>
        <w:t xml:space="preserve"> de dos mil diecinueve</w:t>
      </w:r>
      <w:r w:rsidR="00AB1847" w:rsidRPr="00183591">
        <w:rPr>
          <w:rFonts w:ascii="Palatino Linotype" w:hAnsi="Palatino Linotype" w:cs="Arial"/>
        </w:rPr>
        <w:t>,</w:t>
      </w:r>
      <w:r w:rsidR="00D730A4" w:rsidRPr="00183591">
        <w:rPr>
          <w:rFonts w:ascii="Palatino Linotype" w:hAnsi="Palatino Linotype" w:cs="Arial"/>
        </w:rPr>
        <w:t xml:space="preserve"> </w:t>
      </w:r>
      <w:r w:rsidR="00AB1847" w:rsidRPr="00183591">
        <w:rPr>
          <w:rFonts w:ascii="Palatino Linotype" w:hAnsi="Palatino Linotype" w:cs="Arial"/>
        </w:rPr>
        <w:t>atento</w:t>
      </w:r>
      <w:r w:rsidR="00D730A4" w:rsidRPr="00183591">
        <w:rPr>
          <w:rFonts w:ascii="Palatino Linotype" w:hAnsi="Palatino Linotype" w:cs="Arial"/>
        </w:rPr>
        <w:t xml:space="preserve"> </w:t>
      </w:r>
      <w:r w:rsidR="00AB1847" w:rsidRPr="00183591">
        <w:rPr>
          <w:rFonts w:ascii="Palatino Linotype" w:hAnsi="Palatino Linotype" w:cs="Arial"/>
        </w:rPr>
        <w:t>a</w:t>
      </w:r>
      <w:r w:rsidR="00D730A4" w:rsidRPr="00183591">
        <w:rPr>
          <w:rFonts w:ascii="Palatino Linotype" w:hAnsi="Palatino Linotype" w:cs="Arial"/>
        </w:rPr>
        <w:t xml:space="preserve"> </w:t>
      </w:r>
      <w:r w:rsidR="00AB1847" w:rsidRPr="00183591">
        <w:rPr>
          <w:rFonts w:ascii="Palatino Linotype" w:hAnsi="Palatino Linotype" w:cs="Arial"/>
        </w:rPr>
        <w:t>lo</w:t>
      </w:r>
      <w:r w:rsidR="00D730A4" w:rsidRPr="00183591">
        <w:rPr>
          <w:rFonts w:ascii="Palatino Linotype" w:hAnsi="Palatino Linotype" w:cs="Arial"/>
        </w:rPr>
        <w:t xml:space="preserve"> </w:t>
      </w:r>
      <w:r w:rsidR="00AB1847" w:rsidRPr="00183591">
        <w:rPr>
          <w:rFonts w:ascii="Palatino Linotype" w:hAnsi="Palatino Linotype" w:cs="Arial"/>
        </w:rPr>
        <w:t>dispuesto</w:t>
      </w:r>
      <w:r w:rsidR="00D730A4" w:rsidRPr="00183591">
        <w:rPr>
          <w:rFonts w:ascii="Palatino Linotype" w:hAnsi="Palatino Linotype" w:cs="Arial"/>
        </w:rPr>
        <w:t xml:space="preserve"> </w:t>
      </w:r>
      <w:r w:rsidR="00AB1847" w:rsidRPr="00183591">
        <w:rPr>
          <w:rFonts w:ascii="Palatino Linotype" w:hAnsi="Palatino Linotype" w:cs="Arial"/>
        </w:rPr>
        <w:t>en</w:t>
      </w:r>
      <w:r w:rsidR="00D730A4" w:rsidRPr="00183591">
        <w:rPr>
          <w:rFonts w:ascii="Palatino Linotype" w:hAnsi="Palatino Linotype" w:cs="Arial"/>
        </w:rPr>
        <w:t xml:space="preserve"> </w:t>
      </w:r>
      <w:r w:rsidR="00AB1847" w:rsidRPr="00183591">
        <w:rPr>
          <w:rFonts w:ascii="Palatino Linotype" w:hAnsi="Palatino Linotype" w:cs="Arial"/>
        </w:rPr>
        <w:t>el</w:t>
      </w:r>
      <w:r w:rsidR="00D730A4" w:rsidRPr="00183591">
        <w:rPr>
          <w:rFonts w:ascii="Palatino Linotype" w:hAnsi="Palatino Linotype" w:cs="Arial"/>
        </w:rPr>
        <w:t xml:space="preserve"> </w:t>
      </w:r>
      <w:r w:rsidR="00AB1847" w:rsidRPr="00183591">
        <w:rPr>
          <w:rFonts w:ascii="Palatino Linotype" w:hAnsi="Palatino Linotype" w:cs="Arial"/>
        </w:rPr>
        <w:t>artículo</w:t>
      </w:r>
      <w:r w:rsidR="00D730A4" w:rsidRPr="00183591">
        <w:rPr>
          <w:rFonts w:ascii="Palatino Linotype" w:hAnsi="Palatino Linotype" w:cs="Arial"/>
        </w:rPr>
        <w:t xml:space="preserve"> </w:t>
      </w:r>
      <w:r w:rsidR="00AB1847" w:rsidRPr="00183591">
        <w:rPr>
          <w:rFonts w:ascii="Palatino Linotype" w:hAnsi="Palatino Linotype" w:cs="Arial"/>
        </w:rPr>
        <w:t>185</w:t>
      </w:r>
      <w:r w:rsidR="00EA1249" w:rsidRPr="00183591">
        <w:rPr>
          <w:rFonts w:ascii="Palatino Linotype" w:hAnsi="Palatino Linotype" w:cs="Arial"/>
        </w:rPr>
        <w:t>,</w:t>
      </w:r>
      <w:r w:rsidR="00D730A4" w:rsidRPr="00183591">
        <w:rPr>
          <w:rFonts w:ascii="Palatino Linotype" w:hAnsi="Palatino Linotype" w:cs="Arial"/>
        </w:rPr>
        <w:t xml:space="preserve"> </w:t>
      </w:r>
      <w:r w:rsidR="00AB1847" w:rsidRPr="00183591">
        <w:rPr>
          <w:rFonts w:ascii="Palatino Linotype" w:hAnsi="Palatino Linotype" w:cs="Arial"/>
        </w:rPr>
        <w:t>fracciones</w:t>
      </w:r>
      <w:r w:rsidR="00D730A4" w:rsidRPr="00183591">
        <w:rPr>
          <w:rFonts w:ascii="Palatino Linotype" w:hAnsi="Palatino Linotype" w:cs="Arial"/>
        </w:rPr>
        <w:t xml:space="preserve"> </w:t>
      </w:r>
      <w:r w:rsidR="00AB1847" w:rsidRPr="00183591">
        <w:rPr>
          <w:rFonts w:ascii="Palatino Linotype" w:hAnsi="Palatino Linotype" w:cs="Arial"/>
        </w:rPr>
        <w:t>I,</w:t>
      </w:r>
      <w:r w:rsidR="00D730A4" w:rsidRPr="00183591">
        <w:rPr>
          <w:rFonts w:ascii="Palatino Linotype" w:hAnsi="Palatino Linotype" w:cs="Arial"/>
        </w:rPr>
        <w:t xml:space="preserve"> </w:t>
      </w:r>
      <w:r w:rsidR="00AB1847" w:rsidRPr="00183591">
        <w:rPr>
          <w:rFonts w:ascii="Palatino Linotype" w:hAnsi="Palatino Linotype" w:cs="Arial"/>
        </w:rPr>
        <w:t>II</w:t>
      </w:r>
      <w:r w:rsidR="00D730A4" w:rsidRPr="00183591">
        <w:rPr>
          <w:rFonts w:ascii="Palatino Linotype" w:hAnsi="Palatino Linotype" w:cs="Arial"/>
        </w:rPr>
        <w:t xml:space="preserve"> </w:t>
      </w:r>
      <w:r w:rsidR="00AB1847" w:rsidRPr="00183591">
        <w:rPr>
          <w:rFonts w:ascii="Palatino Linotype" w:hAnsi="Palatino Linotype" w:cs="Arial"/>
        </w:rPr>
        <w:t>y</w:t>
      </w:r>
      <w:r w:rsidR="00D730A4" w:rsidRPr="00183591">
        <w:rPr>
          <w:rFonts w:ascii="Palatino Linotype" w:hAnsi="Palatino Linotype" w:cs="Arial"/>
        </w:rPr>
        <w:t xml:space="preserve"> </w:t>
      </w:r>
      <w:r w:rsidR="00AB1847" w:rsidRPr="00183591">
        <w:rPr>
          <w:rFonts w:ascii="Palatino Linotype" w:hAnsi="Palatino Linotype" w:cs="Arial"/>
        </w:rPr>
        <w:t>IV</w:t>
      </w:r>
      <w:r w:rsidR="00EA1249" w:rsidRPr="00183591">
        <w:rPr>
          <w:rFonts w:ascii="Palatino Linotype" w:hAnsi="Palatino Linotype" w:cs="Arial"/>
        </w:rPr>
        <w:t>,</w:t>
      </w:r>
      <w:r w:rsidR="00D730A4" w:rsidRPr="00183591">
        <w:rPr>
          <w:rFonts w:ascii="Palatino Linotype" w:hAnsi="Palatino Linotype" w:cs="Arial"/>
        </w:rPr>
        <w:t xml:space="preserve"> </w:t>
      </w:r>
      <w:r w:rsidR="00AB1847" w:rsidRPr="00183591">
        <w:rPr>
          <w:rFonts w:ascii="Palatino Linotype" w:hAnsi="Palatino Linotype" w:cs="Arial"/>
        </w:rPr>
        <w:t>de</w:t>
      </w:r>
      <w:r w:rsidR="00D730A4" w:rsidRPr="00183591">
        <w:rPr>
          <w:rFonts w:ascii="Palatino Linotype" w:hAnsi="Palatino Linotype" w:cs="Arial"/>
        </w:rPr>
        <w:t xml:space="preserve"> </w:t>
      </w:r>
      <w:r w:rsidR="00AB1847" w:rsidRPr="00183591">
        <w:rPr>
          <w:rFonts w:ascii="Palatino Linotype" w:hAnsi="Palatino Linotype"/>
        </w:rPr>
        <w:t>la</w:t>
      </w:r>
      <w:r w:rsidR="00D730A4" w:rsidRPr="00183591">
        <w:rPr>
          <w:rFonts w:ascii="Palatino Linotype" w:hAnsi="Palatino Linotype" w:cs="Arial"/>
        </w:rPr>
        <w:t xml:space="preserve"> </w:t>
      </w:r>
      <w:r w:rsidR="00AB1847" w:rsidRPr="00183591">
        <w:rPr>
          <w:rFonts w:ascii="Palatino Linotype" w:hAnsi="Palatino Linotype"/>
        </w:rPr>
        <w:t>Ley</w:t>
      </w:r>
      <w:r w:rsidR="00D730A4" w:rsidRPr="00183591">
        <w:rPr>
          <w:rFonts w:ascii="Palatino Linotype" w:hAnsi="Palatino Linotype"/>
        </w:rPr>
        <w:t xml:space="preserve"> </w:t>
      </w:r>
      <w:r w:rsidR="00AB1847" w:rsidRPr="00183591">
        <w:rPr>
          <w:rFonts w:ascii="Palatino Linotype" w:hAnsi="Palatino Linotype"/>
        </w:rPr>
        <w:t>de</w:t>
      </w:r>
      <w:r w:rsidR="00D730A4" w:rsidRPr="00183591">
        <w:rPr>
          <w:rFonts w:ascii="Palatino Linotype" w:hAnsi="Palatino Linotype"/>
        </w:rPr>
        <w:t xml:space="preserve"> </w:t>
      </w:r>
      <w:r w:rsidR="00AB1847" w:rsidRPr="00183591">
        <w:rPr>
          <w:rFonts w:ascii="Palatino Linotype" w:hAnsi="Palatino Linotype"/>
        </w:rPr>
        <w:t>Transparencia</w:t>
      </w:r>
      <w:r w:rsidR="00D730A4" w:rsidRPr="00183591">
        <w:rPr>
          <w:rFonts w:ascii="Palatino Linotype" w:hAnsi="Palatino Linotype"/>
        </w:rPr>
        <w:t xml:space="preserve"> </w:t>
      </w:r>
      <w:r w:rsidR="00AB1847" w:rsidRPr="00183591">
        <w:rPr>
          <w:rFonts w:ascii="Palatino Linotype" w:hAnsi="Palatino Linotype"/>
        </w:rPr>
        <w:t>y</w:t>
      </w:r>
      <w:r w:rsidR="00D730A4" w:rsidRPr="00183591">
        <w:rPr>
          <w:rFonts w:ascii="Palatino Linotype" w:hAnsi="Palatino Linotype"/>
        </w:rPr>
        <w:t xml:space="preserve"> </w:t>
      </w:r>
      <w:r w:rsidR="00AB1847" w:rsidRPr="00183591">
        <w:rPr>
          <w:rFonts w:ascii="Palatino Linotype" w:hAnsi="Palatino Linotype"/>
        </w:rPr>
        <w:t>Acceso</w:t>
      </w:r>
      <w:r w:rsidR="00D730A4" w:rsidRPr="00183591">
        <w:rPr>
          <w:rFonts w:ascii="Palatino Linotype" w:hAnsi="Palatino Linotype"/>
        </w:rPr>
        <w:t xml:space="preserve"> </w:t>
      </w:r>
      <w:r w:rsidR="00AB1847" w:rsidRPr="00183591">
        <w:rPr>
          <w:rFonts w:ascii="Palatino Linotype" w:hAnsi="Palatino Linotype"/>
        </w:rPr>
        <w:t>a</w:t>
      </w:r>
      <w:r w:rsidR="00D730A4" w:rsidRPr="00183591">
        <w:rPr>
          <w:rFonts w:ascii="Palatino Linotype" w:hAnsi="Palatino Linotype"/>
        </w:rPr>
        <w:t xml:space="preserve"> </w:t>
      </w:r>
      <w:r w:rsidR="00AB1847" w:rsidRPr="00183591">
        <w:rPr>
          <w:rFonts w:ascii="Palatino Linotype" w:hAnsi="Palatino Linotype"/>
        </w:rPr>
        <w:t>la</w:t>
      </w:r>
      <w:r w:rsidR="00D730A4" w:rsidRPr="00183591">
        <w:rPr>
          <w:rFonts w:ascii="Palatino Linotype" w:hAnsi="Palatino Linotype"/>
        </w:rPr>
        <w:t xml:space="preserve"> </w:t>
      </w:r>
      <w:r w:rsidR="00AB1847" w:rsidRPr="00183591">
        <w:rPr>
          <w:rFonts w:ascii="Palatino Linotype" w:hAnsi="Palatino Linotype"/>
        </w:rPr>
        <w:t>Información</w:t>
      </w:r>
      <w:r w:rsidR="00D730A4" w:rsidRPr="00183591">
        <w:rPr>
          <w:rFonts w:ascii="Palatino Linotype" w:hAnsi="Palatino Linotype"/>
        </w:rPr>
        <w:t xml:space="preserve"> </w:t>
      </w:r>
      <w:r w:rsidR="00AB1847" w:rsidRPr="00183591">
        <w:rPr>
          <w:rFonts w:ascii="Palatino Linotype" w:hAnsi="Palatino Linotype"/>
        </w:rPr>
        <w:t>Pública</w:t>
      </w:r>
      <w:r w:rsidR="00D730A4" w:rsidRPr="00183591">
        <w:rPr>
          <w:rFonts w:ascii="Palatino Linotype" w:hAnsi="Palatino Linotype"/>
        </w:rPr>
        <w:t xml:space="preserve"> </w:t>
      </w:r>
      <w:r w:rsidR="00AB1847" w:rsidRPr="00183591">
        <w:rPr>
          <w:rFonts w:ascii="Palatino Linotype" w:hAnsi="Palatino Linotype"/>
        </w:rPr>
        <w:t>del</w:t>
      </w:r>
      <w:r w:rsidR="00D730A4" w:rsidRPr="00183591">
        <w:rPr>
          <w:rFonts w:ascii="Palatino Linotype" w:hAnsi="Palatino Linotype"/>
        </w:rPr>
        <w:t xml:space="preserve"> </w:t>
      </w:r>
      <w:r w:rsidR="00AB1847" w:rsidRPr="00183591">
        <w:rPr>
          <w:rFonts w:ascii="Palatino Linotype" w:hAnsi="Palatino Linotype"/>
        </w:rPr>
        <w:t>Estado</w:t>
      </w:r>
      <w:r w:rsidR="00D730A4" w:rsidRPr="00183591">
        <w:rPr>
          <w:rFonts w:ascii="Palatino Linotype" w:hAnsi="Palatino Linotype"/>
        </w:rPr>
        <w:t xml:space="preserve"> </w:t>
      </w:r>
      <w:r w:rsidR="00AB1847" w:rsidRPr="00183591">
        <w:rPr>
          <w:rFonts w:ascii="Palatino Linotype" w:hAnsi="Palatino Linotype"/>
        </w:rPr>
        <w:t>de</w:t>
      </w:r>
      <w:r w:rsidR="00D730A4" w:rsidRPr="00183591">
        <w:rPr>
          <w:rFonts w:ascii="Palatino Linotype" w:hAnsi="Palatino Linotype"/>
        </w:rPr>
        <w:t xml:space="preserve"> </w:t>
      </w:r>
      <w:r w:rsidR="00AB1847" w:rsidRPr="00183591">
        <w:rPr>
          <w:rFonts w:ascii="Palatino Linotype" w:hAnsi="Palatino Linotype" w:cs="Arial"/>
        </w:rPr>
        <w:t>México</w:t>
      </w:r>
      <w:r w:rsidR="00D730A4" w:rsidRPr="00183591">
        <w:rPr>
          <w:rFonts w:ascii="Palatino Linotype" w:hAnsi="Palatino Linotype"/>
        </w:rPr>
        <w:t xml:space="preserve"> </w:t>
      </w:r>
      <w:r w:rsidR="00AB1847" w:rsidRPr="00183591">
        <w:rPr>
          <w:rFonts w:ascii="Palatino Linotype" w:hAnsi="Palatino Linotype"/>
        </w:rPr>
        <w:t>y</w:t>
      </w:r>
      <w:r w:rsidR="00D730A4" w:rsidRPr="00183591">
        <w:rPr>
          <w:rFonts w:ascii="Palatino Linotype" w:hAnsi="Palatino Linotype"/>
        </w:rPr>
        <w:t xml:space="preserve"> </w:t>
      </w:r>
      <w:r w:rsidR="00AB1847" w:rsidRPr="00183591">
        <w:rPr>
          <w:rFonts w:ascii="Palatino Linotype" w:hAnsi="Palatino Linotype" w:cs="Arial"/>
          <w:lang w:val="es-ES_tradnl"/>
        </w:rPr>
        <w:t>Municipios</w:t>
      </w:r>
      <w:r w:rsidR="00AB1847" w:rsidRPr="00183591">
        <w:rPr>
          <w:rFonts w:ascii="Palatino Linotype" w:hAnsi="Palatino Linotype"/>
        </w:rPr>
        <w:t>,</w:t>
      </w:r>
      <w:r w:rsidR="00D730A4" w:rsidRPr="00183591">
        <w:rPr>
          <w:rFonts w:ascii="Palatino Linotype" w:hAnsi="Palatino Linotype"/>
        </w:rPr>
        <w:t xml:space="preserve"> </w:t>
      </w:r>
      <w:r w:rsidR="009012A7" w:rsidRPr="00183591">
        <w:rPr>
          <w:rFonts w:ascii="Palatino Linotype" w:hAnsi="Palatino Linotype"/>
        </w:rPr>
        <w:t>se</w:t>
      </w:r>
      <w:r w:rsidR="00D730A4" w:rsidRPr="00183591">
        <w:rPr>
          <w:rFonts w:ascii="Palatino Linotype" w:hAnsi="Palatino Linotype"/>
        </w:rPr>
        <w:t xml:space="preserve"> </w:t>
      </w:r>
      <w:r w:rsidR="00AB1847" w:rsidRPr="00183591">
        <w:rPr>
          <w:rFonts w:ascii="Palatino Linotype" w:hAnsi="Palatino Linotype"/>
        </w:rPr>
        <w:t>a</w:t>
      </w:r>
      <w:r w:rsidR="00AB1847" w:rsidRPr="00183591">
        <w:rPr>
          <w:rFonts w:ascii="Palatino Linotype" w:hAnsi="Palatino Linotype" w:cs="Arial"/>
        </w:rPr>
        <w:t>cordó</w:t>
      </w:r>
      <w:r w:rsidR="00D730A4" w:rsidRPr="00183591">
        <w:rPr>
          <w:rFonts w:ascii="Palatino Linotype" w:hAnsi="Palatino Linotype" w:cs="Arial"/>
        </w:rPr>
        <w:t xml:space="preserve"> </w:t>
      </w:r>
      <w:r w:rsidR="00AB1847" w:rsidRPr="00183591">
        <w:rPr>
          <w:rFonts w:ascii="Palatino Linotype" w:hAnsi="Palatino Linotype" w:cs="Arial"/>
        </w:rPr>
        <w:t>la</w:t>
      </w:r>
      <w:r w:rsidR="00D730A4" w:rsidRPr="00183591">
        <w:rPr>
          <w:rFonts w:ascii="Palatino Linotype" w:hAnsi="Palatino Linotype" w:cs="Arial"/>
        </w:rPr>
        <w:t xml:space="preserve"> </w:t>
      </w:r>
      <w:r w:rsidR="00AB1847" w:rsidRPr="00183591">
        <w:rPr>
          <w:rFonts w:ascii="Palatino Linotype" w:hAnsi="Palatino Linotype" w:cs="Arial"/>
        </w:rPr>
        <w:t>admisión</w:t>
      </w:r>
      <w:r w:rsidR="00D730A4" w:rsidRPr="00183591">
        <w:rPr>
          <w:rFonts w:ascii="Palatino Linotype" w:hAnsi="Palatino Linotype" w:cs="Arial"/>
        </w:rPr>
        <w:t xml:space="preserve"> </w:t>
      </w:r>
      <w:r w:rsidR="00AB1847" w:rsidRPr="00183591">
        <w:rPr>
          <w:rFonts w:ascii="Palatino Linotype" w:hAnsi="Palatino Linotype" w:cs="Arial"/>
        </w:rPr>
        <w:t>a</w:t>
      </w:r>
      <w:r w:rsidR="00D730A4" w:rsidRPr="00183591">
        <w:rPr>
          <w:rFonts w:ascii="Palatino Linotype" w:hAnsi="Palatino Linotype" w:cs="Arial"/>
        </w:rPr>
        <w:t xml:space="preserve"> </w:t>
      </w:r>
      <w:r w:rsidR="00AB1847" w:rsidRPr="00183591">
        <w:rPr>
          <w:rFonts w:ascii="Palatino Linotype" w:hAnsi="Palatino Linotype" w:cs="Arial"/>
        </w:rPr>
        <w:t>trámite</w:t>
      </w:r>
      <w:r w:rsidR="00D730A4" w:rsidRPr="00183591">
        <w:rPr>
          <w:rFonts w:ascii="Palatino Linotype" w:hAnsi="Palatino Linotype" w:cs="Arial"/>
        </w:rPr>
        <w:t xml:space="preserve"> </w:t>
      </w:r>
      <w:r w:rsidR="00AB1847" w:rsidRPr="00183591">
        <w:rPr>
          <w:rFonts w:ascii="Palatino Linotype" w:hAnsi="Palatino Linotype" w:cs="Arial"/>
        </w:rPr>
        <w:t>de</w:t>
      </w:r>
      <w:r w:rsidR="00943778" w:rsidRPr="00183591">
        <w:rPr>
          <w:rFonts w:ascii="Palatino Linotype" w:hAnsi="Palatino Linotype" w:cs="Arial"/>
        </w:rPr>
        <w:t>l</w:t>
      </w:r>
      <w:r w:rsidR="00D730A4" w:rsidRPr="00183591">
        <w:rPr>
          <w:rFonts w:ascii="Palatino Linotype" w:hAnsi="Palatino Linotype" w:cs="Arial"/>
        </w:rPr>
        <w:t xml:space="preserve"> </w:t>
      </w:r>
      <w:r w:rsidR="00AB1847" w:rsidRPr="00183591">
        <w:rPr>
          <w:rFonts w:ascii="Palatino Linotype" w:hAnsi="Palatino Linotype" w:cs="Arial"/>
        </w:rPr>
        <w:t>referido</w:t>
      </w:r>
      <w:r w:rsidR="00D730A4" w:rsidRPr="00183591">
        <w:rPr>
          <w:rFonts w:ascii="Palatino Linotype" w:hAnsi="Palatino Linotype" w:cs="Arial"/>
        </w:rPr>
        <w:t xml:space="preserve"> </w:t>
      </w:r>
      <w:r w:rsidR="00AB1847" w:rsidRPr="00183591">
        <w:rPr>
          <w:rFonts w:ascii="Palatino Linotype" w:hAnsi="Palatino Linotype" w:cs="Arial"/>
        </w:rPr>
        <w:t>recurso</w:t>
      </w:r>
      <w:r w:rsidR="00D730A4" w:rsidRPr="00183591">
        <w:rPr>
          <w:rFonts w:ascii="Palatino Linotype" w:hAnsi="Palatino Linotype" w:cs="Arial"/>
        </w:rPr>
        <w:t xml:space="preserve"> </w:t>
      </w:r>
      <w:r w:rsidR="00AB1847" w:rsidRPr="00183591">
        <w:rPr>
          <w:rFonts w:ascii="Palatino Linotype" w:hAnsi="Palatino Linotype" w:cs="Arial"/>
        </w:rPr>
        <w:t>de</w:t>
      </w:r>
      <w:r w:rsidR="00D730A4" w:rsidRPr="00183591">
        <w:rPr>
          <w:rFonts w:ascii="Palatino Linotype" w:hAnsi="Palatino Linotype" w:cs="Arial"/>
        </w:rPr>
        <w:t xml:space="preserve"> </w:t>
      </w:r>
      <w:r w:rsidR="00AB1847" w:rsidRPr="00183591">
        <w:rPr>
          <w:rFonts w:ascii="Palatino Linotype" w:hAnsi="Palatino Linotype" w:cs="Arial"/>
          <w:lang w:val="es-ES_tradnl"/>
        </w:rPr>
        <w:t>revisión</w:t>
      </w:r>
      <w:r w:rsidR="00AB1847" w:rsidRPr="00183591">
        <w:rPr>
          <w:rFonts w:ascii="Palatino Linotype" w:hAnsi="Palatino Linotype" w:cs="Arial"/>
        </w:rPr>
        <w:t>,</w:t>
      </w:r>
      <w:r w:rsidR="00D730A4" w:rsidRPr="00183591">
        <w:rPr>
          <w:rFonts w:ascii="Palatino Linotype" w:hAnsi="Palatino Linotype" w:cs="Arial"/>
        </w:rPr>
        <w:t xml:space="preserve"> </w:t>
      </w:r>
      <w:r w:rsidR="00AB1847" w:rsidRPr="00183591">
        <w:rPr>
          <w:rFonts w:ascii="Palatino Linotype" w:hAnsi="Palatino Linotype" w:cs="Arial"/>
        </w:rPr>
        <w:t>así</w:t>
      </w:r>
      <w:r w:rsidR="00D730A4" w:rsidRPr="00183591">
        <w:rPr>
          <w:rFonts w:ascii="Palatino Linotype" w:hAnsi="Palatino Linotype" w:cs="Arial"/>
        </w:rPr>
        <w:t xml:space="preserve"> </w:t>
      </w:r>
      <w:r w:rsidR="00AB1847" w:rsidRPr="00183591">
        <w:rPr>
          <w:rFonts w:ascii="Palatino Linotype" w:hAnsi="Palatino Linotype" w:cs="Arial"/>
        </w:rPr>
        <w:t>como</w:t>
      </w:r>
      <w:r w:rsidR="00D730A4" w:rsidRPr="00183591">
        <w:rPr>
          <w:rFonts w:ascii="Palatino Linotype" w:hAnsi="Palatino Linotype" w:cs="Arial"/>
        </w:rPr>
        <w:t xml:space="preserve"> </w:t>
      </w:r>
      <w:r w:rsidR="00AB1847" w:rsidRPr="00183591">
        <w:rPr>
          <w:rFonts w:ascii="Palatino Linotype" w:hAnsi="Palatino Linotype" w:cs="Arial"/>
        </w:rPr>
        <w:t>la</w:t>
      </w:r>
      <w:r w:rsidR="00D730A4" w:rsidRPr="00183591">
        <w:rPr>
          <w:rFonts w:ascii="Palatino Linotype" w:hAnsi="Palatino Linotype" w:cs="Arial"/>
        </w:rPr>
        <w:t xml:space="preserve"> </w:t>
      </w:r>
      <w:r w:rsidR="00AB1847" w:rsidRPr="00183591">
        <w:rPr>
          <w:rFonts w:ascii="Palatino Linotype" w:hAnsi="Palatino Linotype" w:cs="Arial"/>
        </w:rPr>
        <w:t>integración</w:t>
      </w:r>
      <w:r w:rsidR="00D730A4" w:rsidRPr="00183591">
        <w:rPr>
          <w:rFonts w:ascii="Palatino Linotype" w:hAnsi="Palatino Linotype" w:cs="Arial"/>
        </w:rPr>
        <w:t xml:space="preserve"> </w:t>
      </w:r>
      <w:r w:rsidR="00AB1847" w:rsidRPr="00183591">
        <w:rPr>
          <w:rFonts w:ascii="Palatino Linotype" w:hAnsi="Palatino Linotype" w:cs="Arial"/>
        </w:rPr>
        <w:t>de</w:t>
      </w:r>
      <w:r w:rsidR="00943778" w:rsidRPr="00183591">
        <w:rPr>
          <w:rFonts w:ascii="Palatino Linotype" w:hAnsi="Palatino Linotype" w:cs="Arial"/>
        </w:rPr>
        <w:t>l</w:t>
      </w:r>
      <w:r w:rsidR="00D730A4" w:rsidRPr="00183591">
        <w:rPr>
          <w:rFonts w:ascii="Palatino Linotype" w:hAnsi="Palatino Linotype" w:cs="Arial"/>
        </w:rPr>
        <w:t xml:space="preserve"> </w:t>
      </w:r>
      <w:r w:rsidR="00AB1847" w:rsidRPr="00183591">
        <w:rPr>
          <w:rFonts w:ascii="Palatino Linotype" w:hAnsi="Palatino Linotype" w:cs="Arial"/>
        </w:rPr>
        <w:t>expediente</w:t>
      </w:r>
      <w:r w:rsidR="00D730A4" w:rsidRPr="00183591">
        <w:rPr>
          <w:rFonts w:ascii="Palatino Linotype" w:hAnsi="Palatino Linotype" w:cs="Arial"/>
        </w:rPr>
        <w:t xml:space="preserve"> </w:t>
      </w:r>
      <w:r w:rsidR="00AB1847" w:rsidRPr="00183591">
        <w:rPr>
          <w:rFonts w:ascii="Palatino Linotype" w:hAnsi="Palatino Linotype" w:cs="Arial"/>
          <w:lang w:val="es-ES_tradnl"/>
        </w:rPr>
        <w:t>respectivo</w:t>
      </w:r>
      <w:r w:rsidR="00AB1847" w:rsidRPr="00183591">
        <w:rPr>
          <w:rFonts w:ascii="Palatino Linotype" w:hAnsi="Palatino Linotype" w:cs="Arial"/>
        </w:rPr>
        <w:t>,</w:t>
      </w:r>
      <w:r w:rsidR="00D730A4" w:rsidRPr="00183591">
        <w:rPr>
          <w:rFonts w:ascii="Palatino Linotype" w:hAnsi="Palatino Linotype" w:cs="Arial"/>
        </w:rPr>
        <w:t xml:space="preserve"> </w:t>
      </w:r>
      <w:r w:rsidR="00AB1847" w:rsidRPr="00183591">
        <w:rPr>
          <w:rFonts w:ascii="Palatino Linotype" w:hAnsi="Palatino Linotype" w:cs="Arial"/>
        </w:rPr>
        <w:t>mismo</w:t>
      </w:r>
      <w:r w:rsidR="00D730A4" w:rsidRPr="00183591">
        <w:rPr>
          <w:rFonts w:ascii="Palatino Linotype" w:hAnsi="Palatino Linotype" w:cs="Arial"/>
        </w:rPr>
        <w:t xml:space="preserve"> </w:t>
      </w:r>
      <w:r w:rsidR="00AB1847" w:rsidRPr="00183591">
        <w:rPr>
          <w:rFonts w:ascii="Palatino Linotype" w:hAnsi="Palatino Linotype" w:cs="Arial"/>
        </w:rPr>
        <w:t>que</w:t>
      </w:r>
      <w:r w:rsidR="00D730A4" w:rsidRPr="00183591">
        <w:rPr>
          <w:rFonts w:ascii="Palatino Linotype" w:hAnsi="Palatino Linotype" w:cs="Arial"/>
        </w:rPr>
        <w:t xml:space="preserve"> </w:t>
      </w:r>
      <w:r w:rsidR="00AB1847" w:rsidRPr="00183591">
        <w:rPr>
          <w:rFonts w:ascii="Palatino Linotype" w:hAnsi="Palatino Linotype" w:cs="Arial"/>
        </w:rPr>
        <w:t>se</w:t>
      </w:r>
      <w:r w:rsidR="00D730A4" w:rsidRPr="00183591">
        <w:rPr>
          <w:rFonts w:ascii="Palatino Linotype" w:hAnsi="Palatino Linotype" w:cs="Arial"/>
        </w:rPr>
        <w:t xml:space="preserve"> </w:t>
      </w:r>
      <w:r w:rsidR="00AB1847" w:rsidRPr="00183591">
        <w:rPr>
          <w:rFonts w:ascii="Palatino Linotype" w:hAnsi="Palatino Linotype" w:cs="Arial"/>
        </w:rPr>
        <w:t>pus</w:t>
      </w:r>
      <w:r w:rsidR="00943778" w:rsidRPr="00183591">
        <w:rPr>
          <w:rFonts w:ascii="Palatino Linotype" w:hAnsi="Palatino Linotype" w:cs="Arial"/>
        </w:rPr>
        <w:t>o</w:t>
      </w:r>
      <w:r w:rsidR="00D730A4" w:rsidRPr="00183591">
        <w:rPr>
          <w:rFonts w:ascii="Palatino Linotype" w:hAnsi="Palatino Linotype" w:cs="Arial"/>
        </w:rPr>
        <w:t xml:space="preserve"> </w:t>
      </w:r>
      <w:r w:rsidR="00AB1847" w:rsidRPr="00183591">
        <w:rPr>
          <w:rFonts w:ascii="Palatino Linotype" w:hAnsi="Palatino Linotype" w:cs="Arial"/>
        </w:rPr>
        <w:t>a</w:t>
      </w:r>
      <w:r w:rsidR="00D730A4" w:rsidRPr="00183591">
        <w:rPr>
          <w:rFonts w:ascii="Palatino Linotype" w:hAnsi="Palatino Linotype" w:cs="Arial"/>
        </w:rPr>
        <w:t xml:space="preserve"> </w:t>
      </w:r>
      <w:r w:rsidR="00AB1847" w:rsidRPr="00183591">
        <w:rPr>
          <w:rFonts w:ascii="Palatino Linotype" w:hAnsi="Palatino Linotype" w:cs="Arial"/>
        </w:rPr>
        <w:t>disposición</w:t>
      </w:r>
      <w:r w:rsidR="00D730A4" w:rsidRPr="00183591">
        <w:rPr>
          <w:rFonts w:ascii="Palatino Linotype" w:hAnsi="Palatino Linotype" w:cs="Arial"/>
        </w:rPr>
        <w:t xml:space="preserve"> </w:t>
      </w:r>
      <w:r w:rsidR="00AB1847" w:rsidRPr="00183591">
        <w:rPr>
          <w:rFonts w:ascii="Palatino Linotype" w:hAnsi="Palatino Linotype" w:cs="Arial"/>
        </w:rPr>
        <w:t>de</w:t>
      </w:r>
      <w:r w:rsidR="00D730A4" w:rsidRPr="00183591">
        <w:rPr>
          <w:rFonts w:ascii="Palatino Linotype" w:hAnsi="Palatino Linotype" w:cs="Arial"/>
        </w:rPr>
        <w:t xml:space="preserve"> </w:t>
      </w:r>
      <w:r w:rsidR="00AB1847" w:rsidRPr="00183591">
        <w:rPr>
          <w:rFonts w:ascii="Palatino Linotype" w:hAnsi="Palatino Linotype" w:cs="Arial"/>
        </w:rPr>
        <w:t>las</w:t>
      </w:r>
      <w:r w:rsidR="00D730A4" w:rsidRPr="00183591">
        <w:rPr>
          <w:rFonts w:ascii="Palatino Linotype" w:hAnsi="Palatino Linotype" w:cs="Arial"/>
        </w:rPr>
        <w:t xml:space="preserve"> </w:t>
      </w:r>
      <w:r w:rsidR="00AB1847" w:rsidRPr="00183591">
        <w:rPr>
          <w:rFonts w:ascii="Palatino Linotype" w:hAnsi="Palatino Linotype" w:cs="Arial"/>
        </w:rPr>
        <w:t>partes,</w:t>
      </w:r>
      <w:r w:rsidR="00D730A4" w:rsidRPr="00183591">
        <w:rPr>
          <w:rFonts w:ascii="Palatino Linotype" w:hAnsi="Palatino Linotype" w:cs="Arial"/>
        </w:rPr>
        <w:t xml:space="preserve"> </w:t>
      </w:r>
      <w:r w:rsidR="00AB1847" w:rsidRPr="00183591">
        <w:rPr>
          <w:rFonts w:ascii="Palatino Linotype" w:hAnsi="Palatino Linotype" w:cs="Arial"/>
        </w:rPr>
        <w:t>para</w:t>
      </w:r>
      <w:r w:rsidR="00D730A4" w:rsidRPr="00183591">
        <w:rPr>
          <w:rFonts w:ascii="Palatino Linotype" w:hAnsi="Palatino Linotype" w:cs="Arial"/>
        </w:rPr>
        <w:t xml:space="preserve"> </w:t>
      </w:r>
      <w:r w:rsidR="00AB1847" w:rsidRPr="00183591">
        <w:rPr>
          <w:rFonts w:ascii="Palatino Linotype" w:hAnsi="Palatino Linotype" w:cs="Arial"/>
        </w:rPr>
        <w:t>que</w:t>
      </w:r>
      <w:r w:rsidR="00D730A4" w:rsidRPr="00183591">
        <w:rPr>
          <w:rFonts w:ascii="Palatino Linotype" w:hAnsi="Palatino Linotype" w:cs="Arial"/>
        </w:rPr>
        <w:t xml:space="preserve"> </w:t>
      </w:r>
      <w:r w:rsidR="00AB1847" w:rsidRPr="00183591">
        <w:rPr>
          <w:rFonts w:ascii="Palatino Linotype" w:hAnsi="Palatino Linotype" w:cs="Arial"/>
        </w:rPr>
        <w:t>en</w:t>
      </w:r>
      <w:r w:rsidR="00D730A4" w:rsidRPr="00183591">
        <w:rPr>
          <w:rFonts w:ascii="Palatino Linotype" w:hAnsi="Palatino Linotype" w:cs="Arial"/>
        </w:rPr>
        <w:t xml:space="preserve"> </w:t>
      </w:r>
      <w:r w:rsidR="00E70A61" w:rsidRPr="00183591">
        <w:rPr>
          <w:rFonts w:ascii="Palatino Linotype" w:hAnsi="Palatino Linotype" w:cs="Arial"/>
        </w:rPr>
        <w:t>el</w:t>
      </w:r>
      <w:r w:rsidR="00D730A4" w:rsidRPr="00183591">
        <w:rPr>
          <w:rFonts w:ascii="Palatino Linotype" w:hAnsi="Palatino Linotype" w:cs="Arial"/>
        </w:rPr>
        <w:t xml:space="preserve"> </w:t>
      </w:r>
      <w:r w:rsidR="00AB1847" w:rsidRPr="00183591">
        <w:rPr>
          <w:rFonts w:ascii="Palatino Linotype" w:hAnsi="Palatino Linotype" w:cs="Arial"/>
        </w:rPr>
        <w:t>plazo</w:t>
      </w:r>
      <w:r w:rsidR="00D730A4" w:rsidRPr="00183591">
        <w:rPr>
          <w:rFonts w:ascii="Palatino Linotype" w:hAnsi="Palatino Linotype" w:cs="Arial"/>
        </w:rPr>
        <w:t xml:space="preserve"> </w:t>
      </w:r>
      <w:r w:rsidR="00AB1847" w:rsidRPr="00183591">
        <w:rPr>
          <w:rFonts w:ascii="Palatino Linotype" w:hAnsi="Palatino Linotype" w:cs="Arial"/>
        </w:rPr>
        <w:t>máximo</w:t>
      </w:r>
      <w:r w:rsidR="00D730A4" w:rsidRPr="00183591">
        <w:rPr>
          <w:rFonts w:ascii="Palatino Linotype" w:hAnsi="Palatino Linotype" w:cs="Arial"/>
        </w:rPr>
        <w:t xml:space="preserve"> </w:t>
      </w:r>
      <w:r w:rsidR="00AB1847" w:rsidRPr="00183591">
        <w:rPr>
          <w:rFonts w:ascii="Palatino Linotype" w:hAnsi="Palatino Linotype" w:cs="Arial"/>
        </w:rPr>
        <w:t>de</w:t>
      </w:r>
      <w:r w:rsidR="00D730A4" w:rsidRPr="00183591">
        <w:rPr>
          <w:rFonts w:ascii="Palatino Linotype" w:hAnsi="Palatino Linotype" w:cs="Arial"/>
        </w:rPr>
        <w:t xml:space="preserve"> </w:t>
      </w:r>
      <w:r w:rsidR="00AB1847" w:rsidRPr="00183591">
        <w:rPr>
          <w:rFonts w:ascii="Palatino Linotype" w:hAnsi="Palatino Linotype" w:cs="Arial"/>
        </w:rPr>
        <w:t>siete</w:t>
      </w:r>
      <w:r w:rsidR="00D730A4" w:rsidRPr="00183591">
        <w:rPr>
          <w:rFonts w:ascii="Palatino Linotype" w:hAnsi="Palatino Linotype" w:cs="Arial"/>
        </w:rPr>
        <w:t xml:space="preserve"> </w:t>
      </w:r>
      <w:r w:rsidR="00AB1847" w:rsidRPr="00183591">
        <w:rPr>
          <w:rFonts w:ascii="Palatino Linotype" w:hAnsi="Palatino Linotype" w:cs="Arial"/>
        </w:rPr>
        <w:t>días</w:t>
      </w:r>
      <w:r w:rsidR="00D730A4" w:rsidRPr="00183591">
        <w:rPr>
          <w:rFonts w:ascii="Palatino Linotype" w:hAnsi="Palatino Linotype" w:cs="Arial"/>
        </w:rPr>
        <w:t xml:space="preserve"> </w:t>
      </w:r>
      <w:r w:rsidR="00AB1847" w:rsidRPr="00183591">
        <w:rPr>
          <w:rFonts w:ascii="Palatino Linotype" w:hAnsi="Palatino Linotype" w:cs="Arial"/>
        </w:rPr>
        <w:t>hábiles</w:t>
      </w:r>
      <w:r w:rsidR="0025472A" w:rsidRPr="00183591">
        <w:rPr>
          <w:rFonts w:ascii="Palatino Linotype" w:hAnsi="Palatino Linotype" w:cs="Arial"/>
        </w:rPr>
        <w:t>,</w:t>
      </w:r>
      <w:r w:rsidR="00D730A4" w:rsidRPr="00183591">
        <w:rPr>
          <w:rFonts w:ascii="Palatino Linotype" w:hAnsi="Palatino Linotype" w:cs="Arial"/>
        </w:rPr>
        <w:t xml:space="preserve"> </w:t>
      </w:r>
      <w:r w:rsidR="001042E9" w:rsidRPr="00183591">
        <w:rPr>
          <w:rFonts w:ascii="Palatino Linotype" w:hAnsi="Palatino Linotype" w:cs="Arial"/>
          <w:b/>
        </w:rPr>
        <w:t>EL RECURRENTE</w:t>
      </w:r>
      <w:r w:rsidR="00D730A4" w:rsidRPr="00183591">
        <w:rPr>
          <w:rFonts w:ascii="Palatino Linotype" w:hAnsi="Palatino Linotype" w:cs="Arial"/>
        </w:rPr>
        <w:t xml:space="preserve"> </w:t>
      </w:r>
      <w:r w:rsidR="0025472A" w:rsidRPr="00183591">
        <w:rPr>
          <w:rFonts w:ascii="Palatino Linotype" w:hAnsi="Palatino Linotype" w:cs="Arial"/>
        </w:rPr>
        <w:t>realizara</w:t>
      </w:r>
      <w:r w:rsidR="00D730A4" w:rsidRPr="00183591">
        <w:rPr>
          <w:rFonts w:ascii="Palatino Linotype" w:hAnsi="Palatino Linotype" w:cs="Arial"/>
        </w:rPr>
        <w:t xml:space="preserve"> </w:t>
      </w:r>
      <w:r w:rsidR="00AB1847" w:rsidRPr="00183591">
        <w:rPr>
          <w:rFonts w:ascii="Palatino Linotype" w:hAnsi="Palatino Linotype" w:cs="Arial"/>
        </w:rPr>
        <w:t>manifestaciones</w:t>
      </w:r>
      <w:r w:rsidR="00AD2090" w:rsidRPr="00183591">
        <w:rPr>
          <w:rFonts w:ascii="Palatino Linotype" w:hAnsi="Palatino Linotype" w:cs="Arial"/>
        </w:rPr>
        <w:t>,</w:t>
      </w:r>
      <w:r w:rsidR="00D730A4" w:rsidRPr="00183591">
        <w:rPr>
          <w:rFonts w:ascii="Palatino Linotype" w:hAnsi="Palatino Linotype" w:cs="Arial"/>
        </w:rPr>
        <w:t xml:space="preserve"> </w:t>
      </w:r>
      <w:r w:rsidR="00E70A61" w:rsidRPr="00183591">
        <w:rPr>
          <w:rFonts w:ascii="Palatino Linotype" w:hAnsi="Palatino Linotype" w:cs="Arial"/>
        </w:rPr>
        <w:t>alegatos</w:t>
      </w:r>
      <w:r w:rsidR="00D730A4" w:rsidRPr="00183591">
        <w:rPr>
          <w:rFonts w:ascii="Palatino Linotype" w:hAnsi="Palatino Linotype" w:cs="Arial"/>
        </w:rPr>
        <w:t xml:space="preserve"> </w:t>
      </w:r>
      <w:r w:rsidR="00AD2090" w:rsidRPr="00183591">
        <w:rPr>
          <w:rFonts w:ascii="Palatino Linotype" w:hAnsi="Palatino Linotype" w:cs="Arial"/>
        </w:rPr>
        <w:t>y</w:t>
      </w:r>
      <w:r w:rsidR="00D730A4" w:rsidRPr="00183591">
        <w:rPr>
          <w:rFonts w:ascii="Palatino Linotype" w:hAnsi="Palatino Linotype" w:cs="Arial"/>
        </w:rPr>
        <w:t xml:space="preserve"> </w:t>
      </w:r>
      <w:r w:rsidR="004E5727" w:rsidRPr="00183591">
        <w:rPr>
          <w:rFonts w:ascii="Palatino Linotype" w:hAnsi="Palatino Linotype" w:cs="Arial"/>
        </w:rPr>
        <w:t>ofrec</w:t>
      </w:r>
      <w:r w:rsidR="0025472A" w:rsidRPr="00183591">
        <w:rPr>
          <w:rFonts w:ascii="Palatino Linotype" w:hAnsi="Palatino Linotype" w:cs="Arial"/>
        </w:rPr>
        <w:t>iera</w:t>
      </w:r>
      <w:r w:rsidR="00D730A4" w:rsidRPr="00183591">
        <w:rPr>
          <w:rFonts w:ascii="Palatino Linotype" w:hAnsi="Palatino Linotype" w:cs="Arial"/>
        </w:rPr>
        <w:t xml:space="preserve"> </w:t>
      </w:r>
      <w:r w:rsidR="004E5727" w:rsidRPr="00183591">
        <w:rPr>
          <w:rFonts w:ascii="Palatino Linotype" w:hAnsi="Palatino Linotype" w:cs="Arial"/>
        </w:rPr>
        <w:t>las</w:t>
      </w:r>
      <w:r w:rsidR="00D730A4" w:rsidRPr="00183591">
        <w:rPr>
          <w:rFonts w:ascii="Palatino Linotype" w:hAnsi="Palatino Linotype" w:cs="Arial"/>
        </w:rPr>
        <w:t xml:space="preserve"> </w:t>
      </w:r>
      <w:r w:rsidR="004E5727" w:rsidRPr="00183591">
        <w:rPr>
          <w:rFonts w:ascii="Palatino Linotype" w:hAnsi="Palatino Linotype" w:cs="Arial"/>
        </w:rPr>
        <w:t>pruebas</w:t>
      </w:r>
      <w:r w:rsidR="00D730A4" w:rsidRPr="00183591">
        <w:rPr>
          <w:rFonts w:ascii="Palatino Linotype" w:hAnsi="Palatino Linotype" w:cs="Arial"/>
        </w:rPr>
        <w:t xml:space="preserve"> </w:t>
      </w:r>
      <w:r w:rsidR="00E70A61" w:rsidRPr="00183591">
        <w:rPr>
          <w:rFonts w:ascii="Palatino Linotype" w:hAnsi="Palatino Linotype" w:cs="Arial"/>
        </w:rPr>
        <w:t>que</w:t>
      </w:r>
      <w:r w:rsidR="00D730A4" w:rsidRPr="00183591">
        <w:rPr>
          <w:rFonts w:ascii="Palatino Linotype" w:hAnsi="Palatino Linotype" w:cs="Arial"/>
        </w:rPr>
        <w:t xml:space="preserve"> </w:t>
      </w:r>
      <w:r w:rsidR="00E70A61" w:rsidRPr="00183591">
        <w:rPr>
          <w:rFonts w:ascii="Palatino Linotype" w:hAnsi="Palatino Linotype" w:cs="Arial"/>
        </w:rPr>
        <w:t>a</w:t>
      </w:r>
      <w:r w:rsidR="00D730A4" w:rsidRPr="00183591">
        <w:rPr>
          <w:rFonts w:ascii="Palatino Linotype" w:hAnsi="Palatino Linotype" w:cs="Arial"/>
        </w:rPr>
        <w:t xml:space="preserve"> </w:t>
      </w:r>
      <w:r w:rsidR="00E70A61" w:rsidRPr="00183591">
        <w:rPr>
          <w:rFonts w:ascii="Palatino Linotype" w:hAnsi="Palatino Linotype" w:cs="Arial"/>
        </w:rPr>
        <w:t>su</w:t>
      </w:r>
      <w:r w:rsidR="00D730A4" w:rsidRPr="00183591">
        <w:rPr>
          <w:rFonts w:ascii="Palatino Linotype" w:hAnsi="Palatino Linotype" w:cs="Arial"/>
        </w:rPr>
        <w:t xml:space="preserve"> </w:t>
      </w:r>
      <w:r w:rsidR="00E70A61" w:rsidRPr="00183591">
        <w:rPr>
          <w:rFonts w:ascii="Palatino Linotype" w:hAnsi="Palatino Linotype" w:cs="Arial"/>
        </w:rPr>
        <w:t>derecho</w:t>
      </w:r>
      <w:r w:rsidR="00D730A4" w:rsidRPr="00183591">
        <w:rPr>
          <w:rFonts w:ascii="Palatino Linotype" w:hAnsi="Palatino Linotype" w:cs="Arial"/>
        </w:rPr>
        <w:t xml:space="preserve"> </w:t>
      </w:r>
      <w:r w:rsidR="00E70A61" w:rsidRPr="00183591">
        <w:rPr>
          <w:rFonts w:ascii="Palatino Linotype" w:hAnsi="Palatino Linotype" w:cs="Arial"/>
          <w:lang w:val="es-ES_tradnl"/>
        </w:rPr>
        <w:t>conviniera</w:t>
      </w:r>
      <w:r w:rsidR="00D730A4" w:rsidRPr="00183591">
        <w:rPr>
          <w:rFonts w:ascii="Palatino Linotype" w:hAnsi="Palatino Linotype" w:cs="Arial"/>
        </w:rPr>
        <w:t xml:space="preserve"> </w:t>
      </w:r>
      <w:r w:rsidR="0025472A" w:rsidRPr="00183591">
        <w:rPr>
          <w:rFonts w:ascii="Palatino Linotype" w:hAnsi="Palatino Linotype" w:cs="Arial"/>
        </w:rPr>
        <w:t>y,</w:t>
      </w:r>
      <w:r w:rsidR="00D730A4" w:rsidRPr="00183591">
        <w:rPr>
          <w:rFonts w:ascii="Palatino Linotype" w:hAnsi="Palatino Linotype" w:cs="Arial"/>
        </w:rPr>
        <w:t xml:space="preserve"> </w:t>
      </w:r>
      <w:r w:rsidR="0025472A" w:rsidRPr="00183591">
        <w:rPr>
          <w:rFonts w:ascii="Palatino Linotype" w:hAnsi="Palatino Linotype" w:cs="Arial"/>
        </w:rPr>
        <w:t>en</w:t>
      </w:r>
      <w:r w:rsidR="00D730A4" w:rsidRPr="00183591">
        <w:rPr>
          <w:rFonts w:ascii="Palatino Linotype" w:hAnsi="Palatino Linotype" w:cs="Arial"/>
        </w:rPr>
        <w:t xml:space="preserve"> </w:t>
      </w:r>
      <w:r w:rsidR="0025472A" w:rsidRPr="00183591">
        <w:rPr>
          <w:rFonts w:ascii="Palatino Linotype" w:hAnsi="Palatino Linotype" w:cs="Arial"/>
        </w:rPr>
        <w:t>el</w:t>
      </w:r>
      <w:r w:rsidR="00D730A4" w:rsidRPr="00183591">
        <w:rPr>
          <w:rFonts w:ascii="Palatino Linotype" w:hAnsi="Palatino Linotype" w:cs="Arial"/>
        </w:rPr>
        <w:t xml:space="preserve"> </w:t>
      </w:r>
      <w:r w:rsidR="0025472A" w:rsidRPr="00183591">
        <w:rPr>
          <w:rFonts w:ascii="Palatino Linotype" w:hAnsi="Palatino Linotype" w:cs="Arial"/>
        </w:rPr>
        <w:t>caso</w:t>
      </w:r>
      <w:r w:rsidR="00D730A4" w:rsidRPr="00183591">
        <w:rPr>
          <w:rFonts w:ascii="Palatino Linotype" w:hAnsi="Palatino Linotype" w:cs="Arial"/>
        </w:rPr>
        <w:t xml:space="preserve"> </w:t>
      </w:r>
      <w:r w:rsidR="0025472A" w:rsidRPr="00183591">
        <w:rPr>
          <w:rFonts w:ascii="Palatino Linotype" w:hAnsi="Palatino Linotype" w:cs="Arial"/>
        </w:rPr>
        <w:t>del</w:t>
      </w:r>
      <w:r w:rsidR="00D730A4" w:rsidRPr="00183591">
        <w:rPr>
          <w:rFonts w:ascii="Palatino Linotype" w:hAnsi="Palatino Linotype" w:cs="Arial"/>
          <w:b/>
        </w:rPr>
        <w:t xml:space="preserve"> </w:t>
      </w:r>
      <w:r w:rsidR="0025472A" w:rsidRPr="00183591">
        <w:rPr>
          <w:rFonts w:ascii="Palatino Linotype" w:hAnsi="Palatino Linotype" w:cs="Arial"/>
          <w:b/>
        </w:rPr>
        <w:t>SUJETO</w:t>
      </w:r>
      <w:r w:rsidR="00D730A4" w:rsidRPr="00183591">
        <w:rPr>
          <w:rFonts w:ascii="Palatino Linotype" w:hAnsi="Palatino Linotype" w:cs="Arial"/>
          <w:b/>
        </w:rPr>
        <w:t xml:space="preserve"> </w:t>
      </w:r>
      <w:r w:rsidR="0025472A" w:rsidRPr="00183591">
        <w:rPr>
          <w:rFonts w:ascii="Palatino Linotype" w:hAnsi="Palatino Linotype" w:cs="Arial"/>
          <w:b/>
        </w:rPr>
        <w:t>OBLIGADO</w:t>
      </w:r>
      <w:r w:rsidR="00D73FD7" w:rsidRPr="00183591">
        <w:rPr>
          <w:rFonts w:ascii="Palatino Linotype" w:hAnsi="Palatino Linotype" w:cs="Arial"/>
        </w:rPr>
        <w:t>,</w:t>
      </w:r>
      <w:r w:rsidR="00D730A4" w:rsidRPr="00183591">
        <w:rPr>
          <w:rFonts w:ascii="Palatino Linotype" w:hAnsi="Palatino Linotype" w:cs="Arial"/>
        </w:rPr>
        <w:t xml:space="preserve"> </w:t>
      </w:r>
      <w:r w:rsidR="00D73FD7" w:rsidRPr="00183591">
        <w:rPr>
          <w:rFonts w:ascii="Palatino Linotype" w:hAnsi="Palatino Linotype" w:cs="Arial"/>
        </w:rPr>
        <w:t>para</w:t>
      </w:r>
      <w:r w:rsidR="00D730A4" w:rsidRPr="00183591">
        <w:rPr>
          <w:rFonts w:ascii="Palatino Linotype" w:hAnsi="Palatino Linotype" w:cs="Arial"/>
        </w:rPr>
        <w:t xml:space="preserve"> </w:t>
      </w:r>
      <w:r w:rsidR="00D73FD7" w:rsidRPr="00183591">
        <w:rPr>
          <w:rFonts w:ascii="Palatino Linotype" w:hAnsi="Palatino Linotype" w:cs="Arial"/>
        </w:rPr>
        <w:t>que</w:t>
      </w:r>
      <w:r w:rsidR="00D730A4" w:rsidRPr="00183591">
        <w:rPr>
          <w:rFonts w:ascii="Palatino Linotype" w:hAnsi="Palatino Linotype" w:cs="Arial"/>
        </w:rPr>
        <w:t xml:space="preserve"> </w:t>
      </w:r>
      <w:r w:rsidR="0025472A" w:rsidRPr="00183591">
        <w:rPr>
          <w:rFonts w:ascii="Palatino Linotype" w:hAnsi="Palatino Linotype" w:cs="Arial"/>
        </w:rPr>
        <w:t>exhibiera</w:t>
      </w:r>
      <w:r w:rsidR="00D730A4" w:rsidRPr="00183591">
        <w:rPr>
          <w:rFonts w:ascii="Palatino Linotype" w:hAnsi="Palatino Linotype" w:cs="Arial"/>
        </w:rPr>
        <w:t xml:space="preserve"> </w:t>
      </w:r>
      <w:r w:rsidR="001E38B1" w:rsidRPr="00183591">
        <w:rPr>
          <w:rFonts w:ascii="Palatino Linotype" w:hAnsi="Palatino Linotype" w:cs="Arial"/>
        </w:rPr>
        <w:t>el</w:t>
      </w:r>
      <w:r w:rsidR="00D730A4" w:rsidRPr="00183591">
        <w:rPr>
          <w:rFonts w:ascii="Palatino Linotype" w:hAnsi="Palatino Linotype" w:cs="Arial"/>
        </w:rPr>
        <w:t xml:space="preserve"> </w:t>
      </w:r>
      <w:r w:rsidR="001B2536" w:rsidRPr="00183591">
        <w:rPr>
          <w:rFonts w:ascii="Palatino Linotype" w:hAnsi="Palatino Linotype" w:cs="Arial"/>
        </w:rPr>
        <w:t>Informe</w:t>
      </w:r>
      <w:r w:rsidR="00D730A4" w:rsidRPr="00183591">
        <w:rPr>
          <w:rFonts w:ascii="Palatino Linotype" w:hAnsi="Palatino Linotype" w:cs="Arial"/>
        </w:rPr>
        <w:t xml:space="preserve"> </w:t>
      </w:r>
      <w:r w:rsidR="001B2536" w:rsidRPr="00183591">
        <w:rPr>
          <w:rFonts w:ascii="Palatino Linotype" w:hAnsi="Palatino Linotype" w:cs="Arial"/>
        </w:rPr>
        <w:t>Justificado</w:t>
      </w:r>
      <w:r w:rsidR="00D730A4" w:rsidRPr="00183591">
        <w:rPr>
          <w:rFonts w:ascii="Palatino Linotype" w:hAnsi="Palatino Linotype" w:cs="Arial"/>
        </w:rPr>
        <w:t xml:space="preserve"> </w:t>
      </w:r>
      <w:r w:rsidR="0015612E" w:rsidRPr="00183591">
        <w:rPr>
          <w:rFonts w:ascii="Palatino Linotype" w:hAnsi="Palatino Linotype" w:cs="Arial"/>
        </w:rPr>
        <w:t>correspondiente</w:t>
      </w:r>
      <w:r w:rsidR="00AB1847" w:rsidRPr="00183591">
        <w:rPr>
          <w:rFonts w:ascii="Palatino Linotype" w:hAnsi="Palatino Linotype" w:cs="Arial"/>
        </w:rPr>
        <w:t>.</w:t>
      </w:r>
    </w:p>
    <w:p w:rsidR="00D8657C" w:rsidRPr="00183591" w:rsidRDefault="00D8657C" w:rsidP="0033238E">
      <w:pPr>
        <w:pStyle w:val="Prrafodelista"/>
        <w:tabs>
          <w:tab w:val="left" w:pos="567"/>
        </w:tabs>
        <w:spacing w:before="100" w:beforeAutospacing="1" w:after="100" w:afterAutospacing="1" w:line="360" w:lineRule="auto"/>
        <w:ind w:left="0"/>
        <w:contextualSpacing/>
        <w:jc w:val="both"/>
        <w:rPr>
          <w:rFonts w:ascii="Palatino Linotype" w:hAnsi="Palatino Linotype" w:cs="Arial"/>
        </w:rPr>
      </w:pPr>
    </w:p>
    <w:p w:rsidR="00D8657C" w:rsidRPr="00183591" w:rsidRDefault="00D8657C" w:rsidP="0033238E">
      <w:pPr>
        <w:pStyle w:val="Prrafodelista"/>
        <w:tabs>
          <w:tab w:val="left" w:pos="567"/>
        </w:tabs>
        <w:spacing w:before="100" w:beforeAutospacing="1" w:after="100" w:afterAutospacing="1" w:line="360" w:lineRule="auto"/>
        <w:ind w:left="0"/>
        <w:contextualSpacing/>
        <w:jc w:val="both"/>
        <w:rPr>
          <w:rFonts w:ascii="Palatino Linotype" w:hAnsi="Palatino Linotype" w:cs="Arial"/>
          <w:lang w:val="es-ES_tradnl"/>
        </w:rPr>
      </w:pPr>
      <w:r w:rsidRPr="00183591">
        <w:rPr>
          <w:rFonts w:ascii="Palatino Linotype" w:hAnsi="Palatino Linotype" w:cs="Arial"/>
          <w:b/>
          <w:sz w:val="28"/>
          <w:szCs w:val="28"/>
        </w:rPr>
        <w:t>VI.</w:t>
      </w:r>
      <w:r w:rsidRPr="00183591">
        <w:rPr>
          <w:rFonts w:ascii="Palatino Linotype" w:hAnsi="Palatino Linotype" w:cs="Arial"/>
        </w:rPr>
        <w:t xml:space="preserve"> </w:t>
      </w:r>
      <w:r w:rsidR="0043697D" w:rsidRPr="00183591">
        <w:rPr>
          <w:rFonts w:ascii="Palatino Linotype" w:hAnsi="Palatino Linotype" w:cs="Arial"/>
        </w:rPr>
        <w:t>En cumplimiento a lo anterior, de las constancias del expediente electrónico del</w:t>
      </w:r>
      <w:r w:rsidR="0043697D" w:rsidRPr="00183591">
        <w:rPr>
          <w:rFonts w:ascii="Palatino Linotype" w:hAnsi="Palatino Linotype" w:cs="Arial"/>
          <w:b/>
        </w:rPr>
        <w:t xml:space="preserve"> SAIMEX</w:t>
      </w:r>
      <w:r w:rsidR="0043697D" w:rsidRPr="00183591">
        <w:rPr>
          <w:rFonts w:ascii="Palatino Linotype" w:hAnsi="Palatino Linotype" w:cs="Arial"/>
        </w:rPr>
        <w:t xml:space="preserve">, se </w:t>
      </w:r>
      <w:r w:rsidR="0043697D" w:rsidRPr="00183591">
        <w:rPr>
          <w:rFonts w:ascii="Palatino Linotype" w:hAnsi="Palatino Linotype" w:cs="Arial"/>
          <w:lang w:val="es-ES_tradnl"/>
        </w:rPr>
        <w:t>advierte que el dieciocho de dos mil diecinueve</w:t>
      </w:r>
      <w:r w:rsidR="0043697D" w:rsidRPr="00183591">
        <w:rPr>
          <w:rFonts w:ascii="Palatino Linotype" w:hAnsi="Palatino Linotype" w:cs="Arial"/>
        </w:rPr>
        <w:t xml:space="preserve">, </w:t>
      </w:r>
      <w:r w:rsidR="0043697D" w:rsidRPr="00183591">
        <w:rPr>
          <w:rFonts w:ascii="Palatino Linotype" w:hAnsi="Palatino Linotype" w:cs="Arial"/>
          <w:b/>
        </w:rPr>
        <w:t>EL RECURRENTE</w:t>
      </w:r>
      <w:r w:rsidR="0043697D" w:rsidRPr="00183591">
        <w:rPr>
          <w:rFonts w:ascii="Palatino Linotype" w:hAnsi="Palatino Linotype" w:cs="Arial"/>
          <w:lang w:val="es-ES_tradnl"/>
        </w:rPr>
        <w:t xml:space="preserve"> presentó manifestaciones que a su derecho convinieron, adjuntando para ello el archivo electrónico </w:t>
      </w:r>
      <w:r w:rsidR="0043697D" w:rsidRPr="00183591">
        <w:rPr>
          <w:rFonts w:ascii="Palatino Linotype" w:hAnsi="Palatino Linotype" w:cs="Arial"/>
          <w:b/>
          <w:lang w:val="es-ES_tradnl"/>
        </w:rPr>
        <w:t xml:space="preserve">escrito.docx </w:t>
      </w:r>
      <w:r w:rsidR="00FA2D2C" w:rsidRPr="00183591">
        <w:rPr>
          <w:rFonts w:ascii="Palatino Linotype" w:hAnsi="Palatino Linotype" w:cs="Arial"/>
          <w:lang w:val="es-ES_tradnl"/>
        </w:rPr>
        <w:t xml:space="preserve">que medularmente refiere que la información no se le entregó en tiempo. </w:t>
      </w:r>
      <w:r w:rsidRPr="00183591">
        <w:rPr>
          <w:rFonts w:ascii="Palatino Linotype" w:hAnsi="Palatino Linotype" w:cs="Arial"/>
        </w:rPr>
        <w:t xml:space="preserve">Por su parte, </w:t>
      </w:r>
      <w:r w:rsidRPr="00183591">
        <w:rPr>
          <w:rFonts w:ascii="Palatino Linotype" w:hAnsi="Palatino Linotype" w:cs="Arial"/>
          <w:b/>
        </w:rPr>
        <w:t>EL SUJETO OBLIGADO</w:t>
      </w:r>
      <w:r w:rsidRPr="00183591">
        <w:rPr>
          <w:rFonts w:ascii="Palatino Linotype" w:hAnsi="Palatino Linotype" w:cs="Arial"/>
        </w:rPr>
        <w:t xml:space="preserve"> no rindió el Informe Justificado, como se advierte en la siguiente imagen:</w:t>
      </w:r>
    </w:p>
    <w:p w:rsidR="00D8657C" w:rsidRPr="00183591" w:rsidRDefault="00D8657C" w:rsidP="0033238E">
      <w:pPr>
        <w:pStyle w:val="Prrafodelista"/>
        <w:tabs>
          <w:tab w:val="left" w:pos="567"/>
        </w:tabs>
        <w:spacing w:before="100" w:beforeAutospacing="1" w:after="100" w:afterAutospacing="1" w:line="360" w:lineRule="auto"/>
        <w:ind w:left="0"/>
        <w:contextualSpacing/>
        <w:jc w:val="both"/>
        <w:rPr>
          <w:rFonts w:ascii="Palatino Linotype" w:hAnsi="Palatino Linotype" w:cs="Arial"/>
        </w:rPr>
      </w:pPr>
    </w:p>
    <w:p w:rsidR="00D8657C" w:rsidRPr="00183591" w:rsidRDefault="00D8657C" w:rsidP="0033238E">
      <w:pPr>
        <w:pStyle w:val="Prrafodelista"/>
        <w:tabs>
          <w:tab w:val="left" w:pos="567"/>
        </w:tabs>
        <w:spacing w:before="100" w:beforeAutospacing="1" w:after="100" w:afterAutospacing="1" w:line="360" w:lineRule="auto"/>
        <w:ind w:left="0"/>
        <w:contextualSpacing/>
        <w:jc w:val="both"/>
        <w:rPr>
          <w:rFonts w:ascii="Palatino Linotype" w:hAnsi="Palatino Linotype" w:cs="Arial"/>
        </w:rPr>
      </w:pPr>
      <w:r w:rsidRPr="00183591">
        <w:rPr>
          <w:noProof/>
          <w:lang w:val="es-ES"/>
        </w:rPr>
        <w:drawing>
          <wp:inline distT="0" distB="0" distL="0" distR="0" wp14:anchorId="4FFCF4E3" wp14:editId="626C84AF">
            <wp:extent cx="5778904" cy="2257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553" t="36541" r="14186" b="31409"/>
                    <a:stretch/>
                  </pic:blipFill>
                  <pic:spPr bwMode="auto">
                    <a:xfrm>
                      <a:off x="0" y="0"/>
                      <a:ext cx="5804471" cy="2267412"/>
                    </a:xfrm>
                    <a:prstGeom prst="rect">
                      <a:avLst/>
                    </a:prstGeom>
                    <a:ln>
                      <a:noFill/>
                    </a:ln>
                    <a:extLst>
                      <a:ext uri="{53640926-AAD7-44D8-BBD7-CCE9431645EC}">
                        <a14:shadowObscured xmlns:a14="http://schemas.microsoft.com/office/drawing/2010/main"/>
                      </a:ext>
                    </a:extLst>
                  </pic:spPr>
                </pic:pic>
              </a:graphicData>
            </a:graphic>
          </wp:inline>
        </w:drawing>
      </w:r>
    </w:p>
    <w:p w:rsidR="0033238E" w:rsidRPr="00183591" w:rsidRDefault="00FA2D2C" w:rsidP="0033238E">
      <w:pPr>
        <w:pStyle w:val="Prrafodelista"/>
        <w:tabs>
          <w:tab w:val="left" w:pos="567"/>
        </w:tabs>
        <w:spacing w:before="100" w:beforeAutospacing="1" w:after="100" w:afterAutospacing="1" w:line="360" w:lineRule="auto"/>
        <w:ind w:left="0"/>
        <w:contextualSpacing/>
        <w:jc w:val="both"/>
        <w:rPr>
          <w:rFonts w:ascii="Palatino Linotype" w:hAnsi="Palatino Linotype" w:cs="Arial"/>
        </w:rPr>
      </w:pPr>
      <w:r w:rsidRPr="00183591">
        <w:rPr>
          <w:rFonts w:ascii="Palatino Linotype" w:hAnsi="Palatino Linotype" w:cs="Arial"/>
          <w:b/>
          <w:sz w:val="28"/>
          <w:szCs w:val="28"/>
        </w:rPr>
        <w:lastRenderedPageBreak/>
        <w:t xml:space="preserve">VII. </w:t>
      </w:r>
      <w:r w:rsidR="00270CBB" w:rsidRPr="00183591">
        <w:rPr>
          <w:rFonts w:ascii="Palatino Linotype" w:hAnsi="Palatino Linotype" w:cs="Arial"/>
        </w:rPr>
        <w:t>Una</w:t>
      </w:r>
      <w:r w:rsidR="00D730A4" w:rsidRPr="00183591">
        <w:rPr>
          <w:rFonts w:ascii="Palatino Linotype" w:hAnsi="Palatino Linotype" w:cs="Arial"/>
        </w:rPr>
        <w:t xml:space="preserve"> </w:t>
      </w:r>
      <w:r w:rsidR="00270CBB" w:rsidRPr="00183591">
        <w:rPr>
          <w:rFonts w:ascii="Palatino Linotype" w:hAnsi="Palatino Linotype" w:cs="Arial"/>
        </w:rPr>
        <w:t>vez</w:t>
      </w:r>
      <w:r w:rsidR="00D730A4" w:rsidRPr="00183591">
        <w:rPr>
          <w:rFonts w:ascii="Palatino Linotype" w:hAnsi="Palatino Linotype" w:cs="Arial"/>
        </w:rPr>
        <w:t xml:space="preserve"> </w:t>
      </w:r>
      <w:r w:rsidR="00270CBB" w:rsidRPr="00183591">
        <w:rPr>
          <w:rFonts w:ascii="Palatino Linotype" w:hAnsi="Palatino Linotype" w:cs="Arial"/>
        </w:rPr>
        <w:t>a</w:t>
      </w:r>
      <w:r w:rsidR="00FF3111" w:rsidRPr="00183591">
        <w:rPr>
          <w:rFonts w:ascii="Palatino Linotype" w:hAnsi="Palatino Linotype" w:cs="Arial"/>
        </w:rPr>
        <w:t>nalizado</w:t>
      </w:r>
      <w:r w:rsidR="00D730A4" w:rsidRPr="00183591">
        <w:rPr>
          <w:rFonts w:ascii="Palatino Linotype" w:hAnsi="Palatino Linotype" w:cs="Arial"/>
        </w:rPr>
        <w:t xml:space="preserve"> </w:t>
      </w:r>
      <w:r w:rsidR="00FF3111" w:rsidRPr="00183591">
        <w:rPr>
          <w:rFonts w:ascii="Palatino Linotype" w:hAnsi="Palatino Linotype" w:cs="Arial"/>
        </w:rPr>
        <w:t>el</w:t>
      </w:r>
      <w:r w:rsidR="00D730A4" w:rsidRPr="00183591">
        <w:rPr>
          <w:rFonts w:ascii="Palatino Linotype" w:hAnsi="Palatino Linotype" w:cs="Arial"/>
        </w:rPr>
        <w:t xml:space="preserve"> </w:t>
      </w:r>
      <w:r w:rsidR="00FF3111" w:rsidRPr="00183591">
        <w:rPr>
          <w:rFonts w:ascii="Palatino Linotype" w:hAnsi="Palatino Linotype" w:cs="Arial"/>
        </w:rPr>
        <w:t>estado</w:t>
      </w:r>
      <w:r w:rsidR="00D730A4" w:rsidRPr="00183591">
        <w:rPr>
          <w:rFonts w:ascii="Palatino Linotype" w:hAnsi="Palatino Linotype" w:cs="Arial"/>
        </w:rPr>
        <w:t xml:space="preserve"> </w:t>
      </w:r>
      <w:r w:rsidR="00FF3111" w:rsidRPr="00183591">
        <w:rPr>
          <w:rFonts w:ascii="Palatino Linotype" w:hAnsi="Palatino Linotype" w:cs="Arial"/>
        </w:rPr>
        <w:t>procesal</w:t>
      </w:r>
      <w:r w:rsidR="00D730A4" w:rsidRPr="00183591">
        <w:rPr>
          <w:rFonts w:ascii="Palatino Linotype" w:hAnsi="Palatino Linotype" w:cs="Arial"/>
        </w:rPr>
        <w:t xml:space="preserve"> </w:t>
      </w:r>
      <w:r w:rsidR="00FF3111" w:rsidRPr="00183591">
        <w:rPr>
          <w:rFonts w:ascii="Palatino Linotype" w:hAnsi="Palatino Linotype" w:cs="Arial"/>
        </w:rPr>
        <w:t>que</w:t>
      </w:r>
      <w:r w:rsidR="00D730A4" w:rsidRPr="00183591">
        <w:rPr>
          <w:rFonts w:ascii="Palatino Linotype" w:hAnsi="Palatino Linotype" w:cs="Arial"/>
        </w:rPr>
        <w:t xml:space="preserve"> </w:t>
      </w:r>
      <w:r w:rsidR="00FF3111" w:rsidRPr="00183591">
        <w:rPr>
          <w:rFonts w:ascii="Palatino Linotype" w:hAnsi="Palatino Linotype" w:cs="Arial"/>
        </w:rPr>
        <w:t>guarda</w:t>
      </w:r>
      <w:r w:rsidR="00D730A4" w:rsidRPr="00183591">
        <w:rPr>
          <w:rFonts w:ascii="Palatino Linotype" w:hAnsi="Palatino Linotype" w:cs="Arial"/>
        </w:rPr>
        <w:t xml:space="preserve"> </w:t>
      </w:r>
      <w:r w:rsidR="00FF3111" w:rsidRPr="00183591">
        <w:rPr>
          <w:rFonts w:ascii="Palatino Linotype" w:hAnsi="Palatino Linotype" w:cs="Arial"/>
        </w:rPr>
        <w:t>el</w:t>
      </w:r>
      <w:r w:rsidR="00D730A4" w:rsidRPr="00183591">
        <w:rPr>
          <w:rFonts w:ascii="Palatino Linotype" w:hAnsi="Palatino Linotype" w:cs="Arial"/>
        </w:rPr>
        <w:t xml:space="preserve"> </w:t>
      </w:r>
      <w:r w:rsidR="00FF3111" w:rsidRPr="00183591">
        <w:rPr>
          <w:rFonts w:ascii="Palatino Linotype" w:hAnsi="Palatino Linotype" w:cs="Arial"/>
        </w:rPr>
        <w:t>expediente,</w:t>
      </w:r>
      <w:r w:rsidR="00D730A4" w:rsidRPr="00183591">
        <w:rPr>
          <w:rFonts w:ascii="Palatino Linotype" w:hAnsi="Palatino Linotype" w:cs="Arial"/>
        </w:rPr>
        <w:t xml:space="preserve"> </w:t>
      </w:r>
      <w:r w:rsidR="00FF3111" w:rsidRPr="00183591">
        <w:rPr>
          <w:rFonts w:ascii="Palatino Linotype" w:hAnsi="Palatino Linotype" w:cs="Arial"/>
        </w:rPr>
        <w:t>en</w:t>
      </w:r>
      <w:r w:rsidR="00D730A4" w:rsidRPr="00183591">
        <w:rPr>
          <w:rFonts w:ascii="Palatino Linotype" w:hAnsi="Palatino Linotype" w:cs="Arial"/>
        </w:rPr>
        <w:t xml:space="preserve"> </w:t>
      </w:r>
      <w:r w:rsidR="00FF3111" w:rsidRPr="00183591">
        <w:rPr>
          <w:rFonts w:ascii="Palatino Linotype" w:hAnsi="Palatino Linotype" w:cs="Arial"/>
        </w:rPr>
        <w:t>fecha</w:t>
      </w:r>
      <w:r w:rsidR="00D730A4" w:rsidRPr="00183591">
        <w:rPr>
          <w:rFonts w:ascii="Palatino Linotype" w:hAnsi="Palatino Linotype" w:cs="Arial"/>
        </w:rPr>
        <w:t xml:space="preserve"> </w:t>
      </w:r>
      <w:r w:rsidRPr="00183591">
        <w:rPr>
          <w:rFonts w:ascii="Palatino Linotype" w:hAnsi="Palatino Linotype" w:cs="Arial"/>
        </w:rPr>
        <w:t xml:space="preserve">veintiséis </w:t>
      </w:r>
      <w:r w:rsidR="00E342E3" w:rsidRPr="00183591">
        <w:rPr>
          <w:rFonts w:ascii="Palatino Linotype" w:hAnsi="Palatino Linotype" w:cs="Arial"/>
          <w:lang w:val="es-ES_tradnl"/>
        </w:rPr>
        <w:t xml:space="preserve">de </w:t>
      </w:r>
      <w:r w:rsidRPr="00183591">
        <w:rPr>
          <w:rFonts w:ascii="Palatino Linotype" w:hAnsi="Palatino Linotype" w:cs="Arial"/>
          <w:lang w:val="es-ES_tradnl"/>
        </w:rPr>
        <w:t>septiembre</w:t>
      </w:r>
      <w:r w:rsidR="00E342E3" w:rsidRPr="00183591">
        <w:rPr>
          <w:rFonts w:ascii="Palatino Linotype" w:hAnsi="Palatino Linotype" w:cs="Arial"/>
          <w:lang w:val="es-ES_tradnl"/>
        </w:rPr>
        <w:t xml:space="preserve"> de dos mil </w:t>
      </w:r>
      <w:r w:rsidR="00E342E3" w:rsidRPr="00183591">
        <w:rPr>
          <w:rFonts w:ascii="Palatino Linotype" w:hAnsi="Palatino Linotype" w:cs="Arial"/>
        </w:rPr>
        <w:t>dieci</w:t>
      </w:r>
      <w:r w:rsidR="00ED031D" w:rsidRPr="00183591">
        <w:rPr>
          <w:rFonts w:ascii="Palatino Linotype" w:hAnsi="Palatino Linotype" w:cs="Arial"/>
        </w:rPr>
        <w:t>nueve</w:t>
      </w:r>
      <w:r w:rsidR="00FF3111" w:rsidRPr="00183591">
        <w:rPr>
          <w:rFonts w:ascii="Palatino Linotype" w:hAnsi="Palatino Linotype" w:cs="Arial"/>
        </w:rPr>
        <w:t>,</w:t>
      </w:r>
      <w:r w:rsidR="00D730A4" w:rsidRPr="00183591">
        <w:rPr>
          <w:rFonts w:ascii="Palatino Linotype" w:hAnsi="Palatino Linotype" w:cs="Arial"/>
        </w:rPr>
        <w:t xml:space="preserve"> </w:t>
      </w:r>
      <w:r w:rsidR="00FF3111" w:rsidRPr="00183591">
        <w:rPr>
          <w:rFonts w:ascii="Palatino Linotype" w:hAnsi="Palatino Linotype" w:cs="Arial"/>
        </w:rPr>
        <w:t>la</w:t>
      </w:r>
      <w:r w:rsidR="00D730A4" w:rsidRPr="00183591">
        <w:rPr>
          <w:rFonts w:ascii="Palatino Linotype" w:hAnsi="Palatino Linotype" w:cs="Arial"/>
        </w:rPr>
        <w:t xml:space="preserve"> </w:t>
      </w:r>
      <w:r w:rsidR="00FF3111" w:rsidRPr="00183591">
        <w:rPr>
          <w:rFonts w:ascii="Palatino Linotype" w:hAnsi="Palatino Linotype" w:cs="Arial"/>
        </w:rPr>
        <w:t>Comisionada</w:t>
      </w:r>
      <w:r w:rsidR="00D730A4" w:rsidRPr="00183591">
        <w:rPr>
          <w:rFonts w:ascii="Palatino Linotype" w:hAnsi="Palatino Linotype" w:cs="Arial"/>
        </w:rPr>
        <w:t xml:space="preserve"> </w:t>
      </w:r>
      <w:r w:rsidR="00FF3111" w:rsidRPr="00183591">
        <w:rPr>
          <w:rFonts w:ascii="Palatino Linotype" w:hAnsi="Palatino Linotype" w:cs="Arial"/>
        </w:rPr>
        <w:t>Ponente</w:t>
      </w:r>
      <w:r w:rsidR="00D730A4" w:rsidRPr="00183591">
        <w:rPr>
          <w:rFonts w:ascii="Palatino Linotype" w:hAnsi="Palatino Linotype" w:cs="Arial"/>
        </w:rPr>
        <w:t xml:space="preserve"> </w:t>
      </w:r>
      <w:r w:rsidR="00FF3111" w:rsidRPr="00183591">
        <w:rPr>
          <w:rFonts w:ascii="Palatino Linotype" w:hAnsi="Palatino Linotype" w:cs="Arial"/>
        </w:rPr>
        <w:t>acordó</w:t>
      </w:r>
      <w:r w:rsidR="00D730A4" w:rsidRPr="00183591">
        <w:rPr>
          <w:rFonts w:ascii="Palatino Linotype" w:hAnsi="Palatino Linotype" w:cs="Arial"/>
        </w:rPr>
        <w:t xml:space="preserve"> </w:t>
      </w:r>
      <w:r w:rsidR="00FF3111" w:rsidRPr="00183591">
        <w:rPr>
          <w:rFonts w:ascii="Palatino Linotype" w:hAnsi="Palatino Linotype" w:cs="Arial"/>
        </w:rPr>
        <w:t>el</w:t>
      </w:r>
      <w:r w:rsidR="00D730A4" w:rsidRPr="00183591">
        <w:rPr>
          <w:rFonts w:ascii="Palatino Linotype" w:hAnsi="Palatino Linotype" w:cs="Arial"/>
        </w:rPr>
        <w:t xml:space="preserve"> </w:t>
      </w:r>
      <w:r w:rsidR="00FF3111" w:rsidRPr="00183591">
        <w:rPr>
          <w:rFonts w:ascii="Palatino Linotype" w:hAnsi="Palatino Linotype" w:cs="Arial"/>
        </w:rPr>
        <w:t>cierre</w:t>
      </w:r>
      <w:r w:rsidR="00D730A4" w:rsidRPr="00183591">
        <w:rPr>
          <w:rFonts w:ascii="Palatino Linotype" w:hAnsi="Palatino Linotype" w:cs="Arial"/>
        </w:rPr>
        <w:t xml:space="preserve"> </w:t>
      </w:r>
      <w:r w:rsidR="00FF3111" w:rsidRPr="00183591">
        <w:rPr>
          <w:rFonts w:ascii="Palatino Linotype" w:hAnsi="Palatino Linotype" w:cs="Arial"/>
        </w:rPr>
        <w:t>de</w:t>
      </w:r>
      <w:r w:rsidR="00D730A4" w:rsidRPr="00183591">
        <w:rPr>
          <w:rFonts w:ascii="Palatino Linotype" w:hAnsi="Palatino Linotype" w:cs="Arial"/>
        </w:rPr>
        <w:t xml:space="preserve"> </w:t>
      </w:r>
      <w:r w:rsidR="00FF3111" w:rsidRPr="00183591">
        <w:rPr>
          <w:rFonts w:ascii="Palatino Linotype" w:hAnsi="Palatino Linotype" w:cs="Arial"/>
        </w:rPr>
        <w:t>instrucción,</w:t>
      </w:r>
      <w:r w:rsidR="00D730A4" w:rsidRPr="00183591">
        <w:rPr>
          <w:rFonts w:ascii="Palatino Linotype" w:hAnsi="Palatino Linotype" w:cs="Arial"/>
        </w:rPr>
        <w:t xml:space="preserve"> </w:t>
      </w:r>
      <w:r w:rsidR="00FF3111" w:rsidRPr="00183591">
        <w:rPr>
          <w:rFonts w:ascii="Palatino Linotype" w:hAnsi="Palatino Linotype" w:cs="Arial"/>
        </w:rPr>
        <w:t>así</w:t>
      </w:r>
      <w:r w:rsidR="00D730A4" w:rsidRPr="00183591">
        <w:rPr>
          <w:rFonts w:ascii="Palatino Linotype" w:hAnsi="Palatino Linotype" w:cs="Arial"/>
        </w:rPr>
        <w:t xml:space="preserve"> </w:t>
      </w:r>
      <w:r w:rsidR="00FF3111" w:rsidRPr="00183591">
        <w:rPr>
          <w:rFonts w:ascii="Palatino Linotype" w:hAnsi="Palatino Linotype" w:cs="Arial"/>
          <w:lang w:val="es-ES_tradnl"/>
        </w:rPr>
        <w:t>como</w:t>
      </w:r>
      <w:r w:rsidR="00D730A4" w:rsidRPr="00183591">
        <w:rPr>
          <w:rFonts w:ascii="Palatino Linotype" w:hAnsi="Palatino Linotype" w:cs="Arial"/>
        </w:rPr>
        <w:t xml:space="preserve"> </w:t>
      </w:r>
      <w:r w:rsidR="00FF3111" w:rsidRPr="00183591">
        <w:rPr>
          <w:rFonts w:ascii="Palatino Linotype" w:hAnsi="Palatino Linotype" w:cs="Arial"/>
        </w:rPr>
        <w:t>la</w:t>
      </w:r>
      <w:r w:rsidR="00D730A4" w:rsidRPr="00183591">
        <w:rPr>
          <w:rFonts w:ascii="Palatino Linotype" w:hAnsi="Palatino Linotype" w:cs="Arial"/>
        </w:rPr>
        <w:t xml:space="preserve"> </w:t>
      </w:r>
      <w:r w:rsidR="00FF3111" w:rsidRPr="00183591">
        <w:rPr>
          <w:rFonts w:ascii="Palatino Linotype" w:hAnsi="Palatino Linotype" w:cs="Arial"/>
        </w:rPr>
        <w:t>remisión</w:t>
      </w:r>
      <w:r w:rsidR="00D730A4" w:rsidRPr="00183591">
        <w:rPr>
          <w:rFonts w:ascii="Palatino Linotype" w:hAnsi="Palatino Linotype" w:cs="Arial"/>
        </w:rPr>
        <w:t xml:space="preserve"> </w:t>
      </w:r>
      <w:r w:rsidR="00FF3111" w:rsidRPr="00183591">
        <w:rPr>
          <w:rFonts w:ascii="Palatino Linotype" w:hAnsi="Palatino Linotype" w:cs="Arial"/>
        </w:rPr>
        <w:t>del</w:t>
      </w:r>
      <w:r w:rsidR="00D730A4" w:rsidRPr="00183591">
        <w:rPr>
          <w:rFonts w:ascii="Palatino Linotype" w:hAnsi="Palatino Linotype" w:cs="Arial"/>
        </w:rPr>
        <w:t xml:space="preserve"> </w:t>
      </w:r>
      <w:r w:rsidR="00FF3111" w:rsidRPr="00183591">
        <w:rPr>
          <w:rFonts w:ascii="Palatino Linotype" w:hAnsi="Palatino Linotype" w:cs="Arial"/>
        </w:rPr>
        <w:t>mismo</w:t>
      </w:r>
      <w:r w:rsidR="00D730A4" w:rsidRPr="00183591">
        <w:rPr>
          <w:rFonts w:ascii="Palatino Linotype" w:hAnsi="Palatino Linotype" w:cs="Arial"/>
        </w:rPr>
        <w:t xml:space="preserve"> </w:t>
      </w:r>
      <w:r w:rsidR="00FF3111" w:rsidRPr="00183591">
        <w:rPr>
          <w:rFonts w:ascii="Palatino Linotype" w:hAnsi="Palatino Linotype" w:cs="Arial"/>
        </w:rPr>
        <w:t>a</w:t>
      </w:r>
      <w:r w:rsidR="00D730A4" w:rsidRPr="00183591">
        <w:rPr>
          <w:rFonts w:ascii="Palatino Linotype" w:hAnsi="Palatino Linotype" w:cs="Arial"/>
        </w:rPr>
        <w:t xml:space="preserve"> </w:t>
      </w:r>
      <w:r w:rsidR="00FF3111" w:rsidRPr="00183591">
        <w:rPr>
          <w:rFonts w:ascii="Palatino Linotype" w:hAnsi="Palatino Linotype" w:cs="Arial"/>
        </w:rPr>
        <w:t>efecto</w:t>
      </w:r>
      <w:r w:rsidR="00D730A4" w:rsidRPr="00183591">
        <w:rPr>
          <w:rFonts w:ascii="Palatino Linotype" w:hAnsi="Palatino Linotype" w:cs="Arial"/>
        </w:rPr>
        <w:t xml:space="preserve"> </w:t>
      </w:r>
      <w:r w:rsidR="00FF3111" w:rsidRPr="00183591">
        <w:rPr>
          <w:rFonts w:ascii="Palatino Linotype" w:hAnsi="Palatino Linotype" w:cs="Arial"/>
          <w:lang w:val="es-ES_tradnl"/>
        </w:rPr>
        <w:t>de</w:t>
      </w:r>
      <w:r w:rsidR="00D730A4" w:rsidRPr="00183591">
        <w:rPr>
          <w:rFonts w:ascii="Palatino Linotype" w:hAnsi="Palatino Linotype" w:cs="Arial"/>
        </w:rPr>
        <w:t xml:space="preserve"> </w:t>
      </w:r>
      <w:r w:rsidR="00FF3111" w:rsidRPr="00183591">
        <w:rPr>
          <w:rFonts w:ascii="Palatino Linotype" w:hAnsi="Palatino Linotype" w:cs="Arial"/>
        </w:rPr>
        <w:t>ser</w:t>
      </w:r>
      <w:r w:rsidR="00D730A4" w:rsidRPr="00183591">
        <w:rPr>
          <w:rFonts w:ascii="Palatino Linotype" w:hAnsi="Palatino Linotype" w:cs="Arial"/>
        </w:rPr>
        <w:t xml:space="preserve"> </w:t>
      </w:r>
      <w:r w:rsidR="00FF3111" w:rsidRPr="00183591">
        <w:rPr>
          <w:rFonts w:ascii="Palatino Linotype" w:hAnsi="Palatino Linotype" w:cs="Arial"/>
        </w:rPr>
        <w:t>resuelto,</w:t>
      </w:r>
      <w:r w:rsidR="00D730A4" w:rsidRPr="00183591">
        <w:rPr>
          <w:rFonts w:ascii="Palatino Linotype" w:hAnsi="Palatino Linotype" w:cs="Arial"/>
        </w:rPr>
        <w:t xml:space="preserve"> </w:t>
      </w:r>
      <w:r w:rsidR="00FF3111" w:rsidRPr="00183591">
        <w:rPr>
          <w:rFonts w:ascii="Palatino Linotype" w:hAnsi="Palatino Linotype" w:cs="Arial"/>
        </w:rPr>
        <w:t>de</w:t>
      </w:r>
      <w:r w:rsidR="00D730A4" w:rsidRPr="00183591">
        <w:rPr>
          <w:rFonts w:ascii="Palatino Linotype" w:hAnsi="Palatino Linotype" w:cs="Arial"/>
        </w:rPr>
        <w:t xml:space="preserve"> </w:t>
      </w:r>
      <w:r w:rsidR="00FF3111" w:rsidRPr="00183591">
        <w:rPr>
          <w:rFonts w:ascii="Palatino Linotype" w:hAnsi="Palatino Linotype" w:cs="Arial"/>
        </w:rPr>
        <w:t>conformidad</w:t>
      </w:r>
      <w:r w:rsidR="00D730A4" w:rsidRPr="00183591">
        <w:rPr>
          <w:rFonts w:ascii="Palatino Linotype" w:hAnsi="Palatino Linotype" w:cs="Arial"/>
        </w:rPr>
        <w:t xml:space="preserve"> </w:t>
      </w:r>
      <w:r w:rsidR="00FF3111" w:rsidRPr="00183591">
        <w:rPr>
          <w:rFonts w:ascii="Palatino Linotype" w:hAnsi="Palatino Linotype" w:cs="Arial"/>
        </w:rPr>
        <w:t>con</w:t>
      </w:r>
      <w:r w:rsidR="00D730A4" w:rsidRPr="00183591">
        <w:rPr>
          <w:rFonts w:ascii="Palatino Linotype" w:hAnsi="Palatino Linotype" w:cs="Arial"/>
        </w:rPr>
        <w:t xml:space="preserve"> </w:t>
      </w:r>
      <w:r w:rsidR="00FF3111" w:rsidRPr="00183591">
        <w:rPr>
          <w:rFonts w:ascii="Palatino Linotype" w:hAnsi="Palatino Linotype" w:cs="Arial"/>
        </w:rPr>
        <w:t>lo</w:t>
      </w:r>
      <w:r w:rsidR="00D730A4" w:rsidRPr="00183591">
        <w:rPr>
          <w:rFonts w:ascii="Palatino Linotype" w:hAnsi="Palatino Linotype" w:cs="Arial"/>
        </w:rPr>
        <w:t xml:space="preserve"> </w:t>
      </w:r>
      <w:r w:rsidR="00FF3111" w:rsidRPr="00183591">
        <w:rPr>
          <w:rFonts w:ascii="Palatino Linotype" w:hAnsi="Palatino Linotype" w:cs="Arial"/>
        </w:rPr>
        <w:t>establecido</w:t>
      </w:r>
      <w:r w:rsidR="00D730A4" w:rsidRPr="00183591">
        <w:rPr>
          <w:rFonts w:ascii="Palatino Linotype" w:hAnsi="Palatino Linotype" w:cs="Arial"/>
        </w:rPr>
        <w:t xml:space="preserve"> </w:t>
      </w:r>
      <w:r w:rsidR="00FF3111" w:rsidRPr="00183591">
        <w:rPr>
          <w:rFonts w:ascii="Palatino Linotype" w:hAnsi="Palatino Linotype" w:cs="Arial"/>
        </w:rPr>
        <w:t>en</w:t>
      </w:r>
      <w:r w:rsidR="00D730A4" w:rsidRPr="00183591">
        <w:rPr>
          <w:rFonts w:ascii="Palatino Linotype" w:hAnsi="Palatino Linotype" w:cs="Arial"/>
        </w:rPr>
        <w:t xml:space="preserve"> </w:t>
      </w:r>
      <w:r w:rsidR="00FF3111" w:rsidRPr="00183591">
        <w:rPr>
          <w:rFonts w:ascii="Palatino Linotype" w:hAnsi="Palatino Linotype" w:cs="Arial"/>
        </w:rPr>
        <w:t>el</w:t>
      </w:r>
      <w:r w:rsidR="00D730A4" w:rsidRPr="00183591">
        <w:rPr>
          <w:rFonts w:ascii="Palatino Linotype" w:hAnsi="Palatino Linotype" w:cs="Arial"/>
        </w:rPr>
        <w:t xml:space="preserve"> </w:t>
      </w:r>
      <w:r w:rsidR="00FF3111" w:rsidRPr="00183591">
        <w:rPr>
          <w:rFonts w:ascii="Palatino Linotype" w:hAnsi="Palatino Linotype" w:cs="Arial"/>
        </w:rPr>
        <w:t>artículo</w:t>
      </w:r>
      <w:r w:rsidR="00D730A4" w:rsidRPr="00183591">
        <w:rPr>
          <w:rFonts w:ascii="Palatino Linotype" w:hAnsi="Palatino Linotype" w:cs="Arial"/>
        </w:rPr>
        <w:t xml:space="preserve"> </w:t>
      </w:r>
      <w:r w:rsidR="00FF3111" w:rsidRPr="00183591">
        <w:rPr>
          <w:rFonts w:ascii="Palatino Linotype" w:hAnsi="Palatino Linotype" w:cs="Arial"/>
        </w:rPr>
        <w:t>185</w:t>
      </w:r>
      <w:r w:rsidR="00EA1249" w:rsidRPr="00183591">
        <w:rPr>
          <w:rFonts w:ascii="Palatino Linotype" w:hAnsi="Palatino Linotype" w:cs="Arial"/>
        </w:rPr>
        <w:t>,</w:t>
      </w:r>
      <w:r w:rsidR="00D730A4" w:rsidRPr="00183591">
        <w:rPr>
          <w:rFonts w:ascii="Palatino Linotype" w:hAnsi="Palatino Linotype" w:cs="Arial"/>
        </w:rPr>
        <w:t xml:space="preserve"> </w:t>
      </w:r>
      <w:r w:rsidR="00FF3111" w:rsidRPr="00183591">
        <w:rPr>
          <w:rFonts w:ascii="Palatino Linotype" w:hAnsi="Palatino Linotype" w:cs="Arial"/>
        </w:rPr>
        <w:t>fracciones</w:t>
      </w:r>
      <w:r w:rsidR="00D730A4" w:rsidRPr="00183591">
        <w:rPr>
          <w:rFonts w:ascii="Palatino Linotype" w:hAnsi="Palatino Linotype" w:cs="Arial"/>
        </w:rPr>
        <w:t xml:space="preserve"> </w:t>
      </w:r>
      <w:r w:rsidR="00FF3111" w:rsidRPr="00183591">
        <w:rPr>
          <w:rFonts w:ascii="Palatino Linotype" w:hAnsi="Palatino Linotype" w:cs="Arial"/>
        </w:rPr>
        <w:t>VI</w:t>
      </w:r>
      <w:r w:rsidR="00D730A4" w:rsidRPr="00183591">
        <w:rPr>
          <w:rFonts w:ascii="Palatino Linotype" w:hAnsi="Palatino Linotype" w:cs="Arial"/>
        </w:rPr>
        <w:t xml:space="preserve"> </w:t>
      </w:r>
      <w:r w:rsidR="00FF3111" w:rsidRPr="00183591">
        <w:rPr>
          <w:rFonts w:ascii="Palatino Linotype" w:hAnsi="Palatino Linotype" w:cs="Arial"/>
        </w:rPr>
        <w:t>y</w:t>
      </w:r>
      <w:r w:rsidR="00D730A4" w:rsidRPr="00183591">
        <w:rPr>
          <w:rFonts w:ascii="Palatino Linotype" w:hAnsi="Palatino Linotype" w:cs="Arial"/>
        </w:rPr>
        <w:t xml:space="preserve"> </w:t>
      </w:r>
      <w:r w:rsidR="00FF3111" w:rsidRPr="00183591">
        <w:rPr>
          <w:rFonts w:ascii="Palatino Linotype" w:hAnsi="Palatino Linotype" w:cs="Arial"/>
        </w:rPr>
        <w:t>VIII</w:t>
      </w:r>
      <w:r w:rsidR="00EA1249" w:rsidRPr="00183591">
        <w:rPr>
          <w:rFonts w:ascii="Palatino Linotype" w:hAnsi="Palatino Linotype" w:cs="Arial"/>
        </w:rPr>
        <w:t>,</w:t>
      </w:r>
      <w:r w:rsidR="00D730A4" w:rsidRPr="00183591">
        <w:rPr>
          <w:rFonts w:ascii="Palatino Linotype" w:hAnsi="Palatino Linotype" w:cs="Arial"/>
        </w:rPr>
        <w:t xml:space="preserve"> </w:t>
      </w:r>
      <w:r w:rsidR="00FF3111" w:rsidRPr="00183591">
        <w:rPr>
          <w:rFonts w:ascii="Palatino Linotype" w:hAnsi="Palatino Linotype" w:cs="Arial"/>
        </w:rPr>
        <w:t>de</w:t>
      </w:r>
      <w:r w:rsidR="00D730A4" w:rsidRPr="00183591">
        <w:rPr>
          <w:rFonts w:ascii="Palatino Linotype" w:hAnsi="Palatino Linotype" w:cs="Arial"/>
        </w:rPr>
        <w:t xml:space="preserve"> </w:t>
      </w:r>
      <w:r w:rsidR="00FF3111" w:rsidRPr="00183591">
        <w:rPr>
          <w:rFonts w:ascii="Palatino Linotype" w:hAnsi="Palatino Linotype" w:cs="Arial"/>
        </w:rPr>
        <w:t>la</w:t>
      </w:r>
      <w:r w:rsidR="00D730A4" w:rsidRPr="00183591">
        <w:rPr>
          <w:rFonts w:ascii="Palatino Linotype" w:hAnsi="Palatino Linotype" w:cs="Arial"/>
        </w:rPr>
        <w:t xml:space="preserve"> </w:t>
      </w:r>
      <w:r w:rsidR="00FF3111" w:rsidRPr="00183591">
        <w:rPr>
          <w:rFonts w:ascii="Palatino Linotype" w:hAnsi="Palatino Linotype" w:cs="Arial"/>
        </w:rPr>
        <w:t>Ley</w:t>
      </w:r>
      <w:r w:rsidR="00D730A4" w:rsidRPr="00183591">
        <w:rPr>
          <w:rFonts w:ascii="Palatino Linotype" w:hAnsi="Palatino Linotype" w:cs="Arial"/>
        </w:rPr>
        <w:t xml:space="preserve"> </w:t>
      </w:r>
      <w:r w:rsidR="00FF3111" w:rsidRPr="00183591">
        <w:rPr>
          <w:rFonts w:ascii="Palatino Linotype" w:hAnsi="Palatino Linotype" w:cs="Arial"/>
        </w:rPr>
        <w:t>de</w:t>
      </w:r>
      <w:r w:rsidR="00D730A4" w:rsidRPr="00183591">
        <w:rPr>
          <w:rFonts w:ascii="Palatino Linotype" w:hAnsi="Palatino Linotype" w:cs="Arial"/>
        </w:rPr>
        <w:t xml:space="preserve"> </w:t>
      </w:r>
      <w:r w:rsidR="00FF3111" w:rsidRPr="00183591">
        <w:rPr>
          <w:rFonts w:ascii="Palatino Linotype" w:hAnsi="Palatino Linotype" w:cs="Arial"/>
        </w:rPr>
        <w:t>Transparencia</w:t>
      </w:r>
      <w:r w:rsidR="00D730A4" w:rsidRPr="00183591">
        <w:rPr>
          <w:rFonts w:ascii="Palatino Linotype" w:hAnsi="Palatino Linotype" w:cs="Arial"/>
        </w:rPr>
        <w:t xml:space="preserve"> </w:t>
      </w:r>
      <w:r w:rsidR="00FF3111" w:rsidRPr="00183591">
        <w:rPr>
          <w:rFonts w:ascii="Palatino Linotype" w:hAnsi="Palatino Linotype" w:cs="Arial"/>
        </w:rPr>
        <w:t>y</w:t>
      </w:r>
      <w:r w:rsidR="00D730A4" w:rsidRPr="00183591">
        <w:rPr>
          <w:rFonts w:ascii="Palatino Linotype" w:hAnsi="Palatino Linotype" w:cs="Arial"/>
        </w:rPr>
        <w:t xml:space="preserve"> </w:t>
      </w:r>
      <w:r w:rsidR="00FF3111" w:rsidRPr="00183591">
        <w:rPr>
          <w:rFonts w:ascii="Palatino Linotype" w:hAnsi="Palatino Linotype" w:cs="Arial"/>
        </w:rPr>
        <w:t>Acceso</w:t>
      </w:r>
      <w:r w:rsidR="00D730A4" w:rsidRPr="00183591">
        <w:rPr>
          <w:rFonts w:ascii="Palatino Linotype" w:hAnsi="Palatino Linotype" w:cs="Arial"/>
        </w:rPr>
        <w:t xml:space="preserve"> </w:t>
      </w:r>
      <w:r w:rsidR="00FF3111" w:rsidRPr="00183591">
        <w:rPr>
          <w:rFonts w:ascii="Palatino Linotype" w:hAnsi="Palatino Linotype" w:cs="Arial"/>
        </w:rPr>
        <w:t>a</w:t>
      </w:r>
      <w:r w:rsidR="00D730A4" w:rsidRPr="00183591">
        <w:rPr>
          <w:rFonts w:ascii="Palatino Linotype" w:hAnsi="Palatino Linotype" w:cs="Arial"/>
        </w:rPr>
        <w:t xml:space="preserve"> </w:t>
      </w:r>
      <w:r w:rsidR="00FF3111" w:rsidRPr="00183591">
        <w:rPr>
          <w:rFonts w:ascii="Palatino Linotype" w:hAnsi="Palatino Linotype" w:cs="Arial"/>
        </w:rPr>
        <w:t>la</w:t>
      </w:r>
      <w:r w:rsidR="00D730A4" w:rsidRPr="00183591">
        <w:rPr>
          <w:rFonts w:ascii="Palatino Linotype" w:hAnsi="Palatino Linotype" w:cs="Arial"/>
        </w:rPr>
        <w:t xml:space="preserve"> </w:t>
      </w:r>
      <w:r w:rsidR="00FF3111" w:rsidRPr="00183591">
        <w:rPr>
          <w:rFonts w:ascii="Palatino Linotype" w:hAnsi="Palatino Linotype" w:cs="Arial"/>
        </w:rPr>
        <w:t>Información</w:t>
      </w:r>
      <w:r w:rsidR="00D730A4" w:rsidRPr="00183591">
        <w:rPr>
          <w:rFonts w:ascii="Palatino Linotype" w:hAnsi="Palatino Linotype" w:cs="Arial"/>
        </w:rPr>
        <w:t xml:space="preserve"> </w:t>
      </w:r>
      <w:r w:rsidR="00FF3111" w:rsidRPr="00183591">
        <w:rPr>
          <w:rFonts w:ascii="Palatino Linotype" w:hAnsi="Palatino Linotype" w:cs="Arial"/>
        </w:rPr>
        <w:t>Pública</w:t>
      </w:r>
      <w:r w:rsidR="00D730A4" w:rsidRPr="00183591">
        <w:rPr>
          <w:rFonts w:ascii="Palatino Linotype" w:hAnsi="Palatino Linotype" w:cs="Arial"/>
        </w:rPr>
        <w:t xml:space="preserve"> </w:t>
      </w:r>
      <w:r w:rsidR="00FF3111" w:rsidRPr="00183591">
        <w:rPr>
          <w:rFonts w:ascii="Palatino Linotype" w:hAnsi="Palatino Linotype" w:cs="Arial"/>
        </w:rPr>
        <w:t>del</w:t>
      </w:r>
      <w:r w:rsidR="00D730A4" w:rsidRPr="00183591">
        <w:rPr>
          <w:rFonts w:ascii="Palatino Linotype" w:hAnsi="Palatino Linotype" w:cs="Arial"/>
        </w:rPr>
        <w:t xml:space="preserve"> </w:t>
      </w:r>
      <w:r w:rsidR="00FF3111" w:rsidRPr="00183591">
        <w:rPr>
          <w:rFonts w:ascii="Palatino Linotype" w:hAnsi="Palatino Linotype" w:cs="Arial"/>
        </w:rPr>
        <w:t>Estado</w:t>
      </w:r>
      <w:r w:rsidR="00D730A4" w:rsidRPr="00183591">
        <w:rPr>
          <w:rFonts w:ascii="Palatino Linotype" w:hAnsi="Palatino Linotype" w:cs="Arial"/>
        </w:rPr>
        <w:t xml:space="preserve"> </w:t>
      </w:r>
      <w:r w:rsidR="00FF3111" w:rsidRPr="00183591">
        <w:rPr>
          <w:rFonts w:ascii="Palatino Linotype" w:hAnsi="Palatino Linotype" w:cs="Arial"/>
        </w:rPr>
        <w:t>de</w:t>
      </w:r>
      <w:r w:rsidR="00D730A4" w:rsidRPr="00183591">
        <w:rPr>
          <w:rFonts w:ascii="Palatino Linotype" w:hAnsi="Palatino Linotype" w:cs="Arial"/>
        </w:rPr>
        <w:t xml:space="preserve"> </w:t>
      </w:r>
      <w:r w:rsidR="00FF3111" w:rsidRPr="00183591">
        <w:rPr>
          <w:rFonts w:ascii="Palatino Linotype" w:hAnsi="Palatino Linotype" w:cs="Arial"/>
        </w:rPr>
        <w:t>México</w:t>
      </w:r>
      <w:r w:rsidR="00D730A4" w:rsidRPr="00183591">
        <w:rPr>
          <w:rFonts w:ascii="Palatino Linotype" w:hAnsi="Palatino Linotype" w:cs="Arial"/>
        </w:rPr>
        <w:t xml:space="preserve"> </w:t>
      </w:r>
      <w:r w:rsidR="00FF3111" w:rsidRPr="00183591">
        <w:rPr>
          <w:rFonts w:ascii="Palatino Linotype" w:hAnsi="Palatino Linotype" w:cs="Arial"/>
        </w:rPr>
        <w:t>y</w:t>
      </w:r>
      <w:r w:rsidR="00D730A4" w:rsidRPr="00183591">
        <w:rPr>
          <w:rFonts w:ascii="Palatino Linotype" w:hAnsi="Palatino Linotype" w:cs="Arial"/>
        </w:rPr>
        <w:t xml:space="preserve"> </w:t>
      </w:r>
      <w:r w:rsidR="00FF3111" w:rsidRPr="00183591">
        <w:rPr>
          <w:rFonts w:ascii="Palatino Linotype" w:hAnsi="Palatino Linotype" w:cs="Arial"/>
        </w:rPr>
        <w:t>Municipios.</w:t>
      </w:r>
    </w:p>
    <w:p w:rsidR="0033238E" w:rsidRPr="00183591" w:rsidRDefault="0033238E" w:rsidP="0033238E">
      <w:pPr>
        <w:pStyle w:val="Prrafodelista"/>
        <w:tabs>
          <w:tab w:val="left" w:pos="567"/>
        </w:tabs>
        <w:spacing w:before="100" w:beforeAutospacing="1" w:after="100" w:afterAutospacing="1" w:line="360" w:lineRule="auto"/>
        <w:ind w:left="0"/>
        <w:contextualSpacing/>
        <w:jc w:val="both"/>
        <w:rPr>
          <w:rFonts w:ascii="Palatino Linotype" w:hAnsi="Palatino Linotype" w:cs="Arial"/>
        </w:rPr>
      </w:pPr>
    </w:p>
    <w:p w:rsidR="004B4CB8" w:rsidRPr="00183591" w:rsidRDefault="004B4CB8" w:rsidP="0033238E">
      <w:pPr>
        <w:pStyle w:val="Prrafodelista"/>
        <w:tabs>
          <w:tab w:val="left" w:pos="567"/>
        </w:tabs>
        <w:spacing w:before="100" w:beforeAutospacing="1" w:after="100" w:afterAutospacing="1" w:line="360" w:lineRule="auto"/>
        <w:ind w:left="0"/>
        <w:contextualSpacing/>
        <w:jc w:val="center"/>
        <w:rPr>
          <w:rFonts w:ascii="Palatino Linotype" w:hAnsi="Palatino Linotype"/>
          <w:b/>
          <w:bCs/>
          <w:spacing w:val="40"/>
          <w:sz w:val="28"/>
        </w:rPr>
      </w:pPr>
      <w:r w:rsidRPr="00183591">
        <w:rPr>
          <w:rFonts w:ascii="Palatino Linotype" w:hAnsi="Palatino Linotype"/>
          <w:b/>
          <w:bCs/>
          <w:spacing w:val="40"/>
          <w:sz w:val="28"/>
        </w:rPr>
        <w:t>CONSIDERANDO</w:t>
      </w:r>
    </w:p>
    <w:p w:rsidR="0033238E" w:rsidRPr="00183591" w:rsidRDefault="0033238E" w:rsidP="0033238E">
      <w:pPr>
        <w:pStyle w:val="Prrafodelista"/>
        <w:tabs>
          <w:tab w:val="left" w:pos="567"/>
        </w:tabs>
        <w:spacing w:before="100" w:beforeAutospacing="1" w:after="100" w:afterAutospacing="1" w:line="360" w:lineRule="auto"/>
        <w:ind w:left="0"/>
        <w:contextualSpacing/>
        <w:jc w:val="center"/>
        <w:rPr>
          <w:rFonts w:ascii="Palatino Linotype" w:hAnsi="Palatino Linotype"/>
          <w:b/>
          <w:bCs/>
          <w:spacing w:val="40"/>
          <w:sz w:val="22"/>
          <w:szCs w:val="22"/>
        </w:rPr>
      </w:pPr>
    </w:p>
    <w:p w:rsidR="00AB4B9D" w:rsidRPr="00183591" w:rsidRDefault="00AB4B9D" w:rsidP="0033238E">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183591">
        <w:rPr>
          <w:rFonts w:ascii="Palatino Linotype" w:hAnsi="Palatino Linotype"/>
          <w:b/>
        </w:rPr>
        <w:t>Competencia</w:t>
      </w:r>
      <w:r w:rsidRPr="00183591">
        <w:rPr>
          <w:rFonts w:ascii="Palatino Linotype" w:hAnsi="Palatino Linotype"/>
        </w:rPr>
        <w:t>.</w:t>
      </w:r>
      <w:r w:rsidR="00D730A4" w:rsidRPr="00183591">
        <w:rPr>
          <w:rFonts w:ascii="Palatino Linotype" w:hAnsi="Palatino Linotype"/>
          <w:b/>
        </w:rPr>
        <w:t xml:space="preserve"> </w:t>
      </w:r>
      <w:r w:rsidR="00B97822" w:rsidRPr="0018359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w:t>
      </w:r>
      <w:r w:rsidR="00DF1AD2" w:rsidRPr="00183591">
        <w:rPr>
          <w:rFonts w:ascii="Palatino Linotype" w:eastAsia="Calibri" w:hAnsi="Palatino Linotype" w:cs="Arial"/>
        </w:rPr>
        <w:t xml:space="preserve">artículos 5, </w:t>
      </w:r>
      <w:r w:rsidR="00DF1AD2" w:rsidRPr="00183591">
        <w:rPr>
          <w:rFonts w:ascii="Palatino Linotype" w:hAnsi="Palatino Linotype"/>
        </w:rPr>
        <w:t>párrafos vigésimo segundo, vigésimo tercero y vigésimo cuarto</w:t>
      </w:r>
      <w:r w:rsidR="00B97822" w:rsidRPr="00183591">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183591">
        <w:rPr>
          <w:rFonts w:ascii="Palatino Linotype" w:hAnsi="Palatino Linotype" w:cs="Arial"/>
        </w:rPr>
        <w:t>.</w:t>
      </w:r>
    </w:p>
    <w:p w:rsidR="00FA2D2C" w:rsidRPr="00183591" w:rsidRDefault="00FA2D2C" w:rsidP="0033238E">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34196C" w:rsidRPr="00183591" w:rsidRDefault="0034196C" w:rsidP="0033238E">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183591">
        <w:rPr>
          <w:rFonts w:ascii="Palatino Linotype" w:hAnsi="Palatino Linotype" w:cs="Arial"/>
          <w:b/>
        </w:rPr>
        <w:t>Interés.</w:t>
      </w:r>
      <w:r w:rsidR="00D730A4" w:rsidRPr="00183591">
        <w:rPr>
          <w:rFonts w:ascii="Palatino Linotype" w:hAnsi="Palatino Linotype" w:cs="Arial"/>
        </w:rPr>
        <w:t xml:space="preserve"> </w:t>
      </w:r>
      <w:r w:rsidRPr="00183591">
        <w:rPr>
          <w:rFonts w:ascii="Palatino Linotype" w:hAnsi="Palatino Linotype" w:cs="Arial"/>
        </w:rPr>
        <w:t>El</w:t>
      </w:r>
      <w:r w:rsidR="00D730A4" w:rsidRPr="00183591">
        <w:rPr>
          <w:rFonts w:ascii="Palatino Linotype" w:hAnsi="Palatino Linotype" w:cs="Arial"/>
        </w:rPr>
        <w:t xml:space="preserve"> </w:t>
      </w:r>
      <w:r w:rsidRPr="00183591">
        <w:rPr>
          <w:rFonts w:ascii="Palatino Linotype" w:hAnsi="Palatino Linotype" w:cs="Arial"/>
        </w:rPr>
        <w:t>recurso</w:t>
      </w:r>
      <w:r w:rsidR="00D730A4" w:rsidRPr="00183591">
        <w:rPr>
          <w:rFonts w:ascii="Palatino Linotype" w:hAnsi="Palatino Linotype" w:cs="Arial"/>
        </w:rPr>
        <w:t xml:space="preserve"> </w:t>
      </w:r>
      <w:r w:rsidRPr="00183591">
        <w:rPr>
          <w:rFonts w:ascii="Palatino Linotype" w:hAnsi="Palatino Linotype" w:cs="Arial"/>
        </w:rPr>
        <w:t>de</w:t>
      </w:r>
      <w:r w:rsidR="00D730A4" w:rsidRPr="00183591">
        <w:rPr>
          <w:rFonts w:ascii="Palatino Linotype" w:hAnsi="Palatino Linotype" w:cs="Arial"/>
        </w:rPr>
        <w:t xml:space="preserve"> </w:t>
      </w:r>
      <w:r w:rsidRPr="00183591">
        <w:rPr>
          <w:rFonts w:ascii="Palatino Linotype" w:hAnsi="Palatino Linotype" w:cs="Arial"/>
        </w:rPr>
        <w:t>revisión</w:t>
      </w:r>
      <w:r w:rsidR="00D730A4" w:rsidRPr="00183591">
        <w:rPr>
          <w:rFonts w:ascii="Palatino Linotype" w:hAnsi="Palatino Linotype" w:cs="Arial"/>
        </w:rPr>
        <w:t xml:space="preserve"> </w:t>
      </w:r>
      <w:r w:rsidRPr="00183591">
        <w:rPr>
          <w:rFonts w:ascii="Palatino Linotype" w:hAnsi="Palatino Linotype" w:cs="Arial"/>
        </w:rPr>
        <w:t>fue</w:t>
      </w:r>
      <w:r w:rsidR="00D730A4" w:rsidRPr="00183591">
        <w:rPr>
          <w:rFonts w:ascii="Palatino Linotype" w:hAnsi="Palatino Linotype" w:cs="Arial"/>
        </w:rPr>
        <w:t xml:space="preserve"> </w:t>
      </w:r>
      <w:r w:rsidRPr="00183591">
        <w:rPr>
          <w:rFonts w:ascii="Palatino Linotype" w:hAnsi="Palatino Linotype"/>
        </w:rPr>
        <w:t>interpuesto</w:t>
      </w:r>
      <w:r w:rsidR="00D730A4" w:rsidRPr="00183591">
        <w:rPr>
          <w:rFonts w:ascii="Palatino Linotype" w:hAnsi="Palatino Linotype" w:cs="Arial"/>
        </w:rPr>
        <w:t xml:space="preserve"> </w:t>
      </w:r>
      <w:r w:rsidRPr="00183591">
        <w:rPr>
          <w:rFonts w:ascii="Palatino Linotype" w:hAnsi="Palatino Linotype" w:cs="Arial"/>
        </w:rPr>
        <w:t>por</w:t>
      </w:r>
      <w:r w:rsidR="00D730A4" w:rsidRPr="00183591">
        <w:rPr>
          <w:rFonts w:ascii="Palatino Linotype" w:hAnsi="Palatino Linotype" w:cs="Arial"/>
        </w:rPr>
        <w:t xml:space="preserve"> </w:t>
      </w:r>
      <w:r w:rsidRPr="00183591">
        <w:rPr>
          <w:rFonts w:ascii="Palatino Linotype" w:hAnsi="Palatino Linotype" w:cs="Arial"/>
        </w:rPr>
        <w:t>parte</w:t>
      </w:r>
      <w:r w:rsidR="00D730A4" w:rsidRPr="00183591">
        <w:rPr>
          <w:rFonts w:ascii="Palatino Linotype" w:hAnsi="Palatino Linotype" w:cs="Arial"/>
        </w:rPr>
        <w:t xml:space="preserve"> </w:t>
      </w:r>
      <w:r w:rsidRPr="00183591">
        <w:rPr>
          <w:rFonts w:ascii="Palatino Linotype" w:hAnsi="Palatino Linotype" w:cs="Arial"/>
        </w:rPr>
        <w:t>legítima</w:t>
      </w:r>
      <w:r w:rsidR="00D730A4" w:rsidRPr="00183591">
        <w:rPr>
          <w:rFonts w:ascii="Palatino Linotype" w:hAnsi="Palatino Linotype" w:cs="Arial"/>
        </w:rPr>
        <w:t xml:space="preserve"> </w:t>
      </w:r>
      <w:r w:rsidRPr="00183591">
        <w:rPr>
          <w:rFonts w:ascii="Palatino Linotype" w:hAnsi="Palatino Linotype" w:cs="Arial"/>
        </w:rPr>
        <w:t>en</w:t>
      </w:r>
      <w:r w:rsidR="00D730A4" w:rsidRPr="00183591">
        <w:rPr>
          <w:rFonts w:ascii="Palatino Linotype" w:hAnsi="Palatino Linotype" w:cs="Arial"/>
        </w:rPr>
        <w:t xml:space="preserve"> </w:t>
      </w:r>
      <w:r w:rsidRPr="00183591">
        <w:rPr>
          <w:rFonts w:ascii="Palatino Linotype" w:hAnsi="Palatino Linotype" w:cs="Arial"/>
        </w:rPr>
        <w:t>atención</w:t>
      </w:r>
      <w:r w:rsidR="00D730A4" w:rsidRPr="00183591">
        <w:rPr>
          <w:rFonts w:ascii="Palatino Linotype" w:hAnsi="Palatino Linotype" w:cs="Arial"/>
        </w:rPr>
        <w:t xml:space="preserve"> </w:t>
      </w:r>
      <w:r w:rsidRPr="00183591">
        <w:rPr>
          <w:rFonts w:ascii="Palatino Linotype" w:hAnsi="Palatino Linotype" w:cs="Arial"/>
        </w:rPr>
        <w:t>a</w:t>
      </w:r>
      <w:r w:rsidR="00D730A4" w:rsidRPr="00183591">
        <w:rPr>
          <w:rFonts w:ascii="Palatino Linotype" w:hAnsi="Palatino Linotype" w:cs="Arial"/>
        </w:rPr>
        <w:t xml:space="preserve"> </w:t>
      </w:r>
      <w:r w:rsidRPr="00183591">
        <w:rPr>
          <w:rFonts w:ascii="Palatino Linotype" w:hAnsi="Palatino Linotype" w:cs="Arial"/>
        </w:rPr>
        <w:t>que</w:t>
      </w:r>
      <w:r w:rsidR="00D730A4" w:rsidRPr="00183591">
        <w:rPr>
          <w:rFonts w:ascii="Palatino Linotype" w:hAnsi="Palatino Linotype" w:cs="Arial"/>
        </w:rPr>
        <w:t xml:space="preserve"> </w:t>
      </w:r>
      <w:r w:rsidRPr="00183591">
        <w:rPr>
          <w:rFonts w:ascii="Palatino Linotype" w:hAnsi="Palatino Linotype" w:cs="Arial"/>
        </w:rPr>
        <w:t>fue</w:t>
      </w:r>
      <w:r w:rsidR="00D730A4" w:rsidRPr="00183591">
        <w:rPr>
          <w:rFonts w:ascii="Palatino Linotype" w:hAnsi="Palatino Linotype" w:cs="Arial"/>
        </w:rPr>
        <w:t xml:space="preserve"> </w:t>
      </w:r>
      <w:r w:rsidRPr="00183591">
        <w:rPr>
          <w:rFonts w:ascii="Palatino Linotype" w:hAnsi="Palatino Linotype"/>
        </w:rPr>
        <w:t>presentado</w:t>
      </w:r>
      <w:r w:rsidR="00D730A4" w:rsidRPr="00183591">
        <w:rPr>
          <w:rFonts w:ascii="Palatino Linotype" w:hAnsi="Palatino Linotype" w:cs="Arial"/>
        </w:rPr>
        <w:t xml:space="preserve"> </w:t>
      </w:r>
      <w:r w:rsidRPr="00183591">
        <w:rPr>
          <w:rFonts w:ascii="Palatino Linotype" w:hAnsi="Palatino Linotype" w:cs="Arial"/>
        </w:rPr>
        <w:t>por</w:t>
      </w:r>
      <w:r w:rsidR="00D730A4" w:rsidRPr="00183591">
        <w:rPr>
          <w:rFonts w:ascii="Palatino Linotype" w:hAnsi="Palatino Linotype" w:cs="Arial"/>
        </w:rPr>
        <w:t xml:space="preserve"> </w:t>
      </w:r>
      <w:r w:rsidR="002C7540" w:rsidRPr="00183591">
        <w:rPr>
          <w:rFonts w:ascii="Palatino Linotype" w:hAnsi="Palatino Linotype" w:cs="Arial"/>
          <w:b/>
        </w:rPr>
        <w:t>EL RECURRENTE</w:t>
      </w:r>
      <w:r w:rsidRPr="00183591">
        <w:rPr>
          <w:rFonts w:ascii="Palatino Linotype" w:hAnsi="Palatino Linotype" w:cs="Arial"/>
          <w:snapToGrid w:val="0"/>
        </w:rPr>
        <w:t>,</w:t>
      </w:r>
      <w:r w:rsidR="00D730A4" w:rsidRPr="00183591">
        <w:rPr>
          <w:rFonts w:ascii="Palatino Linotype" w:hAnsi="Palatino Linotype" w:cs="Arial"/>
          <w:snapToGrid w:val="0"/>
        </w:rPr>
        <w:t xml:space="preserve"> </w:t>
      </w:r>
      <w:r w:rsidRPr="00183591">
        <w:rPr>
          <w:rFonts w:ascii="Palatino Linotype" w:hAnsi="Palatino Linotype" w:cs="Arial"/>
        </w:rPr>
        <w:t>quien</w:t>
      </w:r>
      <w:r w:rsidR="00D730A4" w:rsidRPr="00183591">
        <w:rPr>
          <w:rFonts w:ascii="Palatino Linotype" w:hAnsi="Palatino Linotype" w:cs="Arial"/>
          <w:snapToGrid w:val="0"/>
        </w:rPr>
        <w:t xml:space="preserve"> </w:t>
      </w:r>
      <w:r w:rsidRPr="00183591">
        <w:rPr>
          <w:rFonts w:ascii="Palatino Linotype" w:hAnsi="Palatino Linotype" w:cs="Arial"/>
        </w:rPr>
        <w:t>formuló</w:t>
      </w:r>
      <w:r w:rsidR="00D730A4" w:rsidRPr="00183591">
        <w:rPr>
          <w:rFonts w:ascii="Palatino Linotype" w:hAnsi="Palatino Linotype" w:cs="Arial"/>
          <w:snapToGrid w:val="0"/>
        </w:rPr>
        <w:t xml:space="preserve"> </w:t>
      </w:r>
      <w:r w:rsidRPr="00183591">
        <w:rPr>
          <w:rFonts w:ascii="Palatino Linotype" w:hAnsi="Palatino Linotype"/>
        </w:rPr>
        <w:t>la</w:t>
      </w:r>
      <w:r w:rsidR="00D730A4" w:rsidRPr="00183591">
        <w:rPr>
          <w:rFonts w:ascii="Palatino Linotype" w:hAnsi="Palatino Linotype" w:cs="Arial"/>
          <w:snapToGrid w:val="0"/>
        </w:rPr>
        <w:t xml:space="preserve"> </w:t>
      </w:r>
      <w:r w:rsidRPr="00183591">
        <w:rPr>
          <w:rFonts w:ascii="Palatino Linotype" w:hAnsi="Palatino Linotype" w:cs="Arial"/>
        </w:rPr>
        <w:t>solicitud</w:t>
      </w:r>
      <w:r w:rsidR="00D730A4" w:rsidRPr="00183591">
        <w:rPr>
          <w:rFonts w:ascii="Palatino Linotype" w:hAnsi="Palatino Linotype" w:cs="Arial"/>
          <w:snapToGrid w:val="0"/>
        </w:rPr>
        <w:t xml:space="preserve"> </w:t>
      </w:r>
      <w:r w:rsidRPr="00183591">
        <w:rPr>
          <w:rFonts w:ascii="Palatino Linotype" w:hAnsi="Palatino Linotype" w:cs="Arial"/>
          <w:snapToGrid w:val="0"/>
        </w:rPr>
        <w:t>de</w:t>
      </w:r>
      <w:r w:rsidR="00D730A4" w:rsidRPr="00183591">
        <w:rPr>
          <w:rFonts w:ascii="Palatino Linotype" w:hAnsi="Palatino Linotype" w:cs="Arial"/>
          <w:snapToGrid w:val="0"/>
        </w:rPr>
        <w:t xml:space="preserve"> </w:t>
      </w:r>
      <w:r w:rsidRPr="00183591">
        <w:rPr>
          <w:rFonts w:ascii="Palatino Linotype" w:hAnsi="Palatino Linotype" w:cs="Arial"/>
          <w:snapToGrid w:val="0"/>
        </w:rPr>
        <w:t>información</w:t>
      </w:r>
      <w:r w:rsidR="00D730A4" w:rsidRPr="00183591">
        <w:rPr>
          <w:rFonts w:ascii="Palatino Linotype" w:hAnsi="Palatino Linotype" w:cs="Arial"/>
          <w:snapToGrid w:val="0"/>
        </w:rPr>
        <w:t xml:space="preserve"> </w:t>
      </w:r>
      <w:r w:rsidRPr="00183591">
        <w:rPr>
          <w:rFonts w:ascii="Palatino Linotype" w:hAnsi="Palatino Linotype" w:cs="Arial"/>
          <w:snapToGrid w:val="0"/>
        </w:rPr>
        <w:t>pública</w:t>
      </w:r>
      <w:r w:rsidR="00D730A4" w:rsidRPr="00183591">
        <w:rPr>
          <w:rFonts w:ascii="Palatino Linotype" w:hAnsi="Palatino Linotype" w:cs="Arial"/>
          <w:snapToGrid w:val="0"/>
        </w:rPr>
        <w:t xml:space="preserve"> </w:t>
      </w:r>
      <w:r w:rsidRPr="00183591">
        <w:rPr>
          <w:rFonts w:ascii="Palatino Linotype" w:hAnsi="Palatino Linotype"/>
        </w:rPr>
        <w:t>número</w:t>
      </w:r>
      <w:r w:rsidR="00D730A4" w:rsidRPr="00183591">
        <w:rPr>
          <w:rFonts w:ascii="Palatino Linotype" w:hAnsi="Palatino Linotype" w:cs="Arial"/>
          <w:snapToGrid w:val="0"/>
        </w:rPr>
        <w:t xml:space="preserve"> </w:t>
      </w:r>
      <w:r w:rsidR="004D3875" w:rsidRPr="00183591">
        <w:rPr>
          <w:rFonts w:ascii="Palatino Linotype" w:hAnsi="Palatino Linotype"/>
          <w:b/>
          <w:bCs/>
        </w:rPr>
        <w:t>00082</w:t>
      </w:r>
      <w:r w:rsidR="00F60847" w:rsidRPr="00183591">
        <w:rPr>
          <w:rFonts w:ascii="Palatino Linotype" w:hAnsi="Palatino Linotype"/>
          <w:b/>
          <w:bCs/>
        </w:rPr>
        <w:t>/</w:t>
      </w:r>
      <w:r w:rsidR="004D3875" w:rsidRPr="00183591">
        <w:rPr>
          <w:rFonts w:ascii="Palatino Linotype" w:hAnsi="Palatino Linotype"/>
          <w:b/>
          <w:bCs/>
        </w:rPr>
        <w:t>TEQUIXQU/I</w:t>
      </w:r>
      <w:r w:rsidR="00F60847" w:rsidRPr="00183591">
        <w:rPr>
          <w:rFonts w:ascii="Palatino Linotype" w:hAnsi="Palatino Linotype"/>
          <w:b/>
          <w:bCs/>
        </w:rPr>
        <w:t>P/2019</w:t>
      </w:r>
      <w:r w:rsidRPr="00183591">
        <w:rPr>
          <w:rFonts w:ascii="Palatino Linotype" w:hAnsi="Palatino Linotype" w:cs="Arial"/>
          <w:lang w:val="es-ES_tradnl"/>
        </w:rPr>
        <w:t>.</w:t>
      </w:r>
    </w:p>
    <w:p w:rsidR="00FA2D2C" w:rsidRPr="00183591" w:rsidRDefault="00FA2D2C" w:rsidP="0033238E">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4D3875" w:rsidRPr="00183591" w:rsidRDefault="0025573E" w:rsidP="0033238E">
      <w:pPr>
        <w:pStyle w:val="Prrafodelista"/>
        <w:widowControl w:val="0"/>
        <w:numPr>
          <w:ilvl w:val="0"/>
          <w:numId w:val="1"/>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183591">
        <w:rPr>
          <w:rFonts w:ascii="Palatino Linotype" w:hAnsi="Palatino Linotype" w:cs="Arial"/>
          <w:b/>
        </w:rPr>
        <w:lastRenderedPageBreak/>
        <w:t>Oportunidad.</w:t>
      </w:r>
      <w:r w:rsidR="00B97822" w:rsidRPr="00183591">
        <w:rPr>
          <w:rFonts w:ascii="Palatino Linotype" w:hAnsi="Palatino Linotype" w:cs="Arial"/>
          <w:b/>
        </w:rPr>
        <w:t xml:space="preserve"> </w:t>
      </w:r>
      <w:r w:rsidR="004D3875" w:rsidRPr="00183591">
        <w:rPr>
          <w:rFonts w:ascii="Palatino Linotype" w:hAnsi="Palatino Linotype" w:cs="Arial"/>
        </w:rPr>
        <w:t xml:space="preserve">Es de precisar que la Ley de Transparencia y Acceso a la Información Pública </w:t>
      </w:r>
      <w:r w:rsidR="004D3875" w:rsidRPr="00183591">
        <w:rPr>
          <w:rFonts w:ascii="Palatino Linotype" w:hAnsi="Palatino Linotype"/>
        </w:rPr>
        <w:t>del</w:t>
      </w:r>
      <w:r w:rsidR="004D3875" w:rsidRPr="00183591">
        <w:rPr>
          <w:rFonts w:ascii="Palatino Linotype" w:hAnsi="Palatino Linotype" w:cs="Arial"/>
        </w:rPr>
        <w:t xml:space="preserve"> Estado de </w:t>
      </w:r>
      <w:r w:rsidR="004D3875" w:rsidRPr="00183591">
        <w:rPr>
          <w:rFonts w:ascii="Palatino Linotype" w:hAnsi="Palatino Linotype"/>
        </w:rPr>
        <w:t>México</w:t>
      </w:r>
      <w:r w:rsidR="004D3875" w:rsidRPr="00183591">
        <w:rPr>
          <w:rFonts w:ascii="Palatino Linotype" w:hAnsi="Palatino Linotype" w:cs="Arial"/>
        </w:rPr>
        <w:t xml:space="preserve"> y </w:t>
      </w:r>
      <w:r w:rsidR="004D3875" w:rsidRPr="00183591">
        <w:rPr>
          <w:rFonts w:ascii="Palatino Linotype" w:hAnsi="Palatino Linotype"/>
        </w:rPr>
        <w:t>Municipios</w:t>
      </w:r>
      <w:r w:rsidR="004D3875" w:rsidRPr="00183591">
        <w:rPr>
          <w:rFonts w:ascii="Palatino Linotype" w:hAnsi="Palatino Linotype" w:cs="Arial"/>
        </w:rPr>
        <w:t>, describe el mecanismo de procedencia del recurso de revisión, en ese sentido en su artículo 163 se indica lo siguiente:</w:t>
      </w:r>
    </w:p>
    <w:p w:rsidR="004D3875" w:rsidRPr="00183591" w:rsidRDefault="004D3875" w:rsidP="0033238E">
      <w:pPr>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i/>
          <w:sz w:val="22"/>
          <w:szCs w:val="22"/>
        </w:rPr>
        <w:t>“</w:t>
      </w:r>
      <w:r w:rsidRPr="00183591">
        <w:rPr>
          <w:rFonts w:ascii="Palatino Linotype" w:hAnsi="Palatino Linotype" w:cs="Arial"/>
          <w:b/>
          <w:i/>
          <w:sz w:val="22"/>
          <w:szCs w:val="22"/>
        </w:rPr>
        <w:t xml:space="preserve">Artículo 163. La Unidad de Transparencia deberá notificar la respuesta a la solicitud al interesado en el menor tiempo posible, </w:t>
      </w:r>
      <w:r w:rsidRPr="00183591">
        <w:rPr>
          <w:rFonts w:ascii="Palatino Linotype" w:hAnsi="Palatino Linotype" w:cs="Arial"/>
          <w:b/>
          <w:i/>
          <w:sz w:val="22"/>
          <w:szCs w:val="22"/>
          <w:u w:val="single"/>
        </w:rPr>
        <w:t>que no podrá exceder de quince días hábiles</w:t>
      </w:r>
      <w:r w:rsidRPr="00183591">
        <w:rPr>
          <w:rFonts w:ascii="Palatino Linotype" w:hAnsi="Palatino Linotype" w:cs="Arial"/>
          <w:i/>
          <w:sz w:val="22"/>
          <w:szCs w:val="22"/>
        </w:rPr>
        <w:t>, contados a partir del día siguiente a la presentación de aquélla.</w:t>
      </w:r>
    </w:p>
    <w:p w:rsidR="004D3875" w:rsidRPr="00183591" w:rsidRDefault="004D3875" w:rsidP="0033238E">
      <w:pPr>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i/>
          <w:sz w:val="22"/>
          <w:szCs w:val="22"/>
          <w:lang w:eastAsia="es-MX"/>
        </w:rPr>
        <w:t>Excepcionalmente</w:t>
      </w:r>
      <w:r w:rsidRPr="00183591">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E379A" w:rsidRPr="00183591" w:rsidRDefault="004D3875" w:rsidP="0033238E">
      <w:pPr>
        <w:spacing w:before="100" w:beforeAutospacing="1" w:after="100" w:afterAutospacing="1"/>
        <w:ind w:left="709" w:right="709"/>
        <w:contextualSpacing/>
        <w:jc w:val="both"/>
        <w:rPr>
          <w:rFonts w:ascii="Palatino Linotype" w:hAnsi="Palatino Linotype" w:cs="Arial"/>
          <w:sz w:val="22"/>
          <w:szCs w:val="22"/>
          <w:lang w:eastAsia="es-MX"/>
        </w:rPr>
      </w:pPr>
      <w:r w:rsidRPr="00183591">
        <w:rPr>
          <w:rFonts w:ascii="Palatino Linotype" w:hAnsi="Palatino Linotype" w:cs="Arial"/>
          <w:sz w:val="22"/>
          <w:szCs w:val="22"/>
          <w:lang w:eastAsia="es-MX"/>
        </w:rPr>
        <w:t>(Énfasis añadido)</w:t>
      </w:r>
    </w:p>
    <w:p w:rsidR="003E379A" w:rsidRPr="00183591" w:rsidRDefault="003E379A" w:rsidP="0033238E">
      <w:pPr>
        <w:spacing w:before="100" w:beforeAutospacing="1" w:after="100" w:afterAutospacing="1"/>
        <w:ind w:left="709" w:right="709"/>
        <w:contextualSpacing/>
        <w:jc w:val="both"/>
        <w:rPr>
          <w:rFonts w:ascii="Palatino Linotype" w:hAnsi="Palatino Linotype" w:cs="Arial"/>
          <w:sz w:val="22"/>
          <w:szCs w:val="22"/>
          <w:lang w:eastAsia="es-MX"/>
        </w:rPr>
      </w:pPr>
    </w:p>
    <w:p w:rsidR="003E379A" w:rsidRPr="00183591" w:rsidRDefault="004D3875"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3E379A" w:rsidRPr="00183591" w:rsidRDefault="003E379A" w:rsidP="0033238E">
      <w:pPr>
        <w:spacing w:before="100" w:beforeAutospacing="1" w:after="100" w:afterAutospacing="1" w:line="360" w:lineRule="auto"/>
        <w:contextualSpacing/>
        <w:jc w:val="both"/>
        <w:rPr>
          <w:rFonts w:ascii="Palatino Linotype" w:hAnsi="Palatino Linotype" w:cs="Arial"/>
        </w:rPr>
      </w:pPr>
    </w:p>
    <w:p w:rsidR="003E379A" w:rsidRPr="00183591" w:rsidRDefault="004D3875"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E379A" w:rsidRPr="00183591" w:rsidRDefault="003E379A" w:rsidP="0033238E">
      <w:pPr>
        <w:spacing w:before="100" w:beforeAutospacing="1" w:after="100" w:afterAutospacing="1" w:line="360" w:lineRule="auto"/>
        <w:contextualSpacing/>
        <w:jc w:val="both"/>
        <w:rPr>
          <w:rFonts w:ascii="Palatino Linotype" w:hAnsi="Palatino Linotype" w:cs="Arial"/>
        </w:rPr>
      </w:pPr>
    </w:p>
    <w:p w:rsidR="003E379A" w:rsidRPr="00183591" w:rsidRDefault="004D3875"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Derivado de lo anterior, se constituye la figura jurídica de la </w:t>
      </w:r>
      <w:r w:rsidRPr="00183591">
        <w:rPr>
          <w:rFonts w:ascii="Palatino Linotype" w:hAnsi="Palatino Linotype" w:cs="Arial"/>
          <w:b/>
        </w:rPr>
        <w:t>NEGATIVA FICTA</w:t>
      </w:r>
      <w:r w:rsidRPr="00183591">
        <w:rPr>
          <w:rFonts w:ascii="Palatino Linotype" w:hAnsi="Palatino Linotype" w:cs="Arial"/>
        </w:rPr>
        <w:t>, cuya esencia consiste en atribuir un efecto negativo al silencio de la autoridad administrativa frente a las instancias y solicit</w:t>
      </w:r>
      <w:r w:rsidR="003E379A" w:rsidRPr="00183591">
        <w:rPr>
          <w:rFonts w:ascii="Palatino Linotype" w:hAnsi="Palatino Linotype" w:cs="Arial"/>
        </w:rPr>
        <w:t>udes que hagan los particulares.</w:t>
      </w:r>
    </w:p>
    <w:p w:rsidR="003E379A" w:rsidRPr="00183591" w:rsidRDefault="003E379A" w:rsidP="0033238E">
      <w:pPr>
        <w:spacing w:before="100" w:beforeAutospacing="1" w:after="100" w:afterAutospacing="1" w:line="360" w:lineRule="auto"/>
        <w:contextualSpacing/>
        <w:jc w:val="both"/>
        <w:rPr>
          <w:rFonts w:ascii="Palatino Linotype" w:hAnsi="Palatino Linotype" w:cs="Arial"/>
        </w:rPr>
      </w:pPr>
    </w:p>
    <w:p w:rsidR="004D3875" w:rsidRDefault="004D3875"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lastRenderedPageBreak/>
        <w:t>Por su parte, el artículo 178 de la Ley de  Transparencia y Acceso a la Información Pública del Estado de México y Municipios, establece:</w:t>
      </w:r>
    </w:p>
    <w:p w:rsidR="003B17E3" w:rsidRPr="003B17E3" w:rsidRDefault="003B17E3" w:rsidP="0033238E">
      <w:pPr>
        <w:spacing w:before="100" w:beforeAutospacing="1" w:after="100" w:afterAutospacing="1" w:line="360" w:lineRule="auto"/>
        <w:contextualSpacing/>
        <w:jc w:val="both"/>
        <w:rPr>
          <w:rFonts w:ascii="Palatino Linotype" w:hAnsi="Palatino Linotype" w:cs="Arial"/>
          <w:sz w:val="10"/>
          <w:szCs w:val="10"/>
          <w:lang w:eastAsia="es-MX"/>
        </w:rPr>
      </w:pPr>
    </w:p>
    <w:p w:rsidR="004D3875" w:rsidRPr="00183591" w:rsidRDefault="004D3875" w:rsidP="0033238E">
      <w:pPr>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i/>
          <w:sz w:val="22"/>
          <w:szCs w:val="22"/>
        </w:rPr>
        <w:t>“</w:t>
      </w:r>
      <w:r w:rsidRPr="00183591">
        <w:rPr>
          <w:rFonts w:ascii="Palatino Linotype" w:hAnsi="Palatino Linotype" w:cs="Arial"/>
          <w:b/>
          <w:i/>
          <w:sz w:val="22"/>
          <w:szCs w:val="22"/>
        </w:rPr>
        <w:t xml:space="preserve">Artículo 178. </w:t>
      </w:r>
      <w:r w:rsidRPr="00183591">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D3875" w:rsidRPr="00183591" w:rsidRDefault="004D3875" w:rsidP="0033238E">
      <w:pPr>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183591">
        <w:rPr>
          <w:rFonts w:ascii="Palatino Linotype" w:hAnsi="Palatino Linotype" w:cs="Arial"/>
          <w:i/>
          <w:sz w:val="22"/>
          <w:szCs w:val="22"/>
        </w:rPr>
        <w:t>, acompañado con el documento que pruebe la fecha en que presentó la solicitud.</w:t>
      </w:r>
    </w:p>
    <w:p w:rsidR="004D3875" w:rsidRPr="00183591" w:rsidRDefault="004D3875" w:rsidP="0033238E">
      <w:pPr>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4D3875" w:rsidRPr="00183591" w:rsidRDefault="004D3875" w:rsidP="0033238E">
      <w:pPr>
        <w:spacing w:before="100" w:beforeAutospacing="1" w:after="100" w:afterAutospacing="1"/>
        <w:ind w:left="709" w:right="709"/>
        <w:contextualSpacing/>
        <w:jc w:val="both"/>
        <w:rPr>
          <w:rFonts w:ascii="Palatino Linotype" w:hAnsi="Palatino Linotype" w:cs="Arial"/>
          <w:sz w:val="22"/>
          <w:szCs w:val="22"/>
        </w:rPr>
      </w:pPr>
      <w:r w:rsidRPr="00183591">
        <w:rPr>
          <w:rFonts w:ascii="Palatino Linotype" w:hAnsi="Palatino Linotype" w:cs="Arial"/>
          <w:sz w:val="22"/>
          <w:szCs w:val="22"/>
          <w:lang w:eastAsia="es-MX"/>
        </w:rPr>
        <w:t>(Énfasis añadido)</w:t>
      </w:r>
    </w:p>
    <w:p w:rsidR="004D3875" w:rsidRPr="00183591" w:rsidRDefault="004D3875" w:rsidP="0033238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183591">
        <w:rPr>
          <w:rFonts w:ascii="Palatino Linotype" w:hAnsi="Palatino Linotype" w:cs="Arial"/>
        </w:rPr>
        <w:t xml:space="preserve">Es así que, los recursos de revisión se han de interponer dentro del plazo de quince días hábiles, contados a partir del día siguiente al de aquel, en que el particular tuvo conocimiento de la resolución respectiva; sin embargo, tratándose de una negativa ficta, evidentemente no existieron respuestas a las solicitudes de información por parte del </w:t>
      </w:r>
      <w:r w:rsidRPr="00183591">
        <w:rPr>
          <w:rFonts w:ascii="Palatino Linotype" w:hAnsi="Palatino Linotype" w:cs="Arial"/>
          <w:b/>
        </w:rPr>
        <w:t>SUJETO OBLIGADO</w:t>
      </w:r>
      <w:r w:rsidRPr="00183591">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183591">
        <w:rPr>
          <w:rFonts w:ascii="Palatino Linotype" w:hAnsi="Palatino Linotype" w:cs="Arial"/>
          <w:b/>
          <w:u w:val="single"/>
        </w:rPr>
        <w:t>en cualquier momento</w:t>
      </w:r>
      <w:r w:rsidRPr="00183591">
        <w:rPr>
          <w:rFonts w:ascii="Palatino Linotype" w:hAnsi="Palatino Linotype" w:cs="Arial"/>
        </w:rPr>
        <w:t>. Por lo que la interposición del presente recurso de revisión resulta oportuna.</w:t>
      </w:r>
    </w:p>
    <w:p w:rsidR="004D3875" w:rsidRPr="00183591" w:rsidRDefault="004D3875" w:rsidP="0033238E">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095FB5" w:rsidRPr="00183591" w:rsidRDefault="00E80488" w:rsidP="0033238E">
      <w:pPr>
        <w:pStyle w:val="Prrafodelista"/>
        <w:numPr>
          <w:ilvl w:val="0"/>
          <w:numId w:val="1"/>
        </w:numPr>
        <w:spacing w:before="100" w:beforeAutospacing="1" w:after="100" w:afterAutospacing="1" w:line="360" w:lineRule="auto"/>
        <w:ind w:left="0" w:firstLine="0"/>
        <w:contextualSpacing/>
        <w:jc w:val="both"/>
        <w:rPr>
          <w:rFonts w:ascii="Palatino Linotype" w:hAnsi="Palatino Linotype"/>
        </w:rPr>
      </w:pPr>
      <w:proofErr w:type="spellStart"/>
      <w:r w:rsidRPr="00183591">
        <w:rPr>
          <w:rFonts w:ascii="Palatino Linotype" w:hAnsi="Palatino Linotype" w:cs="Arial"/>
          <w:b/>
          <w:szCs w:val="28"/>
        </w:rPr>
        <w:t>Procedibilidad</w:t>
      </w:r>
      <w:proofErr w:type="spellEnd"/>
      <w:r w:rsidRPr="00183591">
        <w:rPr>
          <w:rFonts w:ascii="Palatino Linotype" w:hAnsi="Palatino Linotype" w:cs="Arial"/>
          <w:b/>
          <w:szCs w:val="28"/>
        </w:rPr>
        <w:t>.</w:t>
      </w:r>
      <w:r w:rsidR="00095FB5" w:rsidRPr="00183591">
        <w:rPr>
          <w:rFonts w:ascii="Palatino Linotype" w:hAnsi="Palatino Linotype" w:cs="Arial"/>
        </w:rPr>
        <w:t xml:space="preserve"> Esta Ponencia considera importante abordar el análisis de los requisitos de </w:t>
      </w:r>
      <w:proofErr w:type="spellStart"/>
      <w:r w:rsidR="00095FB5" w:rsidRPr="00183591">
        <w:rPr>
          <w:rFonts w:ascii="Palatino Linotype" w:hAnsi="Palatino Linotype" w:cs="Arial"/>
        </w:rPr>
        <w:t>procedibilidad</w:t>
      </w:r>
      <w:proofErr w:type="spellEnd"/>
      <w:r w:rsidR="00095FB5" w:rsidRPr="00183591">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rsidR="00095FB5" w:rsidRPr="00183591" w:rsidRDefault="00095FB5" w:rsidP="0033238E">
      <w:pPr>
        <w:spacing w:before="100" w:beforeAutospacing="1" w:after="100" w:afterAutospacing="1"/>
        <w:ind w:left="709"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Artículo 180. </w:t>
      </w:r>
      <w:r w:rsidRPr="00183591">
        <w:rPr>
          <w:rFonts w:ascii="Palatino Linotype" w:hAnsi="Palatino Linotype"/>
          <w:i/>
          <w:iCs/>
          <w:color w:val="212121"/>
          <w:sz w:val="22"/>
          <w:szCs w:val="22"/>
          <w:bdr w:val="none" w:sz="0" w:space="0" w:color="auto" w:frame="1"/>
          <w:lang w:eastAsia="es-MX"/>
        </w:rPr>
        <w:t>El recurso de revisión contendrá:</w:t>
      </w: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lastRenderedPageBreak/>
        <w:t>I. </w:t>
      </w:r>
      <w:r w:rsidRPr="00183591">
        <w:rPr>
          <w:rFonts w:ascii="Palatino Linotype" w:hAnsi="Palatino Linotype"/>
          <w:i/>
          <w:iCs/>
          <w:color w:val="212121"/>
          <w:sz w:val="22"/>
          <w:szCs w:val="22"/>
          <w:bdr w:val="none" w:sz="0" w:space="0" w:color="auto" w:frame="1"/>
          <w:lang w:eastAsia="es-MX"/>
        </w:rPr>
        <w:t>El sujeto obligado ante la cual se presentó la solicitud;</w:t>
      </w: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II. El nombre del solicitante que recurre </w:t>
      </w:r>
      <w:r w:rsidRPr="00183591">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III. </w:t>
      </w:r>
      <w:r w:rsidRPr="00183591">
        <w:rPr>
          <w:rFonts w:ascii="Palatino Linotype" w:hAnsi="Palatino Linotype"/>
          <w:i/>
          <w:iCs/>
          <w:color w:val="212121"/>
          <w:sz w:val="22"/>
          <w:szCs w:val="22"/>
          <w:bdr w:val="none" w:sz="0" w:space="0" w:color="auto" w:frame="1"/>
          <w:lang w:eastAsia="es-MX"/>
        </w:rPr>
        <w:t>El número de folio de respuesta de la solicitud de acceso;</w:t>
      </w: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IV. </w:t>
      </w:r>
      <w:r w:rsidRPr="00183591">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V. </w:t>
      </w:r>
      <w:r w:rsidRPr="00183591">
        <w:rPr>
          <w:rFonts w:ascii="Palatino Linotype" w:hAnsi="Palatino Linotype"/>
          <w:i/>
          <w:iCs/>
          <w:color w:val="212121"/>
          <w:sz w:val="22"/>
          <w:szCs w:val="22"/>
          <w:bdr w:val="none" w:sz="0" w:space="0" w:color="auto" w:frame="1"/>
          <w:lang w:eastAsia="es-MX"/>
        </w:rPr>
        <w:t>El acto que se recurre;</w:t>
      </w: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VI. </w:t>
      </w:r>
      <w:r w:rsidRPr="00183591">
        <w:rPr>
          <w:rFonts w:ascii="Palatino Linotype" w:hAnsi="Palatino Linotype"/>
          <w:i/>
          <w:iCs/>
          <w:color w:val="212121"/>
          <w:sz w:val="22"/>
          <w:szCs w:val="22"/>
          <w:bdr w:val="none" w:sz="0" w:space="0" w:color="auto" w:frame="1"/>
          <w:lang w:eastAsia="es-MX"/>
        </w:rPr>
        <w:t>Las razones o motivos de inconformidad;</w:t>
      </w: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VII. </w:t>
      </w:r>
      <w:r w:rsidRPr="00183591">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VIII. </w:t>
      </w:r>
      <w:r w:rsidRPr="00183591">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183591">
        <w:rPr>
          <w:rFonts w:ascii="Palatino Linotype" w:hAnsi="Palatino Linotype"/>
          <w:i/>
          <w:iCs/>
          <w:color w:val="212121"/>
          <w:sz w:val="22"/>
          <w:szCs w:val="22"/>
          <w:bdr w:val="none" w:sz="0" w:space="0" w:color="auto" w:frame="1"/>
          <w:lang w:eastAsia="es-MX"/>
        </w:rPr>
        <w:t>, IV, VII y VIII.</w:t>
      </w:r>
    </w:p>
    <w:p w:rsidR="00095FB5" w:rsidRPr="00183591" w:rsidRDefault="00095FB5" w:rsidP="0033238E">
      <w:pPr>
        <w:shd w:val="clear" w:color="auto" w:fill="FFFFFF"/>
        <w:spacing w:before="100" w:beforeAutospacing="1" w:after="100" w:afterAutospacing="1"/>
        <w:ind w:left="709" w:right="814"/>
        <w:contextualSpacing/>
        <w:jc w:val="both"/>
        <w:rPr>
          <w:rFonts w:ascii="Palatino Linotype" w:hAnsi="Palatino Linotype"/>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709" w:right="814"/>
        <w:contextualSpacing/>
        <w:jc w:val="both"/>
        <w:rPr>
          <w:rFonts w:ascii="Palatino Linotype" w:hAnsi="Palatino Linotype"/>
          <w:color w:val="212121"/>
          <w:sz w:val="22"/>
          <w:szCs w:val="22"/>
          <w:bdr w:val="none" w:sz="0" w:space="0" w:color="auto" w:frame="1"/>
          <w:lang w:eastAsia="es-MX"/>
        </w:rPr>
      </w:pPr>
      <w:r w:rsidRPr="00183591">
        <w:rPr>
          <w:rFonts w:ascii="Palatino Linotype" w:hAnsi="Palatino Linotype"/>
          <w:color w:val="212121"/>
          <w:sz w:val="22"/>
          <w:szCs w:val="22"/>
          <w:bdr w:val="none" w:sz="0" w:space="0" w:color="auto" w:frame="1"/>
          <w:lang w:eastAsia="es-MX"/>
        </w:rPr>
        <w:t>(Énfasis añadido)</w:t>
      </w:r>
    </w:p>
    <w:p w:rsidR="00095FB5" w:rsidRPr="00183591" w:rsidRDefault="00095FB5" w:rsidP="0033238E">
      <w:pPr>
        <w:shd w:val="clear" w:color="auto" w:fill="FFFFFF"/>
        <w:spacing w:before="100" w:beforeAutospacing="1" w:after="100" w:afterAutospacing="1" w:line="360" w:lineRule="auto"/>
        <w:ind w:left="851" w:right="902"/>
        <w:contextualSpacing/>
        <w:jc w:val="both"/>
        <w:rPr>
          <w:color w:val="212121"/>
          <w:lang w:eastAsia="es-MX"/>
        </w:rPr>
      </w:pPr>
    </w:p>
    <w:p w:rsidR="00095FB5" w:rsidRPr="00183591" w:rsidRDefault="00095FB5" w:rsidP="0033238E">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183591">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183591">
        <w:rPr>
          <w:rFonts w:ascii="Palatino Linotype" w:hAnsi="Palatino Linotype"/>
          <w:color w:val="212121"/>
          <w:bdr w:val="none" w:sz="0" w:space="0" w:color="auto" w:frame="1"/>
          <w:lang w:eastAsia="es-MX"/>
        </w:rPr>
        <w:br/>
        <w:t>del expediente electrónico del </w:t>
      </w:r>
      <w:r w:rsidRPr="00183591">
        <w:rPr>
          <w:rFonts w:ascii="Palatino Linotype" w:hAnsi="Palatino Linotype"/>
          <w:b/>
          <w:bCs/>
          <w:color w:val="212121"/>
          <w:bdr w:val="none" w:sz="0" w:space="0" w:color="auto" w:frame="1"/>
          <w:lang w:eastAsia="es-MX"/>
        </w:rPr>
        <w:t xml:space="preserve">SAIMEX, </w:t>
      </w:r>
      <w:r w:rsidRPr="00183591">
        <w:rPr>
          <w:rFonts w:ascii="Palatino Linotype" w:hAnsi="Palatino Linotype"/>
          <w:color w:val="212121"/>
          <w:bdr w:val="none" w:sz="0" w:space="0" w:color="auto" w:frame="1"/>
          <w:lang w:eastAsia="es-MX"/>
        </w:rPr>
        <w:t>se desprende que la parte solicitante y ahora </w:t>
      </w:r>
      <w:r w:rsidRPr="00183591">
        <w:rPr>
          <w:rFonts w:ascii="Palatino Linotype" w:hAnsi="Palatino Linotype"/>
          <w:b/>
          <w:bCs/>
          <w:color w:val="212121"/>
          <w:bdr w:val="none" w:sz="0" w:space="0" w:color="auto" w:frame="1"/>
          <w:lang w:eastAsia="es-MX"/>
        </w:rPr>
        <w:t>RECURRENTE</w:t>
      </w:r>
      <w:r w:rsidRPr="00183591">
        <w:rPr>
          <w:rFonts w:ascii="Palatino Linotype" w:hAnsi="Palatino Linotype"/>
          <w:color w:val="212121"/>
          <w:bdr w:val="none" w:sz="0" w:space="0" w:color="auto" w:frame="1"/>
          <w:lang w:eastAsia="es-MX"/>
        </w:rPr>
        <w:t>, en ejercicio de su derecho de acceso a la información pública, se registró como persona física,  sin embargo no cubrió los requisitos de nombre y apellido paterno y apellido materno; por lo que, no se tiene certeza sobre su identidad, lo que en estricto sentido, provoca que no se colmen los requisitos establecidos en el citado artículo 180 de la Ley de Transparencia.</w:t>
      </w:r>
    </w:p>
    <w:p w:rsidR="00095FB5" w:rsidRPr="00183591" w:rsidRDefault="00095FB5" w:rsidP="0033238E">
      <w:pPr>
        <w:shd w:val="clear" w:color="auto" w:fill="FFFFFF"/>
        <w:spacing w:before="100" w:beforeAutospacing="1" w:after="100" w:afterAutospacing="1" w:line="360" w:lineRule="auto"/>
        <w:contextualSpacing/>
        <w:jc w:val="both"/>
        <w:rPr>
          <w:color w:val="212121"/>
          <w:lang w:eastAsia="es-MX"/>
        </w:rPr>
      </w:pPr>
    </w:p>
    <w:p w:rsidR="00095FB5" w:rsidRPr="00183591" w:rsidRDefault="00095FB5" w:rsidP="0033238E">
      <w:pPr>
        <w:shd w:val="clear" w:color="auto" w:fill="FFFFFF"/>
        <w:spacing w:before="100" w:beforeAutospacing="1" w:after="100" w:afterAutospacing="1" w:line="360" w:lineRule="auto"/>
        <w:contextualSpacing/>
        <w:jc w:val="both"/>
        <w:rPr>
          <w:rFonts w:ascii="Palatino Linotype" w:hAnsi="Palatino Linotype"/>
          <w:color w:val="000000"/>
          <w:bdr w:val="none" w:sz="0" w:space="0" w:color="auto" w:frame="1"/>
          <w:lang w:eastAsia="es-MX"/>
        </w:rPr>
      </w:pPr>
      <w:r w:rsidRPr="00183591">
        <w:rPr>
          <w:rFonts w:ascii="Palatino Linotype" w:hAnsi="Palatino Linotype"/>
          <w:color w:val="212121"/>
          <w:bdr w:val="none" w:sz="0" w:space="0" w:color="auto" w:frame="1"/>
          <w:lang w:eastAsia="es-MX"/>
        </w:rPr>
        <w:t xml:space="preserve">Empero lo anterior, debe destacarse que el artículo 15 de Ley de Transparencia y Acceso a la Información Pública del Estado de México y Municipios prevé que, toda </w:t>
      </w:r>
      <w:r w:rsidRPr="00183591">
        <w:rPr>
          <w:rFonts w:ascii="Palatino Linotype" w:hAnsi="Palatino Linotype"/>
          <w:color w:val="212121"/>
          <w:bdr w:val="none" w:sz="0" w:space="0" w:color="auto" w:frame="1"/>
          <w:lang w:eastAsia="es-MX"/>
        </w:rPr>
        <w:lastRenderedPageBreak/>
        <w:t>persona tendrá acceso a la información </w:t>
      </w:r>
      <w:r w:rsidRPr="00183591">
        <w:rPr>
          <w:rFonts w:ascii="Palatino Linotype" w:hAnsi="Palatino Linotype"/>
          <w:color w:val="000000"/>
          <w:bdr w:val="none" w:sz="0" w:space="0" w:color="auto" w:frame="1"/>
          <w:lang w:eastAsia="es-MX"/>
        </w:rPr>
        <w:t>sin necesidad de acreditar interés alguno o justificar su utilización, de lo que se infiere que para el </w:t>
      </w:r>
      <w:r w:rsidRPr="00183591">
        <w:rPr>
          <w:rFonts w:ascii="Palatino Linotype" w:hAnsi="Palatino Linotype"/>
          <w:color w:val="212121"/>
          <w:bdr w:val="none" w:sz="0" w:space="0" w:color="auto" w:frame="1"/>
          <w:lang w:eastAsia="es-MX"/>
        </w:rPr>
        <w:t>ejercicio</w:t>
      </w:r>
      <w:r w:rsidRPr="00183591">
        <w:rPr>
          <w:rFonts w:ascii="Palatino Linotype" w:hAnsi="Palatino Linotype"/>
          <w:color w:val="000000"/>
          <w:bdr w:val="none" w:sz="0" w:space="0" w:color="auto" w:frame="1"/>
          <w:lang w:eastAsia="es-MX"/>
        </w:rPr>
        <w:t> del derecho de acceso a la información pública, </w:t>
      </w:r>
      <w:r w:rsidRPr="00183591">
        <w:rPr>
          <w:rFonts w:ascii="Palatino Linotype" w:hAnsi="Palatino Linotype"/>
          <w:b/>
          <w:bCs/>
          <w:color w:val="000000"/>
          <w:bdr w:val="none" w:sz="0" w:space="0" w:color="auto" w:frame="1"/>
          <w:lang w:eastAsia="es-MX"/>
        </w:rPr>
        <w:t>el nombre no es un requisito </w:t>
      </w:r>
      <w:r w:rsidRPr="00183591">
        <w:rPr>
          <w:rFonts w:ascii="Palatino Linotype" w:hAnsi="Palatino Linotype"/>
          <w:b/>
          <w:bCs/>
          <w:i/>
          <w:iCs/>
          <w:color w:val="000000"/>
          <w:bdr w:val="none" w:sz="0" w:space="0" w:color="auto" w:frame="1"/>
          <w:lang w:eastAsia="es-MX"/>
        </w:rPr>
        <w:t>sine qua non</w:t>
      </w:r>
      <w:r w:rsidRPr="00183591">
        <w:rPr>
          <w:rFonts w:ascii="Palatino Linotype" w:hAnsi="Palatino Linotype"/>
          <w:color w:val="000000"/>
          <w:bdr w:val="none" w:sz="0" w:space="0" w:color="auto" w:frame="1"/>
          <w:lang w:eastAsia="es-MX"/>
        </w:rPr>
        <w:t xml:space="preserve"> para que los particulares ejerzan el derecho de acceso a la información pública, pues por el contrario la Ley de la materia prevé en su artículo 155, párrafo segundo la posibilidad de que las solicitudes de información sean </w:t>
      </w:r>
      <w:r w:rsidRPr="00183591">
        <w:rPr>
          <w:rFonts w:ascii="Palatino Linotype" w:hAnsi="Palatino Linotype"/>
          <w:b/>
          <w:color w:val="000000"/>
          <w:bdr w:val="none" w:sz="0" w:space="0" w:color="auto" w:frame="1"/>
          <w:lang w:eastAsia="es-MX"/>
        </w:rPr>
        <w:t>anónimas</w:t>
      </w:r>
      <w:r w:rsidRPr="00183591">
        <w:rPr>
          <w:rFonts w:ascii="Palatino Linotype" w:hAnsi="Palatino Linotype"/>
          <w:color w:val="000000"/>
          <w:bdr w:val="none" w:sz="0" w:space="0" w:color="auto" w:frame="1"/>
          <w:lang w:eastAsia="es-MX"/>
        </w:rPr>
        <w:t>, al utilizar un nombre incompleto o, inclusive un seudónimo.</w:t>
      </w:r>
    </w:p>
    <w:p w:rsidR="00095FB5" w:rsidRPr="00183591" w:rsidRDefault="00095FB5" w:rsidP="0033238E">
      <w:pPr>
        <w:shd w:val="clear" w:color="auto" w:fill="FFFFFF"/>
        <w:spacing w:before="100" w:beforeAutospacing="1" w:after="100" w:afterAutospacing="1" w:line="360" w:lineRule="auto"/>
        <w:contextualSpacing/>
        <w:jc w:val="both"/>
        <w:rPr>
          <w:color w:val="212121"/>
          <w:lang w:eastAsia="es-MX"/>
        </w:rPr>
      </w:pPr>
    </w:p>
    <w:p w:rsidR="00095FB5" w:rsidRPr="00183591" w:rsidRDefault="00095FB5" w:rsidP="0033238E">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183591">
        <w:rPr>
          <w:rFonts w:ascii="Palatino Linotype" w:hAnsi="Palatino Linotype"/>
          <w:color w:val="212121"/>
          <w:bdr w:val="none" w:sz="0" w:space="0" w:color="auto" w:frame="1"/>
          <w:lang w:eastAsia="es-MX"/>
        </w:rPr>
        <w:t>Correlativo a ello, cabe mencionar que los artículos 6, Apartado A, fracciones I, III, V y VI de la Constitución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95FB5" w:rsidRPr="00183591" w:rsidRDefault="00095FB5" w:rsidP="0033238E">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center"/>
        <w:rPr>
          <w:rFonts w:ascii="Palatino Linotype" w:hAnsi="Palatino Linotype"/>
          <w:b/>
          <w:bCs/>
          <w:i/>
          <w:iCs/>
          <w:color w:val="212121"/>
          <w:sz w:val="22"/>
          <w:szCs w:val="22"/>
          <w:bdr w:val="none" w:sz="0" w:space="0" w:color="auto" w:frame="1"/>
          <w:lang w:eastAsia="es-MX"/>
        </w:rPr>
      </w:pPr>
      <w:r w:rsidRPr="00183591">
        <w:rPr>
          <w:rFonts w:ascii="Palatino Linotype" w:hAnsi="Palatino Linotype"/>
          <w:b/>
          <w:bCs/>
          <w:i/>
          <w:iCs/>
          <w:color w:val="212121"/>
          <w:sz w:val="22"/>
          <w:szCs w:val="22"/>
          <w:bdr w:val="none" w:sz="0" w:space="0" w:color="auto" w:frame="1"/>
          <w:lang w:eastAsia="es-MX"/>
        </w:rPr>
        <w:t>Constitución Política de los Estados Unidos Mexicanos</w:t>
      </w:r>
    </w:p>
    <w:p w:rsidR="00095FB5" w:rsidRPr="00183591" w:rsidRDefault="00095FB5" w:rsidP="0033238E">
      <w:pPr>
        <w:shd w:val="clear" w:color="auto" w:fill="FFFFFF"/>
        <w:spacing w:before="100" w:beforeAutospacing="1" w:after="100" w:afterAutospacing="1"/>
        <w:ind w:left="851" w:right="814"/>
        <w:contextualSpacing/>
        <w:jc w:val="center"/>
        <w:rPr>
          <w:color w:val="21212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w:t>
      </w:r>
      <w:r w:rsidRPr="00183591">
        <w:rPr>
          <w:rFonts w:ascii="Palatino Linotype" w:hAnsi="Palatino Linotype"/>
          <w:b/>
          <w:bCs/>
          <w:i/>
          <w:iCs/>
          <w:color w:val="212121"/>
          <w:sz w:val="22"/>
          <w:szCs w:val="22"/>
          <w:bdr w:val="none" w:sz="0" w:space="0" w:color="auto" w:frame="1"/>
          <w:lang w:eastAsia="es-MX"/>
        </w:rPr>
        <w:t>Artículo 6o.</w:t>
      </w:r>
      <w:r w:rsidRPr="00183591">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83591">
        <w:rPr>
          <w:rFonts w:ascii="Palatino Linotype" w:hAnsi="Palatino Linotype"/>
          <w:b/>
          <w:bCs/>
          <w:i/>
          <w:iCs/>
          <w:color w:val="212121"/>
          <w:sz w:val="22"/>
          <w:szCs w:val="22"/>
          <w:bdr w:val="none" w:sz="0" w:space="0" w:color="auto" w:frame="1"/>
          <w:lang w:eastAsia="es-MX"/>
        </w:rPr>
        <w:t>El derecho a la información será garantizado por el Estado.</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183591">
        <w:rPr>
          <w:rFonts w:ascii="Palatino Linotype" w:hAnsi="Palatino Linotype"/>
          <w:i/>
          <w:iCs/>
          <w:color w:val="212121"/>
          <w:sz w:val="22"/>
          <w:szCs w:val="22"/>
          <w:bdr w:val="none" w:sz="0" w:space="0" w:color="auto" w:frame="1"/>
          <w:lang w:eastAsia="es-MX"/>
        </w:rPr>
        <w:t>.</w:t>
      </w: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lastRenderedPageBreak/>
        <w:t>A.</w:t>
      </w:r>
      <w:r w:rsidRPr="00183591">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183591">
        <w:rPr>
          <w:rFonts w:ascii="Palatino Linotype" w:hAnsi="Palatino Linotype"/>
          <w:i/>
          <w:iCs/>
          <w:color w:val="212121"/>
          <w:sz w:val="22"/>
          <w:szCs w:val="22"/>
          <w:bdr w:val="none" w:sz="0" w:space="0" w:color="auto" w:frame="1"/>
          <w:lang w:eastAsia="es-MX"/>
        </w:rPr>
        <w:t>.”</w:t>
      </w: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095FB5" w:rsidRPr="00183591" w:rsidRDefault="00095FB5" w:rsidP="003B17E3">
      <w:pPr>
        <w:shd w:val="clear" w:color="auto" w:fill="FFFFFF"/>
        <w:spacing w:before="100" w:beforeAutospacing="1" w:after="100" w:afterAutospacing="1"/>
        <w:ind w:left="851" w:right="814"/>
        <w:contextualSpacing/>
        <w:rPr>
          <w:rFonts w:ascii="Palatino Linotype" w:hAnsi="Palatino Linotype"/>
          <w:b/>
          <w:bCs/>
          <w:i/>
          <w:iCs/>
          <w:color w:val="212121"/>
          <w:sz w:val="22"/>
          <w:szCs w:val="22"/>
          <w:bdr w:val="none" w:sz="0" w:space="0" w:color="auto" w:frame="1"/>
          <w:lang w:eastAsia="es-MX"/>
        </w:rPr>
      </w:pPr>
    </w:p>
    <w:p w:rsidR="003B17E3" w:rsidRDefault="003B17E3" w:rsidP="0033238E">
      <w:pPr>
        <w:shd w:val="clear" w:color="auto" w:fill="FFFFFF"/>
        <w:spacing w:before="100" w:beforeAutospacing="1" w:after="100" w:afterAutospacing="1"/>
        <w:ind w:left="851" w:right="814"/>
        <w:contextualSpacing/>
        <w:jc w:val="center"/>
        <w:rPr>
          <w:rFonts w:ascii="Palatino Linotype" w:hAnsi="Palatino Linotype"/>
          <w:b/>
          <w:bCs/>
          <w:i/>
          <w:iCs/>
          <w:color w:val="212121"/>
          <w:sz w:val="22"/>
          <w:szCs w:val="22"/>
          <w:bdr w:val="none" w:sz="0" w:space="0" w:color="auto" w:frame="1"/>
          <w:lang w:eastAsia="es-MX"/>
        </w:rPr>
      </w:pPr>
    </w:p>
    <w:p w:rsidR="00095FB5" w:rsidRPr="003B17E3" w:rsidRDefault="00095FB5" w:rsidP="003B17E3">
      <w:pPr>
        <w:shd w:val="clear" w:color="auto" w:fill="FFFFFF"/>
        <w:spacing w:before="100" w:beforeAutospacing="1" w:after="100" w:afterAutospacing="1"/>
        <w:ind w:left="851" w:right="814"/>
        <w:contextualSpacing/>
        <w:jc w:val="center"/>
        <w:rPr>
          <w:color w:val="212121"/>
          <w:lang w:eastAsia="es-MX"/>
        </w:rPr>
      </w:pPr>
      <w:r w:rsidRPr="00183591">
        <w:rPr>
          <w:rFonts w:ascii="Palatino Linotype" w:hAnsi="Palatino Linotype"/>
          <w:b/>
          <w:bCs/>
          <w:i/>
          <w:iCs/>
          <w:color w:val="212121"/>
          <w:sz w:val="22"/>
          <w:szCs w:val="22"/>
          <w:bdr w:val="none" w:sz="0" w:space="0" w:color="auto" w:frame="1"/>
          <w:lang w:eastAsia="es-MX"/>
        </w:rPr>
        <w:t>Constitución Política del Estado Libre y Soberano de México</w:t>
      </w: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lastRenderedPageBreak/>
        <w:t>“</w:t>
      </w:r>
      <w:r w:rsidRPr="00183591">
        <w:rPr>
          <w:rFonts w:ascii="Palatino Linotype" w:hAnsi="Palatino Linotype"/>
          <w:b/>
          <w:bCs/>
          <w:i/>
          <w:iCs/>
          <w:color w:val="212121"/>
          <w:sz w:val="22"/>
          <w:szCs w:val="22"/>
          <w:bdr w:val="none" w:sz="0" w:space="0" w:color="auto" w:frame="1"/>
          <w:lang w:eastAsia="es-MX"/>
        </w:rPr>
        <w:t>Artículo 5. </w:t>
      </w:r>
      <w:r w:rsidRPr="00183591">
        <w:rPr>
          <w:rFonts w:ascii="Palatino Linotype" w:hAnsi="Palatino Linotype"/>
          <w:i/>
          <w:iCs/>
          <w:color w:val="212121"/>
          <w:sz w:val="22"/>
          <w:szCs w:val="22"/>
          <w:bdr w:val="none" w:sz="0" w:space="0" w:color="auto" w:frame="1"/>
          <w:lang w:eastAsia="es-MX"/>
        </w:rPr>
        <w:t>…</w:t>
      </w: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w:t>
      </w: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El derecho a la información será garantizado por el Estado</w:t>
      </w:r>
      <w:r w:rsidRPr="00183591">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Este derecho se regirá por los principios y bases siguientes:</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183591">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183591">
        <w:rPr>
          <w:rFonts w:ascii="Palatino Linotype" w:hAnsi="Palatino Linotype"/>
          <w:i/>
          <w:iCs/>
          <w:color w:val="212121"/>
          <w:sz w:val="22"/>
          <w:szCs w:val="22"/>
          <w:bdr w:val="none" w:sz="0" w:space="0" w:color="auto" w:frame="1"/>
          <w:lang w:eastAsia="es-MX"/>
        </w:rPr>
        <w:t>”</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color w:val="212121"/>
          <w:sz w:val="22"/>
          <w:szCs w:val="22"/>
          <w:bdr w:val="none" w:sz="0" w:space="0" w:color="auto" w:frame="1"/>
          <w:lang w:eastAsia="es-MX"/>
        </w:rPr>
      </w:pPr>
      <w:r w:rsidRPr="00183591">
        <w:rPr>
          <w:rFonts w:ascii="Palatino Linotype" w:hAnsi="Palatino Linotype"/>
          <w:color w:val="212121"/>
          <w:sz w:val="22"/>
          <w:szCs w:val="22"/>
          <w:bdr w:val="none" w:sz="0" w:space="0" w:color="auto" w:frame="1"/>
          <w:lang w:eastAsia="es-MX"/>
        </w:rPr>
        <w:t>(Énfasis añadido)</w:t>
      </w:r>
    </w:p>
    <w:p w:rsidR="00095FB5" w:rsidRPr="00183591" w:rsidRDefault="00095FB5" w:rsidP="0033238E">
      <w:pPr>
        <w:shd w:val="clear" w:color="auto" w:fill="FFFFFF"/>
        <w:spacing w:before="100" w:beforeAutospacing="1" w:after="100" w:afterAutospacing="1" w:line="360" w:lineRule="auto"/>
        <w:ind w:left="851" w:right="899"/>
        <w:contextualSpacing/>
        <w:jc w:val="both"/>
        <w:rPr>
          <w:color w:val="212121"/>
          <w:lang w:eastAsia="es-MX"/>
        </w:rPr>
      </w:pPr>
    </w:p>
    <w:p w:rsidR="00095FB5" w:rsidRPr="00183591" w:rsidRDefault="00095FB5" w:rsidP="0033238E">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183591">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095FB5" w:rsidRPr="00183591" w:rsidRDefault="00095FB5" w:rsidP="0033238E">
      <w:pPr>
        <w:shd w:val="clear" w:color="auto" w:fill="FFFFFF"/>
        <w:spacing w:before="100" w:beforeAutospacing="1" w:after="100" w:afterAutospacing="1" w:line="360" w:lineRule="auto"/>
        <w:ind w:left="851" w:right="899"/>
        <w:contextualSpacing/>
        <w:jc w:val="both"/>
        <w:rPr>
          <w:rFonts w:ascii="Palatino Linotype" w:hAnsi="Palatino Linotype"/>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lastRenderedPageBreak/>
        <w:t>“</w:t>
      </w:r>
      <w:r w:rsidRPr="00183591">
        <w:rPr>
          <w:rFonts w:ascii="Palatino Linotype" w:hAnsi="Palatino Linotype"/>
          <w:b/>
          <w:bCs/>
          <w:i/>
          <w:iCs/>
          <w:color w:val="212121"/>
          <w:sz w:val="22"/>
          <w:szCs w:val="22"/>
          <w:bdr w:val="none" w:sz="0" w:space="0" w:color="auto" w:frame="1"/>
          <w:lang w:eastAsia="es-MX"/>
        </w:rPr>
        <w:t>Artículo 1o</w:t>
      </w:r>
      <w:r w:rsidRPr="00183591">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Las normas relativas a los derechos humanos se interpretarán</w:t>
      </w:r>
      <w:r w:rsidRPr="00183591">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183591">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b/>
          <w:bCs/>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color w:val="212121"/>
          <w:lang w:eastAsia="es-MX"/>
        </w:rPr>
      </w:pPr>
      <w:r w:rsidRPr="00183591">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183591">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851" w:right="814"/>
        <w:contextualSpacing/>
        <w:jc w:val="both"/>
        <w:rPr>
          <w:rFonts w:ascii="Palatino Linotype" w:hAnsi="Palatino Linotype"/>
          <w:color w:val="212121"/>
          <w:sz w:val="22"/>
          <w:szCs w:val="22"/>
          <w:bdr w:val="none" w:sz="0" w:space="0" w:color="auto" w:frame="1"/>
          <w:lang w:eastAsia="es-MX"/>
        </w:rPr>
      </w:pPr>
      <w:r w:rsidRPr="00183591">
        <w:rPr>
          <w:rFonts w:ascii="Palatino Linotype" w:hAnsi="Palatino Linotype"/>
          <w:color w:val="212121"/>
          <w:sz w:val="22"/>
          <w:szCs w:val="22"/>
          <w:bdr w:val="none" w:sz="0" w:space="0" w:color="auto" w:frame="1"/>
          <w:lang w:eastAsia="es-MX"/>
        </w:rPr>
        <w:t>(Énfasis añadido)</w:t>
      </w:r>
    </w:p>
    <w:p w:rsidR="00095FB5" w:rsidRPr="00183591" w:rsidRDefault="00095FB5" w:rsidP="0033238E">
      <w:pPr>
        <w:shd w:val="clear" w:color="auto" w:fill="FFFFFF"/>
        <w:spacing w:before="100" w:beforeAutospacing="1" w:after="100" w:afterAutospacing="1" w:line="360" w:lineRule="auto"/>
        <w:ind w:left="851" w:right="899"/>
        <w:contextualSpacing/>
        <w:jc w:val="both"/>
        <w:rPr>
          <w:color w:val="212121"/>
          <w:lang w:eastAsia="es-MX"/>
        </w:rPr>
      </w:pPr>
    </w:p>
    <w:p w:rsidR="00095FB5" w:rsidRPr="00183591" w:rsidRDefault="00095FB5" w:rsidP="0033238E">
      <w:pPr>
        <w:shd w:val="clear" w:color="auto" w:fill="FFFFFF"/>
        <w:spacing w:before="100" w:beforeAutospacing="1" w:after="100" w:afterAutospacing="1" w:line="360" w:lineRule="auto"/>
        <w:contextualSpacing/>
        <w:jc w:val="both"/>
        <w:rPr>
          <w:color w:val="212121"/>
          <w:lang w:eastAsia="es-MX"/>
        </w:rPr>
      </w:pPr>
      <w:r w:rsidRPr="00183591">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95FB5" w:rsidRPr="00183591" w:rsidRDefault="00095FB5" w:rsidP="0033238E">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p>
    <w:p w:rsidR="00095FB5" w:rsidRPr="00183591" w:rsidRDefault="00095FB5" w:rsidP="0033238E">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183591">
        <w:rPr>
          <w:rFonts w:ascii="Palatino Linotype" w:hAnsi="Palatino Linotype"/>
          <w:color w:val="212121"/>
          <w:bdr w:val="none" w:sz="0" w:space="0" w:color="auto" w:frame="1"/>
          <w:lang w:eastAsia="es-MX"/>
        </w:rPr>
        <w:t xml:space="preserve">Robustece lo anterior, el Criterio 6/2014 del entonces Instituto Federal de Acceso a la Información y Protección de Datos (IFAI) hoy Instituto Nacional de Transparencia, </w:t>
      </w:r>
      <w:r w:rsidRPr="00183591">
        <w:rPr>
          <w:rFonts w:ascii="Palatino Linotype" w:hAnsi="Palatino Linotype"/>
          <w:color w:val="212121"/>
          <w:bdr w:val="none" w:sz="0" w:space="0" w:color="auto" w:frame="1"/>
          <w:lang w:eastAsia="es-MX"/>
        </w:rPr>
        <w:lastRenderedPageBreak/>
        <w:t>Acceso a la Información y Protección de Datos Personales (INAI), el cual se reproduce para una mayor referencia:</w:t>
      </w:r>
    </w:p>
    <w:p w:rsidR="00095FB5" w:rsidRPr="00183591" w:rsidRDefault="00095FB5" w:rsidP="0033238E">
      <w:pPr>
        <w:shd w:val="clear" w:color="auto" w:fill="FFFFFF"/>
        <w:spacing w:before="100" w:beforeAutospacing="1" w:after="100" w:afterAutospacing="1" w:line="360" w:lineRule="auto"/>
        <w:contextualSpacing/>
        <w:jc w:val="both"/>
        <w:rPr>
          <w:color w:val="212121"/>
          <w:lang w:eastAsia="es-MX"/>
        </w:rPr>
      </w:pP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r w:rsidRPr="00183591">
        <w:rPr>
          <w:rFonts w:ascii="Palatino Linotype" w:hAnsi="Palatino Linotype"/>
          <w:color w:val="212121"/>
          <w:sz w:val="22"/>
          <w:szCs w:val="22"/>
          <w:bdr w:val="none" w:sz="0" w:space="0" w:color="auto" w:frame="1"/>
          <w:lang w:eastAsia="es-MX"/>
        </w:rPr>
        <w:t>“</w:t>
      </w:r>
      <w:r w:rsidRPr="00183591">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183591">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95FB5" w:rsidRPr="00183591" w:rsidRDefault="00095FB5" w:rsidP="0033238E">
      <w:pPr>
        <w:shd w:val="clear" w:color="auto" w:fill="FFFFFF"/>
        <w:spacing w:before="100" w:beforeAutospacing="1" w:after="100" w:afterAutospacing="1"/>
        <w:ind w:left="709" w:right="814"/>
        <w:contextualSpacing/>
        <w:jc w:val="both"/>
        <w:rPr>
          <w:rFonts w:ascii="Palatino Linotype" w:hAnsi="Palatino Linotype"/>
          <w:i/>
          <w:iCs/>
          <w:color w:val="212121"/>
          <w:sz w:val="22"/>
          <w:szCs w:val="22"/>
          <w:bdr w:val="none" w:sz="0" w:space="0" w:color="auto" w:frame="1"/>
          <w:lang w:eastAsia="es-MX"/>
        </w:rPr>
      </w:pPr>
    </w:p>
    <w:p w:rsidR="00095FB5" w:rsidRPr="00183591" w:rsidRDefault="00095FB5" w:rsidP="0033238E">
      <w:pPr>
        <w:shd w:val="clear" w:color="auto" w:fill="FFFFFF"/>
        <w:spacing w:before="100" w:beforeAutospacing="1" w:after="100" w:afterAutospacing="1"/>
        <w:ind w:left="709" w:right="814"/>
        <w:contextualSpacing/>
        <w:jc w:val="both"/>
        <w:rPr>
          <w:rFonts w:ascii="Palatino Linotype" w:hAnsi="Palatino Linotype"/>
          <w:i/>
          <w:iCs/>
          <w:color w:val="212121"/>
          <w:sz w:val="22"/>
          <w:szCs w:val="22"/>
          <w:bdr w:val="none" w:sz="0" w:space="0" w:color="auto" w:frame="1"/>
          <w:lang w:eastAsia="es-MX"/>
        </w:rPr>
      </w:pPr>
      <w:r w:rsidRPr="00183591">
        <w:rPr>
          <w:rFonts w:ascii="Palatino Linotype" w:hAnsi="Palatino Linotype"/>
          <w:i/>
          <w:iCs/>
          <w:color w:val="212121"/>
          <w:sz w:val="22"/>
          <w:szCs w:val="22"/>
          <w:bdr w:val="none" w:sz="0" w:space="0" w:color="auto" w:frame="1"/>
          <w:lang w:eastAsia="es-MX"/>
        </w:rPr>
        <w:t>Resoluciones</w:t>
      </w:r>
    </w:p>
    <w:p w:rsidR="00095FB5" w:rsidRPr="00183591" w:rsidRDefault="00095FB5" w:rsidP="0033238E">
      <w:pPr>
        <w:shd w:val="clear" w:color="auto" w:fill="FFFFFF"/>
        <w:spacing w:before="100" w:beforeAutospacing="1" w:after="100" w:afterAutospacing="1"/>
        <w:ind w:left="709" w:right="814"/>
        <w:contextualSpacing/>
        <w:jc w:val="both"/>
        <w:rPr>
          <w:color w:val="212121"/>
          <w:lang w:eastAsia="es-MX"/>
        </w:rPr>
      </w:pPr>
    </w:p>
    <w:p w:rsidR="00095FB5" w:rsidRPr="00183591" w:rsidRDefault="00095FB5" w:rsidP="0033238E">
      <w:pPr>
        <w:shd w:val="clear" w:color="auto" w:fill="FFFFFF"/>
        <w:spacing w:before="100" w:beforeAutospacing="1" w:after="100" w:afterAutospacing="1"/>
        <w:ind w:left="851" w:right="814" w:hanging="142"/>
        <w:contextualSpacing/>
        <w:jc w:val="both"/>
        <w:rPr>
          <w:rFonts w:ascii="Palatino Linotype" w:hAnsi="Palatino Linotype"/>
          <w:i/>
          <w:iCs/>
          <w:color w:val="212121"/>
          <w:sz w:val="22"/>
          <w:szCs w:val="22"/>
          <w:bdr w:val="none" w:sz="0" w:space="0" w:color="auto" w:frame="1"/>
          <w:lang w:eastAsia="es-MX"/>
        </w:rPr>
      </w:pPr>
      <w:r w:rsidRPr="00183591">
        <w:rPr>
          <w:rFonts w:ascii="Palatino Linotype" w:hAnsi="Palatino Linotype"/>
          <w:b/>
          <w:bCs/>
          <w:i/>
          <w:iCs/>
          <w:color w:val="212121"/>
          <w:sz w:val="22"/>
          <w:szCs w:val="22"/>
          <w:bdr w:val="none" w:sz="0" w:space="0" w:color="auto" w:frame="1"/>
          <w:lang w:eastAsia="es-MX"/>
        </w:rPr>
        <w:t>• RDA 5275/13</w:t>
      </w:r>
      <w:r w:rsidRPr="00183591">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095FB5" w:rsidRPr="00183591" w:rsidRDefault="00095FB5" w:rsidP="0033238E">
      <w:pPr>
        <w:shd w:val="clear" w:color="auto" w:fill="FFFFFF"/>
        <w:spacing w:before="100" w:beforeAutospacing="1" w:after="100" w:afterAutospacing="1"/>
        <w:ind w:left="851" w:right="814" w:hanging="142"/>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 </w:t>
      </w:r>
      <w:r w:rsidRPr="00183591">
        <w:rPr>
          <w:rFonts w:ascii="Palatino Linotype" w:hAnsi="Palatino Linotype"/>
          <w:b/>
          <w:bCs/>
          <w:i/>
          <w:iCs/>
          <w:color w:val="212121"/>
          <w:sz w:val="22"/>
          <w:szCs w:val="22"/>
          <w:bdr w:val="none" w:sz="0" w:space="0" w:color="auto" w:frame="1"/>
          <w:lang w:eastAsia="es-MX"/>
        </w:rPr>
        <w:t>RDA 2937/13</w:t>
      </w:r>
      <w:r w:rsidRPr="00183591">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sidRPr="00183591">
        <w:rPr>
          <w:rFonts w:ascii="Palatino Linotype" w:hAnsi="Palatino Linotype"/>
          <w:i/>
          <w:iCs/>
          <w:color w:val="212121"/>
          <w:sz w:val="22"/>
          <w:szCs w:val="22"/>
          <w:bdr w:val="none" w:sz="0" w:space="0" w:color="auto" w:frame="1"/>
          <w:lang w:eastAsia="es-MX"/>
        </w:rPr>
        <w:t>Laveaga</w:t>
      </w:r>
      <w:proofErr w:type="spellEnd"/>
      <w:r w:rsidRPr="00183591">
        <w:rPr>
          <w:rFonts w:ascii="Palatino Linotype" w:hAnsi="Palatino Linotype"/>
          <w:i/>
          <w:iCs/>
          <w:color w:val="212121"/>
          <w:sz w:val="22"/>
          <w:szCs w:val="22"/>
          <w:bdr w:val="none" w:sz="0" w:space="0" w:color="auto" w:frame="1"/>
          <w:lang w:eastAsia="es-MX"/>
        </w:rPr>
        <w:t xml:space="preserve"> Rendón.</w:t>
      </w:r>
    </w:p>
    <w:p w:rsidR="00095FB5" w:rsidRPr="00183591" w:rsidRDefault="00095FB5" w:rsidP="0033238E">
      <w:pPr>
        <w:shd w:val="clear" w:color="auto" w:fill="FFFFFF"/>
        <w:spacing w:before="100" w:beforeAutospacing="1" w:after="100" w:afterAutospacing="1"/>
        <w:ind w:left="851" w:right="814" w:hanging="142"/>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 </w:t>
      </w:r>
      <w:r w:rsidRPr="00183591">
        <w:rPr>
          <w:rFonts w:ascii="Palatino Linotype" w:hAnsi="Palatino Linotype"/>
          <w:b/>
          <w:bCs/>
          <w:i/>
          <w:iCs/>
          <w:color w:val="212121"/>
          <w:sz w:val="22"/>
          <w:szCs w:val="22"/>
          <w:bdr w:val="none" w:sz="0" w:space="0" w:color="auto" w:frame="1"/>
          <w:lang w:eastAsia="es-MX"/>
        </w:rPr>
        <w:t>RDA 3609/12</w:t>
      </w:r>
      <w:r w:rsidRPr="00183591">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183591">
        <w:rPr>
          <w:rFonts w:ascii="Palatino Linotype" w:hAnsi="Palatino Linotype"/>
          <w:i/>
          <w:iCs/>
          <w:color w:val="212121"/>
          <w:sz w:val="22"/>
          <w:szCs w:val="22"/>
          <w:bdr w:val="none" w:sz="0" w:space="0" w:color="auto" w:frame="1"/>
          <w:lang w:eastAsia="es-MX"/>
        </w:rPr>
        <w:t>Arzt</w:t>
      </w:r>
      <w:proofErr w:type="spellEnd"/>
      <w:r w:rsidRPr="00183591">
        <w:rPr>
          <w:rFonts w:ascii="Palatino Linotype" w:hAnsi="Palatino Linotype"/>
          <w:i/>
          <w:iCs/>
          <w:color w:val="212121"/>
          <w:sz w:val="22"/>
          <w:szCs w:val="22"/>
          <w:bdr w:val="none" w:sz="0" w:space="0" w:color="auto" w:frame="1"/>
          <w:lang w:eastAsia="es-MX"/>
        </w:rPr>
        <w:t xml:space="preserve"> Colunga.</w:t>
      </w:r>
    </w:p>
    <w:p w:rsidR="00095FB5" w:rsidRPr="00183591" w:rsidRDefault="00095FB5" w:rsidP="0033238E">
      <w:pPr>
        <w:shd w:val="clear" w:color="auto" w:fill="FFFFFF"/>
        <w:spacing w:before="100" w:beforeAutospacing="1" w:after="100" w:afterAutospacing="1"/>
        <w:ind w:left="851" w:right="814" w:hanging="142"/>
        <w:contextualSpacing/>
        <w:jc w:val="both"/>
        <w:rPr>
          <w:color w:val="212121"/>
          <w:lang w:eastAsia="es-MX"/>
        </w:rPr>
      </w:pPr>
      <w:r w:rsidRPr="00183591">
        <w:rPr>
          <w:rFonts w:ascii="Palatino Linotype" w:hAnsi="Palatino Linotype"/>
          <w:i/>
          <w:iCs/>
          <w:color w:val="212121"/>
          <w:sz w:val="22"/>
          <w:szCs w:val="22"/>
          <w:bdr w:val="none" w:sz="0" w:space="0" w:color="auto" w:frame="1"/>
          <w:lang w:eastAsia="es-MX"/>
        </w:rPr>
        <w:t>• </w:t>
      </w:r>
      <w:r w:rsidRPr="00183591">
        <w:rPr>
          <w:rFonts w:ascii="Palatino Linotype" w:hAnsi="Palatino Linotype"/>
          <w:b/>
          <w:bCs/>
          <w:i/>
          <w:iCs/>
          <w:color w:val="212121"/>
          <w:sz w:val="22"/>
          <w:szCs w:val="22"/>
          <w:bdr w:val="none" w:sz="0" w:space="0" w:color="auto" w:frame="1"/>
          <w:lang w:eastAsia="es-MX"/>
        </w:rPr>
        <w:t>RDA 3361/12</w:t>
      </w:r>
      <w:r w:rsidRPr="00183591">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095FB5" w:rsidRPr="00183591" w:rsidRDefault="00095FB5" w:rsidP="0033238E">
      <w:pPr>
        <w:shd w:val="clear" w:color="auto" w:fill="FFFFFF"/>
        <w:spacing w:before="100" w:beforeAutospacing="1" w:after="100" w:afterAutospacing="1"/>
        <w:ind w:left="851" w:right="814" w:hanging="142"/>
        <w:contextualSpacing/>
        <w:jc w:val="both"/>
        <w:rPr>
          <w:rFonts w:ascii="Palatino Linotype" w:hAnsi="Palatino Linotype"/>
          <w:i/>
          <w:iCs/>
          <w:color w:val="212121"/>
          <w:sz w:val="22"/>
          <w:szCs w:val="22"/>
          <w:bdr w:val="none" w:sz="0" w:space="0" w:color="auto" w:frame="1"/>
          <w:lang w:eastAsia="es-MX"/>
        </w:rPr>
      </w:pPr>
      <w:r w:rsidRPr="00183591">
        <w:rPr>
          <w:rFonts w:ascii="Palatino Linotype" w:hAnsi="Palatino Linotype"/>
          <w:i/>
          <w:iCs/>
          <w:color w:val="212121"/>
          <w:sz w:val="22"/>
          <w:szCs w:val="22"/>
          <w:bdr w:val="none" w:sz="0" w:space="0" w:color="auto" w:frame="1"/>
          <w:lang w:eastAsia="es-MX"/>
        </w:rPr>
        <w:t>• </w:t>
      </w:r>
      <w:r w:rsidRPr="00183591">
        <w:rPr>
          <w:rFonts w:ascii="Palatino Linotype" w:hAnsi="Palatino Linotype"/>
          <w:b/>
          <w:bCs/>
          <w:i/>
          <w:iCs/>
          <w:color w:val="212121"/>
          <w:sz w:val="22"/>
          <w:szCs w:val="22"/>
          <w:bdr w:val="none" w:sz="0" w:space="0" w:color="auto" w:frame="1"/>
          <w:lang w:eastAsia="es-MX"/>
        </w:rPr>
        <w:t>RDA 0563/12</w:t>
      </w:r>
      <w:r w:rsidRPr="00183591">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183591">
        <w:rPr>
          <w:rFonts w:ascii="Palatino Linotype" w:hAnsi="Palatino Linotype"/>
          <w:i/>
          <w:iCs/>
          <w:color w:val="212121"/>
          <w:sz w:val="22"/>
          <w:szCs w:val="22"/>
          <w:bdr w:val="none" w:sz="0" w:space="0" w:color="auto" w:frame="1"/>
          <w:lang w:eastAsia="es-MX"/>
        </w:rPr>
        <w:t>Peschard</w:t>
      </w:r>
      <w:proofErr w:type="spellEnd"/>
      <w:r w:rsidRPr="00183591">
        <w:rPr>
          <w:rFonts w:ascii="Palatino Linotype" w:hAnsi="Palatino Linotype"/>
          <w:i/>
          <w:iCs/>
          <w:color w:val="212121"/>
          <w:sz w:val="22"/>
          <w:szCs w:val="22"/>
          <w:bdr w:val="none" w:sz="0" w:space="0" w:color="auto" w:frame="1"/>
          <w:lang w:eastAsia="es-MX"/>
        </w:rPr>
        <w:t xml:space="preserve"> Mariscal.” (SIC)</w:t>
      </w:r>
    </w:p>
    <w:p w:rsidR="00095FB5" w:rsidRPr="00183591" w:rsidRDefault="00095FB5" w:rsidP="0033238E">
      <w:pPr>
        <w:shd w:val="clear" w:color="auto" w:fill="FFFFFF"/>
        <w:spacing w:before="100" w:beforeAutospacing="1" w:after="100" w:afterAutospacing="1" w:line="360" w:lineRule="auto"/>
        <w:ind w:left="851" w:right="899"/>
        <w:contextualSpacing/>
        <w:jc w:val="both"/>
        <w:rPr>
          <w:color w:val="212121"/>
          <w:lang w:eastAsia="es-MX"/>
        </w:rPr>
      </w:pPr>
    </w:p>
    <w:p w:rsidR="00095FB5" w:rsidRPr="00183591" w:rsidRDefault="00095FB5" w:rsidP="0033238E">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183591">
        <w:rPr>
          <w:rFonts w:ascii="Palatino Linotype" w:hAnsi="Palatino Linotype"/>
          <w:color w:val="212121"/>
          <w:bdr w:val="none" w:sz="0" w:space="0" w:color="auto" w:frame="1"/>
          <w:lang w:eastAsia="es-MX"/>
        </w:rPr>
        <w:t xml:space="preserve">En ese orden de ideas, se estima que el requerimiento relativo al nombre como presupuesto de </w:t>
      </w:r>
      <w:proofErr w:type="spellStart"/>
      <w:r w:rsidRPr="00183591">
        <w:rPr>
          <w:rFonts w:ascii="Palatino Linotype" w:hAnsi="Palatino Linotype"/>
          <w:color w:val="212121"/>
          <w:bdr w:val="none" w:sz="0" w:space="0" w:color="auto" w:frame="1"/>
          <w:lang w:eastAsia="es-MX"/>
        </w:rPr>
        <w:t>procedibilidad</w:t>
      </w:r>
      <w:proofErr w:type="spellEnd"/>
      <w:r w:rsidRPr="00183591">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sidRPr="00183591">
        <w:rPr>
          <w:rFonts w:ascii="Palatino Linotype" w:hAnsi="Palatino Linotype"/>
          <w:b/>
          <w:bCs/>
          <w:color w:val="212121"/>
          <w:bdr w:val="none" w:sz="0" w:space="0" w:color="auto" w:frame="1"/>
          <w:lang w:eastAsia="es-MX"/>
        </w:rPr>
        <w:t>RECURRENTE</w:t>
      </w:r>
      <w:r w:rsidRPr="00183591">
        <w:rPr>
          <w:rFonts w:ascii="Palatino Linotype" w:hAnsi="Palatino Linotype"/>
          <w:color w:val="212121"/>
          <w:bdr w:val="none" w:sz="0" w:space="0" w:color="auto" w:frame="1"/>
          <w:lang w:eastAsia="es-MX"/>
        </w:rPr>
        <w:t xml:space="preserve"> a través de dicho dato personal, en ciertos extremos se equipara a </w:t>
      </w:r>
      <w:r w:rsidRPr="00183591">
        <w:rPr>
          <w:rFonts w:ascii="Palatino Linotype" w:hAnsi="Palatino Linotype"/>
          <w:color w:val="212121"/>
          <w:bdr w:val="none" w:sz="0" w:space="0" w:color="auto" w:frame="1"/>
          <w:lang w:eastAsia="es-MX"/>
        </w:rPr>
        <w:lastRenderedPageBreak/>
        <w:t>una exigencia acerca de su interés o justificación de su utilización, lo que materialmente haría nugatorio un derecho fundamental.</w:t>
      </w:r>
    </w:p>
    <w:p w:rsidR="00095FB5" w:rsidRPr="00183591" w:rsidRDefault="00095FB5" w:rsidP="0033238E">
      <w:pPr>
        <w:shd w:val="clear" w:color="auto" w:fill="FFFFFF"/>
        <w:spacing w:before="100" w:beforeAutospacing="1" w:after="100" w:afterAutospacing="1" w:line="360" w:lineRule="auto"/>
        <w:contextualSpacing/>
        <w:jc w:val="both"/>
        <w:rPr>
          <w:color w:val="212121"/>
          <w:lang w:eastAsia="es-MX"/>
        </w:rPr>
      </w:pPr>
    </w:p>
    <w:p w:rsidR="003E379A" w:rsidRPr="00183591" w:rsidRDefault="00095FB5" w:rsidP="0033238E">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183591">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3E379A" w:rsidRPr="00183591" w:rsidRDefault="003E379A" w:rsidP="0033238E">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p>
    <w:p w:rsidR="003E379A" w:rsidRPr="00183591" w:rsidRDefault="00095FB5" w:rsidP="0033238E">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183591">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w:t>
      </w:r>
      <w:proofErr w:type="spellStart"/>
      <w:r w:rsidRPr="00183591">
        <w:rPr>
          <w:rFonts w:ascii="Palatino Linotype" w:hAnsi="Palatino Linotype"/>
          <w:color w:val="212121"/>
          <w:bdr w:val="none" w:sz="0" w:space="0" w:color="auto" w:frame="1"/>
          <w:lang w:eastAsia="es-MX"/>
        </w:rPr>
        <w:t>procedibilidad</w:t>
      </w:r>
      <w:proofErr w:type="spellEnd"/>
      <w:r w:rsidRPr="00183591">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83591">
        <w:rPr>
          <w:rFonts w:ascii="Palatino Linotype" w:hAnsi="Palatino Linotype"/>
          <w:b/>
          <w:color w:val="212121"/>
          <w:bdr w:val="none" w:sz="0" w:space="0" w:color="auto" w:frame="1"/>
          <w:lang w:eastAsia="es-MX"/>
        </w:rPr>
        <w:t>EL</w:t>
      </w:r>
      <w:r w:rsidRPr="00183591">
        <w:rPr>
          <w:rFonts w:ascii="Palatino Linotype" w:hAnsi="Palatino Linotype"/>
          <w:b/>
          <w:bCs/>
          <w:color w:val="212121"/>
          <w:bdr w:val="none" w:sz="0" w:space="0" w:color="auto" w:frame="1"/>
          <w:lang w:eastAsia="es-MX"/>
        </w:rPr>
        <w:t xml:space="preserve"> RECURRENTE</w:t>
      </w:r>
      <w:r w:rsidRPr="00183591">
        <w:rPr>
          <w:rFonts w:ascii="Palatino Linotype" w:hAnsi="Palatino Linotype"/>
          <w:color w:val="212121"/>
          <w:bdr w:val="none" w:sz="0" w:space="0" w:color="auto" w:frame="1"/>
          <w:lang w:eastAsia="es-MX"/>
        </w:rPr>
        <w:t>, es la misma persona que realizó la solicitud de acceso a la información pública que ahora se impugna.</w:t>
      </w:r>
    </w:p>
    <w:p w:rsidR="003E379A" w:rsidRPr="00183591" w:rsidRDefault="003E379A" w:rsidP="0033238E">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p>
    <w:p w:rsidR="00095FB5" w:rsidRPr="00183591" w:rsidRDefault="00095FB5" w:rsidP="0033238E">
      <w:pPr>
        <w:shd w:val="clear" w:color="auto" w:fill="FFFFFF"/>
        <w:spacing w:before="100" w:beforeAutospacing="1" w:after="100" w:afterAutospacing="1" w:line="360" w:lineRule="auto"/>
        <w:contextualSpacing/>
        <w:jc w:val="both"/>
        <w:rPr>
          <w:rFonts w:ascii="Palatino Linotype" w:hAnsi="Palatino Linotype"/>
          <w:color w:val="212121"/>
          <w:bdr w:val="none" w:sz="0" w:space="0" w:color="auto" w:frame="1"/>
          <w:lang w:eastAsia="es-MX"/>
        </w:rPr>
      </w:pPr>
      <w:r w:rsidRPr="00183591">
        <w:rPr>
          <w:rFonts w:ascii="Palatino Linotype" w:hAnsi="Palatino Linotype"/>
          <w:color w:val="212121"/>
          <w:bdr w:val="none" w:sz="0" w:space="0" w:color="auto" w:frame="1"/>
          <w:lang w:eastAsia="es-MX"/>
        </w:rPr>
        <w:lastRenderedPageBreak/>
        <w:t xml:space="preserve">En adición a lo anterior, el propio artículo 180 en su último párrafo establece que cuando el recurso se interponga de manera electrónica no será indispensable que contenga determinados requisitos, entre ellos, el nombre de </w:t>
      </w:r>
      <w:r w:rsidRPr="00183591">
        <w:rPr>
          <w:rFonts w:ascii="Palatino Linotype" w:hAnsi="Palatino Linotype"/>
          <w:b/>
          <w:color w:val="212121"/>
          <w:bdr w:val="none" w:sz="0" w:space="0" w:color="auto" w:frame="1"/>
          <w:lang w:eastAsia="es-MX"/>
        </w:rPr>
        <w:t>EL</w:t>
      </w:r>
      <w:r w:rsidRPr="00183591">
        <w:rPr>
          <w:rFonts w:ascii="Palatino Linotype" w:hAnsi="Palatino Linotype"/>
          <w:b/>
          <w:bCs/>
          <w:color w:val="212121"/>
          <w:bdr w:val="none" w:sz="0" w:space="0" w:color="auto" w:frame="1"/>
          <w:lang w:eastAsia="es-MX"/>
        </w:rPr>
        <w:t xml:space="preserve"> RECURRENTE</w:t>
      </w:r>
      <w:r w:rsidRPr="00183591">
        <w:rPr>
          <w:rFonts w:ascii="Palatino Linotype" w:hAnsi="Palatino Linotype"/>
          <w:color w:val="212121"/>
          <w:bdr w:val="none" w:sz="0" w:space="0" w:color="auto" w:frame="1"/>
          <w:lang w:eastAsia="es-MX"/>
        </w:rPr>
        <w:t>, por lo que en el presente caso, al haber sido presentado el recurso de revisión vía </w:t>
      </w:r>
      <w:r w:rsidRPr="00183591">
        <w:rPr>
          <w:rFonts w:ascii="Palatino Linotype" w:hAnsi="Palatino Linotype"/>
          <w:b/>
          <w:bCs/>
          <w:color w:val="212121"/>
          <w:bdr w:val="none" w:sz="0" w:space="0" w:color="auto" w:frame="1"/>
          <w:lang w:eastAsia="es-MX"/>
        </w:rPr>
        <w:t>SAIMEX</w:t>
      </w:r>
      <w:r w:rsidRPr="00183591">
        <w:rPr>
          <w:rFonts w:ascii="Palatino Linotype" w:hAnsi="Palatino Linotype"/>
          <w:color w:val="212121"/>
          <w:bdr w:val="none" w:sz="0" w:space="0" w:color="auto" w:frame="1"/>
          <w:lang w:eastAsia="es-MX"/>
        </w:rPr>
        <w:t>, dicho requisito resulta innecesario.</w:t>
      </w:r>
    </w:p>
    <w:p w:rsidR="00D44B85" w:rsidRPr="00183591" w:rsidRDefault="00D44B85" w:rsidP="0033238E">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i/>
          <w:sz w:val="22"/>
          <w:szCs w:val="22"/>
        </w:rPr>
      </w:pPr>
      <w:r w:rsidRPr="00183591">
        <w:rPr>
          <w:rFonts w:ascii="Palatino Linotype" w:hAnsi="Palatino Linotype" w:cs="Arial"/>
          <w:b/>
          <w:color w:val="000000" w:themeColor="text1"/>
        </w:rPr>
        <w:t>Estudio y resolución del recurso</w:t>
      </w:r>
      <w:r w:rsidR="002B65E6" w:rsidRPr="00183591">
        <w:rPr>
          <w:rFonts w:ascii="Palatino Linotype" w:hAnsi="Palatino Linotype" w:cs="Arial"/>
          <w:b/>
          <w:color w:val="000000" w:themeColor="text1"/>
        </w:rPr>
        <w:t>.</w:t>
      </w:r>
      <w:r w:rsidR="002B65E6" w:rsidRPr="00183591">
        <w:rPr>
          <w:rFonts w:ascii="Palatino Linotype" w:hAnsi="Palatino Linotype" w:cs="Arial"/>
          <w:color w:val="000000" w:themeColor="text1"/>
        </w:rPr>
        <w:t xml:space="preserve"> </w:t>
      </w:r>
      <w:r w:rsidRPr="00183591">
        <w:rPr>
          <w:rFonts w:ascii="Palatino Linotype" w:hAnsi="Palatino Linotype" w:cs="Arial"/>
        </w:rPr>
        <w:t xml:space="preserve">Del análisis efectuado se advierte la procedencia del </w:t>
      </w:r>
      <w:r w:rsidRPr="00183591">
        <w:rPr>
          <w:rFonts w:ascii="Palatino Linotype" w:hAnsi="Palatino Linotype"/>
        </w:rPr>
        <w:t>recurso</w:t>
      </w:r>
      <w:r w:rsidRPr="00183591">
        <w:rPr>
          <w:rFonts w:ascii="Palatino Linotype" w:hAnsi="Palatino Linotype" w:cs="Arial"/>
        </w:rPr>
        <w:t xml:space="preserve"> de revisión, toda vez que se actualiza la hipótesis prevista en la fracción I, del artículo 179 de la Ley de Transparencia y Acceso a la Información Pública del Estado de México y Municipios, que a la letra indican:</w:t>
      </w:r>
    </w:p>
    <w:p w:rsidR="00D44B85" w:rsidRPr="00183591" w:rsidRDefault="00D44B85" w:rsidP="0033238E">
      <w:pPr>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bCs/>
          <w:i/>
          <w:sz w:val="22"/>
          <w:szCs w:val="22"/>
        </w:rPr>
        <w:t>“</w:t>
      </w:r>
      <w:r w:rsidRPr="00183591">
        <w:rPr>
          <w:rFonts w:ascii="Palatino Linotype" w:hAnsi="Palatino Linotype" w:cs="Arial"/>
          <w:b/>
          <w:bCs/>
          <w:i/>
          <w:sz w:val="22"/>
          <w:szCs w:val="22"/>
        </w:rPr>
        <w:t>Artículo 179.</w:t>
      </w:r>
      <w:r w:rsidRPr="00183591">
        <w:rPr>
          <w:rFonts w:ascii="Palatino Linotype" w:hAnsi="Palatino Linotype" w:cs="Arial"/>
          <w:bCs/>
          <w:i/>
          <w:sz w:val="22"/>
          <w:szCs w:val="22"/>
        </w:rPr>
        <w:t xml:space="preserve"> </w:t>
      </w:r>
      <w:r w:rsidRPr="00183591">
        <w:rPr>
          <w:rFonts w:ascii="Palatino Linotype" w:hAnsi="Palatino Linotype" w:cs="Arial"/>
          <w:b/>
          <w:i/>
          <w:sz w:val="22"/>
          <w:szCs w:val="22"/>
          <w:u w:val="single"/>
        </w:rPr>
        <w:t>El recurso de revisión</w:t>
      </w:r>
      <w:r w:rsidRPr="00183591">
        <w:rPr>
          <w:rFonts w:ascii="Palatino Linotype" w:hAnsi="Palatino Linotype" w:cs="Arial"/>
          <w:i/>
          <w:sz w:val="22"/>
          <w:szCs w:val="22"/>
        </w:rPr>
        <w:t xml:space="preserve"> es un medio de protección que la Ley otorga a los particulares, para hacer valer su derecho de acceso a la información pública, y </w:t>
      </w:r>
      <w:r w:rsidRPr="00183591">
        <w:rPr>
          <w:rFonts w:ascii="Palatino Linotype" w:hAnsi="Palatino Linotype" w:cs="Arial"/>
          <w:b/>
          <w:i/>
          <w:sz w:val="22"/>
          <w:szCs w:val="22"/>
          <w:u w:val="single"/>
        </w:rPr>
        <w:t>procederá en contra de las siguientes causas</w:t>
      </w:r>
      <w:r w:rsidRPr="00183591">
        <w:rPr>
          <w:rFonts w:ascii="Palatino Linotype" w:hAnsi="Palatino Linotype" w:cs="Arial"/>
          <w:i/>
          <w:sz w:val="22"/>
          <w:szCs w:val="22"/>
        </w:rPr>
        <w:t>:</w:t>
      </w:r>
    </w:p>
    <w:p w:rsidR="00D44B85" w:rsidRPr="00183591" w:rsidRDefault="00D44B85" w:rsidP="0033238E">
      <w:pPr>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i/>
          <w:sz w:val="22"/>
          <w:szCs w:val="22"/>
        </w:rPr>
        <w:t>[…]</w:t>
      </w:r>
    </w:p>
    <w:p w:rsidR="00D63FC0" w:rsidRPr="00183591" w:rsidRDefault="00842F1A" w:rsidP="0033238E">
      <w:pPr>
        <w:tabs>
          <w:tab w:val="left" w:pos="993"/>
        </w:tabs>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b/>
          <w:i/>
          <w:sz w:val="22"/>
          <w:szCs w:val="22"/>
        </w:rPr>
        <w:t xml:space="preserve">I. </w:t>
      </w:r>
      <w:r w:rsidRPr="00183591">
        <w:rPr>
          <w:rFonts w:ascii="Palatino Linotype" w:hAnsi="Palatino Linotype" w:cs="Arial"/>
          <w:b/>
          <w:i/>
          <w:sz w:val="22"/>
          <w:szCs w:val="22"/>
          <w:u w:val="single"/>
        </w:rPr>
        <w:t>La negativa a la información solicitada</w:t>
      </w:r>
      <w:r w:rsidR="00D44B85" w:rsidRPr="00183591">
        <w:rPr>
          <w:rFonts w:ascii="Palatino Linotype" w:hAnsi="Palatino Linotype" w:cs="Arial"/>
          <w:i/>
          <w:sz w:val="22"/>
          <w:szCs w:val="22"/>
        </w:rPr>
        <w:t>;</w:t>
      </w:r>
    </w:p>
    <w:p w:rsidR="00D44B85" w:rsidRPr="00183591" w:rsidRDefault="00842F1A" w:rsidP="0033238E">
      <w:pPr>
        <w:tabs>
          <w:tab w:val="left" w:pos="993"/>
        </w:tabs>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i/>
          <w:sz w:val="22"/>
          <w:szCs w:val="22"/>
        </w:rPr>
        <w:t xml:space="preserve"> </w:t>
      </w:r>
      <w:r w:rsidR="00D44B85" w:rsidRPr="00183591">
        <w:rPr>
          <w:rFonts w:ascii="Palatino Linotype" w:hAnsi="Palatino Linotype" w:cs="Arial"/>
          <w:i/>
          <w:sz w:val="22"/>
          <w:szCs w:val="22"/>
        </w:rPr>
        <w:t>…”</w:t>
      </w:r>
    </w:p>
    <w:p w:rsidR="00D44B85" w:rsidRPr="00183591" w:rsidRDefault="00D44B85" w:rsidP="0033238E">
      <w:pPr>
        <w:spacing w:before="100" w:beforeAutospacing="1" w:after="100" w:afterAutospacing="1"/>
        <w:ind w:left="709" w:right="709"/>
        <w:contextualSpacing/>
        <w:jc w:val="both"/>
        <w:rPr>
          <w:rFonts w:ascii="Palatino Linotype" w:hAnsi="Palatino Linotype" w:cs="Arial"/>
          <w:sz w:val="22"/>
          <w:szCs w:val="22"/>
          <w:lang w:eastAsia="es-MX"/>
        </w:rPr>
      </w:pPr>
      <w:r w:rsidRPr="00183591">
        <w:rPr>
          <w:rFonts w:ascii="Palatino Linotype" w:hAnsi="Palatino Linotype" w:cs="Arial"/>
          <w:sz w:val="22"/>
          <w:szCs w:val="22"/>
          <w:lang w:eastAsia="es-MX"/>
        </w:rPr>
        <w:t>(Énfasis añadido)</w:t>
      </w:r>
    </w:p>
    <w:p w:rsidR="00E61FDC" w:rsidRPr="00183591" w:rsidRDefault="00D44B85" w:rsidP="0033238E">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rPr>
      </w:pPr>
      <w:r w:rsidRPr="00183591">
        <w:rPr>
          <w:rFonts w:ascii="Palatino Linotype" w:hAnsi="Palatino Linotype" w:cs="Arial"/>
        </w:rPr>
        <w:t>Para ilustrar dicha actualización, debemos recordar que el hoy</w:t>
      </w:r>
      <w:r w:rsidRPr="00183591">
        <w:rPr>
          <w:rFonts w:ascii="Palatino Linotype" w:hAnsi="Palatino Linotype" w:cs="Arial"/>
          <w:b/>
        </w:rPr>
        <w:t xml:space="preserve"> RECURRENTE </w:t>
      </w:r>
      <w:r w:rsidRPr="00183591">
        <w:rPr>
          <w:rFonts w:ascii="Palatino Linotype" w:hAnsi="Palatino Linotype"/>
        </w:rPr>
        <w:t>en la solicitud de acceso a la información pública, requirió del</w:t>
      </w:r>
      <w:r w:rsidRPr="00183591">
        <w:rPr>
          <w:rFonts w:ascii="Palatino Linotype" w:hAnsi="Palatino Linotype" w:cs="Arial"/>
        </w:rPr>
        <w:t xml:space="preserve"> </w:t>
      </w:r>
      <w:r w:rsidRPr="00183591">
        <w:rPr>
          <w:rFonts w:ascii="Palatino Linotype" w:hAnsi="Palatino Linotype" w:cs="Arial"/>
          <w:b/>
        </w:rPr>
        <w:t>SUJETO OBLIGADO</w:t>
      </w:r>
      <w:r w:rsidRPr="00183591">
        <w:rPr>
          <w:rFonts w:ascii="Palatino Linotype" w:hAnsi="Palatino Linotype" w:cs="Arial"/>
        </w:rPr>
        <w:t xml:space="preserve"> vía </w:t>
      </w:r>
      <w:r w:rsidRPr="00183591">
        <w:rPr>
          <w:rFonts w:ascii="Palatino Linotype" w:hAnsi="Palatino Linotype" w:cs="Arial"/>
          <w:b/>
        </w:rPr>
        <w:t>EL SAIMEX</w:t>
      </w:r>
      <w:r w:rsidR="009463E1" w:rsidRPr="00183591">
        <w:rPr>
          <w:rFonts w:ascii="Palatino Linotype" w:hAnsi="Palatino Linotype" w:cs="Arial"/>
          <w:b/>
        </w:rPr>
        <w:t xml:space="preserve"> </w:t>
      </w:r>
      <w:r w:rsidR="009463E1" w:rsidRPr="00183591">
        <w:rPr>
          <w:rFonts w:ascii="Palatino Linotype" w:hAnsi="Palatino Linotype" w:cs="Arial"/>
        </w:rPr>
        <w:t>del tesorero Municipal</w:t>
      </w:r>
      <w:r w:rsidRPr="00183591">
        <w:rPr>
          <w:rFonts w:ascii="Palatino Linotype" w:hAnsi="Palatino Linotype" w:cs="Arial"/>
        </w:rPr>
        <w:t>,</w:t>
      </w:r>
      <w:r w:rsidR="00ED031D" w:rsidRPr="00183591">
        <w:rPr>
          <w:rFonts w:ascii="Palatino Linotype" w:hAnsi="Palatino Linotype"/>
        </w:rPr>
        <w:t xml:space="preserve"> </w:t>
      </w:r>
      <w:r w:rsidR="00E61FDC" w:rsidRPr="00183591">
        <w:rPr>
          <w:rFonts w:ascii="Palatino Linotype" w:hAnsi="Palatino Linotype"/>
        </w:rPr>
        <w:t>lo siguiente:</w:t>
      </w:r>
    </w:p>
    <w:p w:rsidR="00751504" w:rsidRPr="00183591" w:rsidRDefault="00751504" w:rsidP="0033238E">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6676BF" w:rsidRPr="00183591" w:rsidRDefault="00DB4214" w:rsidP="0033238E">
      <w:pPr>
        <w:pStyle w:val="Prrafodelista"/>
        <w:widowControl w:val="0"/>
        <w:numPr>
          <w:ilvl w:val="0"/>
          <w:numId w:val="9"/>
        </w:numPr>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183591">
        <w:rPr>
          <w:rFonts w:ascii="Palatino Linotype" w:hAnsi="Palatino Linotype" w:cs="Arial"/>
          <w:color w:val="000000" w:themeColor="text1"/>
        </w:rPr>
        <w:t>El</w:t>
      </w:r>
      <w:r w:rsidR="00751504" w:rsidRPr="00183591">
        <w:rPr>
          <w:rFonts w:ascii="Palatino Linotype" w:hAnsi="Palatino Linotype" w:cs="Arial"/>
          <w:color w:val="000000" w:themeColor="text1"/>
        </w:rPr>
        <w:t xml:space="preserve"> título</w:t>
      </w:r>
      <w:r w:rsidRPr="00183591">
        <w:rPr>
          <w:rFonts w:ascii="Palatino Linotype" w:hAnsi="Palatino Linotype" w:cs="Arial"/>
          <w:color w:val="000000" w:themeColor="text1"/>
        </w:rPr>
        <w:t xml:space="preserve"> y cédula</w:t>
      </w:r>
      <w:r w:rsidR="009463E1" w:rsidRPr="00183591">
        <w:rPr>
          <w:rFonts w:ascii="Palatino Linotype" w:hAnsi="Palatino Linotype" w:cs="Arial"/>
          <w:color w:val="000000" w:themeColor="text1"/>
        </w:rPr>
        <w:t xml:space="preserve"> profesional</w:t>
      </w:r>
      <w:proofErr w:type="gramStart"/>
      <w:r w:rsidR="009463E1" w:rsidRPr="00183591">
        <w:rPr>
          <w:rFonts w:ascii="Palatino Linotype" w:hAnsi="Palatino Linotype" w:cs="Arial"/>
          <w:color w:val="000000" w:themeColor="text1"/>
        </w:rPr>
        <w:t>;</w:t>
      </w:r>
      <w:r w:rsidR="006676BF" w:rsidRPr="00183591">
        <w:rPr>
          <w:rFonts w:ascii="Palatino Linotype" w:hAnsi="Palatino Linotype" w:cs="Arial"/>
          <w:color w:val="000000" w:themeColor="text1"/>
        </w:rPr>
        <w:t>.</w:t>
      </w:r>
      <w:proofErr w:type="gramEnd"/>
    </w:p>
    <w:p w:rsidR="003E379A" w:rsidRPr="00183591" w:rsidRDefault="00564EA1" w:rsidP="0033238E">
      <w:pPr>
        <w:pStyle w:val="Prrafodelista"/>
        <w:widowControl w:val="0"/>
        <w:numPr>
          <w:ilvl w:val="0"/>
          <w:numId w:val="9"/>
        </w:numPr>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183591">
        <w:rPr>
          <w:rFonts w:ascii="Palatino Linotype" w:hAnsi="Palatino Linotype" w:cs="Arial"/>
          <w:color w:val="000000" w:themeColor="text1"/>
        </w:rPr>
        <w:t>Saber si cuenta con algún procedimiento</w:t>
      </w:r>
      <w:r w:rsidR="009463E1" w:rsidRPr="00183591">
        <w:rPr>
          <w:rFonts w:ascii="Palatino Linotype" w:hAnsi="Palatino Linotype" w:cs="Arial"/>
          <w:color w:val="000000" w:themeColor="text1"/>
        </w:rPr>
        <w:t xml:space="preserve"> administrativo</w:t>
      </w:r>
      <w:r w:rsidRPr="00183591">
        <w:rPr>
          <w:rFonts w:ascii="Palatino Linotype" w:hAnsi="Palatino Linotype" w:cs="Arial"/>
          <w:color w:val="000000" w:themeColor="text1"/>
        </w:rPr>
        <w:t xml:space="preserve"> resarcitorio.</w:t>
      </w:r>
    </w:p>
    <w:p w:rsidR="00F35644" w:rsidRPr="00183591" w:rsidRDefault="005518D0"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183591">
        <w:rPr>
          <w:rFonts w:ascii="Palatino Linotype" w:hAnsi="Palatino Linotype" w:cs="Arial"/>
        </w:rPr>
        <w:t xml:space="preserve">Con base en lo anterior, </w:t>
      </w:r>
      <w:r w:rsidR="009008B4" w:rsidRPr="00183591">
        <w:rPr>
          <w:rFonts w:ascii="Palatino Linotype" w:hAnsi="Palatino Linotype" w:cs="Arial"/>
        </w:rPr>
        <w:t>se advierte que</w:t>
      </w:r>
      <w:r w:rsidRPr="00183591">
        <w:rPr>
          <w:rFonts w:ascii="Palatino Linotype" w:hAnsi="Palatino Linotype" w:cs="Arial"/>
        </w:rPr>
        <w:t xml:space="preserve">, mediante la solicitud de acceso </w:t>
      </w:r>
      <w:r w:rsidRPr="00183591">
        <w:rPr>
          <w:rFonts w:ascii="Palatino Linotype" w:hAnsi="Palatino Linotype"/>
        </w:rPr>
        <w:t xml:space="preserve">a la información pública número </w:t>
      </w:r>
      <w:r w:rsidR="00095FB5" w:rsidRPr="00183591">
        <w:rPr>
          <w:rFonts w:ascii="Palatino Linotype" w:hAnsi="Palatino Linotype"/>
          <w:b/>
          <w:bCs/>
        </w:rPr>
        <w:t>00082/TEQUIXQU</w:t>
      </w:r>
      <w:r w:rsidRPr="00183591">
        <w:rPr>
          <w:rFonts w:ascii="Palatino Linotype" w:hAnsi="Palatino Linotype"/>
          <w:b/>
          <w:bCs/>
        </w:rPr>
        <w:t>/IP/2019</w:t>
      </w:r>
      <w:r w:rsidRPr="00183591">
        <w:rPr>
          <w:rFonts w:ascii="Palatino Linotype" w:hAnsi="Palatino Linotype"/>
          <w:bCs/>
        </w:rPr>
        <w:t xml:space="preserve">, y con relación a lo descrito en </w:t>
      </w:r>
      <w:r w:rsidRPr="00183591">
        <w:rPr>
          <w:rFonts w:ascii="Palatino Linotype" w:hAnsi="Palatino Linotype"/>
          <w:bCs/>
        </w:rPr>
        <w:lastRenderedPageBreak/>
        <w:t xml:space="preserve">el </w:t>
      </w:r>
      <w:r w:rsidRPr="00183591">
        <w:rPr>
          <w:rFonts w:ascii="Palatino Linotype" w:hAnsi="Palatino Linotype"/>
          <w:b/>
          <w:bCs/>
        </w:rPr>
        <w:t>numeral 1</w:t>
      </w:r>
      <w:r w:rsidRPr="00183591">
        <w:rPr>
          <w:rFonts w:ascii="Palatino Linotype" w:hAnsi="Palatino Linotype"/>
          <w:bCs/>
        </w:rPr>
        <w:t xml:space="preserve"> </w:t>
      </w:r>
      <w:r w:rsidRPr="00183591">
        <w:rPr>
          <w:rFonts w:ascii="Palatino Linotype" w:hAnsi="Palatino Linotype"/>
          <w:bCs/>
          <w:i/>
        </w:rPr>
        <w:t>supra</w:t>
      </w:r>
      <w:r w:rsidRPr="00183591">
        <w:rPr>
          <w:rFonts w:ascii="Palatino Linotype" w:hAnsi="Palatino Linotype"/>
          <w:bCs/>
        </w:rPr>
        <w:t>,</w:t>
      </w:r>
      <w:r w:rsidR="009008B4" w:rsidRPr="00183591">
        <w:rPr>
          <w:rFonts w:ascii="Palatino Linotype" w:hAnsi="Palatino Linotype" w:cs="Arial"/>
        </w:rPr>
        <w:t xml:space="preserve"> </w:t>
      </w:r>
      <w:r w:rsidR="009008B4" w:rsidRPr="00183591">
        <w:rPr>
          <w:rFonts w:ascii="Palatino Linotype" w:hAnsi="Palatino Linotype"/>
          <w:b/>
          <w:bCs/>
        </w:rPr>
        <w:t>EL RECURRENTE</w:t>
      </w:r>
      <w:r w:rsidR="009008B4" w:rsidRPr="00183591">
        <w:rPr>
          <w:rFonts w:ascii="Palatino Linotype" w:hAnsi="Palatino Linotype" w:cs="Arial"/>
        </w:rPr>
        <w:t xml:space="preserve"> </w:t>
      </w:r>
      <w:r w:rsidRPr="00183591">
        <w:rPr>
          <w:rFonts w:ascii="Palatino Linotype" w:hAnsi="Palatino Linotype" w:cs="Arial"/>
        </w:rPr>
        <w:t xml:space="preserve">pretendió que le fueran entregados, vía </w:t>
      </w:r>
      <w:r w:rsidRPr="00183591">
        <w:rPr>
          <w:rFonts w:ascii="Palatino Linotype" w:hAnsi="Palatino Linotype" w:cs="Arial"/>
          <w:b/>
        </w:rPr>
        <w:t>EL SAIMEX,</w:t>
      </w:r>
      <w:r w:rsidR="00A4291E" w:rsidRPr="00183591">
        <w:rPr>
          <w:rFonts w:ascii="Palatino Linotype" w:hAnsi="Palatino Linotype" w:cs="Arial"/>
        </w:rPr>
        <w:t xml:space="preserve"> el</w:t>
      </w:r>
      <w:r w:rsidR="00095FB5" w:rsidRPr="00183591">
        <w:rPr>
          <w:rFonts w:ascii="Palatino Linotype" w:hAnsi="Palatino Linotype" w:cs="Arial"/>
          <w:color w:val="000000" w:themeColor="text1"/>
        </w:rPr>
        <w:t xml:space="preserve"> título y cédula profesional del Tesorero Municipal. </w:t>
      </w:r>
    </w:p>
    <w:p w:rsidR="00F25B48" w:rsidRPr="00183591" w:rsidRDefault="00F25B48"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p>
    <w:p w:rsidR="00F25B48" w:rsidRPr="00183591" w:rsidRDefault="00F25B48"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Precisado lo anterior, como se señaló en el Resultando </w:t>
      </w:r>
      <w:r w:rsidR="00CB1267" w:rsidRPr="00183591">
        <w:rPr>
          <w:rFonts w:ascii="Palatino Linotype" w:hAnsi="Palatino Linotype" w:cs="Arial"/>
          <w:b/>
        </w:rPr>
        <w:t xml:space="preserve">II </w:t>
      </w:r>
      <w:r w:rsidRPr="00183591">
        <w:rPr>
          <w:rFonts w:ascii="Palatino Linotype" w:hAnsi="Palatino Linotype" w:cs="Arial"/>
        </w:rPr>
        <w:t xml:space="preserve">de la presente resolución, </w:t>
      </w:r>
      <w:r w:rsidRPr="00183591">
        <w:rPr>
          <w:rFonts w:ascii="Palatino Linotype" w:hAnsi="Palatino Linotype" w:cs="Arial"/>
          <w:b/>
        </w:rPr>
        <w:t>EL SUJETO OBLIGADO</w:t>
      </w:r>
      <w:r w:rsidRPr="00183591">
        <w:rPr>
          <w:rFonts w:ascii="Palatino Linotype" w:hAnsi="Palatino Linotype" w:cs="Arial"/>
        </w:rPr>
        <w:t xml:space="preserve"> </w:t>
      </w:r>
      <w:r w:rsidRPr="00183591">
        <w:rPr>
          <w:rFonts w:ascii="Palatino Linotype" w:hAnsi="Palatino Linotype" w:cs="Arial"/>
          <w:b/>
        </w:rPr>
        <w:t>omitió dar trámite y respuesta</w:t>
      </w:r>
      <w:r w:rsidRPr="00183591">
        <w:rPr>
          <w:rFonts w:ascii="Palatino Linotype" w:hAnsi="Palatino Linotype" w:cs="Arial"/>
        </w:rPr>
        <w:t xml:space="preserve"> a la solicitud de mérito, por lo que </w:t>
      </w:r>
      <w:r w:rsidRPr="00183591">
        <w:rPr>
          <w:rFonts w:ascii="Palatino Linotype" w:hAnsi="Palatino Linotype" w:cs="Arial"/>
          <w:b/>
        </w:rPr>
        <w:t>EL RECURRENTE</w:t>
      </w:r>
      <w:r w:rsidRPr="00183591">
        <w:rPr>
          <w:rFonts w:ascii="Palatino Linotype" w:hAnsi="Palatino Linotype" w:cs="Arial"/>
        </w:rPr>
        <w:t xml:space="preserve"> procedió a </w:t>
      </w:r>
      <w:r w:rsidRPr="00183591">
        <w:rPr>
          <w:rFonts w:ascii="Palatino Linotype" w:hAnsi="Palatino Linotype"/>
        </w:rPr>
        <w:t>interponer</w:t>
      </w:r>
      <w:r w:rsidRPr="00183591">
        <w:rPr>
          <w:rFonts w:ascii="Palatino Linotype" w:hAnsi="Palatino Linotype" w:cs="Arial"/>
        </w:rPr>
        <w:t xml:space="preserve"> el presente recurso de revisión, señalando tanto en acto impugnado, como en sus razones o motivos de inconformida</w:t>
      </w:r>
      <w:r w:rsidR="00CB1267" w:rsidRPr="00183591">
        <w:rPr>
          <w:rFonts w:ascii="Palatino Linotype" w:hAnsi="Palatino Linotype" w:cs="Arial"/>
        </w:rPr>
        <w:t>d, lo indicado en el Resultando</w:t>
      </w:r>
      <w:r w:rsidR="00CB1267" w:rsidRPr="00183591">
        <w:rPr>
          <w:rFonts w:ascii="Palatino Linotype" w:hAnsi="Palatino Linotype" w:cs="Arial"/>
          <w:b/>
        </w:rPr>
        <w:t xml:space="preserve"> III </w:t>
      </w:r>
      <w:r w:rsidRPr="00183591">
        <w:rPr>
          <w:rFonts w:ascii="Palatino Linotype" w:hAnsi="Palatino Linotype" w:cs="Arial"/>
        </w:rPr>
        <w:t>de la presente resolución.</w:t>
      </w:r>
    </w:p>
    <w:p w:rsidR="00FA3317" w:rsidRPr="00183591" w:rsidRDefault="00FA3317"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F25B48" w:rsidRPr="00183591" w:rsidRDefault="00F25B48"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Por otra parte, de las </w:t>
      </w:r>
      <w:r w:rsidRPr="00183591">
        <w:rPr>
          <w:rFonts w:ascii="Palatino Linotype" w:hAnsi="Palatino Linotype"/>
        </w:rPr>
        <w:t>constancias</w:t>
      </w:r>
      <w:r w:rsidRPr="00183591">
        <w:rPr>
          <w:rFonts w:ascii="Palatino Linotype" w:hAnsi="Palatino Linotype" w:cs="Arial"/>
        </w:rPr>
        <w:t xml:space="preserve"> que obran en el </w:t>
      </w:r>
      <w:r w:rsidRPr="00183591">
        <w:rPr>
          <w:rFonts w:ascii="Palatino Linotype" w:hAnsi="Palatino Linotype" w:cs="Arial"/>
          <w:b/>
        </w:rPr>
        <w:t>SAIMEX,</w:t>
      </w:r>
      <w:r w:rsidRPr="00183591">
        <w:rPr>
          <w:rFonts w:ascii="Palatino Linotype" w:hAnsi="Palatino Linotype" w:cs="Arial"/>
        </w:rPr>
        <w:t xml:space="preserve"> se advierte que </w:t>
      </w:r>
      <w:r w:rsidRPr="00183591">
        <w:rPr>
          <w:rFonts w:ascii="Palatino Linotype" w:hAnsi="Palatino Linotype" w:cs="Arial"/>
          <w:b/>
        </w:rPr>
        <w:t>EL RECURRENTE</w:t>
      </w:r>
      <w:r w:rsidRPr="00183591">
        <w:rPr>
          <w:rFonts w:ascii="Palatino Linotype" w:hAnsi="Palatino Linotype" w:cs="Arial"/>
        </w:rPr>
        <w:t xml:space="preserve"> no realizó manifestaciones o alegatos, ni ofreció los medios de prueba que a su derecho conviniera, mientras que </w:t>
      </w:r>
      <w:r w:rsidRPr="00183591">
        <w:rPr>
          <w:rFonts w:ascii="Palatino Linotype" w:hAnsi="Palatino Linotype" w:cs="Arial"/>
          <w:b/>
        </w:rPr>
        <w:t>EL SUJETO OBLIGADO</w:t>
      </w:r>
      <w:r w:rsidRPr="00183591">
        <w:rPr>
          <w:rFonts w:ascii="Palatino Linotype" w:hAnsi="Palatino Linotype" w:cs="Arial"/>
        </w:rPr>
        <w:t xml:space="preserve">, tampoco exhibió el Informe Justificado </w:t>
      </w:r>
      <w:r w:rsidRPr="00183591">
        <w:rPr>
          <w:rFonts w:ascii="Palatino Linotype" w:hAnsi="Palatino Linotype"/>
        </w:rPr>
        <w:t>correspondiente</w:t>
      </w:r>
      <w:r w:rsidRPr="00183591">
        <w:rPr>
          <w:rFonts w:ascii="Palatino Linotype" w:hAnsi="Palatino Linotype" w:cs="Arial"/>
        </w:rPr>
        <w:t>.</w:t>
      </w:r>
    </w:p>
    <w:p w:rsidR="00FA3317" w:rsidRPr="00183591" w:rsidRDefault="00FA3317"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F25B48" w:rsidRPr="00183591" w:rsidRDefault="00F25B48"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Ahora bien, es </w:t>
      </w:r>
      <w:r w:rsidRPr="00183591">
        <w:rPr>
          <w:rFonts w:ascii="Palatino Linotype" w:hAnsi="Palatino Linotype"/>
          <w:szCs w:val="21"/>
        </w:rPr>
        <w:t>pertinente</w:t>
      </w:r>
      <w:r w:rsidRPr="00183591">
        <w:rPr>
          <w:rFonts w:ascii="Palatino Linotype" w:hAnsi="Palatino Linotype" w:cs="Arial"/>
        </w:rPr>
        <w:t xml:space="preserve"> </w:t>
      </w:r>
      <w:r w:rsidRPr="00183591">
        <w:rPr>
          <w:rFonts w:ascii="Palatino Linotype" w:hAnsi="Palatino Linotype"/>
        </w:rPr>
        <w:t>enfatizar</w:t>
      </w:r>
      <w:r w:rsidRPr="00183591">
        <w:rPr>
          <w:rFonts w:ascii="Palatino Linotype" w:hAnsi="Palatino Linotype" w:cs="Arial"/>
        </w:rPr>
        <w:t xml:space="preserve"> lo que, respecto al derecho de acceso a la </w:t>
      </w:r>
      <w:r w:rsidRPr="00183591">
        <w:rPr>
          <w:rStyle w:val="d"/>
          <w:rFonts w:eastAsia="Arial Unicode MS"/>
        </w:rPr>
        <w:t>información</w:t>
      </w:r>
      <w:r w:rsidRPr="00183591">
        <w:rPr>
          <w:rFonts w:ascii="Palatino Linotype" w:hAnsi="Palatino Linotype" w:cs="Arial"/>
        </w:rPr>
        <w:t xml:space="preserve"> pública, refiere el artículo 6° apartado A de la Constitución Política de los Estados Unidos Mexicanos, que en su parte conducente señala:</w:t>
      </w:r>
    </w:p>
    <w:p w:rsidR="00FA3317" w:rsidRPr="00183591" w:rsidRDefault="00FA3317"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t>“</w:t>
      </w:r>
      <w:r w:rsidRPr="00183591">
        <w:rPr>
          <w:rFonts w:ascii="Palatino Linotype" w:hAnsi="Palatino Linotype" w:cs="Arial"/>
          <w:b/>
          <w:i/>
          <w:sz w:val="22"/>
          <w:szCs w:val="22"/>
        </w:rPr>
        <w:t>Artículo 6o.</w:t>
      </w:r>
      <w:r w:rsidRPr="00183591">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83591">
        <w:rPr>
          <w:rFonts w:ascii="Palatino Linotype" w:hAnsi="Palatino Linotype" w:cs="Arial"/>
          <w:b/>
          <w:i/>
          <w:sz w:val="22"/>
          <w:szCs w:val="22"/>
          <w:u w:val="single"/>
        </w:rPr>
        <w:t>El derecho a la información será garantizado por el Estado</w:t>
      </w:r>
      <w:r w:rsidRPr="00183591">
        <w:rPr>
          <w:rFonts w:ascii="Palatino Linotype" w:hAnsi="Palatino Linotype" w:cs="Arial"/>
          <w:b/>
          <w:i/>
          <w:sz w:val="22"/>
          <w:szCs w:val="22"/>
        </w:rPr>
        <w:t>.</w:t>
      </w:r>
      <w:r w:rsidRPr="00183591">
        <w:rPr>
          <w:rFonts w:ascii="Palatino Linotype" w:hAnsi="Palatino Linotype" w:cs="Arial"/>
          <w:i/>
          <w:sz w:val="22"/>
          <w:szCs w:val="22"/>
        </w:rPr>
        <w:t xml:space="preserve"> </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t>Para efectos de lo dispuesto en el presente artículo se observará lo siguiente:</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b/>
          <w:i/>
          <w:sz w:val="22"/>
          <w:szCs w:val="22"/>
        </w:rPr>
        <w:lastRenderedPageBreak/>
        <w:t>A.</w:t>
      </w:r>
      <w:r w:rsidRPr="00183591">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b/>
          <w:i/>
          <w:sz w:val="22"/>
          <w:szCs w:val="22"/>
        </w:rPr>
        <w:t xml:space="preserve">I. </w:t>
      </w:r>
      <w:r w:rsidRPr="00183591">
        <w:rPr>
          <w:rFonts w:ascii="Palatino Linotype" w:hAnsi="Palatino Linotype" w:cs="Arial"/>
          <w:b/>
          <w:i/>
          <w:sz w:val="22"/>
          <w:szCs w:val="22"/>
          <w:u w:val="single"/>
        </w:rPr>
        <w:t>Toda la información en posesión de</w:t>
      </w:r>
      <w:r w:rsidRPr="00183591">
        <w:rPr>
          <w:rFonts w:ascii="Palatino Linotype" w:hAnsi="Palatino Linotype" w:cs="Arial"/>
          <w:i/>
          <w:sz w:val="22"/>
          <w:szCs w:val="22"/>
          <w:u w:val="single"/>
        </w:rPr>
        <w:t xml:space="preserve"> </w:t>
      </w:r>
      <w:r w:rsidRPr="00183591">
        <w:rPr>
          <w:rFonts w:ascii="Palatino Linotype" w:hAnsi="Palatino Linotype" w:cs="Arial"/>
          <w:b/>
          <w:i/>
          <w:sz w:val="22"/>
          <w:szCs w:val="22"/>
          <w:u w:val="single"/>
        </w:rPr>
        <w:t>cualquier autoridad</w:t>
      </w:r>
      <w:r w:rsidRPr="00183591">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83591">
        <w:rPr>
          <w:rFonts w:ascii="Palatino Linotype" w:hAnsi="Palatino Linotype" w:cs="Arial"/>
          <w:b/>
          <w:i/>
          <w:sz w:val="22"/>
          <w:szCs w:val="22"/>
          <w:u w:val="single"/>
        </w:rPr>
        <w:t>es pública</w:t>
      </w:r>
      <w:r w:rsidRPr="00183591">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183591">
        <w:rPr>
          <w:rFonts w:ascii="Palatino Linotype" w:hAnsi="Palatino Linotype" w:cs="Arial"/>
          <w:b/>
          <w:i/>
          <w:sz w:val="22"/>
          <w:szCs w:val="22"/>
          <w:u w:val="single"/>
        </w:rPr>
        <w:t>Los sujetos obligados deberán documentar todo acto que derive del ejercicio de sus facultades, competencias o funciones</w:t>
      </w:r>
      <w:r w:rsidRPr="00183591">
        <w:rPr>
          <w:rFonts w:ascii="Palatino Linotype" w:hAnsi="Palatino Linotype" w:cs="Arial"/>
          <w:i/>
          <w:sz w:val="22"/>
          <w:szCs w:val="22"/>
        </w:rPr>
        <w:t>, la ley determinará los supuestos específicos bajo los cuales procederá la declaración de inexistencia de la información.</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t>II. La información que se refiere a la vida privada y los datos personales será protegida en los términos y con las excepciones que fijen las leyes.</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b/>
          <w:i/>
          <w:sz w:val="22"/>
          <w:szCs w:val="22"/>
        </w:rPr>
        <w:t xml:space="preserve">V. </w:t>
      </w:r>
      <w:r w:rsidRPr="00183591">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183591">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t>VII. La inobservancia a las disposiciones en materia de acceso a la información pública será sancionada en los términos que dispongan las leyes.</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t>[…]</w:t>
      </w: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lastRenderedPageBreak/>
        <w:t>La ley establecerá aquella información que se considere reservada o confidencial.”</w:t>
      </w:r>
    </w:p>
    <w:p w:rsidR="00F25B48" w:rsidRPr="00183591" w:rsidRDefault="00F25B48" w:rsidP="0033238E">
      <w:pPr>
        <w:spacing w:before="100" w:beforeAutospacing="1" w:after="100" w:afterAutospacing="1"/>
        <w:ind w:left="851" w:right="902"/>
        <w:contextualSpacing/>
        <w:jc w:val="both"/>
        <w:rPr>
          <w:rFonts w:ascii="Palatino Linotype" w:hAnsi="Palatino Linotype"/>
          <w:sz w:val="22"/>
          <w:szCs w:val="22"/>
        </w:rPr>
      </w:pPr>
      <w:r w:rsidRPr="00183591">
        <w:rPr>
          <w:rFonts w:ascii="Palatino Linotype" w:hAnsi="Palatino Linotype"/>
          <w:sz w:val="22"/>
          <w:szCs w:val="22"/>
        </w:rPr>
        <w:t>(Énfasis añadido)</w:t>
      </w:r>
    </w:p>
    <w:p w:rsidR="00CB1267" w:rsidRPr="00183591" w:rsidRDefault="00CB1267"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F25B48" w:rsidRPr="00183591" w:rsidRDefault="00F25B48"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Por su parte, la Constitución Política del Estado Libre y Soberano de México, en su artículo 5°, </w:t>
      </w:r>
      <w:r w:rsidRPr="00183591">
        <w:rPr>
          <w:rFonts w:ascii="Palatino Linotype" w:hAnsi="Palatino Linotype"/>
          <w:szCs w:val="21"/>
        </w:rPr>
        <w:t>párrafos</w:t>
      </w:r>
      <w:r w:rsidRPr="00183591">
        <w:rPr>
          <w:rFonts w:ascii="Palatino Linotype" w:hAnsi="Palatino Linotype" w:cs="Arial"/>
        </w:rPr>
        <w:t xml:space="preserve"> vigésimo</w:t>
      </w:r>
      <w:r w:rsidR="00CB1267" w:rsidRPr="00183591">
        <w:rPr>
          <w:rFonts w:ascii="Palatino Linotype" w:hAnsi="Palatino Linotype" w:cs="Arial"/>
        </w:rPr>
        <w:t xml:space="preserve"> segundo</w:t>
      </w:r>
      <w:r w:rsidRPr="00183591">
        <w:rPr>
          <w:rFonts w:ascii="Palatino Linotype" w:hAnsi="Palatino Linotype" w:cs="Arial"/>
        </w:rPr>
        <w:t xml:space="preserve">, vigésimo </w:t>
      </w:r>
      <w:r w:rsidR="00CB1267" w:rsidRPr="00183591">
        <w:rPr>
          <w:rFonts w:ascii="Palatino Linotype" w:hAnsi="Palatino Linotype"/>
        </w:rPr>
        <w:t>tercero</w:t>
      </w:r>
      <w:r w:rsidRPr="00183591">
        <w:rPr>
          <w:rFonts w:ascii="Palatino Linotype" w:hAnsi="Palatino Linotype" w:cs="Arial"/>
        </w:rPr>
        <w:t xml:space="preserve"> y vigésimo </w:t>
      </w:r>
      <w:r w:rsidR="00CB1267" w:rsidRPr="00183591">
        <w:rPr>
          <w:rFonts w:ascii="Palatino Linotype" w:hAnsi="Palatino Linotype" w:cs="Arial"/>
        </w:rPr>
        <w:t>cuarto</w:t>
      </w:r>
      <w:r w:rsidRPr="00183591">
        <w:rPr>
          <w:rFonts w:ascii="Palatino Linotype" w:hAnsi="Palatino Linotype" w:cs="Arial"/>
        </w:rPr>
        <w:t>, fracciones I y VI, que disponen, en su parte conducente, lo siguiente:</w:t>
      </w:r>
    </w:p>
    <w:p w:rsidR="00D63FC0" w:rsidRPr="00183591" w:rsidRDefault="00D63FC0"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F25B48" w:rsidRPr="00183591" w:rsidRDefault="00F25B48" w:rsidP="0033238E">
      <w:pPr>
        <w:spacing w:before="100" w:beforeAutospacing="1" w:after="100" w:afterAutospacing="1"/>
        <w:ind w:left="851" w:right="902"/>
        <w:contextualSpacing/>
        <w:jc w:val="both"/>
        <w:rPr>
          <w:rFonts w:ascii="Palatino Linotype" w:hAnsi="Palatino Linotype" w:cs="Arial"/>
          <w:i/>
          <w:sz w:val="22"/>
          <w:szCs w:val="22"/>
        </w:rPr>
      </w:pPr>
      <w:r w:rsidRPr="00183591">
        <w:rPr>
          <w:rFonts w:ascii="Palatino Linotype" w:hAnsi="Palatino Linotype" w:cs="Arial"/>
          <w:i/>
          <w:sz w:val="22"/>
          <w:szCs w:val="22"/>
        </w:rPr>
        <w:t>“</w:t>
      </w:r>
      <w:r w:rsidRPr="00183591">
        <w:rPr>
          <w:rFonts w:ascii="Palatino Linotype" w:hAnsi="Palatino Linotype" w:cs="Arial"/>
          <w:b/>
          <w:i/>
          <w:sz w:val="22"/>
          <w:szCs w:val="22"/>
        </w:rPr>
        <w:t xml:space="preserve">Artículo 5. </w:t>
      </w:r>
      <w:r w:rsidRPr="00183591">
        <w:rPr>
          <w:rFonts w:ascii="Palatino Linotype" w:hAnsi="Palatino Linotype" w:cs="Arial"/>
          <w:i/>
          <w:sz w:val="22"/>
          <w:szCs w:val="22"/>
        </w:rPr>
        <w:t>[…]</w:t>
      </w:r>
    </w:p>
    <w:p w:rsidR="00F25B48" w:rsidRPr="00183591" w:rsidRDefault="00F25B48" w:rsidP="0033238E">
      <w:pPr>
        <w:spacing w:before="100" w:beforeAutospacing="1" w:after="100" w:afterAutospacing="1"/>
        <w:ind w:left="851" w:right="902"/>
        <w:contextualSpacing/>
        <w:jc w:val="both"/>
        <w:rPr>
          <w:rFonts w:ascii="Palatino Linotype" w:hAnsi="Palatino Linotype"/>
          <w:i/>
          <w:sz w:val="22"/>
          <w:szCs w:val="22"/>
        </w:rPr>
      </w:pPr>
      <w:r w:rsidRPr="00183591">
        <w:rPr>
          <w:rFonts w:ascii="Palatino Linotype" w:hAnsi="Palatino Linotype"/>
          <w:b/>
          <w:i/>
          <w:sz w:val="22"/>
          <w:szCs w:val="22"/>
          <w:u w:val="single"/>
        </w:rPr>
        <w:t>El derecho a la información será garantizado por el Estado</w:t>
      </w:r>
      <w:r w:rsidRPr="00183591">
        <w:rPr>
          <w:rFonts w:ascii="Palatino Linotype" w:hAnsi="Palatino Linotype"/>
          <w:i/>
          <w:sz w:val="22"/>
          <w:szCs w:val="22"/>
        </w:rPr>
        <w:t xml:space="preserve">. La ley establecerá las previsiones que permitan asegurar la protección, el respeto y la difusión de este derecho. </w:t>
      </w:r>
    </w:p>
    <w:p w:rsidR="00F25B48" w:rsidRPr="00183591" w:rsidRDefault="00F25B48" w:rsidP="0033238E">
      <w:pPr>
        <w:spacing w:before="100" w:beforeAutospacing="1" w:after="100" w:afterAutospacing="1"/>
        <w:ind w:left="851" w:right="902"/>
        <w:contextualSpacing/>
        <w:jc w:val="both"/>
        <w:rPr>
          <w:rFonts w:ascii="Palatino Linotype" w:hAnsi="Palatino Linotype"/>
          <w:i/>
          <w:sz w:val="22"/>
          <w:szCs w:val="22"/>
        </w:rPr>
      </w:pPr>
      <w:r w:rsidRPr="00183591">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25B48" w:rsidRPr="00183591" w:rsidRDefault="00F25B48" w:rsidP="0033238E">
      <w:pPr>
        <w:spacing w:before="100" w:beforeAutospacing="1" w:after="100" w:afterAutospacing="1"/>
        <w:ind w:left="851" w:right="902"/>
        <w:contextualSpacing/>
        <w:jc w:val="both"/>
        <w:rPr>
          <w:rFonts w:ascii="Palatino Linotype" w:hAnsi="Palatino Linotype"/>
          <w:i/>
          <w:sz w:val="22"/>
          <w:szCs w:val="22"/>
        </w:rPr>
      </w:pPr>
      <w:r w:rsidRPr="00183591">
        <w:rPr>
          <w:rFonts w:ascii="Palatino Linotype" w:hAnsi="Palatino Linotype"/>
          <w:i/>
          <w:sz w:val="22"/>
          <w:szCs w:val="22"/>
        </w:rPr>
        <w:t>Este derecho se regirá por los principios y bases siguientes:</w:t>
      </w:r>
    </w:p>
    <w:p w:rsidR="00F25B48" w:rsidRPr="00183591" w:rsidRDefault="00F25B48" w:rsidP="0033238E">
      <w:pPr>
        <w:spacing w:before="100" w:beforeAutospacing="1" w:after="100" w:afterAutospacing="1"/>
        <w:ind w:left="851" w:right="902"/>
        <w:contextualSpacing/>
        <w:jc w:val="both"/>
        <w:rPr>
          <w:rFonts w:ascii="Palatino Linotype" w:hAnsi="Palatino Linotype"/>
          <w:i/>
          <w:sz w:val="22"/>
          <w:szCs w:val="22"/>
        </w:rPr>
      </w:pPr>
      <w:r w:rsidRPr="00183591">
        <w:rPr>
          <w:rFonts w:ascii="Palatino Linotype" w:hAnsi="Palatino Linotype"/>
          <w:b/>
          <w:i/>
          <w:sz w:val="22"/>
          <w:szCs w:val="22"/>
        </w:rPr>
        <w:t xml:space="preserve">I. </w:t>
      </w:r>
      <w:r w:rsidRPr="00183591">
        <w:rPr>
          <w:rFonts w:ascii="Palatino Linotype" w:hAnsi="Palatino Linotype"/>
          <w:b/>
          <w:i/>
          <w:sz w:val="22"/>
          <w:szCs w:val="22"/>
          <w:u w:val="single"/>
        </w:rPr>
        <w:t>Toda la información en posesión</w:t>
      </w:r>
      <w:r w:rsidRPr="00183591">
        <w:rPr>
          <w:rFonts w:ascii="Palatino Linotype" w:hAnsi="Palatino Linotype"/>
          <w:b/>
          <w:i/>
          <w:sz w:val="22"/>
          <w:szCs w:val="22"/>
        </w:rPr>
        <w:t xml:space="preserve"> </w:t>
      </w:r>
      <w:r w:rsidRPr="00183591">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183591">
        <w:rPr>
          <w:rFonts w:ascii="Palatino Linotype" w:hAnsi="Palatino Linotype"/>
          <w:b/>
          <w:i/>
          <w:sz w:val="22"/>
          <w:szCs w:val="22"/>
          <w:u w:val="single"/>
        </w:rPr>
        <w:t>del gobierno y de la administración pública municipal y sus organismos descentralizados</w:t>
      </w:r>
      <w:r w:rsidRPr="00183591">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183591">
        <w:rPr>
          <w:rFonts w:ascii="Palatino Linotype" w:hAnsi="Palatino Linotype"/>
          <w:b/>
          <w:i/>
          <w:sz w:val="22"/>
          <w:szCs w:val="22"/>
          <w:u w:val="single"/>
        </w:rPr>
        <w:t>es pública</w:t>
      </w:r>
      <w:r w:rsidRPr="00183591">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25B48" w:rsidRPr="00183591" w:rsidRDefault="00F25B48" w:rsidP="0033238E">
      <w:pPr>
        <w:spacing w:before="100" w:beforeAutospacing="1" w:after="100" w:afterAutospacing="1"/>
        <w:ind w:left="851" w:right="902"/>
        <w:contextualSpacing/>
        <w:jc w:val="both"/>
        <w:rPr>
          <w:rFonts w:ascii="Palatino Linotype" w:hAnsi="Palatino Linotype"/>
          <w:i/>
          <w:sz w:val="22"/>
          <w:szCs w:val="22"/>
        </w:rPr>
      </w:pPr>
      <w:r w:rsidRPr="00183591">
        <w:rPr>
          <w:rFonts w:ascii="Palatino Linotype" w:hAnsi="Palatino Linotype"/>
          <w:i/>
          <w:sz w:val="22"/>
          <w:szCs w:val="22"/>
        </w:rPr>
        <w:t>[…]</w:t>
      </w:r>
    </w:p>
    <w:p w:rsidR="00F25B48" w:rsidRPr="00183591" w:rsidRDefault="00F25B48" w:rsidP="0033238E">
      <w:pPr>
        <w:spacing w:before="100" w:beforeAutospacing="1" w:after="100" w:afterAutospacing="1"/>
        <w:ind w:left="851" w:right="902"/>
        <w:contextualSpacing/>
        <w:jc w:val="both"/>
        <w:rPr>
          <w:rFonts w:ascii="Palatino Linotype" w:hAnsi="Palatino Linotype"/>
          <w:i/>
          <w:sz w:val="22"/>
          <w:szCs w:val="22"/>
        </w:rPr>
      </w:pPr>
      <w:r w:rsidRPr="00183591">
        <w:rPr>
          <w:rFonts w:ascii="Palatino Linotype" w:hAnsi="Palatino Linotype"/>
          <w:b/>
          <w:i/>
          <w:sz w:val="22"/>
          <w:szCs w:val="22"/>
        </w:rPr>
        <w:t xml:space="preserve">VI. </w:t>
      </w:r>
      <w:r w:rsidRPr="00183591">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183591">
        <w:rPr>
          <w:rFonts w:ascii="Palatino Linotype" w:hAnsi="Palatino Linotype"/>
          <w:i/>
          <w:sz w:val="22"/>
          <w:szCs w:val="22"/>
        </w:rPr>
        <w:t xml:space="preserve"> y los indicadores que permitan rendir cuenta del cumplimiento de sus objetivos y los resultados obtenidos.”</w:t>
      </w:r>
    </w:p>
    <w:p w:rsidR="00FA3317" w:rsidRPr="00183591" w:rsidRDefault="00F25B48" w:rsidP="003B17E3">
      <w:pPr>
        <w:spacing w:before="100" w:beforeAutospacing="1" w:after="100" w:afterAutospacing="1"/>
        <w:ind w:left="851" w:right="902"/>
        <w:contextualSpacing/>
        <w:jc w:val="both"/>
        <w:rPr>
          <w:rFonts w:ascii="Palatino Linotype" w:hAnsi="Palatino Linotype"/>
          <w:sz w:val="22"/>
          <w:szCs w:val="22"/>
        </w:rPr>
      </w:pPr>
      <w:r w:rsidRPr="00183591">
        <w:rPr>
          <w:rFonts w:ascii="Palatino Linotype" w:hAnsi="Palatino Linotype"/>
          <w:sz w:val="22"/>
          <w:szCs w:val="22"/>
        </w:rPr>
        <w:t>(Énfasis añadido)</w:t>
      </w:r>
    </w:p>
    <w:p w:rsidR="00F25B48" w:rsidRPr="00183591" w:rsidRDefault="00F25B48"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lastRenderedPageBreak/>
        <w:t>Por su parte, tenemos que la Ley de Transparencia y Acceso a la Información Pública del Estado de México y Municipios, prevé en su artículo 23, fracción IV, penúltimo y último párrafos, lo siguiente:</w:t>
      </w:r>
    </w:p>
    <w:p w:rsidR="00CB1267" w:rsidRPr="00183591" w:rsidRDefault="00CB1267" w:rsidP="0033238E">
      <w:pPr>
        <w:spacing w:before="100" w:beforeAutospacing="1" w:after="100" w:afterAutospacing="1"/>
        <w:ind w:left="709" w:right="709"/>
        <w:contextualSpacing/>
        <w:jc w:val="both"/>
        <w:rPr>
          <w:rFonts w:ascii="Palatino Linotype" w:hAnsi="Palatino Linotype" w:cs="Arial"/>
          <w:i/>
          <w:sz w:val="22"/>
          <w:szCs w:val="22"/>
        </w:rPr>
      </w:pPr>
    </w:p>
    <w:p w:rsidR="00F25B48" w:rsidRPr="00183591" w:rsidRDefault="00F25B48" w:rsidP="0033238E">
      <w:pPr>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i/>
          <w:sz w:val="22"/>
          <w:szCs w:val="22"/>
        </w:rPr>
        <w:t>“</w:t>
      </w:r>
      <w:r w:rsidRPr="00183591">
        <w:rPr>
          <w:rFonts w:ascii="Palatino Linotype" w:hAnsi="Palatino Linotype" w:cs="Arial"/>
          <w:b/>
          <w:i/>
          <w:sz w:val="22"/>
          <w:szCs w:val="22"/>
        </w:rPr>
        <w:t xml:space="preserve">Artículo 23. </w:t>
      </w:r>
      <w:r w:rsidRPr="00183591">
        <w:rPr>
          <w:rFonts w:ascii="Palatino Linotype" w:hAnsi="Palatino Linotype" w:cs="Arial"/>
          <w:b/>
          <w:i/>
          <w:sz w:val="22"/>
          <w:szCs w:val="22"/>
          <w:u w:val="single"/>
        </w:rPr>
        <w:t xml:space="preserve">Son sujetos obligados a transparentar y permitir el acceso a su información y </w:t>
      </w:r>
      <w:r w:rsidRPr="00183591">
        <w:rPr>
          <w:rFonts w:ascii="Palatino Linotype" w:hAnsi="Palatino Linotype"/>
          <w:b/>
          <w:i/>
          <w:sz w:val="22"/>
          <w:szCs w:val="22"/>
          <w:u w:val="single"/>
        </w:rPr>
        <w:t>proteger</w:t>
      </w:r>
      <w:r w:rsidRPr="00183591">
        <w:rPr>
          <w:rFonts w:ascii="Palatino Linotype" w:hAnsi="Palatino Linotype" w:cs="Arial"/>
          <w:b/>
          <w:i/>
          <w:sz w:val="22"/>
          <w:szCs w:val="22"/>
          <w:u w:val="single"/>
        </w:rPr>
        <w:t xml:space="preserve"> los datos personales que obren en su poder</w:t>
      </w:r>
      <w:r w:rsidRPr="00183591">
        <w:rPr>
          <w:rFonts w:ascii="Palatino Linotype" w:hAnsi="Palatino Linotype" w:cs="Arial"/>
          <w:i/>
          <w:sz w:val="22"/>
          <w:szCs w:val="22"/>
        </w:rPr>
        <w:t>:</w:t>
      </w:r>
    </w:p>
    <w:p w:rsidR="00F25B48" w:rsidRPr="00183591" w:rsidRDefault="00F25B48" w:rsidP="0033238E">
      <w:pPr>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i/>
          <w:sz w:val="22"/>
          <w:szCs w:val="22"/>
        </w:rPr>
        <w:t>[…]</w:t>
      </w:r>
    </w:p>
    <w:p w:rsidR="00F25B48" w:rsidRPr="00183591" w:rsidRDefault="00F25B48" w:rsidP="0033238E">
      <w:pPr>
        <w:spacing w:before="100" w:beforeAutospacing="1" w:after="100" w:afterAutospacing="1"/>
        <w:ind w:left="709" w:right="709"/>
        <w:contextualSpacing/>
        <w:jc w:val="both"/>
        <w:rPr>
          <w:rFonts w:ascii="Palatino Linotype" w:hAnsi="Palatino Linotype" w:cs="Arial"/>
          <w:b/>
          <w:i/>
          <w:sz w:val="22"/>
          <w:szCs w:val="22"/>
          <w:u w:val="single"/>
        </w:rPr>
      </w:pPr>
      <w:r w:rsidRPr="00183591">
        <w:rPr>
          <w:rFonts w:ascii="Palatino Linotype" w:hAnsi="Palatino Linotype" w:cs="Arial"/>
          <w:b/>
          <w:i/>
          <w:sz w:val="22"/>
          <w:szCs w:val="22"/>
        </w:rPr>
        <w:t xml:space="preserve">IV. </w:t>
      </w:r>
      <w:r w:rsidRPr="00183591">
        <w:rPr>
          <w:rFonts w:ascii="Palatino Linotype" w:hAnsi="Palatino Linotype" w:cs="Arial"/>
          <w:b/>
          <w:i/>
          <w:sz w:val="22"/>
          <w:szCs w:val="22"/>
          <w:u w:val="single"/>
        </w:rPr>
        <w:t>Los ayuntamientos y las dependencias</w:t>
      </w:r>
      <w:r w:rsidRPr="00183591">
        <w:rPr>
          <w:rFonts w:ascii="Palatino Linotype" w:hAnsi="Palatino Linotype" w:cs="Arial"/>
          <w:i/>
          <w:sz w:val="22"/>
          <w:szCs w:val="22"/>
        </w:rPr>
        <w:t xml:space="preserve">, organismos, órganos y entidades </w:t>
      </w:r>
      <w:r w:rsidRPr="00183591">
        <w:rPr>
          <w:rFonts w:ascii="Palatino Linotype" w:hAnsi="Palatino Linotype" w:cs="Arial"/>
          <w:b/>
          <w:i/>
          <w:sz w:val="22"/>
          <w:szCs w:val="22"/>
          <w:u w:val="single"/>
        </w:rPr>
        <w:t>de la administración municipal</w:t>
      </w:r>
      <w:r w:rsidRPr="00183591">
        <w:rPr>
          <w:rFonts w:ascii="Palatino Linotype" w:hAnsi="Palatino Linotype" w:cs="Arial"/>
          <w:i/>
          <w:sz w:val="22"/>
          <w:szCs w:val="22"/>
        </w:rPr>
        <w:t>;</w:t>
      </w:r>
    </w:p>
    <w:p w:rsidR="00F25B48" w:rsidRPr="00183591" w:rsidRDefault="00F25B48" w:rsidP="0033238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cs="Arial"/>
          <w:i/>
          <w:sz w:val="22"/>
          <w:szCs w:val="22"/>
        </w:rPr>
        <w:t>[…]</w:t>
      </w:r>
    </w:p>
    <w:p w:rsidR="00F25B48" w:rsidRPr="00183591" w:rsidRDefault="00F25B48" w:rsidP="0033238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25B48" w:rsidRPr="00183591" w:rsidRDefault="00F25B48" w:rsidP="0033238E">
      <w:pPr>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183591">
        <w:rPr>
          <w:rFonts w:ascii="Palatino Linotype" w:hAnsi="Palatino Linotype" w:cs="Arial"/>
          <w:i/>
          <w:sz w:val="22"/>
          <w:szCs w:val="22"/>
        </w:rPr>
        <w:t>.”</w:t>
      </w:r>
    </w:p>
    <w:p w:rsidR="003B17E3" w:rsidRDefault="003B17E3" w:rsidP="0033238E">
      <w:pPr>
        <w:spacing w:before="100" w:beforeAutospacing="1" w:after="100" w:afterAutospacing="1"/>
        <w:ind w:left="709" w:right="709"/>
        <w:contextualSpacing/>
        <w:jc w:val="both"/>
        <w:rPr>
          <w:rFonts w:ascii="Palatino Linotype" w:hAnsi="Palatino Linotype" w:cs="Arial"/>
          <w:sz w:val="22"/>
        </w:rPr>
      </w:pPr>
    </w:p>
    <w:p w:rsidR="00F25B48" w:rsidRPr="00183591" w:rsidRDefault="00F25B48" w:rsidP="0033238E">
      <w:pPr>
        <w:spacing w:before="100" w:beforeAutospacing="1" w:after="100" w:afterAutospacing="1"/>
        <w:ind w:left="709" w:right="709"/>
        <w:contextualSpacing/>
        <w:jc w:val="both"/>
        <w:rPr>
          <w:rFonts w:ascii="Palatino Linotype" w:hAnsi="Palatino Linotype" w:cs="Arial"/>
          <w:sz w:val="22"/>
        </w:rPr>
      </w:pPr>
      <w:r w:rsidRPr="00183591">
        <w:rPr>
          <w:rFonts w:ascii="Palatino Linotype" w:hAnsi="Palatino Linotype" w:cs="Arial"/>
          <w:sz w:val="22"/>
        </w:rPr>
        <w:t>(Énfasis añadido)</w:t>
      </w:r>
    </w:p>
    <w:p w:rsidR="00FA3317" w:rsidRPr="00183591" w:rsidRDefault="00FA3317" w:rsidP="0033238E">
      <w:pPr>
        <w:spacing w:before="100" w:beforeAutospacing="1" w:after="100" w:afterAutospacing="1"/>
        <w:ind w:left="709" w:right="709"/>
        <w:contextualSpacing/>
        <w:jc w:val="both"/>
        <w:rPr>
          <w:rFonts w:ascii="Palatino Linotype" w:hAnsi="Palatino Linotype" w:cs="Arial"/>
          <w:sz w:val="22"/>
        </w:rPr>
      </w:pPr>
    </w:p>
    <w:p w:rsidR="00F25B48" w:rsidRPr="00183591" w:rsidRDefault="00F25B48"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w:t>
      </w:r>
      <w:r w:rsidRPr="00183591">
        <w:rPr>
          <w:rFonts w:ascii="Palatino Linotype" w:hAnsi="Palatino Linotype"/>
          <w:szCs w:val="21"/>
        </w:rPr>
        <w:t>Municipales</w:t>
      </w:r>
      <w:r w:rsidRPr="00183591">
        <w:rPr>
          <w:rFonts w:ascii="Palatino Linotype" w:hAnsi="Palatino Linotype" w:cs="Arial"/>
        </w:rPr>
        <w:t xml:space="preserve">, con el fin de que los particulares conozcan toda aquella información que es considerada como pública. </w:t>
      </w:r>
    </w:p>
    <w:p w:rsidR="00FA3317" w:rsidRPr="00183591" w:rsidRDefault="00FA3317"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CB1267" w:rsidRPr="003B17E3" w:rsidRDefault="00F25B48"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Ahora bien, esta </w:t>
      </w:r>
      <w:r w:rsidRPr="00183591">
        <w:rPr>
          <w:rFonts w:ascii="Palatino Linotype" w:hAnsi="Palatino Linotype"/>
          <w:szCs w:val="21"/>
        </w:rPr>
        <w:t>Ponencia</w:t>
      </w:r>
      <w:r w:rsidRPr="00183591">
        <w:rPr>
          <w:rFonts w:ascii="Palatino Linotype" w:hAnsi="Palatino Linotype" w:cs="Arial"/>
        </w:rPr>
        <w:t xml:space="preserve"> </w:t>
      </w:r>
      <w:r w:rsidRPr="00183591">
        <w:rPr>
          <w:rFonts w:ascii="Palatino Linotype" w:hAnsi="Palatino Linotype"/>
        </w:rPr>
        <w:t>Resolutora</w:t>
      </w:r>
      <w:r w:rsidRPr="00183591">
        <w:rPr>
          <w:rFonts w:ascii="Palatino Linotype" w:hAnsi="Palatino Linotype" w:cs="Arial"/>
        </w:rPr>
        <w:t xml:space="preserve"> considera pertinente analizar si </w:t>
      </w:r>
      <w:r w:rsidRPr="00183591">
        <w:rPr>
          <w:rFonts w:ascii="Palatino Linotype" w:hAnsi="Palatino Linotype" w:cs="Arial"/>
          <w:b/>
        </w:rPr>
        <w:t>EL SUJETO OBLIGADO</w:t>
      </w:r>
      <w:r w:rsidRPr="00183591">
        <w:rPr>
          <w:rFonts w:ascii="Palatino Linotype" w:hAnsi="Palatino Linotype" w:cs="Arial"/>
        </w:rPr>
        <w:t xml:space="preserve">, es la </w:t>
      </w:r>
      <w:r w:rsidRPr="00183591">
        <w:rPr>
          <w:rFonts w:ascii="Palatino Linotype" w:hAnsi="Palatino Linotype"/>
          <w:szCs w:val="21"/>
        </w:rPr>
        <w:t>autoridad</w:t>
      </w:r>
      <w:r w:rsidRPr="00183591">
        <w:rPr>
          <w:rFonts w:ascii="Palatino Linotype" w:hAnsi="Palatino Linotype" w:cs="Arial"/>
        </w:rPr>
        <w:t xml:space="preserve"> competente para generar, administrar o poseer la información requerida por </w:t>
      </w:r>
      <w:r w:rsidRPr="00183591">
        <w:rPr>
          <w:rFonts w:ascii="Palatino Linotype" w:hAnsi="Palatino Linotype" w:cs="Arial"/>
          <w:b/>
        </w:rPr>
        <w:t>EL RECURRENTE</w:t>
      </w:r>
      <w:r w:rsidRPr="00183591">
        <w:rPr>
          <w:rFonts w:ascii="Palatino Linotype" w:hAnsi="Palatino Linotype" w:cs="Arial"/>
        </w:rPr>
        <w:t>, en virtud del ámbito de sus atribuciones, funciones, facultades o competencias, y si la misma, se trata de información pública susceptible de ser entregada a los particulares.</w:t>
      </w:r>
    </w:p>
    <w:p w:rsidR="003B17E3" w:rsidRPr="003B17E3" w:rsidRDefault="003B17E3"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sz w:val="18"/>
          <w:szCs w:val="18"/>
        </w:rPr>
      </w:pPr>
    </w:p>
    <w:p w:rsidR="00F25B48" w:rsidRPr="00183591" w:rsidRDefault="00F25B48"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szCs w:val="21"/>
        </w:rPr>
      </w:pPr>
      <w:r w:rsidRPr="00183591">
        <w:rPr>
          <w:rFonts w:ascii="Palatino Linotype" w:hAnsi="Palatino Linotype"/>
          <w:szCs w:val="21"/>
        </w:rPr>
        <w:t xml:space="preserve">Al respecto, resulta conveniente observar con relación a la información requerida, lo establecido en los artículos 32, fracción </w:t>
      </w:r>
      <w:r w:rsidR="000B3F7E" w:rsidRPr="00183591">
        <w:rPr>
          <w:rFonts w:ascii="Palatino Linotype" w:hAnsi="Palatino Linotype"/>
          <w:szCs w:val="21"/>
        </w:rPr>
        <w:t>I</w:t>
      </w:r>
      <w:r w:rsidRPr="00183591">
        <w:rPr>
          <w:rFonts w:ascii="Palatino Linotype" w:hAnsi="Palatino Linotype"/>
          <w:szCs w:val="21"/>
        </w:rPr>
        <w:t>V, 96, fracción I, de la Ley Orgánica Municipal del Estado de México:</w:t>
      </w:r>
    </w:p>
    <w:p w:rsidR="00FA3317" w:rsidRPr="00183591" w:rsidRDefault="00FA3317" w:rsidP="0033238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szCs w:val="21"/>
        </w:rPr>
      </w:pPr>
    </w:p>
    <w:p w:rsidR="00F25B48" w:rsidRPr="00183591" w:rsidRDefault="00F25B48" w:rsidP="0033238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t>“</w:t>
      </w:r>
      <w:r w:rsidRPr="00183591">
        <w:rPr>
          <w:rFonts w:ascii="Palatino Linotype" w:hAnsi="Palatino Linotype"/>
          <w:b/>
          <w:i/>
          <w:sz w:val="22"/>
          <w:szCs w:val="22"/>
        </w:rPr>
        <w:t>Artículo 32</w:t>
      </w:r>
      <w:r w:rsidRPr="00183591">
        <w:rPr>
          <w:rFonts w:ascii="Palatino Linotype" w:hAnsi="Palatino Linotype"/>
          <w:i/>
          <w:sz w:val="22"/>
          <w:szCs w:val="22"/>
        </w:rPr>
        <w:t xml:space="preserve">. </w:t>
      </w:r>
      <w:r w:rsidRPr="00183591">
        <w:rPr>
          <w:rFonts w:ascii="Palatino Linotype" w:hAnsi="Palatino Linotype"/>
          <w:b/>
          <w:i/>
          <w:sz w:val="22"/>
          <w:szCs w:val="22"/>
          <w:u w:val="single"/>
        </w:rPr>
        <w:t>Para ocupar los cargos de</w:t>
      </w:r>
      <w:r w:rsidRPr="00183591">
        <w:rPr>
          <w:rFonts w:ascii="Palatino Linotype" w:hAnsi="Palatino Linotype"/>
          <w:i/>
          <w:sz w:val="22"/>
          <w:szCs w:val="22"/>
        </w:rPr>
        <w:t xml:space="preserve"> Secretario, </w:t>
      </w:r>
      <w:r w:rsidRPr="00183591">
        <w:rPr>
          <w:rFonts w:ascii="Palatino Linotype" w:hAnsi="Palatino Linotype"/>
          <w:b/>
          <w:i/>
          <w:sz w:val="22"/>
          <w:szCs w:val="22"/>
        </w:rPr>
        <w:t>Tesorero</w:t>
      </w:r>
      <w:r w:rsidRPr="00183591">
        <w:rPr>
          <w:rFonts w:ascii="Palatino Linotype" w:hAnsi="Palatino Linotype"/>
          <w:i/>
          <w:sz w:val="22"/>
          <w:szCs w:val="22"/>
        </w:rPr>
        <w:t xml:space="preserve">,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w:t>
      </w:r>
    </w:p>
    <w:p w:rsidR="00F25B48" w:rsidRPr="00183591" w:rsidRDefault="00F25B48" w:rsidP="0033238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t>[…]</w:t>
      </w:r>
    </w:p>
    <w:p w:rsidR="00F25B48" w:rsidRPr="00183591" w:rsidRDefault="00F25B48" w:rsidP="0033238E">
      <w:pPr>
        <w:spacing w:before="100" w:beforeAutospacing="1" w:after="100" w:afterAutospacing="1"/>
        <w:ind w:left="709" w:right="709"/>
        <w:contextualSpacing/>
        <w:jc w:val="both"/>
        <w:rPr>
          <w:rFonts w:ascii="Palatino Linotype" w:hAnsi="Palatino Linotype"/>
          <w:b/>
          <w:i/>
          <w:sz w:val="22"/>
          <w:szCs w:val="22"/>
        </w:rPr>
      </w:pPr>
      <w:r w:rsidRPr="00183591">
        <w:rPr>
          <w:rFonts w:ascii="Palatino Linotype" w:hAnsi="Palatino Linotype"/>
          <w:b/>
          <w:i/>
          <w:sz w:val="22"/>
          <w:szCs w:val="22"/>
        </w:rPr>
        <w:t>IV. Contar con título profesional o acreditar experiencia mínima de un año en la materia, ante el Presidente o el Ayuntamiento, cuando sea el caso, para el desempeño de los cargos que así lo requieran; y</w:t>
      </w:r>
      <w:r w:rsidRPr="00183591">
        <w:rPr>
          <w:rFonts w:ascii="Palatino Linotype" w:hAnsi="Palatino Linotype"/>
          <w:b/>
          <w:i/>
          <w:sz w:val="22"/>
          <w:szCs w:val="22"/>
        </w:rPr>
        <w:cr/>
        <w:t>…</w:t>
      </w:r>
    </w:p>
    <w:p w:rsidR="00F25B48" w:rsidRPr="00183591" w:rsidRDefault="00F25B48" w:rsidP="0033238E">
      <w:pPr>
        <w:spacing w:before="100" w:beforeAutospacing="1" w:after="100" w:afterAutospacing="1"/>
        <w:ind w:left="709" w:right="709"/>
        <w:contextualSpacing/>
        <w:jc w:val="both"/>
        <w:rPr>
          <w:rFonts w:ascii="Palatino Linotype" w:hAnsi="Palatino Linotype"/>
          <w:b/>
          <w:i/>
          <w:sz w:val="22"/>
          <w:szCs w:val="22"/>
        </w:rPr>
      </w:pPr>
    </w:p>
    <w:p w:rsidR="00F25B48" w:rsidRPr="00183591" w:rsidRDefault="00F25B48" w:rsidP="0033238E">
      <w:pPr>
        <w:spacing w:before="100" w:beforeAutospacing="1" w:after="100" w:afterAutospacing="1"/>
        <w:ind w:left="709" w:right="709"/>
        <w:contextualSpacing/>
        <w:jc w:val="both"/>
        <w:rPr>
          <w:rFonts w:ascii="Palatino Linotype" w:hAnsi="Palatino Linotype"/>
          <w:b/>
          <w:i/>
          <w:sz w:val="22"/>
          <w:szCs w:val="22"/>
        </w:rPr>
      </w:pPr>
      <w:r w:rsidRPr="00183591">
        <w:rPr>
          <w:rFonts w:ascii="Palatino Linotype" w:hAnsi="Palatino Linotype"/>
          <w:b/>
          <w:i/>
          <w:sz w:val="22"/>
          <w:szCs w:val="22"/>
        </w:rPr>
        <w:t xml:space="preserve">Artículo 96.- </w:t>
      </w:r>
      <w:r w:rsidRPr="00183591">
        <w:rPr>
          <w:rFonts w:ascii="Palatino Linotype" w:hAnsi="Palatino Linotype"/>
          <w:b/>
          <w:i/>
          <w:sz w:val="22"/>
          <w:szCs w:val="22"/>
          <w:u w:val="single"/>
        </w:rPr>
        <w:t>Para ser tesorero municipal se requiere</w:t>
      </w:r>
      <w:r w:rsidRPr="00183591">
        <w:rPr>
          <w:rFonts w:ascii="Palatino Linotype" w:hAnsi="Palatino Linotype"/>
          <w:i/>
          <w:sz w:val="22"/>
          <w:szCs w:val="22"/>
        </w:rPr>
        <w:t xml:space="preserve">, además de los requisitos </w:t>
      </w:r>
      <w:proofErr w:type="gramStart"/>
      <w:r w:rsidRPr="00183591">
        <w:rPr>
          <w:rFonts w:ascii="Palatino Linotype" w:hAnsi="Palatino Linotype"/>
          <w:i/>
          <w:sz w:val="22"/>
          <w:szCs w:val="22"/>
        </w:rPr>
        <w:t>del</w:t>
      </w:r>
      <w:proofErr w:type="gramEnd"/>
      <w:r w:rsidRPr="00183591">
        <w:rPr>
          <w:rFonts w:ascii="Palatino Linotype" w:hAnsi="Palatino Linotype"/>
          <w:i/>
          <w:sz w:val="22"/>
          <w:szCs w:val="22"/>
        </w:rPr>
        <w:t xml:space="preserve"> artículos 32 de esta Ley: </w:t>
      </w:r>
    </w:p>
    <w:p w:rsidR="00F25B48" w:rsidRPr="00183591" w:rsidRDefault="00F25B48" w:rsidP="0033238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b/>
          <w:i/>
          <w:sz w:val="22"/>
          <w:szCs w:val="22"/>
        </w:rPr>
        <w:t xml:space="preserve">I. </w:t>
      </w:r>
      <w:r w:rsidRPr="00183591">
        <w:rPr>
          <w:rFonts w:ascii="Palatino Linotype" w:hAnsi="Palatino Linotype"/>
          <w:i/>
          <w:sz w:val="22"/>
          <w:szCs w:val="22"/>
        </w:rPr>
        <w:t xml:space="preserve">Tener los conocimientos suficientes para poder desempeñar el cargo, a juicio del Ayuntamiento; </w:t>
      </w:r>
      <w:r w:rsidRPr="00183591">
        <w:rPr>
          <w:rFonts w:ascii="Palatino Linotype" w:hAnsi="Palatino Linotype"/>
          <w:b/>
          <w:i/>
          <w:sz w:val="22"/>
          <w:szCs w:val="22"/>
        </w:rPr>
        <w:t>contar con título profesional en las áreas jurídicas, económicas o contable administrativas</w:t>
      </w:r>
      <w:r w:rsidRPr="00183591">
        <w:rPr>
          <w:rFonts w:ascii="Palatino Linotype" w:hAnsi="Palatino Linotype"/>
          <w:i/>
          <w:sz w:val="22"/>
          <w:szCs w:val="22"/>
        </w:rPr>
        <w:t>, con experiencia mínima de un año y con la certificación de competencia laboral en funciones expedida por el Instituto Hacendario del Estado de México, con anterioridad a la fecha de su designación;</w:t>
      </w:r>
    </w:p>
    <w:p w:rsidR="00F25B48" w:rsidRPr="00183591" w:rsidRDefault="00F25B48" w:rsidP="0033238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t>El requisito de la certificación de competencia laboral, deberá acreditarse dentro de los seis meses siguientes a la fecha en que inicie funciones.</w:t>
      </w:r>
    </w:p>
    <w:p w:rsidR="003B17E3" w:rsidRDefault="003B17E3" w:rsidP="0033238E">
      <w:pPr>
        <w:spacing w:before="100" w:beforeAutospacing="1" w:after="100" w:afterAutospacing="1"/>
        <w:ind w:left="709" w:right="709"/>
        <w:contextualSpacing/>
        <w:jc w:val="both"/>
        <w:rPr>
          <w:rFonts w:ascii="Palatino Linotype" w:hAnsi="Palatino Linotype" w:cs="Arial"/>
          <w:sz w:val="22"/>
        </w:rPr>
      </w:pPr>
    </w:p>
    <w:p w:rsidR="00F25B48" w:rsidRPr="00183591" w:rsidRDefault="00F25B48" w:rsidP="0033238E">
      <w:pPr>
        <w:spacing w:before="100" w:beforeAutospacing="1" w:after="100" w:afterAutospacing="1"/>
        <w:ind w:left="709" w:right="709"/>
        <w:contextualSpacing/>
        <w:jc w:val="both"/>
        <w:rPr>
          <w:rFonts w:ascii="Palatino Linotype" w:hAnsi="Palatino Linotype" w:cs="Arial"/>
          <w:sz w:val="22"/>
        </w:rPr>
      </w:pPr>
      <w:r w:rsidRPr="00183591">
        <w:rPr>
          <w:rFonts w:ascii="Palatino Linotype" w:hAnsi="Palatino Linotype" w:cs="Arial"/>
          <w:sz w:val="22"/>
        </w:rPr>
        <w:t>(Énfasis añadido)</w:t>
      </w:r>
    </w:p>
    <w:p w:rsidR="00CC09AB" w:rsidRPr="00183591" w:rsidRDefault="00CC09AB" w:rsidP="0033238E">
      <w:pPr>
        <w:spacing w:before="100" w:beforeAutospacing="1" w:after="100" w:afterAutospacing="1" w:line="360" w:lineRule="auto"/>
        <w:contextualSpacing/>
        <w:jc w:val="both"/>
        <w:rPr>
          <w:rFonts w:ascii="Palatino Linotype" w:hAnsi="Palatino Linotype" w:cs="Arial"/>
        </w:rPr>
      </w:pPr>
    </w:p>
    <w:p w:rsidR="000B3F7E" w:rsidRPr="00183591" w:rsidRDefault="000B3F7E"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En ese contexto, de los preceptos en cita, se advierte que, en el caso particular del Tesorero Municipal, contar con título profesional en las áreas jurídicas, económicas o contable-administrativas, es un requisito necesario, para ocupar dicho cargo. Por lo tanto, existe fuente obligacional para que conste en los archivos del </w:t>
      </w:r>
      <w:r w:rsidRPr="00183591">
        <w:rPr>
          <w:rFonts w:ascii="Palatino Linotype" w:hAnsi="Palatino Linotype" w:cs="Arial"/>
          <w:b/>
        </w:rPr>
        <w:t>SUJETO OBLIGADO</w:t>
      </w:r>
      <w:r w:rsidRPr="00183591">
        <w:rPr>
          <w:rFonts w:ascii="Palatino Linotype" w:hAnsi="Palatino Linotype" w:cs="Arial"/>
        </w:rPr>
        <w:t>.</w:t>
      </w:r>
    </w:p>
    <w:p w:rsidR="00CC09AB" w:rsidRPr="00183591" w:rsidRDefault="000B3F7E"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lastRenderedPageBreak/>
        <w:t xml:space="preserve">En consecuencia, esta Ponencia Resolutora determina ordenar al </w:t>
      </w:r>
      <w:r w:rsidRPr="00183591">
        <w:rPr>
          <w:rFonts w:ascii="Palatino Linotype" w:hAnsi="Palatino Linotype" w:cs="Arial"/>
          <w:b/>
        </w:rPr>
        <w:t>SUJETO OBLIGADO</w:t>
      </w:r>
      <w:r w:rsidRPr="00183591">
        <w:rPr>
          <w:rFonts w:ascii="Palatino Linotype" w:hAnsi="Palatino Linotype" w:cs="Arial"/>
        </w:rPr>
        <w:t xml:space="preserve">, la entrega al </w:t>
      </w:r>
      <w:r w:rsidRPr="00183591">
        <w:rPr>
          <w:rFonts w:ascii="Palatino Linotype" w:hAnsi="Palatino Linotype" w:cs="Arial"/>
          <w:b/>
        </w:rPr>
        <w:t>RECURRENTE</w:t>
      </w:r>
      <w:r w:rsidRPr="00183591">
        <w:rPr>
          <w:rFonts w:ascii="Palatino Linotype" w:hAnsi="Palatino Linotype" w:cs="Arial"/>
        </w:rPr>
        <w:t xml:space="preserve">, en </w:t>
      </w:r>
      <w:r w:rsidRPr="00183591">
        <w:rPr>
          <w:rFonts w:ascii="Palatino Linotype" w:hAnsi="Palatino Linotype" w:cs="Arial"/>
          <w:b/>
        </w:rPr>
        <w:t>versión pública</w:t>
      </w:r>
      <w:r w:rsidRPr="00183591">
        <w:rPr>
          <w:rFonts w:ascii="Palatino Linotype" w:hAnsi="Palatino Linotype" w:cs="Arial"/>
        </w:rPr>
        <w:t>, en los términos antes precisados, del tít</w:t>
      </w:r>
      <w:r w:rsidR="009463E1" w:rsidRPr="00183591">
        <w:rPr>
          <w:rFonts w:ascii="Palatino Linotype" w:hAnsi="Palatino Linotype" w:cs="Arial"/>
        </w:rPr>
        <w:t>ulo profesional correspondiente</w:t>
      </w:r>
      <w:r w:rsidRPr="00183591">
        <w:rPr>
          <w:rFonts w:ascii="Palatino Linotype" w:hAnsi="Palatino Linotype" w:cs="Arial"/>
        </w:rPr>
        <w:t xml:space="preserve"> al Tesorero Municipal.</w:t>
      </w:r>
    </w:p>
    <w:p w:rsidR="00CC09AB" w:rsidRPr="00183591" w:rsidRDefault="00CC09AB"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Asimismo, de los preceptos en cita advierte que contar con cédulas profesionales, no constituye un requisito legal para ocupar el cargo de </w:t>
      </w:r>
      <w:r w:rsidR="00CB1267" w:rsidRPr="00183591">
        <w:rPr>
          <w:rFonts w:ascii="Palatino Linotype" w:hAnsi="Palatino Linotype" w:cs="Arial"/>
        </w:rPr>
        <w:t xml:space="preserve">Tesorero </w:t>
      </w:r>
      <w:r w:rsidRPr="00183591">
        <w:rPr>
          <w:rFonts w:ascii="Palatino Linotype" w:hAnsi="Palatino Linotype" w:cs="Arial"/>
        </w:rPr>
        <w:t xml:space="preserve">Municipal no son requisitos que deban cubrirse por dichos servidores públicos para ejercer dicha labor; por lo tanto, se trata de documentos que </w:t>
      </w:r>
      <w:r w:rsidRPr="00183591">
        <w:rPr>
          <w:rFonts w:ascii="Palatino Linotype" w:hAnsi="Palatino Linotype" w:cs="Arial"/>
          <w:b/>
        </w:rPr>
        <w:t>no necesariamente, han de constar en los archivos de los Sujeto Obligados</w:t>
      </w:r>
      <w:r w:rsidRPr="00183591">
        <w:rPr>
          <w:rFonts w:ascii="Palatino Linotype" w:hAnsi="Palatino Linotype" w:cs="Arial"/>
        </w:rPr>
        <w:t>; no obstante, en caso de constar en éstos, se sujetan a la normatividad en materia de transparencia y deben entregados a los particulares que así lo soliciten, de conformidad en los previsto en los artículos 4 y 12 de la Ley de la materia, protegiendo los datos personales respectivos, preceptos aludidos que son del tenor siguiente:</w:t>
      </w:r>
    </w:p>
    <w:p w:rsidR="00FA3317" w:rsidRPr="003B17E3" w:rsidRDefault="00FA3317" w:rsidP="0033238E">
      <w:pPr>
        <w:spacing w:before="100" w:beforeAutospacing="1" w:after="100" w:afterAutospacing="1" w:line="360" w:lineRule="auto"/>
        <w:contextualSpacing/>
        <w:jc w:val="both"/>
        <w:rPr>
          <w:rFonts w:ascii="Palatino Linotype" w:hAnsi="Palatino Linotype"/>
          <w:sz w:val="14"/>
          <w:szCs w:val="14"/>
        </w:rPr>
      </w:pPr>
    </w:p>
    <w:p w:rsidR="00CC09AB" w:rsidRPr="00183591" w:rsidRDefault="00CC09AB" w:rsidP="0033238E">
      <w:pPr>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b/>
          <w:i/>
          <w:sz w:val="22"/>
          <w:szCs w:val="22"/>
        </w:rPr>
        <w:t>Artículo 12.</w:t>
      </w:r>
      <w:r w:rsidRPr="0018359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C09AB" w:rsidRPr="00183591" w:rsidRDefault="00CC09AB" w:rsidP="0033238E">
      <w:pPr>
        <w:spacing w:before="100" w:beforeAutospacing="1" w:after="100" w:afterAutospacing="1"/>
        <w:ind w:left="709" w:right="709"/>
        <w:contextualSpacing/>
        <w:jc w:val="both"/>
        <w:rPr>
          <w:rFonts w:ascii="Palatino Linotype" w:hAnsi="Palatino Linotype" w:cs="Arial"/>
          <w:i/>
          <w:sz w:val="22"/>
          <w:szCs w:val="22"/>
        </w:rPr>
      </w:pPr>
      <w:r w:rsidRPr="00183591">
        <w:rPr>
          <w:rFonts w:ascii="Palatino Linotype" w:hAnsi="Palatino Linotype" w:cs="Arial"/>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183591">
        <w:rPr>
          <w:rFonts w:ascii="Palatino Linotype" w:hAnsi="Palatino Linotype" w:cs="Arial"/>
          <w:i/>
          <w:sz w:val="22"/>
          <w:szCs w:val="22"/>
        </w:rPr>
        <w:t>; no estarán obligados a generarla, resumirla, efectuar cálculos o practicar investigaciones.”</w:t>
      </w:r>
    </w:p>
    <w:p w:rsidR="00CC09AB" w:rsidRPr="00183591" w:rsidRDefault="00CC09AB" w:rsidP="0033238E">
      <w:pPr>
        <w:spacing w:before="100" w:beforeAutospacing="1" w:after="100" w:afterAutospacing="1"/>
        <w:ind w:left="709" w:right="709"/>
        <w:contextualSpacing/>
        <w:jc w:val="both"/>
        <w:rPr>
          <w:rFonts w:ascii="Palatino Linotype" w:hAnsi="Palatino Linotype" w:cs="Arial"/>
          <w:sz w:val="22"/>
          <w:szCs w:val="22"/>
        </w:rPr>
      </w:pPr>
      <w:r w:rsidRPr="00183591">
        <w:rPr>
          <w:rFonts w:ascii="Palatino Linotype" w:hAnsi="Palatino Linotype" w:cs="Arial"/>
          <w:sz w:val="22"/>
          <w:szCs w:val="22"/>
        </w:rPr>
        <w:t>(Énfasis añadido)</w:t>
      </w:r>
    </w:p>
    <w:p w:rsidR="00CB1267" w:rsidRPr="00183591" w:rsidRDefault="00CB1267" w:rsidP="0033238E">
      <w:pPr>
        <w:spacing w:before="100" w:beforeAutospacing="1" w:after="100" w:afterAutospacing="1"/>
        <w:ind w:left="709" w:right="709"/>
        <w:contextualSpacing/>
        <w:jc w:val="both"/>
        <w:rPr>
          <w:rFonts w:ascii="Palatino Linotype" w:hAnsi="Palatino Linotype" w:cs="Arial"/>
          <w:sz w:val="22"/>
          <w:szCs w:val="22"/>
        </w:rPr>
      </w:pPr>
    </w:p>
    <w:p w:rsidR="00DD6094" w:rsidRPr="00183591" w:rsidRDefault="00D63FC0" w:rsidP="0033238E">
      <w:pPr>
        <w:spacing w:before="100" w:beforeAutospacing="1" w:after="100" w:afterAutospacing="1" w:line="360" w:lineRule="auto"/>
        <w:contextualSpacing/>
        <w:jc w:val="both"/>
        <w:rPr>
          <w:rFonts w:ascii="Palatino Linotype" w:hAnsi="Palatino Linotype"/>
          <w:b/>
        </w:rPr>
      </w:pPr>
      <w:r w:rsidRPr="00183591">
        <w:rPr>
          <w:rFonts w:ascii="Palatino Linotype" w:hAnsi="Palatino Linotype"/>
        </w:rPr>
        <w:t>Del análisis an</w:t>
      </w:r>
      <w:r w:rsidR="00091470" w:rsidRPr="00183591">
        <w:rPr>
          <w:rFonts w:ascii="Palatino Linotype" w:hAnsi="Palatino Linotype"/>
        </w:rPr>
        <w:t>terior, se puede advertir que al no existir</w:t>
      </w:r>
      <w:r w:rsidRPr="00183591">
        <w:rPr>
          <w:rFonts w:ascii="Palatino Linotype" w:hAnsi="Palatino Linotype"/>
        </w:rPr>
        <w:t xml:space="preserve"> obligatoriedad de contar con la cédula profesional al no ser un requisito para fungir como Tesorero Municipal, </w:t>
      </w:r>
      <w:r w:rsidR="00091470" w:rsidRPr="00183591">
        <w:rPr>
          <w:rFonts w:ascii="Palatino Linotype" w:hAnsi="Palatino Linotype"/>
        </w:rPr>
        <w:t xml:space="preserve">sin embargo si obra en los archivos del </w:t>
      </w:r>
      <w:r w:rsidR="00091470" w:rsidRPr="00183591">
        <w:rPr>
          <w:rFonts w:ascii="Palatino Linotype" w:hAnsi="Palatino Linotype"/>
          <w:b/>
        </w:rPr>
        <w:t xml:space="preserve">SUJETO OBLIGADO </w:t>
      </w:r>
      <w:r w:rsidR="00091470" w:rsidRPr="00183591">
        <w:rPr>
          <w:rFonts w:ascii="Palatino Linotype" w:hAnsi="Palatino Linotype"/>
        </w:rPr>
        <w:t xml:space="preserve">deberá hacer entrega </w:t>
      </w:r>
      <w:r w:rsidRPr="00183591">
        <w:rPr>
          <w:rFonts w:ascii="Palatino Linotype" w:hAnsi="Palatino Linotype"/>
        </w:rPr>
        <w:t xml:space="preserve">y en el </w:t>
      </w:r>
      <w:r w:rsidR="00091470" w:rsidRPr="00183591">
        <w:rPr>
          <w:rFonts w:ascii="Palatino Linotype" w:hAnsi="Palatino Linotype"/>
        </w:rPr>
        <w:t>caso de no contar con ella</w:t>
      </w:r>
      <w:r w:rsidRPr="00183591">
        <w:rPr>
          <w:rFonts w:ascii="Palatino Linotype" w:hAnsi="Palatino Linotype"/>
        </w:rPr>
        <w:t xml:space="preserve"> bastará con que se haga del conocimiento del </w:t>
      </w:r>
      <w:r w:rsidR="00DD6094" w:rsidRPr="00183591">
        <w:rPr>
          <w:rFonts w:ascii="Palatino Linotype" w:hAnsi="Palatino Linotype"/>
          <w:b/>
        </w:rPr>
        <w:t>RECURRENTE.</w:t>
      </w:r>
    </w:p>
    <w:p w:rsidR="00CC4E2E" w:rsidRPr="00183591" w:rsidRDefault="00FD4E01" w:rsidP="00CC4E2E">
      <w:pPr>
        <w:spacing w:before="360" w:after="240" w:line="360" w:lineRule="auto"/>
        <w:jc w:val="both"/>
        <w:rPr>
          <w:rFonts w:ascii="Palatino Linotype" w:hAnsi="Palatino Linotype" w:cs="Arial"/>
        </w:rPr>
      </w:pPr>
      <w:r w:rsidRPr="00183591">
        <w:rPr>
          <w:rFonts w:ascii="Palatino Linotype" w:hAnsi="Palatino Linotype" w:cs="Arial"/>
        </w:rPr>
        <w:lastRenderedPageBreak/>
        <w:t xml:space="preserve">Por </w:t>
      </w:r>
      <w:r w:rsidR="00694A23" w:rsidRPr="00183591">
        <w:rPr>
          <w:rFonts w:ascii="Palatino Linotype" w:hAnsi="Palatino Linotype" w:cs="Arial"/>
        </w:rPr>
        <w:t>lo que respecta al numeral 2 correspondiente si</w:t>
      </w:r>
      <w:r w:rsidR="00091470" w:rsidRPr="00183591">
        <w:rPr>
          <w:rFonts w:ascii="Palatino Linotype" w:hAnsi="Palatino Linotype" w:cs="Arial"/>
        </w:rPr>
        <w:t xml:space="preserve"> fuera el caso que</w:t>
      </w:r>
      <w:r w:rsidR="00694A23" w:rsidRPr="00183591">
        <w:rPr>
          <w:rFonts w:ascii="Palatino Linotype" w:hAnsi="Palatino Linotype" w:cs="Arial"/>
        </w:rPr>
        <w:t xml:space="preserve"> el </w:t>
      </w:r>
      <w:r w:rsidR="00516241" w:rsidRPr="00183591">
        <w:rPr>
          <w:rFonts w:ascii="Palatino Linotype" w:hAnsi="Palatino Linotype" w:cs="Arial"/>
        </w:rPr>
        <w:t xml:space="preserve">Tesorero </w:t>
      </w:r>
      <w:r w:rsidR="00091470" w:rsidRPr="00183591">
        <w:rPr>
          <w:rFonts w:ascii="Palatino Linotype" w:hAnsi="Palatino Linotype" w:cs="Arial"/>
        </w:rPr>
        <w:t xml:space="preserve">municipal contara </w:t>
      </w:r>
      <w:r w:rsidR="00694A23" w:rsidRPr="00183591">
        <w:rPr>
          <w:rFonts w:ascii="Palatino Linotype" w:hAnsi="Palatino Linotype" w:cs="Arial"/>
        </w:rPr>
        <w:t xml:space="preserve">con procedimientos </w:t>
      </w:r>
      <w:r w:rsidR="00CC4E2E" w:rsidRPr="00183591">
        <w:rPr>
          <w:rFonts w:ascii="Palatino Linotype" w:hAnsi="Palatino Linotype" w:cs="Arial"/>
        </w:rPr>
        <w:t xml:space="preserve">administrativos </w:t>
      </w:r>
      <w:r w:rsidR="00694A23" w:rsidRPr="00183591">
        <w:rPr>
          <w:rFonts w:ascii="Palatino Linotype" w:hAnsi="Palatino Linotype" w:cs="Arial"/>
        </w:rPr>
        <w:t xml:space="preserve">resarcitorios </w:t>
      </w:r>
      <w:r w:rsidR="00514F76" w:rsidRPr="00183591">
        <w:rPr>
          <w:rFonts w:ascii="Palatino Linotype" w:hAnsi="Palatino Linotype" w:cs="Arial"/>
        </w:rPr>
        <w:t xml:space="preserve">en su contra </w:t>
      </w:r>
      <w:r w:rsidR="00CC4E2E" w:rsidRPr="00183591">
        <w:rPr>
          <w:rFonts w:ascii="Palatino Linotype" w:hAnsi="Palatino Linotype"/>
        </w:rPr>
        <w:t xml:space="preserve">debe precisarse que existe una expresión </w:t>
      </w:r>
      <w:r w:rsidR="00CC4E2E" w:rsidRPr="00183591">
        <w:rPr>
          <w:rFonts w:ascii="Palatino Linotype" w:hAnsi="Palatino Linotype" w:cs="Arial"/>
        </w:rPr>
        <w:t>documental, con la cual puede ser atendida o satisfecha la interrogante plateada por el solicitante. Lo anterior, tiene apoyo en el Criterio 16/17 de la Segunda Época, emitido por el Pleno del Instituto Nacional de Transparencia, Acceso a la Información y Protección de Datos Personales, que señala literalmente lo siguiente:</w:t>
      </w:r>
    </w:p>
    <w:p w:rsidR="00CC4E2E" w:rsidRPr="00183591" w:rsidRDefault="00CC4E2E" w:rsidP="00CC4E2E">
      <w:pPr>
        <w:spacing w:before="160" w:after="160"/>
        <w:ind w:left="709" w:right="709"/>
        <w:jc w:val="both"/>
        <w:rPr>
          <w:rFonts w:ascii="Palatino Linotype" w:hAnsi="Palatino Linotype" w:cs="Arial"/>
          <w:i/>
          <w:sz w:val="22"/>
          <w:szCs w:val="22"/>
        </w:rPr>
      </w:pPr>
      <w:r w:rsidRPr="00183591">
        <w:rPr>
          <w:rFonts w:ascii="Palatino Linotype" w:hAnsi="Palatino Linotype" w:cs="Arial"/>
          <w:i/>
          <w:sz w:val="22"/>
          <w:szCs w:val="22"/>
        </w:rPr>
        <w:t>“</w:t>
      </w:r>
      <w:r w:rsidRPr="00183591">
        <w:rPr>
          <w:rFonts w:ascii="Palatino Linotype" w:hAnsi="Palatino Linotype" w:cs="Arial"/>
          <w:b/>
          <w:i/>
          <w:sz w:val="22"/>
          <w:szCs w:val="22"/>
        </w:rPr>
        <w:t>Expresión documental</w:t>
      </w:r>
      <w:r w:rsidRPr="00183591">
        <w:rPr>
          <w:rFonts w:ascii="Palatino Linotype" w:hAnsi="Palatino Linotype" w:cs="Arial"/>
          <w:i/>
          <w:sz w:val="22"/>
          <w:szCs w:val="22"/>
        </w:rPr>
        <w:t xml:space="preserve">. </w:t>
      </w:r>
      <w:r w:rsidRPr="00183591">
        <w:rPr>
          <w:rFonts w:ascii="Palatino Linotype" w:hAnsi="Palatino Linotype" w:cs="Arial"/>
          <w:b/>
          <w:i/>
          <w:sz w:val="22"/>
          <w:szCs w:val="22"/>
          <w:u w:val="single"/>
        </w:rPr>
        <w:t>Cuando los particulares presenten solicitudes de acceso a la información sin identificar de forma precisa la documentación que pudiera contener la información de su interés</w:t>
      </w:r>
      <w:r w:rsidRPr="00183591">
        <w:rPr>
          <w:rFonts w:ascii="Palatino Linotype" w:hAnsi="Palatino Linotype" w:cs="Arial"/>
          <w:i/>
          <w:sz w:val="22"/>
          <w:szCs w:val="22"/>
        </w:rPr>
        <w:t xml:space="preserve">, o bien, la solicitud constituya una consulta, pero la respuesta pudiera obrar en algún </w:t>
      </w:r>
      <w:r w:rsidRPr="00183591">
        <w:rPr>
          <w:rFonts w:ascii="Palatino Linotype" w:hAnsi="Palatino Linotype" w:cs="Arial"/>
          <w:bCs/>
          <w:i/>
          <w:noProof/>
          <w:sz w:val="22"/>
          <w:szCs w:val="22"/>
        </w:rPr>
        <w:t>documento</w:t>
      </w:r>
      <w:r w:rsidRPr="00183591">
        <w:rPr>
          <w:rFonts w:ascii="Palatino Linotype" w:hAnsi="Palatino Linotype" w:cs="Arial"/>
          <w:i/>
          <w:sz w:val="22"/>
          <w:szCs w:val="22"/>
        </w:rPr>
        <w:t xml:space="preserve"> en poder de los sujetos obligados, </w:t>
      </w:r>
      <w:r w:rsidRPr="00183591">
        <w:rPr>
          <w:rFonts w:ascii="Palatino Linotype" w:hAnsi="Palatino Linotype" w:cs="Arial"/>
          <w:b/>
          <w:i/>
          <w:sz w:val="22"/>
          <w:szCs w:val="22"/>
          <w:u w:val="single"/>
        </w:rPr>
        <w:t>éstos deben dar a dichas solicitudes una interpretación que les otorgue una expresión documental</w:t>
      </w:r>
      <w:r w:rsidRPr="00183591">
        <w:rPr>
          <w:rFonts w:ascii="Palatino Linotype" w:hAnsi="Palatino Linotype" w:cs="Arial"/>
          <w:i/>
          <w:sz w:val="22"/>
          <w:szCs w:val="22"/>
        </w:rPr>
        <w:t>.</w:t>
      </w:r>
    </w:p>
    <w:p w:rsidR="00CC4E2E" w:rsidRPr="003B17E3" w:rsidRDefault="00CC4E2E" w:rsidP="003B17E3">
      <w:pPr>
        <w:ind w:left="709" w:right="709"/>
        <w:jc w:val="both"/>
        <w:rPr>
          <w:rFonts w:ascii="Palatino Linotype" w:hAnsi="Palatino Linotype" w:cs="Arial"/>
          <w:b/>
          <w:i/>
          <w:sz w:val="22"/>
          <w:szCs w:val="22"/>
        </w:rPr>
      </w:pPr>
      <w:r w:rsidRPr="003B17E3">
        <w:rPr>
          <w:rFonts w:ascii="Palatino Linotype" w:hAnsi="Palatino Linotype" w:cs="Arial"/>
          <w:b/>
          <w:i/>
          <w:sz w:val="22"/>
          <w:szCs w:val="22"/>
        </w:rPr>
        <w:t>Resoluciones:</w:t>
      </w:r>
    </w:p>
    <w:p w:rsidR="00CC4E2E" w:rsidRPr="00183591" w:rsidRDefault="00CC4E2E" w:rsidP="003B17E3">
      <w:pPr>
        <w:ind w:left="709" w:right="709"/>
        <w:jc w:val="both"/>
        <w:rPr>
          <w:rFonts w:ascii="Palatino Linotype" w:hAnsi="Palatino Linotype" w:cs="Arial"/>
          <w:i/>
          <w:sz w:val="22"/>
          <w:szCs w:val="22"/>
        </w:rPr>
      </w:pPr>
      <w:r w:rsidRPr="00183591">
        <w:rPr>
          <w:rFonts w:ascii="Palatino Linotype" w:hAnsi="Palatino Linotype" w:cs="Arial"/>
          <w:i/>
          <w:sz w:val="22"/>
          <w:szCs w:val="22"/>
        </w:rPr>
        <w:t xml:space="preserve">• RRA 0774/16. Secretaría de Salud. 31 de agosto de 2016. Por unanimidad. Comisionada Ponente María Patricia </w:t>
      </w:r>
      <w:proofErr w:type="spellStart"/>
      <w:r w:rsidRPr="00183591">
        <w:rPr>
          <w:rFonts w:ascii="Palatino Linotype" w:hAnsi="Palatino Linotype" w:cs="Arial"/>
          <w:i/>
          <w:sz w:val="22"/>
          <w:szCs w:val="22"/>
        </w:rPr>
        <w:t>Kurczyn</w:t>
      </w:r>
      <w:proofErr w:type="spellEnd"/>
      <w:r w:rsidRPr="00183591">
        <w:rPr>
          <w:rFonts w:ascii="Palatino Linotype" w:hAnsi="Palatino Linotype" w:cs="Arial"/>
          <w:i/>
          <w:sz w:val="22"/>
          <w:szCs w:val="22"/>
        </w:rPr>
        <w:t xml:space="preserve"> Villalobos.</w:t>
      </w:r>
    </w:p>
    <w:p w:rsidR="00CC4E2E" w:rsidRPr="00183591" w:rsidRDefault="00CC4E2E" w:rsidP="003B17E3">
      <w:pPr>
        <w:ind w:left="709" w:right="709"/>
        <w:jc w:val="both"/>
        <w:rPr>
          <w:rFonts w:ascii="Palatino Linotype" w:hAnsi="Palatino Linotype" w:cs="Arial"/>
          <w:i/>
          <w:sz w:val="22"/>
          <w:szCs w:val="22"/>
        </w:rPr>
      </w:pPr>
      <w:r w:rsidRPr="00183591">
        <w:rPr>
          <w:rFonts w:ascii="Palatino Linotype" w:hAnsi="Palatino Linotype" w:cs="Arial"/>
          <w:i/>
          <w:sz w:val="22"/>
          <w:szCs w:val="22"/>
        </w:rPr>
        <w:t xml:space="preserve">• RRA 0143/17. Universidad Autónoma Agraria Antonio Narro. 22 de febrero de 2017. Por unanimidad. </w:t>
      </w:r>
      <w:r w:rsidRPr="00183591">
        <w:rPr>
          <w:rFonts w:ascii="Palatino Linotype" w:hAnsi="Palatino Linotype" w:cs="Arial"/>
          <w:bCs/>
          <w:i/>
          <w:noProof/>
          <w:sz w:val="22"/>
          <w:szCs w:val="22"/>
        </w:rPr>
        <w:t>Comisionado</w:t>
      </w:r>
      <w:r w:rsidRPr="00183591">
        <w:rPr>
          <w:rFonts w:ascii="Palatino Linotype" w:hAnsi="Palatino Linotype" w:cs="Arial"/>
          <w:i/>
          <w:sz w:val="22"/>
          <w:szCs w:val="22"/>
        </w:rPr>
        <w:t xml:space="preserve"> Ponente Oscar Mauricio Guerra Ford. </w:t>
      </w:r>
    </w:p>
    <w:p w:rsidR="003B17E3" w:rsidRDefault="00CC4E2E" w:rsidP="003B17E3">
      <w:pPr>
        <w:ind w:left="709" w:right="709"/>
        <w:jc w:val="both"/>
        <w:rPr>
          <w:rFonts w:ascii="Palatino Linotype" w:hAnsi="Palatino Linotype" w:cs="Arial"/>
          <w:i/>
          <w:sz w:val="22"/>
          <w:szCs w:val="22"/>
        </w:rPr>
      </w:pPr>
      <w:r w:rsidRPr="00183591">
        <w:rPr>
          <w:rFonts w:ascii="Palatino Linotype" w:hAnsi="Palatino Linotype" w:cs="Arial"/>
          <w:i/>
          <w:sz w:val="22"/>
          <w:szCs w:val="22"/>
        </w:rPr>
        <w:t xml:space="preserve">• RRA 0540/17. Secretaría de Economía. 08 de marzo del 2017. Por unanimidad. Comisionado Ponente </w:t>
      </w:r>
      <w:r w:rsidRPr="00183591">
        <w:rPr>
          <w:rFonts w:ascii="Palatino Linotype" w:hAnsi="Palatino Linotype" w:cs="Arial"/>
          <w:bCs/>
          <w:i/>
          <w:noProof/>
          <w:sz w:val="22"/>
          <w:szCs w:val="22"/>
        </w:rPr>
        <w:t>Francisco</w:t>
      </w:r>
      <w:r w:rsidRPr="00183591">
        <w:rPr>
          <w:rFonts w:ascii="Palatino Linotype" w:hAnsi="Palatino Linotype" w:cs="Arial"/>
          <w:i/>
          <w:sz w:val="22"/>
          <w:szCs w:val="22"/>
        </w:rPr>
        <w:t xml:space="preserve"> Javier Acuña Llamas.”</w:t>
      </w:r>
    </w:p>
    <w:p w:rsidR="00CC4E2E" w:rsidRPr="003B17E3" w:rsidRDefault="00CC4E2E" w:rsidP="003B17E3">
      <w:pPr>
        <w:ind w:left="709" w:right="709"/>
        <w:jc w:val="both"/>
        <w:rPr>
          <w:rFonts w:ascii="Palatino Linotype" w:hAnsi="Palatino Linotype" w:cs="Arial"/>
          <w:i/>
          <w:sz w:val="22"/>
          <w:szCs w:val="22"/>
        </w:rPr>
      </w:pPr>
      <w:r w:rsidRPr="00183591">
        <w:rPr>
          <w:rFonts w:ascii="Palatino Linotype" w:hAnsi="Palatino Linotype" w:cs="Arial"/>
          <w:sz w:val="22"/>
          <w:szCs w:val="22"/>
        </w:rPr>
        <w:t>(Énfasis añadido)</w:t>
      </w:r>
    </w:p>
    <w:p w:rsidR="00D63FC0" w:rsidRPr="00183591" w:rsidRDefault="00D63FC0" w:rsidP="0033238E">
      <w:pPr>
        <w:spacing w:before="100" w:beforeAutospacing="1" w:after="100" w:afterAutospacing="1" w:line="360" w:lineRule="auto"/>
        <w:contextualSpacing/>
        <w:jc w:val="both"/>
        <w:rPr>
          <w:rFonts w:ascii="Palatino Linotype" w:hAnsi="Palatino Linotype" w:cs="Arial"/>
        </w:rPr>
      </w:pPr>
    </w:p>
    <w:p w:rsidR="00121246" w:rsidRPr="00183591" w:rsidRDefault="00CC4E2E" w:rsidP="003B17E3">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En ese contexto</w:t>
      </w:r>
      <w:r w:rsidR="00121246" w:rsidRPr="00183591">
        <w:rPr>
          <w:rFonts w:ascii="Palatino Linotype" w:hAnsi="Palatino Linotype" w:cs="Arial"/>
        </w:rPr>
        <w:t xml:space="preserve">, </w:t>
      </w:r>
      <w:r w:rsidRPr="00183591">
        <w:rPr>
          <w:rFonts w:ascii="Palatino Linotype" w:hAnsi="Palatino Linotype" w:cs="Arial"/>
        </w:rPr>
        <w:t>debe observarse lo establecido en</w:t>
      </w:r>
      <w:r w:rsidR="00121246" w:rsidRPr="00183591">
        <w:rPr>
          <w:rFonts w:ascii="Palatino Linotype" w:hAnsi="Palatino Linotype" w:cs="Arial"/>
        </w:rPr>
        <w:t xml:space="preserve"> el artículo 112 de la Ley Orgánica Municipal del Estado de México, en su fracción XVII, dispone lo siguiente:</w:t>
      </w:r>
    </w:p>
    <w:p w:rsidR="00121246" w:rsidRPr="00183591" w:rsidRDefault="00121246" w:rsidP="0033238E">
      <w:pPr>
        <w:spacing w:before="100" w:beforeAutospacing="1" w:after="100" w:afterAutospacing="1"/>
        <w:ind w:left="851" w:right="900"/>
        <w:contextualSpacing/>
        <w:jc w:val="both"/>
        <w:rPr>
          <w:rFonts w:ascii="Palatino Linotype" w:hAnsi="Palatino Linotype" w:cs="Arial"/>
          <w:i/>
          <w:sz w:val="22"/>
          <w:szCs w:val="22"/>
        </w:rPr>
      </w:pPr>
    </w:p>
    <w:p w:rsidR="00121246" w:rsidRPr="00183591" w:rsidRDefault="00121246" w:rsidP="0033238E">
      <w:pPr>
        <w:spacing w:before="100" w:beforeAutospacing="1" w:after="100" w:afterAutospacing="1"/>
        <w:ind w:left="851" w:right="900"/>
        <w:contextualSpacing/>
        <w:jc w:val="both"/>
        <w:rPr>
          <w:rFonts w:ascii="Palatino Linotype" w:hAnsi="Palatino Linotype" w:cs="Arial"/>
          <w:i/>
          <w:sz w:val="22"/>
          <w:szCs w:val="22"/>
        </w:rPr>
      </w:pPr>
      <w:r w:rsidRPr="00183591">
        <w:rPr>
          <w:rFonts w:ascii="Palatino Linotype" w:hAnsi="Palatino Linotype" w:cs="Arial"/>
          <w:i/>
          <w:sz w:val="22"/>
          <w:szCs w:val="22"/>
        </w:rPr>
        <w:t>“</w:t>
      </w:r>
      <w:r w:rsidRPr="00183591">
        <w:rPr>
          <w:rFonts w:ascii="Palatino Linotype" w:hAnsi="Palatino Linotype"/>
          <w:b/>
          <w:i/>
          <w:sz w:val="22"/>
          <w:szCs w:val="22"/>
        </w:rPr>
        <w:t>Artículo 112.-</w:t>
      </w:r>
      <w:r w:rsidRPr="00183591">
        <w:rPr>
          <w:rFonts w:ascii="Palatino Linotype" w:hAnsi="Palatino Linotype"/>
          <w:i/>
          <w:sz w:val="22"/>
          <w:szCs w:val="22"/>
        </w:rPr>
        <w:t xml:space="preserve"> El </w:t>
      </w:r>
      <w:r w:rsidRPr="00183591">
        <w:rPr>
          <w:rFonts w:ascii="Palatino Linotype" w:hAnsi="Palatino Linotype"/>
          <w:b/>
          <w:i/>
          <w:sz w:val="22"/>
          <w:szCs w:val="22"/>
        </w:rPr>
        <w:t>órgano de contraloría interna municipal</w:t>
      </w:r>
      <w:r w:rsidRPr="00183591">
        <w:rPr>
          <w:rFonts w:ascii="Palatino Linotype" w:hAnsi="Palatino Linotype"/>
          <w:i/>
          <w:sz w:val="22"/>
          <w:szCs w:val="22"/>
        </w:rPr>
        <w:t xml:space="preserve">, tendrá a su cargo las siguientes </w:t>
      </w:r>
      <w:r w:rsidRPr="00183591">
        <w:rPr>
          <w:rFonts w:ascii="Palatino Linotype" w:hAnsi="Palatino Linotype"/>
          <w:b/>
          <w:i/>
          <w:sz w:val="22"/>
          <w:szCs w:val="22"/>
        </w:rPr>
        <w:t>funciones</w:t>
      </w:r>
      <w:r w:rsidRPr="00183591">
        <w:rPr>
          <w:rFonts w:ascii="Palatino Linotype" w:hAnsi="Palatino Linotype"/>
          <w:i/>
          <w:sz w:val="22"/>
          <w:szCs w:val="22"/>
        </w:rPr>
        <w:t xml:space="preserve">: </w:t>
      </w:r>
    </w:p>
    <w:p w:rsidR="00121246" w:rsidRPr="00183591" w:rsidRDefault="00121246" w:rsidP="0033238E">
      <w:pPr>
        <w:spacing w:before="100" w:beforeAutospacing="1" w:after="100" w:afterAutospacing="1"/>
        <w:ind w:left="851" w:right="900"/>
        <w:contextualSpacing/>
        <w:jc w:val="both"/>
        <w:rPr>
          <w:rFonts w:ascii="Palatino Linotype" w:hAnsi="Palatino Linotype"/>
          <w:i/>
          <w:sz w:val="22"/>
          <w:szCs w:val="22"/>
        </w:rPr>
      </w:pPr>
    </w:p>
    <w:p w:rsidR="00121246" w:rsidRPr="003B17E3" w:rsidRDefault="00121246" w:rsidP="003B17E3">
      <w:pPr>
        <w:spacing w:before="100" w:beforeAutospacing="1" w:after="100" w:afterAutospacing="1"/>
        <w:ind w:left="851" w:right="900"/>
        <w:contextualSpacing/>
        <w:jc w:val="both"/>
        <w:rPr>
          <w:rFonts w:ascii="Palatino Linotype" w:hAnsi="Palatino Linotype"/>
          <w:i/>
          <w:sz w:val="22"/>
          <w:szCs w:val="22"/>
        </w:rPr>
      </w:pPr>
      <w:r w:rsidRPr="00183591">
        <w:rPr>
          <w:rFonts w:ascii="Palatino Linotype" w:hAnsi="Palatino Linotype"/>
          <w:i/>
          <w:sz w:val="22"/>
          <w:szCs w:val="22"/>
        </w:rPr>
        <w:t>(…)</w:t>
      </w:r>
    </w:p>
    <w:p w:rsidR="00121246" w:rsidRPr="00183591" w:rsidRDefault="00121246" w:rsidP="0033238E">
      <w:pPr>
        <w:spacing w:before="100" w:beforeAutospacing="1" w:after="100" w:afterAutospacing="1"/>
        <w:ind w:left="851" w:right="900"/>
        <w:contextualSpacing/>
        <w:jc w:val="both"/>
        <w:rPr>
          <w:rFonts w:ascii="Palatino Linotype" w:hAnsi="Palatino Linotype"/>
          <w:i/>
          <w:sz w:val="22"/>
          <w:szCs w:val="22"/>
        </w:rPr>
      </w:pPr>
      <w:r w:rsidRPr="00183591">
        <w:rPr>
          <w:rFonts w:ascii="Palatino Linotype" w:hAnsi="Palatino Linotype"/>
          <w:i/>
          <w:sz w:val="22"/>
          <w:szCs w:val="22"/>
        </w:rPr>
        <w:t xml:space="preserve">XVII. </w:t>
      </w:r>
      <w:r w:rsidRPr="00183591">
        <w:rPr>
          <w:rFonts w:ascii="Palatino Linotype" w:hAnsi="Palatino Linotype"/>
          <w:b/>
          <w:i/>
          <w:sz w:val="22"/>
          <w:szCs w:val="22"/>
        </w:rPr>
        <w:t>Hacer del conocimiento del Órgano Superior de Fiscalización del Estado de México, de las responsabilidades administrativas resarcitorias</w:t>
      </w:r>
      <w:r w:rsidRPr="00183591">
        <w:rPr>
          <w:rFonts w:ascii="Palatino Linotype" w:hAnsi="Palatino Linotype"/>
          <w:i/>
          <w:sz w:val="22"/>
          <w:szCs w:val="22"/>
        </w:rPr>
        <w:t xml:space="preserve"> de </w:t>
      </w:r>
      <w:r w:rsidRPr="00183591">
        <w:rPr>
          <w:rFonts w:ascii="Palatino Linotype" w:hAnsi="Palatino Linotype"/>
          <w:i/>
          <w:sz w:val="22"/>
          <w:szCs w:val="22"/>
        </w:rPr>
        <w:lastRenderedPageBreak/>
        <w:t>los servidores públicos municipales, dentro de los tres días hábiles siguientes a la interposición de las mismas</w:t>
      </w:r>
      <w:r w:rsidRPr="00183591">
        <w:rPr>
          <w:rFonts w:ascii="Palatino Linotype" w:hAnsi="Palatino Linotype"/>
          <w:b/>
          <w:i/>
          <w:sz w:val="22"/>
          <w:szCs w:val="22"/>
        </w:rPr>
        <w:t>; y remitir los procedimientos resarcitorios</w:t>
      </w:r>
      <w:r w:rsidRPr="00183591">
        <w:rPr>
          <w:rFonts w:ascii="Palatino Linotype" w:hAnsi="Palatino Linotype"/>
          <w:i/>
          <w:sz w:val="22"/>
          <w:szCs w:val="22"/>
        </w:rPr>
        <w:t>, cuando así sea solicitado por el Órgano Superior, en los plazos y términos que le sean indicados por éste;…”</w:t>
      </w:r>
    </w:p>
    <w:p w:rsidR="00121246" w:rsidRPr="00183591" w:rsidRDefault="00121246" w:rsidP="0033238E">
      <w:pPr>
        <w:spacing w:before="100" w:beforeAutospacing="1" w:after="100" w:afterAutospacing="1" w:line="360" w:lineRule="auto"/>
        <w:contextualSpacing/>
        <w:jc w:val="both"/>
        <w:rPr>
          <w:rFonts w:ascii="Palatino Linotype" w:hAnsi="Palatino Linotype" w:cs="Arial"/>
        </w:rPr>
      </w:pPr>
    </w:p>
    <w:p w:rsidR="00CC4E2E" w:rsidRPr="00183591" w:rsidRDefault="00121246" w:rsidP="00CC4E2E">
      <w:pPr>
        <w:spacing w:before="100" w:beforeAutospacing="1" w:after="100" w:afterAutospacing="1" w:line="360" w:lineRule="auto"/>
        <w:ind w:right="51"/>
        <w:contextualSpacing/>
        <w:jc w:val="both"/>
        <w:rPr>
          <w:rFonts w:ascii="Palatino Linotype" w:hAnsi="Palatino Linotype" w:cs="Arial"/>
        </w:rPr>
      </w:pPr>
      <w:r w:rsidRPr="00183591">
        <w:rPr>
          <w:rFonts w:ascii="Palatino Linotype" w:hAnsi="Palatino Linotype" w:cs="Arial"/>
        </w:rPr>
        <w:t xml:space="preserve">Del artículo en cita se advierte que el </w:t>
      </w:r>
      <w:r w:rsidRPr="00183591">
        <w:rPr>
          <w:rFonts w:ascii="Palatino Linotype" w:hAnsi="Palatino Linotype" w:cs="Arial"/>
          <w:b/>
        </w:rPr>
        <w:t xml:space="preserve">SUJETO OBLIGADO </w:t>
      </w:r>
      <w:r w:rsidR="002938AD" w:rsidRPr="00183591">
        <w:rPr>
          <w:rFonts w:ascii="Palatino Linotype" w:hAnsi="Palatino Linotype" w:cs="Arial"/>
        </w:rPr>
        <w:t xml:space="preserve">a través de </w:t>
      </w:r>
      <w:r w:rsidRPr="00183591">
        <w:rPr>
          <w:rFonts w:ascii="Palatino Linotype" w:hAnsi="Palatino Linotype" w:cs="Arial"/>
        </w:rPr>
        <w:t xml:space="preserve">su Contraloría Municipal puede </w:t>
      </w:r>
      <w:r w:rsidR="00514F76" w:rsidRPr="00183591">
        <w:rPr>
          <w:rFonts w:ascii="Palatino Linotype" w:hAnsi="Palatino Linotype" w:cs="Arial"/>
        </w:rPr>
        <w:t>hacer del conocimiento del OSFEM de las responsabilidades resarcitorias en que puedan incurrir los servidores públicos, asimismo, remitir los procedimientos resarcitorios.</w:t>
      </w:r>
    </w:p>
    <w:p w:rsidR="00CC4E2E" w:rsidRPr="00183591" w:rsidRDefault="00CC4E2E" w:rsidP="00CC4E2E">
      <w:pPr>
        <w:spacing w:before="100" w:beforeAutospacing="1" w:after="100" w:afterAutospacing="1" w:line="360" w:lineRule="auto"/>
        <w:ind w:right="51"/>
        <w:contextualSpacing/>
        <w:jc w:val="both"/>
        <w:rPr>
          <w:rFonts w:ascii="Palatino Linotype" w:hAnsi="Palatino Linotype" w:cs="Arial"/>
        </w:rPr>
      </w:pPr>
    </w:p>
    <w:p w:rsidR="00EB0188" w:rsidRPr="00183591" w:rsidRDefault="00CC4E2E" w:rsidP="00CC4E2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No se omite señalar que, la particular al momento de presentar la solicitud de información no señaló la temporalidad respecto de la cual requería la misma; por ello, de conformidad con lo establecido en los artículos 13 y 181, párrafo cuarto de la Ley de la materia, se suple la deficiencia en dicha solicitud y se establece que la información será entregada a un año contado a partir de la fecha de presentación de la solicitud; es decir, del 13 de agosto de 2018 al 19 de agosto de 2019</w:t>
      </w:r>
      <w:r w:rsidR="00EB0188" w:rsidRPr="00183591">
        <w:rPr>
          <w:rFonts w:ascii="Palatino Linotype" w:hAnsi="Palatino Linotype" w:cs="Arial"/>
        </w:rPr>
        <w:t>.</w:t>
      </w:r>
    </w:p>
    <w:p w:rsidR="00EB0188" w:rsidRPr="00183591" w:rsidRDefault="00EB0188" w:rsidP="00CC4E2E">
      <w:pPr>
        <w:spacing w:before="100" w:beforeAutospacing="1" w:after="100" w:afterAutospacing="1" w:line="360" w:lineRule="auto"/>
        <w:contextualSpacing/>
        <w:jc w:val="both"/>
        <w:rPr>
          <w:rFonts w:ascii="Palatino Linotype" w:hAnsi="Palatino Linotype"/>
        </w:rPr>
      </w:pPr>
    </w:p>
    <w:p w:rsidR="00CC4E2E" w:rsidRPr="00183591" w:rsidRDefault="00CC4E2E" w:rsidP="00CC4E2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rPr>
        <w:t xml:space="preserve">Sirve de apoyo a lo anterior, </w:t>
      </w:r>
      <w:r w:rsidRPr="00183591">
        <w:rPr>
          <w:rFonts w:ascii="Palatino Linotype" w:hAnsi="Palatino Linotype"/>
          <w:szCs w:val="20"/>
        </w:rPr>
        <w:t xml:space="preserve">en términos del artículo 202, segundo párrafo, de </w:t>
      </w:r>
      <w:r w:rsidRPr="00183591">
        <w:rPr>
          <w:rFonts w:ascii="Palatino Linotype" w:hAnsi="Palatino Linotype"/>
          <w:szCs w:val="17"/>
          <w:lang w:eastAsia="es-ES_tradnl"/>
        </w:rPr>
        <w:t xml:space="preserve">la Ley de Transparencia y Acceso a la </w:t>
      </w:r>
      <w:r w:rsidRPr="00183591">
        <w:rPr>
          <w:rFonts w:ascii="Palatino Linotype" w:hAnsi="Palatino Linotype" w:cs="Arial"/>
        </w:rPr>
        <w:t>Información</w:t>
      </w:r>
      <w:r w:rsidRPr="00183591">
        <w:rPr>
          <w:rFonts w:ascii="Palatino Linotype" w:hAnsi="Palatino Linotype"/>
          <w:szCs w:val="17"/>
          <w:lang w:eastAsia="es-ES_tradnl"/>
        </w:rPr>
        <w:t xml:space="preserve"> Pública del Estado de México y Municipios</w:t>
      </w:r>
      <w:r w:rsidRPr="00183591">
        <w:rPr>
          <w:rStyle w:val="Refdenotaalpie"/>
          <w:rFonts w:ascii="Palatino Linotype" w:hAnsi="Palatino Linotype"/>
          <w:szCs w:val="17"/>
          <w:lang w:eastAsia="es-ES_tradnl"/>
        </w:rPr>
        <w:footnoteReference w:id="1"/>
      </w:r>
      <w:r w:rsidRPr="00183591">
        <w:rPr>
          <w:rFonts w:ascii="Palatino Linotype" w:hAnsi="Palatino Linotype"/>
          <w:szCs w:val="17"/>
          <w:lang w:eastAsia="es-ES_tradnl"/>
        </w:rPr>
        <w:t>,</w:t>
      </w:r>
      <w:r w:rsidRPr="00183591">
        <w:rPr>
          <w:rFonts w:ascii="Palatino Linotype" w:hAnsi="Palatino Linotype"/>
          <w:szCs w:val="20"/>
        </w:rPr>
        <w:t xml:space="preserve"> el criterio orientador </w:t>
      </w:r>
      <w:r w:rsidRPr="00183591">
        <w:rPr>
          <w:rFonts w:ascii="Palatino Linotype" w:hAnsi="Palatino Linotype"/>
        </w:rPr>
        <w:t xml:space="preserve">9/2014 </w:t>
      </w:r>
      <w:r w:rsidRPr="00183591">
        <w:rPr>
          <w:rFonts w:ascii="Palatino Linotype" w:hAnsi="Palatino Linotype"/>
          <w:szCs w:val="20"/>
        </w:rPr>
        <w:t xml:space="preserve">emitido por el entonces Instituto Federal de Acceso a la Información y Protección de Datos (IFAI) hoy Instituto Nacional de </w:t>
      </w:r>
      <w:r w:rsidRPr="00183591">
        <w:rPr>
          <w:rFonts w:ascii="Palatino Linotype" w:hAnsi="Palatino Linotype" w:cs="Arial"/>
        </w:rPr>
        <w:lastRenderedPageBreak/>
        <w:t>Transparencia</w:t>
      </w:r>
      <w:r w:rsidRPr="00183591">
        <w:rPr>
          <w:rFonts w:ascii="Palatino Linotype" w:hAnsi="Palatino Linotype"/>
          <w:szCs w:val="20"/>
        </w:rPr>
        <w:t>, Acceso a la Información y Protección de Datos Personales (INAI), que a la letra dice:</w:t>
      </w:r>
    </w:p>
    <w:p w:rsidR="00CC4E2E" w:rsidRPr="00183591" w:rsidRDefault="00CC4E2E" w:rsidP="00CC4E2E">
      <w:pPr>
        <w:spacing w:before="100" w:beforeAutospacing="1" w:after="100" w:afterAutospacing="1"/>
        <w:ind w:left="709" w:right="709"/>
        <w:contextualSpacing/>
        <w:jc w:val="both"/>
        <w:rPr>
          <w:rFonts w:ascii="Palatino Linotype" w:hAnsi="Palatino Linotype"/>
          <w:i/>
          <w:sz w:val="22"/>
          <w:szCs w:val="22"/>
        </w:rPr>
      </w:pPr>
    </w:p>
    <w:p w:rsidR="00CC4E2E" w:rsidRPr="00183591" w:rsidRDefault="00CC4E2E" w:rsidP="00CC4E2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t>“</w:t>
      </w:r>
      <w:r w:rsidRPr="00183591">
        <w:rPr>
          <w:rFonts w:ascii="Palatino Linotype" w:hAnsi="Palatino Linotype"/>
          <w:b/>
          <w:i/>
          <w:sz w:val="22"/>
          <w:szCs w:val="22"/>
        </w:rPr>
        <w:t>Periodo de búsqueda de la información, cuando no se precisa en la solicitud de información</w:t>
      </w:r>
      <w:r w:rsidRPr="00183591">
        <w:rPr>
          <w:rFonts w:ascii="Palatino Linotype" w:hAnsi="Palatino Linotype"/>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w:t>
      </w:r>
      <w:r w:rsidRPr="00183591">
        <w:rPr>
          <w:rFonts w:ascii="Palatino Linotype" w:hAnsi="Palatino Linotype"/>
          <w:b/>
          <w:i/>
          <w:sz w:val="22"/>
          <w:szCs w:val="22"/>
        </w:rPr>
        <w:t>en el supuesto de que el particular no haya señalado el periodo sobre el que requiere la información, deberá interpretarse que su requerimiento se refiere al del año inmediato anterior contado a partir de la fecha en que se presentó la solicitud</w:t>
      </w:r>
      <w:r w:rsidRPr="00183591">
        <w:rPr>
          <w:rFonts w:ascii="Palatino Linotype" w:hAnsi="Palatino Linotype"/>
          <w:i/>
          <w:sz w:val="22"/>
          <w:szCs w:val="22"/>
        </w:rPr>
        <w:t>. Lo anterior permite que los sujetos obligados cuenten con mayores elementos para precisar y localizar la información solicitada.</w:t>
      </w:r>
    </w:p>
    <w:p w:rsidR="00CC4E2E" w:rsidRPr="00183591" w:rsidRDefault="00CC4E2E" w:rsidP="00CC4E2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t xml:space="preserve">Resoluciones </w:t>
      </w:r>
    </w:p>
    <w:p w:rsidR="00CC4E2E" w:rsidRPr="00183591" w:rsidRDefault="00CC4E2E" w:rsidP="00CC4E2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sym w:font="Symbol" w:char="F0B7"/>
      </w:r>
      <w:r w:rsidRPr="00183591">
        <w:rPr>
          <w:rFonts w:ascii="Palatino Linotype" w:hAnsi="Palatino Linotype"/>
          <w:i/>
          <w:sz w:val="22"/>
          <w:szCs w:val="22"/>
        </w:rPr>
        <w:t xml:space="preserve"> RDA 1683/12. Interpuesto en contra del Servicio de Administración Tributaria. Comisionado Ponente Ángel Trinidad Zaldívar.</w:t>
      </w:r>
    </w:p>
    <w:p w:rsidR="00CC4E2E" w:rsidRPr="00183591" w:rsidRDefault="00CC4E2E" w:rsidP="00CC4E2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sym w:font="Symbol" w:char="F0B7"/>
      </w:r>
      <w:r w:rsidRPr="00183591">
        <w:rPr>
          <w:rFonts w:ascii="Palatino Linotype" w:hAnsi="Palatino Linotype"/>
          <w:i/>
          <w:sz w:val="22"/>
          <w:szCs w:val="22"/>
        </w:rPr>
        <w:t xml:space="preserve"> RDA 1518/12. Interpuesto en contra de la Secretaría de Salud. Comisionado Ponente Ángel Trinidad Zaldívar. </w:t>
      </w:r>
    </w:p>
    <w:p w:rsidR="00CC4E2E" w:rsidRPr="00183591" w:rsidRDefault="00CC4E2E" w:rsidP="00CC4E2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sym w:font="Symbol" w:char="F0B7"/>
      </w:r>
      <w:r w:rsidRPr="00183591">
        <w:rPr>
          <w:rFonts w:ascii="Palatino Linotype" w:hAnsi="Palatino Linotype"/>
          <w:i/>
          <w:sz w:val="22"/>
          <w:szCs w:val="22"/>
        </w:rPr>
        <w:t xml:space="preserve"> RDA 1439/12. Interpuesto en contra de la Secretaría de Educación Pública. Comisionada Ponente Sigrid </w:t>
      </w:r>
      <w:proofErr w:type="spellStart"/>
      <w:r w:rsidRPr="00183591">
        <w:rPr>
          <w:rFonts w:ascii="Palatino Linotype" w:hAnsi="Palatino Linotype"/>
          <w:i/>
          <w:sz w:val="22"/>
          <w:szCs w:val="22"/>
        </w:rPr>
        <w:t>Arzt</w:t>
      </w:r>
      <w:proofErr w:type="spellEnd"/>
      <w:r w:rsidRPr="00183591">
        <w:rPr>
          <w:rFonts w:ascii="Palatino Linotype" w:hAnsi="Palatino Linotype"/>
          <w:i/>
          <w:sz w:val="22"/>
          <w:szCs w:val="22"/>
        </w:rPr>
        <w:t xml:space="preserve"> Colunga.</w:t>
      </w:r>
    </w:p>
    <w:p w:rsidR="00CC4E2E" w:rsidRPr="00183591" w:rsidRDefault="00CC4E2E" w:rsidP="00CC4E2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sym w:font="Symbol" w:char="F0B7"/>
      </w:r>
      <w:r w:rsidRPr="00183591">
        <w:rPr>
          <w:rFonts w:ascii="Palatino Linotype" w:hAnsi="Palatino Linotype"/>
          <w:i/>
          <w:sz w:val="22"/>
          <w:szCs w:val="22"/>
        </w:rPr>
        <w:t xml:space="preserve"> RDA 1308/12. Interpuesto en contra de la Secretaría de la Defensa Nacional. Comisionado Ponente Ángel Trinidad Zaldívar.</w:t>
      </w:r>
    </w:p>
    <w:p w:rsidR="00CC4E2E" w:rsidRPr="00183591" w:rsidRDefault="00CC4E2E" w:rsidP="00CC4E2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sym w:font="Symbol" w:char="F0B7"/>
      </w:r>
      <w:r w:rsidRPr="00183591">
        <w:rPr>
          <w:rFonts w:ascii="Palatino Linotype" w:hAnsi="Palatino Linotype"/>
          <w:i/>
          <w:sz w:val="22"/>
          <w:szCs w:val="22"/>
        </w:rPr>
        <w:t xml:space="preserve"> 2109/11. Interpuesto en contra del Instituto Mexicano del Seguro Social. Comisionada Ponente Jacqueline </w:t>
      </w:r>
      <w:proofErr w:type="spellStart"/>
      <w:r w:rsidRPr="00183591">
        <w:rPr>
          <w:rFonts w:ascii="Palatino Linotype" w:hAnsi="Palatino Linotype"/>
          <w:i/>
          <w:sz w:val="22"/>
          <w:szCs w:val="22"/>
        </w:rPr>
        <w:t>Peschard</w:t>
      </w:r>
      <w:proofErr w:type="spellEnd"/>
      <w:r w:rsidRPr="00183591">
        <w:rPr>
          <w:rFonts w:ascii="Palatino Linotype" w:hAnsi="Palatino Linotype"/>
          <w:i/>
          <w:sz w:val="22"/>
          <w:szCs w:val="22"/>
        </w:rPr>
        <w:t xml:space="preserve"> Mariscal.”</w:t>
      </w:r>
    </w:p>
    <w:p w:rsidR="00CC4E2E" w:rsidRPr="00183591" w:rsidRDefault="00CC4E2E" w:rsidP="00CC4E2E">
      <w:pPr>
        <w:spacing w:before="100" w:beforeAutospacing="1" w:after="100" w:afterAutospacing="1"/>
        <w:ind w:left="709" w:right="709"/>
        <w:contextualSpacing/>
        <w:jc w:val="both"/>
        <w:rPr>
          <w:rFonts w:ascii="Palatino Linotype" w:hAnsi="Palatino Linotype"/>
          <w:sz w:val="22"/>
          <w:szCs w:val="22"/>
        </w:rPr>
      </w:pPr>
      <w:r w:rsidRPr="00183591">
        <w:rPr>
          <w:rFonts w:ascii="Palatino Linotype" w:hAnsi="Palatino Linotype"/>
          <w:sz w:val="22"/>
          <w:szCs w:val="22"/>
        </w:rPr>
        <w:t>(Énfasis añadido)</w:t>
      </w:r>
    </w:p>
    <w:p w:rsidR="00CC4E2E" w:rsidRPr="00183591" w:rsidRDefault="00CC4E2E" w:rsidP="00CC4E2E">
      <w:pPr>
        <w:spacing w:before="100" w:beforeAutospacing="1" w:after="100" w:afterAutospacing="1" w:line="360" w:lineRule="auto"/>
        <w:ind w:right="51"/>
        <w:contextualSpacing/>
        <w:jc w:val="both"/>
        <w:rPr>
          <w:rFonts w:ascii="Palatino Linotype" w:hAnsi="Palatino Linotype" w:cs="Arial"/>
        </w:rPr>
      </w:pPr>
    </w:p>
    <w:p w:rsidR="00CC4E2E" w:rsidRPr="00183591" w:rsidRDefault="00CC4E2E" w:rsidP="00CC4E2E">
      <w:pPr>
        <w:spacing w:before="100" w:beforeAutospacing="1" w:after="100" w:afterAutospacing="1" w:line="360" w:lineRule="auto"/>
        <w:ind w:right="51"/>
        <w:contextualSpacing/>
        <w:jc w:val="both"/>
        <w:rPr>
          <w:rFonts w:ascii="Palatino Linotype" w:hAnsi="Palatino Linotype" w:cs="Arial"/>
        </w:rPr>
      </w:pPr>
      <w:r w:rsidRPr="00183591">
        <w:rPr>
          <w:rFonts w:ascii="Palatino Linotype" w:hAnsi="Palatino Linotype"/>
          <w:bCs/>
        </w:rPr>
        <w:t xml:space="preserve">Por todo lo anterior, esta Ponencia Resolutora determina ordenar al </w:t>
      </w:r>
      <w:r w:rsidRPr="00183591">
        <w:rPr>
          <w:rFonts w:ascii="Palatino Linotype" w:hAnsi="Palatino Linotype"/>
          <w:b/>
          <w:bCs/>
        </w:rPr>
        <w:t xml:space="preserve">SUJETO OBLIGADO, </w:t>
      </w:r>
      <w:r w:rsidRPr="00183591">
        <w:rPr>
          <w:rFonts w:ascii="Palatino Linotype" w:hAnsi="Palatino Linotype"/>
          <w:bCs/>
        </w:rPr>
        <w:t xml:space="preserve">la entrega al </w:t>
      </w:r>
      <w:r w:rsidRPr="00183591">
        <w:rPr>
          <w:rFonts w:ascii="Palatino Linotype" w:hAnsi="Palatino Linotype"/>
          <w:b/>
          <w:bCs/>
        </w:rPr>
        <w:t xml:space="preserve">RECURRENTE </w:t>
      </w:r>
      <w:r w:rsidRPr="00183591">
        <w:rPr>
          <w:rFonts w:ascii="Palatino Linotype" w:hAnsi="Palatino Linotype"/>
          <w:bCs/>
        </w:rPr>
        <w:t>del documento o documentos en donde conste el número de procedimientos administrativos resarcitorios en cont</w:t>
      </w:r>
      <w:r w:rsidR="00EB0188" w:rsidRPr="00183591">
        <w:rPr>
          <w:rFonts w:ascii="Palatino Linotype" w:hAnsi="Palatino Linotype"/>
          <w:bCs/>
        </w:rPr>
        <w:t>ra del Tesorero Municipal del 13 de agosto del 2018</w:t>
      </w:r>
      <w:r w:rsidRPr="00183591">
        <w:rPr>
          <w:rFonts w:ascii="Palatino Linotype" w:hAnsi="Palatino Linotype"/>
          <w:bCs/>
        </w:rPr>
        <w:t xml:space="preserve"> al 13 de agosto de 2019.</w:t>
      </w:r>
    </w:p>
    <w:p w:rsidR="00CC4E2E" w:rsidRPr="00183591" w:rsidRDefault="00CC4E2E" w:rsidP="00CC4E2E">
      <w:pPr>
        <w:spacing w:before="100" w:beforeAutospacing="1" w:after="100" w:afterAutospacing="1" w:line="360" w:lineRule="auto"/>
        <w:ind w:right="51"/>
        <w:contextualSpacing/>
        <w:jc w:val="both"/>
        <w:rPr>
          <w:rFonts w:ascii="Palatino Linotype" w:hAnsi="Palatino Linotype" w:cs="Arial"/>
        </w:rPr>
      </w:pPr>
    </w:p>
    <w:p w:rsidR="00FA3317" w:rsidRPr="00183591" w:rsidRDefault="00CC4E2E" w:rsidP="00CC4E2E">
      <w:pPr>
        <w:spacing w:before="100" w:beforeAutospacing="1" w:after="100" w:afterAutospacing="1" w:line="360" w:lineRule="auto"/>
        <w:ind w:right="51"/>
        <w:contextualSpacing/>
        <w:jc w:val="both"/>
        <w:rPr>
          <w:rFonts w:ascii="Palatino Linotype" w:hAnsi="Palatino Linotype" w:cs="Arial"/>
        </w:rPr>
      </w:pPr>
      <w:r w:rsidRPr="00183591">
        <w:rPr>
          <w:rFonts w:ascii="Palatino Linotype" w:hAnsi="Palatino Linotype"/>
          <w:color w:val="000000"/>
        </w:rPr>
        <w:t>Ahora bien</w:t>
      </w:r>
      <w:r w:rsidR="00FA3317" w:rsidRPr="00183591">
        <w:rPr>
          <w:rFonts w:ascii="Palatino Linotype" w:hAnsi="Palatino Linotype"/>
          <w:color w:val="000000"/>
        </w:rPr>
        <w:t>, en relación</w:t>
      </w:r>
      <w:r w:rsidR="009463E1" w:rsidRPr="00183591">
        <w:rPr>
          <w:rFonts w:ascii="Palatino Linotype" w:hAnsi="Palatino Linotype"/>
          <w:color w:val="000000"/>
        </w:rPr>
        <w:t xml:space="preserve"> al </w:t>
      </w:r>
      <w:r w:rsidR="003B17E3" w:rsidRPr="00183591">
        <w:rPr>
          <w:rFonts w:ascii="Palatino Linotype" w:hAnsi="Palatino Linotype"/>
          <w:color w:val="000000"/>
        </w:rPr>
        <w:t>Título</w:t>
      </w:r>
      <w:r w:rsidR="009463E1" w:rsidRPr="00183591">
        <w:rPr>
          <w:rFonts w:ascii="Palatino Linotype" w:hAnsi="Palatino Linotype"/>
          <w:color w:val="000000"/>
        </w:rPr>
        <w:t xml:space="preserve"> y Cédula Profesional que </w:t>
      </w:r>
      <w:r w:rsidR="00FA3317" w:rsidRPr="00183591">
        <w:rPr>
          <w:rFonts w:ascii="Palatino Linotype" w:hAnsi="Palatino Linotype"/>
          <w:color w:val="000000"/>
        </w:rPr>
        <w:t xml:space="preserve">se ordena su entrega en versión pública, en términos del artículo 143 de la Ley de Transparencia y Acceso a la Información Pública del Estado de México y Municipios, se deberá </w:t>
      </w:r>
      <w:r w:rsidR="00FA3317" w:rsidRPr="00183591">
        <w:rPr>
          <w:rFonts w:ascii="Palatino Linotype" w:eastAsia="Arial Unicode MS" w:hAnsi="Palatino Linotype" w:cs="Arial"/>
        </w:rPr>
        <w:t xml:space="preserve">omitir, eliminar o </w:t>
      </w:r>
      <w:r w:rsidR="00FA3317" w:rsidRPr="00183591">
        <w:rPr>
          <w:rFonts w:ascii="Palatino Linotype" w:eastAsia="Arial Unicode MS" w:hAnsi="Palatino Linotype" w:cs="Arial"/>
        </w:rPr>
        <w:lastRenderedPageBreak/>
        <w:t>suprimir la</w:t>
      </w:r>
      <w:r w:rsidR="00FA3317" w:rsidRPr="00183591">
        <w:rPr>
          <w:rFonts w:ascii="Palatino Linotype" w:hAnsi="Palatino Linotype"/>
          <w:color w:val="000000"/>
        </w:rPr>
        <w:t xml:space="preserve"> información </w:t>
      </w:r>
      <w:r w:rsidR="00FA3317" w:rsidRPr="00183591">
        <w:rPr>
          <w:rFonts w:ascii="Palatino Linotype" w:hAnsi="Palatino Linotype"/>
          <w:b/>
          <w:color w:val="000000"/>
        </w:rPr>
        <w:t>confidencial</w:t>
      </w:r>
      <w:r w:rsidR="00FA3317" w:rsidRPr="00183591">
        <w:rPr>
          <w:rFonts w:ascii="Palatino Linotype" w:eastAsia="Arial Unicode MS" w:hAnsi="Palatino Linotype" w:cs="Arial"/>
        </w:rPr>
        <w:t xml:space="preserve">. En ese sentido, </w:t>
      </w:r>
      <w:r w:rsidR="00FA3317" w:rsidRPr="00183591">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00FA3317" w:rsidRPr="00183591">
        <w:rPr>
          <w:rFonts w:ascii="Palatino Linotype" w:hAnsi="Palatino Linotype" w:cs="Arial"/>
        </w:rPr>
        <w:t xml:space="preserve"> que el Comité de Transparencia del </w:t>
      </w:r>
      <w:r w:rsidR="00FA3317" w:rsidRPr="00183591">
        <w:rPr>
          <w:rFonts w:ascii="Palatino Linotype" w:hAnsi="Palatino Linotype" w:cs="Arial"/>
          <w:b/>
        </w:rPr>
        <w:t>SUJETO OBLIGADO</w:t>
      </w:r>
      <w:r w:rsidR="00FA3317" w:rsidRPr="00183591">
        <w:rPr>
          <w:rFonts w:ascii="Palatino Linotype" w:hAnsi="Palatino Linotype" w:cs="Arial"/>
        </w:rPr>
        <w:t xml:space="preserve"> emita el Acuerdo de Clasificación correspondiente</w:t>
      </w:r>
      <w:r w:rsidR="00FA3317" w:rsidRPr="00183591">
        <w:rPr>
          <w:rFonts w:ascii="Palatino Linotype" w:hAnsi="Palatino Linotype" w:cs="Arial"/>
          <w:lang w:val="es-ES_tradnl"/>
        </w:rPr>
        <w:t xml:space="preserve"> debidamente fundado y motivado, en el cual se</w:t>
      </w:r>
      <w:r w:rsidR="00FA3317" w:rsidRPr="00183591">
        <w:rPr>
          <w:rFonts w:ascii="Palatino Linotype" w:hAnsi="Palatino Linotype" w:cs="Arial"/>
        </w:rPr>
        <w:t xml:space="preserve"> sustente la versión pública, </w:t>
      </w:r>
      <w:r w:rsidR="00FA3317" w:rsidRPr="00183591">
        <w:rPr>
          <w:rFonts w:ascii="Palatino Linotype" w:hAnsi="Palatino Linotype" w:cs="Arial"/>
          <w:lang w:val="es-ES_tradnl"/>
        </w:rPr>
        <w:t xml:space="preserve">en </w:t>
      </w:r>
      <w:r w:rsidR="00FA3317" w:rsidRPr="00183591">
        <w:rPr>
          <w:rFonts w:ascii="Palatino Linotype" w:hAnsi="Palatino Linotype" w:cs="Arial"/>
          <w:noProof/>
          <w:lang w:eastAsia="es-MX"/>
        </w:rPr>
        <w:t>términos</w:t>
      </w:r>
      <w:r w:rsidR="00FA3317" w:rsidRPr="0018359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A3317" w:rsidRPr="00183591" w:rsidRDefault="00FA3317" w:rsidP="0033238E">
      <w:pPr>
        <w:spacing w:before="100" w:beforeAutospacing="1" w:after="100" w:afterAutospacing="1" w:line="360" w:lineRule="auto"/>
        <w:contextualSpacing/>
        <w:jc w:val="both"/>
        <w:rPr>
          <w:rFonts w:ascii="Palatino Linotype" w:hAnsi="Palatino Linotype" w:cs="Arial"/>
          <w:lang w:val="es-ES_tradnl"/>
        </w:rPr>
      </w:pPr>
    </w:p>
    <w:p w:rsidR="00FA3317" w:rsidRPr="00183591" w:rsidRDefault="00FA3317" w:rsidP="0033238E">
      <w:pPr>
        <w:spacing w:before="100" w:beforeAutospacing="1" w:after="100" w:afterAutospacing="1"/>
        <w:ind w:left="709" w:right="709"/>
        <w:contextualSpacing/>
        <w:jc w:val="center"/>
        <w:rPr>
          <w:rFonts w:ascii="Palatino Linotype" w:hAnsi="Palatino Linotype" w:cs="Arial"/>
          <w:b/>
          <w:i/>
          <w:sz w:val="22"/>
        </w:rPr>
      </w:pPr>
      <w:r w:rsidRPr="00183591">
        <w:rPr>
          <w:rFonts w:ascii="Palatino Linotype" w:hAnsi="Palatino Linotype" w:cs="Arial"/>
          <w:b/>
          <w:i/>
          <w:sz w:val="22"/>
        </w:rPr>
        <w:t>Ley de Transparencia y Acceso a la Información Pública del Estado de México y Municipios</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i/>
          <w:sz w:val="22"/>
          <w:szCs w:val="22"/>
          <w:lang w:eastAsia="es-MX"/>
        </w:rPr>
        <w:t>“</w:t>
      </w:r>
      <w:r w:rsidRPr="00183591">
        <w:rPr>
          <w:rFonts w:ascii="Palatino Linotype" w:hAnsi="Palatino Linotype" w:cs="Arial"/>
          <w:b/>
          <w:i/>
          <w:sz w:val="22"/>
          <w:szCs w:val="22"/>
          <w:lang w:eastAsia="es-MX"/>
        </w:rPr>
        <w:t xml:space="preserve">Artículo 49. </w:t>
      </w:r>
      <w:r w:rsidRPr="00183591">
        <w:rPr>
          <w:rFonts w:ascii="Palatino Linotype" w:hAnsi="Palatino Linotype" w:cs="Arial"/>
          <w:i/>
          <w:sz w:val="22"/>
          <w:szCs w:val="22"/>
          <w:lang w:eastAsia="es-MX"/>
        </w:rPr>
        <w:t xml:space="preserve">Los </w:t>
      </w:r>
      <w:r w:rsidRPr="00183591">
        <w:rPr>
          <w:rFonts w:ascii="Palatino Linotype" w:hAnsi="Palatino Linotype" w:cs="Arial"/>
          <w:i/>
          <w:sz w:val="22"/>
        </w:rPr>
        <w:t>Comités</w:t>
      </w:r>
      <w:r w:rsidRPr="00183591">
        <w:rPr>
          <w:rFonts w:ascii="Palatino Linotype" w:hAnsi="Palatino Linotype" w:cs="Arial"/>
          <w:i/>
          <w:sz w:val="22"/>
          <w:szCs w:val="22"/>
          <w:lang w:eastAsia="es-MX"/>
        </w:rPr>
        <w:t xml:space="preserve"> de </w:t>
      </w:r>
      <w:r w:rsidRPr="00183591">
        <w:rPr>
          <w:rFonts w:ascii="Palatino Linotype" w:hAnsi="Palatino Linotype" w:cs="Arial"/>
          <w:i/>
          <w:sz w:val="22"/>
          <w:lang w:eastAsia="es-MX"/>
        </w:rPr>
        <w:t>Transparencia</w:t>
      </w:r>
      <w:r w:rsidRPr="00183591">
        <w:rPr>
          <w:rFonts w:ascii="Palatino Linotype" w:hAnsi="Palatino Linotype" w:cs="Arial"/>
          <w:i/>
          <w:sz w:val="22"/>
          <w:szCs w:val="22"/>
          <w:lang w:eastAsia="es-MX"/>
        </w:rPr>
        <w:t xml:space="preserve"> </w:t>
      </w:r>
      <w:r w:rsidRPr="00183591">
        <w:rPr>
          <w:rFonts w:ascii="Palatino Linotype" w:hAnsi="Palatino Linotype"/>
          <w:i/>
          <w:sz w:val="22"/>
          <w:szCs w:val="22"/>
        </w:rPr>
        <w:t>tendrán</w:t>
      </w:r>
      <w:r w:rsidRPr="00183591">
        <w:rPr>
          <w:rFonts w:ascii="Palatino Linotype" w:hAnsi="Palatino Linotype" w:cs="Arial"/>
          <w:i/>
          <w:sz w:val="22"/>
          <w:szCs w:val="22"/>
          <w:lang w:eastAsia="es-MX"/>
        </w:rPr>
        <w:t xml:space="preserve"> las siguientes atribuciones:</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VIII.</w:t>
      </w:r>
      <w:r w:rsidRPr="00183591">
        <w:rPr>
          <w:rFonts w:ascii="Palatino Linotype" w:hAnsi="Palatino Linotype" w:cs="Arial"/>
          <w:i/>
          <w:sz w:val="22"/>
          <w:szCs w:val="22"/>
          <w:lang w:eastAsia="es-MX"/>
        </w:rPr>
        <w:t xml:space="preserve"> Aprobar, </w:t>
      </w:r>
      <w:r w:rsidRPr="00183591">
        <w:rPr>
          <w:rFonts w:ascii="Palatino Linotype" w:hAnsi="Palatino Linotype" w:cs="Arial"/>
          <w:i/>
          <w:sz w:val="22"/>
        </w:rPr>
        <w:t>modificar</w:t>
      </w:r>
      <w:r w:rsidRPr="00183591">
        <w:rPr>
          <w:rFonts w:ascii="Palatino Linotype" w:hAnsi="Palatino Linotype" w:cs="Arial"/>
          <w:i/>
          <w:sz w:val="22"/>
          <w:szCs w:val="22"/>
          <w:lang w:eastAsia="es-MX"/>
        </w:rPr>
        <w:t xml:space="preserve"> o revocar la clasificación de la información;</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Artículo 132.</w:t>
      </w:r>
      <w:r w:rsidRPr="00183591">
        <w:rPr>
          <w:rFonts w:ascii="Palatino Linotype" w:hAnsi="Palatino Linotype" w:cs="Arial"/>
          <w:i/>
          <w:sz w:val="22"/>
          <w:szCs w:val="22"/>
          <w:lang w:eastAsia="es-MX"/>
        </w:rPr>
        <w:t xml:space="preserve"> La </w:t>
      </w:r>
      <w:r w:rsidRPr="00183591">
        <w:rPr>
          <w:rFonts w:ascii="Palatino Linotype" w:hAnsi="Palatino Linotype" w:cs="Arial"/>
          <w:i/>
          <w:sz w:val="22"/>
          <w:lang w:eastAsia="es-MX"/>
        </w:rPr>
        <w:t>clasificación</w:t>
      </w:r>
      <w:r w:rsidRPr="00183591">
        <w:rPr>
          <w:rFonts w:ascii="Palatino Linotype" w:hAnsi="Palatino Linotype" w:cs="Arial"/>
          <w:i/>
          <w:sz w:val="22"/>
          <w:szCs w:val="22"/>
          <w:lang w:eastAsia="es-MX"/>
        </w:rPr>
        <w:t xml:space="preserve"> de la información se llevará a cabo en el momento en que:</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i/>
          <w:sz w:val="22"/>
          <w:szCs w:val="22"/>
          <w:lang w:eastAsia="es-MX"/>
        </w:rPr>
        <w:t>[…]</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II.</w:t>
      </w:r>
      <w:r w:rsidRPr="00183591">
        <w:rPr>
          <w:rFonts w:ascii="Palatino Linotype" w:hAnsi="Palatino Linotype" w:cs="Arial"/>
          <w:i/>
          <w:sz w:val="22"/>
          <w:szCs w:val="22"/>
          <w:lang w:eastAsia="es-MX"/>
        </w:rPr>
        <w:t xml:space="preserve"> Se determine </w:t>
      </w:r>
      <w:r w:rsidRPr="00183591">
        <w:rPr>
          <w:rFonts w:ascii="Palatino Linotype" w:hAnsi="Palatino Linotype" w:cs="Arial"/>
          <w:i/>
          <w:sz w:val="22"/>
          <w:lang w:eastAsia="es-MX"/>
        </w:rPr>
        <w:t>mediante</w:t>
      </w:r>
      <w:r w:rsidRPr="00183591">
        <w:rPr>
          <w:rFonts w:ascii="Palatino Linotype" w:hAnsi="Palatino Linotype" w:cs="Arial"/>
          <w:i/>
          <w:sz w:val="22"/>
          <w:szCs w:val="22"/>
          <w:lang w:eastAsia="es-MX"/>
        </w:rPr>
        <w:t xml:space="preserve"> resolución de autoridad competente; o</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III</w:t>
      </w:r>
      <w:r w:rsidRPr="00183591">
        <w:rPr>
          <w:rFonts w:ascii="Palatino Linotype" w:hAnsi="Palatino Linotype" w:cs="Arial"/>
          <w:i/>
          <w:sz w:val="22"/>
          <w:szCs w:val="22"/>
          <w:lang w:eastAsia="es-MX"/>
        </w:rPr>
        <w:t xml:space="preserve">. Se generen </w:t>
      </w:r>
      <w:r w:rsidRPr="00183591">
        <w:rPr>
          <w:rFonts w:ascii="Palatino Linotype" w:hAnsi="Palatino Linotype" w:cs="Arial"/>
          <w:i/>
          <w:sz w:val="22"/>
          <w:lang w:eastAsia="es-MX"/>
        </w:rPr>
        <w:t>versiones</w:t>
      </w:r>
      <w:r w:rsidRPr="00183591">
        <w:rPr>
          <w:rFonts w:ascii="Palatino Linotype" w:hAnsi="Palatino Linotype" w:cs="Arial"/>
          <w:i/>
          <w:sz w:val="22"/>
          <w:szCs w:val="22"/>
          <w:lang w:eastAsia="es-MX"/>
        </w:rPr>
        <w:t xml:space="preserve"> públicas para dar cumplimiento a las obligaciones de transparencia previstas en esta Ley.”</w:t>
      </w:r>
    </w:p>
    <w:p w:rsidR="00FA3317" w:rsidRPr="00183591" w:rsidRDefault="00FA3317" w:rsidP="0033238E">
      <w:pPr>
        <w:spacing w:before="100" w:beforeAutospacing="1" w:after="100" w:afterAutospacing="1"/>
        <w:ind w:left="709" w:right="709"/>
        <w:contextualSpacing/>
        <w:jc w:val="center"/>
        <w:rPr>
          <w:rFonts w:ascii="Palatino Linotype" w:hAnsi="Palatino Linotype" w:cs="Arial"/>
          <w:b/>
          <w:i/>
          <w:sz w:val="22"/>
          <w:szCs w:val="22"/>
          <w:lang w:eastAsia="es-MX"/>
        </w:rPr>
      </w:pPr>
      <w:r w:rsidRPr="00183591">
        <w:rPr>
          <w:rFonts w:ascii="Palatino Linotype" w:hAnsi="Palatino Linotype" w:cs="Arial"/>
          <w:b/>
          <w:i/>
          <w:sz w:val="22"/>
          <w:szCs w:val="22"/>
          <w:lang w:eastAsia="es-MX"/>
        </w:rPr>
        <w:t xml:space="preserve">Lineamientos Generales en materia de Clasificación y Desclasificación de la </w:t>
      </w:r>
      <w:proofErr w:type="gramStart"/>
      <w:r w:rsidRPr="00183591">
        <w:rPr>
          <w:rFonts w:ascii="Palatino Linotype" w:hAnsi="Palatino Linotype" w:cs="Arial"/>
          <w:b/>
          <w:i/>
          <w:sz w:val="22"/>
        </w:rPr>
        <w:t>Información ,</w:t>
      </w:r>
      <w:proofErr w:type="gramEnd"/>
      <w:r w:rsidRPr="00183591">
        <w:rPr>
          <w:rFonts w:ascii="Palatino Linotype" w:hAnsi="Palatino Linotype" w:cs="Arial"/>
          <w:b/>
          <w:i/>
          <w:sz w:val="22"/>
        </w:rPr>
        <w:t xml:space="preserve"> así como para la elaboración de Versiones Públicas</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i/>
          <w:sz w:val="22"/>
          <w:szCs w:val="22"/>
          <w:lang w:eastAsia="es-MX"/>
        </w:rPr>
        <w:t>“</w:t>
      </w:r>
      <w:r w:rsidRPr="00183591">
        <w:rPr>
          <w:rFonts w:ascii="Palatino Linotype" w:hAnsi="Palatino Linotype" w:cs="Arial"/>
          <w:b/>
          <w:i/>
          <w:sz w:val="22"/>
          <w:szCs w:val="22"/>
          <w:lang w:eastAsia="es-MX"/>
        </w:rPr>
        <w:t>Segundo.-</w:t>
      </w:r>
      <w:r w:rsidRPr="00183591">
        <w:rPr>
          <w:rFonts w:ascii="Palatino Linotype" w:hAnsi="Palatino Linotype" w:cs="Arial"/>
          <w:i/>
          <w:sz w:val="22"/>
          <w:szCs w:val="22"/>
          <w:lang w:eastAsia="es-MX"/>
        </w:rPr>
        <w:t xml:space="preserve"> Para </w:t>
      </w:r>
      <w:r w:rsidRPr="00183591">
        <w:rPr>
          <w:rFonts w:ascii="Palatino Linotype" w:hAnsi="Palatino Linotype" w:cs="Arial"/>
          <w:i/>
          <w:sz w:val="22"/>
          <w:lang w:eastAsia="es-MX"/>
        </w:rPr>
        <w:t>efectos</w:t>
      </w:r>
      <w:r w:rsidRPr="00183591">
        <w:rPr>
          <w:rFonts w:ascii="Palatino Linotype" w:hAnsi="Palatino Linotype" w:cs="Arial"/>
          <w:i/>
          <w:sz w:val="22"/>
          <w:szCs w:val="22"/>
          <w:lang w:eastAsia="es-MX"/>
        </w:rPr>
        <w:t xml:space="preserve"> de los </w:t>
      </w:r>
      <w:r w:rsidRPr="00183591">
        <w:rPr>
          <w:rFonts w:ascii="Palatino Linotype" w:hAnsi="Palatino Linotype" w:cs="Arial"/>
          <w:i/>
          <w:sz w:val="22"/>
        </w:rPr>
        <w:t>presentes</w:t>
      </w:r>
      <w:r w:rsidRPr="00183591">
        <w:rPr>
          <w:rFonts w:ascii="Palatino Linotype" w:hAnsi="Palatino Linotype" w:cs="Arial"/>
          <w:i/>
          <w:sz w:val="22"/>
          <w:szCs w:val="22"/>
          <w:lang w:eastAsia="es-MX"/>
        </w:rPr>
        <w:t xml:space="preserve"> Lineamientos Generales, se entenderá por:</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XVIII.</w:t>
      </w:r>
      <w:r w:rsidRPr="00183591">
        <w:rPr>
          <w:rFonts w:ascii="Palatino Linotype" w:hAnsi="Palatino Linotype" w:cs="Arial"/>
          <w:i/>
          <w:sz w:val="22"/>
          <w:szCs w:val="22"/>
          <w:lang w:eastAsia="es-MX"/>
        </w:rPr>
        <w:t xml:space="preserve"> </w:t>
      </w:r>
      <w:r w:rsidRPr="00183591">
        <w:rPr>
          <w:rFonts w:ascii="Palatino Linotype" w:hAnsi="Palatino Linotype" w:cs="Arial"/>
          <w:b/>
          <w:i/>
          <w:sz w:val="22"/>
          <w:szCs w:val="22"/>
          <w:lang w:eastAsia="es-MX"/>
        </w:rPr>
        <w:t>Versión pública:</w:t>
      </w:r>
      <w:r w:rsidRPr="00183591">
        <w:rPr>
          <w:rFonts w:ascii="Palatino Linotype" w:hAnsi="Palatino Linotype" w:cs="Arial"/>
          <w:i/>
          <w:sz w:val="22"/>
          <w:szCs w:val="22"/>
          <w:lang w:eastAsia="es-MX"/>
        </w:rPr>
        <w:t xml:space="preserve"> El </w:t>
      </w:r>
      <w:r w:rsidRPr="00183591">
        <w:rPr>
          <w:rFonts w:ascii="Palatino Linotype" w:hAnsi="Palatino Linotype" w:cs="Arial"/>
          <w:bCs/>
          <w:i/>
          <w:noProof/>
          <w:sz w:val="22"/>
        </w:rPr>
        <w:t>documento</w:t>
      </w:r>
      <w:r w:rsidRPr="0018359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83591">
        <w:rPr>
          <w:rFonts w:ascii="Palatino Linotype" w:hAnsi="Palatino Linotype" w:cs="Arial"/>
          <w:b/>
          <w:i/>
          <w:sz w:val="22"/>
          <w:szCs w:val="22"/>
          <w:u w:val="single"/>
          <w:lang w:eastAsia="es-MX"/>
        </w:rPr>
        <w:t>fundando y motivando la</w:t>
      </w:r>
      <w:r w:rsidRPr="00183591">
        <w:rPr>
          <w:rFonts w:ascii="Palatino Linotype" w:hAnsi="Palatino Linotype" w:cs="Arial"/>
          <w:i/>
          <w:sz w:val="22"/>
          <w:szCs w:val="22"/>
          <w:lang w:eastAsia="es-MX"/>
        </w:rPr>
        <w:t xml:space="preserve"> reserva o </w:t>
      </w:r>
      <w:r w:rsidRPr="00183591">
        <w:rPr>
          <w:rFonts w:ascii="Palatino Linotype" w:hAnsi="Palatino Linotype" w:cs="Arial"/>
          <w:b/>
          <w:i/>
          <w:sz w:val="22"/>
          <w:szCs w:val="22"/>
          <w:u w:val="single"/>
          <w:lang w:eastAsia="es-MX"/>
        </w:rPr>
        <w:t>confidencialidad</w:t>
      </w:r>
      <w:r w:rsidRPr="00183591">
        <w:rPr>
          <w:rFonts w:ascii="Palatino Linotype" w:hAnsi="Palatino Linotype" w:cs="Arial"/>
          <w:i/>
          <w:sz w:val="22"/>
          <w:szCs w:val="22"/>
          <w:lang w:eastAsia="es-MX"/>
        </w:rPr>
        <w:t xml:space="preserve">, a través de la resolución que para tal efecto emita el </w:t>
      </w:r>
      <w:r w:rsidRPr="00183591">
        <w:rPr>
          <w:rFonts w:ascii="Palatino Linotype" w:hAnsi="Palatino Linotype" w:cs="Arial"/>
          <w:bCs/>
          <w:i/>
          <w:noProof/>
          <w:sz w:val="22"/>
        </w:rPr>
        <w:t>Comité</w:t>
      </w:r>
      <w:r w:rsidRPr="00183591">
        <w:rPr>
          <w:rFonts w:ascii="Palatino Linotype" w:hAnsi="Palatino Linotype" w:cs="Arial"/>
          <w:i/>
          <w:sz w:val="22"/>
          <w:szCs w:val="22"/>
          <w:lang w:eastAsia="es-MX"/>
        </w:rPr>
        <w:t xml:space="preserve"> de Transparencia.</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Cuarto.</w:t>
      </w:r>
      <w:r w:rsidRPr="00183591">
        <w:rPr>
          <w:rFonts w:ascii="Palatino Linotype" w:hAnsi="Palatino Linotype" w:cs="Arial"/>
          <w:i/>
          <w:sz w:val="22"/>
          <w:szCs w:val="22"/>
          <w:lang w:eastAsia="es-MX"/>
        </w:rPr>
        <w:t xml:space="preserve"> Para clasificar la información como reservada o confidencial, de manera total o parcial, el </w:t>
      </w:r>
      <w:r w:rsidRPr="00183591">
        <w:rPr>
          <w:rFonts w:ascii="Palatino Linotype" w:hAnsi="Palatino Linotype" w:cs="Arial"/>
          <w:i/>
          <w:sz w:val="22"/>
          <w:lang w:eastAsia="es-MX"/>
        </w:rPr>
        <w:t>titular</w:t>
      </w:r>
      <w:r w:rsidRPr="00183591">
        <w:rPr>
          <w:rFonts w:ascii="Palatino Linotype" w:hAnsi="Palatino Linotype" w:cs="Arial"/>
          <w:i/>
          <w:sz w:val="22"/>
          <w:szCs w:val="22"/>
          <w:lang w:eastAsia="es-MX"/>
        </w:rPr>
        <w:t xml:space="preserve"> del </w:t>
      </w:r>
      <w:r w:rsidRPr="00183591">
        <w:rPr>
          <w:rFonts w:ascii="Palatino Linotype" w:hAnsi="Palatino Linotype" w:cs="Arial"/>
          <w:bCs/>
          <w:i/>
          <w:noProof/>
          <w:sz w:val="22"/>
        </w:rPr>
        <w:t>área</w:t>
      </w:r>
      <w:r w:rsidRPr="00183591">
        <w:rPr>
          <w:rFonts w:ascii="Palatino Linotype" w:hAnsi="Palatino Linotype" w:cs="Arial"/>
          <w:i/>
          <w:sz w:val="22"/>
          <w:szCs w:val="22"/>
          <w:lang w:eastAsia="es-MX"/>
        </w:rPr>
        <w:t xml:space="preserve"> del sujeto </w:t>
      </w:r>
      <w:r w:rsidRPr="00183591">
        <w:rPr>
          <w:rFonts w:ascii="Palatino Linotype" w:hAnsi="Palatino Linotype" w:cs="Arial"/>
          <w:i/>
          <w:sz w:val="22"/>
        </w:rPr>
        <w:t>obligado</w:t>
      </w:r>
      <w:r w:rsidRPr="00183591">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w:t>
      </w:r>
      <w:r w:rsidRPr="00183591">
        <w:rPr>
          <w:rFonts w:ascii="Palatino Linotype" w:hAnsi="Palatino Linotype" w:cs="Arial"/>
          <w:i/>
          <w:sz w:val="22"/>
          <w:szCs w:val="22"/>
          <w:lang w:eastAsia="es-MX"/>
        </w:rPr>
        <w:lastRenderedPageBreak/>
        <w:t>ámbito de sus respectivas competencias, en tanto estas últimas no contravengan lo dispuesto en la Ley General.</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i/>
          <w:sz w:val="22"/>
          <w:szCs w:val="22"/>
          <w:lang w:eastAsia="es-MX"/>
        </w:rPr>
        <w:t xml:space="preserve">Los sujetos obligados deberán aplicar, de manera estricta, las excepciones al derecho de acceso a la </w:t>
      </w:r>
      <w:r w:rsidRPr="00183591">
        <w:rPr>
          <w:rFonts w:ascii="Palatino Linotype" w:hAnsi="Palatino Linotype" w:cs="Arial"/>
          <w:bCs/>
          <w:i/>
          <w:noProof/>
          <w:sz w:val="22"/>
        </w:rPr>
        <w:t>información</w:t>
      </w:r>
      <w:r w:rsidRPr="00183591">
        <w:rPr>
          <w:rFonts w:ascii="Palatino Linotype" w:hAnsi="Palatino Linotype" w:cs="Arial"/>
          <w:i/>
          <w:sz w:val="22"/>
          <w:szCs w:val="22"/>
          <w:lang w:eastAsia="es-MX"/>
        </w:rPr>
        <w:t xml:space="preserve"> y sólo </w:t>
      </w:r>
      <w:r w:rsidRPr="00183591">
        <w:rPr>
          <w:rFonts w:ascii="Palatino Linotype" w:hAnsi="Palatino Linotype" w:cs="Arial"/>
          <w:i/>
          <w:sz w:val="22"/>
        </w:rPr>
        <w:t>podrán</w:t>
      </w:r>
      <w:r w:rsidRPr="00183591">
        <w:rPr>
          <w:rFonts w:ascii="Palatino Linotype" w:hAnsi="Palatino Linotype" w:cs="Arial"/>
          <w:i/>
          <w:sz w:val="22"/>
          <w:szCs w:val="22"/>
          <w:lang w:eastAsia="es-MX"/>
        </w:rPr>
        <w:t xml:space="preserve"> invocarlas cuando acrediten su procedencia.</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Quinto.</w:t>
      </w:r>
      <w:r w:rsidRPr="00183591">
        <w:rPr>
          <w:rFonts w:ascii="Palatino Linotype" w:hAnsi="Palatino Linotype" w:cs="Arial"/>
          <w:i/>
          <w:sz w:val="22"/>
          <w:szCs w:val="22"/>
          <w:lang w:eastAsia="es-MX"/>
        </w:rPr>
        <w:t xml:space="preserve"> La carga de </w:t>
      </w:r>
      <w:r w:rsidRPr="00183591">
        <w:rPr>
          <w:rFonts w:ascii="Palatino Linotype" w:hAnsi="Palatino Linotype" w:cs="Arial"/>
          <w:i/>
          <w:sz w:val="22"/>
          <w:lang w:eastAsia="es-MX"/>
        </w:rPr>
        <w:t>la</w:t>
      </w:r>
      <w:r w:rsidRPr="00183591">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183591">
        <w:rPr>
          <w:rFonts w:ascii="Palatino Linotype" w:hAnsi="Palatino Linotype" w:cs="Arial"/>
          <w:i/>
          <w:sz w:val="22"/>
        </w:rPr>
        <w:t>corresponderá</w:t>
      </w:r>
      <w:r w:rsidRPr="0018359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Sexto.</w:t>
      </w:r>
      <w:r w:rsidRPr="00183591">
        <w:rPr>
          <w:rFonts w:ascii="Palatino Linotype" w:hAnsi="Palatino Linotype" w:cs="Arial"/>
          <w:i/>
          <w:sz w:val="22"/>
          <w:szCs w:val="22"/>
          <w:lang w:eastAsia="es-MX"/>
        </w:rPr>
        <w:t xml:space="preserve"> Los sujetos obligados no podrán emitir acuerdos de carácter general ni particular que clasifiquen </w:t>
      </w:r>
      <w:r w:rsidRPr="00183591">
        <w:rPr>
          <w:rFonts w:ascii="Palatino Linotype" w:hAnsi="Palatino Linotype" w:cs="Arial"/>
          <w:bCs/>
          <w:i/>
          <w:noProof/>
          <w:sz w:val="22"/>
        </w:rPr>
        <w:t>documentos</w:t>
      </w:r>
      <w:r w:rsidRPr="0018359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FA3317" w:rsidRPr="00183591" w:rsidRDefault="00FA3317" w:rsidP="0033238E">
      <w:pPr>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i/>
          <w:sz w:val="22"/>
          <w:szCs w:val="22"/>
          <w:lang w:eastAsia="es-MX"/>
        </w:rPr>
        <w:t xml:space="preserve">La clasificación de </w:t>
      </w:r>
      <w:r w:rsidRPr="00183591">
        <w:rPr>
          <w:rFonts w:ascii="Palatino Linotype" w:hAnsi="Palatino Linotype" w:cs="Arial"/>
          <w:i/>
          <w:sz w:val="22"/>
        </w:rPr>
        <w:t>información</w:t>
      </w:r>
      <w:r w:rsidRPr="00183591">
        <w:rPr>
          <w:rFonts w:ascii="Palatino Linotype" w:hAnsi="Palatino Linotype" w:cs="Arial"/>
          <w:i/>
          <w:sz w:val="22"/>
          <w:szCs w:val="22"/>
          <w:lang w:eastAsia="es-MX"/>
        </w:rPr>
        <w:t xml:space="preserve"> se realizará conforme a un análisis caso por caso, mediante la aplicación </w:t>
      </w:r>
      <w:r w:rsidRPr="00183591">
        <w:rPr>
          <w:rFonts w:ascii="Palatino Linotype" w:hAnsi="Palatino Linotype" w:cs="Arial"/>
          <w:bCs/>
          <w:i/>
          <w:noProof/>
          <w:sz w:val="22"/>
        </w:rPr>
        <w:t>de</w:t>
      </w:r>
      <w:r w:rsidRPr="00183591">
        <w:rPr>
          <w:rFonts w:ascii="Palatino Linotype" w:hAnsi="Palatino Linotype" w:cs="Arial"/>
          <w:i/>
          <w:sz w:val="22"/>
          <w:szCs w:val="22"/>
          <w:lang w:eastAsia="es-MX"/>
        </w:rPr>
        <w:t xml:space="preserve"> la prueba de daño y de interés público.</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Séptimo.</w:t>
      </w:r>
      <w:r w:rsidRPr="00183591">
        <w:rPr>
          <w:rFonts w:ascii="Palatino Linotype" w:hAnsi="Palatino Linotype" w:cs="Arial"/>
          <w:i/>
          <w:sz w:val="22"/>
          <w:szCs w:val="22"/>
          <w:lang w:eastAsia="es-MX"/>
        </w:rPr>
        <w:t xml:space="preserve"> La </w:t>
      </w:r>
      <w:r w:rsidRPr="00183591">
        <w:rPr>
          <w:rFonts w:ascii="Palatino Linotype" w:hAnsi="Palatino Linotype" w:cs="Arial"/>
          <w:i/>
          <w:sz w:val="22"/>
          <w:lang w:eastAsia="es-MX"/>
        </w:rPr>
        <w:t>clasificación</w:t>
      </w:r>
      <w:r w:rsidRPr="00183591">
        <w:rPr>
          <w:rFonts w:ascii="Palatino Linotype" w:hAnsi="Palatino Linotype" w:cs="Arial"/>
          <w:i/>
          <w:sz w:val="22"/>
          <w:szCs w:val="22"/>
          <w:lang w:eastAsia="es-MX"/>
        </w:rPr>
        <w:t xml:space="preserve"> </w:t>
      </w:r>
      <w:r w:rsidRPr="00183591">
        <w:rPr>
          <w:rFonts w:ascii="Palatino Linotype" w:hAnsi="Palatino Linotype" w:cs="Arial"/>
          <w:bCs/>
          <w:i/>
          <w:noProof/>
          <w:sz w:val="22"/>
        </w:rPr>
        <w:t>de</w:t>
      </w:r>
      <w:r w:rsidRPr="00183591">
        <w:rPr>
          <w:rFonts w:ascii="Palatino Linotype" w:hAnsi="Palatino Linotype" w:cs="Arial"/>
          <w:i/>
          <w:sz w:val="22"/>
          <w:szCs w:val="22"/>
          <w:lang w:eastAsia="es-MX"/>
        </w:rPr>
        <w:t xml:space="preserve"> la </w:t>
      </w:r>
      <w:r w:rsidRPr="00183591">
        <w:rPr>
          <w:rFonts w:ascii="Palatino Linotype" w:hAnsi="Palatino Linotype" w:cs="Arial"/>
          <w:i/>
          <w:sz w:val="22"/>
        </w:rPr>
        <w:t>información</w:t>
      </w:r>
      <w:r w:rsidRPr="00183591">
        <w:rPr>
          <w:rFonts w:ascii="Palatino Linotype" w:hAnsi="Palatino Linotype" w:cs="Arial"/>
          <w:i/>
          <w:sz w:val="22"/>
          <w:szCs w:val="22"/>
          <w:lang w:eastAsia="es-MX"/>
        </w:rPr>
        <w:t xml:space="preserve"> se llevará a cabo en el momento en que:</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I.</w:t>
      </w:r>
      <w:r w:rsidRPr="00183591">
        <w:rPr>
          <w:rFonts w:ascii="Palatino Linotype" w:hAnsi="Palatino Linotype" w:cs="Arial"/>
          <w:i/>
          <w:sz w:val="22"/>
          <w:szCs w:val="22"/>
          <w:lang w:eastAsia="es-MX"/>
        </w:rPr>
        <w:t xml:space="preserve"> Se reciba una </w:t>
      </w:r>
      <w:r w:rsidRPr="00183591">
        <w:rPr>
          <w:rFonts w:ascii="Palatino Linotype" w:hAnsi="Palatino Linotype" w:cs="Arial"/>
          <w:i/>
          <w:sz w:val="22"/>
          <w:lang w:eastAsia="es-MX"/>
        </w:rPr>
        <w:t>solicitud</w:t>
      </w:r>
      <w:r w:rsidRPr="00183591">
        <w:rPr>
          <w:rFonts w:ascii="Palatino Linotype" w:hAnsi="Palatino Linotype" w:cs="Arial"/>
          <w:i/>
          <w:sz w:val="22"/>
          <w:szCs w:val="22"/>
          <w:lang w:eastAsia="es-MX"/>
        </w:rPr>
        <w:t xml:space="preserve"> de acceso a la información;</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II.</w:t>
      </w:r>
      <w:r w:rsidRPr="00183591">
        <w:rPr>
          <w:rFonts w:ascii="Palatino Linotype" w:hAnsi="Palatino Linotype" w:cs="Arial"/>
          <w:i/>
          <w:sz w:val="22"/>
          <w:szCs w:val="22"/>
          <w:lang w:eastAsia="es-MX"/>
        </w:rPr>
        <w:t xml:space="preserve"> Se determine </w:t>
      </w:r>
      <w:r w:rsidRPr="00183591">
        <w:rPr>
          <w:rFonts w:ascii="Palatino Linotype" w:hAnsi="Palatino Linotype" w:cs="Arial"/>
          <w:bCs/>
          <w:i/>
          <w:noProof/>
          <w:sz w:val="22"/>
        </w:rPr>
        <w:t>mediante</w:t>
      </w:r>
      <w:r w:rsidRPr="00183591">
        <w:rPr>
          <w:rFonts w:ascii="Palatino Linotype" w:hAnsi="Palatino Linotype" w:cs="Arial"/>
          <w:i/>
          <w:sz w:val="22"/>
          <w:szCs w:val="22"/>
          <w:lang w:eastAsia="es-MX"/>
        </w:rPr>
        <w:t xml:space="preserve"> resolución de autoridad competente, o</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III.</w:t>
      </w:r>
      <w:r w:rsidRPr="00183591">
        <w:rPr>
          <w:rFonts w:ascii="Palatino Linotype" w:hAnsi="Palatino Linotype" w:cs="Arial"/>
          <w:i/>
          <w:sz w:val="22"/>
          <w:szCs w:val="22"/>
          <w:lang w:eastAsia="es-MX"/>
        </w:rPr>
        <w:t xml:space="preserve"> Se generen </w:t>
      </w:r>
      <w:r w:rsidRPr="00183591">
        <w:rPr>
          <w:rFonts w:ascii="Palatino Linotype" w:hAnsi="Palatino Linotype" w:cs="Arial"/>
          <w:bCs/>
          <w:i/>
          <w:noProof/>
          <w:sz w:val="22"/>
        </w:rPr>
        <w:t>versiones</w:t>
      </w:r>
      <w:r w:rsidRPr="00183591">
        <w:rPr>
          <w:rFonts w:ascii="Palatino Linotype" w:hAnsi="Palatino Linotype" w:cs="Arial"/>
          <w:i/>
          <w:sz w:val="22"/>
          <w:szCs w:val="22"/>
          <w:lang w:eastAsia="es-MX"/>
        </w:rPr>
        <w:t xml:space="preserve"> públicas para dar cumplimiento a las obligaciones de transparencia </w:t>
      </w:r>
      <w:r w:rsidRPr="00183591">
        <w:rPr>
          <w:rFonts w:ascii="Palatino Linotype" w:hAnsi="Palatino Linotype" w:cs="Arial"/>
          <w:i/>
          <w:sz w:val="22"/>
          <w:lang w:eastAsia="es-MX"/>
        </w:rPr>
        <w:t>previstas</w:t>
      </w:r>
      <w:r w:rsidRPr="00183591">
        <w:rPr>
          <w:rFonts w:ascii="Palatino Linotype" w:hAnsi="Palatino Linotype" w:cs="Arial"/>
          <w:i/>
          <w:sz w:val="22"/>
          <w:szCs w:val="22"/>
          <w:lang w:eastAsia="es-MX"/>
        </w:rPr>
        <w:t xml:space="preserve"> en la Ley General, la Ley Federal y las correspondientes de las entidades federativas.</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i/>
          <w:sz w:val="22"/>
          <w:szCs w:val="22"/>
          <w:lang w:eastAsia="es-MX"/>
        </w:rPr>
        <w:t xml:space="preserve">Los titulares de las áreas deberán revisar la clasificación al momento de la recepción de una solicitud de </w:t>
      </w:r>
      <w:r w:rsidRPr="00183591">
        <w:rPr>
          <w:rFonts w:ascii="Palatino Linotype" w:hAnsi="Palatino Linotype" w:cs="Arial"/>
          <w:bCs/>
          <w:i/>
          <w:noProof/>
          <w:sz w:val="22"/>
        </w:rPr>
        <w:t>acceso</w:t>
      </w:r>
      <w:r w:rsidRPr="00183591">
        <w:rPr>
          <w:rFonts w:ascii="Palatino Linotype" w:hAnsi="Palatino Linotype" w:cs="Arial"/>
          <w:i/>
          <w:sz w:val="22"/>
          <w:szCs w:val="22"/>
          <w:lang w:eastAsia="es-MX"/>
        </w:rPr>
        <w:t xml:space="preserve"> a la información, para verificar si encuadra en una causal de reserva o de confidencialidad.</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Octavo.</w:t>
      </w:r>
      <w:r w:rsidRPr="00183591">
        <w:rPr>
          <w:rFonts w:ascii="Palatino Linotype" w:hAnsi="Palatino Linotype" w:cs="Arial"/>
          <w:i/>
          <w:sz w:val="22"/>
          <w:szCs w:val="22"/>
          <w:lang w:eastAsia="es-MX"/>
        </w:rPr>
        <w:t xml:space="preserve"> Para fundar la clasificación de la información se debe señalar el artículo, fracción, inciso, </w:t>
      </w:r>
      <w:r w:rsidRPr="00183591">
        <w:rPr>
          <w:rFonts w:ascii="Palatino Linotype" w:hAnsi="Palatino Linotype" w:cs="Arial"/>
          <w:i/>
          <w:sz w:val="22"/>
          <w:lang w:eastAsia="es-MX"/>
        </w:rPr>
        <w:t>párrafo</w:t>
      </w:r>
      <w:r w:rsidRPr="00183591">
        <w:rPr>
          <w:rFonts w:ascii="Palatino Linotype" w:hAnsi="Palatino Linotype" w:cs="Arial"/>
          <w:i/>
          <w:sz w:val="22"/>
          <w:szCs w:val="22"/>
          <w:lang w:eastAsia="es-MX"/>
        </w:rPr>
        <w:t xml:space="preserve"> o numeral de la ley o tratado internacional suscrito por el Estado mexicano que </w:t>
      </w:r>
      <w:r w:rsidRPr="00183591">
        <w:rPr>
          <w:rFonts w:ascii="Palatino Linotype" w:hAnsi="Palatino Linotype" w:cs="Arial"/>
          <w:bCs/>
          <w:i/>
          <w:noProof/>
          <w:sz w:val="22"/>
        </w:rPr>
        <w:t>expresamente</w:t>
      </w:r>
      <w:r w:rsidRPr="00183591">
        <w:rPr>
          <w:rFonts w:ascii="Palatino Linotype" w:hAnsi="Palatino Linotype" w:cs="Arial"/>
          <w:i/>
          <w:sz w:val="22"/>
          <w:szCs w:val="22"/>
          <w:lang w:eastAsia="es-MX"/>
        </w:rPr>
        <w:t xml:space="preserve"> le otorga el carácter de reservada o confidencial.</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rPr>
      </w:pPr>
      <w:r w:rsidRPr="00183591">
        <w:rPr>
          <w:rFonts w:ascii="Palatino Linotype" w:hAnsi="Palatino Linotype" w:cs="Arial"/>
          <w:i/>
          <w:sz w:val="22"/>
          <w:szCs w:val="22"/>
          <w:lang w:eastAsia="es-MX"/>
        </w:rPr>
        <w:t xml:space="preserve">Para </w:t>
      </w:r>
      <w:r w:rsidRPr="00183591">
        <w:rPr>
          <w:rFonts w:ascii="Palatino Linotype" w:hAnsi="Palatino Linotype" w:cs="Arial"/>
          <w:bCs/>
          <w:i/>
          <w:noProof/>
          <w:sz w:val="22"/>
        </w:rPr>
        <w:t xml:space="preserve">motivar la clasificación se deberán señalar las razones o circunstancias especiales que lo </w:t>
      </w:r>
      <w:r w:rsidRPr="00183591">
        <w:rPr>
          <w:rFonts w:ascii="Palatino Linotype" w:hAnsi="Palatino Linotype" w:cs="Arial"/>
          <w:i/>
          <w:sz w:val="22"/>
          <w:szCs w:val="22"/>
          <w:lang w:eastAsia="es-MX"/>
        </w:rPr>
        <w:t>llevaron</w:t>
      </w:r>
      <w:r w:rsidRPr="00183591">
        <w:rPr>
          <w:rFonts w:ascii="Palatino Linotype" w:hAnsi="Palatino Linotype" w:cs="Arial"/>
          <w:bCs/>
          <w:i/>
          <w:noProof/>
          <w:sz w:val="22"/>
        </w:rPr>
        <w:t xml:space="preserve"> a concluir que el caso particular se ajusta al supuesto previsto por la norma legal invocada como fundamento.</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rPr>
      </w:pPr>
      <w:r w:rsidRPr="00183591">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183591">
        <w:rPr>
          <w:rFonts w:ascii="Palatino Linotype" w:hAnsi="Palatino Linotype" w:cs="Arial"/>
          <w:i/>
          <w:sz w:val="22"/>
          <w:szCs w:val="22"/>
          <w:lang w:eastAsia="es-MX"/>
        </w:rPr>
        <w:t>de</w:t>
      </w:r>
      <w:r w:rsidRPr="00183591">
        <w:rPr>
          <w:rFonts w:ascii="Palatino Linotype" w:hAnsi="Palatino Linotype" w:cs="Arial"/>
          <w:bCs/>
          <w:i/>
          <w:noProof/>
          <w:sz w:val="22"/>
        </w:rPr>
        <w:t xml:space="preserve"> </w:t>
      </w:r>
      <w:r w:rsidRPr="00183591">
        <w:rPr>
          <w:rFonts w:ascii="Palatino Linotype" w:hAnsi="Palatino Linotype" w:cs="Arial"/>
          <w:i/>
          <w:sz w:val="22"/>
          <w:szCs w:val="22"/>
          <w:lang w:eastAsia="es-MX"/>
        </w:rPr>
        <w:t>reserva</w:t>
      </w:r>
      <w:r w:rsidRPr="00183591">
        <w:rPr>
          <w:rFonts w:ascii="Palatino Linotype" w:hAnsi="Palatino Linotype" w:cs="Arial"/>
          <w:bCs/>
          <w:i/>
          <w:noProof/>
          <w:sz w:val="22"/>
        </w:rPr>
        <w:t>.</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rPr>
      </w:pPr>
      <w:r w:rsidRPr="00183591">
        <w:rPr>
          <w:rFonts w:ascii="Palatino Linotype" w:hAnsi="Palatino Linotype" w:cs="Arial"/>
          <w:i/>
          <w:sz w:val="22"/>
          <w:szCs w:val="22"/>
          <w:lang w:eastAsia="es-MX"/>
        </w:rPr>
        <w:t>Tratándose</w:t>
      </w:r>
      <w:r w:rsidRPr="00183591">
        <w:rPr>
          <w:rFonts w:ascii="Palatino Linotype" w:hAnsi="Palatino Linotype" w:cs="Arial"/>
          <w:bCs/>
          <w:i/>
          <w:noProof/>
          <w:sz w:val="22"/>
        </w:rPr>
        <w:t xml:space="preserve"> de información clasificada como confidencial respecto de la cual se haya </w:t>
      </w:r>
      <w:r w:rsidRPr="00183591">
        <w:rPr>
          <w:rFonts w:ascii="Palatino Linotype" w:hAnsi="Palatino Linotype" w:cs="Arial"/>
          <w:i/>
          <w:sz w:val="22"/>
          <w:lang w:eastAsia="es-MX"/>
        </w:rPr>
        <w:t>determinado</w:t>
      </w:r>
      <w:r w:rsidRPr="00183591">
        <w:rPr>
          <w:rFonts w:ascii="Palatino Linotype" w:hAnsi="Palatino Linotype" w:cs="Arial"/>
          <w:bCs/>
          <w:i/>
          <w:noProof/>
          <w:sz w:val="22"/>
        </w:rPr>
        <w:t xml:space="preserve"> </w:t>
      </w:r>
      <w:r w:rsidRPr="00183591">
        <w:rPr>
          <w:rFonts w:ascii="Palatino Linotype" w:hAnsi="Palatino Linotype" w:cs="Arial"/>
          <w:i/>
          <w:sz w:val="22"/>
          <w:szCs w:val="22"/>
          <w:lang w:eastAsia="es-MX"/>
        </w:rPr>
        <w:t>su</w:t>
      </w:r>
      <w:r w:rsidRPr="00183591">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Cs/>
          <w:i/>
          <w:noProof/>
          <w:sz w:val="22"/>
        </w:rPr>
        <w:t>Los documentos contenidos</w:t>
      </w:r>
      <w:r w:rsidRPr="00183591">
        <w:rPr>
          <w:rFonts w:ascii="Palatino Linotype" w:hAnsi="Palatino Linotype" w:cs="Arial"/>
          <w:i/>
          <w:sz w:val="22"/>
          <w:szCs w:val="22"/>
          <w:lang w:eastAsia="es-MX"/>
        </w:rPr>
        <w:t xml:space="preserve"> en los archivos históricos y los identificados como históricos confidenciales no </w:t>
      </w:r>
      <w:r w:rsidRPr="00183591">
        <w:rPr>
          <w:rFonts w:ascii="Palatino Linotype" w:hAnsi="Palatino Linotype" w:cs="Arial"/>
          <w:i/>
          <w:sz w:val="22"/>
          <w:lang w:eastAsia="es-MX"/>
        </w:rPr>
        <w:t>serán</w:t>
      </w:r>
      <w:r w:rsidRPr="00183591">
        <w:rPr>
          <w:rFonts w:ascii="Palatino Linotype" w:hAnsi="Palatino Linotype" w:cs="Arial"/>
          <w:i/>
          <w:sz w:val="22"/>
          <w:szCs w:val="22"/>
          <w:lang w:eastAsia="es-MX"/>
        </w:rPr>
        <w:t xml:space="preserve"> susceptibles de clasificación como reservados.</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lastRenderedPageBreak/>
        <w:t>Noveno.</w:t>
      </w:r>
      <w:r w:rsidRPr="0018359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Décimo.</w:t>
      </w:r>
      <w:r w:rsidRPr="00183591">
        <w:rPr>
          <w:rFonts w:ascii="Palatino Linotype" w:hAnsi="Palatino Linotype" w:cs="Arial"/>
          <w:i/>
          <w:sz w:val="22"/>
          <w:szCs w:val="22"/>
          <w:lang w:eastAsia="es-MX"/>
        </w:rPr>
        <w:t xml:space="preserve"> Los titulares de las áreas, deberán tener conocimiento y llevar un registro del personal que, por la </w:t>
      </w:r>
      <w:r w:rsidRPr="00183591">
        <w:rPr>
          <w:rFonts w:ascii="Palatino Linotype" w:hAnsi="Palatino Linotype" w:cs="Arial"/>
          <w:i/>
          <w:sz w:val="22"/>
          <w:lang w:eastAsia="es-MX"/>
        </w:rPr>
        <w:t>naturaleza</w:t>
      </w:r>
      <w:r w:rsidRPr="00183591">
        <w:rPr>
          <w:rFonts w:ascii="Palatino Linotype" w:hAnsi="Palatino Linotype" w:cs="Arial"/>
          <w:i/>
          <w:sz w:val="22"/>
          <w:szCs w:val="22"/>
          <w:lang w:eastAsia="es-MX"/>
        </w:rPr>
        <w:t xml:space="preserve"> de sus atribuciones, tenga acceso a los </w:t>
      </w:r>
      <w:r w:rsidRPr="00183591">
        <w:rPr>
          <w:rFonts w:ascii="Palatino Linotype" w:hAnsi="Palatino Linotype" w:cs="Arial"/>
          <w:i/>
          <w:sz w:val="22"/>
        </w:rPr>
        <w:t>documentos</w:t>
      </w:r>
      <w:r w:rsidRPr="0018359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83591">
        <w:rPr>
          <w:rFonts w:ascii="Palatino Linotype" w:hAnsi="Palatino Linotype" w:cs="Arial"/>
          <w:i/>
          <w:sz w:val="22"/>
        </w:rPr>
        <w:t>que</w:t>
      </w:r>
      <w:r w:rsidRPr="00183591">
        <w:rPr>
          <w:rFonts w:ascii="Palatino Linotype" w:hAnsi="Palatino Linotype" w:cs="Arial"/>
          <w:i/>
          <w:sz w:val="22"/>
          <w:szCs w:val="22"/>
          <w:lang w:eastAsia="es-MX"/>
        </w:rPr>
        <w:t xml:space="preserve"> rija la actuación del sujeto obligado.</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Décimo primero.</w:t>
      </w:r>
      <w:r w:rsidRPr="0018359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w:t>
      </w:r>
      <w:r w:rsidRPr="00183591">
        <w:rPr>
          <w:rFonts w:ascii="Palatino Linotype" w:hAnsi="Palatino Linotype" w:cs="Arial"/>
          <w:i/>
          <w:sz w:val="22"/>
          <w:lang w:eastAsia="es-MX"/>
        </w:rPr>
        <w:t>lineamientos</w:t>
      </w:r>
      <w:r w:rsidRPr="00183591">
        <w:rPr>
          <w:rFonts w:ascii="Palatino Linotype" w:hAnsi="Palatino Linotype" w:cs="Arial"/>
          <w:i/>
          <w:sz w:val="22"/>
          <w:szCs w:val="22"/>
          <w:lang w:eastAsia="es-MX"/>
        </w:rPr>
        <w:t>.</w:t>
      </w:r>
    </w:p>
    <w:p w:rsidR="00FA3317" w:rsidRPr="00183591" w:rsidRDefault="00FA3317" w:rsidP="0033238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i/>
          <w:sz w:val="22"/>
          <w:szCs w:val="22"/>
          <w:lang w:eastAsia="es-MX"/>
        </w:rPr>
        <w:t>[…]</w:t>
      </w:r>
    </w:p>
    <w:p w:rsidR="00FA3317" w:rsidRPr="00183591" w:rsidRDefault="00FA3317" w:rsidP="0033238E">
      <w:pPr>
        <w:spacing w:before="100" w:beforeAutospacing="1" w:after="100" w:afterAutospacing="1"/>
        <w:ind w:left="709" w:right="709"/>
        <w:contextualSpacing/>
        <w:jc w:val="center"/>
        <w:rPr>
          <w:rFonts w:ascii="Palatino Linotype" w:hAnsi="Palatino Linotype" w:cs="Arial"/>
          <w:b/>
          <w:i/>
          <w:sz w:val="22"/>
          <w:szCs w:val="22"/>
          <w:lang w:eastAsia="es-MX"/>
        </w:rPr>
      </w:pPr>
      <w:r w:rsidRPr="00183591">
        <w:rPr>
          <w:rFonts w:ascii="Palatino Linotype" w:hAnsi="Palatino Linotype" w:cs="Arial"/>
          <w:b/>
          <w:i/>
          <w:sz w:val="22"/>
          <w:szCs w:val="22"/>
          <w:lang w:eastAsia="es-MX"/>
        </w:rPr>
        <w:t>CAPÍTULO VIII</w:t>
      </w:r>
    </w:p>
    <w:p w:rsidR="00FA3317" w:rsidRPr="00183591" w:rsidRDefault="00FA3317" w:rsidP="0033238E">
      <w:pPr>
        <w:spacing w:before="100" w:beforeAutospacing="1" w:after="100" w:afterAutospacing="1"/>
        <w:ind w:left="709" w:right="709"/>
        <w:contextualSpacing/>
        <w:jc w:val="center"/>
        <w:rPr>
          <w:rFonts w:ascii="Palatino Linotype" w:hAnsi="Palatino Linotype" w:cs="Arial"/>
          <w:b/>
          <w:i/>
          <w:sz w:val="22"/>
          <w:szCs w:val="22"/>
          <w:lang w:eastAsia="es-MX"/>
        </w:rPr>
      </w:pPr>
      <w:r w:rsidRPr="00183591">
        <w:rPr>
          <w:rFonts w:ascii="Palatino Linotype" w:hAnsi="Palatino Linotype" w:cs="Arial"/>
          <w:b/>
          <w:i/>
          <w:sz w:val="22"/>
          <w:szCs w:val="22"/>
          <w:lang w:eastAsia="es-MX"/>
        </w:rPr>
        <w:t>DE LA LEYENDA DE CLASIFICACIÓN</w:t>
      </w:r>
    </w:p>
    <w:p w:rsidR="00FA3317" w:rsidRPr="00183591" w:rsidRDefault="00FA3317" w:rsidP="0033238E">
      <w:pPr>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 xml:space="preserve">Quincuagésimo. </w:t>
      </w:r>
      <w:r w:rsidRPr="0018359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83591">
        <w:rPr>
          <w:rFonts w:ascii="Palatino Linotype" w:hAnsi="Palatino Linotype" w:cs="Arial"/>
          <w:i/>
          <w:sz w:val="22"/>
          <w:szCs w:val="22"/>
          <w:lang w:eastAsia="es-MX"/>
        </w:rPr>
        <w:t xml:space="preserve"> para señalar la clasificación de documentos o expedientes, sin perjuicio de que establezcan los propios.</w:t>
      </w:r>
    </w:p>
    <w:p w:rsidR="00FA3317" w:rsidRPr="00183591" w:rsidRDefault="00FA3317" w:rsidP="0033238E">
      <w:pPr>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i/>
          <w:sz w:val="22"/>
          <w:szCs w:val="22"/>
          <w:lang w:eastAsia="es-MX"/>
        </w:rPr>
        <w:t>[…]</w:t>
      </w:r>
    </w:p>
    <w:p w:rsidR="00FA3317" w:rsidRPr="00183591" w:rsidRDefault="00FA3317" w:rsidP="0033238E">
      <w:pPr>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b/>
          <w:i/>
          <w:sz w:val="22"/>
          <w:szCs w:val="22"/>
          <w:lang w:eastAsia="es-MX"/>
        </w:rPr>
        <w:t xml:space="preserve">Quincuagésimo tercero. </w:t>
      </w:r>
      <w:r w:rsidRPr="00183591">
        <w:rPr>
          <w:rFonts w:ascii="Palatino Linotype" w:hAnsi="Palatino Linotype" w:cs="Arial"/>
          <w:b/>
          <w:i/>
          <w:sz w:val="22"/>
          <w:szCs w:val="22"/>
          <w:u w:val="single"/>
          <w:lang w:eastAsia="es-MX"/>
        </w:rPr>
        <w:t>El formato para señalar la clasificación parcial de un documento</w:t>
      </w:r>
      <w:r w:rsidRPr="00183591">
        <w:rPr>
          <w:rFonts w:ascii="Palatino Linotype" w:hAnsi="Palatino Linotype" w:cs="Arial"/>
          <w:i/>
          <w:sz w:val="22"/>
          <w:szCs w:val="22"/>
          <w:lang w:eastAsia="es-MX"/>
        </w:rPr>
        <w:t>, es el siguiente:</w:t>
      </w:r>
    </w:p>
    <w:tbl>
      <w:tblPr>
        <w:tblStyle w:val="Tablaconcuadrcula"/>
        <w:tblW w:w="0" w:type="auto"/>
        <w:jc w:val="center"/>
        <w:tblLook w:val="04A0" w:firstRow="1" w:lastRow="0" w:firstColumn="1" w:lastColumn="0" w:noHBand="0" w:noVBand="1"/>
      </w:tblPr>
      <w:tblGrid>
        <w:gridCol w:w="1129"/>
        <w:gridCol w:w="1990"/>
        <w:gridCol w:w="4531"/>
      </w:tblGrid>
      <w:tr w:rsidR="00FA3317" w:rsidRPr="00183591" w:rsidTr="005543B9">
        <w:trPr>
          <w:jc w:val="center"/>
        </w:trPr>
        <w:tc>
          <w:tcPr>
            <w:tcW w:w="1129" w:type="dxa"/>
            <w:tcBorders>
              <w:top w:val="nil"/>
              <w:left w:val="nil"/>
              <w:bottom w:val="single" w:sz="4" w:space="0" w:color="auto"/>
              <w:right w:val="single" w:sz="4" w:space="0" w:color="auto"/>
            </w:tcBorders>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FA3317" w:rsidRPr="00183591" w:rsidRDefault="00FA3317" w:rsidP="0033238E">
            <w:pPr>
              <w:spacing w:before="100" w:beforeAutospacing="1" w:after="100" w:afterAutospacing="1"/>
              <w:contextualSpacing/>
              <w:jc w:val="center"/>
              <w:rPr>
                <w:rFonts w:ascii="Palatino Linotype" w:hAnsi="Palatino Linotype"/>
                <w:b/>
                <w:i/>
              </w:rPr>
            </w:pPr>
            <w:r w:rsidRPr="00183591">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FA3317" w:rsidRPr="00183591" w:rsidRDefault="00FA3317" w:rsidP="0033238E">
            <w:pPr>
              <w:spacing w:before="100" w:beforeAutospacing="1" w:after="100" w:afterAutospacing="1"/>
              <w:contextualSpacing/>
              <w:jc w:val="center"/>
              <w:rPr>
                <w:rFonts w:ascii="Palatino Linotype" w:hAnsi="Palatino Linotype"/>
                <w:b/>
                <w:i/>
              </w:rPr>
            </w:pPr>
            <w:r w:rsidRPr="00183591">
              <w:rPr>
                <w:rFonts w:ascii="Palatino Linotype" w:hAnsi="Palatino Linotype"/>
                <w:b/>
                <w:i/>
              </w:rPr>
              <w:t>Dónde:</w:t>
            </w:r>
          </w:p>
        </w:tc>
      </w:tr>
      <w:tr w:rsidR="00FA3317" w:rsidRPr="00183591" w:rsidTr="005543B9">
        <w:trPr>
          <w:jc w:val="center"/>
        </w:trPr>
        <w:tc>
          <w:tcPr>
            <w:tcW w:w="1129" w:type="dxa"/>
            <w:vMerge w:val="restart"/>
            <w:tcBorders>
              <w:top w:val="single" w:sz="4" w:space="0" w:color="auto"/>
            </w:tcBorders>
            <w:vAlign w:val="center"/>
          </w:tcPr>
          <w:p w:rsidR="00FA3317" w:rsidRPr="00183591" w:rsidRDefault="00FA3317" w:rsidP="0033238E">
            <w:pPr>
              <w:spacing w:before="100" w:beforeAutospacing="1" w:after="100" w:afterAutospacing="1"/>
              <w:contextualSpacing/>
              <w:jc w:val="center"/>
              <w:rPr>
                <w:rFonts w:ascii="Palatino Linotype" w:hAnsi="Palatino Linotype" w:cs="Arial"/>
                <w:b/>
                <w:i/>
                <w:lang w:eastAsia="es-MX"/>
              </w:rPr>
            </w:pPr>
            <w:r w:rsidRPr="00183591">
              <w:rPr>
                <w:rFonts w:ascii="Palatino Linotype" w:hAnsi="Palatino Linotype" w:cs="Arial"/>
                <w:b/>
                <w:i/>
                <w:lang w:eastAsia="es-MX"/>
              </w:rPr>
              <w:t>Sello oficial o logotipo del sujeto obligado</w:t>
            </w:r>
          </w:p>
        </w:tc>
        <w:tc>
          <w:tcPr>
            <w:tcW w:w="1990" w:type="dxa"/>
            <w:tcBorders>
              <w:top w:val="single" w:sz="4" w:space="0" w:color="auto"/>
            </w:tcBorders>
          </w:tcPr>
          <w:p w:rsidR="00FA3317" w:rsidRPr="00183591" w:rsidRDefault="00FA3317" w:rsidP="0033238E">
            <w:pPr>
              <w:spacing w:before="100" w:beforeAutospacing="1" w:after="100" w:afterAutospacing="1"/>
              <w:contextualSpacing/>
              <w:jc w:val="center"/>
              <w:rPr>
                <w:rFonts w:ascii="Palatino Linotype" w:hAnsi="Palatino Linotype" w:cs="Arial"/>
                <w:i/>
                <w:lang w:eastAsia="es-MX"/>
              </w:rPr>
            </w:pPr>
            <w:r w:rsidRPr="00183591">
              <w:rPr>
                <w:rFonts w:ascii="Palatino Linotype" w:hAnsi="Palatino Linotype" w:cs="Arial"/>
                <w:i/>
                <w:lang w:eastAsia="es-MX"/>
              </w:rPr>
              <w:t>Fecha de clasificación</w:t>
            </w:r>
          </w:p>
        </w:tc>
        <w:tc>
          <w:tcPr>
            <w:tcW w:w="4531" w:type="dxa"/>
            <w:tcBorders>
              <w:top w:val="single" w:sz="4" w:space="0" w:color="auto"/>
            </w:tcBorders>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r w:rsidRPr="00183591">
              <w:rPr>
                <w:rFonts w:ascii="Palatino Linotype" w:hAnsi="Palatino Linotype" w:cs="Arial"/>
                <w:i/>
                <w:lang w:eastAsia="es-MX"/>
              </w:rPr>
              <w:t>Se anotará la fecha en la que el Comité de Transparencia confirmó la clasificación del documento, en su caso.</w:t>
            </w:r>
          </w:p>
        </w:tc>
      </w:tr>
      <w:tr w:rsidR="00FA3317" w:rsidRPr="00183591" w:rsidTr="005543B9">
        <w:trPr>
          <w:jc w:val="center"/>
        </w:trPr>
        <w:tc>
          <w:tcPr>
            <w:tcW w:w="1129" w:type="dxa"/>
            <w:vMerge/>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p>
        </w:tc>
        <w:tc>
          <w:tcPr>
            <w:tcW w:w="1990" w:type="dxa"/>
          </w:tcPr>
          <w:p w:rsidR="00FA3317" w:rsidRPr="00183591" w:rsidRDefault="00FA3317" w:rsidP="0033238E">
            <w:pPr>
              <w:spacing w:before="100" w:beforeAutospacing="1" w:after="100" w:afterAutospacing="1"/>
              <w:contextualSpacing/>
              <w:jc w:val="center"/>
              <w:rPr>
                <w:rFonts w:ascii="Palatino Linotype" w:hAnsi="Palatino Linotype" w:cs="Arial"/>
                <w:i/>
                <w:lang w:eastAsia="es-MX"/>
              </w:rPr>
            </w:pPr>
            <w:r w:rsidRPr="00183591">
              <w:rPr>
                <w:rFonts w:ascii="Palatino Linotype" w:hAnsi="Palatino Linotype" w:cs="Arial"/>
                <w:i/>
                <w:lang w:eastAsia="es-MX"/>
              </w:rPr>
              <w:t>Área</w:t>
            </w:r>
          </w:p>
        </w:tc>
        <w:tc>
          <w:tcPr>
            <w:tcW w:w="4531" w:type="dxa"/>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r w:rsidRPr="00183591">
              <w:rPr>
                <w:rFonts w:ascii="Palatino Linotype" w:hAnsi="Palatino Linotype" w:cs="Arial"/>
                <w:i/>
                <w:lang w:eastAsia="es-MX"/>
              </w:rPr>
              <w:t>Se señalará el nombre del área del cual es titular quien clasifica.</w:t>
            </w:r>
          </w:p>
        </w:tc>
      </w:tr>
      <w:tr w:rsidR="00FA3317" w:rsidRPr="00183591" w:rsidTr="005543B9">
        <w:trPr>
          <w:jc w:val="center"/>
        </w:trPr>
        <w:tc>
          <w:tcPr>
            <w:tcW w:w="1129" w:type="dxa"/>
            <w:vMerge/>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p>
        </w:tc>
        <w:tc>
          <w:tcPr>
            <w:tcW w:w="1990" w:type="dxa"/>
          </w:tcPr>
          <w:p w:rsidR="00FA3317" w:rsidRPr="00183591" w:rsidRDefault="00FA3317" w:rsidP="0033238E">
            <w:pPr>
              <w:spacing w:before="100" w:beforeAutospacing="1" w:after="100" w:afterAutospacing="1"/>
              <w:contextualSpacing/>
              <w:jc w:val="center"/>
              <w:rPr>
                <w:rFonts w:ascii="Palatino Linotype" w:hAnsi="Palatino Linotype" w:cs="Arial"/>
                <w:i/>
                <w:lang w:eastAsia="es-MX"/>
              </w:rPr>
            </w:pPr>
            <w:r w:rsidRPr="00183591">
              <w:rPr>
                <w:rFonts w:ascii="Palatino Linotype" w:hAnsi="Palatino Linotype" w:cs="Arial"/>
                <w:i/>
                <w:lang w:eastAsia="es-MX"/>
              </w:rPr>
              <w:t>Información reservada</w:t>
            </w:r>
          </w:p>
        </w:tc>
        <w:tc>
          <w:tcPr>
            <w:tcW w:w="4531" w:type="dxa"/>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r w:rsidRPr="00183591">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183591">
              <w:rPr>
                <w:rFonts w:ascii="Palatino Linotype" w:hAnsi="Palatino Linotype" w:cs="Arial"/>
                <w:i/>
                <w:lang w:eastAsia="es-MX"/>
              </w:rPr>
              <w:t>anotarán</w:t>
            </w:r>
            <w:proofErr w:type="gramEnd"/>
            <w:r w:rsidRPr="00183591">
              <w:rPr>
                <w:rFonts w:ascii="Palatino Linotype" w:hAnsi="Palatino Linotype" w:cs="Arial"/>
                <w:i/>
                <w:lang w:eastAsia="es-MX"/>
              </w:rPr>
              <w:t xml:space="preserve"> todas las páginas que lo conforman. Si el documento no contiene información reservada, se tachará este apartado.</w:t>
            </w:r>
          </w:p>
        </w:tc>
      </w:tr>
      <w:tr w:rsidR="00FA3317" w:rsidRPr="00183591" w:rsidTr="005543B9">
        <w:trPr>
          <w:jc w:val="center"/>
        </w:trPr>
        <w:tc>
          <w:tcPr>
            <w:tcW w:w="1129" w:type="dxa"/>
            <w:vMerge/>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p>
        </w:tc>
        <w:tc>
          <w:tcPr>
            <w:tcW w:w="1990" w:type="dxa"/>
          </w:tcPr>
          <w:p w:rsidR="00FA3317" w:rsidRPr="00183591" w:rsidRDefault="00FA3317" w:rsidP="0033238E">
            <w:pPr>
              <w:spacing w:before="100" w:beforeAutospacing="1" w:after="100" w:afterAutospacing="1"/>
              <w:contextualSpacing/>
              <w:jc w:val="center"/>
              <w:rPr>
                <w:rFonts w:ascii="Palatino Linotype" w:hAnsi="Palatino Linotype" w:cs="Arial"/>
                <w:i/>
                <w:lang w:eastAsia="es-MX"/>
              </w:rPr>
            </w:pPr>
            <w:r w:rsidRPr="00183591">
              <w:rPr>
                <w:rFonts w:ascii="Palatino Linotype" w:hAnsi="Palatino Linotype" w:cs="Arial"/>
                <w:i/>
                <w:lang w:eastAsia="es-MX"/>
              </w:rPr>
              <w:t>Periodo de reserva</w:t>
            </w:r>
          </w:p>
        </w:tc>
        <w:tc>
          <w:tcPr>
            <w:tcW w:w="4531" w:type="dxa"/>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r w:rsidRPr="00183591">
              <w:rPr>
                <w:rFonts w:ascii="Palatino Linotype" w:hAnsi="Palatino Linotype" w:cs="Arial"/>
                <w:i/>
                <w:lang w:eastAsia="es-MX"/>
              </w:rPr>
              <w:t>Se anotará el número de años o meses por los que se mantendrá el documento o las partes del mismo como reservado.</w:t>
            </w:r>
          </w:p>
        </w:tc>
      </w:tr>
      <w:tr w:rsidR="00FA3317" w:rsidRPr="00183591" w:rsidTr="005543B9">
        <w:trPr>
          <w:jc w:val="center"/>
        </w:trPr>
        <w:tc>
          <w:tcPr>
            <w:tcW w:w="1129" w:type="dxa"/>
            <w:vMerge/>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p>
        </w:tc>
        <w:tc>
          <w:tcPr>
            <w:tcW w:w="1990" w:type="dxa"/>
          </w:tcPr>
          <w:p w:rsidR="00FA3317" w:rsidRPr="00183591" w:rsidRDefault="00FA3317" w:rsidP="0033238E">
            <w:pPr>
              <w:spacing w:before="100" w:beforeAutospacing="1" w:after="100" w:afterAutospacing="1"/>
              <w:contextualSpacing/>
              <w:jc w:val="center"/>
              <w:rPr>
                <w:rFonts w:ascii="Palatino Linotype" w:hAnsi="Palatino Linotype" w:cs="Arial"/>
                <w:i/>
                <w:lang w:eastAsia="es-MX"/>
              </w:rPr>
            </w:pPr>
            <w:r w:rsidRPr="00183591">
              <w:rPr>
                <w:rFonts w:ascii="Palatino Linotype" w:hAnsi="Palatino Linotype" w:cs="Arial"/>
                <w:i/>
                <w:lang w:eastAsia="es-MX"/>
              </w:rPr>
              <w:t>Fundamento legal</w:t>
            </w:r>
          </w:p>
        </w:tc>
        <w:tc>
          <w:tcPr>
            <w:tcW w:w="4531" w:type="dxa"/>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r w:rsidRPr="00183591">
              <w:rPr>
                <w:rFonts w:ascii="Palatino Linotype" w:hAnsi="Palatino Linotype" w:cs="Arial"/>
                <w:i/>
                <w:lang w:eastAsia="es-MX"/>
              </w:rPr>
              <w:t>Se señalará el nombre del ordenamiento, el o los artículos, fracción(es), párrafo(s) con base en los cuales se sustente la reserva.</w:t>
            </w:r>
          </w:p>
        </w:tc>
      </w:tr>
      <w:tr w:rsidR="00FA3317" w:rsidRPr="00183591" w:rsidTr="005543B9">
        <w:trPr>
          <w:trHeight w:val="1306"/>
          <w:jc w:val="center"/>
        </w:trPr>
        <w:tc>
          <w:tcPr>
            <w:tcW w:w="1129" w:type="dxa"/>
            <w:vMerge/>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p>
        </w:tc>
        <w:tc>
          <w:tcPr>
            <w:tcW w:w="1990" w:type="dxa"/>
          </w:tcPr>
          <w:p w:rsidR="00FA3317" w:rsidRPr="00183591" w:rsidRDefault="00FA3317" w:rsidP="0033238E">
            <w:pPr>
              <w:spacing w:before="100" w:beforeAutospacing="1" w:after="100" w:afterAutospacing="1"/>
              <w:contextualSpacing/>
              <w:jc w:val="center"/>
              <w:rPr>
                <w:rFonts w:ascii="Palatino Linotype" w:hAnsi="Palatino Linotype" w:cs="Arial"/>
                <w:i/>
                <w:lang w:eastAsia="es-MX"/>
              </w:rPr>
            </w:pPr>
            <w:r w:rsidRPr="00183591">
              <w:rPr>
                <w:rFonts w:ascii="Palatino Linotype" w:hAnsi="Palatino Linotype" w:cs="Arial"/>
                <w:i/>
                <w:lang w:eastAsia="es-MX"/>
              </w:rPr>
              <w:t>Ampliación del periodo de reserva</w:t>
            </w:r>
          </w:p>
        </w:tc>
        <w:tc>
          <w:tcPr>
            <w:tcW w:w="4531" w:type="dxa"/>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r w:rsidRPr="00183591">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FA3317" w:rsidRPr="00183591" w:rsidTr="005543B9">
        <w:trPr>
          <w:trHeight w:val="1834"/>
          <w:jc w:val="center"/>
        </w:trPr>
        <w:tc>
          <w:tcPr>
            <w:tcW w:w="1129" w:type="dxa"/>
            <w:vMerge/>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p>
        </w:tc>
        <w:tc>
          <w:tcPr>
            <w:tcW w:w="1990" w:type="dxa"/>
          </w:tcPr>
          <w:p w:rsidR="00FA3317" w:rsidRPr="00183591" w:rsidRDefault="00FA3317" w:rsidP="0033238E">
            <w:pPr>
              <w:spacing w:before="100" w:beforeAutospacing="1" w:after="100" w:afterAutospacing="1"/>
              <w:contextualSpacing/>
              <w:jc w:val="center"/>
              <w:rPr>
                <w:rFonts w:ascii="Palatino Linotype" w:hAnsi="Palatino Linotype" w:cs="Arial"/>
                <w:i/>
                <w:lang w:eastAsia="es-MX"/>
              </w:rPr>
            </w:pPr>
            <w:r w:rsidRPr="00183591">
              <w:rPr>
                <w:rFonts w:ascii="Palatino Linotype" w:hAnsi="Palatino Linotype" w:cs="Arial"/>
                <w:i/>
                <w:lang w:eastAsia="es-MX"/>
              </w:rPr>
              <w:t>Confidencial</w:t>
            </w:r>
          </w:p>
        </w:tc>
        <w:tc>
          <w:tcPr>
            <w:tcW w:w="4531" w:type="dxa"/>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r w:rsidRPr="00183591">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FA3317" w:rsidRPr="00183591" w:rsidTr="005543B9">
        <w:trPr>
          <w:jc w:val="center"/>
        </w:trPr>
        <w:tc>
          <w:tcPr>
            <w:tcW w:w="1129" w:type="dxa"/>
            <w:vMerge/>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p>
        </w:tc>
        <w:tc>
          <w:tcPr>
            <w:tcW w:w="1990" w:type="dxa"/>
          </w:tcPr>
          <w:p w:rsidR="00FA3317" w:rsidRPr="00183591" w:rsidRDefault="00FA3317" w:rsidP="0033238E">
            <w:pPr>
              <w:spacing w:before="100" w:beforeAutospacing="1" w:after="100" w:afterAutospacing="1"/>
              <w:contextualSpacing/>
              <w:jc w:val="center"/>
              <w:rPr>
                <w:rFonts w:ascii="Palatino Linotype" w:hAnsi="Palatino Linotype" w:cs="Arial"/>
                <w:i/>
                <w:lang w:eastAsia="es-MX"/>
              </w:rPr>
            </w:pPr>
            <w:r w:rsidRPr="00183591">
              <w:rPr>
                <w:rFonts w:ascii="Palatino Linotype" w:hAnsi="Palatino Linotype" w:cs="Arial"/>
                <w:i/>
                <w:lang w:eastAsia="es-MX"/>
              </w:rPr>
              <w:t>Fundamento legal</w:t>
            </w:r>
          </w:p>
        </w:tc>
        <w:tc>
          <w:tcPr>
            <w:tcW w:w="4531" w:type="dxa"/>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r w:rsidRPr="00183591">
              <w:rPr>
                <w:rFonts w:ascii="Palatino Linotype" w:hAnsi="Palatino Linotype" w:cs="Arial"/>
                <w:i/>
                <w:lang w:eastAsia="es-MX"/>
              </w:rPr>
              <w:t>Se señalará el nombre del ordenamiento, el o los artículos, fracción(es), párrafo(s) con base en los cuales se sustente la confidencialidad.</w:t>
            </w:r>
          </w:p>
        </w:tc>
      </w:tr>
      <w:tr w:rsidR="00FA3317" w:rsidRPr="00183591" w:rsidTr="005543B9">
        <w:trPr>
          <w:jc w:val="center"/>
        </w:trPr>
        <w:tc>
          <w:tcPr>
            <w:tcW w:w="1129" w:type="dxa"/>
            <w:vMerge/>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p>
        </w:tc>
        <w:tc>
          <w:tcPr>
            <w:tcW w:w="1990" w:type="dxa"/>
          </w:tcPr>
          <w:p w:rsidR="00FA3317" w:rsidRPr="00183591" w:rsidRDefault="00FA3317" w:rsidP="0033238E">
            <w:pPr>
              <w:spacing w:before="100" w:beforeAutospacing="1" w:after="100" w:afterAutospacing="1"/>
              <w:contextualSpacing/>
              <w:jc w:val="center"/>
              <w:rPr>
                <w:rFonts w:ascii="Palatino Linotype" w:hAnsi="Palatino Linotype" w:cs="Arial"/>
                <w:i/>
                <w:lang w:eastAsia="es-MX"/>
              </w:rPr>
            </w:pPr>
            <w:r w:rsidRPr="00183591">
              <w:rPr>
                <w:rFonts w:ascii="Palatino Linotype" w:hAnsi="Palatino Linotype" w:cs="Arial"/>
                <w:i/>
                <w:lang w:eastAsia="es-MX"/>
              </w:rPr>
              <w:t>Rúbrica del titular del área</w:t>
            </w:r>
          </w:p>
        </w:tc>
        <w:tc>
          <w:tcPr>
            <w:tcW w:w="4531" w:type="dxa"/>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r w:rsidRPr="00183591">
              <w:rPr>
                <w:rFonts w:ascii="Palatino Linotype" w:hAnsi="Palatino Linotype" w:cs="Arial"/>
                <w:i/>
                <w:lang w:eastAsia="es-MX"/>
              </w:rPr>
              <w:t>Rúbrica autógrafa de quien clasifica.</w:t>
            </w:r>
          </w:p>
        </w:tc>
      </w:tr>
      <w:tr w:rsidR="00FA3317" w:rsidRPr="00183591" w:rsidTr="005543B9">
        <w:trPr>
          <w:jc w:val="center"/>
        </w:trPr>
        <w:tc>
          <w:tcPr>
            <w:tcW w:w="1129" w:type="dxa"/>
            <w:vMerge/>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p>
        </w:tc>
        <w:tc>
          <w:tcPr>
            <w:tcW w:w="1990" w:type="dxa"/>
          </w:tcPr>
          <w:p w:rsidR="00FA3317" w:rsidRPr="00183591" w:rsidRDefault="00FA3317" w:rsidP="0033238E">
            <w:pPr>
              <w:spacing w:before="100" w:beforeAutospacing="1" w:after="100" w:afterAutospacing="1"/>
              <w:contextualSpacing/>
              <w:jc w:val="center"/>
              <w:rPr>
                <w:rFonts w:ascii="Palatino Linotype" w:hAnsi="Palatino Linotype" w:cs="Arial"/>
                <w:i/>
                <w:lang w:eastAsia="es-MX"/>
              </w:rPr>
            </w:pPr>
            <w:r w:rsidRPr="00183591">
              <w:rPr>
                <w:rFonts w:ascii="Palatino Linotype" w:hAnsi="Palatino Linotype" w:cs="Arial"/>
                <w:i/>
                <w:lang w:eastAsia="es-MX"/>
              </w:rPr>
              <w:t>Fecha de desclasificación</w:t>
            </w:r>
          </w:p>
        </w:tc>
        <w:tc>
          <w:tcPr>
            <w:tcW w:w="4531" w:type="dxa"/>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r w:rsidRPr="00183591">
              <w:rPr>
                <w:rFonts w:ascii="Palatino Linotype" w:hAnsi="Palatino Linotype" w:cs="Arial"/>
                <w:i/>
                <w:lang w:eastAsia="es-MX"/>
              </w:rPr>
              <w:t>Se anotará la fecha en que se desclasifica el documento.</w:t>
            </w:r>
          </w:p>
        </w:tc>
      </w:tr>
      <w:tr w:rsidR="00FA3317" w:rsidRPr="00183591" w:rsidTr="005543B9">
        <w:trPr>
          <w:jc w:val="center"/>
        </w:trPr>
        <w:tc>
          <w:tcPr>
            <w:tcW w:w="1129" w:type="dxa"/>
            <w:vMerge/>
          </w:tcPr>
          <w:p w:rsidR="00FA3317" w:rsidRPr="00183591" w:rsidRDefault="00FA3317" w:rsidP="0033238E">
            <w:pPr>
              <w:spacing w:before="100" w:beforeAutospacing="1" w:after="100" w:afterAutospacing="1"/>
              <w:contextualSpacing/>
              <w:jc w:val="both"/>
              <w:rPr>
                <w:rFonts w:ascii="Palatino Linotype" w:hAnsi="Palatino Linotype" w:cs="Arial"/>
                <w:i/>
                <w:lang w:eastAsia="es-MX"/>
              </w:rPr>
            </w:pPr>
          </w:p>
        </w:tc>
        <w:tc>
          <w:tcPr>
            <w:tcW w:w="1990" w:type="dxa"/>
          </w:tcPr>
          <w:p w:rsidR="00FA3317" w:rsidRPr="00183591" w:rsidRDefault="00FA3317" w:rsidP="0033238E">
            <w:pPr>
              <w:spacing w:before="100" w:beforeAutospacing="1" w:after="100" w:afterAutospacing="1"/>
              <w:contextualSpacing/>
              <w:jc w:val="center"/>
              <w:rPr>
                <w:rFonts w:ascii="Palatino Linotype" w:hAnsi="Palatino Linotype" w:cs="Arial"/>
                <w:i/>
                <w:lang w:eastAsia="es-MX"/>
              </w:rPr>
            </w:pPr>
            <w:r w:rsidRPr="00183591">
              <w:rPr>
                <w:rFonts w:ascii="Palatino Linotype" w:hAnsi="Palatino Linotype" w:cs="Arial"/>
                <w:i/>
                <w:lang w:eastAsia="es-MX"/>
              </w:rPr>
              <w:t>Rúbrica y cargo del servidor público</w:t>
            </w:r>
          </w:p>
        </w:tc>
        <w:tc>
          <w:tcPr>
            <w:tcW w:w="4531" w:type="dxa"/>
            <w:vAlign w:val="center"/>
          </w:tcPr>
          <w:p w:rsidR="00FA3317" w:rsidRPr="00183591" w:rsidRDefault="00FA3317" w:rsidP="0033238E">
            <w:pPr>
              <w:spacing w:before="100" w:beforeAutospacing="1" w:after="100" w:afterAutospacing="1"/>
              <w:contextualSpacing/>
              <w:rPr>
                <w:rFonts w:ascii="Palatino Linotype" w:hAnsi="Palatino Linotype" w:cs="Arial"/>
                <w:i/>
                <w:lang w:eastAsia="es-MX"/>
              </w:rPr>
            </w:pPr>
            <w:r w:rsidRPr="00183591">
              <w:rPr>
                <w:rFonts w:ascii="Palatino Linotype" w:hAnsi="Palatino Linotype" w:cs="Arial"/>
                <w:i/>
                <w:lang w:eastAsia="es-MX"/>
              </w:rPr>
              <w:t>Rúbrica autógrafa de quien desclasifica.</w:t>
            </w:r>
          </w:p>
        </w:tc>
      </w:tr>
    </w:tbl>
    <w:p w:rsidR="003B17E3" w:rsidRDefault="00FA3317" w:rsidP="003B17E3">
      <w:pPr>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i/>
          <w:sz w:val="22"/>
          <w:szCs w:val="22"/>
          <w:lang w:eastAsia="es-MX"/>
        </w:rPr>
        <w:t>…”</w:t>
      </w:r>
    </w:p>
    <w:p w:rsidR="00FA3317" w:rsidRPr="003B17E3" w:rsidRDefault="00FA3317" w:rsidP="003B17E3">
      <w:pPr>
        <w:spacing w:before="100" w:beforeAutospacing="1" w:after="100" w:afterAutospacing="1"/>
        <w:ind w:left="709" w:right="709"/>
        <w:contextualSpacing/>
        <w:jc w:val="both"/>
        <w:rPr>
          <w:rFonts w:ascii="Palatino Linotype" w:hAnsi="Palatino Linotype" w:cs="Arial"/>
          <w:i/>
          <w:sz w:val="22"/>
          <w:szCs w:val="22"/>
          <w:lang w:eastAsia="es-MX"/>
        </w:rPr>
      </w:pPr>
      <w:r w:rsidRPr="00183591">
        <w:rPr>
          <w:rFonts w:ascii="Palatino Linotype" w:hAnsi="Palatino Linotype" w:cs="Arial"/>
          <w:sz w:val="22"/>
          <w:szCs w:val="22"/>
          <w:lang w:eastAsia="es-MX"/>
        </w:rPr>
        <w:t>(Énfasis Añadido)</w:t>
      </w:r>
    </w:p>
    <w:p w:rsidR="00FA3317" w:rsidRPr="00183591" w:rsidRDefault="00FA3317" w:rsidP="0033238E">
      <w:pPr>
        <w:spacing w:before="100" w:beforeAutospacing="1" w:after="100" w:afterAutospacing="1" w:line="360" w:lineRule="auto"/>
        <w:contextualSpacing/>
        <w:jc w:val="both"/>
        <w:rPr>
          <w:rFonts w:ascii="Palatino Linotype" w:hAnsi="Palatino Linotype" w:cs="Arial"/>
        </w:rPr>
      </w:pPr>
    </w:p>
    <w:p w:rsidR="002C0CBF" w:rsidRPr="00183591" w:rsidRDefault="00FA3317"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Por lo tanto,</w:t>
      </w:r>
      <w:r w:rsidRPr="00183591">
        <w:rPr>
          <w:rFonts w:ascii="Palatino Linotype" w:hAnsi="Palatino Linotype"/>
        </w:rPr>
        <w:t xml:space="preserve"> es importante referir que </w:t>
      </w:r>
      <w:r w:rsidRPr="00183591">
        <w:rPr>
          <w:rFonts w:ascii="Palatino Linotype" w:hAnsi="Palatino Linotype"/>
          <w:b/>
        </w:rPr>
        <w:t>EL SUJETO OBLIGADO</w:t>
      </w:r>
      <w:r w:rsidRPr="00183591">
        <w:rPr>
          <w:rFonts w:ascii="Palatino Linotype" w:hAnsi="Palatino Linotype"/>
        </w:rPr>
        <w:t xml:space="preserve"> deberá seguir el procedimiento legal establecido para su </w:t>
      </w:r>
      <w:r w:rsidRPr="00183591">
        <w:rPr>
          <w:rFonts w:ascii="Palatino Linotype" w:hAnsi="Palatino Linotype"/>
          <w:lang w:eastAsia="es-MX"/>
        </w:rPr>
        <w:t>clasificación</w:t>
      </w:r>
      <w:r w:rsidRPr="00183591">
        <w:rPr>
          <w:rFonts w:ascii="Palatino Linotype" w:hAnsi="Palatino Linotype"/>
        </w:rPr>
        <w:t>, esto es, que su Comité de</w:t>
      </w:r>
      <w:r w:rsidRPr="00183591">
        <w:rPr>
          <w:rFonts w:ascii="Palatino Linotype" w:hAnsi="Palatino Linotype" w:cs="Arial"/>
        </w:rPr>
        <w:t xml:space="preserve"> Transparencia emita </w:t>
      </w:r>
      <w:r w:rsidRPr="00183591">
        <w:rPr>
          <w:rFonts w:ascii="Palatino Linotype" w:hAnsi="Palatino Linotype" w:cs="Arial"/>
          <w:lang w:val="es-ES_tradnl"/>
        </w:rPr>
        <w:t>un</w:t>
      </w:r>
      <w:r w:rsidRPr="00183591">
        <w:rPr>
          <w:rFonts w:ascii="Palatino Linotype" w:hAnsi="Palatino Linotype" w:cs="Arial"/>
        </w:rPr>
        <w:t xml:space="preserve"> Acuerdo de Clasificación que cumpla con las formalidades previstas, antes citadas</w:t>
      </w:r>
      <w:r w:rsidRPr="00183591">
        <w:rPr>
          <w:rFonts w:ascii="Palatino Linotype" w:hAnsi="Palatino Linotype" w:cs="Arial"/>
          <w:b/>
        </w:rPr>
        <w:t xml:space="preserve"> </w:t>
      </w:r>
      <w:r w:rsidRPr="00183591">
        <w:rPr>
          <w:rFonts w:ascii="Palatino Linotype" w:hAnsi="Palatino Linotype" w:cs="Arial"/>
        </w:rPr>
        <w:t xml:space="preserve">que la sustente, en el </w:t>
      </w:r>
      <w:r w:rsidRPr="00183591">
        <w:rPr>
          <w:rFonts w:ascii="Palatino Linotype" w:hAnsi="Palatino Linotype" w:cs="Arial"/>
          <w:lang w:eastAsia="es-MX"/>
        </w:rPr>
        <w:t>que</w:t>
      </w:r>
      <w:r w:rsidRPr="0018359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w:t>
      </w:r>
      <w:r w:rsidRPr="00183591">
        <w:rPr>
          <w:rFonts w:ascii="Palatino Linotype" w:hAnsi="Palatino Linotype" w:cs="Arial"/>
        </w:rPr>
        <w:lastRenderedPageBreak/>
        <w:t>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Al respecto, en el caso de las fotografías de los servidores públicos referidos, </w:t>
      </w:r>
      <w:r w:rsidRPr="00183591">
        <w:rPr>
          <w:rFonts w:ascii="Palatino Linotype" w:hAnsi="Palatino Linotype"/>
        </w:rPr>
        <w:t>debe considerarse lo señalado en el artículo 13 de la Convención Americana sobre Derechos Humanos</w:t>
      </w:r>
      <w:r w:rsidRPr="00183591">
        <w:rPr>
          <w:rStyle w:val="Refdenotaalpie"/>
          <w:rFonts w:ascii="Palatino Linotype" w:hAnsi="Palatino Linotype"/>
        </w:rPr>
        <w:footnoteReference w:id="2"/>
      </w:r>
      <w:r w:rsidRPr="00183591">
        <w:rPr>
          <w:rFonts w:ascii="Palatino Linotype" w:hAnsi="Palatino Linotype"/>
        </w:rPr>
        <w:t>, así como lo referente a la Libertad de Pensamiento y de Expresión, que Fernando Silva García</w:t>
      </w:r>
      <w:r w:rsidRPr="00183591">
        <w:rPr>
          <w:rStyle w:val="Refdenotaalpie"/>
          <w:rFonts w:ascii="Palatino Linotype" w:hAnsi="Palatino Linotype"/>
        </w:rPr>
        <w:footnoteReference w:id="3"/>
      </w:r>
      <w:r w:rsidRPr="00183591">
        <w:rPr>
          <w:rFonts w:ascii="Palatino Linotype" w:hAnsi="Palatino Linotype"/>
        </w:rPr>
        <w:t xml:space="preserve"> ha precisado, respecto de los criterios jurisprudenciales de la Corte Interamericana de Derechos Humanos:</w:t>
      </w:r>
    </w:p>
    <w:p w:rsidR="002C0CBF" w:rsidRPr="003B17E3" w:rsidRDefault="002C0CBF" w:rsidP="0033238E">
      <w:pPr>
        <w:spacing w:before="100" w:beforeAutospacing="1" w:after="100" w:afterAutospacing="1" w:line="360" w:lineRule="auto"/>
        <w:contextualSpacing/>
        <w:jc w:val="both"/>
        <w:rPr>
          <w:rFonts w:ascii="Palatino Linotype" w:hAnsi="Palatino Linotype"/>
          <w:sz w:val="10"/>
          <w:szCs w:val="10"/>
        </w:rPr>
      </w:pPr>
    </w:p>
    <w:p w:rsidR="002C0CBF" w:rsidRPr="00183591" w:rsidRDefault="002C0CBF" w:rsidP="0033238E">
      <w:pPr>
        <w:spacing w:before="100" w:beforeAutospacing="1" w:after="100" w:afterAutospacing="1"/>
        <w:ind w:left="709" w:right="709"/>
        <w:contextualSpacing/>
        <w:jc w:val="center"/>
        <w:rPr>
          <w:rFonts w:ascii="Palatino Linotype" w:hAnsi="Palatino Linotype" w:cs="Arial"/>
          <w:i/>
          <w:sz w:val="22"/>
          <w:lang w:val="es-ES"/>
        </w:rPr>
      </w:pPr>
      <w:r w:rsidRPr="00183591">
        <w:rPr>
          <w:rFonts w:ascii="Palatino Linotype" w:hAnsi="Palatino Linotype" w:cs="Arial"/>
          <w:i/>
          <w:sz w:val="22"/>
          <w:lang w:val="es-ES"/>
        </w:rPr>
        <w:t>“</w:t>
      </w:r>
      <w:r w:rsidRPr="00183591">
        <w:rPr>
          <w:rFonts w:ascii="Palatino Linotype" w:hAnsi="Palatino Linotype" w:cs="Arial"/>
          <w:b/>
          <w:i/>
          <w:sz w:val="22"/>
          <w:lang w:val="es-ES"/>
        </w:rPr>
        <w:t>25. Derecho a la información. Principio de máxima divulgación</w:t>
      </w:r>
    </w:p>
    <w:p w:rsidR="002C0CBF" w:rsidRPr="00183591" w:rsidRDefault="002C0CBF" w:rsidP="0033238E">
      <w:pPr>
        <w:spacing w:before="100" w:beforeAutospacing="1" w:after="100" w:afterAutospacing="1"/>
        <w:ind w:left="709" w:right="709"/>
        <w:contextualSpacing/>
        <w:jc w:val="both"/>
        <w:rPr>
          <w:rFonts w:ascii="Palatino Linotype" w:hAnsi="Palatino Linotype" w:cs="Arial"/>
          <w:i/>
          <w:sz w:val="22"/>
          <w:lang w:val="es-ES"/>
        </w:rPr>
      </w:pPr>
      <w:r w:rsidRPr="00183591">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183591">
        <w:rPr>
          <w:rFonts w:ascii="Palatino Linotype" w:hAnsi="Palatino Linotype" w:cs="Arial"/>
          <w:i/>
          <w:sz w:val="22"/>
          <w:lang w:val="es-ES"/>
        </w:rPr>
        <w:t xml:space="preserve">, el cual establece la presunción de que toda información es accesible, sujeto a un sistema restringido de excepciones (Caso Gomes </w:t>
      </w:r>
      <w:proofErr w:type="spellStart"/>
      <w:r w:rsidRPr="00183591">
        <w:rPr>
          <w:rFonts w:ascii="Palatino Linotype" w:hAnsi="Palatino Linotype" w:cs="Arial"/>
          <w:i/>
          <w:sz w:val="22"/>
          <w:lang w:val="es-ES"/>
        </w:rPr>
        <w:t>Lund</w:t>
      </w:r>
      <w:proofErr w:type="spellEnd"/>
      <w:r w:rsidRPr="00183591">
        <w:rPr>
          <w:rFonts w:ascii="Palatino Linotype" w:hAnsi="Palatino Linotype" w:cs="Arial"/>
          <w:i/>
          <w:sz w:val="22"/>
          <w:lang w:val="es-ES"/>
        </w:rPr>
        <w:t xml:space="preserve"> y otros (</w:t>
      </w:r>
      <w:proofErr w:type="spellStart"/>
      <w:r w:rsidRPr="00183591">
        <w:rPr>
          <w:rFonts w:ascii="Palatino Linotype" w:hAnsi="Palatino Linotype" w:cs="Arial"/>
          <w:i/>
          <w:sz w:val="22"/>
          <w:lang w:val="es-ES"/>
        </w:rPr>
        <w:t>Guerrilha</w:t>
      </w:r>
      <w:proofErr w:type="spellEnd"/>
      <w:r w:rsidRPr="00183591">
        <w:rPr>
          <w:rFonts w:ascii="Palatino Linotype" w:hAnsi="Palatino Linotype" w:cs="Arial"/>
          <w:i/>
          <w:sz w:val="22"/>
          <w:lang w:val="es-ES"/>
        </w:rPr>
        <w:t xml:space="preserve"> do </w:t>
      </w:r>
      <w:proofErr w:type="spellStart"/>
      <w:r w:rsidRPr="00183591">
        <w:rPr>
          <w:rFonts w:ascii="Palatino Linotype" w:hAnsi="Palatino Linotype" w:cs="Arial"/>
          <w:i/>
          <w:sz w:val="22"/>
          <w:lang w:val="es-ES"/>
        </w:rPr>
        <w:t>Araguaia</w:t>
      </w:r>
      <w:proofErr w:type="spellEnd"/>
      <w:r w:rsidRPr="00183591">
        <w:rPr>
          <w:rFonts w:ascii="Palatino Linotype" w:hAnsi="Palatino Linotype" w:cs="Arial"/>
          <w:i/>
          <w:sz w:val="22"/>
          <w:lang w:val="es-ES"/>
        </w:rPr>
        <w:t>) Vs. Brasil. Excepciones Preliminares, Fondo, Reparaciones y Costas. Sentencia de 24 de noviembre de 2010, Serie C No. 219).”</w:t>
      </w:r>
    </w:p>
    <w:p w:rsidR="002C0CBF" w:rsidRPr="00183591" w:rsidRDefault="002C0CBF" w:rsidP="0033238E">
      <w:pPr>
        <w:spacing w:before="100" w:beforeAutospacing="1" w:after="100" w:afterAutospacing="1"/>
        <w:ind w:left="709" w:right="709"/>
        <w:contextualSpacing/>
        <w:jc w:val="both"/>
        <w:rPr>
          <w:rFonts w:ascii="Palatino Linotype" w:hAnsi="Palatino Linotype" w:cs="Arial"/>
          <w:sz w:val="22"/>
        </w:rPr>
      </w:pPr>
      <w:r w:rsidRPr="00183591">
        <w:rPr>
          <w:rFonts w:ascii="Palatino Linotype" w:hAnsi="Palatino Linotype" w:cs="Arial"/>
          <w:sz w:val="22"/>
        </w:rPr>
        <w:t>(Énfasis añadido)</w:t>
      </w:r>
    </w:p>
    <w:p w:rsidR="002C0CBF" w:rsidRPr="00183591" w:rsidRDefault="002C0CBF" w:rsidP="0033238E">
      <w:pPr>
        <w:spacing w:before="100" w:beforeAutospacing="1" w:after="100" w:afterAutospacing="1"/>
        <w:ind w:left="709" w:right="709"/>
        <w:contextualSpacing/>
        <w:jc w:val="both"/>
        <w:rPr>
          <w:rFonts w:ascii="Palatino Linotype" w:hAnsi="Palatino Linotype"/>
        </w:rPr>
      </w:pP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Con base en lo anterior, resulta evidente que todo documento en poder de los Sujetos Obligados es, por origen, </w:t>
      </w:r>
      <w:r w:rsidRPr="00183591">
        <w:rPr>
          <w:rFonts w:ascii="Palatino Linotype" w:hAnsi="Palatino Linotype" w:cs="Arial"/>
          <w:b/>
        </w:rPr>
        <w:t>público</w:t>
      </w:r>
      <w:r w:rsidRPr="00183591">
        <w:rPr>
          <w:rFonts w:ascii="Palatino Linotype" w:hAnsi="Palatino Linotype" w:cs="Arial"/>
        </w:rPr>
        <w:t xml:space="preserve">; empero, algunos de ellos, pudiesen contener </w:t>
      </w:r>
      <w:r w:rsidRPr="00183591">
        <w:rPr>
          <w:rFonts w:ascii="Palatino Linotype" w:hAnsi="Palatino Linotype" w:cs="Arial"/>
        </w:rPr>
        <w:lastRenderedPageBreak/>
        <w:t>inmersos datos o información susceptible de ser clasificada, como reservada o confidencial y, es la normatividad aplicable, la que establece las excepciones que limitan el principio de máxima publicidad</w:t>
      </w: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Dicho lo anterior, es menester señalar que, por regla general, </w:t>
      </w:r>
      <w:r w:rsidRPr="00183591">
        <w:rPr>
          <w:rFonts w:ascii="Palatino Linotype" w:hAnsi="Palatino Linotype" w:cs="Arial"/>
          <w:b/>
        </w:rPr>
        <w:t>la fotografía  y firma es un dato personal</w:t>
      </w:r>
      <w:r w:rsidRPr="00183591">
        <w:rPr>
          <w:rFonts w:ascii="Palatino Linotype" w:hAnsi="Palatino Linotype" w:cs="Arial"/>
        </w:rPr>
        <w:t xml:space="preserve"> y, a su vez, para determinadas personas y en circunstancias particulares, inclusive pudiera considerarse un </w:t>
      </w:r>
      <w:r w:rsidRPr="00183591">
        <w:rPr>
          <w:rFonts w:ascii="Palatino Linotype" w:hAnsi="Palatino Linotype" w:cs="Arial"/>
          <w:b/>
        </w:rPr>
        <w:t>dato personal sensible</w:t>
      </w:r>
      <w:r w:rsidRPr="00183591">
        <w:rPr>
          <w:rFonts w:ascii="Palatino Linotype" w:hAnsi="Palatino Linotype" w:cs="Arial"/>
        </w:rPr>
        <w:t xml:space="preserve"> susceptible de ser clasificado como </w:t>
      </w:r>
      <w:r w:rsidRPr="00183591">
        <w:rPr>
          <w:rFonts w:ascii="Palatino Linotype" w:hAnsi="Palatino Linotype"/>
        </w:rPr>
        <w:t>confidencial</w:t>
      </w:r>
      <w:r w:rsidRPr="00183591">
        <w:rPr>
          <w:rFonts w:ascii="Palatino Linotype" w:hAnsi="Palatino Linotype" w:cs="Arial"/>
        </w:rPr>
        <w:t xml:space="preserve">, en términos de lo dispuesto en los artículos 3, fracción IX y 143, fracción I, de la Ley de Transparencia y Acceso a la Información Pública del Estado de México y Municipios y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w:t>
      </w:r>
      <w:r w:rsidRPr="00183591">
        <w:rPr>
          <w:rFonts w:ascii="Palatino Linotype" w:hAnsi="Palatino Linotype" w:cs="Arial"/>
          <w:b/>
        </w:rPr>
        <w:t>en un momento determinado</w:t>
      </w:r>
      <w:r w:rsidRPr="00183591">
        <w:rPr>
          <w:rFonts w:ascii="Palatino Linotype" w:hAnsi="Palatino Linotype" w:cs="Arial"/>
        </w:rPr>
        <w:t>; por lo que, representan un instrumento de identificación, proyección exterior y factor imprescindible para su propio reconocimiento como sujeto individual, como se deprende a continuación:</w:t>
      </w:r>
    </w:p>
    <w:p w:rsidR="00DD6094" w:rsidRPr="00183591" w:rsidRDefault="00DD6094" w:rsidP="0033238E">
      <w:pPr>
        <w:spacing w:before="100" w:beforeAutospacing="1" w:after="100" w:afterAutospacing="1"/>
        <w:ind w:left="851" w:right="902"/>
        <w:contextualSpacing/>
        <w:jc w:val="center"/>
        <w:rPr>
          <w:rFonts w:ascii="Palatino Linotype" w:hAnsi="Palatino Linotype" w:cs="Arial"/>
          <w:b/>
          <w:i/>
          <w:sz w:val="22"/>
        </w:rPr>
      </w:pPr>
    </w:p>
    <w:p w:rsidR="002C0CBF" w:rsidRPr="00183591" w:rsidRDefault="002C0CBF" w:rsidP="0033238E">
      <w:pPr>
        <w:spacing w:before="100" w:beforeAutospacing="1" w:after="100" w:afterAutospacing="1"/>
        <w:ind w:left="851" w:right="902"/>
        <w:contextualSpacing/>
        <w:jc w:val="center"/>
        <w:rPr>
          <w:rFonts w:ascii="Palatino Linotype" w:hAnsi="Palatino Linotype" w:cs="Arial"/>
        </w:rPr>
      </w:pPr>
      <w:r w:rsidRPr="00183591">
        <w:rPr>
          <w:rFonts w:ascii="Palatino Linotype" w:hAnsi="Palatino Linotype" w:cs="Arial"/>
          <w:b/>
          <w:i/>
          <w:sz w:val="22"/>
        </w:rPr>
        <w:t>Ley de Transparencia y Acceso a la Información Pública del Estado de México y Municipios</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sz w:val="22"/>
        </w:rPr>
      </w:pPr>
      <w:r w:rsidRPr="00183591">
        <w:rPr>
          <w:rFonts w:ascii="Palatino Linotype" w:hAnsi="Palatino Linotype" w:cs="Arial"/>
          <w:i/>
          <w:sz w:val="22"/>
        </w:rPr>
        <w:t>“</w:t>
      </w:r>
      <w:r w:rsidRPr="00183591">
        <w:rPr>
          <w:rFonts w:ascii="Palatino Linotype" w:hAnsi="Palatino Linotype" w:cs="Arial"/>
          <w:b/>
          <w:i/>
          <w:sz w:val="22"/>
        </w:rPr>
        <w:t>Artículo 3</w:t>
      </w:r>
      <w:r w:rsidRPr="00183591">
        <w:rPr>
          <w:rFonts w:ascii="Palatino Linotype" w:hAnsi="Palatino Linotype" w:cs="Arial"/>
          <w:i/>
          <w:sz w:val="22"/>
        </w:rPr>
        <w:t xml:space="preserve">. </w:t>
      </w:r>
      <w:r w:rsidRPr="00183591">
        <w:rPr>
          <w:rFonts w:ascii="Palatino Linotype" w:hAnsi="Palatino Linotype" w:cs="Arial"/>
          <w:b/>
          <w:i/>
          <w:sz w:val="22"/>
          <w:u w:val="single"/>
        </w:rPr>
        <w:t xml:space="preserve">Para </w:t>
      </w:r>
      <w:r w:rsidRPr="00183591">
        <w:rPr>
          <w:rFonts w:ascii="Palatino Linotype" w:hAnsi="Palatino Linotype" w:cs="Arial"/>
          <w:b/>
          <w:i/>
          <w:sz w:val="22"/>
          <w:u w:val="single"/>
          <w:lang w:val="es-ES"/>
        </w:rPr>
        <w:t>los</w:t>
      </w:r>
      <w:r w:rsidRPr="00183591">
        <w:rPr>
          <w:rFonts w:ascii="Palatino Linotype" w:hAnsi="Palatino Linotype" w:cs="Arial"/>
          <w:b/>
          <w:i/>
          <w:sz w:val="22"/>
          <w:u w:val="single"/>
        </w:rPr>
        <w:t xml:space="preserve"> efectos de la presente Ley se entenderá por</w:t>
      </w:r>
      <w:r w:rsidRPr="00183591">
        <w:rPr>
          <w:rFonts w:ascii="Palatino Linotype" w:hAnsi="Palatino Linotype" w:cs="Arial"/>
          <w:i/>
          <w:sz w:val="22"/>
        </w:rPr>
        <w:t xml:space="preserve">: </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sz w:val="22"/>
        </w:rPr>
      </w:pPr>
      <w:r w:rsidRPr="00183591">
        <w:rPr>
          <w:rFonts w:ascii="Palatino Linotype" w:hAnsi="Palatino Linotype" w:cs="Arial"/>
          <w:i/>
          <w:sz w:val="22"/>
        </w:rPr>
        <w:t>[…]</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sz w:val="22"/>
        </w:rPr>
      </w:pPr>
      <w:r w:rsidRPr="00183591">
        <w:rPr>
          <w:rFonts w:ascii="Palatino Linotype" w:hAnsi="Palatino Linotype" w:cs="Arial"/>
          <w:b/>
          <w:i/>
          <w:sz w:val="22"/>
        </w:rPr>
        <w:t>IX. Datos personales</w:t>
      </w:r>
      <w:r w:rsidRPr="00183591">
        <w:rPr>
          <w:rFonts w:ascii="Palatino Linotype" w:hAnsi="Palatino Linotype" w:cs="Arial"/>
          <w:i/>
          <w:sz w:val="22"/>
        </w:rPr>
        <w:t xml:space="preserve">: </w:t>
      </w:r>
      <w:r w:rsidRPr="00183591">
        <w:rPr>
          <w:rFonts w:ascii="Palatino Linotype" w:hAnsi="Palatino Linotype" w:cs="Arial"/>
          <w:b/>
          <w:i/>
          <w:sz w:val="22"/>
          <w:u w:val="single"/>
        </w:rPr>
        <w:t>La información concerniente a una persona, identificada o identificable</w:t>
      </w:r>
      <w:r w:rsidRPr="00183591">
        <w:rPr>
          <w:rFonts w:ascii="Palatino Linotype" w:hAnsi="Palatino Linotype" w:cs="Arial"/>
          <w:i/>
          <w:sz w:val="22"/>
        </w:rPr>
        <w:t xml:space="preserve"> según lo dispuesto por la Ley de Protección de Datos Personales del Estado de México;</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sz w:val="22"/>
        </w:rPr>
      </w:pPr>
      <w:r w:rsidRPr="00183591">
        <w:rPr>
          <w:rFonts w:ascii="Palatino Linotype" w:hAnsi="Palatino Linotype" w:cs="Arial"/>
          <w:b/>
          <w:i/>
          <w:sz w:val="22"/>
        </w:rPr>
        <w:t>Artículo 143</w:t>
      </w:r>
      <w:r w:rsidRPr="00183591">
        <w:rPr>
          <w:rFonts w:ascii="Palatino Linotype" w:hAnsi="Palatino Linotype" w:cs="Arial"/>
          <w:i/>
          <w:sz w:val="22"/>
        </w:rPr>
        <w:t xml:space="preserve">. </w:t>
      </w:r>
      <w:r w:rsidRPr="00183591">
        <w:rPr>
          <w:rFonts w:ascii="Palatino Linotype" w:hAnsi="Palatino Linotype" w:cs="Arial"/>
          <w:b/>
          <w:i/>
          <w:sz w:val="22"/>
          <w:u w:val="single"/>
        </w:rPr>
        <w:t>Para los efectos de esta Ley se considera información confidencial</w:t>
      </w:r>
      <w:r w:rsidRPr="00183591">
        <w:rPr>
          <w:rFonts w:ascii="Palatino Linotype" w:hAnsi="Palatino Linotype" w:cs="Arial"/>
          <w:i/>
          <w:sz w:val="22"/>
        </w:rPr>
        <w:t>, la clasificada como tal, de manera permanente, por su naturaleza, cuando:</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sz w:val="22"/>
        </w:rPr>
      </w:pPr>
      <w:r w:rsidRPr="00183591">
        <w:rPr>
          <w:rFonts w:ascii="Palatino Linotype" w:hAnsi="Palatino Linotype" w:cs="Arial"/>
          <w:b/>
          <w:i/>
          <w:sz w:val="22"/>
        </w:rPr>
        <w:t xml:space="preserve">I. Se </w:t>
      </w:r>
      <w:r w:rsidRPr="00183591">
        <w:rPr>
          <w:rFonts w:ascii="Palatino Linotype" w:hAnsi="Palatino Linotype" w:cs="Arial"/>
          <w:b/>
          <w:i/>
          <w:sz w:val="22"/>
          <w:u w:val="single"/>
        </w:rPr>
        <w:t xml:space="preserve">refiera a la información privada y los datos personales concernientes a una persona física o </w:t>
      </w:r>
      <w:proofErr w:type="gramStart"/>
      <w:r w:rsidRPr="00183591">
        <w:rPr>
          <w:rFonts w:ascii="Palatino Linotype" w:hAnsi="Palatino Linotype" w:cs="Arial"/>
          <w:b/>
          <w:i/>
          <w:sz w:val="22"/>
          <w:u w:val="single"/>
          <w:lang w:val="es-ES"/>
        </w:rPr>
        <w:t>jurídico</w:t>
      </w:r>
      <w:proofErr w:type="gramEnd"/>
      <w:r w:rsidRPr="00183591">
        <w:rPr>
          <w:rFonts w:ascii="Palatino Linotype" w:hAnsi="Palatino Linotype" w:cs="Arial"/>
          <w:b/>
          <w:i/>
          <w:sz w:val="22"/>
          <w:u w:val="single"/>
        </w:rPr>
        <w:t xml:space="preserve"> colectiva identificada o identificable</w:t>
      </w:r>
      <w:r w:rsidRPr="00183591">
        <w:rPr>
          <w:rFonts w:ascii="Palatino Linotype" w:hAnsi="Palatino Linotype" w:cs="Arial"/>
          <w:i/>
          <w:sz w:val="22"/>
        </w:rPr>
        <w:t>;</w:t>
      </w:r>
    </w:p>
    <w:p w:rsidR="002C0CBF" w:rsidRPr="00183591" w:rsidRDefault="002C0CBF" w:rsidP="0033238E">
      <w:pPr>
        <w:spacing w:before="100" w:beforeAutospacing="1" w:after="100" w:afterAutospacing="1"/>
        <w:ind w:left="851" w:right="902"/>
        <w:contextualSpacing/>
        <w:jc w:val="center"/>
        <w:rPr>
          <w:rFonts w:ascii="Palatino Linotype" w:hAnsi="Palatino Linotype" w:cs="Arial"/>
          <w:b/>
          <w:i/>
          <w:sz w:val="22"/>
        </w:rPr>
      </w:pPr>
      <w:r w:rsidRPr="00183591">
        <w:rPr>
          <w:rFonts w:ascii="Palatino Linotype" w:hAnsi="Palatino Linotype" w:cs="Arial"/>
          <w:b/>
          <w:i/>
          <w:sz w:val="22"/>
        </w:rPr>
        <w:lastRenderedPageBreak/>
        <w:t>Ley de Protección de Datos Personales en Posesión de Sujetos Obligados del Estado de México y Municipios</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sz w:val="22"/>
        </w:rPr>
      </w:pPr>
      <w:r w:rsidRPr="00183591">
        <w:rPr>
          <w:rFonts w:ascii="Palatino Linotype" w:hAnsi="Palatino Linotype" w:cs="Arial"/>
          <w:i/>
          <w:sz w:val="22"/>
        </w:rPr>
        <w:t>“</w:t>
      </w:r>
      <w:r w:rsidRPr="00183591">
        <w:rPr>
          <w:rFonts w:ascii="Palatino Linotype" w:hAnsi="Palatino Linotype" w:cs="Arial"/>
          <w:b/>
          <w:i/>
          <w:sz w:val="22"/>
        </w:rPr>
        <w:t>Artículo 4.</w:t>
      </w:r>
      <w:r w:rsidRPr="00183591">
        <w:rPr>
          <w:rFonts w:ascii="Palatino Linotype" w:hAnsi="Palatino Linotype" w:cs="Arial"/>
          <w:i/>
          <w:sz w:val="22"/>
        </w:rPr>
        <w:t xml:space="preserve"> </w:t>
      </w:r>
      <w:r w:rsidRPr="00183591">
        <w:rPr>
          <w:rFonts w:ascii="Palatino Linotype" w:hAnsi="Palatino Linotype" w:cs="Arial"/>
          <w:b/>
          <w:i/>
          <w:sz w:val="22"/>
          <w:u w:val="single"/>
        </w:rPr>
        <w:t xml:space="preserve">Para los </w:t>
      </w:r>
      <w:r w:rsidRPr="00183591">
        <w:rPr>
          <w:rFonts w:ascii="Palatino Linotype" w:hAnsi="Palatino Linotype" w:cs="Arial"/>
          <w:b/>
          <w:i/>
          <w:sz w:val="22"/>
          <w:u w:val="single"/>
          <w:lang w:val="es-ES"/>
        </w:rPr>
        <w:t>efectos</w:t>
      </w:r>
      <w:r w:rsidRPr="00183591">
        <w:rPr>
          <w:rFonts w:ascii="Palatino Linotype" w:hAnsi="Palatino Linotype" w:cs="Arial"/>
          <w:b/>
          <w:i/>
          <w:sz w:val="22"/>
          <w:u w:val="single"/>
        </w:rPr>
        <w:t xml:space="preserve"> de esta Ley se entenderá por</w:t>
      </w:r>
      <w:r w:rsidRPr="00183591">
        <w:rPr>
          <w:rFonts w:ascii="Palatino Linotype" w:hAnsi="Palatino Linotype" w:cs="Arial"/>
          <w:i/>
          <w:sz w:val="22"/>
        </w:rPr>
        <w:t>:</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sz w:val="22"/>
        </w:rPr>
      </w:pPr>
      <w:r w:rsidRPr="00183591">
        <w:rPr>
          <w:rFonts w:ascii="Palatino Linotype" w:hAnsi="Palatino Linotype" w:cs="Arial"/>
          <w:i/>
          <w:sz w:val="22"/>
        </w:rPr>
        <w:t>[…]</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sz w:val="22"/>
        </w:rPr>
      </w:pPr>
      <w:r w:rsidRPr="00183591">
        <w:rPr>
          <w:rFonts w:ascii="Palatino Linotype" w:hAnsi="Palatino Linotype" w:cs="Arial"/>
          <w:b/>
          <w:i/>
          <w:sz w:val="22"/>
        </w:rPr>
        <w:t>XI. Datos personales</w:t>
      </w:r>
      <w:r w:rsidRPr="00183591">
        <w:rPr>
          <w:rFonts w:ascii="Palatino Linotype" w:hAnsi="Palatino Linotype" w:cs="Arial"/>
          <w:i/>
          <w:sz w:val="22"/>
        </w:rPr>
        <w:t xml:space="preserve">: </w:t>
      </w:r>
      <w:r w:rsidRPr="00183591">
        <w:rPr>
          <w:rFonts w:ascii="Palatino Linotype" w:hAnsi="Palatino Linotype" w:cs="Arial"/>
          <w:b/>
          <w:i/>
          <w:sz w:val="22"/>
          <w:u w:val="single"/>
        </w:rPr>
        <w:t>a la información concerniente a una persona física o jurídica colectiva identificada o identificable</w:t>
      </w:r>
      <w:r w:rsidRPr="00183591">
        <w:rPr>
          <w:rFonts w:ascii="Palatino Linotype" w:hAnsi="Palatino Linotype" w:cs="Arial"/>
          <w:i/>
          <w:sz w:val="22"/>
        </w:rPr>
        <w:t xml:space="preserve">, </w:t>
      </w:r>
      <w:r w:rsidRPr="00183591">
        <w:rPr>
          <w:rFonts w:ascii="Palatino Linotype" w:hAnsi="Palatino Linotype" w:cs="Arial"/>
          <w:i/>
          <w:sz w:val="22"/>
          <w:lang w:val="es-ES"/>
        </w:rPr>
        <w:t>establecida</w:t>
      </w:r>
      <w:r w:rsidRPr="00183591">
        <w:rPr>
          <w:rFonts w:ascii="Palatino Linotype" w:hAnsi="Palatino Linotype" w:cs="Arial"/>
          <w:i/>
          <w:sz w:val="22"/>
        </w:rPr>
        <w:t xml:space="preserve">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sz w:val="22"/>
        </w:rPr>
      </w:pPr>
      <w:r w:rsidRPr="00183591">
        <w:rPr>
          <w:rFonts w:ascii="Palatino Linotype" w:hAnsi="Palatino Linotype" w:cs="Arial"/>
          <w:b/>
          <w:i/>
          <w:sz w:val="22"/>
        </w:rPr>
        <w:t>XII. Datos personales sensibles</w:t>
      </w:r>
      <w:r w:rsidRPr="00183591">
        <w:rPr>
          <w:rFonts w:ascii="Palatino Linotype" w:hAnsi="Palatino Linotype" w:cs="Arial"/>
          <w:i/>
          <w:sz w:val="22"/>
        </w:rPr>
        <w:t xml:space="preserve">: </w:t>
      </w:r>
      <w:r w:rsidRPr="00183591">
        <w:rPr>
          <w:rFonts w:ascii="Palatino Linotype" w:hAnsi="Palatino Linotype" w:cs="Arial"/>
          <w:b/>
          <w:i/>
          <w:sz w:val="22"/>
          <w:u w:val="single"/>
        </w:rPr>
        <w:t>a las referentes de la esfera de su titular cuya utilización</w:t>
      </w:r>
      <w:r w:rsidRPr="00183591">
        <w:rPr>
          <w:rFonts w:ascii="Palatino Linotype" w:hAnsi="Palatino Linotype" w:cs="Arial"/>
          <w:i/>
          <w:sz w:val="22"/>
        </w:rPr>
        <w:t xml:space="preserve"> indebida pueda dar origen a discriminación o </w:t>
      </w:r>
      <w:r w:rsidRPr="00183591">
        <w:rPr>
          <w:rFonts w:ascii="Palatino Linotype" w:hAnsi="Palatino Linotype" w:cs="Arial"/>
          <w:b/>
          <w:i/>
          <w:sz w:val="22"/>
          <w:u w:val="single"/>
        </w:rPr>
        <w:t>conlleve un riesgo grave para éste</w:t>
      </w:r>
      <w:r w:rsidRPr="00183591">
        <w:rPr>
          <w:rFonts w:ascii="Palatino Linotype" w:hAnsi="Palatino Linotype" w:cs="Arial"/>
          <w:i/>
          <w:sz w:val="22"/>
        </w:rPr>
        <w:t xml:space="preserve">. De manera enunciativa más no limitativa, se </w:t>
      </w:r>
      <w:r w:rsidRPr="00183591">
        <w:rPr>
          <w:rFonts w:ascii="Palatino Linotype" w:hAnsi="Palatino Linotype" w:cs="Arial"/>
          <w:i/>
          <w:sz w:val="22"/>
          <w:lang w:val="es-ES"/>
        </w:rPr>
        <w:t>consideran</w:t>
      </w:r>
      <w:r w:rsidRPr="00183591">
        <w:rPr>
          <w:rFonts w:ascii="Palatino Linotype" w:hAnsi="Palatino Linotype" w:cs="Arial"/>
          <w:i/>
          <w:sz w:val="22"/>
        </w:rPr>
        <w:t xml:space="preserve"> sensibles los datos personales que puedan revelar aspectos como origen racial o étnico, estado de salud física o mental, presente o futura, información genética, creencias religiosas, filosóficas y morales, opiniones políticas y preferencia sexual.”</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sz w:val="22"/>
        </w:rPr>
      </w:pPr>
      <w:r w:rsidRPr="00183591">
        <w:rPr>
          <w:rFonts w:ascii="Palatino Linotype" w:hAnsi="Palatino Linotype" w:cs="Arial"/>
          <w:sz w:val="22"/>
        </w:rPr>
        <w:t>(Énfasis añadido)</w:t>
      </w: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En este sentido, debe analizarse que, si bien el reconocimiento de los derechos humanos surge como limitante al poder absoluto del Estado, actualmente la existencia de mecanismos efectivos para hacerlos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w:t>
      </w: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Así, la protección a los datos personales y a la vida privada, comprende el cuidar revelar información íntima de los individuos.</w:t>
      </w: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Referente a lo anterior, es de indicar que al contenerse la fotografía de los Directores o Titulares de Unidad Administrativa, en los Títulos y Cédulas Profesionales, surge la disyuntiva en determinar si la misma, es de carácter público o debe prevalecer con el carácter confidencial.</w:t>
      </w: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lastRenderedPageBreak/>
        <w:t xml:space="preserve">Ante ello, es importante señalar que, en el caso particular de los </w:t>
      </w:r>
      <w:r w:rsidRPr="00183591">
        <w:rPr>
          <w:rFonts w:ascii="Palatino Linotype" w:hAnsi="Palatino Linotype" w:cs="Arial"/>
          <w:b/>
        </w:rPr>
        <w:t>mandos medios y superiores</w:t>
      </w:r>
      <w:r w:rsidRPr="00183591">
        <w:rPr>
          <w:rFonts w:ascii="Palatino Linotype" w:hAnsi="Palatino Linotype" w:cs="Arial"/>
        </w:rPr>
        <w:t xml:space="preserve"> que, en virtud de su jerarquía dentro de la estructura orgánica municipal, deben ser conocidos por el público en general, pues resulta relevante y del orden público, el conocimiento pleno de su identidad por parte de los particulares, con relación al cargo público que desempeñan, en virtud de las facultades y atribuciones en la tomar decisiones en la actividad pública.</w:t>
      </w: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Dicho de otra manera, la publicidad de la imagen de su rostro permite que sea asociada, en su caso con su nombre, cargo y función de gobierno. En ese contexto, a criterio de esta Ponencia Resolutora, se estima que al ostentar un cargo público, particularmente en el caso de los </w:t>
      </w:r>
      <w:r w:rsidRPr="00183591">
        <w:rPr>
          <w:rFonts w:ascii="Palatino Linotype" w:hAnsi="Palatino Linotype" w:cs="Arial"/>
          <w:b/>
        </w:rPr>
        <w:t xml:space="preserve">mandos medios y superiores, </w:t>
      </w:r>
      <w:r w:rsidRPr="00183591">
        <w:rPr>
          <w:rFonts w:ascii="Palatino Linotype" w:hAnsi="Palatino Linotype" w:cs="Arial"/>
        </w:rPr>
        <w:t>conlleva a permitir una intromisión mayor a sus datos personales, derivado de servicio público fundamental que éstos desempeñan; por lo que, en este caso, debe prevalecer la revelación de dicho dato personal, para que sean plenamente identificados por la sociedad.</w:t>
      </w: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p>
    <w:p w:rsidR="002C0CBF" w:rsidRPr="00183591" w:rsidRDefault="003B17E3" w:rsidP="0033238E">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noProof/>
          <w:lang w:val="es-ES"/>
        </w:rPr>
        <mc:AlternateContent>
          <mc:Choice Requires="wps">
            <w:drawing>
              <wp:anchor distT="0" distB="0" distL="114300" distR="114300" simplePos="0" relativeHeight="251660288" behindDoc="0" locked="0" layoutInCell="1" allowOverlap="1">
                <wp:simplePos x="0" y="0"/>
                <wp:positionH relativeFrom="column">
                  <wp:posOffset>24764</wp:posOffset>
                </wp:positionH>
                <wp:positionV relativeFrom="paragraph">
                  <wp:posOffset>2338705</wp:posOffset>
                </wp:positionV>
                <wp:extent cx="5781675" cy="600075"/>
                <wp:effectExtent l="38100" t="38100" r="66675" b="85725"/>
                <wp:wrapNone/>
                <wp:docPr id="4" name="Conector recto 4"/>
                <wp:cNvGraphicFramePr/>
                <a:graphic xmlns:a="http://schemas.openxmlformats.org/drawingml/2006/main">
                  <a:graphicData uri="http://schemas.microsoft.com/office/word/2010/wordprocessingShape">
                    <wps:wsp>
                      <wps:cNvCnPr/>
                      <wps:spPr>
                        <a:xfrm>
                          <a:off x="0" y="0"/>
                          <a:ext cx="5781675" cy="600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D138F4"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184.15pt" to="457.2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" strokecolor="#4f81bd [3204]" strokeweight="2pt">
                <v:shadow on="t" color="black" opacity="24903f" origin=",.5" offset="0,.55556mm"/>
              </v:line>
            </w:pict>
          </mc:Fallback>
        </mc:AlternateContent>
      </w:r>
      <w:r w:rsidR="002C0CBF" w:rsidRPr="00183591">
        <w:rPr>
          <w:rFonts w:ascii="Palatino Linotype" w:hAnsi="Palatino Linotype" w:cs="Arial"/>
        </w:rPr>
        <w:t>En ese marco, resulta claro que la fotografía del servidor público a partir de Jefes de Departamento y superiores, que toma decisiones relevantes en el accionar público, en virtud del cardo desempeñado, conlleva una responsabilidad mayor con relación a las actividades realizadas por otros servidores públicos de menor rango. En esa tesitura, debe entenderse que la publicidad de la fotografía, contenida en Títulos y Cédulas Profesionales, de mandos medios y superiores</w:t>
      </w:r>
      <w:r w:rsidR="002C0CBF" w:rsidRPr="00183591">
        <w:rPr>
          <w:rFonts w:ascii="Palatino Linotype" w:hAnsi="Palatino Linotype"/>
        </w:rPr>
        <w:t xml:space="preserve">, </w:t>
      </w:r>
      <w:r w:rsidR="002C0CBF" w:rsidRPr="00183591">
        <w:rPr>
          <w:rFonts w:ascii="Palatino Linotype" w:hAnsi="Palatino Linotype" w:cs="Arial"/>
          <w:b/>
        </w:rPr>
        <w:t>deben ser de acceso público</w:t>
      </w:r>
      <w:r w:rsidR="002C0CBF" w:rsidRPr="00183591">
        <w:rPr>
          <w:rFonts w:ascii="Palatino Linotype" w:hAnsi="Palatino Linotype" w:cs="Arial"/>
        </w:rPr>
        <w:t xml:space="preserve">, puesto que favorece la rendición de cuentas y el interés público, al permitir a las personas conocer a sus autoridades. </w:t>
      </w: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lastRenderedPageBreak/>
        <w:t>Por lo anterior, la transparencia es imprescindible para la vigilancia pública, por ello, no debe ser clasificada la fotografía de un servidor público que desempeña el cargo de Director o Titular de Unidad Administrativa dentro de la estructura orgánica municipal, pues resulta mayor el beneficio de conocer a las personas cuyo nivel y/o rango conlleva a una mayor responsabilidad, que el derecho particular de dichos servidores públicos en cuanto a la protección del referido dato personal.</w:t>
      </w:r>
    </w:p>
    <w:p w:rsidR="002C0CBF" w:rsidRPr="00183591" w:rsidRDefault="002C0CBF" w:rsidP="0033238E">
      <w:pPr>
        <w:spacing w:before="100" w:beforeAutospacing="1" w:after="100" w:afterAutospacing="1" w:line="360" w:lineRule="auto"/>
        <w:contextualSpacing/>
        <w:jc w:val="both"/>
        <w:rPr>
          <w:rFonts w:ascii="Palatino Linotype" w:hAnsi="Palatino Linotype"/>
        </w:rPr>
      </w:pPr>
      <w:r w:rsidRPr="00183591">
        <w:rPr>
          <w:rFonts w:ascii="Palatino Linotype" w:hAnsi="Palatino Linotype" w:cs="Arial"/>
        </w:rPr>
        <w:t>Robustece lo expuesto, las Tesis Aisladas con números de registro 2002944 y 2004022 de la</w:t>
      </w:r>
      <w:r w:rsidRPr="00183591">
        <w:rPr>
          <w:rFonts w:ascii="Palatino Linotype" w:hAnsi="Palatino Linotype"/>
        </w:rPr>
        <w:t xml:space="preserve"> Décima Época del </w:t>
      </w:r>
      <w:r w:rsidRPr="00183591">
        <w:rPr>
          <w:rFonts w:ascii="Palatino Linotype" w:hAnsi="Palatino Linotype" w:cs="Arial"/>
        </w:rPr>
        <w:t>Cuarto</w:t>
      </w:r>
      <w:r w:rsidRPr="00183591">
        <w:rPr>
          <w:rFonts w:ascii="Palatino Linotype" w:hAnsi="Palatino Linotype"/>
        </w:rPr>
        <w:t xml:space="preserve"> Tribunal Colegiado en Materia Administrativa del Primer Circuito</w:t>
      </w:r>
      <w:r w:rsidRPr="00183591">
        <w:rPr>
          <w:rFonts w:ascii="Palatino Linotype" w:hAnsi="Palatino Linotype" w:cs="Arial"/>
          <w:iCs/>
          <w:lang w:val="es-ES"/>
        </w:rPr>
        <w:t xml:space="preserve"> y la Primera Sala de la Suprema Corte de Justicia de la Nación, publicadas</w:t>
      </w:r>
      <w:r w:rsidRPr="00183591">
        <w:rPr>
          <w:rFonts w:ascii="Palatino Linotype" w:hAnsi="Palatino Linotype"/>
        </w:rPr>
        <w:t xml:space="preserve"> en la página 1899 del Libro XVIII, Tomo 3, de marzo de 2013, y la página 562 del Libro XXII, Tomo 1, de julio de 2013, del Semanario Judicial de la Federación y su Gaceta, que sustentan la</w:t>
      </w:r>
      <w:r w:rsidRPr="00183591">
        <w:rPr>
          <w:rFonts w:ascii="Palatino Linotype" w:hAnsi="Palatino Linotype" w:cs="Arial"/>
        </w:rPr>
        <w:t xml:space="preserve"> necesidad de la divulgación de los datos concernientes a la privacidad de un individuo, como es el caso de la fotografía en los casos señalados, bajo el interés de la colectividad, las cuales </w:t>
      </w:r>
      <w:r w:rsidRPr="00183591">
        <w:rPr>
          <w:rFonts w:ascii="Palatino Linotype" w:hAnsi="Palatino Linotype"/>
        </w:rPr>
        <w:t>son del tenor literal siguiente:</w:t>
      </w:r>
    </w:p>
    <w:p w:rsidR="002C0CBF" w:rsidRPr="00183591" w:rsidRDefault="002C0CBF" w:rsidP="0033238E">
      <w:pPr>
        <w:spacing w:before="100" w:beforeAutospacing="1" w:after="100" w:afterAutospacing="1"/>
        <w:ind w:left="709" w:right="709"/>
        <w:contextualSpacing/>
        <w:jc w:val="both"/>
        <w:rPr>
          <w:rFonts w:ascii="Palatino Linotype" w:hAnsi="Palatino Linotype" w:cs="Arial"/>
          <w:i/>
          <w:iCs/>
          <w:sz w:val="22"/>
          <w:szCs w:val="22"/>
          <w:lang w:val="es-ES"/>
        </w:rPr>
      </w:pP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iCs/>
          <w:sz w:val="22"/>
          <w:szCs w:val="22"/>
          <w:lang w:val="es-ES"/>
        </w:rPr>
      </w:pPr>
      <w:r w:rsidRPr="00183591">
        <w:rPr>
          <w:rFonts w:ascii="Palatino Linotype" w:hAnsi="Palatino Linotype" w:cs="Arial"/>
          <w:i/>
          <w:iCs/>
          <w:sz w:val="22"/>
          <w:szCs w:val="22"/>
          <w:lang w:val="es-ES"/>
        </w:rPr>
        <w:t>“</w:t>
      </w:r>
      <w:r w:rsidRPr="00183591">
        <w:rPr>
          <w:rFonts w:ascii="Palatino Linotype" w:hAnsi="Palatino Linotype" w:cs="Arial"/>
          <w:b/>
          <w:i/>
          <w:iCs/>
          <w:sz w:val="22"/>
          <w:szCs w:val="22"/>
          <w:lang w:val="es-ES"/>
        </w:rPr>
        <w:t>ACCESO A LA INFORMACIÓN. IMPLICACIÓN DEL PRINCIPIO DE MÁXIMA PUBLICIDAD EN EL DERECHO FUNDAMENTAL RELATIVO.</w:t>
      </w:r>
      <w:r w:rsidRPr="00183591">
        <w:rPr>
          <w:rFonts w:ascii="Palatino Linotype" w:hAnsi="Palatino Linotype" w:cs="Arial"/>
          <w:i/>
          <w:iCs/>
          <w:sz w:val="22"/>
          <w:szCs w:val="22"/>
          <w:lang w:val="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w:t>
      </w:r>
      <w:r w:rsidRPr="00183591">
        <w:rPr>
          <w:rFonts w:ascii="Palatino Linotype" w:hAnsi="Palatino Linotype" w:cs="Arial"/>
          <w:i/>
          <w:iCs/>
          <w:sz w:val="22"/>
          <w:szCs w:val="22"/>
          <w:lang w:val="es-ES"/>
        </w:rPr>
        <w:lastRenderedPageBreak/>
        <w:t xml:space="preserve">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Pr="00183591">
        <w:rPr>
          <w:rFonts w:ascii="Palatino Linotype" w:hAnsi="Palatino Linotype" w:cs="Arial"/>
          <w:b/>
          <w:i/>
          <w:iCs/>
          <w:sz w:val="22"/>
          <w:szCs w:val="22"/>
          <w:u w:val="single"/>
          <w:lang w:val="es-ES"/>
        </w:rPr>
        <w:t>el principio de máxima publicidad incorporado en el texto constitucional, implica para cualquier autoridad, realizar un manejo de la información bajo la premisa inicial que toda ella es pública y sólo por excepción</w:t>
      </w:r>
      <w:r w:rsidRPr="00183591">
        <w:rPr>
          <w:rFonts w:ascii="Palatino Linotype" w:hAnsi="Palatino Linotype" w:cs="Arial"/>
          <w:i/>
          <w:iCs/>
          <w:sz w:val="22"/>
          <w:szCs w:val="22"/>
          <w:lang w:val="es-ES"/>
        </w:rPr>
        <w:t xml:space="preserve">, en los casos expresamente previstos en la legislación secundaria y </w:t>
      </w:r>
      <w:r w:rsidRPr="00183591">
        <w:rPr>
          <w:rFonts w:ascii="Palatino Linotype" w:hAnsi="Palatino Linotype" w:cs="Arial"/>
          <w:b/>
          <w:i/>
          <w:iCs/>
          <w:sz w:val="22"/>
          <w:szCs w:val="22"/>
          <w:u w:val="single"/>
          <w:lang w:val="es-ES"/>
        </w:rPr>
        <w:t>justificados bajo determinadas circunstancias, se podrá clasificar como confidencial</w:t>
      </w:r>
      <w:r w:rsidRPr="00183591">
        <w:rPr>
          <w:rFonts w:ascii="Palatino Linotype" w:hAnsi="Palatino Linotype" w:cs="Arial"/>
          <w:i/>
          <w:iCs/>
          <w:sz w:val="22"/>
          <w:szCs w:val="22"/>
          <w:lang w:val="es-ES"/>
        </w:rPr>
        <w:t xml:space="preserve"> o reservada, esto es, considerarla con una calidad diversa.</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iCs/>
          <w:sz w:val="22"/>
          <w:szCs w:val="22"/>
          <w:lang w:val="es-ES"/>
        </w:rPr>
      </w:pPr>
      <w:r w:rsidRPr="00183591">
        <w:rPr>
          <w:rFonts w:ascii="Palatino Linotype" w:hAnsi="Palatino Linotype" w:cs="Arial"/>
          <w:i/>
          <w:iCs/>
          <w:sz w:val="22"/>
          <w:szCs w:val="22"/>
          <w:lang w:val="es-ES"/>
        </w:rPr>
        <w:t>CUARTO TRIBUNAL COLEGIADO EN MATERIA ADMINISTRATIVA DEL PRIMER CIRCUITO.</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iCs/>
          <w:sz w:val="22"/>
          <w:szCs w:val="22"/>
          <w:lang w:val="es-ES"/>
        </w:rPr>
      </w:pPr>
      <w:r w:rsidRPr="00183591">
        <w:rPr>
          <w:rFonts w:ascii="Palatino Linotype" w:hAnsi="Palatino Linotype" w:cs="Arial"/>
          <w:i/>
          <w:iCs/>
          <w:sz w:val="22"/>
          <w:szCs w:val="22"/>
          <w:lang w:val="es-ES"/>
        </w:rPr>
        <w:t xml:space="preserve">Amparo en revisión 257/2012. Ruth Corona Muñoz. 6 de diciembre de 2012. Unanimidad de votos. Ponente: Jean Claude </w:t>
      </w:r>
      <w:proofErr w:type="spellStart"/>
      <w:r w:rsidRPr="00183591">
        <w:rPr>
          <w:rFonts w:ascii="Palatino Linotype" w:hAnsi="Palatino Linotype" w:cs="Arial"/>
          <w:i/>
          <w:iCs/>
          <w:sz w:val="22"/>
          <w:szCs w:val="22"/>
          <w:lang w:val="es-ES"/>
        </w:rPr>
        <w:t>Tron</w:t>
      </w:r>
      <w:proofErr w:type="spellEnd"/>
      <w:r w:rsidRPr="00183591">
        <w:rPr>
          <w:rFonts w:ascii="Palatino Linotype" w:hAnsi="Palatino Linotype" w:cs="Arial"/>
          <w:i/>
          <w:iCs/>
          <w:sz w:val="22"/>
          <w:szCs w:val="22"/>
          <w:lang w:val="es-ES"/>
        </w:rPr>
        <w:t xml:space="preserve"> </w:t>
      </w:r>
      <w:proofErr w:type="spellStart"/>
      <w:r w:rsidRPr="00183591">
        <w:rPr>
          <w:rFonts w:ascii="Palatino Linotype" w:hAnsi="Palatino Linotype" w:cs="Arial"/>
          <w:i/>
          <w:iCs/>
          <w:sz w:val="22"/>
          <w:szCs w:val="22"/>
          <w:lang w:val="es-ES"/>
        </w:rPr>
        <w:t>Petit</w:t>
      </w:r>
      <w:proofErr w:type="spellEnd"/>
      <w:r w:rsidRPr="00183591">
        <w:rPr>
          <w:rFonts w:ascii="Palatino Linotype" w:hAnsi="Palatino Linotype" w:cs="Arial"/>
          <w:i/>
          <w:iCs/>
          <w:sz w:val="22"/>
          <w:szCs w:val="22"/>
          <w:lang w:val="es-ES"/>
        </w:rPr>
        <w:t>. Secretaria: Mayra Susana Martínez López.</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iCs/>
          <w:sz w:val="22"/>
          <w:szCs w:val="22"/>
          <w:lang w:val="es-ES"/>
        </w:rPr>
      </w:pPr>
      <w:r w:rsidRPr="00183591">
        <w:rPr>
          <w:rFonts w:ascii="Palatino Linotype" w:hAnsi="Palatino Linotype" w:cs="Arial"/>
          <w:b/>
          <w:i/>
          <w:iCs/>
          <w:sz w:val="22"/>
          <w:szCs w:val="22"/>
          <w:lang w:val="es-ES"/>
        </w:rPr>
        <w:t xml:space="preserve">LIBERTAD DE EXPRESIÓN. </w:t>
      </w:r>
      <w:r w:rsidRPr="00183591">
        <w:rPr>
          <w:rFonts w:ascii="Palatino Linotype" w:hAnsi="Palatino Linotype" w:cs="Arial"/>
          <w:b/>
          <w:i/>
          <w:iCs/>
          <w:sz w:val="22"/>
          <w:szCs w:val="22"/>
          <w:u w:val="single"/>
          <w:lang w:val="es-ES"/>
        </w:rPr>
        <w:t>QUIENES ASPIRAN A UN CARGO PÚBLICO DEBEN CONSIDERARSE COMO PERSONAS PÚBLICAS Y, EN CONSECUENCIA, SOPORTAR UN MAYOR NIVEL DE INTROMISIÓN EN SU VIDA PRIVADA</w:t>
      </w:r>
      <w:r w:rsidRPr="00183591">
        <w:rPr>
          <w:rFonts w:ascii="Palatino Linotype" w:hAnsi="Palatino Linotype" w:cs="Arial"/>
          <w:b/>
          <w:i/>
          <w:iCs/>
          <w:sz w:val="22"/>
          <w:szCs w:val="22"/>
          <w:lang w:val="es-ES"/>
        </w:rPr>
        <w:t>.</w:t>
      </w:r>
      <w:r w:rsidRPr="00183591">
        <w:rPr>
          <w:rFonts w:ascii="Palatino Linotype" w:hAnsi="Palatino Linotype" w:cs="Arial"/>
          <w:i/>
          <w:iCs/>
          <w:sz w:val="22"/>
          <w:szCs w:val="22"/>
          <w:lang w:val="es-ES"/>
        </w:rPr>
        <w:t xml:space="preserve"> En lo relativo a la protección y los límites de la libertad de expresión, esta Primera Sala de la Suprema Corte de Justicia de la Nación ha adoptado el estándar que la Relatoría Especial para la </w:t>
      </w:r>
      <w:r w:rsidRPr="00183591">
        <w:rPr>
          <w:rFonts w:ascii="Palatino Linotype" w:hAnsi="Palatino Linotype" w:cs="Arial"/>
          <w:b/>
          <w:i/>
          <w:iCs/>
          <w:sz w:val="22"/>
          <w:szCs w:val="22"/>
          <w:u w:val="single"/>
          <w:lang w:val="es-ES"/>
        </w:rPr>
        <w:t>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183591">
        <w:rPr>
          <w:rFonts w:ascii="Palatino Linotype" w:hAnsi="Palatino Linotype" w:cs="Arial"/>
          <w:i/>
          <w:iCs/>
          <w:sz w:val="22"/>
          <w:szCs w:val="22"/>
          <w:lang w:val="es-ES"/>
        </w:rPr>
        <w:t>.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iCs/>
          <w:sz w:val="22"/>
          <w:szCs w:val="22"/>
          <w:lang w:val="es-ES"/>
        </w:rPr>
      </w:pPr>
      <w:r w:rsidRPr="00183591">
        <w:rPr>
          <w:rFonts w:ascii="Palatino Linotype" w:hAnsi="Palatino Linotype" w:cs="Arial"/>
          <w:i/>
          <w:iCs/>
          <w:sz w:val="22"/>
          <w:szCs w:val="22"/>
          <w:lang w:val="es-ES"/>
        </w:rPr>
        <w:lastRenderedPageBreak/>
        <w:t>Amparo directo en revisión 1013/2013. Juan Manuel Ortega de León. 12 de junio de 2013. Cinco votos. Ponente: Arturo Zaldívar Lelo de Larrea. Secretario: Javier Mijangos y González.”</w:t>
      </w:r>
    </w:p>
    <w:p w:rsidR="002C0CBF" w:rsidRPr="00183591" w:rsidRDefault="002C0CBF" w:rsidP="0033238E">
      <w:pPr>
        <w:spacing w:before="100" w:beforeAutospacing="1" w:after="100" w:afterAutospacing="1"/>
        <w:ind w:left="851" w:right="902"/>
        <w:contextualSpacing/>
        <w:jc w:val="both"/>
        <w:rPr>
          <w:rFonts w:ascii="Palatino Linotype" w:hAnsi="Palatino Linotype" w:cs="Arial"/>
          <w:i/>
          <w:iCs/>
          <w:sz w:val="22"/>
          <w:szCs w:val="22"/>
          <w:lang w:val="es-ES"/>
        </w:rPr>
      </w:pPr>
      <w:r w:rsidRPr="00183591">
        <w:rPr>
          <w:rFonts w:ascii="Palatino Linotype" w:hAnsi="Palatino Linotype" w:cs="Arial"/>
          <w:sz w:val="22"/>
          <w:szCs w:val="22"/>
        </w:rPr>
        <w:t>(Énfasis añadido)</w:t>
      </w: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 xml:space="preserve">Por ello, la que suscribe estima que la publicidad de una fotografía sólo se justifica en aquellos casos en los que la misma se reproduce, a fin de identificar a una persona en razón de las </w:t>
      </w:r>
      <w:r w:rsidRPr="00183591">
        <w:rPr>
          <w:rFonts w:ascii="Palatino Linotype" w:hAnsi="Palatino Linotype" w:cs="Arial"/>
          <w:iCs/>
          <w:lang w:val="es-ES"/>
        </w:rPr>
        <w:t>características</w:t>
      </w:r>
      <w:r w:rsidRPr="00183591">
        <w:rPr>
          <w:rFonts w:ascii="Palatino Linotype" w:hAnsi="Palatino Linotype" w:cs="Arial"/>
        </w:rPr>
        <w:t xml:space="preserve"> propias del ejercicio de un cargo, empleo o comisión en el servicio público o bien para ocupar alguno de éstos. </w:t>
      </w: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cs="Arial"/>
        </w:rPr>
        <w:t>Aunado a lo anterior, la publicidad tanto de la fotografía como de la firma de los servidores públicos precisados, permitiría otorgar certeza jurídica al ahora</w:t>
      </w:r>
      <w:r w:rsidRPr="00183591">
        <w:rPr>
          <w:rFonts w:ascii="Palatino Linotype" w:hAnsi="Palatino Linotype" w:cs="Arial"/>
          <w:b/>
        </w:rPr>
        <w:t xml:space="preserve"> RECURRENTE</w:t>
      </w:r>
      <w:r w:rsidRPr="00183591">
        <w:rPr>
          <w:rFonts w:ascii="Palatino Linotype" w:hAnsi="Palatino Linotype" w:cs="Arial"/>
        </w:rPr>
        <w:t xml:space="preserve"> de quien se desempeña en el </w:t>
      </w:r>
      <w:r w:rsidRPr="00183591">
        <w:rPr>
          <w:rFonts w:ascii="Palatino Linotype" w:hAnsi="Palatino Linotype" w:cs="Arial"/>
          <w:iCs/>
          <w:lang w:val="es-ES"/>
        </w:rPr>
        <w:t>cargo</w:t>
      </w:r>
      <w:r w:rsidRPr="00183591">
        <w:rPr>
          <w:rFonts w:ascii="Palatino Linotype" w:hAnsi="Palatino Linotype" w:cs="Arial"/>
        </w:rPr>
        <w:t xml:space="preserve"> público, atendiendo al principio consagrado en el artículo 9, fracción I de la Ley de la materia.</w:t>
      </w:r>
    </w:p>
    <w:p w:rsidR="002C0CBF" w:rsidRPr="00183591" w:rsidRDefault="002C0CBF" w:rsidP="0033238E">
      <w:pPr>
        <w:spacing w:before="100" w:beforeAutospacing="1" w:after="100" w:afterAutospacing="1" w:line="360" w:lineRule="auto"/>
        <w:contextualSpacing/>
        <w:jc w:val="both"/>
        <w:rPr>
          <w:rFonts w:ascii="Palatino Linotype" w:hAnsi="Palatino Linotype" w:cs="Arial"/>
        </w:rPr>
      </w:pPr>
    </w:p>
    <w:p w:rsidR="002C0CBF" w:rsidRPr="00183591" w:rsidRDefault="002C0CBF" w:rsidP="0033238E">
      <w:pPr>
        <w:spacing w:before="100" w:beforeAutospacing="1" w:after="100" w:afterAutospacing="1" w:line="360" w:lineRule="auto"/>
        <w:contextualSpacing/>
        <w:jc w:val="both"/>
        <w:rPr>
          <w:rFonts w:ascii="Palatino Linotype" w:hAnsi="Palatino Linotype"/>
          <w:szCs w:val="20"/>
        </w:rPr>
      </w:pPr>
      <w:r w:rsidRPr="00183591">
        <w:rPr>
          <w:rFonts w:ascii="Palatino Linotype" w:eastAsia="MS Mincho" w:hAnsi="Palatino Linotype" w:cstheme="majorBidi"/>
        </w:rPr>
        <w:t xml:space="preserve">Robustece lo anterior, </w:t>
      </w:r>
      <w:r w:rsidRPr="00183591">
        <w:rPr>
          <w:rFonts w:ascii="Palatino Linotype" w:hAnsi="Palatino Linotype"/>
          <w:szCs w:val="20"/>
        </w:rPr>
        <w:t xml:space="preserve">el criterio orientador 15/17 emitido por el Instituto Nacional de </w:t>
      </w:r>
      <w:r w:rsidRPr="00183591">
        <w:rPr>
          <w:rFonts w:ascii="Palatino Linotype" w:hAnsi="Palatino Linotype" w:cs="Arial"/>
        </w:rPr>
        <w:t>Transparencia</w:t>
      </w:r>
      <w:r w:rsidRPr="00183591">
        <w:rPr>
          <w:rFonts w:ascii="Palatino Linotype" w:hAnsi="Palatino Linotype"/>
          <w:szCs w:val="20"/>
        </w:rPr>
        <w:t xml:space="preserve">, Acceso a la Información y Protección de Datos Personales (INAI), correspondiente a la Segunda Época, aplicable en términos del artículo 202, segundo párrafo de </w:t>
      </w:r>
      <w:r w:rsidRPr="00183591">
        <w:rPr>
          <w:rFonts w:ascii="Palatino Linotype" w:hAnsi="Palatino Linotype"/>
          <w:szCs w:val="17"/>
          <w:lang w:eastAsia="es-ES_tradnl"/>
        </w:rPr>
        <w:t xml:space="preserve">la Ley de Transparencia y Acceso a la Información Pública del </w:t>
      </w:r>
      <w:r w:rsidRPr="00183591">
        <w:rPr>
          <w:rFonts w:ascii="Palatino Linotype" w:hAnsi="Palatino Linotype"/>
        </w:rPr>
        <w:t>Estado</w:t>
      </w:r>
      <w:r w:rsidRPr="00183591">
        <w:rPr>
          <w:rFonts w:ascii="Palatino Linotype" w:hAnsi="Palatino Linotype"/>
          <w:szCs w:val="17"/>
          <w:lang w:eastAsia="es-ES_tradnl"/>
        </w:rPr>
        <w:t xml:space="preserve"> de México y Municipios</w:t>
      </w:r>
      <w:r w:rsidRPr="00183591">
        <w:rPr>
          <w:rStyle w:val="Refdenotaalpie"/>
          <w:rFonts w:ascii="Palatino Linotype" w:hAnsi="Palatino Linotype"/>
          <w:szCs w:val="17"/>
          <w:lang w:eastAsia="es-ES_tradnl"/>
        </w:rPr>
        <w:footnoteReference w:id="4"/>
      </w:r>
      <w:r w:rsidRPr="00183591">
        <w:rPr>
          <w:rFonts w:ascii="Palatino Linotype" w:hAnsi="Palatino Linotype"/>
          <w:szCs w:val="17"/>
          <w:lang w:eastAsia="es-ES_tradnl"/>
        </w:rPr>
        <w:t>,</w:t>
      </w:r>
      <w:r w:rsidRPr="00183591">
        <w:rPr>
          <w:rFonts w:ascii="Palatino Linotype" w:hAnsi="Palatino Linotype"/>
          <w:szCs w:val="20"/>
        </w:rPr>
        <w:t xml:space="preserve"> y que a la letra dice:</w:t>
      </w:r>
    </w:p>
    <w:p w:rsidR="002C0CBF" w:rsidRPr="00183591" w:rsidRDefault="002C0CBF" w:rsidP="0033238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t>“</w:t>
      </w:r>
      <w:r w:rsidRPr="00183591">
        <w:rPr>
          <w:rFonts w:ascii="Palatino Linotype" w:hAnsi="Palatino Linotype"/>
          <w:b/>
          <w:i/>
          <w:sz w:val="22"/>
          <w:szCs w:val="22"/>
        </w:rPr>
        <w:t>Fotografía en título o cédula profesional es de acceso público</w:t>
      </w:r>
      <w:r w:rsidRPr="00183591">
        <w:rPr>
          <w:rFonts w:ascii="Palatino Linotype" w:hAnsi="Palatino Linotype"/>
          <w:i/>
          <w:sz w:val="22"/>
          <w:szCs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w:t>
      </w:r>
      <w:r w:rsidRPr="00183591">
        <w:rPr>
          <w:rFonts w:ascii="Palatino Linotype" w:hAnsi="Palatino Linotype"/>
          <w:i/>
          <w:sz w:val="22"/>
          <w:szCs w:val="22"/>
        </w:rPr>
        <w:lastRenderedPageBreak/>
        <w:t>manera, la fotografía contenida en el título o cédula profesional es pública y susceptible de divulgación.</w:t>
      </w:r>
    </w:p>
    <w:p w:rsidR="002C0CBF" w:rsidRPr="00183591" w:rsidRDefault="002C0CBF" w:rsidP="0033238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t>Resoluciones:</w:t>
      </w:r>
    </w:p>
    <w:p w:rsidR="002C0CBF" w:rsidRPr="00183591" w:rsidRDefault="002C0CBF" w:rsidP="0033238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t xml:space="preserve">• RRA 3777/16. Secretaría de Comunicaciones y Transportes. 07 de diciembre de 2016. Por unanimidad. Comisionada Ponente María Patricia </w:t>
      </w:r>
      <w:proofErr w:type="spellStart"/>
      <w:r w:rsidRPr="00183591">
        <w:rPr>
          <w:rFonts w:ascii="Palatino Linotype" w:hAnsi="Palatino Linotype"/>
          <w:i/>
          <w:sz w:val="22"/>
          <w:szCs w:val="22"/>
        </w:rPr>
        <w:t>Kurczyn</w:t>
      </w:r>
      <w:proofErr w:type="spellEnd"/>
      <w:r w:rsidRPr="00183591">
        <w:rPr>
          <w:rFonts w:ascii="Palatino Linotype" w:hAnsi="Palatino Linotype"/>
          <w:i/>
          <w:sz w:val="22"/>
          <w:szCs w:val="22"/>
        </w:rPr>
        <w:t xml:space="preserve"> Villalobos.</w:t>
      </w:r>
    </w:p>
    <w:p w:rsidR="002C0CBF" w:rsidRPr="00183591" w:rsidRDefault="002C0CBF" w:rsidP="0033238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t xml:space="preserve">• RRA 0047/17 y acumulado. Instituto Federal de Telecomunicaciones. 01 de marzo del 2017. Por unanimidad. Comisionado Ponente </w:t>
      </w:r>
      <w:proofErr w:type="spellStart"/>
      <w:r w:rsidRPr="00183591">
        <w:rPr>
          <w:rFonts w:ascii="Palatino Linotype" w:hAnsi="Palatino Linotype"/>
          <w:i/>
          <w:sz w:val="22"/>
          <w:szCs w:val="22"/>
        </w:rPr>
        <w:t>Rosendoevgueni</w:t>
      </w:r>
      <w:proofErr w:type="spellEnd"/>
      <w:r w:rsidRPr="00183591">
        <w:rPr>
          <w:rFonts w:ascii="Palatino Linotype" w:hAnsi="Palatino Linotype"/>
          <w:i/>
          <w:sz w:val="22"/>
          <w:szCs w:val="22"/>
        </w:rPr>
        <w:t xml:space="preserve"> Monterrey </w:t>
      </w:r>
      <w:proofErr w:type="spellStart"/>
      <w:r w:rsidRPr="00183591">
        <w:rPr>
          <w:rFonts w:ascii="Palatino Linotype" w:hAnsi="Palatino Linotype"/>
          <w:i/>
          <w:sz w:val="22"/>
          <w:szCs w:val="22"/>
        </w:rPr>
        <w:t>Chepov</w:t>
      </w:r>
      <w:proofErr w:type="spellEnd"/>
      <w:r w:rsidRPr="00183591">
        <w:rPr>
          <w:rFonts w:ascii="Palatino Linotype" w:hAnsi="Palatino Linotype"/>
          <w:i/>
          <w:sz w:val="22"/>
          <w:szCs w:val="22"/>
        </w:rPr>
        <w:t>.</w:t>
      </w:r>
    </w:p>
    <w:p w:rsidR="002C0CBF" w:rsidRPr="00183591" w:rsidRDefault="002C0CBF" w:rsidP="0033238E">
      <w:pPr>
        <w:spacing w:before="100" w:beforeAutospacing="1" w:after="100" w:afterAutospacing="1"/>
        <w:ind w:left="709" w:right="709"/>
        <w:contextualSpacing/>
        <w:jc w:val="both"/>
        <w:rPr>
          <w:rFonts w:ascii="Palatino Linotype" w:hAnsi="Palatino Linotype"/>
          <w:i/>
          <w:sz w:val="22"/>
          <w:szCs w:val="22"/>
        </w:rPr>
      </w:pPr>
      <w:r w:rsidRPr="00183591">
        <w:rPr>
          <w:rFonts w:ascii="Palatino Linotype" w:hAnsi="Palatino Linotype"/>
          <w:i/>
          <w:sz w:val="22"/>
          <w:szCs w:val="22"/>
        </w:rPr>
        <w:t>• RRA 1189/17. Servicio de Información Agroalimentaria y Pesquera. 03 de mayo de 2017. Por mayoría, con voto disidente del Comisionado Joel Salas Suárez. Comisionada Ponente Ximena Puente de la Mora.”</w:t>
      </w:r>
    </w:p>
    <w:p w:rsidR="00F16BA1" w:rsidRPr="00183591" w:rsidRDefault="00F16BA1" w:rsidP="0033238E">
      <w:pPr>
        <w:spacing w:before="100" w:beforeAutospacing="1" w:after="100" w:afterAutospacing="1" w:line="360" w:lineRule="auto"/>
        <w:contextualSpacing/>
        <w:jc w:val="both"/>
        <w:rPr>
          <w:rFonts w:ascii="Palatino Linotype" w:hAnsi="Palatino Linotype" w:cs="Arial"/>
        </w:rPr>
      </w:pPr>
    </w:p>
    <w:p w:rsidR="00DB4214" w:rsidRPr="00183591" w:rsidRDefault="00A52EA7" w:rsidP="0033238E">
      <w:pPr>
        <w:spacing w:before="100" w:beforeAutospacing="1" w:after="100" w:afterAutospacing="1" w:line="360" w:lineRule="auto"/>
        <w:contextualSpacing/>
        <w:jc w:val="both"/>
        <w:rPr>
          <w:rFonts w:ascii="Palatino Linotype" w:hAnsi="Palatino Linotype" w:cs="Arial"/>
        </w:rPr>
      </w:pPr>
      <w:r w:rsidRPr="00183591">
        <w:rPr>
          <w:rFonts w:ascii="Palatino Linotype" w:hAnsi="Palatino Linotype"/>
          <w:lang w:eastAsia="es-MX"/>
        </w:rPr>
        <w:t>Antes de concluir, es de señalar que</w:t>
      </w:r>
      <w:r w:rsidRPr="00183591">
        <w:rPr>
          <w:rFonts w:ascii="Palatino Linotype" w:hAnsi="Palatino Linotype" w:cs="Arial"/>
        </w:rPr>
        <w:t xml:space="preserve">, como ya se mencionó </w:t>
      </w:r>
      <w:r w:rsidRPr="00183591">
        <w:rPr>
          <w:rFonts w:ascii="Palatino Linotype" w:hAnsi="Palatino Linotype" w:cs="Arial"/>
          <w:b/>
        </w:rPr>
        <w:t xml:space="preserve">EL </w:t>
      </w:r>
      <w:r w:rsidRPr="00183591">
        <w:rPr>
          <w:rFonts w:ascii="Palatino Linotype" w:eastAsia="Calibri" w:hAnsi="Palatino Linotype" w:cs="Arial"/>
          <w:b/>
        </w:rPr>
        <w:t>SUJETO OBLIGADO</w:t>
      </w:r>
      <w:r w:rsidRPr="00183591">
        <w:rPr>
          <w:rFonts w:ascii="Palatino Linotype" w:eastAsia="Calibri" w:hAnsi="Palatino Linotype" w:cs="Arial"/>
        </w:rPr>
        <w:t xml:space="preserve">, omitió proporcionar la respuesta a su solicitud de acceso a la información pública, en el término contemplado en el artículo 163 de la Ley de la materia; se considera que las razones o motivos de inconformidad resultan </w:t>
      </w:r>
      <w:r w:rsidRPr="00183591">
        <w:rPr>
          <w:rFonts w:ascii="Palatino Linotype" w:eastAsia="Calibri" w:hAnsi="Palatino Linotype" w:cs="Arial"/>
          <w:b/>
        </w:rPr>
        <w:t>fundadas</w:t>
      </w:r>
      <w:r w:rsidRPr="00183591">
        <w:rPr>
          <w:rFonts w:ascii="Palatino Linotype" w:eastAsia="Calibri" w:hAnsi="Palatino Linotype" w:cs="Arial"/>
        </w:rPr>
        <w:t xml:space="preserve">, en razón de la omisión por parte de la autoridad y lo procedente es </w:t>
      </w:r>
      <w:r w:rsidRPr="00183591">
        <w:rPr>
          <w:rFonts w:ascii="Palatino Linotype" w:eastAsia="Calibri" w:hAnsi="Palatino Linotype" w:cs="Arial"/>
          <w:b/>
        </w:rPr>
        <w:t>ORDENAR</w:t>
      </w:r>
      <w:r w:rsidRPr="00183591">
        <w:rPr>
          <w:rFonts w:ascii="Palatino Linotype" w:eastAsia="Calibri" w:hAnsi="Palatino Linotype" w:cs="Arial"/>
        </w:rPr>
        <w:t xml:space="preserve"> al </w:t>
      </w:r>
      <w:r w:rsidRPr="00183591">
        <w:rPr>
          <w:rFonts w:ascii="Palatino Linotype" w:eastAsia="Calibri" w:hAnsi="Palatino Linotype" w:cs="Arial"/>
          <w:b/>
        </w:rPr>
        <w:t>SUJETO OBLIGADO</w:t>
      </w:r>
      <w:r w:rsidRPr="00183591">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realizado en el presente Considerando, aunado a ello, y toda vez que </w:t>
      </w:r>
      <w:r w:rsidRPr="00183591">
        <w:rPr>
          <w:rFonts w:ascii="Palatino Linotype" w:eastAsia="Calibri" w:hAnsi="Palatino Linotype" w:cs="Arial"/>
          <w:b/>
        </w:rPr>
        <w:t>EL SUJETO OBLIGADO</w:t>
      </w:r>
      <w:r w:rsidRPr="00183591">
        <w:rPr>
          <w:rFonts w:ascii="Palatino Linotype" w:eastAsia="Calibri" w:hAnsi="Palatino Linotype" w:cs="Arial"/>
        </w:rPr>
        <w:t xml:space="preserve"> omitió dar respuesta en el plazo legal establecido para ello, es que en términos del ordinal 190 de la Ley de la materia se ordena dar vista al Titular de la Contraloría Interna y Órgano de Control y Vigilancia de este Instituto a fin de que determine lo conducente, aunado a que fue requerido por el particular a través de sus razones o motivos de inconformidad y el Recurso de revisión no es la vía para determinar las responsabilidades incurridas.</w:t>
      </w:r>
    </w:p>
    <w:p w:rsidR="003B17E3" w:rsidRDefault="003B17E3" w:rsidP="0033238E">
      <w:pPr>
        <w:spacing w:before="100" w:beforeAutospacing="1" w:after="100" w:afterAutospacing="1" w:line="360" w:lineRule="auto"/>
        <w:contextualSpacing/>
        <w:jc w:val="both"/>
        <w:rPr>
          <w:rFonts w:ascii="Palatino Linotype" w:eastAsia="Calibri" w:hAnsi="Palatino Linotype" w:cs="Arial"/>
        </w:rPr>
      </w:pPr>
    </w:p>
    <w:p w:rsidR="00371BD7" w:rsidRPr="00183591" w:rsidRDefault="00AE0FC0" w:rsidP="0033238E">
      <w:pPr>
        <w:spacing w:before="100" w:beforeAutospacing="1" w:after="100" w:afterAutospacing="1" w:line="360" w:lineRule="auto"/>
        <w:contextualSpacing/>
        <w:jc w:val="both"/>
        <w:rPr>
          <w:rFonts w:ascii="Palatino Linotype" w:eastAsia="Calibri" w:hAnsi="Palatino Linotype" w:cs="Arial"/>
        </w:rPr>
      </w:pPr>
      <w:r w:rsidRPr="00183591">
        <w:rPr>
          <w:rFonts w:ascii="Palatino Linotype" w:eastAsia="Calibri" w:hAnsi="Palatino Linotype" w:cs="Arial"/>
        </w:rPr>
        <w:t xml:space="preserve">Así, con </w:t>
      </w:r>
      <w:r w:rsidRPr="00183591">
        <w:rPr>
          <w:rFonts w:ascii="Palatino Linotype" w:hAnsi="Palatino Linotype" w:cs="Arial"/>
        </w:rPr>
        <w:t>fundamento</w:t>
      </w:r>
      <w:r w:rsidRPr="00183591">
        <w:rPr>
          <w:rFonts w:ascii="Palatino Linotype" w:eastAsia="Calibri" w:hAnsi="Palatino Linotype" w:cs="Arial"/>
        </w:rPr>
        <w:t xml:space="preserve"> en lo prescrito en </w:t>
      </w:r>
      <w:r w:rsidR="00DF1AD2" w:rsidRPr="00183591">
        <w:rPr>
          <w:rFonts w:ascii="Palatino Linotype" w:eastAsia="Calibri" w:hAnsi="Palatino Linotype" w:cs="Arial"/>
        </w:rPr>
        <w:t>e</w:t>
      </w:r>
      <w:r w:rsidRPr="00183591">
        <w:rPr>
          <w:rFonts w:ascii="Palatino Linotype" w:eastAsia="Calibri" w:hAnsi="Palatino Linotype" w:cs="Arial"/>
        </w:rPr>
        <w:t xml:space="preserve">l </w:t>
      </w:r>
      <w:r w:rsidR="00DF1AD2" w:rsidRPr="00183591">
        <w:rPr>
          <w:rFonts w:ascii="Palatino Linotype" w:eastAsia="Calibri" w:hAnsi="Palatino Linotype" w:cs="Arial"/>
        </w:rPr>
        <w:t xml:space="preserve">artículo 5, </w:t>
      </w:r>
      <w:r w:rsidR="00DF1AD2" w:rsidRPr="00183591">
        <w:rPr>
          <w:rFonts w:ascii="Palatino Linotype" w:hAnsi="Palatino Linotype"/>
        </w:rPr>
        <w:t xml:space="preserve">párrafos </w:t>
      </w:r>
      <w:bookmarkStart w:id="0" w:name="_GoBack"/>
      <w:r w:rsidR="00DF1AD2" w:rsidRPr="00183591">
        <w:rPr>
          <w:rFonts w:ascii="Palatino Linotype" w:hAnsi="Palatino Linotype"/>
        </w:rPr>
        <w:t>vigési</w:t>
      </w:r>
      <w:bookmarkEnd w:id="0"/>
      <w:r w:rsidR="00DF1AD2" w:rsidRPr="00183591">
        <w:rPr>
          <w:rFonts w:ascii="Palatino Linotype" w:hAnsi="Palatino Linotype"/>
        </w:rPr>
        <w:t>mo segundo, vigésimo tercero y vigésimo cuarto</w:t>
      </w:r>
      <w:r w:rsidRPr="00183591">
        <w:rPr>
          <w:rFonts w:ascii="Palatino Linotype" w:hAnsi="Palatino Linotype" w:cs="Arial"/>
        </w:rPr>
        <w:t>,</w:t>
      </w:r>
      <w:r w:rsidRPr="00183591">
        <w:rPr>
          <w:rFonts w:ascii="Palatino Linotype" w:hAnsi="Palatino Linotype"/>
        </w:rPr>
        <w:t xml:space="preserve"> fracciones IV y V,</w:t>
      </w:r>
      <w:r w:rsidRPr="00183591">
        <w:rPr>
          <w:rFonts w:ascii="Palatino Linotype" w:eastAsia="Calibri" w:hAnsi="Palatino Linotype" w:cs="Arial"/>
        </w:rPr>
        <w:t xml:space="preserve"> de la Constitución Política del </w:t>
      </w:r>
      <w:r w:rsidRPr="00183591">
        <w:rPr>
          <w:rFonts w:ascii="Palatino Linotype" w:eastAsia="Calibri" w:hAnsi="Palatino Linotype" w:cs="Arial"/>
        </w:rPr>
        <w:lastRenderedPageBreak/>
        <w:t xml:space="preserve">Estado Libre y Soberano de México, y los artículos </w:t>
      </w:r>
      <w:r w:rsidRPr="00183591">
        <w:rPr>
          <w:rFonts w:ascii="Palatino Linotype" w:hAnsi="Palatino Linotype"/>
        </w:rPr>
        <w:t xml:space="preserve">2, </w:t>
      </w:r>
      <w:r w:rsidRPr="00183591">
        <w:rPr>
          <w:rFonts w:ascii="Palatino Linotype" w:hAnsi="Palatino Linotype" w:cs="Arial"/>
        </w:rPr>
        <w:t>fracción</w:t>
      </w:r>
      <w:r w:rsidRPr="00183591">
        <w:rPr>
          <w:rFonts w:ascii="Palatino Linotype" w:hAnsi="Palatino Linotype"/>
        </w:rPr>
        <w:t xml:space="preserve"> II, 9, </w:t>
      </w:r>
      <w:r w:rsidRPr="00183591">
        <w:rPr>
          <w:rFonts w:ascii="Palatino Linotype" w:hAnsi="Palatino Linotype" w:cs="Arial"/>
          <w:lang w:val="es-ES_tradnl"/>
        </w:rPr>
        <w:t>29</w:t>
      </w:r>
      <w:r w:rsidRPr="00183591">
        <w:rPr>
          <w:rFonts w:ascii="Palatino Linotype" w:hAnsi="Palatino Linotype"/>
        </w:rPr>
        <w:t>, 36, fracciones I y II, 176, 178, 179, 181, 185, fracción I, 186 y 188,</w:t>
      </w:r>
      <w:r w:rsidRPr="00183591">
        <w:rPr>
          <w:rFonts w:ascii="Palatino Linotype" w:eastAsia="Calibri" w:hAnsi="Palatino Linotype" w:cs="Arial"/>
        </w:rPr>
        <w:t xml:space="preserve"> de la Ley de Transparencia y Acceso a la Información Pública del Estado de México y </w:t>
      </w:r>
      <w:r w:rsidRPr="00183591">
        <w:rPr>
          <w:rFonts w:ascii="Palatino Linotype" w:hAnsi="Palatino Linotype" w:cs="Arial"/>
        </w:rPr>
        <w:t>Municipios</w:t>
      </w:r>
      <w:r w:rsidRPr="00183591">
        <w:rPr>
          <w:rFonts w:ascii="Palatino Linotype" w:eastAsia="Calibri" w:hAnsi="Palatino Linotype" w:cs="Arial"/>
        </w:rPr>
        <w:t xml:space="preserve">, </w:t>
      </w:r>
      <w:r w:rsidRPr="00183591">
        <w:rPr>
          <w:rFonts w:ascii="Palatino Linotype" w:hAnsi="Palatino Linotype"/>
        </w:rPr>
        <w:t>este</w:t>
      </w:r>
      <w:r w:rsidRPr="00183591">
        <w:rPr>
          <w:rFonts w:ascii="Palatino Linotype" w:eastAsia="Calibri" w:hAnsi="Palatino Linotype" w:cs="Arial"/>
        </w:rPr>
        <w:t xml:space="preserve"> Pleno:</w:t>
      </w:r>
    </w:p>
    <w:p w:rsidR="00371BD7" w:rsidRPr="00183591" w:rsidRDefault="00371BD7" w:rsidP="0033238E">
      <w:pPr>
        <w:spacing w:before="100" w:beforeAutospacing="1" w:after="100" w:afterAutospacing="1" w:line="360" w:lineRule="auto"/>
        <w:contextualSpacing/>
        <w:jc w:val="center"/>
        <w:rPr>
          <w:rFonts w:ascii="Palatino Linotype" w:hAnsi="Palatino Linotype"/>
          <w:b/>
          <w:bCs/>
          <w:spacing w:val="40"/>
          <w:sz w:val="28"/>
        </w:rPr>
      </w:pPr>
    </w:p>
    <w:p w:rsidR="00AF6C24" w:rsidRPr="00183591" w:rsidRDefault="00AF6C24" w:rsidP="0033238E">
      <w:pPr>
        <w:spacing w:before="100" w:beforeAutospacing="1" w:after="100" w:afterAutospacing="1" w:line="360" w:lineRule="auto"/>
        <w:contextualSpacing/>
        <w:jc w:val="center"/>
        <w:rPr>
          <w:rFonts w:ascii="Palatino Linotype" w:hAnsi="Palatino Linotype"/>
          <w:b/>
          <w:bCs/>
          <w:spacing w:val="40"/>
          <w:sz w:val="28"/>
        </w:rPr>
      </w:pPr>
      <w:r w:rsidRPr="00183591">
        <w:rPr>
          <w:rFonts w:ascii="Palatino Linotype" w:hAnsi="Palatino Linotype"/>
          <w:b/>
          <w:bCs/>
          <w:spacing w:val="40"/>
          <w:sz w:val="28"/>
        </w:rPr>
        <w:t>RESUELVE</w:t>
      </w:r>
    </w:p>
    <w:p w:rsidR="00371BD7" w:rsidRPr="00183591" w:rsidRDefault="00371BD7" w:rsidP="0033238E">
      <w:pPr>
        <w:spacing w:before="100" w:beforeAutospacing="1" w:after="100" w:afterAutospacing="1" w:line="360" w:lineRule="auto"/>
        <w:contextualSpacing/>
        <w:jc w:val="center"/>
        <w:rPr>
          <w:rFonts w:ascii="Palatino Linotype" w:hAnsi="Palatino Linotype"/>
          <w:b/>
          <w:bCs/>
          <w:spacing w:val="40"/>
          <w:sz w:val="6"/>
          <w:szCs w:val="6"/>
        </w:rPr>
      </w:pPr>
    </w:p>
    <w:p w:rsidR="003042CC" w:rsidRPr="00183591" w:rsidRDefault="003042CC" w:rsidP="0033238E">
      <w:pPr>
        <w:pStyle w:val="Prrafodelista"/>
        <w:widowControl w:val="0"/>
        <w:numPr>
          <w:ilvl w:val="0"/>
          <w:numId w:val="2"/>
        </w:numPr>
        <w:tabs>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183591">
        <w:rPr>
          <w:rFonts w:ascii="Palatino Linotype" w:hAnsi="Palatino Linotype" w:cs="Arial"/>
        </w:rPr>
        <w:t xml:space="preserve">Resultan </w:t>
      </w:r>
      <w:r w:rsidRPr="00183591">
        <w:rPr>
          <w:rFonts w:ascii="Palatino Linotype" w:hAnsi="Palatino Linotype" w:cs="Arial"/>
          <w:b/>
        </w:rPr>
        <w:t>fundadas</w:t>
      </w:r>
      <w:r w:rsidRPr="00183591">
        <w:rPr>
          <w:rFonts w:ascii="Palatino Linotype" w:hAnsi="Palatino Linotype" w:cs="Arial"/>
        </w:rPr>
        <w:t xml:space="preserve"> las </w:t>
      </w:r>
      <w:r w:rsidRPr="00183591">
        <w:rPr>
          <w:rFonts w:ascii="Palatino Linotype" w:hAnsi="Palatino Linotype"/>
          <w:lang w:eastAsia="es-ES_tradnl"/>
        </w:rPr>
        <w:t>razones</w:t>
      </w:r>
      <w:r w:rsidRPr="00183591">
        <w:rPr>
          <w:rFonts w:ascii="Palatino Linotype" w:hAnsi="Palatino Linotype" w:cs="Arial"/>
        </w:rPr>
        <w:t xml:space="preserve"> o motivos de inconformidad hechas valer por </w:t>
      </w:r>
      <w:r w:rsidRPr="00183591">
        <w:rPr>
          <w:rFonts w:ascii="Palatino Linotype" w:hAnsi="Palatino Linotype" w:cs="Arial"/>
          <w:b/>
        </w:rPr>
        <w:t>EL RECURRENTE</w:t>
      </w:r>
      <w:r w:rsidRPr="00183591">
        <w:rPr>
          <w:rFonts w:ascii="Palatino Linotype" w:hAnsi="Palatino Linotype" w:cs="Arial"/>
        </w:rPr>
        <w:t xml:space="preserve">, en términos del Considerando </w:t>
      </w:r>
      <w:r w:rsidRPr="00183591">
        <w:rPr>
          <w:rFonts w:ascii="Palatino Linotype" w:hAnsi="Palatino Linotype" w:cs="Arial"/>
          <w:b/>
        </w:rPr>
        <w:t>QUINTO</w:t>
      </w:r>
      <w:r w:rsidRPr="00183591">
        <w:rPr>
          <w:rFonts w:ascii="Palatino Linotype" w:hAnsi="Palatino Linotype" w:cs="Arial"/>
        </w:rPr>
        <w:t xml:space="preserve"> de la presente resolución.</w:t>
      </w:r>
    </w:p>
    <w:p w:rsidR="00D06282" w:rsidRPr="00183591" w:rsidRDefault="00D06282" w:rsidP="0033238E">
      <w:pPr>
        <w:pStyle w:val="Prrafodelista"/>
        <w:widowControl w:val="0"/>
        <w:tabs>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AD61F5" w:rsidRPr="00183591" w:rsidRDefault="003042CC" w:rsidP="0033238E">
      <w:pPr>
        <w:pStyle w:val="Prrafodelista"/>
        <w:widowControl w:val="0"/>
        <w:numPr>
          <w:ilvl w:val="0"/>
          <w:numId w:val="2"/>
        </w:numPr>
        <w:tabs>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bCs/>
          <w:i/>
          <w:sz w:val="22"/>
          <w:szCs w:val="22"/>
        </w:rPr>
      </w:pPr>
      <w:r w:rsidRPr="00183591">
        <w:rPr>
          <w:rFonts w:ascii="Palatino Linotype" w:hAnsi="Palatino Linotype" w:cs="Arial"/>
        </w:rPr>
        <w:t xml:space="preserve"> </w:t>
      </w:r>
      <w:r w:rsidR="00D06282" w:rsidRPr="00183591">
        <w:rPr>
          <w:rFonts w:ascii="Palatino Linotype" w:hAnsi="Palatino Linotype" w:cs="Arial"/>
        </w:rPr>
        <w:t xml:space="preserve">Se </w:t>
      </w:r>
      <w:r w:rsidR="00D06282" w:rsidRPr="00183591">
        <w:rPr>
          <w:rFonts w:ascii="Palatino Linotype" w:hAnsi="Palatino Linotype" w:cs="Arial"/>
          <w:b/>
        </w:rPr>
        <w:t>ORDENA</w:t>
      </w:r>
      <w:r w:rsidR="00D06282" w:rsidRPr="00183591">
        <w:rPr>
          <w:rFonts w:ascii="Palatino Linotype" w:hAnsi="Palatino Linotype" w:cs="Arial"/>
        </w:rPr>
        <w:t xml:space="preserve"> al</w:t>
      </w:r>
      <w:r w:rsidR="00D06282" w:rsidRPr="00183591">
        <w:rPr>
          <w:rFonts w:ascii="Palatino Linotype" w:hAnsi="Palatino Linotype" w:cs="Arial"/>
          <w:b/>
        </w:rPr>
        <w:t xml:space="preserve"> SUJETO OBLIGADO </w:t>
      </w:r>
      <w:r w:rsidR="00D06282" w:rsidRPr="00183591">
        <w:rPr>
          <w:rFonts w:ascii="Palatino Linotype" w:hAnsi="Palatino Linotype" w:cs="Arial"/>
        </w:rPr>
        <w:t xml:space="preserve">atienda la solicitud de información </w:t>
      </w:r>
      <w:r w:rsidR="00A52EA7" w:rsidRPr="00183591">
        <w:rPr>
          <w:rFonts w:ascii="Palatino Linotype" w:hAnsi="Palatino Linotype" w:cs="Arial"/>
          <w:b/>
        </w:rPr>
        <w:t>00082/TEQUIXQU</w:t>
      </w:r>
      <w:r w:rsidR="00D06282" w:rsidRPr="00183591">
        <w:rPr>
          <w:rFonts w:ascii="Palatino Linotype" w:hAnsi="Palatino Linotype" w:cs="Arial"/>
          <w:b/>
        </w:rPr>
        <w:t xml:space="preserve">/IP/2019, </w:t>
      </w:r>
      <w:r w:rsidR="00D06282" w:rsidRPr="00183591">
        <w:rPr>
          <w:rFonts w:ascii="Palatino Linotype" w:hAnsi="Palatino Linotype" w:cs="Arial"/>
        </w:rPr>
        <w:t>en términos del Considerando</w:t>
      </w:r>
      <w:r w:rsidR="00D06282" w:rsidRPr="00183591">
        <w:rPr>
          <w:rFonts w:ascii="Palatino Linotype" w:hAnsi="Palatino Linotype" w:cs="Arial"/>
          <w:b/>
        </w:rPr>
        <w:t xml:space="preserve"> QUINTO </w:t>
      </w:r>
      <w:r w:rsidR="00D06282" w:rsidRPr="00183591">
        <w:rPr>
          <w:rFonts w:ascii="Palatino Linotype" w:hAnsi="Palatino Linotype" w:cs="Arial"/>
        </w:rPr>
        <w:t xml:space="preserve">y, haga entrega al </w:t>
      </w:r>
      <w:r w:rsidR="00D06282" w:rsidRPr="00183591">
        <w:rPr>
          <w:rFonts w:ascii="Palatino Linotype" w:hAnsi="Palatino Linotype" w:cs="Arial"/>
          <w:b/>
        </w:rPr>
        <w:t xml:space="preserve">RECURRENTE, </w:t>
      </w:r>
      <w:r w:rsidR="00D06282" w:rsidRPr="00183591">
        <w:rPr>
          <w:rFonts w:ascii="Palatino Linotype" w:hAnsi="Palatino Linotype" w:cs="Arial"/>
        </w:rPr>
        <w:t xml:space="preserve">vía </w:t>
      </w:r>
      <w:r w:rsidR="002C0CBF" w:rsidRPr="00183591">
        <w:rPr>
          <w:rFonts w:ascii="Palatino Linotype" w:hAnsi="Palatino Linotype" w:cs="Arial"/>
          <w:b/>
        </w:rPr>
        <w:t>SAIMEX</w:t>
      </w:r>
      <w:r w:rsidR="009463E1" w:rsidRPr="00183591">
        <w:rPr>
          <w:rFonts w:ascii="Palatino Linotype" w:hAnsi="Palatino Linotype" w:cs="Arial"/>
          <w:b/>
        </w:rPr>
        <w:t xml:space="preserve"> </w:t>
      </w:r>
      <w:r w:rsidR="009463E1" w:rsidRPr="00183591">
        <w:rPr>
          <w:rFonts w:ascii="Palatino Linotype" w:hAnsi="Palatino Linotype" w:cs="Arial"/>
        </w:rPr>
        <w:t>de ser procedente en versión pública</w:t>
      </w:r>
      <w:r w:rsidR="00D06282" w:rsidRPr="00183591">
        <w:rPr>
          <w:rFonts w:ascii="Palatino Linotype" w:hAnsi="Palatino Linotype" w:cs="Arial"/>
        </w:rPr>
        <w:t>, lo siguiente:</w:t>
      </w:r>
      <w:r w:rsidR="00D06282" w:rsidRPr="00183591">
        <w:rPr>
          <w:rFonts w:ascii="Palatino Linotype" w:hAnsi="Palatino Linotype" w:cs="Arial"/>
          <w:b/>
        </w:rPr>
        <w:t xml:space="preserve"> </w:t>
      </w:r>
    </w:p>
    <w:p w:rsidR="00AD61F5" w:rsidRPr="003B17E3" w:rsidRDefault="00AD61F5" w:rsidP="0033238E">
      <w:pPr>
        <w:pStyle w:val="Prrafodelista"/>
        <w:widowControl w:val="0"/>
        <w:tabs>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bCs/>
          <w:i/>
          <w:sz w:val="10"/>
          <w:szCs w:val="10"/>
        </w:rPr>
      </w:pPr>
    </w:p>
    <w:p w:rsidR="00D63FC0" w:rsidRPr="00183591" w:rsidRDefault="00AD61F5" w:rsidP="008719B6">
      <w:pPr>
        <w:pStyle w:val="Prrafodelista"/>
        <w:widowControl w:val="0"/>
        <w:tabs>
          <w:tab w:val="left" w:pos="1843"/>
        </w:tabs>
        <w:autoSpaceDE w:val="0"/>
        <w:autoSpaceDN w:val="0"/>
        <w:adjustRightInd w:val="0"/>
        <w:spacing w:before="100" w:beforeAutospacing="1" w:after="100" w:afterAutospacing="1"/>
        <w:ind w:left="851" w:right="902" w:hanging="142"/>
        <w:contextualSpacing/>
        <w:jc w:val="both"/>
        <w:rPr>
          <w:rFonts w:ascii="Palatino Linotype" w:hAnsi="Palatino Linotype"/>
          <w:bCs/>
          <w:i/>
          <w:sz w:val="22"/>
          <w:szCs w:val="22"/>
        </w:rPr>
      </w:pPr>
      <w:r w:rsidRPr="00183591">
        <w:rPr>
          <w:rFonts w:ascii="Palatino Linotype" w:hAnsi="Palatino Linotype"/>
          <w:bCs/>
          <w:i/>
          <w:sz w:val="22"/>
          <w:szCs w:val="22"/>
        </w:rPr>
        <w:t xml:space="preserve">“a) </w:t>
      </w:r>
      <w:r w:rsidR="00D06282" w:rsidRPr="00183591">
        <w:rPr>
          <w:rFonts w:ascii="Palatino Linotype" w:hAnsi="Palatino Linotype"/>
          <w:bCs/>
          <w:i/>
          <w:sz w:val="22"/>
          <w:szCs w:val="22"/>
        </w:rPr>
        <w:t>El</w:t>
      </w:r>
      <w:r w:rsidRPr="00183591">
        <w:rPr>
          <w:rFonts w:ascii="Palatino Linotype" w:hAnsi="Palatino Linotype"/>
          <w:bCs/>
          <w:i/>
          <w:sz w:val="22"/>
          <w:szCs w:val="22"/>
        </w:rPr>
        <w:t xml:space="preserve"> título</w:t>
      </w:r>
      <w:r w:rsidR="00D06282" w:rsidRPr="00183591">
        <w:rPr>
          <w:rFonts w:ascii="Palatino Linotype" w:hAnsi="Palatino Linotype"/>
          <w:bCs/>
          <w:i/>
          <w:sz w:val="22"/>
          <w:szCs w:val="22"/>
        </w:rPr>
        <w:t xml:space="preserve"> y cédula</w:t>
      </w:r>
      <w:r w:rsidR="00701548" w:rsidRPr="00183591">
        <w:rPr>
          <w:rFonts w:ascii="Palatino Linotype" w:hAnsi="Palatino Linotype"/>
          <w:bCs/>
          <w:i/>
          <w:sz w:val="22"/>
          <w:szCs w:val="22"/>
        </w:rPr>
        <w:t xml:space="preserve"> </w:t>
      </w:r>
      <w:r w:rsidR="00D06282" w:rsidRPr="00183591">
        <w:rPr>
          <w:rFonts w:ascii="Palatino Linotype" w:hAnsi="Palatino Linotype"/>
          <w:bCs/>
          <w:i/>
          <w:sz w:val="22"/>
          <w:szCs w:val="22"/>
        </w:rPr>
        <w:t>profesional</w:t>
      </w:r>
      <w:r w:rsidR="00190C13" w:rsidRPr="00183591">
        <w:rPr>
          <w:rFonts w:ascii="Palatino Linotype" w:hAnsi="Palatino Linotype"/>
          <w:bCs/>
          <w:i/>
          <w:sz w:val="22"/>
          <w:szCs w:val="22"/>
        </w:rPr>
        <w:t xml:space="preserve"> de</w:t>
      </w:r>
      <w:r w:rsidR="00D06282" w:rsidRPr="00183591">
        <w:rPr>
          <w:rFonts w:ascii="Palatino Linotype" w:hAnsi="Palatino Linotype"/>
          <w:bCs/>
          <w:i/>
          <w:sz w:val="22"/>
          <w:szCs w:val="22"/>
        </w:rPr>
        <w:t>l Tesorero</w:t>
      </w:r>
      <w:r w:rsidR="00190C13" w:rsidRPr="00183591">
        <w:rPr>
          <w:rFonts w:ascii="Palatino Linotype" w:hAnsi="Palatino Linotype"/>
          <w:bCs/>
          <w:i/>
          <w:sz w:val="22"/>
          <w:szCs w:val="22"/>
        </w:rPr>
        <w:t xml:space="preserve"> Municipal, </w:t>
      </w:r>
      <w:r w:rsidR="008A065E" w:rsidRPr="00183591">
        <w:rPr>
          <w:rFonts w:ascii="Palatino Linotype" w:hAnsi="Palatino Linotype"/>
          <w:bCs/>
          <w:i/>
          <w:sz w:val="22"/>
          <w:szCs w:val="22"/>
        </w:rPr>
        <w:t xml:space="preserve">adscrito al </w:t>
      </w:r>
      <w:r w:rsidR="008A065E" w:rsidRPr="00183591">
        <w:rPr>
          <w:rFonts w:ascii="Palatino Linotype" w:hAnsi="Palatino Linotype"/>
          <w:b/>
          <w:bCs/>
          <w:i/>
          <w:sz w:val="22"/>
          <w:szCs w:val="22"/>
        </w:rPr>
        <w:t>SUJETO OBLIGADO</w:t>
      </w:r>
      <w:r w:rsidR="00D06282" w:rsidRPr="00183591">
        <w:rPr>
          <w:rFonts w:ascii="Palatino Linotype" w:hAnsi="Palatino Linotype"/>
          <w:bCs/>
          <w:i/>
          <w:sz w:val="22"/>
          <w:szCs w:val="22"/>
        </w:rPr>
        <w:t xml:space="preserve"> al 13 de agosto</w:t>
      </w:r>
      <w:r w:rsidR="00F56731" w:rsidRPr="00183591">
        <w:rPr>
          <w:rFonts w:ascii="Palatino Linotype" w:hAnsi="Palatino Linotype"/>
          <w:bCs/>
          <w:i/>
          <w:sz w:val="22"/>
          <w:szCs w:val="22"/>
        </w:rPr>
        <w:t xml:space="preserve"> de 2019.</w:t>
      </w:r>
    </w:p>
    <w:p w:rsidR="005A3026" w:rsidRPr="00183591" w:rsidRDefault="005A3026" w:rsidP="0033238E">
      <w:pPr>
        <w:pStyle w:val="Prrafodelista"/>
        <w:widowControl w:val="0"/>
        <w:tabs>
          <w:tab w:val="left" w:pos="1843"/>
        </w:tabs>
        <w:autoSpaceDE w:val="0"/>
        <w:autoSpaceDN w:val="0"/>
        <w:adjustRightInd w:val="0"/>
        <w:spacing w:before="100" w:beforeAutospacing="1" w:after="100" w:afterAutospacing="1"/>
        <w:ind w:left="851" w:right="902"/>
        <w:contextualSpacing/>
        <w:jc w:val="both"/>
        <w:rPr>
          <w:rFonts w:ascii="Palatino Linotype" w:hAnsi="Palatino Linotype"/>
          <w:bCs/>
          <w:i/>
          <w:sz w:val="22"/>
          <w:szCs w:val="22"/>
        </w:rPr>
      </w:pPr>
    </w:p>
    <w:p w:rsidR="00D63FC0" w:rsidRPr="00183591" w:rsidRDefault="00D63FC0" w:rsidP="0033238E">
      <w:pPr>
        <w:pStyle w:val="Prrafodelista"/>
        <w:widowControl w:val="0"/>
        <w:tabs>
          <w:tab w:val="left" w:pos="1843"/>
        </w:tabs>
        <w:autoSpaceDE w:val="0"/>
        <w:autoSpaceDN w:val="0"/>
        <w:adjustRightInd w:val="0"/>
        <w:spacing w:before="100" w:beforeAutospacing="1" w:after="100" w:afterAutospacing="1"/>
        <w:ind w:left="851" w:right="902"/>
        <w:contextualSpacing/>
        <w:jc w:val="both"/>
        <w:rPr>
          <w:rFonts w:ascii="Palatino Linotype" w:hAnsi="Palatino Linotype"/>
          <w:b/>
          <w:i/>
          <w:sz w:val="22"/>
          <w:szCs w:val="22"/>
        </w:rPr>
      </w:pPr>
      <w:r w:rsidRPr="00183591">
        <w:rPr>
          <w:rFonts w:ascii="Palatino Linotype" w:hAnsi="Palatino Linotype"/>
          <w:i/>
          <w:sz w:val="22"/>
          <w:szCs w:val="22"/>
        </w:rPr>
        <w:t xml:space="preserve">En caso de que no obre en sus archivos la cédula profesional bastará con hacerlo del conocimiento del </w:t>
      </w:r>
      <w:r w:rsidRPr="00183591">
        <w:rPr>
          <w:rFonts w:ascii="Palatino Linotype" w:hAnsi="Palatino Linotype"/>
          <w:b/>
          <w:i/>
          <w:sz w:val="22"/>
          <w:szCs w:val="22"/>
        </w:rPr>
        <w:t>RECURRENTE.</w:t>
      </w:r>
    </w:p>
    <w:p w:rsidR="00512157" w:rsidRPr="00183591" w:rsidRDefault="00512157" w:rsidP="0033238E">
      <w:pPr>
        <w:pStyle w:val="Prrafodelista"/>
        <w:widowControl w:val="0"/>
        <w:tabs>
          <w:tab w:val="left" w:pos="1843"/>
        </w:tabs>
        <w:autoSpaceDE w:val="0"/>
        <w:autoSpaceDN w:val="0"/>
        <w:adjustRightInd w:val="0"/>
        <w:spacing w:before="100" w:beforeAutospacing="1" w:after="100" w:afterAutospacing="1"/>
        <w:ind w:left="851" w:right="902"/>
        <w:contextualSpacing/>
        <w:jc w:val="both"/>
        <w:rPr>
          <w:rFonts w:ascii="Palatino Linotype" w:hAnsi="Palatino Linotype"/>
          <w:b/>
          <w:i/>
          <w:sz w:val="22"/>
          <w:szCs w:val="22"/>
        </w:rPr>
      </w:pPr>
    </w:p>
    <w:p w:rsidR="00B35955" w:rsidRPr="00183591" w:rsidRDefault="00EF7504" w:rsidP="0033238E">
      <w:pPr>
        <w:pStyle w:val="Prrafodelista"/>
        <w:widowControl w:val="0"/>
        <w:tabs>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iCs/>
          <w:color w:val="222222"/>
          <w:sz w:val="22"/>
          <w:szCs w:val="22"/>
          <w:lang w:eastAsia="es-MX"/>
        </w:rPr>
      </w:pPr>
      <w:r w:rsidRPr="00183591">
        <w:rPr>
          <w:rFonts w:ascii="Palatino Linotype" w:hAnsi="Palatino Linotype"/>
          <w:bCs/>
          <w:i/>
          <w:sz w:val="22"/>
          <w:szCs w:val="22"/>
        </w:rPr>
        <w:t>b)</w:t>
      </w:r>
      <w:r w:rsidR="00D63FC0" w:rsidRPr="00183591">
        <w:rPr>
          <w:rFonts w:ascii="Palatino Linotype" w:hAnsi="Palatino Linotype"/>
          <w:bCs/>
          <w:i/>
          <w:sz w:val="22"/>
          <w:szCs w:val="22"/>
        </w:rPr>
        <w:t xml:space="preserve"> </w:t>
      </w:r>
      <w:r w:rsidR="00DD6094" w:rsidRPr="00183591">
        <w:rPr>
          <w:rFonts w:ascii="Palatino Linotype" w:hAnsi="Palatino Linotype"/>
          <w:i/>
          <w:iCs/>
          <w:color w:val="222222"/>
          <w:sz w:val="22"/>
          <w:szCs w:val="22"/>
          <w:lang w:eastAsia="es-MX"/>
        </w:rPr>
        <w:t>El documento en donde</w:t>
      </w:r>
      <w:r w:rsidR="008719B6" w:rsidRPr="00183591">
        <w:rPr>
          <w:rFonts w:ascii="Palatino Linotype" w:hAnsi="Palatino Linotype"/>
          <w:i/>
          <w:iCs/>
          <w:color w:val="222222"/>
          <w:sz w:val="22"/>
          <w:szCs w:val="22"/>
          <w:lang w:eastAsia="es-MX"/>
        </w:rPr>
        <w:t xml:space="preserve"> conste el nú</w:t>
      </w:r>
      <w:r w:rsidR="00602EDA" w:rsidRPr="00183591">
        <w:rPr>
          <w:rFonts w:ascii="Palatino Linotype" w:hAnsi="Palatino Linotype"/>
          <w:i/>
          <w:iCs/>
          <w:color w:val="222222"/>
          <w:sz w:val="22"/>
          <w:szCs w:val="22"/>
          <w:lang w:eastAsia="es-MX"/>
        </w:rPr>
        <w:t>mero de</w:t>
      </w:r>
      <w:r w:rsidR="00DD6094" w:rsidRPr="00183591">
        <w:rPr>
          <w:rFonts w:ascii="Palatino Linotype" w:hAnsi="Palatino Linotype"/>
          <w:i/>
          <w:iCs/>
          <w:color w:val="222222"/>
          <w:sz w:val="22"/>
          <w:szCs w:val="22"/>
          <w:lang w:eastAsia="es-MX"/>
        </w:rPr>
        <w:t xml:space="preserve"> procedimiento</w:t>
      </w:r>
      <w:r w:rsidR="008719B6" w:rsidRPr="00183591">
        <w:rPr>
          <w:rFonts w:ascii="Palatino Linotype" w:hAnsi="Palatino Linotype"/>
          <w:i/>
          <w:iCs/>
          <w:color w:val="222222"/>
          <w:sz w:val="22"/>
          <w:szCs w:val="22"/>
          <w:lang w:eastAsia="es-MX"/>
        </w:rPr>
        <w:t>s administrativos resarcitorios</w:t>
      </w:r>
      <w:r w:rsidR="00DD6094" w:rsidRPr="00183591">
        <w:rPr>
          <w:rFonts w:ascii="Palatino Linotype" w:hAnsi="Palatino Linotype"/>
          <w:i/>
          <w:iCs/>
          <w:color w:val="222222"/>
          <w:sz w:val="22"/>
          <w:szCs w:val="22"/>
          <w:lang w:eastAsia="es-MX"/>
        </w:rPr>
        <w:t xml:space="preserve"> iniciados en cont</w:t>
      </w:r>
      <w:r w:rsidR="00602EDA" w:rsidRPr="00183591">
        <w:rPr>
          <w:rFonts w:ascii="Palatino Linotype" w:hAnsi="Palatino Linotype"/>
          <w:i/>
          <w:iCs/>
          <w:color w:val="222222"/>
          <w:sz w:val="22"/>
          <w:szCs w:val="22"/>
          <w:lang w:eastAsia="es-MX"/>
        </w:rPr>
        <w:t>ra del Tesorero Municipal del 1</w:t>
      </w:r>
      <w:r w:rsidR="00EB0188" w:rsidRPr="00183591">
        <w:rPr>
          <w:rFonts w:ascii="Palatino Linotype" w:hAnsi="Palatino Linotype"/>
          <w:i/>
          <w:iCs/>
          <w:color w:val="222222"/>
          <w:sz w:val="22"/>
          <w:szCs w:val="22"/>
          <w:lang w:eastAsia="es-MX"/>
        </w:rPr>
        <w:t>3 de agosto de 2018</w:t>
      </w:r>
      <w:r w:rsidR="00DD6094" w:rsidRPr="00183591">
        <w:rPr>
          <w:rFonts w:ascii="Palatino Linotype" w:hAnsi="Palatino Linotype"/>
          <w:i/>
          <w:iCs/>
          <w:color w:val="222222"/>
          <w:sz w:val="22"/>
          <w:szCs w:val="22"/>
          <w:lang w:eastAsia="es-MX"/>
        </w:rPr>
        <w:t xml:space="preserve"> al 13 de agosto de 2019.</w:t>
      </w:r>
    </w:p>
    <w:p w:rsidR="00B35955" w:rsidRPr="00183591" w:rsidRDefault="00B35955" w:rsidP="0033238E">
      <w:pPr>
        <w:pStyle w:val="Prrafodelista"/>
        <w:widowControl w:val="0"/>
        <w:tabs>
          <w:tab w:val="left" w:pos="1843"/>
        </w:tabs>
        <w:autoSpaceDE w:val="0"/>
        <w:autoSpaceDN w:val="0"/>
        <w:adjustRightInd w:val="0"/>
        <w:spacing w:before="100" w:beforeAutospacing="1" w:after="100" w:afterAutospacing="1"/>
        <w:ind w:left="851" w:right="902"/>
        <w:contextualSpacing/>
        <w:jc w:val="both"/>
        <w:rPr>
          <w:rFonts w:ascii="Palatino Linotype" w:hAnsi="Palatino Linotype" w:cs="Arial"/>
          <w:i/>
          <w:sz w:val="22"/>
        </w:rPr>
      </w:pPr>
    </w:p>
    <w:p w:rsidR="008719B6" w:rsidRPr="00183591" w:rsidRDefault="00DD6094" w:rsidP="0033238E">
      <w:pPr>
        <w:pStyle w:val="Prrafodelista"/>
        <w:widowControl w:val="0"/>
        <w:tabs>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lang w:val="es-ES_tradnl"/>
        </w:rPr>
      </w:pPr>
      <w:r w:rsidRPr="00183591">
        <w:rPr>
          <w:rFonts w:ascii="Palatino Linotype" w:hAnsi="Palatino Linotype"/>
          <w:i/>
          <w:color w:val="000000"/>
          <w:sz w:val="22"/>
          <w:szCs w:val="22"/>
          <w:lang w:val="es-ES_tradnl"/>
        </w:rPr>
        <w:t xml:space="preserve">Para el caso de que, </w:t>
      </w:r>
      <w:r w:rsidR="00602EDA" w:rsidRPr="00183591">
        <w:rPr>
          <w:rFonts w:ascii="Palatino Linotype" w:hAnsi="Palatino Linotype"/>
          <w:i/>
          <w:color w:val="000000"/>
          <w:sz w:val="22"/>
          <w:szCs w:val="22"/>
          <w:lang w:val="es-ES_tradnl"/>
        </w:rPr>
        <w:t>no obrara la información solicitada en el</w:t>
      </w:r>
      <w:r w:rsidR="00602EDA" w:rsidRPr="00183591">
        <w:rPr>
          <w:rFonts w:ascii="Palatino Linotype" w:hAnsi="Palatino Linotype"/>
          <w:b/>
          <w:i/>
          <w:color w:val="000000"/>
          <w:sz w:val="22"/>
          <w:szCs w:val="22"/>
          <w:lang w:val="es-ES_tradnl"/>
        </w:rPr>
        <w:t xml:space="preserve"> </w:t>
      </w:r>
      <w:r w:rsidR="008719B6" w:rsidRPr="00183591">
        <w:rPr>
          <w:rFonts w:ascii="Palatino Linotype" w:hAnsi="Palatino Linotype"/>
          <w:i/>
          <w:color w:val="000000"/>
          <w:sz w:val="22"/>
          <w:szCs w:val="22"/>
          <w:lang w:val="es-ES_tradnl"/>
        </w:rPr>
        <w:t xml:space="preserve"> inciso b) al no tener procedimientos administrativos resarcitorios; bastará</w:t>
      </w:r>
      <w:r w:rsidRPr="00183591">
        <w:rPr>
          <w:rFonts w:ascii="Palatino Linotype" w:hAnsi="Palatino Linotype"/>
          <w:i/>
          <w:color w:val="000000"/>
          <w:sz w:val="22"/>
          <w:szCs w:val="22"/>
          <w:lang w:val="es-ES_tradnl"/>
        </w:rPr>
        <w:t xml:space="preserve"> con que haga del conocimiento del hoy </w:t>
      </w:r>
      <w:r w:rsidRPr="00183591">
        <w:rPr>
          <w:rFonts w:ascii="Palatino Linotype" w:hAnsi="Palatino Linotype"/>
          <w:b/>
          <w:i/>
          <w:color w:val="000000"/>
          <w:sz w:val="22"/>
          <w:szCs w:val="22"/>
          <w:lang w:val="es-ES_tradnl"/>
        </w:rPr>
        <w:t>RECURRENTE</w:t>
      </w:r>
      <w:r w:rsidRPr="00183591">
        <w:rPr>
          <w:rFonts w:ascii="Palatino Linotype" w:hAnsi="Palatino Linotype"/>
          <w:i/>
          <w:color w:val="000000"/>
          <w:sz w:val="22"/>
          <w:szCs w:val="22"/>
          <w:lang w:val="es-ES_tradnl"/>
        </w:rPr>
        <w:t>.</w:t>
      </w:r>
    </w:p>
    <w:p w:rsidR="008719B6" w:rsidRPr="00183591" w:rsidRDefault="008719B6" w:rsidP="0033238E">
      <w:pPr>
        <w:pStyle w:val="Prrafodelista"/>
        <w:widowControl w:val="0"/>
        <w:tabs>
          <w:tab w:val="left" w:pos="1843"/>
        </w:tabs>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lang w:val="es-ES_tradnl"/>
        </w:rPr>
      </w:pPr>
    </w:p>
    <w:p w:rsidR="00F0461A" w:rsidRPr="00183591" w:rsidRDefault="008719B6" w:rsidP="008719B6">
      <w:pPr>
        <w:pStyle w:val="Prrafodelista"/>
        <w:widowControl w:val="0"/>
        <w:tabs>
          <w:tab w:val="left" w:pos="1843"/>
        </w:tabs>
        <w:autoSpaceDE w:val="0"/>
        <w:autoSpaceDN w:val="0"/>
        <w:adjustRightInd w:val="0"/>
        <w:spacing w:before="100" w:beforeAutospacing="1" w:after="100" w:afterAutospacing="1"/>
        <w:ind w:left="851" w:right="902"/>
        <w:contextualSpacing/>
        <w:jc w:val="both"/>
        <w:rPr>
          <w:rFonts w:ascii="Palatino Linotype" w:hAnsi="Palatino Linotype"/>
          <w:bCs/>
          <w:i/>
          <w:sz w:val="22"/>
          <w:szCs w:val="22"/>
        </w:rPr>
      </w:pPr>
      <w:r w:rsidRPr="00183591">
        <w:rPr>
          <w:rFonts w:ascii="Palatino Linotype" w:hAnsi="Palatino Linotype"/>
          <w:i/>
          <w:sz w:val="22"/>
        </w:rPr>
        <w:t>Debiendo</w:t>
      </w:r>
      <w:r w:rsidRPr="00183591">
        <w:rPr>
          <w:rFonts w:ascii="Palatino Linotype" w:hAnsi="Palatino Linotype" w:cs="Arial"/>
          <w:i/>
          <w:sz w:val="22"/>
        </w:rPr>
        <w:t xml:space="preserve"> </w:t>
      </w:r>
      <w:r w:rsidRPr="00183591">
        <w:rPr>
          <w:rFonts w:ascii="Palatino Linotype" w:hAnsi="Palatino Linotype" w:cs="Arial"/>
          <w:i/>
          <w:sz w:val="22"/>
          <w:lang w:eastAsia="es-MX"/>
        </w:rPr>
        <w:t>notificar</w:t>
      </w:r>
      <w:r w:rsidRPr="00183591">
        <w:rPr>
          <w:rFonts w:ascii="Palatino Linotype" w:hAnsi="Palatino Linotype" w:cs="Arial"/>
          <w:i/>
          <w:sz w:val="22"/>
        </w:rPr>
        <w:t xml:space="preserve"> al</w:t>
      </w:r>
      <w:r w:rsidRPr="00183591">
        <w:rPr>
          <w:rFonts w:ascii="Palatino Linotype" w:hAnsi="Palatino Linotype" w:cs="Arial"/>
          <w:b/>
          <w:i/>
          <w:sz w:val="22"/>
        </w:rPr>
        <w:t xml:space="preserve">  RECURRENTE</w:t>
      </w:r>
      <w:r w:rsidRPr="00183591">
        <w:rPr>
          <w:rFonts w:ascii="Palatino Linotype" w:hAnsi="Palatino Linotype" w:cs="Arial"/>
          <w:i/>
          <w:sz w:val="22"/>
        </w:rPr>
        <w:t xml:space="preserve"> el Acuerdo de Clasificación de la información </w:t>
      </w:r>
      <w:r w:rsidRPr="00183591">
        <w:rPr>
          <w:rFonts w:ascii="Palatino Linotype" w:hAnsi="Palatino Linotype" w:cs="Arial"/>
          <w:i/>
          <w:sz w:val="22"/>
        </w:rPr>
        <w:lastRenderedPageBreak/>
        <w:t>que apruebe su Comité de Transparencia con motivo de la versión pública.</w:t>
      </w:r>
      <w:r w:rsidR="00DD6094" w:rsidRPr="00183591">
        <w:rPr>
          <w:rFonts w:ascii="Palatino Linotype" w:hAnsi="Palatino Linotype"/>
          <w:i/>
          <w:color w:val="000000"/>
          <w:sz w:val="22"/>
          <w:szCs w:val="22"/>
          <w:lang w:val="es-ES_tradnl"/>
        </w:rPr>
        <w:t>”</w:t>
      </w:r>
    </w:p>
    <w:p w:rsidR="00F16BA1" w:rsidRPr="00183591" w:rsidRDefault="00F16BA1" w:rsidP="0033238E">
      <w:pPr>
        <w:pStyle w:val="Prrafodelista"/>
        <w:widowControl w:val="0"/>
        <w:tabs>
          <w:tab w:val="left" w:pos="1843"/>
        </w:tabs>
        <w:autoSpaceDE w:val="0"/>
        <w:autoSpaceDN w:val="0"/>
        <w:adjustRightInd w:val="0"/>
        <w:spacing w:before="100" w:beforeAutospacing="1" w:after="100" w:afterAutospacing="1"/>
        <w:ind w:left="851" w:right="902"/>
        <w:contextualSpacing/>
        <w:jc w:val="both"/>
        <w:rPr>
          <w:rFonts w:ascii="Palatino Linotype" w:hAnsi="Palatino Linotype"/>
          <w:bCs/>
          <w:i/>
          <w:sz w:val="22"/>
          <w:szCs w:val="22"/>
        </w:rPr>
      </w:pPr>
    </w:p>
    <w:p w:rsidR="003042CC" w:rsidRPr="00183591" w:rsidRDefault="003042CC" w:rsidP="0033238E">
      <w:pPr>
        <w:pStyle w:val="Prrafodelista"/>
        <w:widowControl w:val="0"/>
        <w:numPr>
          <w:ilvl w:val="0"/>
          <w:numId w:val="2"/>
        </w:numPr>
        <w:tabs>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shd w:val="clear" w:color="auto" w:fill="FFFFFF"/>
        </w:rPr>
      </w:pPr>
      <w:r w:rsidRPr="00183591">
        <w:rPr>
          <w:rFonts w:ascii="Palatino Linotype" w:hAnsi="Palatino Linotype"/>
          <w:b/>
          <w:lang w:eastAsia="es-ES_tradnl"/>
        </w:rPr>
        <w:t>Notifíquese</w:t>
      </w:r>
      <w:r w:rsidRPr="00183591">
        <w:rPr>
          <w:rFonts w:ascii="Palatino Linotype" w:hAnsi="Palatino Linotype"/>
          <w:lang w:eastAsia="es-ES_tradnl"/>
        </w:rPr>
        <w:t xml:space="preserve"> </w:t>
      </w:r>
      <w:r w:rsidRPr="00183591">
        <w:rPr>
          <w:rFonts w:ascii="Palatino Linotype" w:hAnsi="Palatino Linotype"/>
          <w:shd w:val="clear" w:color="auto" w:fill="FFFFFF"/>
        </w:rPr>
        <w:t>al Titular de la Unidad de Transparencia del</w:t>
      </w:r>
      <w:r w:rsidRPr="00183591">
        <w:rPr>
          <w:rStyle w:val="apple-converted-space"/>
          <w:rFonts w:ascii="Palatino Linotype" w:hAnsi="Palatino Linotype"/>
          <w:b/>
          <w:shd w:val="clear" w:color="auto" w:fill="FFFFFF"/>
        </w:rPr>
        <w:t xml:space="preserve"> </w:t>
      </w:r>
      <w:r w:rsidRPr="00183591">
        <w:rPr>
          <w:rFonts w:ascii="Palatino Linotype" w:hAnsi="Palatino Linotype"/>
          <w:b/>
          <w:shd w:val="clear" w:color="auto" w:fill="FFFFFF"/>
        </w:rPr>
        <w:t>SUJETO OBLIGADO</w:t>
      </w:r>
      <w:r w:rsidRPr="00183591">
        <w:rPr>
          <w:rFonts w:ascii="Palatino Linotype" w:hAnsi="Palatino Linotype"/>
          <w:shd w:val="clear" w:color="auto" w:fill="FFFFFF"/>
        </w:rPr>
        <w:t xml:space="preserve">, para que conforme a los </w:t>
      </w:r>
      <w:r w:rsidRPr="00183591">
        <w:rPr>
          <w:rFonts w:ascii="Palatino Linotype" w:hAnsi="Palatino Linotype" w:cs="Arial"/>
        </w:rPr>
        <w:t>artículo</w:t>
      </w:r>
      <w:r w:rsidRPr="00183591">
        <w:rPr>
          <w:rFonts w:ascii="Palatino Linotype" w:hAnsi="Palatino Linotype"/>
          <w:shd w:val="clear" w:color="auto" w:fill="FFFFFF"/>
        </w:rPr>
        <w:t xml:space="preserve"> 186, último párrafo y 189, párrafo segundo de la Ley de </w:t>
      </w:r>
      <w:r w:rsidRPr="00183591">
        <w:rPr>
          <w:rFonts w:ascii="Palatino Linotype" w:hAnsi="Palatino Linotype" w:cs="Arial"/>
        </w:rPr>
        <w:t>Transparencia</w:t>
      </w:r>
      <w:r w:rsidRPr="00183591">
        <w:rPr>
          <w:rFonts w:ascii="Palatino Linotype" w:hAnsi="Palatino Linotype"/>
          <w:shd w:val="clear" w:color="auto" w:fill="FFFFFF"/>
        </w:rPr>
        <w:t xml:space="preserve"> y Acceso a la </w:t>
      </w:r>
      <w:r w:rsidRPr="00183591">
        <w:rPr>
          <w:rFonts w:ascii="Palatino Linotype" w:hAnsi="Palatino Linotype" w:cs="Arial"/>
        </w:rPr>
        <w:t>Información</w:t>
      </w:r>
      <w:r w:rsidRPr="00183591">
        <w:rPr>
          <w:rFonts w:ascii="Palatino Linotype" w:hAnsi="Palatino Linotype"/>
          <w:shd w:val="clear" w:color="auto" w:fill="FFFFFF"/>
        </w:rPr>
        <w:t xml:space="preserve"> Pública del Estado de México y Municipios, dé cumplimiento a lo ordenado dentro del plazo de diez días hábiles, debiendo </w:t>
      </w:r>
      <w:r w:rsidRPr="00183591">
        <w:rPr>
          <w:rFonts w:ascii="Palatino Linotype" w:hAnsi="Palatino Linotype"/>
          <w:lang w:eastAsia="es-ES_tradnl"/>
        </w:rPr>
        <w:t>informar</w:t>
      </w:r>
      <w:r w:rsidRPr="00183591">
        <w:rPr>
          <w:rFonts w:ascii="Palatino Linotype" w:hAnsi="Palatino Linotype"/>
          <w:shd w:val="clear" w:color="auto" w:fill="FFFFFF"/>
        </w:rPr>
        <w:t xml:space="preserve"> a este Instituto en un plazo </w:t>
      </w:r>
      <w:r w:rsidRPr="00183591">
        <w:rPr>
          <w:rFonts w:ascii="Palatino Linotype" w:eastAsiaTheme="minorEastAsia" w:hAnsi="Palatino Linotype"/>
          <w:szCs w:val="17"/>
          <w:lang w:eastAsia="es-ES_tradnl"/>
        </w:rPr>
        <w:t>de</w:t>
      </w:r>
      <w:r w:rsidRPr="00183591">
        <w:rPr>
          <w:rFonts w:ascii="Palatino Linotype" w:hAnsi="Palatino Linotype"/>
          <w:shd w:val="clear" w:color="auto" w:fill="FFFFFF"/>
        </w:rPr>
        <w:t xml:space="preserve"> tres días hábiles siguientes sobre el cumplimiento dado a la presente resolución.</w:t>
      </w:r>
    </w:p>
    <w:p w:rsidR="00A52EA7" w:rsidRPr="00183591" w:rsidRDefault="00A52EA7" w:rsidP="0033238E">
      <w:pPr>
        <w:pStyle w:val="Prrafodelista"/>
        <w:widowControl w:val="0"/>
        <w:tabs>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p>
    <w:p w:rsidR="003042CC" w:rsidRPr="00183591" w:rsidRDefault="003042CC" w:rsidP="0033238E">
      <w:pPr>
        <w:pStyle w:val="Prrafodelista"/>
        <w:widowControl w:val="0"/>
        <w:numPr>
          <w:ilvl w:val="0"/>
          <w:numId w:val="2"/>
        </w:numPr>
        <w:tabs>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lang w:eastAsia="es-ES_tradnl"/>
        </w:rPr>
      </w:pPr>
      <w:r w:rsidRPr="00183591">
        <w:rPr>
          <w:rFonts w:ascii="Palatino Linotype" w:hAnsi="Palatino Linotype"/>
          <w:b/>
          <w:lang w:eastAsia="es-ES_tradnl"/>
        </w:rPr>
        <w:t>Notifíquese</w:t>
      </w:r>
      <w:r w:rsidRPr="00183591">
        <w:rPr>
          <w:rFonts w:ascii="Palatino Linotype" w:hAnsi="Palatino Linotype"/>
          <w:lang w:eastAsia="es-ES_tradnl"/>
        </w:rPr>
        <w:t xml:space="preserve"> al</w:t>
      </w:r>
      <w:r w:rsidRPr="00183591">
        <w:rPr>
          <w:rFonts w:ascii="Palatino Linotype" w:hAnsi="Palatino Linotype" w:cs="Arial"/>
        </w:rPr>
        <w:t xml:space="preserve"> </w:t>
      </w:r>
      <w:r w:rsidRPr="00183591">
        <w:rPr>
          <w:rFonts w:ascii="Palatino Linotype" w:hAnsi="Palatino Linotype" w:cs="Arial"/>
          <w:b/>
        </w:rPr>
        <w:t>RECURRENTE</w:t>
      </w:r>
      <w:r w:rsidRPr="00183591">
        <w:rPr>
          <w:rFonts w:ascii="Palatino Linotype" w:hAnsi="Palatino Linotype"/>
          <w:lang w:eastAsia="es-ES_tradnl"/>
        </w:rPr>
        <w:t xml:space="preserve"> la presente resolución. </w:t>
      </w:r>
    </w:p>
    <w:p w:rsidR="00A52EA7" w:rsidRPr="00183591" w:rsidRDefault="00A52EA7" w:rsidP="0033238E">
      <w:pPr>
        <w:pStyle w:val="Prrafodelista"/>
        <w:widowControl w:val="0"/>
        <w:tabs>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lang w:eastAsia="es-ES_tradnl"/>
        </w:rPr>
      </w:pPr>
    </w:p>
    <w:p w:rsidR="00A52EA7" w:rsidRPr="00183591" w:rsidRDefault="003042CC" w:rsidP="0033238E">
      <w:pPr>
        <w:pStyle w:val="Prrafodelista"/>
        <w:widowControl w:val="0"/>
        <w:numPr>
          <w:ilvl w:val="0"/>
          <w:numId w:val="2"/>
        </w:numPr>
        <w:tabs>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lang w:eastAsia="es-ES_tradnl"/>
        </w:rPr>
      </w:pPr>
      <w:r w:rsidRPr="00183591">
        <w:rPr>
          <w:rFonts w:ascii="Palatino Linotype" w:hAnsi="Palatino Linotype"/>
          <w:b/>
          <w:lang w:eastAsia="es-ES_tradnl"/>
        </w:rPr>
        <w:t xml:space="preserve">Hágase del conocimiento del RECURRENTE </w:t>
      </w:r>
      <w:r w:rsidRPr="00183591">
        <w:rPr>
          <w:rFonts w:ascii="Palatino Linotype" w:hAnsi="Palatino Linotype"/>
          <w:lang w:eastAsia="es-ES_tradnl"/>
        </w:rPr>
        <w:t xml:space="preserve">que de conformidad con lo establecido en el artículo 196 de la Ley de Transparencia y Acceso a la Información Pública </w:t>
      </w:r>
      <w:r w:rsidRPr="00183591">
        <w:rPr>
          <w:rFonts w:ascii="Palatino Linotype" w:hAnsi="Palatino Linotype" w:cs="Arial"/>
        </w:rPr>
        <w:t>del</w:t>
      </w:r>
      <w:r w:rsidRPr="00183591">
        <w:rPr>
          <w:rFonts w:ascii="Palatino Linotype" w:hAnsi="Palatino Linotype"/>
          <w:lang w:eastAsia="es-ES_tradnl"/>
        </w:rPr>
        <w:t xml:space="preserve"> Estado de México y </w:t>
      </w:r>
      <w:r w:rsidRPr="00183591">
        <w:rPr>
          <w:rFonts w:ascii="Palatino Linotype" w:hAnsi="Palatino Linotype" w:cs="Arial"/>
        </w:rPr>
        <w:t>Municipios</w:t>
      </w:r>
      <w:r w:rsidRPr="00183591">
        <w:rPr>
          <w:rFonts w:ascii="Palatino Linotype" w:hAnsi="Palatino Linotype"/>
          <w:lang w:eastAsia="es-ES_tradnl"/>
        </w:rPr>
        <w:t>, podrá impugnar la presente resolución vía Juicio de Amparo en los términos de las leyes aplicables.</w:t>
      </w:r>
    </w:p>
    <w:p w:rsidR="00A52EA7" w:rsidRPr="00183591" w:rsidRDefault="00A52EA7" w:rsidP="0033238E">
      <w:pPr>
        <w:pStyle w:val="Prrafodelista"/>
        <w:widowControl w:val="0"/>
        <w:tabs>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lang w:eastAsia="es-ES_tradnl"/>
        </w:rPr>
      </w:pPr>
    </w:p>
    <w:p w:rsidR="00606956" w:rsidRDefault="00A52EA7" w:rsidP="0033238E">
      <w:pPr>
        <w:pStyle w:val="Prrafodelista"/>
        <w:widowControl w:val="0"/>
        <w:tabs>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olor w:val="222222"/>
          <w:lang w:eastAsia="es-ES_tradnl"/>
        </w:rPr>
      </w:pPr>
      <w:r w:rsidRPr="00183591">
        <w:rPr>
          <w:rFonts w:ascii="Palatino Linotype" w:hAnsi="Palatino Linotype" w:cs="Arial"/>
          <w:b/>
          <w:bCs/>
          <w:color w:val="000000"/>
          <w:sz w:val="28"/>
          <w:szCs w:val="28"/>
          <w:lang w:eastAsia="es-MX"/>
        </w:rPr>
        <w:t>SEXTO.</w:t>
      </w:r>
      <w:r w:rsidRPr="00183591">
        <w:rPr>
          <w:rFonts w:ascii="Palatino Linotype" w:hAnsi="Palatino Linotype" w:cs="Arial"/>
          <w:b/>
          <w:bCs/>
          <w:color w:val="222222"/>
          <w:sz w:val="28"/>
          <w:szCs w:val="28"/>
          <w:shd w:val="clear" w:color="auto" w:fill="FFFFFF"/>
        </w:rPr>
        <w:t xml:space="preserve"> </w:t>
      </w:r>
      <w:r w:rsidRPr="00183591">
        <w:rPr>
          <w:rFonts w:ascii="Palatino Linotype" w:hAnsi="Palatino Linotype"/>
          <w:b/>
          <w:color w:val="222222"/>
          <w:lang w:eastAsia="es-ES_tradnl"/>
        </w:rPr>
        <w:t xml:space="preserve">Gírese oficio </w:t>
      </w:r>
      <w:r w:rsidRPr="00183591">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183591">
        <w:rPr>
          <w:rFonts w:ascii="Palatino Linotype" w:hAnsi="Palatino Linotype"/>
          <w:b/>
          <w:color w:val="222222"/>
          <w:lang w:eastAsia="es-ES_tradnl"/>
        </w:rPr>
        <w:t>QUINTO</w:t>
      </w:r>
      <w:r w:rsidRPr="00183591">
        <w:rPr>
          <w:rFonts w:ascii="Palatino Linotype" w:hAnsi="Palatino Linotype"/>
          <w:color w:val="222222"/>
          <w:lang w:eastAsia="es-ES_tradnl"/>
        </w:rPr>
        <w:t xml:space="preserve"> de la presente resolución.</w:t>
      </w:r>
    </w:p>
    <w:p w:rsidR="00FD4C85" w:rsidRPr="003B17E3" w:rsidRDefault="003B17E3" w:rsidP="003B17E3">
      <w:pPr>
        <w:spacing w:before="360" w:line="360" w:lineRule="auto"/>
        <w:jc w:val="both"/>
        <w:rPr>
          <w:rFonts w:ascii="Palatino Linotype" w:hAnsi="Palatino Linotype" w:cs="Arial"/>
        </w:rPr>
      </w:pPr>
      <w:r w:rsidRPr="0083497E">
        <w:rPr>
          <w:rFonts w:ascii="Palatino Linotype" w:hAnsi="Palatino Linotype" w:cs="Arial"/>
        </w:rPr>
        <w:t>ASÍ LO RESUELVE, POR UNANIMIDAD DE VOTOS EL PLENO DEL</w:t>
      </w:r>
      <w:r w:rsidRPr="0083497E">
        <w:rPr>
          <w:rFonts w:ascii="Palatino Linotype" w:eastAsia="Arial Unicode MS" w:hAnsi="Palatino Linotype" w:cs="Arial"/>
        </w:rPr>
        <w:t xml:space="preserve"> INSTITUTO DE </w:t>
      </w:r>
      <w:r w:rsidRPr="0083497E">
        <w:rPr>
          <w:rFonts w:ascii="Palatino Linotype" w:hAnsi="Palatino Linotype"/>
          <w:lang w:eastAsia="en-US"/>
        </w:rPr>
        <w:t>TRANSPARENCIA</w:t>
      </w:r>
      <w:r w:rsidRPr="0083497E">
        <w:rPr>
          <w:rFonts w:ascii="Palatino Linotype" w:eastAsia="Arial Unicode MS" w:hAnsi="Palatino Linotype" w:cs="Arial"/>
        </w:rPr>
        <w:t>, ACCESO A LA INFORMACIÓN PÚBLICA Y PROTECCIÓN DE DATOS PERSONALES DEL ESTADO DE MÉXICO Y MUNICIPIOS</w:t>
      </w:r>
      <w:r w:rsidRPr="0083497E">
        <w:rPr>
          <w:rFonts w:ascii="Palatino Linotype" w:hAnsi="Palatino Linotype" w:cs="Arial"/>
        </w:rPr>
        <w:t xml:space="preserve">, </w:t>
      </w:r>
      <w:r w:rsidRPr="0083497E">
        <w:rPr>
          <w:rFonts w:ascii="Palatino Linotype" w:hAnsi="Palatino Linotype" w:cs="Arial"/>
        </w:rPr>
        <w:lastRenderedPageBreak/>
        <w:t>CONFORMADO POR LOS COMISIONADOS ZULEMA MARTÍNEZ SÁNCHEZ; EVA ABAID YAPUR; JOSÉ GUADALUPE LUNA HERNÁNDEZ</w:t>
      </w:r>
      <w:r>
        <w:rPr>
          <w:rFonts w:ascii="Palatino Linotype" w:hAnsi="Palatino Linotype" w:cs="Arial"/>
        </w:rPr>
        <w:t xml:space="preserve"> EMITIENDO VOTO PARTICULAR</w:t>
      </w:r>
      <w:r w:rsidRPr="0083497E">
        <w:rPr>
          <w:rFonts w:ascii="Palatino Linotype" w:hAnsi="Palatino Linotype" w:cs="Arial"/>
        </w:rPr>
        <w:t>; JAVIER MARTÍNEZ CRUZ Y LUIS GUSTAVO PARRA NORIEGA; EN</w:t>
      </w:r>
      <w:r w:rsidRPr="0083497E">
        <w:rPr>
          <w:rFonts w:ascii="Palatino Linotype" w:hAnsi="Palatino Linotype" w:cs="Arial"/>
          <w:shd w:val="clear" w:color="auto" w:fill="FFFFFF" w:themeFill="background1"/>
        </w:rPr>
        <w:t xml:space="preserve"> LA </w:t>
      </w:r>
      <w:r w:rsidRPr="0083497E">
        <w:rPr>
          <w:rFonts w:ascii="Palatino Linotype" w:hAnsi="Palatino Linotype" w:cs="Arial"/>
        </w:rPr>
        <w:t>CUADRAGÉSIMA SESIÓN ORDINARIA CELEBRADA EL DÍA TREINTA DE OCTUBRE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E35118" w:rsidTr="00CF4866">
        <w:trPr>
          <w:jc w:val="center"/>
        </w:trPr>
        <w:tc>
          <w:tcPr>
            <w:tcW w:w="10365" w:type="dxa"/>
            <w:gridSpan w:val="2"/>
            <w:shd w:val="clear" w:color="auto" w:fill="auto"/>
          </w:tcPr>
          <w:p w:rsidR="00635185" w:rsidRPr="003B17E3" w:rsidRDefault="00635185" w:rsidP="0033238E">
            <w:pPr>
              <w:spacing w:before="100" w:beforeAutospacing="1" w:after="100" w:afterAutospacing="1"/>
              <w:contextualSpacing/>
              <w:jc w:val="center"/>
              <w:rPr>
                <w:rFonts w:ascii="Palatino Linotype" w:hAnsi="Palatino Linotype" w:cs="Arial"/>
                <w:b/>
                <w:sz w:val="22"/>
                <w:szCs w:val="22"/>
                <w:lang w:val="es-ES_tradnl"/>
              </w:rPr>
            </w:pPr>
          </w:p>
          <w:p w:rsidR="00C64A6F" w:rsidRPr="003B17E3" w:rsidRDefault="00C64A6F" w:rsidP="0033238E">
            <w:pPr>
              <w:spacing w:before="100" w:beforeAutospacing="1" w:after="100" w:afterAutospacing="1"/>
              <w:contextualSpacing/>
              <w:jc w:val="center"/>
              <w:rPr>
                <w:rFonts w:ascii="Palatino Linotype" w:hAnsi="Palatino Linotype" w:cs="Arial"/>
                <w:b/>
                <w:sz w:val="22"/>
                <w:szCs w:val="22"/>
                <w:lang w:val="es-ES_tradnl"/>
              </w:rPr>
            </w:pPr>
          </w:p>
          <w:p w:rsidR="00371BD7" w:rsidRPr="003B17E3" w:rsidRDefault="00371BD7" w:rsidP="0033238E">
            <w:pPr>
              <w:spacing w:before="100" w:beforeAutospacing="1" w:after="100" w:afterAutospacing="1"/>
              <w:contextualSpacing/>
              <w:rPr>
                <w:rFonts w:ascii="Palatino Linotype" w:hAnsi="Palatino Linotype" w:cs="Arial"/>
                <w:b/>
                <w:sz w:val="22"/>
                <w:szCs w:val="22"/>
                <w:lang w:val="es-ES_tradnl"/>
              </w:rPr>
            </w:pPr>
          </w:p>
          <w:p w:rsidR="00C46003" w:rsidRPr="00E35118" w:rsidRDefault="00C46003" w:rsidP="0033238E">
            <w:pPr>
              <w:spacing w:before="100" w:beforeAutospacing="1" w:after="100" w:afterAutospacing="1"/>
              <w:contextualSpacing/>
              <w:jc w:val="center"/>
              <w:rPr>
                <w:rFonts w:ascii="Palatino Linotype" w:hAnsi="Palatino Linotype" w:cs="Arial"/>
                <w:b/>
                <w:lang w:val="es-ES_tradnl"/>
              </w:rPr>
            </w:pPr>
            <w:r w:rsidRPr="00E35118">
              <w:rPr>
                <w:rFonts w:ascii="Palatino Linotype" w:hAnsi="Palatino Linotype" w:cs="Arial"/>
                <w:b/>
                <w:lang w:val="es-ES_tradnl"/>
              </w:rPr>
              <w:t>Zulema Martínez Sánchez</w:t>
            </w:r>
          </w:p>
          <w:p w:rsidR="00C46003" w:rsidRPr="00E35118" w:rsidRDefault="00C46003" w:rsidP="0033238E">
            <w:pPr>
              <w:spacing w:before="100" w:beforeAutospacing="1" w:after="100" w:afterAutospacing="1"/>
              <w:contextualSpacing/>
              <w:jc w:val="center"/>
              <w:rPr>
                <w:rFonts w:ascii="Palatino Linotype" w:hAnsi="Palatino Linotype" w:cs="Arial"/>
                <w:b/>
                <w:lang w:val="es-ES_tradnl"/>
              </w:rPr>
            </w:pPr>
            <w:r w:rsidRPr="00E35118">
              <w:rPr>
                <w:rFonts w:ascii="Palatino Linotype" w:hAnsi="Palatino Linotype" w:cs="Arial"/>
                <w:lang w:val="es-ES_tradnl"/>
              </w:rPr>
              <w:t>Comisionada Presidenta</w:t>
            </w:r>
          </w:p>
          <w:p w:rsidR="00C46003" w:rsidRPr="00E35118" w:rsidRDefault="003B17E3" w:rsidP="0033238E">
            <w:pPr>
              <w:spacing w:before="100" w:beforeAutospacing="1" w:after="100" w:afterAutospacing="1"/>
              <w:contextualSpacing/>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5182" w:type="dxa"/>
            <w:shd w:val="clear" w:color="auto" w:fill="auto"/>
          </w:tcPr>
          <w:p w:rsidR="00C46003" w:rsidRPr="003B17E3" w:rsidRDefault="00C46003" w:rsidP="0033238E">
            <w:pPr>
              <w:spacing w:before="100" w:beforeAutospacing="1" w:after="100" w:afterAutospacing="1"/>
              <w:contextualSpacing/>
              <w:jc w:val="center"/>
              <w:rPr>
                <w:rFonts w:ascii="Palatino Linotype" w:hAnsi="Palatino Linotype" w:cs="Arial"/>
                <w:b/>
                <w:sz w:val="22"/>
                <w:szCs w:val="22"/>
                <w:lang w:val="es-ES_tradnl"/>
              </w:rPr>
            </w:pPr>
          </w:p>
          <w:p w:rsidR="00C64A6F" w:rsidRPr="003B17E3" w:rsidRDefault="00C64A6F" w:rsidP="0033238E">
            <w:pPr>
              <w:spacing w:before="100" w:beforeAutospacing="1" w:after="100" w:afterAutospacing="1"/>
              <w:contextualSpacing/>
              <w:jc w:val="center"/>
              <w:rPr>
                <w:rFonts w:ascii="Palatino Linotype" w:hAnsi="Palatino Linotype" w:cs="Arial"/>
                <w:b/>
                <w:sz w:val="22"/>
                <w:szCs w:val="22"/>
                <w:lang w:val="es-ES_tradnl"/>
              </w:rPr>
            </w:pPr>
          </w:p>
          <w:p w:rsidR="0043150B" w:rsidRPr="003B17E3" w:rsidRDefault="0043150B" w:rsidP="0033238E">
            <w:pPr>
              <w:spacing w:before="100" w:beforeAutospacing="1" w:after="100" w:afterAutospacing="1"/>
              <w:contextualSpacing/>
              <w:jc w:val="center"/>
              <w:rPr>
                <w:rFonts w:ascii="Palatino Linotype" w:hAnsi="Palatino Linotype" w:cs="Arial"/>
                <w:b/>
                <w:sz w:val="22"/>
                <w:szCs w:val="22"/>
                <w:lang w:val="es-ES_tradnl"/>
              </w:rPr>
            </w:pPr>
          </w:p>
          <w:p w:rsidR="00C46003" w:rsidRPr="00E35118" w:rsidRDefault="00C46003" w:rsidP="0033238E">
            <w:pPr>
              <w:spacing w:before="100" w:beforeAutospacing="1" w:after="100" w:afterAutospacing="1"/>
              <w:contextualSpacing/>
              <w:jc w:val="center"/>
              <w:rPr>
                <w:rFonts w:ascii="Palatino Linotype" w:hAnsi="Palatino Linotype" w:cs="Arial"/>
                <w:b/>
                <w:lang w:val="es-ES_tradnl"/>
              </w:rPr>
            </w:pPr>
            <w:r w:rsidRPr="00E35118">
              <w:rPr>
                <w:rFonts w:ascii="Palatino Linotype" w:hAnsi="Palatino Linotype" w:cs="Arial"/>
                <w:b/>
                <w:lang w:val="es-ES_tradnl"/>
              </w:rPr>
              <w:t xml:space="preserve">Eva </w:t>
            </w:r>
            <w:proofErr w:type="spellStart"/>
            <w:r w:rsidRPr="00E35118">
              <w:rPr>
                <w:rFonts w:ascii="Palatino Linotype" w:hAnsi="Palatino Linotype" w:cs="Arial"/>
                <w:b/>
                <w:lang w:val="es-ES_tradnl"/>
              </w:rPr>
              <w:t>Abaid</w:t>
            </w:r>
            <w:proofErr w:type="spellEnd"/>
            <w:r w:rsidRPr="00E35118">
              <w:rPr>
                <w:rFonts w:ascii="Palatino Linotype" w:hAnsi="Palatino Linotype" w:cs="Arial"/>
                <w:b/>
                <w:lang w:val="es-ES_tradnl"/>
              </w:rPr>
              <w:t xml:space="preserve"> </w:t>
            </w:r>
            <w:proofErr w:type="spellStart"/>
            <w:r w:rsidRPr="00E35118">
              <w:rPr>
                <w:rFonts w:ascii="Palatino Linotype" w:hAnsi="Palatino Linotype" w:cs="Arial"/>
                <w:b/>
                <w:lang w:val="es-ES_tradnl"/>
              </w:rPr>
              <w:t>Yapur</w:t>
            </w:r>
            <w:proofErr w:type="spellEnd"/>
          </w:p>
          <w:p w:rsidR="00C46003" w:rsidRPr="00E35118" w:rsidRDefault="00C46003" w:rsidP="0033238E">
            <w:pPr>
              <w:spacing w:before="100" w:beforeAutospacing="1" w:after="100" w:afterAutospacing="1"/>
              <w:contextualSpacing/>
              <w:jc w:val="center"/>
              <w:rPr>
                <w:rFonts w:ascii="Palatino Linotype" w:hAnsi="Palatino Linotype" w:cs="Arial"/>
                <w:lang w:val="es-ES_tradnl"/>
              </w:rPr>
            </w:pPr>
            <w:r w:rsidRPr="00E35118">
              <w:rPr>
                <w:rFonts w:ascii="Palatino Linotype" w:hAnsi="Palatino Linotype" w:cs="Arial"/>
                <w:lang w:val="es-ES_tradnl"/>
              </w:rPr>
              <w:t>Comisionada</w:t>
            </w:r>
          </w:p>
          <w:p w:rsidR="00C46003" w:rsidRPr="00E35118" w:rsidRDefault="00C46003" w:rsidP="0033238E">
            <w:pPr>
              <w:spacing w:before="100" w:beforeAutospacing="1" w:after="100" w:afterAutospacing="1"/>
              <w:contextualSpacing/>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C64A6F" w:rsidRPr="003B17E3" w:rsidRDefault="00C64A6F" w:rsidP="0033238E">
            <w:pPr>
              <w:spacing w:before="100" w:beforeAutospacing="1" w:after="100" w:afterAutospacing="1"/>
              <w:contextualSpacing/>
              <w:jc w:val="center"/>
              <w:rPr>
                <w:rFonts w:ascii="Palatino Linotype" w:hAnsi="Palatino Linotype" w:cs="Arial"/>
                <w:b/>
                <w:sz w:val="22"/>
                <w:szCs w:val="22"/>
                <w:lang w:val="es-ES_tradnl"/>
              </w:rPr>
            </w:pPr>
          </w:p>
          <w:p w:rsidR="00C64A6F" w:rsidRPr="003B17E3" w:rsidRDefault="00C64A6F" w:rsidP="0033238E">
            <w:pPr>
              <w:spacing w:before="100" w:beforeAutospacing="1" w:after="100" w:afterAutospacing="1"/>
              <w:contextualSpacing/>
              <w:jc w:val="center"/>
              <w:rPr>
                <w:rFonts w:ascii="Palatino Linotype" w:hAnsi="Palatino Linotype" w:cs="Arial"/>
                <w:b/>
                <w:sz w:val="22"/>
                <w:szCs w:val="22"/>
                <w:lang w:val="es-ES_tradnl"/>
              </w:rPr>
            </w:pPr>
          </w:p>
          <w:p w:rsidR="00C64A6F" w:rsidRPr="003B17E3" w:rsidRDefault="00C64A6F" w:rsidP="0033238E">
            <w:pPr>
              <w:spacing w:before="100" w:beforeAutospacing="1" w:after="100" w:afterAutospacing="1"/>
              <w:contextualSpacing/>
              <w:jc w:val="center"/>
              <w:rPr>
                <w:rFonts w:ascii="Palatino Linotype" w:hAnsi="Palatino Linotype" w:cs="Arial"/>
                <w:b/>
                <w:sz w:val="22"/>
                <w:szCs w:val="22"/>
                <w:lang w:val="es-ES_tradnl"/>
              </w:rPr>
            </w:pPr>
          </w:p>
          <w:p w:rsidR="00C46003" w:rsidRPr="00E35118" w:rsidRDefault="00C46003" w:rsidP="0033238E">
            <w:pPr>
              <w:spacing w:before="100" w:beforeAutospacing="1" w:after="100" w:afterAutospacing="1"/>
              <w:contextualSpacing/>
              <w:jc w:val="center"/>
              <w:rPr>
                <w:rFonts w:ascii="Palatino Linotype" w:hAnsi="Palatino Linotype" w:cs="Arial"/>
                <w:b/>
                <w:lang w:val="es-ES_tradnl"/>
              </w:rPr>
            </w:pPr>
            <w:r w:rsidRPr="00E35118">
              <w:rPr>
                <w:rFonts w:ascii="Palatino Linotype" w:hAnsi="Palatino Linotype" w:cs="Arial"/>
                <w:b/>
                <w:lang w:val="es-ES_tradnl"/>
              </w:rPr>
              <w:t>José Guadalupe Luna Hernández</w:t>
            </w:r>
          </w:p>
          <w:p w:rsidR="00C46003" w:rsidRPr="00E35118" w:rsidRDefault="00C46003" w:rsidP="0033238E">
            <w:pPr>
              <w:spacing w:before="100" w:beforeAutospacing="1" w:after="100" w:afterAutospacing="1"/>
              <w:contextualSpacing/>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33238E">
            <w:pPr>
              <w:spacing w:before="100" w:beforeAutospacing="1" w:after="100" w:afterAutospacing="1"/>
              <w:contextualSpacing/>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5182" w:type="dxa"/>
            <w:shd w:val="clear" w:color="auto" w:fill="auto"/>
          </w:tcPr>
          <w:p w:rsidR="00C46003" w:rsidRPr="003B17E3" w:rsidRDefault="00C46003" w:rsidP="0033238E">
            <w:pPr>
              <w:spacing w:before="100" w:beforeAutospacing="1" w:after="100" w:afterAutospacing="1"/>
              <w:contextualSpacing/>
              <w:jc w:val="center"/>
              <w:rPr>
                <w:rFonts w:ascii="Palatino Linotype" w:hAnsi="Palatino Linotype" w:cs="Arial"/>
                <w:b/>
                <w:sz w:val="22"/>
                <w:szCs w:val="22"/>
                <w:lang w:val="es-ES_tradnl"/>
              </w:rPr>
            </w:pPr>
          </w:p>
          <w:p w:rsidR="0043150B" w:rsidRPr="003B17E3" w:rsidRDefault="0043150B" w:rsidP="0033238E">
            <w:pPr>
              <w:spacing w:before="100" w:beforeAutospacing="1" w:after="100" w:afterAutospacing="1"/>
              <w:contextualSpacing/>
              <w:jc w:val="center"/>
              <w:rPr>
                <w:rFonts w:ascii="Palatino Linotype" w:hAnsi="Palatino Linotype" w:cs="Arial"/>
                <w:b/>
                <w:sz w:val="22"/>
                <w:szCs w:val="22"/>
                <w:lang w:val="es-ES_tradnl"/>
              </w:rPr>
            </w:pPr>
          </w:p>
          <w:p w:rsidR="00371BD7" w:rsidRPr="003B17E3" w:rsidRDefault="00371BD7" w:rsidP="0033238E">
            <w:pPr>
              <w:spacing w:before="100" w:beforeAutospacing="1" w:after="100" w:afterAutospacing="1"/>
              <w:contextualSpacing/>
              <w:rPr>
                <w:rFonts w:ascii="Palatino Linotype" w:hAnsi="Palatino Linotype" w:cs="Arial"/>
                <w:b/>
                <w:sz w:val="22"/>
                <w:szCs w:val="22"/>
                <w:lang w:val="es-ES_tradnl"/>
              </w:rPr>
            </w:pPr>
          </w:p>
          <w:p w:rsidR="00C46003" w:rsidRPr="00E35118" w:rsidRDefault="00C46003" w:rsidP="0033238E">
            <w:pPr>
              <w:spacing w:before="100" w:beforeAutospacing="1" w:after="100" w:afterAutospacing="1"/>
              <w:contextualSpacing/>
              <w:jc w:val="center"/>
              <w:rPr>
                <w:rFonts w:ascii="Palatino Linotype" w:hAnsi="Palatino Linotype" w:cs="Arial"/>
                <w:b/>
                <w:lang w:val="es-ES_tradnl"/>
              </w:rPr>
            </w:pPr>
            <w:r w:rsidRPr="00E35118">
              <w:rPr>
                <w:rFonts w:ascii="Palatino Linotype" w:hAnsi="Palatino Linotype" w:cs="Arial"/>
                <w:b/>
                <w:lang w:val="es-ES_tradnl"/>
              </w:rPr>
              <w:t>Javier Martínez Cruz</w:t>
            </w:r>
          </w:p>
          <w:p w:rsidR="00C46003" w:rsidRPr="00E35118" w:rsidRDefault="00C46003" w:rsidP="0033238E">
            <w:pPr>
              <w:spacing w:before="100" w:beforeAutospacing="1" w:after="100" w:afterAutospacing="1"/>
              <w:contextualSpacing/>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33238E">
            <w:pPr>
              <w:spacing w:before="100" w:beforeAutospacing="1" w:after="100" w:afterAutospacing="1"/>
              <w:contextualSpacing/>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rsidR="0043150B" w:rsidRPr="003B17E3" w:rsidRDefault="0043150B" w:rsidP="0033238E">
            <w:pPr>
              <w:spacing w:before="100" w:beforeAutospacing="1" w:after="100" w:afterAutospacing="1"/>
              <w:contextualSpacing/>
              <w:jc w:val="center"/>
              <w:rPr>
                <w:rFonts w:ascii="Palatino Linotype" w:hAnsi="Palatino Linotype" w:cs="Arial"/>
                <w:b/>
                <w:sz w:val="22"/>
                <w:szCs w:val="22"/>
                <w:lang w:val="es-ES_tradnl"/>
              </w:rPr>
            </w:pPr>
          </w:p>
          <w:p w:rsidR="00C46003" w:rsidRPr="003B17E3" w:rsidRDefault="00C46003" w:rsidP="0033238E">
            <w:pPr>
              <w:spacing w:before="100" w:beforeAutospacing="1" w:after="100" w:afterAutospacing="1"/>
              <w:contextualSpacing/>
              <w:jc w:val="center"/>
              <w:rPr>
                <w:rFonts w:ascii="Palatino Linotype" w:hAnsi="Palatino Linotype" w:cs="Arial"/>
                <w:b/>
                <w:sz w:val="22"/>
                <w:szCs w:val="22"/>
                <w:lang w:val="es-ES_tradnl"/>
              </w:rPr>
            </w:pPr>
          </w:p>
          <w:p w:rsidR="00371BD7" w:rsidRPr="003B17E3" w:rsidRDefault="00371BD7" w:rsidP="0033238E">
            <w:pPr>
              <w:spacing w:before="100" w:beforeAutospacing="1" w:after="100" w:afterAutospacing="1"/>
              <w:contextualSpacing/>
              <w:jc w:val="center"/>
              <w:rPr>
                <w:rFonts w:ascii="Palatino Linotype" w:hAnsi="Palatino Linotype" w:cs="Arial"/>
                <w:b/>
                <w:sz w:val="22"/>
                <w:szCs w:val="22"/>
                <w:lang w:val="es-ES_tradnl"/>
              </w:rPr>
            </w:pPr>
          </w:p>
          <w:p w:rsidR="00C46003" w:rsidRPr="00E35118" w:rsidRDefault="00C46003" w:rsidP="0033238E">
            <w:pPr>
              <w:spacing w:before="100" w:beforeAutospacing="1" w:after="100" w:afterAutospacing="1"/>
              <w:contextualSpacing/>
              <w:jc w:val="center"/>
              <w:rPr>
                <w:rFonts w:ascii="Palatino Linotype" w:hAnsi="Palatino Linotype" w:cs="Arial"/>
                <w:b/>
                <w:lang w:val="es-ES_tradnl"/>
              </w:rPr>
            </w:pPr>
            <w:r w:rsidRPr="00E35118">
              <w:rPr>
                <w:rFonts w:ascii="Palatino Linotype" w:hAnsi="Palatino Linotype" w:cs="Arial"/>
                <w:b/>
                <w:lang w:val="es-ES_tradnl"/>
              </w:rPr>
              <w:t>Luis Gustavo Parra Noriega</w:t>
            </w:r>
          </w:p>
          <w:p w:rsidR="00C46003" w:rsidRPr="00E35118" w:rsidRDefault="00C46003" w:rsidP="0033238E">
            <w:pPr>
              <w:spacing w:before="100" w:beforeAutospacing="1" w:after="100" w:afterAutospacing="1"/>
              <w:contextualSpacing/>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33238E">
            <w:pPr>
              <w:spacing w:before="100" w:beforeAutospacing="1" w:after="100" w:afterAutospacing="1"/>
              <w:contextualSpacing/>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10365" w:type="dxa"/>
            <w:gridSpan w:val="2"/>
            <w:shd w:val="clear" w:color="auto" w:fill="auto"/>
          </w:tcPr>
          <w:p w:rsidR="00C46003" w:rsidRPr="003B17E3" w:rsidRDefault="00C46003" w:rsidP="0033238E">
            <w:pPr>
              <w:spacing w:before="100" w:beforeAutospacing="1" w:after="100" w:afterAutospacing="1"/>
              <w:contextualSpacing/>
              <w:jc w:val="center"/>
              <w:rPr>
                <w:rFonts w:ascii="Palatino Linotype" w:hAnsi="Palatino Linotype" w:cs="Arial"/>
                <w:b/>
                <w:sz w:val="22"/>
                <w:szCs w:val="22"/>
                <w:lang w:val="es-ES_tradnl"/>
              </w:rPr>
            </w:pPr>
          </w:p>
          <w:p w:rsidR="00C64A6F" w:rsidRPr="003B17E3" w:rsidRDefault="00C64A6F" w:rsidP="0033238E">
            <w:pPr>
              <w:spacing w:before="100" w:beforeAutospacing="1" w:after="100" w:afterAutospacing="1"/>
              <w:contextualSpacing/>
              <w:jc w:val="center"/>
              <w:rPr>
                <w:rFonts w:ascii="Palatino Linotype" w:hAnsi="Palatino Linotype" w:cs="Arial"/>
                <w:b/>
                <w:sz w:val="22"/>
                <w:szCs w:val="22"/>
                <w:lang w:val="es-ES_tradnl"/>
              </w:rPr>
            </w:pPr>
          </w:p>
          <w:p w:rsidR="00C64A6F" w:rsidRPr="003B17E3" w:rsidRDefault="00C64A6F" w:rsidP="0033238E">
            <w:pPr>
              <w:spacing w:before="100" w:beforeAutospacing="1" w:after="100" w:afterAutospacing="1"/>
              <w:contextualSpacing/>
              <w:rPr>
                <w:rFonts w:ascii="Palatino Linotype" w:hAnsi="Palatino Linotype" w:cs="Arial"/>
                <w:b/>
                <w:sz w:val="22"/>
                <w:szCs w:val="22"/>
                <w:lang w:val="es-ES_tradnl"/>
              </w:rPr>
            </w:pPr>
          </w:p>
          <w:p w:rsidR="00C46003" w:rsidRPr="00E35118" w:rsidRDefault="00C46003" w:rsidP="0033238E">
            <w:pPr>
              <w:spacing w:before="100" w:beforeAutospacing="1" w:after="100" w:afterAutospacing="1"/>
              <w:contextualSpacing/>
              <w:jc w:val="center"/>
              <w:rPr>
                <w:rFonts w:ascii="Palatino Linotype" w:hAnsi="Palatino Linotype" w:cs="Arial"/>
                <w:b/>
                <w:lang w:val="es-ES_tradnl"/>
              </w:rPr>
            </w:pPr>
            <w:r w:rsidRPr="00E35118">
              <w:rPr>
                <w:rFonts w:ascii="Palatino Linotype" w:hAnsi="Palatino Linotype" w:cs="Arial"/>
                <w:b/>
                <w:lang w:val="es-ES_tradnl"/>
              </w:rPr>
              <w:t>Alexis Tapia Ramírez</w:t>
            </w:r>
          </w:p>
          <w:p w:rsidR="00C46003" w:rsidRPr="00E35118" w:rsidRDefault="00C46003" w:rsidP="0033238E">
            <w:pPr>
              <w:spacing w:before="100" w:beforeAutospacing="1" w:after="100" w:afterAutospacing="1"/>
              <w:contextualSpacing/>
              <w:jc w:val="center"/>
              <w:rPr>
                <w:rFonts w:ascii="Palatino Linotype" w:hAnsi="Palatino Linotype" w:cs="Arial"/>
                <w:lang w:val="es-ES_tradnl"/>
              </w:rPr>
            </w:pPr>
            <w:r w:rsidRPr="00E35118">
              <w:rPr>
                <w:rFonts w:ascii="Palatino Linotype" w:hAnsi="Palatino Linotype" w:cs="Arial"/>
                <w:lang w:val="es-ES_tradnl"/>
              </w:rPr>
              <w:t>Secretario Técnico del Pleno</w:t>
            </w:r>
          </w:p>
          <w:p w:rsidR="00D63FC0" w:rsidRDefault="00C46003" w:rsidP="003B17E3">
            <w:pPr>
              <w:spacing w:before="100" w:beforeAutospacing="1" w:after="100" w:afterAutospacing="1"/>
              <w:contextualSpacing/>
              <w:jc w:val="center"/>
              <w:rPr>
                <w:rFonts w:ascii="Palatino Linotype" w:hAnsi="Palatino Linotype" w:cs="Arial"/>
                <w:lang w:val="es-ES_tradnl"/>
              </w:rPr>
            </w:pPr>
            <w:r w:rsidRPr="00E35118">
              <w:rPr>
                <w:rFonts w:ascii="Palatino Linotype" w:hAnsi="Palatino Linotype" w:cs="Arial"/>
                <w:b/>
                <w:lang w:val="es-ES_tradnl"/>
              </w:rPr>
              <w:t>(RÚBRICA)</w:t>
            </w:r>
            <w:r w:rsidRPr="00E35118">
              <w:rPr>
                <w:rFonts w:ascii="Palatino Linotype" w:hAnsi="Palatino Linotype" w:cs="Arial"/>
                <w:lang w:val="es-ES_tradnl"/>
              </w:rPr>
              <w:t xml:space="preserve"> </w:t>
            </w:r>
          </w:p>
          <w:p w:rsidR="003B17E3" w:rsidRPr="00E35118" w:rsidRDefault="003B17E3" w:rsidP="003B17E3">
            <w:pPr>
              <w:spacing w:before="100" w:beforeAutospacing="1" w:after="100" w:afterAutospacing="1"/>
              <w:contextualSpacing/>
              <w:jc w:val="center"/>
              <w:rPr>
                <w:rFonts w:ascii="Palatino Linotype" w:hAnsi="Palatino Linotype" w:cs="Arial"/>
                <w:lang w:val="es-ES_tradnl"/>
              </w:rPr>
            </w:pPr>
          </w:p>
        </w:tc>
      </w:tr>
    </w:tbl>
    <w:p w:rsidR="000104F0" w:rsidRPr="003B17E3" w:rsidRDefault="000104F0" w:rsidP="0033238E">
      <w:pPr>
        <w:spacing w:before="100" w:beforeAutospacing="1" w:after="100" w:afterAutospacing="1"/>
        <w:contextualSpacing/>
        <w:jc w:val="both"/>
        <w:rPr>
          <w:rFonts w:ascii="Palatino Linotype" w:hAnsi="Palatino Linotype" w:cs="Arial"/>
          <w:sz w:val="22"/>
          <w:szCs w:val="22"/>
          <w:lang w:val="es-ES"/>
        </w:rPr>
      </w:pPr>
      <w:r w:rsidRPr="003B17E3">
        <w:rPr>
          <w:rFonts w:ascii="Palatino Linotype" w:hAnsi="Palatino Linotype" w:cs="Arial"/>
          <w:sz w:val="22"/>
          <w:szCs w:val="22"/>
          <w:lang w:val="es-ES"/>
        </w:rPr>
        <w:t>Esta</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hoja</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corresponde</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a</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la</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resolución</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de</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fecha</w:t>
      </w:r>
      <w:r w:rsidR="00D730A4" w:rsidRPr="003B17E3">
        <w:rPr>
          <w:rFonts w:ascii="Palatino Linotype" w:hAnsi="Palatino Linotype" w:cs="Arial"/>
          <w:sz w:val="22"/>
          <w:szCs w:val="22"/>
          <w:lang w:val="es-ES"/>
        </w:rPr>
        <w:t xml:space="preserve"> </w:t>
      </w:r>
      <w:r w:rsidR="009463E1" w:rsidRPr="003B17E3">
        <w:rPr>
          <w:rFonts w:ascii="Palatino Linotype" w:hAnsi="Palatino Linotype" w:cs="Arial"/>
          <w:sz w:val="22"/>
          <w:szCs w:val="22"/>
          <w:lang w:val="es-ES"/>
        </w:rPr>
        <w:t>treinta</w:t>
      </w:r>
      <w:r w:rsidR="00AC254A" w:rsidRPr="003B17E3">
        <w:rPr>
          <w:rFonts w:ascii="Palatino Linotype" w:hAnsi="Palatino Linotype" w:cs="Arial"/>
          <w:sz w:val="22"/>
          <w:szCs w:val="22"/>
          <w:lang w:val="es-ES"/>
        </w:rPr>
        <w:t xml:space="preserve"> de octubre </w:t>
      </w:r>
      <w:r w:rsidR="00373949" w:rsidRPr="003B17E3">
        <w:rPr>
          <w:rFonts w:ascii="Palatino Linotype" w:hAnsi="Palatino Linotype" w:cs="Arial"/>
          <w:sz w:val="22"/>
          <w:szCs w:val="22"/>
          <w:lang w:val="es-ES"/>
        </w:rPr>
        <w:t>de dos mil diecinueve</w:t>
      </w:r>
      <w:r w:rsidRPr="003B17E3">
        <w:rPr>
          <w:rFonts w:ascii="Palatino Linotype" w:hAnsi="Palatino Linotype" w:cs="Arial"/>
          <w:sz w:val="22"/>
          <w:szCs w:val="22"/>
          <w:lang w:val="es-ES"/>
        </w:rPr>
        <w:t>,</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emitida</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en</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el</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recurso</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de</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revisión</w:t>
      </w:r>
      <w:r w:rsidR="00D730A4" w:rsidRPr="003B17E3">
        <w:rPr>
          <w:rFonts w:ascii="Palatino Linotype" w:hAnsi="Palatino Linotype" w:cs="Arial"/>
          <w:sz w:val="22"/>
          <w:szCs w:val="22"/>
          <w:lang w:val="es-ES"/>
        </w:rPr>
        <w:t xml:space="preserve"> </w:t>
      </w:r>
      <w:r w:rsidRPr="003B17E3">
        <w:rPr>
          <w:rFonts w:ascii="Palatino Linotype" w:hAnsi="Palatino Linotype" w:cs="Arial"/>
          <w:sz w:val="22"/>
          <w:szCs w:val="22"/>
          <w:lang w:val="es-ES"/>
        </w:rPr>
        <w:t>número</w:t>
      </w:r>
      <w:r w:rsidR="00D730A4" w:rsidRPr="003B17E3">
        <w:rPr>
          <w:rFonts w:ascii="Palatino Linotype" w:hAnsi="Palatino Linotype" w:cs="Arial"/>
          <w:sz w:val="22"/>
          <w:szCs w:val="22"/>
          <w:lang w:val="es-ES"/>
        </w:rPr>
        <w:t xml:space="preserve"> </w:t>
      </w:r>
      <w:r w:rsidR="00AC254A" w:rsidRPr="003B17E3">
        <w:rPr>
          <w:rFonts w:ascii="Palatino Linotype" w:hAnsi="Palatino Linotype" w:cs="Arial"/>
          <w:sz w:val="22"/>
          <w:szCs w:val="22"/>
          <w:lang w:val="es-ES"/>
        </w:rPr>
        <w:t>07107</w:t>
      </w:r>
      <w:r w:rsidR="00227782" w:rsidRPr="003B17E3">
        <w:rPr>
          <w:rFonts w:ascii="Palatino Linotype" w:hAnsi="Palatino Linotype" w:cs="Arial"/>
          <w:sz w:val="22"/>
          <w:szCs w:val="22"/>
          <w:lang w:val="es-ES"/>
        </w:rPr>
        <w:t>/INFOEM/IP/RR/2019</w:t>
      </w:r>
      <w:r w:rsidRPr="003B17E3">
        <w:rPr>
          <w:rFonts w:ascii="Palatino Linotype" w:hAnsi="Palatino Linotype" w:cs="Arial"/>
          <w:sz w:val="22"/>
          <w:szCs w:val="22"/>
          <w:lang w:val="es-ES"/>
        </w:rPr>
        <w:t>.</w:t>
      </w:r>
    </w:p>
    <w:p w:rsidR="000104F0" w:rsidRPr="00867D3D" w:rsidRDefault="00D63FC0" w:rsidP="0033238E">
      <w:pPr>
        <w:spacing w:before="100" w:beforeAutospacing="1" w:after="100" w:afterAutospacing="1"/>
        <w:contextualSpacing/>
        <w:jc w:val="both"/>
        <w:rPr>
          <w:rFonts w:ascii="Palatino Linotype" w:hAnsi="Palatino Linotype" w:cs="Arial"/>
          <w:sz w:val="22"/>
          <w:szCs w:val="22"/>
          <w:lang w:val="es-ES"/>
        </w:rPr>
      </w:pPr>
      <w:r w:rsidRPr="003B17E3">
        <w:rPr>
          <w:rFonts w:ascii="Palatino Linotype" w:hAnsi="Palatino Linotype" w:cs="Arial"/>
          <w:sz w:val="22"/>
          <w:szCs w:val="22"/>
          <w:lang w:val="es-ES"/>
        </w:rPr>
        <w:t>YSM/LGMJ</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34A" w:rsidRDefault="00A9234A" w:rsidP="00C80F8C">
      <w:r>
        <w:separator/>
      </w:r>
    </w:p>
  </w:endnote>
  <w:endnote w:type="continuationSeparator" w:id="0">
    <w:p w:rsidR="00A9234A" w:rsidRDefault="00A9234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3F" w:rsidRPr="00A2780F" w:rsidRDefault="004A2D3F"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B17E3">
      <w:rPr>
        <w:rFonts w:ascii="Arial" w:hAnsi="Arial" w:cs="Arial"/>
        <w:b/>
        <w:bCs/>
        <w:noProof/>
        <w:sz w:val="20"/>
        <w:szCs w:val="20"/>
      </w:rPr>
      <w:t>38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B17E3">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3F" w:rsidRDefault="004A2D3F"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B17E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B17E3">
      <w:rPr>
        <w:rFonts w:ascii="Arial" w:hAnsi="Arial" w:cs="Arial"/>
        <w:b/>
        <w:bCs/>
        <w:noProof/>
        <w:sz w:val="20"/>
        <w:szCs w:val="20"/>
      </w:rPr>
      <w:t>38</w:t>
    </w:r>
    <w:r w:rsidRPr="00986599">
      <w:rPr>
        <w:rFonts w:ascii="Arial" w:hAnsi="Arial" w:cs="Arial"/>
        <w:b/>
        <w:bCs/>
        <w:sz w:val="20"/>
        <w:szCs w:val="20"/>
      </w:rPr>
      <w:fldChar w:fldCharType="end"/>
    </w:r>
  </w:p>
  <w:p w:rsidR="004A2D3F" w:rsidRPr="00070856" w:rsidRDefault="004A2D3F"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34A" w:rsidRDefault="00A9234A" w:rsidP="00C80F8C">
      <w:r>
        <w:separator/>
      </w:r>
    </w:p>
  </w:footnote>
  <w:footnote w:type="continuationSeparator" w:id="0">
    <w:p w:rsidR="00A9234A" w:rsidRDefault="00A9234A" w:rsidP="00C80F8C">
      <w:r>
        <w:continuationSeparator/>
      </w:r>
    </w:p>
  </w:footnote>
  <w:footnote w:id="1">
    <w:p w:rsidR="004A2D3F" w:rsidRPr="00D83E40" w:rsidRDefault="004A2D3F" w:rsidP="00CC4E2E">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4A2D3F" w:rsidRPr="006B060A" w:rsidRDefault="004A2D3F" w:rsidP="00CC4E2E">
      <w:pPr>
        <w:pStyle w:val="Textonotapie"/>
        <w:spacing w:before="80" w:after="80"/>
        <w:jc w:val="both"/>
        <w:rPr>
          <w:rFonts w:ascii="Palatino Linotype" w:hAnsi="Palatino Linotype"/>
          <w:sz w:val="16"/>
          <w:szCs w:val="16"/>
        </w:rPr>
      </w:pPr>
      <w:r w:rsidRPr="00CD2A43">
        <w:rPr>
          <w:rFonts w:ascii="Palatino Linotype" w:hAnsi="Palatino Linotype"/>
          <w:b/>
          <w:sz w:val="16"/>
          <w:szCs w:val="16"/>
        </w:rPr>
        <w:t>El Instituto Nacional podrá emitir criterios de carácter orientador para el Instituto</w:t>
      </w:r>
      <w:r w:rsidRPr="00CD2A43">
        <w:rPr>
          <w:rFonts w:ascii="Palatino Linotype" w:hAnsi="Palatino Linotype"/>
          <w:sz w:val="16"/>
          <w:szCs w:val="16"/>
        </w:rPr>
        <w:t>, que se establecerán por reiteración al resolver tres casos análogos de manera constitutiva en el mismo sentido, por al menos dos terceras partes del Pleno</w:t>
      </w:r>
      <w:r w:rsidRPr="00D83E40">
        <w:rPr>
          <w:rFonts w:ascii="Palatino Linotype" w:hAnsi="Palatino Linotype"/>
          <w:sz w:val="16"/>
          <w:szCs w:val="16"/>
        </w:rPr>
        <w:t xml:space="preserve"> del Instituto Nacional, derivados de resolu</w:t>
      </w:r>
      <w:r>
        <w:rPr>
          <w:rFonts w:ascii="Palatino Linotype" w:hAnsi="Palatino Linotype"/>
          <w:sz w:val="16"/>
          <w:szCs w:val="16"/>
        </w:rPr>
        <w:t>ciones que hayan quedado firme.</w:t>
      </w:r>
    </w:p>
  </w:footnote>
  <w:footnote w:id="2">
    <w:p w:rsidR="004A2D3F" w:rsidRPr="00815DA6" w:rsidRDefault="004A2D3F" w:rsidP="002C0CBF">
      <w:pPr>
        <w:pStyle w:val="Textonotapie"/>
        <w:spacing w:before="60" w:after="60"/>
        <w:rPr>
          <w:rFonts w:ascii="Palatino Linotype" w:hAnsi="Palatino Linotype"/>
          <w:sz w:val="16"/>
          <w:szCs w:val="16"/>
        </w:rPr>
      </w:pPr>
      <w:r>
        <w:rPr>
          <w:rStyle w:val="Refdenotaalpie"/>
        </w:rPr>
        <w:footnoteRef/>
      </w:r>
      <w:r>
        <w:t xml:space="preserve"> </w:t>
      </w:r>
      <w:r w:rsidRPr="00815DA6">
        <w:rPr>
          <w:rFonts w:ascii="Palatino Linotype" w:hAnsi="Palatino Linotype"/>
          <w:b/>
          <w:sz w:val="16"/>
          <w:szCs w:val="16"/>
        </w:rPr>
        <w:t xml:space="preserve">Artículo 13. </w:t>
      </w:r>
      <w:r w:rsidRPr="00815DA6">
        <w:rPr>
          <w:rFonts w:ascii="Palatino Linotype" w:hAnsi="Palatino Linotype"/>
          <w:b/>
          <w:sz w:val="16"/>
          <w:szCs w:val="16"/>
          <w:u w:val="single"/>
        </w:rPr>
        <w:t>Libertad de Pensamiento y de Expresión</w:t>
      </w:r>
    </w:p>
    <w:p w:rsidR="004A2D3F" w:rsidRPr="00815DA6" w:rsidRDefault="004A2D3F" w:rsidP="002C0CBF">
      <w:pPr>
        <w:pStyle w:val="Textonotapie"/>
        <w:spacing w:before="60" w:after="60"/>
        <w:jc w:val="both"/>
        <w:rPr>
          <w:rFonts w:ascii="Palatino Linotype" w:hAnsi="Palatino Linotype"/>
          <w:sz w:val="16"/>
          <w:szCs w:val="16"/>
        </w:rPr>
      </w:pPr>
      <w:r w:rsidRPr="00815DA6">
        <w:rPr>
          <w:rFonts w:ascii="Palatino Linotype" w:hAnsi="Palatino Linotype"/>
          <w:b/>
          <w:sz w:val="16"/>
          <w:szCs w:val="16"/>
        </w:rPr>
        <w:t xml:space="preserve">1. </w:t>
      </w:r>
      <w:r w:rsidRPr="00815DA6">
        <w:rPr>
          <w:rFonts w:ascii="Palatino Linotype" w:hAnsi="Palatino Linotype"/>
          <w:b/>
          <w:sz w:val="16"/>
          <w:szCs w:val="16"/>
          <w:u w:val="single"/>
        </w:rPr>
        <w:t>Toda persona tiene derecho a la libertad de pensamiento y de expresión</w:t>
      </w:r>
      <w:r w:rsidRPr="00815DA6">
        <w:rPr>
          <w:rFonts w:ascii="Palatino Linotype" w:hAnsi="Palatino Linotype"/>
          <w:sz w:val="16"/>
          <w:szCs w:val="16"/>
        </w:rPr>
        <w:t xml:space="preserve">. </w:t>
      </w:r>
      <w:r w:rsidRPr="00815DA6">
        <w:rPr>
          <w:rFonts w:ascii="Palatino Linotype" w:hAnsi="Palatino Linotype"/>
          <w:b/>
          <w:sz w:val="16"/>
          <w:szCs w:val="16"/>
          <w:u w:val="single"/>
        </w:rPr>
        <w:t>Este derecho comprende la libertad de buscar, recibir</w:t>
      </w:r>
      <w:r w:rsidRPr="00815DA6">
        <w:rPr>
          <w:rFonts w:ascii="Palatino Linotype" w:hAnsi="Palatino Linotype"/>
          <w:sz w:val="16"/>
          <w:szCs w:val="16"/>
        </w:rPr>
        <w:t xml:space="preserve"> y difundir </w:t>
      </w:r>
      <w:r w:rsidRPr="00815DA6">
        <w:rPr>
          <w:rFonts w:ascii="Palatino Linotype" w:hAnsi="Palatino Linotype"/>
          <w:b/>
          <w:sz w:val="16"/>
          <w:szCs w:val="16"/>
          <w:u w:val="single"/>
        </w:rPr>
        <w:t>informaciones</w:t>
      </w:r>
      <w:r w:rsidRPr="00815DA6">
        <w:rPr>
          <w:rFonts w:ascii="Palatino Linotype" w:hAnsi="Palatino Linotype"/>
          <w:sz w:val="16"/>
          <w:szCs w:val="16"/>
        </w:rPr>
        <w:t xml:space="preserve"> e ideas </w:t>
      </w:r>
      <w:r w:rsidRPr="00815DA6">
        <w:rPr>
          <w:rFonts w:ascii="Palatino Linotype" w:hAnsi="Palatino Linotype"/>
          <w:b/>
          <w:sz w:val="16"/>
          <w:szCs w:val="16"/>
          <w:u w:val="single"/>
        </w:rPr>
        <w:t>de toda índole</w:t>
      </w:r>
      <w:r w:rsidRPr="00815DA6">
        <w:rPr>
          <w:rFonts w:ascii="Palatino Linotype" w:hAnsi="Palatino Linotype"/>
          <w:sz w:val="16"/>
          <w:szCs w:val="16"/>
        </w:rPr>
        <w:t xml:space="preserve">, sin consideración de fronteras, ya sea oralmente, </w:t>
      </w:r>
      <w:r w:rsidRPr="00815DA6">
        <w:rPr>
          <w:rFonts w:ascii="Palatino Linotype" w:hAnsi="Palatino Linotype"/>
          <w:b/>
          <w:sz w:val="16"/>
          <w:szCs w:val="16"/>
          <w:u w:val="single"/>
        </w:rPr>
        <w:t>por escrito o en forma impresa o artística, o por cualquier otro procedimiento de su elección</w:t>
      </w:r>
      <w:r w:rsidRPr="00815DA6">
        <w:rPr>
          <w:rFonts w:ascii="Palatino Linotype" w:hAnsi="Palatino Linotype"/>
          <w:sz w:val="16"/>
          <w:szCs w:val="16"/>
        </w:rPr>
        <w:t>.</w:t>
      </w:r>
    </w:p>
  </w:footnote>
  <w:footnote w:id="3">
    <w:p w:rsidR="004A2D3F" w:rsidRDefault="004A2D3F" w:rsidP="002C0CBF">
      <w:pPr>
        <w:pStyle w:val="Textonotapie"/>
        <w:spacing w:before="60" w:after="60"/>
        <w:jc w:val="both"/>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 w:id="4">
    <w:p w:rsidR="004A2D3F" w:rsidRPr="00D83E40" w:rsidRDefault="004A2D3F" w:rsidP="002C0CBF">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4A2D3F" w:rsidRPr="006B060A" w:rsidRDefault="004A2D3F" w:rsidP="002C0CBF">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3F" w:rsidRPr="001A2CEF" w:rsidRDefault="004A2D3F" w:rsidP="00354355">
    <w:pPr>
      <w:pStyle w:val="Encabezado"/>
      <w:tabs>
        <w:tab w:val="clear" w:pos="4252"/>
        <w:tab w:val="clear" w:pos="8504"/>
        <w:tab w:val="left" w:pos="2326"/>
      </w:tabs>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828"/>
      <w:gridCol w:w="2551"/>
      <w:gridCol w:w="2977"/>
    </w:tblGrid>
    <w:tr w:rsidR="004A2D3F" w:rsidRPr="008F2CCC" w:rsidTr="002C7540">
      <w:tc>
        <w:tcPr>
          <w:tcW w:w="3828" w:type="dxa"/>
        </w:tcPr>
        <w:p w:rsidR="004A2D3F" w:rsidRPr="008F2CCC" w:rsidRDefault="004A2D3F" w:rsidP="00AD3AEC">
          <w:pPr>
            <w:rPr>
              <w:rFonts w:ascii="Palatino Linotype" w:hAnsi="Palatino Linotype"/>
              <w:b/>
              <w:sz w:val="22"/>
              <w:szCs w:val="22"/>
              <w:lang w:val="es-ES_tradnl"/>
            </w:rPr>
          </w:pPr>
        </w:p>
      </w:tc>
      <w:tc>
        <w:tcPr>
          <w:tcW w:w="2551" w:type="dxa"/>
          <w:shd w:val="clear" w:color="auto" w:fill="auto"/>
        </w:tcPr>
        <w:p w:rsidR="004A2D3F" w:rsidRPr="00664658" w:rsidRDefault="004A2D3F"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4A2D3F" w:rsidRPr="008F2CCC" w:rsidRDefault="004A2D3F" w:rsidP="003775B7">
          <w:pPr>
            <w:jc w:val="both"/>
            <w:rPr>
              <w:rFonts w:ascii="Palatino Linotype" w:hAnsi="Palatino Linotype"/>
              <w:b/>
              <w:sz w:val="22"/>
              <w:szCs w:val="22"/>
              <w:lang w:val="es-ES_tradnl"/>
            </w:rPr>
          </w:pPr>
          <w:r>
            <w:rPr>
              <w:rFonts w:ascii="Palatino Linotype" w:hAnsi="Palatino Linotype"/>
              <w:b/>
              <w:sz w:val="22"/>
              <w:szCs w:val="22"/>
              <w:lang w:val="es-ES_tradnl"/>
            </w:rPr>
            <w:t>0710</w:t>
          </w:r>
          <w:r w:rsidRPr="00F60847">
            <w:rPr>
              <w:rFonts w:ascii="Palatino Linotype" w:hAnsi="Palatino Linotype"/>
              <w:b/>
              <w:sz w:val="22"/>
              <w:szCs w:val="22"/>
              <w:lang w:val="es-ES_tradnl"/>
            </w:rPr>
            <w:t>7/INFOEM/IP/RR/2019</w:t>
          </w:r>
        </w:p>
      </w:tc>
    </w:tr>
    <w:tr w:rsidR="004A2D3F" w:rsidRPr="008F2CCC" w:rsidTr="002C7540">
      <w:tc>
        <w:tcPr>
          <w:tcW w:w="3828" w:type="dxa"/>
        </w:tcPr>
        <w:p w:rsidR="004A2D3F" w:rsidRPr="008F2CCC" w:rsidRDefault="004A2D3F" w:rsidP="00AD3AEC">
          <w:pPr>
            <w:rPr>
              <w:rFonts w:ascii="Palatino Linotype" w:hAnsi="Palatino Linotype"/>
              <w:b/>
              <w:sz w:val="22"/>
              <w:szCs w:val="22"/>
              <w:lang w:val="es-ES_tradnl"/>
            </w:rPr>
          </w:pPr>
        </w:p>
      </w:tc>
      <w:tc>
        <w:tcPr>
          <w:tcW w:w="2551" w:type="dxa"/>
          <w:shd w:val="clear" w:color="auto" w:fill="auto"/>
        </w:tcPr>
        <w:p w:rsidR="004A2D3F" w:rsidRPr="00664658" w:rsidRDefault="004A2D3F"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4A2D3F" w:rsidRPr="00DC41C8" w:rsidRDefault="004A2D3F" w:rsidP="003775B7">
          <w:pPr>
            <w:jc w:val="both"/>
            <w:rPr>
              <w:rFonts w:ascii="Palatino Linotype" w:hAnsi="Palatino Linotype"/>
              <w:b/>
              <w:sz w:val="22"/>
              <w:szCs w:val="22"/>
            </w:rPr>
          </w:pPr>
          <w:r w:rsidRPr="00F60847">
            <w:rPr>
              <w:rFonts w:ascii="Palatino Linotype" w:hAnsi="Palatino Linotype"/>
              <w:b/>
              <w:sz w:val="22"/>
              <w:szCs w:val="22"/>
            </w:rPr>
            <w:t xml:space="preserve">Ayuntamiento de </w:t>
          </w:r>
          <w:proofErr w:type="spellStart"/>
          <w:r>
            <w:rPr>
              <w:rFonts w:ascii="Palatino Linotype" w:hAnsi="Palatino Linotype"/>
              <w:b/>
              <w:sz w:val="22"/>
              <w:szCs w:val="22"/>
            </w:rPr>
            <w:t>Tequixquiac</w:t>
          </w:r>
          <w:proofErr w:type="spellEnd"/>
        </w:p>
      </w:tc>
    </w:tr>
    <w:tr w:rsidR="004A2D3F" w:rsidRPr="008F2CCC" w:rsidTr="002C7540">
      <w:trPr>
        <w:trHeight w:val="228"/>
      </w:trPr>
      <w:tc>
        <w:tcPr>
          <w:tcW w:w="3828" w:type="dxa"/>
        </w:tcPr>
        <w:p w:rsidR="004A2D3F" w:rsidRPr="008F2CCC" w:rsidRDefault="004A2D3F" w:rsidP="00AD3AEC">
          <w:pPr>
            <w:rPr>
              <w:rFonts w:ascii="Palatino Linotype" w:hAnsi="Palatino Linotype"/>
              <w:b/>
              <w:sz w:val="22"/>
              <w:szCs w:val="22"/>
              <w:lang w:val="es-ES_tradnl"/>
            </w:rPr>
          </w:pPr>
        </w:p>
      </w:tc>
      <w:tc>
        <w:tcPr>
          <w:tcW w:w="2551" w:type="dxa"/>
          <w:shd w:val="clear" w:color="auto" w:fill="auto"/>
        </w:tcPr>
        <w:p w:rsidR="004A2D3F" w:rsidRPr="00664658" w:rsidRDefault="004A2D3F"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4A2D3F" w:rsidRPr="00664658" w:rsidRDefault="004A2D3F" w:rsidP="003775B7">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4A2D3F" w:rsidRPr="001A2CEF" w:rsidRDefault="004A2D3F" w:rsidP="00637B99">
    <w:pPr>
      <w:pStyle w:val="Encabezado"/>
      <w:tabs>
        <w:tab w:val="clear" w:pos="4252"/>
        <w:tab w:val="clear" w:pos="8504"/>
        <w:tab w:val="left" w:pos="2326"/>
      </w:tabs>
      <w:rPr>
        <w:rFonts w:ascii="Palatino Linotype" w:hAnsi="Palatino Linotype"/>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3F" w:rsidRPr="001A2CEF" w:rsidRDefault="004A2D3F">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403"/>
      <w:gridCol w:w="2976"/>
      <w:gridCol w:w="2977"/>
    </w:tblGrid>
    <w:tr w:rsidR="004A2D3F" w:rsidRPr="008F2CCC" w:rsidTr="002C7540">
      <w:tc>
        <w:tcPr>
          <w:tcW w:w="3403" w:type="dxa"/>
          <w:vMerge w:val="restart"/>
        </w:tcPr>
        <w:p w:rsidR="004A2D3F" w:rsidRPr="008F2CCC" w:rsidRDefault="004A2D3F" w:rsidP="00A2780F">
          <w:pPr>
            <w:rPr>
              <w:rFonts w:ascii="Palatino Linotype" w:hAnsi="Palatino Linotype"/>
              <w:b/>
              <w:sz w:val="22"/>
              <w:szCs w:val="22"/>
              <w:lang w:val="es-ES_tradnl"/>
            </w:rPr>
          </w:pPr>
        </w:p>
      </w:tc>
      <w:tc>
        <w:tcPr>
          <w:tcW w:w="2976" w:type="dxa"/>
          <w:shd w:val="clear" w:color="auto" w:fill="auto"/>
        </w:tcPr>
        <w:p w:rsidR="004A2D3F" w:rsidRPr="008F2CCC" w:rsidRDefault="004A2D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4A2D3F" w:rsidRPr="008F2CCC" w:rsidRDefault="004A2D3F" w:rsidP="00CD24AC">
          <w:pPr>
            <w:jc w:val="both"/>
            <w:rPr>
              <w:rFonts w:ascii="Palatino Linotype" w:hAnsi="Palatino Linotype"/>
              <w:b/>
              <w:sz w:val="22"/>
              <w:szCs w:val="22"/>
              <w:lang w:val="es-ES_tradnl"/>
            </w:rPr>
          </w:pPr>
          <w:r>
            <w:rPr>
              <w:rFonts w:ascii="Palatino Linotype" w:hAnsi="Palatino Linotype"/>
              <w:b/>
              <w:sz w:val="22"/>
              <w:szCs w:val="22"/>
              <w:lang w:val="es-ES_tradnl"/>
            </w:rPr>
            <w:t>07107</w:t>
          </w:r>
          <w:r w:rsidRPr="00F60847">
            <w:rPr>
              <w:rFonts w:ascii="Palatino Linotype" w:hAnsi="Palatino Linotype"/>
              <w:b/>
              <w:sz w:val="22"/>
              <w:szCs w:val="22"/>
              <w:lang w:val="es-ES_tradnl"/>
            </w:rPr>
            <w:t>/INFOEM/IP/RR/2019</w:t>
          </w:r>
        </w:p>
      </w:tc>
    </w:tr>
    <w:tr w:rsidR="004A2D3F" w:rsidRPr="008F2CCC" w:rsidTr="002C7540">
      <w:tc>
        <w:tcPr>
          <w:tcW w:w="3403" w:type="dxa"/>
          <w:vMerge/>
        </w:tcPr>
        <w:p w:rsidR="004A2D3F" w:rsidRPr="008F2CCC" w:rsidRDefault="004A2D3F" w:rsidP="00A2780F">
          <w:pPr>
            <w:rPr>
              <w:rFonts w:ascii="Palatino Linotype" w:hAnsi="Palatino Linotype"/>
              <w:b/>
              <w:sz w:val="22"/>
              <w:szCs w:val="22"/>
              <w:lang w:val="es-ES_tradnl"/>
            </w:rPr>
          </w:pPr>
        </w:p>
      </w:tc>
      <w:tc>
        <w:tcPr>
          <w:tcW w:w="2976" w:type="dxa"/>
          <w:shd w:val="clear" w:color="auto" w:fill="auto"/>
        </w:tcPr>
        <w:p w:rsidR="004A2D3F" w:rsidRPr="008F2CCC" w:rsidRDefault="004A2D3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4A2D3F" w:rsidRPr="008F2CCC" w:rsidRDefault="004A2D3F" w:rsidP="00CD24AC">
          <w:pPr>
            <w:jc w:val="both"/>
            <w:rPr>
              <w:rFonts w:ascii="Palatino Linotype" w:hAnsi="Palatino Linotype"/>
              <w:b/>
              <w:sz w:val="22"/>
              <w:szCs w:val="22"/>
              <w:lang w:val="es-ES_tradnl"/>
            </w:rPr>
          </w:pPr>
        </w:p>
      </w:tc>
    </w:tr>
    <w:tr w:rsidR="004A2D3F" w:rsidRPr="008F2CCC" w:rsidTr="002C7540">
      <w:trPr>
        <w:trHeight w:val="228"/>
      </w:trPr>
      <w:tc>
        <w:tcPr>
          <w:tcW w:w="3403" w:type="dxa"/>
          <w:vMerge/>
        </w:tcPr>
        <w:p w:rsidR="004A2D3F" w:rsidRPr="008F2CCC" w:rsidRDefault="004A2D3F" w:rsidP="00E37C88">
          <w:pPr>
            <w:rPr>
              <w:rFonts w:ascii="Palatino Linotype" w:hAnsi="Palatino Linotype"/>
              <w:b/>
              <w:sz w:val="22"/>
              <w:szCs w:val="22"/>
              <w:lang w:val="es-ES_tradnl"/>
            </w:rPr>
          </w:pPr>
        </w:p>
      </w:tc>
      <w:tc>
        <w:tcPr>
          <w:tcW w:w="2976" w:type="dxa"/>
          <w:shd w:val="clear" w:color="auto" w:fill="auto"/>
        </w:tcPr>
        <w:p w:rsidR="004A2D3F" w:rsidRPr="008F2CCC" w:rsidRDefault="004A2D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4A2D3F" w:rsidRPr="00DC41C8" w:rsidRDefault="004A2D3F" w:rsidP="00CD24AC">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Tequixquiac</w:t>
          </w:r>
          <w:proofErr w:type="spellEnd"/>
        </w:p>
      </w:tc>
    </w:tr>
    <w:tr w:rsidR="004A2D3F" w:rsidRPr="008F2CCC" w:rsidTr="002C7540">
      <w:tc>
        <w:tcPr>
          <w:tcW w:w="3403" w:type="dxa"/>
          <w:vMerge/>
        </w:tcPr>
        <w:p w:rsidR="004A2D3F" w:rsidRPr="008F2CCC" w:rsidRDefault="004A2D3F" w:rsidP="00A2780F">
          <w:pPr>
            <w:rPr>
              <w:rFonts w:ascii="Palatino Linotype" w:hAnsi="Palatino Linotype"/>
              <w:b/>
              <w:sz w:val="22"/>
              <w:szCs w:val="22"/>
              <w:lang w:val="es-ES_tradnl"/>
            </w:rPr>
          </w:pPr>
        </w:p>
      </w:tc>
      <w:tc>
        <w:tcPr>
          <w:tcW w:w="2976" w:type="dxa"/>
          <w:shd w:val="clear" w:color="auto" w:fill="auto"/>
        </w:tcPr>
        <w:p w:rsidR="004A2D3F" w:rsidRPr="008F2CCC" w:rsidRDefault="004A2D3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4A2D3F" w:rsidRPr="008F2CCC" w:rsidRDefault="004A2D3F" w:rsidP="00CD24A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4A2D3F" w:rsidRPr="001A2CEF" w:rsidRDefault="004A2D3F"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2EF"/>
    <w:multiLevelType w:val="hybridMultilevel"/>
    <w:tmpl w:val="EFA6682A"/>
    <w:lvl w:ilvl="0" w:tplc="ECD2C508">
      <w:start w:val="1"/>
      <w:numFmt w:val="decimal"/>
      <w:lvlText w:val="%1."/>
      <w:lvlJc w:val="left"/>
      <w:pPr>
        <w:ind w:left="360" w:hanging="360"/>
      </w:pPr>
      <w:rPr>
        <w:rFonts w:hint="default"/>
        <w:b/>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E04F3D"/>
    <w:multiLevelType w:val="hybridMultilevel"/>
    <w:tmpl w:val="2310983C"/>
    <w:lvl w:ilvl="0" w:tplc="B7B2AE90">
      <w:start w:val="1"/>
      <w:numFmt w:val="lowerRoman"/>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46A493C"/>
    <w:multiLevelType w:val="hybridMultilevel"/>
    <w:tmpl w:val="D2CC968E"/>
    <w:lvl w:ilvl="0" w:tplc="ECD2C508">
      <w:start w:val="1"/>
      <w:numFmt w:val="decimal"/>
      <w:lvlText w:val="%1."/>
      <w:lvlJc w:val="left"/>
      <w:pPr>
        <w:ind w:left="360" w:hanging="360"/>
      </w:pPr>
      <w:rPr>
        <w:rFonts w:hint="default"/>
        <w:b/>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386AD8"/>
    <w:multiLevelType w:val="hybridMultilevel"/>
    <w:tmpl w:val="EFA6682A"/>
    <w:lvl w:ilvl="0" w:tplc="ECD2C508">
      <w:start w:val="1"/>
      <w:numFmt w:val="decimal"/>
      <w:lvlText w:val="%1."/>
      <w:lvlJc w:val="left"/>
      <w:pPr>
        <w:ind w:left="360" w:hanging="360"/>
      </w:pPr>
      <w:rPr>
        <w:rFonts w:hint="default"/>
        <w:b/>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CEC0DD5"/>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E12C0142"/>
    <w:lvl w:ilvl="0" w:tplc="B1DCBEF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7F1C2B"/>
    <w:multiLevelType w:val="multilevel"/>
    <w:tmpl w:val="FAC6227A"/>
    <w:lvl w:ilvl="0">
      <w:start w:val="1"/>
      <w:numFmt w:val="lowerRoman"/>
      <w:lvlText w:val="%1."/>
      <w:lvlJc w:val="left"/>
      <w:pPr>
        <w:ind w:left="360" w:hanging="360"/>
      </w:pPr>
      <w:rPr>
        <w:rFonts w:hint="default"/>
        <w:b/>
        <w:i w:val="0"/>
        <w:color w:val="auto"/>
      </w:rPr>
    </w:lvl>
    <w:lvl w:ilvl="1">
      <w:start w:val="1"/>
      <w:numFmt w:val="bullet"/>
      <w:lvlText w:val="o"/>
      <w:lvlJc w:val="left"/>
      <w:pPr>
        <w:ind w:left="792" w:hanging="432"/>
      </w:pPr>
      <w:rPr>
        <w:rFonts w:ascii="Courier New" w:hAnsi="Courier New" w:cs="Courier New"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8B7694"/>
    <w:multiLevelType w:val="hybridMultilevel"/>
    <w:tmpl w:val="9FF63872"/>
    <w:lvl w:ilvl="0" w:tplc="EE586E7C">
      <w:start w:val="1"/>
      <w:numFmt w:val="bullet"/>
      <w:lvlText w:val=""/>
      <w:lvlJc w:val="left"/>
      <w:pPr>
        <w:ind w:left="717" w:hanging="360"/>
      </w:pPr>
      <w:rPr>
        <w:rFonts w:ascii="Symbol" w:hAnsi="Symbol" w:hint="default"/>
        <w:b/>
        <w:color w:val="auto"/>
      </w:rPr>
    </w:lvl>
    <w:lvl w:ilvl="1" w:tplc="080A0019">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8DA087D"/>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077111"/>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65E67B0"/>
    <w:multiLevelType w:val="hybridMultilevel"/>
    <w:tmpl w:val="1108A8A4"/>
    <w:lvl w:ilvl="0" w:tplc="0B84229E">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A70229F"/>
    <w:multiLevelType w:val="multilevel"/>
    <w:tmpl w:val="E622617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D60510"/>
    <w:multiLevelType w:val="hybridMultilevel"/>
    <w:tmpl w:val="0C4E788C"/>
    <w:lvl w:ilvl="0" w:tplc="0BD40C88">
      <w:start w:val="1"/>
      <w:numFmt w:val="ordinalText"/>
      <w:lvlText w:val="%1."/>
      <w:lvlJc w:val="left"/>
      <w:pPr>
        <w:ind w:left="720" w:hanging="360"/>
      </w:pPr>
      <w:rPr>
        <w:rFonts w:ascii="Palatino Linotype" w:hAnsi="Palatino Linotype"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660405"/>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95EEB"/>
    <w:multiLevelType w:val="hybridMultilevel"/>
    <w:tmpl w:val="C9BE337A"/>
    <w:lvl w:ilvl="0" w:tplc="333258AE">
      <w:start w:val="1"/>
      <w:numFmt w:val="ordinalText"/>
      <w:lvlText w:val="%1."/>
      <w:lvlJc w:val="left"/>
      <w:pPr>
        <w:ind w:left="502"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D870CA"/>
    <w:multiLevelType w:val="hybridMultilevel"/>
    <w:tmpl w:val="15108E9A"/>
    <w:lvl w:ilvl="0" w:tplc="442490B4">
      <w:start w:val="1"/>
      <w:numFmt w:val="decimal"/>
      <w:lvlText w:val="%1)"/>
      <w:lvlJc w:val="left"/>
      <w:pPr>
        <w:ind w:left="360" w:hanging="36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8A2E5C"/>
    <w:multiLevelType w:val="hybridMultilevel"/>
    <w:tmpl w:val="728CC758"/>
    <w:lvl w:ilvl="0" w:tplc="C0925182">
      <w:start w:val="1"/>
      <w:numFmt w:val="lowerRoman"/>
      <w:lvlText w:val="%1."/>
      <w:lvlJc w:val="left"/>
      <w:pPr>
        <w:ind w:left="360" w:hanging="360"/>
      </w:pPr>
      <w:rPr>
        <w:rFonts w:hint="default"/>
        <w:b/>
      </w:rPr>
    </w:lvl>
    <w:lvl w:ilvl="1" w:tplc="080A000F">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9"/>
  </w:num>
  <w:num w:numId="2">
    <w:abstractNumId w:val="16"/>
  </w:num>
  <w:num w:numId="3">
    <w:abstractNumId w:val="7"/>
  </w:num>
  <w:num w:numId="4">
    <w:abstractNumId w:val="4"/>
  </w:num>
  <w:num w:numId="5">
    <w:abstractNumId w:val="9"/>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num>
  <w:num w:numId="9">
    <w:abstractNumId w:val="3"/>
  </w:num>
  <w:num w:numId="10">
    <w:abstractNumId w:val="1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5"/>
  </w:num>
  <w:num w:numId="14">
    <w:abstractNumId w:val="0"/>
  </w:num>
  <w:num w:numId="15">
    <w:abstractNumId w:val="22"/>
  </w:num>
  <w:num w:numId="16">
    <w:abstractNumId w:val="20"/>
  </w:num>
  <w:num w:numId="17">
    <w:abstractNumId w:val="2"/>
  </w:num>
  <w:num w:numId="18">
    <w:abstractNumId w:val="10"/>
  </w:num>
  <w:num w:numId="19">
    <w:abstractNumId w:val="6"/>
  </w:num>
  <w:num w:numId="20">
    <w:abstractNumId w:val="12"/>
  </w:num>
  <w:num w:numId="21">
    <w:abstractNumId w:val="13"/>
  </w:num>
  <w:num w:numId="22">
    <w:abstractNumId w:val="8"/>
  </w:num>
  <w:num w:numId="23">
    <w:abstractNumId w:val="1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5AF1"/>
    <w:rsid w:val="000060C2"/>
    <w:rsid w:val="0000633D"/>
    <w:rsid w:val="00006EC0"/>
    <w:rsid w:val="00006F2F"/>
    <w:rsid w:val="000075A8"/>
    <w:rsid w:val="00007AF1"/>
    <w:rsid w:val="00007FD8"/>
    <w:rsid w:val="000104F0"/>
    <w:rsid w:val="000117B7"/>
    <w:rsid w:val="000123CB"/>
    <w:rsid w:val="00012A00"/>
    <w:rsid w:val="00013023"/>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D1B"/>
    <w:rsid w:val="00024E68"/>
    <w:rsid w:val="000254C2"/>
    <w:rsid w:val="00025DB0"/>
    <w:rsid w:val="000261F4"/>
    <w:rsid w:val="0002685C"/>
    <w:rsid w:val="0002690E"/>
    <w:rsid w:val="00026A3C"/>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D72"/>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E8E"/>
    <w:rsid w:val="000464A3"/>
    <w:rsid w:val="00047111"/>
    <w:rsid w:val="00047A25"/>
    <w:rsid w:val="00047E38"/>
    <w:rsid w:val="00047E9E"/>
    <w:rsid w:val="00050724"/>
    <w:rsid w:val="00051ADD"/>
    <w:rsid w:val="00051B43"/>
    <w:rsid w:val="00051D2A"/>
    <w:rsid w:val="0005265B"/>
    <w:rsid w:val="000527D7"/>
    <w:rsid w:val="000527F0"/>
    <w:rsid w:val="00052E1B"/>
    <w:rsid w:val="0005340B"/>
    <w:rsid w:val="0005363B"/>
    <w:rsid w:val="00053A25"/>
    <w:rsid w:val="00053FA9"/>
    <w:rsid w:val="000546E2"/>
    <w:rsid w:val="000550D6"/>
    <w:rsid w:val="00055200"/>
    <w:rsid w:val="000558A1"/>
    <w:rsid w:val="00055E68"/>
    <w:rsid w:val="00056469"/>
    <w:rsid w:val="0005690C"/>
    <w:rsid w:val="00057716"/>
    <w:rsid w:val="000606B4"/>
    <w:rsid w:val="000613E3"/>
    <w:rsid w:val="000618EE"/>
    <w:rsid w:val="00061D4C"/>
    <w:rsid w:val="00061E9B"/>
    <w:rsid w:val="00061EB4"/>
    <w:rsid w:val="00062501"/>
    <w:rsid w:val="0006258E"/>
    <w:rsid w:val="00062793"/>
    <w:rsid w:val="000628AA"/>
    <w:rsid w:val="00062C16"/>
    <w:rsid w:val="000633BB"/>
    <w:rsid w:val="00063A8A"/>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914"/>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1470"/>
    <w:rsid w:val="000922B0"/>
    <w:rsid w:val="00092543"/>
    <w:rsid w:val="00092789"/>
    <w:rsid w:val="00092893"/>
    <w:rsid w:val="00092F37"/>
    <w:rsid w:val="00095302"/>
    <w:rsid w:val="0009541B"/>
    <w:rsid w:val="000955F6"/>
    <w:rsid w:val="00095950"/>
    <w:rsid w:val="00095FB5"/>
    <w:rsid w:val="0009628B"/>
    <w:rsid w:val="00096D57"/>
    <w:rsid w:val="000970F0"/>
    <w:rsid w:val="00097B14"/>
    <w:rsid w:val="00097CBB"/>
    <w:rsid w:val="000A0195"/>
    <w:rsid w:val="000A06CB"/>
    <w:rsid w:val="000A1149"/>
    <w:rsid w:val="000A1549"/>
    <w:rsid w:val="000A1A01"/>
    <w:rsid w:val="000A2B2B"/>
    <w:rsid w:val="000A2E1A"/>
    <w:rsid w:val="000A3399"/>
    <w:rsid w:val="000A3D63"/>
    <w:rsid w:val="000A4495"/>
    <w:rsid w:val="000A4664"/>
    <w:rsid w:val="000A4AAE"/>
    <w:rsid w:val="000A4E74"/>
    <w:rsid w:val="000A52A9"/>
    <w:rsid w:val="000A5939"/>
    <w:rsid w:val="000A5A68"/>
    <w:rsid w:val="000A66D7"/>
    <w:rsid w:val="000A6CE9"/>
    <w:rsid w:val="000A7958"/>
    <w:rsid w:val="000A7B48"/>
    <w:rsid w:val="000B047C"/>
    <w:rsid w:val="000B11B2"/>
    <w:rsid w:val="000B167C"/>
    <w:rsid w:val="000B17FD"/>
    <w:rsid w:val="000B20AC"/>
    <w:rsid w:val="000B3DC6"/>
    <w:rsid w:val="000B3F7E"/>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5436"/>
    <w:rsid w:val="000D58EC"/>
    <w:rsid w:val="000D5D68"/>
    <w:rsid w:val="000D6ADD"/>
    <w:rsid w:val="000D6BA3"/>
    <w:rsid w:val="000D72D0"/>
    <w:rsid w:val="000D75A0"/>
    <w:rsid w:val="000D7EA3"/>
    <w:rsid w:val="000E06D1"/>
    <w:rsid w:val="000E07B7"/>
    <w:rsid w:val="000E0B02"/>
    <w:rsid w:val="000E0D35"/>
    <w:rsid w:val="000E100D"/>
    <w:rsid w:val="000E1886"/>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5D9"/>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7DA"/>
    <w:rsid w:val="001028C2"/>
    <w:rsid w:val="00102B92"/>
    <w:rsid w:val="00102BE0"/>
    <w:rsid w:val="001030D5"/>
    <w:rsid w:val="001042E9"/>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246"/>
    <w:rsid w:val="00121773"/>
    <w:rsid w:val="00121B54"/>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374"/>
    <w:rsid w:val="00146D8A"/>
    <w:rsid w:val="0014732A"/>
    <w:rsid w:val="00147723"/>
    <w:rsid w:val="00147FCE"/>
    <w:rsid w:val="00150B44"/>
    <w:rsid w:val="00150BAE"/>
    <w:rsid w:val="00150CF7"/>
    <w:rsid w:val="00151C8C"/>
    <w:rsid w:val="00152AC3"/>
    <w:rsid w:val="00152D76"/>
    <w:rsid w:val="0015349A"/>
    <w:rsid w:val="00153F8E"/>
    <w:rsid w:val="001554A0"/>
    <w:rsid w:val="00155634"/>
    <w:rsid w:val="00155871"/>
    <w:rsid w:val="0015612E"/>
    <w:rsid w:val="00156274"/>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084C"/>
    <w:rsid w:val="00181250"/>
    <w:rsid w:val="00181D67"/>
    <w:rsid w:val="00181ECB"/>
    <w:rsid w:val="00182009"/>
    <w:rsid w:val="001821FD"/>
    <w:rsid w:val="001825CC"/>
    <w:rsid w:val="001826A7"/>
    <w:rsid w:val="001827AF"/>
    <w:rsid w:val="001830EE"/>
    <w:rsid w:val="001834AE"/>
    <w:rsid w:val="00183591"/>
    <w:rsid w:val="00183ACB"/>
    <w:rsid w:val="00183CB1"/>
    <w:rsid w:val="00184684"/>
    <w:rsid w:val="00184A75"/>
    <w:rsid w:val="001854E0"/>
    <w:rsid w:val="0018564F"/>
    <w:rsid w:val="00185B0F"/>
    <w:rsid w:val="00185C45"/>
    <w:rsid w:val="00185EEA"/>
    <w:rsid w:val="0018726A"/>
    <w:rsid w:val="0018750C"/>
    <w:rsid w:val="00187682"/>
    <w:rsid w:val="001900D7"/>
    <w:rsid w:val="00190BFD"/>
    <w:rsid w:val="00190C13"/>
    <w:rsid w:val="00193D12"/>
    <w:rsid w:val="00195288"/>
    <w:rsid w:val="0019536A"/>
    <w:rsid w:val="00195662"/>
    <w:rsid w:val="00195F6E"/>
    <w:rsid w:val="001962AC"/>
    <w:rsid w:val="001968E8"/>
    <w:rsid w:val="00197E56"/>
    <w:rsid w:val="001A0054"/>
    <w:rsid w:val="001A0B27"/>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A7E4F"/>
    <w:rsid w:val="001B0393"/>
    <w:rsid w:val="001B0793"/>
    <w:rsid w:val="001B1119"/>
    <w:rsid w:val="001B125C"/>
    <w:rsid w:val="001B12D9"/>
    <w:rsid w:val="001B15F4"/>
    <w:rsid w:val="001B1ABC"/>
    <w:rsid w:val="001B1F71"/>
    <w:rsid w:val="001B2536"/>
    <w:rsid w:val="001B27AD"/>
    <w:rsid w:val="001B3698"/>
    <w:rsid w:val="001B3C5C"/>
    <w:rsid w:val="001B449C"/>
    <w:rsid w:val="001B4730"/>
    <w:rsid w:val="001B47B3"/>
    <w:rsid w:val="001B4E78"/>
    <w:rsid w:val="001B522E"/>
    <w:rsid w:val="001B5231"/>
    <w:rsid w:val="001B5A4E"/>
    <w:rsid w:val="001B626B"/>
    <w:rsid w:val="001B6521"/>
    <w:rsid w:val="001B6EFE"/>
    <w:rsid w:val="001B79C8"/>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8B1"/>
    <w:rsid w:val="001E3F74"/>
    <w:rsid w:val="001E3FB1"/>
    <w:rsid w:val="001E452F"/>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D8B"/>
    <w:rsid w:val="00201EFA"/>
    <w:rsid w:val="00202781"/>
    <w:rsid w:val="002028D5"/>
    <w:rsid w:val="002034BD"/>
    <w:rsid w:val="00204DE3"/>
    <w:rsid w:val="00204FDF"/>
    <w:rsid w:val="0020533C"/>
    <w:rsid w:val="00205684"/>
    <w:rsid w:val="002064B3"/>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973"/>
    <w:rsid w:val="00225A03"/>
    <w:rsid w:val="00226145"/>
    <w:rsid w:val="00226CD8"/>
    <w:rsid w:val="00227335"/>
    <w:rsid w:val="00227782"/>
    <w:rsid w:val="0022780C"/>
    <w:rsid w:val="00227F49"/>
    <w:rsid w:val="00227FFD"/>
    <w:rsid w:val="00230127"/>
    <w:rsid w:val="00230439"/>
    <w:rsid w:val="00230597"/>
    <w:rsid w:val="00230633"/>
    <w:rsid w:val="0023085B"/>
    <w:rsid w:val="0023279B"/>
    <w:rsid w:val="00232BCF"/>
    <w:rsid w:val="00233ECF"/>
    <w:rsid w:val="00233F58"/>
    <w:rsid w:val="00234622"/>
    <w:rsid w:val="0023487A"/>
    <w:rsid w:val="00234E8B"/>
    <w:rsid w:val="0023574C"/>
    <w:rsid w:val="00235E84"/>
    <w:rsid w:val="002360E4"/>
    <w:rsid w:val="00236257"/>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9E9"/>
    <w:rsid w:val="00247FF9"/>
    <w:rsid w:val="00250F99"/>
    <w:rsid w:val="00252AFC"/>
    <w:rsid w:val="00253DA4"/>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4916"/>
    <w:rsid w:val="00265216"/>
    <w:rsid w:val="002653BD"/>
    <w:rsid w:val="00265CEC"/>
    <w:rsid w:val="00265D9D"/>
    <w:rsid w:val="00265F1F"/>
    <w:rsid w:val="002660D2"/>
    <w:rsid w:val="0027008F"/>
    <w:rsid w:val="002702BD"/>
    <w:rsid w:val="00270404"/>
    <w:rsid w:val="00270723"/>
    <w:rsid w:val="00270CBB"/>
    <w:rsid w:val="00271AD4"/>
    <w:rsid w:val="00272290"/>
    <w:rsid w:val="002724AC"/>
    <w:rsid w:val="00272629"/>
    <w:rsid w:val="002727E6"/>
    <w:rsid w:val="00272BE2"/>
    <w:rsid w:val="00273795"/>
    <w:rsid w:val="002740AF"/>
    <w:rsid w:val="002743A2"/>
    <w:rsid w:val="0027448C"/>
    <w:rsid w:val="002747B1"/>
    <w:rsid w:val="00274E55"/>
    <w:rsid w:val="00275106"/>
    <w:rsid w:val="002759EB"/>
    <w:rsid w:val="00275FC6"/>
    <w:rsid w:val="00276605"/>
    <w:rsid w:val="002766F9"/>
    <w:rsid w:val="00277316"/>
    <w:rsid w:val="00277DD9"/>
    <w:rsid w:val="0028019C"/>
    <w:rsid w:val="0028167B"/>
    <w:rsid w:val="00281AA4"/>
    <w:rsid w:val="00281B5F"/>
    <w:rsid w:val="00282679"/>
    <w:rsid w:val="002843D9"/>
    <w:rsid w:val="002864B2"/>
    <w:rsid w:val="00286B88"/>
    <w:rsid w:val="00286F81"/>
    <w:rsid w:val="0028794A"/>
    <w:rsid w:val="00290904"/>
    <w:rsid w:val="00290C11"/>
    <w:rsid w:val="002910B6"/>
    <w:rsid w:val="00291CD6"/>
    <w:rsid w:val="00292046"/>
    <w:rsid w:val="00292081"/>
    <w:rsid w:val="00292588"/>
    <w:rsid w:val="002930AD"/>
    <w:rsid w:val="002930C5"/>
    <w:rsid w:val="002930F8"/>
    <w:rsid w:val="002938AD"/>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473A"/>
    <w:rsid w:val="002B578D"/>
    <w:rsid w:val="002B5A2B"/>
    <w:rsid w:val="002B5A95"/>
    <w:rsid w:val="002B60DC"/>
    <w:rsid w:val="002B65E6"/>
    <w:rsid w:val="002B6E64"/>
    <w:rsid w:val="002B7094"/>
    <w:rsid w:val="002B7129"/>
    <w:rsid w:val="002B7ABF"/>
    <w:rsid w:val="002B7D32"/>
    <w:rsid w:val="002C0512"/>
    <w:rsid w:val="002C0CBF"/>
    <w:rsid w:val="002C0CD3"/>
    <w:rsid w:val="002C12D5"/>
    <w:rsid w:val="002C135F"/>
    <w:rsid w:val="002C18C0"/>
    <w:rsid w:val="002C1C07"/>
    <w:rsid w:val="002C2724"/>
    <w:rsid w:val="002C3662"/>
    <w:rsid w:val="002C3A41"/>
    <w:rsid w:val="002C451D"/>
    <w:rsid w:val="002C742B"/>
    <w:rsid w:val="002C7540"/>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2CC"/>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729"/>
    <w:rsid w:val="00327DD4"/>
    <w:rsid w:val="00330120"/>
    <w:rsid w:val="00330180"/>
    <w:rsid w:val="00330C3B"/>
    <w:rsid w:val="0033134C"/>
    <w:rsid w:val="0033148E"/>
    <w:rsid w:val="00331A1A"/>
    <w:rsid w:val="00331D23"/>
    <w:rsid w:val="0033238E"/>
    <w:rsid w:val="00332891"/>
    <w:rsid w:val="003328F2"/>
    <w:rsid w:val="0033371A"/>
    <w:rsid w:val="0033374D"/>
    <w:rsid w:val="0033392B"/>
    <w:rsid w:val="003347AD"/>
    <w:rsid w:val="00334840"/>
    <w:rsid w:val="00334ACE"/>
    <w:rsid w:val="00335D6D"/>
    <w:rsid w:val="00335EB8"/>
    <w:rsid w:val="00336276"/>
    <w:rsid w:val="0033635E"/>
    <w:rsid w:val="00340173"/>
    <w:rsid w:val="003402BA"/>
    <w:rsid w:val="00340E17"/>
    <w:rsid w:val="003416A0"/>
    <w:rsid w:val="0034196C"/>
    <w:rsid w:val="00341A2B"/>
    <w:rsid w:val="003421CC"/>
    <w:rsid w:val="003426ED"/>
    <w:rsid w:val="00342818"/>
    <w:rsid w:val="00342F46"/>
    <w:rsid w:val="003434BE"/>
    <w:rsid w:val="003442CD"/>
    <w:rsid w:val="00345471"/>
    <w:rsid w:val="003455EA"/>
    <w:rsid w:val="003464F8"/>
    <w:rsid w:val="003473CE"/>
    <w:rsid w:val="003474F9"/>
    <w:rsid w:val="003478EC"/>
    <w:rsid w:val="00350FCE"/>
    <w:rsid w:val="00351669"/>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453"/>
    <w:rsid w:val="003576E8"/>
    <w:rsid w:val="00357994"/>
    <w:rsid w:val="0036004B"/>
    <w:rsid w:val="003604BD"/>
    <w:rsid w:val="003604F7"/>
    <w:rsid w:val="003605BA"/>
    <w:rsid w:val="00360675"/>
    <w:rsid w:val="003622CB"/>
    <w:rsid w:val="003628F4"/>
    <w:rsid w:val="0036306A"/>
    <w:rsid w:val="003639D5"/>
    <w:rsid w:val="00364BC7"/>
    <w:rsid w:val="0036505E"/>
    <w:rsid w:val="00365921"/>
    <w:rsid w:val="00365DB3"/>
    <w:rsid w:val="00366317"/>
    <w:rsid w:val="003663F5"/>
    <w:rsid w:val="00366DDB"/>
    <w:rsid w:val="0036781E"/>
    <w:rsid w:val="00367DBB"/>
    <w:rsid w:val="00367DDA"/>
    <w:rsid w:val="00370582"/>
    <w:rsid w:val="00370A22"/>
    <w:rsid w:val="00371BD7"/>
    <w:rsid w:val="00371F4F"/>
    <w:rsid w:val="00372082"/>
    <w:rsid w:val="003733D9"/>
    <w:rsid w:val="0037348F"/>
    <w:rsid w:val="003734EC"/>
    <w:rsid w:val="00373949"/>
    <w:rsid w:val="00373E0C"/>
    <w:rsid w:val="00374253"/>
    <w:rsid w:val="003745A3"/>
    <w:rsid w:val="0037478B"/>
    <w:rsid w:val="0037495F"/>
    <w:rsid w:val="00374B8F"/>
    <w:rsid w:val="00374CA1"/>
    <w:rsid w:val="003753B8"/>
    <w:rsid w:val="00375D8B"/>
    <w:rsid w:val="003760AC"/>
    <w:rsid w:val="00377100"/>
    <w:rsid w:val="003775B7"/>
    <w:rsid w:val="0037796A"/>
    <w:rsid w:val="003801C2"/>
    <w:rsid w:val="003807A8"/>
    <w:rsid w:val="00380A53"/>
    <w:rsid w:val="003818E2"/>
    <w:rsid w:val="0038251B"/>
    <w:rsid w:val="00382A1D"/>
    <w:rsid w:val="0038328B"/>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94B"/>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2890"/>
    <w:rsid w:val="003A3FBF"/>
    <w:rsid w:val="003A4E64"/>
    <w:rsid w:val="003A52A9"/>
    <w:rsid w:val="003A546B"/>
    <w:rsid w:val="003A6DCE"/>
    <w:rsid w:val="003A71DD"/>
    <w:rsid w:val="003A73F9"/>
    <w:rsid w:val="003A79AE"/>
    <w:rsid w:val="003A7A3C"/>
    <w:rsid w:val="003A7F6E"/>
    <w:rsid w:val="003B0C64"/>
    <w:rsid w:val="003B17E3"/>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137D"/>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79A"/>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251"/>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237"/>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97D"/>
    <w:rsid w:val="00436AB1"/>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4EBC"/>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3BB"/>
    <w:rsid w:val="004678F1"/>
    <w:rsid w:val="00470AC6"/>
    <w:rsid w:val="004718FD"/>
    <w:rsid w:val="00471C89"/>
    <w:rsid w:val="00472203"/>
    <w:rsid w:val="00472B2F"/>
    <w:rsid w:val="00472EEC"/>
    <w:rsid w:val="00473992"/>
    <w:rsid w:val="004746D0"/>
    <w:rsid w:val="00474CAE"/>
    <w:rsid w:val="0047558D"/>
    <w:rsid w:val="0047601E"/>
    <w:rsid w:val="0047651B"/>
    <w:rsid w:val="00476A61"/>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123A"/>
    <w:rsid w:val="004A1423"/>
    <w:rsid w:val="004A2C27"/>
    <w:rsid w:val="004A2D3F"/>
    <w:rsid w:val="004A40F2"/>
    <w:rsid w:val="004A45F9"/>
    <w:rsid w:val="004A4A3B"/>
    <w:rsid w:val="004A506A"/>
    <w:rsid w:val="004A571E"/>
    <w:rsid w:val="004A5FA9"/>
    <w:rsid w:val="004A61CA"/>
    <w:rsid w:val="004A6217"/>
    <w:rsid w:val="004A6BB5"/>
    <w:rsid w:val="004A6CD2"/>
    <w:rsid w:val="004A6D90"/>
    <w:rsid w:val="004A7031"/>
    <w:rsid w:val="004A7AEE"/>
    <w:rsid w:val="004B090C"/>
    <w:rsid w:val="004B1A91"/>
    <w:rsid w:val="004B2759"/>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C7DB4"/>
    <w:rsid w:val="004D062E"/>
    <w:rsid w:val="004D06D1"/>
    <w:rsid w:val="004D0A26"/>
    <w:rsid w:val="004D0E38"/>
    <w:rsid w:val="004D0E98"/>
    <w:rsid w:val="004D14B9"/>
    <w:rsid w:val="004D1B0A"/>
    <w:rsid w:val="004D1DBD"/>
    <w:rsid w:val="004D220E"/>
    <w:rsid w:val="004D227C"/>
    <w:rsid w:val="004D251F"/>
    <w:rsid w:val="004D2AAD"/>
    <w:rsid w:val="004D3875"/>
    <w:rsid w:val="004D44C8"/>
    <w:rsid w:val="004D4EEC"/>
    <w:rsid w:val="004D546C"/>
    <w:rsid w:val="004D5B01"/>
    <w:rsid w:val="004D5D80"/>
    <w:rsid w:val="004D5EF3"/>
    <w:rsid w:val="004D6483"/>
    <w:rsid w:val="004D6B55"/>
    <w:rsid w:val="004E0611"/>
    <w:rsid w:val="004E2A73"/>
    <w:rsid w:val="004E2E1D"/>
    <w:rsid w:val="004E2FC6"/>
    <w:rsid w:val="004E3429"/>
    <w:rsid w:val="004E35E4"/>
    <w:rsid w:val="004E38AF"/>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9AD"/>
    <w:rsid w:val="00510DE0"/>
    <w:rsid w:val="00512157"/>
    <w:rsid w:val="00512195"/>
    <w:rsid w:val="00512968"/>
    <w:rsid w:val="00512C15"/>
    <w:rsid w:val="00512E58"/>
    <w:rsid w:val="005134D5"/>
    <w:rsid w:val="005135F1"/>
    <w:rsid w:val="0051376A"/>
    <w:rsid w:val="00514076"/>
    <w:rsid w:val="00514973"/>
    <w:rsid w:val="00514F76"/>
    <w:rsid w:val="005154C2"/>
    <w:rsid w:val="00515958"/>
    <w:rsid w:val="00516241"/>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6FDB"/>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8D0"/>
    <w:rsid w:val="00551ECF"/>
    <w:rsid w:val="0055235E"/>
    <w:rsid w:val="005529BF"/>
    <w:rsid w:val="00552FCF"/>
    <w:rsid w:val="0055374D"/>
    <w:rsid w:val="0055375E"/>
    <w:rsid w:val="00553A6B"/>
    <w:rsid w:val="00553FB2"/>
    <w:rsid w:val="005543B9"/>
    <w:rsid w:val="00554CDC"/>
    <w:rsid w:val="005555B6"/>
    <w:rsid w:val="005558DA"/>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4EA1"/>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224"/>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317"/>
    <w:rsid w:val="0059570E"/>
    <w:rsid w:val="0059663D"/>
    <w:rsid w:val="00596BF0"/>
    <w:rsid w:val="005A0144"/>
    <w:rsid w:val="005A0DD9"/>
    <w:rsid w:val="005A1F9F"/>
    <w:rsid w:val="005A2186"/>
    <w:rsid w:val="005A3026"/>
    <w:rsid w:val="005A4B84"/>
    <w:rsid w:val="005A4D1B"/>
    <w:rsid w:val="005A523C"/>
    <w:rsid w:val="005A5D7B"/>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5FB"/>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0E99"/>
    <w:rsid w:val="005E114F"/>
    <w:rsid w:val="005E1D28"/>
    <w:rsid w:val="005E2992"/>
    <w:rsid w:val="005E336C"/>
    <w:rsid w:val="005E3AB6"/>
    <w:rsid w:val="005E4AF2"/>
    <w:rsid w:val="005E4DDB"/>
    <w:rsid w:val="005E6034"/>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2EDA"/>
    <w:rsid w:val="00603BC0"/>
    <w:rsid w:val="00604940"/>
    <w:rsid w:val="00604AE6"/>
    <w:rsid w:val="0060628C"/>
    <w:rsid w:val="006064F4"/>
    <w:rsid w:val="00606759"/>
    <w:rsid w:val="00606956"/>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185"/>
    <w:rsid w:val="00635E0E"/>
    <w:rsid w:val="00636140"/>
    <w:rsid w:val="00637B99"/>
    <w:rsid w:val="00637D80"/>
    <w:rsid w:val="00640222"/>
    <w:rsid w:val="00640727"/>
    <w:rsid w:val="00640AF2"/>
    <w:rsid w:val="0064155A"/>
    <w:rsid w:val="00641BB8"/>
    <w:rsid w:val="006433AB"/>
    <w:rsid w:val="00643765"/>
    <w:rsid w:val="00644195"/>
    <w:rsid w:val="006457A5"/>
    <w:rsid w:val="006461A9"/>
    <w:rsid w:val="00646DD0"/>
    <w:rsid w:val="0064794B"/>
    <w:rsid w:val="00650174"/>
    <w:rsid w:val="006505CC"/>
    <w:rsid w:val="006509D6"/>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0AF"/>
    <w:rsid w:val="0066224A"/>
    <w:rsid w:val="00662929"/>
    <w:rsid w:val="00662A81"/>
    <w:rsid w:val="00662E7F"/>
    <w:rsid w:val="0066328F"/>
    <w:rsid w:val="00664060"/>
    <w:rsid w:val="00664658"/>
    <w:rsid w:val="006650E0"/>
    <w:rsid w:val="00665723"/>
    <w:rsid w:val="00665A47"/>
    <w:rsid w:val="0066688F"/>
    <w:rsid w:val="00666A90"/>
    <w:rsid w:val="006673CA"/>
    <w:rsid w:val="006676BF"/>
    <w:rsid w:val="006676EF"/>
    <w:rsid w:val="00667C46"/>
    <w:rsid w:val="00667C5C"/>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457"/>
    <w:rsid w:val="006836CA"/>
    <w:rsid w:val="00684A1C"/>
    <w:rsid w:val="00686102"/>
    <w:rsid w:val="0068633E"/>
    <w:rsid w:val="00686869"/>
    <w:rsid w:val="006868B0"/>
    <w:rsid w:val="00687383"/>
    <w:rsid w:val="00690AA0"/>
    <w:rsid w:val="00691426"/>
    <w:rsid w:val="00691932"/>
    <w:rsid w:val="00692F64"/>
    <w:rsid w:val="00693490"/>
    <w:rsid w:val="00693602"/>
    <w:rsid w:val="00693878"/>
    <w:rsid w:val="00693A79"/>
    <w:rsid w:val="00693E86"/>
    <w:rsid w:val="0069473D"/>
    <w:rsid w:val="00694A23"/>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D59"/>
    <w:rsid w:val="006C140F"/>
    <w:rsid w:val="006C1A39"/>
    <w:rsid w:val="006C2427"/>
    <w:rsid w:val="006C2BE2"/>
    <w:rsid w:val="006C2EF9"/>
    <w:rsid w:val="006C2FB3"/>
    <w:rsid w:val="006C4797"/>
    <w:rsid w:val="006C5127"/>
    <w:rsid w:val="006C5273"/>
    <w:rsid w:val="006C53E6"/>
    <w:rsid w:val="006C56AC"/>
    <w:rsid w:val="006C5C5E"/>
    <w:rsid w:val="006C5ED3"/>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8AF"/>
    <w:rsid w:val="006E79F3"/>
    <w:rsid w:val="006F0727"/>
    <w:rsid w:val="006F27DC"/>
    <w:rsid w:val="006F2C5A"/>
    <w:rsid w:val="006F3059"/>
    <w:rsid w:val="006F30F8"/>
    <w:rsid w:val="006F3599"/>
    <w:rsid w:val="006F3C64"/>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548"/>
    <w:rsid w:val="007017EB"/>
    <w:rsid w:val="007020B3"/>
    <w:rsid w:val="0070224A"/>
    <w:rsid w:val="00703168"/>
    <w:rsid w:val="00703C28"/>
    <w:rsid w:val="007042CF"/>
    <w:rsid w:val="0070431A"/>
    <w:rsid w:val="007047FD"/>
    <w:rsid w:val="007050EE"/>
    <w:rsid w:val="0070528E"/>
    <w:rsid w:val="00705741"/>
    <w:rsid w:val="00705E37"/>
    <w:rsid w:val="007066E2"/>
    <w:rsid w:val="00710016"/>
    <w:rsid w:val="00710255"/>
    <w:rsid w:val="00710A2A"/>
    <w:rsid w:val="00711DE7"/>
    <w:rsid w:val="007123ED"/>
    <w:rsid w:val="0071255C"/>
    <w:rsid w:val="00712E89"/>
    <w:rsid w:val="00712EE0"/>
    <w:rsid w:val="00713770"/>
    <w:rsid w:val="0071434B"/>
    <w:rsid w:val="007143E0"/>
    <w:rsid w:val="00716124"/>
    <w:rsid w:val="007161A6"/>
    <w:rsid w:val="00716989"/>
    <w:rsid w:val="007169EA"/>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04"/>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1504"/>
    <w:rsid w:val="00752248"/>
    <w:rsid w:val="007523B1"/>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BD5"/>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30F"/>
    <w:rsid w:val="00776418"/>
    <w:rsid w:val="0077675A"/>
    <w:rsid w:val="00777972"/>
    <w:rsid w:val="00777BCE"/>
    <w:rsid w:val="00777DC5"/>
    <w:rsid w:val="00777EF8"/>
    <w:rsid w:val="00777F8F"/>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9C7"/>
    <w:rsid w:val="00787BAA"/>
    <w:rsid w:val="00790A00"/>
    <w:rsid w:val="00790CA5"/>
    <w:rsid w:val="00790CE5"/>
    <w:rsid w:val="007925D7"/>
    <w:rsid w:val="0079262C"/>
    <w:rsid w:val="00792819"/>
    <w:rsid w:val="00792979"/>
    <w:rsid w:val="00792D8D"/>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6A7"/>
    <w:rsid w:val="007F079E"/>
    <w:rsid w:val="007F1CB7"/>
    <w:rsid w:val="007F21F8"/>
    <w:rsid w:val="007F28C5"/>
    <w:rsid w:val="007F2E0E"/>
    <w:rsid w:val="007F3AF1"/>
    <w:rsid w:val="007F3EC9"/>
    <w:rsid w:val="007F414D"/>
    <w:rsid w:val="007F4D6F"/>
    <w:rsid w:val="007F4DA5"/>
    <w:rsid w:val="007F502F"/>
    <w:rsid w:val="007F6B50"/>
    <w:rsid w:val="007F75A8"/>
    <w:rsid w:val="008011A7"/>
    <w:rsid w:val="008014D3"/>
    <w:rsid w:val="00801A6C"/>
    <w:rsid w:val="00802451"/>
    <w:rsid w:val="0080273A"/>
    <w:rsid w:val="00803682"/>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7C"/>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EF0"/>
    <w:rsid w:val="00835011"/>
    <w:rsid w:val="00835927"/>
    <w:rsid w:val="00835DF1"/>
    <w:rsid w:val="008367EE"/>
    <w:rsid w:val="0083699C"/>
    <w:rsid w:val="00836EA5"/>
    <w:rsid w:val="008374BB"/>
    <w:rsid w:val="00837CE4"/>
    <w:rsid w:val="00837D19"/>
    <w:rsid w:val="00840312"/>
    <w:rsid w:val="008403E9"/>
    <w:rsid w:val="008404D4"/>
    <w:rsid w:val="0084074D"/>
    <w:rsid w:val="00840B86"/>
    <w:rsid w:val="00840FBE"/>
    <w:rsid w:val="00841E4A"/>
    <w:rsid w:val="008422EC"/>
    <w:rsid w:val="00842C7F"/>
    <w:rsid w:val="00842F1A"/>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287"/>
    <w:rsid w:val="008577A8"/>
    <w:rsid w:val="008602B6"/>
    <w:rsid w:val="008603DA"/>
    <w:rsid w:val="0086046D"/>
    <w:rsid w:val="0086079C"/>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401"/>
    <w:rsid w:val="008677B6"/>
    <w:rsid w:val="00867A8D"/>
    <w:rsid w:val="00867C07"/>
    <w:rsid w:val="00867D3D"/>
    <w:rsid w:val="00870190"/>
    <w:rsid w:val="00870DC0"/>
    <w:rsid w:val="00871372"/>
    <w:rsid w:val="008716B7"/>
    <w:rsid w:val="0087187C"/>
    <w:rsid w:val="008718F3"/>
    <w:rsid w:val="0087192A"/>
    <w:rsid w:val="008719B6"/>
    <w:rsid w:val="00871A0A"/>
    <w:rsid w:val="00872A08"/>
    <w:rsid w:val="0087324A"/>
    <w:rsid w:val="00874189"/>
    <w:rsid w:val="008741A6"/>
    <w:rsid w:val="00874368"/>
    <w:rsid w:val="008744AE"/>
    <w:rsid w:val="0087751A"/>
    <w:rsid w:val="00877DA5"/>
    <w:rsid w:val="00880852"/>
    <w:rsid w:val="00881598"/>
    <w:rsid w:val="00881F95"/>
    <w:rsid w:val="00882F26"/>
    <w:rsid w:val="008831C0"/>
    <w:rsid w:val="0088335C"/>
    <w:rsid w:val="00883602"/>
    <w:rsid w:val="008838AA"/>
    <w:rsid w:val="00883C9C"/>
    <w:rsid w:val="008843EE"/>
    <w:rsid w:val="00884895"/>
    <w:rsid w:val="008848BF"/>
    <w:rsid w:val="008851BF"/>
    <w:rsid w:val="0088574B"/>
    <w:rsid w:val="0088594E"/>
    <w:rsid w:val="00885F2C"/>
    <w:rsid w:val="0088649D"/>
    <w:rsid w:val="00886768"/>
    <w:rsid w:val="008876FD"/>
    <w:rsid w:val="00887A19"/>
    <w:rsid w:val="00890136"/>
    <w:rsid w:val="00890917"/>
    <w:rsid w:val="00891802"/>
    <w:rsid w:val="0089181D"/>
    <w:rsid w:val="008918DE"/>
    <w:rsid w:val="0089193E"/>
    <w:rsid w:val="0089272F"/>
    <w:rsid w:val="00892774"/>
    <w:rsid w:val="008929EC"/>
    <w:rsid w:val="00892AFC"/>
    <w:rsid w:val="0089336B"/>
    <w:rsid w:val="00893451"/>
    <w:rsid w:val="008946BB"/>
    <w:rsid w:val="00895D8A"/>
    <w:rsid w:val="00895E48"/>
    <w:rsid w:val="008978A4"/>
    <w:rsid w:val="008A040A"/>
    <w:rsid w:val="008A065E"/>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4FE2"/>
    <w:rsid w:val="008A5B0A"/>
    <w:rsid w:val="008A622A"/>
    <w:rsid w:val="008A6446"/>
    <w:rsid w:val="008A78C5"/>
    <w:rsid w:val="008B0019"/>
    <w:rsid w:val="008B00B8"/>
    <w:rsid w:val="008B0908"/>
    <w:rsid w:val="008B11CC"/>
    <w:rsid w:val="008B1339"/>
    <w:rsid w:val="008B1DD6"/>
    <w:rsid w:val="008B2966"/>
    <w:rsid w:val="008B34DD"/>
    <w:rsid w:val="008B5001"/>
    <w:rsid w:val="008B627C"/>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765"/>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3EF6"/>
    <w:rsid w:val="008F424E"/>
    <w:rsid w:val="008F437C"/>
    <w:rsid w:val="008F4D68"/>
    <w:rsid w:val="008F4E04"/>
    <w:rsid w:val="008F4F7D"/>
    <w:rsid w:val="008F5255"/>
    <w:rsid w:val="008F5667"/>
    <w:rsid w:val="008F5901"/>
    <w:rsid w:val="008F5EEB"/>
    <w:rsid w:val="008F6D10"/>
    <w:rsid w:val="008F6E71"/>
    <w:rsid w:val="008F73C7"/>
    <w:rsid w:val="009008B4"/>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1DF6"/>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3E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01B"/>
    <w:rsid w:val="00987B0D"/>
    <w:rsid w:val="00990AF2"/>
    <w:rsid w:val="00990BC0"/>
    <w:rsid w:val="00990E33"/>
    <w:rsid w:val="00990FB1"/>
    <w:rsid w:val="00991261"/>
    <w:rsid w:val="0099157D"/>
    <w:rsid w:val="009928CB"/>
    <w:rsid w:val="00993500"/>
    <w:rsid w:val="009941A8"/>
    <w:rsid w:val="0099578B"/>
    <w:rsid w:val="0099621E"/>
    <w:rsid w:val="00996AB3"/>
    <w:rsid w:val="00996CBE"/>
    <w:rsid w:val="009979DE"/>
    <w:rsid w:val="00997A76"/>
    <w:rsid w:val="00997C8D"/>
    <w:rsid w:val="00997CE9"/>
    <w:rsid w:val="00997D5B"/>
    <w:rsid w:val="009A0245"/>
    <w:rsid w:val="009A0628"/>
    <w:rsid w:val="009A1C6B"/>
    <w:rsid w:val="009A274E"/>
    <w:rsid w:val="009A30EF"/>
    <w:rsid w:val="009A3CAE"/>
    <w:rsid w:val="009A415B"/>
    <w:rsid w:val="009A457D"/>
    <w:rsid w:val="009A4CF5"/>
    <w:rsid w:val="009A5A47"/>
    <w:rsid w:val="009A729F"/>
    <w:rsid w:val="009A7391"/>
    <w:rsid w:val="009A7793"/>
    <w:rsid w:val="009A7EC9"/>
    <w:rsid w:val="009B0B6A"/>
    <w:rsid w:val="009B0C33"/>
    <w:rsid w:val="009B103A"/>
    <w:rsid w:val="009B1AA6"/>
    <w:rsid w:val="009B1FA7"/>
    <w:rsid w:val="009B2269"/>
    <w:rsid w:val="009B28E5"/>
    <w:rsid w:val="009B2949"/>
    <w:rsid w:val="009B29BF"/>
    <w:rsid w:val="009B2ABF"/>
    <w:rsid w:val="009B3276"/>
    <w:rsid w:val="009B36A5"/>
    <w:rsid w:val="009B4827"/>
    <w:rsid w:val="009B48D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5A7"/>
    <w:rsid w:val="009D1831"/>
    <w:rsid w:val="009D201E"/>
    <w:rsid w:val="009D2147"/>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1539"/>
    <w:rsid w:val="009E2D79"/>
    <w:rsid w:val="009E37B2"/>
    <w:rsid w:val="009E3AFE"/>
    <w:rsid w:val="009E3EB1"/>
    <w:rsid w:val="009E44AB"/>
    <w:rsid w:val="009E4748"/>
    <w:rsid w:val="009E4E1F"/>
    <w:rsid w:val="009E4FDB"/>
    <w:rsid w:val="009E594A"/>
    <w:rsid w:val="009E5A74"/>
    <w:rsid w:val="009E5E61"/>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756F"/>
    <w:rsid w:val="00A07627"/>
    <w:rsid w:val="00A102EB"/>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A5E"/>
    <w:rsid w:val="00A27EC7"/>
    <w:rsid w:val="00A30049"/>
    <w:rsid w:val="00A30326"/>
    <w:rsid w:val="00A30E80"/>
    <w:rsid w:val="00A30EBD"/>
    <w:rsid w:val="00A3120A"/>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6F2"/>
    <w:rsid w:val="00A3617A"/>
    <w:rsid w:val="00A3689D"/>
    <w:rsid w:val="00A37C30"/>
    <w:rsid w:val="00A40452"/>
    <w:rsid w:val="00A40899"/>
    <w:rsid w:val="00A41149"/>
    <w:rsid w:val="00A41A00"/>
    <w:rsid w:val="00A41CEF"/>
    <w:rsid w:val="00A42388"/>
    <w:rsid w:val="00A4291E"/>
    <w:rsid w:val="00A430EB"/>
    <w:rsid w:val="00A435B3"/>
    <w:rsid w:val="00A43ED6"/>
    <w:rsid w:val="00A44239"/>
    <w:rsid w:val="00A44768"/>
    <w:rsid w:val="00A44DC1"/>
    <w:rsid w:val="00A45495"/>
    <w:rsid w:val="00A46288"/>
    <w:rsid w:val="00A462EE"/>
    <w:rsid w:val="00A4636D"/>
    <w:rsid w:val="00A464E2"/>
    <w:rsid w:val="00A468EC"/>
    <w:rsid w:val="00A46D00"/>
    <w:rsid w:val="00A506A9"/>
    <w:rsid w:val="00A50948"/>
    <w:rsid w:val="00A51621"/>
    <w:rsid w:val="00A51681"/>
    <w:rsid w:val="00A525E0"/>
    <w:rsid w:val="00A52823"/>
    <w:rsid w:val="00A52DF0"/>
    <w:rsid w:val="00A52EA7"/>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9BC"/>
    <w:rsid w:val="00A77A85"/>
    <w:rsid w:val="00A81140"/>
    <w:rsid w:val="00A81414"/>
    <w:rsid w:val="00A814E8"/>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45C"/>
    <w:rsid w:val="00A8655A"/>
    <w:rsid w:val="00A86773"/>
    <w:rsid w:val="00A8775B"/>
    <w:rsid w:val="00A903D4"/>
    <w:rsid w:val="00A905D7"/>
    <w:rsid w:val="00A90A3C"/>
    <w:rsid w:val="00A90B2C"/>
    <w:rsid w:val="00A91552"/>
    <w:rsid w:val="00A91766"/>
    <w:rsid w:val="00A91863"/>
    <w:rsid w:val="00A9234A"/>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54A"/>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D0042"/>
    <w:rsid w:val="00AD042C"/>
    <w:rsid w:val="00AD0F30"/>
    <w:rsid w:val="00AD15E0"/>
    <w:rsid w:val="00AD1864"/>
    <w:rsid w:val="00AD18F9"/>
    <w:rsid w:val="00AD1B5D"/>
    <w:rsid w:val="00AD1E06"/>
    <w:rsid w:val="00AD1F3A"/>
    <w:rsid w:val="00AD1F41"/>
    <w:rsid w:val="00AD2090"/>
    <w:rsid w:val="00AD28BC"/>
    <w:rsid w:val="00AD2F55"/>
    <w:rsid w:val="00AD370C"/>
    <w:rsid w:val="00AD3AEC"/>
    <w:rsid w:val="00AD43BD"/>
    <w:rsid w:val="00AD48BB"/>
    <w:rsid w:val="00AD4B15"/>
    <w:rsid w:val="00AD5AF1"/>
    <w:rsid w:val="00AD5D99"/>
    <w:rsid w:val="00AD61F5"/>
    <w:rsid w:val="00AD6316"/>
    <w:rsid w:val="00AD65CD"/>
    <w:rsid w:val="00AD66B5"/>
    <w:rsid w:val="00AD743B"/>
    <w:rsid w:val="00AE0492"/>
    <w:rsid w:val="00AE07B5"/>
    <w:rsid w:val="00AE0FC0"/>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C"/>
    <w:rsid w:val="00AF156F"/>
    <w:rsid w:val="00AF1B03"/>
    <w:rsid w:val="00AF2340"/>
    <w:rsid w:val="00AF2575"/>
    <w:rsid w:val="00AF320B"/>
    <w:rsid w:val="00AF366E"/>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6435"/>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62BB"/>
    <w:rsid w:val="00B271AA"/>
    <w:rsid w:val="00B277B4"/>
    <w:rsid w:val="00B30207"/>
    <w:rsid w:val="00B3074B"/>
    <w:rsid w:val="00B30B2F"/>
    <w:rsid w:val="00B310EE"/>
    <w:rsid w:val="00B313B7"/>
    <w:rsid w:val="00B31734"/>
    <w:rsid w:val="00B32425"/>
    <w:rsid w:val="00B32746"/>
    <w:rsid w:val="00B32CB6"/>
    <w:rsid w:val="00B32FE2"/>
    <w:rsid w:val="00B33BEC"/>
    <w:rsid w:val="00B33C77"/>
    <w:rsid w:val="00B33EC7"/>
    <w:rsid w:val="00B34C7B"/>
    <w:rsid w:val="00B35955"/>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227"/>
    <w:rsid w:val="00B66639"/>
    <w:rsid w:val="00B6672B"/>
    <w:rsid w:val="00B66776"/>
    <w:rsid w:val="00B66D4D"/>
    <w:rsid w:val="00B7008A"/>
    <w:rsid w:val="00B7051B"/>
    <w:rsid w:val="00B70BE2"/>
    <w:rsid w:val="00B7136F"/>
    <w:rsid w:val="00B714F1"/>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36D"/>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5B8"/>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0E0D"/>
    <w:rsid w:val="00BC1AE6"/>
    <w:rsid w:val="00BC1BB3"/>
    <w:rsid w:val="00BC224A"/>
    <w:rsid w:val="00BC22E3"/>
    <w:rsid w:val="00BC2A6E"/>
    <w:rsid w:val="00BC2D6B"/>
    <w:rsid w:val="00BC33E8"/>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6B6"/>
    <w:rsid w:val="00BE173C"/>
    <w:rsid w:val="00BE214A"/>
    <w:rsid w:val="00BE215C"/>
    <w:rsid w:val="00BE2D1A"/>
    <w:rsid w:val="00BE3446"/>
    <w:rsid w:val="00BE44F1"/>
    <w:rsid w:val="00BE4828"/>
    <w:rsid w:val="00BE48D7"/>
    <w:rsid w:val="00BE4C93"/>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07B84"/>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6CDE"/>
    <w:rsid w:val="00C37D77"/>
    <w:rsid w:val="00C40542"/>
    <w:rsid w:val="00C40603"/>
    <w:rsid w:val="00C40977"/>
    <w:rsid w:val="00C4098D"/>
    <w:rsid w:val="00C416A1"/>
    <w:rsid w:val="00C41784"/>
    <w:rsid w:val="00C41B10"/>
    <w:rsid w:val="00C41F05"/>
    <w:rsid w:val="00C421C2"/>
    <w:rsid w:val="00C423FC"/>
    <w:rsid w:val="00C427E5"/>
    <w:rsid w:val="00C43937"/>
    <w:rsid w:val="00C43D02"/>
    <w:rsid w:val="00C441CD"/>
    <w:rsid w:val="00C45C4C"/>
    <w:rsid w:val="00C46003"/>
    <w:rsid w:val="00C4630A"/>
    <w:rsid w:val="00C4700C"/>
    <w:rsid w:val="00C507F4"/>
    <w:rsid w:val="00C51BDD"/>
    <w:rsid w:val="00C524BC"/>
    <w:rsid w:val="00C52B72"/>
    <w:rsid w:val="00C53506"/>
    <w:rsid w:val="00C5359C"/>
    <w:rsid w:val="00C536F2"/>
    <w:rsid w:val="00C53C4A"/>
    <w:rsid w:val="00C54DDD"/>
    <w:rsid w:val="00C550F0"/>
    <w:rsid w:val="00C5533E"/>
    <w:rsid w:val="00C56191"/>
    <w:rsid w:val="00C563FC"/>
    <w:rsid w:val="00C569C1"/>
    <w:rsid w:val="00C56E89"/>
    <w:rsid w:val="00C574EA"/>
    <w:rsid w:val="00C57DE6"/>
    <w:rsid w:val="00C601B1"/>
    <w:rsid w:val="00C60F50"/>
    <w:rsid w:val="00C6151D"/>
    <w:rsid w:val="00C61F59"/>
    <w:rsid w:val="00C6338C"/>
    <w:rsid w:val="00C63735"/>
    <w:rsid w:val="00C649F1"/>
    <w:rsid w:val="00C64A6F"/>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12A3"/>
    <w:rsid w:val="00C8219A"/>
    <w:rsid w:val="00C835BF"/>
    <w:rsid w:val="00C83685"/>
    <w:rsid w:val="00C8430A"/>
    <w:rsid w:val="00C84D0D"/>
    <w:rsid w:val="00C84F67"/>
    <w:rsid w:val="00C857D8"/>
    <w:rsid w:val="00C8655E"/>
    <w:rsid w:val="00C86DC7"/>
    <w:rsid w:val="00C86DDC"/>
    <w:rsid w:val="00C871AB"/>
    <w:rsid w:val="00C87924"/>
    <w:rsid w:val="00C9040D"/>
    <w:rsid w:val="00C90E6D"/>
    <w:rsid w:val="00C917C7"/>
    <w:rsid w:val="00C919C5"/>
    <w:rsid w:val="00C91E7D"/>
    <w:rsid w:val="00C92FC4"/>
    <w:rsid w:val="00C9333A"/>
    <w:rsid w:val="00C93FD5"/>
    <w:rsid w:val="00C94744"/>
    <w:rsid w:val="00C94803"/>
    <w:rsid w:val="00C9571F"/>
    <w:rsid w:val="00C967C2"/>
    <w:rsid w:val="00CA0C37"/>
    <w:rsid w:val="00CA0E4C"/>
    <w:rsid w:val="00CA0FFF"/>
    <w:rsid w:val="00CA1AF4"/>
    <w:rsid w:val="00CA217B"/>
    <w:rsid w:val="00CA2D20"/>
    <w:rsid w:val="00CA2D89"/>
    <w:rsid w:val="00CA40D9"/>
    <w:rsid w:val="00CA4FFF"/>
    <w:rsid w:val="00CA538C"/>
    <w:rsid w:val="00CA574E"/>
    <w:rsid w:val="00CA5C7C"/>
    <w:rsid w:val="00CA5F76"/>
    <w:rsid w:val="00CA6B3E"/>
    <w:rsid w:val="00CA7AC5"/>
    <w:rsid w:val="00CA7F00"/>
    <w:rsid w:val="00CB05C2"/>
    <w:rsid w:val="00CB0700"/>
    <w:rsid w:val="00CB0D34"/>
    <w:rsid w:val="00CB1267"/>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9AB"/>
    <w:rsid w:val="00CC0C98"/>
    <w:rsid w:val="00CC1351"/>
    <w:rsid w:val="00CC2167"/>
    <w:rsid w:val="00CC2ADC"/>
    <w:rsid w:val="00CC3E12"/>
    <w:rsid w:val="00CC45D7"/>
    <w:rsid w:val="00CC45F2"/>
    <w:rsid w:val="00CC4AB6"/>
    <w:rsid w:val="00CC4D5D"/>
    <w:rsid w:val="00CC4E18"/>
    <w:rsid w:val="00CC4E2E"/>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4AC"/>
    <w:rsid w:val="00CD2DE8"/>
    <w:rsid w:val="00CD32AC"/>
    <w:rsid w:val="00CD39AB"/>
    <w:rsid w:val="00CD3AEA"/>
    <w:rsid w:val="00CD3DDA"/>
    <w:rsid w:val="00CD4055"/>
    <w:rsid w:val="00CD41C7"/>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4D1F"/>
    <w:rsid w:val="00CE577F"/>
    <w:rsid w:val="00CE5C7A"/>
    <w:rsid w:val="00CE5CFC"/>
    <w:rsid w:val="00CE6B07"/>
    <w:rsid w:val="00CE7163"/>
    <w:rsid w:val="00CE720B"/>
    <w:rsid w:val="00CE7880"/>
    <w:rsid w:val="00CE7970"/>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6282"/>
    <w:rsid w:val="00D07B90"/>
    <w:rsid w:val="00D10920"/>
    <w:rsid w:val="00D10BB0"/>
    <w:rsid w:val="00D10C69"/>
    <w:rsid w:val="00D11A5A"/>
    <w:rsid w:val="00D12C93"/>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B85"/>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01B"/>
    <w:rsid w:val="00D5480B"/>
    <w:rsid w:val="00D54AF1"/>
    <w:rsid w:val="00D55B77"/>
    <w:rsid w:val="00D56455"/>
    <w:rsid w:val="00D572C8"/>
    <w:rsid w:val="00D57CB6"/>
    <w:rsid w:val="00D60074"/>
    <w:rsid w:val="00D60251"/>
    <w:rsid w:val="00D611EE"/>
    <w:rsid w:val="00D61554"/>
    <w:rsid w:val="00D61DE5"/>
    <w:rsid w:val="00D62461"/>
    <w:rsid w:val="00D6289F"/>
    <w:rsid w:val="00D62A02"/>
    <w:rsid w:val="00D63623"/>
    <w:rsid w:val="00D63FC0"/>
    <w:rsid w:val="00D64204"/>
    <w:rsid w:val="00D6421D"/>
    <w:rsid w:val="00D642C4"/>
    <w:rsid w:val="00D6540E"/>
    <w:rsid w:val="00D65AEB"/>
    <w:rsid w:val="00D66DEF"/>
    <w:rsid w:val="00D67464"/>
    <w:rsid w:val="00D6788C"/>
    <w:rsid w:val="00D67B93"/>
    <w:rsid w:val="00D71480"/>
    <w:rsid w:val="00D7177B"/>
    <w:rsid w:val="00D717ED"/>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180F"/>
    <w:rsid w:val="00D8259E"/>
    <w:rsid w:val="00D82CC6"/>
    <w:rsid w:val="00D83396"/>
    <w:rsid w:val="00D8363F"/>
    <w:rsid w:val="00D83902"/>
    <w:rsid w:val="00D84ABB"/>
    <w:rsid w:val="00D84F12"/>
    <w:rsid w:val="00D85F25"/>
    <w:rsid w:val="00D8657C"/>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214"/>
    <w:rsid w:val="00DB4FA7"/>
    <w:rsid w:val="00DB5EC6"/>
    <w:rsid w:val="00DB63E0"/>
    <w:rsid w:val="00DB63FB"/>
    <w:rsid w:val="00DB6554"/>
    <w:rsid w:val="00DB6577"/>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094"/>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427"/>
    <w:rsid w:val="00DE6529"/>
    <w:rsid w:val="00DE6DC2"/>
    <w:rsid w:val="00DE75D3"/>
    <w:rsid w:val="00DE777B"/>
    <w:rsid w:val="00DE7920"/>
    <w:rsid w:val="00DE7D7C"/>
    <w:rsid w:val="00DF0034"/>
    <w:rsid w:val="00DF169F"/>
    <w:rsid w:val="00DF1AD2"/>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55D"/>
    <w:rsid w:val="00E07CA8"/>
    <w:rsid w:val="00E110F8"/>
    <w:rsid w:val="00E120FD"/>
    <w:rsid w:val="00E12B9D"/>
    <w:rsid w:val="00E13B19"/>
    <w:rsid w:val="00E14731"/>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27F45"/>
    <w:rsid w:val="00E300F3"/>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580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A4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53C"/>
    <w:rsid w:val="00E52C26"/>
    <w:rsid w:val="00E52DD5"/>
    <w:rsid w:val="00E53410"/>
    <w:rsid w:val="00E53498"/>
    <w:rsid w:val="00E5460E"/>
    <w:rsid w:val="00E5559D"/>
    <w:rsid w:val="00E55C0B"/>
    <w:rsid w:val="00E5626A"/>
    <w:rsid w:val="00E56489"/>
    <w:rsid w:val="00E5676C"/>
    <w:rsid w:val="00E56E8D"/>
    <w:rsid w:val="00E56EE0"/>
    <w:rsid w:val="00E6045D"/>
    <w:rsid w:val="00E612B9"/>
    <w:rsid w:val="00E6162E"/>
    <w:rsid w:val="00E61783"/>
    <w:rsid w:val="00E61932"/>
    <w:rsid w:val="00E61FDC"/>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1A8A"/>
    <w:rsid w:val="00E72B1C"/>
    <w:rsid w:val="00E72C63"/>
    <w:rsid w:val="00E73552"/>
    <w:rsid w:val="00E736AA"/>
    <w:rsid w:val="00E73A3B"/>
    <w:rsid w:val="00E744FA"/>
    <w:rsid w:val="00E74A75"/>
    <w:rsid w:val="00E7586C"/>
    <w:rsid w:val="00E76B3A"/>
    <w:rsid w:val="00E76BC6"/>
    <w:rsid w:val="00E80488"/>
    <w:rsid w:val="00E808C7"/>
    <w:rsid w:val="00E81912"/>
    <w:rsid w:val="00E81C4F"/>
    <w:rsid w:val="00E82955"/>
    <w:rsid w:val="00E832F8"/>
    <w:rsid w:val="00E8383B"/>
    <w:rsid w:val="00E838E2"/>
    <w:rsid w:val="00E839A1"/>
    <w:rsid w:val="00E84715"/>
    <w:rsid w:val="00E84813"/>
    <w:rsid w:val="00E848B6"/>
    <w:rsid w:val="00E84EE1"/>
    <w:rsid w:val="00E857BB"/>
    <w:rsid w:val="00E8666F"/>
    <w:rsid w:val="00E86E4F"/>
    <w:rsid w:val="00E87645"/>
    <w:rsid w:val="00E90D78"/>
    <w:rsid w:val="00E91073"/>
    <w:rsid w:val="00E915CC"/>
    <w:rsid w:val="00E91A82"/>
    <w:rsid w:val="00E9246E"/>
    <w:rsid w:val="00E92585"/>
    <w:rsid w:val="00E925FB"/>
    <w:rsid w:val="00E9369B"/>
    <w:rsid w:val="00E946F0"/>
    <w:rsid w:val="00E947D0"/>
    <w:rsid w:val="00E94F26"/>
    <w:rsid w:val="00E95BAB"/>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6E48"/>
    <w:rsid w:val="00EA706D"/>
    <w:rsid w:val="00EA729E"/>
    <w:rsid w:val="00EB0013"/>
    <w:rsid w:val="00EB0188"/>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3C36"/>
    <w:rsid w:val="00EC509C"/>
    <w:rsid w:val="00EC5301"/>
    <w:rsid w:val="00EC5CA8"/>
    <w:rsid w:val="00EC64B5"/>
    <w:rsid w:val="00EC715C"/>
    <w:rsid w:val="00EC7606"/>
    <w:rsid w:val="00EC761D"/>
    <w:rsid w:val="00ED031D"/>
    <w:rsid w:val="00ED2644"/>
    <w:rsid w:val="00ED2D9C"/>
    <w:rsid w:val="00ED360F"/>
    <w:rsid w:val="00ED3EC5"/>
    <w:rsid w:val="00ED4566"/>
    <w:rsid w:val="00ED4E8E"/>
    <w:rsid w:val="00ED4EDF"/>
    <w:rsid w:val="00ED4F9F"/>
    <w:rsid w:val="00ED5486"/>
    <w:rsid w:val="00ED6990"/>
    <w:rsid w:val="00ED6B01"/>
    <w:rsid w:val="00ED72CB"/>
    <w:rsid w:val="00ED73CC"/>
    <w:rsid w:val="00ED7A08"/>
    <w:rsid w:val="00EE0599"/>
    <w:rsid w:val="00EE0888"/>
    <w:rsid w:val="00EE0CD9"/>
    <w:rsid w:val="00EE0FBD"/>
    <w:rsid w:val="00EE1134"/>
    <w:rsid w:val="00EE1C12"/>
    <w:rsid w:val="00EE1C1E"/>
    <w:rsid w:val="00EE1EE0"/>
    <w:rsid w:val="00EE2AB3"/>
    <w:rsid w:val="00EE3398"/>
    <w:rsid w:val="00EE4801"/>
    <w:rsid w:val="00EE4CD3"/>
    <w:rsid w:val="00EE50D3"/>
    <w:rsid w:val="00EE7450"/>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04"/>
    <w:rsid w:val="00EF7AE9"/>
    <w:rsid w:val="00F00DAC"/>
    <w:rsid w:val="00F01DBA"/>
    <w:rsid w:val="00F01DDD"/>
    <w:rsid w:val="00F0219A"/>
    <w:rsid w:val="00F025F3"/>
    <w:rsid w:val="00F028A7"/>
    <w:rsid w:val="00F02ADE"/>
    <w:rsid w:val="00F03506"/>
    <w:rsid w:val="00F0389E"/>
    <w:rsid w:val="00F03AB4"/>
    <w:rsid w:val="00F043D1"/>
    <w:rsid w:val="00F045B2"/>
    <w:rsid w:val="00F0461A"/>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8EA"/>
    <w:rsid w:val="00F130EE"/>
    <w:rsid w:val="00F139D7"/>
    <w:rsid w:val="00F13D3C"/>
    <w:rsid w:val="00F13F6B"/>
    <w:rsid w:val="00F147AC"/>
    <w:rsid w:val="00F14D7D"/>
    <w:rsid w:val="00F15864"/>
    <w:rsid w:val="00F15FC2"/>
    <w:rsid w:val="00F15FED"/>
    <w:rsid w:val="00F1614C"/>
    <w:rsid w:val="00F16BA1"/>
    <w:rsid w:val="00F17345"/>
    <w:rsid w:val="00F17AC9"/>
    <w:rsid w:val="00F212DD"/>
    <w:rsid w:val="00F218FF"/>
    <w:rsid w:val="00F2244C"/>
    <w:rsid w:val="00F234C3"/>
    <w:rsid w:val="00F235BC"/>
    <w:rsid w:val="00F23A32"/>
    <w:rsid w:val="00F25B48"/>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5644"/>
    <w:rsid w:val="00F369F8"/>
    <w:rsid w:val="00F3712D"/>
    <w:rsid w:val="00F40701"/>
    <w:rsid w:val="00F407CB"/>
    <w:rsid w:val="00F408A1"/>
    <w:rsid w:val="00F408E3"/>
    <w:rsid w:val="00F40912"/>
    <w:rsid w:val="00F410A7"/>
    <w:rsid w:val="00F413DE"/>
    <w:rsid w:val="00F41917"/>
    <w:rsid w:val="00F4485A"/>
    <w:rsid w:val="00F44AF6"/>
    <w:rsid w:val="00F452B7"/>
    <w:rsid w:val="00F45528"/>
    <w:rsid w:val="00F456AB"/>
    <w:rsid w:val="00F45780"/>
    <w:rsid w:val="00F478CD"/>
    <w:rsid w:val="00F47F19"/>
    <w:rsid w:val="00F50049"/>
    <w:rsid w:val="00F50057"/>
    <w:rsid w:val="00F504D2"/>
    <w:rsid w:val="00F507CD"/>
    <w:rsid w:val="00F50E53"/>
    <w:rsid w:val="00F50EB0"/>
    <w:rsid w:val="00F511DA"/>
    <w:rsid w:val="00F51330"/>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31"/>
    <w:rsid w:val="00F567DB"/>
    <w:rsid w:val="00F56C00"/>
    <w:rsid w:val="00F575DD"/>
    <w:rsid w:val="00F605C2"/>
    <w:rsid w:val="00F60847"/>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6B5"/>
    <w:rsid w:val="00F74E4E"/>
    <w:rsid w:val="00F7556D"/>
    <w:rsid w:val="00F75600"/>
    <w:rsid w:val="00F75C16"/>
    <w:rsid w:val="00F75F32"/>
    <w:rsid w:val="00F75FCD"/>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5F10"/>
    <w:rsid w:val="00F960EC"/>
    <w:rsid w:val="00F969DB"/>
    <w:rsid w:val="00F96A5D"/>
    <w:rsid w:val="00F96E7D"/>
    <w:rsid w:val="00F96EF1"/>
    <w:rsid w:val="00F9744C"/>
    <w:rsid w:val="00FA041E"/>
    <w:rsid w:val="00FA0690"/>
    <w:rsid w:val="00FA1A30"/>
    <w:rsid w:val="00FA1B03"/>
    <w:rsid w:val="00FA22A4"/>
    <w:rsid w:val="00FA22CC"/>
    <w:rsid w:val="00FA259E"/>
    <w:rsid w:val="00FA2D2C"/>
    <w:rsid w:val="00FA3317"/>
    <w:rsid w:val="00FA3A26"/>
    <w:rsid w:val="00FA3A48"/>
    <w:rsid w:val="00FA3BF4"/>
    <w:rsid w:val="00FA532C"/>
    <w:rsid w:val="00FA55CB"/>
    <w:rsid w:val="00FA6EF0"/>
    <w:rsid w:val="00FB0345"/>
    <w:rsid w:val="00FB080F"/>
    <w:rsid w:val="00FB0FB2"/>
    <w:rsid w:val="00FB1331"/>
    <w:rsid w:val="00FB170B"/>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65"/>
    <w:rsid w:val="00FC1687"/>
    <w:rsid w:val="00FC28DB"/>
    <w:rsid w:val="00FC3263"/>
    <w:rsid w:val="00FC4A45"/>
    <w:rsid w:val="00FC52D9"/>
    <w:rsid w:val="00FC5C23"/>
    <w:rsid w:val="00FC63D5"/>
    <w:rsid w:val="00FC6581"/>
    <w:rsid w:val="00FC675E"/>
    <w:rsid w:val="00FC682F"/>
    <w:rsid w:val="00FC6BD0"/>
    <w:rsid w:val="00FC7A21"/>
    <w:rsid w:val="00FC7DF3"/>
    <w:rsid w:val="00FD0744"/>
    <w:rsid w:val="00FD22CB"/>
    <w:rsid w:val="00FD2326"/>
    <w:rsid w:val="00FD387E"/>
    <w:rsid w:val="00FD3CA5"/>
    <w:rsid w:val="00FD3CB1"/>
    <w:rsid w:val="00FD41F6"/>
    <w:rsid w:val="00FD4C85"/>
    <w:rsid w:val="00FD4E01"/>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4FE"/>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583758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750741">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368399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85167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173060">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526777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FF114-4189-4C8B-89FC-0AA88431F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10617</Words>
  <Characters>58395</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4</cp:revision>
  <cp:lastPrinted>2019-07-02T23:35:00Z</cp:lastPrinted>
  <dcterms:created xsi:type="dcterms:W3CDTF">2019-10-25T18:02:00Z</dcterms:created>
  <dcterms:modified xsi:type="dcterms:W3CDTF">2019-11-01T01:15:00Z</dcterms:modified>
</cp:coreProperties>
</file>