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AA" w:rsidRPr="00CB0348"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CB0348">
        <w:rPr>
          <w:rFonts w:ascii="Palatino Linotype" w:eastAsia="Times New Roman" w:hAnsi="Palatino Linotype" w:cs="Times New Roman"/>
          <w:b/>
          <w:color w:val="000000" w:themeColor="text1"/>
        </w:rPr>
        <w:t>LÍNEAS ARGUMENTATIVAS</w:t>
      </w:r>
    </w:p>
    <w:p w:rsidR="00265381" w:rsidRPr="00CB0348" w:rsidRDefault="00265381" w:rsidP="00566997">
      <w:pPr>
        <w:tabs>
          <w:tab w:val="left" w:pos="567"/>
        </w:tabs>
        <w:spacing w:line="360" w:lineRule="auto"/>
        <w:rPr>
          <w:rFonts w:ascii="Palatino Linotype" w:eastAsia="Times New Roman" w:hAnsi="Palatino Linotype" w:cs="Times New Roman"/>
          <w:b/>
          <w:color w:val="000000" w:themeColor="text1"/>
        </w:rPr>
      </w:pPr>
    </w:p>
    <w:p w:rsidR="00865451" w:rsidRPr="00AC36D2" w:rsidRDefault="00865451" w:rsidP="00865451">
      <w:pPr>
        <w:tabs>
          <w:tab w:val="left" w:pos="567"/>
        </w:tabs>
        <w:spacing w:line="360" w:lineRule="auto"/>
        <w:jc w:val="both"/>
        <w:rPr>
          <w:rFonts w:ascii="Palatino Linotype" w:hAnsi="Palatino Linotype"/>
          <w:lang w:eastAsia="es-MX"/>
        </w:rPr>
      </w:pPr>
      <w:r w:rsidRPr="00AC36D2">
        <w:rPr>
          <w:rFonts w:ascii="Palatino Linotype" w:hAnsi="Palatino Linotype"/>
          <w:b/>
        </w:rPr>
        <w:t xml:space="preserve">RESPUESTAS IMPRECISAS O INCOMPLETAS, DEBER DE REPARACIÓN. </w:t>
      </w:r>
      <w:r w:rsidRPr="00AC36D2">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265381" w:rsidRPr="00CB0348" w:rsidRDefault="00265381" w:rsidP="00566997">
      <w:pPr>
        <w:tabs>
          <w:tab w:val="left" w:pos="567"/>
        </w:tabs>
        <w:spacing w:line="360" w:lineRule="auto"/>
        <w:rPr>
          <w:rFonts w:ascii="Palatino Linotype" w:eastAsia="Times New Roman" w:hAnsi="Palatino Linotype" w:cs="Times New Roman"/>
          <w:b/>
          <w:color w:val="000000" w:themeColor="text1"/>
        </w:rPr>
      </w:pPr>
    </w:p>
    <w:p w:rsidR="00B124E3" w:rsidRPr="00AF6D11" w:rsidRDefault="00B124E3" w:rsidP="00B124E3">
      <w:pPr>
        <w:spacing w:line="360" w:lineRule="auto"/>
        <w:jc w:val="both"/>
        <w:rPr>
          <w:rFonts w:ascii="Palatino Linotype" w:hAnsi="Palatino Linotype"/>
          <w:b/>
          <w:color w:val="000000" w:themeColor="text1"/>
        </w:rPr>
      </w:pPr>
      <w:r w:rsidRPr="00AF6D11">
        <w:rPr>
          <w:rFonts w:ascii="Palatino Linotype" w:eastAsia="MS Mincho" w:hAnsi="Palatino Linotype" w:cs="Arial"/>
          <w:b/>
          <w:color w:val="000000" w:themeColor="text1"/>
        </w:rPr>
        <w:t xml:space="preserve">VERSIÓN PÚBLICA. </w:t>
      </w:r>
      <w:r w:rsidRPr="00AF6D11">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rsidR="00265381" w:rsidRPr="00CB0348" w:rsidRDefault="00F424FF" w:rsidP="00566997">
      <w:pPr>
        <w:tabs>
          <w:tab w:val="left" w:pos="567"/>
        </w:tabs>
        <w:spacing w:line="360" w:lineRule="auto"/>
        <w:rPr>
          <w:rFonts w:ascii="Palatino Linotype" w:eastAsia="Times New Roman" w:hAnsi="Palatino Linotype" w:cs="Times New Roman"/>
          <w:b/>
          <w:color w:val="000000" w:themeColor="text1"/>
        </w:rPr>
      </w:pPr>
      <w:r>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46027</wp:posOffset>
                </wp:positionV>
                <wp:extent cx="5456255" cy="3315956"/>
                <wp:effectExtent l="57150" t="38100" r="68580" b="94615"/>
                <wp:wrapNone/>
                <wp:docPr id="2" name="Conector recto 2"/>
                <wp:cNvGraphicFramePr/>
                <a:graphic xmlns:a="http://schemas.openxmlformats.org/drawingml/2006/main">
                  <a:graphicData uri="http://schemas.microsoft.com/office/word/2010/wordprocessingShape">
                    <wps:wsp>
                      <wps:cNvCnPr/>
                      <wps:spPr>
                        <a:xfrm flipH="1" flipV="1">
                          <a:off x="0" y="0"/>
                          <a:ext cx="5456255" cy="331595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A75DB" id="Conector recto 2"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45pt,3.6pt" to="808.1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" strokecolor="#4f81bd [3204]" strokeweight="2pt">
                <v:shadow on="t" color="black" opacity="24903f" origin=",.5" offset="0,.55556mm"/>
                <w10:wrap anchorx="margin"/>
              </v:line>
            </w:pict>
          </mc:Fallback>
        </mc:AlternateContent>
      </w:r>
    </w:p>
    <w:p w:rsidR="00265381" w:rsidRPr="00CB0348" w:rsidRDefault="00265381" w:rsidP="00566997">
      <w:pPr>
        <w:tabs>
          <w:tab w:val="left" w:pos="567"/>
        </w:tabs>
        <w:spacing w:line="360" w:lineRule="auto"/>
        <w:rPr>
          <w:rFonts w:ascii="Palatino Linotype" w:eastAsia="Times New Roman" w:hAnsi="Palatino Linotype" w:cs="Times New Roman"/>
          <w:b/>
          <w:color w:val="000000" w:themeColor="text1"/>
        </w:rPr>
      </w:pPr>
    </w:p>
    <w:p w:rsidR="00F57FCF" w:rsidRPr="00CB0348" w:rsidRDefault="00F57FCF" w:rsidP="00566997">
      <w:pPr>
        <w:tabs>
          <w:tab w:val="left" w:pos="567"/>
        </w:tabs>
        <w:spacing w:line="360" w:lineRule="auto"/>
        <w:rPr>
          <w:rFonts w:ascii="Palatino Linotype" w:eastAsia="Times New Roman" w:hAnsi="Palatino Linotype" w:cs="Times New Roman"/>
          <w:b/>
          <w:color w:val="000000" w:themeColor="text1"/>
        </w:rPr>
      </w:pPr>
    </w:p>
    <w:p w:rsidR="00F57FCF" w:rsidRPr="00CB0348" w:rsidRDefault="00F57FCF" w:rsidP="00566997">
      <w:pPr>
        <w:tabs>
          <w:tab w:val="left" w:pos="567"/>
        </w:tabs>
        <w:spacing w:line="360" w:lineRule="auto"/>
        <w:rPr>
          <w:rFonts w:ascii="Palatino Linotype" w:eastAsia="Times New Roman" w:hAnsi="Palatino Linotype" w:cs="Times New Roman"/>
          <w:b/>
          <w:color w:val="000000" w:themeColor="text1"/>
        </w:rPr>
      </w:pPr>
    </w:p>
    <w:p w:rsidR="00F57FCF" w:rsidRPr="00CB0348" w:rsidRDefault="00F57FCF" w:rsidP="00566997">
      <w:pPr>
        <w:tabs>
          <w:tab w:val="left" w:pos="567"/>
        </w:tabs>
        <w:spacing w:line="360" w:lineRule="auto"/>
        <w:rPr>
          <w:rFonts w:ascii="Palatino Linotype" w:eastAsia="Times New Roman" w:hAnsi="Palatino Linotype" w:cs="Times New Roman"/>
          <w:b/>
          <w:color w:val="000000" w:themeColor="text1"/>
        </w:rPr>
      </w:pPr>
    </w:p>
    <w:p w:rsidR="00F57FCF" w:rsidRPr="00CB0348" w:rsidRDefault="00F57FCF" w:rsidP="00566997">
      <w:pPr>
        <w:tabs>
          <w:tab w:val="left" w:pos="567"/>
        </w:tabs>
        <w:spacing w:line="360" w:lineRule="auto"/>
        <w:rPr>
          <w:rFonts w:ascii="Palatino Linotype" w:eastAsia="Times New Roman" w:hAnsi="Palatino Linotype" w:cs="Times New Roman"/>
          <w:b/>
          <w:color w:val="000000" w:themeColor="text1"/>
        </w:rPr>
      </w:pPr>
    </w:p>
    <w:p w:rsidR="00F57FCF" w:rsidRPr="00CB0348" w:rsidRDefault="00F57FCF" w:rsidP="00566997">
      <w:pPr>
        <w:tabs>
          <w:tab w:val="left" w:pos="567"/>
        </w:tabs>
        <w:spacing w:line="360" w:lineRule="auto"/>
        <w:rPr>
          <w:rFonts w:ascii="Palatino Linotype" w:eastAsia="Times New Roman" w:hAnsi="Palatino Linotype" w:cs="Times New Roman"/>
          <w:b/>
          <w:color w:val="000000" w:themeColor="text1"/>
        </w:rPr>
      </w:pPr>
    </w:p>
    <w:p w:rsidR="00F57FCF" w:rsidRDefault="00F57FCF" w:rsidP="00566997">
      <w:pPr>
        <w:tabs>
          <w:tab w:val="left" w:pos="567"/>
        </w:tabs>
        <w:spacing w:line="360" w:lineRule="auto"/>
        <w:rPr>
          <w:rFonts w:ascii="Palatino Linotype" w:eastAsia="Times New Roman" w:hAnsi="Palatino Linotype" w:cs="Times New Roman"/>
          <w:b/>
          <w:color w:val="000000" w:themeColor="text1"/>
        </w:rPr>
      </w:pPr>
    </w:p>
    <w:p w:rsidR="00F70CAC" w:rsidRPr="00CB0348" w:rsidRDefault="00F70CAC" w:rsidP="00566997">
      <w:pPr>
        <w:tabs>
          <w:tab w:val="left" w:pos="567"/>
        </w:tabs>
        <w:spacing w:line="360" w:lineRule="auto"/>
        <w:rPr>
          <w:rFonts w:ascii="Palatino Linotype" w:eastAsia="Times New Roman" w:hAnsi="Palatino Linotype" w:cs="Times New Roman"/>
          <w:b/>
          <w:color w:val="000000" w:themeColor="text1"/>
        </w:rPr>
      </w:pPr>
    </w:p>
    <w:p w:rsidR="00CB0348" w:rsidRPr="00CB0348" w:rsidRDefault="00CB0348"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rsidR="008826F4" w:rsidRPr="00CB0348" w:rsidRDefault="00C220D2" w:rsidP="00C220D2">
          <w:pPr>
            <w:pStyle w:val="TtulodeTDC"/>
            <w:jc w:val="center"/>
            <w:rPr>
              <w:rFonts w:asciiTheme="minorHAnsi" w:eastAsiaTheme="minorEastAsia" w:hAnsiTheme="minorHAnsi" w:cstheme="minorBidi"/>
              <w:b w:val="0"/>
              <w:szCs w:val="24"/>
              <w:lang w:val="es-ES" w:eastAsia="es-ES"/>
            </w:rPr>
          </w:pPr>
          <w:r w:rsidRPr="00CB0348">
            <w:rPr>
              <w:szCs w:val="24"/>
              <w:lang w:val="es-ES"/>
            </w:rPr>
            <w:t>ÍNDICE</w:t>
          </w:r>
        </w:p>
        <w:p w:rsidR="00D555F3" w:rsidRDefault="0011338C">
          <w:pPr>
            <w:pStyle w:val="TDC1"/>
            <w:rPr>
              <w:noProof/>
              <w:sz w:val="22"/>
              <w:szCs w:val="22"/>
              <w:lang w:val="es-MX" w:eastAsia="es-MX"/>
            </w:rPr>
          </w:pPr>
          <w:r w:rsidRPr="00676442">
            <w:rPr>
              <w:rFonts w:ascii="Palatino Linotype" w:hAnsi="Palatino Linotype"/>
              <w:color w:val="000000" w:themeColor="text1"/>
            </w:rPr>
            <w:fldChar w:fldCharType="begin"/>
          </w:r>
          <w:r w:rsidRPr="00676442">
            <w:rPr>
              <w:rFonts w:ascii="Palatino Linotype" w:hAnsi="Palatino Linotype"/>
              <w:color w:val="000000" w:themeColor="text1"/>
            </w:rPr>
            <w:instrText xml:space="preserve"> TOC \o "1-3" \h \z \u </w:instrText>
          </w:r>
          <w:r w:rsidRPr="00676442">
            <w:rPr>
              <w:rFonts w:ascii="Palatino Linotype" w:hAnsi="Palatino Linotype"/>
              <w:color w:val="000000" w:themeColor="text1"/>
            </w:rPr>
            <w:fldChar w:fldCharType="separate"/>
          </w:r>
          <w:hyperlink w:anchor="_Toc22216250" w:history="1">
            <w:r w:rsidR="00D555F3" w:rsidRPr="00925699">
              <w:rPr>
                <w:rStyle w:val="Hipervnculo"/>
                <w:noProof/>
              </w:rPr>
              <w:t>ANTECEDENTES</w:t>
            </w:r>
            <w:r w:rsidR="00D555F3">
              <w:rPr>
                <w:noProof/>
                <w:webHidden/>
              </w:rPr>
              <w:tab/>
            </w:r>
            <w:r w:rsidR="00D555F3">
              <w:rPr>
                <w:noProof/>
                <w:webHidden/>
              </w:rPr>
              <w:fldChar w:fldCharType="begin"/>
            </w:r>
            <w:r w:rsidR="00D555F3">
              <w:rPr>
                <w:noProof/>
                <w:webHidden/>
              </w:rPr>
              <w:instrText xml:space="preserve"> PAGEREF _Toc22216250 \h </w:instrText>
            </w:r>
            <w:r w:rsidR="00D555F3">
              <w:rPr>
                <w:noProof/>
                <w:webHidden/>
              </w:rPr>
            </w:r>
            <w:r w:rsidR="00D555F3">
              <w:rPr>
                <w:noProof/>
                <w:webHidden/>
              </w:rPr>
              <w:fldChar w:fldCharType="separate"/>
            </w:r>
            <w:r w:rsidR="00F424FF">
              <w:rPr>
                <w:noProof/>
                <w:webHidden/>
              </w:rPr>
              <w:t>3</w:t>
            </w:r>
            <w:r w:rsidR="00D555F3">
              <w:rPr>
                <w:noProof/>
                <w:webHidden/>
              </w:rPr>
              <w:fldChar w:fldCharType="end"/>
            </w:r>
          </w:hyperlink>
        </w:p>
        <w:p w:rsidR="00D555F3" w:rsidRDefault="00883EDE">
          <w:pPr>
            <w:pStyle w:val="TDC2"/>
            <w:rPr>
              <w:noProof/>
              <w:sz w:val="22"/>
              <w:szCs w:val="22"/>
              <w:lang w:val="es-MX" w:eastAsia="es-MX"/>
            </w:rPr>
          </w:pPr>
          <w:hyperlink w:anchor="_Toc22216251" w:history="1">
            <w:r w:rsidR="00D555F3" w:rsidRPr="00925699">
              <w:rPr>
                <w:rStyle w:val="Hipervnculo"/>
                <w:noProof/>
                <w:lang w:val="es-ES"/>
              </w:rPr>
              <w:t>a) Acto impugnado:</w:t>
            </w:r>
            <w:r w:rsidR="00D555F3">
              <w:rPr>
                <w:noProof/>
                <w:webHidden/>
              </w:rPr>
              <w:tab/>
            </w:r>
            <w:r w:rsidR="00D555F3">
              <w:rPr>
                <w:noProof/>
                <w:webHidden/>
              </w:rPr>
              <w:fldChar w:fldCharType="begin"/>
            </w:r>
            <w:r w:rsidR="00D555F3">
              <w:rPr>
                <w:noProof/>
                <w:webHidden/>
              </w:rPr>
              <w:instrText xml:space="preserve"> PAGEREF _Toc22216251 \h </w:instrText>
            </w:r>
            <w:r w:rsidR="00D555F3">
              <w:rPr>
                <w:noProof/>
                <w:webHidden/>
              </w:rPr>
            </w:r>
            <w:r w:rsidR="00D555F3">
              <w:rPr>
                <w:noProof/>
                <w:webHidden/>
              </w:rPr>
              <w:fldChar w:fldCharType="separate"/>
            </w:r>
            <w:r w:rsidR="00F424FF">
              <w:rPr>
                <w:noProof/>
                <w:webHidden/>
              </w:rPr>
              <w:t>4</w:t>
            </w:r>
            <w:r w:rsidR="00D555F3">
              <w:rPr>
                <w:noProof/>
                <w:webHidden/>
              </w:rPr>
              <w:fldChar w:fldCharType="end"/>
            </w:r>
          </w:hyperlink>
        </w:p>
        <w:p w:rsidR="00D555F3" w:rsidRDefault="00883EDE">
          <w:pPr>
            <w:pStyle w:val="TDC2"/>
            <w:rPr>
              <w:noProof/>
              <w:sz w:val="22"/>
              <w:szCs w:val="22"/>
              <w:lang w:val="es-MX" w:eastAsia="es-MX"/>
            </w:rPr>
          </w:pPr>
          <w:hyperlink w:anchor="_Toc22216252" w:history="1">
            <w:r w:rsidR="00D555F3" w:rsidRPr="00925699">
              <w:rPr>
                <w:rStyle w:val="Hipervnculo"/>
                <w:noProof/>
                <w:lang w:val="es-ES"/>
              </w:rPr>
              <w:t>b) Razones o Motivos de inconformidad:</w:t>
            </w:r>
            <w:r w:rsidR="00D555F3">
              <w:rPr>
                <w:noProof/>
                <w:webHidden/>
              </w:rPr>
              <w:tab/>
            </w:r>
            <w:r w:rsidR="00D555F3">
              <w:rPr>
                <w:noProof/>
                <w:webHidden/>
              </w:rPr>
              <w:fldChar w:fldCharType="begin"/>
            </w:r>
            <w:r w:rsidR="00D555F3">
              <w:rPr>
                <w:noProof/>
                <w:webHidden/>
              </w:rPr>
              <w:instrText xml:space="preserve"> PAGEREF _Toc22216252 \h </w:instrText>
            </w:r>
            <w:r w:rsidR="00D555F3">
              <w:rPr>
                <w:noProof/>
                <w:webHidden/>
              </w:rPr>
            </w:r>
            <w:r w:rsidR="00D555F3">
              <w:rPr>
                <w:noProof/>
                <w:webHidden/>
              </w:rPr>
              <w:fldChar w:fldCharType="separate"/>
            </w:r>
            <w:r w:rsidR="00F424FF">
              <w:rPr>
                <w:noProof/>
                <w:webHidden/>
              </w:rPr>
              <w:t>4</w:t>
            </w:r>
            <w:r w:rsidR="00D555F3">
              <w:rPr>
                <w:noProof/>
                <w:webHidden/>
              </w:rPr>
              <w:fldChar w:fldCharType="end"/>
            </w:r>
          </w:hyperlink>
        </w:p>
        <w:p w:rsidR="00D555F3" w:rsidRDefault="00883EDE">
          <w:pPr>
            <w:pStyle w:val="TDC1"/>
            <w:rPr>
              <w:noProof/>
              <w:sz w:val="22"/>
              <w:szCs w:val="22"/>
              <w:lang w:val="es-MX" w:eastAsia="es-MX"/>
            </w:rPr>
          </w:pPr>
          <w:hyperlink w:anchor="_Toc22216253" w:history="1">
            <w:r w:rsidR="00D555F3" w:rsidRPr="00925699">
              <w:rPr>
                <w:rStyle w:val="Hipervnculo"/>
                <w:noProof/>
              </w:rPr>
              <w:t>CONSIDERANDO</w:t>
            </w:r>
            <w:r w:rsidR="00D555F3">
              <w:rPr>
                <w:noProof/>
                <w:webHidden/>
              </w:rPr>
              <w:tab/>
            </w:r>
            <w:r w:rsidR="00D555F3">
              <w:rPr>
                <w:noProof/>
                <w:webHidden/>
              </w:rPr>
              <w:fldChar w:fldCharType="begin"/>
            </w:r>
            <w:r w:rsidR="00D555F3">
              <w:rPr>
                <w:noProof/>
                <w:webHidden/>
              </w:rPr>
              <w:instrText xml:space="preserve"> PAGEREF _Toc22216253 \h </w:instrText>
            </w:r>
            <w:r w:rsidR="00D555F3">
              <w:rPr>
                <w:noProof/>
                <w:webHidden/>
              </w:rPr>
            </w:r>
            <w:r w:rsidR="00D555F3">
              <w:rPr>
                <w:noProof/>
                <w:webHidden/>
              </w:rPr>
              <w:fldChar w:fldCharType="separate"/>
            </w:r>
            <w:r w:rsidR="00F424FF">
              <w:rPr>
                <w:noProof/>
                <w:webHidden/>
              </w:rPr>
              <w:t>6</w:t>
            </w:r>
            <w:r w:rsidR="00D555F3">
              <w:rPr>
                <w:noProof/>
                <w:webHidden/>
              </w:rPr>
              <w:fldChar w:fldCharType="end"/>
            </w:r>
          </w:hyperlink>
        </w:p>
        <w:p w:rsidR="00D555F3" w:rsidRDefault="00883EDE">
          <w:pPr>
            <w:pStyle w:val="TDC1"/>
            <w:rPr>
              <w:noProof/>
              <w:sz w:val="22"/>
              <w:szCs w:val="22"/>
              <w:lang w:val="es-MX" w:eastAsia="es-MX"/>
            </w:rPr>
          </w:pPr>
          <w:hyperlink w:anchor="_Toc22216254" w:history="1">
            <w:r w:rsidR="00D555F3" w:rsidRPr="00925699">
              <w:rPr>
                <w:rStyle w:val="Hipervnculo"/>
                <w:noProof/>
              </w:rPr>
              <w:t>PRIMERO. De la competencia</w:t>
            </w:r>
            <w:r w:rsidR="00D555F3">
              <w:rPr>
                <w:noProof/>
                <w:webHidden/>
              </w:rPr>
              <w:tab/>
            </w:r>
            <w:r w:rsidR="00D555F3">
              <w:rPr>
                <w:noProof/>
                <w:webHidden/>
              </w:rPr>
              <w:fldChar w:fldCharType="begin"/>
            </w:r>
            <w:r w:rsidR="00D555F3">
              <w:rPr>
                <w:noProof/>
                <w:webHidden/>
              </w:rPr>
              <w:instrText xml:space="preserve"> PAGEREF _Toc22216254 \h </w:instrText>
            </w:r>
            <w:r w:rsidR="00D555F3">
              <w:rPr>
                <w:noProof/>
                <w:webHidden/>
              </w:rPr>
            </w:r>
            <w:r w:rsidR="00D555F3">
              <w:rPr>
                <w:noProof/>
                <w:webHidden/>
              </w:rPr>
              <w:fldChar w:fldCharType="separate"/>
            </w:r>
            <w:r w:rsidR="00F424FF">
              <w:rPr>
                <w:noProof/>
                <w:webHidden/>
              </w:rPr>
              <w:t>6</w:t>
            </w:r>
            <w:r w:rsidR="00D555F3">
              <w:rPr>
                <w:noProof/>
                <w:webHidden/>
              </w:rPr>
              <w:fldChar w:fldCharType="end"/>
            </w:r>
          </w:hyperlink>
        </w:p>
        <w:p w:rsidR="00D555F3" w:rsidRDefault="00883EDE">
          <w:pPr>
            <w:pStyle w:val="TDC1"/>
            <w:rPr>
              <w:noProof/>
              <w:sz w:val="22"/>
              <w:szCs w:val="22"/>
              <w:lang w:val="es-MX" w:eastAsia="es-MX"/>
            </w:rPr>
          </w:pPr>
          <w:hyperlink w:anchor="_Toc22216255" w:history="1">
            <w:r w:rsidR="00D555F3" w:rsidRPr="00925699">
              <w:rPr>
                <w:rStyle w:val="Hipervnculo"/>
                <w:noProof/>
              </w:rPr>
              <w:t>SEGUNDO. De la oportunidad y procedencia.</w:t>
            </w:r>
            <w:r w:rsidR="00D555F3">
              <w:rPr>
                <w:noProof/>
                <w:webHidden/>
              </w:rPr>
              <w:tab/>
            </w:r>
            <w:r w:rsidR="00D555F3">
              <w:rPr>
                <w:noProof/>
                <w:webHidden/>
              </w:rPr>
              <w:fldChar w:fldCharType="begin"/>
            </w:r>
            <w:r w:rsidR="00D555F3">
              <w:rPr>
                <w:noProof/>
                <w:webHidden/>
              </w:rPr>
              <w:instrText xml:space="preserve"> PAGEREF _Toc22216255 \h </w:instrText>
            </w:r>
            <w:r w:rsidR="00D555F3">
              <w:rPr>
                <w:noProof/>
                <w:webHidden/>
              </w:rPr>
            </w:r>
            <w:r w:rsidR="00D555F3">
              <w:rPr>
                <w:noProof/>
                <w:webHidden/>
              </w:rPr>
              <w:fldChar w:fldCharType="separate"/>
            </w:r>
            <w:r w:rsidR="00F424FF">
              <w:rPr>
                <w:noProof/>
                <w:webHidden/>
              </w:rPr>
              <w:t>7</w:t>
            </w:r>
            <w:r w:rsidR="00D555F3">
              <w:rPr>
                <w:noProof/>
                <w:webHidden/>
              </w:rPr>
              <w:fldChar w:fldCharType="end"/>
            </w:r>
          </w:hyperlink>
        </w:p>
        <w:p w:rsidR="00D555F3" w:rsidRDefault="00883EDE">
          <w:pPr>
            <w:pStyle w:val="TDC2"/>
            <w:rPr>
              <w:noProof/>
              <w:sz w:val="22"/>
              <w:szCs w:val="22"/>
              <w:lang w:val="es-MX" w:eastAsia="es-MX"/>
            </w:rPr>
          </w:pPr>
          <w:hyperlink w:anchor="_Toc22216256" w:history="1">
            <w:r w:rsidR="00D555F3" w:rsidRPr="00925699">
              <w:rPr>
                <w:rStyle w:val="Hipervnculo"/>
                <w:noProof/>
              </w:rPr>
              <w:t>TERCERO. Del planteamiento de la litis.</w:t>
            </w:r>
            <w:r w:rsidR="00D555F3">
              <w:rPr>
                <w:noProof/>
                <w:webHidden/>
              </w:rPr>
              <w:tab/>
            </w:r>
            <w:r w:rsidR="00D555F3">
              <w:rPr>
                <w:noProof/>
                <w:webHidden/>
              </w:rPr>
              <w:fldChar w:fldCharType="begin"/>
            </w:r>
            <w:r w:rsidR="00D555F3">
              <w:rPr>
                <w:noProof/>
                <w:webHidden/>
              </w:rPr>
              <w:instrText xml:space="preserve"> PAGEREF _Toc22216256 \h </w:instrText>
            </w:r>
            <w:r w:rsidR="00D555F3">
              <w:rPr>
                <w:noProof/>
                <w:webHidden/>
              </w:rPr>
            </w:r>
            <w:r w:rsidR="00D555F3">
              <w:rPr>
                <w:noProof/>
                <w:webHidden/>
              </w:rPr>
              <w:fldChar w:fldCharType="separate"/>
            </w:r>
            <w:r w:rsidR="00F424FF">
              <w:rPr>
                <w:noProof/>
                <w:webHidden/>
              </w:rPr>
              <w:t>7</w:t>
            </w:r>
            <w:r w:rsidR="00D555F3">
              <w:rPr>
                <w:noProof/>
                <w:webHidden/>
              </w:rPr>
              <w:fldChar w:fldCharType="end"/>
            </w:r>
          </w:hyperlink>
        </w:p>
        <w:p w:rsidR="00D555F3" w:rsidRDefault="00883EDE">
          <w:pPr>
            <w:pStyle w:val="TDC2"/>
            <w:rPr>
              <w:noProof/>
              <w:sz w:val="22"/>
              <w:szCs w:val="22"/>
              <w:lang w:val="es-MX" w:eastAsia="es-MX"/>
            </w:rPr>
          </w:pPr>
          <w:hyperlink w:anchor="_Toc22216257" w:history="1">
            <w:r w:rsidR="00D555F3" w:rsidRPr="00925699">
              <w:rPr>
                <w:rStyle w:val="Hipervnculo"/>
                <w:noProof/>
              </w:rPr>
              <w:t>CUARTO. Del estudio y resolución del asunto.</w:t>
            </w:r>
            <w:r w:rsidR="00D555F3">
              <w:rPr>
                <w:noProof/>
                <w:webHidden/>
              </w:rPr>
              <w:tab/>
            </w:r>
            <w:r w:rsidR="00D555F3">
              <w:rPr>
                <w:noProof/>
                <w:webHidden/>
              </w:rPr>
              <w:fldChar w:fldCharType="begin"/>
            </w:r>
            <w:r w:rsidR="00D555F3">
              <w:rPr>
                <w:noProof/>
                <w:webHidden/>
              </w:rPr>
              <w:instrText xml:space="preserve"> PAGEREF _Toc22216257 \h </w:instrText>
            </w:r>
            <w:r w:rsidR="00D555F3">
              <w:rPr>
                <w:noProof/>
                <w:webHidden/>
              </w:rPr>
            </w:r>
            <w:r w:rsidR="00D555F3">
              <w:rPr>
                <w:noProof/>
                <w:webHidden/>
              </w:rPr>
              <w:fldChar w:fldCharType="separate"/>
            </w:r>
            <w:r w:rsidR="00F424FF">
              <w:rPr>
                <w:noProof/>
                <w:webHidden/>
              </w:rPr>
              <w:t>9</w:t>
            </w:r>
            <w:r w:rsidR="00D555F3">
              <w:rPr>
                <w:noProof/>
                <w:webHidden/>
              </w:rPr>
              <w:fldChar w:fldCharType="end"/>
            </w:r>
          </w:hyperlink>
        </w:p>
        <w:p w:rsidR="00D555F3" w:rsidRDefault="00883EDE">
          <w:pPr>
            <w:pStyle w:val="TDC2"/>
            <w:rPr>
              <w:noProof/>
              <w:sz w:val="22"/>
              <w:szCs w:val="22"/>
              <w:lang w:val="es-MX" w:eastAsia="es-MX"/>
            </w:rPr>
          </w:pPr>
          <w:hyperlink w:anchor="_Toc22216258" w:history="1">
            <w:r w:rsidR="00D555F3" w:rsidRPr="00925699">
              <w:rPr>
                <w:rStyle w:val="Hipervnculo"/>
                <w:noProof/>
              </w:rPr>
              <w:t>I. De la respuesta enviada.</w:t>
            </w:r>
            <w:r w:rsidR="00D555F3">
              <w:rPr>
                <w:noProof/>
                <w:webHidden/>
              </w:rPr>
              <w:tab/>
            </w:r>
            <w:r w:rsidR="00D555F3">
              <w:rPr>
                <w:noProof/>
                <w:webHidden/>
              </w:rPr>
              <w:fldChar w:fldCharType="begin"/>
            </w:r>
            <w:r w:rsidR="00D555F3">
              <w:rPr>
                <w:noProof/>
                <w:webHidden/>
              </w:rPr>
              <w:instrText xml:space="preserve"> PAGEREF _Toc22216258 \h </w:instrText>
            </w:r>
            <w:r w:rsidR="00D555F3">
              <w:rPr>
                <w:noProof/>
                <w:webHidden/>
              </w:rPr>
            </w:r>
            <w:r w:rsidR="00D555F3">
              <w:rPr>
                <w:noProof/>
                <w:webHidden/>
              </w:rPr>
              <w:fldChar w:fldCharType="separate"/>
            </w:r>
            <w:r w:rsidR="00F424FF">
              <w:rPr>
                <w:noProof/>
                <w:webHidden/>
              </w:rPr>
              <w:t>9</w:t>
            </w:r>
            <w:r w:rsidR="00D555F3">
              <w:rPr>
                <w:noProof/>
                <w:webHidden/>
              </w:rPr>
              <w:fldChar w:fldCharType="end"/>
            </w:r>
          </w:hyperlink>
        </w:p>
        <w:p w:rsidR="00D555F3" w:rsidRDefault="00883EDE">
          <w:pPr>
            <w:pStyle w:val="TDC1"/>
            <w:rPr>
              <w:noProof/>
              <w:sz w:val="22"/>
              <w:szCs w:val="22"/>
              <w:lang w:val="es-MX" w:eastAsia="es-MX"/>
            </w:rPr>
          </w:pPr>
          <w:hyperlink w:anchor="_Toc22216259" w:history="1">
            <w:r w:rsidR="00D555F3" w:rsidRPr="00925699">
              <w:rPr>
                <w:rStyle w:val="Hipervnculo"/>
                <w:noProof/>
              </w:rPr>
              <w:t>II. De la fuente de atribuciones del Sujeto Obligado.</w:t>
            </w:r>
            <w:r w:rsidR="00D555F3">
              <w:rPr>
                <w:noProof/>
                <w:webHidden/>
              </w:rPr>
              <w:tab/>
            </w:r>
            <w:r w:rsidR="00D555F3">
              <w:rPr>
                <w:noProof/>
                <w:webHidden/>
              </w:rPr>
              <w:fldChar w:fldCharType="begin"/>
            </w:r>
            <w:r w:rsidR="00D555F3">
              <w:rPr>
                <w:noProof/>
                <w:webHidden/>
              </w:rPr>
              <w:instrText xml:space="preserve"> PAGEREF _Toc22216259 \h </w:instrText>
            </w:r>
            <w:r w:rsidR="00D555F3">
              <w:rPr>
                <w:noProof/>
                <w:webHidden/>
              </w:rPr>
            </w:r>
            <w:r w:rsidR="00D555F3">
              <w:rPr>
                <w:noProof/>
                <w:webHidden/>
              </w:rPr>
              <w:fldChar w:fldCharType="separate"/>
            </w:r>
            <w:r w:rsidR="00F424FF">
              <w:rPr>
                <w:noProof/>
                <w:webHidden/>
              </w:rPr>
              <w:t>17</w:t>
            </w:r>
            <w:r w:rsidR="00D555F3">
              <w:rPr>
                <w:noProof/>
                <w:webHidden/>
              </w:rPr>
              <w:fldChar w:fldCharType="end"/>
            </w:r>
          </w:hyperlink>
        </w:p>
        <w:p w:rsidR="00D555F3" w:rsidRDefault="00883EDE">
          <w:pPr>
            <w:pStyle w:val="TDC2"/>
            <w:rPr>
              <w:noProof/>
              <w:sz w:val="22"/>
              <w:szCs w:val="22"/>
              <w:lang w:val="es-MX" w:eastAsia="es-MX"/>
            </w:rPr>
          </w:pPr>
          <w:hyperlink w:anchor="_Toc22216260" w:history="1">
            <w:r w:rsidR="00D555F3" w:rsidRPr="00925699">
              <w:rPr>
                <w:rStyle w:val="Hipervnculo"/>
                <w:noProof/>
              </w:rPr>
              <w:t>QUINTO. De la versión pública.</w:t>
            </w:r>
            <w:r w:rsidR="00D555F3">
              <w:rPr>
                <w:noProof/>
                <w:webHidden/>
              </w:rPr>
              <w:tab/>
            </w:r>
            <w:r w:rsidR="00D555F3">
              <w:rPr>
                <w:noProof/>
                <w:webHidden/>
              </w:rPr>
              <w:fldChar w:fldCharType="begin"/>
            </w:r>
            <w:r w:rsidR="00D555F3">
              <w:rPr>
                <w:noProof/>
                <w:webHidden/>
              </w:rPr>
              <w:instrText xml:space="preserve"> PAGEREF _Toc22216260 \h </w:instrText>
            </w:r>
            <w:r w:rsidR="00D555F3">
              <w:rPr>
                <w:noProof/>
                <w:webHidden/>
              </w:rPr>
            </w:r>
            <w:r w:rsidR="00D555F3">
              <w:rPr>
                <w:noProof/>
                <w:webHidden/>
              </w:rPr>
              <w:fldChar w:fldCharType="separate"/>
            </w:r>
            <w:r w:rsidR="00F424FF">
              <w:rPr>
                <w:noProof/>
                <w:webHidden/>
              </w:rPr>
              <w:t>26</w:t>
            </w:r>
            <w:r w:rsidR="00D555F3">
              <w:rPr>
                <w:noProof/>
                <w:webHidden/>
              </w:rPr>
              <w:fldChar w:fldCharType="end"/>
            </w:r>
          </w:hyperlink>
        </w:p>
        <w:p w:rsidR="00D555F3" w:rsidRDefault="00883EDE">
          <w:pPr>
            <w:pStyle w:val="TDC2"/>
            <w:tabs>
              <w:tab w:val="left" w:pos="880"/>
            </w:tabs>
            <w:rPr>
              <w:noProof/>
              <w:sz w:val="22"/>
              <w:szCs w:val="22"/>
              <w:lang w:val="es-MX" w:eastAsia="es-MX"/>
            </w:rPr>
          </w:pPr>
          <w:hyperlink w:anchor="_Toc22216261" w:history="1">
            <w:r w:rsidR="00D555F3" w:rsidRPr="00925699">
              <w:rPr>
                <w:rStyle w:val="Hipervnculo"/>
                <w:noProof/>
              </w:rPr>
              <w:t>A.</w:t>
            </w:r>
            <w:r w:rsidR="00D555F3">
              <w:rPr>
                <w:noProof/>
                <w:sz w:val="22"/>
                <w:szCs w:val="22"/>
                <w:lang w:val="es-MX" w:eastAsia="es-MX"/>
              </w:rPr>
              <w:tab/>
            </w:r>
            <w:r w:rsidR="00D555F3" w:rsidRPr="00925699">
              <w:rPr>
                <w:rStyle w:val="Hipervnculo"/>
                <w:noProof/>
              </w:rPr>
              <w:t>Requisitos de fondo del acuerdo de clasificación.</w:t>
            </w:r>
            <w:r w:rsidR="00D555F3">
              <w:rPr>
                <w:noProof/>
                <w:webHidden/>
              </w:rPr>
              <w:tab/>
            </w:r>
            <w:r w:rsidR="00D555F3">
              <w:rPr>
                <w:noProof/>
                <w:webHidden/>
              </w:rPr>
              <w:fldChar w:fldCharType="begin"/>
            </w:r>
            <w:r w:rsidR="00D555F3">
              <w:rPr>
                <w:noProof/>
                <w:webHidden/>
              </w:rPr>
              <w:instrText xml:space="preserve"> PAGEREF _Toc22216261 \h </w:instrText>
            </w:r>
            <w:r w:rsidR="00D555F3">
              <w:rPr>
                <w:noProof/>
                <w:webHidden/>
              </w:rPr>
            </w:r>
            <w:r w:rsidR="00D555F3">
              <w:rPr>
                <w:noProof/>
                <w:webHidden/>
              </w:rPr>
              <w:fldChar w:fldCharType="separate"/>
            </w:r>
            <w:r w:rsidR="00F424FF">
              <w:rPr>
                <w:noProof/>
                <w:webHidden/>
              </w:rPr>
              <w:t>29</w:t>
            </w:r>
            <w:r w:rsidR="00D555F3">
              <w:rPr>
                <w:noProof/>
                <w:webHidden/>
              </w:rPr>
              <w:fldChar w:fldCharType="end"/>
            </w:r>
          </w:hyperlink>
        </w:p>
        <w:p w:rsidR="00D555F3" w:rsidRDefault="00F424FF">
          <w:pPr>
            <w:pStyle w:val="TDC1"/>
            <w:rPr>
              <w:noProof/>
              <w:sz w:val="22"/>
              <w:szCs w:val="22"/>
              <w:lang w:val="es-MX" w:eastAsia="es-MX"/>
            </w:rPr>
          </w:pPr>
          <w:r>
            <w:rPr>
              <w:rFonts w:eastAsia="Calibri"/>
              <w:noProof/>
              <w:color w:val="0000FF" w:themeColor="hyperlink"/>
              <w:u w:val="single"/>
              <w:lang w:val="es-MX" w:eastAsia="es-MX"/>
            </w:rPr>
            <mc:AlternateContent>
              <mc:Choice Requires="wps">
                <w:drawing>
                  <wp:anchor distT="0" distB="0" distL="114300" distR="114300" simplePos="0" relativeHeight="251661312" behindDoc="0" locked="0" layoutInCell="1" allowOverlap="1">
                    <wp:simplePos x="0" y="0"/>
                    <wp:positionH relativeFrom="column">
                      <wp:posOffset>55329</wp:posOffset>
                    </wp:positionH>
                    <wp:positionV relativeFrom="paragraph">
                      <wp:posOffset>319286</wp:posOffset>
                    </wp:positionV>
                    <wp:extent cx="5466303" cy="2592475"/>
                    <wp:effectExtent l="76200" t="57150" r="58420" b="93980"/>
                    <wp:wrapNone/>
                    <wp:docPr id="3" name="Conector recto 3"/>
                    <wp:cNvGraphicFramePr/>
                    <a:graphic xmlns:a="http://schemas.openxmlformats.org/drawingml/2006/main">
                      <a:graphicData uri="http://schemas.microsoft.com/office/word/2010/wordprocessingShape">
                        <wps:wsp>
                          <wps:cNvCnPr/>
                          <wps:spPr>
                            <a:xfrm flipH="1" flipV="1">
                              <a:off x="0" y="0"/>
                              <a:ext cx="5466303" cy="25924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B9F9AA"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35pt,25.15pt" to="434.75pt,2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" strokecolor="#4f81bd [3204]" strokeweight="3pt">
                    <v:shadow on="t" color="black" opacity="24903f" origin=",.5" offset="0,.55556mm"/>
                  </v:line>
                </w:pict>
              </mc:Fallback>
            </mc:AlternateContent>
          </w:r>
          <w:hyperlink w:anchor="_Toc22216262" w:history="1">
            <w:r w:rsidR="00D555F3" w:rsidRPr="00925699">
              <w:rPr>
                <w:rStyle w:val="Hipervnculo"/>
                <w:rFonts w:eastAsia="Calibri"/>
                <w:noProof/>
                <w:lang w:val="es-ES"/>
              </w:rPr>
              <w:t>R E S O L U T I V O S</w:t>
            </w:r>
            <w:r w:rsidR="00D555F3">
              <w:rPr>
                <w:noProof/>
                <w:webHidden/>
              </w:rPr>
              <w:tab/>
            </w:r>
            <w:r w:rsidR="00D555F3">
              <w:rPr>
                <w:noProof/>
                <w:webHidden/>
              </w:rPr>
              <w:fldChar w:fldCharType="begin"/>
            </w:r>
            <w:r w:rsidR="00D555F3">
              <w:rPr>
                <w:noProof/>
                <w:webHidden/>
              </w:rPr>
              <w:instrText xml:space="preserve"> PAGEREF _Toc22216262 \h </w:instrText>
            </w:r>
            <w:r w:rsidR="00D555F3">
              <w:rPr>
                <w:noProof/>
                <w:webHidden/>
              </w:rPr>
            </w:r>
            <w:r w:rsidR="00D555F3">
              <w:rPr>
                <w:noProof/>
                <w:webHidden/>
              </w:rPr>
              <w:fldChar w:fldCharType="separate"/>
            </w:r>
            <w:r>
              <w:rPr>
                <w:noProof/>
                <w:webHidden/>
              </w:rPr>
              <w:t>37</w:t>
            </w:r>
            <w:r w:rsidR="00D555F3">
              <w:rPr>
                <w:noProof/>
                <w:webHidden/>
              </w:rPr>
              <w:fldChar w:fldCharType="end"/>
            </w:r>
          </w:hyperlink>
        </w:p>
        <w:p w:rsidR="00111DC1" w:rsidRPr="00676442" w:rsidRDefault="0011338C" w:rsidP="00676442">
          <w:pPr>
            <w:spacing w:line="360" w:lineRule="auto"/>
            <w:rPr>
              <w:rFonts w:ascii="Palatino Linotype" w:hAnsi="Palatino Linotype"/>
              <w:bCs/>
              <w:color w:val="000000" w:themeColor="text1"/>
              <w:lang w:val="es-ES"/>
            </w:rPr>
          </w:pPr>
          <w:r w:rsidRPr="00676442">
            <w:rPr>
              <w:rFonts w:ascii="Palatino Linotype" w:hAnsi="Palatino Linotype"/>
              <w:bCs/>
              <w:color w:val="000000" w:themeColor="text1"/>
              <w:lang w:val="es-ES"/>
            </w:rPr>
            <w:fldChar w:fldCharType="end"/>
          </w:r>
        </w:p>
        <w:p w:rsidR="00111DC1" w:rsidRPr="00676442" w:rsidRDefault="00111DC1" w:rsidP="00676442">
          <w:pPr>
            <w:spacing w:line="360" w:lineRule="auto"/>
            <w:rPr>
              <w:rFonts w:ascii="Palatino Linotype" w:hAnsi="Palatino Linotype"/>
              <w:bCs/>
              <w:color w:val="000000" w:themeColor="text1"/>
              <w:lang w:val="es-ES"/>
            </w:rPr>
          </w:pPr>
        </w:p>
        <w:p w:rsidR="00111DC1" w:rsidRDefault="00111DC1" w:rsidP="00C220D2">
          <w:pPr>
            <w:spacing w:line="276" w:lineRule="auto"/>
            <w:rPr>
              <w:bCs/>
              <w:color w:val="000000" w:themeColor="text1"/>
              <w:sz w:val="20"/>
              <w:szCs w:val="20"/>
              <w:lang w:val="es-ES"/>
            </w:rPr>
          </w:pPr>
        </w:p>
        <w:p w:rsidR="00E1128B" w:rsidRDefault="00E1128B" w:rsidP="00C220D2">
          <w:pPr>
            <w:spacing w:line="276" w:lineRule="auto"/>
            <w:rPr>
              <w:bCs/>
              <w:color w:val="000000" w:themeColor="text1"/>
              <w:sz w:val="20"/>
              <w:szCs w:val="20"/>
              <w:lang w:val="es-ES"/>
            </w:rPr>
          </w:pPr>
        </w:p>
        <w:p w:rsidR="00E1128B" w:rsidRDefault="00E1128B" w:rsidP="00C220D2">
          <w:pPr>
            <w:spacing w:line="276" w:lineRule="auto"/>
            <w:rPr>
              <w:bCs/>
              <w:color w:val="000000" w:themeColor="text1"/>
              <w:sz w:val="20"/>
              <w:szCs w:val="20"/>
              <w:lang w:val="es-ES"/>
            </w:rPr>
          </w:pPr>
        </w:p>
        <w:p w:rsidR="00E1128B" w:rsidRDefault="00E1128B" w:rsidP="00C220D2">
          <w:pPr>
            <w:spacing w:line="276" w:lineRule="auto"/>
            <w:rPr>
              <w:bCs/>
              <w:color w:val="000000" w:themeColor="text1"/>
              <w:sz w:val="20"/>
              <w:szCs w:val="20"/>
              <w:lang w:val="es-ES"/>
            </w:rPr>
          </w:pPr>
        </w:p>
        <w:p w:rsidR="00AD74A5" w:rsidRDefault="00AD74A5" w:rsidP="00C220D2">
          <w:pPr>
            <w:spacing w:line="276" w:lineRule="auto"/>
            <w:rPr>
              <w:bCs/>
              <w:color w:val="000000" w:themeColor="text1"/>
              <w:sz w:val="20"/>
              <w:szCs w:val="20"/>
              <w:lang w:val="es-ES"/>
            </w:rPr>
          </w:pPr>
        </w:p>
        <w:p w:rsidR="00AD74A5" w:rsidRDefault="00AD74A5" w:rsidP="00C220D2">
          <w:pPr>
            <w:spacing w:line="276" w:lineRule="auto"/>
            <w:rPr>
              <w:bCs/>
              <w:color w:val="000000" w:themeColor="text1"/>
              <w:sz w:val="20"/>
              <w:szCs w:val="20"/>
              <w:lang w:val="es-ES"/>
            </w:rPr>
          </w:pPr>
        </w:p>
        <w:p w:rsidR="00111DC1" w:rsidRDefault="00111DC1" w:rsidP="00C220D2">
          <w:pPr>
            <w:spacing w:line="276" w:lineRule="auto"/>
            <w:rPr>
              <w:bCs/>
              <w:color w:val="000000" w:themeColor="text1"/>
              <w:sz w:val="20"/>
              <w:szCs w:val="20"/>
              <w:lang w:val="es-ES"/>
            </w:rPr>
          </w:pPr>
        </w:p>
        <w:p w:rsidR="00804EAD" w:rsidRDefault="00804EAD" w:rsidP="00C220D2">
          <w:pPr>
            <w:spacing w:line="276" w:lineRule="auto"/>
            <w:rPr>
              <w:bCs/>
              <w:color w:val="000000" w:themeColor="text1"/>
              <w:sz w:val="20"/>
              <w:szCs w:val="20"/>
              <w:lang w:val="es-ES"/>
            </w:rPr>
          </w:pPr>
        </w:p>
        <w:p w:rsidR="00804EAD" w:rsidRDefault="00804EAD" w:rsidP="00C220D2">
          <w:pPr>
            <w:spacing w:line="276" w:lineRule="auto"/>
            <w:rPr>
              <w:bCs/>
              <w:color w:val="000000" w:themeColor="text1"/>
              <w:sz w:val="20"/>
              <w:szCs w:val="20"/>
              <w:lang w:val="es-ES"/>
            </w:rPr>
          </w:pPr>
        </w:p>
        <w:p w:rsidR="00804EAD" w:rsidRDefault="00F424FF" w:rsidP="00F424FF">
          <w:pPr>
            <w:tabs>
              <w:tab w:val="left" w:pos="7960"/>
            </w:tabs>
            <w:spacing w:line="276" w:lineRule="auto"/>
            <w:rPr>
              <w:bCs/>
              <w:color w:val="000000" w:themeColor="text1"/>
              <w:sz w:val="20"/>
              <w:szCs w:val="20"/>
              <w:lang w:val="es-ES"/>
            </w:rPr>
          </w:pPr>
          <w:r>
            <w:rPr>
              <w:bCs/>
              <w:color w:val="000000" w:themeColor="text1"/>
              <w:sz w:val="20"/>
              <w:szCs w:val="20"/>
              <w:lang w:val="es-ES"/>
            </w:rPr>
            <w:tab/>
          </w:r>
        </w:p>
        <w:p w:rsidR="00804EAD" w:rsidRDefault="00804EAD" w:rsidP="00C220D2">
          <w:pPr>
            <w:spacing w:line="276" w:lineRule="auto"/>
            <w:rPr>
              <w:bCs/>
              <w:color w:val="000000" w:themeColor="text1"/>
              <w:sz w:val="20"/>
              <w:szCs w:val="20"/>
              <w:lang w:val="es-ES"/>
            </w:rPr>
          </w:pPr>
        </w:p>
        <w:p w:rsidR="00F41E88" w:rsidRPr="00404B87" w:rsidRDefault="00883EDE" w:rsidP="00C220D2">
          <w:pPr>
            <w:spacing w:line="276" w:lineRule="auto"/>
            <w:rPr>
              <w:bCs/>
              <w:color w:val="000000" w:themeColor="text1"/>
              <w:sz w:val="20"/>
              <w:szCs w:val="20"/>
              <w:lang w:val="es-ES"/>
            </w:rPr>
          </w:pPr>
        </w:p>
      </w:sdtContent>
    </w:sdt>
    <w:p w:rsidR="00EB4847" w:rsidRPr="00CB0348" w:rsidRDefault="001B26AA" w:rsidP="004E1461">
      <w:pPr>
        <w:tabs>
          <w:tab w:val="left" w:pos="567"/>
        </w:tabs>
        <w:spacing w:before="240" w:after="240" w:line="360" w:lineRule="auto"/>
        <w:jc w:val="both"/>
        <w:rPr>
          <w:rFonts w:ascii="Palatino Linotype" w:hAnsi="Palatino Linotype"/>
          <w:color w:val="000000" w:themeColor="text1"/>
          <w:lang w:val="es-MX"/>
        </w:rPr>
      </w:pPr>
      <w:r w:rsidRPr="00CB0348">
        <w:rPr>
          <w:rFonts w:ascii="Palatino Linotype" w:hAnsi="Palatino Linotype"/>
          <w:color w:val="000000" w:themeColor="text1"/>
        </w:rPr>
        <w:lastRenderedPageBreak/>
        <w:t>R</w:t>
      </w:r>
      <w:r w:rsidR="00662C69" w:rsidRPr="00CB0348">
        <w:rPr>
          <w:rFonts w:ascii="Palatino Linotype" w:hAnsi="Palatino Linotype"/>
          <w:color w:val="000000" w:themeColor="text1"/>
          <w:lang w:val="es-MX"/>
        </w:rPr>
        <w:t xml:space="preserve">esolución del Pleno del Instituto de Transparencia, Acceso a la Información </w:t>
      </w:r>
      <w:r w:rsidR="00662C69" w:rsidRPr="00F424FF">
        <w:rPr>
          <w:rFonts w:ascii="Palatino Linotype" w:hAnsi="Palatino Linotype"/>
          <w:color w:val="000000" w:themeColor="text1"/>
          <w:lang w:val="es-MX"/>
        </w:rPr>
        <w:t xml:space="preserve">Pública y Protección de Datos Personales del Estado de México y Municipios, con domicilio en Metepec, Estado de México; de </w:t>
      </w:r>
      <w:r w:rsidR="00F424FF">
        <w:rPr>
          <w:rFonts w:ascii="Palatino Linotype" w:hAnsi="Palatino Linotype"/>
          <w:color w:val="000000" w:themeColor="text1"/>
          <w:lang w:val="es-MX"/>
        </w:rPr>
        <w:t>fecha veinticuatro</w:t>
      </w:r>
      <w:r w:rsidR="007E14CE" w:rsidRPr="00F424FF">
        <w:rPr>
          <w:rFonts w:ascii="Palatino Linotype" w:hAnsi="Palatino Linotype"/>
          <w:color w:val="000000" w:themeColor="text1"/>
          <w:lang w:val="es-MX"/>
        </w:rPr>
        <w:t xml:space="preserve"> (</w:t>
      </w:r>
      <w:r w:rsidR="00F424FF">
        <w:rPr>
          <w:rFonts w:ascii="Palatino Linotype" w:hAnsi="Palatino Linotype"/>
          <w:color w:val="000000" w:themeColor="text1"/>
          <w:lang w:val="es-MX"/>
        </w:rPr>
        <w:t>24</w:t>
      </w:r>
      <w:r w:rsidR="007E14CE" w:rsidRPr="00F424FF">
        <w:rPr>
          <w:rFonts w:ascii="Palatino Linotype" w:hAnsi="Palatino Linotype"/>
          <w:color w:val="000000" w:themeColor="text1"/>
          <w:lang w:val="es-MX"/>
        </w:rPr>
        <w:t xml:space="preserve">) </w:t>
      </w:r>
      <w:r w:rsidR="00D755D6" w:rsidRPr="00F424FF">
        <w:rPr>
          <w:rFonts w:ascii="Palatino Linotype" w:hAnsi="Palatino Linotype"/>
          <w:color w:val="000000" w:themeColor="text1"/>
          <w:lang w:val="es-MX"/>
        </w:rPr>
        <w:t xml:space="preserve">de </w:t>
      </w:r>
      <w:r w:rsidR="00085BA4" w:rsidRPr="00F424FF">
        <w:rPr>
          <w:rFonts w:ascii="Palatino Linotype" w:hAnsi="Palatino Linotype"/>
          <w:color w:val="000000" w:themeColor="text1"/>
          <w:lang w:val="es-MX"/>
        </w:rPr>
        <w:t>octubre</w:t>
      </w:r>
      <w:r w:rsidR="008A334C" w:rsidRPr="00F424FF">
        <w:rPr>
          <w:rFonts w:ascii="Palatino Linotype" w:hAnsi="Palatino Linotype"/>
          <w:color w:val="000000" w:themeColor="text1"/>
          <w:lang w:val="es-MX"/>
        </w:rPr>
        <w:t xml:space="preserve"> </w:t>
      </w:r>
      <w:r w:rsidR="00662C69" w:rsidRPr="00F424FF">
        <w:rPr>
          <w:rFonts w:ascii="Palatino Linotype" w:hAnsi="Palatino Linotype"/>
          <w:color w:val="000000" w:themeColor="text1"/>
          <w:lang w:val="es-MX"/>
        </w:rPr>
        <w:t xml:space="preserve">de dos mil </w:t>
      </w:r>
      <w:r w:rsidR="00B10987" w:rsidRPr="00F424FF">
        <w:rPr>
          <w:rFonts w:ascii="Palatino Linotype" w:hAnsi="Palatino Linotype"/>
          <w:color w:val="000000" w:themeColor="text1"/>
          <w:lang w:val="es-MX"/>
        </w:rPr>
        <w:t>dieci</w:t>
      </w:r>
      <w:r w:rsidR="008A334C" w:rsidRPr="00F424FF">
        <w:rPr>
          <w:rFonts w:ascii="Palatino Linotype" w:hAnsi="Palatino Linotype"/>
          <w:color w:val="000000" w:themeColor="text1"/>
          <w:lang w:val="es-MX"/>
        </w:rPr>
        <w:t>nueve</w:t>
      </w:r>
      <w:r w:rsidR="00662C69" w:rsidRPr="00F424FF">
        <w:rPr>
          <w:rFonts w:ascii="Palatino Linotype" w:hAnsi="Palatino Linotype"/>
          <w:color w:val="000000" w:themeColor="text1"/>
          <w:lang w:val="es-MX"/>
        </w:rPr>
        <w:t>.</w:t>
      </w:r>
    </w:p>
    <w:p w:rsidR="009B359D" w:rsidRPr="00CB0348" w:rsidRDefault="00924CEA" w:rsidP="008D6C8D">
      <w:pPr>
        <w:pStyle w:val="Encabezado"/>
        <w:spacing w:line="360" w:lineRule="auto"/>
        <w:jc w:val="both"/>
        <w:rPr>
          <w:rFonts w:ascii="Palatino Linotype" w:eastAsia="Times New Roman" w:hAnsi="Palatino Linotype" w:cs="Times New Roman"/>
          <w:b/>
          <w:color w:val="000000" w:themeColor="text1"/>
        </w:rPr>
      </w:pPr>
      <w:r w:rsidRPr="00CB0348">
        <w:rPr>
          <w:rFonts w:ascii="Palatino Linotype" w:eastAsia="Times New Roman" w:hAnsi="Palatino Linotype" w:cs="Times New Roman"/>
          <w:b/>
          <w:color w:val="000000" w:themeColor="text1"/>
        </w:rPr>
        <w:t>VISTO</w:t>
      </w:r>
      <w:r w:rsidR="003122CE" w:rsidRPr="00CB0348">
        <w:rPr>
          <w:rFonts w:ascii="Palatino Linotype" w:eastAsia="Times New Roman" w:hAnsi="Palatino Linotype" w:cs="Times New Roman"/>
          <w:color w:val="000000" w:themeColor="text1"/>
        </w:rPr>
        <w:t xml:space="preserve"> </w:t>
      </w:r>
      <w:r w:rsidRPr="00CB0348">
        <w:rPr>
          <w:rFonts w:ascii="Palatino Linotype" w:eastAsia="Times New Roman" w:hAnsi="Palatino Linotype" w:cs="Times New Roman"/>
          <w:color w:val="000000" w:themeColor="text1"/>
        </w:rPr>
        <w:t>el expediente</w:t>
      </w:r>
      <w:r w:rsidR="003122CE" w:rsidRPr="00CB0348">
        <w:rPr>
          <w:rFonts w:ascii="Palatino Linotype" w:eastAsia="Times New Roman" w:hAnsi="Palatino Linotype" w:cs="Times New Roman"/>
          <w:color w:val="000000" w:themeColor="text1"/>
        </w:rPr>
        <w:t xml:space="preserve"> electrón</w:t>
      </w:r>
      <w:r w:rsidRPr="00CB0348">
        <w:rPr>
          <w:rFonts w:ascii="Palatino Linotype" w:eastAsia="Times New Roman" w:hAnsi="Palatino Linotype" w:cs="Times New Roman"/>
          <w:color w:val="000000" w:themeColor="text1"/>
        </w:rPr>
        <w:t>ico formado</w:t>
      </w:r>
      <w:r w:rsidR="00417E0F" w:rsidRPr="00CB0348">
        <w:rPr>
          <w:rFonts w:ascii="Palatino Linotype" w:eastAsia="Times New Roman" w:hAnsi="Palatino Linotype" w:cs="Times New Roman"/>
          <w:color w:val="000000" w:themeColor="text1"/>
        </w:rPr>
        <w:t xml:space="preserve"> con motivo del recurso de revisión número</w:t>
      </w:r>
      <w:r w:rsidRPr="00CB0348">
        <w:rPr>
          <w:rFonts w:ascii="Palatino Linotype" w:eastAsia="Times New Roman" w:hAnsi="Palatino Linotype" w:cs="Times New Roman"/>
          <w:color w:val="000000" w:themeColor="text1"/>
        </w:rPr>
        <w:t xml:space="preserve"> </w:t>
      </w:r>
      <w:r w:rsidR="00085BA4">
        <w:rPr>
          <w:rFonts w:ascii="Palatino Linotype" w:hAnsi="Palatino Linotype" w:cs="Arial"/>
          <w:b/>
          <w:bCs/>
          <w:color w:val="000000" w:themeColor="text1"/>
          <w:lang w:eastAsia="es-MX"/>
        </w:rPr>
        <w:t>06748/INFOEM/IP/RR/2019</w:t>
      </w:r>
      <w:r w:rsidR="003122CE" w:rsidRPr="00CB0348">
        <w:rPr>
          <w:rFonts w:ascii="Palatino Linotype" w:eastAsia="Times New Roman" w:hAnsi="Palatino Linotype" w:cs="Arial"/>
          <w:bCs/>
          <w:color w:val="000000" w:themeColor="text1"/>
        </w:rPr>
        <w:t xml:space="preserve">, </w:t>
      </w:r>
      <w:r w:rsidR="00417E0F" w:rsidRPr="00CB0348">
        <w:rPr>
          <w:rFonts w:ascii="Palatino Linotype" w:eastAsia="Times New Roman" w:hAnsi="Palatino Linotype" w:cs="Times New Roman"/>
          <w:color w:val="000000" w:themeColor="text1"/>
        </w:rPr>
        <w:t>promovido</w:t>
      </w:r>
      <w:r w:rsidR="003122CE" w:rsidRPr="00CB0348">
        <w:rPr>
          <w:rFonts w:ascii="Palatino Linotype" w:eastAsia="Times New Roman" w:hAnsi="Palatino Linotype" w:cs="Times New Roman"/>
          <w:color w:val="000000" w:themeColor="text1"/>
        </w:rPr>
        <w:t xml:space="preserve"> por</w:t>
      </w:r>
      <w:r w:rsidR="008D6C8D" w:rsidRPr="00CB0348">
        <w:rPr>
          <w:rFonts w:ascii="Palatino Linotype" w:eastAsia="Times New Roman" w:hAnsi="Palatino Linotype" w:cs="Times New Roman"/>
          <w:color w:val="000000" w:themeColor="text1"/>
        </w:rPr>
        <w:t xml:space="preserve"> </w:t>
      </w:r>
      <w:r w:rsidR="00B160F3" w:rsidRPr="00B160F3">
        <w:rPr>
          <w:rFonts w:ascii="Palatino Linotype" w:eastAsia="Times New Roman" w:hAnsi="Palatino Linotype" w:cs="Times New Roman"/>
          <w:b/>
          <w:color w:val="000000" w:themeColor="text1"/>
          <w:highlight w:val="black"/>
        </w:rPr>
        <w:t>------------------------------------</w:t>
      </w:r>
      <w:r w:rsidR="003122CE" w:rsidRPr="00CB0348">
        <w:rPr>
          <w:rFonts w:ascii="Palatino Linotype" w:eastAsia="Times New Roman" w:hAnsi="Palatino Linotype" w:cs="Times New Roman"/>
          <w:b/>
          <w:color w:val="000000" w:themeColor="text1"/>
        </w:rPr>
        <w:t xml:space="preserve">, </w:t>
      </w:r>
      <w:r w:rsidR="003122CE" w:rsidRPr="00CB0348">
        <w:rPr>
          <w:rFonts w:ascii="Palatino Linotype" w:eastAsia="Times New Roman" w:hAnsi="Palatino Linotype" w:cs="Arial"/>
          <w:color w:val="000000" w:themeColor="text1"/>
        </w:rPr>
        <w:t xml:space="preserve">en su calidad de </w:t>
      </w:r>
      <w:r w:rsidR="003122CE" w:rsidRPr="00CB0348">
        <w:rPr>
          <w:rFonts w:ascii="Palatino Linotype" w:eastAsia="Times New Roman" w:hAnsi="Palatino Linotype" w:cs="Arial"/>
          <w:b/>
          <w:color w:val="000000" w:themeColor="text1"/>
        </w:rPr>
        <w:t>RECURRENTE</w:t>
      </w:r>
      <w:r w:rsidR="003122CE" w:rsidRPr="00CB0348">
        <w:rPr>
          <w:rFonts w:ascii="Palatino Linotype" w:eastAsia="Times New Roman" w:hAnsi="Palatino Linotype" w:cs="Arial"/>
          <w:color w:val="000000" w:themeColor="text1"/>
        </w:rPr>
        <w:t>, en contra de la respuesta</w:t>
      </w:r>
      <w:r w:rsidRPr="00CB0348">
        <w:rPr>
          <w:rFonts w:ascii="Palatino Linotype" w:eastAsia="Times New Roman" w:hAnsi="Palatino Linotype" w:cs="Arial"/>
          <w:color w:val="000000" w:themeColor="text1"/>
        </w:rPr>
        <w:t xml:space="preserve"> </w:t>
      </w:r>
      <w:r w:rsidR="00EC2D3F" w:rsidRPr="00CB0348">
        <w:rPr>
          <w:rFonts w:ascii="Palatino Linotype" w:eastAsia="Times New Roman" w:hAnsi="Palatino Linotype" w:cs="Arial"/>
          <w:color w:val="000000" w:themeColor="text1"/>
        </w:rPr>
        <w:t xml:space="preserve">del </w:t>
      </w:r>
      <w:r w:rsidR="000F1D2F">
        <w:rPr>
          <w:rFonts w:ascii="Palatino Linotype" w:eastAsia="Times New Roman" w:hAnsi="Palatino Linotype" w:cs="Arial"/>
          <w:b/>
          <w:color w:val="000000" w:themeColor="text1"/>
        </w:rPr>
        <w:t xml:space="preserve">Ayuntamiento de </w:t>
      </w:r>
      <w:r w:rsidR="00085BA4">
        <w:rPr>
          <w:rFonts w:ascii="Palatino Linotype" w:eastAsia="Times New Roman" w:hAnsi="Palatino Linotype" w:cs="Arial"/>
          <w:b/>
          <w:color w:val="000000" w:themeColor="text1"/>
        </w:rPr>
        <w:t>Valle de Chalco Solidaridad</w:t>
      </w:r>
      <w:r w:rsidR="003122CE" w:rsidRPr="00CB0348">
        <w:rPr>
          <w:rFonts w:ascii="Palatino Linotype" w:eastAsia="Calibri" w:hAnsi="Palatino Linotype" w:cs="Arial"/>
          <w:color w:val="000000" w:themeColor="text1"/>
          <w:lang w:val="es-ES"/>
        </w:rPr>
        <w:t xml:space="preserve">, </w:t>
      </w:r>
      <w:r w:rsidR="003122CE" w:rsidRPr="00CB0348">
        <w:rPr>
          <w:rFonts w:ascii="Palatino Linotype" w:eastAsia="Times New Roman" w:hAnsi="Palatino Linotype" w:cs="Times New Roman"/>
          <w:color w:val="000000" w:themeColor="text1"/>
        </w:rPr>
        <w:t>en lo sucesivo el</w:t>
      </w:r>
      <w:r w:rsidR="003122CE" w:rsidRPr="00CB0348">
        <w:rPr>
          <w:rFonts w:ascii="Palatino Linotype" w:eastAsia="Times New Roman" w:hAnsi="Palatino Linotype" w:cs="Times New Roman"/>
          <w:b/>
          <w:color w:val="000000" w:themeColor="text1"/>
        </w:rPr>
        <w:t xml:space="preserve"> SUJETO OBLIGADO, </w:t>
      </w:r>
      <w:r w:rsidR="003122CE" w:rsidRPr="00CB0348">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rsidR="00F34201" w:rsidRPr="00CB0348" w:rsidRDefault="00F34201" w:rsidP="004E1461">
      <w:pPr>
        <w:pStyle w:val="Ttulo1"/>
        <w:tabs>
          <w:tab w:val="left" w:pos="567"/>
        </w:tabs>
        <w:jc w:val="center"/>
        <w:rPr>
          <w:b w:val="0"/>
        </w:rPr>
      </w:pPr>
      <w:bookmarkStart w:id="2" w:name="_Toc473812222"/>
      <w:bookmarkStart w:id="3" w:name="_Toc495430765"/>
      <w:bookmarkStart w:id="4" w:name="_Toc22216250"/>
      <w:r w:rsidRPr="00CB0348">
        <w:t>ANTECEDENTES</w:t>
      </w:r>
      <w:bookmarkEnd w:id="2"/>
      <w:bookmarkEnd w:id="3"/>
      <w:bookmarkEnd w:id="4"/>
    </w:p>
    <w:p w:rsidR="00F34201" w:rsidRPr="00CB0348" w:rsidRDefault="00F34201" w:rsidP="004E1461">
      <w:pPr>
        <w:tabs>
          <w:tab w:val="left" w:pos="567"/>
        </w:tabs>
        <w:rPr>
          <w:rFonts w:ascii="Palatino Linotype" w:hAnsi="Palatino Linotype"/>
          <w:color w:val="000000" w:themeColor="text1"/>
          <w:lang w:val="es-MX" w:eastAsia="en-US"/>
        </w:rPr>
      </w:pPr>
    </w:p>
    <w:p w:rsidR="00F34201" w:rsidRPr="00CB0348"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eastAsia="Calibri" w:hAnsi="Palatino Linotype" w:cs="Arial"/>
          <w:color w:val="000000" w:themeColor="text1"/>
          <w:lang w:val="es-ES"/>
        </w:rPr>
        <w:t xml:space="preserve">El día </w:t>
      </w:r>
      <w:r w:rsidR="00540C03">
        <w:rPr>
          <w:rFonts w:ascii="Palatino Linotype" w:eastAsia="Calibri" w:hAnsi="Palatino Linotype" w:cs="Arial"/>
          <w:color w:val="000000" w:themeColor="text1"/>
          <w:lang w:val="es-ES"/>
        </w:rPr>
        <w:t>veinti</w:t>
      </w:r>
      <w:r w:rsidR="00242C61">
        <w:rPr>
          <w:rFonts w:ascii="Palatino Linotype" w:eastAsia="Calibri" w:hAnsi="Palatino Linotype" w:cs="Arial"/>
          <w:color w:val="000000" w:themeColor="text1"/>
          <w:lang w:val="es-ES"/>
        </w:rPr>
        <w:t>nueve</w:t>
      </w:r>
      <w:r w:rsidR="008C3000" w:rsidRPr="00764538">
        <w:rPr>
          <w:rFonts w:ascii="Palatino Linotype" w:eastAsia="Calibri" w:hAnsi="Palatino Linotype" w:cs="Arial"/>
          <w:color w:val="000000" w:themeColor="text1"/>
          <w:lang w:val="es-ES"/>
        </w:rPr>
        <w:t xml:space="preserve"> </w:t>
      </w:r>
      <w:r w:rsidRPr="00764538">
        <w:rPr>
          <w:rFonts w:ascii="Palatino Linotype" w:eastAsia="Calibri" w:hAnsi="Palatino Linotype" w:cs="Arial"/>
          <w:color w:val="000000" w:themeColor="text1"/>
          <w:lang w:val="es-ES"/>
        </w:rPr>
        <w:t>(</w:t>
      </w:r>
      <w:r w:rsidR="00540C03">
        <w:rPr>
          <w:rFonts w:ascii="Palatino Linotype" w:eastAsia="Calibri" w:hAnsi="Palatino Linotype" w:cs="Arial"/>
          <w:color w:val="000000" w:themeColor="text1"/>
          <w:lang w:val="es-ES"/>
        </w:rPr>
        <w:t>2</w:t>
      </w:r>
      <w:r w:rsidR="00242C61">
        <w:rPr>
          <w:rFonts w:ascii="Palatino Linotype" w:eastAsia="Calibri" w:hAnsi="Palatino Linotype" w:cs="Arial"/>
          <w:color w:val="000000" w:themeColor="text1"/>
          <w:lang w:val="es-ES"/>
        </w:rPr>
        <w:t>9</w:t>
      </w:r>
      <w:r w:rsidRPr="00764538">
        <w:rPr>
          <w:rFonts w:ascii="Palatino Linotype" w:eastAsia="Calibri" w:hAnsi="Palatino Linotype" w:cs="Arial"/>
          <w:color w:val="000000" w:themeColor="text1"/>
          <w:lang w:val="es-ES"/>
        </w:rPr>
        <w:t xml:space="preserve">) de </w:t>
      </w:r>
      <w:r w:rsidR="00242C61">
        <w:rPr>
          <w:rFonts w:ascii="Palatino Linotype" w:eastAsia="Calibri" w:hAnsi="Palatino Linotype" w:cs="Arial"/>
          <w:color w:val="000000" w:themeColor="text1"/>
          <w:lang w:val="es-ES"/>
        </w:rPr>
        <w:t>juli</w:t>
      </w:r>
      <w:r w:rsidR="001741E1">
        <w:rPr>
          <w:rFonts w:ascii="Palatino Linotype" w:eastAsia="Calibri" w:hAnsi="Palatino Linotype" w:cs="Arial"/>
          <w:color w:val="000000" w:themeColor="text1"/>
          <w:lang w:val="es-ES"/>
        </w:rPr>
        <w:t>o</w:t>
      </w:r>
      <w:r w:rsidRPr="00764538">
        <w:rPr>
          <w:rFonts w:ascii="Palatino Linotype" w:eastAsia="Calibri" w:hAnsi="Palatino Linotype" w:cs="Arial"/>
          <w:color w:val="000000" w:themeColor="text1"/>
          <w:lang w:val="es-ES"/>
        </w:rPr>
        <w:t xml:space="preserve"> de dos mil </w:t>
      </w:r>
      <w:r w:rsidR="00F523D6" w:rsidRPr="00CB0348">
        <w:rPr>
          <w:rFonts w:ascii="Palatino Linotype" w:eastAsia="Calibri" w:hAnsi="Palatino Linotype" w:cs="Arial"/>
          <w:color w:val="000000" w:themeColor="text1"/>
          <w:lang w:val="es-ES"/>
        </w:rPr>
        <w:t>diecinueve</w:t>
      </w:r>
      <w:r w:rsidRPr="00CB0348">
        <w:rPr>
          <w:rFonts w:ascii="Palatino Linotype" w:eastAsia="Calibri" w:hAnsi="Palatino Linotype" w:cs="Arial"/>
          <w:color w:val="000000" w:themeColor="text1"/>
          <w:lang w:val="es-ES"/>
        </w:rPr>
        <w:t>,</w:t>
      </w:r>
      <w:r w:rsidRPr="00CB0348">
        <w:rPr>
          <w:rFonts w:ascii="Palatino Linotype" w:eastAsia="Calibri" w:hAnsi="Palatino Linotype" w:cs="Times New Roman"/>
          <w:color w:val="000000" w:themeColor="text1"/>
          <w:lang w:val="es-ES"/>
        </w:rPr>
        <w:t xml:space="preserve"> </w:t>
      </w:r>
      <w:r w:rsidR="00F523D6" w:rsidRPr="00CB0348">
        <w:rPr>
          <w:rFonts w:ascii="Palatino Linotype" w:eastAsia="Calibri" w:hAnsi="Palatino Linotype" w:cs="Arial"/>
          <w:color w:val="000000" w:themeColor="text1"/>
          <w:lang w:val="es-ES"/>
        </w:rPr>
        <w:t>se</w:t>
      </w:r>
      <w:r w:rsidR="002F768F" w:rsidRPr="00CB0348">
        <w:rPr>
          <w:rFonts w:ascii="Palatino Linotype" w:eastAsia="Calibri" w:hAnsi="Palatino Linotype" w:cs="Arial"/>
          <w:b/>
          <w:color w:val="000000" w:themeColor="text1"/>
          <w:lang w:val="es-ES"/>
        </w:rPr>
        <w:t xml:space="preserve"> </w:t>
      </w:r>
      <w:r w:rsidRPr="00CB0348">
        <w:rPr>
          <w:rFonts w:ascii="Palatino Linotype" w:hAnsi="Palatino Linotype"/>
          <w:color w:val="000000" w:themeColor="text1"/>
        </w:rPr>
        <w:t>presentó</w:t>
      </w:r>
      <w:r w:rsidRPr="00CB0348">
        <w:rPr>
          <w:rFonts w:ascii="Palatino Linotype" w:hAnsi="Palatino Linotype"/>
          <w:b/>
          <w:color w:val="000000" w:themeColor="text1"/>
        </w:rPr>
        <w:t xml:space="preserve"> </w:t>
      </w:r>
      <w:r w:rsidRPr="00CB0348">
        <w:rPr>
          <w:rFonts w:ascii="Palatino Linotype" w:eastAsia="Calibri" w:hAnsi="Palatino Linotype" w:cs="Arial"/>
          <w:color w:val="000000" w:themeColor="text1"/>
        </w:rPr>
        <w:t xml:space="preserve">vía </w:t>
      </w:r>
      <w:r w:rsidRPr="00CB0348">
        <w:rPr>
          <w:rFonts w:ascii="Palatino Linotype" w:eastAsia="Calibri" w:hAnsi="Palatino Linotype" w:cs="Arial"/>
          <w:color w:val="000000" w:themeColor="text1"/>
          <w:lang w:val="es-ES"/>
        </w:rPr>
        <w:t xml:space="preserve">Sistema de Acceso a la Información Mexiquense </w:t>
      </w:r>
      <w:r w:rsidRPr="00CB0348">
        <w:rPr>
          <w:rFonts w:ascii="Palatino Linotype" w:eastAsia="Calibri" w:hAnsi="Palatino Linotype" w:cs="Arial"/>
          <w:b/>
          <w:color w:val="000000" w:themeColor="text1"/>
          <w:lang w:val="es-ES"/>
        </w:rPr>
        <w:t>(SAIMEX)</w:t>
      </w:r>
      <w:r w:rsidRPr="00CB0348">
        <w:rPr>
          <w:rFonts w:ascii="Palatino Linotype" w:eastAsia="Calibri" w:hAnsi="Palatino Linotype" w:cs="Arial"/>
          <w:color w:val="000000" w:themeColor="text1"/>
          <w:lang w:val="es-ES"/>
        </w:rPr>
        <w:t>, la solicitud de información p</w:t>
      </w:r>
      <w:r w:rsidR="00924CEA" w:rsidRPr="00CB0348">
        <w:rPr>
          <w:rFonts w:ascii="Palatino Linotype" w:eastAsia="Calibri" w:hAnsi="Palatino Linotype" w:cs="Arial"/>
          <w:color w:val="000000" w:themeColor="text1"/>
          <w:lang w:val="es-ES"/>
        </w:rPr>
        <w:t>ública registrada con el número</w:t>
      </w:r>
      <w:r w:rsidR="00365B5B" w:rsidRPr="00CB0348">
        <w:rPr>
          <w:rFonts w:ascii="Palatino Linotype" w:eastAsia="Calibri" w:hAnsi="Palatino Linotype" w:cs="Arial"/>
          <w:color w:val="000000" w:themeColor="text1"/>
          <w:lang w:val="es-ES"/>
        </w:rPr>
        <w:t xml:space="preserve"> </w:t>
      </w:r>
      <w:r w:rsidR="00085BA4">
        <w:rPr>
          <w:rFonts w:ascii="Palatino Linotype" w:eastAsia="Calibri" w:hAnsi="Palatino Linotype" w:cs="Arial"/>
          <w:b/>
          <w:color w:val="000000" w:themeColor="text1"/>
          <w:lang w:val="es-ES"/>
        </w:rPr>
        <w:t>00624/VACHASO/IP/2019</w:t>
      </w:r>
      <w:r w:rsidRPr="00CB0348">
        <w:rPr>
          <w:rFonts w:ascii="Palatino Linotype" w:hAnsi="Palatino Linotype"/>
          <w:b/>
          <w:bCs/>
          <w:color w:val="000000" w:themeColor="text1"/>
        </w:rPr>
        <w:t>,</w:t>
      </w:r>
      <w:r w:rsidRPr="00CB0348">
        <w:rPr>
          <w:rFonts w:ascii="Palatino Linotype" w:eastAsia="Calibri" w:hAnsi="Palatino Linotype" w:cs="Arial"/>
          <w:color w:val="000000" w:themeColor="text1"/>
          <w:lang w:val="es-ES"/>
        </w:rPr>
        <w:t xml:space="preserve"> mediante la cual </w:t>
      </w:r>
      <w:r w:rsidR="00097D8A" w:rsidRPr="00CB0348">
        <w:rPr>
          <w:rFonts w:ascii="Palatino Linotype" w:eastAsia="Calibri" w:hAnsi="Palatino Linotype" w:cs="Arial"/>
          <w:color w:val="000000" w:themeColor="text1"/>
          <w:lang w:val="es-ES"/>
        </w:rPr>
        <w:t xml:space="preserve">se </w:t>
      </w:r>
      <w:r w:rsidR="00924CEA" w:rsidRPr="00CB0348">
        <w:rPr>
          <w:rFonts w:ascii="Palatino Linotype" w:eastAsia="Calibri" w:hAnsi="Palatino Linotype" w:cs="Arial"/>
          <w:color w:val="000000" w:themeColor="text1"/>
          <w:lang w:val="es-ES"/>
        </w:rPr>
        <w:t>requirió</w:t>
      </w:r>
      <w:r w:rsidRPr="00CB0348">
        <w:rPr>
          <w:rFonts w:ascii="Palatino Linotype" w:eastAsia="Calibri" w:hAnsi="Palatino Linotype" w:cs="Arial"/>
          <w:color w:val="000000" w:themeColor="text1"/>
          <w:lang w:val="es-ES"/>
        </w:rPr>
        <w:t>:</w:t>
      </w:r>
    </w:p>
    <w:p w:rsidR="00E269C7" w:rsidRPr="00F21495" w:rsidRDefault="00E269C7" w:rsidP="00F21495">
      <w:pPr>
        <w:tabs>
          <w:tab w:val="left" w:pos="567"/>
        </w:tabs>
        <w:rPr>
          <w:rFonts w:ascii="Palatino Linotype" w:hAnsi="Palatino Linotype"/>
          <w:color w:val="000000" w:themeColor="text1"/>
          <w:lang w:val="es-MX" w:eastAsia="en-US"/>
        </w:rPr>
      </w:pPr>
    </w:p>
    <w:p w:rsidR="00800647" w:rsidRPr="00B521BB" w:rsidRDefault="00252C4D" w:rsidP="001C36EB">
      <w:pPr>
        <w:spacing w:line="360" w:lineRule="auto"/>
        <w:ind w:left="567" w:right="567"/>
        <w:jc w:val="both"/>
        <w:rPr>
          <w:rFonts w:ascii="Palatino Linotype" w:hAnsi="Palatino Linotype"/>
          <w:i/>
          <w:color w:val="000000" w:themeColor="text1"/>
          <w:sz w:val="22"/>
          <w:szCs w:val="22"/>
        </w:rPr>
      </w:pPr>
      <w:r w:rsidRPr="00B521BB">
        <w:rPr>
          <w:rFonts w:ascii="Palatino Linotype" w:hAnsi="Palatino Linotype"/>
          <w:i/>
          <w:color w:val="000000" w:themeColor="text1"/>
          <w:sz w:val="22"/>
          <w:szCs w:val="22"/>
        </w:rPr>
        <w:t>“</w:t>
      </w:r>
      <w:r w:rsidR="00B521BB" w:rsidRPr="00B521BB">
        <w:rPr>
          <w:rFonts w:ascii="Palatino Linotype" w:hAnsi="Palatino Linotype"/>
          <w:i/>
          <w:color w:val="000000"/>
          <w:sz w:val="22"/>
          <w:szCs w:val="22"/>
        </w:rPr>
        <w:t>SOLICITO INFORME DE LOS GASTOS REALIZADOS EN LOS EVENTOS DEL DIA DEL NIÑO, DIA DE LAS MADRES Y DIA DEL MAESTRO, INCLUYENDO LOGISTICA Y PREMIOS ENTREGADOS A LA CIUDADANIA</w:t>
      </w:r>
      <w:r w:rsidR="00AF31A6" w:rsidRPr="00B521BB">
        <w:rPr>
          <w:rFonts w:ascii="Palatino Linotype" w:hAnsi="Palatino Linotype"/>
          <w:i/>
          <w:color w:val="000000" w:themeColor="text1"/>
          <w:sz w:val="22"/>
          <w:szCs w:val="22"/>
        </w:rPr>
        <w:t>”</w:t>
      </w:r>
      <w:r w:rsidR="00F34201" w:rsidRPr="00B521BB">
        <w:rPr>
          <w:rFonts w:ascii="Palatino Linotype" w:hAnsi="Palatino Linotype"/>
          <w:i/>
          <w:color w:val="000000" w:themeColor="text1"/>
          <w:sz w:val="22"/>
          <w:szCs w:val="22"/>
        </w:rPr>
        <w:t xml:space="preserve"> (Sic)</w:t>
      </w:r>
    </w:p>
    <w:p w:rsidR="00A358F8" w:rsidRPr="00F21495" w:rsidRDefault="00A358F8" w:rsidP="00F21495">
      <w:pPr>
        <w:tabs>
          <w:tab w:val="left" w:pos="567"/>
        </w:tabs>
        <w:rPr>
          <w:rFonts w:ascii="Palatino Linotype" w:hAnsi="Palatino Linotype"/>
          <w:color w:val="000000" w:themeColor="text1"/>
          <w:lang w:val="es-MX" w:eastAsia="en-US"/>
        </w:rPr>
      </w:pPr>
    </w:p>
    <w:p w:rsidR="00824AF6" w:rsidRPr="00CB0348" w:rsidRDefault="00824AF6" w:rsidP="00B521BB">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CB0348">
        <w:rPr>
          <w:rFonts w:ascii="Palatino Linotype" w:hAnsi="Palatino Linotype" w:cs="Arial"/>
          <w:color w:val="000000" w:themeColor="text1"/>
        </w:rPr>
        <w:t xml:space="preserve">Se hace constar que </w:t>
      </w:r>
      <w:r w:rsidRPr="00CB0348">
        <w:rPr>
          <w:rFonts w:ascii="Palatino Linotype" w:eastAsia="Times New Roman" w:hAnsi="Palatino Linotype" w:cs="Arial"/>
          <w:color w:val="000000" w:themeColor="text1"/>
          <w:lang w:val="es-ES"/>
        </w:rPr>
        <w:t>se señaló como modalidad de entrega de la información</w:t>
      </w:r>
      <w:r w:rsidRPr="00CB0348">
        <w:rPr>
          <w:rFonts w:ascii="Palatino Linotype" w:eastAsia="Times New Roman" w:hAnsi="Palatino Linotype" w:cs="Arial"/>
          <w:b/>
          <w:color w:val="000000" w:themeColor="text1"/>
          <w:lang w:val="es-ES"/>
        </w:rPr>
        <w:t>:</w:t>
      </w:r>
      <w:r w:rsidRPr="00CB0348">
        <w:rPr>
          <w:rFonts w:ascii="Palatino Linotype" w:eastAsia="Times New Roman" w:hAnsi="Palatino Linotype" w:cs="Arial"/>
          <w:color w:val="000000" w:themeColor="text1"/>
          <w:lang w:val="es-ES"/>
        </w:rPr>
        <w:t xml:space="preserve"> a través </w:t>
      </w:r>
      <w:r w:rsidRPr="00CB0348">
        <w:rPr>
          <w:rFonts w:ascii="Palatino Linotype" w:hAnsi="Palatino Linotype"/>
          <w:color w:val="000000" w:themeColor="text1"/>
        </w:rPr>
        <w:t xml:space="preserve">del </w:t>
      </w:r>
      <w:r w:rsidRPr="00CB0348">
        <w:rPr>
          <w:rFonts w:ascii="Palatino Linotype" w:hAnsi="Palatino Linotype"/>
          <w:color w:val="000000" w:themeColor="text1"/>
          <w:shd w:val="clear" w:color="auto" w:fill="FFFFFF"/>
        </w:rPr>
        <w:t xml:space="preserve">Sistema de Acceso a la Información Mexiquense </w:t>
      </w:r>
      <w:r w:rsidRPr="00CB0348">
        <w:rPr>
          <w:rFonts w:ascii="Palatino Linotype" w:hAnsi="Palatino Linotype"/>
          <w:b/>
          <w:bCs/>
          <w:color w:val="000000" w:themeColor="text1"/>
          <w:shd w:val="clear" w:color="auto" w:fill="FFFFFF"/>
        </w:rPr>
        <w:t>(SAIMEX).</w:t>
      </w:r>
    </w:p>
    <w:p w:rsidR="00812549" w:rsidRPr="00CB0348" w:rsidRDefault="00812549" w:rsidP="0081254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rsidR="00CB124B" w:rsidRDefault="00770B33" w:rsidP="0043752A">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CB0348">
        <w:rPr>
          <w:rFonts w:ascii="Palatino Linotype" w:eastAsia="Calibri" w:hAnsi="Palatino Linotype" w:cs="Arial"/>
          <w:color w:val="000000" w:themeColor="text1"/>
          <w:lang w:val="es-AR"/>
        </w:rPr>
        <w:lastRenderedPageBreak/>
        <w:t xml:space="preserve">El </w:t>
      </w:r>
      <w:r w:rsidR="00764538">
        <w:rPr>
          <w:rFonts w:ascii="Palatino Linotype" w:eastAsia="Calibri" w:hAnsi="Palatino Linotype" w:cs="Arial"/>
          <w:color w:val="000000" w:themeColor="text1"/>
          <w:lang w:val="es-AR"/>
        </w:rPr>
        <w:t xml:space="preserve">día </w:t>
      </w:r>
      <w:r w:rsidR="00511295">
        <w:rPr>
          <w:rFonts w:ascii="Palatino Linotype" w:eastAsia="Times New Roman" w:hAnsi="Palatino Linotype" w:cs="Arial"/>
          <w:color w:val="000000" w:themeColor="text1"/>
          <w:lang w:val="es-ES"/>
        </w:rPr>
        <w:t>tres</w:t>
      </w:r>
      <w:r w:rsidR="002F3CA8">
        <w:rPr>
          <w:rFonts w:ascii="Palatino Linotype" w:eastAsia="Times New Roman" w:hAnsi="Palatino Linotype" w:cs="Arial"/>
          <w:color w:val="000000" w:themeColor="text1"/>
          <w:lang w:val="es-ES"/>
        </w:rPr>
        <w:t xml:space="preserve"> </w:t>
      </w:r>
      <w:r w:rsidR="002F3CA8" w:rsidRPr="007D0051">
        <w:rPr>
          <w:rFonts w:ascii="Palatino Linotype" w:eastAsia="Times New Roman" w:hAnsi="Palatino Linotype" w:cs="Arial"/>
          <w:color w:val="000000" w:themeColor="text1"/>
          <w:lang w:val="es-ES"/>
        </w:rPr>
        <w:t>(</w:t>
      </w:r>
      <w:r w:rsidR="00511295">
        <w:rPr>
          <w:rFonts w:ascii="Palatino Linotype" w:eastAsia="Times New Roman" w:hAnsi="Palatino Linotype" w:cs="Arial"/>
          <w:color w:val="000000" w:themeColor="text1"/>
          <w:lang w:val="es-ES"/>
        </w:rPr>
        <w:t>03</w:t>
      </w:r>
      <w:r w:rsidR="002F3CA8" w:rsidRPr="007D0051">
        <w:rPr>
          <w:rFonts w:ascii="Palatino Linotype" w:eastAsia="Times New Roman" w:hAnsi="Palatino Linotype" w:cs="Arial"/>
          <w:color w:val="000000" w:themeColor="text1"/>
          <w:lang w:val="es-ES"/>
        </w:rPr>
        <w:t xml:space="preserve">) de </w:t>
      </w:r>
      <w:r w:rsidR="00511295">
        <w:rPr>
          <w:rFonts w:ascii="Palatino Linotype" w:eastAsia="Times New Roman" w:hAnsi="Palatino Linotype" w:cs="Arial"/>
          <w:color w:val="000000" w:themeColor="text1"/>
          <w:lang w:val="es-ES"/>
        </w:rPr>
        <w:t>agosto</w:t>
      </w:r>
      <w:r w:rsidR="002F3CA8" w:rsidRPr="007D0051">
        <w:rPr>
          <w:rFonts w:ascii="Palatino Linotype" w:eastAsia="Times New Roman" w:hAnsi="Palatino Linotype" w:cs="Arial"/>
          <w:color w:val="000000" w:themeColor="text1"/>
          <w:lang w:val="es-ES"/>
        </w:rPr>
        <w:t xml:space="preserve"> de dos mil diecinueve</w:t>
      </w:r>
      <w:r w:rsidR="002F3CA8" w:rsidRPr="00CB0348">
        <w:rPr>
          <w:rFonts w:ascii="Palatino Linotype" w:eastAsia="Calibri" w:hAnsi="Palatino Linotype" w:cs="Arial"/>
          <w:color w:val="000000" w:themeColor="text1"/>
          <w:lang w:val="es-AR"/>
        </w:rPr>
        <w:t xml:space="preserve"> </w:t>
      </w:r>
      <w:r w:rsidR="00ED150A" w:rsidRPr="00CB0348">
        <w:rPr>
          <w:rFonts w:ascii="Palatino Linotype" w:eastAsia="Calibri" w:hAnsi="Palatino Linotype" w:cs="Arial"/>
          <w:color w:val="000000" w:themeColor="text1"/>
          <w:lang w:val="es-AR"/>
        </w:rPr>
        <w:t xml:space="preserve">el </w:t>
      </w:r>
      <w:r w:rsidRPr="00CB0348">
        <w:rPr>
          <w:rFonts w:ascii="Palatino Linotype" w:eastAsia="Times New Roman" w:hAnsi="Palatino Linotype" w:cs="Arial"/>
          <w:b/>
          <w:color w:val="000000" w:themeColor="text1"/>
          <w:lang w:val="es-ES"/>
        </w:rPr>
        <w:t xml:space="preserve">SUJETO OBLIGADO </w:t>
      </w:r>
      <w:r w:rsidR="00ED150A" w:rsidRPr="00CB0348">
        <w:rPr>
          <w:rFonts w:ascii="Palatino Linotype" w:eastAsia="Times New Roman" w:hAnsi="Palatino Linotype" w:cs="Arial"/>
          <w:color w:val="000000" w:themeColor="text1"/>
          <w:lang w:val="es-ES"/>
        </w:rPr>
        <w:t xml:space="preserve">emitió </w:t>
      </w:r>
      <w:r w:rsidR="00C508AB">
        <w:rPr>
          <w:rFonts w:ascii="Palatino Linotype" w:eastAsia="Times New Roman" w:hAnsi="Palatino Linotype" w:cs="Arial"/>
          <w:color w:val="000000" w:themeColor="text1"/>
          <w:lang w:val="es-ES"/>
        </w:rPr>
        <w:t>su</w:t>
      </w:r>
      <w:r w:rsidR="00ED150A" w:rsidRPr="00CB0348">
        <w:rPr>
          <w:rFonts w:ascii="Palatino Linotype" w:eastAsia="Times New Roman" w:hAnsi="Palatino Linotype" w:cs="Arial"/>
          <w:color w:val="000000" w:themeColor="text1"/>
          <w:lang w:val="es-ES"/>
        </w:rPr>
        <w:t xml:space="preserve"> respuesta </w:t>
      </w:r>
      <w:r w:rsidR="00CB124B">
        <w:rPr>
          <w:rFonts w:ascii="Palatino Linotype" w:eastAsia="Times New Roman" w:hAnsi="Palatino Linotype" w:cs="Arial"/>
          <w:color w:val="000000" w:themeColor="text1"/>
          <w:lang w:val="es-ES"/>
        </w:rPr>
        <w:t>en los términos siguientes:</w:t>
      </w:r>
    </w:p>
    <w:p w:rsidR="00CB124B" w:rsidRDefault="00CB124B" w:rsidP="00CB124B">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rsidR="00CB124B" w:rsidRDefault="00CB124B" w:rsidP="00CB124B">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Arial"/>
          <w:i/>
          <w:color w:val="000000" w:themeColor="text1"/>
          <w:sz w:val="22"/>
          <w:szCs w:val="22"/>
          <w:lang w:val="es-ES"/>
        </w:rPr>
      </w:pPr>
      <w:r w:rsidRPr="00CB124B">
        <w:rPr>
          <w:rFonts w:ascii="Palatino Linotype" w:eastAsia="Times New Roman" w:hAnsi="Palatino Linotype" w:cs="Arial"/>
          <w:i/>
          <w:color w:val="000000" w:themeColor="text1"/>
          <w:sz w:val="22"/>
          <w:szCs w:val="22"/>
          <w:lang w:val="es-ES"/>
        </w:rPr>
        <w:t>“</w:t>
      </w:r>
      <w:r w:rsidR="00511295" w:rsidRPr="00511295">
        <w:rPr>
          <w:rFonts w:ascii="Palatino Linotype" w:hAnsi="Palatino Linotype"/>
          <w:i/>
          <w:color w:val="000000"/>
          <w:sz w:val="22"/>
          <w:szCs w:val="22"/>
        </w:rPr>
        <w:t>EN ATENCIÓN A SU SOLICITUD, DONDE REQUIRE: "LOS GASTOS REALIZADOS EN LOS EVENTOS DEL DIA DEL NIÑO, DIA DE LAS MADRES Y DIA DEL MAESTRO, INCLUYENDO LOGISTICA Y PREMIOS ENTREGADOS A LA CIUDADANIA", LE COMENTO QUE LOS EVENTOS DEL DÍA DE LA MADRE Y DEL DÍA DEL MAESTRO SE REALIZARON CON UN SÓLO PAGO DE $3,480,000.00. EN REFERENCIA AL EVENTO QUE SE REALIZÓ POR EL DÍA DEL NIÑO, NO LO LLEVÓ ACABO EL H. AYUNTAMIENTO DE VALLE DE CHALCO, YA QUE FUE REALIZADO POR EL DIF DE VALLE DE CHALCO, AL CUAL SE EXTENDIÓ UNA FACTURA POR CONCEPTO DE SUBSIDIO PARA EVENTO DEL DÍA DEL NIÑO CON UN MONTO DE $1,000,000.00.</w:t>
      </w:r>
      <w:r w:rsidRPr="00CB124B">
        <w:rPr>
          <w:rFonts w:ascii="Palatino Linotype" w:eastAsia="Times New Roman" w:hAnsi="Palatino Linotype" w:cs="Arial"/>
          <w:i/>
          <w:color w:val="000000" w:themeColor="text1"/>
          <w:sz w:val="22"/>
          <w:szCs w:val="22"/>
          <w:lang w:val="es-ES"/>
        </w:rPr>
        <w:t>”</w:t>
      </w:r>
    </w:p>
    <w:p w:rsidR="00511295" w:rsidRPr="00511295" w:rsidRDefault="00511295" w:rsidP="00511295">
      <w:pPr>
        <w:tabs>
          <w:tab w:val="left" w:pos="567"/>
        </w:tabs>
        <w:spacing w:before="100" w:beforeAutospacing="1" w:after="100" w:afterAutospacing="1" w:line="360" w:lineRule="auto"/>
        <w:ind w:right="567"/>
        <w:jc w:val="both"/>
        <w:rPr>
          <w:rFonts w:ascii="Palatino Linotype" w:eastAsia="Times New Roman" w:hAnsi="Palatino Linotype" w:cs="Arial"/>
          <w:i/>
          <w:color w:val="000000" w:themeColor="text1"/>
          <w:sz w:val="22"/>
          <w:szCs w:val="22"/>
          <w:lang w:val="es-ES"/>
        </w:rPr>
      </w:pPr>
    </w:p>
    <w:p w:rsidR="00F34201" w:rsidRPr="007D0051" w:rsidRDefault="00F34201" w:rsidP="007D0051">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7D0051">
        <w:rPr>
          <w:rFonts w:ascii="Palatino Linotype" w:eastAsia="Times New Roman" w:hAnsi="Palatino Linotype" w:cs="Arial"/>
          <w:color w:val="000000" w:themeColor="text1"/>
          <w:lang w:val="es-ES"/>
        </w:rPr>
        <w:t xml:space="preserve">El día </w:t>
      </w:r>
      <w:r w:rsidR="00072916">
        <w:rPr>
          <w:rFonts w:ascii="Palatino Linotype" w:eastAsia="Times New Roman" w:hAnsi="Palatino Linotype" w:cs="Arial"/>
          <w:color w:val="000000" w:themeColor="text1"/>
          <w:lang w:val="es-ES"/>
        </w:rPr>
        <w:t xml:space="preserve">veintiuno </w:t>
      </w:r>
      <w:r w:rsidR="00E239DF" w:rsidRPr="007D0051">
        <w:rPr>
          <w:rFonts w:ascii="Palatino Linotype" w:eastAsia="Times New Roman" w:hAnsi="Palatino Linotype" w:cs="Arial"/>
          <w:color w:val="000000" w:themeColor="text1"/>
          <w:lang w:val="es-ES"/>
        </w:rPr>
        <w:t>(</w:t>
      </w:r>
      <w:r w:rsidR="00E576F0">
        <w:rPr>
          <w:rFonts w:ascii="Palatino Linotype" w:eastAsia="Times New Roman" w:hAnsi="Palatino Linotype" w:cs="Arial"/>
          <w:color w:val="000000" w:themeColor="text1"/>
          <w:lang w:val="es-ES"/>
        </w:rPr>
        <w:t>2</w:t>
      </w:r>
      <w:r w:rsidR="00072916">
        <w:rPr>
          <w:rFonts w:ascii="Palatino Linotype" w:eastAsia="Times New Roman" w:hAnsi="Palatino Linotype" w:cs="Arial"/>
          <w:color w:val="000000" w:themeColor="text1"/>
          <w:lang w:val="es-ES"/>
        </w:rPr>
        <w:t>1</w:t>
      </w:r>
      <w:r w:rsidR="00E239DF" w:rsidRPr="007D0051">
        <w:rPr>
          <w:rFonts w:ascii="Palatino Linotype" w:eastAsia="Times New Roman" w:hAnsi="Palatino Linotype" w:cs="Arial"/>
          <w:color w:val="000000" w:themeColor="text1"/>
          <w:lang w:val="es-ES"/>
        </w:rPr>
        <w:t xml:space="preserve">) de </w:t>
      </w:r>
      <w:r w:rsidR="00E576F0">
        <w:rPr>
          <w:rFonts w:ascii="Palatino Linotype" w:eastAsia="Times New Roman" w:hAnsi="Palatino Linotype" w:cs="Arial"/>
          <w:color w:val="000000" w:themeColor="text1"/>
          <w:lang w:val="es-ES"/>
        </w:rPr>
        <w:t>agosto</w:t>
      </w:r>
      <w:r w:rsidR="00764538" w:rsidRPr="007D0051">
        <w:rPr>
          <w:rFonts w:ascii="Palatino Linotype" w:eastAsia="Times New Roman" w:hAnsi="Palatino Linotype" w:cs="Arial"/>
          <w:color w:val="000000" w:themeColor="text1"/>
          <w:lang w:val="es-ES"/>
        </w:rPr>
        <w:t xml:space="preserve"> </w:t>
      </w:r>
      <w:r w:rsidR="00E239DF" w:rsidRPr="007D0051">
        <w:rPr>
          <w:rFonts w:ascii="Palatino Linotype" w:eastAsia="Times New Roman" w:hAnsi="Palatino Linotype" w:cs="Arial"/>
          <w:color w:val="000000" w:themeColor="text1"/>
          <w:lang w:val="es-ES"/>
        </w:rPr>
        <w:t>de dos mil dieci</w:t>
      </w:r>
      <w:r w:rsidR="00A80057" w:rsidRPr="007D0051">
        <w:rPr>
          <w:rFonts w:ascii="Palatino Linotype" w:eastAsia="Times New Roman" w:hAnsi="Palatino Linotype" w:cs="Arial"/>
          <w:color w:val="000000" w:themeColor="text1"/>
          <w:lang w:val="es-ES"/>
        </w:rPr>
        <w:t>nueve</w:t>
      </w:r>
      <w:r w:rsidRPr="007D0051">
        <w:rPr>
          <w:rFonts w:ascii="Palatino Linotype" w:eastAsia="Times New Roman" w:hAnsi="Palatino Linotype" w:cs="Arial"/>
          <w:color w:val="000000" w:themeColor="text1"/>
          <w:lang w:val="es-ES"/>
        </w:rPr>
        <w:t xml:space="preserve">, </w:t>
      </w:r>
      <w:r w:rsidR="00797148" w:rsidRPr="007D0051">
        <w:rPr>
          <w:rFonts w:ascii="Palatino Linotype" w:hAnsi="Palatino Linotype"/>
          <w:color w:val="000000" w:themeColor="text1"/>
        </w:rPr>
        <w:t>se</w:t>
      </w:r>
      <w:r w:rsidR="00C15336" w:rsidRPr="007D0051">
        <w:rPr>
          <w:rFonts w:ascii="Palatino Linotype" w:hAnsi="Palatino Linotype"/>
          <w:color w:val="000000" w:themeColor="text1"/>
        </w:rPr>
        <w:t xml:space="preserve"> </w:t>
      </w:r>
      <w:r w:rsidRPr="007D0051">
        <w:rPr>
          <w:rFonts w:ascii="Palatino Linotype" w:eastAsia="Times New Roman" w:hAnsi="Palatino Linotype" w:cs="Arial"/>
          <w:color w:val="000000" w:themeColor="text1"/>
          <w:lang w:val="es-ES"/>
        </w:rPr>
        <w:t>interpuso el recurso de revisión, en contra de la respuesta, señalando como:</w:t>
      </w:r>
    </w:p>
    <w:p w:rsidR="00C857EB" w:rsidRPr="00CB0348" w:rsidRDefault="00C857EB" w:rsidP="009340AD">
      <w:pPr>
        <w:ind w:left="567"/>
        <w:jc w:val="both"/>
        <w:rPr>
          <w:rStyle w:val="Ttulo2Car"/>
          <w:sz w:val="22"/>
          <w:szCs w:val="22"/>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rsidR="00F34201" w:rsidRPr="00E100BB" w:rsidRDefault="006711DB" w:rsidP="00764538">
      <w:pPr>
        <w:spacing w:line="360" w:lineRule="auto"/>
        <w:ind w:left="567" w:right="567"/>
        <w:jc w:val="both"/>
        <w:rPr>
          <w:rFonts w:ascii="Palatino Linotype" w:hAnsi="Palatino Linotype"/>
          <w:i/>
          <w:color w:val="000000"/>
          <w:sz w:val="22"/>
          <w:szCs w:val="22"/>
        </w:rPr>
      </w:pPr>
      <w:bookmarkStart w:id="31" w:name="_Toc22216251"/>
      <w:r w:rsidRPr="00CB0348">
        <w:rPr>
          <w:rStyle w:val="Ttulo2Car"/>
          <w:sz w:val="22"/>
          <w:szCs w:val="22"/>
          <w:lang w:val="es-ES"/>
        </w:rPr>
        <w:t xml:space="preserve">a) </w:t>
      </w:r>
      <w:r w:rsidR="00F34201" w:rsidRPr="00CB0348">
        <w:rPr>
          <w:rStyle w:val="Ttulo2Car"/>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CB0348">
        <w:rPr>
          <w:rStyle w:val="Ttulo2Car"/>
          <w:sz w:val="22"/>
          <w:szCs w:val="22"/>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E100BB">
        <w:rPr>
          <w:rFonts w:ascii="Palatino Linotype" w:hAnsi="Palatino Linotype"/>
          <w:i/>
          <w:color w:val="000000"/>
          <w:sz w:val="22"/>
          <w:szCs w:val="22"/>
        </w:rPr>
        <w:t>“</w:t>
      </w:r>
      <w:r w:rsidR="00072916" w:rsidRPr="00072916">
        <w:rPr>
          <w:rFonts w:ascii="Palatino Linotype" w:hAnsi="Palatino Linotype"/>
          <w:i/>
          <w:color w:val="000000"/>
          <w:sz w:val="22"/>
          <w:szCs w:val="22"/>
        </w:rPr>
        <w:t>informe de gastos realizados el día de las madres, día del niño y día del maestro</w:t>
      </w:r>
      <w:r w:rsidR="00ED150A" w:rsidRPr="00E100BB">
        <w:rPr>
          <w:rFonts w:ascii="Palatino Linotype" w:hAnsi="Palatino Linotype"/>
          <w:i/>
          <w:color w:val="000000"/>
          <w:sz w:val="22"/>
          <w:szCs w:val="22"/>
        </w:rPr>
        <w:t>”</w:t>
      </w:r>
      <w:r w:rsidR="00AF31A6" w:rsidRPr="00E100BB">
        <w:rPr>
          <w:rFonts w:ascii="Palatino Linotype" w:hAnsi="Palatino Linotype"/>
          <w:i/>
          <w:color w:val="000000"/>
          <w:sz w:val="22"/>
          <w:szCs w:val="22"/>
        </w:rPr>
        <w:t xml:space="preserve"> </w:t>
      </w:r>
      <w:r w:rsidR="00AC6585" w:rsidRPr="00E100BB">
        <w:rPr>
          <w:rFonts w:ascii="Palatino Linotype" w:hAnsi="Palatino Linotype"/>
          <w:i/>
          <w:color w:val="000000"/>
          <w:sz w:val="22"/>
          <w:szCs w:val="22"/>
        </w:rPr>
        <w:t>(Sic)</w:t>
      </w:r>
    </w:p>
    <w:p w:rsidR="009F65DD" w:rsidRPr="00E100BB" w:rsidRDefault="009F65DD" w:rsidP="00E100BB">
      <w:pPr>
        <w:tabs>
          <w:tab w:val="left" w:pos="426"/>
          <w:tab w:val="left" w:pos="567"/>
        </w:tabs>
        <w:spacing w:line="360" w:lineRule="auto"/>
        <w:ind w:left="567"/>
        <w:jc w:val="both"/>
        <w:rPr>
          <w:rFonts w:ascii="Palatino Linotype" w:hAnsi="Palatino Linotype"/>
          <w:b/>
          <w:color w:val="000000" w:themeColor="text1"/>
        </w:rPr>
      </w:pPr>
    </w:p>
    <w:p w:rsidR="00A76267" w:rsidRPr="00E100BB" w:rsidRDefault="006711DB" w:rsidP="00A76267">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2216252"/>
      <w:r w:rsidRPr="00CB0348">
        <w:rPr>
          <w:rStyle w:val="Ttulo2Car"/>
          <w:sz w:val="22"/>
          <w:szCs w:val="22"/>
          <w:lang w:val="es-ES"/>
        </w:rPr>
        <w:t xml:space="preserve">b) </w:t>
      </w:r>
      <w:r w:rsidR="00F34201" w:rsidRPr="00CB0348">
        <w:rPr>
          <w:rStyle w:val="Ttulo2Car"/>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B0348">
        <w:rPr>
          <w:rFonts w:ascii="Palatino Linotype" w:hAnsi="Palatino Linotype"/>
          <w:color w:val="000000" w:themeColor="text1"/>
          <w:sz w:val="22"/>
          <w:szCs w:val="22"/>
        </w:rPr>
        <w:t xml:space="preserve"> </w:t>
      </w:r>
      <w:r w:rsidR="009340AD" w:rsidRPr="00E100BB">
        <w:rPr>
          <w:rFonts w:ascii="Palatino Linotype" w:hAnsi="Palatino Linotype"/>
          <w:i/>
          <w:color w:val="000000"/>
          <w:sz w:val="22"/>
          <w:szCs w:val="22"/>
        </w:rPr>
        <w:t>“</w:t>
      </w:r>
      <w:r w:rsidR="00072916" w:rsidRPr="00072916">
        <w:rPr>
          <w:rFonts w:ascii="Palatino Linotype" w:hAnsi="Palatino Linotype"/>
          <w:i/>
          <w:color w:val="000000"/>
          <w:sz w:val="22"/>
          <w:szCs w:val="22"/>
        </w:rPr>
        <w:t>no se ha recibido respuesta alguna a la solicitud de información</w:t>
      </w:r>
      <w:r w:rsidR="005C5130" w:rsidRPr="00E100BB">
        <w:rPr>
          <w:rFonts w:ascii="Palatino Linotype" w:hAnsi="Palatino Linotype"/>
          <w:i/>
          <w:color w:val="000000"/>
          <w:sz w:val="22"/>
          <w:szCs w:val="22"/>
        </w:rPr>
        <w:t xml:space="preserve">” </w:t>
      </w:r>
      <w:r w:rsidR="00F34201" w:rsidRPr="00E100BB">
        <w:rPr>
          <w:rFonts w:ascii="Palatino Linotype" w:hAnsi="Palatino Linotype"/>
          <w:i/>
          <w:color w:val="000000"/>
          <w:sz w:val="22"/>
          <w:szCs w:val="22"/>
        </w:rPr>
        <w:t>(Sic)</w:t>
      </w:r>
    </w:p>
    <w:p w:rsidR="00A76267" w:rsidRPr="00E100BB" w:rsidRDefault="00A76267" w:rsidP="00E100BB">
      <w:pPr>
        <w:tabs>
          <w:tab w:val="left" w:pos="426"/>
          <w:tab w:val="left" w:pos="567"/>
        </w:tabs>
        <w:spacing w:line="360" w:lineRule="auto"/>
        <w:ind w:left="567"/>
        <w:jc w:val="both"/>
        <w:rPr>
          <w:rFonts w:ascii="Palatino Linotype" w:hAnsi="Palatino Linotype"/>
          <w:b/>
          <w:color w:val="000000" w:themeColor="text1"/>
        </w:rPr>
      </w:pPr>
    </w:p>
    <w:p w:rsidR="00F34201" w:rsidRPr="00CB0348"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CB0348">
        <w:rPr>
          <w:rFonts w:ascii="Palatino Linotype" w:eastAsia="Times New Roman" w:hAnsi="Palatino Linotype" w:cs="Arial"/>
          <w:color w:val="000000" w:themeColor="text1"/>
          <w:lang w:val="es-ES"/>
        </w:rPr>
        <w:t xml:space="preserve">Se registró el recurso de revisión bajo el número de expediente </w:t>
      </w:r>
      <w:r w:rsidRPr="00CB0348">
        <w:rPr>
          <w:rFonts w:ascii="Palatino Linotype" w:hAnsi="Palatino Linotype" w:cs="Arial"/>
          <w:bCs/>
          <w:color w:val="000000" w:themeColor="text1"/>
        </w:rPr>
        <w:t xml:space="preserve">al rubro indicado, así mismo con fundamento en lo dispuesto por el </w:t>
      </w:r>
      <w:r w:rsidRPr="00CB0348">
        <w:rPr>
          <w:rFonts w:ascii="Palatino Linotype" w:eastAsia="Calibri" w:hAnsi="Palatino Linotype" w:cs="Arial"/>
          <w:color w:val="000000" w:themeColor="text1"/>
          <w:lang w:val="es-ES"/>
        </w:rPr>
        <w:t xml:space="preserve">artículo 185 fracción I de la </w:t>
      </w:r>
      <w:r w:rsidRPr="00CB0348">
        <w:rPr>
          <w:rFonts w:ascii="Palatino Linotype" w:eastAsia="Calibri" w:hAnsi="Palatino Linotype" w:cs="Arial"/>
          <w:b/>
          <w:color w:val="000000" w:themeColor="text1"/>
          <w:lang w:val="es-ES"/>
        </w:rPr>
        <w:t xml:space="preserve">Ley de Transparencia y Acceso a la Información Pública del Estado de México y Municipios </w:t>
      </w:r>
      <w:r w:rsidRPr="00CB0348">
        <w:rPr>
          <w:rFonts w:ascii="Palatino Linotype" w:eastAsia="Times New Roman" w:hAnsi="Palatino Linotype" w:cs="Arial"/>
          <w:color w:val="000000" w:themeColor="text1"/>
          <w:lang w:val="es-ES"/>
        </w:rPr>
        <w:t xml:space="preserve">se turnó al </w:t>
      </w:r>
      <w:r w:rsidRPr="00CB0348">
        <w:rPr>
          <w:rFonts w:ascii="Palatino Linotype" w:eastAsia="Times New Roman" w:hAnsi="Palatino Linotype" w:cs="Arial"/>
          <w:b/>
          <w:color w:val="000000" w:themeColor="text1"/>
          <w:lang w:val="es-ES"/>
        </w:rPr>
        <w:t xml:space="preserve">Comisionado José Guadalupe Luna Hernández, </w:t>
      </w:r>
      <w:r w:rsidRPr="00CB0348">
        <w:rPr>
          <w:rFonts w:ascii="Palatino Linotype" w:eastAsia="Times New Roman" w:hAnsi="Palatino Linotype" w:cs="Arial"/>
          <w:color w:val="000000" w:themeColor="text1"/>
          <w:lang w:val="es-ES"/>
        </w:rPr>
        <w:t xml:space="preserve">con el objeto de </w:t>
      </w:r>
      <w:r w:rsidRPr="00CB0348">
        <w:rPr>
          <w:rFonts w:ascii="Palatino Linotype" w:eastAsia="Times New Roman" w:hAnsi="Palatino Linotype" w:cs="Arial"/>
          <w:color w:val="000000" w:themeColor="text1"/>
          <w:lang w:val="es-MX"/>
        </w:rPr>
        <w:t>su análisis.</w:t>
      </w:r>
    </w:p>
    <w:p w:rsidR="0052081F" w:rsidRPr="00CB0348" w:rsidRDefault="0052081F" w:rsidP="0052081F">
      <w:pPr>
        <w:pStyle w:val="Prrafodelista"/>
        <w:tabs>
          <w:tab w:val="left" w:pos="426"/>
          <w:tab w:val="left" w:pos="567"/>
        </w:tabs>
        <w:spacing w:line="360" w:lineRule="auto"/>
        <w:ind w:left="0"/>
        <w:jc w:val="both"/>
        <w:rPr>
          <w:rFonts w:ascii="Palatino Linotype" w:hAnsi="Palatino Linotype"/>
          <w:color w:val="000000" w:themeColor="text1"/>
        </w:rPr>
      </w:pPr>
    </w:p>
    <w:p w:rsidR="00DB710F" w:rsidRPr="00613A6D"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CB0348">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072916">
        <w:rPr>
          <w:rFonts w:ascii="Palatino Linotype" w:eastAsia="Calibri" w:hAnsi="Palatino Linotype" w:cs="Arial"/>
          <w:color w:val="000000" w:themeColor="text1"/>
          <w:lang w:val="es-ES"/>
        </w:rPr>
        <w:t>veintisiete</w:t>
      </w:r>
      <w:r w:rsidR="00613A6D">
        <w:rPr>
          <w:rFonts w:ascii="Palatino Linotype" w:eastAsia="Calibri" w:hAnsi="Palatino Linotype" w:cs="Arial"/>
          <w:color w:val="000000" w:themeColor="text1"/>
          <w:lang w:val="es-ES"/>
        </w:rPr>
        <w:t xml:space="preserve"> </w:t>
      </w:r>
      <w:r w:rsidR="006F6FAB" w:rsidRPr="00CB0348">
        <w:rPr>
          <w:rFonts w:ascii="Palatino Linotype" w:eastAsia="Calibri" w:hAnsi="Palatino Linotype" w:cs="Arial"/>
          <w:color w:val="000000" w:themeColor="text1"/>
          <w:lang w:val="es-ES"/>
        </w:rPr>
        <w:t>(</w:t>
      </w:r>
      <w:r w:rsidR="00072916">
        <w:rPr>
          <w:rFonts w:ascii="Palatino Linotype" w:eastAsia="Calibri" w:hAnsi="Palatino Linotype" w:cs="Arial"/>
          <w:color w:val="000000" w:themeColor="text1"/>
          <w:lang w:val="es-ES"/>
        </w:rPr>
        <w:t>27</w:t>
      </w:r>
      <w:r w:rsidR="006F6FAB">
        <w:rPr>
          <w:rFonts w:ascii="Palatino Linotype" w:eastAsia="Calibri" w:hAnsi="Palatino Linotype" w:cs="Arial"/>
          <w:color w:val="000000" w:themeColor="text1"/>
          <w:lang w:val="es-ES"/>
        </w:rPr>
        <w:t xml:space="preserve">) de </w:t>
      </w:r>
      <w:r w:rsidR="003D3C8A">
        <w:rPr>
          <w:rFonts w:ascii="Palatino Linotype" w:eastAsia="Calibri" w:hAnsi="Palatino Linotype" w:cs="Arial"/>
          <w:color w:val="000000" w:themeColor="text1"/>
          <w:lang w:val="es-ES"/>
        </w:rPr>
        <w:t>agosto</w:t>
      </w:r>
      <w:r w:rsidR="008676BB">
        <w:rPr>
          <w:rFonts w:ascii="Palatino Linotype" w:eastAsia="Calibri" w:hAnsi="Palatino Linotype" w:cs="Arial"/>
          <w:color w:val="000000" w:themeColor="text1"/>
          <w:lang w:val="es-ES"/>
        </w:rPr>
        <w:t xml:space="preserve"> </w:t>
      </w:r>
      <w:r w:rsidR="001D64F6" w:rsidRPr="00CB0348">
        <w:rPr>
          <w:rFonts w:ascii="Palatino Linotype" w:eastAsia="Calibri" w:hAnsi="Palatino Linotype" w:cs="Arial"/>
          <w:color w:val="000000" w:themeColor="text1"/>
          <w:lang w:val="es-ES"/>
        </w:rPr>
        <w:t>de dos mil dieci</w:t>
      </w:r>
      <w:r w:rsidR="00A80057" w:rsidRPr="00CB0348">
        <w:rPr>
          <w:rFonts w:ascii="Palatino Linotype" w:eastAsia="Calibri" w:hAnsi="Palatino Linotype" w:cs="Arial"/>
          <w:color w:val="000000" w:themeColor="text1"/>
          <w:lang w:val="es-ES"/>
        </w:rPr>
        <w:t>nueve</w:t>
      </w:r>
      <w:r w:rsidRPr="00CB0348">
        <w:rPr>
          <w:rFonts w:ascii="Palatino Linotype" w:eastAsia="Calibri" w:hAnsi="Palatino Linotype" w:cs="Arial"/>
          <w:color w:val="000000" w:themeColor="text1"/>
          <w:lang w:val="es-ES"/>
        </w:rPr>
        <w:t xml:space="preserve">, puso a disposición de las partes el expediente electrónico </w:t>
      </w:r>
      <w:r w:rsidRPr="00CB0348">
        <w:rPr>
          <w:rFonts w:ascii="Palatino Linotype" w:eastAsia="Calibri" w:hAnsi="Palatino Linotype" w:cs="Arial"/>
          <w:color w:val="000000" w:themeColor="text1"/>
        </w:rPr>
        <w:t xml:space="preserve">vía </w:t>
      </w:r>
      <w:r w:rsidRPr="00CB0348">
        <w:rPr>
          <w:rFonts w:ascii="Palatino Linotype" w:eastAsia="Calibri" w:hAnsi="Palatino Linotype" w:cs="Arial"/>
          <w:color w:val="000000" w:themeColor="text1"/>
          <w:lang w:val="es-ES"/>
        </w:rPr>
        <w:t xml:space="preserve">Sistema de Acceso a la Información Mexiquense </w:t>
      </w:r>
      <w:r w:rsidRPr="00CB0348">
        <w:rPr>
          <w:rFonts w:ascii="Palatino Linotype" w:eastAsia="Calibri" w:hAnsi="Palatino Linotype" w:cs="Arial"/>
          <w:b/>
          <w:color w:val="000000" w:themeColor="text1"/>
          <w:lang w:val="es-ES"/>
        </w:rPr>
        <w:t xml:space="preserve">(SAIMEX) </w:t>
      </w:r>
      <w:r w:rsidRPr="00CB0348">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CB0348">
        <w:rPr>
          <w:rFonts w:ascii="Palatino Linotype" w:eastAsia="Calibri" w:hAnsi="Palatino Linotype" w:cs="Arial"/>
          <w:color w:val="000000" w:themeColor="text1"/>
          <w:lang w:val="es-ES"/>
        </w:rPr>
        <w:t xml:space="preserve">, </w:t>
      </w:r>
      <w:r w:rsidR="009340AD" w:rsidRPr="00CB0348">
        <w:rPr>
          <w:rFonts w:ascii="Palatino Linotype" w:eastAsia="Calibri" w:hAnsi="Palatino Linotype" w:cs="Arial"/>
          <w:color w:val="000000" w:themeColor="text1"/>
          <w:lang w:val="es-ES"/>
        </w:rPr>
        <w:t xml:space="preserve">de esta forma para que el </w:t>
      </w:r>
      <w:r w:rsidR="009340AD" w:rsidRPr="00CB0348">
        <w:rPr>
          <w:rFonts w:ascii="Palatino Linotype" w:eastAsia="Calibri" w:hAnsi="Palatino Linotype" w:cs="Arial"/>
          <w:b/>
          <w:color w:val="000000" w:themeColor="text1"/>
          <w:lang w:val="es-ES"/>
        </w:rPr>
        <w:t>SUJETO OBLIGADO</w:t>
      </w:r>
      <w:r w:rsidR="009340AD" w:rsidRPr="00CB0348">
        <w:rPr>
          <w:rFonts w:ascii="Palatino Linotype" w:eastAsia="Calibri" w:hAnsi="Palatino Linotype" w:cs="Arial"/>
          <w:color w:val="000000" w:themeColor="text1"/>
          <w:lang w:val="es-ES"/>
        </w:rPr>
        <w:t xml:space="preserve"> presentará el</w:t>
      </w:r>
      <w:r w:rsidR="006F6FAB">
        <w:rPr>
          <w:rFonts w:ascii="Palatino Linotype" w:eastAsia="Calibri" w:hAnsi="Palatino Linotype" w:cs="Arial"/>
          <w:color w:val="000000" w:themeColor="text1"/>
          <w:lang w:val="es-ES"/>
        </w:rPr>
        <w:t xml:space="preserve"> Informe Justificado procedente.</w:t>
      </w:r>
    </w:p>
    <w:p w:rsidR="00613A6D" w:rsidRPr="00CB0348" w:rsidRDefault="00613A6D" w:rsidP="00613A6D">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rsidR="00C0679E" w:rsidRDefault="008676BB" w:rsidP="00721A8F">
      <w:pPr>
        <w:pStyle w:val="Prrafodelista"/>
        <w:numPr>
          <w:ilvl w:val="0"/>
          <w:numId w:val="1"/>
        </w:numPr>
        <w:tabs>
          <w:tab w:val="left" w:pos="567"/>
        </w:tabs>
        <w:spacing w:before="240" w:beforeAutospacing="1" w:after="240" w:afterAutospacing="1" w:line="360" w:lineRule="auto"/>
        <w:ind w:left="0" w:firstLine="0"/>
        <w:jc w:val="both"/>
        <w:rPr>
          <w:rFonts w:ascii="Palatino Linotype" w:hAnsi="Palatino Linotype"/>
          <w:color w:val="000000" w:themeColor="text1"/>
        </w:rPr>
      </w:pPr>
      <w:r w:rsidRPr="00613A6D">
        <w:rPr>
          <w:rFonts w:ascii="Palatino Linotype" w:hAnsi="Palatino Linotype"/>
          <w:color w:val="000000" w:themeColor="text1"/>
        </w:rPr>
        <w:t xml:space="preserve">El </w:t>
      </w:r>
      <w:r w:rsidR="00D9165E" w:rsidRPr="00613A6D">
        <w:rPr>
          <w:rFonts w:ascii="Palatino Linotype" w:hAnsi="Palatino Linotype"/>
          <w:b/>
          <w:color w:val="000000" w:themeColor="text1"/>
        </w:rPr>
        <w:t>SUJETO OBLIGADO</w:t>
      </w:r>
      <w:r w:rsidR="00D9165E" w:rsidRPr="00613A6D">
        <w:rPr>
          <w:rFonts w:ascii="Palatino Linotype" w:hAnsi="Palatino Linotype"/>
          <w:color w:val="000000" w:themeColor="text1"/>
        </w:rPr>
        <w:t xml:space="preserve"> </w:t>
      </w:r>
      <w:r w:rsidR="00203628">
        <w:rPr>
          <w:rFonts w:ascii="Palatino Linotype" w:hAnsi="Palatino Linotype"/>
          <w:color w:val="000000" w:themeColor="text1"/>
        </w:rPr>
        <w:t xml:space="preserve">no </w:t>
      </w:r>
      <w:r w:rsidR="00D9165E" w:rsidRPr="00613A6D">
        <w:rPr>
          <w:rFonts w:ascii="Palatino Linotype" w:hAnsi="Palatino Linotype"/>
          <w:color w:val="000000" w:themeColor="text1"/>
        </w:rPr>
        <w:t xml:space="preserve">rindió su informe justificado </w:t>
      </w:r>
      <w:r w:rsidR="00203628">
        <w:rPr>
          <w:rFonts w:ascii="Palatino Linotype" w:hAnsi="Palatino Linotype"/>
          <w:color w:val="000000" w:themeColor="text1"/>
        </w:rPr>
        <w:t>para manifestar lo que a su derecho asistiera y conviniera.</w:t>
      </w:r>
    </w:p>
    <w:p w:rsidR="00203628" w:rsidRPr="00613A6D" w:rsidRDefault="00203628" w:rsidP="00203628">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203628" w:rsidRPr="00A91B44" w:rsidRDefault="00203628" w:rsidP="00203628">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D318CF">
        <w:rPr>
          <w:rFonts w:ascii="Palatino Linotype" w:hAnsi="Palatino Linotype"/>
          <w:color w:val="000000" w:themeColor="text1"/>
        </w:rPr>
        <w:t>El Comisionado Ponente decretó el cierre de instrucción</w:t>
      </w:r>
      <w:r w:rsidRPr="00D318CF">
        <w:rPr>
          <w:rFonts w:ascii="Palatino Linotype" w:hAnsi="Palatino Linotype" w:cs="Arial"/>
          <w:color w:val="000000" w:themeColor="text1"/>
        </w:rPr>
        <w:t xml:space="preserve"> </w:t>
      </w:r>
      <w:r w:rsidRPr="00D318CF">
        <w:rPr>
          <w:rFonts w:ascii="Palatino Linotype" w:hAnsi="Palatino Linotype"/>
          <w:color w:val="000000" w:themeColor="text1"/>
        </w:rPr>
        <w:t xml:space="preserve">mediante acuerdo de fecha </w:t>
      </w:r>
      <w:r w:rsidR="0058552F">
        <w:rPr>
          <w:rFonts w:ascii="Palatino Linotype" w:hAnsi="Palatino Linotype"/>
          <w:color w:val="000000" w:themeColor="text1"/>
        </w:rPr>
        <w:t>quince</w:t>
      </w:r>
      <w:r w:rsidR="00A91B44">
        <w:rPr>
          <w:rFonts w:ascii="Palatino Linotype" w:hAnsi="Palatino Linotype"/>
          <w:color w:val="000000" w:themeColor="text1"/>
        </w:rPr>
        <w:t xml:space="preserve"> </w:t>
      </w:r>
      <w:r>
        <w:rPr>
          <w:rFonts w:ascii="Palatino Linotype" w:hAnsi="Palatino Linotype"/>
          <w:color w:val="000000" w:themeColor="text1"/>
        </w:rPr>
        <w:t>(1</w:t>
      </w:r>
      <w:r w:rsidR="0058552F">
        <w:rPr>
          <w:rFonts w:ascii="Palatino Linotype" w:hAnsi="Palatino Linotype"/>
          <w:color w:val="000000" w:themeColor="text1"/>
        </w:rPr>
        <w:t>5</w:t>
      </w:r>
      <w:r w:rsidRPr="00D318CF">
        <w:rPr>
          <w:rFonts w:ascii="Palatino Linotype" w:hAnsi="Palatino Linotype"/>
          <w:color w:val="000000" w:themeColor="text1"/>
        </w:rPr>
        <w:t xml:space="preserve">) </w:t>
      </w:r>
      <w:r w:rsidRPr="00A00014">
        <w:rPr>
          <w:rFonts w:ascii="Palatino Linotype" w:hAnsi="Palatino Linotype"/>
          <w:color w:val="000000" w:themeColor="text1"/>
        </w:rPr>
        <w:t xml:space="preserve">de </w:t>
      </w:r>
      <w:r w:rsidR="0058552F">
        <w:rPr>
          <w:rFonts w:ascii="Palatino Linotype" w:hAnsi="Palatino Linotype"/>
          <w:color w:val="000000" w:themeColor="text1"/>
        </w:rPr>
        <w:t>octu</w:t>
      </w:r>
      <w:r w:rsidR="00A91B44">
        <w:rPr>
          <w:rFonts w:ascii="Palatino Linotype" w:hAnsi="Palatino Linotype"/>
          <w:color w:val="000000" w:themeColor="text1"/>
        </w:rPr>
        <w:t>bre</w:t>
      </w:r>
      <w:r w:rsidRPr="00CB0348">
        <w:rPr>
          <w:rFonts w:ascii="Palatino Linotype" w:hAnsi="Palatino Linotype"/>
          <w:color w:val="000000" w:themeColor="text1"/>
        </w:rPr>
        <w:t xml:space="preserve"> de </w:t>
      </w:r>
      <w:r w:rsidRPr="00CB0348">
        <w:rPr>
          <w:rFonts w:ascii="Palatino Linotype" w:eastAsia="Calibri" w:hAnsi="Palatino Linotype" w:cs="Arial"/>
          <w:color w:val="000000" w:themeColor="text1"/>
          <w:lang w:val="es-ES"/>
        </w:rPr>
        <w:t>dos mil diecinueve</w:t>
      </w:r>
      <w:r w:rsidRPr="00D318CF">
        <w:rPr>
          <w:rFonts w:ascii="Palatino Linotype" w:hAnsi="Palatino Linotype"/>
          <w:color w:val="000000" w:themeColor="text1"/>
        </w:rPr>
        <w:t xml:space="preserve">, </w:t>
      </w:r>
      <w:r w:rsidRPr="00D318CF">
        <w:rPr>
          <w:rFonts w:ascii="Palatino Linotype" w:hAnsi="Palatino Linotype" w:cs="Arial"/>
          <w:color w:val="000000" w:themeColor="text1"/>
        </w:rPr>
        <w:t>por lo que ordenó tu</w:t>
      </w:r>
      <w:r>
        <w:rPr>
          <w:rFonts w:ascii="Palatino Linotype" w:hAnsi="Palatino Linotype" w:cs="Arial"/>
          <w:color w:val="000000" w:themeColor="text1"/>
        </w:rPr>
        <w:t>rnar el expediente a resolución, misma que ahora se pronuncia.</w:t>
      </w:r>
    </w:p>
    <w:p w:rsidR="00A91B44" w:rsidRPr="00A91B44" w:rsidRDefault="00A91B44" w:rsidP="00A91B44">
      <w:pPr>
        <w:pStyle w:val="Prrafodelista"/>
        <w:tabs>
          <w:tab w:val="left" w:pos="426"/>
        </w:tabs>
        <w:spacing w:line="360" w:lineRule="auto"/>
        <w:ind w:left="0"/>
        <w:jc w:val="both"/>
        <w:rPr>
          <w:rFonts w:ascii="Palatino Linotype" w:hAnsi="Palatino Linotype"/>
          <w:b/>
          <w:color w:val="000000" w:themeColor="text1"/>
        </w:rPr>
      </w:pPr>
    </w:p>
    <w:p w:rsidR="00A91B44" w:rsidRPr="00203628" w:rsidRDefault="00A91B44" w:rsidP="00A91B4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B0348">
        <w:rPr>
          <w:rFonts w:ascii="Palatino Linotype" w:hAnsi="Palatino Linotype"/>
          <w:color w:val="000000" w:themeColor="text1"/>
        </w:rPr>
        <w:t xml:space="preserve">El </w:t>
      </w:r>
      <w:r>
        <w:rPr>
          <w:rFonts w:ascii="Palatino Linotype" w:hAnsi="Palatino Linotype"/>
          <w:color w:val="000000" w:themeColor="text1"/>
        </w:rPr>
        <w:t xml:space="preserve">día </w:t>
      </w:r>
      <w:r w:rsidR="0058552F">
        <w:rPr>
          <w:rFonts w:ascii="Palatino Linotype" w:hAnsi="Palatino Linotype"/>
          <w:color w:val="000000" w:themeColor="text1"/>
        </w:rPr>
        <w:t>quince</w:t>
      </w:r>
      <w:r>
        <w:rPr>
          <w:rFonts w:ascii="Palatino Linotype" w:hAnsi="Palatino Linotype"/>
          <w:color w:val="000000" w:themeColor="text1"/>
        </w:rPr>
        <w:t xml:space="preserve"> (1</w:t>
      </w:r>
      <w:r w:rsidR="0058552F">
        <w:rPr>
          <w:rFonts w:ascii="Palatino Linotype" w:hAnsi="Palatino Linotype"/>
          <w:color w:val="000000" w:themeColor="text1"/>
        </w:rPr>
        <w:t>5</w:t>
      </w:r>
      <w:r w:rsidRPr="00D318CF">
        <w:rPr>
          <w:rFonts w:ascii="Palatino Linotype" w:hAnsi="Palatino Linotype"/>
          <w:color w:val="000000" w:themeColor="text1"/>
        </w:rPr>
        <w:t xml:space="preserve">) </w:t>
      </w:r>
      <w:r w:rsidRPr="00A00014">
        <w:rPr>
          <w:rFonts w:ascii="Palatino Linotype" w:hAnsi="Palatino Linotype"/>
          <w:color w:val="000000" w:themeColor="text1"/>
        </w:rPr>
        <w:t xml:space="preserve">de </w:t>
      </w:r>
      <w:r w:rsidR="0058552F">
        <w:rPr>
          <w:rFonts w:ascii="Palatino Linotype" w:hAnsi="Palatino Linotype"/>
          <w:color w:val="000000" w:themeColor="text1"/>
        </w:rPr>
        <w:t>octubre</w:t>
      </w:r>
      <w:r w:rsidRPr="00CB0348">
        <w:rPr>
          <w:rFonts w:ascii="Palatino Linotype" w:hAnsi="Palatino Linotype"/>
          <w:color w:val="000000" w:themeColor="text1"/>
        </w:rPr>
        <w:t xml:space="preserve"> de </w:t>
      </w:r>
      <w:r w:rsidRPr="00CB0348">
        <w:rPr>
          <w:rFonts w:ascii="Palatino Linotype" w:eastAsia="Calibri" w:hAnsi="Palatino Linotype" w:cs="Arial"/>
          <w:color w:val="000000" w:themeColor="text1"/>
          <w:lang w:val="es-ES"/>
        </w:rPr>
        <w:t xml:space="preserve">dos mil diecinueve, </w:t>
      </w:r>
      <w:r w:rsidRPr="00CB0348">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rsidR="003A7153" w:rsidRPr="001A02A4" w:rsidRDefault="003A7153" w:rsidP="001A02A4">
      <w:pPr>
        <w:pStyle w:val="Prrafodelista"/>
        <w:tabs>
          <w:tab w:val="left" w:pos="567"/>
        </w:tabs>
        <w:spacing w:before="240" w:beforeAutospacing="1" w:after="240" w:afterAutospacing="1" w:line="360" w:lineRule="auto"/>
        <w:ind w:left="0"/>
        <w:jc w:val="both"/>
        <w:rPr>
          <w:rFonts w:ascii="Palatino Linotype" w:hAnsi="Palatino Linotype"/>
          <w:color w:val="000000" w:themeColor="text1"/>
        </w:rPr>
      </w:pPr>
    </w:p>
    <w:p w:rsidR="00962E79" w:rsidRPr="00CB0348" w:rsidRDefault="00962E79" w:rsidP="00367727">
      <w:pPr>
        <w:pStyle w:val="Ttulo1"/>
        <w:tabs>
          <w:tab w:val="left" w:pos="567"/>
        </w:tabs>
        <w:spacing w:before="0"/>
        <w:jc w:val="center"/>
        <w:rPr>
          <w:b w:val="0"/>
          <w:szCs w:val="24"/>
        </w:rPr>
      </w:pPr>
      <w:bookmarkStart w:id="56" w:name="_Toc495430768"/>
      <w:bookmarkStart w:id="57" w:name="_Toc22216253"/>
      <w:r w:rsidRPr="00CB0348">
        <w:rPr>
          <w:szCs w:val="24"/>
        </w:rPr>
        <w:t>CONSIDERANDO</w:t>
      </w:r>
      <w:bookmarkEnd w:id="56"/>
      <w:bookmarkEnd w:id="57"/>
    </w:p>
    <w:p w:rsidR="00962E79" w:rsidRPr="00CB0348" w:rsidRDefault="00962E79" w:rsidP="004E1461">
      <w:pPr>
        <w:pStyle w:val="Ttulo1"/>
        <w:tabs>
          <w:tab w:val="left" w:pos="567"/>
        </w:tabs>
        <w:rPr>
          <w:b w:val="0"/>
          <w:bCs/>
          <w:spacing w:val="60"/>
        </w:rPr>
      </w:pPr>
      <w:bookmarkStart w:id="58" w:name="_Toc473812224"/>
      <w:bookmarkStart w:id="59" w:name="_Toc495430769"/>
      <w:bookmarkStart w:id="60" w:name="_Toc22216254"/>
      <w:r w:rsidRPr="00CB0348">
        <w:t>PRIMERO. De la competencia</w:t>
      </w:r>
      <w:bookmarkEnd w:id="58"/>
      <w:bookmarkEnd w:id="59"/>
      <w:bookmarkEnd w:id="60"/>
    </w:p>
    <w:p w:rsidR="00962E79" w:rsidRPr="00CB0348" w:rsidRDefault="00962E79" w:rsidP="004E1461">
      <w:pPr>
        <w:pStyle w:val="Prrafodelista"/>
        <w:tabs>
          <w:tab w:val="left" w:pos="567"/>
        </w:tabs>
        <w:spacing w:line="360" w:lineRule="auto"/>
        <w:ind w:left="0"/>
        <w:jc w:val="both"/>
        <w:rPr>
          <w:rFonts w:ascii="Palatino Linotype" w:hAnsi="Palatino Linotype"/>
          <w:color w:val="000000" w:themeColor="text1"/>
        </w:rPr>
      </w:pPr>
    </w:p>
    <w:p w:rsidR="00DA59C7" w:rsidRPr="00D555F3" w:rsidRDefault="00F34201" w:rsidP="00D318CF">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CB0348">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B0348">
        <w:rPr>
          <w:rFonts w:ascii="Palatino Linotype" w:eastAsia="Calibri" w:hAnsi="Palatino Linotype" w:cs="Times New Roman"/>
          <w:b/>
          <w:color w:val="000000" w:themeColor="text1"/>
          <w:lang w:val="es-ES"/>
        </w:rPr>
        <w:t>Constitución Política de los Estados Unidos Mexicanos</w:t>
      </w:r>
      <w:r w:rsidRPr="00CB0348">
        <w:rPr>
          <w:rFonts w:ascii="Palatino Linotype" w:eastAsia="Calibri" w:hAnsi="Palatino Linotype" w:cs="Times New Roman"/>
          <w:color w:val="000000" w:themeColor="text1"/>
          <w:lang w:val="es-ES"/>
        </w:rPr>
        <w:t xml:space="preserve">; 5, </w:t>
      </w:r>
      <w:r w:rsidR="003D3C8A" w:rsidRPr="00CB0348">
        <w:rPr>
          <w:rFonts w:ascii="Palatino Linotype" w:eastAsia="Calibri" w:hAnsi="Palatino Linotype" w:cs="Times New Roman"/>
          <w:color w:val="000000" w:themeColor="text1"/>
          <w:lang w:val="es-ES"/>
        </w:rPr>
        <w:t>párrafos vigésimo segundo</w:t>
      </w:r>
      <w:r w:rsidR="003D3C8A">
        <w:rPr>
          <w:rFonts w:ascii="Palatino Linotype" w:eastAsia="Calibri" w:hAnsi="Palatino Linotype" w:cs="Times New Roman"/>
          <w:color w:val="000000" w:themeColor="text1"/>
          <w:lang w:val="es-ES"/>
        </w:rPr>
        <w:t xml:space="preserve">, </w:t>
      </w:r>
      <w:r w:rsidR="003D3C8A" w:rsidRPr="00CB0348">
        <w:rPr>
          <w:rFonts w:ascii="Palatino Linotype" w:eastAsia="Calibri" w:hAnsi="Palatino Linotype" w:cs="Times New Roman"/>
          <w:color w:val="000000" w:themeColor="text1"/>
          <w:lang w:val="es-ES"/>
        </w:rPr>
        <w:t xml:space="preserve">vigésimo </w:t>
      </w:r>
      <w:r w:rsidR="003D3C8A">
        <w:rPr>
          <w:rFonts w:ascii="Palatino Linotype" w:eastAsia="Calibri" w:hAnsi="Palatino Linotype" w:cs="Times New Roman"/>
          <w:color w:val="000000" w:themeColor="text1"/>
          <w:lang w:val="es-ES"/>
        </w:rPr>
        <w:t>tercero y vigésimo cuarto</w:t>
      </w:r>
      <w:r w:rsidR="003D3C8A" w:rsidRPr="00CB0348">
        <w:rPr>
          <w:rFonts w:ascii="Palatino Linotype" w:eastAsia="Calibri" w:hAnsi="Palatino Linotype" w:cs="Times New Roman"/>
          <w:color w:val="000000" w:themeColor="text1"/>
          <w:lang w:val="es-ES"/>
        </w:rPr>
        <w:t xml:space="preserve"> fracciones IV y V </w:t>
      </w:r>
      <w:r w:rsidR="003D3C8A" w:rsidRPr="00AF6D11">
        <w:rPr>
          <w:rFonts w:ascii="Palatino Linotype" w:eastAsia="Calibri" w:hAnsi="Palatino Linotype" w:cs="Times New Roman"/>
          <w:color w:val="000000" w:themeColor="text1"/>
          <w:lang w:val="es-ES"/>
        </w:rPr>
        <w:t>de la</w:t>
      </w:r>
      <w:r w:rsidR="003D3C8A" w:rsidRPr="00CB0348">
        <w:rPr>
          <w:rFonts w:ascii="Palatino Linotype" w:eastAsia="Calibri" w:hAnsi="Palatino Linotype" w:cs="Times New Roman"/>
          <w:b/>
          <w:color w:val="000000" w:themeColor="text1"/>
          <w:lang w:val="es-ES"/>
        </w:rPr>
        <w:t xml:space="preserve"> </w:t>
      </w:r>
      <w:r w:rsidRPr="00CB0348">
        <w:rPr>
          <w:rFonts w:ascii="Palatino Linotype" w:eastAsia="Calibri" w:hAnsi="Palatino Linotype" w:cs="Times New Roman"/>
          <w:b/>
          <w:color w:val="000000" w:themeColor="text1"/>
          <w:lang w:val="es-ES"/>
        </w:rPr>
        <w:t>Constitución Política del Estado Libre y Soberano de México</w:t>
      </w:r>
      <w:r w:rsidRPr="00CB034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B0348">
        <w:rPr>
          <w:rFonts w:ascii="Palatino Linotype" w:eastAsia="Calibri" w:hAnsi="Palatino Linotype" w:cs="Arial"/>
          <w:color w:val="000000" w:themeColor="text1"/>
          <w:lang w:val="es-ES"/>
        </w:rPr>
        <w:t xml:space="preserve">de la </w:t>
      </w:r>
      <w:r w:rsidRPr="00CB0348">
        <w:rPr>
          <w:rFonts w:ascii="Palatino Linotype" w:eastAsia="Calibri" w:hAnsi="Palatino Linotype" w:cs="Arial"/>
          <w:b/>
          <w:color w:val="000000" w:themeColor="text1"/>
          <w:lang w:val="es-ES"/>
        </w:rPr>
        <w:t>Ley de Transparencia y Acceso a la Información Pública del Estado de México y Municipios</w:t>
      </w:r>
      <w:r w:rsidRPr="00CB0348">
        <w:rPr>
          <w:rFonts w:ascii="Palatino Linotype" w:eastAsia="Calibri" w:hAnsi="Palatino Linotype" w:cs="Arial"/>
          <w:color w:val="000000" w:themeColor="text1"/>
          <w:lang w:val="es-ES"/>
        </w:rPr>
        <w:t xml:space="preserve">; y </w:t>
      </w:r>
      <w:r w:rsidR="00011036" w:rsidRPr="00CB0348">
        <w:rPr>
          <w:rFonts w:ascii="Palatino Linotype" w:eastAsia="Calibri" w:hAnsi="Palatino Linotype" w:cs="Arial"/>
          <w:color w:val="000000" w:themeColor="text1"/>
          <w:lang w:val="es-ES"/>
        </w:rPr>
        <w:t xml:space="preserve">10, </w:t>
      </w:r>
      <w:r w:rsidRPr="00CB0348">
        <w:rPr>
          <w:rFonts w:ascii="Palatino Linotype" w:eastAsia="Calibri" w:hAnsi="Palatino Linotype" w:cs="Arial"/>
          <w:color w:val="000000" w:themeColor="text1"/>
          <w:lang w:val="es-ES"/>
        </w:rPr>
        <w:t xml:space="preserve">7, 9 fracciones I y XXIV, y 11 del </w:t>
      </w:r>
      <w:r w:rsidRPr="00CB034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CB0348">
        <w:rPr>
          <w:rFonts w:ascii="Palatino Linotype" w:hAnsi="Palatino Linotype"/>
          <w:color w:val="000000" w:themeColor="text1"/>
        </w:rPr>
        <w:t>.</w:t>
      </w:r>
    </w:p>
    <w:p w:rsidR="00D555F3" w:rsidRPr="00CB0348" w:rsidRDefault="00D555F3" w:rsidP="00D555F3">
      <w:pPr>
        <w:pStyle w:val="Prrafodelista"/>
        <w:tabs>
          <w:tab w:val="left" w:pos="426"/>
          <w:tab w:val="left" w:pos="567"/>
        </w:tabs>
        <w:spacing w:line="360" w:lineRule="auto"/>
        <w:ind w:left="0"/>
        <w:jc w:val="both"/>
        <w:rPr>
          <w:rFonts w:ascii="Palatino Linotype" w:hAnsi="Palatino Linotype"/>
          <w:color w:val="000000" w:themeColor="text1"/>
          <w:sz w:val="22"/>
          <w:szCs w:val="22"/>
        </w:rPr>
      </w:pPr>
      <w:bookmarkStart w:id="61" w:name="_GoBack"/>
      <w:bookmarkEnd w:id="61"/>
    </w:p>
    <w:p w:rsidR="002E4871" w:rsidRPr="00CB0348" w:rsidRDefault="002E4871" w:rsidP="002E4871">
      <w:pPr>
        <w:pStyle w:val="Prrafodelista"/>
        <w:tabs>
          <w:tab w:val="left" w:pos="426"/>
          <w:tab w:val="left" w:pos="567"/>
        </w:tabs>
        <w:spacing w:line="360" w:lineRule="auto"/>
        <w:ind w:left="0"/>
        <w:jc w:val="both"/>
        <w:rPr>
          <w:rFonts w:ascii="Palatino Linotype" w:hAnsi="Palatino Linotype"/>
          <w:color w:val="000000" w:themeColor="text1"/>
          <w:sz w:val="22"/>
          <w:szCs w:val="22"/>
        </w:rPr>
      </w:pPr>
    </w:p>
    <w:p w:rsidR="00F34201" w:rsidRPr="00CB0348" w:rsidRDefault="00F34201" w:rsidP="00CF0074">
      <w:pPr>
        <w:pStyle w:val="Ttulo1"/>
        <w:tabs>
          <w:tab w:val="left" w:pos="567"/>
        </w:tabs>
        <w:spacing w:before="0"/>
      </w:pPr>
      <w:bookmarkStart w:id="62" w:name="_Toc471845444"/>
      <w:bookmarkStart w:id="63" w:name="_Toc473812225"/>
      <w:bookmarkStart w:id="64" w:name="_Toc495430770"/>
      <w:bookmarkStart w:id="65" w:name="_Toc22216255"/>
      <w:r w:rsidRPr="00CB0348">
        <w:t>SEGUNDO. De la oportunidad y proced</w:t>
      </w:r>
      <w:r w:rsidR="00903242" w:rsidRPr="00CB0348">
        <w:t>encia</w:t>
      </w:r>
      <w:r w:rsidRPr="00CB0348">
        <w:t>.</w:t>
      </w:r>
      <w:bookmarkEnd w:id="62"/>
      <w:bookmarkEnd w:id="63"/>
      <w:bookmarkEnd w:id="64"/>
      <w:bookmarkEnd w:id="65"/>
    </w:p>
    <w:p w:rsidR="00F34201" w:rsidRPr="00CB0348" w:rsidRDefault="00F34201" w:rsidP="00CF0074">
      <w:pPr>
        <w:pStyle w:val="Prrafodelista"/>
        <w:tabs>
          <w:tab w:val="left" w:pos="567"/>
        </w:tabs>
        <w:spacing w:line="360" w:lineRule="auto"/>
        <w:ind w:left="0"/>
        <w:jc w:val="both"/>
        <w:rPr>
          <w:rFonts w:ascii="Palatino Linotype" w:hAnsi="Palatino Linotype"/>
          <w:b/>
          <w:color w:val="000000" w:themeColor="text1"/>
        </w:rPr>
      </w:pPr>
    </w:p>
    <w:p w:rsidR="002A6584" w:rsidRPr="002F3CA8" w:rsidRDefault="00CB0348" w:rsidP="002A6584">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bookmarkStart w:id="67" w:name="_Toc468394898"/>
      <w:r w:rsidRPr="00B74AD4">
        <w:rPr>
          <w:rFonts w:ascii="Palatino Linotype" w:eastAsia="Calibri" w:hAnsi="Palatino Linotype" w:cs="Arial"/>
          <w:color w:val="000000" w:themeColor="text1"/>
        </w:rPr>
        <w:t>El medio de impugnación fue presentado a través del Sistema de Acceso a la Información Mexiquense (SAIMEX)</w:t>
      </w:r>
      <w:r w:rsidRPr="00B74AD4">
        <w:rPr>
          <w:rFonts w:ascii="Palatino Linotype" w:eastAsia="Calibri" w:hAnsi="Palatino Linotype" w:cs="Arial"/>
          <w:b/>
          <w:color w:val="000000" w:themeColor="text1"/>
        </w:rPr>
        <w:t>,</w:t>
      </w:r>
      <w:r w:rsidRPr="00B74AD4">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B74AD4">
        <w:rPr>
          <w:rFonts w:ascii="Palatino Linotype" w:eastAsia="Calibri" w:hAnsi="Palatino Linotype" w:cs="Arial"/>
          <w:b/>
          <w:color w:val="000000" w:themeColor="text1"/>
        </w:rPr>
        <w:t>SUJETO OBLIGADO</w:t>
      </w:r>
      <w:r w:rsidRPr="00B74AD4">
        <w:rPr>
          <w:rFonts w:ascii="Palatino Linotype" w:eastAsia="Calibri" w:hAnsi="Palatino Linotype" w:cs="Arial"/>
          <w:color w:val="000000" w:themeColor="text1"/>
        </w:rPr>
        <w:t xml:space="preserve"> entregó respuesta el día </w:t>
      </w:r>
      <w:r w:rsidR="0058552F">
        <w:rPr>
          <w:rFonts w:ascii="Palatino Linotype" w:eastAsia="Times New Roman" w:hAnsi="Palatino Linotype" w:cs="Arial"/>
          <w:color w:val="000000" w:themeColor="text1"/>
          <w:lang w:val="es-ES"/>
        </w:rPr>
        <w:t xml:space="preserve">tres </w:t>
      </w:r>
      <w:r w:rsidR="00613A6D" w:rsidRPr="007D0051">
        <w:rPr>
          <w:rFonts w:ascii="Palatino Linotype" w:eastAsia="Times New Roman" w:hAnsi="Palatino Linotype" w:cs="Arial"/>
          <w:color w:val="000000" w:themeColor="text1"/>
          <w:lang w:val="es-ES"/>
        </w:rPr>
        <w:t>(</w:t>
      </w:r>
      <w:r w:rsidR="0058552F">
        <w:rPr>
          <w:rFonts w:ascii="Palatino Linotype" w:eastAsia="Times New Roman" w:hAnsi="Palatino Linotype" w:cs="Arial"/>
          <w:color w:val="000000" w:themeColor="text1"/>
          <w:lang w:val="es-ES"/>
        </w:rPr>
        <w:t>03</w:t>
      </w:r>
      <w:r w:rsidR="00613A6D" w:rsidRPr="007D0051">
        <w:rPr>
          <w:rFonts w:ascii="Palatino Linotype" w:eastAsia="Times New Roman" w:hAnsi="Palatino Linotype" w:cs="Arial"/>
          <w:color w:val="000000" w:themeColor="text1"/>
          <w:lang w:val="es-ES"/>
        </w:rPr>
        <w:t xml:space="preserve">) de </w:t>
      </w:r>
      <w:r w:rsidR="0058552F">
        <w:rPr>
          <w:rFonts w:ascii="Palatino Linotype" w:eastAsia="Times New Roman" w:hAnsi="Palatino Linotype" w:cs="Arial"/>
          <w:color w:val="000000" w:themeColor="text1"/>
          <w:lang w:val="es-ES"/>
        </w:rPr>
        <w:t>agosto</w:t>
      </w:r>
      <w:r w:rsidR="00613A6D" w:rsidRPr="007D0051">
        <w:rPr>
          <w:rFonts w:ascii="Palatino Linotype" w:eastAsia="Times New Roman" w:hAnsi="Palatino Linotype" w:cs="Arial"/>
          <w:color w:val="000000" w:themeColor="text1"/>
          <w:lang w:val="es-ES"/>
        </w:rPr>
        <w:t xml:space="preserve"> de dos mil diecinueve</w:t>
      </w:r>
      <w:r w:rsidRPr="00B74AD4">
        <w:rPr>
          <w:rFonts w:ascii="Palatino Linotype" w:eastAsia="Calibri" w:hAnsi="Palatino Linotype" w:cs="Arial"/>
          <w:color w:val="000000" w:themeColor="text1"/>
        </w:rPr>
        <w:t xml:space="preserve">, </w:t>
      </w:r>
      <w:r w:rsidRPr="00B74AD4">
        <w:rPr>
          <w:rFonts w:ascii="Palatino Linotype" w:hAnsi="Palatino Linotype" w:cs="Arial"/>
          <w:color w:val="000000" w:themeColor="text1"/>
        </w:rPr>
        <w:t xml:space="preserve">de tal forma que el plazo para interponer el recurso de revisión transcurrió del día </w:t>
      </w:r>
      <w:r w:rsidR="0058552F">
        <w:rPr>
          <w:rFonts w:ascii="Palatino Linotype" w:eastAsia="Times New Roman" w:hAnsi="Palatino Linotype" w:cs="Arial"/>
          <w:color w:val="000000" w:themeColor="text1"/>
          <w:lang w:val="es-ES"/>
        </w:rPr>
        <w:t>c</w:t>
      </w:r>
      <w:r w:rsidR="00F0211F">
        <w:rPr>
          <w:rFonts w:ascii="Palatino Linotype" w:eastAsia="Times New Roman" w:hAnsi="Palatino Linotype" w:cs="Arial"/>
          <w:color w:val="000000" w:themeColor="text1"/>
          <w:lang w:val="es-ES"/>
        </w:rPr>
        <w:t>inco</w:t>
      </w:r>
      <w:r w:rsidR="004B7135">
        <w:rPr>
          <w:rFonts w:ascii="Palatino Linotype" w:eastAsia="Times New Roman" w:hAnsi="Palatino Linotype" w:cs="Arial"/>
          <w:color w:val="000000" w:themeColor="text1"/>
          <w:lang w:val="es-ES"/>
        </w:rPr>
        <w:t xml:space="preserve"> (</w:t>
      </w:r>
      <w:r w:rsidR="0058552F">
        <w:rPr>
          <w:rFonts w:ascii="Palatino Linotype" w:eastAsia="Times New Roman" w:hAnsi="Palatino Linotype" w:cs="Arial"/>
          <w:color w:val="000000" w:themeColor="text1"/>
          <w:lang w:val="es-ES"/>
        </w:rPr>
        <w:t>0</w:t>
      </w:r>
      <w:r w:rsidR="00F0211F">
        <w:rPr>
          <w:rFonts w:ascii="Palatino Linotype" w:eastAsia="Times New Roman" w:hAnsi="Palatino Linotype" w:cs="Arial"/>
          <w:color w:val="000000" w:themeColor="text1"/>
          <w:lang w:val="es-ES"/>
        </w:rPr>
        <w:t>5</w:t>
      </w:r>
      <w:r w:rsidR="004B7135" w:rsidRPr="00B74AD4">
        <w:rPr>
          <w:rFonts w:ascii="Palatino Linotype" w:eastAsia="Times New Roman" w:hAnsi="Palatino Linotype" w:cs="Arial"/>
          <w:color w:val="000000" w:themeColor="text1"/>
          <w:lang w:val="es-ES"/>
        </w:rPr>
        <w:t xml:space="preserve">) </w:t>
      </w:r>
      <w:r w:rsidR="00613A6D" w:rsidRPr="007D0051">
        <w:rPr>
          <w:rFonts w:ascii="Palatino Linotype" w:eastAsia="Times New Roman" w:hAnsi="Palatino Linotype" w:cs="Arial"/>
          <w:color w:val="000000" w:themeColor="text1"/>
          <w:lang w:val="es-ES"/>
        </w:rPr>
        <w:t xml:space="preserve">de </w:t>
      </w:r>
      <w:r w:rsidR="0058552F">
        <w:rPr>
          <w:rFonts w:ascii="Palatino Linotype" w:eastAsia="Times New Roman" w:hAnsi="Palatino Linotype" w:cs="Arial"/>
          <w:color w:val="000000" w:themeColor="text1"/>
          <w:lang w:val="es-ES"/>
        </w:rPr>
        <w:t>agosto</w:t>
      </w:r>
      <w:r w:rsidR="00613A6D" w:rsidRPr="007D0051">
        <w:rPr>
          <w:rFonts w:ascii="Palatino Linotype" w:eastAsia="Times New Roman" w:hAnsi="Palatino Linotype" w:cs="Arial"/>
          <w:color w:val="000000" w:themeColor="text1"/>
          <w:lang w:val="es-ES"/>
        </w:rPr>
        <w:t xml:space="preserve"> de dos mil diecinueve</w:t>
      </w:r>
      <w:r w:rsidR="00613A6D" w:rsidRPr="00B74AD4">
        <w:rPr>
          <w:rFonts w:ascii="Palatino Linotype" w:hAnsi="Palatino Linotype" w:cs="Arial"/>
          <w:color w:val="000000" w:themeColor="text1"/>
        </w:rPr>
        <w:t xml:space="preserve"> </w:t>
      </w:r>
      <w:r w:rsidRPr="00B74AD4">
        <w:rPr>
          <w:rFonts w:ascii="Palatino Linotype" w:hAnsi="Palatino Linotype" w:cs="Arial"/>
          <w:color w:val="000000" w:themeColor="text1"/>
        </w:rPr>
        <w:t xml:space="preserve">al </w:t>
      </w:r>
      <w:r w:rsidR="00F0211F">
        <w:rPr>
          <w:rFonts w:ascii="Palatino Linotype" w:hAnsi="Palatino Linotype" w:cs="Arial"/>
          <w:color w:val="000000" w:themeColor="text1"/>
        </w:rPr>
        <w:t>veintitrés</w:t>
      </w:r>
      <w:r w:rsidRPr="00B74AD4">
        <w:rPr>
          <w:rFonts w:ascii="Palatino Linotype" w:hAnsi="Palatino Linotype" w:cs="Arial"/>
          <w:color w:val="000000" w:themeColor="text1"/>
        </w:rPr>
        <w:t xml:space="preserve"> (</w:t>
      </w:r>
      <w:r w:rsidR="00F0211F">
        <w:rPr>
          <w:rFonts w:ascii="Palatino Linotype" w:hAnsi="Palatino Linotype" w:cs="Arial"/>
          <w:color w:val="000000" w:themeColor="text1"/>
        </w:rPr>
        <w:t>23</w:t>
      </w:r>
      <w:r w:rsidRPr="00B74AD4">
        <w:rPr>
          <w:rFonts w:ascii="Palatino Linotype" w:hAnsi="Palatino Linotype" w:cs="Arial"/>
          <w:color w:val="000000" w:themeColor="text1"/>
        </w:rPr>
        <w:t xml:space="preserve">) </w:t>
      </w:r>
      <w:r w:rsidR="00F0211F">
        <w:rPr>
          <w:rFonts w:ascii="Palatino Linotype" w:eastAsia="Times New Roman" w:hAnsi="Palatino Linotype" w:cs="Arial"/>
          <w:color w:val="000000" w:themeColor="text1"/>
          <w:lang w:val="es-ES"/>
        </w:rPr>
        <w:t>agosto</w:t>
      </w:r>
      <w:r w:rsidR="00F0211F" w:rsidRPr="007D0051">
        <w:rPr>
          <w:rFonts w:ascii="Palatino Linotype" w:eastAsia="Times New Roman" w:hAnsi="Palatino Linotype" w:cs="Arial"/>
          <w:color w:val="000000" w:themeColor="text1"/>
          <w:lang w:val="es-ES"/>
        </w:rPr>
        <w:t xml:space="preserve"> de dos mil diecinueve</w:t>
      </w:r>
      <w:r w:rsidRPr="00B74AD4">
        <w:rPr>
          <w:rFonts w:ascii="Palatino Linotype" w:hAnsi="Palatino Linotype" w:cs="Arial"/>
          <w:color w:val="000000" w:themeColor="text1"/>
        </w:rPr>
        <w:t>;</w:t>
      </w:r>
      <w:r w:rsidRPr="00B74AD4">
        <w:rPr>
          <w:rFonts w:ascii="Palatino Linotype" w:eastAsia="Calibri" w:hAnsi="Palatino Linotype" w:cs="Arial"/>
          <w:color w:val="000000" w:themeColor="text1"/>
        </w:rPr>
        <w:t xml:space="preserve"> </w:t>
      </w:r>
      <w:r w:rsidRPr="00B74AD4">
        <w:rPr>
          <w:rFonts w:ascii="Palatino Linotype" w:hAnsi="Palatino Linotype" w:cs="Arial"/>
          <w:color w:val="000000" w:themeColor="text1"/>
        </w:rPr>
        <w:t xml:space="preserve">por lo que si presentó su inconformidad el día </w:t>
      </w:r>
      <w:r w:rsidR="00F0211F">
        <w:rPr>
          <w:rFonts w:ascii="Palatino Linotype" w:hAnsi="Palatino Linotype" w:cs="Arial"/>
          <w:color w:val="000000" w:themeColor="text1"/>
        </w:rPr>
        <w:t>veintiuno</w:t>
      </w:r>
      <w:r w:rsidR="00F0211F" w:rsidRPr="00B74AD4">
        <w:rPr>
          <w:rFonts w:ascii="Palatino Linotype" w:hAnsi="Palatino Linotype" w:cs="Arial"/>
          <w:color w:val="000000" w:themeColor="text1"/>
        </w:rPr>
        <w:t xml:space="preserve"> (</w:t>
      </w:r>
      <w:r w:rsidR="00F0211F">
        <w:rPr>
          <w:rFonts w:ascii="Palatino Linotype" w:hAnsi="Palatino Linotype" w:cs="Arial"/>
          <w:color w:val="000000" w:themeColor="text1"/>
        </w:rPr>
        <w:t>21</w:t>
      </w:r>
      <w:r w:rsidR="00F0211F" w:rsidRPr="00B74AD4">
        <w:rPr>
          <w:rFonts w:ascii="Palatino Linotype" w:hAnsi="Palatino Linotype" w:cs="Arial"/>
          <w:color w:val="000000" w:themeColor="text1"/>
        </w:rPr>
        <w:t xml:space="preserve">) </w:t>
      </w:r>
      <w:r w:rsidR="00F0211F">
        <w:rPr>
          <w:rFonts w:ascii="Palatino Linotype" w:eastAsia="Times New Roman" w:hAnsi="Palatino Linotype" w:cs="Arial"/>
          <w:color w:val="000000" w:themeColor="text1"/>
          <w:lang w:val="es-ES"/>
        </w:rPr>
        <w:t>agosto</w:t>
      </w:r>
      <w:r w:rsidR="00F0211F" w:rsidRPr="007D0051">
        <w:rPr>
          <w:rFonts w:ascii="Palatino Linotype" w:eastAsia="Times New Roman" w:hAnsi="Palatino Linotype" w:cs="Arial"/>
          <w:color w:val="000000" w:themeColor="text1"/>
          <w:lang w:val="es-ES"/>
        </w:rPr>
        <w:t xml:space="preserve"> de dos mil diecinueve</w:t>
      </w:r>
      <w:r w:rsidRPr="006F474C">
        <w:rPr>
          <w:rFonts w:ascii="Palatino Linotype" w:hAnsi="Palatino Linotype" w:cs="Arial"/>
        </w:rPr>
        <w:t>,</w:t>
      </w:r>
      <w:r>
        <w:rPr>
          <w:rFonts w:ascii="Palatino Linotype" w:hAnsi="Palatino Linotype" w:cs="Arial"/>
        </w:rPr>
        <w:t xml:space="preserve"> </w:t>
      </w:r>
      <w:bookmarkStart w:id="68" w:name="_Toc473812226"/>
      <w:bookmarkStart w:id="69" w:name="_Toc482887019"/>
      <w:r w:rsidR="002A6584" w:rsidRPr="00C7354D">
        <w:rPr>
          <w:rFonts w:ascii="Palatino Linotype" w:hAnsi="Palatino Linotype" w:cs="Arial"/>
          <w:color w:val="000000" w:themeColor="text1"/>
        </w:rPr>
        <w:t xml:space="preserve">éste se encuentra dentro de los márgenes temporales previstos en el artículo 178 de la </w:t>
      </w:r>
      <w:r w:rsidR="002A6584" w:rsidRPr="00C7354D">
        <w:rPr>
          <w:rFonts w:ascii="Palatino Linotype" w:hAnsi="Palatino Linotype" w:cs="Arial"/>
          <w:b/>
          <w:color w:val="000000" w:themeColor="text1"/>
        </w:rPr>
        <w:t>Ley de Transparencia y Acceso a la Información Pública del Estado de México y Municipios.</w:t>
      </w:r>
    </w:p>
    <w:p w:rsidR="002A6584" w:rsidRPr="00F424FF" w:rsidRDefault="002137FE" w:rsidP="00F424FF">
      <w:pPr>
        <w:numPr>
          <w:ilvl w:val="0"/>
          <w:numId w:val="1"/>
        </w:numPr>
        <w:tabs>
          <w:tab w:val="left" w:pos="426"/>
        </w:tabs>
        <w:spacing w:line="360" w:lineRule="auto"/>
        <w:ind w:left="0" w:firstLine="0"/>
        <w:contextualSpacing/>
        <w:jc w:val="both"/>
        <w:rPr>
          <w:rFonts w:ascii="Palatino Linotype" w:eastAsia="Calibri" w:hAnsi="Palatino Linotype" w:cs="Arial"/>
          <w:b/>
        </w:rPr>
      </w:pPr>
      <w:r>
        <w:rPr>
          <w:rFonts w:ascii="Palatino Linotype" w:eastAsia="Calibri" w:hAnsi="Palatino Linotype" w:cs="Arial"/>
        </w:rPr>
        <w:t>Por otro lado</w:t>
      </w:r>
      <w:r w:rsidRPr="003E585E">
        <w:rPr>
          <w:rFonts w:ascii="Palatino Linotype" w:eastAsia="Calibri" w:hAnsi="Palatino Linotype" w:cs="Arial"/>
        </w:rPr>
        <w:t>,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F424FF" w:rsidRPr="00F424FF" w:rsidRDefault="00F424FF" w:rsidP="00F424FF">
      <w:pPr>
        <w:tabs>
          <w:tab w:val="left" w:pos="426"/>
        </w:tabs>
        <w:spacing w:line="360" w:lineRule="auto"/>
        <w:contextualSpacing/>
        <w:jc w:val="both"/>
        <w:rPr>
          <w:rFonts w:ascii="Palatino Linotype" w:eastAsia="Calibri" w:hAnsi="Palatino Linotype" w:cs="Arial"/>
          <w:b/>
        </w:rPr>
      </w:pPr>
    </w:p>
    <w:p w:rsidR="002A6584" w:rsidRDefault="00DA59C7" w:rsidP="00F424FF">
      <w:pPr>
        <w:pStyle w:val="Ttulo2"/>
      </w:pPr>
      <w:bookmarkStart w:id="70" w:name="_Toc22216256"/>
      <w:r w:rsidRPr="002A6584">
        <w:t>TERCERO. Del planteamiento de la litis.</w:t>
      </w:r>
      <w:bookmarkEnd w:id="68"/>
      <w:bookmarkEnd w:id="69"/>
      <w:bookmarkEnd w:id="70"/>
    </w:p>
    <w:p w:rsidR="00F424FF" w:rsidRPr="00F424FF" w:rsidRDefault="00F424FF" w:rsidP="00F424FF">
      <w:pPr>
        <w:rPr>
          <w:lang w:val="es-MX" w:eastAsia="en-US"/>
        </w:rPr>
      </w:pPr>
    </w:p>
    <w:p w:rsidR="004B7135" w:rsidRPr="002137FE" w:rsidRDefault="004B7135" w:rsidP="002137FE">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2137FE">
        <w:rPr>
          <w:rFonts w:ascii="Palatino Linotype" w:hAnsi="Palatino Linotype"/>
          <w:color w:val="000000" w:themeColor="text1"/>
        </w:rPr>
        <w:t xml:space="preserve">En términos generales </w:t>
      </w:r>
      <w:r w:rsidRPr="002137FE">
        <w:rPr>
          <w:rFonts w:ascii="Palatino Linotype" w:hAnsi="Palatino Linotype" w:cs="Arial"/>
          <w:color w:val="000000" w:themeColor="text1"/>
        </w:rPr>
        <w:t xml:space="preserve">el particular </w:t>
      </w:r>
      <w:r w:rsidRPr="002137FE">
        <w:rPr>
          <w:rFonts w:ascii="Palatino Linotype" w:hAnsi="Palatino Linotype"/>
          <w:color w:val="000000" w:themeColor="text1"/>
        </w:rPr>
        <w:t xml:space="preserve">se inconforma porque </w:t>
      </w:r>
      <w:r w:rsidR="003330B7" w:rsidRPr="002137FE">
        <w:rPr>
          <w:rFonts w:ascii="Palatino Linotype" w:hAnsi="Palatino Linotype"/>
          <w:color w:val="000000" w:themeColor="text1"/>
        </w:rPr>
        <w:t xml:space="preserve">en </w:t>
      </w:r>
      <w:r w:rsidR="00BB16CA" w:rsidRPr="002137FE">
        <w:rPr>
          <w:rFonts w:ascii="Palatino Linotype" w:hAnsi="Palatino Linotype"/>
          <w:color w:val="000000" w:themeColor="text1"/>
        </w:rPr>
        <w:t xml:space="preserve">la respuesta </w:t>
      </w:r>
      <w:r w:rsidR="002137FE" w:rsidRPr="002137FE">
        <w:rPr>
          <w:rFonts w:ascii="Palatino Linotype" w:hAnsi="Palatino Linotype"/>
          <w:color w:val="000000" w:themeColor="text1"/>
        </w:rPr>
        <w:t>a su consideración no se entrega la información requerida pues manifiesta “</w:t>
      </w:r>
      <w:r w:rsidR="00F0211F" w:rsidRPr="00F0211F">
        <w:rPr>
          <w:rFonts w:ascii="Palatino Linotype" w:hAnsi="Palatino Linotype"/>
          <w:i/>
          <w:color w:val="000000"/>
        </w:rPr>
        <w:t>no se ha recibido respuesta alguna a la solicitud de información</w:t>
      </w:r>
      <w:r w:rsidR="002137FE" w:rsidRPr="002137FE">
        <w:rPr>
          <w:rFonts w:ascii="Palatino Linotype" w:hAnsi="Palatino Linotype"/>
          <w:color w:val="000000" w:themeColor="text1"/>
        </w:rPr>
        <w:t>”</w:t>
      </w:r>
      <w:r w:rsidR="00BB16CA" w:rsidRPr="002137FE">
        <w:rPr>
          <w:rFonts w:ascii="Palatino Linotype" w:hAnsi="Palatino Linotype"/>
          <w:color w:val="000000" w:themeColor="text1"/>
        </w:rPr>
        <w:t xml:space="preserve">, toda vez que </w:t>
      </w:r>
      <w:r w:rsidRPr="002137FE">
        <w:rPr>
          <w:rFonts w:ascii="Palatino Linotype" w:hAnsi="Palatino Linotype"/>
          <w:color w:val="000000" w:themeColor="text1"/>
        </w:rPr>
        <w:t xml:space="preserve">el </w:t>
      </w:r>
      <w:r w:rsidRPr="002137FE">
        <w:rPr>
          <w:rFonts w:ascii="Palatino Linotype" w:hAnsi="Palatino Linotype"/>
          <w:b/>
          <w:color w:val="000000" w:themeColor="text1"/>
        </w:rPr>
        <w:t>SUJETO OBLIGADO</w:t>
      </w:r>
      <w:r w:rsidRPr="002137FE">
        <w:rPr>
          <w:rFonts w:ascii="Palatino Linotype" w:hAnsi="Palatino Linotype"/>
          <w:color w:val="000000" w:themeColor="text1"/>
        </w:rPr>
        <w:t xml:space="preserve"> </w:t>
      </w:r>
      <w:bookmarkStart w:id="71" w:name="_Toc505797115"/>
      <w:r w:rsidR="00F06E06" w:rsidRPr="002137FE">
        <w:rPr>
          <w:rFonts w:ascii="Palatino Linotype" w:hAnsi="Palatino Linotype"/>
          <w:color w:val="000000" w:themeColor="text1"/>
        </w:rPr>
        <w:t xml:space="preserve">pone a disposición la información </w:t>
      </w:r>
      <w:r w:rsidR="003330B7" w:rsidRPr="002137FE">
        <w:rPr>
          <w:rFonts w:ascii="Palatino Linotype" w:hAnsi="Palatino Linotype"/>
          <w:color w:val="000000" w:themeColor="text1"/>
        </w:rPr>
        <w:t xml:space="preserve">pero </w:t>
      </w:r>
      <w:r w:rsidR="002137FE">
        <w:rPr>
          <w:rFonts w:ascii="Palatino Linotype" w:hAnsi="Palatino Linotype"/>
          <w:color w:val="000000" w:themeColor="text1"/>
        </w:rPr>
        <w:t>de forma incompleta</w:t>
      </w:r>
      <w:r w:rsidR="00F06E06" w:rsidRPr="002137FE">
        <w:rPr>
          <w:rFonts w:ascii="Palatino Linotype" w:hAnsi="Palatino Linotype"/>
          <w:color w:val="000000" w:themeColor="text1"/>
        </w:rPr>
        <w:t xml:space="preserve">, </w:t>
      </w:r>
      <w:r w:rsidRPr="002137FE">
        <w:rPr>
          <w:rFonts w:ascii="Palatino Linotype" w:hAnsi="Palatino Linotype" w:cs="Arial"/>
        </w:rPr>
        <w:t>de este modo, se actualiza la causa</w:t>
      </w:r>
      <w:r w:rsidR="002137FE">
        <w:rPr>
          <w:rFonts w:ascii="Palatino Linotype" w:hAnsi="Palatino Linotype" w:cs="Arial"/>
        </w:rPr>
        <w:t>l</w:t>
      </w:r>
      <w:r w:rsidRPr="002137FE">
        <w:rPr>
          <w:rFonts w:ascii="Palatino Linotype" w:hAnsi="Palatino Linotype" w:cs="Arial"/>
        </w:rPr>
        <w:t xml:space="preserve"> de procedencia del recurso de revisión establecida en el artículo 179, </w:t>
      </w:r>
      <w:r w:rsidR="002137FE">
        <w:rPr>
          <w:rFonts w:ascii="Palatino Linotype" w:hAnsi="Palatino Linotype" w:cs="Arial"/>
        </w:rPr>
        <w:t>fracción V</w:t>
      </w:r>
      <w:r w:rsidRPr="002137FE">
        <w:rPr>
          <w:rFonts w:ascii="Palatino Linotype" w:hAnsi="Palatino Linotype" w:cs="Arial"/>
        </w:rPr>
        <w:t xml:space="preserve"> de la </w:t>
      </w:r>
      <w:r w:rsidRPr="002137FE">
        <w:rPr>
          <w:rFonts w:ascii="Palatino Linotype" w:hAnsi="Palatino Linotype" w:cs="Arial"/>
          <w:b/>
        </w:rPr>
        <w:t>Ley de Transparencia y Acceso a la Información Pública del Estado de México y Municipios.</w:t>
      </w:r>
    </w:p>
    <w:p w:rsidR="003330B7" w:rsidRPr="003330B7" w:rsidRDefault="003330B7" w:rsidP="003330B7">
      <w:pPr>
        <w:pStyle w:val="Prrafodelista"/>
        <w:tabs>
          <w:tab w:val="left" w:pos="567"/>
        </w:tabs>
        <w:spacing w:before="240" w:after="240" w:line="360" w:lineRule="auto"/>
        <w:ind w:left="0"/>
        <w:jc w:val="both"/>
        <w:rPr>
          <w:rFonts w:ascii="Palatino Linotype" w:hAnsi="Palatino Linotype"/>
        </w:rPr>
      </w:pPr>
    </w:p>
    <w:bookmarkEnd w:id="71"/>
    <w:p w:rsidR="00613A6D" w:rsidRPr="00FD09AE" w:rsidRDefault="00613A6D" w:rsidP="00613A6D">
      <w:pPr>
        <w:pStyle w:val="Prrafodelista"/>
        <w:numPr>
          <w:ilvl w:val="0"/>
          <w:numId w:val="1"/>
        </w:numPr>
        <w:spacing w:before="240" w:after="240" w:line="360" w:lineRule="auto"/>
        <w:ind w:left="0" w:right="49" w:firstLine="0"/>
        <w:jc w:val="both"/>
        <w:rPr>
          <w:rFonts w:ascii="Palatino Linotype" w:hAnsi="Palatino Linotype"/>
        </w:rPr>
      </w:pPr>
      <w:r w:rsidRPr="00FD09AE">
        <w:rPr>
          <w:rFonts w:ascii="Palatino Linotype" w:eastAsia="Calibri" w:hAnsi="Palatino Linotype" w:cs="Arial"/>
        </w:rPr>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w:t>
      </w:r>
      <w:r>
        <w:rPr>
          <w:rFonts w:ascii="Palatino Linotype" w:hAnsi="Palatino Linotype" w:cs="Arial"/>
        </w:rPr>
        <w:t>no</w:t>
      </w:r>
      <w:r w:rsidRPr="00FD09AE">
        <w:rPr>
          <w:rFonts w:ascii="Palatino Linotype" w:hAnsi="Palatino Linotype" w:cs="Arial"/>
        </w:rPr>
        <w:t xml:space="preserve"> rindió su Informe </w:t>
      </w:r>
      <w:r>
        <w:rPr>
          <w:rFonts w:ascii="Palatino Linotype" w:hAnsi="Palatino Linotype" w:cs="Arial"/>
        </w:rPr>
        <w:t>justificado</w:t>
      </w:r>
      <w:r w:rsidRPr="00FD09AE">
        <w:rPr>
          <w:rFonts w:ascii="Palatino Linotype" w:hAnsi="Palatino Linotype" w:cs="Arial"/>
        </w:rPr>
        <w:t xml:space="preserve"> </w:t>
      </w:r>
      <w:r w:rsidRPr="00FD09AE">
        <w:rPr>
          <w:rFonts w:ascii="Palatino Linotype" w:hAnsi="Palatino Linotype"/>
        </w:rPr>
        <w:t xml:space="preserve">para manifestar lo que a Derecho le asistiera y conviniera, </w:t>
      </w:r>
      <w:r w:rsidRPr="00FD09AE">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D09AE">
        <w:rPr>
          <w:rFonts w:ascii="Palatino Linotype" w:eastAsia="Times New Roman" w:hAnsi="Palatino Linotype" w:cs="Arial"/>
          <w:b/>
          <w:lang w:val="es-ES" w:eastAsia="es-MX"/>
        </w:rPr>
        <w:t>SUJETO OBLIGADO</w:t>
      </w:r>
      <w:r w:rsidRPr="00FD09AE">
        <w:rPr>
          <w:rFonts w:ascii="Palatino Linotype" w:eastAsia="Times New Roman" w:hAnsi="Palatino Linotype" w:cs="Arial"/>
          <w:lang w:val="es-ES" w:eastAsia="es-MX"/>
        </w:rPr>
        <w:t xml:space="preserve"> por su omisión, lo que sin embargo </w:t>
      </w:r>
      <w:r w:rsidRPr="00FD09AE">
        <w:rPr>
          <w:rFonts w:ascii="Palatino Linotype" w:eastAsia="Times New Roman" w:hAnsi="Palatino Linotype" w:cs="Arial"/>
          <w:u w:val="single"/>
          <w:lang w:val="es-ES" w:eastAsia="es-MX"/>
        </w:rPr>
        <w:t>no impide que esta Autoridad conozca y resuelva el presente recurso</w:t>
      </w:r>
      <w:r w:rsidRPr="00FD09AE">
        <w:rPr>
          <w:rFonts w:ascii="Palatino Linotype" w:eastAsia="Times New Roman" w:hAnsi="Palatino Linotype" w:cs="Arial"/>
          <w:lang w:val="es-ES" w:eastAsia="es-MX"/>
        </w:rPr>
        <w:t>, si consideramos lo que al respecto ha señalado la autoridad jurisdiccional al emitir el siguiente criterio:</w:t>
      </w:r>
    </w:p>
    <w:p w:rsidR="00613A6D" w:rsidRPr="00FD09AE" w:rsidRDefault="00613A6D" w:rsidP="00613A6D">
      <w:pPr>
        <w:pStyle w:val="Prrafodelista"/>
        <w:spacing w:before="240" w:after="240" w:line="360" w:lineRule="auto"/>
        <w:ind w:left="0" w:right="49"/>
        <w:jc w:val="both"/>
        <w:rPr>
          <w:rFonts w:ascii="Palatino Linotype" w:hAnsi="Palatino Linotype"/>
        </w:rPr>
      </w:pPr>
    </w:p>
    <w:p w:rsidR="00613A6D" w:rsidRDefault="00613A6D" w:rsidP="00613A6D">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E21C1B">
        <w:rPr>
          <w:rFonts w:ascii="Palatino Linotype" w:eastAsia="Times New Roman" w:hAnsi="Palatino Linotype" w:cs="Arial"/>
          <w:b/>
          <w:i/>
          <w:iCs/>
          <w:sz w:val="22"/>
          <w:szCs w:val="22"/>
          <w:lang w:val="es-ES" w:eastAsia="es-MX"/>
        </w:rPr>
        <w:t>QUEJA, RECURSO DE. LA OMISION DE RENDIR EL INFORME RESPECTIVO NO IMPIDE QUE SE RESUELVA.</w:t>
      </w:r>
      <w:r w:rsidRPr="00E21C1B">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330B7" w:rsidRPr="003330B7" w:rsidRDefault="003330B7" w:rsidP="003330B7">
      <w:pPr>
        <w:pStyle w:val="Prrafodelista"/>
        <w:rPr>
          <w:rFonts w:ascii="Palatino Linotype" w:hAnsi="Palatino Linotype"/>
        </w:rPr>
      </w:pPr>
    </w:p>
    <w:p w:rsidR="004B7135" w:rsidRPr="003330B7" w:rsidRDefault="004B7135" w:rsidP="003330B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330B7">
        <w:rPr>
          <w:rFonts w:ascii="Palatino Linotype" w:eastAsia="Times New Roman" w:hAnsi="Palatino Linotype" w:cs="Arial"/>
          <w:color w:val="000000" w:themeColor="text1"/>
        </w:rPr>
        <w:t xml:space="preserve">En dichas condiciones, la </w:t>
      </w:r>
      <w:r w:rsidRPr="003330B7">
        <w:rPr>
          <w:rFonts w:ascii="Palatino Linotype" w:eastAsia="Times New Roman" w:hAnsi="Palatino Linotype" w:cs="Arial"/>
          <w:i/>
          <w:color w:val="000000" w:themeColor="text1"/>
        </w:rPr>
        <w:t>litis</w:t>
      </w:r>
      <w:r w:rsidRPr="003330B7">
        <w:rPr>
          <w:rFonts w:ascii="Palatino Linotype" w:eastAsia="Times New Roman" w:hAnsi="Palatino Linotype" w:cs="Arial"/>
          <w:color w:val="000000" w:themeColor="text1"/>
        </w:rPr>
        <w:t xml:space="preserve"> a resolver en este recurso se circunscribe a determinar si es </w:t>
      </w:r>
      <w:r w:rsidR="00BB16CA" w:rsidRPr="003330B7">
        <w:rPr>
          <w:rFonts w:ascii="Palatino Linotype" w:eastAsia="Times New Roman" w:hAnsi="Palatino Linotype" w:cs="Arial"/>
          <w:color w:val="000000" w:themeColor="text1"/>
        </w:rPr>
        <w:t>procedente el cambio de modalidad y en consecuencia el cobro pretendido</w:t>
      </w:r>
      <w:r w:rsidR="00450779" w:rsidRPr="003330B7">
        <w:rPr>
          <w:rFonts w:ascii="Palatino Linotype" w:eastAsia="Times New Roman" w:hAnsi="Palatino Linotype" w:cs="Arial"/>
          <w:color w:val="000000" w:themeColor="text1"/>
        </w:rPr>
        <w:t xml:space="preserve"> por el </w:t>
      </w:r>
      <w:r w:rsidR="00450779" w:rsidRPr="003330B7">
        <w:rPr>
          <w:rFonts w:ascii="Palatino Linotype" w:eastAsia="Times New Roman" w:hAnsi="Palatino Linotype" w:cs="Arial"/>
          <w:b/>
          <w:color w:val="000000" w:themeColor="text1"/>
        </w:rPr>
        <w:t>SUJETO OBLIGADO</w:t>
      </w:r>
      <w:r w:rsidR="00BB16CA" w:rsidRPr="003330B7">
        <w:rPr>
          <w:rFonts w:ascii="Palatino Linotype" w:eastAsia="Times New Roman" w:hAnsi="Palatino Linotype" w:cs="Arial"/>
          <w:color w:val="000000" w:themeColor="text1"/>
        </w:rPr>
        <w:t>, y si resultan fundadas las razones o motivos de inconformidad.</w:t>
      </w:r>
    </w:p>
    <w:p w:rsidR="00DA59C7" w:rsidRPr="00CB0348" w:rsidRDefault="00DA59C7" w:rsidP="00CF0074">
      <w:pPr>
        <w:pStyle w:val="Prrafodelista"/>
        <w:spacing w:line="360" w:lineRule="auto"/>
        <w:ind w:left="0"/>
        <w:jc w:val="both"/>
        <w:rPr>
          <w:rFonts w:ascii="Palatino Linotype" w:hAnsi="Palatino Linotype"/>
          <w:b/>
          <w:color w:val="000000" w:themeColor="text1"/>
        </w:rPr>
      </w:pPr>
    </w:p>
    <w:p w:rsidR="000F214D" w:rsidRDefault="000F214D" w:rsidP="00CF0074">
      <w:pPr>
        <w:pStyle w:val="Ttulo2"/>
      </w:pPr>
      <w:bookmarkStart w:id="72" w:name="_Toc503429775"/>
      <w:bookmarkStart w:id="73" w:name="_Toc505889807"/>
      <w:bookmarkStart w:id="74" w:name="_Toc508908146"/>
      <w:bookmarkStart w:id="75" w:name="_Toc22216257"/>
      <w:bookmarkStart w:id="76" w:name="_Toc482887020"/>
      <w:r w:rsidRPr="00CB0348">
        <w:t>CUARTO. Del estudio y resolución del asunto.</w:t>
      </w:r>
      <w:bookmarkEnd w:id="72"/>
      <w:bookmarkEnd w:id="73"/>
      <w:bookmarkEnd w:id="74"/>
      <w:bookmarkEnd w:id="75"/>
    </w:p>
    <w:p w:rsidR="00390657" w:rsidRPr="00390657" w:rsidRDefault="00390657" w:rsidP="00390657">
      <w:pPr>
        <w:rPr>
          <w:lang w:val="es-MX" w:eastAsia="en-US"/>
        </w:rPr>
      </w:pPr>
    </w:p>
    <w:p w:rsidR="004B7135" w:rsidRDefault="00390657" w:rsidP="00390657">
      <w:pPr>
        <w:pStyle w:val="Ttulo2"/>
      </w:pPr>
      <w:bookmarkStart w:id="77" w:name="_Toc22216258"/>
      <w:bookmarkStart w:id="78" w:name="_Toc458528990"/>
      <w:bookmarkStart w:id="79" w:name="_Toc473812227"/>
      <w:bookmarkEnd w:id="66"/>
      <w:bookmarkEnd w:id="67"/>
      <w:bookmarkEnd w:id="76"/>
      <w:r>
        <w:t xml:space="preserve">I. De la respuesta </w:t>
      </w:r>
      <w:r w:rsidR="00333D40">
        <w:t>enviada</w:t>
      </w:r>
      <w:r>
        <w:t>.</w:t>
      </w:r>
      <w:bookmarkEnd w:id="77"/>
    </w:p>
    <w:p w:rsidR="00390657" w:rsidRPr="00F338D7" w:rsidRDefault="00390657" w:rsidP="004B7135">
      <w:pPr>
        <w:rPr>
          <w:lang w:val="es-MX" w:eastAsia="en-US"/>
        </w:rPr>
      </w:pPr>
    </w:p>
    <w:p w:rsidR="00D57AB2" w:rsidRPr="00A00014" w:rsidRDefault="004B7135" w:rsidP="00D57AB2">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b/>
          <w:color w:val="000000" w:themeColor="text1"/>
        </w:rPr>
      </w:pPr>
      <w:r w:rsidRPr="00964322">
        <w:rPr>
          <w:rFonts w:ascii="Palatino Linotype" w:hAnsi="Palatino Linotype" w:cs="Arial"/>
        </w:rPr>
        <w:t xml:space="preserve">Es menester reiterar que </w:t>
      </w:r>
      <w:r w:rsidR="007F2170">
        <w:rPr>
          <w:rFonts w:ascii="Palatino Linotype" w:hAnsi="Palatino Linotype"/>
          <w:color w:val="000000"/>
        </w:rPr>
        <w:t>en</w:t>
      </w:r>
      <w:r w:rsidR="00BB16CA">
        <w:rPr>
          <w:rFonts w:ascii="Palatino Linotype" w:hAnsi="Palatino Linotype"/>
          <w:color w:val="000000"/>
        </w:rPr>
        <w:t xml:space="preserve"> </w:t>
      </w:r>
      <w:r w:rsidRPr="00964322">
        <w:rPr>
          <w:rFonts w:ascii="Palatino Linotype" w:hAnsi="Palatino Linotype"/>
          <w:color w:val="000000"/>
        </w:rPr>
        <w:t xml:space="preserve">la solicitud de información </w:t>
      </w:r>
      <w:r w:rsidR="00085BA4">
        <w:rPr>
          <w:rFonts w:ascii="Palatino Linotype" w:hAnsi="Palatino Linotype"/>
          <w:b/>
          <w:bCs/>
          <w:color w:val="000000" w:themeColor="text1"/>
        </w:rPr>
        <w:t>00624/VACHASO/IP/2019</w:t>
      </w:r>
      <w:r>
        <w:rPr>
          <w:rFonts w:ascii="Palatino Linotype" w:hAnsi="Palatino Linotype"/>
          <w:b/>
          <w:bCs/>
          <w:color w:val="000000" w:themeColor="text1"/>
        </w:rPr>
        <w:t xml:space="preserve"> </w:t>
      </w:r>
      <w:r w:rsidR="00BB16CA" w:rsidRPr="001E2568">
        <w:rPr>
          <w:rFonts w:ascii="Palatino Linotype" w:hAnsi="Palatino Linotype"/>
          <w:bCs/>
          <w:color w:val="000000" w:themeColor="text1"/>
        </w:rPr>
        <w:t>s</w:t>
      </w:r>
      <w:r w:rsidRPr="001E2568">
        <w:rPr>
          <w:rFonts w:ascii="Palatino Linotype" w:hAnsi="Palatino Linotype" w:cs="Arial"/>
        </w:rPr>
        <w:t xml:space="preserve">e requirió la </w:t>
      </w:r>
      <w:r w:rsidR="00A00014">
        <w:rPr>
          <w:rFonts w:ascii="Palatino Linotype" w:hAnsi="Palatino Linotype" w:cs="Arial"/>
        </w:rPr>
        <w:t xml:space="preserve">siguiente </w:t>
      </w:r>
      <w:r w:rsidRPr="001E2568">
        <w:rPr>
          <w:rFonts w:ascii="Palatino Linotype" w:hAnsi="Palatino Linotype"/>
        </w:rPr>
        <w:t>información</w:t>
      </w:r>
      <w:r w:rsidR="00A00014">
        <w:rPr>
          <w:rFonts w:ascii="Palatino Linotype" w:hAnsi="Palatino Linotype"/>
        </w:rPr>
        <w:t>:</w:t>
      </w:r>
      <w:r w:rsidR="001E2568" w:rsidRPr="001E2568">
        <w:rPr>
          <w:rFonts w:ascii="Palatino Linotype" w:hAnsi="Palatino Linotype"/>
        </w:rPr>
        <w:t xml:space="preserve"> </w:t>
      </w:r>
    </w:p>
    <w:p w:rsidR="00A00014" w:rsidRPr="00E9140B" w:rsidRDefault="00A00014" w:rsidP="00A00014">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rsidR="00317B45" w:rsidRPr="00ED2ABE" w:rsidRDefault="002A6584" w:rsidP="00317B45">
      <w:pPr>
        <w:spacing w:line="360" w:lineRule="auto"/>
        <w:ind w:left="567" w:right="567"/>
        <w:jc w:val="both"/>
        <w:rPr>
          <w:rFonts w:ascii="Palatino Linotype" w:eastAsia="MS Mincho" w:hAnsi="Palatino Linotype" w:cs="Arial"/>
          <w:color w:val="000000"/>
        </w:rPr>
      </w:pPr>
      <w:r w:rsidRPr="00ED2ABE">
        <w:rPr>
          <w:rFonts w:ascii="Palatino Linotype" w:hAnsi="Palatino Linotype"/>
          <w:color w:val="000000"/>
        </w:rPr>
        <w:t xml:space="preserve">a) </w:t>
      </w:r>
      <w:r w:rsidR="00317B45" w:rsidRPr="00ED2ABE">
        <w:rPr>
          <w:rFonts w:ascii="Palatino Linotype" w:hAnsi="Palatino Linotype"/>
          <w:color w:val="000000"/>
        </w:rPr>
        <w:t>Informe sobre los gastos realizados en los eventos del día del niño, día de las madres y día del maestro, incluyendo logística y premios entregados a la ciudadanía</w:t>
      </w:r>
      <w:r w:rsidR="00317B45" w:rsidRPr="00ED2ABE">
        <w:rPr>
          <w:rFonts w:ascii="Palatino Linotype" w:eastAsia="MS Mincho" w:hAnsi="Palatino Linotype" w:cs="Arial"/>
          <w:color w:val="000000"/>
        </w:rPr>
        <w:t>.</w:t>
      </w:r>
    </w:p>
    <w:p w:rsidR="00ED2ABE" w:rsidRPr="00422DC0" w:rsidRDefault="00ED2ABE" w:rsidP="00422DC0">
      <w:pPr>
        <w:pStyle w:val="Prrafodelista"/>
        <w:spacing w:line="360" w:lineRule="auto"/>
        <w:ind w:left="0"/>
        <w:jc w:val="both"/>
        <w:rPr>
          <w:rFonts w:ascii="Palatino Linotype" w:eastAsia="Calibri" w:hAnsi="Palatino Linotype" w:cs="Arial"/>
          <w:color w:val="000000" w:themeColor="text1"/>
          <w:sz w:val="22"/>
          <w:szCs w:val="22"/>
          <w:lang w:val="es-ES"/>
        </w:rPr>
      </w:pPr>
    </w:p>
    <w:p w:rsidR="003749CA" w:rsidRPr="00F4507A" w:rsidRDefault="00422DC0" w:rsidP="003749C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E</w:t>
      </w:r>
      <w:r w:rsidR="003749CA" w:rsidRPr="00F4507A">
        <w:rPr>
          <w:rFonts w:ascii="Palatino Linotype" w:hAnsi="Palatino Linotype" w:cs="Arial"/>
        </w:rPr>
        <w:t xml:space="preserve">n la respuesta enviada por </w:t>
      </w:r>
      <w:r w:rsidRPr="00422DC0">
        <w:rPr>
          <w:rFonts w:ascii="Palatino Linotype" w:hAnsi="Palatino Linotype"/>
          <w:color w:val="000000"/>
        </w:rPr>
        <w:t>Arturo Ortega Centeno</w:t>
      </w:r>
      <w:r w:rsidRPr="00F4507A">
        <w:rPr>
          <w:rFonts w:ascii="Palatino Linotype" w:eastAsia="Times New Roman" w:hAnsi="Palatino Linotype" w:cs="Arial"/>
          <w:color w:val="000000" w:themeColor="text1"/>
          <w:lang w:val="es-ES"/>
        </w:rPr>
        <w:t xml:space="preserve"> </w:t>
      </w:r>
      <w:r w:rsidR="003749CA" w:rsidRPr="00F4507A">
        <w:rPr>
          <w:rFonts w:ascii="Palatino Linotype" w:eastAsia="Times New Roman" w:hAnsi="Palatino Linotype" w:cs="Arial"/>
          <w:color w:val="000000" w:themeColor="text1"/>
          <w:lang w:val="es-ES"/>
        </w:rPr>
        <w:t>(</w:t>
      </w:r>
      <w:r>
        <w:rPr>
          <w:rFonts w:ascii="Palatino Linotype" w:hAnsi="Palatino Linotype"/>
          <w:color w:val="000000"/>
        </w:rPr>
        <w:t>Titular d</w:t>
      </w:r>
      <w:r w:rsidRPr="00422DC0">
        <w:rPr>
          <w:rFonts w:ascii="Palatino Linotype" w:hAnsi="Palatino Linotype"/>
          <w:color w:val="000000"/>
        </w:rPr>
        <w:t>e</w:t>
      </w:r>
      <w:r w:rsidRPr="00F4507A">
        <w:rPr>
          <w:rFonts w:ascii="Palatino Linotype" w:eastAsia="Times New Roman" w:hAnsi="Palatino Linotype" w:cs="Arial"/>
          <w:color w:val="000000" w:themeColor="text1"/>
          <w:lang w:val="es-ES"/>
        </w:rPr>
        <w:t xml:space="preserve"> </w:t>
      </w:r>
      <w:r w:rsidR="003749CA" w:rsidRPr="00F4507A">
        <w:rPr>
          <w:rFonts w:ascii="Palatino Linotype" w:eastAsia="Times New Roman" w:hAnsi="Palatino Linotype" w:cs="Arial"/>
          <w:color w:val="000000" w:themeColor="text1"/>
          <w:lang w:val="es-ES"/>
        </w:rPr>
        <w:t xml:space="preserve">la Unidad de Transparencia) pronuncia </w:t>
      </w:r>
      <w:r>
        <w:rPr>
          <w:rFonts w:ascii="Palatino Linotype" w:eastAsia="Times New Roman" w:hAnsi="Palatino Linotype" w:cs="Arial"/>
          <w:color w:val="000000" w:themeColor="text1"/>
          <w:lang w:val="es-ES"/>
        </w:rPr>
        <w:t>tácitamente</w:t>
      </w:r>
      <w:r w:rsidR="003749CA" w:rsidRPr="00F4507A">
        <w:rPr>
          <w:rFonts w:ascii="Palatino Linotype" w:eastAsia="Times New Roman" w:hAnsi="Palatino Linotype" w:cs="Arial"/>
          <w:color w:val="000000" w:themeColor="text1"/>
          <w:lang w:val="es-ES"/>
        </w:rPr>
        <w:t xml:space="preserve"> contar con </w:t>
      </w:r>
      <w:r w:rsidR="003749CA">
        <w:rPr>
          <w:rFonts w:ascii="Palatino Linotype" w:eastAsia="Times New Roman" w:hAnsi="Palatino Linotype" w:cs="Arial"/>
          <w:color w:val="000000" w:themeColor="text1"/>
          <w:lang w:val="es-ES"/>
        </w:rPr>
        <w:t xml:space="preserve">la </w:t>
      </w:r>
      <w:r>
        <w:rPr>
          <w:rFonts w:ascii="Palatino Linotype" w:hAnsi="Palatino Linotype"/>
          <w:color w:val="000000"/>
        </w:rPr>
        <w:t xml:space="preserve">información </w:t>
      </w:r>
      <w:r w:rsidR="003749CA" w:rsidRPr="00F4507A">
        <w:rPr>
          <w:rFonts w:ascii="Palatino Linotype" w:hAnsi="Palatino Linotype"/>
          <w:color w:val="000000"/>
        </w:rPr>
        <w:t>correspondiente a</w:t>
      </w:r>
      <w:r>
        <w:rPr>
          <w:rFonts w:ascii="Palatino Linotype" w:hAnsi="Palatino Linotype"/>
          <w:color w:val="000000"/>
        </w:rPr>
        <w:t xml:space="preserve">l pago realizado para </w:t>
      </w:r>
      <w:r w:rsidRPr="00422DC0">
        <w:rPr>
          <w:rFonts w:ascii="Palatino Linotype" w:eastAsia="Times New Roman" w:hAnsi="Palatino Linotype" w:cs="Arial"/>
          <w:color w:val="000000" w:themeColor="text1"/>
          <w:lang w:val="es-ES"/>
        </w:rPr>
        <w:t xml:space="preserve">los eventos del día de la madre y del día del maestro y haber generado una factura para el evento del día del niño </w:t>
      </w:r>
      <w:r>
        <w:rPr>
          <w:rFonts w:ascii="Palatino Linotype" w:eastAsia="Times New Roman" w:hAnsi="Palatino Linotype" w:cs="Arial"/>
          <w:color w:val="000000" w:themeColor="text1"/>
          <w:lang w:val="es-ES"/>
        </w:rPr>
        <w:t xml:space="preserve">toda vez que refiere </w:t>
      </w:r>
      <w:r>
        <w:rPr>
          <w:rFonts w:ascii="Palatino Linotype" w:hAnsi="Palatino Linotype"/>
          <w:color w:val="000000"/>
        </w:rPr>
        <w:t>“</w:t>
      </w:r>
      <w:r w:rsidRPr="00422DC0">
        <w:rPr>
          <w:rFonts w:ascii="Palatino Linotype" w:hAnsi="Palatino Linotype"/>
          <w:i/>
          <w:color w:val="000000"/>
          <w:sz w:val="22"/>
          <w:szCs w:val="22"/>
        </w:rPr>
        <w:t>LE COMENTO QUE LOS EVENTOS DEL DÍA DE LA MADRE Y DEL DÍA DEL MAESTRO SE REALIZARON CON UN SÓLO PAGO DE $3,480,000.00. EN REFERENCIA AL EVENTO QUE SE REALIZÓ POR EL DÍA DEL NIÑO, NO LO LLEVÓ ACABO EL H. AYUNTAMIENTO DE VALLE DE CHALCO, YA QUE FUE REALIZADO POR EL DIF DE VALLE DE CHALCO, AL CUAL SE EXTENDIÓ UNA FACTURA POR CONCEPTO DE SUBSIDIO PARA EVENTO DEL DÍA DEL NIÑO CON UN MONTO DE $1,000,000.00</w:t>
      </w:r>
      <w:r>
        <w:rPr>
          <w:rFonts w:ascii="Palatino Linotype" w:hAnsi="Palatino Linotype"/>
          <w:color w:val="000000"/>
        </w:rPr>
        <w:t>”</w:t>
      </w:r>
      <w:r w:rsidR="003749CA">
        <w:rPr>
          <w:rFonts w:ascii="Palatino Linotype" w:hAnsi="Palatino Linotype"/>
          <w:color w:val="000000"/>
        </w:rPr>
        <w:t>.</w:t>
      </w:r>
    </w:p>
    <w:p w:rsidR="00F837D1" w:rsidRPr="00333D40" w:rsidRDefault="00F837D1" w:rsidP="00F837D1">
      <w:pPr>
        <w:pStyle w:val="Prrafodelista"/>
        <w:spacing w:line="360" w:lineRule="auto"/>
        <w:ind w:left="0"/>
        <w:jc w:val="both"/>
        <w:rPr>
          <w:rFonts w:ascii="Palatino Linotype" w:hAnsi="Palatino Linotype" w:cs="Arial"/>
        </w:rPr>
      </w:pPr>
    </w:p>
    <w:p w:rsidR="00CF51E7" w:rsidRPr="00312C6B" w:rsidRDefault="00CF51E7" w:rsidP="00CF51E7">
      <w:pPr>
        <w:pStyle w:val="Prrafodelista"/>
        <w:numPr>
          <w:ilvl w:val="0"/>
          <w:numId w:val="1"/>
        </w:numPr>
        <w:spacing w:before="240" w:after="240" w:line="360" w:lineRule="auto"/>
        <w:ind w:left="0" w:firstLine="0"/>
        <w:jc w:val="both"/>
        <w:rPr>
          <w:rFonts w:ascii="Palatino Linotype" w:hAnsi="Palatino Linotype"/>
          <w:color w:val="000000" w:themeColor="text1"/>
        </w:rPr>
      </w:pPr>
      <w:r>
        <w:rPr>
          <w:rFonts w:ascii="Palatino Linotype" w:hAnsi="Palatino Linotype"/>
        </w:rPr>
        <w:t xml:space="preserve">Fue así como se pudo observar que el </w:t>
      </w:r>
      <w:r w:rsidRPr="002E3BA0">
        <w:rPr>
          <w:rFonts w:ascii="Palatino Linotype" w:hAnsi="Palatino Linotype"/>
          <w:b/>
        </w:rPr>
        <w:t>SUJETO OBLIGADO</w:t>
      </w:r>
      <w:r>
        <w:rPr>
          <w:rFonts w:ascii="Palatino Linotype" w:hAnsi="Palatino Linotype"/>
        </w:rPr>
        <w:t xml:space="preserve"> asume que genera, posee y administra la información requerida tan es así que </w:t>
      </w:r>
      <w:r w:rsidR="00D40616">
        <w:rPr>
          <w:rFonts w:ascii="Palatino Linotype" w:hAnsi="Palatino Linotype"/>
        </w:rPr>
        <w:t>proporcionó datos cuantitativos sobre</w:t>
      </w:r>
      <w:r>
        <w:rPr>
          <w:rFonts w:ascii="Palatino Linotype" w:hAnsi="Palatino Linotype"/>
        </w:rPr>
        <w:t xml:space="preserve"> los pagos realizados en dichos eventos.</w:t>
      </w:r>
    </w:p>
    <w:p w:rsidR="00CF51E7" w:rsidRPr="00BD0C35" w:rsidRDefault="00CF51E7" w:rsidP="00CF51E7">
      <w:pPr>
        <w:pStyle w:val="Prrafodelista"/>
        <w:spacing w:before="240" w:after="240" w:line="360" w:lineRule="auto"/>
        <w:ind w:left="0"/>
        <w:jc w:val="both"/>
        <w:rPr>
          <w:rFonts w:ascii="Palatino Linotype" w:hAnsi="Palatino Linotype"/>
          <w:color w:val="000000" w:themeColor="text1"/>
        </w:rPr>
      </w:pPr>
    </w:p>
    <w:p w:rsidR="00CF51E7" w:rsidRPr="00FA67EF" w:rsidRDefault="00CF51E7" w:rsidP="00CF51E7">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hAnsi="Palatino Linotype" w:cs="Arial"/>
        </w:rPr>
        <w:t>Bajo ese tenor, e</w:t>
      </w:r>
      <w:r w:rsidRPr="00002633">
        <w:rPr>
          <w:rFonts w:ascii="Palatino Linotype" w:hAnsi="Palatino Linotype" w:cs="Arial"/>
        </w:rPr>
        <w:t xml:space="preserve">s claro que administra y posee en sus archivos la documentación materia de la solicitud, la cual debe ser considerada como información pública, de conformidad con el artículo 4 de la </w:t>
      </w:r>
      <w:r w:rsidRPr="00002633">
        <w:rPr>
          <w:rFonts w:ascii="Palatino Linotype" w:hAnsi="Palatino Linotype" w:cs="Arial"/>
          <w:b/>
        </w:rPr>
        <w:t>Ley de Transparencia y Acceso a la Información Pública del Estado de México y Municipios</w:t>
      </w:r>
      <w:r w:rsidRPr="00002633">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w:t>
      </w:r>
      <w:r>
        <w:rPr>
          <w:rFonts w:ascii="Palatino Linotype" w:hAnsi="Palatino Linotype" w:cs="Arial"/>
        </w:rPr>
        <w:t>a publicidad de la información.</w:t>
      </w:r>
    </w:p>
    <w:p w:rsidR="00CF51E7" w:rsidRPr="00FA67EF" w:rsidRDefault="00CF51E7" w:rsidP="00CF51E7">
      <w:pPr>
        <w:pStyle w:val="Prrafodelista"/>
        <w:spacing w:line="360" w:lineRule="auto"/>
        <w:ind w:left="0"/>
        <w:jc w:val="both"/>
        <w:rPr>
          <w:rFonts w:ascii="Palatino Linotype" w:eastAsia="Calibri" w:hAnsi="Palatino Linotype" w:cs="Arial"/>
          <w:lang w:val="es-ES"/>
        </w:rPr>
      </w:pPr>
    </w:p>
    <w:p w:rsidR="00CF51E7" w:rsidRPr="00622383" w:rsidRDefault="00CF51E7" w:rsidP="00CF51E7">
      <w:pPr>
        <w:pStyle w:val="Prrafodelista"/>
        <w:numPr>
          <w:ilvl w:val="0"/>
          <w:numId w:val="1"/>
        </w:numPr>
        <w:spacing w:line="360" w:lineRule="auto"/>
        <w:ind w:left="0" w:firstLine="0"/>
        <w:jc w:val="both"/>
        <w:rPr>
          <w:rFonts w:ascii="Palatino Linotype" w:eastAsia="Calibri" w:hAnsi="Palatino Linotype" w:cs="Arial"/>
          <w:lang w:val="es-ES"/>
        </w:rPr>
      </w:pPr>
      <w:r w:rsidRPr="00FA67EF">
        <w:rPr>
          <w:rFonts w:ascii="Palatino Linotype" w:hAnsi="Palatino Linotype" w:cs="Arial"/>
        </w:rPr>
        <w:t xml:space="preserve">Además, los artículos 12 y 24 </w:t>
      </w:r>
      <w:r>
        <w:rPr>
          <w:rFonts w:ascii="Palatino Linotype" w:hAnsi="Palatino Linotype" w:cs="Arial"/>
        </w:rPr>
        <w:t xml:space="preserve">fracción X </w:t>
      </w:r>
      <w:r w:rsidRPr="00FA67EF">
        <w:rPr>
          <w:rFonts w:ascii="Palatino Linotype" w:hAnsi="Palatino Linotype" w:cs="Arial"/>
        </w:rPr>
        <w:t>del ordenamiento legal en cita establecen que los Sujetos Obligados solo proporcionarán la información pública que generen, administren o posean en el ejercicio de sus atribuciones, que se les requiera y que obre en sus archivos. Sin que tal obligación los constriña a procesarla, resumirla, efectuar cálcul</w:t>
      </w:r>
      <w:r>
        <w:rPr>
          <w:rFonts w:ascii="Palatino Linotype" w:hAnsi="Palatino Linotype" w:cs="Arial"/>
        </w:rPr>
        <w:t>os o practicar investigaciones.</w:t>
      </w:r>
    </w:p>
    <w:p w:rsidR="00CF51E7" w:rsidRPr="00622383" w:rsidRDefault="00CF51E7" w:rsidP="00CF51E7">
      <w:pPr>
        <w:pStyle w:val="Prrafodelista"/>
        <w:spacing w:line="360" w:lineRule="auto"/>
        <w:ind w:left="0"/>
        <w:jc w:val="both"/>
        <w:rPr>
          <w:rFonts w:ascii="Palatino Linotype" w:eastAsia="Calibri" w:hAnsi="Palatino Linotype" w:cs="Arial"/>
          <w:lang w:val="es-ES"/>
        </w:rPr>
      </w:pPr>
    </w:p>
    <w:p w:rsidR="00CF51E7" w:rsidRPr="00CF51E7" w:rsidRDefault="00CF51E7" w:rsidP="00CF51E7">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BD0C35">
        <w:rPr>
          <w:rFonts w:ascii="Palatino Linotype" w:hAnsi="Palatino Linotype"/>
          <w:color w:val="000000" w:themeColor="text1"/>
        </w:rPr>
        <w:t xml:space="preserve">De hecho el estudio de la naturaleza jurídica, tiene por objeto determinar si el </w:t>
      </w:r>
      <w:r w:rsidRPr="00BD0C35">
        <w:rPr>
          <w:rFonts w:ascii="Palatino Linotype" w:hAnsi="Palatino Linotype"/>
          <w:b/>
          <w:color w:val="000000" w:themeColor="text1"/>
        </w:rPr>
        <w:t>SUJETO OBLIGADO</w:t>
      </w:r>
      <w:r w:rsidRPr="00BD0C35">
        <w:rPr>
          <w:rFonts w:ascii="Palatino Linotype" w:hAnsi="Palatino Linotype"/>
          <w:color w:val="000000" w:themeColor="text1"/>
        </w:rPr>
        <w:t xml:space="preserve"> genera, posee o administra la información pública solicitada; sin embargo, en aquellos casos en que éste la asume, a nada práctico nos conduciría su estudio, ya que se insiste la información pública solicitada, ya fue asumida por el </w:t>
      </w:r>
      <w:r w:rsidRPr="00BD0C35">
        <w:rPr>
          <w:rFonts w:ascii="Palatino Linotype" w:hAnsi="Palatino Linotype"/>
          <w:b/>
          <w:color w:val="000000" w:themeColor="text1"/>
        </w:rPr>
        <w:t>SUJETO OBLIGADO.</w:t>
      </w:r>
    </w:p>
    <w:p w:rsidR="00CF51E7" w:rsidRPr="00B938F3" w:rsidRDefault="00CF51E7" w:rsidP="00CF51E7">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rsidR="00BE65B3" w:rsidRPr="001A1192" w:rsidRDefault="00CF51E7" w:rsidP="00333D40">
      <w:pPr>
        <w:pStyle w:val="Prrafodelista"/>
        <w:numPr>
          <w:ilvl w:val="0"/>
          <w:numId w:val="1"/>
        </w:numPr>
        <w:spacing w:line="360" w:lineRule="auto"/>
        <w:ind w:left="0" w:firstLine="0"/>
        <w:jc w:val="both"/>
        <w:rPr>
          <w:rFonts w:ascii="Palatino Linotype" w:hAnsi="Palatino Linotype" w:cs="Arial"/>
        </w:rPr>
      </w:pPr>
      <w:r w:rsidRPr="00B938F3">
        <w:rPr>
          <w:rFonts w:ascii="Palatino Linotype" w:eastAsia="MS Mincho" w:hAnsi="Palatino Linotype" w:cs="Times New Roman"/>
          <w:color w:val="000000"/>
        </w:rPr>
        <w:t>Sin embargo la información enviada en respuesta no s</w:t>
      </w:r>
      <w:r>
        <w:rPr>
          <w:rFonts w:ascii="Palatino Linotype" w:eastAsia="MS Mincho" w:hAnsi="Palatino Linotype" w:cs="Times New Roman"/>
          <w:color w:val="000000"/>
        </w:rPr>
        <w:t xml:space="preserve">atisface la </w:t>
      </w:r>
      <w:r w:rsidR="00515DBF">
        <w:rPr>
          <w:rFonts w:ascii="Palatino Linotype" w:eastAsia="MS Mincho" w:hAnsi="Palatino Linotype" w:cs="Times New Roman"/>
          <w:color w:val="000000"/>
        </w:rPr>
        <w:t>pretensión</w:t>
      </w:r>
      <w:r>
        <w:rPr>
          <w:rFonts w:ascii="Palatino Linotype" w:eastAsia="MS Mincho" w:hAnsi="Palatino Linotype" w:cs="Times New Roman"/>
          <w:color w:val="000000"/>
        </w:rPr>
        <w:t xml:space="preserve"> del particular </w:t>
      </w:r>
      <w:r w:rsidR="005373CB">
        <w:rPr>
          <w:rFonts w:ascii="Palatino Linotype" w:eastAsia="MS Mincho" w:hAnsi="Palatino Linotype" w:cs="Times New Roman"/>
          <w:color w:val="000000"/>
        </w:rPr>
        <w:t>toda vez que</w:t>
      </w:r>
      <w:r>
        <w:rPr>
          <w:rFonts w:ascii="Palatino Linotype" w:eastAsia="MS Mincho" w:hAnsi="Palatino Linotype" w:cs="Times New Roman"/>
          <w:color w:val="000000"/>
        </w:rPr>
        <w:t xml:space="preserve"> </w:t>
      </w:r>
      <w:r w:rsidR="005373CB">
        <w:rPr>
          <w:rFonts w:ascii="Palatino Linotype" w:eastAsia="MS Mincho" w:hAnsi="Palatino Linotype" w:cs="Times New Roman"/>
          <w:color w:val="000000"/>
        </w:rPr>
        <w:t>se hace referencia a gastos y una factura pero</w:t>
      </w:r>
      <w:r>
        <w:rPr>
          <w:rFonts w:ascii="Palatino Linotype" w:eastAsia="MS Mincho" w:hAnsi="Palatino Linotype" w:cs="Times New Roman"/>
          <w:color w:val="000000"/>
        </w:rPr>
        <w:t xml:space="preserve"> </w:t>
      </w:r>
      <w:r w:rsidR="005373CB">
        <w:rPr>
          <w:rFonts w:ascii="Palatino Linotype" w:eastAsia="MS Mincho" w:hAnsi="Palatino Linotype" w:cs="Times New Roman"/>
          <w:color w:val="000000"/>
        </w:rPr>
        <w:t xml:space="preserve">no </w:t>
      </w:r>
      <w:r>
        <w:rPr>
          <w:rFonts w:ascii="Palatino Linotype" w:eastAsia="MS Mincho" w:hAnsi="Palatino Linotype" w:cs="Times New Roman"/>
          <w:color w:val="000000"/>
        </w:rPr>
        <w:t xml:space="preserve">se entrega el soporte documental a que hace referencia el propio </w:t>
      </w:r>
      <w:r w:rsidRPr="005373CB">
        <w:rPr>
          <w:rFonts w:ascii="Palatino Linotype" w:eastAsia="MS Mincho" w:hAnsi="Palatino Linotype" w:cs="Times New Roman"/>
          <w:b/>
          <w:color w:val="000000"/>
        </w:rPr>
        <w:t>SUJETO OBLIGADO</w:t>
      </w:r>
      <w:r w:rsidR="005373CB">
        <w:rPr>
          <w:rFonts w:ascii="Palatino Linotype" w:eastAsia="MS Mincho" w:hAnsi="Palatino Linotype" w:cs="Times New Roman"/>
          <w:color w:val="000000"/>
        </w:rPr>
        <w:t>.</w:t>
      </w:r>
    </w:p>
    <w:p w:rsidR="001A1192" w:rsidRPr="005373CB" w:rsidRDefault="001A1192" w:rsidP="001A1192">
      <w:pPr>
        <w:pStyle w:val="Prrafodelista"/>
        <w:spacing w:line="360" w:lineRule="auto"/>
        <w:ind w:left="0"/>
        <w:jc w:val="both"/>
        <w:rPr>
          <w:rFonts w:ascii="Palatino Linotype" w:hAnsi="Palatino Linotype" w:cs="Arial"/>
        </w:rPr>
      </w:pPr>
    </w:p>
    <w:p w:rsidR="001A1192" w:rsidRPr="007E0D7F" w:rsidRDefault="001A1192" w:rsidP="001A1192">
      <w:pPr>
        <w:pStyle w:val="Prrafodelista"/>
        <w:numPr>
          <w:ilvl w:val="0"/>
          <w:numId w:val="1"/>
        </w:numPr>
        <w:spacing w:after="240" w:line="360" w:lineRule="auto"/>
        <w:ind w:left="0" w:firstLine="0"/>
        <w:jc w:val="both"/>
        <w:rPr>
          <w:rFonts w:ascii="Palatino Linotype" w:eastAsia="Times New Roman" w:hAnsi="Palatino Linotype" w:cs="Arial"/>
          <w:color w:val="000000" w:themeColor="text1"/>
          <w:lang w:val="es-ES"/>
        </w:rPr>
      </w:pPr>
      <w:r>
        <w:rPr>
          <w:rFonts w:ascii="Palatino Linotype" w:hAnsi="Palatino Linotype"/>
          <w:color w:val="000000"/>
        </w:rPr>
        <w:t>En atención a lo anterior, p</w:t>
      </w:r>
      <w:r w:rsidRPr="007E0D7F">
        <w:rPr>
          <w:rFonts w:ascii="Palatino Linotype" w:hAnsi="Palatino Linotype"/>
          <w:color w:val="000000"/>
        </w:rPr>
        <w:t xml:space="preserve">rimeramente </w:t>
      </w:r>
      <w:r w:rsidRPr="007E0D7F">
        <w:rPr>
          <w:rFonts w:ascii="Palatino Linotype" w:hAnsi="Palatino Linotype" w:cs="Arial"/>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A1192" w:rsidRPr="00750F53" w:rsidRDefault="001A1192" w:rsidP="00515DBF">
      <w:pPr>
        <w:spacing w:line="360" w:lineRule="auto"/>
        <w:ind w:left="567" w:right="565"/>
        <w:jc w:val="both"/>
        <w:rPr>
          <w:rFonts w:ascii="Palatino Linotype" w:hAnsi="Palatino Linotype" w:cs="Arial"/>
          <w:i/>
          <w:sz w:val="22"/>
          <w:szCs w:val="22"/>
        </w:rPr>
      </w:pPr>
      <w:r w:rsidRPr="00750F53">
        <w:rPr>
          <w:rFonts w:ascii="Palatino Linotype" w:hAnsi="Palatino Linotype" w:cs="Arial"/>
          <w:i/>
          <w:sz w:val="22"/>
          <w:szCs w:val="22"/>
        </w:rPr>
        <w:t>“</w:t>
      </w:r>
      <w:r w:rsidRPr="00750F53">
        <w:rPr>
          <w:rFonts w:ascii="Palatino Linotype" w:hAnsi="Palatino Linotype" w:cs="Arial"/>
          <w:b/>
          <w:i/>
          <w:sz w:val="22"/>
          <w:szCs w:val="22"/>
        </w:rPr>
        <w:t xml:space="preserve">Artículo 3. </w:t>
      </w:r>
      <w:r w:rsidRPr="00750F53">
        <w:rPr>
          <w:rFonts w:ascii="Palatino Linotype" w:hAnsi="Palatino Linotype" w:cs="Arial"/>
          <w:i/>
          <w:sz w:val="22"/>
          <w:szCs w:val="22"/>
        </w:rPr>
        <w:t>Para los efectos de la presente Ley se entenderá por:</w:t>
      </w:r>
    </w:p>
    <w:p w:rsidR="001A1192" w:rsidRPr="00750F53" w:rsidRDefault="001A1192" w:rsidP="00515DBF">
      <w:pPr>
        <w:spacing w:line="360" w:lineRule="auto"/>
        <w:ind w:left="567" w:right="565"/>
        <w:jc w:val="both"/>
        <w:rPr>
          <w:rFonts w:ascii="Palatino Linotype" w:hAnsi="Palatino Linotype" w:cs="Arial"/>
          <w:i/>
          <w:sz w:val="22"/>
          <w:szCs w:val="22"/>
        </w:rPr>
      </w:pPr>
      <w:r w:rsidRPr="00750F53">
        <w:rPr>
          <w:rFonts w:ascii="Palatino Linotype" w:hAnsi="Palatino Linotype" w:cs="Arial"/>
          <w:i/>
          <w:sz w:val="22"/>
          <w:szCs w:val="22"/>
        </w:rPr>
        <w:t>…</w:t>
      </w:r>
    </w:p>
    <w:p w:rsidR="003E396A" w:rsidRDefault="001A1192" w:rsidP="003E396A">
      <w:pPr>
        <w:spacing w:after="240" w:line="360" w:lineRule="auto"/>
        <w:ind w:left="567" w:right="565"/>
        <w:jc w:val="both"/>
        <w:rPr>
          <w:rFonts w:ascii="Palatino Linotype" w:hAnsi="Palatino Linotype" w:cs="Arial"/>
          <w:i/>
          <w:sz w:val="22"/>
          <w:szCs w:val="22"/>
        </w:rPr>
      </w:pPr>
      <w:r w:rsidRPr="00750F53">
        <w:rPr>
          <w:rFonts w:ascii="Palatino Linotype" w:hAnsi="Palatino Linotype" w:cs="Arial"/>
          <w:b/>
          <w:i/>
          <w:sz w:val="22"/>
          <w:szCs w:val="22"/>
        </w:rPr>
        <w:t>XI. Documento:</w:t>
      </w:r>
      <w:r w:rsidRPr="00750F5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A1192" w:rsidRPr="00750F53" w:rsidRDefault="001A1192" w:rsidP="003E396A">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750F53">
        <w:rPr>
          <w:rFonts w:ascii="Palatino Linotype" w:eastAsia="Times New Roman" w:hAnsi="Palatino Linotype" w:cs="Times New Roman"/>
          <w:lang w:val="es-MX" w:eastAsia="es-MX"/>
        </w:rPr>
        <w:t xml:space="preserve">Atendiendo a ello </w:t>
      </w:r>
      <w:r w:rsidRPr="00750F53">
        <w:rPr>
          <w:rFonts w:ascii="Palatino Linotype" w:eastAsia="MS Mincho" w:hAnsi="Palatino Linotype" w:cs="Arial"/>
        </w:rPr>
        <w:t>sistemáticamente hemos señalado, y así lo entienden tanto otros Órganos Garantes</w:t>
      </w:r>
      <w:r w:rsidRPr="00750F53">
        <w:rPr>
          <w:rStyle w:val="Refdenotaalpie"/>
          <w:rFonts w:ascii="Palatino Linotype" w:eastAsia="MS Mincho" w:hAnsi="Palatino Linotype" w:cs="Arial"/>
        </w:rPr>
        <w:footnoteReference w:id="1"/>
      </w:r>
      <w:r w:rsidRPr="00750F53">
        <w:rPr>
          <w:rFonts w:ascii="Palatino Linotype" w:eastAsia="MS Mincho" w:hAnsi="Palatino Linotype" w:cs="Arial"/>
        </w:rPr>
        <w:t>Como Órganos Internacionales Especializados,</w:t>
      </w:r>
      <w:r w:rsidRPr="00750F53">
        <w:rPr>
          <w:rStyle w:val="Refdenotaalpie"/>
          <w:rFonts w:ascii="Palatino Linotype" w:eastAsia="MS Mincho" w:hAnsi="Palatino Linotype" w:cs="Arial"/>
        </w:rPr>
        <w:footnoteReference w:id="2"/>
      </w:r>
      <w:r w:rsidRPr="00750F53">
        <w:rPr>
          <w:rFonts w:ascii="Palatino Linotype" w:eastAsia="MS Mincho" w:hAnsi="Palatino Linotype" w:cs="Arial"/>
        </w:rPr>
        <w:t xml:space="preserve"> que el derecho de acceso a la información pública consiste en el </w:t>
      </w:r>
      <w:r w:rsidRPr="00750F53">
        <w:rPr>
          <w:rFonts w:ascii="Palatino Linotype" w:eastAsia="MS Mincho" w:hAnsi="Palatino Linotype" w:cs="Arial"/>
          <w:b/>
          <w:u w:val="single"/>
        </w:rPr>
        <w:t>acceso a documentos</w:t>
      </w:r>
      <w:r w:rsidRPr="00750F53">
        <w:rPr>
          <w:rFonts w:ascii="Palatino Linotype" w:eastAsia="MS Mincho" w:hAnsi="Palatino Linotype" w:cs="Arial"/>
        </w:rPr>
        <w:t xml:space="preserve"> generados, poseídos o administrados por la autoridad </w:t>
      </w:r>
      <w:r w:rsidRPr="007E0D7F">
        <w:rPr>
          <w:rFonts w:ascii="Palatino Linotype" w:eastAsia="MS Mincho" w:hAnsi="Palatino Linotype" w:cs="Arial"/>
          <w:b/>
          <w:u w:val="single"/>
        </w:rPr>
        <w:t>con antelación a que fuera presentada la solicitud de acceso a la información pública</w:t>
      </w:r>
      <w:r w:rsidRPr="00750F53">
        <w:rPr>
          <w:rFonts w:ascii="Palatino Linotype" w:eastAsia="MS Mincho" w:hAnsi="Palatino Linotype" w:cs="Arial"/>
        </w:rPr>
        <w:t>.</w:t>
      </w:r>
    </w:p>
    <w:p w:rsidR="001A1192" w:rsidRPr="00750F53" w:rsidRDefault="001A1192" w:rsidP="001A1192">
      <w:pPr>
        <w:pStyle w:val="Prrafodelista"/>
        <w:spacing w:before="240" w:after="360" w:line="360" w:lineRule="auto"/>
        <w:ind w:left="0"/>
        <w:jc w:val="both"/>
        <w:rPr>
          <w:rFonts w:ascii="Palatino Linotype" w:eastAsia="Times New Roman" w:hAnsi="Palatino Linotype" w:cs="Times New Roman"/>
          <w:lang w:val="es-MX" w:eastAsia="es-MX"/>
        </w:rPr>
      </w:pPr>
    </w:p>
    <w:p w:rsidR="001A1192" w:rsidRPr="00750F53" w:rsidRDefault="001A1192" w:rsidP="001A1192">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750F53">
        <w:rPr>
          <w:rFonts w:ascii="Palatino Linotype" w:eastAsia="MS Mincho" w:hAnsi="Palatino Linotype" w:cs="Arial"/>
          <w:color w:val="000000" w:themeColor="text1"/>
        </w:rPr>
        <w:t xml:space="preserve">Además en repetidas ocasiones también hemos dejado en claro que </w:t>
      </w:r>
      <w:r w:rsidRPr="00750F53">
        <w:rPr>
          <w:rFonts w:ascii="Palatino Linotype" w:hAnsi="Palatino Linotype" w:cs="Arial"/>
          <w:bCs/>
          <w:iCs/>
          <w:color w:val="000000" w:themeColor="text1"/>
        </w:rPr>
        <w:t xml:space="preserve">cuando en una solicitud de información no se identifique un documento en específico, </w:t>
      </w:r>
      <w:r w:rsidRPr="00750F53">
        <w:rPr>
          <w:rFonts w:ascii="Palatino Linotype" w:hAnsi="Palatino Linotype" w:cs="Arial"/>
          <w:b/>
          <w:bCs/>
          <w:iCs/>
          <w:color w:val="000000" w:themeColor="text1"/>
          <w:u w:val="single"/>
        </w:rPr>
        <w:t>si ésta tiene una expresión documental</w:t>
      </w:r>
      <w:r w:rsidRPr="00750F53">
        <w:rPr>
          <w:rFonts w:ascii="Palatino Linotype" w:hAnsi="Palatino Linotype" w:cs="Arial"/>
          <w:bCs/>
          <w:iCs/>
          <w:color w:val="000000" w:themeColor="text1"/>
        </w:rPr>
        <w:t>, el sujeto obligado deberá entregar al particular el documento mediante el cual se pueda colmar aquella.</w:t>
      </w:r>
    </w:p>
    <w:p w:rsidR="001A1192" w:rsidRPr="00750F53" w:rsidRDefault="001A1192" w:rsidP="001A1192">
      <w:pPr>
        <w:pStyle w:val="Prrafodelista"/>
        <w:spacing w:before="240" w:after="360" w:line="360" w:lineRule="auto"/>
        <w:ind w:left="0"/>
        <w:jc w:val="both"/>
        <w:rPr>
          <w:rFonts w:ascii="Palatino Linotype" w:eastAsia="Times New Roman" w:hAnsi="Palatino Linotype" w:cs="Times New Roman"/>
          <w:lang w:val="es-MX" w:eastAsia="es-MX"/>
        </w:rPr>
      </w:pPr>
    </w:p>
    <w:p w:rsidR="001A1192" w:rsidRPr="00750F53" w:rsidRDefault="001A1192" w:rsidP="001A1192">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Pr>
          <w:rFonts w:ascii="Palatino Linotype" w:eastAsia="MS Mincho" w:hAnsi="Palatino Linotype" w:cs="Arial"/>
        </w:rPr>
        <w:t>En ese sentido</w:t>
      </w:r>
      <w:r w:rsidRPr="00750F53">
        <w:rPr>
          <w:rFonts w:ascii="Palatino Linotype" w:eastAsia="MS Mincho" w:hAnsi="Palatino Linotype" w:cs="Arial"/>
        </w:rPr>
        <w:t xml:space="preserve"> el </w:t>
      </w:r>
      <w:r w:rsidRPr="00750F53">
        <w:rPr>
          <w:rFonts w:ascii="Palatino Linotype" w:eastAsia="MS Mincho" w:hAnsi="Palatino Linotype"/>
          <w:lang w:val="es-MX"/>
        </w:rPr>
        <w:t>Criterio</w:t>
      </w:r>
      <w:r w:rsidRPr="00750F53">
        <w:rPr>
          <w:rFonts w:ascii="Palatino Linotype" w:eastAsia="MS Mincho" w:hAnsi="Palatino Linotype" w:cs="Arial"/>
        </w:rPr>
        <w:t xml:space="preserve"> </w:t>
      </w:r>
      <w:r w:rsidRPr="00750F53">
        <w:rPr>
          <w:rFonts w:ascii="Palatino Linotype" w:eastAsia="MS Mincho" w:hAnsi="Palatino Linotype"/>
          <w:lang w:val="es-MX"/>
        </w:rPr>
        <w:t>028</w:t>
      </w:r>
      <w:r w:rsidRPr="00750F53">
        <w:rPr>
          <w:rFonts w:ascii="Palatino Linotype" w:eastAsia="MS Mincho" w:hAnsi="Palatino Linotype" w:cs="Arial"/>
          <w:lang w:val="es-MX"/>
        </w:rPr>
        <w:t>-</w:t>
      </w:r>
      <w:r w:rsidRPr="00750F53">
        <w:rPr>
          <w:rFonts w:ascii="Palatino Linotype" w:eastAsia="MS Mincho" w:hAnsi="Palatino Linotype"/>
          <w:lang w:val="es-MX"/>
        </w:rPr>
        <w:t>10</w:t>
      </w:r>
      <w:r w:rsidRPr="00750F53">
        <w:rPr>
          <w:rFonts w:ascii="Palatino Linotype" w:eastAsia="MS Mincho" w:hAnsi="Palatino Linotype" w:cs="Arial"/>
        </w:rPr>
        <w:t xml:space="preserve"> </w:t>
      </w:r>
      <w:r w:rsidRPr="00750F53">
        <w:rPr>
          <w:rFonts w:ascii="Palatino Linotype" w:eastAsia="MS Mincho" w:hAnsi="Palatino Linotype" w:cs="Arial"/>
          <w:lang w:val="es-MX"/>
        </w:rPr>
        <w:t>emitido po</w:t>
      </w:r>
      <w:r w:rsidRPr="00750F53">
        <w:rPr>
          <w:rFonts w:ascii="Palatino Linotype" w:eastAsia="MS Mincho" w:hAnsi="Palatino Linotype" w:cs="Arial"/>
        </w:rPr>
        <w:t xml:space="preserve">r el Pleno del entonces llamado </w:t>
      </w:r>
      <w:r w:rsidRPr="00750F53">
        <w:rPr>
          <w:rFonts w:ascii="Palatino Linotype" w:eastAsia="MS Mincho" w:hAnsi="Palatino Linotype" w:cs="Arial"/>
          <w:lang w:val="es-MX"/>
        </w:rPr>
        <w:t>Instituto Federal de Acceso a la Información y Protección de Datos, ahora Instituto Nacional de Transparencia, Acceso a la Información y Protección de Datos Personales que est</w:t>
      </w:r>
      <w:r w:rsidRPr="00750F53">
        <w:rPr>
          <w:rFonts w:ascii="Palatino Linotype" w:eastAsia="MS Mincho" w:hAnsi="Palatino Linotype" w:cs="Arial"/>
        </w:rPr>
        <w:t xml:space="preserve">ablece que se deberá garantizar </w:t>
      </w:r>
      <w:r w:rsidRPr="00750F53">
        <w:rPr>
          <w:rFonts w:ascii="Palatino Linotype" w:eastAsia="MS Mincho" w:hAnsi="Palatino Linotype" w:cs="Arial"/>
          <w:lang w:val="es-MX"/>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750F53">
        <w:rPr>
          <w:rFonts w:ascii="Palatino Linotype" w:eastAsia="MS Mincho" w:hAnsi="Palatino Linotype" w:cs="Arial"/>
        </w:rPr>
        <w:t xml:space="preserve"> </w:t>
      </w:r>
      <w:r w:rsidRPr="00750F53">
        <w:rPr>
          <w:rFonts w:ascii="Palatino Linotype" w:eastAsia="MS Mincho" w:hAnsi="Palatino Linotype" w:cs="Arial"/>
          <w:lang w:val="es-MX"/>
        </w:rPr>
        <w:t>aunque el particular lleve a cabo una solicitud de información sin identificar de forma precisa la do</w:t>
      </w:r>
      <w:r w:rsidRPr="00750F53">
        <w:rPr>
          <w:rFonts w:ascii="Palatino Linotype" w:eastAsia="MS Mincho" w:hAnsi="Palatino Linotype" w:cs="Arial"/>
        </w:rPr>
        <w:t xml:space="preserve">cumentación, el Sujeto Obligado </w:t>
      </w:r>
      <w:r w:rsidR="00110962">
        <w:rPr>
          <w:rFonts w:ascii="Palatino Linotype" w:eastAsia="MS Mincho" w:hAnsi="Palatino Linotype" w:cs="Arial"/>
          <w:lang w:val="es-MX"/>
        </w:rPr>
        <w:t xml:space="preserve">deberá hacer </w:t>
      </w:r>
      <w:r w:rsidR="00110962" w:rsidRPr="00750F53">
        <w:rPr>
          <w:rFonts w:ascii="Palatino Linotype" w:eastAsia="MS Mincho" w:hAnsi="Palatino Linotype" w:cs="Arial"/>
        </w:rPr>
        <w:t>entrega</w:t>
      </w:r>
      <w:r w:rsidRPr="00750F53">
        <w:rPr>
          <w:rFonts w:ascii="Palatino Linotype" w:eastAsia="MS Mincho" w:hAnsi="Palatino Linotype" w:cs="Arial"/>
        </w:rPr>
        <w:t xml:space="preserve"> del mismo al solicitante </w:t>
      </w:r>
      <w:r w:rsidRPr="00750F53">
        <w:rPr>
          <w:rFonts w:ascii="Palatino Linotype" w:eastAsia="MS Mincho" w:hAnsi="Palatino Linotype" w:cs="Arial"/>
          <w:lang w:val="es-MX"/>
        </w:rPr>
        <w:t>mismo que a continuación se cita:</w:t>
      </w:r>
    </w:p>
    <w:p w:rsidR="001A1192" w:rsidRPr="00750F53" w:rsidRDefault="001A1192" w:rsidP="001A1192">
      <w:pPr>
        <w:pStyle w:val="m5907675151158779931gmail-msolistparagraph"/>
        <w:shd w:val="clear" w:color="auto" w:fill="FFFFFF"/>
        <w:spacing w:before="240" w:beforeAutospacing="0" w:after="360" w:afterAutospacing="0" w:line="360" w:lineRule="auto"/>
        <w:ind w:left="567" w:right="616"/>
        <w:jc w:val="both"/>
        <w:rPr>
          <w:rFonts w:ascii="Arial" w:hAnsi="Arial" w:cs="Arial"/>
          <w:color w:val="222222"/>
          <w:sz w:val="22"/>
          <w:szCs w:val="22"/>
        </w:rPr>
      </w:pPr>
      <w:r w:rsidRPr="00750F53">
        <w:rPr>
          <w:rFonts w:ascii="Palatino Linotype" w:hAnsi="Palatino Linotype" w:cs="Arial"/>
          <w:b/>
          <w:bCs/>
          <w:i/>
          <w:iCs/>
          <w:color w:val="222222"/>
          <w:sz w:val="22"/>
          <w:szCs w:val="22"/>
          <w:lang w:val="es-ES_tradnl"/>
        </w:rPr>
        <w:t>“Cuando en una solicitud de información no se identifique un documento en específico, si ésta tiene una expresión documental, el sujeto obligado deberá entregar al particular el documento en específico.</w:t>
      </w:r>
      <w:r w:rsidRPr="00750F53">
        <w:rPr>
          <w:rFonts w:ascii="Palatino Linotype" w:hAnsi="Palatino Linotype" w:cs="Arial"/>
          <w:i/>
          <w:iCs/>
          <w:color w:val="222222"/>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1A1192" w:rsidRPr="00F424FF" w:rsidRDefault="001A1192" w:rsidP="00F424F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F424FF">
        <w:rPr>
          <w:rFonts w:ascii="Palatino Linotype" w:eastAsia="MS Mincho" w:hAnsi="Palatino Linotype" w:cs="Arial"/>
          <w:lang w:val="es-ES"/>
        </w:rPr>
        <w:t xml:space="preserve">Robustece lo anterior </w:t>
      </w:r>
      <w:r w:rsidRPr="00F424FF">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rsidR="001A1192" w:rsidRPr="003968B6" w:rsidRDefault="001A1192" w:rsidP="001A1192">
      <w:pPr>
        <w:spacing w:before="240" w:after="240" w:line="360" w:lineRule="auto"/>
        <w:ind w:right="49"/>
        <w:contextualSpacing/>
        <w:jc w:val="both"/>
        <w:rPr>
          <w:rFonts w:ascii="Palatino Linotype" w:eastAsia="MS Mincho" w:hAnsi="Palatino Linotype" w:cs="Arial"/>
        </w:rPr>
      </w:pPr>
    </w:p>
    <w:p w:rsidR="001A1192" w:rsidRPr="00D325BE" w:rsidRDefault="001A1192" w:rsidP="00D325BE">
      <w:pPr>
        <w:spacing w:line="360" w:lineRule="auto"/>
        <w:ind w:left="567" w:right="616"/>
        <w:jc w:val="both"/>
        <w:rPr>
          <w:rFonts w:ascii="Palatino Linotype" w:eastAsia="MS Mincho" w:hAnsi="Palatino Linotype" w:cs="Arial"/>
          <w:i/>
          <w:sz w:val="22"/>
          <w:szCs w:val="22"/>
        </w:rPr>
      </w:pPr>
      <w:r w:rsidRPr="00D325BE">
        <w:rPr>
          <w:rFonts w:ascii="Palatino Linotype" w:eastAsia="MS Mincho" w:hAnsi="Palatino Linotype" w:cs="Arial"/>
          <w:b/>
          <w:i/>
          <w:sz w:val="22"/>
          <w:szCs w:val="22"/>
        </w:rPr>
        <w:t>“Expresión documental</w:t>
      </w:r>
      <w:r w:rsidRPr="00D325BE">
        <w:rPr>
          <w:rFonts w:ascii="Palatino Linotype" w:eastAsia="MS Mincho"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A1192" w:rsidRPr="00D325BE" w:rsidRDefault="001A1192" w:rsidP="00D325BE">
      <w:pPr>
        <w:spacing w:line="360" w:lineRule="auto"/>
        <w:ind w:left="567" w:right="567"/>
        <w:jc w:val="both"/>
        <w:rPr>
          <w:rFonts w:ascii="Palatino Linotype" w:eastAsia="MS Mincho" w:hAnsi="Palatino Linotype" w:cs="Arial"/>
          <w:i/>
          <w:sz w:val="22"/>
          <w:szCs w:val="22"/>
        </w:rPr>
      </w:pPr>
      <w:r w:rsidRPr="00D325BE">
        <w:rPr>
          <w:rFonts w:ascii="Palatino Linotype" w:eastAsia="MS Mincho" w:hAnsi="Palatino Linotype" w:cs="Arial"/>
          <w:i/>
          <w:sz w:val="22"/>
          <w:szCs w:val="22"/>
        </w:rPr>
        <w:t>Resoluciones:</w:t>
      </w:r>
    </w:p>
    <w:p w:rsidR="001A1192" w:rsidRPr="00D325BE" w:rsidRDefault="001A1192" w:rsidP="00D325BE">
      <w:pPr>
        <w:spacing w:line="360" w:lineRule="auto"/>
        <w:ind w:left="567" w:right="567"/>
        <w:jc w:val="both"/>
        <w:rPr>
          <w:rFonts w:ascii="Palatino Linotype" w:eastAsia="MS Mincho" w:hAnsi="Palatino Linotype" w:cs="Arial"/>
          <w:i/>
          <w:sz w:val="22"/>
          <w:szCs w:val="22"/>
        </w:rPr>
      </w:pPr>
      <w:r w:rsidRPr="00D325BE">
        <w:rPr>
          <w:rFonts w:ascii="Palatino Linotype" w:eastAsia="MS Mincho" w:hAnsi="Palatino Linotype" w:cs="Arial"/>
          <w:i/>
          <w:sz w:val="22"/>
          <w:szCs w:val="22"/>
        </w:rPr>
        <w:t>•</w:t>
      </w:r>
      <w:r w:rsidRPr="00D325BE">
        <w:rPr>
          <w:rFonts w:ascii="Palatino Linotype" w:eastAsia="MS Mincho" w:hAnsi="Palatino Linotype" w:cs="Arial"/>
          <w:i/>
          <w:sz w:val="22"/>
          <w:szCs w:val="22"/>
        </w:rPr>
        <w:tab/>
        <w:t>RRA 0774/16. Secretaría de Salud. 31 de agosto de 2016. Por unanimidad. Comisionada Ponente María Patricia Kurczyn Villalobos.</w:t>
      </w:r>
    </w:p>
    <w:p w:rsidR="001A1192" w:rsidRPr="00D325BE" w:rsidRDefault="001A1192" w:rsidP="00D325BE">
      <w:pPr>
        <w:spacing w:line="360" w:lineRule="auto"/>
        <w:ind w:left="567" w:right="567"/>
        <w:jc w:val="both"/>
        <w:rPr>
          <w:rFonts w:ascii="Palatino Linotype" w:eastAsia="MS Mincho" w:hAnsi="Palatino Linotype" w:cs="Arial"/>
          <w:i/>
          <w:sz w:val="22"/>
          <w:szCs w:val="22"/>
        </w:rPr>
      </w:pPr>
      <w:r w:rsidRPr="00D325BE">
        <w:rPr>
          <w:rFonts w:ascii="Palatino Linotype" w:eastAsia="MS Mincho" w:hAnsi="Palatino Linotype" w:cs="Arial"/>
          <w:i/>
          <w:sz w:val="22"/>
          <w:szCs w:val="22"/>
        </w:rPr>
        <w:t>•</w:t>
      </w:r>
      <w:r w:rsidRPr="00D325BE">
        <w:rPr>
          <w:rFonts w:ascii="Palatino Linotype" w:eastAsia="MS Mincho" w:hAnsi="Palatino Linotype" w:cs="Arial"/>
          <w:i/>
          <w:sz w:val="22"/>
          <w:szCs w:val="22"/>
        </w:rPr>
        <w:tab/>
        <w:t xml:space="preserve">RRA 0143/17. Universidad Autónoma Agraria Antonio Narro. 22 de febrero de 2017. Por unanimidad. Comisionado Ponente Oscar Mauricio Guerra Ford. </w:t>
      </w:r>
    </w:p>
    <w:p w:rsidR="001A1192" w:rsidRPr="00D325BE" w:rsidRDefault="001A1192" w:rsidP="00D325BE">
      <w:pPr>
        <w:spacing w:line="360" w:lineRule="auto"/>
        <w:ind w:left="567" w:right="567"/>
        <w:jc w:val="both"/>
        <w:rPr>
          <w:rFonts w:ascii="Palatino Linotype" w:eastAsia="MS Mincho" w:hAnsi="Palatino Linotype" w:cs="Arial"/>
          <w:i/>
          <w:sz w:val="22"/>
          <w:szCs w:val="22"/>
        </w:rPr>
      </w:pPr>
      <w:r w:rsidRPr="00D325BE">
        <w:rPr>
          <w:rFonts w:ascii="Palatino Linotype" w:eastAsia="MS Mincho" w:hAnsi="Palatino Linotype" w:cs="Arial"/>
          <w:i/>
          <w:sz w:val="22"/>
          <w:szCs w:val="22"/>
        </w:rPr>
        <w:t>•</w:t>
      </w:r>
      <w:r w:rsidRPr="00D325BE">
        <w:rPr>
          <w:rFonts w:ascii="Palatino Linotype" w:eastAsia="MS Mincho" w:hAnsi="Palatino Linotype" w:cs="Arial"/>
          <w:i/>
          <w:sz w:val="22"/>
          <w:szCs w:val="22"/>
        </w:rPr>
        <w:tab/>
        <w:t>RRA 0540/17. Secretaría de Economía. 08 de marzo del 2017. Por unanimidad. Comisionado Ponente Francisco Javier Acuña Llamas”</w:t>
      </w:r>
    </w:p>
    <w:p w:rsidR="001A1192" w:rsidRDefault="001A1192" w:rsidP="001A1192">
      <w:pPr>
        <w:pStyle w:val="Prrafodelista"/>
        <w:spacing w:after="240" w:line="360" w:lineRule="auto"/>
        <w:ind w:left="0"/>
        <w:jc w:val="both"/>
        <w:rPr>
          <w:rFonts w:ascii="Palatino Linotype" w:eastAsia="Times New Roman" w:hAnsi="Palatino Linotype" w:cs="Arial"/>
          <w:color w:val="000000" w:themeColor="text1"/>
          <w:lang w:val="es-ES"/>
        </w:rPr>
      </w:pPr>
    </w:p>
    <w:p w:rsidR="005373CB" w:rsidRPr="00CF51E7" w:rsidRDefault="001A1192" w:rsidP="001A1192">
      <w:pPr>
        <w:pStyle w:val="Prrafodelista"/>
        <w:numPr>
          <w:ilvl w:val="0"/>
          <w:numId w:val="1"/>
        </w:numPr>
        <w:spacing w:line="360" w:lineRule="auto"/>
        <w:ind w:left="0" w:firstLine="0"/>
        <w:jc w:val="both"/>
        <w:rPr>
          <w:rFonts w:ascii="Palatino Linotype" w:hAnsi="Palatino Linotype" w:cs="Arial"/>
        </w:rPr>
      </w:pPr>
      <w:r>
        <w:rPr>
          <w:rFonts w:ascii="Palatino Linotype" w:eastAsia="Times New Roman" w:hAnsi="Palatino Linotype" w:cs="Arial"/>
          <w:color w:val="000000" w:themeColor="text1"/>
          <w:lang w:val="es-ES"/>
        </w:rPr>
        <w:t xml:space="preserve">En esa tesitura si bien es cierto que la solicitud fue planteada a través de cuestionamientos y no se identifica con precisión un documento que de conformidad con las atribuciones del </w:t>
      </w:r>
      <w:r w:rsidRPr="00612BFF">
        <w:rPr>
          <w:rFonts w:ascii="Palatino Linotype" w:eastAsia="Times New Roman" w:hAnsi="Palatino Linotype" w:cs="Arial"/>
          <w:b/>
          <w:color w:val="000000" w:themeColor="text1"/>
          <w:lang w:val="es-ES"/>
        </w:rPr>
        <w:t>SUJETO OBLIGADO</w:t>
      </w:r>
      <w:r>
        <w:rPr>
          <w:rFonts w:ascii="Palatino Linotype" w:eastAsia="Times New Roman" w:hAnsi="Palatino Linotype" w:cs="Arial"/>
          <w:color w:val="000000" w:themeColor="text1"/>
          <w:lang w:val="es-ES"/>
        </w:rPr>
        <w:t xml:space="preserve"> deba generar, poseer o administrar </w:t>
      </w:r>
      <w:r w:rsidRPr="00612BFF">
        <w:rPr>
          <w:rFonts w:ascii="Palatino Linotype" w:eastAsia="MS Mincho" w:hAnsi="Palatino Linotype" w:cs="Arial"/>
        </w:rPr>
        <w:t>con antelación a que fuera presentada la solicitud de acceso a la información pública</w:t>
      </w:r>
      <w:r w:rsidRPr="00612BFF">
        <w:rPr>
          <w:rFonts w:ascii="Palatino Linotype" w:eastAsia="Times New Roman" w:hAnsi="Palatino Linotype" w:cs="Arial"/>
          <w:color w:val="000000" w:themeColor="text1"/>
          <w:lang w:val="es-ES"/>
        </w:rPr>
        <w:t>,</w:t>
      </w:r>
      <w:r>
        <w:rPr>
          <w:rFonts w:ascii="Palatino Linotype" w:eastAsia="Times New Roman" w:hAnsi="Palatino Linotype" w:cs="Arial"/>
          <w:color w:val="000000" w:themeColor="text1"/>
          <w:lang w:val="es-ES"/>
        </w:rPr>
        <w:t xml:space="preserve"> </w:t>
      </w:r>
      <w:r w:rsidRPr="00612BFF">
        <w:rPr>
          <w:rFonts w:ascii="Palatino Linotype" w:eastAsia="Calibri" w:hAnsi="Palatino Linotype" w:cs="Arial"/>
          <w:b/>
          <w:u w:val="single"/>
          <w:lang w:val="es-ES"/>
        </w:rPr>
        <w:t>también lo es</w:t>
      </w:r>
      <w:r w:rsidRPr="00612BFF">
        <w:rPr>
          <w:rFonts w:ascii="Palatino Linotype" w:eastAsia="Calibri" w:hAnsi="Palatino Linotype" w:cs="Arial"/>
          <w:i/>
          <w:lang w:val="es-ES"/>
        </w:rPr>
        <w:t xml:space="preserve"> </w:t>
      </w:r>
      <w:r w:rsidRPr="00612BFF">
        <w:rPr>
          <w:rFonts w:ascii="Palatino Linotype" w:eastAsia="Calibri" w:hAnsi="Palatino Linotype" w:cs="Arial"/>
          <w:lang w:val="es-ES"/>
        </w:rPr>
        <w:t xml:space="preserve">que </w:t>
      </w:r>
      <w:r w:rsidRPr="00612BFF">
        <w:rPr>
          <w:rFonts w:ascii="Palatino Linotype" w:hAnsi="Palatino Linotype"/>
          <w:lang w:eastAsia="es-MX"/>
        </w:rPr>
        <w:t xml:space="preserve">resulta procedente </w:t>
      </w:r>
      <w:r>
        <w:rPr>
          <w:rFonts w:ascii="Palatino Linotype" w:hAnsi="Palatino Linotype"/>
          <w:lang w:eastAsia="es-MX"/>
        </w:rPr>
        <w:t xml:space="preserve">que </w:t>
      </w:r>
      <w:r>
        <w:rPr>
          <w:rFonts w:ascii="Palatino Linotype" w:eastAsia="Times New Roman" w:hAnsi="Palatino Linotype" w:cs="Arial"/>
          <w:color w:val="000000" w:themeColor="text1"/>
          <w:lang w:val="es-ES"/>
        </w:rPr>
        <w:t>éste Instituto</w:t>
      </w:r>
      <w:r w:rsidR="00D40616">
        <w:rPr>
          <w:rFonts w:ascii="Palatino Linotype" w:eastAsia="Times New Roman" w:hAnsi="Palatino Linotype" w:cs="Arial"/>
          <w:color w:val="000000" w:themeColor="text1"/>
          <w:lang w:val="es-ES"/>
        </w:rPr>
        <w:t xml:space="preserve"> supla la deficiencia de la misma.</w:t>
      </w:r>
    </w:p>
    <w:p w:rsidR="00CF51E7" w:rsidRPr="00BE65B3" w:rsidRDefault="00CF51E7" w:rsidP="00CF51E7">
      <w:pPr>
        <w:pStyle w:val="Prrafodelista"/>
        <w:spacing w:line="360" w:lineRule="auto"/>
        <w:ind w:left="0"/>
        <w:jc w:val="both"/>
        <w:rPr>
          <w:rFonts w:ascii="Palatino Linotype" w:hAnsi="Palatino Linotype" w:cs="Arial"/>
        </w:rPr>
      </w:pPr>
    </w:p>
    <w:p w:rsidR="00D325BE" w:rsidRPr="00124B39" w:rsidRDefault="00D325BE" w:rsidP="00D555F3">
      <w:pPr>
        <w:pStyle w:val="Prrafodelista"/>
        <w:numPr>
          <w:ilvl w:val="0"/>
          <w:numId w:val="1"/>
        </w:numPr>
        <w:spacing w:before="240" w:after="240" w:line="360" w:lineRule="auto"/>
        <w:ind w:left="0" w:right="49" w:firstLine="0"/>
        <w:jc w:val="both"/>
        <w:rPr>
          <w:rFonts w:ascii="Palatino Linotype" w:hAnsi="Palatino Linotype" w:cs="Arial"/>
        </w:rPr>
      </w:pPr>
      <w:r w:rsidRPr="00124B39">
        <w:rPr>
          <w:rFonts w:ascii="Palatino Linotype" w:hAnsi="Palatino Linotype" w:cs="Arial"/>
        </w:rPr>
        <w:t xml:space="preserve">No se omite mencionar que en la solicitud de acceso a la información pública que hoy nos ocupa </w:t>
      </w:r>
      <w:r w:rsidR="00D40616" w:rsidRPr="00124B39">
        <w:rPr>
          <w:rFonts w:ascii="Palatino Linotype" w:hAnsi="Palatino Linotype" w:cs="Arial"/>
        </w:rPr>
        <w:t xml:space="preserve">también </w:t>
      </w:r>
      <w:r w:rsidRPr="00124B39">
        <w:rPr>
          <w:rFonts w:ascii="Palatino Linotype" w:hAnsi="Palatino Linotype" w:cs="Arial"/>
        </w:rPr>
        <w:t xml:space="preserve">se </w:t>
      </w:r>
      <w:r w:rsidRPr="00124B39">
        <w:rPr>
          <w:rFonts w:ascii="Palatino Linotype" w:hAnsi="Palatino Linotype"/>
          <w:shd w:val="clear" w:color="auto" w:fill="FFFFFF"/>
        </w:rPr>
        <w:t>advierte que</w:t>
      </w:r>
      <w:r w:rsidRPr="00124B39">
        <w:rPr>
          <w:rStyle w:val="apple-converted-space"/>
          <w:rFonts w:ascii="Palatino Linotype" w:hAnsi="Palatino Linotype"/>
          <w:shd w:val="clear" w:color="auto" w:fill="FFFFFF"/>
        </w:rPr>
        <w:t xml:space="preserve"> </w:t>
      </w:r>
      <w:r w:rsidRPr="00124B39">
        <w:rPr>
          <w:rFonts w:ascii="Palatino Linotype" w:hAnsi="Palatino Linotype"/>
          <w:shd w:val="clear" w:color="auto" w:fill="FFFFFF"/>
        </w:rPr>
        <w:t>no se precisó temporalidad alguna sobre la información solicitada, por lo que</w:t>
      </w:r>
      <w:r w:rsidRPr="00124B39">
        <w:rPr>
          <w:rStyle w:val="m1553324590483875794gmail-m8993139698400752374gmail-apple-converted-space"/>
          <w:rFonts w:ascii="Palatino Linotype" w:hAnsi="Palatino Linotype"/>
          <w:shd w:val="clear" w:color="auto" w:fill="FFFFFF"/>
        </w:rPr>
        <w:t xml:space="preserve"> </w:t>
      </w:r>
      <w:r w:rsidRPr="00124B39">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124B39">
        <w:rPr>
          <w:rFonts w:ascii="Palatino Linotype" w:hAnsi="Palatino Linotype" w:cs="Arial"/>
        </w:rPr>
        <w:t>artículos</w:t>
      </w:r>
      <w:r w:rsidRPr="00124B39">
        <w:rPr>
          <w:rFonts w:ascii="Palatino Linotype" w:hAnsi="Palatino Linotype" w:cs="Arial"/>
          <w:shd w:val="clear" w:color="auto" w:fill="FFFFFF"/>
        </w:rPr>
        <w:t xml:space="preserve"> 4 y 8 del mismo ordenamiento legal, y con el fin de garantizar el derecho humano de acceso a la información pública del particular, debe entenderse que el periodo de bús</w:t>
      </w:r>
      <w:r w:rsidR="00124B39">
        <w:rPr>
          <w:rFonts w:ascii="Palatino Linotype" w:hAnsi="Palatino Linotype" w:cs="Arial"/>
          <w:shd w:val="clear" w:color="auto" w:fill="FFFFFF"/>
        </w:rPr>
        <w:t xml:space="preserve">queda requerido, corresponde a la presente administración pública municipal, es decir del 01 de enero de 2019 a la fecha de la presentación de la solicitud, esto es al </w:t>
      </w:r>
      <w:r w:rsidR="00124B39">
        <w:rPr>
          <w:rFonts w:ascii="Palatino Linotype" w:eastAsia="Calibri" w:hAnsi="Palatino Linotype" w:cs="Arial"/>
          <w:color w:val="000000" w:themeColor="text1"/>
          <w:lang w:val="es-ES"/>
        </w:rPr>
        <w:t>veintinueve</w:t>
      </w:r>
      <w:r w:rsidR="00124B39" w:rsidRPr="00764538">
        <w:rPr>
          <w:rFonts w:ascii="Palatino Linotype" w:eastAsia="Calibri" w:hAnsi="Palatino Linotype" w:cs="Arial"/>
          <w:color w:val="000000" w:themeColor="text1"/>
          <w:lang w:val="es-ES"/>
        </w:rPr>
        <w:t xml:space="preserve"> (</w:t>
      </w:r>
      <w:r w:rsidR="00124B39">
        <w:rPr>
          <w:rFonts w:ascii="Palatino Linotype" w:eastAsia="Calibri" w:hAnsi="Palatino Linotype" w:cs="Arial"/>
          <w:color w:val="000000" w:themeColor="text1"/>
          <w:lang w:val="es-ES"/>
        </w:rPr>
        <w:t>29</w:t>
      </w:r>
      <w:r w:rsidR="00124B39" w:rsidRPr="00764538">
        <w:rPr>
          <w:rFonts w:ascii="Palatino Linotype" w:eastAsia="Calibri" w:hAnsi="Palatino Linotype" w:cs="Arial"/>
          <w:color w:val="000000" w:themeColor="text1"/>
          <w:lang w:val="es-ES"/>
        </w:rPr>
        <w:t xml:space="preserve">) de </w:t>
      </w:r>
      <w:r w:rsidR="00124B39">
        <w:rPr>
          <w:rFonts w:ascii="Palatino Linotype" w:eastAsia="Calibri" w:hAnsi="Palatino Linotype" w:cs="Arial"/>
          <w:color w:val="000000" w:themeColor="text1"/>
          <w:lang w:val="es-ES"/>
        </w:rPr>
        <w:t>julio</w:t>
      </w:r>
      <w:r w:rsidR="00124B39" w:rsidRPr="00764538">
        <w:rPr>
          <w:rFonts w:ascii="Palatino Linotype" w:eastAsia="Calibri" w:hAnsi="Palatino Linotype" w:cs="Arial"/>
          <w:color w:val="000000" w:themeColor="text1"/>
          <w:lang w:val="es-ES"/>
        </w:rPr>
        <w:t xml:space="preserve"> de dos mil </w:t>
      </w:r>
      <w:r w:rsidR="00124B39" w:rsidRPr="00CB0348">
        <w:rPr>
          <w:rFonts w:ascii="Palatino Linotype" w:eastAsia="Calibri" w:hAnsi="Palatino Linotype" w:cs="Arial"/>
          <w:color w:val="000000" w:themeColor="text1"/>
          <w:lang w:val="es-ES"/>
        </w:rPr>
        <w:t>diecinueve</w:t>
      </w:r>
      <w:r w:rsidR="00124B39">
        <w:rPr>
          <w:rFonts w:ascii="Palatino Linotype" w:eastAsia="Calibri" w:hAnsi="Palatino Linotype" w:cs="Arial"/>
          <w:color w:val="000000" w:themeColor="text1"/>
          <w:lang w:val="es-ES"/>
        </w:rPr>
        <w:t>.</w:t>
      </w:r>
    </w:p>
    <w:p w:rsidR="00124B39" w:rsidRPr="00124B39" w:rsidRDefault="00124B39" w:rsidP="00124B39">
      <w:pPr>
        <w:pStyle w:val="Prrafodelista"/>
        <w:spacing w:before="240" w:after="240" w:line="360" w:lineRule="auto"/>
        <w:ind w:left="0" w:right="49"/>
        <w:jc w:val="both"/>
        <w:rPr>
          <w:rFonts w:ascii="Palatino Linotype" w:hAnsi="Palatino Linotype" w:cs="Arial"/>
        </w:rPr>
      </w:pPr>
    </w:p>
    <w:p w:rsidR="00333D40" w:rsidRPr="004A3BBD" w:rsidRDefault="00333D40" w:rsidP="00333D40">
      <w:pPr>
        <w:pStyle w:val="Prrafodelista"/>
        <w:numPr>
          <w:ilvl w:val="0"/>
          <w:numId w:val="1"/>
        </w:numPr>
        <w:spacing w:line="360" w:lineRule="auto"/>
        <w:ind w:left="0" w:firstLine="0"/>
        <w:jc w:val="both"/>
        <w:rPr>
          <w:rFonts w:ascii="Palatino Linotype" w:hAnsi="Palatino Linotype" w:cs="Arial"/>
        </w:rPr>
      </w:pPr>
      <w:r w:rsidRPr="004A3BBD">
        <w:rPr>
          <w:rFonts w:ascii="Palatino Linotype" w:eastAsia="MS Mincho" w:hAnsi="Palatino Linotype" w:cs="Times New Roman"/>
        </w:rPr>
        <w:t>En atención a lo anterior expuesto es pertinente señalar que el párrafo primero del artículo 11 de la</w:t>
      </w:r>
      <w:r w:rsidRPr="004A3BBD">
        <w:rPr>
          <w:rFonts w:ascii="Palatino Linotype" w:hAnsi="Palatino Linotype"/>
        </w:rPr>
        <w:t xml:space="preserve"> </w:t>
      </w:r>
      <w:r w:rsidRPr="004A3BBD">
        <w:rPr>
          <w:rFonts w:ascii="Palatino Linotype" w:hAnsi="Palatino Linotype"/>
          <w:b/>
        </w:rPr>
        <w:t>Ley de Transparencia y Acceso a la Información Pública del Estado de México y Municipios</w:t>
      </w:r>
      <w:r w:rsidRPr="004A3BBD">
        <w:rPr>
          <w:rFonts w:ascii="Palatino Linotype" w:hAnsi="Palatino Linotype"/>
        </w:rPr>
        <w:t xml:space="preserve"> , misma que dispone las formas en que se habrá de generar, publicar y hacer entrega de la información al señalar que </w:t>
      </w:r>
      <w:r w:rsidRPr="004A3BBD">
        <w:rPr>
          <w:rFonts w:ascii="Palatino Linotype" w:eastAsia="Calibri" w:hAnsi="Palatino Linotype" w:cs="Arial"/>
          <w:lang w:val="es-ES"/>
        </w:rPr>
        <w:t>“</w:t>
      </w:r>
      <w:r w:rsidRPr="004A3BBD">
        <w:rPr>
          <w:rFonts w:ascii="Palatino Linotype" w:hAnsi="Palatino Linotype"/>
          <w:i/>
        </w:rPr>
        <w:t xml:space="preserve">En la generación, publicación y entrega de información se deberá garantizar que ésta sea accesible, actualizada, </w:t>
      </w:r>
      <w:r w:rsidRPr="004A3BBD">
        <w:rPr>
          <w:rFonts w:ascii="Palatino Linotype" w:hAnsi="Palatino Linotype"/>
          <w:b/>
          <w:i/>
        </w:rPr>
        <w:t>completa</w:t>
      </w:r>
      <w:r w:rsidRPr="004A3BBD">
        <w:rPr>
          <w:rFonts w:ascii="Palatino Linotype" w:hAnsi="Palatino Linotype"/>
          <w:i/>
        </w:rPr>
        <w:t xml:space="preserve">, congruente, confiable, verificable, veraz, </w:t>
      </w:r>
      <w:r w:rsidRPr="004A3BBD">
        <w:rPr>
          <w:rFonts w:ascii="Palatino Linotype" w:hAnsi="Palatino Linotype"/>
          <w:b/>
          <w:i/>
        </w:rPr>
        <w:t>integral</w:t>
      </w:r>
      <w:r w:rsidRPr="004A3BBD">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33D40" w:rsidRPr="00A86973" w:rsidRDefault="00333D40" w:rsidP="00333D40">
      <w:pPr>
        <w:pStyle w:val="Prrafodelista"/>
        <w:spacing w:before="240" w:line="360" w:lineRule="auto"/>
        <w:ind w:left="0" w:right="49"/>
        <w:jc w:val="both"/>
        <w:rPr>
          <w:rFonts w:ascii="Palatino Linotype" w:eastAsia="Calibri" w:hAnsi="Palatino Linotype" w:cs="Arial"/>
          <w:lang w:val="es-ES"/>
        </w:rPr>
      </w:pPr>
    </w:p>
    <w:p w:rsidR="00333D40" w:rsidRPr="00A86973" w:rsidRDefault="00333D40" w:rsidP="00333D40">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A86973">
        <w:rPr>
          <w:rFonts w:ascii="Palatino Linotype" w:eastAsia="MS Mincho" w:hAnsi="Palatino Linotype" w:cs="Times New Roman"/>
        </w:rPr>
        <w:t xml:space="preserve">De ello se advierte que la respuesta de todos los Sujetos Obligados a una solicitud de Acceso a la Información Pública debe ser </w:t>
      </w:r>
      <w:r w:rsidRPr="00A86973">
        <w:rPr>
          <w:rFonts w:ascii="Palatino Linotype" w:eastAsia="MS Mincho" w:hAnsi="Palatino Linotype" w:cs="Times New Roman"/>
          <w:b/>
          <w:u w:val="single"/>
        </w:rPr>
        <w:t>completa</w:t>
      </w:r>
      <w:r w:rsidRPr="00A86973">
        <w:rPr>
          <w:rFonts w:ascii="Palatino Linotype" w:eastAsia="MS Mincho" w:hAnsi="Palatino Linotype" w:cs="Times New Roman"/>
        </w:rPr>
        <w:t xml:space="preserve"> </w:t>
      </w:r>
      <w:r w:rsidRPr="00A86973">
        <w:rPr>
          <w:rFonts w:ascii="Palatino Linotype" w:hAnsi="Palatino Linotype"/>
        </w:rPr>
        <w:t xml:space="preserve">confiable, verificable, veraz, </w:t>
      </w:r>
      <w:r w:rsidRPr="00A86973">
        <w:rPr>
          <w:rFonts w:ascii="Palatino Linotype" w:hAnsi="Palatino Linotype"/>
          <w:b/>
          <w:u w:val="single"/>
        </w:rPr>
        <w:t>integral</w:t>
      </w:r>
      <w:r w:rsidRPr="00A86973">
        <w:rPr>
          <w:rFonts w:ascii="Palatino Linotype" w:eastAsia="MS Mincho" w:hAnsi="Palatino Linotype" w:cs="Times New Roman"/>
        </w:rPr>
        <w:t xml:space="preserve"> y congruente con lo requerido, de lo contrario se contravendría el artículo 11 de la Ley de Transparencia Local.</w:t>
      </w:r>
    </w:p>
    <w:p w:rsidR="00333D40" w:rsidRPr="00A86973" w:rsidRDefault="00333D40" w:rsidP="00333D40">
      <w:pPr>
        <w:pStyle w:val="Prrafodelista"/>
        <w:rPr>
          <w:rFonts w:ascii="Palatino Linotype" w:eastAsia="Calibri" w:hAnsi="Palatino Linotype" w:cs="Arial"/>
          <w:u w:val="single"/>
          <w:lang w:val="es-ES"/>
        </w:rPr>
      </w:pPr>
    </w:p>
    <w:p w:rsidR="00026431" w:rsidRPr="00D325BE" w:rsidRDefault="00333D40" w:rsidP="00AD74A5">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A86973">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A86973">
        <w:rPr>
          <w:rFonts w:ascii="Palatino Linotype" w:hAnsi="Palatino Linotype"/>
          <w:b/>
          <w:u w:val="single"/>
          <w:lang w:eastAsia="es-MX"/>
        </w:rPr>
        <w:t>generan una afectación inicial susceptible de ser reparada mediante el recurso de revisión</w:t>
      </w:r>
      <w:r w:rsidRPr="00A86973">
        <w:rPr>
          <w:rFonts w:ascii="Palatino Linotype" w:hAnsi="Palatino Linotype"/>
          <w:lang w:eastAsia="es-MX"/>
        </w:rPr>
        <w:t>.</w:t>
      </w:r>
    </w:p>
    <w:p w:rsidR="00D325BE" w:rsidRPr="00AD74A5" w:rsidRDefault="00D325BE" w:rsidP="00D325BE">
      <w:pPr>
        <w:pStyle w:val="Prrafodelista"/>
        <w:spacing w:before="240" w:after="240" w:line="360" w:lineRule="auto"/>
        <w:ind w:left="0" w:right="49"/>
        <w:jc w:val="both"/>
        <w:rPr>
          <w:rFonts w:ascii="Palatino Linotype" w:eastAsia="Calibri" w:hAnsi="Palatino Linotype" w:cs="Arial"/>
          <w:u w:val="single"/>
          <w:lang w:val="es-ES"/>
        </w:rPr>
      </w:pPr>
    </w:p>
    <w:p w:rsidR="00026431" w:rsidRDefault="00026431" w:rsidP="00026431">
      <w:pPr>
        <w:pStyle w:val="Prrafodelista"/>
        <w:numPr>
          <w:ilvl w:val="0"/>
          <w:numId w:val="1"/>
        </w:numPr>
        <w:spacing w:line="360" w:lineRule="auto"/>
        <w:ind w:left="0" w:firstLine="0"/>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801C0">
        <w:rPr>
          <w:rFonts w:ascii="Palatino Linotype" w:hAnsi="Palatino Linotype"/>
          <w:b/>
        </w:rPr>
        <w:t xml:space="preserve">SUJETO OBLIGADO </w:t>
      </w:r>
      <w:r w:rsidRPr="005801C0">
        <w:rPr>
          <w:rFonts w:ascii="Palatino Linotype" w:hAnsi="Palatino Linotype"/>
        </w:rPr>
        <w:t xml:space="preserve">mediante su </w:t>
      </w:r>
      <w:r>
        <w:rPr>
          <w:rFonts w:ascii="Palatino Linotype" w:hAnsi="Palatino Linotype"/>
        </w:rPr>
        <w:t>respuesta</w:t>
      </w:r>
      <w:r w:rsidR="00543335">
        <w:rPr>
          <w:rFonts w:ascii="Palatino Linotype" w:hAnsi="Palatino Linotype"/>
        </w:rPr>
        <w:t>.</w:t>
      </w:r>
    </w:p>
    <w:p w:rsidR="00124B39" w:rsidRPr="00124B39" w:rsidRDefault="00124B39" w:rsidP="00124B39">
      <w:pPr>
        <w:pStyle w:val="Prrafodelista"/>
        <w:rPr>
          <w:rFonts w:ascii="Palatino Linotype" w:hAnsi="Palatino Linotype"/>
        </w:rPr>
      </w:pPr>
    </w:p>
    <w:p w:rsidR="00124B39" w:rsidRDefault="00124B39" w:rsidP="00124B39">
      <w:pPr>
        <w:pStyle w:val="Ttulo1"/>
      </w:pPr>
      <w:bookmarkStart w:id="80" w:name="_Toc22216259"/>
      <w:r>
        <w:t>II. De la fuente de atribuciones del Sujeto Obligado.</w:t>
      </w:r>
      <w:bookmarkEnd w:id="80"/>
    </w:p>
    <w:p w:rsidR="00175285" w:rsidRDefault="00175285" w:rsidP="00175285">
      <w:pPr>
        <w:pStyle w:val="Prrafodelista"/>
        <w:spacing w:line="360" w:lineRule="auto"/>
        <w:ind w:left="0"/>
        <w:jc w:val="both"/>
        <w:rPr>
          <w:rFonts w:ascii="Palatino Linotype" w:hAnsi="Palatino Linotype"/>
        </w:rPr>
      </w:pPr>
    </w:p>
    <w:p w:rsidR="00175285" w:rsidRPr="00175285" w:rsidRDefault="00175285" w:rsidP="00175285">
      <w:pPr>
        <w:pStyle w:val="Prrafodelista"/>
        <w:numPr>
          <w:ilvl w:val="0"/>
          <w:numId w:val="1"/>
        </w:numPr>
        <w:spacing w:line="360" w:lineRule="auto"/>
        <w:ind w:left="0" w:firstLine="0"/>
        <w:jc w:val="both"/>
        <w:rPr>
          <w:rFonts w:ascii="Palatino Linotype" w:hAnsi="Palatino Linotype"/>
        </w:rPr>
      </w:pPr>
      <w:r w:rsidRPr="00175285">
        <w:rPr>
          <w:rFonts w:ascii="Palatino Linotype" w:eastAsia="Times New Roman" w:hAnsi="Palatino Linotype" w:cs="Arial"/>
          <w:color w:val="222222"/>
          <w:lang w:val="es-ES" w:eastAsia="es-MX"/>
        </w:rPr>
        <w:t>Ahora bien dentro de las áreas que pudieran poseer, generar o administrar la información respecto a</w:t>
      </w:r>
      <w:r>
        <w:rPr>
          <w:rFonts w:ascii="Palatino Linotype" w:eastAsia="Times New Roman" w:hAnsi="Palatino Linotype" w:cs="Arial"/>
          <w:color w:val="222222"/>
          <w:lang w:val="es-ES" w:eastAsia="es-MX"/>
        </w:rPr>
        <w:t xml:space="preserve"> </w:t>
      </w:r>
      <w:r w:rsidRPr="00175285">
        <w:rPr>
          <w:rFonts w:ascii="Palatino Linotype" w:eastAsia="Times New Roman" w:hAnsi="Palatino Linotype" w:cs="Arial"/>
          <w:color w:val="222222"/>
          <w:lang w:val="es-ES" w:eastAsia="es-MX"/>
        </w:rPr>
        <w:t>l</w:t>
      </w:r>
      <w:r>
        <w:rPr>
          <w:rFonts w:ascii="Palatino Linotype" w:eastAsia="Times New Roman" w:hAnsi="Palatino Linotype" w:cs="Arial"/>
          <w:color w:val="222222"/>
          <w:lang w:val="es-ES" w:eastAsia="es-MX"/>
        </w:rPr>
        <w:t>os</w:t>
      </w:r>
      <w:r w:rsidRPr="00175285">
        <w:rPr>
          <w:rFonts w:ascii="Palatino Linotype" w:eastAsia="Times New Roman" w:hAnsi="Palatino Linotype" w:cs="Arial"/>
          <w:color w:val="222222"/>
          <w:lang w:val="es-ES" w:eastAsia="es-MX"/>
        </w:rPr>
        <w:t xml:space="preserve"> evento</w:t>
      </w:r>
      <w:r>
        <w:rPr>
          <w:rFonts w:ascii="Palatino Linotype" w:eastAsia="Times New Roman" w:hAnsi="Palatino Linotype" w:cs="Arial"/>
          <w:color w:val="222222"/>
          <w:lang w:val="es-ES" w:eastAsia="es-MX"/>
        </w:rPr>
        <w:t>s</w:t>
      </w:r>
      <w:r w:rsidRPr="00175285">
        <w:rPr>
          <w:rFonts w:ascii="Palatino Linotype" w:eastAsia="Times New Roman" w:hAnsi="Palatino Linotype" w:cs="Arial"/>
          <w:color w:val="222222"/>
          <w:lang w:val="es-ES" w:eastAsia="es-MX"/>
        </w:rPr>
        <w:t xml:space="preserve"> realizado</w:t>
      </w:r>
      <w:r>
        <w:rPr>
          <w:rFonts w:ascii="Palatino Linotype" w:eastAsia="Times New Roman" w:hAnsi="Palatino Linotype" w:cs="Arial"/>
          <w:color w:val="222222"/>
          <w:lang w:val="es-ES" w:eastAsia="es-MX"/>
        </w:rPr>
        <w:t>s</w:t>
      </w:r>
      <w:r w:rsidRPr="00175285">
        <w:rPr>
          <w:rFonts w:ascii="Palatino Linotype" w:eastAsia="Times New Roman" w:hAnsi="Palatino Linotype" w:cs="Arial"/>
          <w:color w:val="222222"/>
          <w:lang w:val="es-ES" w:eastAsia="es-MX"/>
        </w:rPr>
        <w:t xml:space="preserve"> </w:t>
      </w:r>
      <w:r w:rsidRPr="00175285">
        <w:rPr>
          <w:rFonts w:ascii="Palatino Linotype" w:hAnsi="Palatino Linotype"/>
          <w:color w:val="000000"/>
        </w:rPr>
        <w:t xml:space="preserve">de manera enunciativa más no limitativa es la Tesorería Municipal, toda vez que de </w:t>
      </w:r>
      <w:r w:rsidRPr="00175285">
        <w:rPr>
          <w:rFonts w:ascii="Palatino Linotype" w:hAnsi="Palatino Linotype" w:cs="Arial"/>
        </w:rPr>
        <w:t xml:space="preserve">conformidad con los artículos 125 y 129 de la </w:t>
      </w:r>
      <w:r w:rsidRPr="00175285">
        <w:rPr>
          <w:rFonts w:ascii="Palatino Linotype" w:hAnsi="Palatino Linotype" w:cs="Arial"/>
          <w:b/>
        </w:rPr>
        <w:t>Constitución Política del Estado Libre y Soberano de México</w:t>
      </w:r>
      <w:r w:rsidRPr="00175285">
        <w:rPr>
          <w:rFonts w:ascii="Palatino Linotype" w:hAnsi="Palatino Linotype" w:cs="Arial"/>
        </w:rPr>
        <w:t xml:space="preserve">, los municipios administrarán libremente su hacienda, aunado a que todos los pagos se harán mediante orden escrita en la que se expresará la partida del presupuesto a cargo de la cual se realicen; artículos que para mayor referencia se citan a continuación:  </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b/>
          <w:i/>
          <w:sz w:val="22"/>
        </w:rPr>
        <w:t>Artículo 125.</w:t>
      </w:r>
      <w:r w:rsidRPr="00881F46">
        <w:rPr>
          <w:rFonts w:ascii="Palatino Linotype" w:hAnsi="Palatino Linotype" w:cs="Arial"/>
          <w:i/>
          <w:sz w:val="22"/>
        </w:rPr>
        <w:t>- Los municipios administrarán libremente su hacienda, la cual se formará de los rendimientos de los bienes que les pertenezcan, así como de las contribuciones y otros ingresos que la ley establezca, y en todo caso:</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i/>
          <w:sz w:val="22"/>
        </w:rPr>
        <w:t>…</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i/>
          <w:sz w:val="22"/>
        </w:rPr>
        <w:t>Los recursos que integran la hacienda municipal serán ejercidos en forma directa por los ayuntamientos, o por quien ellos autoricen, conforme a la ley.</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i/>
          <w:sz w:val="22"/>
        </w:rPr>
        <w:t>…</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b/>
          <w:i/>
          <w:sz w:val="22"/>
        </w:rPr>
        <w:t>Artículo 129.</w:t>
      </w:r>
      <w:r w:rsidRPr="00881F46">
        <w:rPr>
          <w:rFonts w:ascii="Palatino Linotype" w:hAnsi="Palatino Linotype" w:cs="Arial"/>
          <w:i/>
          <w:sz w:val="22"/>
        </w:rPr>
        <w:t>- Los recursos económicos del Estado, de los municipios, así como de los organismos autónomos, se administrarán con eficiencia, eficacia y honradez, para cumplir con los objetivos y programas a los que estén destinados.</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i/>
          <w:sz w:val="22"/>
        </w:rPr>
        <w:t>…</w:t>
      </w:r>
    </w:p>
    <w:p w:rsidR="00175285" w:rsidRDefault="00175285" w:rsidP="00175285">
      <w:pPr>
        <w:autoSpaceDE w:val="0"/>
        <w:autoSpaceDN w:val="0"/>
        <w:adjustRightInd w:val="0"/>
        <w:spacing w:before="120" w:after="120" w:line="276" w:lineRule="auto"/>
        <w:ind w:left="567" w:right="567"/>
        <w:jc w:val="both"/>
        <w:rPr>
          <w:rFonts w:ascii="Palatino Linotype" w:hAnsi="Palatino Linotype" w:cs="Arial"/>
          <w:i/>
          <w:sz w:val="22"/>
        </w:rPr>
      </w:pPr>
      <w:r w:rsidRPr="00881F46">
        <w:rPr>
          <w:rFonts w:ascii="Palatino Linotype" w:hAnsi="Palatino Linotype" w:cs="Arial"/>
          <w:i/>
          <w:sz w:val="22"/>
        </w:rPr>
        <w:t>Todos los pagos se harán mediante orden escrita en la que se expresará la partida del presupuesto a cargo de la cual se realicen</w:t>
      </w:r>
      <w:r>
        <w:rPr>
          <w:rFonts w:ascii="Palatino Linotype" w:hAnsi="Palatino Linotype" w:cs="Arial"/>
          <w:i/>
          <w:sz w:val="22"/>
        </w:rPr>
        <w:t>.</w:t>
      </w:r>
    </w:p>
    <w:p w:rsidR="00175285" w:rsidRPr="00881F46" w:rsidRDefault="00175285" w:rsidP="00175285">
      <w:pPr>
        <w:autoSpaceDE w:val="0"/>
        <w:autoSpaceDN w:val="0"/>
        <w:adjustRightInd w:val="0"/>
        <w:spacing w:before="120" w:after="120" w:line="276" w:lineRule="auto"/>
        <w:ind w:left="567" w:right="567"/>
        <w:jc w:val="both"/>
        <w:rPr>
          <w:rFonts w:ascii="Palatino Linotype" w:hAnsi="Palatino Linotype" w:cs="Arial"/>
          <w:sz w:val="22"/>
        </w:rPr>
      </w:pPr>
    </w:p>
    <w:p w:rsidR="00175285" w:rsidRPr="00881F46" w:rsidRDefault="00175285" w:rsidP="00175285">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881F46">
        <w:rPr>
          <w:rFonts w:ascii="Palatino Linotype" w:hAnsi="Palatino Linotype" w:cs="Arial"/>
        </w:rPr>
        <w:t xml:space="preserve">En esa misma tesitura, la </w:t>
      </w:r>
      <w:r w:rsidRPr="00881F46">
        <w:rPr>
          <w:rFonts w:ascii="Palatino Linotype" w:hAnsi="Palatino Linotype" w:cs="Arial"/>
          <w:b/>
        </w:rPr>
        <w:t>Ley Orgánica Municipal del Estado de México</w:t>
      </w:r>
      <w:r w:rsidRPr="00881F46">
        <w:rPr>
          <w:rFonts w:ascii="Palatino Linotype" w:hAnsi="Palatino Linotype" w:cs="Arial"/>
        </w:rPr>
        <w:t>, señala en sus diversos artículos lo siguiente:</w:t>
      </w:r>
    </w:p>
    <w:p w:rsidR="00175285" w:rsidRPr="00881F46" w:rsidRDefault="00175285" w:rsidP="0017528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b/>
          <w:i/>
          <w:sz w:val="22"/>
        </w:rPr>
        <w:t>Artículo 31</w:t>
      </w:r>
      <w:r w:rsidRPr="00881F46">
        <w:rPr>
          <w:rFonts w:ascii="Palatino Linotype" w:hAnsi="Palatino Linotype" w:cs="Arial"/>
          <w:i/>
          <w:sz w:val="22"/>
        </w:rPr>
        <w:t>.- Son atribuciones de los ayuntamientos:</w:t>
      </w:r>
      <w:r w:rsidRPr="00881F46">
        <w:rPr>
          <w:rFonts w:ascii="Palatino Linotype" w:hAnsi="Palatino Linotype" w:cs="Arial"/>
          <w:i/>
          <w:sz w:val="22"/>
        </w:rPr>
        <w:cr/>
        <w:t>…</w:t>
      </w:r>
    </w:p>
    <w:p w:rsidR="00175285" w:rsidRPr="00881F46" w:rsidRDefault="00175285" w:rsidP="0017528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i/>
          <w:sz w:val="22"/>
        </w:rPr>
        <w:t>XVIII. Administrar su hacienda en términos de ley, y controlar a través del presidente y síndico la aplicación del presupuesto de egresos del municipio;</w:t>
      </w:r>
    </w:p>
    <w:p w:rsidR="00175285" w:rsidRPr="00881F46" w:rsidRDefault="00175285" w:rsidP="0017528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i/>
          <w:sz w:val="22"/>
        </w:rPr>
        <w:t>…</w:t>
      </w:r>
    </w:p>
    <w:p w:rsidR="00175285" w:rsidRPr="00881F46" w:rsidRDefault="00175285" w:rsidP="0017528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b/>
          <w:i/>
          <w:sz w:val="22"/>
        </w:rPr>
        <w:t>Artículo 95.- Son atribuciones del tesorero municipal</w:t>
      </w:r>
      <w:r w:rsidRPr="00881F46">
        <w:rPr>
          <w:rFonts w:ascii="Palatino Linotype" w:hAnsi="Palatino Linotype" w:cs="Arial"/>
          <w:i/>
          <w:sz w:val="22"/>
        </w:rPr>
        <w:t>:</w:t>
      </w:r>
    </w:p>
    <w:p w:rsidR="00175285" w:rsidRPr="00881F46" w:rsidRDefault="00175285" w:rsidP="0017528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i/>
          <w:sz w:val="22"/>
        </w:rPr>
        <w:t>I. Administrar la hacienda pública municipal, de conformidad con las disposiciones legales aplicables;</w:t>
      </w:r>
    </w:p>
    <w:p w:rsidR="00175285" w:rsidRPr="00881F46" w:rsidRDefault="00175285" w:rsidP="00175285">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i/>
          <w:sz w:val="22"/>
        </w:rPr>
        <w:t>…</w:t>
      </w:r>
    </w:p>
    <w:p w:rsidR="00175285" w:rsidRPr="00F424FF" w:rsidRDefault="00175285" w:rsidP="00F424FF">
      <w:pPr>
        <w:tabs>
          <w:tab w:val="left" w:pos="8505"/>
        </w:tabs>
        <w:autoSpaceDE w:val="0"/>
        <w:autoSpaceDN w:val="0"/>
        <w:adjustRightInd w:val="0"/>
        <w:spacing w:before="120" w:after="120" w:line="360" w:lineRule="auto"/>
        <w:ind w:left="567" w:right="567"/>
        <w:jc w:val="both"/>
        <w:rPr>
          <w:rFonts w:ascii="Palatino Linotype" w:hAnsi="Palatino Linotype" w:cs="Arial"/>
          <w:i/>
          <w:sz w:val="22"/>
        </w:rPr>
      </w:pPr>
      <w:r w:rsidRPr="00881F46">
        <w:rPr>
          <w:rFonts w:ascii="Palatino Linotype" w:hAnsi="Palatino Linotype" w:cs="Arial"/>
          <w:b/>
          <w:i/>
          <w:sz w:val="22"/>
        </w:rPr>
        <w:t>IV. Llevar los registros contables, financieros y administrativos de los ingresos, egresos, e inventarios</w:t>
      </w:r>
      <w:r w:rsidRPr="00881F46">
        <w:rPr>
          <w:rFonts w:ascii="Palatino Linotype" w:hAnsi="Palatino Linotype" w:cs="Arial"/>
          <w:i/>
          <w:sz w:val="22"/>
        </w:rPr>
        <w:t>;</w:t>
      </w:r>
    </w:p>
    <w:p w:rsidR="00175285" w:rsidRDefault="00175285" w:rsidP="00175285">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881F46">
        <w:rPr>
          <w:rFonts w:ascii="Palatino Linotype" w:hAnsi="Palatino Linotype" w:cs="Arial"/>
        </w:rPr>
        <w:t>De la interpretación a los preceptos señalados, cualquier ingreso o en este caso, egreso, debe estar debidamente asentado y registrado a través del servidor público designado para ello, en el marco normativo aplicable, dicha atribución corresponde al Tesorero Municipal.</w:t>
      </w:r>
    </w:p>
    <w:p w:rsidR="00BB05E3" w:rsidRDefault="00BB05E3" w:rsidP="00BB05E3">
      <w:pPr>
        <w:pStyle w:val="Prrafodelista"/>
        <w:autoSpaceDE w:val="0"/>
        <w:autoSpaceDN w:val="0"/>
        <w:adjustRightInd w:val="0"/>
        <w:spacing w:before="240" w:after="240" w:line="360" w:lineRule="auto"/>
        <w:ind w:left="0"/>
        <w:jc w:val="both"/>
        <w:rPr>
          <w:rFonts w:ascii="Palatino Linotype" w:hAnsi="Palatino Linotype" w:cs="Arial"/>
        </w:rPr>
      </w:pPr>
    </w:p>
    <w:p w:rsidR="00175285" w:rsidRDefault="00175285" w:rsidP="00175285">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881F46">
        <w:rPr>
          <w:rFonts w:ascii="Palatino Linotype" w:hAnsi="Palatino Linotype" w:cs="Arial"/>
        </w:rPr>
        <w:t>Por lo tanto, todo registro contable, sea un ingreso o un egreso, deberá estar soportado con la documentación comprobatoria original, en este entendido, todo gasto realizado por las diferentes unidades administrativas municipales deben contar con dicho soporte.</w:t>
      </w:r>
    </w:p>
    <w:p w:rsidR="00175285" w:rsidRPr="00881F46" w:rsidRDefault="00175285" w:rsidP="00175285">
      <w:pPr>
        <w:pStyle w:val="Prrafodelista"/>
        <w:autoSpaceDE w:val="0"/>
        <w:autoSpaceDN w:val="0"/>
        <w:adjustRightInd w:val="0"/>
        <w:spacing w:before="240" w:after="240" w:line="360" w:lineRule="auto"/>
        <w:ind w:left="0"/>
        <w:jc w:val="both"/>
        <w:rPr>
          <w:rFonts w:ascii="Palatino Linotype" w:hAnsi="Palatino Linotype" w:cs="Arial"/>
        </w:rPr>
      </w:pPr>
    </w:p>
    <w:p w:rsidR="005F581D" w:rsidRPr="005F581D" w:rsidRDefault="005F581D" w:rsidP="005F581D">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 xml:space="preserve">Aunado a lo anterior, en el cumplimiento de los principios que rigen la </w:t>
      </w:r>
      <w:r w:rsidR="00BB05E3">
        <w:rPr>
          <w:rFonts w:ascii="Palatino Linotype" w:eastAsia="Times New Roman" w:hAnsi="Palatino Linotype" w:cs="Arial"/>
          <w:color w:val="000000" w:themeColor="text1"/>
          <w:sz w:val="22"/>
          <w:szCs w:val="22"/>
          <w:lang w:eastAsia="es-MX"/>
        </w:rPr>
        <w:t xml:space="preserve">función pública, la </w:t>
      </w:r>
      <w:r w:rsidRPr="005F581D">
        <w:rPr>
          <w:rFonts w:ascii="Palatino Linotype" w:eastAsia="Times New Roman" w:hAnsi="Palatino Linotype" w:cs="Arial"/>
          <w:b/>
          <w:bCs/>
          <w:color w:val="000000" w:themeColor="text1"/>
          <w:sz w:val="22"/>
          <w:szCs w:val="22"/>
          <w:lang w:eastAsia="es-MX"/>
        </w:rPr>
        <w:t>Constitución Política del Estado Libre y Soberano de México</w:t>
      </w:r>
      <w:r w:rsidR="00BB05E3">
        <w:rPr>
          <w:rFonts w:ascii="Palatino Linotype" w:eastAsia="Times New Roman" w:hAnsi="Palatino Linotype" w:cs="Arial"/>
          <w:color w:val="000000" w:themeColor="text1"/>
          <w:sz w:val="22"/>
          <w:szCs w:val="22"/>
          <w:lang w:eastAsia="es-MX"/>
        </w:rPr>
        <w:t xml:space="preserve"> </w:t>
      </w:r>
      <w:r w:rsidRPr="005F581D">
        <w:rPr>
          <w:rFonts w:ascii="Palatino Linotype" w:eastAsia="Times New Roman" w:hAnsi="Palatino Linotype" w:cs="Arial"/>
          <w:color w:val="000000" w:themeColor="text1"/>
          <w:sz w:val="22"/>
          <w:szCs w:val="22"/>
          <w:lang w:eastAsia="es-MX"/>
        </w:rPr>
        <w:t>en su artículo 129 señala que los recursos económicos del Estado, de los Municipios, así como de los Organismos Autónomos, se administrarán con eficiencia, eficacia y honradez, para cumplir con los objetivos y programas a los que estén destinados.</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Asimismo, señala que todos los pagos se harán mediante orden escrita en la que se expresará la partida del presupuesto a cargo de la cual se realizan.</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Al respecto, los ar</w:t>
      </w:r>
      <w:r w:rsidR="00BB05E3">
        <w:rPr>
          <w:rFonts w:ascii="Palatino Linotype" w:eastAsia="Times New Roman" w:hAnsi="Palatino Linotype" w:cs="Arial"/>
          <w:color w:val="000000" w:themeColor="text1"/>
          <w:sz w:val="22"/>
          <w:szCs w:val="22"/>
          <w:lang w:eastAsia="es-MX"/>
        </w:rPr>
        <w:t xml:space="preserve">tículos 342, 343, 344 y 345 del </w:t>
      </w:r>
      <w:r w:rsidRPr="005F581D">
        <w:rPr>
          <w:rFonts w:ascii="Palatino Linotype" w:eastAsia="Times New Roman" w:hAnsi="Palatino Linotype" w:cs="Arial"/>
          <w:b/>
          <w:bCs/>
          <w:color w:val="000000" w:themeColor="text1"/>
          <w:sz w:val="22"/>
          <w:szCs w:val="22"/>
          <w:lang w:eastAsia="es-MX"/>
        </w:rPr>
        <w:t>Código Financiero del Estado de México y Municipios</w:t>
      </w:r>
      <w:r w:rsidR="00BB05E3">
        <w:rPr>
          <w:rFonts w:ascii="Palatino Linotype" w:eastAsia="Times New Roman" w:hAnsi="Palatino Linotype" w:cs="Arial"/>
          <w:color w:val="000000" w:themeColor="text1"/>
          <w:sz w:val="22"/>
          <w:szCs w:val="22"/>
          <w:lang w:eastAsia="es-MX"/>
        </w:rPr>
        <w:t xml:space="preserve"> </w:t>
      </w:r>
      <w:r w:rsidRPr="005F581D">
        <w:rPr>
          <w:rFonts w:ascii="Palatino Linotype" w:eastAsia="Times New Roman" w:hAnsi="Palatino Linotype" w:cs="Arial"/>
          <w:color w:val="000000" w:themeColor="text1"/>
          <w:sz w:val="22"/>
          <w:szCs w:val="22"/>
          <w:lang w:eastAsia="es-MX"/>
        </w:rPr>
        <w:t>disponen el sistema y las políticas que deben seguirse para llevar el registro contable y presupuestal de las operaciones financieras que llevan a cabo los Municipios del Estado de México, en los siguientes términos:</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b/>
          <w:bCs/>
          <w:i/>
          <w:iCs/>
          <w:color w:val="000000" w:themeColor="text1"/>
          <w:sz w:val="22"/>
          <w:szCs w:val="22"/>
          <w:lang w:eastAsia="es-MX"/>
        </w:rPr>
        <w:t>Artículo 342.-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5F581D" w:rsidRPr="005F581D" w:rsidRDefault="005F581D" w:rsidP="00BB05E3">
      <w:pPr>
        <w:pStyle w:val="Prrafodelista"/>
        <w:shd w:val="clear" w:color="auto" w:fill="FFFFFF"/>
        <w:spacing w:before="240" w:after="360" w:line="360" w:lineRule="auto"/>
        <w:ind w:left="0" w:right="567"/>
        <w:jc w:val="both"/>
        <w:rPr>
          <w:rFonts w:ascii="Palatino Linotype" w:eastAsia="Times New Roman" w:hAnsi="Palatino Linotype" w:cs="Times New Roman"/>
          <w:color w:val="000000" w:themeColor="text1"/>
          <w:sz w:val="22"/>
          <w:szCs w:val="22"/>
          <w:lang w:val="es-MX" w:eastAsia="es-MX"/>
        </w:rPr>
      </w:pP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i/>
          <w:iCs/>
          <w:color w:val="000000" w:themeColor="text1"/>
          <w:sz w:val="22"/>
          <w:szCs w:val="22"/>
          <w:lang w:eastAsia="es-MX"/>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5F581D" w:rsidRPr="005F581D" w:rsidRDefault="005F581D" w:rsidP="00BB05E3">
      <w:pPr>
        <w:pStyle w:val="Prrafodelista"/>
        <w:shd w:val="clear" w:color="auto" w:fill="FFFFFF"/>
        <w:spacing w:before="240" w:after="360" w:line="360" w:lineRule="auto"/>
        <w:ind w:left="0" w:right="567"/>
        <w:jc w:val="both"/>
        <w:rPr>
          <w:rFonts w:ascii="Palatino Linotype" w:eastAsia="Times New Roman" w:hAnsi="Palatino Linotype" w:cs="Times New Roman"/>
          <w:color w:val="000000" w:themeColor="text1"/>
          <w:sz w:val="22"/>
          <w:szCs w:val="22"/>
          <w:lang w:val="es-MX" w:eastAsia="es-MX"/>
        </w:rPr>
      </w:pP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b/>
          <w:bCs/>
          <w:i/>
          <w:iCs/>
          <w:color w:val="000000" w:themeColor="text1"/>
          <w:sz w:val="22"/>
          <w:szCs w:val="22"/>
          <w:lang w:eastAsia="es-MX"/>
        </w:rPr>
        <w:t>Artículo 343.-</w:t>
      </w:r>
      <w:r w:rsidR="00BB05E3">
        <w:rPr>
          <w:rFonts w:ascii="Palatino Linotype" w:eastAsia="Times New Roman" w:hAnsi="Palatino Linotype" w:cs="Times New Roman"/>
          <w:i/>
          <w:iCs/>
          <w:color w:val="000000" w:themeColor="text1"/>
          <w:sz w:val="22"/>
          <w:szCs w:val="22"/>
          <w:lang w:eastAsia="es-MX"/>
        </w:rPr>
        <w:t xml:space="preserve"> </w:t>
      </w:r>
      <w:r w:rsidRPr="005F581D">
        <w:rPr>
          <w:rFonts w:ascii="Palatino Linotype" w:eastAsia="Times New Roman" w:hAnsi="Palatino Linotype" w:cs="Times New Roman"/>
          <w:i/>
          <w:iCs/>
          <w:color w:val="000000" w:themeColor="text1"/>
          <w:sz w:val="22"/>
          <w:szCs w:val="22"/>
          <w:lang w:eastAsia="es-MX"/>
        </w:rPr>
        <w:t>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b/>
          <w:bCs/>
          <w:i/>
          <w:iCs/>
          <w:color w:val="000000" w:themeColor="text1"/>
          <w:sz w:val="22"/>
          <w:szCs w:val="22"/>
          <w:lang w:eastAsia="es-MX"/>
        </w:rPr>
        <w:t>El sistema de contabilidad sobre base acumulativa total se sustentará en los postulados básicos y el marco conceptual de la contabilidad gubernamental.</w:t>
      </w: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b/>
          <w:bCs/>
          <w:i/>
          <w:iCs/>
          <w:color w:val="000000" w:themeColor="text1"/>
          <w:sz w:val="22"/>
          <w:szCs w:val="22"/>
          <w:lang w:eastAsia="es-MX"/>
        </w:rPr>
        <w:t>Artículo 344.-</w:t>
      </w:r>
      <w:r w:rsidRPr="005F581D">
        <w:rPr>
          <w:rFonts w:ascii="Palatino Linotype" w:eastAsia="Times New Roman" w:hAnsi="Palatino Linotype" w:cs="Times New Roman"/>
          <w:i/>
          <w:iCs/>
          <w:color w:val="000000" w:themeColor="text1"/>
          <w:sz w:val="22"/>
          <w:szCs w:val="22"/>
          <w:lang w:eastAsia="es-MX"/>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rsidR="005F581D" w:rsidRPr="00BB05E3"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BB05E3">
        <w:rPr>
          <w:rFonts w:ascii="Palatino Linotype" w:eastAsia="Times New Roman" w:hAnsi="Palatino Linotype" w:cs="Times New Roman"/>
          <w:i/>
          <w:iCs/>
          <w:color w:val="000000" w:themeColor="text1"/>
          <w:sz w:val="22"/>
          <w:szCs w:val="22"/>
          <w:lang w:eastAsia="es-MX"/>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Tratándose de documentos de carácter histórico, se estará a lo dispuesto por la legislación de la materia.</w:t>
      </w: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b/>
          <w:bCs/>
          <w:i/>
          <w:iCs/>
          <w:color w:val="000000" w:themeColor="text1"/>
          <w:sz w:val="22"/>
          <w:szCs w:val="22"/>
          <w:lang w:eastAsia="es-MX"/>
        </w:rPr>
        <w:t>Artículo 345.-</w:t>
      </w:r>
      <w:r w:rsidR="00BB05E3">
        <w:rPr>
          <w:rFonts w:ascii="Palatino Linotype" w:eastAsia="Times New Roman" w:hAnsi="Palatino Linotype" w:cs="Times New Roman"/>
          <w:i/>
          <w:iCs/>
          <w:color w:val="000000" w:themeColor="text1"/>
          <w:sz w:val="22"/>
          <w:szCs w:val="22"/>
          <w:lang w:eastAsia="es-MX"/>
        </w:rPr>
        <w:t xml:space="preserve"> </w:t>
      </w:r>
      <w:r w:rsidRPr="005F581D">
        <w:rPr>
          <w:rFonts w:ascii="Palatino Linotype" w:eastAsia="Times New Roman" w:hAnsi="Palatino Linotype" w:cs="Times New Roman"/>
          <w:b/>
          <w:bCs/>
          <w:i/>
          <w:iCs/>
          <w:color w:val="000000" w:themeColor="text1"/>
          <w:sz w:val="22"/>
          <w:szCs w:val="22"/>
          <w:lang w:eastAsia="es-MX"/>
        </w:rPr>
        <w:t>Las Dependencias, Entidades Públicas y unidades administrativas deberán conservar la documentación contable del año en curso y la de ejercicios anteriores cuyas cuentas públicas hayan sido revisadas y f</w:t>
      </w:r>
      <w:r w:rsidR="00BB05E3">
        <w:rPr>
          <w:rFonts w:ascii="Palatino Linotype" w:eastAsia="Times New Roman" w:hAnsi="Palatino Linotype" w:cs="Times New Roman"/>
          <w:b/>
          <w:bCs/>
          <w:i/>
          <w:iCs/>
          <w:color w:val="000000" w:themeColor="text1"/>
          <w:sz w:val="22"/>
          <w:szCs w:val="22"/>
          <w:lang w:eastAsia="es-MX"/>
        </w:rPr>
        <w:t xml:space="preserve">iscalizadas por la Legislatura, </w:t>
      </w:r>
      <w:r w:rsidRPr="005F581D">
        <w:rPr>
          <w:rFonts w:ascii="Palatino Linotype" w:eastAsia="Times New Roman" w:hAnsi="Palatino Linotype" w:cs="Times New Roman"/>
          <w:i/>
          <w:iCs/>
          <w:color w:val="000000" w:themeColor="text1"/>
          <w:sz w:val="22"/>
          <w:szCs w:val="22"/>
          <w:lang w:eastAsia="es-MX"/>
        </w:rPr>
        <w:t>la remitirán en un plazo que no excederá de seis meses al Archivo Contable Gubernamental. Tratándose de los comprobantes fiscales digitales, estos deberán estar agregados en forma electrónica en cada póliza de registro contable.</w:t>
      </w: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p>
    <w:p w:rsidR="005F581D" w:rsidRPr="005F581D" w:rsidRDefault="005F581D" w:rsidP="00BB05E3">
      <w:pPr>
        <w:pStyle w:val="Prrafodelista"/>
        <w:shd w:val="clear" w:color="auto" w:fill="FFFFFF"/>
        <w:spacing w:before="240" w:after="360" w:line="360" w:lineRule="auto"/>
        <w:ind w:left="567" w:right="567"/>
        <w:jc w:val="both"/>
        <w:rPr>
          <w:rFonts w:ascii="Palatino Linotype" w:eastAsia="Times New Roman" w:hAnsi="Palatino Linotype" w:cs="Times New Roman"/>
          <w:color w:val="000000" w:themeColor="text1"/>
          <w:sz w:val="22"/>
          <w:szCs w:val="22"/>
          <w:lang w:val="es-MX" w:eastAsia="es-MX"/>
        </w:rPr>
      </w:pPr>
      <w:r w:rsidRPr="005F581D">
        <w:rPr>
          <w:rFonts w:ascii="Palatino Linotype" w:eastAsia="Times New Roman" w:hAnsi="Palatino Linotype" w:cs="Times New Roman"/>
          <w:i/>
          <w:iCs/>
          <w:color w:val="000000" w:themeColor="text1"/>
          <w:sz w:val="22"/>
          <w:szCs w:val="22"/>
          <w:lang w:eastAsia="es-MX"/>
        </w:rPr>
        <w:t>El plazo señalado en el párrafo anterior, empezará a contar a partir de la publicación en el Periódico Oficial, del decreto correspondiente.”</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De una interpretación sistemática de los artículos transcritos, s</w:t>
      </w:r>
      <w:r w:rsidR="00BB05E3">
        <w:rPr>
          <w:rFonts w:ascii="Palatino Linotype" w:eastAsia="Times New Roman" w:hAnsi="Palatino Linotype" w:cs="Arial"/>
          <w:color w:val="000000" w:themeColor="text1"/>
          <w:sz w:val="22"/>
          <w:szCs w:val="22"/>
          <w:lang w:eastAsia="es-MX"/>
        </w:rPr>
        <w:t xml:space="preserve">e desprende primeramente que el </w:t>
      </w:r>
      <w:r w:rsidRPr="005F581D">
        <w:rPr>
          <w:rFonts w:ascii="Palatino Linotype" w:eastAsia="Times New Roman" w:hAnsi="Palatino Linotype" w:cs="Arial"/>
          <w:color w:val="000000" w:themeColor="text1"/>
          <w:sz w:val="22"/>
          <w:szCs w:val="22"/>
          <w:lang w:eastAsia="es-MX"/>
        </w:rPr>
        <w:t>registro contable del efecto patrimonial y presupuestal de las operaciones financieras que realice el </w:t>
      </w:r>
      <w:r w:rsidRPr="005F581D">
        <w:rPr>
          <w:rFonts w:ascii="Palatino Linotype" w:eastAsia="Times New Roman" w:hAnsi="Palatino Linotype" w:cs="Arial"/>
          <w:b/>
          <w:bCs/>
          <w:color w:val="000000" w:themeColor="text1"/>
          <w:sz w:val="22"/>
          <w:szCs w:val="22"/>
          <w:lang w:eastAsia="es-MX"/>
        </w:rPr>
        <w:t>SUJETO OBLIGADO</w:t>
      </w:r>
      <w:r w:rsidR="00BB05E3">
        <w:rPr>
          <w:rFonts w:ascii="Palatino Linotype" w:eastAsia="Times New Roman" w:hAnsi="Palatino Linotype" w:cs="Arial"/>
          <w:color w:val="000000" w:themeColor="text1"/>
          <w:sz w:val="22"/>
          <w:szCs w:val="22"/>
          <w:lang w:eastAsia="es-MX"/>
        </w:rPr>
        <w:t xml:space="preserve"> </w:t>
      </w:r>
      <w:r w:rsidRPr="005F581D">
        <w:rPr>
          <w:rFonts w:ascii="Palatino Linotype" w:eastAsia="Times New Roman" w:hAnsi="Palatino Linotype" w:cs="Arial"/>
          <w:color w:val="000000" w:themeColor="text1"/>
          <w:sz w:val="22"/>
          <w:szCs w:val="22"/>
          <w:lang w:eastAsia="es-MX"/>
        </w:rPr>
        <w:t>se realizarán conforme al sistema y a las disposiciones que se aprueben en materia de planeación, programación, presupuestación, evaluación y contabilidad gubernamental.</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BB05E3" w:rsidRDefault="005F581D" w:rsidP="005F581D">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Al res</w:t>
      </w:r>
      <w:r w:rsidR="00BB05E3">
        <w:rPr>
          <w:rFonts w:ascii="Palatino Linotype" w:eastAsia="Times New Roman" w:hAnsi="Palatino Linotype" w:cs="Arial"/>
          <w:color w:val="000000" w:themeColor="text1"/>
          <w:sz w:val="22"/>
          <w:szCs w:val="22"/>
          <w:lang w:eastAsia="es-MX"/>
        </w:rPr>
        <w:t xml:space="preserve">pecto, si bien es cierto que el </w:t>
      </w:r>
      <w:r w:rsidRPr="005F581D">
        <w:rPr>
          <w:rFonts w:ascii="Palatino Linotype" w:eastAsia="Times New Roman" w:hAnsi="Palatino Linotype" w:cs="Arial"/>
          <w:b/>
          <w:bCs/>
          <w:color w:val="000000" w:themeColor="text1"/>
          <w:sz w:val="22"/>
          <w:szCs w:val="22"/>
          <w:lang w:eastAsia="es-MX"/>
        </w:rPr>
        <w:t>Código Financiero del Estado de México y Municipios</w:t>
      </w:r>
      <w:r w:rsidR="00BB05E3">
        <w:rPr>
          <w:rFonts w:ascii="Palatino Linotype" w:eastAsia="Times New Roman" w:hAnsi="Palatino Linotype" w:cs="Arial"/>
          <w:color w:val="000000" w:themeColor="text1"/>
          <w:sz w:val="22"/>
          <w:szCs w:val="22"/>
          <w:lang w:eastAsia="es-MX"/>
        </w:rPr>
        <w:t xml:space="preserve"> </w:t>
      </w:r>
      <w:r w:rsidRPr="005F581D">
        <w:rPr>
          <w:rFonts w:ascii="Palatino Linotype" w:eastAsia="Times New Roman" w:hAnsi="Palatino Linotype" w:cs="Arial"/>
          <w:color w:val="000000" w:themeColor="text1"/>
          <w:sz w:val="22"/>
          <w:szCs w:val="22"/>
          <w:lang w:eastAsia="es-MX"/>
        </w:rPr>
        <w:t>establece la obligación de los Municipios para llevar los registros contables y presupuestales, también lo es que dicho ordenamiento jurídico no establece lo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BB05E3" w:rsidRPr="005F581D" w:rsidRDefault="00BB05E3" w:rsidP="00BB05E3">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rsidR="005F581D" w:rsidRPr="00BB05E3" w:rsidRDefault="005F581D" w:rsidP="00BB05E3">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BB05E3">
        <w:rPr>
          <w:rFonts w:ascii="Palatino Linotype" w:eastAsia="Times New Roman" w:hAnsi="Palatino Linotype" w:cs="Arial"/>
          <w:b/>
          <w:bCs/>
          <w:i/>
          <w:iCs/>
          <w:color w:val="000000" w:themeColor="text1"/>
          <w:sz w:val="22"/>
          <w:szCs w:val="22"/>
          <w:lang w:eastAsia="es-MX"/>
        </w:rPr>
        <w:t>REGISTRO CONTABLE</w:t>
      </w:r>
    </w:p>
    <w:p w:rsidR="005F581D" w:rsidRPr="00BB05E3" w:rsidRDefault="005F581D" w:rsidP="00BB05E3">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BB05E3">
        <w:rPr>
          <w:rFonts w:ascii="Palatino Linotype" w:eastAsia="Times New Roman" w:hAnsi="Palatino Linotype" w:cs="Arial"/>
          <w:i/>
          <w:iCs/>
          <w:color w:val="000000" w:themeColor="text1"/>
          <w:sz w:val="22"/>
          <w:szCs w:val="22"/>
          <w:lang w:eastAsia="es-MX"/>
        </w:rPr>
        <w:t>Asiento que se realiza en los libros de contabilidad de las actividades relacionadas con el ingreso y egresos de un ente económico.</w:t>
      </w:r>
    </w:p>
    <w:p w:rsidR="005F581D" w:rsidRPr="00BB05E3" w:rsidRDefault="005F581D" w:rsidP="00BB05E3">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BB05E3">
        <w:rPr>
          <w:rFonts w:ascii="Palatino Linotype" w:eastAsia="Times New Roman" w:hAnsi="Palatino Linotype" w:cs="Arial"/>
          <w:b/>
          <w:bCs/>
          <w:i/>
          <w:iCs/>
          <w:color w:val="000000" w:themeColor="text1"/>
          <w:sz w:val="22"/>
          <w:szCs w:val="22"/>
          <w:lang w:eastAsia="es-MX"/>
        </w:rPr>
        <w:t>REGISTRO PRESUPUESTARIO</w:t>
      </w:r>
    </w:p>
    <w:p w:rsidR="005F581D" w:rsidRPr="00BB05E3" w:rsidRDefault="005F581D" w:rsidP="00BB05E3">
      <w:pPr>
        <w:shd w:val="clear" w:color="auto" w:fill="FFFFFF"/>
        <w:spacing w:line="360" w:lineRule="auto"/>
        <w:ind w:left="567" w:right="567"/>
        <w:jc w:val="both"/>
        <w:rPr>
          <w:rFonts w:ascii="Palatino Linotype" w:eastAsia="Times New Roman" w:hAnsi="Palatino Linotype" w:cs="Arial"/>
          <w:color w:val="000000" w:themeColor="text1"/>
          <w:sz w:val="22"/>
          <w:szCs w:val="22"/>
          <w:lang w:val="es-MX" w:eastAsia="es-MX"/>
        </w:rPr>
      </w:pPr>
      <w:r w:rsidRPr="00BB05E3">
        <w:rPr>
          <w:rFonts w:ascii="Palatino Linotype" w:eastAsia="Times New Roman" w:hAnsi="Palatino Linotype" w:cs="Arial"/>
          <w:i/>
          <w:iCs/>
          <w:color w:val="000000" w:themeColor="text1"/>
          <w:sz w:val="22"/>
          <w:szCs w:val="22"/>
          <w:lang w:eastAsia="es-MX"/>
        </w:rPr>
        <w:t>Asiento contable de las erogaciones realizadas por las dependencias y entidades con relación a la asignación, modificación y ejercicio de los recursos presupuestarios que se les hayan autorizado.</w:t>
      </w:r>
    </w:p>
    <w:p w:rsidR="005F581D" w:rsidRPr="005F581D" w:rsidRDefault="005F581D" w:rsidP="00BB05E3">
      <w:pPr>
        <w:pStyle w:val="Prrafodelista"/>
        <w:shd w:val="clear" w:color="auto" w:fill="FFFFFF"/>
        <w:spacing w:before="120" w:after="24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Por otra parte, se establece que el sistema de contabilidad sobre base acumulativa total se sustentará en los principios de contabilidad gubernamental.</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F581D" w:rsidRPr="005F581D" w:rsidRDefault="005F581D" w:rsidP="00BB05E3">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4A5FFF" w:rsidRDefault="005F581D" w:rsidP="004A5FFF">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Una vez puntualizado lo anteri</w:t>
      </w:r>
      <w:r w:rsidR="00BB05E3">
        <w:rPr>
          <w:rFonts w:ascii="Palatino Linotype" w:eastAsia="Times New Roman" w:hAnsi="Palatino Linotype" w:cs="Arial"/>
          <w:color w:val="000000" w:themeColor="text1"/>
          <w:sz w:val="22"/>
          <w:szCs w:val="22"/>
          <w:lang w:eastAsia="es-MX"/>
        </w:rPr>
        <w:t xml:space="preserve">or, es menester señalar que los </w:t>
      </w:r>
      <w:r w:rsidRPr="005F581D">
        <w:rPr>
          <w:rFonts w:ascii="Palatino Linotype" w:eastAsia="Times New Roman" w:hAnsi="Palatino Linotype" w:cs="Arial"/>
          <w:b/>
          <w:bCs/>
          <w:color w:val="000000" w:themeColor="text1"/>
          <w:sz w:val="22"/>
          <w:szCs w:val="22"/>
          <w:lang w:eastAsia="es-MX"/>
        </w:rPr>
        <w:t>Lineamientos para la Integración del Informe Men</w:t>
      </w:r>
      <w:r w:rsidR="00BB05E3">
        <w:rPr>
          <w:rFonts w:ascii="Palatino Linotype" w:eastAsia="Times New Roman" w:hAnsi="Palatino Linotype" w:cs="Arial"/>
          <w:b/>
          <w:bCs/>
          <w:color w:val="000000" w:themeColor="text1"/>
          <w:sz w:val="22"/>
          <w:szCs w:val="22"/>
          <w:lang w:eastAsia="es-MX"/>
        </w:rPr>
        <w:t>sual 2019</w:t>
      </w:r>
      <w:r w:rsidR="00BB05E3">
        <w:rPr>
          <w:rFonts w:ascii="Palatino Linotype" w:eastAsia="Times New Roman" w:hAnsi="Palatino Linotype" w:cs="Arial"/>
          <w:color w:val="000000" w:themeColor="text1"/>
          <w:sz w:val="22"/>
          <w:szCs w:val="22"/>
          <w:lang w:eastAsia="es-MX"/>
        </w:rPr>
        <w:t xml:space="preserve">, </w:t>
      </w:r>
      <w:r w:rsidRPr="005F581D">
        <w:rPr>
          <w:rFonts w:ascii="Palatino Linotype" w:eastAsia="Times New Roman" w:hAnsi="Palatino Linotype" w:cs="Arial"/>
          <w:color w:val="000000" w:themeColor="text1"/>
          <w:sz w:val="22"/>
          <w:szCs w:val="22"/>
          <w:lang w:eastAsia="es-MX"/>
        </w:rPr>
        <w:t>emitidos por el Órgano Superior de Fiscalización del Estado de México, contienen los formatos e información que debe ser proporcionada para la integración de los informes mensuales que se entregan a éste, siendo uno de ellos la información relat</w:t>
      </w:r>
      <w:r w:rsidR="00BB05E3">
        <w:rPr>
          <w:rFonts w:ascii="Palatino Linotype" w:eastAsia="Times New Roman" w:hAnsi="Palatino Linotype" w:cs="Arial"/>
          <w:color w:val="000000" w:themeColor="text1"/>
          <w:sz w:val="22"/>
          <w:szCs w:val="22"/>
          <w:lang w:eastAsia="es-MX"/>
        </w:rPr>
        <w:t xml:space="preserve">iva a las “pólizas </w:t>
      </w:r>
      <w:r w:rsidRPr="005F581D">
        <w:rPr>
          <w:rFonts w:ascii="Palatino Linotype" w:eastAsia="Times New Roman" w:hAnsi="Palatino Linotype" w:cs="Arial"/>
          <w:color w:val="000000" w:themeColor="text1"/>
          <w:sz w:val="22"/>
          <w:szCs w:val="22"/>
          <w:lang w:eastAsia="es-MX"/>
        </w:rPr>
        <w:t>de egresos”, las cuales se encuentran contenidas dentro del Disco 5 “Imágenes Digitalizadas”, el cual guarda relación con el Disco 1 “Información Patrimonial (Contable y Administrativa) y para el Sistema Electrónico Auditor (Archivos txt)”, de tal manera que dichos formatos constituyen un soporte documental de que la información solicitada por el hoy recu</w:t>
      </w:r>
      <w:r w:rsidR="00BB05E3">
        <w:rPr>
          <w:rFonts w:ascii="Palatino Linotype" w:eastAsia="Times New Roman" w:hAnsi="Palatino Linotype" w:cs="Arial"/>
          <w:color w:val="000000" w:themeColor="text1"/>
          <w:sz w:val="22"/>
          <w:szCs w:val="22"/>
          <w:lang w:eastAsia="es-MX"/>
        </w:rPr>
        <w:t xml:space="preserve">rrente obra en los archivos del </w:t>
      </w:r>
      <w:r w:rsidR="004A5FFF">
        <w:rPr>
          <w:rFonts w:ascii="Palatino Linotype" w:eastAsia="Times New Roman" w:hAnsi="Palatino Linotype" w:cs="Arial"/>
          <w:b/>
          <w:bCs/>
          <w:color w:val="000000" w:themeColor="text1"/>
          <w:sz w:val="22"/>
          <w:szCs w:val="22"/>
          <w:lang w:eastAsia="es-MX"/>
        </w:rPr>
        <w:t>SUJETO OBLIGADO.</w:t>
      </w:r>
    </w:p>
    <w:p w:rsidR="004A5FFF" w:rsidRPr="005F581D" w:rsidRDefault="004A5FFF" w:rsidP="004A5FFF">
      <w:pPr>
        <w:pStyle w:val="Prrafodelista"/>
        <w:shd w:val="clear" w:color="auto" w:fill="FFFFFF"/>
        <w:spacing w:before="240" w:after="36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Así mismo, en los citados Lineamientos, específicamente en lo relativo al disco 5, se indica que por cada salida de efectivo, se deberán integrar los documentos comprobatorios y justificativos del pago e incluir la documen</w:t>
      </w:r>
      <w:r w:rsidR="004A5FFF">
        <w:rPr>
          <w:rFonts w:ascii="Palatino Linotype" w:eastAsia="Times New Roman" w:hAnsi="Palatino Linotype" w:cs="Arial"/>
          <w:color w:val="000000" w:themeColor="text1"/>
          <w:sz w:val="22"/>
          <w:szCs w:val="22"/>
          <w:lang w:eastAsia="es-MX"/>
        </w:rPr>
        <w:t xml:space="preserve">tación anexa establecida en los </w:t>
      </w:r>
      <w:r w:rsidRPr="005F581D">
        <w:rPr>
          <w:rFonts w:ascii="Palatino Linotype" w:eastAsia="Times New Roman" w:hAnsi="Palatino Linotype" w:cs="Arial"/>
          <w:b/>
          <w:bCs/>
          <w:color w:val="000000" w:themeColor="text1"/>
          <w:sz w:val="22"/>
          <w:szCs w:val="22"/>
          <w:lang w:eastAsia="es-MX"/>
        </w:rPr>
        <w:t>Lineamientos de Control Financiero y Administrativo para las Entidades Fiscalizables Municipales del Estado de México.</w:t>
      </w:r>
    </w:p>
    <w:p w:rsidR="005F581D" w:rsidRPr="005F581D" w:rsidRDefault="005F581D" w:rsidP="004A5FFF">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rsidR="005F581D" w:rsidRPr="005F581D" w:rsidRDefault="005F581D" w:rsidP="005F581D">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Así pues, todo registro contable y presupuestal deberá estar soportado con los documentos comprobatorios origi</w:t>
      </w:r>
      <w:r w:rsidR="004A5FFF">
        <w:rPr>
          <w:rFonts w:ascii="Palatino Linotype" w:eastAsia="Times New Roman" w:hAnsi="Palatino Linotype" w:cs="Arial"/>
          <w:color w:val="000000" w:themeColor="text1"/>
          <w:sz w:val="22"/>
          <w:szCs w:val="22"/>
          <w:lang w:eastAsia="es-MX"/>
        </w:rPr>
        <w:t xml:space="preserve">nales, como lo son las facturas </w:t>
      </w:r>
      <w:r w:rsidRPr="005F581D">
        <w:rPr>
          <w:rFonts w:ascii="Palatino Linotype" w:eastAsia="Times New Roman" w:hAnsi="Palatino Linotype" w:cs="Arial"/>
          <w:color w:val="000000" w:themeColor="text1"/>
          <w:sz w:val="22"/>
          <w:szCs w:val="22"/>
          <w:lang w:eastAsia="es-MX"/>
        </w:rPr>
        <w:t>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5F581D" w:rsidRPr="005F581D" w:rsidRDefault="005F581D" w:rsidP="004A5FFF">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rsidR="005F581D" w:rsidRPr="004A5FFF" w:rsidRDefault="005F581D" w:rsidP="005F581D">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sz w:val="22"/>
          <w:szCs w:val="22"/>
          <w:lang w:val="es-MX" w:eastAsia="es-MX"/>
        </w:rPr>
      </w:pPr>
      <w:r w:rsidRPr="005F581D">
        <w:rPr>
          <w:rFonts w:ascii="Palatino Linotype" w:eastAsia="Times New Roman" w:hAnsi="Palatino Linotype" w:cs="Arial"/>
          <w:color w:val="000000" w:themeColor="text1"/>
          <w:sz w:val="22"/>
          <w:szCs w:val="22"/>
          <w:lang w:eastAsia="es-MX"/>
        </w:rPr>
        <w:t xml:space="preserve">De todo lo anterior se </w:t>
      </w:r>
      <w:r w:rsidR="004A5FFF">
        <w:rPr>
          <w:rFonts w:ascii="Palatino Linotype" w:eastAsia="Times New Roman" w:hAnsi="Palatino Linotype" w:cs="Arial"/>
          <w:color w:val="000000" w:themeColor="text1"/>
          <w:sz w:val="22"/>
          <w:szCs w:val="22"/>
          <w:lang w:eastAsia="es-MX"/>
        </w:rPr>
        <w:t xml:space="preserve">concluye que en vista de que el </w:t>
      </w:r>
      <w:r w:rsidRPr="005F581D">
        <w:rPr>
          <w:rFonts w:ascii="Palatino Linotype" w:eastAsia="Times New Roman" w:hAnsi="Palatino Linotype" w:cs="Arial"/>
          <w:b/>
          <w:bCs/>
          <w:color w:val="000000" w:themeColor="text1"/>
          <w:sz w:val="22"/>
          <w:szCs w:val="22"/>
          <w:lang w:eastAsia="es-MX"/>
        </w:rPr>
        <w:t xml:space="preserve">Ayuntamiento de </w:t>
      </w:r>
      <w:r w:rsidR="004A5FFF">
        <w:rPr>
          <w:rFonts w:ascii="Palatino Linotype" w:eastAsia="Times New Roman" w:hAnsi="Palatino Linotype" w:cs="Arial"/>
          <w:b/>
          <w:bCs/>
          <w:color w:val="000000" w:themeColor="text1"/>
          <w:sz w:val="22"/>
          <w:szCs w:val="22"/>
          <w:lang w:eastAsia="es-MX"/>
        </w:rPr>
        <w:t>Valle de Chalco Solidaridad</w:t>
      </w:r>
      <w:r w:rsidRPr="005F581D">
        <w:rPr>
          <w:rFonts w:ascii="Palatino Linotype" w:eastAsia="Times New Roman" w:hAnsi="Palatino Linotype" w:cs="Arial"/>
          <w:color w:val="000000" w:themeColor="text1"/>
          <w:sz w:val="22"/>
          <w:szCs w:val="22"/>
          <w:lang w:eastAsia="es-MX"/>
        </w:rPr>
        <w:t>, específicamente la Tesorería Municipal es la dependencia que deberá mantener</w:t>
      </w:r>
      <w:r w:rsidR="004A5FFF">
        <w:rPr>
          <w:rFonts w:ascii="Palatino Linotype" w:eastAsia="Times New Roman" w:hAnsi="Palatino Linotype" w:cs="Arial"/>
          <w:color w:val="000000" w:themeColor="text1"/>
          <w:sz w:val="22"/>
          <w:szCs w:val="22"/>
          <w:lang w:eastAsia="es-MX"/>
        </w:rPr>
        <w:t xml:space="preserve"> en custodia y conservación las pólizas </w:t>
      </w:r>
      <w:r w:rsidRPr="005F581D">
        <w:rPr>
          <w:rFonts w:ascii="Palatino Linotype" w:eastAsia="Times New Roman" w:hAnsi="Palatino Linotype" w:cs="Arial"/>
          <w:color w:val="000000" w:themeColor="text1"/>
          <w:sz w:val="22"/>
          <w:szCs w:val="22"/>
          <w:lang w:eastAsia="es-MX"/>
        </w:rPr>
        <w:t>de egresos con su respectivo soporte documental que consiste en los documentos comprobatorios originales que demuestre</w:t>
      </w:r>
      <w:r w:rsidR="004A5FFF">
        <w:rPr>
          <w:rFonts w:ascii="Palatino Linotype" w:eastAsia="Times New Roman" w:hAnsi="Palatino Linotype" w:cs="Arial"/>
          <w:color w:val="000000" w:themeColor="text1"/>
          <w:sz w:val="22"/>
          <w:szCs w:val="22"/>
          <w:lang w:eastAsia="es-MX"/>
        </w:rPr>
        <w:t xml:space="preserve">n la erogación, como lo son las </w:t>
      </w:r>
      <w:r w:rsidRPr="005F581D">
        <w:rPr>
          <w:rFonts w:ascii="Palatino Linotype" w:eastAsia="Times New Roman" w:hAnsi="Palatino Linotype" w:cs="Arial"/>
          <w:color w:val="000000" w:themeColor="text1"/>
          <w:sz w:val="22"/>
          <w:szCs w:val="22"/>
          <w:lang w:eastAsia="es-MX"/>
        </w:rPr>
        <w:t>facturas, contratos, requerimientos o solicitudes y agradecimientos, bitácoras que demuestran y soportan el gasto efectuado.</w:t>
      </w:r>
    </w:p>
    <w:p w:rsidR="004A5FFF" w:rsidRPr="005F581D" w:rsidRDefault="004A5FFF" w:rsidP="004A5FFF">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MX" w:eastAsia="es-MX"/>
        </w:rPr>
      </w:pPr>
    </w:p>
    <w:p w:rsidR="004A5FFF" w:rsidRPr="008E3390" w:rsidRDefault="004A5FFF" w:rsidP="004A5FFF">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8E3390">
        <w:rPr>
          <w:rFonts w:ascii="Palatino Linotype" w:hAnsi="Palatino Linotype" w:cs="Arial"/>
        </w:rPr>
        <w:t xml:space="preserve">Ahora bien, considerando que la solicitud se vincula con eventos, es conducente remitirnos al </w:t>
      </w:r>
      <w:r w:rsidRPr="008E3390">
        <w:rPr>
          <w:rFonts w:ascii="Palatino Linotype" w:hAnsi="Palatino Linotype"/>
          <w:b/>
        </w:rPr>
        <w:t>Manual Único de Contabilidad Gubernamental para las Dependencias y Entidades Públicas del Gobierno y Municipios del Estado de México (Décimo octava Edición) 2019</w:t>
      </w:r>
      <w:r w:rsidRPr="008E3390">
        <w:rPr>
          <w:rFonts w:ascii="Palatino Linotype" w:hAnsi="Palatino Linotype"/>
        </w:rPr>
        <w:t>, el cual señala en las partidas 3820 y 3821 los gastos de orden social y cultural así como los gastos de ceremonias oficiales y de orden social respectivamente, tal como se transcriben:</w:t>
      </w:r>
    </w:p>
    <w:p w:rsidR="004A5FFF" w:rsidRPr="00881F46" w:rsidRDefault="004A5FFF" w:rsidP="004A5FFF">
      <w:pPr>
        <w:pStyle w:val="Prrafodelista"/>
        <w:autoSpaceDE w:val="0"/>
        <w:autoSpaceDN w:val="0"/>
        <w:adjustRightInd w:val="0"/>
        <w:spacing w:before="240" w:after="240" w:line="360" w:lineRule="auto"/>
        <w:ind w:left="0"/>
        <w:jc w:val="both"/>
        <w:rPr>
          <w:rFonts w:ascii="Palatino Linotype" w:hAnsi="Palatino Linotype" w:cs="Arial"/>
        </w:rPr>
      </w:pPr>
    </w:p>
    <w:p w:rsidR="004A5FFF" w:rsidRDefault="004A5FFF" w:rsidP="004A5FFF">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881F46">
        <w:rPr>
          <w:rFonts w:ascii="Palatino Linotype" w:hAnsi="Palatino Linotype"/>
          <w:b/>
          <w:i/>
          <w:sz w:val="22"/>
          <w:szCs w:val="22"/>
        </w:rPr>
        <w:t xml:space="preserve">3820 Gastos de orden social y cultural. </w:t>
      </w:r>
      <w:r w:rsidRPr="00881F46">
        <w:rPr>
          <w:rFonts w:ascii="Palatino Linotype" w:hAnsi="Palatino Linotype"/>
          <w:i/>
          <w:sz w:val="22"/>
          <w:szCs w:val="22"/>
        </w:rPr>
        <w:t>Asignaciones destinadas a cubrir los servicios integrales que se contraten con motivo de la celebración de actos conmemorativos, de orden social y cultural; siempre y cuando que por tratarse de servicios integrales no puedan desagregarse en otras partidas de los capítulos 2000 y 3000; tales como la realización de ceremonias patrióticas y oficiales, desfiles, la adquisición de ofrendas florales y luctuosas, conciertos, exposiciones, entre otros.</w:t>
      </w:r>
    </w:p>
    <w:p w:rsidR="004A5FFF" w:rsidRPr="00881F46" w:rsidRDefault="004A5FFF" w:rsidP="004A5FFF">
      <w:pPr>
        <w:pStyle w:val="Prrafodelista"/>
        <w:autoSpaceDE w:val="0"/>
        <w:autoSpaceDN w:val="0"/>
        <w:adjustRightInd w:val="0"/>
        <w:spacing w:before="240" w:after="240" w:line="360" w:lineRule="auto"/>
        <w:ind w:left="0"/>
        <w:jc w:val="both"/>
        <w:rPr>
          <w:rFonts w:ascii="Palatino Linotype" w:hAnsi="Palatino Linotype" w:cs="Arial"/>
        </w:rPr>
      </w:pPr>
    </w:p>
    <w:p w:rsidR="004A5FFF" w:rsidRDefault="004A5FFF" w:rsidP="004A5FFF">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881F46">
        <w:rPr>
          <w:rFonts w:ascii="Palatino Linotype" w:hAnsi="Palatino Linotype"/>
          <w:b/>
          <w:i/>
          <w:sz w:val="22"/>
          <w:szCs w:val="22"/>
        </w:rPr>
        <w:t>3821 Gastos de ceremonias oficiales y de orden social.</w:t>
      </w:r>
      <w:r w:rsidRPr="00881F46">
        <w:rPr>
          <w:rFonts w:ascii="Palatino Linotype" w:hAnsi="Palatino Linotype"/>
          <w:i/>
          <w:sz w:val="22"/>
          <w:szCs w:val="22"/>
        </w:rPr>
        <w:t xml:space="preserve"> Asignaciones destinadas a cubrir los gastos que se originen con motivo de la celebración de actos conmemorativos y de orden social, tales como la realización de ceremonias patrióticas y oficiales, desfiles, adquisición de ofrendas florales y luctuosas, renta de sillas, lonas y sonido, entre otros, en los que participan el Titular del Ejecutivo Estatal o Municipal, funcionarios y servidores públicos.</w:t>
      </w:r>
    </w:p>
    <w:p w:rsidR="005F581D" w:rsidRPr="005F581D" w:rsidRDefault="005F581D" w:rsidP="004A5FFF">
      <w:pPr>
        <w:pStyle w:val="Prrafodelista"/>
        <w:spacing w:before="240" w:after="240" w:line="360" w:lineRule="auto"/>
        <w:ind w:left="0"/>
        <w:jc w:val="both"/>
        <w:rPr>
          <w:rFonts w:ascii="Palatino Linotype" w:hAnsi="Palatino Linotype"/>
        </w:rPr>
      </w:pPr>
    </w:p>
    <w:p w:rsidR="00394BCB" w:rsidRPr="004A5FFF" w:rsidRDefault="00175285" w:rsidP="00466385">
      <w:pPr>
        <w:pStyle w:val="Prrafodelista"/>
        <w:numPr>
          <w:ilvl w:val="0"/>
          <w:numId w:val="1"/>
        </w:numPr>
        <w:spacing w:before="240" w:after="240" w:line="360" w:lineRule="auto"/>
        <w:ind w:left="0" w:firstLine="0"/>
        <w:jc w:val="both"/>
        <w:rPr>
          <w:rFonts w:ascii="Palatino Linotype" w:hAnsi="Palatino Linotype"/>
        </w:rPr>
      </w:pPr>
      <w:r w:rsidRPr="00881F46">
        <w:rPr>
          <w:rFonts w:ascii="Palatino Linotype" w:hAnsi="Palatino Linotype" w:cs="Arial"/>
        </w:rPr>
        <w:t>En con</w:t>
      </w:r>
      <w:r>
        <w:rPr>
          <w:rFonts w:ascii="Palatino Linotype" w:hAnsi="Palatino Linotype" w:cs="Arial"/>
        </w:rPr>
        <w:t>secuencia</w:t>
      </w:r>
      <w:r w:rsidRPr="00881F46">
        <w:rPr>
          <w:rFonts w:ascii="Palatino Linotype" w:hAnsi="Palatino Linotype" w:cs="Arial"/>
        </w:rPr>
        <w:t xml:space="preserve">, </w:t>
      </w:r>
      <w:r w:rsidRPr="00F77D12">
        <w:rPr>
          <w:rFonts w:ascii="Palatino Linotype" w:hAnsi="Palatino Linotype"/>
        </w:rPr>
        <w:t xml:space="preserve">el hecho de que el </w:t>
      </w:r>
      <w:r w:rsidRPr="00F77D12">
        <w:rPr>
          <w:rFonts w:ascii="Palatino Linotype" w:hAnsi="Palatino Linotype"/>
          <w:b/>
        </w:rPr>
        <w:t>SUJETO OBLIGADO</w:t>
      </w:r>
      <w:r w:rsidRPr="00F77D12">
        <w:rPr>
          <w:rFonts w:ascii="Palatino Linotype" w:hAnsi="Palatino Linotype"/>
        </w:rPr>
        <w:t xml:space="preserve"> haya asumido </w:t>
      </w:r>
      <w:r>
        <w:rPr>
          <w:rFonts w:ascii="Palatino Linotype" w:hAnsi="Palatino Linotype"/>
        </w:rPr>
        <w:t>que se llev</w:t>
      </w:r>
      <w:r w:rsidR="00466385">
        <w:rPr>
          <w:rFonts w:ascii="Palatino Linotype" w:hAnsi="Palatino Linotype"/>
        </w:rPr>
        <w:t>aron</w:t>
      </w:r>
      <w:r>
        <w:rPr>
          <w:rFonts w:ascii="Palatino Linotype" w:hAnsi="Palatino Linotype"/>
        </w:rPr>
        <w:t xml:space="preserve"> a cabo </w:t>
      </w:r>
      <w:r w:rsidR="00466385">
        <w:rPr>
          <w:rFonts w:ascii="Palatino Linotype" w:hAnsi="Palatino Linotype"/>
        </w:rPr>
        <w:t>los</w:t>
      </w:r>
      <w:r>
        <w:rPr>
          <w:rFonts w:ascii="Palatino Linotype" w:hAnsi="Palatino Linotype"/>
        </w:rPr>
        <w:t xml:space="preserve"> evento</w:t>
      </w:r>
      <w:r w:rsidR="00466385">
        <w:rPr>
          <w:rFonts w:ascii="Palatino Linotype" w:hAnsi="Palatino Linotype"/>
        </w:rPr>
        <w:t>s</w:t>
      </w:r>
      <w:r>
        <w:rPr>
          <w:rFonts w:ascii="Palatino Linotype" w:hAnsi="Palatino Linotype"/>
        </w:rPr>
        <w:t xml:space="preserve"> señalado</w:t>
      </w:r>
      <w:r w:rsidR="00466385">
        <w:rPr>
          <w:rFonts w:ascii="Palatino Linotype" w:hAnsi="Palatino Linotype"/>
        </w:rPr>
        <w:t>s</w:t>
      </w:r>
      <w:r>
        <w:rPr>
          <w:rFonts w:ascii="Palatino Linotype" w:hAnsi="Palatino Linotype"/>
        </w:rPr>
        <w:t xml:space="preserve"> en párrafos anteriores, en consecuencia </w:t>
      </w:r>
      <w:r>
        <w:rPr>
          <w:rFonts w:ascii="Palatino Linotype" w:hAnsi="Palatino Linotype" w:cs="Arial"/>
        </w:rPr>
        <w:t>tuvo que haber generado algún tipo de documentación, por lo que la misma</w:t>
      </w:r>
      <w:r w:rsidRPr="00F77D12">
        <w:rPr>
          <w:rFonts w:ascii="Palatino Linotype" w:hAnsi="Palatino Linotype" w:cs="Arial"/>
        </w:rPr>
        <w:t xml:space="preserve"> debe obrar en los archivos del </w:t>
      </w:r>
      <w:r w:rsidRPr="00F77D12">
        <w:rPr>
          <w:rFonts w:ascii="Palatino Linotype" w:hAnsi="Palatino Linotype" w:cs="Arial"/>
          <w:b/>
        </w:rPr>
        <w:t>SUJETO OBLIGADO</w:t>
      </w:r>
      <w:r w:rsidRPr="00F77D12">
        <w:rPr>
          <w:rFonts w:ascii="Palatino Linotype" w:hAnsi="Palatino Linotype" w:cs="Arial"/>
        </w:rPr>
        <w:t xml:space="preserve">; </w:t>
      </w:r>
      <w:r w:rsidRPr="00F77D12">
        <w:rPr>
          <w:rFonts w:ascii="Palatino Linotype" w:hAnsi="Palatino Linotype"/>
        </w:rPr>
        <w:t xml:space="preserve">incluyendo los documentos donde consten los gastos efectuados por el municipio para llevar a cabo </w:t>
      </w:r>
      <w:r w:rsidR="00466385">
        <w:rPr>
          <w:rFonts w:ascii="Palatino Linotype" w:hAnsi="Palatino Linotype"/>
        </w:rPr>
        <w:t>los</w:t>
      </w:r>
      <w:r w:rsidRPr="00F77D12">
        <w:rPr>
          <w:rFonts w:ascii="Palatino Linotype" w:hAnsi="Palatino Linotype"/>
        </w:rPr>
        <w:t xml:space="preserve"> mismo</w:t>
      </w:r>
      <w:r w:rsidR="00466385">
        <w:rPr>
          <w:rFonts w:ascii="Palatino Linotype" w:hAnsi="Palatino Linotype"/>
        </w:rPr>
        <w:t>s</w:t>
      </w:r>
      <w:r w:rsidRPr="00F77D12">
        <w:rPr>
          <w:rFonts w:ascii="Palatino Linotype" w:hAnsi="Palatino Linotype"/>
        </w:rPr>
        <w:t xml:space="preserve">, que de manera enunciativa más no limitativa, pudiera encontrarse en pólizas de egresos con su soporte documental o facturas lo que conlleva a determinar que le reviste el carácter de información pública y forma parte de las Obligaciones de Transparencia Comunes, conforme a lo dispuesto en los artículos </w:t>
      </w:r>
      <w:r w:rsidRPr="00F77D12">
        <w:rPr>
          <w:rFonts w:ascii="Palatino Linotype" w:hAnsi="Palatino Linotype" w:cs="Arial"/>
          <w:lang w:eastAsia="es-MX"/>
        </w:rPr>
        <w:t xml:space="preserve">3, fracción XI, </w:t>
      </w:r>
      <w:r w:rsidRPr="00F77D12">
        <w:rPr>
          <w:rFonts w:ascii="Palatino Linotype" w:hAnsi="Palatino Linotype" w:cs="Arial"/>
        </w:rPr>
        <w:t xml:space="preserve">4, y 92, fracción IX, </w:t>
      </w:r>
      <w:r w:rsidRPr="00F77D12">
        <w:rPr>
          <w:rFonts w:ascii="Palatino Linotype" w:hAnsi="Palatino Linotype" w:cs="Arial"/>
          <w:bCs/>
          <w:lang w:eastAsia="es-MX"/>
        </w:rPr>
        <w:t xml:space="preserve">de la </w:t>
      </w:r>
      <w:r w:rsidRPr="00F77D12">
        <w:rPr>
          <w:rFonts w:ascii="Palatino Linotype" w:hAnsi="Palatino Linotype" w:cs="Arial"/>
          <w:b/>
          <w:bCs/>
          <w:lang w:eastAsia="es-MX"/>
        </w:rPr>
        <w:t>Ley de Transparencia y Acceso a la Información Pública del Estado de México y Municipios</w:t>
      </w:r>
      <w:r w:rsidRPr="00F77D12">
        <w:rPr>
          <w:rFonts w:ascii="Palatino Linotype" w:hAnsi="Palatino Linotype" w:cs="Arial"/>
          <w:bCs/>
          <w:lang w:eastAsia="es-MX"/>
        </w:rPr>
        <w:t xml:space="preserve">, por lo que </w:t>
      </w:r>
      <w:r w:rsidRPr="00F77D12">
        <w:rPr>
          <w:rFonts w:ascii="Palatino Linotype" w:hAnsi="Palatino Linotype" w:cs="Arial"/>
        </w:rPr>
        <w:t>éste se encuentra en posibilidades de entregar la documentación soporte a los gastos referidos.</w:t>
      </w:r>
    </w:p>
    <w:p w:rsidR="004A5FFF" w:rsidRPr="004A5FFF" w:rsidRDefault="004A5FFF" w:rsidP="004A5FFF">
      <w:pPr>
        <w:pStyle w:val="Prrafodelista"/>
        <w:spacing w:before="240" w:after="240" w:line="360" w:lineRule="auto"/>
        <w:ind w:left="0"/>
        <w:jc w:val="both"/>
        <w:rPr>
          <w:rFonts w:ascii="Palatino Linotype" w:hAnsi="Palatino Linotype"/>
        </w:rPr>
      </w:pPr>
    </w:p>
    <w:p w:rsidR="004F4171" w:rsidRPr="008A59F4" w:rsidRDefault="004F4171" w:rsidP="00D555F3">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color w:val="000000" w:themeColor="text1"/>
        </w:rPr>
      </w:pPr>
      <w:r w:rsidRPr="008A59F4">
        <w:rPr>
          <w:rFonts w:ascii="Palatino Linotype" w:eastAsia="Arial Unicode MS" w:hAnsi="Palatino Linotype" w:cs="Arial"/>
          <w:color w:val="000000" w:themeColor="text1"/>
        </w:rPr>
        <w:t xml:space="preserve">Finalmente cabe hacer mención que el </w:t>
      </w:r>
      <w:r w:rsidRPr="008A59F4">
        <w:rPr>
          <w:rFonts w:ascii="Palatino Linotype" w:eastAsia="Arial Unicode MS" w:hAnsi="Palatino Linotype" w:cs="Arial"/>
          <w:b/>
          <w:color w:val="000000" w:themeColor="text1"/>
        </w:rPr>
        <w:t>SUJETO OBLIGADO</w:t>
      </w:r>
      <w:r w:rsidRPr="008A59F4">
        <w:rPr>
          <w:rFonts w:ascii="Palatino Linotype" w:eastAsia="Arial Unicode MS" w:hAnsi="Palatino Linotype" w:cs="Arial"/>
          <w:color w:val="000000" w:themeColor="text1"/>
        </w:rPr>
        <w:t xml:space="preserve"> en su respuesta refirió que </w:t>
      </w:r>
      <w:r w:rsidR="008A59F4" w:rsidRPr="008A59F4">
        <w:rPr>
          <w:rFonts w:ascii="Palatino Linotype" w:eastAsia="Arial Unicode MS" w:hAnsi="Palatino Linotype" w:cs="Arial"/>
          <w:color w:val="000000" w:themeColor="text1"/>
        </w:rPr>
        <w:t>“</w:t>
      </w:r>
      <w:r w:rsidR="008A59F4" w:rsidRPr="008A59F4">
        <w:rPr>
          <w:rFonts w:ascii="Palatino Linotype" w:hAnsi="Palatino Linotype" w:cs="Arial"/>
          <w:i/>
        </w:rPr>
        <w:t>EN REFERENCIA AL EVENTO QUE SE REALIZÓ POR EL DÍA DEL NIÑO, NO LO LLEVÓ ACABO EL H. AYUNTAMIENTO DE VALLE DE CHALCO, YA QUE FUE REALIZADO POR EL DIF DE VALLE DE CHALCO, AL CUAL SE EXTENDIÓ UNA FACTURA POR CONCEPTO DE SUBSIDIO PARA EVENTO DEL DÍA DEL NIÑO CON UN MONTO DE $1,000,000.00.”</w:t>
      </w:r>
      <w:r w:rsidR="008A59F4">
        <w:rPr>
          <w:rFonts w:ascii="Palatino Linotype" w:hAnsi="Palatino Linotype" w:cs="Arial"/>
          <w:i/>
        </w:rPr>
        <w:t>.</w:t>
      </w:r>
    </w:p>
    <w:p w:rsidR="008A59F4" w:rsidRPr="008A59F4" w:rsidRDefault="008A59F4" w:rsidP="008A59F4">
      <w:pPr>
        <w:pStyle w:val="Prrafodelista"/>
        <w:autoSpaceDE w:val="0"/>
        <w:autoSpaceDN w:val="0"/>
        <w:adjustRightInd w:val="0"/>
        <w:spacing w:before="240" w:after="240" w:line="360" w:lineRule="auto"/>
        <w:ind w:left="0"/>
        <w:jc w:val="both"/>
        <w:rPr>
          <w:rFonts w:ascii="Palatino Linotype" w:eastAsia="Arial Unicode MS" w:hAnsi="Palatino Linotype" w:cs="Arial"/>
          <w:color w:val="000000" w:themeColor="text1"/>
        </w:rPr>
      </w:pPr>
    </w:p>
    <w:p w:rsidR="008A59F4" w:rsidRPr="008A59F4" w:rsidRDefault="004F4171" w:rsidP="008A59F4">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color w:val="000000" w:themeColor="text1"/>
        </w:rPr>
      </w:pPr>
      <w:r>
        <w:rPr>
          <w:rFonts w:ascii="Palatino Linotype" w:hAnsi="Palatino Linotype" w:cs="Arial"/>
        </w:rPr>
        <w:t>Ante ello n</w:t>
      </w:r>
      <w:r w:rsidR="004A5FFF">
        <w:rPr>
          <w:rFonts w:ascii="Palatino Linotype" w:hAnsi="Palatino Linotype" w:cs="Arial"/>
        </w:rPr>
        <w:t xml:space="preserve">o se soslaya que si bien es cierto que </w:t>
      </w:r>
      <w:r>
        <w:rPr>
          <w:rFonts w:ascii="Palatino Linotype" w:eastAsia="Arial Unicode MS" w:hAnsi="Palatino Linotype" w:cs="Arial"/>
          <w:color w:val="000000" w:themeColor="text1"/>
        </w:rPr>
        <w:t xml:space="preserve">el </w:t>
      </w:r>
      <w:r w:rsidRPr="00AF6D11">
        <w:rPr>
          <w:rFonts w:ascii="Palatino Linotype" w:eastAsia="Arial Unicode MS" w:hAnsi="Palatino Linotype" w:cs="Arial"/>
          <w:color w:val="000000" w:themeColor="text1"/>
        </w:rPr>
        <w:t xml:space="preserve">Sistema Municipal para el Desarrollo Integral de la Familia (DIF) de </w:t>
      </w:r>
      <w:r>
        <w:rPr>
          <w:rFonts w:ascii="Palatino Linotype" w:eastAsia="Arial Unicode MS" w:hAnsi="Palatino Linotype" w:cs="Arial"/>
          <w:color w:val="000000" w:themeColor="text1"/>
        </w:rPr>
        <w:t>Valle de Chalco Solidaridad</w:t>
      </w:r>
      <w:r w:rsidRPr="00AF6D11">
        <w:rPr>
          <w:rFonts w:ascii="Palatino Linotype" w:eastAsia="Arial Unicode MS" w:hAnsi="Palatino Linotype" w:cs="Arial"/>
          <w:color w:val="000000" w:themeColor="text1"/>
        </w:rPr>
        <w:t xml:space="preserve"> </w:t>
      </w:r>
      <w:r>
        <w:rPr>
          <w:rFonts w:ascii="Palatino Linotype" w:eastAsia="Arial Unicode MS" w:hAnsi="Palatino Linotype" w:cs="Arial"/>
          <w:color w:val="000000" w:themeColor="text1"/>
        </w:rPr>
        <w:t xml:space="preserve">es un </w:t>
      </w:r>
      <w:r>
        <w:rPr>
          <w:rFonts w:ascii="Palatino Linotype" w:hAnsi="Palatino Linotype" w:cs="Arial"/>
          <w:color w:val="000000" w:themeColor="text1"/>
        </w:rPr>
        <w:t xml:space="preserve">Sujeto Obligado independiente </w:t>
      </w:r>
      <w:r w:rsidRPr="00AF6D11">
        <w:rPr>
          <w:rFonts w:ascii="Palatino Linotype" w:hAnsi="Palatino Linotype" w:cs="Arial"/>
          <w:color w:val="000000" w:themeColor="text1"/>
        </w:rPr>
        <w:t xml:space="preserve">en materia de transparencia, de conformidad con señalado en </w:t>
      </w:r>
      <w:r>
        <w:rPr>
          <w:rFonts w:ascii="Palatino Linotype" w:hAnsi="Palatino Linotype" w:cs="Arial"/>
          <w:color w:val="000000" w:themeColor="text1"/>
        </w:rPr>
        <w:t xml:space="preserve">el </w:t>
      </w:r>
      <w:r w:rsidRPr="009F4FCC">
        <w:rPr>
          <w:rFonts w:ascii="Palatino Linotype" w:hAnsi="Palatino Linotype" w:cs="Arial"/>
          <w:color w:val="000000" w:themeColor="text1"/>
        </w:rPr>
        <w:t xml:space="preserve">numeral </w:t>
      </w:r>
      <w:r>
        <w:rPr>
          <w:rFonts w:ascii="Palatino Linotype" w:hAnsi="Palatino Linotype" w:cs="Arial"/>
          <w:color w:val="000000" w:themeColor="text1"/>
        </w:rPr>
        <w:t xml:space="preserve">321 </w:t>
      </w:r>
      <w:r w:rsidRPr="00AF6D11">
        <w:rPr>
          <w:rFonts w:ascii="Palatino Linotype" w:hAnsi="Palatino Linotype" w:cs="Arial"/>
          <w:color w:val="000000" w:themeColor="text1"/>
        </w:rPr>
        <w:t xml:space="preserve">del </w:t>
      </w:r>
      <w:r w:rsidRPr="00AF6D11">
        <w:rPr>
          <w:rFonts w:ascii="Palatino Linotype" w:eastAsiaTheme="minorHAnsi" w:hAnsi="Palatino Linotype"/>
          <w:color w:val="000000" w:themeColor="text1"/>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AF6D11">
        <w:rPr>
          <w:rFonts w:ascii="Palatino Linotype" w:hAnsi="Palatino Linotype" w:cs="Arial"/>
          <w:i/>
          <w:color w:val="000000" w:themeColor="text1"/>
        </w:rPr>
        <w:t>,</w:t>
      </w:r>
      <w:r w:rsidRPr="00AF6D11">
        <w:rPr>
          <w:rFonts w:ascii="Palatino Linotype" w:hAnsi="Palatino Linotype" w:cs="Arial"/>
          <w:color w:val="000000" w:themeColor="text1"/>
        </w:rPr>
        <w:t xml:space="preserve"> publicado en el Periódico Oficial “Gaceta del Gobie</w:t>
      </w:r>
      <w:r>
        <w:rPr>
          <w:rFonts w:ascii="Palatino Linotype" w:hAnsi="Palatino Linotype" w:cs="Arial"/>
          <w:color w:val="000000" w:themeColor="text1"/>
        </w:rPr>
        <w:t xml:space="preserve">rno”, el 27 de febrero del 2017, </w:t>
      </w:r>
      <w:r w:rsidRPr="004F4171">
        <w:rPr>
          <w:rFonts w:ascii="Palatino Linotype" w:hAnsi="Palatino Linotype" w:cs="Arial"/>
          <w:b/>
          <w:color w:val="000000" w:themeColor="text1"/>
          <w:u w:val="single"/>
        </w:rPr>
        <w:t>también lo es</w:t>
      </w:r>
      <w:r>
        <w:rPr>
          <w:rFonts w:ascii="Palatino Linotype" w:hAnsi="Palatino Linotype" w:cs="Arial"/>
          <w:color w:val="000000" w:themeColor="text1"/>
        </w:rPr>
        <w:t xml:space="preserve"> que </w:t>
      </w:r>
      <w:r w:rsidR="008A59F4">
        <w:rPr>
          <w:rFonts w:ascii="Palatino Linotype" w:hAnsi="Palatino Linotype" w:cs="Arial"/>
          <w:color w:val="000000" w:themeColor="text1"/>
        </w:rPr>
        <w:t>haber asumido que se extendió dicha factura, asume que la generó y posee.</w:t>
      </w:r>
    </w:p>
    <w:p w:rsidR="008A59F4" w:rsidRPr="008A59F4" w:rsidRDefault="008A59F4" w:rsidP="008A59F4">
      <w:pPr>
        <w:pStyle w:val="Prrafodelista"/>
        <w:autoSpaceDE w:val="0"/>
        <w:autoSpaceDN w:val="0"/>
        <w:adjustRightInd w:val="0"/>
        <w:spacing w:before="240" w:after="240" w:line="360" w:lineRule="auto"/>
        <w:ind w:left="0"/>
        <w:jc w:val="both"/>
        <w:rPr>
          <w:rFonts w:ascii="Palatino Linotype" w:eastAsia="Arial Unicode MS" w:hAnsi="Palatino Linotype" w:cs="Arial"/>
          <w:color w:val="000000" w:themeColor="text1"/>
        </w:rPr>
      </w:pPr>
    </w:p>
    <w:p w:rsidR="00C16A37" w:rsidRPr="008A59F4" w:rsidRDefault="008A59F4" w:rsidP="008A59F4">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color w:val="000000" w:themeColor="text1"/>
        </w:rPr>
      </w:pPr>
      <w:r>
        <w:rPr>
          <w:rFonts w:ascii="Palatino Linotype" w:hAnsi="Palatino Linotype" w:cs="Arial"/>
        </w:rPr>
        <w:t xml:space="preserve">Aunado a todo lo anteriormente expuesto y </w:t>
      </w:r>
      <w:r>
        <w:rPr>
          <w:rFonts w:ascii="Palatino Linotype" w:hAnsi="Palatino Linotype" w:cs="Arial"/>
          <w:color w:val="000000" w:themeColor="text1"/>
        </w:rPr>
        <w:t xml:space="preserve">toda vez que forma parte de las erogaciones que realizó el Ayuntamiento, es dable de ordenarse dicho documento en </w:t>
      </w:r>
      <w:r w:rsidRPr="008A59F4">
        <w:rPr>
          <w:rFonts w:ascii="Palatino Linotype" w:hAnsi="Palatino Linotype" w:cs="Arial"/>
          <w:b/>
          <w:color w:val="000000" w:themeColor="text1"/>
          <w:u w:val="single"/>
        </w:rPr>
        <w:t>versión pública</w:t>
      </w:r>
      <w:r>
        <w:rPr>
          <w:rFonts w:ascii="Palatino Linotype" w:hAnsi="Palatino Linotype" w:cs="Arial"/>
          <w:color w:val="000000" w:themeColor="text1"/>
        </w:rPr>
        <w:t>.</w:t>
      </w:r>
    </w:p>
    <w:p w:rsidR="0037479B" w:rsidRDefault="00676442" w:rsidP="00A760DA">
      <w:pPr>
        <w:pStyle w:val="Ttulo2"/>
      </w:pPr>
      <w:bookmarkStart w:id="81" w:name="_Toc505889811"/>
      <w:bookmarkStart w:id="82" w:name="_Toc507070726"/>
      <w:bookmarkStart w:id="83" w:name="_Toc22216260"/>
      <w:r>
        <w:t>QUINTO</w:t>
      </w:r>
      <w:r w:rsidR="0037479B">
        <w:t>.</w:t>
      </w:r>
      <w:r w:rsidR="0037479B" w:rsidRPr="006D0309">
        <w:t xml:space="preserve"> De la versión pública.</w:t>
      </w:r>
      <w:bookmarkEnd w:id="81"/>
      <w:bookmarkEnd w:id="82"/>
      <w:bookmarkEnd w:id="83"/>
    </w:p>
    <w:p w:rsidR="00A760DA" w:rsidRPr="00A760DA" w:rsidRDefault="00A760DA" w:rsidP="00111DC1">
      <w:pPr>
        <w:spacing w:after="240" w:line="360" w:lineRule="auto"/>
        <w:ind w:right="49"/>
        <w:jc w:val="both"/>
        <w:rPr>
          <w:rFonts w:ascii="Palatino Linotype" w:hAnsi="Palatino Linotype"/>
        </w:rPr>
      </w:pPr>
    </w:p>
    <w:p w:rsidR="007213B1" w:rsidRPr="00AF6D11" w:rsidRDefault="007213B1" w:rsidP="007213B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AF6D11">
        <w:rPr>
          <w:rFonts w:ascii="Palatino Linotype" w:hAnsi="Palatino Linotype" w:cs="Arial"/>
          <w:color w:val="000000" w:themeColor="text1"/>
        </w:rPr>
        <w:t xml:space="preserve">Debe destacarse que debido a la naturaleza de </w:t>
      </w:r>
      <w:r w:rsidRPr="00AF6D11">
        <w:rPr>
          <w:rFonts w:ascii="Palatino Linotype" w:hAnsi="Palatino Linotype"/>
          <w:color w:val="000000" w:themeColor="text1"/>
        </w:rPr>
        <w:t xml:space="preserve">la información que se ordena entregar, </w:t>
      </w:r>
      <w:r w:rsidRPr="00AF6D11">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AF6D11">
        <w:rPr>
          <w:rFonts w:ascii="Palatino Linotype" w:eastAsia="Times New Roman" w:hAnsi="Palatino Linotype" w:cs="Times New Roman"/>
          <w:color w:val="000000" w:themeColor="text1"/>
          <w:lang w:val="es-ES"/>
        </w:rPr>
        <w:t>la información solicitada se deberá entregar en versión pública.</w:t>
      </w:r>
    </w:p>
    <w:p w:rsidR="007213B1" w:rsidRPr="00AF6D11" w:rsidRDefault="007213B1" w:rsidP="007213B1">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rsidR="007213B1" w:rsidRPr="00AF6D11" w:rsidRDefault="007213B1" w:rsidP="007213B1">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AF6D11">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AF6D11">
        <w:rPr>
          <w:rFonts w:ascii="Palatino Linotype" w:eastAsia="Times New Roman" w:hAnsi="Palatino Linotype" w:cs="Arial"/>
          <w:b/>
          <w:color w:val="000000" w:themeColor="text1"/>
        </w:rPr>
        <w:t xml:space="preserve">SUJETOS OBLIGADOS </w:t>
      </w:r>
      <w:r w:rsidRPr="00AF6D11">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rsidR="007213B1" w:rsidRPr="00AF6D11" w:rsidRDefault="007213B1" w:rsidP="007213B1">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rsidR="007213B1" w:rsidRPr="00AF6D11" w:rsidRDefault="007213B1" w:rsidP="007213B1">
      <w:pPr>
        <w:pStyle w:val="Prrafodelista"/>
        <w:numPr>
          <w:ilvl w:val="0"/>
          <w:numId w:val="1"/>
        </w:numPr>
        <w:spacing w:after="160"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7213B1" w:rsidRPr="00AF6D11" w:rsidRDefault="007213B1" w:rsidP="007213B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bCs/>
          <w:color w:val="000000" w:themeColor="text1"/>
        </w:rPr>
        <w:t xml:space="preserve">I. </w:t>
      </w:r>
      <w:r w:rsidRPr="00AF6D11">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7213B1" w:rsidRPr="00AF6D11" w:rsidRDefault="007213B1" w:rsidP="007213B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bCs/>
          <w:color w:val="000000" w:themeColor="text1"/>
        </w:rPr>
        <w:t xml:space="preserve">II. </w:t>
      </w:r>
      <w:r w:rsidRPr="00AF6D11">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213B1" w:rsidRPr="00AF6D11" w:rsidRDefault="007213B1" w:rsidP="007213B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bCs/>
          <w:color w:val="000000" w:themeColor="text1"/>
        </w:rPr>
        <w:t xml:space="preserve">III. </w:t>
      </w:r>
      <w:r w:rsidRPr="00AF6D11">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7213B1" w:rsidRPr="00AF6D11" w:rsidRDefault="007213B1" w:rsidP="007213B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F6D11">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7213B1" w:rsidRPr="00AF6D11" w:rsidRDefault="007213B1" w:rsidP="007213B1">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AF6D11">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7213B1" w:rsidRPr="00AF6D11" w:rsidRDefault="007213B1" w:rsidP="007213B1">
      <w:pPr>
        <w:pStyle w:val="Prrafodelista"/>
        <w:spacing w:line="360" w:lineRule="auto"/>
        <w:ind w:left="0"/>
        <w:jc w:val="both"/>
        <w:rPr>
          <w:rFonts w:ascii="Palatino Linotype" w:hAnsi="Palatino Linotype" w:cs="Arial"/>
          <w:color w:val="000000" w:themeColor="text1"/>
          <w:highlight w:val="cyan"/>
        </w:rPr>
      </w:pPr>
    </w:p>
    <w:p w:rsidR="007213B1" w:rsidRPr="00AF6D11" w:rsidRDefault="007213B1" w:rsidP="007213B1">
      <w:pPr>
        <w:pStyle w:val="Prrafodelista"/>
        <w:numPr>
          <w:ilvl w:val="0"/>
          <w:numId w:val="1"/>
        </w:numPr>
        <w:spacing w:after="160"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213B1" w:rsidRPr="00AF6D11" w:rsidRDefault="007213B1" w:rsidP="007213B1">
      <w:pPr>
        <w:pStyle w:val="Prrafodelista"/>
        <w:spacing w:after="160" w:line="360" w:lineRule="auto"/>
        <w:ind w:left="0"/>
        <w:jc w:val="both"/>
        <w:rPr>
          <w:rFonts w:ascii="Palatino Linotype" w:hAnsi="Palatino Linotype" w:cs="Arial"/>
          <w:color w:val="000000" w:themeColor="text1"/>
          <w:highlight w:val="cyan"/>
        </w:rPr>
      </w:pPr>
    </w:p>
    <w:p w:rsidR="007213B1" w:rsidRPr="00AF6D11" w:rsidRDefault="007213B1" w:rsidP="007213B1">
      <w:pPr>
        <w:pStyle w:val="Prrafodelista"/>
        <w:numPr>
          <w:ilvl w:val="0"/>
          <w:numId w:val="1"/>
        </w:numPr>
        <w:spacing w:after="160"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 xml:space="preserve">Como consecuencia de lo anterior, el </w:t>
      </w:r>
      <w:r w:rsidRPr="00AF6D11">
        <w:rPr>
          <w:rFonts w:ascii="Palatino Linotype" w:hAnsi="Palatino Linotype" w:cs="Arial"/>
          <w:b/>
          <w:color w:val="000000" w:themeColor="text1"/>
        </w:rPr>
        <w:t>SUJETO OBLIGADO</w:t>
      </w:r>
      <w:r w:rsidRPr="00AF6D11">
        <w:rPr>
          <w:rFonts w:ascii="Palatino Linotype" w:hAnsi="Palatino Linotype" w:cs="Arial"/>
          <w:color w:val="000000" w:themeColor="text1"/>
        </w:rPr>
        <w:t xml:space="preserve"> debe identificar claramente el tipo de información y hacer un juicio de subsunción o encaje</w:t>
      </w:r>
      <w:r w:rsidRPr="00AF6D11">
        <w:rPr>
          <w:rStyle w:val="Refdenotaalpie"/>
          <w:rFonts w:ascii="Palatino Linotype" w:hAnsi="Palatino Linotype" w:cs="Arial"/>
          <w:color w:val="000000" w:themeColor="text1"/>
        </w:rPr>
        <w:footnoteReference w:id="3"/>
      </w:r>
      <w:r w:rsidRPr="00AF6D1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7213B1" w:rsidRPr="00AF6D11" w:rsidRDefault="007213B1" w:rsidP="007213B1">
      <w:pPr>
        <w:pStyle w:val="Prrafodelista"/>
        <w:spacing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7213B1" w:rsidRPr="00AF6D11" w:rsidRDefault="007213B1" w:rsidP="007213B1">
      <w:pPr>
        <w:pStyle w:val="Prrafodelista"/>
        <w:spacing w:line="360" w:lineRule="auto"/>
        <w:ind w:left="0"/>
        <w:jc w:val="both"/>
        <w:rPr>
          <w:rFonts w:ascii="Palatino Linotype" w:eastAsia="Times New Roman" w:hAnsi="Palatino Linotype"/>
          <w:color w:val="000000" w:themeColor="text1"/>
          <w:lang w:eastAsia="es-ES_tradnl"/>
        </w:rPr>
      </w:pPr>
    </w:p>
    <w:p w:rsidR="007213B1" w:rsidRPr="00AF6D11" w:rsidRDefault="007213B1" w:rsidP="007213B1">
      <w:pPr>
        <w:pStyle w:val="Ttulo2"/>
        <w:numPr>
          <w:ilvl w:val="0"/>
          <w:numId w:val="26"/>
        </w:numPr>
        <w:pBdr>
          <w:top w:val="nil"/>
          <w:left w:val="nil"/>
          <w:bottom w:val="nil"/>
          <w:right w:val="nil"/>
          <w:between w:val="nil"/>
          <w:bar w:val="nil"/>
        </w:pBdr>
        <w:spacing w:before="0" w:line="240" w:lineRule="auto"/>
        <w:ind w:left="0" w:firstLine="0"/>
        <w:rPr>
          <w:b w:val="0"/>
          <w:szCs w:val="24"/>
        </w:rPr>
      </w:pPr>
      <w:bookmarkStart w:id="84" w:name="_Toc485631705"/>
      <w:bookmarkStart w:id="85" w:name="_Toc485733666"/>
      <w:bookmarkStart w:id="86" w:name="_Toc487139037"/>
      <w:bookmarkStart w:id="87" w:name="_Toc490060412"/>
      <w:bookmarkStart w:id="88" w:name="_Toc492468081"/>
      <w:bookmarkStart w:id="89" w:name="_Toc2878596"/>
      <w:bookmarkStart w:id="90" w:name="_Toc10711864"/>
      <w:bookmarkStart w:id="91" w:name="_Toc18609014"/>
      <w:bookmarkStart w:id="92" w:name="_Toc22216261"/>
      <w:r w:rsidRPr="00AF6D11">
        <w:rPr>
          <w:szCs w:val="24"/>
        </w:rPr>
        <w:t>Requisitos de fondo del acuerdo de clasificación.</w:t>
      </w:r>
      <w:bookmarkEnd w:id="84"/>
      <w:bookmarkEnd w:id="85"/>
      <w:bookmarkEnd w:id="86"/>
      <w:bookmarkEnd w:id="87"/>
      <w:bookmarkEnd w:id="88"/>
      <w:bookmarkEnd w:id="89"/>
      <w:bookmarkEnd w:id="90"/>
      <w:bookmarkEnd w:id="91"/>
      <w:bookmarkEnd w:id="92"/>
    </w:p>
    <w:p w:rsidR="007213B1" w:rsidRPr="00AF6D11" w:rsidRDefault="007213B1" w:rsidP="007213B1">
      <w:pPr>
        <w:pStyle w:val="Prrafodelista"/>
        <w:spacing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213B1" w:rsidRPr="00AF6D11" w:rsidRDefault="007213B1" w:rsidP="007213B1">
      <w:pPr>
        <w:pStyle w:val="Prrafodelista"/>
        <w:spacing w:after="160"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after="160" w:line="360" w:lineRule="auto"/>
        <w:ind w:left="0" w:firstLine="0"/>
        <w:jc w:val="both"/>
        <w:rPr>
          <w:rFonts w:ascii="Palatino Linotype" w:hAnsi="Palatino Linotype" w:cs="Arial"/>
          <w:color w:val="000000" w:themeColor="text1"/>
        </w:rPr>
      </w:pPr>
      <w:r w:rsidRPr="00AF6D11">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3B1" w:rsidRPr="00AF6D11" w:rsidRDefault="007213B1" w:rsidP="007213B1">
      <w:pPr>
        <w:pStyle w:val="Prrafodelista"/>
        <w:spacing w:after="160"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after="160" w:line="360" w:lineRule="auto"/>
        <w:ind w:left="0" w:firstLine="0"/>
        <w:jc w:val="both"/>
        <w:rPr>
          <w:rFonts w:ascii="Palatino Linotype" w:hAnsi="Palatino Linotype" w:cs="Arial"/>
          <w:color w:val="000000" w:themeColor="text1"/>
        </w:rPr>
      </w:pPr>
      <w:r w:rsidRPr="00AF6D11">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F6D11">
        <w:rPr>
          <w:rStyle w:val="Refdenotaalpie"/>
          <w:rFonts w:ascii="Palatino Linotype" w:eastAsia="Times New Roman" w:hAnsi="Palatino Linotype" w:cs="Arial"/>
          <w:color w:val="000000" w:themeColor="text1"/>
          <w:lang w:eastAsia="es-MX"/>
        </w:rPr>
        <w:footnoteReference w:id="4"/>
      </w:r>
    </w:p>
    <w:p w:rsidR="007213B1" w:rsidRPr="00AF6D11" w:rsidRDefault="007213B1" w:rsidP="007213B1">
      <w:pPr>
        <w:pStyle w:val="Prrafodelista"/>
        <w:spacing w:after="160"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s="Arial"/>
          <w:color w:val="000000" w:themeColor="text1"/>
        </w:rPr>
      </w:pPr>
      <w:r w:rsidRPr="00AF6D11">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7213B1" w:rsidRPr="00AF6D11" w:rsidRDefault="007213B1" w:rsidP="007213B1">
      <w:pPr>
        <w:spacing w:line="360" w:lineRule="auto"/>
        <w:ind w:right="618"/>
        <w:contextualSpacing/>
        <w:jc w:val="both"/>
        <w:rPr>
          <w:rFonts w:ascii="Palatino Linotype" w:hAnsi="Palatino Linotype" w:cs="Arial"/>
          <w:color w:val="000000" w:themeColor="text1"/>
        </w:rPr>
      </w:pP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b/>
          <w:i/>
          <w:color w:val="000000" w:themeColor="text1"/>
          <w:sz w:val="22"/>
          <w:szCs w:val="22"/>
        </w:rPr>
        <w:t>FUNDAMENTACIÓN Y MOTIVACIÓN.</w:t>
      </w:r>
      <w:r w:rsidRPr="00AF6D11">
        <w:rPr>
          <w:rFonts w:ascii="Palatino Linotype" w:hAnsi="Palatino Linotype" w:cs="Arial"/>
          <w:i/>
          <w:color w:val="000000" w:themeColor="text1"/>
          <w:sz w:val="22"/>
          <w:szCs w:val="22"/>
        </w:rPr>
        <w:t xml:space="preserve"> La </w:t>
      </w:r>
      <w:r w:rsidRPr="00AF6D11">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F6D11">
        <w:rPr>
          <w:rFonts w:ascii="Palatino Linotype" w:hAnsi="Palatino Linotype" w:cs="Arial"/>
          <w:i/>
          <w:color w:val="000000" w:themeColor="text1"/>
          <w:sz w:val="22"/>
          <w:szCs w:val="22"/>
        </w:rPr>
        <w:t>.</w:t>
      </w: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SEGUNDO TRIBUNAL COLEGIADO DEL SEXTO CIRCUITO.</w:t>
      </w: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7213B1" w:rsidRPr="00AF6D11" w:rsidRDefault="007213B1" w:rsidP="007213B1">
      <w:pPr>
        <w:spacing w:line="360" w:lineRule="auto"/>
        <w:ind w:left="567" w:right="618"/>
        <w:contextualSpacing/>
        <w:jc w:val="both"/>
        <w:rPr>
          <w:rFonts w:ascii="Palatino Linotype" w:hAnsi="Palatino Linotype" w:cs="Arial"/>
          <w:i/>
          <w:color w:val="000000" w:themeColor="text1"/>
          <w:sz w:val="22"/>
          <w:szCs w:val="22"/>
        </w:rPr>
      </w:pPr>
      <w:r w:rsidRPr="00AF6D11">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AF6D11">
        <w:rPr>
          <w:rStyle w:val="Refdenotaalpie"/>
          <w:rFonts w:ascii="Palatino Linotype" w:hAnsi="Palatino Linotype" w:cs="Arial"/>
          <w:i/>
          <w:color w:val="000000" w:themeColor="text1"/>
          <w:sz w:val="22"/>
          <w:szCs w:val="22"/>
        </w:rPr>
        <w:footnoteReference w:id="5"/>
      </w:r>
    </w:p>
    <w:p w:rsidR="007213B1" w:rsidRPr="00AF6D11" w:rsidRDefault="007213B1" w:rsidP="007213B1">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rsidR="007213B1" w:rsidRPr="00AF6D11" w:rsidRDefault="007213B1" w:rsidP="007213B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213B1" w:rsidRPr="00AF6D11" w:rsidRDefault="007213B1" w:rsidP="007213B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AF6D11" w:rsidRDefault="007213B1" w:rsidP="007213B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213B1" w:rsidRPr="00AF6D11" w:rsidRDefault="007213B1" w:rsidP="007213B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AF6D11" w:rsidRDefault="007213B1" w:rsidP="007213B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7213B1" w:rsidRPr="00AF6D11" w:rsidRDefault="007213B1" w:rsidP="007213B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7213B1" w:rsidRPr="00AF6D11" w:rsidRDefault="007213B1" w:rsidP="007213B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AF6D11">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AF6D11">
        <w:rPr>
          <w:rFonts w:ascii="Palatino Linotype" w:hAnsi="Palatino Linotype"/>
          <w:color w:val="000000" w:themeColor="text1"/>
        </w:rPr>
        <w:t xml:space="preserve"> </w:t>
      </w:r>
      <w:r w:rsidRPr="00AF6D11">
        <w:rPr>
          <w:rFonts w:ascii="Palatino Linotype" w:eastAsia="Times New Roman" w:hAnsi="Palatino Linotype" w:cs="Arial"/>
          <w:color w:val="000000" w:themeColor="text1"/>
          <w:lang w:eastAsia="es-MX"/>
        </w:rPr>
        <w:t>datos personales</w:t>
      </w:r>
      <w:r w:rsidRPr="00AF6D11">
        <w:rPr>
          <w:rStyle w:val="Refdenotaalpie"/>
          <w:rFonts w:ascii="Palatino Linotype" w:eastAsia="Times New Roman" w:hAnsi="Palatino Linotype" w:cs="Arial"/>
          <w:color w:val="000000" w:themeColor="text1"/>
          <w:lang w:eastAsia="es-MX"/>
        </w:rPr>
        <w:footnoteReference w:id="6"/>
      </w:r>
      <w:r w:rsidRPr="00AF6D11">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AF6D11">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rsidR="007213B1" w:rsidRPr="00AF6D11" w:rsidRDefault="007213B1" w:rsidP="007213B1">
      <w:pPr>
        <w:pStyle w:val="Prrafodelista"/>
        <w:spacing w:after="120"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 xml:space="preserve">Finalmente respecto de los </w:t>
      </w:r>
      <w:r w:rsidRPr="00AF6D11">
        <w:rPr>
          <w:rFonts w:ascii="Palatino Linotype" w:hAnsi="Palatino Linotype" w:cs="Arial"/>
          <w:b/>
          <w:color w:val="000000" w:themeColor="text1"/>
        </w:rPr>
        <w:t>Códigos Bidimensionales</w:t>
      </w:r>
      <w:r w:rsidRPr="00AF6D11">
        <w:rPr>
          <w:rFonts w:ascii="Palatino Linotype" w:hAnsi="Palatino Linotype" w:cs="Arial"/>
          <w:color w:val="000000" w:themeColor="text1"/>
        </w:rPr>
        <w:t xml:space="preserve">, también denominados </w:t>
      </w:r>
      <w:r w:rsidRPr="00AF6D11">
        <w:rPr>
          <w:rFonts w:ascii="Palatino Linotype" w:hAnsi="Palatino Linotype" w:cs="Arial"/>
          <w:b/>
          <w:color w:val="000000" w:themeColor="text1"/>
        </w:rPr>
        <w:t>Códigos QR</w:t>
      </w:r>
      <w:r w:rsidRPr="00AF6D11">
        <w:rPr>
          <w:rFonts w:ascii="Palatino Linotype" w:hAnsi="Palatino Linotype" w:cs="Arial"/>
          <w:color w:val="000000" w:themeColor="text1"/>
        </w:rPr>
        <w:t xml:space="preserve">, se trata de barras en dos dimensiones que al igual a los códigos de barras o códigos unidimensionales, </w:t>
      </w:r>
      <w:r w:rsidRPr="00AF6D11">
        <w:rPr>
          <w:rFonts w:ascii="Palatino Linotype" w:hAnsi="Palatino Linotype" w:cs="Arial"/>
          <w:color w:val="000000" w:themeColor="text1"/>
          <w:lang w:eastAsia="es-MX"/>
        </w:rPr>
        <w:t>son</w:t>
      </w:r>
      <w:r w:rsidRPr="00AF6D11">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rsidR="007213B1" w:rsidRPr="00AF6D11" w:rsidRDefault="007213B1" w:rsidP="007213B1">
      <w:pPr>
        <w:pStyle w:val="Prrafodelista"/>
        <w:spacing w:before="120" w:after="120"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AF6D11">
        <w:rPr>
          <w:rFonts w:ascii="Palatino Linotype" w:hAnsi="Palatino Linotype" w:cs="Arial"/>
          <w:color w:val="000000" w:themeColor="text1"/>
        </w:rPr>
        <w:t>En relación al RFC,</w:t>
      </w:r>
      <w:r w:rsidRPr="00AF6D11">
        <w:rPr>
          <w:rFonts w:ascii="Palatino Linotype" w:eastAsia="Calibri" w:hAnsi="Palatino Linotype" w:cs="Tahoma"/>
          <w:bCs/>
          <w:color w:val="000000" w:themeColor="text1"/>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rsidR="007213B1" w:rsidRPr="00AF6D11" w:rsidRDefault="007213B1" w:rsidP="007213B1">
      <w:pPr>
        <w:pStyle w:val="Prrafodelista"/>
        <w:spacing w:before="120" w:after="120" w:line="360" w:lineRule="auto"/>
        <w:ind w:left="0"/>
        <w:jc w:val="both"/>
        <w:rPr>
          <w:rFonts w:ascii="Palatino Linotype" w:hAnsi="Palatino Linotype" w:cs="Arial"/>
          <w:color w:val="000000" w:themeColor="text1"/>
        </w:rPr>
      </w:pPr>
    </w:p>
    <w:p w:rsidR="007213B1" w:rsidRPr="00AF6D11" w:rsidRDefault="007213B1" w:rsidP="007213B1">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AF6D11">
        <w:rPr>
          <w:rFonts w:ascii="Palatino Linotype" w:eastAsia="Calibri" w:hAnsi="Palatino Linotype" w:cs="Tahoma"/>
          <w:bCs/>
          <w:color w:val="000000" w:themeColor="text1"/>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rsidR="007213B1" w:rsidRPr="00AF6D11" w:rsidRDefault="007213B1" w:rsidP="007213B1">
      <w:pPr>
        <w:spacing w:line="360" w:lineRule="auto"/>
        <w:jc w:val="both"/>
        <w:rPr>
          <w:rFonts w:ascii="Palatino Linotype" w:eastAsia="Calibri" w:hAnsi="Palatino Linotype" w:cs="Tahoma"/>
          <w:bCs/>
          <w:color w:val="000000" w:themeColor="text1"/>
          <w:sz w:val="22"/>
          <w:szCs w:val="22"/>
          <w:lang w:eastAsia="en-US"/>
        </w:rPr>
      </w:pPr>
    </w:p>
    <w:p w:rsidR="007213B1" w:rsidRPr="00AF6D11" w:rsidRDefault="007213B1" w:rsidP="007213B1">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primera letra del apellido paterno y la siguiente primera vocal del mismo.</w:t>
      </w:r>
    </w:p>
    <w:p w:rsidR="007213B1" w:rsidRPr="00AF6D11" w:rsidRDefault="007213B1" w:rsidP="007213B1">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primera letra del apellido materno.</w:t>
      </w:r>
    </w:p>
    <w:p w:rsidR="007213B1" w:rsidRPr="00AF6D11" w:rsidRDefault="007213B1" w:rsidP="007213B1">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primera letra del nombre.</w:t>
      </w:r>
    </w:p>
    <w:p w:rsidR="007213B1" w:rsidRPr="00AF6D11" w:rsidRDefault="007213B1" w:rsidP="007213B1">
      <w:pPr>
        <w:numPr>
          <w:ilvl w:val="0"/>
          <w:numId w:val="27"/>
        </w:numPr>
        <w:spacing w:line="360" w:lineRule="auto"/>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la fecha de nacimiento del contribuyente (año, mes y día, a dos cifras)</w:t>
      </w:r>
    </w:p>
    <w:p w:rsidR="007213B1" w:rsidRPr="00AF6D11" w:rsidRDefault="007213B1" w:rsidP="007213B1">
      <w:pPr>
        <w:spacing w:line="360" w:lineRule="auto"/>
        <w:jc w:val="both"/>
        <w:rPr>
          <w:rFonts w:ascii="Palatino Linotype" w:eastAsia="Calibri" w:hAnsi="Palatino Linotype" w:cs="Tahoma"/>
          <w:bCs/>
          <w:color w:val="000000" w:themeColor="text1"/>
          <w:sz w:val="22"/>
          <w:szCs w:val="22"/>
          <w:lang w:eastAsia="en-US"/>
        </w:rPr>
      </w:pPr>
    </w:p>
    <w:p w:rsidR="007213B1" w:rsidRPr="00AF6D11" w:rsidRDefault="007213B1" w:rsidP="007213B1">
      <w:pPr>
        <w:pStyle w:val="Prrafodelista"/>
        <w:numPr>
          <w:ilvl w:val="0"/>
          <w:numId w:val="1"/>
        </w:numPr>
        <w:spacing w:line="360" w:lineRule="auto"/>
        <w:ind w:left="0" w:firstLine="0"/>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rsidR="007213B1" w:rsidRPr="00AF6D11" w:rsidRDefault="007213B1" w:rsidP="007213B1">
      <w:pPr>
        <w:pStyle w:val="Prrafodelista"/>
        <w:spacing w:line="360" w:lineRule="auto"/>
        <w:ind w:left="0"/>
        <w:jc w:val="both"/>
        <w:rPr>
          <w:rFonts w:ascii="Palatino Linotype" w:eastAsia="Calibri" w:hAnsi="Palatino Linotype" w:cs="Tahoma"/>
          <w:bCs/>
          <w:color w:val="000000" w:themeColor="text1"/>
          <w:sz w:val="22"/>
          <w:szCs w:val="22"/>
          <w:lang w:eastAsia="en-US"/>
        </w:rPr>
      </w:pPr>
    </w:p>
    <w:p w:rsidR="007213B1" w:rsidRPr="00AF6D11" w:rsidRDefault="007213B1" w:rsidP="007213B1">
      <w:pPr>
        <w:pStyle w:val="Prrafodelista"/>
        <w:numPr>
          <w:ilvl w:val="0"/>
          <w:numId w:val="1"/>
        </w:numPr>
        <w:spacing w:line="360" w:lineRule="auto"/>
        <w:ind w:left="0" w:firstLine="0"/>
        <w:jc w:val="both"/>
        <w:rPr>
          <w:rFonts w:ascii="Palatino Linotype" w:eastAsia="Calibri" w:hAnsi="Palatino Linotype" w:cs="Tahoma"/>
          <w:bCs/>
          <w:color w:val="000000" w:themeColor="text1"/>
          <w:sz w:val="22"/>
          <w:szCs w:val="22"/>
          <w:lang w:eastAsia="en-US"/>
        </w:rPr>
      </w:pPr>
      <w:r w:rsidRPr="00AF6D11">
        <w:rPr>
          <w:rFonts w:ascii="Palatino Linotype" w:eastAsia="Calibri" w:hAnsi="Palatino Linotype" w:cs="Tahoma"/>
          <w:bCs/>
          <w:color w:val="000000" w:themeColor="text1"/>
          <w:sz w:val="22"/>
          <w:szCs w:val="22"/>
          <w:lang w:eastAsia="en-US"/>
        </w:rPr>
        <w:t xml:space="preserve">Por tanto, </w:t>
      </w:r>
      <w:r w:rsidRPr="00AF6D11">
        <w:rPr>
          <w:rFonts w:ascii="Palatino Linotype" w:eastAsia="Calibri" w:hAnsi="Palatino Linotype" w:cs="Tahoma"/>
          <w:b/>
          <w:bCs/>
          <w:color w:val="000000" w:themeColor="text1"/>
          <w:sz w:val="22"/>
          <w:szCs w:val="22"/>
          <w:lang w:eastAsia="en-US"/>
        </w:rPr>
        <w:t xml:space="preserve">el RFC </w:t>
      </w:r>
      <w:r w:rsidRPr="006E0D46">
        <w:rPr>
          <w:rFonts w:ascii="Palatino Linotype" w:eastAsia="Calibri" w:hAnsi="Palatino Linotype" w:cs="Tahoma"/>
          <w:bCs/>
          <w:color w:val="000000" w:themeColor="text1"/>
          <w:sz w:val="22"/>
          <w:szCs w:val="22"/>
          <w:lang w:eastAsia="en-US"/>
        </w:rPr>
        <w:t xml:space="preserve">es información susceptible de clasificarse como confidencial, en términos del artículo 143, fracción I, de la </w:t>
      </w:r>
      <w:r w:rsidRPr="00AF6D11">
        <w:rPr>
          <w:rFonts w:ascii="Palatino Linotype" w:eastAsia="Calibri" w:hAnsi="Palatino Linotype" w:cs="Tahoma"/>
          <w:b/>
          <w:bCs/>
          <w:color w:val="000000" w:themeColor="text1"/>
          <w:sz w:val="22"/>
          <w:szCs w:val="22"/>
          <w:lang w:eastAsia="en-US"/>
        </w:rPr>
        <w:t>Ley de Transparencia y Acceso a la Información Pública del Estado de México y Municipios</w:t>
      </w:r>
      <w:r w:rsidRPr="00AF6D11">
        <w:rPr>
          <w:rFonts w:ascii="Palatino Linotype" w:eastAsia="Calibri" w:hAnsi="Palatino Linotype" w:cs="Tahoma"/>
          <w:bCs/>
          <w:color w:val="000000" w:themeColor="text1"/>
          <w:sz w:val="22"/>
          <w:szCs w:val="22"/>
          <w:lang w:eastAsia="en-US"/>
        </w:rPr>
        <w:t>, ya que se refiere a la información privada y los datos personales concernientes a una persona física identificada o identificable.</w:t>
      </w:r>
    </w:p>
    <w:p w:rsidR="007213B1" w:rsidRPr="00AF6D11" w:rsidRDefault="007213B1" w:rsidP="007213B1">
      <w:pPr>
        <w:pStyle w:val="Prrafodelista"/>
        <w:spacing w:line="360" w:lineRule="auto"/>
        <w:ind w:left="0"/>
        <w:jc w:val="both"/>
        <w:rPr>
          <w:rFonts w:ascii="Palatino Linotype" w:hAnsi="Palatino Linotype"/>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7213B1" w:rsidRPr="00AF6D11" w:rsidRDefault="007213B1" w:rsidP="007213B1">
      <w:pPr>
        <w:spacing w:line="360" w:lineRule="auto"/>
        <w:jc w:val="both"/>
        <w:rPr>
          <w:rFonts w:ascii="Palatino Linotype" w:hAnsi="Palatino Linotype"/>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Calibri" w:hAnsi="Palatino Linotype" w:cs="Arial"/>
          <w:color w:val="000000" w:themeColor="text1"/>
          <w:lang w:val="es-ES" w:eastAsia="es-MX"/>
        </w:rPr>
        <w:t xml:space="preserve">Es de señalar, que por lo que hace a las versiones públicas, el </w:t>
      </w:r>
      <w:r w:rsidRPr="00AF6D11">
        <w:rPr>
          <w:rFonts w:ascii="Palatino Linotype" w:eastAsia="Calibri" w:hAnsi="Palatino Linotype" w:cs="Arial"/>
          <w:b/>
          <w:color w:val="000000" w:themeColor="text1"/>
          <w:lang w:val="es-ES" w:eastAsia="es-MX"/>
        </w:rPr>
        <w:t>SUJETO OBLIGADO</w:t>
      </w:r>
      <w:r w:rsidRPr="00AF6D11">
        <w:rPr>
          <w:rFonts w:ascii="Palatino Linotype" w:eastAsia="Calibri" w:hAnsi="Palatino Linotype" w:cs="Arial"/>
          <w:color w:val="000000" w:themeColor="text1"/>
          <w:lang w:val="es-ES" w:eastAsia="es-MX"/>
        </w:rPr>
        <w:t xml:space="preserve"> debe cumplir con las formalidades exigidas en la Ley, por lo que </w:t>
      </w:r>
      <w:r w:rsidRPr="00AF6D11">
        <w:rPr>
          <w:rFonts w:ascii="Palatino Linotype" w:eastAsia="Times New Roman" w:hAnsi="Palatino Linotype" w:cs="Arial"/>
          <w:color w:val="000000" w:themeColor="text1"/>
          <w:lang w:eastAsia="es-MX"/>
        </w:rPr>
        <w:t xml:space="preserve">para tal efecto emitirá el </w:t>
      </w:r>
      <w:r w:rsidRPr="00AF6D11">
        <w:rPr>
          <w:rFonts w:ascii="Palatino Linotype" w:eastAsia="Calibri" w:hAnsi="Palatino Linotype" w:cs="Arial"/>
          <w:color w:val="000000" w:themeColor="text1"/>
          <w:lang w:val="es-ES" w:eastAsia="es-MX"/>
        </w:rPr>
        <w:t>Acuerdo del Comité de Transparencia en términos de los artículos 49 fracción</w:t>
      </w:r>
      <w:r w:rsidRPr="00AF6D11">
        <w:rPr>
          <w:rFonts w:ascii="Palatino Linotype" w:eastAsia="Calibri" w:hAnsi="Palatino Linotype" w:cs="Arial"/>
          <w:bCs/>
          <w:color w:val="000000" w:themeColor="text1"/>
        </w:rPr>
        <w:t xml:space="preserve"> VIII,</w:t>
      </w:r>
      <w:r w:rsidRPr="00AF6D11">
        <w:rPr>
          <w:rFonts w:ascii="Palatino Linotype" w:eastAsia="Calibri" w:hAnsi="Palatino Linotype" w:cs="Arial"/>
          <w:color w:val="000000" w:themeColor="text1"/>
          <w:lang w:val="es-ES" w:eastAsia="es-MX"/>
        </w:rPr>
        <w:t xml:space="preserve"> 122</w:t>
      </w:r>
      <w:r w:rsidRPr="00AF6D11">
        <w:rPr>
          <w:rFonts w:ascii="Palatino Linotype" w:hAnsi="Palatino Linotype" w:cs="Times New Roman"/>
          <w:color w:val="000000" w:themeColor="text1"/>
          <w:vertAlign w:val="superscript"/>
          <w:lang w:val="es-ES" w:eastAsia="es-MX"/>
        </w:rPr>
        <w:footnoteReference w:id="7"/>
      </w:r>
      <w:r w:rsidRPr="00AF6D11">
        <w:rPr>
          <w:rFonts w:ascii="Palatino Linotype" w:eastAsia="Calibri" w:hAnsi="Palatino Linotype" w:cs="Arial"/>
          <w:color w:val="000000" w:themeColor="text1"/>
          <w:lang w:val="es-ES" w:eastAsia="es-MX"/>
        </w:rPr>
        <w:t>, 135</w:t>
      </w:r>
      <w:r w:rsidRPr="00AF6D11">
        <w:rPr>
          <w:rFonts w:ascii="Palatino Linotype" w:hAnsi="Palatino Linotype" w:cs="Times New Roman"/>
          <w:color w:val="000000" w:themeColor="text1"/>
          <w:vertAlign w:val="superscript"/>
          <w:lang w:val="es-ES" w:eastAsia="es-MX"/>
        </w:rPr>
        <w:footnoteReference w:id="8"/>
      </w:r>
      <w:r w:rsidRPr="00AF6D11">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7213B1" w:rsidRPr="00AF6D11" w:rsidRDefault="007213B1" w:rsidP="007213B1">
      <w:pPr>
        <w:pStyle w:val="Prrafodelista"/>
        <w:spacing w:line="360" w:lineRule="auto"/>
        <w:ind w:left="0"/>
        <w:jc w:val="both"/>
        <w:rPr>
          <w:rFonts w:ascii="Palatino Linotype" w:hAnsi="Palatino Linotype"/>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F6D11">
        <w:rPr>
          <w:rFonts w:ascii="Palatino Linotype" w:eastAsia="Calibri" w:hAnsi="Palatino Linotype" w:cs="Arial"/>
          <w:b/>
          <w:color w:val="000000" w:themeColor="text1"/>
          <w:lang w:val="es-ES" w:eastAsia="es-CO"/>
        </w:rPr>
        <w:t>SUJETO OBLIGADO</w:t>
      </w:r>
      <w:r w:rsidRPr="00AF6D11">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213B1" w:rsidRPr="00AF6D11" w:rsidRDefault="007213B1" w:rsidP="007213B1">
      <w:pPr>
        <w:pStyle w:val="Prrafodelista"/>
        <w:spacing w:line="360" w:lineRule="auto"/>
        <w:ind w:left="0"/>
        <w:jc w:val="both"/>
        <w:rPr>
          <w:rFonts w:ascii="Palatino Linotype" w:hAnsi="Palatino Linotype"/>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Times New Roman" w:hAnsi="Palatino Linotype" w:cs="Arial"/>
          <w:color w:val="000000" w:themeColor="text1"/>
          <w:lang w:eastAsia="es-MX"/>
        </w:rPr>
        <w:t xml:space="preserve">Siendo así que, </w:t>
      </w:r>
      <w:r w:rsidRPr="00AF6D11">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AF6D11">
        <w:rPr>
          <w:rFonts w:ascii="Palatino Linotype" w:hAnsi="Palatino Linotype"/>
          <w:b/>
          <w:color w:val="000000" w:themeColor="text1"/>
        </w:rPr>
        <w:t>SUJETO OBLIGADO</w:t>
      </w:r>
      <w:r w:rsidRPr="00AF6D11">
        <w:rPr>
          <w:rFonts w:ascii="Palatino Linotype" w:hAnsi="Palatino Linotype"/>
          <w:color w:val="000000" w:themeColor="text1"/>
        </w:rPr>
        <w:t xml:space="preserve">. Dicho acuerdo deberá de contener los </w:t>
      </w:r>
      <w:r w:rsidRPr="00AF6D11">
        <w:rPr>
          <w:rFonts w:ascii="Palatino Linotype" w:hAnsi="Palatino Linotype"/>
          <w:b/>
          <w:color w:val="000000" w:themeColor="text1"/>
        </w:rPr>
        <w:t>razonamientos lógicos</w:t>
      </w:r>
      <w:r w:rsidRPr="00AF6D11">
        <w:rPr>
          <w:rFonts w:ascii="Palatino Linotype" w:hAnsi="Palatino Linotype"/>
          <w:color w:val="000000" w:themeColor="text1"/>
        </w:rPr>
        <w:t xml:space="preserve"> mediante los cuales se </w:t>
      </w:r>
      <w:r w:rsidRPr="00AF6D11">
        <w:rPr>
          <w:rFonts w:ascii="Palatino Linotype" w:hAnsi="Palatino Linotype"/>
          <w:b/>
          <w:color w:val="000000" w:themeColor="text1"/>
        </w:rPr>
        <w:t xml:space="preserve">demuestre </w:t>
      </w:r>
      <w:r w:rsidRPr="00AF6D11">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7213B1" w:rsidRPr="00AF6D11" w:rsidRDefault="007213B1" w:rsidP="007213B1">
      <w:pPr>
        <w:pStyle w:val="Prrafodelista"/>
        <w:spacing w:line="360" w:lineRule="auto"/>
        <w:ind w:left="0"/>
        <w:jc w:val="both"/>
        <w:rPr>
          <w:rFonts w:ascii="Palatino Linotype" w:hAnsi="Palatino Linotype"/>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213B1" w:rsidRPr="00AF6D11" w:rsidRDefault="007213B1" w:rsidP="007213B1">
      <w:pPr>
        <w:pStyle w:val="Prrafodelista"/>
        <w:spacing w:line="360" w:lineRule="auto"/>
        <w:ind w:left="0"/>
        <w:jc w:val="both"/>
        <w:rPr>
          <w:rFonts w:ascii="Palatino Linotype" w:hAnsi="Palatino Linotype"/>
          <w:color w:val="000000" w:themeColor="text1"/>
        </w:rPr>
      </w:pPr>
    </w:p>
    <w:p w:rsidR="007213B1" w:rsidRPr="00AF6D11"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213B1" w:rsidRPr="00AF6D11" w:rsidRDefault="007213B1" w:rsidP="007213B1">
      <w:pPr>
        <w:pStyle w:val="Prrafodelista"/>
        <w:spacing w:line="360" w:lineRule="auto"/>
        <w:ind w:left="0"/>
        <w:jc w:val="both"/>
        <w:rPr>
          <w:rFonts w:ascii="Palatino Linotype" w:hAnsi="Palatino Linotype"/>
          <w:color w:val="000000" w:themeColor="text1"/>
        </w:rPr>
      </w:pPr>
    </w:p>
    <w:p w:rsidR="007213B1" w:rsidRPr="00C36AB3" w:rsidRDefault="007213B1" w:rsidP="007213B1">
      <w:pPr>
        <w:pStyle w:val="Prrafodelista"/>
        <w:numPr>
          <w:ilvl w:val="0"/>
          <w:numId w:val="1"/>
        </w:numPr>
        <w:spacing w:line="360" w:lineRule="auto"/>
        <w:ind w:left="0" w:firstLine="0"/>
        <w:jc w:val="both"/>
        <w:rPr>
          <w:rFonts w:ascii="Palatino Linotype" w:hAnsi="Palatino Linotype"/>
          <w:color w:val="000000" w:themeColor="text1"/>
        </w:rPr>
      </w:pPr>
      <w:r w:rsidRPr="00AF6D11">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rsidR="00C36AB3" w:rsidRPr="00490493" w:rsidRDefault="00C36AB3" w:rsidP="00C36AB3">
      <w:pPr>
        <w:pStyle w:val="Prrafodelista"/>
        <w:spacing w:line="360" w:lineRule="auto"/>
        <w:ind w:left="0"/>
        <w:jc w:val="both"/>
        <w:rPr>
          <w:rFonts w:ascii="Palatino Linotype" w:hAnsi="Palatino Linotype"/>
          <w:color w:val="000000" w:themeColor="text1"/>
        </w:rPr>
      </w:pPr>
    </w:p>
    <w:bookmarkStart w:id="93" w:name="_Toc447183492"/>
    <w:bookmarkStart w:id="94" w:name="_Toc450120667"/>
    <w:bookmarkStart w:id="95" w:name="_Toc461555895"/>
    <w:p w:rsidR="00452A7A" w:rsidRPr="00D555F3" w:rsidRDefault="00D555F3" w:rsidP="0066356B">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589915</wp:posOffset>
                </wp:positionV>
                <wp:extent cx="5591175" cy="1066800"/>
                <wp:effectExtent l="38100" t="38100" r="47625" b="95250"/>
                <wp:wrapNone/>
                <wp:docPr id="1" name="Conector recto 1"/>
                <wp:cNvGraphicFramePr/>
                <a:graphic xmlns:a="http://schemas.openxmlformats.org/drawingml/2006/main">
                  <a:graphicData uri="http://schemas.microsoft.com/office/word/2010/wordprocessingShape">
                    <wps:wsp>
                      <wps:cNvCnPr/>
                      <wps:spPr>
                        <a:xfrm>
                          <a:off x="0" y="0"/>
                          <a:ext cx="5591175"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87F33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46.45pt" to="443.7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" strokecolor="#4f81bd [3204]" strokeweight="2pt">
                <v:shadow on="t" color="black" opacity="24903f" origin=",.5" offset="0,.55556mm"/>
              </v:line>
            </w:pict>
          </mc:Fallback>
        </mc:AlternateContent>
      </w:r>
      <w:r w:rsidR="007213B1" w:rsidRPr="00BD0C35">
        <w:rPr>
          <w:rFonts w:ascii="Palatino Linotype" w:hAnsi="Palatino Linotype"/>
          <w:color w:val="000000" w:themeColor="text1"/>
          <w:lang w:val="es-ES" w:eastAsia="es-MX"/>
        </w:rPr>
        <w:t xml:space="preserve">Por lo anteriormente expuesto y fundado, este </w:t>
      </w:r>
      <w:r w:rsidR="007213B1" w:rsidRPr="00BD0C35">
        <w:rPr>
          <w:rFonts w:ascii="Palatino Linotype" w:hAnsi="Palatino Linotype"/>
          <w:b/>
          <w:bCs/>
          <w:color w:val="000000" w:themeColor="text1"/>
          <w:lang w:val="es-ES" w:eastAsia="es-MX"/>
        </w:rPr>
        <w:t>ÓRGANO GARANTE</w:t>
      </w:r>
      <w:r w:rsidR="007213B1" w:rsidRPr="00BD0C35">
        <w:rPr>
          <w:rFonts w:ascii="Palatino Linotype" w:hAnsi="Palatino Linotype"/>
          <w:color w:val="000000" w:themeColor="text1"/>
          <w:lang w:val="es-ES" w:eastAsia="es-MX"/>
        </w:rPr>
        <w:t xml:space="preserve"> emite los siguientes:</w:t>
      </w:r>
    </w:p>
    <w:p w:rsidR="00D555F3" w:rsidRPr="00D555F3" w:rsidRDefault="00D555F3" w:rsidP="00D555F3">
      <w:pPr>
        <w:pStyle w:val="Prrafodelista"/>
        <w:rPr>
          <w:rFonts w:ascii="Palatino Linotype" w:hAnsi="Palatino Linotype"/>
          <w:color w:val="000000" w:themeColor="text1"/>
        </w:rPr>
      </w:pPr>
    </w:p>
    <w:p w:rsidR="00D555F3" w:rsidRDefault="00D555F3" w:rsidP="00D555F3">
      <w:pPr>
        <w:pStyle w:val="Prrafodelista"/>
        <w:shd w:val="clear" w:color="auto" w:fill="FFFFFF"/>
        <w:spacing w:line="360" w:lineRule="auto"/>
        <w:ind w:left="0"/>
        <w:jc w:val="both"/>
        <w:rPr>
          <w:rFonts w:ascii="Palatino Linotype" w:hAnsi="Palatino Linotype"/>
          <w:color w:val="000000" w:themeColor="text1"/>
        </w:rPr>
      </w:pPr>
    </w:p>
    <w:p w:rsidR="00D555F3" w:rsidRDefault="00D555F3" w:rsidP="00D555F3">
      <w:pPr>
        <w:pStyle w:val="Prrafodelista"/>
        <w:shd w:val="clear" w:color="auto" w:fill="FFFFFF"/>
        <w:spacing w:line="360" w:lineRule="auto"/>
        <w:ind w:left="0"/>
        <w:jc w:val="both"/>
        <w:rPr>
          <w:rFonts w:ascii="Palatino Linotype" w:hAnsi="Palatino Linotype"/>
          <w:color w:val="000000" w:themeColor="text1"/>
        </w:rPr>
      </w:pPr>
    </w:p>
    <w:p w:rsidR="00D555F3" w:rsidRPr="0066356B" w:rsidRDefault="00D555F3" w:rsidP="00D555F3">
      <w:pPr>
        <w:pStyle w:val="Prrafodelista"/>
        <w:shd w:val="clear" w:color="auto" w:fill="FFFFFF"/>
        <w:spacing w:line="360" w:lineRule="auto"/>
        <w:ind w:left="0"/>
        <w:jc w:val="both"/>
        <w:rPr>
          <w:rFonts w:ascii="Palatino Linotype" w:hAnsi="Palatino Linotype"/>
          <w:color w:val="000000" w:themeColor="text1"/>
        </w:rPr>
      </w:pPr>
    </w:p>
    <w:p w:rsidR="00414655" w:rsidRPr="00963045" w:rsidRDefault="00414655" w:rsidP="00414655">
      <w:pPr>
        <w:pStyle w:val="Ttulo1"/>
        <w:spacing w:line="360" w:lineRule="auto"/>
        <w:ind w:left="2912"/>
        <w:rPr>
          <w:rFonts w:eastAsia="Calibri"/>
          <w:b w:val="0"/>
          <w:color w:val="auto"/>
          <w:szCs w:val="24"/>
          <w:lang w:val="es-ES" w:eastAsia="es-ES"/>
        </w:rPr>
      </w:pPr>
      <w:bookmarkStart w:id="96" w:name="_Toc475014715"/>
      <w:bookmarkStart w:id="97" w:name="_Toc475381194"/>
      <w:bookmarkStart w:id="98" w:name="_Toc490155969"/>
      <w:bookmarkStart w:id="99" w:name="_Toc490734332"/>
      <w:bookmarkStart w:id="100" w:name="_Toc491854740"/>
      <w:bookmarkStart w:id="101" w:name="_Toc494991893"/>
      <w:bookmarkStart w:id="102" w:name="_Toc513664628"/>
      <w:bookmarkStart w:id="103" w:name="_Toc7780682"/>
      <w:bookmarkStart w:id="104" w:name="_Toc22216262"/>
      <w:bookmarkEnd w:id="93"/>
      <w:bookmarkEnd w:id="94"/>
      <w:bookmarkEnd w:id="95"/>
      <w:r w:rsidRPr="00963045">
        <w:rPr>
          <w:rFonts w:eastAsia="Calibri"/>
          <w:color w:val="auto"/>
          <w:szCs w:val="24"/>
          <w:lang w:val="es-ES" w:eastAsia="es-ES"/>
        </w:rPr>
        <w:t>R E S O L U T I V O S</w:t>
      </w:r>
      <w:bookmarkEnd w:id="96"/>
      <w:bookmarkEnd w:id="97"/>
      <w:bookmarkEnd w:id="98"/>
      <w:bookmarkEnd w:id="99"/>
      <w:bookmarkEnd w:id="100"/>
      <w:bookmarkEnd w:id="101"/>
      <w:bookmarkEnd w:id="102"/>
      <w:bookmarkEnd w:id="103"/>
      <w:bookmarkEnd w:id="104"/>
    </w:p>
    <w:p w:rsidR="001978EF" w:rsidRDefault="001978EF" w:rsidP="001978EF">
      <w:pPr>
        <w:pStyle w:val="Prrafodelista"/>
        <w:spacing w:line="360" w:lineRule="auto"/>
        <w:ind w:left="0"/>
        <w:jc w:val="both"/>
        <w:rPr>
          <w:rFonts w:ascii="Palatino Linotype" w:hAnsi="Palatino Linotype" w:cs="Arial"/>
          <w:bCs/>
        </w:rPr>
      </w:pPr>
    </w:p>
    <w:p w:rsidR="00C36AB3" w:rsidRPr="006A7425" w:rsidRDefault="005B067A" w:rsidP="00C36AB3">
      <w:pPr>
        <w:spacing w:line="360" w:lineRule="auto"/>
        <w:jc w:val="both"/>
        <w:rPr>
          <w:rFonts w:ascii="Palatino Linotype" w:hAnsi="Palatino Linotype" w:cs="Arial"/>
          <w:bCs/>
          <w:lang w:eastAsia="es-MX"/>
        </w:rPr>
      </w:pPr>
      <w:r w:rsidRPr="006A7425">
        <w:rPr>
          <w:rFonts w:ascii="Palatino Linotype" w:eastAsia="Times New Roman" w:hAnsi="Palatino Linotype" w:cs="Arial"/>
          <w:b/>
        </w:rPr>
        <w:t xml:space="preserve">PRIMERO. </w:t>
      </w:r>
      <w:r w:rsidRPr="006A7425">
        <w:rPr>
          <w:rFonts w:ascii="Palatino Linotype" w:eastAsia="Times New Roman" w:hAnsi="Palatino Linotype" w:cs="Arial"/>
        </w:rPr>
        <w:t>Resultan parcialmente fundadas las</w:t>
      </w:r>
      <w:r w:rsidRPr="006A7425">
        <w:rPr>
          <w:rFonts w:ascii="Palatino Linotype" w:eastAsia="Times New Roman" w:hAnsi="Palatino Linotype" w:cs="Arial"/>
          <w:b/>
        </w:rPr>
        <w:t xml:space="preserve"> </w:t>
      </w:r>
      <w:r w:rsidRPr="006A7425">
        <w:rPr>
          <w:rFonts w:ascii="Palatino Linotype" w:eastAsia="Times New Roman" w:hAnsi="Palatino Linotype" w:cs="Arial"/>
          <w:lang w:val="es-ES"/>
        </w:rPr>
        <w:t xml:space="preserve">razones o motivos de inconformidad hechos valer </w:t>
      </w:r>
      <w:r w:rsidRPr="006A7425">
        <w:rPr>
          <w:rFonts w:ascii="Palatino Linotype" w:eastAsia="Calibri" w:hAnsi="Palatino Linotype" w:cs="Arial"/>
          <w:lang w:val="es-ES"/>
        </w:rPr>
        <w:t xml:space="preserve">en el recurso de revisión </w:t>
      </w:r>
      <w:r w:rsidR="00085BA4" w:rsidRPr="006A7425">
        <w:rPr>
          <w:rFonts w:ascii="Palatino Linotype" w:hAnsi="Palatino Linotype" w:cs="Arial"/>
          <w:b/>
          <w:bCs/>
        </w:rPr>
        <w:t>06748/INFOEM/IP/RR/2019</w:t>
      </w:r>
      <w:r w:rsidRPr="006A7425">
        <w:rPr>
          <w:rFonts w:ascii="Palatino Linotype" w:hAnsi="Palatino Linotype" w:cs="Arial"/>
          <w:b/>
          <w:bCs/>
        </w:rPr>
        <w:t xml:space="preserve">, </w:t>
      </w:r>
      <w:bookmarkStart w:id="105" w:name="_Toc477891768"/>
      <w:bookmarkStart w:id="106" w:name="_Toc477891858"/>
      <w:bookmarkStart w:id="107" w:name="_Toc481576259"/>
      <w:bookmarkStart w:id="108" w:name="_Toc492590391"/>
      <w:bookmarkStart w:id="109" w:name="_Toc462653937"/>
      <w:bookmarkStart w:id="110" w:name="_Toc453696502"/>
      <w:bookmarkStart w:id="111" w:name="_Toc454301155"/>
      <w:r w:rsidR="00C36AB3" w:rsidRPr="006A7425">
        <w:rPr>
          <w:rFonts w:ascii="Palatino Linotype" w:hAnsi="Palatino Linotype" w:cs="Arial"/>
          <w:bCs/>
          <w:lang w:eastAsia="es-MX"/>
        </w:rPr>
        <w:t xml:space="preserve">en términos de los </w:t>
      </w:r>
      <w:r w:rsidR="00C36AB3" w:rsidRPr="006A7425">
        <w:rPr>
          <w:rFonts w:ascii="Palatino Linotype" w:hAnsi="Palatino Linotype" w:cs="Arial"/>
          <w:b/>
          <w:bCs/>
          <w:lang w:eastAsia="es-MX"/>
        </w:rPr>
        <w:t xml:space="preserve">Considerandos CUARTO y QUINTO </w:t>
      </w:r>
      <w:r w:rsidR="00C36AB3" w:rsidRPr="006A7425">
        <w:rPr>
          <w:rFonts w:ascii="Palatino Linotype" w:hAnsi="Palatino Linotype" w:cs="Arial"/>
          <w:bCs/>
          <w:lang w:eastAsia="es-MX"/>
        </w:rPr>
        <w:t>de la presente resolución.</w:t>
      </w:r>
    </w:p>
    <w:p w:rsidR="00C36AB3" w:rsidRPr="006A7425" w:rsidRDefault="00C36AB3" w:rsidP="00C36AB3">
      <w:pPr>
        <w:spacing w:line="360" w:lineRule="auto"/>
        <w:jc w:val="both"/>
        <w:rPr>
          <w:rFonts w:ascii="Palatino Linotype" w:hAnsi="Palatino Linotype" w:cs="Arial"/>
          <w:bCs/>
          <w:lang w:eastAsia="es-MX"/>
        </w:rPr>
      </w:pPr>
    </w:p>
    <w:p w:rsidR="005B067A" w:rsidRPr="006A7425" w:rsidRDefault="005B067A" w:rsidP="00C36AB3">
      <w:pPr>
        <w:spacing w:line="360" w:lineRule="auto"/>
        <w:jc w:val="both"/>
        <w:rPr>
          <w:rFonts w:ascii="Palatino Linotype" w:eastAsia="Calibri" w:hAnsi="Palatino Linotype" w:cs="Arial"/>
          <w:b/>
          <w:lang w:val="es-ES"/>
        </w:rPr>
      </w:pPr>
      <w:r w:rsidRPr="006A7425">
        <w:rPr>
          <w:rFonts w:ascii="Palatino Linotype" w:hAnsi="Palatino Linotype"/>
          <w:b/>
        </w:rPr>
        <w:t>SEGUNDO.</w:t>
      </w:r>
      <w:r w:rsidRPr="006A7425">
        <w:rPr>
          <w:rStyle w:val="Ttulo2Car"/>
          <w:b w:val="0"/>
        </w:rPr>
        <w:t xml:space="preserve"> </w:t>
      </w:r>
      <w:bookmarkEnd w:id="105"/>
      <w:bookmarkEnd w:id="106"/>
      <w:bookmarkEnd w:id="107"/>
      <w:bookmarkEnd w:id="108"/>
      <w:bookmarkEnd w:id="109"/>
      <w:bookmarkEnd w:id="110"/>
      <w:bookmarkEnd w:id="111"/>
      <w:r w:rsidRPr="006A7425">
        <w:rPr>
          <w:rFonts w:ascii="Palatino Linotype" w:eastAsia="Calibri" w:hAnsi="Palatino Linotype" w:cs="Arial"/>
          <w:lang w:val="es-ES"/>
        </w:rPr>
        <w:t>Se</w:t>
      </w:r>
      <w:r w:rsidRPr="006A7425">
        <w:rPr>
          <w:rFonts w:ascii="Palatino Linotype" w:eastAsia="Calibri" w:hAnsi="Palatino Linotype" w:cs="Arial"/>
          <w:b/>
          <w:lang w:val="es-ES"/>
        </w:rPr>
        <w:t xml:space="preserve"> MODIFICA </w:t>
      </w:r>
      <w:r w:rsidRPr="006A7425">
        <w:rPr>
          <w:rFonts w:ascii="Palatino Linotype" w:eastAsia="Calibri" w:hAnsi="Palatino Linotype" w:cs="Arial"/>
          <w:lang w:val="es-ES"/>
        </w:rPr>
        <w:t xml:space="preserve">la respuesta emitida por el </w:t>
      </w:r>
      <w:r w:rsidR="000F1D2F" w:rsidRPr="006A7425">
        <w:rPr>
          <w:rFonts w:ascii="Palatino Linotype" w:hAnsi="Palatino Linotype" w:cs="Arial"/>
          <w:b/>
        </w:rPr>
        <w:t xml:space="preserve">Ayuntamiento de </w:t>
      </w:r>
      <w:r w:rsidR="00085BA4" w:rsidRPr="006A7425">
        <w:rPr>
          <w:rFonts w:ascii="Palatino Linotype" w:hAnsi="Palatino Linotype" w:cs="Arial"/>
          <w:b/>
        </w:rPr>
        <w:t>Valle de Chalco Solidaridad</w:t>
      </w:r>
      <w:r w:rsidRPr="006A7425">
        <w:rPr>
          <w:rFonts w:ascii="Palatino Linotype" w:eastAsia="Calibri" w:hAnsi="Palatino Linotype" w:cs="Arial"/>
          <w:lang w:val="es-ES"/>
        </w:rPr>
        <w:t xml:space="preserve"> y se</w:t>
      </w:r>
      <w:r w:rsidRPr="006A7425">
        <w:rPr>
          <w:rFonts w:ascii="Palatino Linotype" w:eastAsia="Calibri" w:hAnsi="Palatino Linotype" w:cs="Arial"/>
          <w:b/>
          <w:lang w:val="es-ES"/>
        </w:rPr>
        <w:t xml:space="preserve"> ORDENA </w:t>
      </w:r>
      <w:r w:rsidRPr="006A7425">
        <w:rPr>
          <w:rFonts w:ascii="Palatino Linotype" w:eastAsia="Times New Roman" w:hAnsi="Palatino Linotype" w:cs="Arial"/>
          <w:lang w:val="es-ES"/>
        </w:rPr>
        <w:t>entregar vía Sistema de Acceso a la Información Mexiquense (SAIMEX)</w:t>
      </w:r>
      <w:r w:rsidRPr="006A7425">
        <w:rPr>
          <w:rFonts w:ascii="Palatino Linotype" w:eastAsia="Times New Roman" w:hAnsi="Palatino Linotype" w:cs="Arial"/>
          <w:b/>
          <w:lang w:val="es-ES"/>
        </w:rPr>
        <w:t>,</w:t>
      </w:r>
      <w:r w:rsidRPr="006A7425">
        <w:rPr>
          <w:rFonts w:ascii="Palatino Linotype" w:eastAsia="Times New Roman" w:hAnsi="Palatino Linotype" w:cs="Arial"/>
          <w:lang w:val="es-ES"/>
        </w:rPr>
        <w:t xml:space="preserve"> en versión pública, la siguiente </w:t>
      </w:r>
      <w:r w:rsidRPr="006A7425">
        <w:rPr>
          <w:rFonts w:ascii="Palatino Linotype" w:hAnsi="Palatino Linotype" w:cs="Arial"/>
          <w:bCs/>
        </w:rPr>
        <w:t>información:</w:t>
      </w:r>
    </w:p>
    <w:p w:rsidR="00124B39" w:rsidRPr="006A7425" w:rsidRDefault="00C36AB3" w:rsidP="00124B39">
      <w:pPr>
        <w:pStyle w:val="Prrafodelista"/>
        <w:numPr>
          <w:ilvl w:val="0"/>
          <w:numId w:val="22"/>
        </w:numPr>
        <w:autoSpaceDE w:val="0"/>
        <w:autoSpaceDN w:val="0"/>
        <w:adjustRightInd w:val="0"/>
        <w:spacing w:before="240" w:after="240" w:line="360" w:lineRule="auto"/>
        <w:ind w:left="567" w:right="567" w:firstLine="0"/>
        <w:jc w:val="both"/>
        <w:rPr>
          <w:rFonts w:ascii="Palatino Linotype" w:eastAsia="Times New Roman" w:hAnsi="Palatino Linotype" w:cs="Arial"/>
          <w:lang w:val="es-ES"/>
        </w:rPr>
      </w:pPr>
      <w:r w:rsidRPr="006A7425">
        <w:rPr>
          <w:rFonts w:ascii="Palatino Linotype" w:eastAsia="Times New Roman" w:hAnsi="Palatino Linotype" w:cs="Arial"/>
          <w:lang w:val="es-ES"/>
        </w:rPr>
        <w:t>E</w:t>
      </w:r>
      <w:r w:rsidR="002B5AA3" w:rsidRPr="006A7425">
        <w:rPr>
          <w:rFonts w:ascii="Palatino Linotype" w:eastAsia="Times New Roman" w:hAnsi="Palatino Linotype" w:cs="Arial"/>
          <w:lang w:val="es-ES"/>
        </w:rPr>
        <w:t xml:space="preserve">l </w:t>
      </w:r>
      <w:r w:rsidRPr="006A7425">
        <w:rPr>
          <w:rFonts w:ascii="Palatino Linotype" w:eastAsia="Times New Roman" w:hAnsi="Palatino Linotype" w:cs="Arial"/>
          <w:lang w:val="es-ES"/>
        </w:rPr>
        <w:t xml:space="preserve">o los documentos donde consten </w:t>
      </w:r>
      <w:r w:rsidR="002B5AA3" w:rsidRPr="006A7425">
        <w:rPr>
          <w:rFonts w:ascii="Palatino Linotype" w:eastAsia="Times New Roman" w:hAnsi="Palatino Linotype" w:cs="Arial"/>
          <w:lang w:val="es-ES"/>
        </w:rPr>
        <w:t xml:space="preserve">todos </w:t>
      </w:r>
      <w:r w:rsidRPr="006A7425">
        <w:rPr>
          <w:rFonts w:ascii="Palatino Linotype" w:eastAsia="Times New Roman" w:hAnsi="Palatino Linotype" w:cs="Arial"/>
          <w:lang w:val="es-ES"/>
        </w:rPr>
        <w:t xml:space="preserve">los gastos </w:t>
      </w:r>
      <w:r w:rsidR="002B5AA3" w:rsidRPr="006A7425">
        <w:rPr>
          <w:rFonts w:ascii="Palatino Linotype" w:eastAsia="Times New Roman" w:hAnsi="Palatino Linotype" w:cs="Arial"/>
          <w:lang w:val="es-ES"/>
        </w:rPr>
        <w:t xml:space="preserve">con motivo de la celebración del día del maestro y del día de la madre </w:t>
      </w:r>
      <w:r w:rsidR="00804EAD" w:rsidRPr="006A7425">
        <w:rPr>
          <w:rFonts w:ascii="Palatino Linotype" w:eastAsia="Times New Roman" w:hAnsi="Palatino Linotype" w:cs="Arial"/>
          <w:lang w:val="es-ES"/>
        </w:rPr>
        <w:t xml:space="preserve">erogados </w:t>
      </w:r>
      <w:r w:rsidR="002B5AA3" w:rsidRPr="006A7425">
        <w:rPr>
          <w:rFonts w:ascii="Palatino Linotype" w:hAnsi="Palatino Linotype"/>
          <w:color w:val="000000"/>
        </w:rPr>
        <w:t xml:space="preserve">del </w:t>
      </w:r>
      <w:r w:rsidR="00124B39" w:rsidRPr="006A7425">
        <w:rPr>
          <w:rFonts w:ascii="Palatino Linotype" w:hAnsi="Palatino Linotype" w:cs="Arial"/>
          <w:shd w:val="clear" w:color="auto" w:fill="FFFFFF"/>
        </w:rPr>
        <w:t xml:space="preserve"> uno (01) de enero al </w:t>
      </w:r>
      <w:r w:rsidR="00124B39" w:rsidRPr="006A7425">
        <w:rPr>
          <w:rFonts w:ascii="Palatino Linotype" w:eastAsia="Calibri" w:hAnsi="Palatino Linotype" w:cs="Arial"/>
          <w:color w:val="000000" w:themeColor="text1"/>
          <w:lang w:val="es-ES"/>
        </w:rPr>
        <w:t>veintinueve (29) de julio de dos mil diecinueve.</w:t>
      </w:r>
    </w:p>
    <w:p w:rsidR="00124B39" w:rsidRPr="006A7425" w:rsidRDefault="00124B39" w:rsidP="00124B39">
      <w:pPr>
        <w:pStyle w:val="Prrafodelista"/>
        <w:autoSpaceDE w:val="0"/>
        <w:autoSpaceDN w:val="0"/>
        <w:adjustRightInd w:val="0"/>
        <w:spacing w:before="240" w:after="240" w:line="360" w:lineRule="auto"/>
        <w:ind w:left="567" w:right="567"/>
        <w:jc w:val="both"/>
        <w:rPr>
          <w:rFonts w:ascii="Palatino Linotype" w:eastAsia="Times New Roman" w:hAnsi="Palatino Linotype" w:cs="Arial"/>
          <w:lang w:val="es-ES"/>
        </w:rPr>
      </w:pPr>
    </w:p>
    <w:p w:rsidR="00C36AB3" w:rsidRPr="006A7425" w:rsidRDefault="00804EAD" w:rsidP="00124B39">
      <w:pPr>
        <w:pStyle w:val="Prrafodelista"/>
        <w:numPr>
          <w:ilvl w:val="0"/>
          <w:numId w:val="22"/>
        </w:numPr>
        <w:autoSpaceDE w:val="0"/>
        <w:autoSpaceDN w:val="0"/>
        <w:adjustRightInd w:val="0"/>
        <w:spacing w:before="240" w:after="240" w:line="360" w:lineRule="auto"/>
        <w:ind w:left="567" w:right="567" w:firstLine="0"/>
        <w:jc w:val="both"/>
        <w:rPr>
          <w:rFonts w:ascii="Palatino Linotype" w:eastAsia="Times New Roman" w:hAnsi="Palatino Linotype" w:cs="Arial"/>
          <w:lang w:val="es-ES"/>
        </w:rPr>
      </w:pPr>
      <w:r w:rsidRPr="006A7425">
        <w:rPr>
          <w:rFonts w:ascii="Palatino Linotype" w:eastAsia="Times New Roman" w:hAnsi="Palatino Linotype" w:cs="Arial"/>
          <w:lang w:val="es-ES"/>
        </w:rPr>
        <w:t xml:space="preserve">La factura generada con motivo de la celebración del día del niño enunciada por el </w:t>
      </w:r>
      <w:r w:rsidRPr="006A7425">
        <w:rPr>
          <w:rFonts w:ascii="Palatino Linotype" w:eastAsia="Times New Roman" w:hAnsi="Palatino Linotype" w:cs="Arial"/>
          <w:b/>
          <w:lang w:val="es-ES"/>
        </w:rPr>
        <w:t>SUJETO OBLIGADO</w:t>
      </w:r>
      <w:r w:rsidRPr="006A7425">
        <w:rPr>
          <w:rFonts w:ascii="Palatino Linotype" w:eastAsia="Times New Roman" w:hAnsi="Palatino Linotype" w:cs="Arial"/>
          <w:lang w:val="es-ES"/>
        </w:rPr>
        <w:t xml:space="preserve"> en su respuesta.</w:t>
      </w:r>
    </w:p>
    <w:p w:rsidR="005B067A" w:rsidRPr="00006BF9" w:rsidRDefault="005B067A" w:rsidP="005B067A">
      <w:pPr>
        <w:spacing w:line="360" w:lineRule="auto"/>
        <w:jc w:val="both"/>
        <w:rPr>
          <w:rFonts w:ascii="Palatino Linotype" w:eastAsia="Calibri" w:hAnsi="Palatino Linotype" w:cs="Arial"/>
          <w:lang w:val="es-ES"/>
        </w:rPr>
      </w:pPr>
      <w:r w:rsidRPr="00006BF9">
        <w:rPr>
          <w:rFonts w:ascii="Palatino Linotype" w:eastAsia="Calibri" w:hAnsi="Palatino Linotype" w:cs="Arial"/>
        </w:rPr>
        <w:t xml:space="preserve">Para efectos de lo anterior se deberá emitir el Acuerdo del Comité de Transparencia en términos de </w:t>
      </w:r>
      <w:r w:rsidRPr="006A7425">
        <w:rPr>
          <w:rFonts w:ascii="Palatino Linotype" w:eastAsia="Calibri" w:hAnsi="Palatino Linotype" w:cs="Arial"/>
        </w:rPr>
        <w:t xml:space="preserve">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6A7425" w:rsidRPr="006A7425">
        <w:rPr>
          <w:rFonts w:ascii="Palatino Linotype" w:eastAsia="Calibri" w:hAnsi="Palatino Linotype" w:cs="Arial"/>
          <w:b/>
        </w:rPr>
        <w:t>la RECURRENTE.</w:t>
      </w:r>
    </w:p>
    <w:p w:rsidR="005B067A" w:rsidRPr="00F424FF" w:rsidRDefault="005B067A" w:rsidP="005B067A">
      <w:pPr>
        <w:tabs>
          <w:tab w:val="left" w:pos="8080"/>
        </w:tabs>
        <w:spacing w:line="360" w:lineRule="auto"/>
        <w:ind w:right="49"/>
        <w:contextualSpacing/>
        <w:jc w:val="both"/>
        <w:rPr>
          <w:rFonts w:ascii="Palatino Linotype" w:eastAsia="Palatino Linotype" w:hAnsi="Palatino Linotype" w:cs="Palatino Linotype"/>
          <w:b/>
        </w:rPr>
      </w:pPr>
      <w:r w:rsidRPr="00006BF9">
        <w:rPr>
          <w:rFonts w:ascii="Palatino Linotype" w:eastAsia="Palatino Linotype" w:hAnsi="Palatino Linotype" w:cs="Palatino Linotype"/>
          <w:b/>
        </w:rPr>
        <w:t xml:space="preserve">TERCERO. 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 xml:space="preserve">vigente, dé cumplimiento a lo ordenado dentro del plazo de diez días hábiles, debiendo rendir a este Instituto el informe de </w:t>
      </w:r>
      <w:r w:rsidRPr="00F424FF">
        <w:rPr>
          <w:rFonts w:ascii="Palatino Linotype" w:hAnsi="Palatino Linotype"/>
          <w:color w:val="222222"/>
          <w:shd w:val="clear" w:color="auto" w:fill="FFFFFF"/>
        </w:rPr>
        <w:t>cumplimiento de la resolución en un plazo de tres días hábiles posteriores.</w:t>
      </w:r>
    </w:p>
    <w:p w:rsidR="005B067A" w:rsidRPr="00F424FF" w:rsidRDefault="005B067A" w:rsidP="005B067A">
      <w:pPr>
        <w:shd w:val="clear" w:color="auto" w:fill="FFFFFF"/>
        <w:spacing w:line="360" w:lineRule="auto"/>
        <w:jc w:val="both"/>
        <w:rPr>
          <w:rFonts w:ascii="Palatino Linotype" w:eastAsia="Times New Roman" w:hAnsi="Palatino Linotype" w:cs="Arial"/>
          <w:b/>
        </w:rPr>
      </w:pPr>
    </w:p>
    <w:p w:rsidR="005B067A" w:rsidRDefault="005B067A" w:rsidP="005B067A">
      <w:pPr>
        <w:shd w:val="clear" w:color="auto" w:fill="FFFFFF"/>
        <w:spacing w:line="360" w:lineRule="auto"/>
        <w:jc w:val="both"/>
        <w:rPr>
          <w:rFonts w:ascii="Palatino Linotype" w:hAnsi="Palatino Linotype"/>
        </w:rPr>
      </w:pPr>
      <w:r w:rsidRPr="00F424FF">
        <w:rPr>
          <w:rFonts w:ascii="Palatino Linotype" w:eastAsia="Times New Roman" w:hAnsi="Palatino Linotype" w:cs="Arial"/>
          <w:b/>
        </w:rPr>
        <w:t xml:space="preserve">CUARTO. </w:t>
      </w:r>
      <w:r w:rsidRPr="00F424FF">
        <w:rPr>
          <w:rFonts w:ascii="Palatino Linotype" w:eastAsia="Times New Roman" w:hAnsi="Palatino Linotype" w:cs="Times New Roman"/>
          <w:b/>
          <w:bCs/>
          <w:color w:val="222222"/>
          <w:lang w:val="es-ES"/>
        </w:rPr>
        <w:t>Notifíquese a</w:t>
      </w:r>
      <w:r w:rsidRPr="00F424FF">
        <w:rPr>
          <w:rFonts w:ascii="Palatino Linotype" w:hAnsi="Palatino Linotype"/>
          <w:b/>
        </w:rPr>
        <w:t xml:space="preserve"> </w:t>
      </w:r>
      <w:r w:rsidR="00B160F3" w:rsidRPr="00B160F3">
        <w:rPr>
          <w:rFonts w:ascii="Palatino Linotype" w:eastAsia="Calibri" w:hAnsi="Palatino Linotype" w:cs="Arial"/>
          <w:b/>
          <w:highlight w:val="black"/>
        </w:rPr>
        <w:t>-----------------------------------------</w:t>
      </w:r>
      <w:r w:rsidRPr="00F424FF">
        <w:rPr>
          <w:rFonts w:ascii="Palatino Linotype" w:hAnsi="Palatino Linotype"/>
          <w:b/>
          <w:szCs w:val="22"/>
        </w:rPr>
        <w:t xml:space="preserve"> </w:t>
      </w:r>
      <w:r w:rsidRPr="00F424FF">
        <w:rPr>
          <w:rFonts w:ascii="Palatino Linotype" w:hAnsi="Palatino Linotype"/>
        </w:rPr>
        <w:t>la presente</w:t>
      </w:r>
      <w:r w:rsidRPr="00006BF9">
        <w:rPr>
          <w:rFonts w:ascii="Palatino Linotype" w:hAnsi="Palatino Linotype"/>
        </w:rPr>
        <w:t xml:space="preserve"> resolución.</w:t>
      </w:r>
    </w:p>
    <w:p w:rsidR="005B067A" w:rsidRPr="00006BF9" w:rsidRDefault="005B067A" w:rsidP="005B067A">
      <w:pPr>
        <w:shd w:val="clear" w:color="auto" w:fill="FFFFFF"/>
        <w:spacing w:line="360" w:lineRule="auto"/>
        <w:jc w:val="both"/>
        <w:rPr>
          <w:rFonts w:ascii="Palatino Linotype" w:hAnsi="Palatino Linotype"/>
        </w:rPr>
      </w:pPr>
    </w:p>
    <w:p w:rsidR="00404B87" w:rsidRDefault="00404B87" w:rsidP="00404B87">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B160F3" w:rsidRPr="00B160F3">
        <w:rPr>
          <w:rFonts w:ascii="Palatino Linotype" w:hAnsi="Palatino Linotype"/>
          <w:b/>
          <w:color w:val="000000" w:themeColor="text1"/>
          <w:highlight w:val="black"/>
        </w:rPr>
        <w:t>----------------------------------------</w:t>
      </w:r>
      <w:r w:rsidR="00AB0FC7" w:rsidRPr="00CD475E">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B0FC7">
        <w:rPr>
          <w:rFonts w:ascii="Palatino Linotype" w:eastAsia="MS Mincho" w:hAnsi="Palatino Linotype" w:cs="Times New Roman"/>
          <w:lang w:val="es-ES"/>
        </w:rPr>
        <w:t xml:space="preserve">lgún perjuicio podrá impugnarla </w:t>
      </w:r>
      <w:r w:rsidRPr="00CD475E">
        <w:rPr>
          <w:rFonts w:ascii="Palatino Linotype" w:eastAsia="MS Mincho" w:hAnsi="Palatino Linotype" w:cs="Times New Roman"/>
          <w:bCs/>
          <w:lang w:val="es-ES"/>
        </w:rPr>
        <w:t>vía juicio de amparo</w:t>
      </w:r>
      <w:r w:rsidR="00AB0FC7">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en los términos de las leyes aplicables.</w:t>
      </w:r>
    </w:p>
    <w:p w:rsidR="00404B87" w:rsidRDefault="00404B87" w:rsidP="001978EF">
      <w:pPr>
        <w:pStyle w:val="Prrafodelista"/>
        <w:spacing w:line="360" w:lineRule="auto"/>
        <w:ind w:left="0"/>
        <w:jc w:val="both"/>
        <w:rPr>
          <w:rFonts w:ascii="Palatino Linotype" w:hAnsi="Palatino Linotype" w:cs="Arial"/>
          <w:bCs/>
        </w:rPr>
      </w:pPr>
    </w:p>
    <w:p w:rsidR="00B124E3" w:rsidRPr="008A5D92" w:rsidRDefault="00B124E3" w:rsidP="00B124E3">
      <w:pPr>
        <w:spacing w:line="360" w:lineRule="auto"/>
        <w:jc w:val="both"/>
        <w:rPr>
          <w:rFonts w:ascii="Palatino Linotype" w:hAnsi="Palatino Linotype"/>
        </w:rPr>
      </w:pPr>
      <w:r w:rsidRPr="008A5D92">
        <w:rPr>
          <w:rFonts w:ascii="Palatino Linotype" w:hAnsi="Palatino Linotype" w:cs="Arial"/>
        </w:rPr>
        <w:t>ASÍ LO RESUELVE, POR UNANIMIDAD DE VOTOS, EL PLENO DEL</w:t>
      </w:r>
      <w:r w:rsidRPr="008A5D92">
        <w:rPr>
          <w:rFonts w:ascii="Palatino Linotype" w:eastAsia="Arial Unicode MS" w:hAnsi="Palatino Linotype" w:cs="Arial"/>
        </w:rPr>
        <w:t xml:space="preserve"> INSTITUTO DE TRANSPARENCIA, ACCESO A LA INFORMACIÓN PÚBLICA Y PROTECCIÓN DE DATOS PERSONALES DEL ESTADO DE MÉXICO Y MUNICIPIOS</w:t>
      </w:r>
      <w:r w:rsidRPr="008A5D92">
        <w:rPr>
          <w:rFonts w:ascii="Palatino Linotype" w:hAnsi="Palatino Linotype" w:cs="Arial"/>
        </w:rPr>
        <w:t>, CONFORMADO POR LOS COMISIONADOS ZULEMA MARTÍNEZ SÁNCHEZ, EVA ABAID YAPUR, JOSÉ GUADALUPE LUNA HERNÁNDEZ, JAVIER MARTÍNEZ CRUZ</w:t>
      </w:r>
      <w:r w:rsidR="00F424FF">
        <w:rPr>
          <w:rFonts w:ascii="Palatino Linotype" w:hAnsi="Palatino Linotype" w:cs="Arial"/>
        </w:rPr>
        <w:t xml:space="preserve"> CON AUSENCIA JUSTIFICADA</w:t>
      </w:r>
      <w:r w:rsidRPr="008A5D92">
        <w:rPr>
          <w:rFonts w:ascii="Palatino Linotype" w:hAnsi="Palatino Linotype" w:cs="Arial"/>
        </w:rPr>
        <w:t xml:space="preserve"> Y LUIS GUSTAVO PARRA NORIEGA</w:t>
      </w:r>
      <w:r w:rsidR="00F424FF">
        <w:rPr>
          <w:rFonts w:ascii="Palatino Linotype" w:hAnsi="Palatino Linotype" w:cs="Arial"/>
        </w:rPr>
        <w:t xml:space="preserve"> CON AUSENCIA JUSTIFICADA</w:t>
      </w:r>
      <w:r w:rsidRPr="008A5D92">
        <w:rPr>
          <w:rFonts w:ascii="Palatino Linotype" w:hAnsi="Palatino Linotype" w:cs="Arial"/>
        </w:rPr>
        <w:t xml:space="preserve">, EN LA </w:t>
      </w:r>
      <w:r w:rsidR="00256A3E" w:rsidRPr="00F424FF">
        <w:rPr>
          <w:rFonts w:ascii="Palatino Linotype" w:hAnsi="Palatino Linotype" w:cs="Arial"/>
        </w:rPr>
        <w:t>TRI</w:t>
      </w:r>
      <w:r w:rsidRPr="00F424FF">
        <w:rPr>
          <w:rFonts w:ascii="Palatino Linotype" w:hAnsi="Palatino Linotype" w:cs="Arial"/>
        </w:rPr>
        <w:t>GÉSIMA</w:t>
      </w:r>
      <w:r w:rsidR="00F424FF">
        <w:rPr>
          <w:rFonts w:ascii="Palatino Linotype" w:hAnsi="Palatino Linotype" w:cs="Arial"/>
        </w:rPr>
        <w:t xml:space="preserve"> NOVENA </w:t>
      </w:r>
      <w:r w:rsidRPr="00F424FF">
        <w:rPr>
          <w:rFonts w:ascii="Palatino Linotype" w:hAnsi="Palatino Linotype" w:cs="Arial"/>
        </w:rPr>
        <w:t>SESIÓN</w:t>
      </w:r>
      <w:r w:rsidRPr="00B02B3D">
        <w:rPr>
          <w:rFonts w:ascii="Palatino Linotype" w:hAnsi="Palatino Linotype" w:cs="Arial"/>
        </w:rPr>
        <w:t xml:space="preserve"> ORDINARIA CELEBRADA </w:t>
      </w:r>
      <w:r w:rsidR="00F424FF">
        <w:rPr>
          <w:rFonts w:ascii="Palatino Linotype" w:hAnsi="Palatino Linotype" w:cs="Arial"/>
        </w:rPr>
        <w:t xml:space="preserve">EL VEINTICUATRO </w:t>
      </w:r>
      <w:r w:rsidRPr="00F424FF">
        <w:rPr>
          <w:rFonts w:ascii="Palatino Linotype" w:eastAsia="Times New Roman" w:hAnsi="Palatino Linotype" w:cs="Arial"/>
          <w:color w:val="000000"/>
          <w:lang w:eastAsia="es-MX"/>
        </w:rPr>
        <w:t xml:space="preserve">DE </w:t>
      </w:r>
      <w:r w:rsidR="0066356B" w:rsidRPr="00F424FF">
        <w:rPr>
          <w:rFonts w:ascii="Palatino Linotype" w:eastAsia="Times New Roman" w:hAnsi="Palatino Linotype" w:cs="Arial"/>
          <w:color w:val="000000"/>
          <w:lang w:eastAsia="es-MX"/>
        </w:rPr>
        <w:t>OCTUBRE</w:t>
      </w:r>
      <w:r w:rsidRPr="00F424FF">
        <w:rPr>
          <w:rFonts w:ascii="Palatino Linotype" w:eastAsia="Times New Roman" w:hAnsi="Palatino Linotype" w:cs="Arial"/>
          <w:color w:val="000000"/>
          <w:lang w:eastAsia="es-MX"/>
        </w:rPr>
        <w:t xml:space="preserve"> DE</w:t>
      </w:r>
      <w:r w:rsidRPr="00F424FF">
        <w:rPr>
          <w:rFonts w:ascii="Palatino Linotype" w:hAnsi="Palatino Linotype" w:cs="Arial"/>
        </w:rPr>
        <w:t xml:space="preserve"> DOS MIL DIECINUEVE, ANTE EL SECRETARIO TÉCNICO DEL PLENO, ALEXIS TAPIA RAMÍREZ.</w:t>
      </w:r>
    </w:p>
    <w:p w:rsidR="00A957FE" w:rsidRPr="00CB0348" w:rsidRDefault="00A957FE" w:rsidP="00A957FE">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CB0348" w:rsidTr="002B3D68">
        <w:trPr>
          <w:jc w:val="center"/>
        </w:trPr>
        <w:tc>
          <w:tcPr>
            <w:tcW w:w="10368" w:type="dxa"/>
            <w:gridSpan w:val="2"/>
          </w:tcPr>
          <w:p w:rsidR="00A957FE" w:rsidRPr="00CB0348" w:rsidRDefault="00A957FE" w:rsidP="002B3D68">
            <w:pPr>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CB0348" w:rsidTr="002B3D68">
              <w:trPr>
                <w:jc w:val="center"/>
              </w:trPr>
              <w:tc>
                <w:tcPr>
                  <w:tcW w:w="10365" w:type="dxa"/>
                  <w:gridSpan w:val="2"/>
                  <w:shd w:val="clear" w:color="auto" w:fill="auto"/>
                </w:tcPr>
                <w:p w:rsidR="00A957FE" w:rsidRPr="00CB0348" w:rsidRDefault="00A957FE" w:rsidP="00C220D2">
                  <w:pPr>
                    <w:spacing w:line="0" w:lineRule="atLeast"/>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Zulema Martínez Sánchez</w:t>
                  </w: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color w:val="000000" w:themeColor="text1"/>
                    </w:rPr>
                    <w:t>Comisionada Presidenta</w:t>
                  </w: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 xml:space="preserve">(RÚBRICA) </w:t>
                  </w:r>
                </w:p>
              </w:tc>
            </w:tr>
            <w:tr w:rsidR="00CB0348" w:rsidRPr="00CB0348" w:rsidTr="002B3D68">
              <w:trPr>
                <w:jc w:val="center"/>
              </w:trPr>
              <w:tc>
                <w:tcPr>
                  <w:tcW w:w="5182" w:type="dxa"/>
                  <w:shd w:val="clear" w:color="auto" w:fill="auto"/>
                </w:tcPr>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Eva Abaid Yapur</w:t>
                  </w:r>
                </w:p>
                <w:p w:rsidR="00A957FE" w:rsidRPr="00CB0348" w:rsidRDefault="00A957FE" w:rsidP="002B3D68">
                  <w:pPr>
                    <w:spacing w:line="0" w:lineRule="atLeast"/>
                    <w:jc w:val="center"/>
                    <w:rPr>
                      <w:rFonts w:ascii="Palatino Linotype" w:hAnsi="Palatino Linotype" w:cs="Arial"/>
                      <w:color w:val="000000" w:themeColor="text1"/>
                    </w:rPr>
                  </w:pPr>
                  <w:r w:rsidRPr="00CB0348">
                    <w:rPr>
                      <w:rFonts w:ascii="Palatino Linotype" w:hAnsi="Palatino Linotype" w:cs="Arial"/>
                      <w:color w:val="000000" w:themeColor="text1"/>
                    </w:rPr>
                    <w:t>Comisionada</w:t>
                  </w: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(RÚBRICA)</w:t>
                  </w:r>
                </w:p>
              </w:tc>
              <w:tc>
                <w:tcPr>
                  <w:tcW w:w="5183" w:type="dxa"/>
                  <w:shd w:val="clear" w:color="auto" w:fill="auto"/>
                </w:tcPr>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José Guadalupe Luna Hernández</w:t>
                  </w:r>
                </w:p>
                <w:p w:rsidR="00A957FE" w:rsidRPr="00CB0348" w:rsidRDefault="00A957FE" w:rsidP="002B3D68">
                  <w:pPr>
                    <w:spacing w:line="0" w:lineRule="atLeast"/>
                    <w:jc w:val="center"/>
                    <w:rPr>
                      <w:rFonts w:ascii="Palatino Linotype" w:hAnsi="Palatino Linotype" w:cs="Arial"/>
                      <w:color w:val="000000" w:themeColor="text1"/>
                    </w:rPr>
                  </w:pPr>
                  <w:r w:rsidRPr="00CB0348">
                    <w:rPr>
                      <w:rFonts w:ascii="Palatino Linotype" w:hAnsi="Palatino Linotype" w:cs="Arial"/>
                      <w:color w:val="000000" w:themeColor="text1"/>
                    </w:rPr>
                    <w:t>Comisionado</w:t>
                  </w: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(RÚBRICA)</w:t>
                  </w:r>
                </w:p>
              </w:tc>
            </w:tr>
            <w:tr w:rsidR="00CB0348" w:rsidRPr="00CB0348" w:rsidTr="002B3D68">
              <w:trPr>
                <w:jc w:val="center"/>
              </w:trPr>
              <w:tc>
                <w:tcPr>
                  <w:tcW w:w="5182" w:type="dxa"/>
                  <w:shd w:val="clear" w:color="auto" w:fill="auto"/>
                </w:tcPr>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Javier Martínez Cruz</w:t>
                  </w:r>
                </w:p>
                <w:p w:rsidR="00A957FE" w:rsidRPr="00CB0348" w:rsidRDefault="00A957FE" w:rsidP="002B3D68">
                  <w:pPr>
                    <w:spacing w:line="0" w:lineRule="atLeast"/>
                    <w:jc w:val="center"/>
                    <w:rPr>
                      <w:rFonts w:ascii="Palatino Linotype" w:hAnsi="Palatino Linotype" w:cs="Arial"/>
                      <w:color w:val="000000" w:themeColor="text1"/>
                    </w:rPr>
                  </w:pPr>
                  <w:r w:rsidRPr="00CB0348">
                    <w:rPr>
                      <w:rFonts w:ascii="Palatino Linotype" w:hAnsi="Palatino Linotype" w:cs="Arial"/>
                      <w:color w:val="000000" w:themeColor="text1"/>
                    </w:rPr>
                    <w:t>Comisionado</w:t>
                  </w:r>
                </w:p>
                <w:p w:rsidR="00A957FE" w:rsidRPr="00CB0348" w:rsidRDefault="00F424FF" w:rsidP="002B3D68">
                  <w:pPr>
                    <w:spacing w:line="0" w:lineRule="atLeast"/>
                    <w:jc w:val="center"/>
                    <w:rPr>
                      <w:rFonts w:ascii="Palatino Linotype" w:hAnsi="Palatino Linotype" w:cs="Arial"/>
                      <w:color w:val="000000" w:themeColor="text1"/>
                    </w:rPr>
                  </w:pPr>
                  <w:r>
                    <w:rPr>
                      <w:rFonts w:ascii="Palatino Linotype" w:hAnsi="Palatino Linotype" w:cs="Arial"/>
                      <w:b/>
                      <w:color w:val="000000" w:themeColor="text1"/>
                    </w:rPr>
                    <w:t>(AUSENCIA JUSTIFICADA</w:t>
                  </w:r>
                  <w:r w:rsidR="00A957FE" w:rsidRPr="00CB0348">
                    <w:rPr>
                      <w:rFonts w:ascii="Palatino Linotype" w:hAnsi="Palatino Linotype" w:cs="Arial"/>
                      <w:b/>
                      <w:color w:val="000000" w:themeColor="text1"/>
                    </w:rPr>
                    <w:t>)</w:t>
                  </w:r>
                </w:p>
              </w:tc>
              <w:tc>
                <w:tcPr>
                  <w:tcW w:w="5183" w:type="dxa"/>
                  <w:shd w:val="clear" w:color="auto" w:fill="auto"/>
                </w:tcPr>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Luis Gustavo Parra Noriega</w:t>
                  </w:r>
                </w:p>
                <w:p w:rsidR="00A957FE" w:rsidRPr="00CB0348" w:rsidRDefault="00A957FE" w:rsidP="002B3D68">
                  <w:pPr>
                    <w:spacing w:line="0" w:lineRule="atLeast"/>
                    <w:jc w:val="center"/>
                    <w:rPr>
                      <w:rFonts w:ascii="Palatino Linotype" w:hAnsi="Palatino Linotype" w:cs="Arial"/>
                      <w:color w:val="000000" w:themeColor="text1"/>
                    </w:rPr>
                  </w:pPr>
                  <w:r w:rsidRPr="00CB0348">
                    <w:rPr>
                      <w:rFonts w:ascii="Palatino Linotype" w:hAnsi="Palatino Linotype" w:cs="Arial"/>
                      <w:color w:val="000000" w:themeColor="text1"/>
                    </w:rPr>
                    <w:t>Comisionado</w:t>
                  </w:r>
                </w:p>
                <w:p w:rsidR="00A957FE" w:rsidRPr="00CB0348" w:rsidRDefault="00F424FF" w:rsidP="002B3D68">
                  <w:pPr>
                    <w:spacing w:line="0" w:lineRule="atLeast"/>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A957FE" w:rsidRPr="00CB0348">
                    <w:rPr>
                      <w:rFonts w:ascii="Palatino Linotype" w:hAnsi="Palatino Linotype" w:cs="Arial"/>
                      <w:b/>
                      <w:color w:val="000000" w:themeColor="text1"/>
                    </w:rPr>
                    <w:t>)</w:t>
                  </w:r>
                </w:p>
              </w:tc>
            </w:tr>
            <w:tr w:rsidR="00CB0348" w:rsidRPr="00CB0348" w:rsidTr="002B3D68">
              <w:trPr>
                <w:jc w:val="center"/>
              </w:trPr>
              <w:tc>
                <w:tcPr>
                  <w:tcW w:w="10365" w:type="dxa"/>
                  <w:gridSpan w:val="2"/>
                  <w:shd w:val="clear" w:color="auto" w:fill="auto"/>
                </w:tcPr>
                <w:p w:rsidR="00A957FE" w:rsidRPr="00CB0348" w:rsidRDefault="00A957FE" w:rsidP="002B3D68">
                  <w:pPr>
                    <w:tabs>
                      <w:tab w:val="left" w:pos="3720"/>
                    </w:tabs>
                    <w:spacing w:line="0" w:lineRule="atLeast"/>
                    <w:rPr>
                      <w:rFonts w:ascii="Palatino Linotype" w:hAnsi="Palatino Linotype" w:cs="Arial"/>
                      <w:b/>
                      <w:color w:val="000000" w:themeColor="text1"/>
                    </w:rPr>
                  </w:pPr>
                  <w:r w:rsidRPr="00CB0348">
                    <w:rPr>
                      <w:rFonts w:ascii="Palatino Linotype" w:hAnsi="Palatino Linotype" w:cs="Arial"/>
                      <w:b/>
                      <w:color w:val="000000" w:themeColor="text1"/>
                    </w:rPr>
                    <w:tab/>
                  </w:r>
                </w:p>
                <w:p w:rsidR="00A957FE" w:rsidRPr="00CB0348" w:rsidRDefault="00A957FE" w:rsidP="002B3D68">
                  <w:pPr>
                    <w:spacing w:line="0" w:lineRule="atLeast"/>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p>
                <w:p w:rsidR="00A957FE" w:rsidRPr="00CB0348" w:rsidRDefault="00A957FE" w:rsidP="002B3D68">
                  <w:pPr>
                    <w:spacing w:line="0" w:lineRule="atLeast"/>
                    <w:jc w:val="center"/>
                    <w:rPr>
                      <w:rFonts w:ascii="Palatino Linotype" w:hAnsi="Palatino Linotype" w:cs="Arial"/>
                      <w:b/>
                      <w:color w:val="000000" w:themeColor="text1"/>
                    </w:rPr>
                  </w:pPr>
                  <w:r w:rsidRPr="00CB0348">
                    <w:rPr>
                      <w:rFonts w:ascii="Palatino Linotype" w:hAnsi="Palatino Linotype" w:cs="Arial"/>
                      <w:b/>
                      <w:color w:val="000000" w:themeColor="text1"/>
                    </w:rPr>
                    <w:t>Alexis Tapia Ramírez</w:t>
                  </w:r>
                </w:p>
                <w:p w:rsidR="00A957FE" w:rsidRPr="00CB0348" w:rsidRDefault="00A957FE" w:rsidP="002B3D68">
                  <w:pPr>
                    <w:spacing w:line="0" w:lineRule="atLeast"/>
                    <w:jc w:val="center"/>
                    <w:rPr>
                      <w:rFonts w:ascii="Palatino Linotype" w:hAnsi="Palatino Linotype" w:cs="Arial"/>
                      <w:color w:val="000000" w:themeColor="text1"/>
                    </w:rPr>
                  </w:pPr>
                  <w:r w:rsidRPr="00CB0348">
                    <w:rPr>
                      <w:rFonts w:ascii="Palatino Linotype" w:hAnsi="Palatino Linotype" w:cs="Arial"/>
                      <w:color w:val="000000" w:themeColor="text1"/>
                    </w:rPr>
                    <w:t>Secretario Técnico del Pleno</w:t>
                  </w:r>
                </w:p>
                <w:p w:rsidR="00A957FE" w:rsidRPr="00CB0348" w:rsidRDefault="00A957FE" w:rsidP="002B3D68">
                  <w:pPr>
                    <w:spacing w:line="0" w:lineRule="atLeast"/>
                    <w:jc w:val="center"/>
                    <w:rPr>
                      <w:rFonts w:ascii="Palatino Linotype" w:hAnsi="Palatino Linotype" w:cs="Arial"/>
                      <w:color w:val="000000" w:themeColor="text1"/>
                    </w:rPr>
                  </w:pPr>
                  <w:r w:rsidRPr="00CB0348">
                    <w:rPr>
                      <w:rFonts w:ascii="Palatino Linotype" w:hAnsi="Palatino Linotype" w:cs="Arial"/>
                      <w:b/>
                      <w:color w:val="000000" w:themeColor="text1"/>
                    </w:rPr>
                    <w:t>(RÚBRICA)</w:t>
                  </w:r>
                  <w:r w:rsidRPr="00CB0348">
                    <w:rPr>
                      <w:rFonts w:ascii="Palatino Linotype" w:hAnsi="Palatino Linotype" w:cs="Arial"/>
                      <w:color w:val="000000" w:themeColor="text1"/>
                    </w:rPr>
                    <w:t xml:space="preserve"> </w:t>
                  </w:r>
                </w:p>
              </w:tc>
            </w:tr>
          </w:tbl>
          <w:p w:rsidR="00A957FE" w:rsidRPr="00CB0348" w:rsidRDefault="00A957FE" w:rsidP="002B3D68">
            <w:pPr>
              <w:jc w:val="both"/>
              <w:rPr>
                <w:rFonts w:ascii="Palatino Linotype" w:hAnsi="Palatino Linotype" w:cs="Arial"/>
                <w:color w:val="000000" w:themeColor="text1"/>
                <w:lang w:val="es-ES"/>
              </w:rPr>
            </w:pPr>
          </w:p>
        </w:tc>
      </w:tr>
      <w:tr w:rsidR="00A957FE" w:rsidRPr="00CB0348" w:rsidTr="002B3D68">
        <w:trPr>
          <w:jc w:val="center"/>
        </w:trPr>
        <w:tc>
          <w:tcPr>
            <w:tcW w:w="5184" w:type="dxa"/>
            <w:hideMark/>
          </w:tcPr>
          <w:p w:rsidR="00A957FE" w:rsidRPr="00CB0348" w:rsidRDefault="00A957FE" w:rsidP="002B3D68">
            <w:pPr>
              <w:jc w:val="both"/>
              <w:rPr>
                <w:rFonts w:ascii="Palatino Linotype" w:hAnsi="Palatino Linotype" w:cs="Arial"/>
                <w:color w:val="000000" w:themeColor="text1"/>
                <w:lang w:val="es-ES"/>
              </w:rPr>
            </w:pPr>
          </w:p>
        </w:tc>
        <w:tc>
          <w:tcPr>
            <w:tcW w:w="5184" w:type="dxa"/>
          </w:tcPr>
          <w:p w:rsidR="00A957FE" w:rsidRPr="00CB0348" w:rsidRDefault="00A957FE" w:rsidP="002B3D68">
            <w:pPr>
              <w:jc w:val="center"/>
              <w:rPr>
                <w:rFonts w:ascii="Palatino Linotype" w:hAnsi="Palatino Linotype" w:cs="Arial"/>
                <w:b/>
                <w:color w:val="000000" w:themeColor="text1"/>
              </w:rPr>
            </w:pPr>
          </w:p>
        </w:tc>
      </w:tr>
    </w:tbl>
    <w:p w:rsidR="002C38C9" w:rsidRPr="00CB0348" w:rsidRDefault="002C38C9" w:rsidP="002C38C9">
      <w:pPr>
        <w:tabs>
          <w:tab w:val="left" w:pos="567"/>
        </w:tabs>
        <w:spacing w:before="240" w:after="240" w:line="360" w:lineRule="auto"/>
        <w:jc w:val="both"/>
        <w:rPr>
          <w:rFonts w:ascii="Palatino Linotype" w:eastAsia="Times New Roman" w:hAnsi="Palatino Linotype" w:cs="Arial"/>
          <w:color w:val="000000" w:themeColor="text1"/>
          <w:sz w:val="22"/>
          <w:szCs w:val="22"/>
        </w:rPr>
      </w:pPr>
    </w:p>
    <w:bookmarkEnd w:id="0"/>
    <w:bookmarkEnd w:id="1"/>
    <w:bookmarkEnd w:id="78"/>
    <w:bookmarkEnd w:id="79"/>
    <w:p w:rsidR="007914E4" w:rsidRPr="00CB0348" w:rsidRDefault="0033477F" w:rsidP="004E1461">
      <w:pPr>
        <w:tabs>
          <w:tab w:val="left" w:pos="567"/>
        </w:tabs>
        <w:spacing w:before="240" w:after="240" w:line="360" w:lineRule="auto"/>
        <w:jc w:val="both"/>
        <w:rPr>
          <w:rFonts w:ascii="Palatino Linotype" w:hAnsi="Palatino Linotype" w:cs="Arial"/>
          <w:color w:val="000000" w:themeColor="text1"/>
          <w:sz w:val="22"/>
          <w:szCs w:val="22"/>
          <w:lang w:val="es-MX"/>
        </w:rPr>
      </w:pPr>
      <w:r w:rsidRPr="00CB0348">
        <w:rPr>
          <w:rFonts w:ascii="Palatino Linotype" w:eastAsia="Times New Roman" w:hAnsi="Palatino Linotype" w:cs="Arial"/>
          <w:color w:val="000000" w:themeColor="text1"/>
          <w:sz w:val="22"/>
          <w:szCs w:val="22"/>
          <w:lang w:val="es-MX"/>
        </w:rPr>
        <w:t>Esta hoja cor</w:t>
      </w:r>
      <w:r w:rsidR="00F424FF">
        <w:rPr>
          <w:rFonts w:ascii="Palatino Linotype" w:eastAsia="Times New Roman" w:hAnsi="Palatino Linotype" w:cs="Arial"/>
          <w:color w:val="000000" w:themeColor="text1"/>
          <w:sz w:val="22"/>
          <w:szCs w:val="22"/>
          <w:lang w:val="es-MX"/>
        </w:rPr>
        <w:t>responde a la resolución de fecha veinticuatro (24) de octubre</w:t>
      </w:r>
      <w:r w:rsidRPr="00CB0348">
        <w:rPr>
          <w:rFonts w:ascii="Palatino Linotype" w:eastAsia="Times New Roman" w:hAnsi="Palatino Linotype" w:cs="Arial"/>
          <w:color w:val="000000" w:themeColor="text1"/>
          <w:sz w:val="22"/>
          <w:szCs w:val="22"/>
          <w:lang w:val="es-MX"/>
        </w:rPr>
        <w:t xml:space="preserve"> de dos mil dieci</w:t>
      </w:r>
      <w:r w:rsidR="00F424FF">
        <w:rPr>
          <w:rFonts w:ascii="Palatino Linotype" w:eastAsia="Times New Roman" w:hAnsi="Palatino Linotype" w:cs="Arial"/>
          <w:color w:val="000000" w:themeColor="text1"/>
          <w:sz w:val="22"/>
          <w:szCs w:val="22"/>
          <w:lang w:val="es-MX"/>
        </w:rPr>
        <w:t>nueve</w:t>
      </w:r>
      <w:r w:rsidRPr="00CB0348">
        <w:rPr>
          <w:rFonts w:ascii="Palatino Linotype" w:eastAsia="Times New Roman" w:hAnsi="Palatino Linotype" w:cs="Arial"/>
          <w:color w:val="000000" w:themeColor="text1"/>
          <w:sz w:val="22"/>
          <w:szCs w:val="22"/>
          <w:lang w:val="es-MX"/>
        </w:rPr>
        <w:t xml:space="preserve">, emitida en el recurso de revisión </w:t>
      </w:r>
      <w:r w:rsidR="00085BA4">
        <w:rPr>
          <w:rFonts w:ascii="Palatino Linotype" w:hAnsi="Palatino Linotype" w:cs="Arial"/>
          <w:b/>
          <w:bCs/>
          <w:color w:val="000000" w:themeColor="text1"/>
          <w:sz w:val="22"/>
          <w:szCs w:val="22"/>
          <w:lang w:val="es-MX" w:eastAsia="es-MX"/>
        </w:rPr>
        <w:t>06748/INFOEM/IP/RR/2019</w:t>
      </w:r>
      <w:r w:rsidR="00417E0F" w:rsidRPr="00CB0348">
        <w:rPr>
          <w:rFonts w:ascii="Palatino Linotype" w:hAnsi="Palatino Linotype" w:cs="Arial"/>
          <w:b/>
          <w:bCs/>
          <w:color w:val="000000" w:themeColor="text1"/>
          <w:sz w:val="22"/>
          <w:szCs w:val="22"/>
          <w:lang w:val="es-MX" w:eastAsia="es-MX"/>
        </w:rPr>
        <w:t>.</w:t>
      </w:r>
    </w:p>
    <w:sectPr w:rsidR="007914E4" w:rsidRPr="00CB0348" w:rsidSect="00F801DD">
      <w:headerReference w:type="default" r:id="rId8"/>
      <w:footerReference w:type="even"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A7" w:rsidRDefault="00F414A7" w:rsidP="00587366">
      <w:r>
        <w:separator/>
      </w:r>
    </w:p>
    <w:p w:rsidR="00F414A7" w:rsidRDefault="00F414A7"/>
  </w:endnote>
  <w:endnote w:type="continuationSeparator" w:id="0">
    <w:p w:rsidR="00F414A7" w:rsidRDefault="00F414A7" w:rsidP="00587366">
      <w:r>
        <w:continuationSeparator/>
      </w:r>
    </w:p>
    <w:p w:rsidR="00F414A7" w:rsidRDefault="00F41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4FF" w:rsidRDefault="00F424FF" w:rsidP="00F424FF">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555F3" w:rsidRDefault="00D555F3" w:rsidP="00F424FF">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83EDE">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83EDE">
              <w:rPr>
                <w:rFonts w:ascii="Palatino Linotype" w:hAnsi="Palatino Linotype"/>
                <w:b/>
                <w:bCs/>
                <w:noProof/>
                <w:sz w:val="22"/>
                <w:szCs w:val="20"/>
              </w:rPr>
              <w:t>39</w:t>
            </w:r>
            <w:r w:rsidRPr="00883450">
              <w:rPr>
                <w:rFonts w:ascii="Palatino Linotype" w:hAnsi="Palatino Linotype"/>
                <w:b/>
                <w:bCs/>
                <w:sz w:val="22"/>
                <w:szCs w:val="20"/>
              </w:rPr>
              <w:fldChar w:fldCharType="end"/>
            </w:r>
          </w:p>
          <w:p w:rsidR="00D555F3" w:rsidRDefault="00883EDE" w:rsidP="00985DA6">
            <w:pPr>
              <w:pStyle w:val="Piedepgina"/>
              <w:rPr>
                <w:rFonts w:ascii="Palatino Linotype" w:hAnsi="Palatino Linotype"/>
                <w:sz w:val="28"/>
              </w:rPr>
            </w:pPr>
          </w:p>
        </w:sdtContent>
      </w:sdt>
    </w:sdtContent>
  </w:sdt>
  <w:p w:rsidR="00D555F3" w:rsidRDefault="00D555F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F3" w:rsidRPr="00883450" w:rsidRDefault="00D555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3EDE" w:rsidRPr="00883E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3EDE" w:rsidRPr="00883EDE">
      <w:rPr>
        <w:rFonts w:ascii="Palatino Linotype" w:hAnsi="Palatino Linotype"/>
        <w:noProof/>
        <w:sz w:val="22"/>
        <w:szCs w:val="22"/>
        <w:lang w:val="es-ES"/>
      </w:rPr>
      <w:t>39</w:t>
    </w:r>
    <w:r w:rsidRPr="00883450">
      <w:rPr>
        <w:rFonts w:ascii="Palatino Linotype" w:hAnsi="Palatino Linotype"/>
        <w:sz w:val="22"/>
        <w:szCs w:val="22"/>
      </w:rPr>
      <w:fldChar w:fldCharType="end"/>
    </w:r>
  </w:p>
  <w:p w:rsidR="00D555F3" w:rsidRPr="00883450" w:rsidRDefault="00D555F3">
    <w:pPr>
      <w:pStyle w:val="Piedepgina"/>
      <w:rPr>
        <w:rFonts w:ascii="Palatino Linotype" w:hAnsi="Palatino Linotype"/>
        <w:sz w:val="22"/>
        <w:szCs w:val="22"/>
      </w:rPr>
    </w:pPr>
  </w:p>
  <w:p w:rsidR="00D555F3" w:rsidRDefault="00D55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A7" w:rsidRDefault="00F414A7" w:rsidP="00587366">
      <w:r>
        <w:separator/>
      </w:r>
    </w:p>
    <w:p w:rsidR="00F414A7" w:rsidRDefault="00F414A7"/>
  </w:footnote>
  <w:footnote w:type="continuationSeparator" w:id="0">
    <w:p w:rsidR="00F414A7" w:rsidRDefault="00F414A7" w:rsidP="00587366">
      <w:r>
        <w:continuationSeparator/>
      </w:r>
    </w:p>
    <w:p w:rsidR="00F414A7" w:rsidRDefault="00F414A7"/>
  </w:footnote>
  <w:footnote w:id="1">
    <w:p w:rsidR="00D555F3" w:rsidRPr="00D40616" w:rsidRDefault="00D555F3" w:rsidP="001A1192">
      <w:pPr>
        <w:jc w:val="both"/>
        <w:rPr>
          <w:sz w:val="18"/>
          <w:szCs w:val="18"/>
        </w:rPr>
      </w:pPr>
      <w:r w:rsidRPr="008E7F2E">
        <w:rPr>
          <w:rStyle w:val="Refdenotaalpie"/>
        </w:rPr>
        <w:footnoteRef/>
      </w:r>
      <w:r w:rsidRPr="008E7F2E">
        <w:rPr>
          <w:sz w:val="20"/>
          <w:szCs w:val="20"/>
        </w:rPr>
        <w:t xml:space="preserve"> </w:t>
      </w:r>
      <w:r w:rsidRPr="00D40616">
        <w:rPr>
          <w:sz w:val="18"/>
          <w:szCs w:val="18"/>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D555F3" w:rsidRPr="00D40616" w:rsidRDefault="00D555F3" w:rsidP="001A1192">
      <w:pPr>
        <w:jc w:val="both"/>
        <w:rPr>
          <w:i/>
          <w:sz w:val="18"/>
          <w:szCs w:val="18"/>
        </w:rPr>
      </w:pPr>
      <w:r w:rsidRPr="00D40616">
        <w:rPr>
          <w:i/>
          <w:sz w:val="18"/>
          <w:szCs w:val="18"/>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rsidR="00D555F3" w:rsidRPr="00D40616" w:rsidRDefault="00D555F3" w:rsidP="001A1192">
      <w:pPr>
        <w:pStyle w:val="Textonotapie"/>
        <w:jc w:val="both"/>
        <w:rPr>
          <w:i/>
          <w:sz w:val="18"/>
          <w:szCs w:val="18"/>
        </w:rPr>
      </w:pPr>
      <w:r w:rsidRPr="00D40616">
        <w:rPr>
          <w:rStyle w:val="Refdenotaalpie"/>
          <w:sz w:val="18"/>
          <w:szCs w:val="18"/>
        </w:rPr>
        <w:footnoteRef/>
      </w:r>
      <w:r w:rsidRPr="00D40616">
        <w:rPr>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D40616">
        <w:rPr>
          <w:i/>
          <w:sz w:val="18"/>
          <w:szCs w:val="18"/>
        </w:rPr>
        <w:t>El derecho de acceso a la información en el marco jurídico interamericano.</w:t>
      </w:r>
      <w:r w:rsidRPr="00D40616">
        <w:rPr>
          <w:sz w:val="18"/>
          <w:szCs w:val="18"/>
        </w:rPr>
        <w:t xml:space="preserve"> 2ª edición, Comisión Interamericana de Derechos Humanos, 2012. Párr. 21.</w:t>
      </w:r>
    </w:p>
  </w:footnote>
  <w:footnote w:id="3">
    <w:p w:rsidR="00D555F3" w:rsidRPr="009020DD" w:rsidRDefault="00D555F3" w:rsidP="007213B1">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555F3" w:rsidRPr="009020DD" w:rsidRDefault="00D555F3" w:rsidP="007213B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555F3" w:rsidRPr="009020DD" w:rsidRDefault="00D555F3" w:rsidP="007213B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D555F3" w:rsidRPr="007F43A5" w:rsidRDefault="00D555F3" w:rsidP="007213B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5">
    <w:p w:rsidR="00D555F3" w:rsidRPr="0037004E" w:rsidRDefault="00D555F3" w:rsidP="007213B1">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D555F3" w:rsidRDefault="00D555F3" w:rsidP="007213B1">
      <w:pPr>
        <w:pStyle w:val="Textonotapie"/>
      </w:pPr>
    </w:p>
  </w:footnote>
  <w:footnote w:id="6">
    <w:p w:rsidR="00D555F3" w:rsidRDefault="00D555F3" w:rsidP="007213B1">
      <w:pPr>
        <w:pStyle w:val="Textonotapie"/>
        <w:jc w:val="both"/>
      </w:pPr>
      <w:r>
        <w:rPr>
          <w:rStyle w:val="Refdenotaalpie"/>
        </w:rPr>
        <w:footnoteRef/>
      </w:r>
      <w:r>
        <w:t xml:space="preserve"> Artículo 3. Para los efectos de la presente Ley se entenderá por:</w:t>
      </w:r>
    </w:p>
    <w:p w:rsidR="00D555F3" w:rsidRDefault="00D555F3" w:rsidP="007213B1">
      <w:pPr>
        <w:pStyle w:val="Textonotapie"/>
        <w:jc w:val="both"/>
      </w:pPr>
      <w:r>
        <w:t xml:space="preserve"> (…)</w:t>
      </w:r>
    </w:p>
    <w:p w:rsidR="00D555F3" w:rsidRDefault="00D555F3" w:rsidP="007213B1">
      <w:pPr>
        <w:pStyle w:val="Textonotapie"/>
        <w:jc w:val="both"/>
      </w:pPr>
      <w:r>
        <w:t>IX. Datos personales: La información concerniente a una persona, identificada o identificable según lo dispuesto por la Ley de Protección de Datos Personales del Estado de México;</w:t>
      </w:r>
    </w:p>
  </w:footnote>
  <w:footnote w:id="7">
    <w:p w:rsidR="00D555F3" w:rsidRDefault="00D555F3" w:rsidP="007213B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D555F3" w:rsidRDefault="00D555F3" w:rsidP="007213B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D555F3" w:rsidRDefault="00D555F3" w:rsidP="007213B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D555F3" w:rsidRDefault="00D555F3" w:rsidP="007213B1">
      <w:pPr>
        <w:autoSpaceDE w:val="0"/>
        <w:autoSpaceDN w:val="0"/>
        <w:adjustRightInd w:val="0"/>
        <w:jc w:val="both"/>
      </w:pPr>
    </w:p>
  </w:footnote>
  <w:footnote w:id="8">
    <w:p w:rsidR="00D555F3" w:rsidRDefault="00D555F3" w:rsidP="007213B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F3" w:rsidRDefault="00D555F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555F3" w:rsidRPr="00E84957" w:rsidTr="003116A6">
      <w:trPr>
        <w:trHeight w:val="138"/>
        <w:jc w:val="right"/>
      </w:trPr>
      <w:tc>
        <w:tcPr>
          <w:tcW w:w="2552" w:type="dxa"/>
          <w:vAlign w:val="center"/>
        </w:tcPr>
        <w:p w:rsidR="00D555F3" w:rsidRPr="00E84957" w:rsidRDefault="00D555F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rsidR="00D555F3" w:rsidRPr="00986CA0" w:rsidRDefault="00D555F3" w:rsidP="00085BA4">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06748</w:t>
          </w:r>
          <w:r w:rsidRPr="00663CE8">
            <w:rPr>
              <w:rFonts w:ascii="Palatino Linotype" w:hAnsi="Palatino Linotype"/>
              <w:b/>
              <w:color w:val="000000" w:themeColor="text1"/>
              <w:sz w:val="20"/>
              <w:szCs w:val="20"/>
            </w:rPr>
            <w:t>/INFOEM/IP/RR/2019</w:t>
          </w:r>
        </w:p>
      </w:tc>
    </w:tr>
    <w:tr w:rsidR="00D555F3" w:rsidRPr="00E84957" w:rsidTr="003116A6">
      <w:trPr>
        <w:trHeight w:val="321"/>
        <w:jc w:val="right"/>
      </w:trPr>
      <w:tc>
        <w:tcPr>
          <w:tcW w:w="2552" w:type="dxa"/>
          <w:vAlign w:val="center"/>
        </w:tcPr>
        <w:p w:rsidR="00D555F3" w:rsidRPr="00E84957" w:rsidRDefault="00D555F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rsidR="00D555F3" w:rsidRDefault="00D555F3" w:rsidP="00085BA4">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Valle </w:t>
          </w:r>
        </w:p>
        <w:p w:rsidR="00D555F3" w:rsidRPr="00986CA0" w:rsidRDefault="00D555F3" w:rsidP="00085BA4">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de Chalco Solidaridad</w:t>
          </w:r>
        </w:p>
      </w:tc>
    </w:tr>
    <w:tr w:rsidR="00D555F3" w:rsidRPr="00E84957" w:rsidTr="003116A6">
      <w:trPr>
        <w:trHeight w:val="321"/>
        <w:jc w:val="right"/>
      </w:trPr>
      <w:tc>
        <w:tcPr>
          <w:tcW w:w="2552" w:type="dxa"/>
          <w:vAlign w:val="center"/>
        </w:tcPr>
        <w:p w:rsidR="00D555F3" w:rsidRPr="00E84957" w:rsidRDefault="00D555F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rsidR="00D555F3" w:rsidRPr="002D0ECC" w:rsidRDefault="00D555F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rsidR="00D555F3" w:rsidRDefault="00D555F3" w:rsidP="00587366">
    <w:pPr>
      <w:pStyle w:val="Encabezado"/>
    </w:pPr>
  </w:p>
  <w:p w:rsidR="00D555F3" w:rsidRDefault="00D555F3" w:rsidP="00F424F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F3" w:rsidRDefault="00D555F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555F3" w:rsidRPr="00182113" w:rsidTr="000B5D79">
      <w:trPr>
        <w:trHeight w:val="138"/>
      </w:trPr>
      <w:tc>
        <w:tcPr>
          <w:tcW w:w="2532" w:type="dxa"/>
          <w:vAlign w:val="center"/>
        </w:tcPr>
        <w:p w:rsidR="00D555F3" w:rsidRPr="00182113" w:rsidRDefault="00D555F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D555F3" w:rsidRPr="00182113" w:rsidRDefault="00D555F3" w:rsidP="000B5D79">
          <w:pPr>
            <w:pStyle w:val="Encabezado"/>
            <w:jc w:val="center"/>
            <w:rPr>
              <w:rFonts w:ascii="Palatino Linotype" w:hAnsi="Palatino Linotype"/>
              <w:b/>
              <w:sz w:val="22"/>
              <w:szCs w:val="22"/>
            </w:rPr>
          </w:pPr>
        </w:p>
      </w:tc>
      <w:tc>
        <w:tcPr>
          <w:tcW w:w="3261" w:type="dxa"/>
          <w:vAlign w:val="center"/>
        </w:tcPr>
        <w:p w:rsidR="00D555F3" w:rsidRPr="00CB0348" w:rsidRDefault="00D555F3" w:rsidP="00085BA4">
          <w:pPr>
            <w:pStyle w:val="Encabezado"/>
            <w:rPr>
              <w:rFonts w:ascii="Palatino Linotype" w:hAnsi="Palatino Linotype"/>
              <w:b/>
              <w:color w:val="000000" w:themeColor="text1"/>
              <w:sz w:val="22"/>
              <w:szCs w:val="22"/>
            </w:rPr>
          </w:pPr>
          <w:r>
            <w:rPr>
              <w:rFonts w:ascii="Palatino Linotype" w:hAnsi="Palatino Linotype"/>
              <w:b/>
              <w:color w:val="000000" w:themeColor="text1"/>
              <w:sz w:val="20"/>
              <w:szCs w:val="20"/>
            </w:rPr>
            <w:t>06748/INFOEM/IP/RR/2019</w:t>
          </w:r>
        </w:p>
      </w:tc>
    </w:tr>
    <w:tr w:rsidR="00D555F3" w:rsidRPr="00182113" w:rsidTr="000B5D79">
      <w:trPr>
        <w:trHeight w:val="227"/>
      </w:trPr>
      <w:tc>
        <w:tcPr>
          <w:tcW w:w="2532" w:type="dxa"/>
          <w:vAlign w:val="center"/>
        </w:tcPr>
        <w:p w:rsidR="00D555F3" w:rsidRPr="00182113" w:rsidRDefault="00D555F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D555F3" w:rsidRPr="00182113" w:rsidRDefault="00D555F3" w:rsidP="000B5D79">
          <w:pPr>
            <w:pStyle w:val="Encabezado"/>
            <w:jc w:val="center"/>
            <w:rPr>
              <w:rFonts w:ascii="Palatino Linotype" w:hAnsi="Palatino Linotype"/>
              <w:b/>
              <w:sz w:val="22"/>
              <w:szCs w:val="22"/>
            </w:rPr>
          </w:pPr>
        </w:p>
      </w:tc>
      <w:tc>
        <w:tcPr>
          <w:tcW w:w="3261" w:type="dxa"/>
          <w:vAlign w:val="center"/>
        </w:tcPr>
        <w:p w:rsidR="00D555F3" w:rsidRPr="00CB0348" w:rsidRDefault="00B160F3" w:rsidP="00085BA4">
          <w:pPr>
            <w:pStyle w:val="Encabezado"/>
            <w:rPr>
              <w:rFonts w:ascii="Palatino Linotype" w:hAnsi="Palatino Linotype"/>
              <w:b/>
              <w:color w:val="000000" w:themeColor="text1"/>
              <w:sz w:val="20"/>
              <w:szCs w:val="20"/>
            </w:rPr>
          </w:pPr>
          <w:r w:rsidRPr="00B160F3">
            <w:rPr>
              <w:rFonts w:ascii="Palatino Linotype" w:hAnsi="Palatino Linotype"/>
              <w:b/>
              <w:color w:val="000000" w:themeColor="text1"/>
              <w:sz w:val="20"/>
              <w:szCs w:val="20"/>
              <w:highlight w:val="black"/>
            </w:rPr>
            <w:t>-------------------------------------</w:t>
          </w:r>
        </w:p>
      </w:tc>
    </w:tr>
    <w:tr w:rsidR="00D555F3" w:rsidRPr="00182113" w:rsidTr="000B5D79">
      <w:trPr>
        <w:trHeight w:val="232"/>
      </w:trPr>
      <w:tc>
        <w:tcPr>
          <w:tcW w:w="2532" w:type="dxa"/>
          <w:vAlign w:val="center"/>
        </w:tcPr>
        <w:p w:rsidR="00D555F3" w:rsidRPr="00182113" w:rsidRDefault="00D555F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D555F3" w:rsidRPr="00182113" w:rsidRDefault="00D555F3" w:rsidP="000B5D79">
          <w:pPr>
            <w:pStyle w:val="Encabezado"/>
            <w:jc w:val="center"/>
            <w:rPr>
              <w:rFonts w:ascii="Palatino Linotype" w:hAnsi="Palatino Linotype"/>
              <w:b/>
              <w:sz w:val="22"/>
              <w:szCs w:val="22"/>
            </w:rPr>
          </w:pPr>
        </w:p>
      </w:tc>
      <w:tc>
        <w:tcPr>
          <w:tcW w:w="3261" w:type="dxa"/>
          <w:vAlign w:val="center"/>
        </w:tcPr>
        <w:p w:rsidR="00D555F3" w:rsidRPr="00CB0348" w:rsidRDefault="00D555F3" w:rsidP="00085BA4">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Ayuntamiento de Valle de Chalco Solidaridad</w:t>
          </w:r>
        </w:p>
      </w:tc>
    </w:tr>
    <w:tr w:rsidR="00D555F3" w:rsidRPr="00182113" w:rsidTr="000B5D79">
      <w:trPr>
        <w:trHeight w:val="320"/>
      </w:trPr>
      <w:tc>
        <w:tcPr>
          <w:tcW w:w="2532" w:type="dxa"/>
          <w:vAlign w:val="center"/>
        </w:tcPr>
        <w:p w:rsidR="00D555F3" w:rsidRPr="00182113" w:rsidRDefault="00D555F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D555F3" w:rsidRPr="00182113" w:rsidRDefault="00D555F3" w:rsidP="000B5D79">
          <w:pPr>
            <w:pStyle w:val="Encabezado"/>
            <w:jc w:val="center"/>
            <w:rPr>
              <w:rFonts w:ascii="Palatino Linotype" w:hAnsi="Palatino Linotype"/>
              <w:b/>
              <w:sz w:val="22"/>
              <w:szCs w:val="22"/>
            </w:rPr>
          </w:pPr>
        </w:p>
      </w:tc>
      <w:tc>
        <w:tcPr>
          <w:tcW w:w="3261" w:type="dxa"/>
          <w:vAlign w:val="center"/>
        </w:tcPr>
        <w:p w:rsidR="00D555F3" w:rsidRPr="00CB0348" w:rsidRDefault="00D555F3"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rsidR="00D555F3" w:rsidRDefault="00D555F3">
    <w:pPr>
      <w:pStyle w:val="Encabezado"/>
    </w:pPr>
  </w:p>
  <w:p w:rsidR="00D555F3" w:rsidRDefault="00D555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2B0"/>
    <w:multiLevelType w:val="hybridMultilevel"/>
    <w:tmpl w:val="15D292D4"/>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
    <w:nsid w:val="05AB2C0B"/>
    <w:multiLevelType w:val="hybridMultilevel"/>
    <w:tmpl w:val="DEF87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75155"/>
    <w:multiLevelType w:val="hybridMultilevel"/>
    <w:tmpl w:val="0E621DE0"/>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nsid w:val="18BF0A13"/>
    <w:multiLevelType w:val="hybridMultilevel"/>
    <w:tmpl w:val="73ACF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6">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7">
    <w:nsid w:val="1DAB67BA"/>
    <w:multiLevelType w:val="hybridMultilevel"/>
    <w:tmpl w:val="1C6EE9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38363D"/>
    <w:multiLevelType w:val="hybridMultilevel"/>
    <w:tmpl w:val="1E26F7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B73CFF"/>
    <w:multiLevelType w:val="hybridMultilevel"/>
    <w:tmpl w:val="6A3E3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1126B3"/>
    <w:multiLevelType w:val="hybridMultilevel"/>
    <w:tmpl w:val="AB1A9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B232E4"/>
    <w:multiLevelType w:val="hybridMultilevel"/>
    <w:tmpl w:val="3FD41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876244C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136208"/>
    <w:multiLevelType w:val="hybridMultilevel"/>
    <w:tmpl w:val="38A47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5C3CA3"/>
    <w:multiLevelType w:val="hybridMultilevel"/>
    <w:tmpl w:val="15DC13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165324"/>
    <w:multiLevelType w:val="hybridMultilevel"/>
    <w:tmpl w:val="BB204CD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9">
    <w:nsid w:val="56DE4ED3"/>
    <w:multiLevelType w:val="hybridMultilevel"/>
    <w:tmpl w:val="8A72A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8F4F25"/>
    <w:multiLevelType w:val="hybridMultilevel"/>
    <w:tmpl w:val="EB6E5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C5692C"/>
    <w:multiLevelType w:val="hybridMultilevel"/>
    <w:tmpl w:val="14D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025E9F"/>
    <w:multiLevelType w:val="hybridMultilevel"/>
    <w:tmpl w:val="7B7CCC06"/>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23">
    <w:nsid w:val="5BE76C37"/>
    <w:multiLevelType w:val="hybridMultilevel"/>
    <w:tmpl w:val="926488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F951E1"/>
    <w:multiLevelType w:val="hybridMultilevel"/>
    <w:tmpl w:val="B1FA621C"/>
    <w:lvl w:ilvl="0" w:tplc="080A0017">
      <w:start w:val="1"/>
      <w:numFmt w:val="lowerLetter"/>
      <w:lvlText w:val="%1)"/>
      <w:lvlJc w:val="left"/>
      <w:pPr>
        <w:ind w:left="1636" w:hanging="360"/>
      </w:pPr>
      <w:rPr>
        <w:rFonts w:hint="default"/>
        <w:i w:val="0"/>
      </w:rPr>
    </w:lvl>
    <w:lvl w:ilvl="1" w:tplc="080A0019">
      <w:start w:val="1"/>
      <w:numFmt w:val="lowerLetter"/>
      <w:lvlText w:val="%2."/>
      <w:lvlJc w:val="left"/>
      <w:pPr>
        <w:ind w:left="447" w:hanging="360"/>
      </w:pPr>
    </w:lvl>
    <w:lvl w:ilvl="2" w:tplc="41A230E4">
      <w:start w:val="1"/>
      <w:numFmt w:val="upperRoman"/>
      <w:lvlText w:val="%3."/>
      <w:lvlJc w:val="left"/>
      <w:pPr>
        <w:ind w:left="1707" w:hanging="720"/>
      </w:pPr>
      <w:rPr>
        <w:rFonts w:hint="default"/>
      </w:rPr>
    </w:lvl>
    <w:lvl w:ilvl="3" w:tplc="E882483A">
      <w:start w:val="1"/>
      <w:numFmt w:val="lowerLetter"/>
      <w:lvlText w:val="%4)"/>
      <w:lvlJc w:val="left"/>
      <w:pPr>
        <w:ind w:left="1902" w:hanging="375"/>
      </w:pPr>
      <w:rPr>
        <w:rFonts w:eastAsia="Times New Roman" w:cs="Times New Roman" w:hint="default"/>
        <w:color w:val="auto"/>
        <w:sz w:val="24"/>
      </w:r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27">
    <w:nsid w:val="6E255A44"/>
    <w:multiLevelType w:val="hybridMultilevel"/>
    <w:tmpl w:val="72406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0136A0"/>
    <w:multiLevelType w:val="hybridMultilevel"/>
    <w:tmpl w:val="3E581EA4"/>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0C23C7"/>
    <w:multiLevelType w:val="hybridMultilevel"/>
    <w:tmpl w:val="8AD811E6"/>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15"/>
  </w:num>
  <w:num w:numId="3">
    <w:abstractNumId w:val="30"/>
  </w:num>
  <w:num w:numId="4">
    <w:abstractNumId w:val="23"/>
  </w:num>
  <w:num w:numId="5">
    <w:abstractNumId w:val="22"/>
  </w:num>
  <w:num w:numId="6">
    <w:abstractNumId w:val="0"/>
  </w:num>
  <w:num w:numId="7">
    <w:abstractNumId w:val="6"/>
  </w:num>
  <w:num w:numId="8">
    <w:abstractNumId w:val="10"/>
  </w:num>
  <w:num w:numId="9">
    <w:abstractNumId w:val="20"/>
  </w:num>
  <w:num w:numId="10">
    <w:abstractNumId w:val="16"/>
  </w:num>
  <w:num w:numId="11">
    <w:abstractNumId w:val="27"/>
  </w:num>
  <w:num w:numId="12">
    <w:abstractNumId w:val="4"/>
  </w:num>
  <w:num w:numId="13">
    <w:abstractNumId w:val="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8"/>
  </w:num>
  <w:num w:numId="18">
    <w:abstractNumId w:val="18"/>
  </w:num>
  <w:num w:numId="19">
    <w:abstractNumId w:val="2"/>
  </w:num>
  <w:num w:numId="20">
    <w:abstractNumId w:val="29"/>
  </w:num>
  <w:num w:numId="21">
    <w:abstractNumId w:val="24"/>
  </w:num>
  <w:num w:numId="22">
    <w:abstractNumId w:val="26"/>
  </w:num>
  <w:num w:numId="23">
    <w:abstractNumId w:val="7"/>
  </w:num>
  <w:num w:numId="24">
    <w:abstractNumId w:val="1"/>
  </w:num>
  <w:num w:numId="25">
    <w:abstractNumId w:val="11"/>
  </w:num>
  <w:num w:numId="26">
    <w:abstractNumId w:val="25"/>
  </w:num>
  <w:num w:numId="27">
    <w:abstractNumId w:val="13"/>
  </w:num>
  <w:num w:numId="28">
    <w:abstractNumId w:val="5"/>
  </w:num>
  <w:num w:numId="29">
    <w:abstractNumId w:val="14"/>
  </w:num>
  <w:num w:numId="30">
    <w:abstractNumId w:val="12"/>
  </w:num>
  <w:num w:numId="31">
    <w:abstractNumId w:val="9"/>
  </w:num>
  <w:num w:numId="32">
    <w:abstractNumId w:val="19"/>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03"/>
    <w:rsid w:val="0000092F"/>
    <w:rsid w:val="00000ABA"/>
    <w:rsid w:val="0000198C"/>
    <w:rsid w:val="00002633"/>
    <w:rsid w:val="00002AB3"/>
    <w:rsid w:val="0000315A"/>
    <w:rsid w:val="00003BB7"/>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26431"/>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6E82"/>
    <w:rsid w:val="000616D2"/>
    <w:rsid w:val="00061822"/>
    <w:rsid w:val="00062596"/>
    <w:rsid w:val="00062AC3"/>
    <w:rsid w:val="000634AC"/>
    <w:rsid w:val="00063522"/>
    <w:rsid w:val="00064750"/>
    <w:rsid w:val="00064822"/>
    <w:rsid w:val="00064B95"/>
    <w:rsid w:val="0007139C"/>
    <w:rsid w:val="000725E7"/>
    <w:rsid w:val="00072916"/>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BA4"/>
    <w:rsid w:val="00085FE0"/>
    <w:rsid w:val="000865A9"/>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D2F"/>
    <w:rsid w:val="000F1EFE"/>
    <w:rsid w:val="000F214D"/>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962"/>
    <w:rsid w:val="00110A12"/>
    <w:rsid w:val="0011102B"/>
    <w:rsid w:val="00111C4A"/>
    <w:rsid w:val="00111DC1"/>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4B39"/>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289C"/>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1E1"/>
    <w:rsid w:val="00174F63"/>
    <w:rsid w:val="00175285"/>
    <w:rsid w:val="00175585"/>
    <w:rsid w:val="00175A62"/>
    <w:rsid w:val="00175C30"/>
    <w:rsid w:val="00176DE7"/>
    <w:rsid w:val="001775DF"/>
    <w:rsid w:val="00177EA0"/>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2A4"/>
    <w:rsid w:val="001A04D3"/>
    <w:rsid w:val="001A0524"/>
    <w:rsid w:val="001A0AA2"/>
    <w:rsid w:val="001A0BE8"/>
    <w:rsid w:val="001A1192"/>
    <w:rsid w:val="001A138D"/>
    <w:rsid w:val="001A230D"/>
    <w:rsid w:val="001A339A"/>
    <w:rsid w:val="001A3C17"/>
    <w:rsid w:val="001A4753"/>
    <w:rsid w:val="001A4764"/>
    <w:rsid w:val="001A50AC"/>
    <w:rsid w:val="001A513D"/>
    <w:rsid w:val="001A5277"/>
    <w:rsid w:val="001A6360"/>
    <w:rsid w:val="001B0DAD"/>
    <w:rsid w:val="001B0EFF"/>
    <w:rsid w:val="001B1CE2"/>
    <w:rsid w:val="001B26AA"/>
    <w:rsid w:val="001B53A0"/>
    <w:rsid w:val="001B57F2"/>
    <w:rsid w:val="001B5F70"/>
    <w:rsid w:val="001B66E3"/>
    <w:rsid w:val="001B6C18"/>
    <w:rsid w:val="001B71E0"/>
    <w:rsid w:val="001B7FFA"/>
    <w:rsid w:val="001C0C2E"/>
    <w:rsid w:val="001C13B1"/>
    <w:rsid w:val="001C16B6"/>
    <w:rsid w:val="001C1C2A"/>
    <w:rsid w:val="001C1FFF"/>
    <w:rsid w:val="001C36EB"/>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3628"/>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7FE"/>
    <w:rsid w:val="00213BA0"/>
    <w:rsid w:val="002144D4"/>
    <w:rsid w:val="0021496E"/>
    <w:rsid w:val="00215985"/>
    <w:rsid w:val="00215BE8"/>
    <w:rsid w:val="00215F3E"/>
    <w:rsid w:val="0021607D"/>
    <w:rsid w:val="00216355"/>
    <w:rsid w:val="0021700D"/>
    <w:rsid w:val="002179AC"/>
    <w:rsid w:val="00217BF5"/>
    <w:rsid w:val="00220AB4"/>
    <w:rsid w:val="002210A4"/>
    <w:rsid w:val="002217BA"/>
    <w:rsid w:val="00222D9F"/>
    <w:rsid w:val="0022359C"/>
    <w:rsid w:val="00223854"/>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2C61"/>
    <w:rsid w:val="00243063"/>
    <w:rsid w:val="0024390D"/>
    <w:rsid w:val="00243AA0"/>
    <w:rsid w:val="00243E9C"/>
    <w:rsid w:val="00244AE7"/>
    <w:rsid w:val="00244FB1"/>
    <w:rsid w:val="0024535A"/>
    <w:rsid w:val="00245CD6"/>
    <w:rsid w:val="002466A2"/>
    <w:rsid w:val="0024739F"/>
    <w:rsid w:val="002479E3"/>
    <w:rsid w:val="00250DF8"/>
    <w:rsid w:val="002519B8"/>
    <w:rsid w:val="00252174"/>
    <w:rsid w:val="00252BD0"/>
    <w:rsid w:val="00252C4D"/>
    <w:rsid w:val="002545BF"/>
    <w:rsid w:val="00256A3E"/>
    <w:rsid w:val="0026022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5"/>
    <w:rsid w:val="0028429B"/>
    <w:rsid w:val="00286BCA"/>
    <w:rsid w:val="0028727E"/>
    <w:rsid w:val="0029059C"/>
    <w:rsid w:val="00290A1A"/>
    <w:rsid w:val="00292CBE"/>
    <w:rsid w:val="00293DE8"/>
    <w:rsid w:val="00294D5C"/>
    <w:rsid w:val="00295595"/>
    <w:rsid w:val="00295CAC"/>
    <w:rsid w:val="002A00A2"/>
    <w:rsid w:val="002A0204"/>
    <w:rsid w:val="002A0C6D"/>
    <w:rsid w:val="002A13C4"/>
    <w:rsid w:val="002A2FBF"/>
    <w:rsid w:val="002A3FF7"/>
    <w:rsid w:val="002A48BE"/>
    <w:rsid w:val="002A52FF"/>
    <w:rsid w:val="002A6584"/>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5AA3"/>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4BB"/>
    <w:rsid w:val="002E2E98"/>
    <w:rsid w:val="002E3C8D"/>
    <w:rsid w:val="002E4871"/>
    <w:rsid w:val="002E4C30"/>
    <w:rsid w:val="002E5B3F"/>
    <w:rsid w:val="002E6A53"/>
    <w:rsid w:val="002E6B51"/>
    <w:rsid w:val="002E6E73"/>
    <w:rsid w:val="002E74CE"/>
    <w:rsid w:val="002E7D78"/>
    <w:rsid w:val="002F0536"/>
    <w:rsid w:val="002F14DE"/>
    <w:rsid w:val="002F3672"/>
    <w:rsid w:val="002F3693"/>
    <w:rsid w:val="002F397F"/>
    <w:rsid w:val="002F3CA8"/>
    <w:rsid w:val="002F4926"/>
    <w:rsid w:val="002F5BD8"/>
    <w:rsid w:val="002F6123"/>
    <w:rsid w:val="002F62A4"/>
    <w:rsid w:val="002F6F9C"/>
    <w:rsid w:val="002F768F"/>
    <w:rsid w:val="002F79F1"/>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58FF"/>
    <w:rsid w:val="00316FED"/>
    <w:rsid w:val="00317266"/>
    <w:rsid w:val="00317B45"/>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836"/>
    <w:rsid w:val="00331A87"/>
    <w:rsid w:val="00332187"/>
    <w:rsid w:val="003326D1"/>
    <w:rsid w:val="003330B7"/>
    <w:rsid w:val="00333BE8"/>
    <w:rsid w:val="00333D40"/>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475B"/>
    <w:rsid w:val="0037479B"/>
    <w:rsid w:val="003749CA"/>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0657"/>
    <w:rsid w:val="00391EDF"/>
    <w:rsid w:val="0039214C"/>
    <w:rsid w:val="00392447"/>
    <w:rsid w:val="00393859"/>
    <w:rsid w:val="00393B71"/>
    <w:rsid w:val="003947DD"/>
    <w:rsid w:val="00394886"/>
    <w:rsid w:val="00394BCB"/>
    <w:rsid w:val="00395C0B"/>
    <w:rsid w:val="00395D7D"/>
    <w:rsid w:val="00396732"/>
    <w:rsid w:val="00396885"/>
    <w:rsid w:val="003979FC"/>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160"/>
    <w:rsid w:val="003C2FC2"/>
    <w:rsid w:val="003C31E8"/>
    <w:rsid w:val="003C3EB7"/>
    <w:rsid w:val="003C665B"/>
    <w:rsid w:val="003C66EF"/>
    <w:rsid w:val="003C7282"/>
    <w:rsid w:val="003D04B3"/>
    <w:rsid w:val="003D1343"/>
    <w:rsid w:val="003D1971"/>
    <w:rsid w:val="003D210D"/>
    <w:rsid w:val="003D2BDA"/>
    <w:rsid w:val="003D3C8A"/>
    <w:rsid w:val="003D4544"/>
    <w:rsid w:val="003D46D0"/>
    <w:rsid w:val="003D5EE4"/>
    <w:rsid w:val="003D6842"/>
    <w:rsid w:val="003D7850"/>
    <w:rsid w:val="003E0B0F"/>
    <w:rsid w:val="003E167A"/>
    <w:rsid w:val="003E1A65"/>
    <w:rsid w:val="003E1C5B"/>
    <w:rsid w:val="003E1DF9"/>
    <w:rsid w:val="003E2043"/>
    <w:rsid w:val="003E2871"/>
    <w:rsid w:val="003E396A"/>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15C"/>
    <w:rsid w:val="003F6762"/>
    <w:rsid w:val="003F70CA"/>
    <w:rsid w:val="003F7E22"/>
    <w:rsid w:val="00401147"/>
    <w:rsid w:val="00401963"/>
    <w:rsid w:val="00401E22"/>
    <w:rsid w:val="0040278D"/>
    <w:rsid w:val="00402AAD"/>
    <w:rsid w:val="00402AB0"/>
    <w:rsid w:val="00402BF1"/>
    <w:rsid w:val="00402C25"/>
    <w:rsid w:val="00403031"/>
    <w:rsid w:val="0040489F"/>
    <w:rsid w:val="00404B87"/>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2DC0"/>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752A"/>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A7A"/>
    <w:rsid w:val="00452DF9"/>
    <w:rsid w:val="0045300D"/>
    <w:rsid w:val="00454C45"/>
    <w:rsid w:val="004554F7"/>
    <w:rsid w:val="004564AD"/>
    <w:rsid w:val="004565CF"/>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385"/>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5FFF"/>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23F7"/>
    <w:rsid w:val="004F3C08"/>
    <w:rsid w:val="004F4171"/>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627"/>
    <w:rsid w:val="00507E64"/>
    <w:rsid w:val="0051069C"/>
    <w:rsid w:val="00511295"/>
    <w:rsid w:val="005114D1"/>
    <w:rsid w:val="00511BD2"/>
    <w:rsid w:val="00511DF4"/>
    <w:rsid w:val="00512F22"/>
    <w:rsid w:val="00513165"/>
    <w:rsid w:val="00514311"/>
    <w:rsid w:val="00514404"/>
    <w:rsid w:val="005146A6"/>
    <w:rsid w:val="005147B2"/>
    <w:rsid w:val="00515542"/>
    <w:rsid w:val="00515743"/>
    <w:rsid w:val="00515872"/>
    <w:rsid w:val="00515DBF"/>
    <w:rsid w:val="005167B1"/>
    <w:rsid w:val="0052064D"/>
    <w:rsid w:val="0052081F"/>
    <w:rsid w:val="00520B44"/>
    <w:rsid w:val="0052151F"/>
    <w:rsid w:val="005215EE"/>
    <w:rsid w:val="005219D6"/>
    <w:rsid w:val="00521EBC"/>
    <w:rsid w:val="005221FA"/>
    <w:rsid w:val="005222CC"/>
    <w:rsid w:val="00522396"/>
    <w:rsid w:val="00522BDB"/>
    <w:rsid w:val="00523B77"/>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373CB"/>
    <w:rsid w:val="00540029"/>
    <w:rsid w:val="00540C03"/>
    <w:rsid w:val="00540F3C"/>
    <w:rsid w:val="005419B4"/>
    <w:rsid w:val="00542B3A"/>
    <w:rsid w:val="00543335"/>
    <w:rsid w:val="00544805"/>
    <w:rsid w:val="00544EC9"/>
    <w:rsid w:val="00545762"/>
    <w:rsid w:val="00545E6A"/>
    <w:rsid w:val="00550F81"/>
    <w:rsid w:val="00551714"/>
    <w:rsid w:val="005520BF"/>
    <w:rsid w:val="005527B6"/>
    <w:rsid w:val="00552811"/>
    <w:rsid w:val="00554431"/>
    <w:rsid w:val="00555480"/>
    <w:rsid w:val="00555C32"/>
    <w:rsid w:val="0055615A"/>
    <w:rsid w:val="00556814"/>
    <w:rsid w:val="00556AF8"/>
    <w:rsid w:val="00557523"/>
    <w:rsid w:val="00557D6A"/>
    <w:rsid w:val="00560C1F"/>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193"/>
    <w:rsid w:val="00573665"/>
    <w:rsid w:val="0057438B"/>
    <w:rsid w:val="00574B70"/>
    <w:rsid w:val="00575BB2"/>
    <w:rsid w:val="00577B42"/>
    <w:rsid w:val="00580512"/>
    <w:rsid w:val="00580FC0"/>
    <w:rsid w:val="00581C0F"/>
    <w:rsid w:val="00581D99"/>
    <w:rsid w:val="0058214A"/>
    <w:rsid w:val="00582919"/>
    <w:rsid w:val="005833AC"/>
    <w:rsid w:val="0058547C"/>
    <w:rsid w:val="0058552F"/>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67A"/>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604"/>
    <w:rsid w:val="005E6F79"/>
    <w:rsid w:val="005F049D"/>
    <w:rsid w:val="005F0812"/>
    <w:rsid w:val="005F0B21"/>
    <w:rsid w:val="005F1310"/>
    <w:rsid w:val="005F1AE1"/>
    <w:rsid w:val="005F34C9"/>
    <w:rsid w:val="005F35E6"/>
    <w:rsid w:val="005F36E3"/>
    <w:rsid w:val="005F37F3"/>
    <w:rsid w:val="005F403D"/>
    <w:rsid w:val="005F4118"/>
    <w:rsid w:val="005F4746"/>
    <w:rsid w:val="005F581D"/>
    <w:rsid w:val="005F5EB5"/>
    <w:rsid w:val="005F62B2"/>
    <w:rsid w:val="005F715E"/>
    <w:rsid w:val="005F7A58"/>
    <w:rsid w:val="006012DC"/>
    <w:rsid w:val="00601A99"/>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A6D"/>
    <w:rsid w:val="00613B9E"/>
    <w:rsid w:val="00616B24"/>
    <w:rsid w:val="006174EC"/>
    <w:rsid w:val="00620179"/>
    <w:rsid w:val="00620D6C"/>
    <w:rsid w:val="006228BC"/>
    <w:rsid w:val="00622B06"/>
    <w:rsid w:val="0062357F"/>
    <w:rsid w:val="0062365A"/>
    <w:rsid w:val="006238D2"/>
    <w:rsid w:val="0062416F"/>
    <w:rsid w:val="00624FD5"/>
    <w:rsid w:val="00625557"/>
    <w:rsid w:val="0062622B"/>
    <w:rsid w:val="00627DF5"/>
    <w:rsid w:val="00627E09"/>
    <w:rsid w:val="00630609"/>
    <w:rsid w:val="00631337"/>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6B"/>
    <w:rsid w:val="006635D8"/>
    <w:rsid w:val="006638FD"/>
    <w:rsid w:val="00663CE8"/>
    <w:rsid w:val="00664910"/>
    <w:rsid w:val="00664A70"/>
    <w:rsid w:val="00664F7B"/>
    <w:rsid w:val="00665220"/>
    <w:rsid w:val="006657E8"/>
    <w:rsid w:val="00667011"/>
    <w:rsid w:val="006711DB"/>
    <w:rsid w:val="0067245D"/>
    <w:rsid w:val="00672976"/>
    <w:rsid w:val="006751CA"/>
    <w:rsid w:val="00675AC5"/>
    <w:rsid w:val="00676442"/>
    <w:rsid w:val="006770E9"/>
    <w:rsid w:val="00677556"/>
    <w:rsid w:val="006776F3"/>
    <w:rsid w:val="006803E4"/>
    <w:rsid w:val="0068178C"/>
    <w:rsid w:val="00682B40"/>
    <w:rsid w:val="00684F0B"/>
    <w:rsid w:val="00685D21"/>
    <w:rsid w:val="00685D65"/>
    <w:rsid w:val="00686CD7"/>
    <w:rsid w:val="006870BD"/>
    <w:rsid w:val="0069128D"/>
    <w:rsid w:val="00692B64"/>
    <w:rsid w:val="00693427"/>
    <w:rsid w:val="00693EF3"/>
    <w:rsid w:val="00694432"/>
    <w:rsid w:val="00694CAC"/>
    <w:rsid w:val="006950EE"/>
    <w:rsid w:val="0069518A"/>
    <w:rsid w:val="00696990"/>
    <w:rsid w:val="006969CA"/>
    <w:rsid w:val="00696EF8"/>
    <w:rsid w:val="006A18D0"/>
    <w:rsid w:val="006A1EE9"/>
    <w:rsid w:val="006A1FD4"/>
    <w:rsid w:val="006A2B11"/>
    <w:rsid w:val="006A3A04"/>
    <w:rsid w:val="006A430D"/>
    <w:rsid w:val="006A4D91"/>
    <w:rsid w:val="006A5558"/>
    <w:rsid w:val="006A56DE"/>
    <w:rsid w:val="006A6278"/>
    <w:rsid w:val="006A628C"/>
    <w:rsid w:val="006A6958"/>
    <w:rsid w:val="006A6F3A"/>
    <w:rsid w:val="006A7425"/>
    <w:rsid w:val="006A78DC"/>
    <w:rsid w:val="006A7D36"/>
    <w:rsid w:val="006B0198"/>
    <w:rsid w:val="006B12E8"/>
    <w:rsid w:val="006B27E5"/>
    <w:rsid w:val="006B290F"/>
    <w:rsid w:val="006B2FD1"/>
    <w:rsid w:val="006B30A8"/>
    <w:rsid w:val="006B4A1C"/>
    <w:rsid w:val="006B52EC"/>
    <w:rsid w:val="006B5BB9"/>
    <w:rsid w:val="006B62EA"/>
    <w:rsid w:val="006B6E7D"/>
    <w:rsid w:val="006B76FD"/>
    <w:rsid w:val="006C078E"/>
    <w:rsid w:val="006C2A0E"/>
    <w:rsid w:val="006C341B"/>
    <w:rsid w:val="006C34A4"/>
    <w:rsid w:val="006C3B64"/>
    <w:rsid w:val="006C3BAE"/>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4708"/>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492"/>
    <w:rsid w:val="00716D44"/>
    <w:rsid w:val="007179E1"/>
    <w:rsid w:val="00717B59"/>
    <w:rsid w:val="007207BB"/>
    <w:rsid w:val="00720926"/>
    <w:rsid w:val="007213B1"/>
    <w:rsid w:val="00721767"/>
    <w:rsid w:val="00721A8F"/>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6F3"/>
    <w:rsid w:val="00753D43"/>
    <w:rsid w:val="00753E8F"/>
    <w:rsid w:val="0075440D"/>
    <w:rsid w:val="00755DFC"/>
    <w:rsid w:val="0075650E"/>
    <w:rsid w:val="00756F43"/>
    <w:rsid w:val="00757995"/>
    <w:rsid w:val="0076000F"/>
    <w:rsid w:val="0076072C"/>
    <w:rsid w:val="00760CCF"/>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95C"/>
    <w:rsid w:val="00784F9C"/>
    <w:rsid w:val="00785E0C"/>
    <w:rsid w:val="0078619D"/>
    <w:rsid w:val="00786828"/>
    <w:rsid w:val="00786841"/>
    <w:rsid w:val="00787364"/>
    <w:rsid w:val="00787DAB"/>
    <w:rsid w:val="007900D2"/>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6C5A"/>
    <w:rsid w:val="007D0051"/>
    <w:rsid w:val="007D18A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170"/>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4EAD"/>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0E8"/>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5E5A"/>
    <w:rsid w:val="00837056"/>
    <w:rsid w:val="0083780F"/>
    <w:rsid w:val="00837EFE"/>
    <w:rsid w:val="008403BB"/>
    <w:rsid w:val="00840559"/>
    <w:rsid w:val="00840DFB"/>
    <w:rsid w:val="00841557"/>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126"/>
    <w:rsid w:val="0085624E"/>
    <w:rsid w:val="0085625E"/>
    <w:rsid w:val="00856E44"/>
    <w:rsid w:val="00857422"/>
    <w:rsid w:val="008601A5"/>
    <w:rsid w:val="008609B2"/>
    <w:rsid w:val="008615F9"/>
    <w:rsid w:val="00861B90"/>
    <w:rsid w:val="00862B5A"/>
    <w:rsid w:val="00862DB1"/>
    <w:rsid w:val="008637BA"/>
    <w:rsid w:val="00864B22"/>
    <w:rsid w:val="00865451"/>
    <w:rsid w:val="00866BC1"/>
    <w:rsid w:val="00866DE8"/>
    <w:rsid w:val="00866F1B"/>
    <w:rsid w:val="008676B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17E9"/>
    <w:rsid w:val="008826F4"/>
    <w:rsid w:val="00882DE1"/>
    <w:rsid w:val="00883450"/>
    <w:rsid w:val="008835C6"/>
    <w:rsid w:val="00883659"/>
    <w:rsid w:val="00883EDE"/>
    <w:rsid w:val="00884511"/>
    <w:rsid w:val="00886F55"/>
    <w:rsid w:val="00891563"/>
    <w:rsid w:val="00892281"/>
    <w:rsid w:val="00892282"/>
    <w:rsid w:val="008929DD"/>
    <w:rsid w:val="0089339D"/>
    <w:rsid w:val="0089358F"/>
    <w:rsid w:val="00894303"/>
    <w:rsid w:val="00894400"/>
    <w:rsid w:val="00895D34"/>
    <w:rsid w:val="00896EE5"/>
    <w:rsid w:val="008A0E02"/>
    <w:rsid w:val="008A154E"/>
    <w:rsid w:val="008A2809"/>
    <w:rsid w:val="008A334C"/>
    <w:rsid w:val="008A3C24"/>
    <w:rsid w:val="008A4B5C"/>
    <w:rsid w:val="008A4B68"/>
    <w:rsid w:val="008A5473"/>
    <w:rsid w:val="008A56FC"/>
    <w:rsid w:val="008A59F4"/>
    <w:rsid w:val="008A6BCB"/>
    <w:rsid w:val="008A74C2"/>
    <w:rsid w:val="008A79BE"/>
    <w:rsid w:val="008B012D"/>
    <w:rsid w:val="008B2266"/>
    <w:rsid w:val="008B2F14"/>
    <w:rsid w:val="008B3B06"/>
    <w:rsid w:val="008B533D"/>
    <w:rsid w:val="008B6281"/>
    <w:rsid w:val="008B6DE0"/>
    <w:rsid w:val="008C2B3C"/>
    <w:rsid w:val="008C3000"/>
    <w:rsid w:val="008C3B7D"/>
    <w:rsid w:val="008C41A7"/>
    <w:rsid w:val="008C46F3"/>
    <w:rsid w:val="008C48EB"/>
    <w:rsid w:val="008C52BE"/>
    <w:rsid w:val="008C57F7"/>
    <w:rsid w:val="008C61EB"/>
    <w:rsid w:val="008C67D3"/>
    <w:rsid w:val="008C6F4D"/>
    <w:rsid w:val="008C7D84"/>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23D"/>
    <w:rsid w:val="008E3390"/>
    <w:rsid w:val="008E355D"/>
    <w:rsid w:val="008E3756"/>
    <w:rsid w:val="008E4A9E"/>
    <w:rsid w:val="008E4D9D"/>
    <w:rsid w:val="008E6986"/>
    <w:rsid w:val="008E6C1A"/>
    <w:rsid w:val="008E6D05"/>
    <w:rsid w:val="008E7A93"/>
    <w:rsid w:val="008E7F5C"/>
    <w:rsid w:val="008F12E6"/>
    <w:rsid w:val="008F1B10"/>
    <w:rsid w:val="008F350C"/>
    <w:rsid w:val="008F4404"/>
    <w:rsid w:val="008F4921"/>
    <w:rsid w:val="008F5D01"/>
    <w:rsid w:val="008F6458"/>
    <w:rsid w:val="00900350"/>
    <w:rsid w:val="009017D1"/>
    <w:rsid w:val="00902959"/>
    <w:rsid w:val="00902E5A"/>
    <w:rsid w:val="00903058"/>
    <w:rsid w:val="009031D8"/>
    <w:rsid w:val="00903242"/>
    <w:rsid w:val="00903BBA"/>
    <w:rsid w:val="009055FD"/>
    <w:rsid w:val="009061AC"/>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2007"/>
    <w:rsid w:val="009337EC"/>
    <w:rsid w:val="00933835"/>
    <w:rsid w:val="009340AD"/>
    <w:rsid w:val="00934F4D"/>
    <w:rsid w:val="00935B80"/>
    <w:rsid w:val="00935DA0"/>
    <w:rsid w:val="009371CE"/>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0B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067"/>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5516"/>
    <w:rsid w:val="00985DA6"/>
    <w:rsid w:val="00986102"/>
    <w:rsid w:val="00986CA0"/>
    <w:rsid w:val="00990F51"/>
    <w:rsid w:val="00991051"/>
    <w:rsid w:val="00991076"/>
    <w:rsid w:val="009924D5"/>
    <w:rsid w:val="0099409F"/>
    <w:rsid w:val="0099482D"/>
    <w:rsid w:val="00995311"/>
    <w:rsid w:val="0099752D"/>
    <w:rsid w:val="009A11F0"/>
    <w:rsid w:val="009A1E1D"/>
    <w:rsid w:val="009A22B4"/>
    <w:rsid w:val="009A5191"/>
    <w:rsid w:val="009A5B51"/>
    <w:rsid w:val="009A6008"/>
    <w:rsid w:val="009A624F"/>
    <w:rsid w:val="009A6CF3"/>
    <w:rsid w:val="009A709E"/>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14"/>
    <w:rsid w:val="00A0006B"/>
    <w:rsid w:val="00A00BCF"/>
    <w:rsid w:val="00A01D4A"/>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0954"/>
    <w:rsid w:val="00A31FB2"/>
    <w:rsid w:val="00A325D3"/>
    <w:rsid w:val="00A32602"/>
    <w:rsid w:val="00A3276A"/>
    <w:rsid w:val="00A32959"/>
    <w:rsid w:val="00A3313A"/>
    <w:rsid w:val="00A34054"/>
    <w:rsid w:val="00A3443E"/>
    <w:rsid w:val="00A349D2"/>
    <w:rsid w:val="00A3543C"/>
    <w:rsid w:val="00A358F8"/>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D67"/>
    <w:rsid w:val="00A73F54"/>
    <w:rsid w:val="00A743FB"/>
    <w:rsid w:val="00A74E9D"/>
    <w:rsid w:val="00A75EE4"/>
    <w:rsid w:val="00A760DA"/>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B44"/>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35D9"/>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5AE4"/>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D74A5"/>
    <w:rsid w:val="00AE1504"/>
    <w:rsid w:val="00AE1C27"/>
    <w:rsid w:val="00AE28FE"/>
    <w:rsid w:val="00AE49DB"/>
    <w:rsid w:val="00AE52B9"/>
    <w:rsid w:val="00AE577F"/>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4E3"/>
    <w:rsid w:val="00B129B4"/>
    <w:rsid w:val="00B13D85"/>
    <w:rsid w:val="00B1481E"/>
    <w:rsid w:val="00B14874"/>
    <w:rsid w:val="00B14CBB"/>
    <w:rsid w:val="00B14D80"/>
    <w:rsid w:val="00B14E74"/>
    <w:rsid w:val="00B160F3"/>
    <w:rsid w:val="00B16108"/>
    <w:rsid w:val="00B1764D"/>
    <w:rsid w:val="00B1786A"/>
    <w:rsid w:val="00B178D9"/>
    <w:rsid w:val="00B206D8"/>
    <w:rsid w:val="00B2133E"/>
    <w:rsid w:val="00B235B5"/>
    <w:rsid w:val="00B23A7C"/>
    <w:rsid w:val="00B23CBF"/>
    <w:rsid w:val="00B24220"/>
    <w:rsid w:val="00B2441C"/>
    <w:rsid w:val="00B25407"/>
    <w:rsid w:val="00B25AF6"/>
    <w:rsid w:val="00B263B2"/>
    <w:rsid w:val="00B263CC"/>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5C94"/>
    <w:rsid w:val="00B477D1"/>
    <w:rsid w:val="00B510A1"/>
    <w:rsid w:val="00B5126B"/>
    <w:rsid w:val="00B513E9"/>
    <w:rsid w:val="00B51FEE"/>
    <w:rsid w:val="00B521BB"/>
    <w:rsid w:val="00B53D1A"/>
    <w:rsid w:val="00B549E4"/>
    <w:rsid w:val="00B54A5F"/>
    <w:rsid w:val="00B54D52"/>
    <w:rsid w:val="00B5584F"/>
    <w:rsid w:val="00B570AB"/>
    <w:rsid w:val="00B606B7"/>
    <w:rsid w:val="00B60E95"/>
    <w:rsid w:val="00B62B87"/>
    <w:rsid w:val="00B62CC8"/>
    <w:rsid w:val="00B63502"/>
    <w:rsid w:val="00B63636"/>
    <w:rsid w:val="00B644C2"/>
    <w:rsid w:val="00B6455C"/>
    <w:rsid w:val="00B64871"/>
    <w:rsid w:val="00B64D8A"/>
    <w:rsid w:val="00B64EF9"/>
    <w:rsid w:val="00B65204"/>
    <w:rsid w:val="00B66068"/>
    <w:rsid w:val="00B66075"/>
    <w:rsid w:val="00B67514"/>
    <w:rsid w:val="00B678B4"/>
    <w:rsid w:val="00B67DA1"/>
    <w:rsid w:val="00B70791"/>
    <w:rsid w:val="00B71632"/>
    <w:rsid w:val="00B72A61"/>
    <w:rsid w:val="00B73838"/>
    <w:rsid w:val="00B73E30"/>
    <w:rsid w:val="00B73F57"/>
    <w:rsid w:val="00B7450B"/>
    <w:rsid w:val="00B74C84"/>
    <w:rsid w:val="00B74D9D"/>
    <w:rsid w:val="00B75548"/>
    <w:rsid w:val="00B77623"/>
    <w:rsid w:val="00B81371"/>
    <w:rsid w:val="00B8193E"/>
    <w:rsid w:val="00B82E18"/>
    <w:rsid w:val="00B8335E"/>
    <w:rsid w:val="00B83900"/>
    <w:rsid w:val="00B84FED"/>
    <w:rsid w:val="00B85B1C"/>
    <w:rsid w:val="00B8601B"/>
    <w:rsid w:val="00B86C2C"/>
    <w:rsid w:val="00B86D4B"/>
    <w:rsid w:val="00B86E90"/>
    <w:rsid w:val="00B906D4"/>
    <w:rsid w:val="00B90D3C"/>
    <w:rsid w:val="00B91835"/>
    <w:rsid w:val="00B91FA8"/>
    <w:rsid w:val="00B91FAB"/>
    <w:rsid w:val="00B924C9"/>
    <w:rsid w:val="00B92825"/>
    <w:rsid w:val="00B941D0"/>
    <w:rsid w:val="00B94C8F"/>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05E3"/>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887"/>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65B3"/>
    <w:rsid w:val="00BE7363"/>
    <w:rsid w:val="00BF01CB"/>
    <w:rsid w:val="00BF0848"/>
    <w:rsid w:val="00BF2854"/>
    <w:rsid w:val="00BF2E2C"/>
    <w:rsid w:val="00BF310D"/>
    <w:rsid w:val="00BF474A"/>
    <w:rsid w:val="00BF5B19"/>
    <w:rsid w:val="00BF5B55"/>
    <w:rsid w:val="00BF65F0"/>
    <w:rsid w:val="00BF6D83"/>
    <w:rsid w:val="00C00017"/>
    <w:rsid w:val="00C0131F"/>
    <w:rsid w:val="00C020B9"/>
    <w:rsid w:val="00C0217D"/>
    <w:rsid w:val="00C023F8"/>
    <w:rsid w:val="00C02746"/>
    <w:rsid w:val="00C02AAB"/>
    <w:rsid w:val="00C03887"/>
    <w:rsid w:val="00C0515E"/>
    <w:rsid w:val="00C0577F"/>
    <w:rsid w:val="00C05C75"/>
    <w:rsid w:val="00C0679E"/>
    <w:rsid w:val="00C06DE1"/>
    <w:rsid w:val="00C07F64"/>
    <w:rsid w:val="00C10372"/>
    <w:rsid w:val="00C126E3"/>
    <w:rsid w:val="00C12D36"/>
    <w:rsid w:val="00C13B9F"/>
    <w:rsid w:val="00C14542"/>
    <w:rsid w:val="00C14D49"/>
    <w:rsid w:val="00C15336"/>
    <w:rsid w:val="00C16A37"/>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6AB3"/>
    <w:rsid w:val="00C378D3"/>
    <w:rsid w:val="00C40C91"/>
    <w:rsid w:val="00C420AF"/>
    <w:rsid w:val="00C42CAD"/>
    <w:rsid w:val="00C43270"/>
    <w:rsid w:val="00C43B2C"/>
    <w:rsid w:val="00C440BE"/>
    <w:rsid w:val="00C44212"/>
    <w:rsid w:val="00C45BF0"/>
    <w:rsid w:val="00C45FA0"/>
    <w:rsid w:val="00C46026"/>
    <w:rsid w:val="00C46471"/>
    <w:rsid w:val="00C508AB"/>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B20"/>
    <w:rsid w:val="00C71E96"/>
    <w:rsid w:val="00C733E9"/>
    <w:rsid w:val="00C73C25"/>
    <w:rsid w:val="00C74F56"/>
    <w:rsid w:val="00C750A0"/>
    <w:rsid w:val="00C7561E"/>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24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5F4"/>
    <w:rsid w:val="00CE270B"/>
    <w:rsid w:val="00CE3ACB"/>
    <w:rsid w:val="00CE40D1"/>
    <w:rsid w:val="00CE5069"/>
    <w:rsid w:val="00CE57DE"/>
    <w:rsid w:val="00CE630A"/>
    <w:rsid w:val="00CE7E6A"/>
    <w:rsid w:val="00CF0074"/>
    <w:rsid w:val="00CF1291"/>
    <w:rsid w:val="00CF1ADD"/>
    <w:rsid w:val="00CF1F77"/>
    <w:rsid w:val="00CF26CB"/>
    <w:rsid w:val="00CF377E"/>
    <w:rsid w:val="00CF3B06"/>
    <w:rsid w:val="00CF51E7"/>
    <w:rsid w:val="00CF6781"/>
    <w:rsid w:val="00CF6D7A"/>
    <w:rsid w:val="00CF7E7C"/>
    <w:rsid w:val="00D00015"/>
    <w:rsid w:val="00D0063D"/>
    <w:rsid w:val="00D00672"/>
    <w:rsid w:val="00D0201A"/>
    <w:rsid w:val="00D02A31"/>
    <w:rsid w:val="00D0365A"/>
    <w:rsid w:val="00D03FEC"/>
    <w:rsid w:val="00D054ED"/>
    <w:rsid w:val="00D05C06"/>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18CF"/>
    <w:rsid w:val="00D325BE"/>
    <w:rsid w:val="00D32A2E"/>
    <w:rsid w:val="00D341E6"/>
    <w:rsid w:val="00D3451C"/>
    <w:rsid w:val="00D34DA5"/>
    <w:rsid w:val="00D3572E"/>
    <w:rsid w:val="00D35986"/>
    <w:rsid w:val="00D35E27"/>
    <w:rsid w:val="00D36173"/>
    <w:rsid w:val="00D36631"/>
    <w:rsid w:val="00D3789A"/>
    <w:rsid w:val="00D40616"/>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5F3"/>
    <w:rsid w:val="00D5594A"/>
    <w:rsid w:val="00D55B7A"/>
    <w:rsid w:val="00D573A8"/>
    <w:rsid w:val="00D57969"/>
    <w:rsid w:val="00D57990"/>
    <w:rsid w:val="00D57AB2"/>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900"/>
    <w:rsid w:val="00D83C17"/>
    <w:rsid w:val="00D847AA"/>
    <w:rsid w:val="00D84A12"/>
    <w:rsid w:val="00D84CDE"/>
    <w:rsid w:val="00D85016"/>
    <w:rsid w:val="00D85797"/>
    <w:rsid w:val="00D85885"/>
    <w:rsid w:val="00D87652"/>
    <w:rsid w:val="00D90DC4"/>
    <w:rsid w:val="00D9132D"/>
    <w:rsid w:val="00D91522"/>
    <w:rsid w:val="00D9165E"/>
    <w:rsid w:val="00D9298F"/>
    <w:rsid w:val="00D92AAF"/>
    <w:rsid w:val="00D954C6"/>
    <w:rsid w:val="00D9554E"/>
    <w:rsid w:val="00D9641E"/>
    <w:rsid w:val="00D96DB8"/>
    <w:rsid w:val="00D97019"/>
    <w:rsid w:val="00D97446"/>
    <w:rsid w:val="00DA00B7"/>
    <w:rsid w:val="00DA1225"/>
    <w:rsid w:val="00DA13A4"/>
    <w:rsid w:val="00DA2353"/>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774"/>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2C7"/>
    <w:rsid w:val="00DE5DB4"/>
    <w:rsid w:val="00DE70DC"/>
    <w:rsid w:val="00DE74C8"/>
    <w:rsid w:val="00DF0B24"/>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4E7"/>
    <w:rsid w:val="00E05D8B"/>
    <w:rsid w:val="00E0682B"/>
    <w:rsid w:val="00E100BB"/>
    <w:rsid w:val="00E1128B"/>
    <w:rsid w:val="00E12D1C"/>
    <w:rsid w:val="00E1380C"/>
    <w:rsid w:val="00E15453"/>
    <w:rsid w:val="00E15875"/>
    <w:rsid w:val="00E15B5E"/>
    <w:rsid w:val="00E1688C"/>
    <w:rsid w:val="00E16A8F"/>
    <w:rsid w:val="00E16EE5"/>
    <w:rsid w:val="00E178E6"/>
    <w:rsid w:val="00E229C8"/>
    <w:rsid w:val="00E239DF"/>
    <w:rsid w:val="00E2486C"/>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576F0"/>
    <w:rsid w:val="00E609BA"/>
    <w:rsid w:val="00E6120E"/>
    <w:rsid w:val="00E61CB9"/>
    <w:rsid w:val="00E62066"/>
    <w:rsid w:val="00E627D0"/>
    <w:rsid w:val="00E62DAE"/>
    <w:rsid w:val="00E63062"/>
    <w:rsid w:val="00E63879"/>
    <w:rsid w:val="00E6396E"/>
    <w:rsid w:val="00E63ECD"/>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075"/>
    <w:rsid w:val="00E863D2"/>
    <w:rsid w:val="00E866E1"/>
    <w:rsid w:val="00E86EF4"/>
    <w:rsid w:val="00E875D4"/>
    <w:rsid w:val="00E87C8A"/>
    <w:rsid w:val="00E90F63"/>
    <w:rsid w:val="00E9140B"/>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53"/>
    <w:rsid w:val="00ED24E7"/>
    <w:rsid w:val="00ED25C2"/>
    <w:rsid w:val="00ED27E8"/>
    <w:rsid w:val="00ED2ABE"/>
    <w:rsid w:val="00ED3F83"/>
    <w:rsid w:val="00ED49B6"/>
    <w:rsid w:val="00EE107C"/>
    <w:rsid w:val="00EE1D53"/>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298A"/>
    <w:rsid w:val="00EF3091"/>
    <w:rsid w:val="00EF58D4"/>
    <w:rsid w:val="00EF5E91"/>
    <w:rsid w:val="00EF6658"/>
    <w:rsid w:val="00EF740B"/>
    <w:rsid w:val="00EF74B6"/>
    <w:rsid w:val="00EF7758"/>
    <w:rsid w:val="00F00971"/>
    <w:rsid w:val="00F00988"/>
    <w:rsid w:val="00F01C37"/>
    <w:rsid w:val="00F01EEC"/>
    <w:rsid w:val="00F0211F"/>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108EF"/>
    <w:rsid w:val="00F1111B"/>
    <w:rsid w:val="00F1131A"/>
    <w:rsid w:val="00F11BDE"/>
    <w:rsid w:val="00F134C0"/>
    <w:rsid w:val="00F147C6"/>
    <w:rsid w:val="00F16C21"/>
    <w:rsid w:val="00F17795"/>
    <w:rsid w:val="00F20251"/>
    <w:rsid w:val="00F2045B"/>
    <w:rsid w:val="00F21495"/>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4A7"/>
    <w:rsid w:val="00F41CC3"/>
    <w:rsid w:val="00F41E88"/>
    <w:rsid w:val="00F424FF"/>
    <w:rsid w:val="00F42D31"/>
    <w:rsid w:val="00F42FB3"/>
    <w:rsid w:val="00F4507A"/>
    <w:rsid w:val="00F452A0"/>
    <w:rsid w:val="00F458B2"/>
    <w:rsid w:val="00F468DB"/>
    <w:rsid w:val="00F469F5"/>
    <w:rsid w:val="00F46E03"/>
    <w:rsid w:val="00F474F9"/>
    <w:rsid w:val="00F51118"/>
    <w:rsid w:val="00F51D89"/>
    <w:rsid w:val="00F5208C"/>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0CAC"/>
    <w:rsid w:val="00F71078"/>
    <w:rsid w:val="00F71ECB"/>
    <w:rsid w:val="00F724B1"/>
    <w:rsid w:val="00F72CF5"/>
    <w:rsid w:val="00F739E9"/>
    <w:rsid w:val="00F73A6F"/>
    <w:rsid w:val="00F750A8"/>
    <w:rsid w:val="00F75720"/>
    <w:rsid w:val="00F760B3"/>
    <w:rsid w:val="00F763FC"/>
    <w:rsid w:val="00F76679"/>
    <w:rsid w:val="00F76F4F"/>
    <w:rsid w:val="00F77A34"/>
    <w:rsid w:val="00F77AAD"/>
    <w:rsid w:val="00F77F03"/>
    <w:rsid w:val="00F801DD"/>
    <w:rsid w:val="00F806BE"/>
    <w:rsid w:val="00F81D39"/>
    <w:rsid w:val="00F837D1"/>
    <w:rsid w:val="00F83DD3"/>
    <w:rsid w:val="00F85205"/>
    <w:rsid w:val="00F85237"/>
    <w:rsid w:val="00F86951"/>
    <w:rsid w:val="00F8702D"/>
    <w:rsid w:val="00F876BB"/>
    <w:rsid w:val="00F878C9"/>
    <w:rsid w:val="00F9000A"/>
    <w:rsid w:val="00F929A9"/>
    <w:rsid w:val="00F936ED"/>
    <w:rsid w:val="00F93C43"/>
    <w:rsid w:val="00F93EBF"/>
    <w:rsid w:val="00F95826"/>
    <w:rsid w:val="00F959DA"/>
    <w:rsid w:val="00F97457"/>
    <w:rsid w:val="00F97ABA"/>
    <w:rsid w:val="00FA03E6"/>
    <w:rsid w:val="00FA053B"/>
    <w:rsid w:val="00FA11F7"/>
    <w:rsid w:val="00FA32A8"/>
    <w:rsid w:val="00FA5AE3"/>
    <w:rsid w:val="00FA6568"/>
    <w:rsid w:val="00FA67EF"/>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4E"/>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9926BFF3-65C8-466C-88D5-A2866604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ED2ABE"/>
  </w:style>
  <w:style w:type="paragraph" w:customStyle="1" w:styleId="m5907675151158779931gmail-msolistparagraph">
    <w:name w:val="m_5907675151158779931gmail-msolistparagraph"/>
    <w:basedOn w:val="Normal"/>
    <w:rsid w:val="001A1192"/>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9581378">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29433219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7776799">
      <w:bodyDiv w:val="1"/>
      <w:marLeft w:val="0"/>
      <w:marRight w:val="0"/>
      <w:marTop w:val="0"/>
      <w:marBottom w:val="0"/>
      <w:divBdr>
        <w:top w:val="none" w:sz="0" w:space="0" w:color="auto"/>
        <w:left w:val="none" w:sz="0" w:space="0" w:color="auto"/>
        <w:bottom w:val="none" w:sz="0" w:space="0" w:color="auto"/>
        <w:right w:val="none" w:sz="0" w:space="0" w:color="auto"/>
      </w:divBdr>
      <w:divsChild>
        <w:div w:id="1939294827">
          <w:marLeft w:val="0"/>
          <w:marRight w:val="0"/>
          <w:marTop w:val="0"/>
          <w:marBottom w:val="0"/>
          <w:divBdr>
            <w:top w:val="none" w:sz="0" w:space="0" w:color="auto"/>
            <w:left w:val="none" w:sz="0" w:space="0" w:color="auto"/>
            <w:bottom w:val="none" w:sz="0" w:space="0" w:color="auto"/>
            <w:right w:val="none" w:sz="0" w:space="0" w:color="auto"/>
          </w:divBdr>
          <w:divsChild>
            <w:div w:id="951936350">
              <w:marLeft w:val="0"/>
              <w:marRight w:val="0"/>
              <w:marTop w:val="0"/>
              <w:marBottom w:val="0"/>
              <w:divBdr>
                <w:top w:val="none" w:sz="0" w:space="0" w:color="auto"/>
                <w:left w:val="none" w:sz="0" w:space="0" w:color="auto"/>
                <w:bottom w:val="none" w:sz="0" w:space="0" w:color="auto"/>
                <w:right w:val="none" w:sz="0" w:space="0" w:color="auto"/>
              </w:divBdr>
              <w:divsChild>
                <w:div w:id="1979413720">
                  <w:marLeft w:val="0"/>
                  <w:marRight w:val="0"/>
                  <w:marTop w:val="0"/>
                  <w:marBottom w:val="0"/>
                  <w:divBdr>
                    <w:top w:val="none" w:sz="0" w:space="0" w:color="auto"/>
                    <w:left w:val="none" w:sz="0" w:space="0" w:color="auto"/>
                    <w:bottom w:val="none" w:sz="0" w:space="0" w:color="auto"/>
                    <w:right w:val="none" w:sz="0" w:space="0" w:color="auto"/>
                  </w:divBdr>
                  <w:divsChild>
                    <w:div w:id="2139957627">
                      <w:marLeft w:val="0"/>
                      <w:marRight w:val="0"/>
                      <w:marTop w:val="120"/>
                      <w:marBottom w:val="0"/>
                      <w:divBdr>
                        <w:top w:val="none" w:sz="0" w:space="0" w:color="auto"/>
                        <w:left w:val="none" w:sz="0" w:space="0" w:color="auto"/>
                        <w:bottom w:val="none" w:sz="0" w:space="0" w:color="auto"/>
                        <w:right w:val="none" w:sz="0" w:space="0" w:color="auto"/>
                      </w:divBdr>
                      <w:divsChild>
                        <w:div w:id="1716854673">
                          <w:marLeft w:val="0"/>
                          <w:marRight w:val="0"/>
                          <w:marTop w:val="0"/>
                          <w:marBottom w:val="0"/>
                          <w:divBdr>
                            <w:top w:val="none" w:sz="0" w:space="0" w:color="auto"/>
                            <w:left w:val="none" w:sz="0" w:space="0" w:color="auto"/>
                            <w:bottom w:val="none" w:sz="0" w:space="0" w:color="auto"/>
                            <w:right w:val="none" w:sz="0" w:space="0" w:color="auto"/>
                          </w:divBdr>
                          <w:divsChild>
                            <w:div w:id="343871535">
                              <w:marLeft w:val="0"/>
                              <w:marRight w:val="0"/>
                              <w:marTop w:val="0"/>
                              <w:marBottom w:val="0"/>
                              <w:divBdr>
                                <w:top w:val="none" w:sz="0" w:space="0" w:color="auto"/>
                                <w:left w:val="none" w:sz="0" w:space="0" w:color="auto"/>
                                <w:bottom w:val="none" w:sz="0" w:space="0" w:color="auto"/>
                                <w:right w:val="none" w:sz="0" w:space="0" w:color="auto"/>
                              </w:divBdr>
                              <w:divsChild>
                                <w:div w:id="339042815">
                                  <w:marLeft w:val="0"/>
                                  <w:marRight w:val="0"/>
                                  <w:marTop w:val="0"/>
                                  <w:marBottom w:val="0"/>
                                  <w:divBdr>
                                    <w:top w:val="none" w:sz="0" w:space="0" w:color="auto"/>
                                    <w:left w:val="none" w:sz="0" w:space="0" w:color="auto"/>
                                    <w:bottom w:val="none" w:sz="0" w:space="0" w:color="auto"/>
                                    <w:right w:val="none" w:sz="0" w:space="0" w:color="auto"/>
                                  </w:divBdr>
                                  <w:divsChild>
                                    <w:div w:id="895354541">
                                      <w:marLeft w:val="0"/>
                                      <w:marRight w:val="0"/>
                                      <w:marTop w:val="0"/>
                                      <w:marBottom w:val="0"/>
                                      <w:divBdr>
                                        <w:top w:val="none" w:sz="0" w:space="0" w:color="auto"/>
                                        <w:left w:val="none" w:sz="0" w:space="0" w:color="auto"/>
                                        <w:bottom w:val="none" w:sz="0" w:space="0" w:color="auto"/>
                                        <w:right w:val="none" w:sz="0" w:space="0" w:color="auto"/>
                                      </w:divBdr>
                                      <w:divsChild>
                                        <w:div w:id="15559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44738971">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8343638">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685160">
      <w:bodyDiv w:val="1"/>
      <w:marLeft w:val="0"/>
      <w:marRight w:val="0"/>
      <w:marTop w:val="0"/>
      <w:marBottom w:val="0"/>
      <w:divBdr>
        <w:top w:val="none" w:sz="0" w:space="0" w:color="auto"/>
        <w:left w:val="none" w:sz="0" w:space="0" w:color="auto"/>
        <w:bottom w:val="none" w:sz="0" w:space="0" w:color="auto"/>
        <w:right w:val="none" w:sz="0" w:space="0" w:color="auto"/>
      </w:divBdr>
    </w:div>
    <w:div w:id="13474882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05323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13712">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8243891">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1979093">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42367425">
      <w:bodyDiv w:val="1"/>
      <w:marLeft w:val="0"/>
      <w:marRight w:val="0"/>
      <w:marTop w:val="0"/>
      <w:marBottom w:val="0"/>
      <w:divBdr>
        <w:top w:val="none" w:sz="0" w:space="0" w:color="auto"/>
        <w:left w:val="none" w:sz="0" w:space="0" w:color="auto"/>
        <w:bottom w:val="none" w:sz="0" w:space="0" w:color="auto"/>
        <w:right w:val="none" w:sz="0" w:space="0" w:color="auto"/>
      </w:divBdr>
    </w:div>
    <w:div w:id="1774590321">
      <w:bodyDiv w:val="1"/>
      <w:marLeft w:val="0"/>
      <w:marRight w:val="0"/>
      <w:marTop w:val="0"/>
      <w:marBottom w:val="0"/>
      <w:divBdr>
        <w:top w:val="none" w:sz="0" w:space="0" w:color="auto"/>
        <w:left w:val="none" w:sz="0" w:space="0" w:color="auto"/>
        <w:bottom w:val="none" w:sz="0" w:space="0" w:color="auto"/>
        <w:right w:val="none" w:sz="0" w:space="0" w:color="auto"/>
      </w:divBdr>
    </w:div>
    <w:div w:id="1798601717">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55091709">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360152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INCESA\05413_JUCHITEPEC_CRITERIOS_ANTECEDENT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746AE-8287-4B21-B09B-A09B9F8F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05413_JUCHITEPEC_CRITERIOS_ANTECEDENTES.dotx</Template>
  <TotalTime>14</TotalTime>
  <Pages>39</Pages>
  <Words>8086</Words>
  <Characters>44474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2019-10-16T19:30:00Z</cp:lastPrinted>
  <dcterms:created xsi:type="dcterms:W3CDTF">2019-10-24T18:37:00Z</dcterms:created>
  <dcterms:modified xsi:type="dcterms:W3CDTF">2020-01-21T01:18:00Z</dcterms:modified>
</cp:coreProperties>
</file>