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FD1235">
      <w:pPr>
        <w:spacing w:line="360" w:lineRule="auto"/>
        <w:ind w:left="708" w:hanging="708"/>
        <w:jc w:val="center"/>
        <w:rPr>
          <w:rFonts w:ascii="Palatino Linotype" w:eastAsia="Times New Roman" w:hAnsi="Palatino Linotype" w:cs="Times New Roman"/>
          <w:b/>
        </w:rPr>
      </w:pPr>
      <w:r w:rsidRPr="00FD1235">
        <w:rPr>
          <w:rFonts w:ascii="Palatino Linotype" w:eastAsia="Times New Roman" w:hAnsi="Palatino Linotype" w:cs="Times New Roman"/>
          <w:b/>
        </w:rPr>
        <w:t>LÍNEAS ARGUMENTATIVAS</w:t>
      </w:r>
    </w:p>
    <w:p w:rsidR="00FD1235" w:rsidRPr="00FD1235" w:rsidRDefault="00FD1235" w:rsidP="00FD1235">
      <w:pPr>
        <w:spacing w:line="360" w:lineRule="auto"/>
        <w:ind w:left="708" w:hanging="708"/>
        <w:rPr>
          <w:rFonts w:ascii="Palatino Linotype" w:eastAsia="Times New Roman" w:hAnsi="Palatino Linotype" w:cs="Times New Roman"/>
          <w:b/>
        </w:rPr>
      </w:pPr>
    </w:p>
    <w:p w:rsidR="009B16BF" w:rsidRDefault="009B16BF" w:rsidP="00FD1235">
      <w:pPr>
        <w:spacing w:line="360" w:lineRule="auto"/>
        <w:jc w:val="both"/>
        <w:rPr>
          <w:rFonts w:ascii="Palatino Linotype" w:eastAsia="Times New Roman" w:hAnsi="Palatino Linotype" w:cs="Arial"/>
          <w:color w:val="000000" w:themeColor="text1"/>
          <w:lang w:val="es-ES" w:eastAsia="es-MX"/>
        </w:rPr>
      </w:pPr>
      <w:r w:rsidRPr="00FD1235">
        <w:rPr>
          <w:rFonts w:ascii="Palatino Linotype" w:hAnsi="Palatino Linotype"/>
          <w:b/>
        </w:rPr>
        <w:t>NEGATIVA FICTA, NO EXISTE PLAZO PERENTORIO PARA INTERPONER EL RECURSO.</w:t>
      </w:r>
      <w:r w:rsidRPr="00FD1235">
        <w:rPr>
          <w:rFonts w:ascii="Palatino Linotype" w:hAnsi="Palatino Linotype"/>
        </w:rPr>
        <w:t xml:space="preserve"> </w:t>
      </w:r>
      <w:r w:rsidRPr="00FD1235">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FD1235">
        <w:rPr>
          <w:rFonts w:ascii="Palatino Linotype" w:eastAsia="Times New Roman" w:hAnsi="Palatino Linotype" w:cs="Arial"/>
          <w:color w:val="000000" w:themeColor="text1"/>
          <w:lang w:val="es-ES" w:eastAsia="es-MX"/>
        </w:rPr>
        <w:t>.</w:t>
      </w:r>
    </w:p>
    <w:p w:rsidR="00FD1235" w:rsidRPr="00FD1235" w:rsidRDefault="00FD1235" w:rsidP="00FD1235">
      <w:pPr>
        <w:spacing w:line="360" w:lineRule="auto"/>
        <w:jc w:val="both"/>
        <w:rPr>
          <w:rFonts w:ascii="Palatino Linotype" w:eastAsia="Times New Roman" w:hAnsi="Palatino Linotype" w:cs="Arial"/>
          <w:color w:val="000000" w:themeColor="text1"/>
          <w:lang w:val="es-ES" w:eastAsia="es-MX"/>
        </w:rPr>
      </w:pPr>
    </w:p>
    <w:p w:rsidR="00B22D36" w:rsidRDefault="00B22D36" w:rsidP="00FD1235">
      <w:pPr>
        <w:spacing w:line="360" w:lineRule="auto"/>
        <w:jc w:val="both"/>
        <w:rPr>
          <w:rFonts w:ascii="Palatino Linotype" w:eastAsia="MS Mincho" w:hAnsi="Palatino Linotype" w:cs="Times New Roman"/>
        </w:rPr>
      </w:pPr>
      <w:r w:rsidRPr="00FD1235">
        <w:rPr>
          <w:rFonts w:ascii="Palatino Linotype" w:hAnsi="Palatino Linotype"/>
          <w:b/>
        </w:rPr>
        <w:t xml:space="preserve">INFORME JUSTIFICADO, FALTA DE. </w:t>
      </w:r>
      <w:r w:rsidRPr="00FD123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FD1235" w:rsidRPr="00FD1235" w:rsidRDefault="00FD1235" w:rsidP="00FD1235">
      <w:pPr>
        <w:spacing w:line="360" w:lineRule="auto"/>
        <w:jc w:val="both"/>
        <w:rPr>
          <w:rFonts w:ascii="Palatino Linotype" w:eastAsia="MS Mincho" w:hAnsi="Palatino Linotype" w:cs="Times New Roman"/>
        </w:rPr>
      </w:pPr>
    </w:p>
    <w:p w:rsidR="00B248EB" w:rsidRPr="00FD1235" w:rsidRDefault="00B248EB" w:rsidP="00FD1235">
      <w:pPr>
        <w:spacing w:line="360" w:lineRule="auto"/>
        <w:contextualSpacing/>
        <w:jc w:val="both"/>
        <w:rPr>
          <w:rFonts w:ascii="Palatino Linotype" w:eastAsia="Times New Roman" w:hAnsi="Palatino Linotype" w:cs="Arial"/>
          <w:color w:val="000000"/>
          <w:szCs w:val="23"/>
        </w:rPr>
      </w:pPr>
      <w:r w:rsidRPr="00FD1235">
        <w:rPr>
          <w:rFonts w:ascii="Palatino Linotype" w:hAnsi="Palatino Linotype"/>
          <w:b/>
        </w:rPr>
        <w:t xml:space="preserve">SOBRESEIMIENTO, RAZONES DE PROCEDENCIA POR DESISTIMIENTO. </w:t>
      </w:r>
      <w:r w:rsidRPr="00FD1235">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B248EB" w:rsidRPr="00FD1235" w:rsidRDefault="00B248EB" w:rsidP="00FD1235">
      <w:pPr>
        <w:spacing w:line="360" w:lineRule="auto"/>
        <w:jc w:val="both"/>
        <w:rPr>
          <w:rFonts w:ascii="Palatino Linotype" w:hAnsi="Palatino Linotype"/>
          <w:b/>
        </w:rPr>
      </w:pPr>
    </w:p>
    <w:p w:rsidR="001025FA" w:rsidRPr="00FD1235" w:rsidRDefault="001025FA" w:rsidP="00FD1235">
      <w:pPr>
        <w:spacing w:line="360" w:lineRule="auto"/>
        <w:jc w:val="both"/>
        <w:rPr>
          <w:rFonts w:ascii="Palatino Linotype" w:hAnsi="Palatino Linotype" w:cs="Arial"/>
        </w:rPr>
      </w:pPr>
    </w:p>
    <w:p w:rsidR="001025FA" w:rsidRPr="00FD1235" w:rsidRDefault="001025FA" w:rsidP="00FD1235">
      <w:pPr>
        <w:spacing w:line="360" w:lineRule="auto"/>
        <w:jc w:val="both"/>
        <w:rPr>
          <w:rFonts w:ascii="Palatino Linotype" w:hAnsi="Palatino Linotype" w:cs="Arial"/>
        </w:rPr>
      </w:pPr>
    </w:p>
    <w:p w:rsidR="001025FA" w:rsidRPr="00FD1235" w:rsidRDefault="001025FA" w:rsidP="00FD1235">
      <w:pPr>
        <w:spacing w:line="360" w:lineRule="auto"/>
        <w:jc w:val="both"/>
        <w:rPr>
          <w:rFonts w:ascii="Palatino Linotype" w:hAnsi="Palatino Linotype" w:cs="Arial"/>
        </w:rPr>
      </w:pPr>
    </w:p>
    <w:p w:rsidR="002A5BA4" w:rsidRPr="00FD1235" w:rsidRDefault="00FD1235" w:rsidP="00FD1235">
      <w:pPr>
        <w:spacing w:line="360" w:lineRule="auto"/>
        <w:jc w:val="center"/>
        <w:rPr>
          <w:rFonts w:ascii="Palatino Linotype" w:hAnsi="Palatino Linotype"/>
        </w:rPr>
      </w:pPr>
      <w:r w:rsidRPr="00FD1235">
        <w:rPr>
          <w:rFonts w:ascii="Palatino Linotype" w:hAnsi="Palatino Linotype"/>
          <w:b/>
        </w:rPr>
        <w:lastRenderedPageBreak/>
        <w:t>ÍNDICE</w:t>
      </w:r>
      <w:r w:rsidRPr="00FD123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FD1235" w:rsidRDefault="002A5BA4" w:rsidP="00FD1235">
          <w:pPr>
            <w:pStyle w:val="TtulodeTDC"/>
            <w:spacing w:before="0" w:line="360" w:lineRule="auto"/>
          </w:pPr>
        </w:p>
        <w:p w:rsidR="000842F5" w:rsidRPr="000842F5" w:rsidRDefault="002A5BA4" w:rsidP="000842F5">
          <w:pPr>
            <w:pStyle w:val="TDC1"/>
            <w:tabs>
              <w:tab w:val="right" w:leader="dot" w:pos="8779"/>
            </w:tabs>
            <w:spacing w:line="360" w:lineRule="auto"/>
            <w:rPr>
              <w:rFonts w:ascii="Palatino Linotype" w:hAnsi="Palatino Linotype"/>
              <w:b/>
              <w:noProof/>
              <w:sz w:val="22"/>
              <w:szCs w:val="22"/>
              <w:lang w:val="es-MX" w:eastAsia="es-MX"/>
            </w:rPr>
          </w:pPr>
          <w:r w:rsidRPr="00FD1235">
            <w:rPr>
              <w:rFonts w:ascii="Palatino Linotype" w:hAnsi="Palatino Linotype"/>
              <w:b/>
            </w:rPr>
            <w:fldChar w:fldCharType="begin"/>
          </w:r>
          <w:r w:rsidRPr="00FD1235">
            <w:rPr>
              <w:rFonts w:ascii="Palatino Linotype" w:hAnsi="Palatino Linotype"/>
              <w:b/>
            </w:rPr>
            <w:instrText xml:space="preserve"> TOC \o "1-3" \h \z \u </w:instrText>
          </w:r>
          <w:r w:rsidRPr="00FD1235">
            <w:rPr>
              <w:rFonts w:ascii="Palatino Linotype" w:hAnsi="Palatino Linotype"/>
              <w:b/>
            </w:rPr>
            <w:fldChar w:fldCharType="separate"/>
          </w:r>
          <w:hyperlink w:anchor="_Toc31358234" w:history="1">
            <w:r w:rsidR="000842F5" w:rsidRPr="000842F5">
              <w:rPr>
                <w:rStyle w:val="Hipervnculo"/>
                <w:rFonts w:ascii="Palatino Linotype" w:hAnsi="Palatino Linotype"/>
                <w:b/>
                <w:noProof/>
              </w:rPr>
              <w:t>ANTECEDENTES</w:t>
            </w:r>
            <w:r w:rsidR="000842F5" w:rsidRPr="000842F5">
              <w:rPr>
                <w:rFonts w:ascii="Palatino Linotype" w:hAnsi="Palatino Linotype"/>
                <w:b/>
                <w:noProof/>
                <w:webHidden/>
              </w:rPr>
              <w:tab/>
            </w:r>
            <w:r w:rsidR="000842F5" w:rsidRPr="000842F5">
              <w:rPr>
                <w:rFonts w:ascii="Palatino Linotype" w:hAnsi="Palatino Linotype"/>
                <w:b/>
                <w:noProof/>
                <w:webHidden/>
              </w:rPr>
              <w:fldChar w:fldCharType="begin"/>
            </w:r>
            <w:r w:rsidR="000842F5" w:rsidRPr="000842F5">
              <w:rPr>
                <w:rFonts w:ascii="Palatino Linotype" w:hAnsi="Palatino Linotype"/>
                <w:b/>
                <w:noProof/>
                <w:webHidden/>
              </w:rPr>
              <w:instrText xml:space="preserve"> PAGEREF _Toc31358234 \h </w:instrText>
            </w:r>
            <w:r w:rsidR="000842F5" w:rsidRPr="000842F5">
              <w:rPr>
                <w:rFonts w:ascii="Palatino Linotype" w:hAnsi="Palatino Linotype"/>
                <w:b/>
                <w:noProof/>
                <w:webHidden/>
              </w:rPr>
            </w:r>
            <w:r w:rsidR="000842F5" w:rsidRPr="000842F5">
              <w:rPr>
                <w:rFonts w:ascii="Palatino Linotype" w:hAnsi="Palatino Linotype"/>
                <w:b/>
                <w:noProof/>
                <w:webHidden/>
              </w:rPr>
              <w:fldChar w:fldCharType="separate"/>
            </w:r>
            <w:r w:rsidR="007B0CEF">
              <w:rPr>
                <w:rFonts w:ascii="Palatino Linotype" w:hAnsi="Palatino Linotype"/>
                <w:b/>
                <w:noProof/>
                <w:webHidden/>
              </w:rPr>
              <w:t>3</w:t>
            </w:r>
            <w:r w:rsidR="000842F5" w:rsidRPr="000842F5">
              <w:rPr>
                <w:rFonts w:ascii="Palatino Linotype" w:hAnsi="Palatino Linotype"/>
                <w:b/>
                <w:noProof/>
                <w:webHidden/>
              </w:rPr>
              <w:fldChar w:fldCharType="end"/>
            </w:r>
          </w:hyperlink>
        </w:p>
        <w:p w:rsidR="000842F5" w:rsidRPr="000842F5" w:rsidRDefault="00D144C9" w:rsidP="000842F5">
          <w:pPr>
            <w:pStyle w:val="TDC1"/>
            <w:tabs>
              <w:tab w:val="right" w:leader="dot" w:pos="8779"/>
            </w:tabs>
            <w:spacing w:line="360" w:lineRule="auto"/>
            <w:rPr>
              <w:rFonts w:ascii="Palatino Linotype" w:hAnsi="Palatino Linotype"/>
              <w:b/>
              <w:noProof/>
              <w:sz w:val="22"/>
              <w:szCs w:val="22"/>
              <w:lang w:val="es-MX" w:eastAsia="es-MX"/>
            </w:rPr>
          </w:pPr>
          <w:hyperlink w:anchor="_Toc31358235" w:history="1">
            <w:r w:rsidR="000842F5" w:rsidRPr="000842F5">
              <w:rPr>
                <w:rStyle w:val="Hipervnculo"/>
                <w:rFonts w:ascii="Palatino Linotype" w:hAnsi="Palatino Linotype"/>
                <w:b/>
                <w:noProof/>
              </w:rPr>
              <w:t>CONSIDERANDO</w:t>
            </w:r>
            <w:r w:rsidR="000842F5" w:rsidRPr="000842F5">
              <w:rPr>
                <w:rFonts w:ascii="Palatino Linotype" w:hAnsi="Palatino Linotype"/>
                <w:b/>
                <w:noProof/>
                <w:webHidden/>
              </w:rPr>
              <w:tab/>
            </w:r>
            <w:r w:rsidR="000842F5" w:rsidRPr="000842F5">
              <w:rPr>
                <w:rFonts w:ascii="Palatino Linotype" w:hAnsi="Palatino Linotype"/>
                <w:b/>
                <w:noProof/>
                <w:webHidden/>
              </w:rPr>
              <w:fldChar w:fldCharType="begin"/>
            </w:r>
            <w:r w:rsidR="000842F5" w:rsidRPr="000842F5">
              <w:rPr>
                <w:rFonts w:ascii="Palatino Linotype" w:hAnsi="Palatino Linotype"/>
                <w:b/>
                <w:noProof/>
                <w:webHidden/>
              </w:rPr>
              <w:instrText xml:space="preserve"> PAGEREF _Toc31358235 \h </w:instrText>
            </w:r>
            <w:r w:rsidR="000842F5" w:rsidRPr="000842F5">
              <w:rPr>
                <w:rFonts w:ascii="Palatino Linotype" w:hAnsi="Palatino Linotype"/>
                <w:b/>
                <w:noProof/>
                <w:webHidden/>
              </w:rPr>
            </w:r>
            <w:r w:rsidR="000842F5" w:rsidRPr="000842F5">
              <w:rPr>
                <w:rFonts w:ascii="Palatino Linotype" w:hAnsi="Palatino Linotype"/>
                <w:b/>
                <w:noProof/>
                <w:webHidden/>
              </w:rPr>
              <w:fldChar w:fldCharType="separate"/>
            </w:r>
            <w:r w:rsidR="007B0CEF">
              <w:rPr>
                <w:rFonts w:ascii="Palatino Linotype" w:hAnsi="Palatino Linotype"/>
                <w:b/>
                <w:noProof/>
                <w:webHidden/>
              </w:rPr>
              <w:t>11</w:t>
            </w:r>
            <w:r w:rsidR="000842F5" w:rsidRPr="000842F5">
              <w:rPr>
                <w:rFonts w:ascii="Palatino Linotype" w:hAnsi="Palatino Linotype"/>
                <w:b/>
                <w:noProof/>
                <w:webHidden/>
              </w:rPr>
              <w:fldChar w:fldCharType="end"/>
            </w:r>
          </w:hyperlink>
        </w:p>
        <w:p w:rsidR="000842F5" w:rsidRPr="000842F5" w:rsidRDefault="00D144C9" w:rsidP="000842F5">
          <w:pPr>
            <w:pStyle w:val="TDC2"/>
            <w:rPr>
              <w:b/>
              <w:noProof/>
              <w:sz w:val="22"/>
              <w:szCs w:val="22"/>
              <w:lang w:val="es-MX" w:eastAsia="es-MX"/>
            </w:rPr>
          </w:pPr>
          <w:hyperlink w:anchor="_Toc31358236" w:history="1">
            <w:r w:rsidR="000842F5" w:rsidRPr="000842F5">
              <w:rPr>
                <w:rStyle w:val="Hipervnculo"/>
                <w:rFonts w:ascii="Palatino Linotype" w:hAnsi="Palatino Linotype"/>
                <w:b/>
                <w:noProof/>
              </w:rPr>
              <w:t>PRIMERO. De la competencia</w:t>
            </w:r>
            <w:r w:rsidR="000842F5" w:rsidRPr="000842F5">
              <w:rPr>
                <w:b/>
                <w:noProof/>
                <w:webHidden/>
              </w:rPr>
              <w:tab/>
            </w:r>
            <w:r w:rsidR="000842F5" w:rsidRPr="000842F5">
              <w:rPr>
                <w:b/>
                <w:noProof/>
                <w:webHidden/>
              </w:rPr>
              <w:fldChar w:fldCharType="begin"/>
            </w:r>
            <w:r w:rsidR="000842F5" w:rsidRPr="000842F5">
              <w:rPr>
                <w:b/>
                <w:noProof/>
                <w:webHidden/>
              </w:rPr>
              <w:instrText xml:space="preserve"> PAGEREF _Toc31358236 \h </w:instrText>
            </w:r>
            <w:r w:rsidR="000842F5" w:rsidRPr="000842F5">
              <w:rPr>
                <w:b/>
                <w:noProof/>
                <w:webHidden/>
              </w:rPr>
            </w:r>
            <w:r w:rsidR="000842F5" w:rsidRPr="000842F5">
              <w:rPr>
                <w:b/>
                <w:noProof/>
                <w:webHidden/>
              </w:rPr>
              <w:fldChar w:fldCharType="separate"/>
            </w:r>
            <w:r w:rsidR="007B0CEF">
              <w:rPr>
                <w:b/>
                <w:noProof/>
                <w:webHidden/>
              </w:rPr>
              <w:t>11</w:t>
            </w:r>
            <w:r w:rsidR="000842F5" w:rsidRPr="000842F5">
              <w:rPr>
                <w:b/>
                <w:noProof/>
                <w:webHidden/>
              </w:rPr>
              <w:fldChar w:fldCharType="end"/>
            </w:r>
          </w:hyperlink>
        </w:p>
        <w:p w:rsidR="000842F5" w:rsidRPr="000842F5" w:rsidRDefault="00D144C9" w:rsidP="000842F5">
          <w:pPr>
            <w:pStyle w:val="TDC2"/>
            <w:rPr>
              <w:b/>
              <w:noProof/>
              <w:sz w:val="22"/>
              <w:szCs w:val="22"/>
              <w:lang w:val="es-MX" w:eastAsia="es-MX"/>
            </w:rPr>
          </w:pPr>
          <w:hyperlink w:anchor="_Toc31358237" w:history="1">
            <w:r w:rsidR="000842F5" w:rsidRPr="000842F5">
              <w:rPr>
                <w:rStyle w:val="Hipervnculo"/>
                <w:rFonts w:ascii="Palatino Linotype" w:hAnsi="Palatino Linotype"/>
                <w:b/>
                <w:noProof/>
              </w:rPr>
              <w:t>SEGUNDO. De la oportunidad y procedencia.</w:t>
            </w:r>
            <w:r w:rsidR="000842F5" w:rsidRPr="000842F5">
              <w:rPr>
                <w:b/>
                <w:noProof/>
                <w:webHidden/>
              </w:rPr>
              <w:tab/>
            </w:r>
            <w:r w:rsidR="000842F5" w:rsidRPr="000842F5">
              <w:rPr>
                <w:b/>
                <w:noProof/>
                <w:webHidden/>
              </w:rPr>
              <w:fldChar w:fldCharType="begin"/>
            </w:r>
            <w:r w:rsidR="000842F5" w:rsidRPr="000842F5">
              <w:rPr>
                <w:b/>
                <w:noProof/>
                <w:webHidden/>
              </w:rPr>
              <w:instrText xml:space="preserve"> PAGEREF _Toc31358237 \h </w:instrText>
            </w:r>
            <w:r w:rsidR="000842F5" w:rsidRPr="000842F5">
              <w:rPr>
                <w:b/>
                <w:noProof/>
                <w:webHidden/>
              </w:rPr>
            </w:r>
            <w:r w:rsidR="000842F5" w:rsidRPr="000842F5">
              <w:rPr>
                <w:b/>
                <w:noProof/>
                <w:webHidden/>
              </w:rPr>
              <w:fldChar w:fldCharType="separate"/>
            </w:r>
            <w:r w:rsidR="007B0CEF">
              <w:rPr>
                <w:b/>
                <w:noProof/>
                <w:webHidden/>
              </w:rPr>
              <w:t>11</w:t>
            </w:r>
            <w:r w:rsidR="000842F5" w:rsidRPr="000842F5">
              <w:rPr>
                <w:b/>
                <w:noProof/>
                <w:webHidden/>
              </w:rPr>
              <w:fldChar w:fldCharType="end"/>
            </w:r>
          </w:hyperlink>
        </w:p>
        <w:p w:rsidR="000842F5" w:rsidRPr="000842F5" w:rsidRDefault="00D144C9" w:rsidP="000842F5">
          <w:pPr>
            <w:pStyle w:val="TDC1"/>
            <w:tabs>
              <w:tab w:val="right" w:leader="dot" w:pos="8779"/>
            </w:tabs>
            <w:spacing w:line="360" w:lineRule="auto"/>
            <w:rPr>
              <w:rFonts w:ascii="Palatino Linotype" w:hAnsi="Palatino Linotype"/>
              <w:b/>
              <w:noProof/>
              <w:sz w:val="22"/>
              <w:szCs w:val="22"/>
              <w:lang w:val="es-MX" w:eastAsia="es-MX"/>
            </w:rPr>
          </w:pPr>
          <w:hyperlink w:anchor="_Toc31358238" w:history="1">
            <w:r w:rsidR="000842F5" w:rsidRPr="000842F5">
              <w:rPr>
                <w:rStyle w:val="Hipervnculo"/>
                <w:rFonts w:ascii="Palatino Linotype" w:hAnsi="Palatino Linotype"/>
                <w:b/>
                <w:noProof/>
              </w:rPr>
              <w:t>TERCERO. Causales del sobreseimiento</w:t>
            </w:r>
            <w:r w:rsidR="000842F5" w:rsidRPr="000842F5">
              <w:rPr>
                <w:rFonts w:ascii="Palatino Linotype" w:hAnsi="Palatino Linotype"/>
                <w:b/>
                <w:noProof/>
                <w:webHidden/>
              </w:rPr>
              <w:tab/>
            </w:r>
            <w:r w:rsidR="000842F5" w:rsidRPr="000842F5">
              <w:rPr>
                <w:rFonts w:ascii="Palatino Linotype" w:hAnsi="Palatino Linotype"/>
                <w:b/>
                <w:noProof/>
                <w:webHidden/>
              </w:rPr>
              <w:fldChar w:fldCharType="begin"/>
            </w:r>
            <w:r w:rsidR="000842F5" w:rsidRPr="000842F5">
              <w:rPr>
                <w:rFonts w:ascii="Palatino Linotype" w:hAnsi="Palatino Linotype"/>
                <w:b/>
                <w:noProof/>
                <w:webHidden/>
              </w:rPr>
              <w:instrText xml:space="preserve"> PAGEREF _Toc31358238 \h </w:instrText>
            </w:r>
            <w:r w:rsidR="000842F5" w:rsidRPr="000842F5">
              <w:rPr>
                <w:rFonts w:ascii="Palatino Linotype" w:hAnsi="Palatino Linotype"/>
                <w:b/>
                <w:noProof/>
                <w:webHidden/>
              </w:rPr>
            </w:r>
            <w:r w:rsidR="000842F5" w:rsidRPr="000842F5">
              <w:rPr>
                <w:rFonts w:ascii="Palatino Linotype" w:hAnsi="Palatino Linotype"/>
                <w:b/>
                <w:noProof/>
                <w:webHidden/>
              </w:rPr>
              <w:fldChar w:fldCharType="separate"/>
            </w:r>
            <w:r w:rsidR="007B0CEF">
              <w:rPr>
                <w:rFonts w:ascii="Palatino Linotype" w:hAnsi="Palatino Linotype"/>
                <w:b/>
                <w:noProof/>
                <w:webHidden/>
              </w:rPr>
              <w:t>14</w:t>
            </w:r>
            <w:r w:rsidR="000842F5" w:rsidRPr="000842F5">
              <w:rPr>
                <w:rFonts w:ascii="Palatino Linotype" w:hAnsi="Palatino Linotype"/>
                <w:b/>
                <w:noProof/>
                <w:webHidden/>
              </w:rPr>
              <w:fldChar w:fldCharType="end"/>
            </w:r>
          </w:hyperlink>
        </w:p>
        <w:p w:rsidR="000842F5" w:rsidRPr="000842F5" w:rsidRDefault="00D144C9" w:rsidP="000842F5">
          <w:pPr>
            <w:pStyle w:val="TDC1"/>
            <w:tabs>
              <w:tab w:val="right" w:leader="dot" w:pos="8779"/>
            </w:tabs>
            <w:spacing w:line="360" w:lineRule="auto"/>
            <w:rPr>
              <w:rFonts w:ascii="Palatino Linotype" w:hAnsi="Palatino Linotype"/>
              <w:b/>
              <w:noProof/>
              <w:sz w:val="22"/>
              <w:szCs w:val="22"/>
              <w:lang w:val="es-MX" w:eastAsia="es-MX"/>
            </w:rPr>
          </w:pPr>
          <w:hyperlink w:anchor="_Toc31358239" w:history="1">
            <w:r w:rsidR="000842F5" w:rsidRPr="000842F5">
              <w:rPr>
                <w:rStyle w:val="Hipervnculo"/>
                <w:rFonts w:ascii="Palatino Linotype" w:eastAsia="Times New Roman" w:hAnsi="Palatino Linotype" w:cstheme="majorBidi"/>
                <w:b/>
                <w:bCs/>
                <w:noProof/>
              </w:rPr>
              <w:t>R E S O L U T I V O S</w:t>
            </w:r>
            <w:r w:rsidR="000842F5" w:rsidRPr="000842F5">
              <w:rPr>
                <w:rFonts w:ascii="Palatino Linotype" w:hAnsi="Palatino Linotype"/>
                <w:b/>
                <w:noProof/>
                <w:webHidden/>
              </w:rPr>
              <w:tab/>
            </w:r>
            <w:r w:rsidR="000842F5" w:rsidRPr="000842F5">
              <w:rPr>
                <w:rFonts w:ascii="Palatino Linotype" w:hAnsi="Palatino Linotype"/>
                <w:b/>
                <w:noProof/>
                <w:webHidden/>
              </w:rPr>
              <w:fldChar w:fldCharType="begin"/>
            </w:r>
            <w:r w:rsidR="000842F5" w:rsidRPr="000842F5">
              <w:rPr>
                <w:rFonts w:ascii="Palatino Linotype" w:hAnsi="Palatino Linotype"/>
                <w:b/>
                <w:noProof/>
                <w:webHidden/>
              </w:rPr>
              <w:instrText xml:space="preserve"> PAGEREF _Toc31358239 \h </w:instrText>
            </w:r>
            <w:r w:rsidR="000842F5" w:rsidRPr="000842F5">
              <w:rPr>
                <w:rFonts w:ascii="Palatino Linotype" w:hAnsi="Palatino Linotype"/>
                <w:b/>
                <w:noProof/>
                <w:webHidden/>
              </w:rPr>
            </w:r>
            <w:r w:rsidR="000842F5" w:rsidRPr="000842F5">
              <w:rPr>
                <w:rFonts w:ascii="Palatino Linotype" w:hAnsi="Palatino Linotype"/>
                <w:b/>
                <w:noProof/>
                <w:webHidden/>
              </w:rPr>
              <w:fldChar w:fldCharType="separate"/>
            </w:r>
            <w:r w:rsidR="007B0CEF">
              <w:rPr>
                <w:rFonts w:ascii="Palatino Linotype" w:hAnsi="Palatino Linotype"/>
                <w:b/>
                <w:noProof/>
                <w:webHidden/>
              </w:rPr>
              <w:t>21</w:t>
            </w:r>
            <w:r w:rsidR="000842F5" w:rsidRPr="000842F5">
              <w:rPr>
                <w:rFonts w:ascii="Palatino Linotype" w:hAnsi="Palatino Linotype"/>
                <w:b/>
                <w:noProof/>
                <w:webHidden/>
              </w:rPr>
              <w:fldChar w:fldCharType="end"/>
            </w:r>
          </w:hyperlink>
        </w:p>
        <w:p w:rsidR="002A5BA4" w:rsidRPr="00FD1235" w:rsidRDefault="007B0CEF" w:rsidP="00FD1235">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29573</wp:posOffset>
                    </wp:positionV>
                    <wp:extent cx="5546690" cy="3898760"/>
                    <wp:effectExtent l="19050" t="19050" r="16510" b="26035"/>
                    <wp:wrapNone/>
                    <wp:docPr id="9" name="Conector recto 9"/>
                    <wp:cNvGraphicFramePr/>
                    <a:graphic xmlns:a="http://schemas.openxmlformats.org/drawingml/2006/main">
                      <a:graphicData uri="http://schemas.microsoft.com/office/word/2010/wordprocessingShape">
                        <wps:wsp>
                          <wps:cNvCnPr/>
                          <wps:spPr>
                            <a:xfrm flipH="1" flipV="1">
                              <a:off x="0" y="0"/>
                              <a:ext cx="5546690" cy="389876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03675" id="Conector recto 9" o:spid="_x0000_s1026" style="position:absolute;flip:x 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2.35pt" to="822.3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" strokecolor="#5b9bd5 [3204]" strokeweight="3pt">
                    <v:stroke joinstyle="miter"/>
                    <w10:wrap anchorx="margin"/>
                  </v:line>
                </w:pict>
              </mc:Fallback>
            </mc:AlternateContent>
          </w:r>
          <w:r w:rsidR="002A5BA4" w:rsidRPr="00FD1235">
            <w:rPr>
              <w:rFonts w:ascii="Palatino Linotype" w:hAnsi="Palatino Linotype"/>
              <w:b/>
              <w:bCs/>
              <w:lang w:val="es-ES"/>
            </w:rPr>
            <w:fldChar w:fldCharType="end"/>
          </w:r>
        </w:p>
      </w:sdtContent>
    </w:sdt>
    <w:p w:rsidR="00B22D36" w:rsidRPr="00FD1235" w:rsidRDefault="00B22D36"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4426EC" w:rsidRPr="00FD1235" w:rsidRDefault="004426EC" w:rsidP="00FD1235">
      <w:pPr>
        <w:spacing w:line="360" w:lineRule="auto"/>
        <w:jc w:val="both"/>
        <w:rPr>
          <w:rFonts w:ascii="Palatino Linotype" w:hAnsi="Palatino Linotype"/>
        </w:rPr>
      </w:pPr>
    </w:p>
    <w:p w:rsidR="000842F5" w:rsidRDefault="000842F5" w:rsidP="00FD1235">
      <w:pPr>
        <w:spacing w:line="360" w:lineRule="auto"/>
        <w:jc w:val="both"/>
        <w:rPr>
          <w:rFonts w:ascii="Palatino Linotype" w:hAnsi="Palatino Linotype"/>
        </w:rPr>
      </w:pPr>
    </w:p>
    <w:p w:rsidR="000842F5" w:rsidRDefault="000842F5" w:rsidP="00FD1235">
      <w:pPr>
        <w:spacing w:line="360" w:lineRule="auto"/>
        <w:jc w:val="both"/>
        <w:rPr>
          <w:rFonts w:ascii="Palatino Linotype" w:hAnsi="Palatino Linotype"/>
        </w:rPr>
      </w:pPr>
    </w:p>
    <w:p w:rsidR="000842F5" w:rsidRDefault="000842F5" w:rsidP="00FD1235">
      <w:pPr>
        <w:spacing w:line="360" w:lineRule="auto"/>
        <w:jc w:val="both"/>
        <w:rPr>
          <w:rFonts w:ascii="Palatino Linotype" w:hAnsi="Palatino Linotype"/>
        </w:rPr>
      </w:pPr>
    </w:p>
    <w:p w:rsidR="002A5BA4" w:rsidRDefault="002A5BA4" w:rsidP="00FD1235">
      <w:pPr>
        <w:spacing w:line="360" w:lineRule="auto"/>
        <w:jc w:val="both"/>
        <w:rPr>
          <w:rFonts w:ascii="Palatino Linotype" w:hAnsi="Palatino Linotype"/>
        </w:rPr>
      </w:pPr>
      <w:r w:rsidRPr="00FD123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Pr="000842F5">
        <w:rPr>
          <w:rFonts w:ascii="Palatino Linotype" w:hAnsi="Palatino Linotype"/>
        </w:rPr>
        <w:t>de fecha</w:t>
      </w:r>
      <w:r w:rsidR="00FA5A1C" w:rsidRPr="000842F5">
        <w:rPr>
          <w:rFonts w:ascii="Palatino Linotype" w:hAnsi="Palatino Linotype"/>
        </w:rPr>
        <w:t xml:space="preserve"> </w:t>
      </w:r>
      <w:r w:rsidR="00B61F1F" w:rsidRPr="000842F5">
        <w:rPr>
          <w:rFonts w:ascii="Palatino Linotype" w:hAnsi="Palatino Linotype"/>
        </w:rPr>
        <w:t>veintinueve</w:t>
      </w:r>
      <w:r w:rsidRPr="000842F5">
        <w:rPr>
          <w:rFonts w:ascii="Palatino Linotype" w:hAnsi="Palatino Linotype"/>
        </w:rPr>
        <w:t xml:space="preserve"> </w:t>
      </w:r>
      <w:r w:rsidR="00B024CD" w:rsidRPr="000842F5">
        <w:rPr>
          <w:rFonts w:ascii="Palatino Linotype" w:hAnsi="Palatino Linotype"/>
        </w:rPr>
        <w:t>(</w:t>
      </w:r>
      <w:r w:rsidR="00B61F1F" w:rsidRPr="000842F5">
        <w:rPr>
          <w:rFonts w:ascii="Palatino Linotype" w:hAnsi="Palatino Linotype"/>
        </w:rPr>
        <w:t>29</w:t>
      </w:r>
      <w:r w:rsidR="009F1491" w:rsidRPr="000842F5">
        <w:rPr>
          <w:rFonts w:ascii="Palatino Linotype" w:hAnsi="Palatino Linotype"/>
        </w:rPr>
        <w:t>)</w:t>
      </w:r>
      <w:r w:rsidRPr="000842F5">
        <w:rPr>
          <w:rFonts w:ascii="Palatino Linotype" w:hAnsi="Palatino Linotype"/>
        </w:rPr>
        <w:t xml:space="preserve"> de </w:t>
      </w:r>
      <w:r w:rsidR="00B61F1F" w:rsidRPr="000842F5">
        <w:rPr>
          <w:rFonts w:ascii="Palatino Linotype" w:hAnsi="Palatino Linotype"/>
        </w:rPr>
        <w:t>enero</w:t>
      </w:r>
      <w:r w:rsidRPr="000842F5">
        <w:rPr>
          <w:rFonts w:ascii="Palatino Linotype" w:hAnsi="Palatino Linotype"/>
        </w:rPr>
        <w:t xml:space="preserve"> de dos mil </w:t>
      </w:r>
      <w:r w:rsidR="00B61F1F" w:rsidRPr="000842F5">
        <w:rPr>
          <w:rFonts w:ascii="Palatino Linotype" w:hAnsi="Palatino Linotype"/>
        </w:rPr>
        <w:t>veinte</w:t>
      </w:r>
      <w:r w:rsidR="000404FD" w:rsidRPr="000842F5">
        <w:rPr>
          <w:rFonts w:ascii="Palatino Linotype" w:hAnsi="Palatino Linotype"/>
        </w:rPr>
        <w:t>.</w:t>
      </w:r>
    </w:p>
    <w:p w:rsidR="000842F5" w:rsidRPr="00FD1235" w:rsidRDefault="000842F5" w:rsidP="00FD1235">
      <w:pPr>
        <w:spacing w:line="360" w:lineRule="auto"/>
        <w:jc w:val="both"/>
        <w:rPr>
          <w:rFonts w:ascii="Palatino Linotype" w:hAnsi="Palatino Linotype"/>
        </w:rPr>
      </w:pPr>
    </w:p>
    <w:p w:rsidR="002A5BA4" w:rsidRDefault="002A5BA4" w:rsidP="00FD1235">
      <w:pPr>
        <w:spacing w:line="360" w:lineRule="auto"/>
        <w:jc w:val="both"/>
        <w:rPr>
          <w:rFonts w:ascii="Palatino Linotype" w:hAnsi="Palatino Linotype"/>
        </w:rPr>
      </w:pPr>
      <w:r w:rsidRPr="00FD1235">
        <w:rPr>
          <w:rFonts w:ascii="Palatino Linotype" w:hAnsi="Palatino Linotype"/>
          <w:b/>
        </w:rPr>
        <w:t>VISTO</w:t>
      </w:r>
      <w:r w:rsidRPr="00FD1235">
        <w:rPr>
          <w:rFonts w:ascii="Palatino Linotype" w:hAnsi="Palatino Linotype"/>
        </w:rPr>
        <w:t xml:space="preserve"> </w:t>
      </w:r>
      <w:r w:rsidR="00DA3B9E" w:rsidRPr="00FD1235">
        <w:rPr>
          <w:rFonts w:ascii="Palatino Linotype" w:hAnsi="Palatino Linotype"/>
        </w:rPr>
        <w:t>el</w:t>
      </w:r>
      <w:r w:rsidRPr="00FD1235">
        <w:rPr>
          <w:rFonts w:ascii="Palatino Linotype" w:hAnsi="Palatino Linotype"/>
        </w:rPr>
        <w:t xml:space="preserve"> expediente electrónico formado con motivo del recurso de revisión </w:t>
      </w:r>
      <w:r w:rsidR="00245CD1" w:rsidRPr="00FD1235">
        <w:rPr>
          <w:rFonts w:ascii="Palatino Linotype" w:hAnsi="Palatino Linotype" w:cs="Arial"/>
          <w:b/>
          <w:bCs/>
        </w:rPr>
        <w:t>0</w:t>
      </w:r>
      <w:r w:rsidR="00B61F1F" w:rsidRPr="00FD1235">
        <w:rPr>
          <w:rFonts w:ascii="Palatino Linotype" w:hAnsi="Palatino Linotype" w:cs="Arial"/>
          <w:b/>
          <w:bCs/>
        </w:rPr>
        <w:t>8558</w:t>
      </w:r>
      <w:r w:rsidR="000404FD" w:rsidRPr="00FD1235">
        <w:rPr>
          <w:rFonts w:ascii="Palatino Linotype" w:hAnsi="Palatino Linotype" w:cs="Arial"/>
          <w:b/>
          <w:bCs/>
        </w:rPr>
        <w:t>/INFOEM/IP/RR/201</w:t>
      </w:r>
      <w:r w:rsidR="00092CD4" w:rsidRPr="00FD1235">
        <w:rPr>
          <w:rFonts w:ascii="Palatino Linotype" w:hAnsi="Palatino Linotype" w:cs="Arial"/>
          <w:b/>
          <w:bCs/>
        </w:rPr>
        <w:t>9</w:t>
      </w:r>
      <w:r w:rsidR="00A8726A">
        <w:rPr>
          <w:rFonts w:ascii="Palatino Linotype" w:hAnsi="Palatino Linotype" w:cs="Arial"/>
          <w:b/>
          <w:bCs/>
        </w:rPr>
        <w:t xml:space="preserve">  </w:t>
      </w:r>
      <w:r w:rsidR="00170DEE" w:rsidRPr="00FD1235">
        <w:rPr>
          <w:rFonts w:ascii="Palatino Linotype" w:hAnsi="Palatino Linotype" w:cs="Arial"/>
          <w:b/>
          <w:bCs/>
        </w:rPr>
        <w:t xml:space="preserve"> </w:t>
      </w:r>
      <w:r w:rsidR="00B61F1F" w:rsidRPr="00FD1235">
        <w:rPr>
          <w:rFonts w:ascii="Palatino Linotype" w:hAnsi="Palatino Linotype" w:cs="Arial"/>
          <w:b/>
          <w:bCs/>
        </w:rPr>
        <w:t xml:space="preserve">y </w:t>
      </w:r>
      <w:r w:rsidR="00A8726A">
        <w:rPr>
          <w:rFonts w:ascii="Palatino Linotype" w:hAnsi="Palatino Linotype" w:cs="Arial"/>
          <w:b/>
          <w:bCs/>
        </w:rPr>
        <w:t xml:space="preserve">  </w:t>
      </w:r>
      <w:r w:rsidR="00B61F1F" w:rsidRPr="00FD1235">
        <w:rPr>
          <w:rFonts w:ascii="Palatino Linotype" w:hAnsi="Palatino Linotype" w:cs="Arial"/>
          <w:b/>
          <w:bCs/>
        </w:rPr>
        <w:t xml:space="preserve">08742/INFOEM/IP/RR/2019 </w:t>
      </w:r>
      <w:r w:rsidR="00A8726A">
        <w:rPr>
          <w:rFonts w:ascii="Palatino Linotype" w:hAnsi="Palatino Linotype" w:cs="Arial"/>
          <w:b/>
          <w:bCs/>
        </w:rPr>
        <w:t xml:space="preserve">     </w:t>
      </w:r>
      <w:r w:rsidRPr="00FD1235">
        <w:rPr>
          <w:rFonts w:ascii="Palatino Linotype" w:hAnsi="Palatino Linotype"/>
        </w:rPr>
        <w:t>promovido</w:t>
      </w:r>
      <w:r w:rsidR="00A8726A">
        <w:rPr>
          <w:rFonts w:ascii="Palatino Linotype" w:hAnsi="Palatino Linotype"/>
        </w:rPr>
        <w:t xml:space="preserve">    </w:t>
      </w:r>
      <w:r w:rsidRPr="00FD1235">
        <w:rPr>
          <w:rFonts w:ascii="Palatino Linotype" w:hAnsi="Palatino Linotype"/>
        </w:rPr>
        <w:t xml:space="preserve"> por </w:t>
      </w:r>
      <w:r w:rsidR="00A8726A">
        <w:rPr>
          <w:rFonts w:ascii="Palatino Linotype" w:hAnsi="Palatino Linotype"/>
        </w:rPr>
        <w:t xml:space="preserve">           </w:t>
      </w:r>
      <w:r w:rsidR="00A8726A" w:rsidRPr="00A8726A">
        <w:rPr>
          <w:rFonts w:ascii="Palatino Linotype" w:hAnsi="Palatino Linotype"/>
          <w:b/>
          <w:szCs w:val="22"/>
          <w:highlight w:val="black"/>
        </w:rPr>
        <w:t>-----------</w:t>
      </w:r>
      <w:r w:rsidR="00A8726A">
        <w:rPr>
          <w:rFonts w:ascii="Palatino Linotype" w:hAnsi="Palatino Linotype"/>
          <w:b/>
          <w:szCs w:val="22"/>
          <w:highlight w:val="black"/>
        </w:rPr>
        <w:t>---------------------------</w:t>
      </w:r>
      <w:r w:rsidR="00A8726A" w:rsidRPr="00A8726A">
        <w:rPr>
          <w:rFonts w:ascii="Palatino Linotype" w:hAnsi="Palatino Linotype"/>
          <w:b/>
          <w:szCs w:val="22"/>
          <w:highlight w:val="black"/>
        </w:rPr>
        <w:t>------</w:t>
      </w:r>
      <w:r w:rsidR="00141DF6" w:rsidRPr="00FD1235">
        <w:rPr>
          <w:rFonts w:ascii="Palatino Linotype" w:hAnsi="Palatino Linotype"/>
          <w:b/>
          <w:sz w:val="22"/>
          <w:szCs w:val="22"/>
        </w:rPr>
        <w:t>,</w:t>
      </w:r>
      <w:r w:rsidRPr="00FD1235">
        <w:rPr>
          <w:rFonts w:ascii="Palatino Linotype" w:hAnsi="Palatino Linotype"/>
          <w:b/>
        </w:rPr>
        <w:t xml:space="preserve"> </w:t>
      </w:r>
      <w:r w:rsidRPr="00FD1235">
        <w:rPr>
          <w:rFonts w:ascii="Palatino Linotype" w:hAnsi="Palatino Linotype" w:cs="Arial"/>
        </w:rPr>
        <w:t xml:space="preserve">en su calidad de </w:t>
      </w:r>
      <w:r w:rsidRPr="00FD1235">
        <w:rPr>
          <w:rFonts w:ascii="Palatino Linotype" w:hAnsi="Palatino Linotype" w:cs="Arial"/>
          <w:b/>
        </w:rPr>
        <w:t>RECURRENTE</w:t>
      </w:r>
      <w:r w:rsidRPr="00FD1235">
        <w:rPr>
          <w:rFonts w:ascii="Palatino Linotype" w:hAnsi="Palatino Linotype" w:cs="Arial"/>
        </w:rPr>
        <w:t xml:space="preserve">, en contra de la respuesta del </w:t>
      </w:r>
      <w:r w:rsidR="00BF26FC" w:rsidRPr="00FD1235">
        <w:rPr>
          <w:rFonts w:ascii="Palatino Linotype" w:hAnsi="Palatino Linotype"/>
          <w:b/>
          <w:bCs/>
          <w:szCs w:val="22"/>
        </w:rPr>
        <w:t>Organismo Público Descentralizado para la Prestación de Servicios de Agua Potable alcantarillado y Saneamiento de Coacalco de Berriozábal</w:t>
      </w:r>
      <w:r w:rsidRPr="00FD1235">
        <w:rPr>
          <w:rFonts w:ascii="Palatino Linotype" w:hAnsi="Palatino Linotype" w:cs="Arial"/>
        </w:rPr>
        <w:t>,</w:t>
      </w:r>
      <w:r w:rsidRPr="00FD1235">
        <w:rPr>
          <w:rFonts w:ascii="Palatino Linotype" w:hAnsi="Palatino Linotype"/>
          <w:b/>
        </w:rPr>
        <w:t xml:space="preserve"> </w:t>
      </w:r>
      <w:r w:rsidRPr="00FD1235">
        <w:rPr>
          <w:rFonts w:ascii="Palatino Linotype" w:hAnsi="Palatino Linotype"/>
        </w:rPr>
        <w:t>en lo sucesivo el</w:t>
      </w:r>
      <w:r w:rsidRPr="00FD1235">
        <w:rPr>
          <w:rFonts w:ascii="Palatino Linotype" w:hAnsi="Palatino Linotype"/>
          <w:b/>
        </w:rPr>
        <w:t xml:space="preserve"> SUJETO OBLIGADO, </w:t>
      </w:r>
      <w:r w:rsidRPr="00FD1235">
        <w:rPr>
          <w:rFonts w:ascii="Palatino Linotype" w:hAnsi="Palatino Linotype"/>
        </w:rPr>
        <w:t xml:space="preserve">se procede a dictar la presente resolución, con base en los siguientes: </w:t>
      </w:r>
    </w:p>
    <w:p w:rsidR="000842F5" w:rsidRPr="00FD1235" w:rsidRDefault="000842F5" w:rsidP="00FD1235">
      <w:pPr>
        <w:spacing w:line="360" w:lineRule="auto"/>
        <w:jc w:val="both"/>
        <w:rPr>
          <w:rFonts w:ascii="Palatino Linotype" w:hAnsi="Palatino Linotype"/>
        </w:rPr>
      </w:pPr>
    </w:p>
    <w:p w:rsidR="002A5BA4" w:rsidRPr="00FD1235" w:rsidRDefault="002A5BA4" w:rsidP="00FD1235">
      <w:pPr>
        <w:pStyle w:val="Ttulo1"/>
        <w:spacing w:before="0" w:line="360" w:lineRule="auto"/>
        <w:jc w:val="center"/>
      </w:pPr>
      <w:bookmarkStart w:id="0" w:name="_Toc31358234"/>
      <w:r w:rsidRPr="00FD1235">
        <w:t>ANTECEDENTES</w:t>
      </w:r>
      <w:bookmarkEnd w:id="0"/>
    </w:p>
    <w:p w:rsidR="00E26459" w:rsidRPr="00FD1235" w:rsidRDefault="00E26459" w:rsidP="00FD1235">
      <w:pPr>
        <w:spacing w:line="360" w:lineRule="auto"/>
        <w:rPr>
          <w:rFonts w:ascii="Palatino Linotype" w:hAnsi="Palatino Linotype"/>
          <w:lang w:val="es-MX" w:eastAsia="en-US"/>
        </w:rPr>
      </w:pPr>
    </w:p>
    <w:p w:rsidR="00E26459" w:rsidRPr="00FD1235" w:rsidRDefault="00E26459" w:rsidP="00FD1235">
      <w:pPr>
        <w:pStyle w:val="Prrafodelista"/>
        <w:numPr>
          <w:ilvl w:val="0"/>
          <w:numId w:val="1"/>
        </w:numPr>
        <w:spacing w:line="360" w:lineRule="auto"/>
        <w:ind w:left="0" w:firstLine="0"/>
        <w:jc w:val="both"/>
        <w:rPr>
          <w:rFonts w:ascii="Palatino Linotype" w:eastAsia="Times New Roman" w:hAnsi="Palatino Linotype" w:cs="Arial"/>
          <w:lang w:val="es-ES"/>
        </w:rPr>
      </w:pPr>
      <w:r w:rsidRPr="00FD1235">
        <w:rPr>
          <w:rFonts w:ascii="Palatino Linotype" w:eastAsia="Calibri" w:hAnsi="Palatino Linotype" w:cs="Arial"/>
          <w:lang w:val="es-ES"/>
        </w:rPr>
        <w:t xml:space="preserve">El día </w:t>
      </w:r>
      <w:r w:rsidR="003525CA" w:rsidRPr="00FD1235">
        <w:rPr>
          <w:rFonts w:ascii="Palatino Linotype" w:eastAsia="Calibri" w:hAnsi="Palatino Linotype" w:cs="Arial"/>
          <w:lang w:val="es-ES"/>
        </w:rPr>
        <w:t>diecisiete</w:t>
      </w:r>
      <w:r w:rsidRPr="00FD1235">
        <w:rPr>
          <w:rFonts w:ascii="Palatino Linotype" w:eastAsia="Calibri" w:hAnsi="Palatino Linotype" w:cs="Times New Roman"/>
          <w:lang w:val="es-ES"/>
        </w:rPr>
        <w:t xml:space="preserve"> (</w:t>
      </w:r>
      <w:r w:rsidR="003525CA" w:rsidRPr="00FD1235">
        <w:rPr>
          <w:rFonts w:ascii="Palatino Linotype" w:eastAsia="Calibri" w:hAnsi="Palatino Linotype" w:cs="Times New Roman"/>
          <w:lang w:val="es-ES"/>
        </w:rPr>
        <w:t>17</w:t>
      </w:r>
      <w:r w:rsidRPr="00FD1235">
        <w:rPr>
          <w:rFonts w:ascii="Palatino Linotype" w:eastAsia="Calibri" w:hAnsi="Palatino Linotype" w:cs="Times New Roman"/>
          <w:lang w:val="es-ES"/>
        </w:rPr>
        <w:t xml:space="preserve">) de </w:t>
      </w:r>
      <w:r w:rsidR="003525CA" w:rsidRPr="00FD1235">
        <w:rPr>
          <w:rFonts w:ascii="Palatino Linotype" w:eastAsia="Calibri" w:hAnsi="Palatino Linotype" w:cs="Times New Roman"/>
          <w:lang w:val="es-ES"/>
        </w:rPr>
        <w:t>octubre</w:t>
      </w:r>
      <w:r w:rsidR="00231687" w:rsidRPr="00FD1235">
        <w:rPr>
          <w:rFonts w:ascii="Palatino Linotype" w:eastAsia="Calibri" w:hAnsi="Palatino Linotype" w:cs="Times New Roman"/>
          <w:lang w:val="es-ES"/>
        </w:rPr>
        <w:t xml:space="preserve"> </w:t>
      </w:r>
      <w:r w:rsidRPr="00FD1235">
        <w:rPr>
          <w:rFonts w:ascii="Palatino Linotype" w:eastAsia="Calibri" w:hAnsi="Palatino Linotype" w:cs="Times New Roman"/>
          <w:lang w:val="es-ES"/>
        </w:rPr>
        <w:t>de dos mil dieci</w:t>
      </w:r>
      <w:r w:rsidR="00231687" w:rsidRPr="00FD1235">
        <w:rPr>
          <w:rFonts w:ascii="Palatino Linotype" w:eastAsia="Calibri" w:hAnsi="Palatino Linotype" w:cs="Times New Roman"/>
          <w:lang w:val="es-ES"/>
        </w:rPr>
        <w:t>nueve</w:t>
      </w:r>
      <w:r w:rsidRPr="00FD1235">
        <w:rPr>
          <w:rFonts w:ascii="Palatino Linotype" w:eastAsia="Calibri" w:hAnsi="Palatino Linotype" w:cs="Arial"/>
          <w:lang w:val="es-ES"/>
        </w:rPr>
        <w:t>,</w:t>
      </w:r>
      <w:r w:rsidRPr="00FD1235">
        <w:rPr>
          <w:rFonts w:ascii="Palatino Linotype" w:eastAsia="Calibri" w:hAnsi="Palatino Linotype" w:cs="Times New Roman"/>
          <w:lang w:val="es-ES"/>
        </w:rPr>
        <w:t xml:space="preserve"> </w:t>
      </w:r>
      <w:r w:rsidR="00B248EB" w:rsidRPr="00FD1235">
        <w:rPr>
          <w:rFonts w:ascii="Palatino Linotype" w:hAnsi="Palatino Linotype"/>
          <w:b/>
          <w:szCs w:val="22"/>
        </w:rPr>
        <w:t>EL RECURRENTE</w:t>
      </w:r>
      <w:r w:rsidR="00710740" w:rsidRPr="00FD1235">
        <w:rPr>
          <w:rFonts w:ascii="Palatino Linotype" w:hAnsi="Palatino Linotype"/>
          <w:b/>
          <w:szCs w:val="22"/>
        </w:rPr>
        <w:t xml:space="preserve"> </w:t>
      </w:r>
      <w:r w:rsidRPr="00FD1235">
        <w:rPr>
          <w:rFonts w:ascii="Palatino Linotype" w:eastAsia="Calibri" w:hAnsi="Palatino Linotype" w:cs="Arial"/>
          <w:lang w:val="es-ES"/>
        </w:rPr>
        <w:t xml:space="preserve">ante el </w:t>
      </w:r>
      <w:r w:rsidRPr="00FD1235">
        <w:rPr>
          <w:rFonts w:ascii="Palatino Linotype" w:eastAsia="Calibri" w:hAnsi="Palatino Linotype" w:cs="Arial"/>
          <w:b/>
          <w:lang w:val="es-ES"/>
        </w:rPr>
        <w:t>SUJETO OBLIGADO</w:t>
      </w:r>
      <w:r w:rsidR="00B248EB" w:rsidRPr="00FD1235">
        <w:rPr>
          <w:rFonts w:ascii="Palatino Linotype" w:eastAsia="Calibri" w:hAnsi="Palatino Linotype" w:cs="Arial"/>
          <w:b/>
          <w:lang w:val="es-ES"/>
        </w:rPr>
        <w:t>,</w:t>
      </w:r>
      <w:r w:rsidRPr="00FD1235">
        <w:rPr>
          <w:rFonts w:ascii="Palatino Linotype" w:eastAsia="Calibri" w:hAnsi="Palatino Linotype" w:cs="Arial"/>
        </w:rPr>
        <w:t xml:space="preserve"> vía </w:t>
      </w:r>
      <w:r w:rsidRPr="00FD1235">
        <w:rPr>
          <w:rFonts w:ascii="Palatino Linotype" w:eastAsia="Calibri" w:hAnsi="Palatino Linotype" w:cs="Arial"/>
          <w:lang w:val="es-ES"/>
        </w:rPr>
        <w:t>Sistema de Acceso a la Información Mexiquense (</w:t>
      </w:r>
      <w:r w:rsidRPr="00FD1235">
        <w:rPr>
          <w:rFonts w:ascii="Palatino Linotype" w:eastAsia="Calibri" w:hAnsi="Palatino Linotype" w:cs="Arial"/>
          <w:b/>
          <w:lang w:val="es-ES"/>
        </w:rPr>
        <w:t>SAIMEX)</w:t>
      </w:r>
      <w:r w:rsidR="00DA3B9E" w:rsidRPr="00FD1235">
        <w:rPr>
          <w:rFonts w:ascii="Palatino Linotype" w:eastAsia="Calibri" w:hAnsi="Palatino Linotype" w:cs="Arial"/>
          <w:lang w:val="es-ES"/>
        </w:rPr>
        <w:t>, presentó la</w:t>
      </w:r>
      <w:r w:rsidR="003525CA" w:rsidRPr="00FD1235">
        <w:rPr>
          <w:rFonts w:ascii="Palatino Linotype" w:eastAsia="Calibri" w:hAnsi="Palatino Linotype" w:cs="Arial"/>
          <w:lang w:val="es-ES"/>
        </w:rPr>
        <w:t>s</w:t>
      </w:r>
      <w:r w:rsidR="00DA3B9E" w:rsidRPr="00FD1235">
        <w:rPr>
          <w:rFonts w:ascii="Palatino Linotype" w:eastAsia="Calibri" w:hAnsi="Palatino Linotype" w:cs="Arial"/>
          <w:lang w:val="es-ES"/>
        </w:rPr>
        <w:t xml:space="preserve"> solicitud</w:t>
      </w:r>
      <w:r w:rsidR="003525CA" w:rsidRPr="00FD1235">
        <w:rPr>
          <w:rFonts w:ascii="Palatino Linotype" w:eastAsia="Calibri" w:hAnsi="Palatino Linotype" w:cs="Arial"/>
          <w:lang w:val="es-ES"/>
        </w:rPr>
        <w:t>es</w:t>
      </w:r>
      <w:r w:rsidRPr="00FD1235">
        <w:rPr>
          <w:rFonts w:ascii="Palatino Linotype" w:eastAsia="Calibri" w:hAnsi="Palatino Linotype" w:cs="Arial"/>
          <w:lang w:val="es-ES"/>
        </w:rPr>
        <w:t xml:space="preserve"> de</w:t>
      </w:r>
      <w:r w:rsidR="00DA3B9E" w:rsidRPr="00FD1235">
        <w:rPr>
          <w:rFonts w:ascii="Palatino Linotype" w:eastAsia="Calibri" w:hAnsi="Palatino Linotype" w:cs="Arial"/>
          <w:lang w:val="es-ES"/>
        </w:rPr>
        <w:t xml:space="preserve"> información pública registrada</w:t>
      </w:r>
      <w:r w:rsidR="003525CA" w:rsidRPr="00FD1235">
        <w:rPr>
          <w:rFonts w:ascii="Palatino Linotype" w:eastAsia="Calibri" w:hAnsi="Palatino Linotype" w:cs="Arial"/>
          <w:lang w:val="es-ES"/>
        </w:rPr>
        <w:t>s</w:t>
      </w:r>
      <w:r w:rsidRPr="00FD1235">
        <w:rPr>
          <w:rFonts w:ascii="Palatino Linotype" w:eastAsia="Calibri" w:hAnsi="Palatino Linotype" w:cs="Arial"/>
          <w:lang w:val="es-ES"/>
        </w:rPr>
        <w:t xml:space="preserve"> con </w:t>
      </w:r>
      <w:r w:rsidR="003525CA" w:rsidRPr="00FD1235">
        <w:rPr>
          <w:rFonts w:ascii="Palatino Linotype" w:eastAsia="Calibri" w:hAnsi="Palatino Linotype" w:cs="Arial"/>
          <w:lang w:val="es-ES"/>
        </w:rPr>
        <w:t>los</w:t>
      </w:r>
      <w:r w:rsidR="00DA3B9E" w:rsidRPr="00FD1235">
        <w:rPr>
          <w:rFonts w:ascii="Palatino Linotype" w:eastAsia="Calibri" w:hAnsi="Palatino Linotype" w:cs="Arial"/>
          <w:lang w:val="es-ES"/>
        </w:rPr>
        <w:t xml:space="preserve"> número</w:t>
      </w:r>
      <w:r w:rsidR="003525CA" w:rsidRPr="00FD1235">
        <w:rPr>
          <w:rFonts w:ascii="Palatino Linotype" w:eastAsia="Calibri" w:hAnsi="Palatino Linotype" w:cs="Arial"/>
          <w:lang w:val="es-ES"/>
        </w:rPr>
        <w:t>s</w:t>
      </w:r>
      <w:r w:rsidRPr="00FD1235">
        <w:rPr>
          <w:rFonts w:ascii="Palatino Linotype" w:eastAsia="Calibri" w:hAnsi="Palatino Linotype" w:cs="Arial"/>
          <w:lang w:val="es-ES"/>
        </w:rPr>
        <w:t xml:space="preserve"> </w:t>
      </w:r>
      <w:r w:rsidR="003525CA" w:rsidRPr="00FD1235">
        <w:rPr>
          <w:rFonts w:ascii="Palatino Linotype" w:eastAsia="Calibri" w:hAnsi="Palatino Linotype" w:cs="Arial"/>
          <w:b/>
          <w:lang w:val="es-ES"/>
        </w:rPr>
        <w:t>00031</w:t>
      </w:r>
      <w:r w:rsidRPr="00FD1235">
        <w:rPr>
          <w:rFonts w:ascii="Palatino Linotype" w:hAnsi="Palatino Linotype"/>
          <w:b/>
        </w:rPr>
        <w:t>/</w:t>
      </w:r>
      <w:r w:rsidR="003525CA" w:rsidRPr="00FD1235">
        <w:rPr>
          <w:rFonts w:ascii="Palatino Linotype" w:hAnsi="Palatino Linotype"/>
          <w:b/>
        </w:rPr>
        <w:t>OASCOACALC</w:t>
      </w:r>
      <w:r w:rsidR="00E91E3F" w:rsidRPr="00FD1235">
        <w:rPr>
          <w:rFonts w:ascii="Palatino Linotype" w:hAnsi="Palatino Linotype"/>
          <w:b/>
        </w:rPr>
        <w:t>/IP/2019</w:t>
      </w:r>
      <w:r w:rsidR="003525CA" w:rsidRPr="00FD1235">
        <w:rPr>
          <w:rFonts w:ascii="Palatino Linotype" w:hAnsi="Palatino Linotype"/>
          <w:b/>
        </w:rPr>
        <w:t xml:space="preserve"> Y 00027/OASCOACAL/IP/2019</w:t>
      </w:r>
      <w:r w:rsidRPr="00FD1235">
        <w:rPr>
          <w:rFonts w:ascii="Palatino Linotype" w:hAnsi="Palatino Linotype"/>
          <w:b/>
        </w:rPr>
        <w:t xml:space="preserve"> </w:t>
      </w:r>
      <w:r w:rsidR="00DA3B9E" w:rsidRPr="00FD1235">
        <w:rPr>
          <w:rFonts w:ascii="Palatino Linotype" w:eastAsia="Calibri" w:hAnsi="Palatino Linotype" w:cs="Arial"/>
          <w:lang w:val="es-ES"/>
        </w:rPr>
        <w:t>mediante la</w:t>
      </w:r>
      <w:r w:rsidR="003525CA" w:rsidRPr="00FD1235">
        <w:rPr>
          <w:rFonts w:ascii="Palatino Linotype" w:eastAsia="Calibri" w:hAnsi="Palatino Linotype" w:cs="Arial"/>
          <w:lang w:val="es-ES"/>
        </w:rPr>
        <w:t>s</w:t>
      </w:r>
      <w:r w:rsidR="00DA3B9E" w:rsidRPr="00FD1235">
        <w:rPr>
          <w:rFonts w:ascii="Palatino Linotype" w:eastAsia="Calibri" w:hAnsi="Palatino Linotype" w:cs="Arial"/>
          <w:lang w:val="es-ES"/>
        </w:rPr>
        <w:t xml:space="preserve"> cual</w:t>
      </w:r>
      <w:r w:rsidR="003525CA" w:rsidRPr="00FD1235">
        <w:rPr>
          <w:rFonts w:ascii="Palatino Linotype" w:eastAsia="Calibri" w:hAnsi="Palatino Linotype" w:cs="Arial"/>
          <w:lang w:val="es-ES"/>
        </w:rPr>
        <w:t>es</w:t>
      </w:r>
      <w:r w:rsidRPr="00FD1235">
        <w:rPr>
          <w:rFonts w:ascii="Palatino Linotype" w:eastAsia="Calibri" w:hAnsi="Palatino Linotype" w:cs="Arial"/>
          <w:lang w:val="es-ES"/>
        </w:rPr>
        <w:t xml:space="preserve"> solicitó lo siguiente:</w:t>
      </w:r>
    </w:p>
    <w:p w:rsidR="003525CA" w:rsidRDefault="003525CA" w:rsidP="00FD1235">
      <w:pPr>
        <w:spacing w:line="360" w:lineRule="auto"/>
        <w:ind w:left="567" w:right="567"/>
        <w:jc w:val="both"/>
        <w:rPr>
          <w:rFonts w:ascii="Palatino Linotype" w:eastAsia="Calibri" w:hAnsi="Palatino Linotype" w:cs="Arial"/>
          <w:i/>
          <w:sz w:val="22"/>
          <w:lang w:val="es-ES"/>
        </w:rPr>
      </w:pPr>
    </w:p>
    <w:p w:rsidR="000842F5" w:rsidRPr="00FD1235" w:rsidRDefault="000842F5" w:rsidP="00FD1235">
      <w:pPr>
        <w:spacing w:line="360" w:lineRule="auto"/>
        <w:ind w:left="567" w:right="567"/>
        <w:jc w:val="both"/>
        <w:rPr>
          <w:rFonts w:ascii="Palatino Linotype" w:eastAsia="Calibri" w:hAnsi="Palatino Linotype" w:cs="Arial"/>
          <w:i/>
          <w:sz w:val="22"/>
          <w:lang w:val="es-ES"/>
        </w:rPr>
      </w:pPr>
    </w:p>
    <w:p w:rsidR="003525CA" w:rsidRDefault="003525CA" w:rsidP="00FD1235">
      <w:pPr>
        <w:pStyle w:val="Prrafodelista"/>
        <w:numPr>
          <w:ilvl w:val="0"/>
          <w:numId w:val="28"/>
        </w:numPr>
        <w:spacing w:line="360" w:lineRule="auto"/>
        <w:ind w:left="0" w:right="567"/>
        <w:jc w:val="both"/>
        <w:rPr>
          <w:rFonts w:ascii="Palatino Linotype" w:hAnsi="Palatino Linotype"/>
          <w:b/>
        </w:rPr>
      </w:pPr>
      <w:r w:rsidRPr="00FD1235">
        <w:rPr>
          <w:rFonts w:ascii="Palatino Linotype" w:eastAsia="Calibri" w:hAnsi="Palatino Linotype" w:cs="Arial"/>
          <w:b/>
          <w:lang w:val="es-ES"/>
        </w:rPr>
        <w:t>00031</w:t>
      </w:r>
      <w:r w:rsidRPr="00FD1235">
        <w:rPr>
          <w:rFonts w:ascii="Palatino Linotype" w:hAnsi="Palatino Linotype"/>
          <w:b/>
        </w:rPr>
        <w:t>/OASCOACALC/IP/2019:</w:t>
      </w:r>
    </w:p>
    <w:p w:rsidR="000842F5" w:rsidRPr="00FD1235" w:rsidRDefault="000842F5" w:rsidP="000842F5">
      <w:pPr>
        <w:pStyle w:val="Prrafodelista"/>
        <w:spacing w:line="360" w:lineRule="auto"/>
        <w:ind w:left="0" w:right="567"/>
        <w:jc w:val="both"/>
        <w:rPr>
          <w:rFonts w:ascii="Palatino Linotype" w:hAnsi="Palatino Linotype"/>
          <w:b/>
        </w:rPr>
      </w:pPr>
    </w:p>
    <w:p w:rsidR="003525CA" w:rsidRDefault="003525CA" w:rsidP="00FD1235">
      <w:pPr>
        <w:spacing w:line="360" w:lineRule="auto"/>
        <w:ind w:left="567" w:right="567"/>
        <w:jc w:val="both"/>
        <w:rPr>
          <w:rFonts w:ascii="Palatino Linotype" w:eastAsia="Calibri" w:hAnsi="Palatino Linotype" w:cs="Arial"/>
          <w:i/>
          <w:sz w:val="22"/>
          <w:lang w:val="es-ES"/>
        </w:rPr>
      </w:pPr>
      <w:r w:rsidRPr="00FD1235">
        <w:rPr>
          <w:rFonts w:ascii="Palatino Linotype" w:eastAsia="Calibri" w:hAnsi="Palatino Linotype" w:cs="Arial"/>
          <w:i/>
          <w:sz w:val="22"/>
          <w:lang w:val="es-ES"/>
        </w:rPr>
        <w:t xml:space="preserve">“Solicito derivada de la instrucción que se le dio al Gerente Operativo del SAPASAC, en auto de veinticinco de enero del año en curso, en el expediente SAPASAC/GJ/PIP/001/2019, las fichas técnicas y placas fotográficas que generó con motivo de los trabajos realizados a efecto de reparar el daño ocasionado al pavimento en la calle moras, frente a San Francisco y los límites de Tultepec, fuera del fraccionamiento </w:t>
      </w:r>
      <w:proofErr w:type="spellStart"/>
      <w:r w:rsidRPr="00FD1235">
        <w:rPr>
          <w:rFonts w:ascii="Palatino Linotype" w:eastAsia="Calibri" w:hAnsi="Palatino Linotype" w:cs="Arial"/>
          <w:i/>
          <w:sz w:val="22"/>
          <w:lang w:val="es-ES"/>
        </w:rPr>
        <w:t>Javer</w:t>
      </w:r>
      <w:proofErr w:type="spellEnd"/>
      <w:r w:rsidRPr="00FD1235">
        <w:rPr>
          <w:rFonts w:ascii="Palatino Linotype" w:eastAsia="Calibri" w:hAnsi="Palatino Linotype" w:cs="Arial"/>
          <w:i/>
          <w:sz w:val="22"/>
          <w:lang w:val="es-ES"/>
        </w:rPr>
        <w:t xml:space="preserve">, Privada Verona, Coacalco de </w:t>
      </w:r>
      <w:proofErr w:type="spellStart"/>
      <w:r w:rsidRPr="00FD1235">
        <w:rPr>
          <w:rFonts w:ascii="Palatino Linotype" w:eastAsia="Calibri" w:hAnsi="Palatino Linotype" w:cs="Arial"/>
          <w:i/>
          <w:sz w:val="22"/>
          <w:lang w:val="es-ES"/>
        </w:rPr>
        <w:t>Berriozabal</w:t>
      </w:r>
      <w:proofErr w:type="spellEnd"/>
      <w:r w:rsidRPr="00FD1235">
        <w:rPr>
          <w:rFonts w:ascii="Palatino Linotype" w:eastAsia="Calibri" w:hAnsi="Palatino Linotype" w:cs="Arial"/>
          <w:i/>
          <w:sz w:val="22"/>
          <w:lang w:val="es-ES"/>
        </w:rPr>
        <w:t>. 2.” (sic)</w:t>
      </w:r>
    </w:p>
    <w:p w:rsidR="000842F5" w:rsidRPr="00FD1235" w:rsidRDefault="000842F5" w:rsidP="00FD1235">
      <w:pPr>
        <w:spacing w:line="360" w:lineRule="auto"/>
        <w:ind w:left="567" w:right="567"/>
        <w:jc w:val="both"/>
        <w:rPr>
          <w:rFonts w:ascii="Palatino Linotype" w:eastAsia="Calibri" w:hAnsi="Palatino Linotype" w:cs="Arial"/>
          <w:i/>
          <w:sz w:val="22"/>
          <w:lang w:val="es-ES"/>
        </w:rPr>
      </w:pPr>
    </w:p>
    <w:p w:rsidR="003525CA" w:rsidRDefault="003525CA" w:rsidP="00FD1235">
      <w:pPr>
        <w:pStyle w:val="Prrafodelista"/>
        <w:numPr>
          <w:ilvl w:val="0"/>
          <w:numId w:val="27"/>
        </w:numPr>
        <w:spacing w:line="360" w:lineRule="auto"/>
        <w:ind w:left="284" w:right="567"/>
        <w:jc w:val="both"/>
        <w:rPr>
          <w:rFonts w:ascii="Palatino Linotype" w:hAnsi="Palatino Linotype"/>
          <w:b/>
        </w:rPr>
      </w:pPr>
      <w:r w:rsidRPr="00FD1235">
        <w:rPr>
          <w:rFonts w:ascii="Palatino Linotype" w:hAnsi="Palatino Linotype"/>
          <w:b/>
        </w:rPr>
        <w:t>00027/OASCOACAL/IP/2019</w:t>
      </w:r>
    </w:p>
    <w:p w:rsidR="000842F5" w:rsidRPr="00FD1235" w:rsidRDefault="000842F5" w:rsidP="000842F5">
      <w:pPr>
        <w:pStyle w:val="Prrafodelista"/>
        <w:spacing w:line="360" w:lineRule="auto"/>
        <w:ind w:left="284" w:right="567"/>
        <w:jc w:val="both"/>
        <w:rPr>
          <w:rFonts w:ascii="Palatino Linotype" w:hAnsi="Palatino Linotype"/>
          <w:b/>
        </w:rPr>
      </w:pPr>
    </w:p>
    <w:p w:rsidR="00E26459" w:rsidRDefault="00E26459" w:rsidP="00FD1235">
      <w:pPr>
        <w:spacing w:line="360" w:lineRule="auto"/>
        <w:ind w:left="567" w:right="567"/>
        <w:jc w:val="both"/>
        <w:rPr>
          <w:rFonts w:ascii="Palatino Linotype" w:eastAsia="Calibri" w:hAnsi="Palatino Linotype" w:cs="Arial"/>
          <w:i/>
          <w:sz w:val="22"/>
          <w:lang w:val="es-ES"/>
        </w:rPr>
      </w:pPr>
      <w:r w:rsidRPr="00FD1235">
        <w:rPr>
          <w:rFonts w:ascii="Palatino Linotype" w:eastAsia="Calibri" w:hAnsi="Palatino Linotype" w:cs="Arial"/>
          <w:i/>
          <w:sz w:val="22"/>
          <w:lang w:val="es-ES"/>
        </w:rPr>
        <w:t>“</w:t>
      </w:r>
      <w:r w:rsidR="003525CA" w:rsidRPr="00FD1235">
        <w:rPr>
          <w:rFonts w:ascii="Palatino Linotype" w:eastAsia="Calibri" w:hAnsi="Palatino Linotype" w:cs="Arial"/>
          <w:i/>
          <w:sz w:val="22"/>
          <w:lang w:val="es-ES"/>
        </w:rPr>
        <w:t>1. Solicito el acuerdo que le recayó al escrito presentado el día 25 de septiembre del dos mil diecinueve dirigido al Gerente Operativo del SAPASAC, derivado del procedimiento instaurado ante la Gerencia Jurídica de dicha dependencia en el expediente SAPASAC/GJ/PIP/001/2019</w:t>
      </w:r>
      <w:r w:rsidRPr="00FD1235">
        <w:rPr>
          <w:rFonts w:ascii="Palatino Linotype" w:eastAsia="Calibri" w:hAnsi="Palatino Linotype" w:cs="Arial"/>
          <w:i/>
          <w:sz w:val="22"/>
          <w:lang w:val="es-ES"/>
        </w:rPr>
        <w:t>” (sic)</w:t>
      </w:r>
    </w:p>
    <w:p w:rsidR="000842F5" w:rsidRPr="00FD1235" w:rsidRDefault="000842F5" w:rsidP="00FD1235">
      <w:pPr>
        <w:spacing w:line="360" w:lineRule="auto"/>
        <w:ind w:left="567" w:right="567"/>
        <w:jc w:val="both"/>
        <w:rPr>
          <w:rFonts w:ascii="Palatino Linotype" w:eastAsia="Calibri" w:hAnsi="Palatino Linotype" w:cs="Arial"/>
          <w:i/>
          <w:sz w:val="22"/>
          <w:lang w:val="es-ES"/>
        </w:rPr>
      </w:pPr>
    </w:p>
    <w:p w:rsidR="00FC5D9F" w:rsidRPr="00FD1235" w:rsidRDefault="00FC5D9F" w:rsidP="00FD1235">
      <w:pPr>
        <w:pStyle w:val="Prrafodelista"/>
        <w:numPr>
          <w:ilvl w:val="0"/>
          <w:numId w:val="1"/>
        </w:numPr>
        <w:spacing w:line="360" w:lineRule="auto"/>
        <w:ind w:left="0" w:firstLine="0"/>
        <w:jc w:val="both"/>
        <w:rPr>
          <w:rFonts w:ascii="Palatino Linotype" w:eastAsia="Times New Roman" w:hAnsi="Palatino Linotype" w:cs="Arial"/>
          <w:lang w:val="es-ES"/>
        </w:rPr>
      </w:pPr>
      <w:r w:rsidRPr="00FD1235">
        <w:rPr>
          <w:rFonts w:ascii="Palatino Linotype" w:eastAsia="Times New Roman" w:hAnsi="Palatino Linotype" w:cs="Arial"/>
          <w:lang w:val="es-ES"/>
        </w:rPr>
        <w:t>Señaló como modalidad de entrega de la información</w:t>
      </w:r>
      <w:r w:rsidRPr="00FD1235">
        <w:rPr>
          <w:rFonts w:ascii="Palatino Linotype" w:eastAsia="Times New Roman" w:hAnsi="Palatino Linotype" w:cs="Arial"/>
          <w:b/>
          <w:lang w:val="es-ES"/>
        </w:rPr>
        <w:t>:</w:t>
      </w:r>
      <w:r w:rsidRPr="00FD1235">
        <w:rPr>
          <w:rFonts w:ascii="Palatino Linotype" w:eastAsia="Times New Roman" w:hAnsi="Palatino Linotype" w:cs="Arial"/>
          <w:lang w:val="es-ES"/>
        </w:rPr>
        <w:t xml:space="preserve"> a través del </w:t>
      </w:r>
      <w:r w:rsidRPr="00FD1235">
        <w:rPr>
          <w:rFonts w:ascii="Palatino Linotype" w:eastAsia="Times New Roman" w:hAnsi="Palatino Linotype" w:cs="Arial"/>
          <w:b/>
          <w:lang w:val="es-ES"/>
        </w:rPr>
        <w:t>SAIMEX.</w:t>
      </w:r>
    </w:p>
    <w:p w:rsidR="00FC5D9F" w:rsidRPr="00FD1235" w:rsidRDefault="00FC5D9F" w:rsidP="00FD1235">
      <w:pPr>
        <w:pStyle w:val="Prrafodelista"/>
        <w:spacing w:line="360" w:lineRule="auto"/>
        <w:ind w:left="0"/>
        <w:jc w:val="both"/>
        <w:rPr>
          <w:rFonts w:ascii="Palatino Linotype" w:hAnsi="Palatino Linotype"/>
        </w:rPr>
      </w:pPr>
    </w:p>
    <w:p w:rsidR="003525CA" w:rsidRPr="00FD1235" w:rsidRDefault="003525CA" w:rsidP="00FD1235">
      <w:pPr>
        <w:pStyle w:val="Prrafodelista"/>
        <w:numPr>
          <w:ilvl w:val="0"/>
          <w:numId w:val="1"/>
        </w:numPr>
        <w:spacing w:line="360" w:lineRule="auto"/>
        <w:ind w:left="0" w:firstLine="0"/>
        <w:jc w:val="both"/>
        <w:rPr>
          <w:rFonts w:ascii="Palatino Linotype" w:hAnsi="Palatino Linotype"/>
          <w:i/>
          <w:sz w:val="22"/>
        </w:rPr>
      </w:pPr>
      <w:r w:rsidRPr="00FD1235">
        <w:rPr>
          <w:rFonts w:ascii="Palatino Linotype" w:eastAsia="Calibri" w:hAnsi="Palatino Linotype" w:cs="Times New Roman"/>
          <w:lang w:val="es-ES"/>
        </w:rPr>
        <w:t>Los días siete (7) y once (11) de noviembre de dos mil diecinueve, el Sujeto Obligado dio respuesta a las solicitudes en los siguientes términos:</w:t>
      </w:r>
    </w:p>
    <w:p w:rsidR="003525CA" w:rsidRDefault="003525CA" w:rsidP="00FD1235">
      <w:pPr>
        <w:spacing w:line="360" w:lineRule="auto"/>
        <w:ind w:left="142" w:right="567"/>
        <w:rPr>
          <w:rFonts w:ascii="Palatino Linotype" w:hAnsi="Palatino Linotype"/>
          <w:i/>
          <w:sz w:val="32"/>
        </w:rPr>
      </w:pPr>
    </w:p>
    <w:p w:rsidR="000842F5" w:rsidRPr="00FD1235" w:rsidRDefault="000842F5" w:rsidP="00FD1235">
      <w:pPr>
        <w:spacing w:line="360" w:lineRule="auto"/>
        <w:ind w:left="142" w:right="567"/>
        <w:rPr>
          <w:rFonts w:ascii="Palatino Linotype" w:hAnsi="Palatino Linotype"/>
          <w:i/>
          <w:sz w:val="32"/>
        </w:rPr>
      </w:pPr>
    </w:p>
    <w:p w:rsidR="000842F5" w:rsidRPr="000842F5" w:rsidRDefault="003525CA" w:rsidP="000842F5">
      <w:pPr>
        <w:pStyle w:val="Prrafodelista"/>
        <w:numPr>
          <w:ilvl w:val="0"/>
          <w:numId w:val="26"/>
        </w:numPr>
        <w:spacing w:line="360" w:lineRule="auto"/>
        <w:ind w:left="284" w:right="567"/>
        <w:rPr>
          <w:rFonts w:ascii="Palatino Linotype" w:hAnsi="Palatino Linotype"/>
          <w:b/>
          <w:i/>
          <w:sz w:val="32"/>
        </w:rPr>
      </w:pPr>
      <w:r w:rsidRPr="00FD1235">
        <w:rPr>
          <w:rFonts w:ascii="Palatino Linotype" w:hAnsi="Palatino Linotype"/>
          <w:b/>
          <w:color w:val="000000"/>
          <w:szCs w:val="18"/>
        </w:rPr>
        <w:t>00031/OASCOACALC/IP/2019:</w:t>
      </w:r>
    </w:p>
    <w:p w:rsidR="000842F5" w:rsidRPr="000842F5" w:rsidRDefault="000842F5" w:rsidP="000842F5">
      <w:pPr>
        <w:pStyle w:val="Prrafodelista"/>
        <w:spacing w:line="360" w:lineRule="auto"/>
        <w:ind w:left="284" w:right="567"/>
        <w:rPr>
          <w:rFonts w:ascii="Palatino Linotype" w:hAnsi="Palatino Linotype"/>
          <w:b/>
          <w:i/>
          <w:sz w:val="32"/>
        </w:rPr>
      </w:pPr>
    </w:p>
    <w:p w:rsidR="003525CA" w:rsidRPr="00FD1235" w:rsidRDefault="003525CA" w:rsidP="00FD1235">
      <w:pPr>
        <w:spacing w:line="360" w:lineRule="auto"/>
        <w:ind w:left="567" w:right="567"/>
        <w:jc w:val="both"/>
        <w:rPr>
          <w:rFonts w:ascii="Palatino Linotype" w:hAnsi="Palatino Linotype"/>
          <w:i/>
          <w:sz w:val="22"/>
        </w:rPr>
      </w:pPr>
      <w:r w:rsidRPr="00FD1235">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5CD1" w:rsidRPr="00FD1235" w:rsidRDefault="003525CA" w:rsidP="00FD1235">
      <w:pPr>
        <w:pStyle w:val="Prrafodelista"/>
        <w:spacing w:line="360" w:lineRule="auto"/>
        <w:ind w:left="567" w:right="567"/>
        <w:jc w:val="both"/>
        <w:rPr>
          <w:rFonts w:ascii="Palatino Linotype" w:hAnsi="Palatino Linotype"/>
          <w:i/>
          <w:sz w:val="22"/>
        </w:rPr>
      </w:pPr>
      <w:r w:rsidRPr="00FD1235">
        <w:rPr>
          <w:rFonts w:ascii="Palatino Linotype" w:hAnsi="Palatino Linotype"/>
          <w:i/>
          <w:sz w:val="22"/>
        </w:rPr>
        <w:t xml:space="preserve">Estimado solicitante con respecto a la presente solicitud, se contesta lo siguiente: Que no se cuenta con documento alguno de esa naturaleza debido a que la </w:t>
      </w:r>
      <w:proofErr w:type="gramStart"/>
      <w:r w:rsidRPr="00FD1235">
        <w:rPr>
          <w:rFonts w:ascii="Palatino Linotype" w:hAnsi="Palatino Linotype"/>
          <w:i/>
          <w:sz w:val="22"/>
        </w:rPr>
        <w:t>instrucciones recibidas</w:t>
      </w:r>
      <w:proofErr w:type="gramEnd"/>
      <w:r w:rsidRPr="00FD1235">
        <w:rPr>
          <w:rFonts w:ascii="Palatino Linotype" w:hAnsi="Palatino Linotype"/>
          <w:i/>
          <w:sz w:val="22"/>
        </w:rPr>
        <w:t xml:space="preserve"> del entonces Director del SAPASAC hacia el Gerente operativo fue de forma verbal, ya que el daño que se menciona no fue ocasionado por este Organismo. Y lo único que se hizo fue solicitar a obras Públicas realizar el asfaltado de dicha afectación.” (</w:t>
      </w:r>
      <w:proofErr w:type="gramStart"/>
      <w:r w:rsidRPr="00FD1235">
        <w:rPr>
          <w:rFonts w:ascii="Palatino Linotype" w:hAnsi="Palatino Linotype"/>
          <w:i/>
          <w:sz w:val="22"/>
        </w:rPr>
        <w:t>sic</w:t>
      </w:r>
      <w:proofErr w:type="gramEnd"/>
      <w:r w:rsidRPr="00FD1235">
        <w:rPr>
          <w:rFonts w:ascii="Palatino Linotype" w:hAnsi="Palatino Linotype"/>
          <w:i/>
          <w:sz w:val="22"/>
        </w:rPr>
        <w:t>)</w:t>
      </w:r>
    </w:p>
    <w:p w:rsidR="003525CA" w:rsidRPr="00FD1235" w:rsidRDefault="003525CA" w:rsidP="00FD1235">
      <w:pPr>
        <w:pStyle w:val="Prrafodelista"/>
        <w:spacing w:line="360" w:lineRule="auto"/>
        <w:ind w:left="567" w:right="567"/>
        <w:jc w:val="both"/>
        <w:rPr>
          <w:rFonts w:ascii="Palatino Linotype" w:hAnsi="Palatino Linotype"/>
          <w:i/>
          <w:sz w:val="22"/>
        </w:rPr>
      </w:pPr>
    </w:p>
    <w:p w:rsidR="003525CA" w:rsidRDefault="003525CA" w:rsidP="00FD1235">
      <w:pPr>
        <w:pStyle w:val="Prrafodelista"/>
        <w:numPr>
          <w:ilvl w:val="0"/>
          <w:numId w:val="26"/>
        </w:numPr>
        <w:spacing w:line="360" w:lineRule="auto"/>
        <w:ind w:left="284" w:right="567"/>
        <w:jc w:val="both"/>
        <w:rPr>
          <w:rFonts w:ascii="Palatino Linotype" w:hAnsi="Palatino Linotype"/>
          <w:b/>
        </w:rPr>
      </w:pPr>
      <w:r w:rsidRPr="00FD1235">
        <w:rPr>
          <w:rFonts w:ascii="Palatino Linotype" w:hAnsi="Palatino Linotype"/>
          <w:b/>
        </w:rPr>
        <w:t>00027/OASCOACAL/IP/2019</w:t>
      </w:r>
    </w:p>
    <w:p w:rsidR="000842F5" w:rsidRPr="00FD1235" w:rsidRDefault="000842F5" w:rsidP="000842F5">
      <w:pPr>
        <w:pStyle w:val="Prrafodelista"/>
        <w:spacing w:line="360" w:lineRule="auto"/>
        <w:ind w:left="284" w:right="567"/>
        <w:jc w:val="both"/>
        <w:rPr>
          <w:rFonts w:ascii="Palatino Linotype" w:hAnsi="Palatino Linotype"/>
          <w:b/>
        </w:rPr>
      </w:pPr>
    </w:p>
    <w:p w:rsidR="003525CA" w:rsidRPr="00FD1235" w:rsidRDefault="003525CA" w:rsidP="00FD1235">
      <w:pPr>
        <w:pStyle w:val="Prrafodelista"/>
        <w:spacing w:line="360" w:lineRule="auto"/>
        <w:ind w:left="567" w:right="567"/>
        <w:jc w:val="both"/>
        <w:rPr>
          <w:rFonts w:ascii="Palatino Linotype" w:hAnsi="Palatino Linotype"/>
          <w:i/>
          <w:sz w:val="28"/>
        </w:rPr>
      </w:pPr>
      <w:r w:rsidRPr="00FD1235">
        <w:rPr>
          <w:rFonts w:ascii="Palatino Linotype" w:hAnsi="Palatino Linotype"/>
          <w:i/>
          <w:color w:val="000000"/>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(sic)</w:t>
      </w:r>
    </w:p>
    <w:p w:rsidR="0049625E" w:rsidRPr="00FD1235" w:rsidRDefault="0049625E" w:rsidP="00FD1235">
      <w:pPr>
        <w:pStyle w:val="Prrafodelista"/>
        <w:spacing w:line="360" w:lineRule="auto"/>
        <w:ind w:left="0"/>
        <w:jc w:val="both"/>
        <w:rPr>
          <w:rFonts w:ascii="Palatino Linotype" w:hAnsi="Palatino Linotype" w:cs="Arial"/>
          <w:i/>
          <w:sz w:val="22"/>
          <w:szCs w:val="22"/>
        </w:rPr>
      </w:pPr>
    </w:p>
    <w:p w:rsidR="002A5BA4" w:rsidRPr="00FD1235" w:rsidRDefault="003525CA" w:rsidP="00FD1235">
      <w:pPr>
        <w:pStyle w:val="Prrafodelista"/>
        <w:numPr>
          <w:ilvl w:val="0"/>
          <w:numId w:val="1"/>
        </w:numPr>
        <w:spacing w:line="360" w:lineRule="auto"/>
        <w:ind w:left="0" w:firstLine="0"/>
        <w:jc w:val="both"/>
        <w:rPr>
          <w:rFonts w:ascii="Palatino Linotype" w:hAnsi="Palatino Linotype" w:cs="Arial"/>
          <w:i/>
          <w:sz w:val="22"/>
          <w:szCs w:val="22"/>
        </w:rPr>
      </w:pPr>
      <w:r w:rsidRPr="00FD1235">
        <w:rPr>
          <w:rFonts w:ascii="Palatino Linotype" w:hAnsi="Palatino Linotype"/>
          <w:szCs w:val="22"/>
        </w:rPr>
        <w:t>Los días ocho (8) y quince (15) de noviembre de dos mil diecinueve, el</w:t>
      </w:r>
      <w:r w:rsidR="00B248EB" w:rsidRPr="00FD1235">
        <w:rPr>
          <w:rFonts w:ascii="Palatino Linotype" w:hAnsi="Palatino Linotype"/>
          <w:b/>
          <w:szCs w:val="22"/>
        </w:rPr>
        <w:t xml:space="preserve"> RECURRENTE</w:t>
      </w:r>
      <w:r w:rsidR="002A5BA4" w:rsidRPr="00FD1235">
        <w:rPr>
          <w:rFonts w:ascii="Palatino Linotype" w:eastAsia="Times New Roman" w:hAnsi="Palatino Linotype" w:cs="Arial"/>
          <w:b/>
          <w:lang w:val="es-ES"/>
        </w:rPr>
        <w:t>,</w:t>
      </w:r>
      <w:r w:rsidR="00FB61C7" w:rsidRPr="00FD1235">
        <w:rPr>
          <w:rFonts w:ascii="Palatino Linotype" w:eastAsia="Times New Roman" w:hAnsi="Palatino Linotype" w:cs="Arial"/>
          <w:lang w:val="es-ES"/>
        </w:rPr>
        <w:t xml:space="preserve"> interpuso </w:t>
      </w:r>
      <w:r w:rsidRPr="00FD1235">
        <w:rPr>
          <w:rFonts w:ascii="Palatino Linotype" w:eastAsia="Times New Roman" w:hAnsi="Palatino Linotype" w:cs="Arial"/>
          <w:lang w:val="es-ES"/>
        </w:rPr>
        <w:t>los</w:t>
      </w:r>
      <w:r w:rsidR="002A5BA4" w:rsidRPr="00FD1235">
        <w:rPr>
          <w:rFonts w:ascii="Palatino Linotype" w:eastAsia="Times New Roman" w:hAnsi="Palatino Linotype" w:cs="Arial"/>
          <w:lang w:val="es-ES"/>
        </w:rPr>
        <w:t xml:space="preserve"> recurso</w:t>
      </w:r>
      <w:r w:rsidRPr="00FD1235">
        <w:rPr>
          <w:rFonts w:ascii="Palatino Linotype" w:eastAsia="Times New Roman" w:hAnsi="Palatino Linotype" w:cs="Arial"/>
          <w:lang w:val="es-ES"/>
        </w:rPr>
        <w:t>s</w:t>
      </w:r>
      <w:r w:rsidR="002A5BA4" w:rsidRPr="00FD1235">
        <w:rPr>
          <w:rFonts w:ascii="Palatino Linotype" w:eastAsia="Times New Roman" w:hAnsi="Palatino Linotype" w:cs="Arial"/>
          <w:lang w:val="es-ES"/>
        </w:rPr>
        <w:t xml:space="preserve"> de revisión, en contra de la</w:t>
      </w:r>
      <w:r w:rsidRPr="00FD1235">
        <w:rPr>
          <w:rFonts w:ascii="Palatino Linotype" w:eastAsia="Times New Roman" w:hAnsi="Palatino Linotype" w:cs="Arial"/>
          <w:lang w:val="es-ES"/>
        </w:rPr>
        <w:t>s</w:t>
      </w:r>
      <w:r w:rsidR="00B248EB" w:rsidRPr="00FD1235">
        <w:rPr>
          <w:rFonts w:ascii="Palatino Linotype" w:eastAsia="Times New Roman" w:hAnsi="Palatino Linotype" w:cs="Arial"/>
          <w:lang w:val="es-ES"/>
        </w:rPr>
        <w:t xml:space="preserve"> </w:t>
      </w:r>
      <w:r w:rsidR="002A5BA4" w:rsidRPr="00FD1235">
        <w:rPr>
          <w:rFonts w:ascii="Palatino Linotype" w:eastAsia="Times New Roman" w:hAnsi="Palatino Linotype" w:cs="Arial"/>
          <w:lang w:val="es-ES"/>
        </w:rPr>
        <w:t>respuesta</w:t>
      </w:r>
      <w:r w:rsidRPr="00FD1235">
        <w:rPr>
          <w:rFonts w:ascii="Palatino Linotype" w:eastAsia="Times New Roman" w:hAnsi="Palatino Linotype" w:cs="Arial"/>
          <w:lang w:val="es-ES"/>
        </w:rPr>
        <w:t>s</w:t>
      </w:r>
      <w:r w:rsidR="002A5BA4" w:rsidRPr="00FD1235">
        <w:rPr>
          <w:rFonts w:ascii="Palatino Linotype" w:eastAsia="Times New Roman" w:hAnsi="Palatino Linotype" w:cs="Arial"/>
          <w:lang w:val="es-ES"/>
        </w:rPr>
        <w:t>, señalando como:</w:t>
      </w:r>
      <w:bookmarkStart w:id="1" w:name="_Toc462307683"/>
      <w:bookmarkStart w:id="2" w:name="_Toc472427085"/>
      <w:bookmarkStart w:id="3" w:name="_Toc472500652"/>
    </w:p>
    <w:p w:rsidR="00BC71B3" w:rsidRPr="00FD1235" w:rsidRDefault="00BC71B3" w:rsidP="00FD1235">
      <w:pPr>
        <w:pStyle w:val="Prrafodelista"/>
        <w:spacing w:line="360" w:lineRule="auto"/>
        <w:rPr>
          <w:rFonts w:ascii="Palatino Linotype" w:hAnsi="Palatino Linotype" w:cs="Arial"/>
          <w:i/>
          <w:sz w:val="22"/>
          <w:szCs w:val="22"/>
        </w:rPr>
      </w:pPr>
    </w:p>
    <w:p w:rsidR="003525CA" w:rsidRDefault="003525CA" w:rsidP="00FD1235">
      <w:pPr>
        <w:pStyle w:val="Prrafodelista"/>
        <w:spacing w:line="360" w:lineRule="auto"/>
        <w:rPr>
          <w:rFonts w:ascii="Palatino Linotype" w:hAnsi="Palatino Linotype" w:cs="Arial"/>
          <w:i/>
          <w:sz w:val="22"/>
          <w:szCs w:val="22"/>
        </w:rPr>
      </w:pPr>
    </w:p>
    <w:p w:rsidR="000842F5" w:rsidRPr="00FD1235" w:rsidRDefault="000842F5" w:rsidP="00FD1235">
      <w:pPr>
        <w:pStyle w:val="Prrafodelista"/>
        <w:spacing w:line="360" w:lineRule="auto"/>
        <w:rPr>
          <w:rFonts w:ascii="Palatino Linotype" w:hAnsi="Palatino Linotype" w:cs="Arial"/>
          <w:i/>
          <w:sz w:val="22"/>
          <w:szCs w:val="22"/>
        </w:rPr>
      </w:pPr>
    </w:p>
    <w:p w:rsidR="003525CA" w:rsidRPr="00FD1235" w:rsidRDefault="003525CA" w:rsidP="00FD1235">
      <w:pPr>
        <w:pStyle w:val="Prrafodelista"/>
        <w:numPr>
          <w:ilvl w:val="0"/>
          <w:numId w:val="26"/>
        </w:numPr>
        <w:spacing w:line="360" w:lineRule="auto"/>
        <w:ind w:left="284" w:hanging="284"/>
        <w:rPr>
          <w:rFonts w:ascii="Palatino Linotype" w:eastAsia="Times New Roman" w:hAnsi="Palatino Linotype" w:cs="Times New Roman"/>
          <w:b/>
          <w:lang w:val="es-MX" w:eastAsia="es-MX"/>
        </w:rPr>
      </w:pPr>
      <w:r w:rsidRPr="00FD1235">
        <w:rPr>
          <w:rFonts w:ascii="Palatino Linotype" w:eastAsia="Times New Roman" w:hAnsi="Palatino Linotype" w:cs="Times New Roman"/>
          <w:b/>
          <w:szCs w:val="15"/>
          <w:lang w:val="es-MX" w:eastAsia="es-MX"/>
        </w:rPr>
        <w:t>08558/INFOEM/IP/RR/2019</w:t>
      </w:r>
    </w:p>
    <w:p w:rsidR="003525CA" w:rsidRPr="00FD1235" w:rsidRDefault="003525CA" w:rsidP="00FD1235">
      <w:pPr>
        <w:pStyle w:val="Prrafodelista"/>
        <w:spacing w:line="360" w:lineRule="auto"/>
        <w:rPr>
          <w:rFonts w:ascii="Palatino Linotype" w:hAnsi="Palatino Linotype" w:cs="Arial"/>
          <w:i/>
          <w:sz w:val="22"/>
          <w:szCs w:val="22"/>
        </w:rPr>
      </w:pPr>
    </w:p>
    <w:p w:rsidR="000E053C" w:rsidRPr="00FD1235" w:rsidRDefault="000E053C" w:rsidP="00FD1235">
      <w:pPr>
        <w:pStyle w:val="Prrafodelista"/>
        <w:spacing w:line="360" w:lineRule="auto"/>
        <w:ind w:left="567"/>
        <w:jc w:val="both"/>
        <w:rPr>
          <w:rFonts w:ascii="Palatino Linotype" w:hAnsi="Palatino Linotype" w:cs="Arial"/>
          <w:szCs w:val="22"/>
        </w:rPr>
      </w:pPr>
      <w:r w:rsidRPr="00FD1235">
        <w:rPr>
          <w:rFonts w:ascii="Palatino Linotype" w:hAnsi="Palatino Linotype"/>
          <w:b/>
        </w:rPr>
        <w:t>Acto impugnado:</w:t>
      </w:r>
      <w:r w:rsidRPr="00FD1235">
        <w:rPr>
          <w:rStyle w:val="Ttulo2Car"/>
          <w:rFonts w:ascii="Palatino Linotype" w:hAnsi="Palatino Linotype"/>
          <w:b/>
          <w:i/>
          <w:color w:val="auto"/>
          <w:lang w:val="es-ES"/>
        </w:rPr>
        <w:t xml:space="preserve"> </w:t>
      </w:r>
      <w:r w:rsidRPr="00FD1235">
        <w:rPr>
          <w:rFonts w:ascii="Palatino Linotype" w:hAnsi="Palatino Linotype"/>
        </w:rPr>
        <w:t>“</w:t>
      </w:r>
      <w:r w:rsidR="003525CA" w:rsidRPr="00FD1235">
        <w:rPr>
          <w:rFonts w:ascii="Palatino Linotype" w:hAnsi="Palatino Linotype"/>
          <w:i/>
          <w:sz w:val="22"/>
        </w:rPr>
        <w:t>Lo es la respuesta otorgada en la Número de Folio de la Solicitud: 00031/OASCOACALC/IP/</w:t>
      </w:r>
      <w:proofErr w:type="gramStart"/>
      <w:r w:rsidR="003525CA" w:rsidRPr="00FD1235">
        <w:rPr>
          <w:rFonts w:ascii="Palatino Linotype" w:hAnsi="Palatino Linotype"/>
          <w:i/>
          <w:sz w:val="22"/>
        </w:rPr>
        <w:t>2019 :</w:t>
      </w:r>
      <w:proofErr w:type="gramEnd"/>
      <w:r w:rsidR="003525CA" w:rsidRPr="00FD1235">
        <w:rPr>
          <w:rFonts w:ascii="Palatino Linotype" w:hAnsi="Palatino Linotype"/>
          <w:i/>
          <w:sz w:val="22"/>
        </w:rPr>
        <w:t xml:space="preserve"> Estimado solicitante con respecto a la presente solicitud, se contesta lo siguiente: Que no se cuenta con documento alguno de esa naturaleza debido a que la instrucciones recibidas del entonces Director del SAPASAC hacia el Gerente operativo fue de forma verbal, ya que el daño que se menciona no fue ocasionado por este Organismo. Y lo único que se hizo fue solicitar a obras Públicas realizar el asfaltado de dicha afectación. Por otro lado se hace de su conocimiento que de no sentirse conforme con la respuesta recibida cuenta usted con una garantía secundaria llamada RECURSO DE REVISION, la cual puede hacer valer en los siguientes QUINCE días </w:t>
      </w:r>
      <w:proofErr w:type="spellStart"/>
      <w:r w:rsidR="003525CA" w:rsidRPr="00FD1235">
        <w:rPr>
          <w:rFonts w:ascii="Palatino Linotype" w:hAnsi="Palatino Linotype"/>
          <w:i/>
          <w:sz w:val="22"/>
        </w:rPr>
        <w:t>habiles</w:t>
      </w:r>
      <w:proofErr w:type="spellEnd"/>
      <w:r w:rsidR="003525CA" w:rsidRPr="00FD1235">
        <w:rPr>
          <w:rFonts w:ascii="Palatino Linotype" w:hAnsi="Palatino Linotype"/>
          <w:i/>
          <w:sz w:val="22"/>
        </w:rPr>
        <w:t xml:space="preserve"> siguientes </w:t>
      </w:r>
      <w:r w:rsidR="00723ABC" w:rsidRPr="00FD1235">
        <w:rPr>
          <w:rFonts w:ascii="Palatino Linotype" w:hAnsi="Palatino Linotype"/>
        </w:rPr>
        <w:t>“(</w:t>
      </w:r>
      <w:r w:rsidR="009B16BF" w:rsidRPr="00FD1235">
        <w:rPr>
          <w:rFonts w:ascii="Palatino Linotype" w:eastAsia="Calibri" w:hAnsi="Palatino Linotype" w:cs="Arial"/>
          <w:szCs w:val="22"/>
          <w:lang w:val="es-ES"/>
        </w:rPr>
        <w:t>Sic); y</w:t>
      </w:r>
    </w:p>
    <w:p w:rsidR="0049625E" w:rsidRPr="00FD1235" w:rsidRDefault="0049625E" w:rsidP="00FD1235">
      <w:pPr>
        <w:pStyle w:val="Prrafodelista"/>
        <w:spacing w:line="360" w:lineRule="auto"/>
        <w:ind w:left="567"/>
        <w:jc w:val="both"/>
        <w:rPr>
          <w:rFonts w:ascii="Palatino Linotype" w:hAnsi="Palatino Linotype"/>
          <w:b/>
        </w:rPr>
      </w:pPr>
    </w:p>
    <w:p w:rsidR="000E053C" w:rsidRPr="00FD1235" w:rsidRDefault="000E053C" w:rsidP="00FD1235">
      <w:pPr>
        <w:pStyle w:val="Prrafodelista"/>
        <w:spacing w:line="360" w:lineRule="auto"/>
        <w:ind w:left="567"/>
        <w:jc w:val="both"/>
        <w:rPr>
          <w:rFonts w:ascii="Palatino Linotype" w:hAnsi="Palatino Linotype" w:cs="Arial"/>
          <w:szCs w:val="22"/>
        </w:rPr>
      </w:pPr>
      <w:r w:rsidRPr="00FD1235">
        <w:rPr>
          <w:rFonts w:ascii="Palatino Linotype" w:hAnsi="Palatino Linotype"/>
          <w:b/>
        </w:rPr>
        <w:t>Razones o Motivos de inconformidad:</w:t>
      </w:r>
      <w:r w:rsidRPr="00FD1235">
        <w:rPr>
          <w:rStyle w:val="Ttulo2Car"/>
          <w:rFonts w:ascii="Palatino Linotype" w:hAnsi="Palatino Linotype"/>
          <w:b/>
          <w:lang w:val="es-ES"/>
        </w:rPr>
        <w:t xml:space="preserve"> </w:t>
      </w:r>
      <w:r w:rsidRPr="00FD1235">
        <w:rPr>
          <w:rFonts w:ascii="Palatino Linotype" w:hAnsi="Palatino Linotype"/>
          <w:i/>
          <w:szCs w:val="22"/>
        </w:rPr>
        <w:t>“</w:t>
      </w:r>
      <w:r w:rsidR="003525CA" w:rsidRPr="00FD1235">
        <w:rPr>
          <w:rFonts w:ascii="Palatino Linotype" w:hAnsi="Palatino Linotype"/>
          <w:i/>
          <w:sz w:val="22"/>
          <w:szCs w:val="22"/>
        </w:rPr>
        <w:t xml:space="preserve">El SAPASAC es omiso en proporcionar la información requerida bajo el falso argumento de que la instrucción que se le dio al entonces gerente operativo fue de forma verbal, lo anterior es así, en virtud de que obra en el expediente SAPASAC/GJ/PIP/001/2019, proveído de 25 de enero del año en curso, en donde expresamente el Director de dicho organismo instruyo al Gerente Operativo lo pedido en la Solicitud de Información Pública motivo del presente recurso, por lo que se debió generar un documento con la respuesta de la instrucción que se le dio al entonces gerente operativo, lo que evidencia que dicho organismo tiene miras a eludir su obligación, pues por un lado establece que la instrucción fue verbal, cuando fue mediante un proveído firmado por el Director de dicha dependencia, por otro lado argumenta que "el daño que se menciona no fue ocasionado por este Organismo", sin que la suscrita le haya solicitado esa aclaración o manifestación , de ahí que su respuesta </w:t>
      </w:r>
      <w:proofErr w:type="spellStart"/>
      <w:r w:rsidR="003525CA" w:rsidRPr="00FD1235">
        <w:rPr>
          <w:rFonts w:ascii="Palatino Linotype" w:hAnsi="Palatino Linotype"/>
          <w:i/>
          <w:sz w:val="22"/>
          <w:szCs w:val="22"/>
        </w:rPr>
        <w:t>esta</w:t>
      </w:r>
      <w:proofErr w:type="spellEnd"/>
      <w:r w:rsidR="003525CA" w:rsidRPr="00FD1235">
        <w:rPr>
          <w:rFonts w:ascii="Palatino Linotype" w:hAnsi="Palatino Linotype"/>
          <w:i/>
          <w:sz w:val="22"/>
          <w:szCs w:val="22"/>
        </w:rPr>
        <w:t xml:space="preserve"> debidamente fundada y motivada</w:t>
      </w:r>
      <w:r w:rsidRPr="00FD1235">
        <w:rPr>
          <w:rFonts w:ascii="Palatino Linotype" w:hAnsi="Palatino Linotype"/>
          <w:i/>
          <w:sz w:val="22"/>
          <w:szCs w:val="22"/>
        </w:rPr>
        <w:t xml:space="preserve">” </w:t>
      </w:r>
      <w:r w:rsidRPr="00FD1235">
        <w:rPr>
          <w:rFonts w:ascii="Palatino Linotype" w:hAnsi="Palatino Linotype" w:cs="Arial"/>
          <w:szCs w:val="22"/>
        </w:rPr>
        <w:t xml:space="preserve">(Sic) </w:t>
      </w:r>
    </w:p>
    <w:p w:rsidR="00B22D36" w:rsidRPr="00FD1235" w:rsidRDefault="00B22D36" w:rsidP="00FD1235">
      <w:pPr>
        <w:pStyle w:val="Prrafodelista"/>
        <w:spacing w:line="360" w:lineRule="auto"/>
        <w:ind w:left="567"/>
        <w:jc w:val="both"/>
        <w:rPr>
          <w:rFonts w:ascii="Palatino Linotype" w:hAnsi="Palatino Linotype" w:cs="Arial"/>
          <w:szCs w:val="22"/>
        </w:rPr>
      </w:pPr>
    </w:p>
    <w:p w:rsidR="003525CA" w:rsidRPr="00FD1235" w:rsidRDefault="003525CA" w:rsidP="00FD1235">
      <w:pPr>
        <w:pStyle w:val="Prrafodelista"/>
        <w:numPr>
          <w:ilvl w:val="0"/>
          <w:numId w:val="26"/>
        </w:numPr>
        <w:spacing w:line="360" w:lineRule="auto"/>
        <w:ind w:left="284"/>
        <w:rPr>
          <w:rFonts w:ascii="Palatino Linotype" w:eastAsia="Times New Roman" w:hAnsi="Palatino Linotype" w:cs="Times New Roman"/>
          <w:b/>
          <w:sz w:val="44"/>
          <w:lang w:val="es-MX" w:eastAsia="es-MX"/>
        </w:rPr>
      </w:pPr>
      <w:r w:rsidRPr="00FD1235">
        <w:rPr>
          <w:rFonts w:ascii="Palatino Linotype" w:eastAsia="Times New Roman" w:hAnsi="Palatino Linotype" w:cs="Times New Roman"/>
          <w:b/>
          <w:szCs w:val="15"/>
          <w:lang w:val="es-MX" w:eastAsia="es-MX"/>
        </w:rPr>
        <w:t>08742/INFOEM/IP/RR/2019</w:t>
      </w:r>
    </w:p>
    <w:p w:rsidR="003525CA" w:rsidRPr="00FD1235" w:rsidRDefault="003525CA" w:rsidP="00FD1235">
      <w:pPr>
        <w:pStyle w:val="Prrafodelista"/>
        <w:spacing w:line="360" w:lineRule="auto"/>
        <w:rPr>
          <w:rFonts w:ascii="Palatino Linotype" w:hAnsi="Palatino Linotype" w:cs="Arial"/>
          <w:i/>
          <w:sz w:val="22"/>
          <w:szCs w:val="22"/>
        </w:rPr>
      </w:pPr>
    </w:p>
    <w:p w:rsidR="003525CA" w:rsidRPr="00FD1235" w:rsidRDefault="003525CA" w:rsidP="00FD1235">
      <w:pPr>
        <w:pStyle w:val="Prrafodelista"/>
        <w:spacing w:line="360" w:lineRule="auto"/>
        <w:ind w:left="567"/>
        <w:jc w:val="both"/>
        <w:rPr>
          <w:rFonts w:ascii="Palatino Linotype" w:hAnsi="Palatino Linotype" w:cs="Arial"/>
          <w:szCs w:val="22"/>
        </w:rPr>
      </w:pPr>
      <w:r w:rsidRPr="00FD1235">
        <w:rPr>
          <w:rFonts w:ascii="Palatino Linotype" w:hAnsi="Palatino Linotype"/>
          <w:b/>
        </w:rPr>
        <w:t>Acto impugnado:</w:t>
      </w:r>
      <w:r w:rsidRPr="00FD1235">
        <w:rPr>
          <w:rStyle w:val="Ttulo2Car"/>
          <w:rFonts w:ascii="Palatino Linotype" w:hAnsi="Palatino Linotype"/>
          <w:b/>
          <w:i/>
          <w:color w:val="auto"/>
          <w:lang w:val="es-ES"/>
        </w:rPr>
        <w:t xml:space="preserve"> </w:t>
      </w:r>
      <w:r w:rsidRPr="00FD1235">
        <w:rPr>
          <w:rFonts w:ascii="Palatino Linotype" w:hAnsi="Palatino Linotype"/>
        </w:rPr>
        <w:t>“</w:t>
      </w:r>
      <w:r w:rsidRPr="00FD1235">
        <w:rPr>
          <w:rFonts w:ascii="Palatino Linotype" w:hAnsi="Palatino Linotype"/>
          <w:i/>
          <w:sz w:val="22"/>
        </w:rPr>
        <w:t>Lo constituye la respuesta otorgada por el Organismo SAPASAC, en la solicitud Folio 00027/OASCOACALC/IP/2019, en la que señalaron lo siguiente: respuesta a la solicitud recibida, nos permitimos hacer de su conocimiento que con fundamento en el artículo 53, Fracciones: II, V y VI de la Ley de Transparencia y Acceso a la Información Pública del Estado de México y Municipios, le contestamos que</w:t>
      </w:r>
      <w:proofErr w:type="gramStart"/>
      <w:r w:rsidRPr="00FD1235">
        <w:rPr>
          <w:rFonts w:ascii="Palatino Linotype" w:hAnsi="Palatino Linotype"/>
          <w:i/>
          <w:sz w:val="22"/>
        </w:rPr>
        <w:t>: .</w:t>
      </w:r>
      <w:proofErr w:type="gramEnd"/>
      <w:r w:rsidRPr="00FD1235">
        <w:rPr>
          <w:rFonts w:ascii="Palatino Linotype" w:hAnsi="Palatino Linotype"/>
          <w:i/>
          <w:sz w:val="22"/>
        </w:rPr>
        <w:t xml:space="preserve"> </w:t>
      </w:r>
      <w:r w:rsidRPr="00FD1235">
        <w:rPr>
          <w:rFonts w:ascii="Palatino Linotype" w:hAnsi="Palatino Linotype"/>
        </w:rPr>
        <w:t>“(</w:t>
      </w:r>
      <w:r w:rsidRPr="00FD1235">
        <w:rPr>
          <w:rFonts w:ascii="Palatino Linotype" w:eastAsia="Calibri" w:hAnsi="Palatino Linotype" w:cs="Arial"/>
          <w:szCs w:val="22"/>
          <w:lang w:val="es-ES"/>
        </w:rPr>
        <w:t>Sic); y</w:t>
      </w:r>
    </w:p>
    <w:p w:rsidR="003525CA" w:rsidRPr="00FD1235" w:rsidRDefault="003525CA" w:rsidP="00FD1235">
      <w:pPr>
        <w:pStyle w:val="Prrafodelista"/>
        <w:spacing w:line="360" w:lineRule="auto"/>
        <w:ind w:left="567"/>
        <w:jc w:val="both"/>
        <w:rPr>
          <w:rFonts w:ascii="Palatino Linotype" w:hAnsi="Palatino Linotype"/>
          <w:b/>
        </w:rPr>
      </w:pPr>
    </w:p>
    <w:p w:rsidR="003525CA" w:rsidRPr="00FD1235" w:rsidRDefault="003525CA" w:rsidP="00FD1235">
      <w:pPr>
        <w:pStyle w:val="Prrafodelista"/>
        <w:spacing w:line="360" w:lineRule="auto"/>
        <w:ind w:left="567"/>
        <w:jc w:val="both"/>
        <w:rPr>
          <w:rFonts w:ascii="Palatino Linotype" w:hAnsi="Palatino Linotype" w:cs="Arial"/>
          <w:szCs w:val="22"/>
        </w:rPr>
      </w:pPr>
      <w:r w:rsidRPr="00FD1235">
        <w:rPr>
          <w:rFonts w:ascii="Palatino Linotype" w:hAnsi="Palatino Linotype"/>
          <w:b/>
        </w:rPr>
        <w:t>Razones o Motivos de inconformidad:</w:t>
      </w:r>
      <w:r w:rsidRPr="00FD1235">
        <w:rPr>
          <w:rStyle w:val="Ttulo2Car"/>
          <w:rFonts w:ascii="Palatino Linotype" w:hAnsi="Palatino Linotype"/>
          <w:b/>
          <w:lang w:val="es-ES"/>
        </w:rPr>
        <w:t xml:space="preserve"> </w:t>
      </w:r>
      <w:r w:rsidRPr="00FD1235">
        <w:rPr>
          <w:rFonts w:ascii="Palatino Linotype" w:hAnsi="Palatino Linotype"/>
          <w:i/>
          <w:szCs w:val="22"/>
        </w:rPr>
        <w:t>“</w:t>
      </w:r>
      <w:r w:rsidRPr="00FD1235">
        <w:rPr>
          <w:rFonts w:ascii="Palatino Linotype" w:hAnsi="Palatino Linotype"/>
          <w:i/>
          <w:sz w:val="22"/>
          <w:szCs w:val="22"/>
        </w:rPr>
        <w:t xml:space="preserve">El organismo Público SAPASAC fue omiso en emitir un pronunciamiento, pues en su respuesta no hay razonamiento alguno ni respuesta fundada y motivada ni un archivo anexo con los que soporte su respuesta, lo que constituye una violación a mi derecho de petición y de acceso a la información pública ya que al no existir respuesta se entiende una negativa de su parte de otorgarla.” </w:t>
      </w:r>
      <w:r w:rsidRPr="00FD1235">
        <w:rPr>
          <w:rFonts w:ascii="Palatino Linotype" w:hAnsi="Palatino Linotype" w:cs="Arial"/>
          <w:szCs w:val="22"/>
        </w:rPr>
        <w:t xml:space="preserve">(Sic) </w:t>
      </w:r>
    </w:p>
    <w:p w:rsidR="003525CA" w:rsidRPr="00FD1235" w:rsidRDefault="003525CA" w:rsidP="00FD1235">
      <w:pPr>
        <w:pStyle w:val="Prrafodelista"/>
        <w:spacing w:line="360" w:lineRule="auto"/>
        <w:ind w:left="567"/>
        <w:jc w:val="both"/>
        <w:rPr>
          <w:rFonts w:ascii="Palatino Linotype" w:hAnsi="Palatino Linotype" w:cs="Arial"/>
          <w:szCs w:val="22"/>
        </w:rPr>
      </w:pPr>
    </w:p>
    <w:bookmarkEnd w:id="1"/>
    <w:bookmarkEnd w:id="2"/>
    <w:bookmarkEnd w:id="3"/>
    <w:p w:rsidR="002A5BA4" w:rsidRPr="00FD1235" w:rsidRDefault="002A5BA4" w:rsidP="00FD1235">
      <w:pPr>
        <w:pStyle w:val="Prrafodelista"/>
        <w:numPr>
          <w:ilvl w:val="0"/>
          <w:numId w:val="1"/>
        </w:numPr>
        <w:spacing w:line="360" w:lineRule="auto"/>
        <w:ind w:left="0" w:firstLine="0"/>
        <w:jc w:val="both"/>
        <w:rPr>
          <w:rFonts w:ascii="Palatino Linotype" w:eastAsia="Calibri" w:hAnsi="Palatino Linotype" w:cs="Arial"/>
          <w:lang w:val="es-AR"/>
        </w:rPr>
      </w:pPr>
      <w:r w:rsidRPr="00FD1235">
        <w:rPr>
          <w:rFonts w:ascii="Palatino Linotype" w:eastAsia="Calibri" w:hAnsi="Palatino Linotype" w:cs="Arial"/>
          <w:lang w:val="es-AR"/>
        </w:rPr>
        <w:t xml:space="preserve"> </w:t>
      </w:r>
      <w:r w:rsidR="00666351" w:rsidRPr="00FD1235">
        <w:rPr>
          <w:rFonts w:ascii="Palatino Linotype" w:eastAsia="Times New Roman" w:hAnsi="Palatino Linotype" w:cs="Arial"/>
          <w:lang w:val="es-ES"/>
        </w:rPr>
        <w:t>Se registró</w:t>
      </w:r>
      <w:r w:rsidRPr="00FD1235">
        <w:rPr>
          <w:rFonts w:ascii="Palatino Linotype" w:eastAsia="Times New Roman" w:hAnsi="Palatino Linotype" w:cs="Arial"/>
          <w:lang w:val="es-ES"/>
        </w:rPr>
        <w:t xml:space="preserve"> </w:t>
      </w:r>
      <w:r w:rsidR="00666351" w:rsidRPr="00FD1235">
        <w:rPr>
          <w:rFonts w:ascii="Palatino Linotype" w:eastAsia="Times New Roman" w:hAnsi="Palatino Linotype" w:cs="Arial"/>
          <w:lang w:val="es-ES"/>
        </w:rPr>
        <w:t>el</w:t>
      </w:r>
      <w:r w:rsidRPr="00FD1235">
        <w:rPr>
          <w:rFonts w:ascii="Palatino Linotype" w:eastAsia="Times New Roman" w:hAnsi="Palatino Linotype" w:cs="Arial"/>
          <w:lang w:val="es-ES"/>
        </w:rPr>
        <w:t xml:space="preserve"> recurso de revisión bajo </w:t>
      </w:r>
      <w:r w:rsidR="00666351" w:rsidRPr="00FD1235">
        <w:rPr>
          <w:rFonts w:ascii="Palatino Linotype" w:eastAsia="Times New Roman" w:hAnsi="Palatino Linotype" w:cs="Arial"/>
          <w:lang w:val="es-ES"/>
        </w:rPr>
        <w:t>el</w:t>
      </w:r>
      <w:r w:rsidRPr="00FD1235">
        <w:rPr>
          <w:rFonts w:ascii="Palatino Linotype" w:eastAsia="Times New Roman" w:hAnsi="Palatino Linotype" w:cs="Arial"/>
          <w:lang w:val="es-ES"/>
        </w:rPr>
        <w:t xml:space="preserve"> número de expediente </w:t>
      </w:r>
      <w:r w:rsidRPr="00FD1235">
        <w:rPr>
          <w:rFonts w:ascii="Palatino Linotype" w:hAnsi="Palatino Linotype" w:cs="Arial"/>
          <w:bCs/>
        </w:rPr>
        <w:t xml:space="preserve">al rubro indicado, asimismo con fundamento en lo dispuesto por el </w:t>
      </w:r>
      <w:r w:rsidRPr="00FD1235">
        <w:rPr>
          <w:rFonts w:ascii="Palatino Linotype" w:eastAsia="Calibri" w:hAnsi="Palatino Linotype" w:cs="Arial"/>
          <w:lang w:val="es-ES"/>
        </w:rPr>
        <w:t xml:space="preserve">artículo 185 fracción I de la </w:t>
      </w:r>
      <w:r w:rsidRPr="00FD1235">
        <w:rPr>
          <w:rFonts w:ascii="Palatino Linotype" w:eastAsia="Calibri" w:hAnsi="Palatino Linotype" w:cs="Arial"/>
          <w:b/>
          <w:lang w:val="es-ES"/>
        </w:rPr>
        <w:t xml:space="preserve">Ley de Transparencia y Acceso a la Información Pública del Estado de México y Municipios </w:t>
      </w:r>
      <w:r w:rsidRPr="00FD1235">
        <w:rPr>
          <w:rFonts w:ascii="Palatino Linotype" w:eastAsia="Times New Roman" w:hAnsi="Palatino Linotype" w:cs="Arial"/>
          <w:lang w:val="es-ES"/>
        </w:rPr>
        <w:t>se turn</w:t>
      </w:r>
      <w:r w:rsidR="00666351" w:rsidRPr="00FD1235">
        <w:rPr>
          <w:rFonts w:ascii="Palatino Linotype" w:eastAsia="Times New Roman" w:hAnsi="Palatino Linotype" w:cs="Arial"/>
          <w:lang w:val="es-ES"/>
        </w:rPr>
        <w:t>ó</w:t>
      </w:r>
      <w:r w:rsidRPr="00FD1235">
        <w:rPr>
          <w:rFonts w:ascii="Palatino Linotype" w:eastAsia="Times New Roman" w:hAnsi="Palatino Linotype" w:cs="Arial"/>
          <w:lang w:val="es-ES"/>
        </w:rPr>
        <w:t xml:space="preserve"> al </w:t>
      </w:r>
      <w:r w:rsidRPr="00FD1235">
        <w:rPr>
          <w:rFonts w:ascii="Palatino Linotype" w:eastAsia="Times New Roman" w:hAnsi="Palatino Linotype" w:cs="Arial"/>
          <w:b/>
          <w:lang w:val="es-ES"/>
        </w:rPr>
        <w:t xml:space="preserve">Comisionado José Guadalupe Luna Hernández, </w:t>
      </w:r>
      <w:r w:rsidRPr="00FD1235">
        <w:rPr>
          <w:rFonts w:ascii="Palatino Linotype" w:eastAsia="Times New Roman" w:hAnsi="Palatino Linotype" w:cs="Arial"/>
          <w:lang w:val="es-ES"/>
        </w:rPr>
        <w:t xml:space="preserve">con el objeto de </w:t>
      </w:r>
      <w:r w:rsidRPr="00FD1235">
        <w:rPr>
          <w:rFonts w:ascii="Palatino Linotype" w:eastAsia="Times New Roman" w:hAnsi="Palatino Linotype" w:cs="Arial"/>
          <w:lang w:val="es-MX"/>
        </w:rPr>
        <w:t xml:space="preserve">su análisis. </w:t>
      </w:r>
    </w:p>
    <w:p w:rsidR="002A5BA4" w:rsidRPr="00FD1235" w:rsidRDefault="002A5BA4" w:rsidP="00FD1235">
      <w:pPr>
        <w:pStyle w:val="Prrafodelista"/>
        <w:spacing w:line="360" w:lineRule="auto"/>
        <w:ind w:left="0"/>
        <w:rPr>
          <w:rFonts w:ascii="Palatino Linotype" w:hAnsi="Palatino Linotype"/>
          <w:i/>
          <w:color w:val="000000"/>
          <w:sz w:val="22"/>
          <w:szCs w:val="22"/>
        </w:rPr>
      </w:pPr>
    </w:p>
    <w:p w:rsidR="002A5BA4" w:rsidRPr="00FD1235" w:rsidRDefault="002A5BA4" w:rsidP="00FD1235">
      <w:pPr>
        <w:pStyle w:val="Prrafodelista"/>
        <w:numPr>
          <w:ilvl w:val="0"/>
          <w:numId w:val="1"/>
        </w:numPr>
        <w:spacing w:line="360" w:lineRule="auto"/>
        <w:ind w:left="0" w:firstLine="0"/>
        <w:jc w:val="both"/>
        <w:rPr>
          <w:rFonts w:ascii="Palatino Linotype" w:hAnsi="Palatino Linotype"/>
          <w:i/>
          <w:color w:val="000000"/>
          <w:sz w:val="22"/>
          <w:szCs w:val="22"/>
        </w:rPr>
      </w:pPr>
      <w:r w:rsidRPr="00FD1235">
        <w:rPr>
          <w:rFonts w:ascii="Palatino Linotype" w:eastAsia="Calibri" w:hAnsi="Palatino Linotype" w:cs="Arial"/>
          <w:lang w:val="es-ES"/>
        </w:rPr>
        <w:t>El Comisionado Ponente con fundamento en lo dispuesto por el artículo 185 fracción II de la ley de la materia, a través d</w:t>
      </w:r>
      <w:r w:rsidR="00852825" w:rsidRPr="00FD1235">
        <w:rPr>
          <w:rFonts w:ascii="Palatino Linotype" w:eastAsia="Calibri" w:hAnsi="Palatino Linotype" w:cs="Arial"/>
          <w:lang w:val="es-ES"/>
        </w:rPr>
        <w:t>e</w:t>
      </w:r>
      <w:r w:rsidR="00AD3B52" w:rsidRPr="00FD1235">
        <w:rPr>
          <w:rFonts w:ascii="Palatino Linotype" w:eastAsia="Calibri" w:hAnsi="Palatino Linotype" w:cs="Arial"/>
          <w:lang w:val="es-ES"/>
        </w:rPr>
        <w:t xml:space="preserve"> </w:t>
      </w:r>
      <w:r w:rsidR="00852825" w:rsidRPr="00FD1235">
        <w:rPr>
          <w:rFonts w:ascii="Palatino Linotype" w:eastAsia="Calibri" w:hAnsi="Palatino Linotype" w:cs="Arial"/>
          <w:lang w:val="es-ES"/>
        </w:rPr>
        <w:t>l</w:t>
      </w:r>
      <w:r w:rsidR="00AD3B52" w:rsidRPr="00FD1235">
        <w:rPr>
          <w:rFonts w:ascii="Palatino Linotype" w:eastAsia="Calibri" w:hAnsi="Palatino Linotype" w:cs="Arial"/>
          <w:lang w:val="es-ES"/>
        </w:rPr>
        <w:t>os</w:t>
      </w:r>
      <w:r w:rsidR="00852825" w:rsidRPr="00FD1235">
        <w:rPr>
          <w:rFonts w:ascii="Palatino Linotype" w:eastAsia="Calibri" w:hAnsi="Palatino Linotype" w:cs="Arial"/>
          <w:lang w:val="es-ES"/>
        </w:rPr>
        <w:t xml:space="preserve"> acuerdo</w:t>
      </w:r>
      <w:r w:rsidR="00AD3B52" w:rsidRPr="00FD1235">
        <w:rPr>
          <w:rFonts w:ascii="Palatino Linotype" w:eastAsia="Calibri" w:hAnsi="Palatino Linotype" w:cs="Arial"/>
          <w:lang w:val="es-ES"/>
        </w:rPr>
        <w:t>s</w:t>
      </w:r>
      <w:r w:rsidR="00852825" w:rsidRPr="00FD1235">
        <w:rPr>
          <w:rFonts w:ascii="Palatino Linotype" w:eastAsia="Calibri" w:hAnsi="Palatino Linotype" w:cs="Arial"/>
          <w:lang w:val="es-ES"/>
        </w:rPr>
        <w:t xml:space="preserve"> de admisión de </w:t>
      </w:r>
      <w:r w:rsidR="00AD3B52" w:rsidRPr="00FD1235">
        <w:rPr>
          <w:rFonts w:ascii="Palatino Linotype" w:eastAsia="Calibri" w:hAnsi="Palatino Linotype" w:cs="Arial"/>
          <w:lang w:val="es-ES"/>
        </w:rPr>
        <w:t>fecha catorce (14) y</w:t>
      </w:r>
      <w:r w:rsidR="00852825" w:rsidRPr="00FD1235">
        <w:rPr>
          <w:rFonts w:ascii="Palatino Linotype" w:eastAsia="Calibri" w:hAnsi="Palatino Linotype" w:cs="Arial"/>
          <w:lang w:val="es-ES"/>
        </w:rPr>
        <w:t xml:space="preserve"> </w:t>
      </w:r>
      <w:r w:rsidR="0049625E" w:rsidRPr="00FD1235">
        <w:rPr>
          <w:rFonts w:ascii="Palatino Linotype" w:eastAsia="Calibri" w:hAnsi="Palatino Linotype" w:cs="Arial"/>
          <w:lang w:val="es-ES"/>
        </w:rPr>
        <w:t>veintidós</w:t>
      </w:r>
      <w:r w:rsidR="00812C54" w:rsidRPr="00FD1235">
        <w:rPr>
          <w:rFonts w:ascii="Palatino Linotype" w:eastAsia="Calibri" w:hAnsi="Palatino Linotype" w:cs="Arial"/>
          <w:lang w:val="es-ES"/>
        </w:rPr>
        <w:t xml:space="preserve"> (</w:t>
      </w:r>
      <w:r w:rsidR="0049625E" w:rsidRPr="00FD1235">
        <w:rPr>
          <w:rFonts w:ascii="Palatino Linotype" w:eastAsia="Calibri" w:hAnsi="Palatino Linotype" w:cs="Arial"/>
          <w:lang w:val="es-ES"/>
        </w:rPr>
        <w:t>2</w:t>
      </w:r>
      <w:r w:rsidR="00B248EB" w:rsidRPr="00FD1235">
        <w:rPr>
          <w:rFonts w:ascii="Palatino Linotype" w:eastAsia="Calibri" w:hAnsi="Palatino Linotype" w:cs="Arial"/>
          <w:lang w:val="es-ES"/>
        </w:rPr>
        <w:t>2</w:t>
      </w:r>
      <w:r w:rsidR="00812C54" w:rsidRPr="00FD1235">
        <w:rPr>
          <w:rFonts w:ascii="Palatino Linotype" w:eastAsia="Calibri" w:hAnsi="Palatino Linotype" w:cs="Arial"/>
          <w:lang w:val="es-ES"/>
        </w:rPr>
        <w:t>)</w:t>
      </w:r>
      <w:r w:rsidR="00EF2C7E" w:rsidRPr="00FD1235">
        <w:rPr>
          <w:rFonts w:ascii="Palatino Linotype" w:eastAsia="Calibri" w:hAnsi="Palatino Linotype" w:cs="Arial"/>
          <w:lang w:val="es-ES"/>
        </w:rPr>
        <w:t xml:space="preserve"> </w:t>
      </w:r>
      <w:r w:rsidRPr="00FD1235">
        <w:rPr>
          <w:rFonts w:ascii="Palatino Linotype" w:eastAsia="Calibri" w:hAnsi="Palatino Linotype" w:cs="Arial"/>
          <w:lang w:val="es-ES"/>
        </w:rPr>
        <w:t xml:space="preserve">de </w:t>
      </w:r>
      <w:r w:rsidR="00AD3B52" w:rsidRPr="00FD1235">
        <w:rPr>
          <w:rFonts w:ascii="Palatino Linotype" w:eastAsia="Calibri" w:hAnsi="Palatino Linotype" w:cs="Arial"/>
          <w:lang w:val="es-ES"/>
        </w:rPr>
        <w:t>noviembre</w:t>
      </w:r>
      <w:r w:rsidRPr="00FD1235">
        <w:rPr>
          <w:rFonts w:ascii="Palatino Linotype" w:eastAsia="Calibri" w:hAnsi="Palatino Linotype" w:cs="Arial"/>
          <w:lang w:val="es-ES"/>
        </w:rPr>
        <w:t xml:space="preserve"> de dos mil </w:t>
      </w:r>
      <w:r w:rsidR="000E053C" w:rsidRPr="00FD1235">
        <w:rPr>
          <w:rFonts w:ascii="Palatino Linotype" w:eastAsia="Calibri" w:hAnsi="Palatino Linotype" w:cs="Arial"/>
          <w:lang w:val="es-ES"/>
        </w:rPr>
        <w:t>dieci</w:t>
      </w:r>
      <w:r w:rsidR="00794037" w:rsidRPr="00FD1235">
        <w:rPr>
          <w:rFonts w:ascii="Palatino Linotype" w:eastAsia="Calibri" w:hAnsi="Palatino Linotype" w:cs="Arial"/>
          <w:lang w:val="es-ES"/>
        </w:rPr>
        <w:t>nueve</w:t>
      </w:r>
      <w:r w:rsidRPr="00FD1235">
        <w:rPr>
          <w:rFonts w:ascii="Palatino Linotype" w:eastAsia="Calibri" w:hAnsi="Palatino Linotype" w:cs="Arial"/>
          <w:lang w:val="es-ES"/>
        </w:rPr>
        <w:t xml:space="preserve">, puso a disposición de las partes </w:t>
      </w:r>
      <w:r w:rsidR="00666351" w:rsidRPr="00FD1235">
        <w:rPr>
          <w:rFonts w:ascii="Palatino Linotype" w:eastAsia="Calibri" w:hAnsi="Palatino Linotype" w:cs="Arial"/>
          <w:lang w:val="es-ES"/>
        </w:rPr>
        <w:t>el expediente</w:t>
      </w:r>
      <w:r w:rsidRPr="00FD1235">
        <w:rPr>
          <w:rFonts w:ascii="Palatino Linotype" w:eastAsia="Calibri" w:hAnsi="Palatino Linotype" w:cs="Arial"/>
          <w:lang w:val="es-ES"/>
        </w:rPr>
        <w:t xml:space="preserve"> electrónico </w:t>
      </w:r>
      <w:r w:rsidRPr="00FD1235">
        <w:rPr>
          <w:rFonts w:ascii="Palatino Linotype" w:eastAsia="Calibri" w:hAnsi="Palatino Linotype" w:cs="Arial"/>
        </w:rPr>
        <w:t xml:space="preserve">vía </w:t>
      </w:r>
      <w:r w:rsidRPr="00FD1235">
        <w:rPr>
          <w:rFonts w:ascii="Palatino Linotype" w:eastAsia="Calibri" w:hAnsi="Palatino Linotype" w:cs="Arial"/>
          <w:b/>
          <w:lang w:val="es-ES"/>
        </w:rPr>
        <w:t xml:space="preserve">SAIMEX </w:t>
      </w:r>
      <w:r w:rsidRPr="00FD123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D1235">
        <w:rPr>
          <w:rFonts w:ascii="Palatino Linotype" w:eastAsia="Calibri" w:hAnsi="Palatino Linotype" w:cs="Arial"/>
          <w:b/>
          <w:lang w:val="es-ES"/>
        </w:rPr>
        <w:t>SUJETO OBLIGADO</w:t>
      </w:r>
      <w:r w:rsidR="00666351" w:rsidRPr="00FD1235">
        <w:rPr>
          <w:rFonts w:ascii="Palatino Linotype" w:eastAsia="Calibri" w:hAnsi="Palatino Linotype" w:cs="Arial"/>
          <w:lang w:val="es-ES"/>
        </w:rPr>
        <w:t xml:space="preserve"> presentará el</w:t>
      </w:r>
      <w:r w:rsidRPr="00FD1235">
        <w:rPr>
          <w:rFonts w:ascii="Palatino Linotype" w:eastAsia="Calibri" w:hAnsi="Palatino Linotype" w:cs="Arial"/>
          <w:lang w:val="es-ES"/>
        </w:rPr>
        <w:t xml:space="preserve"> Informe Justificado procedente</w:t>
      </w:r>
      <w:r w:rsidR="00812C54" w:rsidRPr="00FD1235">
        <w:rPr>
          <w:rFonts w:ascii="Palatino Linotype" w:eastAsia="Calibri" w:hAnsi="Palatino Linotype" w:cs="Arial"/>
          <w:lang w:val="es-ES"/>
        </w:rPr>
        <w:t>.</w:t>
      </w:r>
    </w:p>
    <w:p w:rsidR="00356890" w:rsidRPr="000842F5" w:rsidRDefault="00356890" w:rsidP="00FD1235">
      <w:pPr>
        <w:pStyle w:val="Prrafodelista"/>
        <w:spacing w:line="360" w:lineRule="auto"/>
        <w:rPr>
          <w:rFonts w:ascii="Palatino Linotype" w:hAnsi="Palatino Linotype"/>
          <w:i/>
          <w:color w:val="000000"/>
          <w:sz w:val="32"/>
          <w:szCs w:val="22"/>
        </w:rPr>
      </w:pPr>
    </w:p>
    <w:p w:rsidR="00356890" w:rsidRPr="000842F5" w:rsidRDefault="00356890" w:rsidP="00FD1235">
      <w:pPr>
        <w:pStyle w:val="Prrafodelista"/>
        <w:numPr>
          <w:ilvl w:val="0"/>
          <w:numId w:val="1"/>
        </w:numPr>
        <w:spacing w:line="360" w:lineRule="auto"/>
        <w:ind w:left="0" w:hanging="11"/>
        <w:jc w:val="both"/>
        <w:rPr>
          <w:rFonts w:ascii="Palatino Linotype" w:hAnsi="Palatino Linotype"/>
          <w:i/>
          <w:color w:val="000000"/>
          <w:sz w:val="22"/>
          <w:szCs w:val="22"/>
        </w:rPr>
      </w:pPr>
      <w:r w:rsidRPr="00FD1235">
        <w:rPr>
          <w:rFonts w:ascii="Palatino Linotype" w:eastAsia="MS Mincho" w:hAnsi="Palatino Linotype" w:cs="Arial"/>
        </w:rPr>
        <w:t xml:space="preserve">En la </w:t>
      </w:r>
      <w:r w:rsidR="00AD3B52" w:rsidRPr="00FD1235">
        <w:rPr>
          <w:rFonts w:ascii="Palatino Linotype" w:eastAsia="MS Mincho" w:hAnsi="Palatino Linotype" w:cs="Arial"/>
        </w:rPr>
        <w:t xml:space="preserve">Cuadragésima Cuarta </w:t>
      </w:r>
      <w:r w:rsidRPr="00FD1235">
        <w:rPr>
          <w:rFonts w:ascii="Palatino Linotype" w:eastAsia="MS Mincho" w:hAnsi="Palatino Linotype" w:cs="Arial"/>
        </w:rPr>
        <w:t xml:space="preserve">Sesión Ordinaria de </w:t>
      </w:r>
      <w:r w:rsidR="00AD3B52" w:rsidRPr="00FD1235">
        <w:rPr>
          <w:rFonts w:ascii="Palatino Linotype" w:eastAsia="MS Mincho" w:hAnsi="Palatino Linotype" w:cs="Arial"/>
        </w:rPr>
        <w:t>fecha veintisiete</w:t>
      </w:r>
      <w:r w:rsidRPr="00FD1235">
        <w:rPr>
          <w:rFonts w:ascii="Palatino Linotype" w:eastAsia="MS Mincho" w:hAnsi="Palatino Linotype" w:cs="Arial"/>
        </w:rPr>
        <w:t xml:space="preserve"> (</w:t>
      </w:r>
      <w:r w:rsidR="00AD3B52" w:rsidRPr="00FD1235">
        <w:rPr>
          <w:rFonts w:ascii="Palatino Linotype" w:eastAsia="MS Mincho" w:hAnsi="Palatino Linotype" w:cs="Arial"/>
        </w:rPr>
        <w:t>27</w:t>
      </w:r>
      <w:r w:rsidRPr="00FD1235">
        <w:rPr>
          <w:rFonts w:ascii="Palatino Linotype" w:eastAsia="MS Mincho" w:hAnsi="Palatino Linotype" w:cs="Arial"/>
        </w:rPr>
        <w:t xml:space="preserve">) de </w:t>
      </w:r>
      <w:r w:rsidR="00AD3B52" w:rsidRPr="00FD1235">
        <w:rPr>
          <w:rFonts w:ascii="Palatino Linotype" w:eastAsia="MS Mincho" w:hAnsi="Palatino Linotype" w:cs="Arial"/>
        </w:rPr>
        <w:t>noviembre</w:t>
      </w:r>
      <w:r w:rsidRPr="00FD1235">
        <w:rPr>
          <w:rFonts w:ascii="Palatino Linotype" w:eastAsia="MS Mincho" w:hAnsi="Palatino Linotype" w:cs="Arial"/>
        </w:rPr>
        <w:t xml:space="preserve"> de dos mil diecinueve, el Pleno de este Órgano Garante acordó </w:t>
      </w:r>
      <w:r w:rsidR="00AD3B52" w:rsidRPr="00FD1235">
        <w:rPr>
          <w:rFonts w:ascii="Palatino Linotype" w:eastAsia="MS Mincho" w:hAnsi="Palatino Linotype" w:cs="Arial"/>
        </w:rPr>
        <w:t>la acumulación del recurso</w:t>
      </w:r>
      <w:r w:rsidRPr="00FD1235">
        <w:rPr>
          <w:rFonts w:ascii="Palatino Linotype" w:eastAsia="MS Mincho" w:hAnsi="Palatino Linotype" w:cs="Arial"/>
        </w:rPr>
        <w:t xml:space="preserve"> de revisión </w:t>
      </w:r>
      <w:r w:rsidRPr="00FD1235">
        <w:rPr>
          <w:rFonts w:ascii="Palatino Linotype" w:hAnsi="Palatino Linotype" w:cs="Arial"/>
          <w:b/>
          <w:bCs/>
          <w:szCs w:val="22"/>
          <w:lang w:eastAsia="es-MX"/>
        </w:rPr>
        <w:t>0</w:t>
      </w:r>
      <w:r w:rsidR="00AD3B52" w:rsidRPr="00FD1235">
        <w:rPr>
          <w:rFonts w:ascii="Palatino Linotype" w:hAnsi="Palatino Linotype" w:cs="Arial"/>
          <w:b/>
          <w:bCs/>
          <w:szCs w:val="22"/>
          <w:lang w:eastAsia="es-MX"/>
        </w:rPr>
        <w:t>8472</w:t>
      </w:r>
      <w:r w:rsidRPr="00FD1235">
        <w:rPr>
          <w:rFonts w:ascii="Palatino Linotype" w:hAnsi="Palatino Linotype" w:cs="Arial"/>
          <w:b/>
          <w:bCs/>
        </w:rPr>
        <w:t xml:space="preserve">/INFOEM/IP/RR/2019, </w:t>
      </w:r>
      <w:r w:rsidRPr="00FD1235">
        <w:rPr>
          <w:rFonts w:ascii="Palatino Linotype" w:eastAsia="MS Mincho" w:hAnsi="Palatino Linotype" w:cs="Times New Roman"/>
          <w:b/>
          <w:bCs/>
        </w:rPr>
        <w:t xml:space="preserve">al </w:t>
      </w:r>
      <w:r w:rsidRPr="00FD1235">
        <w:rPr>
          <w:rFonts w:ascii="Palatino Linotype" w:eastAsia="MS Mincho" w:hAnsi="Palatino Linotype" w:cs="Times New Roman"/>
        </w:rPr>
        <w:t>Comisionado</w:t>
      </w:r>
      <w:r w:rsidRPr="00FD1235">
        <w:rPr>
          <w:rFonts w:ascii="Palatino Linotype" w:eastAsia="MS Mincho" w:hAnsi="Palatino Linotype" w:cs="Times New Roman"/>
          <w:b/>
        </w:rPr>
        <w:t xml:space="preserve"> José Guadalupe Luna Hernández </w:t>
      </w:r>
      <w:r w:rsidRPr="00FD1235">
        <w:rPr>
          <w:rFonts w:ascii="Palatino Linotype" w:eastAsia="MS Mincho" w:hAnsi="Palatino Linotype" w:cs="Times New Roman"/>
        </w:rPr>
        <w:t xml:space="preserve">a efecto de presentar al Pleno el proyecto de resolución correspondiente y de </w:t>
      </w:r>
      <w:r w:rsidRPr="00FD1235">
        <w:rPr>
          <w:rFonts w:ascii="Palatino Linotype" w:eastAsia="Times New Roman" w:hAnsi="Palatino Linotype" w:cs="Arial"/>
        </w:rPr>
        <w:t xml:space="preserve">conformidad con el numeral ONCE inciso c) de los </w:t>
      </w:r>
      <w:r w:rsidRPr="00FD1235">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D1235">
        <w:rPr>
          <w:rFonts w:ascii="Palatino Linotype" w:eastAsia="Times New Roman" w:hAnsi="Palatino Linotype" w:cs="Arial"/>
          <w:vertAlign w:val="superscript"/>
        </w:rPr>
        <w:footnoteReference w:id="1"/>
      </w:r>
      <w:r w:rsidRPr="00FD1235">
        <w:rPr>
          <w:rFonts w:ascii="Palatino Linotype" w:eastAsia="Times New Roman" w:hAnsi="Palatino Linotype" w:cs="Arial"/>
        </w:rPr>
        <w:t>, que señala:</w:t>
      </w:r>
    </w:p>
    <w:p w:rsidR="000842F5" w:rsidRPr="000842F5" w:rsidRDefault="000842F5" w:rsidP="000842F5">
      <w:pPr>
        <w:pStyle w:val="Prrafodelista"/>
        <w:rPr>
          <w:rFonts w:ascii="Palatino Linotype" w:hAnsi="Palatino Linotype"/>
          <w:i/>
          <w:color w:val="000000"/>
          <w:sz w:val="22"/>
          <w:szCs w:val="22"/>
        </w:rPr>
      </w:pPr>
    </w:p>
    <w:p w:rsidR="000842F5" w:rsidRPr="00FD1235" w:rsidRDefault="000842F5" w:rsidP="000842F5">
      <w:pPr>
        <w:pStyle w:val="Prrafodelista"/>
        <w:spacing w:line="360" w:lineRule="auto"/>
        <w:ind w:left="0"/>
        <w:jc w:val="both"/>
        <w:rPr>
          <w:rFonts w:ascii="Palatino Linotype" w:hAnsi="Palatino Linotype"/>
          <w:i/>
          <w:color w:val="000000"/>
          <w:sz w:val="22"/>
          <w:szCs w:val="22"/>
        </w:rPr>
      </w:pPr>
    </w:p>
    <w:p w:rsidR="00356890" w:rsidRPr="00FD1235" w:rsidRDefault="00356890" w:rsidP="00FD1235">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FD1235">
        <w:rPr>
          <w:rFonts w:ascii="Palatino Linotype" w:eastAsia="Times New Roman" w:hAnsi="Palatino Linotype" w:cs="Arial"/>
          <w:b/>
          <w:i/>
          <w:sz w:val="22"/>
        </w:rPr>
        <w:t>ONCE.</w:t>
      </w:r>
      <w:r w:rsidRPr="00FD1235">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356890" w:rsidRPr="00FD1235" w:rsidRDefault="00356890" w:rsidP="00FD1235">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FD1235">
        <w:rPr>
          <w:rFonts w:ascii="Palatino Linotype" w:eastAsia="Times New Roman" w:hAnsi="Palatino Linotype" w:cs="Arial"/>
          <w:i/>
          <w:sz w:val="22"/>
        </w:rPr>
        <w:t>…</w:t>
      </w:r>
    </w:p>
    <w:p w:rsidR="00356890" w:rsidRPr="00FD1235" w:rsidRDefault="00356890" w:rsidP="00FD1235">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FD1235">
        <w:rPr>
          <w:rFonts w:ascii="Palatino Linotype" w:eastAsia="Times New Roman" w:hAnsi="Palatino Linotype" w:cs="Arial"/>
          <w:i/>
          <w:sz w:val="22"/>
        </w:rPr>
        <w:t>c) Cuando se trate del mismo solicitante, el mismo SUJETO OBLIGADO, aunque se trate de solicitudes diversas;</w:t>
      </w:r>
    </w:p>
    <w:p w:rsidR="00356890" w:rsidRDefault="00356890" w:rsidP="00FD1235">
      <w:pPr>
        <w:spacing w:line="360" w:lineRule="auto"/>
        <w:ind w:left="567"/>
        <w:contextualSpacing/>
        <w:jc w:val="both"/>
        <w:rPr>
          <w:rFonts w:ascii="Palatino Linotype" w:eastAsia="Times New Roman" w:hAnsi="Palatino Linotype" w:cs="Arial"/>
          <w:i/>
        </w:rPr>
      </w:pPr>
      <w:r w:rsidRPr="00FD1235">
        <w:rPr>
          <w:rFonts w:ascii="Palatino Linotype" w:eastAsia="Times New Roman" w:hAnsi="Palatino Linotype" w:cs="Arial"/>
          <w:i/>
        </w:rPr>
        <w:t>…</w:t>
      </w:r>
    </w:p>
    <w:p w:rsidR="000842F5" w:rsidRPr="00FD1235" w:rsidRDefault="000842F5" w:rsidP="000842F5">
      <w:pPr>
        <w:spacing w:line="360" w:lineRule="auto"/>
        <w:contextualSpacing/>
        <w:jc w:val="both"/>
        <w:rPr>
          <w:rFonts w:ascii="Palatino Linotype" w:eastAsia="Times New Roman" w:hAnsi="Palatino Linotype" w:cs="Arial"/>
          <w:i/>
        </w:rPr>
      </w:pPr>
    </w:p>
    <w:p w:rsidR="00356890" w:rsidRPr="00FD1235" w:rsidRDefault="00356890" w:rsidP="00FD1235">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FD1235">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D1235">
        <w:rPr>
          <w:rFonts w:ascii="Palatino Linotype" w:eastAsia="MS Mincho" w:hAnsi="Palatino Linotype" w:cs="Arial"/>
          <w:color w:val="000000"/>
          <w:lang w:val="es-ES"/>
        </w:rPr>
        <w:t xml:space="preserve">Código de Procedimientos Administrativos del Estado de México, de aplicación supletoria en términos del </w:t>
      </w:r>
      <w:r w:rsidRPr="00FD1235">
        <w:rPr>
          <w:rFonts w:ascii="Palatino Linotype" w:eastAsia="MS Mincho" w:hAnsi="Palatino Linotype" w:cs="Arial"/>
          <w:color w:val="000000"/>
        </w:rPr>
        <w:t xml:space="preserve">artículo 195 de </w:t>
      </w:r>
      <w:r w:rsidRPr="00FD1235">
        <w:rPr>
          <w:rFonts w:ascii="Palatino Linotype" w:eastAsia="MS Mincho" w:hAnsi="Palatino Linotype" w:cs="Times New Roman"/>
        </w:rPr>
        <w:t>la Ley de Transparencia y Acceso a la Información Pública del Estado de México y Municipios en vigor, que a la letra señalan:</w:t>
      </w:r>
    </w:p>
    <w:p w:rsidR="00356890" w:rsidRPr="00FD1235" w:rsidRDefault="00356890" w:rsidP="00FD1235">
      <w:pPr>
        <w:tabs>
          <w:tab w:val="center" w:pos="4252"/>
          <w:tab w:val="right" w:pos="8504"/>
        </w:tabs>
        <w:spacing w:line="360" w:lineRule="auto"/>
        <w:jc w:val="both"/>
        <w:rPr>
          <w:rFonts w:ascii="Palatino Linotype" w:eastAsia="MS Mincho" w:hAnsi="Palatino Linotype" w:cs="Times New Roman"/>
        </w:rPr>
      </w:pPr>
    </w:p>
    <w:p w:rsidR="00356890" w:rsidRDefault="00356890" w:rsidP="00FD1235">
      <w:pPr>
        <w:spacing w:line="360" w:lineRule="auto"/>
        <w:ind w:left="567" w:right="567"/>
        <w:jc w:val="both"/>
        <w:rPr>
          <w:rFonts w:ascii="Palatino Linotype" w:eastAsia="MS Mincho" w:hAnsi="Palatino Linotype" w:cs="Arial"/>
          <w:b/>
          <w:i/>
        </w:rPr>
      </w:pPr>
      <w:r w:rsidRPr="00FD1235">
        <w:rPr>
          <w:rFonts w:ascii="Palatino Linotype" w:eastAsia="MS Mincho" w:hAnsi="Palatino Linotype" w:cs="Arial"/>
          <w:b/>
          <w:i/>
        </w:rPr>
        <w:t>Código de Procedimientos Administrativos del Estado de México</w:t>
      </w:r>
    </w:p>
    <w:p w:rsidR="000842F5" w:rsidRPr="00FD1235" w:rsidRDefault="000842F5" w:rsidP="00FD1235">
      <w:pPr>
        <w:spacing w:line="360" w:lineRule="auto"/>
        <w:ind w:left="567" w:right="567"/>
        <w:jc w:val="both"/>
        <w:rPr>
          <w:rFonts w:ascii="Palatino Linotype" w:eastAsia="MS Mincho" w:hAnsi="Palatino Linotype" w:cs="Arial"/>
          <w:b/>
          <w:i/>
        </w:rPr>
      </w:pPr>
    </w:p>
    <w:p w:rsidR="00356890" w:rsidRPr="00FD1235" w:rsidRDefault="00356890" w:rsidP="00FD1235">
      <w:pPr>
        <w:spacing w:line="360" w:lineRule="auto"/>
        <w:ind w:left="567" w:right="567"/>
        <w:jc w:val="both"/>
        <w:rPr>
          <w:rFonts w:ascii="Palatino Linotype" w:eastAsia="MS Mincho" w:hAnsi="Palatino Linotype" w:cs="Arial"/>
          <w:i/>
          <w:sz w:val="22"/>
        </w:rPr>
      </w:pPr>
      <w:r w:rsidRPr="00FD1235">
        <w:rPr>
          <w:rFonts w:ascii="Palatino Linotype" w:eastAsia="MS Mincho" w:hAnsi="Palatino Linotype" w:cs="Arial"/>
          <w:i/>
          <w:sz w:val="22"/>
        </w:rPr>
        <w:t>“</w:t>
      </w:r>
      <w:r w:rsidRPr="00FD1235">
        <w:rPr>
          <w:rFonts w:ascii="Palatino Linotype" w:eastAsia="MS Mincho" w:hAnsi="Palatino Linotype" w:cs="Arial"/>
          <w:b/>
          <w:i/>
          <w:sz w:val="22"/>
        </w:rPr>
        <w:t>Artículo 18</w:t>
      </w:r>
      <w:r w:rsidRPr="00FD1235">
        <w:rPr>
          <w:rFonts w:ascii="Palatino Linotype" w:eastAsia="MS Mincho" w:hAnsi="Palatino Linotype" w:cs="Arial"/>
          <w:i/>
          <w:sz w:val="22"/>
        </w:rPr>
        <w:t xml:space="preserve">.- </w:t>
      </w:r>
      <w:r w:rsidRPr="00FD1235">
        <w:rPr>
          <w:rFonts w:ascii="Palatino Linotype" w:eastAsia="MS Mincho" w:hAnsi="Palatino Linotype" w:cs="Arial"/>
          <w:b/>
          <w:i/>
          <w:sz w:val="22"/>
        </w:rPr>
        <w:t xml:space="preserve">La autoridad administrativa o el Tribunal </w:t>
      </w:r>
      <w:r w:rsidRPr="00FD1235">
        <w:rPr>
          <w:rFonts w:ascii="Palatino Linotype" w:eastAsia="MS Mincho" w:hAnsi="Palatino Linotype" w:cs="Arial"/>
          <w:b/>
          <w:i/>
          <w:sz w:val="22"/>
          <w:u w:val="single"/>
        </w:rPr>
        <w:t>acordarán la acumulación de los expedientes</w:t>
      </w:r>
      <w:r w:rsidRPr="00FD1235">
        <w:rPr>
          <w:rFonts w:ascii="Palatino Linotype" w:eastAsia="MS Mincho" w:hAnsi="Palatino Linotype" w:cs="Arial"/>
          <w:b/>
          <w:i/>
          <w:sz w:val="22"/>
        </w:rPr>
        <w:t xml:space="preserve"> del procedimiento y proceso administrativo que ante ellos se sigan, de oficio</w:t>
      </w:r>
      <w:r w:rsidRPr="00FD1235">
        <w:rPr>
          <w:rFonts w:ascii="Palatino Linotype" w:eastAsia="MS Mincho" w:hAnsi="Palatino Linotype" w:cs="Arial"/>
          <w:i/>
          <w:sz w:val="22"/>
        </w:rPr>
        <w:t xml:space="preserve"> o a petición de parte, </w:t>
      </w:r>
      <w:r w:rsidRPr="00FD1235">
        <w:rPr>
          <w:rFonts w:ascii="Palatino Linotype" w:eastAsia="MS Mincho" w:hAnsi="Palatino Linotype" w:cs="Arial"/>
          <w:b/>
          <w:i/>
          <w:sz w:val="22"/>
          <w:u w:val="single"/>
        </w:rPr>
        <w:t>cuando las partes</w:t>
      </w:r>
      <w:r w:rsidRPr="00FD1235">
        <w:rPr>
          <w:rFonts w:ascii="Palatino Linotype" w:eastAsia="MS Mincho" w:hAnsi="Palatino Linotype" w:cs="Arial"/>
          <w:i/>
          <w:sz w:val="22"/>
        </w:rPr>
        <w:t xml:space="preserve"> o los actos administrativos </w:t>
      </w:r>
      <w:r w:rsidRPr="00FD1235">
        <w:rPr>
          <w:rFonts w:ascii="Palatino Linotype" w:eastAsia="MS Mincho" w:hAnsi="Palatino Linotype" w:cs="Arial"/>
          <w:b/>
          <w:i/>
          <w:sz w:val="22"/>
          <w:u w:val="single"/>
        </w:rPr>
        <w:t>sean iguales</w:t>
      </w:r>
      <w:r w:rsidRPr="00FD1235">
        <w:rPr>
          <w:rFonts w:ascii="Palatino Linotype" w:eastAsia="MS Mincho" w:hAnsi="Palatino Linotype" w:cs="Arial"/>
          <w:i/>
          <w:sz w:val="22"/>
        </w:rPr>
        <w:t xml:space="preserve">, se trate de actos conexos o </w:t>
      </w:r>
      <w:r w:rsidRPr="00FD1235">
        <w:rPr>
          <w:rFonts w:ascii="Palatino Linotype" w:eastAsia="MS Mincho" w:hAnsi="Palatino Linotype" w:cs="Arial"/>
          <w:b/>
          <w:i/>
          <w:sz w:val="22"/>
          <w:u w:val="single"/>
        </w:rPr>
        <w:t>resulte conveniente el trámite unificado de los asuntos, para evitar la emisión de resoluciones contradictorias</w:t>
      </w:r>
      <w:r w:rsidRPr="00FD1235">
        <w:rPr>
          <w:rFonts w:ascii="Palatino Linotype" w:eastAsia="MS Mincho" w:hAnsi="Palatino Linotype" w:cs="Arial"/>
          <w:i/>
          <w:sz w:val="22"/>
        </w:rPr>
        <w:t>. La misma regla se aplicará, en lo conducente, para la separación de los expedientes.”</w:t>
      </w:r>
    </w:p>
    <w:p w:rsidR="00356890" w:rsidRPr="00FD1235" w:rsidRDefault="00356890" w:rsidP="00FD1235">
      <w:pPr>
        <w:spacing w:line="360" w:lineRule="auto"/>
        <w:ind w:left="567" w:right="567"/>
        <w:jc w:val="both"/>
        <w:rPr>
          <w:rFonts w:ascii="Palatino Linotype" w:eastAsia="MS Mincho" w:hAnsi="Palatino Linotype" w:cs="Arial"/>
          <w:i/>
          <w:sz w:val="22"/>
        </w:rPr>
      </w:pPr>
    </w:p>
    <w:p w:rsidR="00356890" w:rsidRPr="00FD1235" w:rsidRDefault="00356890" w:rsidP="00FD1235">
      <w:pPr>
        <w:spacing w:line="360" w:lineRule="auto"/>
        <w:ind w:left="567" w:right="567"/>
        <w:jc w:val="both"/>
        <w:rPr>
          <w:rFonts w:ascii="Palatino Linotype" w:eastAsia="MS Mincho" w:hAnsi="Palatino Linotype" w:cs="Arial"/>
          <w:b/>
          <w:i/>
          <w:sz w:val="22"/>
        </w:rPr>
      </w:pPr>
      <w:r w:rsidRPr="00FD1235">
        <w:rPr>
          <w:rFonts w:ascii="Palatino Linotype" w:eastAsia="MS Mincho" w:hAnsi="Palatino Linotype" w:cs="Arial"/>
          <w:b/>
          <w:i/>
          <w:sz w:val="22"/>
        </w:rPr>
        <w:t xml:space="preserve">Ley de Transparencia y Acceso a la Información Pública del Estado de México y Municipios </w:t>
      </w:r>
    </w:p>
    <w:p w:rsidR="00356890" w:rsidRPr="00FD1235" w:rsidRDefault="00356890" w:rsidP="00FD1235">
      <w:pPr>
        <w:spacing w:line="360" w:lineRule="auto"/>
        <w:ind w:left="567" w:right="567"/>
        <w:jc w:val="both"/>
        <w:rPr>
          <w:rFonts w:ascii="Palatino Linotype" w:eastAsia="MS Mincho" w:hAnsi="Palatino Linotype" w:cs="Arial"/>
          <w:i/>
          <w:sz w:val="22"/>
        </w:rPr>
      </w:pPr>
      <w:r w:rsidRPr="00FD1235">
        <w:rPr>
          <w:rFonts w:ascii="Palatino Linotype" w:eastAsia="MS Mincho" w:hAnsi="Palatino Linotype" w:cs="Arial"/>
          <w:i/>
          <w:sz w:val="22"/>
        </w:rPr>
        <w:t>“</w:t>
      </w:r>
      <w:r w:rsidRPr="00FD1235">
        <w:rPr>
          <w:rFonts w:ascii="Palatino Linotype" w:eastAsia="MS Mincho" w:hAnsi="Palatino Linotype" w:cs="Arial"/>
          <w:b/>
          <w:i/>
          <w:sz w:val="22"/>
        </w:rPr>
        <w:t xml:space="preserve">Artículo 195. </w:t>
      </w:r>
      <w:r w:rsidRPr="00FD123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356890" w:rsidRPr="00FD1235" w:rsidRDefault="00356890" w:rsidP="00FD1235">
      <w:pPr>
        <w:pStyle w:val="Prrafodelista"/>
        <w:spacing w:line="360" w:lineRule="auto"/>
        <w:ind w:left="0"/>
        <w:jc w:val="both"/>
        <w:rPr>
          <w:rFonts w:ascii="Palatino Linotype" w:eastAsia="MS Mincho" w:hAnsi="Palatino Linotype" w:cs="Arial"/>
          <w:i/>
          <w:sz w:val="22"/>
        </w:rPr>
      </w:pPr>
      <w:r w:rsidRPr="00FD1235">
        <w:rPr>
          <w:rFonts w:ascii="Palatino Linotype" w:eastAsia="MS Mincho" w:hAnsi="Palatino Linotype" w:cs="Arial"/>
          <w:i/>
          <w:sz w:val="22"/>
        </w:rPr>
        <w:t>(Énfasis añadido)</w:t>
      </w:r>
    </w:p>
    <w:p w:rsidR="00356890" w:rsidRPr="00FD1235" w:rsidRDefault="00356890" w:rsidP="00FD1235">
      <w:pPr>
        <w:pStyle w:val="Prrafodelista"/>
        <w:spacing w:line="360" w:lineRule="auto"/>
        <w:ind w:left="0"/>
        <w:jc w:val="both"/>
        <w:rPr>
          <w:rFonts w:ascii="Palatino Linotype" w:hAnsi="Palatino Linotype"/>
          <w:i/>
          <w:color w:val="000000"/>
          <w:sz w:val="22"/>
          <w:szCs w:val="22"/>
        </w:rPr>
      </w:pPr>
    </w:p>
    <w:p w:rsidR="0049625E" w:rsidRPr="00FD1235" w:rsidRDefault="007E17B7" w:rsidP="00FD1235">
      <w:pPr>
        <w:pStyle w:val="Prrafodelista"/>
        <w:numPr>
          <w:ilvl w:val="0"/>
          <w:numId w:val="1"/>
        </w:numPr>
        <w:spacing w:line="360" w:lineRule="auto"/>
        <w:ind w:left="0" w:hanging="11"/>
        <w:jc w:val="both"/>
        <w:rPr>
          <w:rFonts w:ascii="Palatino Linotype" w:hAnsi="Palatino Linotype"/>
          <w:color w:val="000000"/>
          <w:szCs w:val="22"/>
        </w:rPr>
      </w:pPr>
      <w:r w:rsidRPr="00FD1235">
        <w:rPr>
          <w:rFonts w:ascii="Palatino Linotype" w:hAnsi="Palatino Linotype"/>
          <w:color w:val="000000"/>
          <w:szCs w:val="22"/>
        </w:rPr>
        <w:t xml:space="preserve">De las constancias que obran en el expediente electrónico del SAIMEX, se tiene que tanto el Sujeto Obligado como la parte recurrente fueron omisos en manifestar lo que a su derecho convenga en la etapa de manifestaciones. </w:t>
      </w:r>
    </w:p>
    <w:p w:rsidR="0049625E" w:rsidRPr="00FD1235" w:rsidRDefault="0049625E" w:rsidP="00FD1235">
      <w:pPr>
        <w:pStyle w:val="Prrafodelista"/>
        <w:spacing w:line="360" w:lineRule="auto"/>
        <w:rPr>
          <w:rFonts w:ascii="Palatino Linotype" w:hAnsi="Palatino Linotype"/>
          <w:color w:val="000000"/>
          <w:szCs w:val="22"/>
        </w:rPr>
      </w:pPr>
    </w:p>
    <w:p w:rsidR="00274D1E" w:rsidRPr="007B0CEF" w:rsidRDefault="002A5BA4" w:rsidP="00FD1235">
      <w:pPr>
        <w:pStyle w:val="Prrafodelista"/>
        <w:numPr>
          <w:ilvl w:val="0"/>
          <w:numId w:val="1"/>
        </w:numPr>
        <w:spacing w:line="360" w:lineRule="auto"/>
        <w:ind w:left="0" w:firstLine="0"/>
        <w:jc w:val="both"/>
        <w:rPr>
          <w:rFonts w:ascii="Palatino Linotype" w:eastAsia="Calibri" w:hAnsi="Palatino Linotype" w:cs="Arial"/>
          <w:lang w:val="es-ES"/>
        </w:rPr>
      </w:pPr>
      <w:r w:rsidRPr="00FD1235">
        <w:rPr>
          <w:rFonts w:ascii="Palatino Linotype" w:hAnsi="Palatino Linotype"/>
        </w:rPr>
        <w:t>Comisionado Ponente decretó el cierre de instrucción</w:t>
      </w:r>
      <w:r w:rsidRPr="00FD1235">
        <w:rPr>
          <w:rFonts w:ascii="Palatino Linotype" w:hAnsi="Palatino Linotype" w:cs="Arial"/>
        </w:rPr>
        <w:t xml:space="preserve"> </w:t>
      </w:r>
      <w:r w:rsidRPr="00FD1235">
        <w:rPr>
          <w:rFonts w:ascii="Palatino Linotype" w:hAnsi="Palatino Linotype"/>
        </w:rPr>
        <w:t xml:space="preserve">mediante </w:t>
      </w:r>
      <w:r w:rsidR="007E17B7" w:rsidRPr="00FD1235">
        <w:rPr>
          <w:rFonts w:ascii="Palatino Linotype" w:hAnsi="Palatino Linotype"/>
        </w:rPr>
        <w:t>los acuerdos  de fecha veintidós (22) de enero de dos mil veinte,</w:t>
      </w:r>
      <w:r w:rsidRPr="00FD1235">
        <w:rPr>
          <w:rFonts w:ascii="Palatino Linotype" w:hAnsi="Palatino Linotype"/>
        </w:rPr>
        <w:t xml:space="preserve"> </w:t>
      </w:r>
      <w:r w:rsidR="00F55213" w:rsidRPr="00FD1235">
        <w:rPr>
          <w:rFonts w:ascii="Palatino Linotype" w:hAnsi="Palatino Linotype" w:cs="Arial"/>
        </w:rPr>
        <w:t xml:space="preserve">por lo que, ordenó turnar </w:t>
      </w:r>
      <w:r w:rsidR="00341AC4" w:rsidRPr="00FD1235">
        <w:rPr>
          <w:rFonts w:ascii="Palatino Linotype" w:hAnsi="Palatino Linotype" w:cs="Arial"/>
        </w:rPr>
        <w:t>el</w:t>
      </w:r>
      <w:r w:rsidRPr="00FD1235">
        <w:rPr>
          <w:rFonts w:ascii="Palatino Linotype" w:hAnsi="Palatino Linotype" w:cs="Arial"/>
        </w:rPr>
        <w:t xml:space="preserve"> expediente a resolución</w:t>
      </w:r>
      <w:r w:rsidR="00274D1E" w:rsidRPr="000842F5">
        <w:rPr>
          <w:rFonts w:ascii="Palatino Linotype" w:hAnsi="Palatino Linotype" w:cs="Arial"/>
        </w:rPr>
        <w:t>.</w:t>
      </w:r>
      <w:r w:rsidR="009D4D36" w:rsidRPr="000842F5">
        <w:rPr>
          <w:rFonts w:ascii="Palatino Linotype" w:hAnsi="Palatino Linotype" w:cs="Arial"/>
        </w:rPr>
        <w:t xml:space="preserve"> </w:t>
      </w:r>
      <w:r w:rsidR="004311BF" w:rsidRPr="000842F5">
        <w:rPr>
          <w:rFonts w:ascii="Palatino Linotype" w:hAnsi="Palatino Linotype" w:cs="Arial"/>
        </w:rPr>
        <w:t xml:space="preserve">Asimismo, </w:t>
      </w:r>
      <w:r w:rsidR="00274D1E" w:rsidRPr="00FD1235">
        <w:rPr>
          <w:rFonts w:ascii="Palatino Linotype" w:eastAsia="Calibri" w:hAnsi="Palatino Linotype" w:cs="Arial"/>
          <w:lang w:val="es-MX" w:eastAsia="en-US"/>
        </w:rPr>
        <w:t>y</w:t>
      </w:r>
      <w:r w:rsidR="009D4D36" w:rsidRPr="00FD1235">
        <w:rPr>
          <w:rFonts w:ascii="Palatino Linotype" w:eastAsia="Calibri" w:hAnsi="Palatino Linotype" w:cs="Arial"/>
          <w:lang w:val="es-MX" w:eastAsia="en-US"/>
        </w:rPr>
        <w:t>,</w:t>
      </w:r>
      <w:r w:rsidR="00274D1E" w:rsidRPr="00FD1235">
        <w:rPr>
          <w:rFonts w:ascii="Palatino Linotype" w:eastAsia="Calibri" w:hAnsi="Palatino Linotype" w:cs="Arial"/>
          <w:lang w:val="es-MX" w:eastAsia="en-US"/>
        </w:rPr>
        <w:t xml:space="preserve"> con fundamento en el artículo 181 tercer párrafo de la </w:t>
      </w:r>
      <w:r w:rsidR="00274D1E" w:rsidRPr="00FD1235">
        <w:rPr>
          <w:rFonts w:ascii="Palatino Linotype" w:eastAsia="Calibri" w:hAnsi="Palatino Linotype" w:cs="Arial"/>
          <w:b/>
          <w:bCs/>
          <w:lang w:val="es-MX" w:eastAsia="en-US"/>
        </w:rPr>
        <w:t>Ley de Transparencia y Acceso a la Información Pública del Estado de México y Municipios, </w:t>
      </w:r>
      <w:r w:rsidR="00274D1E" w:rsidRPr="00FD1235">
        <w:rPr>
          <w:rFonts w:ascii="Palatino Linotype" w:eastAsia="Calibri" w:hAnsi="Palatino Linotype" w:cs="Arial"/>
          <w:lang w:val="es-MX" w:eastAsia="en-US"/>
        </w:rPr>
        <w:t xml:space="preserve">se notificó que el plazo de 30 días para resolver </w:t>
      </w:r>
      <w:r w:rsidR="007C4019" w:rsidRPr="00FD1235">
        <w:rPr>
          <w:rFonts w:ascii="Palatino Linotype" w:eastAsia="Calibri" w:hAnsi="Palatino Linotype" w:cs="Arial"/>
          <w:lang w:val="es-MX" w:eastAsia="en-US"/>
        </w:rPr>
        <w:t>los recursos de revisión, sería ampliado</w:t>
      </w:r>
      <w:r w:rsidR="00274D1E" w:rsidRPr="00FD1235">
        <w:rPr>
          <w:rFonts w:ascii="Palatino Linotype" w:eastAsia="Calibri" w:hAnsi="Palatino Linotype" w:cs="Arial"/>
          <w:lang w:val="es-MX" w:eastAsia="en-US"/>
        </w:rPr>
        <w:t xml:space="preserve"> por un periodo de 15 días hábiles adicionales a fin de realizar un mejor estudio del asunto.</w:t>
      </w:r>
    </w:p>
    <w:p w:rsidR="007B0CEF" w:rsidRPr="007B0CEF" w:rsidRDefault="007B0CEF" w:rsidP="007B0CEF">
      <w:pPr>
        <w:pStyle w:val="Prrafodelista"/>
        <w:rPr>
          <w:rFonts w:ascii="Palatino Linotype" w:eastAsia="Calibri" w:hAnsi="Palatino Linotype" w:cs="Arial"/>
          <w:lang w:val="es-ES"/>
        </w:rPr>
      </w:pPr>
    </w:p>
    <w:p w:rsidR="007B0CEF" w:rsidRPr="00FD1235" w:rsidRDefault="007B0CEF" w:rsidP="007B0CEF">
      <w:pPr>
        <w:pStyle w:val="Prrafodelista"/>
        <w:spacing w:line="360" w:lineRule="auto"/>
        <w:ind w:left="0"/>
        <w:jc w:val="both"/>
        <w:rPr>
          <w:rFonts w:ascii="Palatino Linotype" w:eastAsia="Calibri" w:hAnsi="Palatino Linotype" w:cs="Arial"/>
          <w:lang w:val="es-ES"/>
        </w:rPr>
      </w:pPr>
    </w:p>
    <w:p w:rsidR="002A5BA4" w:rsidRDefault="002A5BA4" w:rsidP="00FD1235">
      <w:pPr>
        <w:pStyle w:val="Ttulo1"/>
        <w:spacing w:before="0" w:line="360" w:lineRule="auto"/>
        <w:jc w:val="center"/>
        <w:rPr>
          <w:szCs w:val="24"/>
        </w:rPr>
      </w:pPr>
      <w:bookmarkStart w:id="4" w:name="_Toc31358235"/>
      <w:r w:rsidRPr="00FD1235">
        <w:rPr>
          <w:szCs w:val="24"/>
        </w:rPr>
        <w:t>CONSIDERANDO</w:t>
      </w:r>
      <w:bookmarkEnd w:id="4"/>
      <w:r w:rsidR="005E6C51" w:rsidRPr="00FD1235">
        <w:rPr>
          <w:szCs w:val="24"/>
        </w:rPr>
        <w:t xml:space="preserve"> </w:t>
      </w:r>
    </w:p>
    <w:p w:rsidR="000842F5" w:rsidRPr="000842F5" w:rsidRDefault="000842F5" w:rsidP="000842F5">
      <w:pPr>
        <w:rPr>
          <w:lang w:val="es-MX" w:eastAsia="en-US"/>
        </w:rPr>
      </w:pPr>
    </w:p>
    <w:p w:rsidR="002A5BA4" w:rsidRDefault="002A5BA4" w:rsidP="00FD1235">
      <w:pPr>
        <w:pStyle w:val="Ttulo2"/>
        <w:spacing w:before="0" w:line="360" w:lineRule="auto"/>
        <w:rPr>
          <w:rFonts w:ascii="Palatino Linotype" w:hAnsi="Palatino Linotype"/>
          <w:b/>
          <w:color w:val="auto"/>
          <w:sz w:val="24"/>
        </w:rPr>
      </w:pPr>
      <w:bookmarkStart w:id="5" w:name="_Toc31358236"/>
      <w:r w:rsidRPr="00FD1235">
        <w:rPr>
          <w:rFonts w:ascii="Palatino Linotype" w:hAnsi="Palatino Linotype"/>
          <w:b/>
          <w:color w:val="auto"/>
          <w:sz w:val="24"/>
        </w:rPr>
        <w:t>PRIMERO. De la competencia</w:t>
      </w:r>
      <w:bookmarkEnd w:id="5"/>
    </w:p>
    <w:p w:rsidR="000842F5" w:rsidRPr="000842F5" w:rsidRDefault="000842F5" w:rsidP="000842F5">
      <w:pPr>
        <w:rPr>
          <w:lang w:val="es-MX" w:eastAsia="en-US"/>
        </w:rPr>
      </w:pPr>
    </w:p>
    <w:p w:rsidR="002A5BA4" w:rsidRPr="00FD1235" w:rsidRDefault="002A5BA4"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bookmarkStart w:id="6" w:name="_GoBack"/>
      <w:bookmarkEnd w:id="6"/>
      <w:r w:rsidRPr="00FD1235">
        <w:rPr>
          <w:rFonts w:ascii="Palatino Linotype" w:eastAsia="Calibri" w:hAnsi="Palatino Linotype" w:cs="Times New Roman"/>
          <w:lang w:val="es-ES"/>
        </w:rPr>
        <w:t xml:space="preserve">A, fracción IV de la </w:t>
      </w:r>
      <w:r w:rsidRPr="00FD1235">
        <w:rPr>
          <w:rFonts w:ascii="Palatino Linotype" w:eastAsia="Calibri" w:hAnsi="Palatino Linotype" w:cs="Times New Roman"/>
          <w:b/>
          <w:lang w:val="es-ES"/>
        </w:rPr>
        <w:t>Constitución Política de los Estados Unidos Mexicanos</w:t>
      </w:r>
      <w:r w:rsidRPr="00FD1235">
        <w:rPr>
          <w:rFonts w:ascii="Palatino Linotype" w:eastAsia="Calibri" w:hAnsi="Palatino Linotype" w:cs="Times New Roman"/>
          <w:lang w:val="es-ES"/>
        </w:rPr>
        <w:t xml:space="preserve">; 5, párrafos </w:t>
      </w:r>
      <w:r w:rsidRPr="00FD1235">
        <w:rPr>
          <w:rFonts w:ascii="Palatino Linotype" w:hAnsi="Palatino Linotype" w:cs="Arial"/>
          <w:bCs/>
          <w:color w:val="222222"/>
          <w:lang w:val="es-ES"/>
        </w:rPr>
        <w:t xml:space="preserve">vigésimo, vigésimo primero y vigésimo segundo </w:t>
      </w:r>
      <w:r w:rsidRPr="00FD1235">
        <w:rPr>
          <w:rFonts w:ascii="Palatino Linotype" w:eastAsia="Calibri" w:hAnsi="Palatino Linotype" w:cs="Times New Roman"/>
          <w:lang w:val="es-ES"/>
        </w:rPr>
        <w:t xml:space="preserve">fracciones IV y V de la </w:t>
      </w:r>
      <w:r w:rsidRPr="00FD1235">
        <w:rPr>
          <w:rFonts w:ascii="Palatino Linotype" w:eastAsia="Calibri" w:hAnsi="Palatino Linotype" w:cs="Times New Roman"/>
          <w:b/>
          <w:lang w:val="es-ES"/>
        </w:rPr>
        <w:t>Constitución Política del Estado Libre y Soberano de México</w:t>
      </w:r>
      <w:r w:rsidRPr="00FD1235">
        <w:rPr>
          <w:rFonts w:ascii="Palatino Linotype" w:eastAsia="Calibri" w:hAnsi="Palatino Linotype" w:cs="Times New Roman"/>
          <w:lang w:val="es-ES"/>
        </w:rPr>
        <w:t xml:space="preserve">; artículos 1, 2 fracción II, 13, 29, 36 fracciones I y II, 176, 178, 179, 181 párrafo tercero y 185 </w:t>
      </w:r>
      <w:r w:rsidRPr="00FD1235">
        <w:rPr>
          <w:rFonts w:ascii="Palatino Linotype" w:eastAsia="Calibri" w:hAnsi="Palatino Linotype" w:cs="Arial"/>
          <w:lang w:val="es-ES"/>
        </w:rPr>
        <w:t xml:space="preserve">de la </w:t>
      </w:r>
      <w:r w:rsidRPr="00FD1235">
        <w:rPr>
          <w:rFonts w:ascii="Palatino Linotype" w:eastAsia="Calibri" w:hAnsi="Palatino Linotype" w:cs="Arial"/>
          <w:b/>
          <w:lang w:val="es-ES"/>
        </w:rPr>
        <w:t>Ley de Transparencia y Acceso a la Información Pública del Estado de México y Municipios</w:t>
      </w:r>
      <w:r w:rsidRPr="00FD1235">
        <w:rPr>
          <w:rFonts w:ascii="Palatino Linotype" w:eastAsia="Calibri" w:hAnsi="Palatino Linotype" w:cs="Arial"/>
          <w:lang w:val="es-ES"/>
        </w:rPr>
        <w:t xml:space="preserve">; y 7, 9 fracciones I y XXIV, y 11 del </w:t>
      </w:r>
      <w:r w:rsidRPr="00FD123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D1235">
        <w:rPr>
          <w:rFonts w:ascii="Palatino Linotype" w:hAnsi="Palatino Linotype"/>
        </w:rPr>
        <w:t>.</w:t>
      </w:r>
    </w:p>
    <w:p w:rsidR="00F854E9" w:rsidRPr="00FD1235" w:rsidRDefault="00F854E9" w:rsidP="00FD1235">
      <w:pPr>
        <w:pStyle w:val="Prrafodelista"/>
        <w:spacing w:line="360" w:lineRule="auto"/>
        <w:ind w:left="0"/>
        <w:jc w:val="both"/>
        <w:rPr>
          <w:rFonts w:ascii="Palatino Linotype" w:hAnsi="Palatino Linotype"/>
        </w:rPr>
      </w:pPr>
    </w:p>
    <w:p w:rsidR="002A5BA4" w:rsidRDefault="002A5BA4" w:rsidP="00FD1235">
      <w:pPr>
        <w:pStyle w:val="Ttulo2"/>
        <w:spacing w:before="0" w:line="360" w:lineRule="auto"/>
        <w:rPr>
          <w:rFonts w:ascii="Palatino Linotype" w:hAnsi="Palatino Linotype"/>
          <w:b/>
          <w:color w:val="auto"/>
          <w:sz w:val="24"/>
        </w:rPr>
      </w:pPr>
      <w:bookmarkStart w:id="7" w:name="_Toc31358237"/>
      <w:r w:rsidRPr="00FD1235">
        <w:rPr>
          <w:rFonts w:ascii="Palatino Linotype" w:hAnsi="Palatino Linotype"/>
          <w:b/>
          <w:color w:val="auto"/>
          <w:sz w:val="24"/>
        </w:rPr>
        <w:t>SEGUNDO. De la oportunidad y procedencia.</w:t>
      </w:r>
      <w:bookmarkEnd w:id="7"/>
    </w:p>
    <w:p w:rsidR="000842F5" w:rsidRPr="000842F5" w:rsidRDefault="000842F5" w:rsidP="000842F5">
      <w:pPr>
        <w:rPr>
          <w:lang w:val="es-MX" w:eastAsia="en-US"/>
        </w:rPr>
      </w:pPr>
    </w:p>
    <w:p w:rsidR="0049625E" w:rsidRPr="00FD1235" w:rsidRDefault="0049625E" w:rsidP="00FD1235">
      <w:pPr>
        <w:pStyle w:val="Prrafodelista"/>
        <w:numPr>
          <w:ilvl w:val="0"/>
          <w:numId w:val="1"/>
        </w:numPr>
        <w:spacing w:line="360" w:lineRule="auto"/>
        <w:ind w:left="0" w:right="49" w:firstLine="0"/>
        <w:jc w:val="both"/>
        <w:rPr>
          <w:rFonts w:ascii="Palatino Linotype" w:hAnsi="Palatino Linotype"/>
        </w:rPr>
      </w:pPr>
      <w:bookmarkStart w:id="8" w:name="_Toc352046"/>
      <w:bookmarkStart w:id="9" w:name="_Toc452722829"/>
      <w:bookmarkStart w:id="10" w:name="_Toc454373811"/>
      <w:bookmarkStart w:id="11" w:name="_Toc476675991"/>
      <w:r w:rsidRPr="00FD1235">
        <w:rPr>
          <w:rFonts w:ascii="Palatino Linotype" w:eastAsia="Calibri" w:hAnsi="Palatino Linotype" w:cs="Arial"/>
        </w:rPr>
        <w:t xml:space="preserve">El medio de impugnación fue presentado a través del </w:t>
      </w:r>
      <w:r w:rsidRPr="00FD1235">
        <w:rPr>
          <w:rFonts w:ascii="Palatino Linotype" w:eastAsia="Calibri" w:hAnsi="Palatino Linotype" w:cs="Arial"/>
          <w:b/>
        </w:rPr>
        <w:t>SAIMEX,</w:t>
      </w:r>
      <w:r w:rsidRPr="00FD1235">
        <w:rPr>
          <w:rFonts w:ascii="Palatino Linotype" w:eastAsia="Calibri" w:hAnsi="Palatino Linotype" w:cs="Arial"/>
        </w:rPr>
        <w:t xml:space="preserve"> en el formato previamente aprobado para tal efecto y dentro del plazo legal de quince días hábiles otorgados; siendo así que el </w:t>
      </w:r>
      <w:r w:rsidRPr="00FD1235">
        <w:rPr>
          <w:rFonts w:ascii="Palatino Linotype" w:eastAsia="Calibri" w:hAnsi="Palatino Linotype" w:cs="Arial"/>
          <w:b/>
        </w:rPr>
        <w:t>SUJETO OBLIGADO</w:t>
      </w:r>
      <w:r w:rsidRPr="00FD1235">
        <w:rPr>
          <w:rFonts w:ascii="Palatino Linotype" w:eastAsia="Calibri" w:hAnsi="Palatino Linotype" w:cs="Arial"/>
        </w:rPr>
        <w:t xml:space="preserve"> entregó respuesta</w:t>
      </w:r>
      <w:r w:rsidR="007E17B7" w:rsidRPr="00FD1235">
        <w:rPr>
          <w:rFonts w:ascii="Palatino Linotype" w:eastAsia="Calibri" w:hAnsi="Palatino Linotype" w:cs="Arial"/>
        </w:rPr>
        <w:t>s</w:t>
      </w:r>
      <w:r w:rsidRPr="00FD1235">
        <w:rPr>
          <w:rFonts w:ascii="Palatino Linotype" w:eastAsia="Calibri" w:hAnsi="Palatino Linotype" w:cs="Arial"/>
        </w:rPr>
        <w:t xml:space="preserve"> a la</w:t>
      </w:r>
      <w:r w:rsidR="007E17B7" w:rsidRPr="00FD1235">
        <w:rPr>
          <w:rFonts w:ascii="Palatino Linotype" w:eastAsia="Calibri" w:hAnsi="Palatino Linotype" w:cs="Arial"/>
        </w:rPr>
        <w:t>s</w:t>
      </w:r>
      <w:r w:rsidRPr="00FD1235">
        <w:rPr>
          <w:rFonts w:ascii="Palatino Linotype" w:eastAsia="Calibri" w:hAnsi="Palatino Linotype" w:cs="Arial"/>
        </w:rPr>
        <w:t xml:space="preserve"> solicitud</w:t>
      </w:r>
      <w:r w:rsidR="007E17B7" w:rsidRPr="00FD1235">
        <w:rPr>
          <w:rFonts w:ascii="Palatino Linotype" w:eastAsia="Calibri" w:hAnsi="Palatino Linotype" w:cs="Arial"/>
        </w:rPr>
        <w:t>es los días siete</w:t>
      </w:r>
      <w:r w:rsidRPr="00FD1235">
        <w:rPr>
          <w:rFonts w:ascii="Palatino Linotype" w:eastAsia="Calibri" w:hAnsi="Palatino Linotype" w:cs="Arial"/>
        </w:rPr>
        <w:t xml:space="preserve"> (</w:t>
      </w:r>
      <w:r w:rsidR="007E17B7" w:rsidRPr="00FD1235">
        <w:rPr>
          <w:rFonts w:ascii="Palatino Linotype" w:eastAsia="Calibri" w:hAnsi="Palatino Linotype" w:cs="Arial"/>
        </w:rPr>
        <w:t>7</w:t>
      </w:r>
      <w:r w:rsidRPr="00FD1235">
        <w:rPr>
          <w:rFonts w:ascii="Palatino Linotype" w:eastAsia="Calibri" w:hAnsi="Palatino Linotype" w:cs="Arial"/>
        </w:rPr>
        <w:t xml:space="preserve">) </w:t>
      </w:r>
      <w:r w:rsidR="007E17B7" w:rsidRPr="00FD1235">
        <w:rPr>
          <w:rFonts w:ascii="Palatino Linotype" w:eastAsia="Calibri" w:hAnsi="Palatino Linotype" w:cs="Arial"/>
        </w:rPr>
        <w:t>y catorce (14) d</w:t>
      </w:r>
      <w:r w:rsidRPr="00FD1235">
        <w:rPr>
          <w:rFonts w:ascii="Palatino Linotype" w:eastAsia="Calibri" w:hAnsi="Palatino Linotype" w:cs="Arial"/>
        </w:rPr>
        <w:t xml:space="preserve">e </w:t>
      </w:r>
      <w:r w:rsidR="007E17B7" w:rsidRPr="00FD1235">
        <w:rPr>
          <w:rFonts w:ascii="Palatino Linotype" w:eastAsia="Calibri" w:hAnsi="Palatino Linotype" w:cs="Arial"/>
        </w:rPr>
        <w:t>noviembre</w:t>
      </w:r>
      <w:r w:rsidR="006E798A" w:rsidRPr="00FD1235">
        <w:rPr>
          <w:rFonts w:ascii="Palatino Linotype" w:eastAsia="Calibri" w:hAnsi="Palatino Linotype" w:cs="Arial"/>
        </w:rPr>
        <w:t xml:space="preserve"> </w:t>
      </w:r>
      <w:r w:rsidRPr="00FD1235">
        <w:rPr>
          <w:rFonts w:ascii="Palatino Linotype" w:eastAsia="Calibri" w:hAnsi="Palatino Linotype" w:cs="Arial"/>
        </w:rPr>
        <w:t xml:space="preserve">de dos mil diecinueve, </w:t>
      </w:r>
      <w:r w:rsidRPr="00FD1235">
        <w:rPr>
          <w:rFonts w:ascii="Palatino Linotype" w:hAnsi="Palatino Linotype" w:cs="Arial"/>
        </w:rPr>
        <w:t xml:space="preserve">de tal forma que </w:t>
      </w:r>
      <w:r w:rsidR="007E17B7" w:rsidRPr="00FD1235">
        <w:rPr>
          <w:rFonts w:ascii="Palatino Linotype" w:hAnsi="Palatino Linotype" w:cs="Arial"/>
        </w:rPr>
        <w:t>los</w:t>
      </w:r>
      <w:r w:rsidRPr="00FD1235">
        <w:rPr>
          <w:rFonts w:ascii="Palatino Linotype" w:hAnsi="Palatino Linotype" w:cs="Arial"/>
        </w:rPr>
        <w:t xml:space="preserve"> plazo</w:t>
      </w:r>
      <w:r w:rsidR="007E17B7" w:rsidRPr="00FD1235">
        <w:rPr>
          <w:rFonts w:ascii="Palatino Linotype" w:hAnsi="Palatino Linotype" w:cs="Arial"/>
        </w:rPr>
        <w:t>s</w:t>
      </w:r>
      <w:r w:rsidRPr="00FD1235">
        <w:rPr>
          <w:rFonts w:ascii="Palatino Linotype" w:hAnsi="Palatino Linotype" w:cs="Arial"/>
        </w:rPr>
        <w:t xml:space="preserve"> para interponer </w:t>
      </w:r>
      <w:r w:rsidR="007E17B7" w:rsidRPr="00FD1235">
        <w:rPr>
          <w:rFonts w:ascii="Palatino Linotype" w:hAnsi="Palatino Linotype" w:cs="Arial"/>
        </w:rPr>
        <w:t>los</w:t>
      </w:r>
      <w:r w:rsidRPr="00FD1235">
        <w:rPr>
          <w:rFonts w:ascii="Palatino Linotype" w:hAnsi="Palatino Linotype" w:cs="Arial"/>
        </w:rPr>
        <w:t xml:space="preserve"> recurso</w:t>
      </w:r>
      <w:r w:rsidR="007E17B7" w:rsidRPr="00FD1235">
        <w:rPr>
          <w:rFonts w:ascii="Palatino Linotype" w:hAnsi="Palatino Linotype" w:cs="Arial"/>
        </w:rPr>
        <w:t>s</w:t>
      </w:r>
      <w:r w:rsidRPr="00FD1235">
        <w:rPr>
          <w:rFonts w:ascii="Palatino Linotype" w:hAnsi="Palatino Linotype" w:cs="Arial"/>
        </w:rPr>
        <w:t xml:space="preserve"> de revisión transcurri</w:t>
      </w:r>
      <w:r w:rsidR="007E17B7" w:rsidRPr="00FD1235">
        <w:rPr>
          <w:rFonts w:ascii="Palatino Linotype" w:hAnsi="Palatino Linotype" w:cs="Arial"/>
        </w:rPr>
        <w:t>eron de los días del ocho (8) y quince (15) al veintinueve (29) de noviembre y seis (6) de diciembre, por lo que el recurrente interpuso los recursos de revisión el ocho (8) y quince (15) de noviembre de dos mil diecinueve</w:t>
      </w:r>
      <w:r w:rsidRPr="00FD1235">
        <w:rPr>
          <w:rFonts w:ascii="Palatino Linotype" w:hAnsi="Palatino Linotype" w:cs="Arial"/>
        </w:rPr>
        <w:t xml:space="preserve">, por lo que se encuentra dentro de los márgenes temporales previstos en el artículo 178 de la </w:t>
      </w:r>
      <w:r w:rsidRPr="00FD1235">
        <w:rPr>
          <w:rFonts w:ascii="Palatino Linotype" w:hAnsi="Palatino Linotype" w:cs="Arial"/>
          <w:b/>
        </w:rPr>
        <w:t xml:space="preserve">Ley de Transparencia y Acceso a la Información Pública del Estado de México y Municipios </w:t>
      </w:r>
      <w:r w:rsidRPr="00FD1235">
        <w:rPr>
          <w:rFonts w:ascii="Palatino Linotype" w:hAnsi="Palatino Linotype" w:cs="Arial"/>
        </w:rPr>
        <w:t>vigente.</w:t>
      </w:r>
    </w:p>
    <w:p w:rsidR="004426EC" w:rsidRPr="00FD1235" w:rsidRDefault="004426EC" w:rsidP="00FD1235">
      <w:pPr>
        <w:pStyle w:val="Prrafodelista"/>
        <w:spacing w:line="360" w:lineRule="auto"/>
        <w:ind w:left="0" w:right="49"/>
        <w:jc w:val="both"/>
        <w:rPr>
          <w:rFonts w:ascii="Palatino Linotype" w:hAnsi="Palatino Linotype"/>
        </w:rPr>
      </w:pPr>
    </w:p>
    <w:p w:rsidR="004426EC" w:rsidRPr="000842F5" w:rsidRDefault="004426EC"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FD1235">
        <w:rPr>
          <w:rFonts w:ascii="Palatino Linotype" w:eastAsia="Calibri" w:hAnsi="Palatino Linotype" w:cs="Times New Roman"/>
          <w:b/>
          <w:lang w:val="es-ES"/>
        </w:rPr>
        <w:t xml:space="preserve">no proporciona su nombre completo para que sea </w:t>
      </w:r>
      <w:r w:rsidRPr="00FD1235">
        <w:rPr>
          <w:rFonts w:ascii="Palatino Linotype" w:eastAsia="Calibri" w:hAnsi="Palatino Linotype" w:cs="Times New Roman"/>
          <w:b/>
          <w:u w:val="single"/>
          <w:lang w:val="es-ES"/>
        </w:rPr>
        <w:t>identificado</w:t>
      </w:r>
      <w:r w:rsidRPr="00FD1235">
        <w:rPr>
          <w:rFonts w:ascii="Palatino Linotype" w:eastAsia="Calibri" w:hAnsi="Palatino Linotype" w:cs="Times New Roman"/>
          <w:b/>
          <w:lang w:val="es-ES"/>
        </w:rPr>
        <w:t>,</w:t>
      </w:r>
      <w:r w:rsidRPr="00FD1235">
        <w:rPr>
          <w:rFonts w:ascii="Palatino Linotype" w:eastAsia="Calibri" w:hAnsi="Palatino Linotype" w:cs="Times New Roman"/>
          <w:lang w:val="es-ES"/>
        </w:rPr>
        <w:t xml:space="preserve"> ni se tiene la certeza sobre su identidad, sin embargo, es importante señalar también que </w:t>
      </w:r>
      <w:r w:rsidRPr="00FD1235">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842F5" w:rsidRPr="00FD1235" w:rsidRDefault="000842F5" w:rsidP="000842F5">
      <w:pPr>
        <w:pStyle w:val="Prrafodelista"/>
        <w:spacing w:line="360" w:lineRule="auto"/>
        <w:ind w:left="0"/>
        <w:jc w:val="both"/>
        <w:rPr>
          <w:rFonts w:ascii="Palatino Linotype" w:hAnsi="Palatino Linotype"/>
        </w:rPr>
      </w:pPr>
    </w:p>
    <w:p w:rsidR="004426EC" w:rsidRPr="00FD1235" w:rsidRDefault="004426EC"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 xml:space="preserve">Esto es así, ya que de conformidad con los artículos 6, apartado A, fracciones III y IV de la </w:t>
      </w:r>
      <w:r w:rsidRPr="00FD1235">
        <w:rPr>
          <w:rFonts w:ascii="Palatino Linotype" w:eastAsia="Calibri" w:hAnsi="Palatino Linotype" w:cs="Times New Roman"/>
          <w:b/>
          <w:lang w:val="es-ES"/>
        </w:rPr>
        <w:t>Constitución Política de los Estados Unidos Mexicanos</w:t>
      </w:r>
      <w:r w:rsidRPr="00FD1235">
        <w:rPr>
          <w:rFonts w:ascii="Palatino Linotype" w:eastAsia="Calibri" w:hAnsi="Palatino Linotype" w:cs="Times New Roman"/>
          <w:lang w:val="es-ES"/>
        </w:rPr>
        <w:t xml:space="preserve">; 5, párrafos vigésimo, vigésimo primero y vigésimo segundo fracciones III, IV y V de la </w:t>
      </w:r>
      <w:r w:rsidRPr="00FD1235">
        <w:rPr>
          <w:rFonts w:ascii="Palatino Linotype" w:eastAsia="Calibri" w:hAnsi="Palatino Linotype" w:cs="Times New Roman"/>
          <w:b/>
          <w:lang w:val="es-ES"/>
        </w:rPr>
        <w:t>Constitución Política del Estado Libre y Soberano de México</w:t>
      </w:r>
      <w:r w:rsidRPr="00FD1235">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426EC" w:rsidRPr="00FD1235" w:rsidRDefault="004426EC" w:rsidP="00FD1235">
      <w:pPr>
        <w:pStyle w:val="Prrafodelista"/>
        <w:spacing w:line="360" w:lineRule="auto"/>
        <w:ind w:left="0"/>
        <w:rPr>
          <w:rFonts w:ascii="Palatino Linotype" w:eastAsia="Calibri" w:hAnsi="Palatino Linotype" w:cs="Times New Roman"/>
          <w:lang w:val="es-ES"/>
        </w:rPr>
      </w:pPr>
    </w:p>
    <w:p w:rsidR="004426EC" w:rsidRPr="00FD1235" w:rsidRDefault="004426EC"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426EC" w:rsidRPr="00FD1235" w:rsidRDefault="004426EC" w:rsidP="00FD1235">
      <w:pPr>
        <w:pStyle w:val="Prrafodelista"/>
        <w:spacing w:line="360" w:lineRule="auto"/>
        <w:ind w:left="0"/>
        <w:rPr>
          <w:rFonts w:ascii="Palatino Linotype" w:hAnsi="Palatino Linotype"/>
        </w:rPr>
      </w:pPr>
    </w:p>
    <w:p w:rsidR="004426EC" w:rsidRPr="00FD1235" w:rsidRDefault="004426EC"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426EC" w:rsidRPr="00FD1235" w:rsidRDefault="004426EC" w:rsidP="00FD1235">
      <w:pPr>
        <w:pStyle w:val="Prrafodelista"/>
        <w:spacing w:line="360" w:lineRule="auto"/>
        <w:ind w:left="0"/>
        <w:rPr>
          <w:rFonts w:ascii="Palatino Linotype" w:hAnsi="Palatino Linotype"/>
        </w:rPr>
      </w:pPr>
    </w:p>
    <w:p w:rsidR="004426EC" w:rsidRPr="00FD1235" w:rsidRDefault="004426EC" w:rsidP="00FD1235">
      <w:pPr>
        <w:pStyle w:val="Prrafodelista"/>
        <w:numPr>
          <w:ilvl w:val="0"/>
          <w:numId w:val="1"/>
        </w:numPr>
        <w:spacing w:line="360" w:lineRule="auto"/>
        <w:ind w:left="0" w:firstLine="0"/>
        <w:jc w:val="both"/>
        <w:rPr>
          <w:rFonts w:ascii="Palatino Linotype" w:hAnsi="Palatino Linotype"/>
        </w:rPr>
      </w:pPr>
      <w:r w:rsidRPr="00FD1235">
        <w:rPr>
          <w:rFonts w:ascii="Palatino Linotype" w:eastAsia="Calibri" w:hAnsi="Palatino Linotype" w:cs="Times New Roman"/>
          <w:lang w:val="es-ES"/>
        </w:rPr>
        <w:t>Por</w:t>
      </w:r>
      <w:r w:rsidRPr="00FD1235">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D1235">
        <w:rPr>
          <w:rFonts w:ascii="Palatino Linotype" w:eastAsia="Times New Roman" w:hAnsi="Palatino Linotype" w:cs="Arial"/>
          <w:lang w:val="es-ES"/>
        </w:rPr>
        <w:t>Resolutor</w:t>
      </w:r>
      <w:proofErr w:type="spellEnd"/>
      <w:r w:rsidRPr="00FD1235">
        <w:rPr>
          <w:rFonts w:ascii="Palatino Linotype" w:eastAsia="Times New Roman" w:hAnsi="Palatino Linotype" w:cs="Arial"/>
          <w:lang w:val="es-ES"/>
        </w:rPr>
        <w:t>.</w:t>
      </w:r>
    </w:p>
    <w:p w:rsidR="0049625E" w:rsidRPr="00FD1235" w:rsidRDefault="0049625E" w:rsidP="00FD1235">
      <w:pPr>
        <w:pStyle w:val="Prrafodelista"/>
        <w:spacing w:line="360" w:lineRule="auto"/>
        <w:ind w:left="0" w:right="49"/>
        <w:jc w:val="both"/>
        <w:rPr>
          <w:rFonts w:ascii="Palatino Linotype" w:hAnsi="Palatino Linotype"/>
        </w:rPr>
      </w:pPr>
    </w:p>
    <w:p w:rsidR="0049625E" w:rsidRPr="000842F5" w:rsidRDefault="0049625E" w:rsidP="00FD1235">
      <w:pPr>
        <w:pStyle w:val="Prrafodelista"/>
        <w:numPr>
          <w:ilvl w:val="0"/>
          <w:numId w:val="1"/>
        </w:numPr>
        <w:spacing w:line="360" w:lineRule="auto"/>
        <w:ind w:left="0" w:right="49" w:firstLine="0"/>
        <w:jc w:val="both"/>
        <w:rPr>
          <w:rFonts w:ascii="Palatino Linotype" w:hAnsi="Palatino Linotype"/>
        </w:rPr>
      </w:pPr>
      <w:r w:rsidRPr="00FD123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842F5" w:rsidRPr="00FD1235" w:rsidRDefault="000842F5" w:rsidP="000842F5">
      <w:pPr>
        <w:pStyle w:val="Prrafodelista"/>
        <w:spacing w:line="360" w:lineRule="auto"/>
        <w:ind w:left="0" w:right="49"/>
        <w:jc w:val="both"/>
        <w:rPr>
          <w:rFonts w:ascii="Palatino Linotype" w:hAnsi="Palatino Linotype"/>
        </w:rPr>
      </w:pPr>
    </w:p>
    <w:p w:rsidR="000842F5" w:rsidRDefault="00957929" w:rsidP="000842F5">
      <w:pPr>
        <w:pStyle w:val="Ttulo1"/>
        <w:spacing w:before="0" w:line="360" w:lineRule="auto"/>
        <w:jc w:val="both"/>
      </w:pPr>
      <w:bookmarkStart w:id="12" w:name="_Toc31358238"/>
      <w:r w:rsidRPr="00FD1235">
        <w:t>TERCERO. Causales del sobreseimiento</w:t>
      </w:r>
      <w:bookmarkEnd w:id="8"/>
      <w:bookmarkEnd w:id="12"/>
    </w:p>
    <w:p w:rsidR="000842F5" w:rsidRPr="000842F5" w:rsidRDefault="000842F5" w:rsidP="000842F5">
      <w:pPr>
        <w:rPr>
          <w:lang w:val="es-MX" w:eastAsia="en-US"/>
        </w:rPr>
      </w:pPr>
    </w:p>
    <w:p w:rsidR="00BC71B3" w:rsidRPr="00FD1235" w:rsidRDefault="00957929" w:rsidP="00FD1235">
      <w:pPr>
        <w:pStyle w:val="Prrafodelista"/>
        <w:numPr>
          <w:ilvl w:val="0"/>
          <w:numId w:val="1"/>
        </w:numPr>
        <w:spacing w:line="360" w:lineRule="auto"/>
        <w:ind w:left="0" w:right="49" w:firstLine="0"/>
        <w:jc w:val="both"/>
        <w:rPr>
          <w:rFonts w:ascii="Palatino Linotype" w:hAnsi="Palatino Linotype" w:cs="Arial"/>
        </w:rPr>
      </w:pPr>
      <w:bookmarkStart w:id="13" w:name="_Toc455991148"/>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FD1235">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FD1235">
        <w:rPr>
          <w:rFonts w:ascii="Palatino Linotype" w:eastAsia="Calibri" w:hAnsi="Palatino Linotype" w:cs="Arial"/>
        </w:rPr>
        <w:t>Transparencia, Acceso a la Información Pública del Estado de México y Municipios</w:t>
      </w:r>
      <w:r w:rsidRPr="00FD1235">
        <w:rPr>
          <w:rFonts w:ascii="Palatino Linotype" w:hAnsi="Palatino Linotype" w:cs="Arial"/>
          <w:szCs w:val="23"/>
        </w:rPr>
        <w:t xml:space="preserve">, y determinar la confirmación; revocación o modificación; </w:t>
      </w:r>
      <w:proofErr w:type="spellStart"/>
      <w:r w:rsidRPr="00FD1235">
        <w:rPr>
          <w:rFonts w:ascii="Palatino Linotype" w:hAnsi="Palatino Linotype" w:cs="Arial"/>
          <w:szCs w:val="23"/>
        </w:rPr>
        <w:t>desechamiento</w:t>
      </w:r>
      <w:proofErr w:type="spellEnd"/>
      <w:r w:rsidRPr="00FD1235">
        <w:rPr>
          <w:rFonts w:ascii="Palatino Linotype" w:hAnsi="Palatino Linotype" w:cs="Arial"/>
          <w:szCs w:val="23"/>
        </w:rPr>
        <w:t xml:space="preserve"> o </w:t>
      </w:r>
      <w:r w:rsidRPr="00FD1235">
        <w:rPr>
          <w:rFonts w:ascii="Palatino Linotype" w:hAnsi="Palatino Linotype" w:cs="Arial"/>
          <w:b/>
          <w:szCs w:val="23"/>
          <w:u w:val="single"/>
        </w:rPr>
        <w:t>sobreseimiento</w:t>
      </w:r>
      <w:r w:rsidRPr="00FD1235">
        <w:rPr>
          <w:rFonts w:ascii="Palatino Linotype" w:hAnsi="Palatino Linotype" w:cs="Arial"/>
          <w:szCs w:val="23"/>
        </w:rPr>
        <w:t xml:space="preserve">; y en su caso ordenar la entrega de la información respecto a la respuesta emitida por el </w:t>
      </w:r>
      <w:r w:rsidRPr="00FD1235">
        <w:rPr>
          <w:rFonts w:ascii="Palatino Linotype" w:hAnsi="Palatino Linotype" w:cs="Arial"/>
          <w:b/>
          <w:szCs w:val="23"/>
        </w:rPr>
        <w:t>SUJETO</w:t>
      </w:r>
      <w:r w:rsidRPr="00FD1235">
        <w:rPr>
          <w:rFonts w:ascii="Palatino Linotype" w:hAnsi="Palatino Linotype" w:cs="Arial"/>
          <w:szCs w:val="23"/>
        </w:rPr>
        <w:t xml:space="preserve"> </w:t>
      </w:r>
      <w:r w:rsidRPr="00FD1235">
        <w:rPr>
          <w:rFonts w:ascii="Palatino Linotype" w:hAnsi="Palatino Linotype" w:cs="Arial"/>
          <w:b/>
          <w:szCs w:val="23"/>
        </w:rPr>
        <w:t>OBLIGADO</w:t>
      </w:r>
      <w:r w:rsidRPr="00FD1235">
        <w:rPr>
          <w:rFonts w:ascii="Palatino Linotype" w:hAnsi="Palatino Linotype" w:cs="Arial"/>
          <w:szCs w:val="23"/>
        </w:rPr>
        <w:t>.</w:t>
      </w:r>
    </w:p>
    <w:p w:rsidR="00BC71B3" w:rsidRPr="00FD1235" w:rsidRDefault="00BC71B3" w:rsidP="00FD1235">
      <w:pPr>
        <w:pStyle w:val="Prrafodelista"/>
        <w:spacing w:line="360" w:lineRule="auto"/>
        <w:ind w:left="0" w:right="49"/>
        <w:jc w:val="both"/>
        <w:rPr>
          <w:rFonts w:ascii="Palatino Linotype" w:hAnsi="Palatino Linotype" w:cs="Arial"/>
        </w:rPr>
      </w:pPr>
    </w:p>
    <w:p w:rsidR="00957929" w:rsidRPr="00FD1235" w:rsidRDefault="00957929" w:rsidP="00FD1235">
      <w:pPr>
        <w:pStyle w:val="Prrafodelista"/>
        <w:numPr>
          <w:ilvl w:val="0"/>
          <w:numId w:val="1"/>
        </w:numPr>
        <w:spacing w:line="360" w:lineRule="auto"/>
        <w:ind w:left="0" w:right="49" w:firstLine="0"/>
        <w:jc w:val="both"/>
        <w:rPr>
          <w:rFonts w:ascii="Palatino Linotype" w:hAnsi="Palatino Linotype" w:cs="Arial"/>
        </w:rPr>
      </w:pPr>
      <w:r w:rsidRPr="00FD1235">
        <w:rPr>
          <w:rFonts w:ascii="Palatino Linotype" w:eastAsia="MS Mincho" w:hAnsi="Palatino Linotype" w:cs="Times New Roman"/>
          <w:color w:val="000000"/>
        </w:rPr>
        <w:t>De las constancias que obran dentro del expediente del SAIMEX, es necesario traer a colación la</w:t>
      </w:r>
      <w:r w:rsidR="004426EC" w:rsidRPr="00FD1235">
        <w:rPr>
          <w:rFonts w:ascii="Palatino Linotype" w:eastAsia="MS Mincho" w:hAnsi="Palatino Linotype" w:cs="Times New Roman"/>
          <w:color w:val="000000"/>
        </w:rPr>
        <w:t>s</w:t>
      </w:r>
      <w:r w:rsidRPr="00FD1235">
        <w:rPr>
          <w:rFonts w:ascii="Palatino Linotype" w:eastAsia="MS Mincho" w:hAnsi="Palatino Linotype" w:cs="Times New Roman"/>
          <w:color w:val="000000"/>
        </w:rPr>
        <w:t xml:space="preserve"> siguiente</w:t>
      </w:r>
      <w:r w:rsidR="004426EC" w:rsidRPr="00FD1235">
        <w:rPr>
          <w:rFonts w:ascii="Palatino Linotype" w:eastAsia="MS Mincho" w:hAnsi="Palatino Linotype" w:cs="Times New Roman"/>
          <w:color w:val="000000"/>
        </w:rPr>
        <w:t>s imá</w:t>
      </w:r>
      <w:r w:rsidRPr="00FD1235">
        <w:rPr>
          <w:rFonts w:ascii="Palatino Linotype" w:eastAsia="MS Mincho" w:hAnsi="Palatino Linotype" w:cs="Times New Roman"/>
          <w:color w:val="000000"/>
        </w:rPr>
        <w:t>gen</w:t>
      </w:r>
      <w:r w:rsidR="004426EC" w:rsidRPr="00FD1235">
        <w:rPr>
          <w:rFonts w:ascii="Palatino Linotype" w:eastAsia="MS Mincho" w:hAnsi="Palatino Linotype" w:cs="Times New Roman"/>
          <w:color w:val="000000"/>
        </w:rPr>
        <w:t>es</w:t>
      </w:r>
      <w:r w:rsidRPr="00FD1235">
        <w:rPr>
          <w:rFonts w:ascii="Palatino Linotype" w:eastAsia="MS Mincho" w:hAnsi="Palatino Linotype" w:cs="Times New Roman"/>
          <w:color w:val="000000"/>
        </w:rPr>
        <w:t xml:space="preserve"> representativa</w:t>
      </w:r>
      <w:r w:rsidR="004426EC" w:rsidRPr="00FD1235">
        <w:rPr>
          <w:rFonts w:ascii="Palatino Linotype" w:eastAsia="MS Mincho" w:hAnsi="Palatino Linotype" w:cs="Times New Roman"/>
          <w:color w:val="000000"/>
        </w:rPr>
        <w:t>s</w:t>
      </w:r>
      <w:r w:rsidRPr="00FD1235">
        <w:rPr>
          <w:rFonts w:ascii="Palatino Linotype" w:eastAsia="MS Mincho" w:hAnsi="Palatino Linotype" w:cs="Times New Roman"/>
          <w:color w:val="000000"/>
        </w:rPr>
        <w:t>:</w:t>
      </w:r>
    </w:p>
    <w:p w:rsidR="00957929" w:rsidRPr="00FD1235" w:rsidRDefault="00957929" w:rsidP="00FD1235">
      <w:pPr>
        <w:pStyle w:val="Prrafodelista"/>
        <w:spacing w:line="360" w:lineRule="auto"/>
        <w:ind w:left="0" w:right="567"/>
        <w:jc w:val="both"/>
        <w:rPr>
          <w:rFonts w:ascii="Palatino Linotype" w:eastAsia="MS Mincho" w:hAnsi="Palatino Linotype" w:cs="Times New Roman"/>
          <w:color w:val="000000"/>
          <w:sz w:val="10"/>
        </w:rPr>
      </w:pPr>
    </w:p>
    <w:p w:rsidR="004426EC" w:rsidRPr="00FD1235" w:rsidRDefault="004426EC" w:rsidP="00FD1235">
      <w:pPr>
        <w:pStyle w:val="Prrafodelista"/>
        <w:spacing w:line="360" w:lineRule="auto"/>
        <w:ind w:left="0"/>
        <w:jc w:val="both"/>
        <w:rPr>
          <w:rFonts w:ascii="Palatino Linotype" w:eastAsia="MS Mincho" w:hAnsi="Palatino Linotype" w:cs="Times New Roman"/>
          <w:color w:val="000000"/>
          <w:sz w:val="10"/>
        </w:rPr>
      </w:pPr>
      <w:r w:rsidRPr="00FD1235">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427CD2E7" wp14:editId="49B3C9A0">
                <wp:simplePos x="0" y="0"/>
                <wp:positionH relativeFrom="column">
                  <wp:posOffset>62865</wp:posOffset>
                </wp:positionH>
                <wp:positionV relativeFrom="paragraph">
                  <wp:posOffset>2289810</wp:posOffset>
                </wp:positionV>
                <wp:extent cx="5429250" cy="30480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5429250"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7AD8E" id="Rectángulo 6" o:spid="_x0000_s1026" style="position:absolute;margin-left:4.95pt;margin-top:180.3pt;width:427.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" filled="f" strokecolor="red" strokeweight="2.25pt"/>
            </w:pict>
          </mc:Fallback>
        </mc:AlternateContent>
      </w:r>
    </w:p>
    <w:p w:rsidR="004426EC" w:rsidRPr="00FD1235" w:rsidRDefault="00A8726A" w:rsidP="00FD1235">
      <w:pPr>
        <w:pStyle w:val="Prrafodelista"/>
        <w:spacing w:line="360" w:lineRule="auto"/>
        <w:ind w:left="0" w:right="567"/>
        <w:jc w:val="both"/>
        <w:rPr>
          <w:rFonts w:ascii="Palatino Linotype" w:eastAsia="MS Mincho" w:hAnsi="Palatino Linotype" w:cs="Times New Roman"/>
          <w:color w:val="000000"/>
          <w:sz w:val="10"/>
        </w:rPr>
      </w:pPr>
      <w:r w:rsidRPr="00FD1235">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37C73552" wp14:editId="7055562A">
                <wp:simplePos x="0" y="0"/>
                <wp:positionH relativeFrom="column">
                  <wp:posOffset>41596</wp:posOffset>
                </wp:positionH>
                <wp:positionV relativeFrom="paragraph">
                  <wp:posOffset>2255931</wp:posOffset>
                </wp:positionV>
                <wp:extent cx="54292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5429250" cy="3048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99DCE" id="Rectángulo 10" o:spid="_x0000_s1026" style="position:absolute;margin-left:3.3pt;margin-top:177.65pt;width:427.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" filled="f" strokecolor="red" strokeweight="2.25pt"/>
            </w:pict>
          </mc:Fallback>
        </mc:AlternateContent>
      </w:r>
      <w:r w:rsidRPr="00A8726A">
        <w:rPr>
          <w:rFonts w:ascii="Palatino Linotype" w:eastAsia="MS Mincho" w:hAnsi="Palatino Linotype" w:cs="Times New Roman"/>
          <w:noProof/>
          <w:color w:val="000000"/>
          <w:sz w:val="10"/>
          <w:lang w:val="es-MX" w:eastAsia="es-MX"/>
        </w:rPr>
        <w:drawing>
          <wp:inline distT="0" distB="0" distL="0" distR="0">
            <wp:extent cx="5514975" cy="319211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6432" cy="3198745"/>
                    </a:xfrm>
                    <a:prstGeom prst="rect">
                      <a:avLst/>
                    </a:prstGeom>
                    <a:noFill/>
                    <a:ln>
                      <a:noFill/>
                    </a:ln>
                  </pic:spPr>
                </pic:pic>
              </a:graphicData>
            </a:graphic>
          </wp:inline>
        </w:drawing>
      </w:r>
    </w:p>
    <w:p w:rsidR="00957929" w:rsidRPr="00FD1235" w:rsidRDefault="00AF5EF8" w:rsidP="00FD1235">
      <w:pPr>
        <w:pStyle w:val="Prrafodelista"/>
        <w:spacing w:line="360" w:lineRule="auto"/>
        <w:ind w:left="0" w:right="567"/>
        <w:jc w:val="both"/>
        <w:rPr>
          <w:rFonts w:ascii="Palatino Linotype" w:eastAsia="MS Mincho" w:hAnsi="Palatino Linotype" w:cs="Times New Roman"/>
          <w:color w:val="000000"/>
          <w:sz w:val="10"/>
        </w:rPr>
      </w:pPr>
      <w:r w:rsidRPr="00FD1235">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00CCE648" wp14:editId="4FAB1A8B">
                <wp:simplePos x="0" y="0"/>
                <wp:positionH relativeFrom="column">
                  <wp:posOffset>34610</wp:posOffset>
                </wp:positionH>
                <wp:positionV relativeFrom="paragraph">
                  <wp:posOffset>2204469</wp:posOffset>
                </wp:positionV>
                <wp:extent cx="5429250" cy="3048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5429250"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89436" id="Rectángulo 7" o:spid="_x0000_s1026" style="position:absolute;margin-left:2.75pt;margin-top:173.6pt;width:427.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" filled="f" strokecolor="red" strokeweight="2.25pt"/>
            </w:pict>
          </mc:Fallback>
        </mc:AlternateContent>
      </w:r>
      <w:r w:rsidR="00A8726A" w:rsidRPr="00A8726A">
        <w:rPr>
          <w:rFonts w:ascii="Palatino Linotype" w:eastAsia="MS Mincho" w:hAnsi="Palatino Linotype" w:cs="Times New Roman"/>
          <w:noProof/>
          <w:color w:val="000000"/>
          <w:sz w:val="10"/>
          <w:lang w:val="es-MX" w:eastAsia="es-MX"/>
        </w:rPr>
        <w:drawing>
          <wp:inline distT="0" distB="0" distL="0" distR="0" wp14:anchorId="5F5EF531" wp14:editId="58F1424C">
            <wp:extent cx="5581015" cy="2694763"/>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694763"/>
                    </a:xfrm>
                    <a:prstGeom prst="rect">
                      <a:avLst/>
                    </a:prstGeom>
                    <a:noFill/>
                    <a:ln>
                      <a:noFill/>
                    </a:ln>
                  </pic:spPr>
                </pic:pic>
              </a:graphicData>
            </a:graphic>
          </wp:inline>
        </w:drawing>
      </w:r>
    </w:p>
    <w:p w:rsidR="00957929" w:rsidRPr="00FD1235" w:rsidRDefault="00957929" w:rsidP="00FD1235">
      <w:pPr>
        <w:pStyle w:val="Prrafodelista"/>
        <w:spacing w:line="360" w:lineRule="auto"/>
        <w:ind w:left="0" w:right="567"/>
        <w:jc w:val="both"/>
        <w:rPr>
          <w:rFonts w:ascii="Palatino Linotype" w:eastAsia="MS Mincho" w:hAnsi="Palatino Linotype" w:cs="Times New Roman"/>
          <w:color w:val="000000"/>
          <w:sz w:val="10"/>
        </w:rPr>
      </w:pPr>
      <w:r w:rsidRPr="00FD1235">
        <w:rPr>
          <w:rFonts w:ascii="Palatino Linotype" w:hAnsi="Palatino Linotype"/>
          <w:noProof/>
          <w:lang w:val="es-MX" w:eastAsia="es-MX"/>
        </w:rPr>
        <w:t xml:space="preserve"> </w:t>
      </w:r>
    </w:p>
    <w:p w:rsidR="00957929" w:rsidRPr="00FD1235" w:rsidRDefault="00957929" w:rsidP="00FD1235">
      <w:pPr>
        <w:pStyle w:val="Prrafodelista"/>
        <w:spacing w:line="360" w:lineRule="auto"/>
        <w:ind w:left="0" w:right="567"/>
        <w:jc w:val="both"/>
        <w:rPr>
          <w:rFonts w:ascii="Palatino Linotype" w:eastAsia="MS Mincho" w:hAnsi="Palatino Linotype" w:cs="Times New Roman"/>
          <w:color w:val="000000"/>
          <w:sz w:val="10"/>
        </w:rPr>
      </w:pPr>
    </w:p>
    <w:p w:rsidR="00957929" w:rsidRPr="00FD1235" w:rsidRDefault="00957929" w:rsidP="00FD1235">
      <w:pPr>
        <w:pStyle w:val="Prrafodelista"/>
        <w:spacing w:line="360" w:lineRule="auto"/>
        <w:ind w:left="0" w:right="567"/>
        <w:jc w:val="both"/>
        <w:rPr>
          <w:rFonts w:ascii="Palatino Linotype" w:eastAsia="MS Mincho" w:hAnsi="Palatino Linotype" w:cs="Times New Roman"/>
          <w:color w:val="000000"/>
          <w:sz w:val="10"/>
        </w:rPr>
      </w:pPr>
    </w:p>
    <w:p w:rsidR="00957929" w:rsidRPr="00FD1235" w:rsidRDefault="00957929" w:rsidP="00FD123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FD1235">
        <w:rPr>
          <w:rFonts w:ascii="Palatino Linotype" w:eastAsia="MS Mincho" w:hAnsi="Palatino Linotype" w:cs="Times New Roman"/>
          <w:color w:val="000000"/>
        </w:rPr>
        <w:t xml:space="preserve">Tal y como se aprecia, en el numeral </w:t>
      </w:r>
      <w:r w:rsidR="004426EC" w:rsidRPr="00FD1235">
        <w:rPr>
          <w:rFonts w:ascii="Palatino Linotype" w:eastAsia="MS Mincho" w:hAnsi="Palatino Linotype" w:cs="Times New Roman"/>
          <w:color w:val="000000"/>
        </w:rPr>
        <w:t>9</w:t>
      </w:r>
      <w:r w:rsidRPr="00FD1235">
        <w:rPr>
          <w:rFonts w:ascii="Palatino Linotype" w:eastAsia="MS Mincho" w:hAnsi="Palatino Linotype" w:cs="Times New Roman"/>
          <w:color w:val="000000"/>
        </w:rPr>
        <w:t xml:space="preserve">, tiene como estatus </w:t>
      </w:r>
      <w:r w:rsidRPr="00FD1235">
        <w:rPr>
          <w:rFonts w:ascii="Palatino Linotype" w:eastAsia="MS Mincho" w:hAnsi="Palatino Linotype" w:cs="Times New Roman"/>
          <w:b/>
          <w:color w:val="000000"/>
        </w:rPr>
        <w:t>“Recurso de Revisión Desistido”</w:t>
      </w:r>
      <w:r w:rsidRPr="00FD1235">
        <w:rPr>
          <w:rFonts w:ascii="Palatino Linotype" w:eastAsia="MS Mincho" w:hAnsi="Palatino Linotype" w:cs="Times New Roman"/>
          <w:color w:val="000000"/>
        </w:rPr>
        <w:t xml:space="preserve"> y el usuario que realizó el movimiento, fue el RECURRENTE.</w:t>
      </w:r>
    </w:p>
    <w:p w:rsidR="00957929" w:rsidRPr="00FD1235" w:rsidRDefault="00957929" w:rsidP="00FD1235">
      <w:pPr>
        <w:pStyle w:val="Prrafodelista"/>
        <w:spacing w:line="360" w:lineRule="auto"/>
        <w:ind w:left="0" w:right="567"/>
        <w:jc w:val="both"/>
        <w:rPr>
          <w:rFonts w:ascii="Palatino Linotype" w:eastAsia="MS Mincho" w:hAnsi="Palatino Linotype" w:cs="Times New Roman"/>
          <w:color w:val="000000"/>
        </w:rPr>
      </w:pPr>
    </w:p>
    <w:p w:rsidR="00BC71B3" w:rsidRPr="00FD1235" w:rsidRDefault="00957929" w:rsidP="00FD1235">
      <w:pPr>
        <w:pStyle w:val="Prrafodelista"/>
        <w:numPr>
          <w:ilvl w:val="0"/>
          <w:numId w:val="1"/>
        </w:numPr>
        <w:spacing w:line="360" w:lineRule="auto"/>
        <w:ind w:left="0" w:right="567" w:firstLine="0"/>
        <w:jc w:val="both"/>
        <w:rPr>
          <w:rFonts w:ascii="Palatino Linotype" w:eastAsia="Calibri" w:hAnsi="Palatino Linotype" w:cs="Arial"/>
          <w:lang w:val="es-ES"/>
        </w:rPr>
      </w:pPr>
      <w:r w:rsidRPr="00FD1235">
        <w:rPr>
          <w:rFonts w:ascii="Palatino Linotype" w:eastAsia="MS Mincho" w:hAnsi="Palatino Linotype" w:cs="Times New Roman"/>
          <w:color w:val="000000"/>
        </w:rPr>
        <w:t>Al presionar el apartado del desistimiento, se aprecia la siguiente leyenda “</w:t>
      </w:r>
      <w:r w:rsidR="004426EC" w:rsidRPr="00FD1235">
        <w:rPr>
          <w:rFonts w:ascii="Palatino Linotype" w:eastAsia="MS Mincho" w:hAnsi="Palatino Linotype" w:cs="Times New Roman"/>
          <w:b/>
          <w:i/>
          <w:color w:val="000000"/>
        </w:rPr>
        <w:t>Ya se solvento mi petición</w:t>
      </w:r>
      <w:r w:rsidR="00BC71B3" w:rsidRPr="00FD1235">
        <w:rPr>
          <w:rFonts w:ascii="Palatino Linotype" w:eastAsia="MS Mincho" w:hAnsi="Palatino Linotype" w:cs="Times New Roman"/>
          <w:color w:val="000000"/>
        </w:rPr>
        <w:t>”</w:t>
      </w:r>
      <w:r w:rsidR="004426EC" w:rsidRPr="00FD1235">
        <w:rPr>
          <w:rFonts w:ascii="Palatino Linotype" w:eastAsia="MS Mincho" w:hAnsi="Palatino Linotype" w:cs="Times New Roman"/>
          <w:color w:val="000000"/>
        </w:rPr>
        <w:t xml:space="preserve"> y “</w:t>
      </w:r>
      <w:r w:rsidR="004426EC" w:rsidRPr="00FD1235">
        <w:rPr>
          <w:rFonts w:ascii="Palatino Linotype" w:eastAsia="MS Mincho" w:hAnsi="Palatino Linotype" w:cs="Times New Roman"/>
          <w:b/>
          <w:color w:val="000000"/>
        </w:rPr>
        <w:t>Razones personales</w:t>
      </w:r>
      <w:r w:rsidR="004426EC" w:rsidRPr="00FD1235">
        <w:rPr>
          <w:rFonts w:ascii="Palatino Linotype" w:eastAsia="MS Mincho" w:hAnsi="Palatino Linotype" w:cs="Times New Roman"/>
          <w:color w:val="000000"/>
        </w:rPr>
        <w:t>”</w:t>
      </w:r>
      <w:r w:rsidR="00BC71B3" w:rsidRPr="00FD1235">
        <w:rPr>
          <w:rFonts w:ascii="Palatino Linotype" w:eastAsia="MS Mincho" w:hAnsi="Palatino Linotype" w:cs="Times New Roman"/>
          <w:color w:val="000000"/>
        </w:rPr>
        <w:t>, se inserta imagen de referencia:</w:t>
      </w:r>
    </w:p>
    <w:p w:rsidR="00BC71B3" w:rsidRPr="00FD1235" w:rsidRDefault="00BC71B3" w:rsidP="00FD1235">
      <w:pPr>
        <w:pStyle w:val="Prrafodelista"/>
        <w:spacing w:line="360" w:lineRule="auto"/>
        <w:rPr>
          <w:rFonts w:ascii="Palatino Linotype" w:eastAsia="Calibri" w:hAnsi="Palatino Linotype" w:cs="Arial"/>
          <w:lang w:val="es-ES"/>
        </w:rPr>
      </w:pPr>
    </w:p>
    <w:p w:rsidR="00BC71B3" w:rsidRPr="00FD1235" w:rsidRDefault="00AF5EF8" w:rsidP="00FD1235">
      <w:pPr>
        <w:pStyle w:val="Prrafodelista"/>
        <w:spacing w:line="360" w:lineRule="auto"/>
        <w:ind w:left="0"/>
        <w:jc w:val="both"/>
        <w:rPr>
          <w:rFonts w:ascii="Palatino Linotype" w:eastAsia="Calibri" w:hAnsi="Palatino Linotype" w:cs="Arial"/>
          <w:lang w:val="es-ES"/>
        </w:rPr>
      </w:pPr>
      <w:r w:rsidRPr="00AF5EF8">
        <w:rPr>
          <w:rFonts w:ascii="Palatino Linotype" w:eastAsia="Calibri" w:hAnsi="Palatino Linotype" w:cs="Arial"/>
          <w:noProof/>
          <w:lang w:val="es-MX" w:eastAsia="es-MX"/>
        </w:rPr>
        <w:drawing>
          <wp:inline distT="0" distB="0" distL="0" distR="0">
            <wp:extent cx="5417243" cy="37934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365" cy="3794276"/>
                    </a:xfrm>
                    <a:prstGeom prst="rect">
                      <a:avLst/>
                    </a:prstGeom>
                    <a:noFill/>
                    <a:ln>
                      <a:noFill/>
                    </a:ln>
                  </pic:spPr>
                </pic:pic>
              </a:graphicData>
            </a:graphic>
          </wp:inline>
        </w:drawing>
      </w:r>
    </w:p>
    <w:p w:rsidR="00BC71B3" w:rsidRPr="00FD1235" w:rsidRDefault="00BC71B3" w:rsidP="00FD1235">
      <w:pPr>
        <w:pStyle w:val="Prrafodelista"/>
        <w:spacing w:line="360" w:lineRule="auto"/>
        <w:ind w:left="0"/>
        <w:rPr>
          <w:rFonts w:ascii="Palatino Linotype" w:eastAsia="MS Mincho" w:hAnsi="Palatino Linotype" w:cs="Times New Roman"/>
          <w:color w:val="000000"/>
        </w:rPr>
      </w:pPr>
    </w:p>
    <w:p w:rsidR="00957929" w:rsidRPr="00FD1235" w:rsidRDefault="00AF5EF8" w:rsidP="00FD1235">
      <w:pPr>
        <w:pStyle w:val="Prrafodelista"/>
        <w:spacing w:line="360" w:lineRule="auto"/>
        <w:ind w:left="0" w:right="567"/>
        <w:jc w:val="center"/>
        <w:rPr>
          <w:rFonts w:ascii="Palatino Linotype" w:eastAsia="MS Mincho" w:hAnsi="Palatino Linotype" w:cs="Times New Roman"/>
          <w:color w:val="000000"/>
        </w:rPr>
      </w:pPr>
      <w:r w:rsidRPr="00AF5EF8">
        <w:rPr>
          <w:rFonts w:ascii="Palatino Linotype" w:eastAsia="MS Mincho" w:hAnsi="Palatino Linotype" w:cs="Times New Roman"/>
          <w:noProof/>
          <w:color w:val="000000"/>
          <w:lang w:val="es-MX" w:eastAsia="es-MX"/>
        </w:rPr>
        <w:drawing>
          <wp:inline distT="0" distB="0" distL="0" distR="0">
            <wp:extent cx="5419539" cy="394843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1825" cy="3950096"/>
                    </a:xfrm>
                    <a:prstGeom prst="rect">
                      <a:avLst/>
                    </a:prstGeom>
                    <a:noFill/>
                    <a:ln>
                      <a:noFill/>
                    </a:ln>
                  </pic:spPr>
                </pic:pic>
              </a:graphicData>
            </a:graphic>
          </wp:inline>
        </w:drawing>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57929" w:rsidRPr="00FD1235" w:rsidRDefault="00BC71B3" w:rsidP="00FD1235">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FD1235">
        <w:rPr>
          <w:rFonts w:ascii="Palatino Linotype" w:eastAsia="MS Mincho" w:hAnsi="Palatino Linotype" w:cs="Times New Roman"/>
          <w:color w:val="000000"/>
        </w:rPr>
        <w:t>C</w:t>
      </w:r>
      <w:r w:rsidR="00957929" w:rsidRPr="00FD1235">
        <w:rPr>
          <w:rFonts w:ascii="Palatino Linotype" w:eastAsia="MS Mincho" w:hAnsi="Palatino Linotype" w:cs="Times New Roman"/>
          <w:color w:val="000000"/>
        </w:rPr>
        <w:t xml:space="preserve">abe señalar que el desistimiento únicamente puede ser seleccionada por el dueño o usuario de la cuenta, aunque no explica las razones por las cuales se desistió, más que las palabras “ya no tengo interés en el asunto”; aunado a esta manifestación es importante señalar que en dicho sistema al activar la opción para el desistimiento, al usuario </w:t>
      </w:r>
      <w:r w:rsidR="00957929" w:rsidRPr="00FD1235">
        <w:rPr>
          <w:rFonts w:ascii="Palatino Linotype" w:eastAsia="MS Mincho" w:hAnsi="Palatino Linotype" w:cs="Times New Roman"/>
          <w:b/>
          <w:color w:val="000000"/>
        </w:rPr>
        <w:t>aparece una ventana de alerta</w:t>
      </w:r>
      <w:r w:rsidR="00957929" w:rsidRPr="00FD1235">
        <w:rPr>
          <w:rFonts w:ascii="Palatino Linotype" w:eastAsia="MS Mincho" w:hAnsi="Palatino Linotype" w:cs="Times New Roman"/>
          <w:color w:val="000000"/>
        </w:rPr>
        <w:t xml:space="preserve"> con el objeto que confirme que efectivamente es su deseo desistirse del recurso; actuación que se constituye como </w:t>
      </w:r>
      <w:r w:rsidR="00957929" w:rsidRPr="00FD1235">
        <w:rPr>
          <w:rFonts w:ascii="Palatino Linotype" w:eastAsia="MS Mincho" w:hAnsi="Palatino Linotype" w:cs="Times New Roman"/>
          <w:b/>
          <w:color w:val="000000"/>
        </w:rPr>
        <w:t>un desistimiento expreso.</w:t>
      </w:r>
    </w:p>
    <w:p w:rsidR="00957929" w:rsidRPr="00FD1235" w:rsidRDefault="00957929" w:rsidP="00FD1235">
      <w:pPr>
        <w:pStyle w:val="Prrafodelista"/>
        <w:spacing w:line="360" w:lineRule="auto"/>
        <w:ind w:left="0" w:right="49"/>
        <w:jc w:val="both"/>
        <w:rPr>
          <w:rFonts w:ascii="Palatino Linotype" w:eastAsia="MS Mincho" w:hAnsi="Palatino Linotype" w:cs="Times New Roman"/>
          <w:color w:val="000000"/>
        </w:rPr>
      </w:pPr>
    </w:p>
    <w:p w:rsidR="00957929" w:rsidRPr="00FD1235" w:rsidRDefault="00957929" w:rsidP="00FD1235">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FD1235">
        <w:rPr>
          <w:rFonts w:ascii="Palatino Linotype" w:eastAsia="MS Mincho" w:hAnsi="Palatino Linotype" w:cs="Times New Roman"/>
          <w:color w:val="000000"/>
        </w:rPr>
        <w:t xml:space="preserve">En ese orden de ideas se colige que la </w:t>
      </w:r>
      <w:r w:rsidRPr="00FD1235">
        <w:rPr>
          <w:rFonts w:ascii="Palatino Linotype" w:eastAsia="MS Mincho" w:hAnsi="Palatino Linotype" w:cs="Times New Roman"/>
          <w:b/>
          <w:color w:val="000000"/>
        </w:rPr>
        <w:t xml:space="preserve">RECURRENTE </w:t>
      </w:r>
      <w:r w:rsidRPr="00FD1235">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FD1235">
        <w:rPr>
          <w:rFonts w:ascii="Palatino Linotype" w:hAnsi="Palatino Linotype"/>
        </w:rPr>
        <w:t xml:space="preserve"> </w:t>
      </w:r>
      <w:r w:rsidRPr="00FD1235">
        <w:rPr>
          <w:rFonts w:ascii="Palatino Linotype" w:eastAsia="MS Mincho" w:hAnsi="Palatino Linotype" w:cs="Times New Roman"/>
          <w:color w:val="000000"/>
        </w:rPr>
        <w:t>Ley de Transparencia y Acceso a la Información Pública del Estado de México y Municipios, establece lo siguiente:</w:t>
      </w:r>
    </w:p>
    <w:p w:rsidR="00957929" w:rsidRPr="00FD1235" w:rsidRDefault="00957929" w:rsidP="00FD1235">
      <w:pPr>
        <w:pStyle w:val="Prrafodelista"/>
        <w:spacing w:line="360" w:lineRule="auto"/>
        <w:rPr>
          <w:rFonts w:ascii="Palatino Linotype" w:eastAsia="MS Mincho" w:hAnsi="Palatino Linotype" w:cs="Times New Roman"/>
          <w:color w:val="000000"/>
        </w:rPr>
      </w:pPr>
    </w:p>
    <w:p w:rsidR="00957929" w:rsidRPr="00FD1235" w:rsidRDefault="00957929" w:rsidP="00FD1235">
      <w:pPr>
        <w:pStyle w:val="Prrafodelista"/>
        <w:spacing w:line="360" w:lineRule="auto"/>
        <w:ind w:left="709" w:right="474"/>
        <w:jc w:val="both"/>
        <w:rPr>
          <w:rFonts w:ascii="Palatino Linotype" w:eastAsia="MS Mincho" w:hAnsi="Palatino Linotype" w:cs="Times New Roman"/>
          <w:i/>
          <w:color w:val="000000"/>
          <w:sz w:val="22"/>
          <w:szCs w:val="22"/>
        </w:rPr>
      </w:pPr>
      <w:r w:rsidRPr="00FD1235">
        <w:rPr>
          <w:rFonts w:ascii="Palatino Linotype" w:eastAsia="MS Mincho" w:hAnsi="Palatino Linotype" w:cs="Times New Roman"/>
          <w:i/>
          <w:color w:val="000000"/>
          <w:sz w:val="22"/>
          <w:szCs w:val="22"/>
        </w:rPr>
        <w:t>“Artículo 192. El recurso será sobreseído, en todo o en parte, cuando una vez admitido, se actualicen alguno de los siguientes supuestos:</w:t>
      </w:r>
    </w:p>
    <w:p w:rsidR="00957929" w:rsidRPr="00FD1235" w:rsidRDefault="00957929" w:rsidP="00FD1235">
      <w:pPr>
        <w:pStyle w:val="Prrafodelista"/>
        <w:spacing w:line="360" w:lineRule="auto"/>
        <w:ind w:left="709" w:right="474"/>
        <w:jc w:val="both"/>
        <w:rPr>
          <w:rFonts w:ascii="Palatino Linotype" w:eastAsia="MS Mincho" w:hAnsi="Palatino Linotype" w:cs="Times New Roman"/>
          <w:i/>
          <w:color w:val="000000"/>
          <w:sz w:val="22"/>
          <w:szCs w:val="22"/>
        </w:rPr>
      </w:pPr>
    </w:p>
    <w:p w:rsidR="00957929" w:rsidRPr="00FD1235" w:rsidRDefault="00957929" w:rsidP="00FD1235">
      <w:pPr>
        <w:pStyle w:val="Prrafodelista"/>
        <w:spacing w:line="360" w:lineRule="auto"/>
        <w:ind w:left="709" w:right="474"/>
        <w:jc w:val="both"/>
        <w:rPr>
          <w:rFonts w:ascii="Palatino Linotype" w:eastAsia="MS Mincho" w:hAnsi="Palatino Linotype" w:cs="Times New Roman"/>
          <w:i/>
          <w:color w:val="000000"/>
          <w:sz w:val="22"/>
          <w:szCs w:val="22"/>
        </w:rPr>
      </w:pPr>
      <w:r w:rsidRPr="00FD1235">
        <w:rPr>
          <w:rFonts w:ascii="Palatino Linotype" w:eastAsia="MS Mincho" w:hAnsi="Palatino Linotype" w:cs="Times New Roman"/>
          <w:i/>
          <w:color w:val="000000"/>
          <w:sz w:val="22"/>
          <w:szCs w:val="22"/>
        </w:rPr>
        <w:t xml:space="preserve">I. </w:t>
      </w:r>
      <w:r w:rsidRPr="00FD1235">
        <w:rPr>
          <w:rFonts w:ascii="Palatino Linotype" w:eastAsia="MS Mincho" w:hAnsi="Palatino Linotype" w:cs="Times New Roman"/>
          <w:b/>
          <w:i/>
          <w:color w:val="000000"/>
          <w:sz w:val="22"/>
          <w:szCs w:val="22"/>
        </w:rPr>
        <w:t>El recurrente se desista expresamente del recurso</w:t>
      </w:r>
      <w:r w:rsidRPr="00FD1235">
        <w:rPr>
          <w:rFonts w:ascii="Palatino Linotype" w:eastAsia="MS Mincho" w:hAnsi="Palatino Linotype" w:cs="Times New Roman"/>
          <w:i/>
          <w:color w:val="000000"/>
          <w:sz w:val="22"/>
          <w:szCs w:val="22"/>
        </w:rPr>
        <w:t>;</w:t>
      </w:r>
    </w:p>
    <w:p w:rsidR="00957929" w:rsidRDefault="00957929" w:rsidP="00FD1235">
      <w:pPr>
        <w:pStyle w:val="Prrafodelista"/>
        <w:spacing w:line="360" w:lineRule="auto"/>
        <w:ind w:left="709" w:right="474"/>
        <w:jc w:val="both"/>
        <w:rPr>
          <w:rFonts w:ascii="Palatino Linotype" w:eastAsia="MS Mincho" w:hAnsi="Palatino Linotype" w:cs="Times New Roman"/>
          <w:i/>
          <w:color w:val="000000"/>
          <w:sz w:val="22"/>
          <w:szCs w:val="22"/>
        </w:rPr>
      </w:pPr>
      <w:r w:rsidRPr="00FD1235">
        <w:rPr>
          <w:rFonts w:ascii="Palatino Linotype" w:eastAsia="MS Mincho" w:hAnsi="Palatino Linotype" w:cs="Times New Roman"/>
          <w:i/>
          <w:color w:val="000000"/>
          <w:sz w:val="22"/>
          <w:szCs w:val="22"/>
        </w:rPr>
        <w:t>…”</w:t>
      </w:r>
    </w:p>
    <w:p w:rsidR="000842F5" w:rsidRPr="00FD1235" w:rsidRDefault="000842F5" w:rsidP="00FD1235">
      <w:pPr>
        <w:pStyle w:val="Prrafodelista"/>
        <w:spacing w:line="360" w:lineRule="auto"/>
        <w:ind w:left="709" w:right="474"/>
        <w:jc w:val="both"/>
        <w:rPr>
          <w:rFonts w:ascii="Palatino Linotype" w:eastAsia="MS Mincho" w:hAnsi="Palatino Linotype" w:cs="Times New Roman"/>
          <w:i/>
          <w:color w:val="000000"/>
          <w:sz w:val="22"/>
          <w:szCs w:val="22"/>
        </w:rPr>
      </w:pPr>
    </w:p>
    <w:p w:rsidR="00957929" w:rsidRPr="00FD1235" w:rsidRDefault="00957929" w:rsidP="00FD1235">
      <w:pPr>
        <w:pStyle w:val="Prrafodelista"/>
        <w:numPr>
          <w:ilvl w:val="0"/>
          <w:numId w:val="1"/>
        </w:numPr>
        <w:spacing w:line="360" w:lineRule="auto"/>
        <w:ind w:left="0" w:right="49" w:firstLine="0"/>
        <w:jc w:val="both"/>
        <w:rPr>
          <w:rFonts w:ascii="Palatino Linotype" w:eastAsiaTheme="minorHAnsi" w:hAnsi="Palatino Linotype" w:cs="Arial"/>
          <w:i/>
          <w:lang w:val="es-MX" w:eastAsia="en-US"/>
        </w:rPr>
      </w:pPr>
      <w:r w:rsidRPr="00FD1235">
        <w:rPr>
          <w:rFonts w:ascii="Palatino Linotype" w:eastAsiaTheme="minorHAnsi" w:hAnsi="Palatino Linotype" w:cs="Arial"/>
          <w:lang w:val="es-MX" w:eastAsia="en-US"/>
        </w:rPr>
        <w:t xml:space="preserve">El desistimiento teóricamente es definido como; </w:t>
      </w:r>
      <w:r w:rsidRPr="00FD1235">
        <w:rPr>
          <w:rFonts w:ascii="Palatino Linotype" w:eastAsiaTheme="minorHAnsi" w:hAnsi="Palatino Linotype" w:cs="Arial"/>
          <w:i/>
          <w:lang w:val="es-MX" w:eastAsia="en-US"/>
        </w:rPr>
        <w:t>renunciar o abandonar el ejercicio de una acción procesal o de un derecho reconocido por ley.</w:t>
      </w:r>
      <w:r w:rsidRPr="00FD1235">
        <w:rPr>
          <w:rStyle w:val="Refdenotaalpie"/>
          <w:rFonts w:ascii="Palatino Linotype" w:eastAsiaTheme="minorHAnsi" w:hAnsi="Palatino Linotype" w:cs="Arial"/>
          <w:i/>
          <w:lang w:val="es-MX" w:eastAsia="en-US"/>
        </w:rPr>
        <w:footnoteReference w:id="2"/>
      </w:r>
    </w:p>
    <w:p w:rsidR="00957929" w:rsidRPr="00FD1235" w:rsidRDefault="00957929" w:rsidP="00FD1235">
      <w:pPr>
        <w:pStyle w:val="Prrafodelista"/>
        <w:spacing w:line="360" w:lineRule="auto"/>
        <w:ind w:left="0" w:right="49"/>
        <w:jc w:val="both"/>
        <w:rPr>
          <w:rFonts w:ascii="Palatino Linotype" w:eastAsiaTheme="minorHAnsi" w:hAnsi="Palatino Linotype" w:cs="Arial"/>
          <w:i/>
          <w:lang w:val="es-MX" w:eastAsia="en-US"/>
        </w:rPr>
      </w:pPr>
    </w:p>
    <w:p w:rsidR="00957929" w:rsidRPr="00FD1235" w:rsidRDefault="00957929" w:rsidP="00FD1235">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FD1235">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957929" w:rsidRPr="00FD1235" w:rsidRDefault="00957929" w:rsidP="00FD1235">
      <w:pPr>
        <w:pStyle w:val="Prrafodelista"/>
        <w:spacing w:line="360" w:lineRule="auto"/>
        <w:rPr>
          <w:rFonts w:ascii="Palatino Linotype" w:eastAsiaTheme="minorHAnsi" w:hAnsi="Palatino Linotype" w:cs="Arial"/>
          <w:lang w:val="es-MX" w:eastAsia="en-US"/>
        </w:rPr>
      </w:pPr>
    </w:p>
    <w:p w:rsidR="00957929" w:rsidRDefault="00957929" w:rsidP="00FD1235">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FD1235">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rsidR="000842F5" w:rsidRPr="00FD1235" w:rsidRDefault="000842F5" w:rsidP="000842F5">
      <w:pPr>
        <w:pStyle w:val="Prrafodelista"/>
        <w:spacing w:line="360" w:lineRule="auto"/>
        <w:ind w:left="0" w:right="49"/>
        <w:jc w:val="both"/>
        <w:rPr>
          <w:rFonts w:ascii="Palatino Linotype" w:eastAsiaTheme="minorHAnsi" w:hAnsi="Palatino Linotype" w:cs="Arial"/>
          <w:lang w:val="es-MX" w:eastAsia="en-US"/>
        </w:rPr>
      </w:pPr>
    </w:p>
    <w:p w:rsidR="00957929" w:rsidRDefault="00957929" w:rsidP="00FD1235">
      <w:pPr>
        <w:tabs>
          <w:tab w:val="left" w:pos="709"/>
        </w:tabs>
        <w:spacing w:line="360" w:lineRule="auto"/>
        <w:ind w:left="567" w:right="567"/>
        <w:jc w:val="both"/>
        <w:rPr>
          <w:rFonts w:ascii="Palatino Linotype" w:eastAsiaTheme="minorHAnsi" w:hAnsi="Palatino Linotype" w:cs="Arial"/>
          <w:b/>
          <w:i/>
          <w:sz w:val="22"/>
          <w:lang w:val="es-MX" w:eastAsia="en-US"/>
        </w:rPr>
      </w:pPr>
      <w:r w:rsidRPr="00FD1235">
        <w:rPr>
          <w:rFonts w:ascii="Palatino Linotype" w:eastAsiaTheme="minorHAnsi" w:hAnsi="Palatino Linotype" w:cs="Arial"/>
          <w:b/>
          <w:i/>
          <w:sz w:val="22"/>
          <w:lang w:val="es-MX" w:eastAsia="en-US"/>
        </w:rPr>
        <w:t>INCONFORMIDAD. TRÁMITE Y EFECTOS JURÍDICOS EN EL DESISTIMIENTO DE DICHO RECURSO.</w:t>
      </w:r>
    </w:p>
    <w:p w:rsidR="000842F5" w:rsidRPr="00FD1235" w:rsidRDefault="000842F5" w:rsidP="00FD1235">
      <w:pPr>
        <w:tabs>
          <w:tab w:val="left" w:pos="709"/>
        </w:tabs>
        <w:spacing w:line="360" w:lineRule="auto"/>
        <w:ind w:left="567" w:right="567"/>
        <w:jc w:val="both"/>
        <w:rPr>
          <w:rFonts w:ascii="Palatino Linotype" w:eastAsiaTheme="minorHAnsi" w:hAnsi="Palatino Linotype" w:cs="Arial"/>
          <w:b/>
          <w:i/>
          <w:sz w:val="22"/>
          <w:lang w:val="es-MX" w:eastAsia="en-US"/>
        </w:rPr>
      </w:pPr>
    </w:p>
    <w:p w:rsidR="00957929" w:rsidRPr="00FD1235" w:rsidRDefault="00957929" w:rsidP="00FD1235">
      <w:pPr>
        <w:tabs>
          <w:tab w:val="left" w:pos="709"/>
        </w:tabs>
        <w:spacing w:line="360" w:lineRule="auto"/>
        <w:ind w:left="567" w:right="567"/>
        <w:jc w:val="both"/>
        <w:rPr>
          <w:rFonts w:ascii="Palatino Linotype" w:eastAsiaTheme="minorHAnsi" w:hAnsi="Palatino Linotype" w:cs="Arial"/>
          <w:i/>
          <w:sz w:val="22"/>
          <w:lang w:val="es-MX" w:eastAsia="en-US"/>
        </w:rPr>
      </w:pPr>
      <w:r w:rsidRPr="00FD1235">
        <w:rPr>
          <w:rFonts w:ascii="Palatino Linotype" w:eastAsiaTheme="minorHAnsi" w:hAnsi="Palatino Linotype" w:cs="Arial"/>
          <w:i/>
          <w:sz w:val="22"/>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957929" w:rsidRPr="00FD1235" w:rsidRDefault="00957929" w:rsidP="00FD1235">
      <w:pPr>
        <w:tabs>
          <w:tab w:val="left" w:pos="709"/>
        </w:tabs>
        <w:spacing w:line="360" w:lineRule="auto"/>
        <w:ind w:left="567" w:right="567"/>
        <w:jc w:val="both"/>
        <w:rPr>
          <w:rFonts w:ascii="Palatino Linotype" w:eastAsiaTheme="minorHAnsi" w:hAnsi="Palatino Linotype" w:cs="Arial"/>
          <w:i/>
          <w:sz w:val="22"/>
          <w:lang w:val="es-MX" w:eastAsia="en-US"/>
        </w:rPr>
      </w:pPr>
      <w:r w:rsidRPr="00FD1235">
        <w:rPr>
          <w:rFonts w:ascii="Palatino Linotype" w:eastAsiaTheme="minorHAnsi" w:hAnsi="Palatino Linotype" w:cs="Arial"/>
          <w:i/>
          <w:sz w:val="22"/>
          <w:lang w:val="es-MX" w:eastAsia="en-US"/>
        </w:rPr>
        <w:t>Tesis de jurisprudencia 53/2015 (10a.). Aprobada por la Primera Sala de este Alto Tribunal, en sesión de fecha primero de julio de dos mil quince.</w:t>
      </w:r>
    </w:p>
    <w:p w:rsidR="00957929" w:rsidRPr="000842F5" w:rsidRDefault="00957929" w:rsidP="00FD1235">
      <w:pPr>
        <w:pStyle w:val="Prrafodelista"/>
        <w:spacing w:line="360" w:lineRule="auto"/>
        <w:ind w:left="426" w:right="49"/>
        <w:jc w:val="both"/>
        <w:rPr>
          <w:rFonts w:ascii="Palatino Linotype" w:eastAsia="MS Mincho" w:hAnsi="Palatino Linotype" w:cs="Times New Roman"/>
          <w:color w:val="000000"/>
          <w:sz w:val="28"/>
        </w:rPr>
      </w:pPr>
    </w:p>
    <w:p w:rsidR="00957929" w:rsidRPr="00FD1235" w:rsidRDefault="00957929" w:rsidP="00FD1235">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FD1235">
        <w:rPr>
          <w:rFonts w:ascii="Palatino Linotype" w:eastAsia="MS Mincho" w:hAnsi="Palatino Linotype" w:cs="Times New Roman"/>
          <w:color w:val="000000"/>
        </w:rPr>
        <w:t>Así las cosas, p</w:t>
      </w:r>
      <w:r w:rsidRPr="00FD1235">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957929" w:rsidRPr="000842F5" w:rsidRDefault="00957929" w:rsidP="00FD1235">
      <w:pPr>
        <w:pStyle w:val="Prrafodelista"/>
        <w:spacing w:line="360" w:lineRule="auto"/>
        <w:ind w:left="0" w:right="49"/>
        <w:jc w:val="both"/>
        <w:rPr>
          <w:rFonts w:ascii="Palatino Linotype" w:eastAsia="MS Mincho" w:hAnsi="Palatino Linotype" w:cs="Times New Roman"/>
          <w:color w:val="000000"/>
          <w:sz w:val="32"/>
        </w:rPr>
      </w:pPr>
    </w:p>
    <w:p w:rsidR="00957929" w:rsidRPr="00FD1235" w:rsidRDefault="00957929" w:rsidP="00FD1235">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FD1235">
        <w:rPr>
          <w:rFonts w:ascii="Palatino Linotype" w:eastAsia="MS Mincho" w:hAnsi="Palatino Linotype" w:cs="Times New Roman"/>
          <w:color w:val="000000"/>
        </w:rPr>
        <w:t xml:space="preserve">Luego entonces, al existir un desistimiento expreso por parte de la </w:t>
      </w:r>
      <w:r w:rsidRPr="00FD1235">
        <w:rPr>
          <w:rFonts w:ascii="Palatino Linotype" w:eastAsia="MS Mincho" w:hAnsi="Palatino Linotype" w:cs="Times New Roman"/>
          <w:b/>
          <w:color w:val="000000"/>
        </w:rPr>
        <w:t>RECURRENTE</w:t>
      </w:r>
      <w:r w:rsidRPr="00FD1235">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FD1235">
        <w:rPr>
          <w:rFonts w:ascii="Palatino Linotype" w:eastAsia="MS Mincho" w:hAnsi="Palatino Linotype" w:cs="Times New Roman"/>
          <w:b/>
          <w:color w:val="000000"/>
        </w:rPr>
        <w:t>SOBRESEIMIENTO</w:t>
      </w:r>
      <w:r w:rsidRPr="00FD1235">
        <w:rPr>
          <w:rFonts w:ascii="Palatino Linotype" w:eastAsia="MS Mincho" w:hAnsi="Palatino Linotype" w:cs="Times New Roman"/>
          <w:color w:val="000000"/>
        </w:rPr>
        <w:t xml:space="preserve"> del presente recurso de revisión</w:t>
      </w:r>
      <w:r w:rsidR="006E798A" w:rsidRPr="00FD1235">
        <w:rPr>
          <w:rFonts w:ascii="Palatino Linotype" w:eastAsia="MS Mincho" w:hAnsi="Palatino Linotype" w:cs="Times New Roman"/>
          <w:color w:val="000000"/>
        </w:rPr>
        <w:t>.</w:t>
      </w:r>
    </w:p>
    <w:p w:rsidR="00957929" w:rsidRPr="000842F5" w:rsidRDefault="00957929" w:rsidP="00FD1235">
      <w:pPr>
        <w:pStyle w:val="Prrafodelista"/>
        <w:spacing w:line="360" w:lineRule="auto"/>
        <w:rPr>
          <w:rFonts w:ascii="Palatino Linotype" w:eastAsia="MS Mincho" w:hAnsi="Palatino Linotype" w:cs="Times New Roman"/>
          <w:color w:val="000000"/>
          <w:sz w:val="32"/>
        </w:rPr>
      </w:pPr>
    </w:p>
    <w:p w:rsidR="002A5BA4" w:rsidRPr="00FD1235" w:rsidRDefault="002A5BA4" w:rsidP="00FD1235">
      <w:pPr>
        <w:pStyle w:val="Prrafodelista"/>
        <w:numPr>
          <w:ilvl w:val="0"/>
          <w:numId w:val="1"/>
        </w:numPr>
        <w:spacing w:line="360" w:lineRule="auto"/>
        <w:ind w:left="0" w:firstLine="0"/>
        <w:jc w:val="both"/>
        <w:rPr>
          <w:rFonts w:ascii="Palatino Linotype" w:hAnsi="Palatino Linotype" w:cs="Arial"/>
        </w:rPr>
      </w:pPr>
      <w:r w:rsidRPr="00FD1235">
        <w:rPr>
          <w:rFonts w:ascii="Palatino Linotype" w:hAnsi="Palatino Linotype"/>
          <w:color w:val="000000"/>
          <w:lang w:val="es-ES" w:eastAsia="es-MX"/>
        </w:rPr>
        <w:t xml:space="preserve">Por lo anteriormente expuesto y fundado, este </w:t>
      </w:r>
      <w:r w:rsidRPr="00FD1235">
        <w:rPr>
          <w:rFonts w:ascii="Palatino Linotype" w:hAnsi="Palatino Linotype"/>
          <w:b/>
          <w:bCs/>
          <w:color w:val="000000"/>
          <w:lang w:val="es-ES" w:eastAsia="es-MX"/>
        </w:rPr>
        <w:t>ÓRGANO GARANTE</w:t>
      </w:r>
      <w:r w:rsidRPr="00FD1235">
        <w:rPr>
          <w:rFonts w:ascii="Palatino Linotype" w:hAnsi="Palatino Linotype"/>
          <w:color w:val="000000"/>
          <w:lang w:val="es-ES" w:eastAsia="es-MX"/>
        </w:rPr>
        <w:t xml:space="preserve"> emite los siguientes:</w:t>
      </w:r>
      <w:r w:rsidR="00150242" w:rsidRPr="00FD1235">
        <w:rPr>
          <w:rFonts w:ascii="Palatino Linotype" w:hAnsi="Palatino Linotype"/>
          <w:color w:val="000000"/>
          <w:lang w:val="es-ES" w:eastAsia="es-MX"/>
        </w:rPr>
        <w:t xml:space="preserve"> </w:t>
      </w:r>
      <w:r w:rsidR="00BC4397" w:rsidRPr="00FD1235">
        <w:rPr>
          <w:rFonts w:ascii="Palatino Linotype" w:hAnsi="Palatino Linotype"/>
          <w:color w:val="000000"/>
          <w:lang w:val="es-ES" w:eastAsia="es-MX"/>
        </w:rPr>
        <w:t xml:space="preserve"> </w:t>
      </w:r>
    </w:p>
    <w:p w:rsidR="00190D38" w:rsidRPr="00FD1235" w:rsidRDefault="00190D38" w:rsidP="00FD1235">
      <w:pPr>
        <w:pStyle w:val="Prrafodelista"/>
        <w:spacing w:line="360" w:lineRule="auto"/>
        <w:rPr>
          <w:rFonts w:ascii="Palatino Linotype" w:hAnsi="Palatino Linotype" w:cs="Arial"/>
        </w:rPr>
      </w:pPr>
    </w:p>
    <w:p w:rsidR="00190D38" w:rsidRPr="00FD1235" w:rsidRDefault="00190D38" w:rsidP="00FD1235">
      <w:pPr>
        <w:spacing w:line="360" w:lineRule="auto"/>
        <w:jc w:val="both"/>
        <w:rPr>
          <w:rFonts w:ascii="Palatino Linotype" w:hAnsi="Palatino Linotype" w:cs="Arial"/>
        </w:rPr>
      </w:pPr>
    </w:p>
    <w:p w:rsidR="00190D38" w:rsidRPr="00FD1235" w:rsidRDefault="00190D38" w:rsidP="00FD1235">
      <w:pPr>
        <w:spacing w:line="360" w:lineRule="auto"/>
        <w:jc w:val="both"/>
        <w:rPr>
          <w:rFonts w:ascii="Palatino Linotype" w:hAnsi="Palatino Linotype" w:cs="Arial"/>
        </w:rPr>
      </w:pPr>
    </w:p>
    <w:p w:rsidR="00BC71B3" w:rsidRPr="00FD1235" w:rsidRDefault="00BC71B3" w:rsidP="00FD1235">
      <w:pPr>
        <w:keepNext/>
        <w:keepLines/>
        <w:spacing w:line="360" w:lineRule="auto"/>
        <w:jc w:val="center"/>
        <w:outlineLvl w:val="0"/>
        <w:rPr>
          <w:rFonts w:ascii="Palatino Linotype" w:eastAsia="Times New Roman" w:hAnsi="Palatino Linotype" w:cstheme="majorBidi"/>
          <w:b/>
          <w:bCs/>
        </w:rPr>
      </w:pPr>
      <w:bookmarkStart w:id="29" w:name="_Toc352047"/>
      <w:bookmarkStart w:id="30" w:name="_Toc31358239"/>
      <w:bookmarkStart w:id="31" w:name="_Toc447699324"/>
      <w:bookmarkStart w:id="32" w:name="_Toc445745148"/>
      <w:bookmarkStart w:id="33" w:name="_Toc486525261"/>
      <w:r w:rsidRPr="00FD1235">
        <w:rPr>
          <w:rFonts w:ascii="Palatino Linotype" w:eastAsia="Times New Roman" w:hAnsi="Palatino Linotype" w:cstheme="majorBidi"/>
          <w:b/>
          <w:bCs/>
        </w:rPr>
        <w:t>R E S O L U T I V O S</w:t>
      </w:r>
      <w:bookmarkEnd w:id="29"/>
      <w:bookmarkEnd w:id="30"/>
    </w:p>
    <w:p w:rsidR="00BC71B3" w:rsidRPr="00FD1235" w:rsidRDefault="00BC71B3" w:rsidP="00FD1235">
      <w:pPr>
        <w:keepNext/>
        <w:keepLines/>
        <w:spacing w:line="360" w:lineRule="auto"/>
        <w:jc w:val="center"/>
        <w:outlineLvl w:val="0"/>
        <w:rPr>
          <w:rFonts w:ascii="Palatino Linotype" w:eastAsia="Times New Roman" w:hAnsi="Palatino Linotype" w:cstheme="majorBidi"/>
          <w:b/>
          <w:bCs/>
        </w:rPr>
      </w:pPr>
    </w:p>
    <w:p w:rsidR="00BC71B3" w:rsidRPr="00FD1235" w:rsidRDefault="00BC71B3" w:rsidP="00FD1235">
      <w:pPr>
        <w:pStyle w:val="Sinespaciado"/>
        <w:spacing w:line="360" w:lineRule="auto"/>
        <w:jc w:val="both"/>
        <w:rPr>
          <w:rFonts w:ascii="Palatino Linotype" w:hAnsi="Palatino Linotype"/>
          <w:szCs w:val="20"/>
        </w:rPr>
      </w:pPr>
      <w:bookmarkStart w:id="34" w:name="_Toc461648588"/>
      <w:bookmarkStart w:id="35" w:name="_Toc461648680"/>
      <w:bookmarkStart w:id="36" w:name="_Toc462228047"/>
      <w:bookmarkStart w:id="37" w:name="_Toc462228127"/>
      <w:bookmarkStart w:id="38" w:name="_Toc496099787"/>
      <w:bookmarkStart w:id="39" w:name="_Toc496100164"/>
      <w:bookmarkStart w:id="40" w:name="_Toc499756976"/>
      <w:bookmarkStart w:id="41" w:name="_Toc499757019"/>
      <w:bookmarkStart w:id="42" w:name="_Toc500245736"/>
      <w:bookmarkStart w:id="43" w:name="_Toc500360402"/>
      <w:bookmarkStart w:id="44" w:name="_Toc500786933"/>
      <w:r w:rsidRPr="00FD1235">
        <w:rPr>
          <w:rFonts w:ascii="Palatino Linotype" w:hAnsi="Palatino Linotype"/>
          <w:b/>
        </w:rPr>
        <w:t>PRIMERO.</w:t>
      </w:r>
      <w:r w:rsidRPr="00FD1235">
        <w:rPr>
          <w:rStyle w:val="Ttulo2Car"/>
          <w:rFonts w:ascii="Palatino Linotype" w:hAnsi="Palatino Linotype"/>
          <w:b/>
          <w:color w:val="auto"/>
          <w:sz w:val="24"/>
        </w:rPr>
        <w:t xml:space="preserve"> </w:t>
      </w:r>
      <w:bookmarkStart w:id="45" w:name="_Toc461648590"/>
      <w:bookmarkStart w:id="46" w:name="_Toc461648682"/>
      <w:bookmarkStart w:id="47" w:name="_Toc462228049"/>
      <w:bookmarkStart w:id="48" w:name="_Toc462228129"/>
      <w:bookmarkStart w:id="49" w:name="_Toc496099789"/>
      <w:bookmarkStart w:id="50" w:name="_Toc496100166"/>
      <w:bookmarkStart w:id="51" w:name="_Toc499756977"/>
      <w:bookmarkStart w:id="52" w:name="_Toc499757020"/>
      <w:bookmarkStart w:id="53" w:name="_Toc500245737"/>
      <w:bookmarkStart w:id="54" w:name="_Toc500360403"/>
      <w:bookmarkStart w:id="55" w:name="_Toc500786934"/>
      <w:bookmarkEnd w:id="34"/>
      <w:bookmarkEnd w:id="35"/>
      <w:bookmarkEnd w:id="36"/>
      <w:bookmarkEnd w:id="37"/>
      <w:bookmarkEnd w:id="38"/>
      <w:bookmarkEnd w:id="39"/>
      <w:bookmarkEnd w:id="40"/>
      <w:bookmarkEnd w:id="41"/>
      <w:bookmarkEnd w:id="42"/>
      <w:bookmarkEnd w:id="43"/>
      <w:bookmarkEnd w:id="44"/>
      <w:r w:rsidRPr="00FD1235">
        <w:rPr>
          <w:rFonts w:ascii="Palatino Linotype" w:hAnsi="Palatino Linotype"/>
          <w:szCs w:val="20"/>
          <w:lang w:val="es-ES"/>
        </w:rPr>
        <w:t xml:space="preserve">Se </w:t>
      </w:r>
      <w:r w:rsidRPr="00FD1235">
        <w:rPr>
          <w:rFonts w:ascii="Palatino Linotype" w:hAnsi="Palatino Linotype"/>
          <w:b/>
          <w:szCs w:val="20"/>
          <w:lang w:val="es-ES"/>
        </w:rPr>
        <w:t>SOBRESEE</w:t>
      </w:r>
      <w:r w:rsidR="003525CA" w:rsidRPr="00FD1235">
        <w:rPr>
          <w:rFonts w:ascii="Palatino Linotype" w:hAnsi="Palatino Linotype"/>
          <w:b/>
          <w:szCs w:val="20"/>
          <w:lang w:val="es-ES"/>
        </w:rPr>
        <w:t>N</w:t>
      </w:r>
      <w:r w:rsidRPr="00FD1235">
        <w:rPr>
          <w:rFonts w:ascii="Palatino Linotype" w:hAnsi="Palatino Linotype"/>
          <w:szCs w:val="20"/>
          <w:lang w:val="es-ES"/>
        </w:rPr>
        <w:t xml:space="preserve"> el recurso</w:t>
      </w:r>
      <w:r w:rsidR="003525CA" w:rsidRPr="00FD1235">
        <w:rPr>
          <w:rFonts w:ascii="Palatino Linotype" w:hAnsi="Palatino Linotype"/>
          <w:szCs w:val="20"/>
          <w:lang w:val="es-ES"/>
        </w:rPr>
        <w:t>s</w:t>
      </w:r>
      <w:r w:rsidRPr="00FD1235">
        <w:rPr>
          <w:rFonts w:ascii="Palatino Linotype" w:hAnsi="Palatino Linotype"/>
          <w:szCs w:val="20"/>
          <w:lang w:val="es-ES"/>
        </w:rPr>
        <w:t xml:space="preserve"> de revisión número </w:t>
      </w:r>
      <w:r w:rsidR="00245CD1" w:rsidRPr="00FD1235">
        <w:rPr>
          <w:rFonts w:ascii="Palatino Linotype" w:hAnsi="Palatino Linotype"/>
          <w:b/>
          <w:szCs w:val="20"/>
          <w:lang w:val="es-ES"/>
        </w:rPr>
        <w:t>0</w:t>
      </w:r>
      <w:r w:rsidR="003525CA" w:rsidRPr="00FD1235">
        <w:rPr>
          <w:rFonts w:ascii="Palatino Linotype" w:hAnsi="Palatino Linotype"/>
          <w:b/>
          <w:szCs w:val="20"/>
          <w:lang w:val="es-ES"/>
        </w:rPr>
        <w:t>8558</w:t>
      </w:r>
      <w:r w:rsidRPr="00FD1235">
        <w:rPr>
          <w:rFonts w:ascii="Palatino Linotype" w:hAnsi="Palatino Linotype"/>
          <w:b/>
          <w:szCs w:val="20"/>
          <w:lang w:val="es-ES"/>
        </w:rPr>
        <w:t>/INFOEM/IP/RR/2019</w:t>
      </w:r>
      <w:r w:rsidR="003525CA" w:rsidRPr="00FD1235">
        <w:rPr>
          <w:rFonts w:ascii="Palatino Linotype" w:hAnsi="Palatino Linotype"/>
          <w:b/>
          <w:szCs w:val="20"/>
          <w:lang w:val="es-ES"/>
        </w:rPr>
        <w:t xml:space="preserve"> y 08742/INFOEM/IP/RR/2019</w:t>
      </w:r>
      <w:r w:rsidRPr="00FD1235">
        <w:rPr>
          <w:rFonts w:ascii="Palatino Linotype" w:hAnsi="Palatino Linotype"/>
          <w:szCs w:val="20"/>
          <w:lang w:val="es-ES"/>
        </w:rPr>
        <w:t xml:space="preserve">, por </w:t>
      </w:r>
      <w:r w:rsidRPr="00FD1235">
        <w:rPr>
          <w:rFonts w:ascii="Palatino Linotype" w:hAnsi="Palatino Linotype"/>
          <w:b/>
          <w:szCs w:val="20"/>
          <w:lang w:val="es-ES"/>
        </w:rPr>
        <w:t xml:space="preserve">desistirse expresamente </w:t>
      </w:r>
      <w:r w:rsidRPr="00FD1235">
        <w:rPr>
          <w:rFonts w:ascii="Palatino Linotype" w:hAnsi="Palatino Linotype"/>
          <w:szCs w:val="20"/>
          <w:lang w:val="es-ES"/>
        </w:rPr>
        <w:t xml:space="preserve">la parte Recurrente, en términos del Considerando </w:t>
      </w:r>
      <w:r w:rsidRPr="00FD1235">
        <w:rPr>
          <w:rFonts w:ascii="Palatino Linotype" w:hAnsi="Palatino Linotype"/>
          <w:b/>
          <w:szCs w:val="20"/>
          <w:lang w:val="es-ES"/>
        </w:rPr>
        <w:t>TERCERO</w:t>
      </w:r>
      <w:r w:rsidRPr="00FD1235">
        <w:rPr>
          <w:rFonts w:ascii="Palatino Linotype" w:hAnsi="Palatino Linotype"/>
          <w:szCs w:val="20"/>
          <w:lang w:val="es-ES"/>
        </w:rPr>
        <w:t xml:space="preserve"> de la presente resolución.</w:t>
      </w:r>
    </w:p>
    <w:p w:rsidR="00BC71B3" w:rsidRPr="00FD1235" w:rsidRDefault="00BC71B3" w:rsidP="00FD1235">
      <w:pPr>
        <w:pStyle w:val="Sinespaciado"/>
        <w:spacing w:line="360" w:lineRule="auto"/>
        <w:jc w:val="both"/>
        <w:rPr>
          <w:rFonts w:ascii="Palatino Linotype" w:hAnsi="Palatino Linotype"/>
          <w:szCs w:val="20"/>
        </w:rPr>
      </w:pPr>
    </w:p>
    <w:p w:rsidR="00BC71B3" w:rsidRPr="00FD1235" w:rsidRDefault="00BC71B3" w:rsidP="00FD1235">
      <w:pPr>
        <w:pStyle w:val="Sinespaciado"/>
        <w:spacing w:line="360" w:lineRule="auto"/>
        <w:jc w:val="both"/>
        <w:rPr>
          <w:rFonts w:ascii="Palatino Linotype" w:eastAsia="Calibri" w:hAnsi="Palatino Linotype" w:cs="Arial"/>
          <w:b/>
          <w:bCs/>
          <w:lang w:val="es-ES"/>
        </w:rPr>
      </w:pPr>
      <w:bookmarkStart w:id="56" w:name="_Toc352048"/>
      <w:r w:rsidRPr="00FD1235">
        <w:rPr>
          <w:rFonts w:ascii="Palatino Linotype" w:hAnsi="Palatino Linotype"/>
          <w:b/>
        </w:rPr>
        <w:t>SEGUNDO.</w:t>
      </w:r>
      <w:bookmarkEnd w:id="45"/>
      <w:bookmarkEnd w:id="46"/>
      <w:bookmarkEnd w:id="47"/>
      <w:bookmarkEnd w:id="48"/>
      <w:bookmarkEnd w:id="49"/>
      <w:bookmarkEnd w:id="50"/>
      <w:bookmarkEnd w:id="51"/>
      <w:bookmarkEnd w:id="52"/>
      <w:bookmarkEnd w:id="53"/>
      <w:bookmarkEnd w:id="54"/>
      <w:bookmarkEnd w:id="55"/>
      <w:bookmarkEnd w:id="56"/>
      <w:r w:rsidRPr="00FD1235">
        <w:rPr>
          <w:rFonts w:ascii="Palatino Linotype" w:hAnsi="Palatino Linotype"/>
          <w:b/>
        </w:rPr>
        <w:t xml:space="preserve"> </w:t>
      </w:r>
      <w:r w:rsidRPr="00FD1235">
        <w:rPr>
          <w:rFonts w:ascii="Palatino Linotype" w:eastAsia="Calibri" w:hAnsi="Palatino Linotype" w:cs="Arial"/>
          <w:b/>
          <w:bCs/>
          <w:lang w:val="es-ES"/>
        </w:rPr>
        <w:t xml:space="preserve">REMÍTASE </w:t>
      </w:r>
      <w:r w:rsidRPr="00FD1235">
        <w:rPr>
          <w:rFonts w:ascii="Palatino Linotype" w:eastAsia="Calibri" w:hAnsi="Palatino Linotype" w:cs="Arial"/>
          <w:bCs/>
          <w:lang w:val="es-ES"/>
        </w:rPr>
        <w:t xml:space="preserve">a través del Sistema de Acceso a la Información Mexiquense </w:t>
      </w:r>
      <w:r w:rsidRPr="00FD1235">
        <w:rPr>
          <w:rFonts w:ascii="Palatino Linotype" w:eastAsia="Calibri" w:hAnsi="Palatino Linotype" w:cs="Arial"/>
          <w:b/>
          <w:bCs/>
          <w:lang w:val="es-ES"/>
        </w:rPr>
        <w:t xml:space="preserve">(SAIMEX), </w:t>
      </w:r>
      <w:r w:rsidRPr="00FD1235">
        <w:rPr>
          <w:rFonts w:ascii="Palatino Linotype" w:eastAsia="Calibri" w:hAnsi="Palatino Linotype" w:cs="Arial"/>
          <w:bCs/>
          <w:lang w:val="es-ES"/>
        </w:rPr>
        <w:t>la presente resolución al Titular de la Unidad de Transparencia del</w:t>
      </w:r>
      <w:r w:rsidRPr="00FD1235">
        <w:rPr>
          <w:rFonts w:ascii="Palatino Linotype" w:eastAsia="Calibri" w:hAnsi="Palatino Linotype" w:cs="Arial"/>
          <w:b/>
          <w:bCs/>
          <w:lang w:val="es-ES"/>
        </w:rPr>
        <w:t xml:space="preserve"> SUJETO OBLIGADO. </w:t>
      </w:r>
    </w:p>
    <w:p w:rsidR="00BC71B3" w:rsidRPr="00FD1235" w:rsidRDefault="00BC71B3" w:rsidP="00FD1235">
      <w:pPr>
        <w:pStyle w:val="Sinespaciado"/>
        <w:spacing w:line="360" w:lineRule="auto"/>
        <w:jc w:val="both"/>
        <w:rPr>
          <w:rFonts w:ascii="Palatino Linotype" w:eastAsia="Calibri" w:hAnsi="Palatino Linotype" w:cs="Arial"/>
          <w:b/>
          <w:bCs/>
          <w:lang w:val="es-ES"/>
        </w:rPr>
      </w:pPr>
    </w:p>
    <w:p w:rsidR="00BC71B3" w:rsidRPr="00FD1235" w:rsidRDefault="00BC71B3" w:rsidP="00FD1235">
      <w:pPr>
        <w:spacing w:line="360" w:lineRule="auto"/>
        <w:jc w:val="both"/>
        <w:rPr>
          <w:rFonts w:ascii="Palatino Linotype" w:hAnsi="Palatino Linotype"/>
        </w:rPr>
      </w:pPr>
      <w:r w:rsidRPr="00FD1235">
        <w:rPr>
          <w:rFonts w:ascii="Palatino Linotype" w:eastAsia="Times New Roman" w:hAnsi="Palatino Linotype" w:cs="Arial"/>
          <w:b/>
        </w:rPr>
        <w:t xml:space="preserve">TERCERO. </w:t>
      </w:r>
      <w:r w:rsidRPr="00FD1235">
        <w:rPr>
          <w:rFonts w:ascii="Palatino Linotype" w:eastAsia="Times New Roman" w:hAnsi="Palatino Linotype" w:cs="Times New Roman"/>
          <w:b/>
          <w:bCs/>
          <w:color w:val="222222"/>
          <w:lang w:val="es-ES"/>
        </w:rPr>
        <w:t>Notifíquese a</w:t>
      </w:r>
      <w:r w:rsidRPr="00FD1235">
        <w:rPr>
          <w:rFonts w:ascii="Palatino Linotype" w:hAnsi="Palatino Linotype"/>
          <w:b/>
        </w:rPr>
        <w:t xml:space="preserve"> </w:t>
      </w:r>
      <w:r w:rsidR="00F1713C" w:rsidRPr="00F1713C">
        <w:rPr>
          <w:rFonts w:ascii="Palatino Linotype" w:hAnsi="Palatino Linotype"/>
          <w:b/>
          <w:szCs w:val="22"/>
          <w:highlight w:val="black"/>
        </w:rPr>
        <w:t>---------------------------------------</w:t>
      </w:r>
      <w:r w:rsidR="003525CA" w:rsidRPr="00FD1235">
        <w:rPr>
          <w:rFonts w:ascii="Palatino Linotype" w:hAnsi="Palatino Linotype"/>
        </w:rPr>
        <w:t xml:space="preserve"> la presente resolución.</w:t>
      </w:r>
    </w:p>
    <w:p w:rsidR="003525CA" w:rsidRPr="00FD1235" w:rsidRDefault="003525CA" w:rsidP="00FD1235">
      <w:pPr>
        <w:spacing w:line="360" w:lineRule="auto"/>
        <w:jc w:val="both"/>
        <w:rPr>
          <w:rFonts w:ascii="Palatino Linotype" w:hAnsi="Palatino Linotype"/>
        </w:rPr>
      </w:pPr>
    </w:p>
    <w:p w:rsidR="00BC71B3" w:rsidRDefault="00BC71B3" w:rsidP="00FD1235">
      <w:pPr>
        <w:spacing w:line="360" w:lineRule="auto"/>
        <w:jc w:val="both"/>
        <w:rPr>
          <w:rFonts w:ascii="Palatino Linotype" w:eastAsia="MS Mincho" w:hAnsi="Palatino Linotype" w:cs="Times New Roman"/>
          <w:lang w:val="es-ES"/>
        </w:rPr>
      </w:pPr>
      <w:r w:rsidRPr="00FD1235">
        <w:rPr>
          <w:rFonts w:ascii="Palatino Linotype" w:eastAsia="MS Mincho" w:hAnsi="Palatino Linotype" w:cs="Times New Roman"/>
          <w:b/>
          <w:lang w:val="es-MX"/>
        </w:rPr>
        <w:t>CUARTO.</w:t>
      </w:r>
      <w:r w:rsidRPr="00FD1235">
        <w:rPr>
          <w:rFonts w:ascii="Palatino Linotype" w:eastAsia="MS Mincho" w:hAnsi="Palatino Linotype" w:cs="Times New Roman"/>
          <w:lang w:val="es-MX"/>
        </w:rPr>
        <w:t xml:space="preserve"> </w:t>
      </w:r>
      <w:r w:rsidRPr="00FD1235">
        <w:rPr>
          <w:rFonts w:ascii="Palatino Linotype" w:eastAsia="MS Mincho" w:hAnsi="Palatino Linotype" w:cs="Times New Roman"/>
          <w:lang w:val="es-ES"/>
        </w:rPr>
        <w:t xml:space="preserve">Se hace del conocimiento de </w:t>
      </w:r>
      <w:r w:rsidR="00F1713C" w:rsidRPr="00F1713C">
        <w:rPr>
          <w:rFonts w:ascii="Palatino Linotype" w:hAnsi="Palatino Linotype"/>
          <w:b/>
          <w:szCs w:val="22"/>
          <w:highlight w:val="black"/>
        </w:rPr>
        <w:t>-----------------------------</w:t>
      </w:r>
      <w:r w:rsidR="00F1713C">
        <w:rPr>
          <w:rFonts w:ascii="Palatino Linotype" w:hAnsi="Palatino Linotype"/>
          <w:b/>
          <w:szCs w:val="22"/>
          <w:highlight w:val="black"/>
        </w:rPr>
        <w:t>---</w:t>
      </w:r>
      <w:r w:rsidR="00F1713C" w:rsidRPr="00F1713C">
        <w:rPr>
          <w:rFonts w:ascii="Palatino Linotype" w:hAnsi="Palatino Linotype"/>
          <w:b/>
          <w:szCs w:val="22"/>
          <w:highlight w:val="black"/>
        </w:rPr>
        <w:t>--------</w:t>
      </w:r>
      <w:r w:rsidR="003525CA" w:rsidRPr="00FD1235">
        <w:rPr>
          <w:rFonts w:ascii="Palatino Linotype" w:eastAsia="MS Mincho" w:hAnsi="Palatino Linotype" w:cs="Times New Roman"/>
          <w:lang w:val="es-ES"/>
        </w:rPr>
        <w:t xml:space="preserve"> </w:t>
      </w:r>
      <w:r w:rsidRPr="00FD123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D1235">
        <w:rPr>
          <w:rFonts w:ascii="Palatino Linotype" w:eastAsia="MS Mincho" w:hAnsi="Palatino Linotype" w:cs="Times New Roman"/>
          <w:bCs/>
          <w:lang w:val="es-ES"/>
        </w:rPr>
        <w:t>vía juicio de amparo</w:t>
      </w:r>
      <w:r w:rsidRPr="00FD1235">
        <w:rPr>
          <w:rFonts w:ascii="Palatino Linotype" w:eastAsia="MS Mincho" w:hAnsi="Palatino Linotype" w:cs="Times New Roman"/>
          <w:lang w:val="es-ES"/>
        </w:rPr>
        <w:t xml:space="preserve"> en los términos de las leyes aplicables. </w:t>
      </w:r>
    </w:p>
    <w:p w:rsidR="007B0CEF" w:rsidRPr="00FD1235" w:rsidRDefault="007B0CEF" w:rsidP="00FD1235">
      <w:pPr>
        <w:spacing w:line="360" w:lineRule="auto"/>
        <w:jc w:val="both"/>
        <w:rPr>
          <w:rFonts w:ascii="Palatino Linotype" w:eastAsia="MS Mincho" w:hAnsi="Palatino Linotype" w:cs="Times New Roman"/>
          <w:lang w:val="es-ES"/>
        </w:rPr>
      </w:pPr>
    </w:p>
    <w:bookmarkEnd w:id="9"/>
    <w:bookmarkEnd w:id="10"/>
    <w:bookmarkEnd w:id="11"/>
    <w:bookmarkEnd w:id="31"/>
    <w:bookmarkEnd w:id="32"/>
    <w:bookmarkEnd w:id="33"/>
    <w:p w:rsidR="007B0CEF" w:rsidRPr="007B0CEF" w:rsidRDefault="007B0CEF" w:rsidP="007B0CEF">
      <w:pPr>
        <w:shd w:val="clear" w:color="auto" w:fill="FFFFFF"/>
        <w:spacing w:line="360" w:lineRule="auto"/>
        <w:jc w:val="both"/>
        <w:rPr>
          <w:rFonts w:ascii="Palatino Linotype" w:hAnsi="Palatino Linotype" w:cs="Arial"/>
        </w:rPr>
      </w:pPr>
      <w:r w:rsidRPr="007B0CE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r w:rsidRPr="007B0CEF">
        <w:rPr>
          <w:rFonts w:ascii="Palatino Linotype" w:hAnsi="Palatino Linotype" w:cs="Arial"/>
        </w:rPr>
        <w:t xml:space="preserve">  </w:t>
      </w:r>
    </w:p>
    <w:p w:rsidR="00A4763C" w:rsidRPr="00FD1235" w:rsidRDefault="007B0CEF" w:rsidP="00FD1235">
      <w:pPr>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32370</wp:posOffset>
                </wp:positionV>
                <wp:extent cx="5546690" cy="4893547"/>
                <wp:effectExtent l="19050" t="19050" r="35560" b="21590"/>
                <wp:wrapNone/>
                <wp:docPr id="3" name="Conector recto 3"/>
                <wp:cNvGraphicFramePr/>
                <a:graphic xmlns:a="http://schemas.openxmlformats.org/drawingml/2006/main">
                  <a:graphicData uri="http://schemas.microsoft.com/office/word/2010/wordprocessingShape">
                    <wps:wsp>
                      <wps:cNvCnPr/>
                      <wps:spPr>
                        <a:xfrm>
                          <a:off x="0" y="0"/>
                          <a:ext cx="5546690" cy="489354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A7DD0" id="Conector recto 3"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2.55pt" to="822.3pt,3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" strokecolor="#5b9bd5 [3204]" strokeweight="3pt">
                <v:stroke joinstyle="miter"/>
                <w10:wrap anchorx="margin"/>
              </v:line>
            </w:pict>
          </mc:Fallback>
        </mc:AlternateContent>
      </w:r>
    </w:p>
    <w:p w:rsidR="00A4763C" w:rsidRDefault="00A4763C"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Default="007B0CEF" w:rsidP="00FD1235">
      <w:pPr>
        <w:spacing w:line="360" w:lineRule="auto"/>
        <w:ind w:right="49"/>
        <w:jc w:val="both"/>
        <w:rPr>
          <w:rFonts w:ascii="Palatino Linotype" w:hAnsi="Palatino Linotype" w:cs="Arial"/>
        </w:rPr>
      </w:pPr>
    </w:p>
    <w:p w:rsidR="007B0CEF" w:rsidRPr="00FD1235" w:rsidRDefault="007B0CEF" w:rsidP="00FD1235">
      <w:pPr>
        <w:spacing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FD1235" w:rsidTr="00AB3D5A">
        <w:trPr>
          <w:jc w:val="center"/>
        </w:trPr>
        <w:tc>
          <w:tcPr>
            <w:tcW w:w="10368" w:type="dxa"/>
            <w:gridSpan w:val="2"/>
          </w:tcPr>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Zulema Martínez Sánchez</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rPr>
              <w:t>Comisionada Presidenta</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 xml:space="preserve">(RÚBRICA) </w:t>
            </w:r>
          </w:p>
          <w:p w:rsidR="00216C93" w:rsidRPr="00FD1235" w:rsidRDefault="00216C93" w:rsidP="007B0CEF">
            <w:pPr>
              <w:spacing w:line="276" w:lineRule="auto"/>
              <w:jc w:val="center"/>
              <w:rPr>
                <w:rFonts w:ascii="Palatino Linotype" w:hAnsi="Palatino Linotype" w:cs="Arial"/>
                <w:b/>
              </w:rPr>
            </w:pPr>
          </w:p>
          <w:p w:rsidR="00216C93" w:rsidRPr="00FD1235" w:rsidRDefault="00216C93" w:rsidP="007B0CEF">
            <w:pPr>
              <w:spacing w:line="276" w:lineRule="auto"/>
              <w:jc w:val="center"/>
              <w:rPr>
                <w:rFonts w:ascii="Palatino Linotype" w:hAnsi="Palatino Linotype" w:cs="Arial"/>
                <w:b/>
              </w:rPr>
            </w:pPr>
          </w:p>
        </w:tc>
      </w:tr>
      <w:tr w:rsidR="00216C93" w:rsidRPr="00FD1235" w:rsidTr="00AB3D5A">
        <w:trPr>
          <w:jc w:val="center"/>
        </w:trPr>
        <w:tc>
          <w:tcPr>
            <w:tcW w:w="5184" w:type="dxa"/>
          </w:tcPr>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 xml:space="preserve">Eva </w:t>
            </w:r>
            <w:proofErr w:type="spellStart"/>
            <w:r w:rsidRPr="00FD1235">
              <w:rPr>
                <w:rFonts w:ascii="Palatino Linotype" w:hAnsi="Palatino Linotype" w:cs="Arial"/>
                <w:b/>
              </w:rPr>
              <w:t>Abaid</w:t>
            </w:r>
            <w:proofErr w:type="spellEnd"/>
            <w:r w:rsidRPr="00FD1235">
              <w:rPr>
                <w:rFonts w:ascii="Palatino Linotype" w:hAnsi="Palatino Linotype" w:cs="Arial"/>
                <w:b/>
              </w:rPr>
              <w:t xml:space="preserve"> </w:t>
            </w:r>
            <w:proofErr w:type="spellStart"/>
            <w:r w:rsidRPr="00FD1235">
              <w:rPr>
                <w:rFonts w:ascii="Palatino Linotype" w:hAnsi="Palatino Linotype" w:cs="Arial"/>
                <w:b/>
              </w:rPr>
              <w:t>Yapur</w:t>
            </w:r>
            <w:proofErr w:type="spellEnd"/>
          </w:p>
          <w:p w:rsidR="00216C93" w:rsidRPr="00FD1235" w:rsidRDefault="00216C93" w:rsidP="007B0CEF">
            <w:pPr>
              <w:spacing w:line="276" w:lineRule="auto"/>
              <w:jc w:val="center"/>
              <w:rPr>
                <w:rFonts w:ascii="Palatino Linotype" w:hAnsi="Palatino Linotype" w:cs="Arial"/>
              </w:rPr>
            </w:pPr>
            <w:r w:rsidRPr="00FD1235">
              <w:rPr>
                <w:rFonts w:ascii="Palatino Linotype" w:hAnsi="Palatino Linotype" w:cs="Arial"/>
              </w:rPr>
              <w:t>Comisionada</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(RÚBRICA)</w:t>
            </w:r>
          </w:p>
        </w:tc>
        <w:tc>
          <w:tcPr>
            <w:tcW w:w="5184" w:type="dxa"/>
          </w:tcPr>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José Guadalupe Luna Hernández</w:t>
            </w:r>
          </w:p>
          <w:p w:rsidR="00216C93" w:rsidRPr="00FD1235" w:rsidRDefault="00216C93" w:rsidP="007B0CEF">
            <w:pPr>
              <w:spacing w:line="276" w:lineRule="auto"/>
              <w:jc w:val="center"/>
              <w:rPr>
                <w:rFonts w:ascii="Palatino Linotype" w:hAnsi="Palatino Linotype" w:cs="Arial"/>
              </w:rPr>
            </w:pPr>
            <w:r w:rsidRPr="00FD1235">
              <w:rPr>
                <w:rFonts w:ascii="Palatino Linotype" w:hAnsi="Palatino Linotype" w:cs="Arial"/>
              </w:rPr>
              <w:t>Comisionado</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(RÚBRICA)</w:t>
            </w:r>
          </w:p>
          <w:p w:rsidR="00216C93" w:rsidRDefault="00216C93" w:rsidP="007B0CEF">
            <w:pPr>
              <w:spacing w:line="276" w:lineRule="auto"/>
              <w:jc w:val="center"/>
              <w:rPr>
                <w:rFonts w:ascii="Palatino Linotype" w:hAnsi="Palatino Linotype" w:cs="Arial"/>
                <w:b/>
              </w:rPr>
            </w:pPr>
          </w:p>
          <w:p w:rsidR="007B0CEF" w:rsidRPr="00FD1235" w:rsidRDefault="007B0CEF" w:rsidP="007B0CEF">
            <w:pPr>
              <w:spacing w:line="276" w:lineRule="auto"/>
              <w:jc w:val="center"/>
              <w:rPr>
                <w:rFonts w:ascii="Palatino Linotype" w:hAnsi="Palatino Linotype" w:cs="Arial"/>
                <w:b/>
              </w:rPr>
            </w:pPr>
          </w:p>
        </w:tc>
      </w:tr>
      <w:tr w:rsidR="00216C93" w:rsidRPr="00FD1235" w:rsidTr="00AB3D5A">
        <w:trPr>
          <w:jc w:val="center"/>
        </w:trPr>
        <w:tc>
          <w:tcPr>
            <w:tcW w:w="5184" w:type="dxa"/>
          </w:tcPr>
          <w:p w:rsidR="00216C93" w:rsidRDefault="00216C93" w:rsidP="007B0CEF">
            <w:pPr>
              <w:spacing w:line="276" w:lineRule="auto"/>
              <w:jc w:val="center"/>
              <w:rPr>
                <w:rFonts w:ascii="Palatino Linotype" w:hAnsi="Palatino Linotype" w:cs="Arial"/>
                <w:b/>
              </w:rPr>
            </w:pPr>
          </w:p>
          <w:p w:rsidR="007B0CEF" w:rsidRPr="00FD1235" w:rsidRDefault="007B0CEF" w:rsidP="007B0CEF">
            <w:pPr>
              <w:spacing w:line="276" w:lineRule="auto"/>
              <w:jc w:val="center"/>
              <w:rPr>
                <w:rFonts w:ascii="Palatino Linotype" w:hAnsi="Palatino Linotype" w:cs="Arial"/>
                <w:b/>
              </w:rPr>
            </w:pP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Javier Martínez Cruz</w:t>
            </w:r>
          </w:p>
          <w:p w:rsidR="00216C93" w:rsidRPr="00FD1235" w:rsidRDefault="00216C93" w:rsidP="007B0CEF">
            <w:pPr>
              <w:spacing w:line="276" w:lineRule="auto"/>
              <w:jc w:val="center"/>
              <w:rPr>
                <w:rFonts w:ascii="Palatino Linotype" w:hAnsi="Palatino Linotype" w:cs="Arial"/>
              </w:rPr>
            </w:pPr>
            <w:r w:rsidRPr="00FD1235">
              <w:rPr>
                <w:rFonts w:ascii="Palatino Linotype" w:hAnsi="Palatino Linotype" w:cs="Arial"/>
              </w:rPr>
              <w:t>Comisionado</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(RÚBRICA)</w:t>
            </w:r>
          </w:p>
        </w:tc>
        <w:tc>
          <w:tcPr>
            <w:tcW w:w="5184" w:type="dxa"/>
          </w:tcPr>
          <w:p w:rsidR="00216C93" w:rsidRPr="00FD1235" w:rsidRDefault="00216C93" w:rsidP="007B0CEF">
            <w:pPr>
              <w:spacing w:line="276" w:lineRule="auto"/>
              <w:jc w:val="center"/>
              <w:rPr>
                <w:rFonts w:ascii="Palatino Linotype" w:hAnsi="Palatino Linotype" w:cs="Arial"/>
                <w:b/>
              </w:rPr>
            </w:pP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Luis Gustavo Parra Noriega</w:t>
            </w:r>
          </w:p>
          <w:p w:rsidR="00216C93" w:rsidRPr="00FD1235" w:rsidRDefault="00216C93" w:rsidP="007B0CEF">
            <w:pPr>
              <w:spacing w:line="276" w:lineRule="auto"/>
              <w:jc w:val="center"/>
              <w:rPr>
                <w:rFonts w:ascii="Palatino Linotype" w:hAnsi="Palatino Linotype" w:cs="Arial"/>
              </w:rPr>
            </w:pPr>
            <w:r w:rsidRPr="00FD1235">
              <w:rPr>
                <w:rFonts w:ascii="Palatino Linotype" w:hAnsi="Palatino Linotype" w:cs="Arial"/>
              </w:rPr>
              <w:t>Comisionado</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(RÚBRICA)</w:t>
            </w:r>
          </w:p>
        </w:tc>
      </w:tr>
      <w:tr w:rsidR="00216C93" w:rsidRPr="00FD1235" w:rsidTr="00AB3D5A">
        <w:trPr>
          <w:jc w:val="center"/>
        </w:trPr>
        <w:tc>
          <w:tcPr>
            <w:tcW w:w="10368" w:type="dxa"/>
            <w:gridSpan w:val="2"/>
          </w:tcPr>
          <w:p w:rsidR="00216C93" w:rsidRDefault="00216C93" w:rsidP="007B0CEF">
            <w:pPr>
              <w:spacing w:line="276" w:lineRule="auto"/>
              <w:jc w:val="center"/>
              <w:rPr>
                <w:rFonts w:ascii="Palatino Linotype" w:hAnsi="Palatino Linotype" w:cs="Arial"/>
                <w:b/>
              </w:rPr>
            </w:pPr>
          </w:p>
          <w:p w:rsidR="007B0CEF" w:rsidRPr="00FD1235" w:rsidRDefault="007B0CEF" w:rsidP="007B0CEF">
            <w:pPr>
              <w:spacing w:line="276" w:lineRule="auto"/>
              <w:jc w:val="center"/>
              <w:rPr>
                <w:rFonts w:ascii="Palatino Linotype" w:hAnsi="Palatino Linotype" w:cs="Arial"/>
                <w:b/>
              </w:rPr>
            </w:pP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Alexis Tapia Ramírez</w:t>
            </w:r>
          </w:p>
          <w:p w:rsidR="00216C93" w:rsidRPr="00FD1235" w:rsidRDefault="00216C93" w:rsidP="007B0CEF">
            <w:pPr>
              <w:spacing w:line="276" w:lineRule="auto"/>
              <w:jc w:val="center"/>
              <w:rPr>
                <w:rFonts w:ascii="Palatino Linotype" w:hAnsi="Palatino Linotype" w:cs="Arial"/>
              </w:rPr>
            </w:pPr>
            <w:r w:rsidRPr="00FD1235">
              <w:rPr>
                <w:rFonts w:ascii="Palatino Linotype" w:hAnsi="Palatino Linotype" w:cs="Arial"/>
              </w:rPr>
              <w:t>Secretario Técnico del Pleno</w:t>
            </w:r>
          </w:p>
          <w:p w:rsidR="00216C93" w:rsidRPr="00FD1235" w:rsidRDefault="00216C93" w:rsidP="007B0CEF">
            <w:pPr>
              <w:spacing w:line="276" w:lineRule="auto"/>
              <w:jc w:val="center"/>
              <w:rPr>
                <w:rFonts w:ascii="Palatino Linotype" w:hAnsi="Palatino Linotype" w:cs="Arial"/>
                <w:b/>
              </w:rPr>
            </w:pPr>
            <w:r w:rsidRPr="00FD1235">
              <w:rPr>
                <w:rFonts w:ascii="Palatino Linotype" w:hAnsi="Palatino Linotype" w:cs="Arial"/>
                <w:b/>
              </w:rPr>
              <w:t>(RÚBRICA)</w:t>
            </w:r>
          </w:p>
          <w:p w:rsidR="00216C93" w:rsidRPr="00FD1235" w:rsidRDefault="00216C93" w:rsidP="007B0CEF">
            <w:pPr>
              <w:spacing w:line="276" w:lineRule="auto"/>
              <w:rPr>
                <w:rFonts w:ascii="Palatino Linotype" w:hAnsi="Palatino Linotype" w:cs="Arial"/>
              </w:rPr>
            </w:pPr>
          </w:p>
        </w:tc>
      </w:tr>
    </w:tbl>
    <w:p w:rsidR="002248D3" w:rsidRPr="00FD1235" w:rsidRDefault="00216C93" w:rsidP="007B0CEF">
      <w:pPr>
        <w:jc w:val="both"/>
        <w:rPr>
          <w:rFonts w:ascii="Palatino Linotype" w:hAnsi="Palatino Linotype"/>
        </w:rPr>
      </w:pPr>
      <w:r w:rsidRPr="00FD1235">
        <w:rPr>
          <w:rFonts w:ascii="Palatino Linotype" w:hAnsi="Palatino Linotype" w:cs="Arial"/>
          <w:szCs w:val="18"/>
        </w:rPr>
        <w:t xml:space="preserve">Esta hoja corresponde a la resolución de </w:t>
      </w:r>
      <w:r w:rsidR="007B0CEF">
        <w:rPr>
          <w:rFonts w:ascii="Palatino Linotype" w:hAnsi="Palatino Linotype" w:cs="Arial"/>
          <w:szCs w:val="18"/>
        </w:rPr>
        <w:t>fecha veintinueve (29) de enero de dos mil veinte</w:t>
      </w:r>
      <w:r w:rsidRPr="00FD1235">
        <w:rPr>
          <w:rFonts w:ascii="Palatino Linotype" w:hAnsi="Palatino Linotype" w:cs="Arial"/>
          <w:szCs w:val="18"/>
        </w:rPr>
        <w:t xml:space="preserve">, emitida en el recurso de revisión </w:t>
      </w:r>
      <w:r w:rsidR="007B0CEF">
        <w:rPr>
          <w:rFonts w:ascii="Palatino Linotype" w:hAnsi="Palatino Linotype" w:cs="Arial"/>
          <w:b/>
          <w:bCs/>
          <w:szCs w:val="18"/>
        </w:rPr>
        <w:t>08558</w:t>
      </w:r>
      <w:r w:rsidR="00794037" w:rsidRPr="00FD1235">
        <w:rPr>
          <w:rFonts w:ascii="Palatino Linotype" w:hAnsi="Palatino Linotype" w:cs="Arial"/>
          <w:b/>
          <w:bCs/>
          <w:szCs w:val="18"/>
        </w:rPr>
        <w:t>/INFOEM/IP/RR/2019</w:t>
      </w:r>
      <w:r w:rsidR="007B0CEF">
        <w:rPr>
          <w:rFonts w:ascii="Palatino Linotype" w:hAnsi="Palatino Linotype" w:cs="Arial"/>
          <w:b/>
          <w:bCs/>
          <w:szCs w:val="18"/>
        </w:rPr>
        <w:t xml:space="preserve"> y </w:t>
      </w:r>
      <w:r w:rsidR="007B0CEF" w:rsidRPr="00FD1235">
        <w:rPr>
          <w:rFonts w:ascii="Palatino Linotype" w:hAnsi="Palatino Linotype" w:cs="Arial"/>
          <w:b/>
          <w:bCs/>
          <w:szCs w:val="18"/>
        </w:rPr>
        <w:t>0</w:t>
      </w:r>
      <w:r w:rsidR="007B0CEF">
        <w:rPr>
          <w:rFonts w:ascii="Palatino Linotype" w:hAnsi="Palatino Linotype" w:cs="Arial"/>
          <w:b/>
          <w:bCs/>
          <w:szCs w:val="18"/>
        </w:rPr>
        <w:t>8742</w:t>
      </w:r>
      <w:r w:rsidR="007B0CEF" w:rsidRPr="00FD1235">
        <w:rPr>
          <w:rFonts w:ascii="Palatino Linotype" w:hAnsi="Palatino Linotype" w:cs="Arial"/>
          <w:b/>
          <w:bCs/>
          <w:szCs w:val="18"/>
        </w:rPr>
        <w:t>/INFOEM/IP/RR/2019</w:t>
      </w:r>
      <w:r w:rsidR="00794037" w:rsidRPr="00FD1235">
        <w:rPr>
          <w:rFonts w:ascii="Palatino Linotype" w:hAnsi="Palatino Linotype" w:cs="Arial"/>
          <w:b/>
          <w:bCs/>
          <w:szCs w:val="18"/>
        </w:rPr>
        <w:t>.</w:t>
      </w:r>
    </w:p>
    <w:sectPr w:rsidR="002248D3" w:rsidRPr="00FD1235" w:rsidSect="00141DF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F72" w:rsidRDefault="00715F72" w:rsidP="008B6F5F">
      <w:r>
        <w:separator/>
      </w:r>
    </w:p>
  </w:endnote>
  <w:endnote w:type="continuationSeparator" w:id="0">
    <w:p w:rsidR="00715F72" w:rsidRDefault="00715F7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248EB" w:rsidRPr="000A2541" w:rsidRDefault="00B248E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144C9">
              <w:rPr>
                <w:rFonts w:ascii="Palatino Linotype" w:hAnsi="Palatino Linotype"/>
                <w:b/>
                <w:bCs/>
                <w:noProof/>
              </w:rPr>
              <w:t>11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144C9">
              <w:rPr>
                <w:rFonts w:ascii="Palatino Linotype" w:hAnsi="Palatino Linotype"/>
                <w:b/>
                <w:bCs/>
                <w:noProof/>
              </w:rPr>
              <w:t>23</w:t>
            </w:r>
            <w:r w:rsidRPr="000A2541">
              <w:rPr>
                <w:rFonts w:ascii="Palatino Linotype" w:hAnsi="Palatino Linotype"/>
                <w:b/>
                <w:bCs/>
              </w:rPr>
              <w:fldChar w:fldCharType="end"/>
            </w:r>
          </w:p>
        </w:sdtContent>
      </w:sdt>
    </w:sdtContent>
  </w:sdt>
  <w:p w:rsidR="00B248EB" w:rsidRDefault="00B24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EB" w:rsidRPr="00883450" w:rsidRDefault="00B248E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44C9" w:rsidRPr="00D144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44C9" w:rsidRPr="00D144C9">
      <w:rPr>
        <w:rFonts w:ascii="Palatino Linotype" w:hAnsi="Palatino Linotype"/>
        <w:noProof/>
        <w:sz w:val="22"/>
        <w:szCs w:val="22"/>
        <w:lang w:val="es-ES"/>
      </w:rPr>
      <w:t>23</w:t>
    </w:r>
    <w:r w:rsidRPr="00883450">
      <w:rPr>
        <w:rFonts w:ascii="Palatino Linotype" w:hAnsi="Palatino Linotype"/>
        <w:sz w:val="22"/>
        <w:szCs w:val="22"/>
      </w:rPr>
      <w:fldChar w:fldCharType="end"/>
    </w:r>
  </w:p>
  <w:p w:rsidR="00B248EB" w:rsidRPr="00883450" w:rsidRDefault="00B248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F72" w:rsidRDefault="00715F72" w:rsidP="008B6F5F">
      <w:r>
        <w:separator/>
      </w:r>
    </w:p>
  </w:footnote>
  <w:footnote w:type="continuationSeparator" w:id="0">
    <w:p w:rsidR="00715F72" w:rsidRDefault="00715F72" w:rsidP="008B6F5F">
      <w:r>
        <w:continuationSeparator/>
      </w:r>
    </w:p>
  </w:footnote>
  <w:footnote w:id="1">
    <w:p w:rsidR="00356890" w:rsidRPr="00F75272" w:rsidRDefault="00356890" w:rsidP="00356890">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57929" w:rsidRPr="00087C01" w:rsidRDefault="00957929" w:rsidP="00957929">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248EB" w:rsidRPr="00EF13C1" w:rsidTr="00646380">
      <w:trPr>
        <w:trHeight w:val="138"/>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248EB" w:rsidRPr="00EF13C1" w:rsidRDefault="00B61F1F"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08558/INFOEM/IP/RR/2019 y 08742/INFOEM/IP/RR/2019</w:t>
          </w:r>
        </w:p>
      </w:tc>
    </w:tr>
    <w:tr w:rsidR="00B248EB" w:rsidRPr="00EF13C1" w:rsidTr="00646380">
      <w:trPr>
        <w:trHeight w:val="233"/>
        <w:jc w:val="right"/>
      </w:trPr>
      <w:tc>
        <w:tcPr>
          <w:tcW w:w="2552" w:type="dxa"/>
          <w:vAlign w:val="center"/>
        </w:tcPr>
        <w:p w:rsidR="00B248EB" w:rsidRPr="00EF13C1" w:rsidRDefault="00B248EB" w:rsidP="00646380">
          <w:pPr>
            <w:rPr>
              <w:rFonts w:ascii="Palatino Linotype" w:hAnsi="Palatino Linotype"/>
              <w:b/>
              <w:sz w:val="22"/>
              <w:szCs w:val="22"/>
            </w:rPr>
          </w:pPr>
        </w:p>
      </w:tc>
      <w:tc>
        <w:tcPr>
          <w:tcW w:w="3826" w:type="dxa"/>
          <w:vAlign w:val="center"/>
        </w:tcPr>
        <w:p w:rsidR="00B248EB" w:rsidRPr="00EF13C1" w:rsidRDefault="00B248EB" w:rsidP="00141DF6">
          <w:pPr>
            <w:pStyle w:val="Encabezado"/>
            <w:jc w:val="center"/>
            <w:rPr>
              <w:rFonts w:ascii="Palatino Linotype" w:hAnsi="Palatino Linotype"/>
              <w:b/>
              <w:sz w:val="22"/>
              <w:szCs w:val="22"/>
            </w:rPr>
          </w:pPr>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248EB" w:rsidRPr="00EF13C1" w:rsidRDefault="00BF26FC" w:rsidP="00245CD1">
          <w:pPr>
            <w:pStyle w:val="Encabezado"/>
            <w:jc w:val="right"/>
            <w:rPr>
              <w:rFonts w:ascii="Palatino Linotype" w:hAnsi="Palatino Linotype"/>
              <w:b/>
              <w:sz w:val="22"/>
              <w:szCs w:val="22"/>
            </w:rPr>
          </w:pPr>
          <w:r>
            <w:rPr>
              <w:rFonts w:ascii="Palatino Linotype" w:hAnsi="Palatino Linotype"/>
              <w:b/>
              <w:bCs/>
              <w:sz w:val="22"/>
              <w:szCs w:val="22"/>
            </w:rPr>
            <w:t>Organismo Público Descentralizado para la Prestación de Servicios de Agua Potable alcantarillado y Saneamiento de Coacalco de Berriozábal</w:t>
          </w:r>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248EB" w:rsidRPr="00EF13C1" w:rsidRDefault="00B248E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248EB" w:rsidRDefault="00B248E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248EB" w:rsidRPr="00182113" w:rsidTr="00141DF6">
      <w:trPr>
        <w:trHeight w:val="138"/>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248EB" w:rsidRPr="00EF13C1" w:rsidRDefault="00245CD1" w:rsidP="00B61F1F">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BF26FC">
            <w:rPr>
              <w:rFonts w:ascii="Palatino Linotype" w:hAnsi="Palatino Linotype" w:cs="Arial"/>
              <w:b/>
              <w:bCs/>
              <w:sz w:val="22"/>
              <w:szCs w:val="22"/>
              <w:lang w:eastAsia="es-MX"/>
            </w:rPr>
            <w:t>8558</w:t>
          </w:r>
          <w:r w:rsidR="00B248EB">
            <w:rPr>
              <w:rFonts w:ascii="Palatino Linotype" w:hAnsi="Palatino Linotype" w:cs="Arial"/>
              <w:b/>
              <w:bCs/>
              <w:sz w:val="22"/>
              <w:szCs w:val="22"/>
              <w:lang w:eastAsia="es-MX"/>
            </w:rPr>
            <w:t>/INFOEM/IP/RR/2019</w:t>
          </w:r>
          <w:r w:rsidR="00BF26FC">
            <w:rPr>
              <w:rFonts w:ascii="Palatino Linotype" w:hAnsi="Palatino Linotype" w:cs="Arial"/>
              <w:b/>
              <w:bCs/>
              <w:sz w:val="22"/>
              <w:szCs w:val="22"/>
              <w:lang w:eastAsia="es-MX"/>
            </w:rPr>
            <w:t xml:space="preserve"> y 08</w:t>
          </w:r>
          <w:r w:rsidR="00B61F1F">
            <w:rPr>
              <w:rFonts w:ascii="Palatino Linotype" w:hAnsi="Palatino Linotype" w:cs="Arial"/>
              <w:b/>
              <w:bCs/>
              <w:sz w:val="22"/>
              <w:szCs w:val="22"/>
              <w:lang w:eastAsia="es-MX"/>
            </w:rPr>
            <w:t>742</w:t>
          </w:r>
          <w:r w:rsidR="00BF26FC">
            <w:rPr>
              <w:rFonts w:ascii="Palatino Linotype" w:hAnsi="Palatino Linotype" w:cs="Arial"/>
              <w:b/>
              <w:bCs/>
              <w:sz w:val="22"/>
              <w:szCs w:val="22"/>
              <w:lang w:eastAsia="es-MX"/>
            </w:rPr>
            <w:t>/INFOEM/IP/RR/2019</w:t>
          </w:r>
          <w:r w:rsidR="00B248EB">
            <w:rPr>
              <w:rFonts w:ascii="Palatino Linotype" w:hAnsi="Palatino Linotype" w:cs="Arial"/>
              <w:b/>
              <w:bCs/>
              <w:sz w:val="22"/>
              <w:szCs w:val="22"/>
              <w:lang w:eastAsia="es-MX"/>
            </w:rPr>
            <w:t xml:space="preserve"> </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27"/>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248EB" w:rsidRPr="00EF13C1" w:rsidRDefault="00A8726A" w:rsidP="00141DF6">
          <w:pPr>
            <w:pStyle w:val="Encabezado"/>
            <w:jc w:val="right"/>
            <w:rPr>
              <w:rFonts w:ascii="Palatino Linotype" w:hAnsi="Palatino Linotype"/>
              <w:b/>
              <w:sz w:val="22"/>
              <w:szCs w:val="22"/>
            </w:rPr>
          </w:pPr>
          <w:r w:rsidRPr="00A8726A">
            <w:rPr>
              <w:rFonts w:ascii="Palatino Linotype" w:hAnsi="Palatino Linotype"/>
              <w:b/>
              <w:sz w:val="22"/>
              <w:szCs w:val="22"/>
              <w:highlight w:val="black"/>
            </w:rPr>
            <w:t>----------------------------------------</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32"/>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248EB" w:rsidRPr="00EF13C1" w:rsidRDefault="00BF26FC" w:rsidP="00BF26FC">
          <w:pPr>
            <w:pStyle w:val="Encabezado"/>
            <w:jc w:val="right"/>
            <w:rPr>
              <w:rFonts w:ascii="Palatino Linotype" w:hAnsi="Palatino Linotype"/>
              <w:b/>
              <w:sz w:val="22"/>
              <w:szCs w:val="22"/>
            </w:rPr>
          </w:pPr>
          <w:r>
            <w:rPr>
              <w:rFonts w:ascii="Palatino Linotype" w:hAnsi="Palatino Linotype"/>
              <w:b/>
              <w:bCs/>
              <w:sz w:val="22"/>
              <w:szCs w:val="22"/>
            </w:rPr>
            <w:t>Organismo Público Descentralizado para la Prestación de Servicios de Agua Potable alcantarillado y Saneamiento de Coacalco de Berriozábal</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320"/>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248EB" w:rsidRPr="00EF13C1" w:rsidRDefault="00B248E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bl>
  <w:p w:rsidR="00B248EB" w:rsidRDefault="00B24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3CF7"/>
    <w:multiLevelType w:val="hybridMultilevel"/>
    <w:tmpl w:val="25D8216C"/>
    <w:lvl w:ilvl="0" w:tplc="B42EFFEE">
      <w:start w:val="1"/>
      <w:numFmt w:val="bullet"/>
      <w:lvlText w:val=""/>
      <w:lvlJc w:val="left"/>
      <w:pPr>
        <w:ind w:left="1429"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0C40C3B"/>
    <w:multiLevelType w:val="hybridMultilevel"/>
    <w:tmpl w:val="F0849F26"/>
    <w:lvl w:ilvl="0" w:tplc="B42EFFEE">
      <w:start w:val="1"/>
      <w:numFmt w:val="bullet"/>
      <w:lvlText w:val=""/>
      <w:lvlJc w:val="left"/>
      <w:pPr>
        <w:ind w:left="1429"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CE6863"/>
    <w:multiLevelType w:val="hybridMultilevel"/>
    <w:tmpl w:val="B40CCDC8"/>
    <w:lvl w:ilvl="0" w:tplc="B42EFFEE">
      <w:start w:val="1"/>
      <w:numFmt w:val="bullet"/>
      <w:lvlText w:val=""/>
      <w:lvlJc w:val="left"/>
      <w:pPr>
        <w:ind w:left="862" w:hanging="360"/>
      </w:pPr>
      <w:rPr>
        <w:rFonts w:ascii="Symbol" w:hAnsi="Symbol" w:hint="default"/>
        <w:sz w:val="24"/>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11"/>
  </w:num>
  <w:num w:numId="2">
    <w:abstractNumId w:val="7"/>
  </w:num>
  <w:num w:numId="3">
    <w:abstractNumId w:val="18"/>
  </w:num>
  <w:num w:numId="4">
    <w:abstractNumId w:val="1"/>
  </w:num>
  <w:num w:numId="5">
    <w:abstractNumId w:val="10"/>
  </w:num>
  <w:num w:numId="6">
    <w:abstractNumId w:val="4"/>
  </w:num>
  <w:num w:numId="7">
    <w:abstractNumId w:val="17"/>
  </w:num>
  <w:num w:numId="8">
    <w:abstractNumId w:val="25"/>
  </w:num>
  <w:num w:numId="9">
    <w:abstractNumId w:val="23"/>
  </w:num>
  <w:num w:numId="10">
    <w:abstractNumId w:val="0"/>
  </w:num>
  <w:num w:numId="11">
    <w:abstractNumId w:val="21"/>
  </w:num>
  <w:num w:numId="12">
    <w:abstractNumId w:val="16"/>
  </w:num>
  <w:num w:numId="13">
    <w:abstractNumId w:val="5"/>
  </w:num>
  <w:num w:numId="14">
    <w:abstractNumId w:val="26"/>
  </w:num>
  <w:num w:numId="15">
    <w:abstractNumId w:val="6"/>
  </w:num>
  <w:num w:numId="16">
    <w:abstractNumId w:val="13"/>
  </w:num>
  <w:num w:numId="17">
    <w:abstractNumId w:val="19"/>
  </w:num>
  <w:num w:numId="18">
    <w:abstractNumId w:val="9"/>
  </w:num>
  <w:num w:numId="19">
    <w:abstractNumId w:val="22"/>
  </w:num>
  <w:num w:numId="20">
    <w:abstractNumId w:val="8"/>
  </w:num>
  <w:num w:numId="21">
    <w:abstractNumId w:val="24"/>
  </w:num>
  <w:num w:numId="22">
    <w:abstractNumId w:val="14"/>
  </w:num>
  <w:num w:numId="23">
    <w:abstractNumId w:val="3"/>
  </w:num>
  <w:num w:numId="24">
    <w:abstractNumId w:val="15"/>
  </w:num>
  <w:num w:numId="25">
    <w:abstractNumId w:val="12"/>
  </w:num>
  <w:num w:numId="26">
    <w:abstractNumId w:val="27"/>
  </w:num>
  <w:num w:numId="27">
    <w:abstractNumId w:val="2"/>
  </w:num>
  <w:num w:numId="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842F5"/>
    <w:rsid w:val="00091880"/>
    <w:rsid w:val="00092CD4"/>
    <w:rsid w:val="00096AFD"/>
    <w:rsid w:val="000A2541"/>
    <w:rsid w:val="000A46A2"/>
    <w:rsid w:val="000A79E0"/>
    <w:rsid w:val="000B3BC1"/>
    <w:rsid w:val="000C37A1"/>
    <w:rsid w:val="000C524E"/>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05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B6"/>
    <w:rsid w:val="00190D38"/>
    <w:rsid w:val="00192EC4"/>
    <w:rsid w:val="0019703D"/>
    <w:rsid w:val="001A556A"/>
    <w:rsid w:val="001B0E38"/>
    <w:rsid w:val="001B3D20"/>
    <w:rsid w:val="001B48A5"/>
    <w:rsid w:val="001C0763"/>
    <w:rsid w:val="001C0F74"/>
    <w:rsid w:val="001C1F82"/>
    <w:rsid w:val="001C32D4"/>
    <w:rsid w:val="001C6037"/>
    <w:rsid w:val="001C78A9"/>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45CD1"/>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32FE"/>
    <w:rsid w:val="002C51AA"/>
    <w:rsid w:val="002D2177"/>
    <w:rsid w:val="002D21B7"/>
    <w:rsid w:val="002E01F3"/>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30557"/>
    <w:rsid w:val="003337B5"/>
    <w:rsid w:val="0033655A"/>
    <w:rsid w:val="00337350"/>
    <w:rsid w:val="00341AC4"/>
    <w:rsid w:val="003438A7"/>
    <w:rsid w:val="003477AB"/>
    <w:rsid w:val="003520B3"/>
    <w:rsid w:val="00352347"/>
    <w:rsid w:val="003525CA"/>
    <w:rsid w:val="00352F58"/>
    <w:rsid w:val="003530F1"/>
    <w:rsid w:val="003545B6"/>
    <w:rsid w:val="00356876"/>
    <w:rsid w:val="00356890"/>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26EC"/>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25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346B"/>
    <w:rsid w:val="00616EC9"/>
    <w:rsid w:val="00617E09"/>
    <w:rsid w:val="00617E6C"/>
    <w:rsid w:val="00617EB5"/>
    <w:rsid w:val="00621D34"/>
    <w:rsid w:val="00622BFB"/>
    <w:rsid w:val="0062799B"/>
    <w:rsid w:val="00630DD2"/>
    <w:rsid w:val="00640FFB"/>
    <w:rsid w:val="006414BE"/>
    <w:rsid w:val="00642D15"/>
    <w:rsid w:val="00644191"/>
    <w:rsid w:val="00646380"/>
    <w:rsid w:val="006514CA"/>
    <w:rsid w:val="00654CE8"/>
    <w:rsid w:val="0065568B"/>
    <w:rsid w:val="006566D0"/>
    <w:rsid w:val="00660D0F"/>
    <w:rsid w:val="006650CC"/>
    <w:rsid w:val="00666351"/>
    <w:rsid w:val="006714B3"/>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98A"/>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5F72"/>
    <w:rsid w:val="0071694F"/>
    <w:rsid w:val="0072022F"/>
    <w:rsid w:val="007215DD"/>
    <w:rsid w:val="00721DFC"/>
    <w:rsid w:val="00721E7F"/>
    <w:rsid w:val="00723ABC"/>
    <w:rsid w:val="00725A86"/>
    <w:rsid w:val="007338EF"/>
    <w:rsid w:val="007401AD"/>
    <w:rsid w:val="00740D89"/>
    <w:rsid w:val="00745072"/>
    <w:rsid w:val="007473A6"/>
    <w:rsid w:val="00747BD2"/>
    <w:rsid w:val="00757EFE"/>
    <w:rsid w:val="0076044B"/>
    <w:rsid w:val="007740EB"/>
    <w:rsid w:val="00783B80"/>
    <w:rsid w:val="00794037"/>
    <w:rsid w:val="00795D3A"/>
    <w:rsid w:val="00795EA1"/>
    <w:rsid w:val="00796727"/>
    <w:rsid w:val="00796D7E"/>
    <w:rsid w:val="007B0CEF"/>
    <w:rsid w:val="007B40B0"/>
    <w:rsid w:val="007B5F1E"/>
    <w:rsid w:val="007B726B"/>
    <w:rsid w:val="007C2EBB"/>
    <w:rsid w:val="007C4019"/>
    <w:rsid w:val="007C7AD4"/>
    <w:rsid w:val="007D49CC"/>
    <w:rsid w:val="007D6050"/>
    <w:rsid w:val="007D73DA"/>
    <w:rsid w:val="007D75A9"/>
    <w:rsid w:val="007E0683"/>
    <w:rsid w:val="007E0C55"/>
    <w:rsid w:val="007E17B7"/>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73C94"/>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075E0"/>
    <w:rsid w:val="00916C74"/>
    <w:rsid w:val="00923DF9"/>
    <w:rsid w:val="0092505E"/>
    <w:rsid w:val="0092772E"/>
    <w:rsid w:val="00933B2F"/>
    <w:rsid w:val="00936B23"/>
    <w:rsid w:val="009400E4"/>
    <w:rsid w:val="00941CA4"/>
    <w:rsid w:val="00941F93"/>
    <w:rsid w:val="009472D4"/>
    <w:rsid w:val="00950645"/>
    <w:rsid w:val="009510E0"/>
    <w:rsid w:val="0095457D"/>
    <w:rsid w:val="00954B5F"/>
    <w:rsid w:val="00954B82"/>
    <w:rsid w:val="00957929"/>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63C"/>
    <w:rsid w:val="00A47A67"/>
    <w:rsid w:val="00A516EA"/>
    <w:rsid w:val="00A53B90"/>
    <w:rsid w:val="00A576C5"/>
    <w:rsid w:val="00A82194"/>
    <w:rsid w:val="00A828E4"/>
    <w:rsid w:val="00A848FC"/>
    <w:rsid w:val="00A8726A"/>
    <w:rsid w:val="00A9281A"/>
    <w:rsid w:val="00A9421A"/>
    <w:rsid w:val="00A9637C"/>
    <w:rsid w:val="00AA311C"/>
    <w:rsid w:val="00AB0497"/>
    <w:rsid w:val="00AB21D6"/>
    <w:rsid w:val="00AB3D5A"/>
    <w:rsid w:val="00AB43B1"/>
    <w:rsid w:val="00AB6C1E"/>
    <w:rsid w:val="00AC3C31"/>
    <w:rsid w:val="00AC6FC5"/>
    <w:rsid w:val="00AD184C"/>
    <w:rsid w:val="00AD3B52"/>
    <w:rsid w:val="00AE094B"/>
    <w:rsid w:val="00AE1DD5"/>
    <w:rsid w:val="00AE5ED3"/>
    <w:rsid w:val="00AF064C"/>
    <w:rsid w:val="00AF0D0E"/>
    <w:rsid w:val="00AF5EF8"/>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8EB"/>
    <w:rsid w:val="00B24B4D"/>
    <w:rsid w:val="00B258AA"/>
    <w:rsid w:val="00B34623"/>
    <w:rsid w:val="00B37C23"/>
    <w:rsid w:val="00B40B5C"/>
    <w:rsid w:val="00B50B83"/>
    <w:rsid w:val="00B5361E"/>
    <w:rsid w:val="00B61ED9"/>
    <w:rsid w:val="00B61F1F"/>
    <w:rsid w:val="00B62D3A"/>
    <w:rsid w:val="00B62DE1"/>
    <w:rsid w:val="00B723EB"/>
    <w:rsid w:val="00B74A03"/>
    <w:rsid w:val="00B82B69"/>
    <w:rsid w:val="00B911D6"/>
    <w:rsid w:val="00B91D5C"/>
    <w:rsid w:val="00B9311E"/>
    <w:rsid w:val="00B95C98"/>
    <w:rsid w:val="00BA16B2"/>
    <w:rsid w:val="00BA76D6"/>
    <w:rsid w:val="00BB3360"/>
    <w:rsid w:val="00BB383B"/>
    <w:rsid w:val="00BB4217"/>
    <w:rsid w:val="00BB7073"/>
    <w:rsid w:val="00BB7618"/>
    <w:rsid w:val="00BC0ABE"/>
    <w:rsid w:val="00BC1428"/>
    <w:rsid w:val="00BC259E"/>
    <w:rsid w:val="00BC4397"/>
    <w:rsid w:val="00BC71B3"/>
    <w:rsid w:val="00BE1F56"/>
    <w:rsid w:val="00BE3B9E"/>
    <w:rsid w:val="00BE7859"/>
    <w:rsid w:val="00BF26FC"/>
    <w:rsid w:val="00BF5406"/>
    <w:rsid w:val="00BF7759"/>
    <w:rsid w:val="00C00901"/>
    <w:rsid w:val="00C11558"/>
    <w:rsid w:val="00C11D32"/>
    <w:rsid w:val="00C306D3"/>
    <w:rsid w:val="00C353A3"/>
    <w:rsid w:val="00C36247"/>
    <w:rsid w:val="00C366FF"/>
    <w:rsid w:val="00C4140A"/>
    <w:rsid w:val="00C4149D"/>
    <w:rsid w:val="00C41A2E"/>
    <w:rsid w:val="00C434DD"/>
    <w:rsid w:val="00C435AB"/>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F2A07"/>
    <w:rsid w:val="00CF71EA"/>
    <w:rsid w:val="00CF79AF"/>
    <w:rsid w:val="00D01008"/>
    <w:rsid w:val="00D047AC"/>
    <w:rsid w:val="00D077FB"/>
    <w:rsid w:val="00D11B0B"/>
    <w:rsid w:val="00D11E1D"/>
    <w:rsid w:val="00D144C9"/>
    <w:rsid w:val="00D16D22"/>
    <w:rsid w:val="00D343BD"/>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E5938"/>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1713C"/>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D1235"/>
    <w:rsid w:val="00FE069D"/>
    <w:rsid w:val="00FE1A93"/>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0842F5"/>
    <w:pPr>
      <w:tabs>
        <w:tab w:val="left" w:pos="567"/>
        <w:tab w:val="right" w:leader="dot" w:pos="8779"/>
      </w:tabs>
      <w:spacing w:after="100" w:line="360" w:lineRule="auto"/>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34339">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106947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8580205">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3699004">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2613587">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016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20769">
      <w:bodyDiv w:val="1"/>
      <w:marLeft w:val="0"/>
      <w:marRight w:val="0"/>
      <w:marTop w:val="0"/>
      <w:marBottom w:val="0"/>
      <w:divBdr>
        <w:top w:val="none" w:sz="0" w:space="0" w:color="auto"/>
        <w:left w:val="none" w:sz="0" w:space="0" w:color="auto"/>
        <w:bottom w:val="none" w:sz="0" w:space="0" w:color="auto"/>
        <w:right w:val="none" w:sz="0" w:space="0" w:color="auto"/>
      </w:divBdr>
    </w:div>
    <w:div w:id="912619993">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5260262">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156551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367240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156545">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7747075">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461918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18193880">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93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3938-E4AA-4E4F-ADDF-B2051244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3576</Words>
  <Characters>19673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2020-01-23T21:20:00Z</dcterms:created>
  <dcterms:modified xsi:type="dcterms:W3CDTF">2020-03-04T20:37:00Z</dcterms:modified>
</cp:coreProperties>
</file>