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8B592D" w:rsidRDefault="002A5BA4" w:rsidP="008B592D">
      <w:pPr>
        <w:spacing w:line="360" w:lineRule="auto"/>
        <w:jc w:val="center"/>
        <w:rPr>
          <w:rFonts w:ascii="Palatino Linotype" w:eastAsia="Times New Roman" w:hAnsi="Palatino Linotype" w:cs="Times New Roman"/>
          <w:b/>
        </w:rPr>
      </w:pPr>
      <w:r w:rsidRPr="008B592D">
        <w:rPr>
          <w:rFonts w:ascii="Palatino Linotype" w:eastAsia="Times New Roman" w:hAnsi="Palatino Linotype" w:cs="Times New Roman"/>
          <w:b/>
        </w:rPr>
        <w:t>LÍNEAS ARGUMENTATIVAS</w:t>
      </w:r>
    </w:p>
    <w:p w:rsidR="00510D0C" w:rsidRPr="008B592D" w:rsidRDefault="00510D0C" w:rsidP="008B592D">
      <w:pPr>
        <w:spacing w:line="360" w:lineRule="auto"/>
        <w:jc w:val="center"/>
        <w:rPr>
          <w:rFonts w:ascii="Palatino Linotype" w:eastAsia="Times New Roman" w:hAnsi="Palatino Linotype" w:cs="Times New Roman"/>
          <w:b/>
        </w:rPr>
      </w:pPr>
    </w:p>
    <w:p w:rsidR="00510D0C" w:rsidRDefault="00510D0C" w:rsidP="008B592D">
      <w:pPr>
        <w:spacing w:line="360" w:lineRule="auto"/>
        <w:jc w:val="both"/>
        <w:rPr>
          <w:rFonts w:ascii="Palatino Linotype" w:eastAsia="Calibri" w:hAnsi="Palatino Linotype" w:cs="Times New Roman"/>
        </w:rPr>
      </w:pPr>
      <w:r w:rsidRPr="008B592D">
        <w:rPr>
          <w:rFonts w:ascii="Palatino Linotype" w:eastAsia="Calibri" w:hAnsi="Palatino Linotype" w:cs="Times New Roman"/>
          <w:b/>
        </w:rPr>
        <w:t>DE LA GARANTÍA DE PERMITIR A LOS PARTICULARES EJERCER SUS DERECHOS ARCO.</w:t>
      </w:r>
      <w:r w:rsidRPr="008B592D">
        <w:rPr>
          <w:rFonts w:ascii="Palatino Linotype" w:eastAsia="Calibri" w:hAnsi="Palatino Linotype" w:cs="Times New Roman"/>
        </w:rPr>
        <w:t xml:space="preserve"> Los sujetos obligados tienen el deber de establecer las bases, principios y procedimientos necesarios para permitir a los particulares el ejercicio de sus derecho de acceso, rectificación, cancelación u oposición de sus datos personales a través de sus solicitudes de acceso a datos canalizados por las Unidades de Transparencia y éstas fungiendo como el enlace procurador y protector de los datos entre los solicitantes y las áreas administrativas que los posean o administren.</w:t>
      </w:r>
    </w:p>
    <w:p w:rsidR="008B592D" w:rsidRPr="008B592D" w:rsidRDefault="008B592D" w:rsidP="008B592D">
      <w:pPr>
        <w:spacing w:line="360" w:lineRule="auto"/>
        <w:jc w:val="both"/>
        <w:rPr>
          <w:rFonts w:ascii="Palatino Linotype" w:eastAsia="Calibri" w:hAnsi="Palatino Linotype" w:cs="Times New Roman"/>
        </w:rPr>
      </w:pPr>
    </w:p>
    <w:p w:rsidR="00266537" w:rsidRDefault="00266537" w:rsidP="008B592D">
      <w:pPr>
        <w:spacing w:before="240" w:after="240" w:line="360" w:lineRule="auto"/>
        <w:jc w:val="both"/>
        <w:rPr>
          <w:rFonts w:ascii="Palatino Linotype" w:eastAsia="Times New Roman" w:hAnsi="Palatino Linotype"/>
        </w:rPr>
      </w:pPr>
      <w:r w:rsidRPr="008B592D">
        <w:rPr>
          <w:rFonts w:ascii="Palatino Linotype" w:eastAsia="Times New Roman" w:hAnsi="Palatino Linotype"/>
          <w:b/>
        </w:rPr>
        <w:t>DEBERES DE LAS AUTORIDADES.</w:t>
      </w:r>
      <w:r w:rsidRPr="008B592D">
        <w:rPr>
          <w:rFonts w:ascii="Palatino Linotype" w:eastAsia="Times New Roman" w:hAnsi="Palatino Linotype"/>
        </w:rPr>
        <w:t xml:space="preserve"> El acceso a </w:t>
      </w:r>
      <w:r w:rsidR="00E25649" w:rsidRPr="008B592D">
        <w:rPr>
          <w:rFonts w:ascii="Palatino Linotype" w:eastAsia="Times New Roman" w:hAnsi="Palatino Linotype"/>
        </w:rPr>
        <w:t xml:space="preserve">datos personales </w:t>
      </w:r>
      <w:r w:rsidRPr="008B592D">
        <w:rPr>
          <w:rFonts w:ascii="Palatino Linotype" w:eastAsia="Times New Roman" w:hAnsi="Palatino Linotype"/>
        </w:rPr>
        <w:t>es un derecho constitucionalmente reconocido en consecuencia todas las autoridades en el ámbito de sus competencias, funciones y atribuciones tienen la obligación de respetarlo, protegerlo y garantizarlo.</w:t>
      </w:r>
    </w:p>
    <w:p w:rsidR="008B592D" w:rsidRPr="008B592D" w:rsidRDefault="008B592D" w:rsidP="008B592D">
      <w:pPr>
        <w:spacing w:before="240" w:after="240" w:line="360" w:lineRule="auto"/>
        <w:jc w:val="both"/>
        <w:rPr>
          <w:rFonts w:ascii="Palatino Linotype" w:eastAsia="Times New Roman" w:hAnsi="Palatino Linotype"/>
        </w:rPr>
      </w:pPr>
    </w:p>
    <w:p w:rsidR="00266537" w:rsidRDefault="00266537" w:rsidP="008B592D">
      <w:pPr>
        <w:spacing w:before="240" w:after="240" w:line="360" w:lineRule="auto"/>
        <w:jc w:val="both"/>
        <w:rPr>
          <w:rFonts w:ascii="Palatino Linotype" w:hAnsi="Palatino Linotype" w:cs="Arial"/>
        </w:rPr>
      </w:pPr>
      <w:r w:rsidRPr="008B592D">
        <w:rPr>
          <w:rFonts w:ascii="Palatino Linotype" w:hAnsi="Palatino Linotype" w:cs="Arial"/>
          <w:b/>
        </w:rPr>
        <w:t>PRINCIPIO PRO PERSONA.</w:t>
      </w:r>
      <w:r w:rsidRPr="008B592D">
        <w:rPr>
          <w:rFonts w:ascii="Palatino Linotype" w:hAnsi="Palatino Linotype" w:cs="Arial"/>
        </w:rPr>
        <w:t xml:space="preserve"> Cuando los Sujetos Obligados se topen con leyes contradictorias, deberán adoptar por la legislación que otorgue un umbral más amplio de protección a los derechos de los particulares.</w:t>
      </w:r>
    </w:p>
    <w:p w:rsidR="008B592D" w:rsidRDefault="008B592D" w:rsidP="008B592D">
      <w:pPr>
        <w:spacing w:before="240" w:after="240" w:line="360" w:lineRule="auto"/>
        <w:jc w:val="both"/>
        <w:rPr>
          <w:rFonts w:ascii="Palatino Linotype" w:hAnsi="Palatino Linotype" w:cs="Arial"/>
        </w:rPr>
      </w:pPr>
    </w:p>
    <w:p w:rsidR="008B592D" w:rsidRPr="008B592D" w:rsidRDefault="008B592D" w:rsidP="008B592D">
      <w:pPr>
        <w:spacing w:before="240" w:after="240" w:line="360" w:lineRule="auto"/>
        <w:jc w:val="both"/>
        <w:rPr>
          <w:rFonts w:ascii="Palatino Linotype" w:hAnsi="Palatino Linotype" w:cs="Arial"/>
        </w:rPr>
      </w:pPr>
    </w:p>
    <w:p w:rsidR="000021F7" w:rsidRPr="008B592D" w:rsidRDefault="000021F7" w:rsidP="008B592D">
      <w:pPr>
        <w:spacing w:line="360" w:lineRule="auto"/>
        <w:jc w:val="both"/>
        <w:rPr>
          <w:rFonts w:ascii="Palatino Linotype" w:hAnsi="Palatino Linotype"/>
        </w:rPr>
      </w:pPr>
      <w:r w:rsidRPr="008B592D">
        <w:rPr>
          <w:rFonts w:ascii="Palatino Linotype" w:hAnsi="Palatino Linotype"/>
          <w:b/>
        </w:rPr>
        <w:t xml:space="preserve">INFORMACIÓN CONFIDENCIAL, CLASIFICACIÓN DE LA. </w:t>
      </w:r>
      <w:r w:rsidRPr="008B592D">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C71A73" w:rsidRPr="008B592D" w:rsidRDefault="008B592D" w:rsidP="008B592D">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7065</wp:posOffset>
                </wp:positionH>
                <wp:positionV relativeFrom="paragraph">
                  <wp:posOffset>66695</wp:posOffset>
                </wp:positionV>
                <wp:extent cx="5529600" cy="4550400"/>
                <wp:effectExtent l="19050" t="19050" r="13970" b="22225"/>
                <wp:wrapNone/>
                <wp:docPr id="8" name="Conector recto 8"/>
                <wp:cNvGraphicFramePr/>
                <a:graphic xmlns:a="http://schemas.openxmlformats.org/drawingml/2006/main">
                  <a:graphicData uri="http://schemas.microsoft.com/office/word/2010/wordprocessingShape">
                    <wps:wsp>
                      <wps:cNvCnPr/>
                      <wps:spPr>
                        <a:xfrm flipH="1" flipV="1">
                          <a:off x="0" y="0"/>
                          <a:ext cx="5529600" cy="4550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83EDF" id="Conector recto 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5.25pt" to="435.9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" strokecolor="#5b9bd5 [3204]" strokeweight="3pt">
                <v:stroke joinstyle="miter"/>
              </v:line>
            </w:pict>
          </mc:Fallback>
        </mc:AlternateContent>
      </w:r>
    </w:p>
    <w:p w:rsidR="008B592D" w:rsidRDefault="008B592D" w:rsidP="008B592D">
      <w:pPr>
        <w:spacing w:before="240" w:after="240" w:line="360" w:lineRule="auto"/>
        <w:jc w:val="center"/>
        <w:rPr>
          <w:rFonts w:ascii="Palatino Linotype" w:hAnsi="Palatino Linotype"/>
          <w:b/>
        </w:rPr>
      </w:pPr>
    </w:p>
    <w:p w:rsidR="008B592D" w:rsidRDefault="008B592D" w:rsidP="008B592D">
      <w:pPr>
        <w:spacing w:before="240" w:after="240" w:line="360" w:lineRule="auto"/>
        <w:jc w:val="center"/>
        <w:rPr>
          <w:rFonts w:ascii="Palatino Linotype" w:hAnsi="Palatino Linotype"/>
          <w:b/>
        </w:rPr>
      </w:pPr>
    </w:p>
    <w:p w:rsidR="008B592D" w:rsidRDefault="008B592D" w:rsidP="008B592D">
      <w:pPr>
        <w:spacing w:before="240" w:after="240" w:line="360" w:lineRule="auto"/>
        <w:jc w:val="center"/>
        <w:rPr>
          <w:rFonts w:ascii="Palatino Linotype" w:hAnsi="Palatino Linotype"/>
          <w:b/>
        </w:rPr>
      </w:pPr>
    </w:p>
    <w:p w:rsidR="008B592D" w:rsidRDefault="008B592D" w:rsidP="008B592D">
      <w:pPr>
        <w:spacing w:before="240" w:after="240" w:line="360" w:lineRule="auto"/>
        <w:jc w:val="center"/>
        <w:rPr>
          <w:rFonts w:ascii="Palatino Linotype" w:hAnsi="Palatino Linotype"/>
          <w:b/>
        </w:rPr>
      </w:pPr>
    </w:p>
    <w:p w:rsidR="008B592D" w:rsidRDefault="008B592D" w:rsidP="008B592D">
      <w:pPr>
        <w:spacing w:before="240" w:after="240" w:line="360" w:lineRule="auto"/>
        <w:jc w:val="center"/>
        <w:rPr>
          <w:rFonts w:ascii="Palatino Linotype" w:hAnsi="Palatino Linotype"/>
          <w:b/>
        </w:rPr>
      </w:pPr>
    </w:p>
    <w:p w:rsidR="008B592D" w:rsidRDefault="008B592D" w:rsidP="008B592D">
      <w:pPr>
        <w:spacing w:before="240" w:after="240" w:line="360" w:lineRule="auto"/>
        <w:jc w:val="center"/>
        <w:rPr>
          <w:rFonts w:ascii="Palatino Linotype" w:hAnsi="Palatino Linotype"/>
          <w:b/>
        </w:rPr>
      </w:pPr>
    </w:p>
    <w:p w:rsidR="008B592D" w:rsidRDefault="008B592D" w:rsidP="008B592D">
      <w:pPr>
        <w:spacing w:before="240" w:after="240" w:line="360" w:lineRule="auto"/>
        <w:rPr>
          <w:rFonts w:ascii="Palatino Linotype" w:hAnsi="Palatino Linotype"/>
          <w:b/>
        </w:rPr>
      </w:pPr>
    </w:p>
    <w:p w:rsidR="002A5BA4" w:rsidRPr="008B592D" w:rsidRDefault="002A5BA4" w:rsidP="008B592D">
      <w:pPr>
        <w:spacing w:before="240" w:after="240" w:line="360" w:lineRule="auto"/>
        <w:jc w:val="center"/>
        <w:rPr>
          <w:rFonts w:ascii="Palatino Linotype" w:hAnsi="Palatino Linotype"/>
        </w:rPr>
      </w:pPr>
      <w:r w:rsidRPr="008B592D">
        <w:rPr>
          <w:rFonts w:ascii="Palatino Linotype" w:hAnsi="Palatino Linotype"/>
          <w:b/>
        </w:rPr>
        <w:lastRenderedPageBreak/>
        <w:t>Índice</w:t>
      </w:r>
      <w:r w:rsidRPr="008B592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8B592D" w:rsidRDefault="002A5BA4" w:rsidP="008B592D">
          <w:pPr>
            <w:pStyle w:val="TtulodeTDC"/>
            <w:spacing w:line="360" w:lineRule="auto"/>
            <w:rPr>
              <w:szCs w:val="24"/>
            </w:rPr>
          </w:pPr>
        </w:p>
        <w:p w:rsidR="001E1203" w:rsidRPr="008B592D" w:rsidRDefault="002A5BA4" w:rsidP="008B592D">
          <w:pPr>
            <w:pStyle w:val="TDC1"/>
            <w:tabs>
              <w:tab w:val="right" w:leader="dot" w:pos="8779"/>
            </w:tabs>
            <w:spacing w:line="360" w:lineRule="auto"/>
            <w:rPr>
              <w:rFonts w:ascii="Palatino Linotype" w:hAnsi="Palatino Linotype"/>
              <w:noProof/>
              <w:lang w:val="es-MX" w:eastAsia="es-MX"/>
            </w:rPr>
          </w:pPr>
          <w:r w:rsidRPr="008B592D">
            <w:rPr>
              <w:rFonts w:ascii="Palatino Linotype" w:hAnsi="Palatino Linotype"/>
              <w:b/>
            </w:rPr>
            <w:fldChar w:fldCharType="begin"/>
          </w:r>
          <w:r w:rsidRPr="008B592D">
            <w:rPr>
              <w:rFonts w:ascii="Palatino Linotype" w:hAnsi="Palatino Linotype"/>
              <w:b/>
            </w:rPr>
            <w:instrText xml:space="preserve"> TOC \o "1-3" \h \z \u </w:instrText>
          </w:r>
          <w:r w:rsidRPr="008B592D">
            <w:rPr>
              <w:rFonts w:ascii="Palatino Linotype" w:hAnsi="Palatino Linotype"/>
              <w:b/>
            </w:rPr>
            <w:fldChar w:fldCharType="separate"/>
          </w:r>
          <w:hyperlink w:anchor="_Toc21628099" w:history="1">
            <w:r w:rsidR="001E1203" w:rsidRPr="008B592D">
              <w:rPr>
                <w:rStyle w:val="Hipervnculo"/>
                <w:rFonts w:ascii="Palatino Linotype" w:hAnsi="Palatino Linotype"/>
                <w:noProof/>
              </w:rPr>
              <w:t>ANTECEDENTES</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_Toc21628099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4</w:t>
            </w:r>
            <w:r w:rsidR="001E1203" w:rsidRPr="008B592D">
              <w:rPr>
                <w:rFonts w:ascii="Palatino Linotype" w:hAnsi="Palatino Linotype"/>
                <w:noProof/>
                <w:webHidden/>
              </w:rPr>
              <w:fldChar w:fldCharType="end"/>
            </w:r>
          </w:hyperlink>
        </w:p>
        <w:p w:rsidR="001E1203" w:rsidRPr="008B592D" w:rsidRDefault="00722C2B" w:rsidP="008B592D">
          <w:pPr>
            <w:pStyle w:val="TDC1"/>
            <w:tabs>
              <w:tab w:val="right" w:leader="dot" w:pos="8779"/>
            </w:tabs>
            <w:spacing w:line="360" w:lineRule="auto"/>
            <w:rPr>
              <w:rFonts w:ascii="Palatino Linotype" w:hAnsi="Palatino Linotype"/>
              <w:noProof/>
              <w:lang w:val="es-MX" w:eastAsia="es-MX"/>
            </w:rPr>
          </w:pPr>
          <w:hyperlink w:anchor="_Toc21628100" w:history="1">
            <w:r w:rsidR="001E1203" w:rsidRPr="008B592D">
              <w:rPr>
                <w:rStyle w:val="Hipervnculo"/>
                <w:rFonts w:ascii="Palatino Linotype" w:hAnsi="Palatino Linotype"/>
                <w:noProof/>
              </w:rPr>
              <w:t>CONSIDERANDO</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_Toc21628100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12</w:t>
            </w:r>
            <w:r w:rsidR="001E1203" w:rsidRPr="008B592D">
              <w:rPr>
                <w:rFonts w:ascii="Palatino Linotype" w:hAnsi="Palatino Linotype"/>
                <w:noProof/>
                <w:webHidden/>
              </w:rPr>
              <w:fldChar w:fldCharType="end"/>
            </w:r>
          </w:hyperlink>
        </w:p>
        <w:p w:rsidR="001E1203" w:rsidRPr="008B592D" w:rsidRDefault="00722C2B" w:rsidP="008B592D">
          <w:pPr>
            <w:pStyle w:val="TDC2"/>
            <w:spacing w:line="360" w:lineRule="auto"/>
            <w:ind w:left="0"/>
            <w:rPr>
              <w:rFonts w:ascii="Palatino Linotype" w:hAnsi="Palatino Linotype"/>
              <w:noProof/>
              <w:lang w:val="es-MX" w:eastAsia="es-MX"/>
            </w:rPr>
          </w:pPr>
          <w:hyperlink w:anchor="_Toc21628101" w:history="1">
            <w:r w:rsidR="001E1203" w:rsidRPr="008B592D">
              <w:rPr>
                <w:rStyle w:val="Hipervnculo"/>
                <w:rFonts w:ascii="Palatino Linotype" w:hAnsi="Palatino Linotype"/>
                <w:b/>
                <w:noProof/>
              </w:rPr>
              <w:t>PRIMERO. De la competencia</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_Toc21628101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12</w:t>
            </w:r>
            <w:r w:rsidR="001E1203" w:rsidRPr="008B592D">
              <w:rPr>
                <w:rFonts w:ascii="Palatino Linotype" w:hAnsi="Palatino Linotype"/>
                <w:noProof/>
                <w:webHidden/>
              </w:rPr>
              <w:fldChar w:fldCharType="end"/>
            </w:r>
          </w:hyperlink>
        </w:p>
        <w:p w:rsidR="001E1203" w:rsidRPr="008B592D" w:rsidRDefault="00722C2B" w:rsidP="008B592D">
          <w:pPr>
            <w:pStyle w:val="TDC2"/>
            <w:spacing w:line="360" w:lineRule="auto"/>
            <w:ind w:left="0"/>
            <w:rPr>
              <w:rFonts w:ascii="Palatino Linotype" w:hAnsi="Palatino Linotype"/>
              <w:noProof/>
              <w:lang w:val="es-MX" w:eastAsia="es-MX"/>
            </w:rPr>
          </w:pPr>
          <w:hyperlink w:anchor="_Toc21628102" w:history="1">
            <w:r w:rsidR="001E1203" w:rsidRPr="008B592D">
              <w:rPr>
                <w:rStyle w:val="Hipervnculo"/>
                <w:rFonts w:ascii="Palatino Linotype" w:hAnsi="Palatino Linotype"/>
                <w:b/>
                <w:noProof/>
              </w:rPr>
              <w:t>SEGUNDO. De la oportunidad y procedencia.</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_Toc21628102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13</w:t>
            </w:r>
            <w:r w:rsidR="001E1203" w:rsidRPr="008B592D">
              <w:rPr>
                <w:rFonts w:ascii="Palatino Linotype" w:hAnsi="Palatino Linotype"/>
                <w:noProof/>
                <w:webHidden/>
              </w:rPr>
              <w:fldChar w:fldCharType="end"/>
            </w:r>
          </w:hyperlink>
        </w:p>
        <w:p w:rsidR="001E1203" w:rsidRPr="008B592D" w:rsidRDefault="00722C2B" w:rsidP="008B592D">
          <w:pPr>
            <w:pStyle w:val="TDC2"/>
            <w:spacing w:line="360" w:lineRule="auto"/>
            <w:ind w:left="0"/>
            <w:rPr>
              <w:rFonts w:ascii="Palatino Linotype" w:hAnsi="Palatino Linotype"/>
              <w:noProof/>
              <w:lang w:val="es-MX" w:eastAsia="es-MX"/>
            </w:rPr>
          </w:pPr>
          <w:hyperlink w:anchor="_Toc21628103" w:history="1">
            <w:r w:rsidR="001E1203" w:rsidRPr="008B592D">
              <w:rPr>
                <w:rStyle w:val="Hipervnculo"/>
                <w:rFonts w:ascii="Palatino Linotype" w:hAnsi="Palatino Linotype"/>
                <w:b/>
                <w:noProof/>
              </w:rPr>
              <w:t>TERCERO. De previo y especial pronunciamiento.</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_Toc21628103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14</w:t>
            </w:r>
            <w:r w:rsidR="001E1203" w:rsidRPr="008B592D">
              <w:rPr>
                <w:rFonts w:ascii="Palatino Linotype" w:hAnsi="Palatino Linotype"/>
                <w:noProof/>
                <w:webHidden/>
              </w:rPr>
              <w:fldChar w:fldCharType="end"/>
            </w:r>
          </w:hyperlink>
        </w:p>
        <w:p w:rsidR="001E1203" w:rsidRPr="008B592D" w:rsidRDefault="00722C2B" w:rsidP="008B592D">
          <w:pPr>
            <w:pStyle w:val="TDC2"/>
            <w:spacing w:line="360" w:lineRule="auto"/>
            <w:ind w:left="0"/>
            <w:rPr>
              <w:rFonts w:ascii="Palatino Linotype" w:hAnsi="Palatino Linotype"/>
              <w:noProof/>
              <w:lang w:val="es-MX" w:eastAsia="es-MX"/>
            </w:rPr>
          </w:pPr>
          <w:hyperlink w:anchor="_Toc21628104" w:history="1">
            <w:r w:rsidR="001E1203" w:rsidRPr="008B592D">
              <w:rPr>
                <w:rStyle w:val="Hipervnculo"/>
                <w:rFonts w:ascii="Palatino Linotype" w:hAnsi="Palatino Linotype"/>
                <w:b/>
                <w:noProof/>
              </w:rPr>
              <w:t>CUARTO. De las causales del sobreseimiento.</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_Toc21628104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21</w:t>
            </w:r>
            <w:r w:rsidR="001E1203" w:rsidRPr="008B592D">
              <w:rPr>
                <w:rFonts w:ascii="Palatino Linotype" w:hAnsi="Palatino Linotype"/>
                <w:noProof/>
                <w:webHidden/>
              </w:rPr>
              <w:fldChar w:fldCharType="end"/>
            </w:r>
          </w:hyperlink>
        </w:p>
        <w:p w:rsidR="001E1203" w:rsidRPr="008B592D" w:rsidRDefault="00722C2B" w:rsidP="008B592D">
          <w:pPr>
            <w:pStyle w:val="TDC2"/>
            <w:spacing w:line="360" w:lineRule="auto"/>
            <w:ind w:left="0"/>
            <w:rPr>
              <w:rFonts w:ascii="Palatino Linotype" w:hAnsi="Palatino Linotype"/>
              <w:noProof/>
              <w:lang w:val="es-MX" w:eastAsia="es-MX"/>
            </w:rPr>
          </w:pPr>
          <w:hyperlink w:anchor="_Toc21628105" w:history="1">
            <w:r w:rsidR="001E1203" w:rsidRPr="008B592D">
              <w:rPr>
                <w:rStyle w:val="Hipervnculo"/>
                <w:rFonts w:ascii="Palatino Linotype" w:eastAsia="Calibri" w:hAnsi="Palatino Linotype"/>
                <w:b/>
                <w:noProof/>
              </w:rPr>
              <w:t>A)</w:t>
            </w:r>
            <w:r w:rsidR="001E1203" w:rsidRPr="008B592D">
              <w:rPr>
                <w:rFonts w:ascii="Palatino Linotype" w:hAnsi="Palatino Linotype"/>
                <w:noProof/>
                <w:lang w:val="es-MX" w:eastAsia="es-MX"/>
              </w:rPr>
              <w:tab/>
            </w:r>
            <w:r w:rsidR="001E1203" w:rsidRPr="008B592D">
              <w:rPr>
                <w:rStyle w:val="Hipervnculo"/>
                <w:rFonts w:ascii="Palatino Linotype" w:eastAsia="Calibri" w:hAnsi="Palatino Linotype"/>
                <w:b/>
                <w:noProof/>
              </w:rPr>
              <w:t>Actuaciones de las partes.</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_Toc21628105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21</w:t>
            </w:r>
            <w:r w:rsidR="001E1203" w:rsidRPr="008B592D">
              <w:rPr>
                <w:rFonts w:ascii="Palatino Linotype" w:hAnsi="Palatino Linotype"/>
                <w:noProof/>
                <w:webHidden/>
              </w:rPr>
              <w:fldChar w:fldCharType="end"/>
            </w:r>
          </w:hyperlink>
        </w:p>
        <w:p w:rsidR="001E1203" w:rsidRPr="008B592D" w:rsidRDefault="00722C2B" w:rsidP="008B592D">
          <w:pPr>
            <w:pStyle w:val="TDC2"/>
            <w:spacing w:line="360" w:lineRule="auto"/>
            <w:ind w:left="0"/>
            <w:rPr>
              <w:rFonts w:ascii="Palatino Linotype" w:hAnsi="Palatino Linotype"/>
              <w:noProof/>
              <w:lang w:val="es-MX" w:eastAsia="es-MX"/>
            </w:rPr>
          </w:pPr>
          <w:hyperlink w:anchor="_Toc21628106" w:history="1">
            <w:r w:rsidR="001E1203" w:rsidRPr="008B592D">
              <w:rPr>
                <w:rStyle w:val="Hipervnculo"/>
                <w:rFonts w:ascii="Palatino Linotype" w:hAnsi="Palatino Linotype"/>
                <w:b/>
                <w:noProof/>
              </w:rPr>
              <w:t>B)</w:t>
            </w:r>
            <w:r w:rsidR="001E1203" w:rsidRPr="008B592D">
              <w:rPr>
                <w:rFonts w:ascii="Palatino Linotype" w:hAnsi="Palatino Linotype"/>
                <w:noProof/>
                <w:lang w:val="es-MX" w:eastAsia="es-MX"/>
              </w:rPr>
              <w:tab/>
            </w:r>
            <w:r w:rsidR="001E1203" w:rsidRPr="008B592D">
              <w:rPr>
                <w:rStyle w:val="Hipervnculo"/>
                <w:rFonts w:ascii="Palatino Linotype" w:hAnsi="Palatino Linotype"/>
                <w:b/>
                <w:noProof/>
              </w:rPr>
              <w:t>Actualización del sobreseimiento.</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_Toc21628106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30</w:t>
            </w:r>
            <w:r w:rsidR="001E1203" w:rsidRPr="008B592D">
              <w:rPr>
                <w:rFonts w:ascii="Palatino Linotype" w:hAnsi="Palatino Linotype"/>
                <w:noProof/>
                <w:webHidden/>
              </w:rPr>
              <w:fldChar w:fldCharType="end"/>
            </w:r>
          </w:hyperlink>
        </w:p>
        <w:p w:rsidR="001E1203" w:rsidRPr="008B592D" w:rsidRDefault="00722C2B" w:rsidP="008B592D">
          <w:pPr>
            <w:pStyle w:val="TDC1"/>
            <w:tabs>
              <w:tab w:val="right" w:leader="dot" w:pos="8779"/>
            </w:tabs>
            <w:spacing w:line="360" w:lineRule="auto"/>
            <w:rPr>
              <w:rFonts w:ascii="Palatino Linotype" w:hAnsi="Palatino Linotype"/>
              <w:noProof/>
              <w:lang w:val="es-MX" w:eastAsia="es-MX"/>
            </w:rPr>
          </w:pPr>
          <w:hyperlink w:anchor="_Toc21628107" w:history="1">
            <w:r w:rsidR="001E1203" w:rsidRPr="008B592D">
              <w:rPr>
                <w:rStyle w:val="Hipervnculo"/>
                <w:rFonts w:ascii="Palatino Linotype" w:eastAsia="Times New Roman" w:hAnsi="Palatino Linotype"/>
                <w:noProof/>
              </w:rPr>
              <w:t>R E S O L U T I V O S</w:t>
            </w:r>
            <w:r w:rsidR="001E1203" w:rsidRPr="008B592D">
              <w:rPr>
                <w:rFonts w:ascii="Palatino Linotype" w:hAnsi="Palatino Linotype"/>
                <w:noProof/>
                <w:webHidden/>
              </w:rPr>
              <w:tab/>
            </w:r>
            <w:r w:rsidR="001E1203" w:rsidRPr="008B592D">
              <w:rPr>
                <w:rFonts w:ascii="Palatino Linotype" w:hAnsi="Palatino Linotype"/>
                <w:noProof/>
                <w:webHidden/>
              </w:rPr>
              <w:fldChar w:fldCharType="begin"/>
            </w:r>
            <w:r w:rsidR="001E1203" w:rsidRPr="008B592D">
              <w:rPr>
                <w:rFonts w:ascii="Palatino Linotype" w:hAnsi="Palatino Linotype"/>
                <w:noProof/>
                <w:webHidden/>
              </w:rPr>
              <w:instrText xml:space="preserve"> PAGEREF _Toc21628107 \h </w:instrText>
            </w:r>
            <w:r w:rsidR="001E1203" w:rsidRPr="008B592D">
              <w:rPr>
                <w:rFonts w:ascii="Palatino Linotype" w:hAnsi="Palatino Linotype"/>
                <w:noProof/>
                <w:webHidden/>
              </w:rPr>
            </w:r>
            <w:r w:rsidR="001E1203" w:rsidRPr="008B592D">
              <w:rPr>
                <w:rFonts w:ascii="Palatino Linotype" w:hAnsi="Palatino Linotype"/>
                <w:noProof/>
                <w:webHidden/>
              </w:rPr>
              <w:fldChar w:fldCharType="separate"/>
            </w:r>
            <w:r w:rsidR="00766DF0">
              <w:rPr>
                <w:rFonts w:ascii="Palatino Linotype" w:hAnsi="Palatino Linotype"/>
                <w:noProof/>
                <w:webHidden/>
              </w:rPr>
              <w:t>33</w:t>
            </w:r>
            <w:r w:rsidR="001E1203" w:rsidRPr="008B592D">
              <w:rPr>
                <w:rFonts w:ascii="Palatino Linotype" w:hAnsi="Palatino Linotype"/>
                <w:noProof/>
                <w:webHidden/>
              </w:rPr>
              <w:fldChar w:fldCharType="end"/>
            </w:r>
          </w:hyperlink>
        </w:p>
        <w:p w:rsidR="002A5BA4" w:rsidRPr="008B592D" w:rsidRDefault="008B592D" w:rsidP="008B592D">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101974</wp:posOffset>
                    </wp:positionV>
                    <wp:extent cx="5550945" cy="3383905"/>
                    <wp:effectExtent l="19050" t="19050" r="12065" b="26670"/>
                    <wp:wrapNone/>
                    <wp:docPr id="9" name="Conector recto 9"/>
                    <wp:cNvGraphicFramePr/>
                    <a:graphic xmlns:a="http://schemas.openxmlformats.org/drawingml/2006/main">
                      <a:graphicData uri="http://schemas.microsoft.com/office/word/2010/wordprocessingShape">
                        <wps:wsp>
                          <wps:cNvCnPr/>
                          <wps:spPr>
                            <a:xfrm flipH="1" flipV="1">
                              <a:off x="0" y="0"/>
                              <a:ext cx="5550945" cy="338390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D5FDB" id="Conector recto 9" o:spid="_x0000_s1026" style="position:absolute;flip:x 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437.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" strokecolor="#5b9bd5 [3204]" strokeweight="3pt">
                    <v:stroke joinstyle="miter"/>
                    <w10:wrap anchorx="margin"/>
                  </v:line>
                </w:pict>
              </mc:Fallback>
            </mc:AlternateContent>
          </w:r>
          <w:r w:rsidR="002A5BA4" w:rsidRPr="008B592D">
            <w:rPr>
              <w:rFonts w:ascii="Palatino Linotype" w:hAnsi="Palatino Linotype"/>
              <w:b/>
              <w:bCs/>
              <w:lang w:val="es-ES"/>
            </w:rPr>
            <w:fldChar w:fldCharType="end"/>
          </w:r>
        </w:p>
      </w:sdtContent>
    </w:sdt>
    <w:p w:rsidR="00C71A73" w:rsidRPr="008B592D" w:rsidRDefault="00C71A73" w:rsidP="008B592D">
      <w:pPr>
        <w:spacing w:before="240" w:after="240" w:line="360" w:lineRule="auto"/>
        <w:jc w:val="both"/>
        <w:rPr>
          <w:rFonts w:ascii="Palatino Linotype" w:hAnsi="Palatino Linotype"/>
        </w:rPr>
      </w:pPr>
    </w:p>
    <w:p w:rsidR="001E1203" w:rsidRPr="008B592D" w:rsidRDefault="001E1203" w:rsidP="008B592D">
      <w:pPr>
        <w:spacing w:before="240" w:after="240" w:line="360" w:lineRule="auto"/>
        <w:jc w:val="both"/>
        <w:rPr>
          <w:rFonts w:ascii="Palatino Linotype" w:hAnsi="Palatino Linotype"/>
        </w:rPr>
      </w:pPr>
    </w:p>
    <w:p w:rsidR="001E1203" w:rsidRPr="008B592D" w:rsidRDefault="001E1203" w:rsidP="008B592D">
      <w:pPr>
        <w:spacing w:before="240" w:after="240" w:line="360" w:lineRule="auto"/>
        <w:jc w:val="both"/>
        <w:rPr>
          <w:rFonts w:ascii="Palatino Linotype" w:hAnsi="Palatino Linotype"/>
        </w:rPr>
      </w:pPr>
    </w:p>
    <w:p w:rsidR="001E1203" w:rsidRPr="008B592D" w:rsidRDefault="001E1203" w:rsidP="008B592D">
      <w:pPr>
        <w:spacing w:before="240" w:after="240" w:line="360" w:lineRule="auto"/>
        <w:jc w:val="both"/>
        <w:rPr>
          <w:rFonts w:ascii="Palatino Linotype" w:hAnsi="Palatino Linotype"/>
        </w:rPr>
      </w:pPr>
    </w:p>
    <w:p w:rsidR="002A5BA4" w:rsidRPr="008B592D" w:rsidRDefault="002A5BA4" w:rsidP="008B592D">
      <w:pPr>
        <w:spacing w:before="240" w:after="240" w:line="360" w:lineRule="auto"/>
        <w:jc w:val="both"/>
        <w:rPr>
          <w:rFonts w:ascii="Palatino Linotype" w:hAnsi="Palatino Linotype"/>
        </w:rPr>
      </w:pPr>
      <w:r w:rsidRPr="008B592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8266D" w:rsidRPr="008B592D">
        <w:rPr>
          <w:rFonts w:ascii="Palatino Linotype" w:hAnsi="Palatino Linotype"/>
        </w:rPr>
        <w:t>dieciséis</w:t>
      </w:r>
      <w:r w:rsidRPr="008B592D">
        <w:rPr>
          <w:rFonts w:ascii="Palatino Linotype" w:hAnsi="Palatino Linotype"/>
        </w:rPr>
        <w:t xml:space="preserve"> (</w:t>
      </w:r>
      <w:r w:rsidR="0038266D" w:rsidRPr="008B592D">
        <w:rPr>
          <w:rFonts w:ascii="Palatino Linotype" w:hAnsi="Palatino Linotype"/>
        </w:rPr>
        <w:t>16</w:t>
      </w:r>
      <w:r w:rsidRPr="008B592D">
        <w:rPr>
          <w:rFonts w:ascii="Palatino Linotype" w:hAnsi="Palatino Linotype"/>
        </w:rPr>
        <w:t xml:space="preserve">) de </w:t>
      </w:r>
      <w:r w:rsidR="0038266D" w:rsidRPr="008B592D">
        <w:rPr>
          <w:rFonts w:ascii="Palatino Linotype" w:hAnsi="Palatino Linotype"/>
        </w:rPr>
        <w:t>octubre</w:t>
      </w:r>
      <w:r w:rsidRPr="008B592D">
        <w:rPr>
          <w:rFonts w:ascii="Palatino Linotype" w:hAnsi="Palatino Linotype"/>
        </w:rPr>
        <w:t xml:space="preserve"> de dos mil </w:t>
      </w:r>
      <w:r w:rsidR="000E053C" w:rsidRPr="008B592D">
        <w:rPr>
          <w:rFonts w:ascii="Palatino Linotype" w:eastAsia="Calibri" w:hAnsi="Palatino Linotype" w:cs="Arial"/>
          <w:lang w:val="es-ES"/>
        </w:rPr>
        <w:t>dieci</w:t>
      </w:r>
      <w:r w:rsidR="00AC15BE" w:rsidRPr="008B592D">
        <w:rPr>
          <w:rFonts w:ascii="Palatino Linotype" w:eastAsia="Calibri" w:hAnsi="Palatino Linotype" w:cs="Arial"/>
          <w:lang w:val="es-ES"/>
        </w:rPr>
        <w:t>nueve</w:t>
      </w:r>
      <w:r w:rsidR="000404FD" w:rsidRPr="008B592D">
        <w:rPr>
          <w:rFonts w:ascii="Palatino Linotype" w:hAnsi="Palatino Linotype"/>
        </w:rPr>
        <w:t>.</w:t>
      </w:r>
    </w:p>
    <w:p w:rsidR="002A5BA4" w:rsidRPr="008B592D" w:rsidRDefault="002A5BA4" w:rsidP="008B592D">
      <w:pPr>
        <w:spacing w:before="240" w:after="360" w:line="360" w:lineRule="auto"/>
        <w:jc w:val="both"/>
        <w:rPr>
          <w:rFonts w:ascii="Palatino Linotype" w:hAnsi="Palatino Linotype" w:cs="Arial"/>
          <w:b/>
          <w:bCs/>
        </w:rPr>
      </w:pPr>
      <w:r w:rsidRPr="008B592D">
        <w:rPr>
          <w:rFonts w:ascii="Palatino Linotype" w:hAnsi="Palatino Linotype"/>
          <w:b/>
        </w:rPr>
        <w:t>VISTO</w:t>
      </w:r>
      <w:r w:rsidR="0036196A" w:rsidRPr="008B592D">
        <w:rPr>
          <w:rFonts w:ascii="Palatino Linotype" w:hAnsi="Palatino Linotype"/>
          <w:b/>
        </w:rPr>
        <w:t xml:space="preserve"> </w:t>
      </w:r>
      <w:r w:rsidR="0036196A" w:rsidRPr="008B592D">
        <w:rPr>
          <w:rFonts w:ascii="Palatino Linotype" w:hAnsi="Palatino Linotype"/>
        </w:rPr>
        <w:t>el</w:t>
      </w:r>
      <w:r w:rsidRPr="008B592D">
        <w:rPr>
          <w:rFonts w:ascii="Palatino Linotype" w:hAnsi="Palatino Linotype"/>
        </w:rPr>
        <w:t xml:space="preserve"> expediente</w:t>
      </w:r>
      <w:r w:rsidR="0036196A" w:rsidRPr="008B592D">
        <w:rPr>
          <w:rFonts w:ascii="Palatino Linotype" w:hAnsi="Palatino Linotype"/>
        </w:rPr>
        <w:t xml:space="preserve"> </w:t>
      </w:r>
      <w:r w:rsidRPr="008B592D">
        <w:rPr>
          <w:rFonts w:ascii="Palatino Linotype" w:hAnsi="Palatino Linotype"/>
        </w:rPr>
        <w:t xml:space="preserve">electrónico formado con motivo del recurso de revisión </w:t>
      </w:r>
      <w:r w:rsidR="00FB4F92" w:rsidRPr="008B592D">
        <w:rPr>
          <w:rFonts w:ascii="Palatino Linotype" w:hAnsi="Palatino Linotype"/>
          <w:b/>
        </w:rPr>
        <w:t>0</w:t>
      </w:r>
      <w:r w:rsidR="0038266D" w:rsidRPr="008B592D">
        <w:rPr>
          <w:rFonts w:ascii="Palatino Linotype" w:hAnsi="Palatino Linotype"/>
          <w:b/>
        </w:rPr>
        <w:t>6273</w:t>
      </w:r>
      <w:r w:rsidR="00AC15BE" w:rsidRPr="008B592D">
        <w:rPr>
          <w:rFonts w:ascii="Palatino Linotype" w:hAnsi="Palatino Linotype"/>
          <w:b/>
        </w:rPr>
        <w:t>/INFOEM/IP/RR/201</w:t>
      </w:r>
      <w:r w:rsidR="00FB4F92" w:rsidRPr="008B592D">
        <w:rPr>
          <w:rFonts w:ascii="Palatino Linotype" w:hAnsi="Palatino Linotype"/>
          <w:b/>
        </w:rPr>
        <w:t>9</w:t>
      </w:r>
      <w:r w:rsidR="009A66DF" w:rsidRPr="008B592D">
        <w:rPr>
          <w:rFonts w:ascii="Palatino Linotype" w:hAnsi="Palatino Linotype" w:cs="Arial"/>
          <w:b/>
          <w:bCs/>
        </w:rPr>
        <w:t xml:space="preserve"> </w:t>
      </w:r>
      <w:r w:rsidRPr="008B592D">
        <w:rPr>
          <w:rFonts w:ascii="Palatino Linotype" w:hAnsi="Palatino Linotype"/>
        </w:rPr>
        <w:t xml:space="preserve">promovido por </w:t>
      </w:r>
      <w:r w:rsidR="00E95732" w:rsidRPr="00E95732">
        <w:rPr>
          <w:rFonts w:ascii="Palatino Linotype" w:hAnsi="Palatino Linotype"/>
          <w:b/>
          <w:highlight w:val="black"/>
        </w:rPr>
        <w:t>----------------------------------</w:t>
      </w:r>
      <w:r w:rsidRPr="008B592D">
        <w:rPr>
          <w:rFonts w:ascii="Palatino Linotype" w:hAnsi="Palatino Linotype"/>
          <w:b/>
        </w:rPr>
        <w:t xml:space="preserve"> </w:t>
      </w:r>
      <w:r w:rsidRPr="008B592D">
        <w:rPr>
          <w:rFonts w:ascii="Palatino Linotype" w:hAnsi="Palatino Linotype" w:cs="Arial"/>
        </w:rPr>
        <w:t xml:space="preserve">en su calidad de </w:t>
      </w:r>
      <w:r w:rsidRPr="008B592D">
        <w:rPr>
          <w:rFonts w:ascii="Palatino Linotype" w:hAnsi="Palatino Linotype" w:cs="Arial"/>
          <w:b/>
        </w:rPr>
        <w:t>RECURRENTE</w:t>
      </w:r>
      <w:r w:rsidRPr="008B592D">
        <w:rPr>
          <w:rFonts w:ascii="Palatino Linotype" w:hAnsi="Palatino Linotype" w:cs="Arial"/>
        </w:rPr>
        <w:t xml:space="preserve">, en contra de la respuesta del </w:t>
      </w:r>
      <w:r w:rsidR="004942B7" w:rsidRPr="008B592D">
        <w:rPr>
          <w:rFonts w:ascii="Palatino Linotype" w:hAnsi="Palatino Linotype"/>
          <w:b/>
        </w:rPr>
        <w:t xml:space="preserve">Instituto </w:t>
      </w:r>
      <w:r w:rsidR="002C4C31" w:rsidRPr="008B592D">
        <w:rPr>
          <w:rFonts w:ascii="Palatino Linotype" w:hAnsi="Palatino Linotype"/>
          <w:b/>
        </w:rPr>
        <w:t>de Seguridad Social del Estado de México y Municipios</w:t>
      </w:r>
      <w:r w:rsidRPr="008B592D">
        <w:rPr>
          <w:rFonts w:ascii="Palatino Linotype" w:hAnsi="Palatino Linotype" w:cs="Arial"/>
        </w:rPr>
        <w:t>,</w:t>
      </w:r>
      <w:r w:rsidRPr="008B592D">
        <w:rPr>
          <w:rFonts w:ascii="Palatino Linotype" w:hAnsi="Palatino Linotype"/>
          <w:b/>
        </w:rPr>
        <w:t xml:space="preserve"> </w:t>
      </w:r>
      <w:r w:rsidRPr="008B592D">
        <w:rPr>
          <w:rFonts w:ascii="Palatino Linotype" w:hAnsi="Palatino Linotype"/>
        </w:rPr>
        <w:t>en lo sucesivo el</w:t>
      </w:r>
      <w:r w:rsidRPr="008B592D">
        <w:rPr>
          <w:rFonts w:ascii="Palatino Linotype" w:hAnsi="Palatino Linotype"/>
          <w:b/>
        </w:rPr>
        <w:t xml:space="preserve"> SUJETO OBLIGADO, </w:t>
      </w:r>
      <w:r w:rsidRPr="008B592D">
        <w:rPr>
          <w:rFonts w:ascii="Palatino Linotype" w:hAnsi="Palatino Linotype"/>
        </w:rPr>
        <w:t xml:space="preserve">se procede a dictar la presente resolución, con base en los siguientes: </w:t>
      </w:r>
    </w:p>
    <w:p w:rsidR="002A5BA4" w:rsidRPr="008B592D" w:rsidRDefault="002A5BA4" w:rsidP="008B592D">
      <w:pPr>
        <w:pStyle w:val="Ttulo1"/>
        <w:spacing w:line="360" w:lineRule="auto"/>
        <w:jc w:val="center"/>
        <w:rPr>
          <w:b w:val="0"/>
          <w:szCs w:val="24"/>
        </w:rPr>
      </w:pPr>
      <w:bookmarkStart w:id="0" w:name="_Toc21628099"/>
      <w:r w:rsidRPr="008B592D">
        <w:rPr>
          <w:szCs w:val="24"/>
        </w:rPr>
        <w:t>ANTECEDENTES</w:t>
      </w:r>
      <w:bookmarkEnd w:id="0"/>
    </w:p>
    <w:p w:rsidR="002A5BA4" w:rsidRPr="008B592D" w:rsidRDefault="0036196A" w:rsidP="008B592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B592D">
        <w:rPr>
          <w:rFonts w:ascii="Palatino Linotype" w:eastAsia="Calibri" w:hAnsi="Palatino Linotype" w:cs="Arial"/>
          <w:lang w:val="es-ES"/>
        </w:rPr>
        <w:t xml:space="preserve">El </w:t>
      </w:r>
      <w:r w:rsidR="002A5BA4" w:rsidRPr="008B592D">
        <w:rPr>
          <w:rFonts w:ascii="Palatino Linotype" w:eastAsia="Calibri" w:hAnsi="Palatino Linotype" w:cs="Arial"/>
          <w:lang w:val="es-ES"/>
        </w:rPr>
        <w:t>día</w:t>
      </w:r>
      <w:r w:rsidR="002C4C31" w:rsidRPr="008B592D">
        <w:rPr>
          <w:rFonts w:ascii="Palatino Linotype" w:eastAsia="Calibri" w:hAnsi="Palatino Linotype" w:cs="Arial"/>
          <w:lang w:val="es-ES"/>
        </w:rPr>
        <w:t xml:space="preserve"> dieciocho</w:t>
      </w:r>
      <w:r w:rsidR="00FB61C7" w:rsidRPr="008B592D">
        <w:rPr>
          <w:rFonts w:ascii="Palatino Linotype" w:eastAsia="Calibri" w:hAnsi="Palatino Linotype" w:cs="Arial"/>
          <w:lang w:val="es-ES"/>
        </w:rPr>
        <w:t xml:space="preserve"> </w:t>
      </w:r>
      <w:r w:rsidR="002A5BA4" w:rsidRPr="008B592D">
        <w:rPr>
          <w:rFonts w:ascii="Palatino Linotype" w:eastAsia="Calibri" w:hAnsi="Palatino Linotype" w:cs="Arial"/>
          <w:lang w:val="es-ES"/>
        </w:rPr>
        <w:t>(</w:t>
      </w:r>
      <w:r w:rsidR="002C4C31" w:rsidRPr="008B592D">
        <w:rPr>
          <w:rFonts w:ascii="Palatino Linotype" w:eastAsia="Calibri" w:hAnsi="Palatino Linotype" w:cs="Arial"/>
          <w:lang w:val="es-ES"/>
        </w:rPr>
        <w:t>18</w:t>
      </w:r>
      <w:r w:rsidR="002A5BA4" w:rsidRPr="008B592D">
        <w:rPr>
          <w:rFonts w:ascii="Palatino Linotype" w:eastAsia="Calibri" w:hAnsi="Palatino Linotype" w:cs="Arial"/>
          <w:lang w:val="es-ES"/>
        </w:rPr>
        <w:t xml:space="preserve">) de </w:t>
      </w:r>
      <w:r w:rsidR="002C4C31" w:rsidRPr="008B592D">
        <w:rPr>
          <w:rFonts w:ascii="Palatino Linotype" w:eastAsia="Calibri" w:hAnsi="Palatino Linotype" w:cs="Arial"/>
          <w:lang w:val="es-ES"/>
        </w:rPr>
        <w:t>junio</w:t>
      </w:r>
      <w:r w:rsidR="00FB4F92" w:rsidRPr="008B592D">
        <w:rPr>
          <w:rFonts w:ascii="Palatino Linotype" w:eastAsia="Calibri" w:hAnsi="Palatino Linotype" w:cs="Arial"/>
          <w:lang w:val="es-ES"/>
        </w:rPr>
        <w:t xml:space="preserve"> </w:t>
      </w:r>
      <w:r w:rsidR="002A5BA4" w:rsidRPr="008B592D">
        <w:rPr>
          <w:rFonts w:ascii="Palatino Linotype" w:eastAsia="Calibri" w:hAnsi="Palatino Linotype" w:cs="Arial"/>
          <w:lang w:val="es-ES"/>
        </w:rPr>
        <w:t xml:space="preserve">de dos mil </w:t>
      </w:r>
      <w:r w:rsidR="009A66DF" w:rsidRPr="008B592D">
        <w:rPr>
          <w:rFonts w:ascii="Palatino Linotype" w:eastAsia="Calibri" w:hAnsi="Palatino Linotype" w:cs="Arial"/>
          <w:lang w:val="es-ES"/>
        </w:rPr>
        <w:t>dieci</w:t>
      </w:r>
      <w:r w:rsidR="00FB4F92" w:rsidRPr="008B592D">
        <w:rPr>
          <w:rFonts w:ascii="Palatino Linotype" w:eastAsia="Calibri" w:hAnsi="Palatino Linotype" w:cs="Arial"/>
          <w:lang w:val="es-ES"/>
        </w:rPr>
        <w:t>nueve</w:t>
      </w:r>
      <w:r w:rsidR="002A5BA4" w:rsidRPr="008B592D">
        <w:rPr>
          <w:rFonts w:ascii="Palatino Linotype" w:eastAsia="Calibri" w:hAnsi="Palatino Linotype" w:cs="Arial"/>
          <w:lang w:val="es-ES"/>
        </w:rPr>
        <w:t>,</w:t>
      </w:r>
      <w:r w:rsidR="002A5BA4" w:rsidRPr="008B592D">
        <w:rPr>
          <w:rFonts w:ascii="Palatino Linotype" w:eastAsia="Calibri" w:hAnsi="Palatino Linotype" w:cs="Times New Roman"/>
          <w:lang w:val="es-ES"/>
        </w:rPr>
        <w:t xml:space="preserve"> </w:t>
      </w:r>
      <w:r w:rsidR="00E95732" w:rsidRPr="00E95732">
        <w:rPr>
          <w:rFonts w:ascii="Palatino Linotype" w:hAnsi="Palatino Linotype"/>
          <w:b/>
          <w:highlight w:val="black"/>
        </w:rPr>
        <w:t>------------------------</w:t>
      </w:r>
      <w:r w:rsidR="002C4C31" w:rsidRPr="00E95732">
        <w:rPr>
          <w:rFonts w:ascii="Palatino Linotype" w:hAnsi="Palatino Linotype"/>
          <w:b/>
          <w:highlight w:val="black"/>
        </w:rPr>
        <w:t xml:space="preserve"> </w:t>
      </w:r>
      <w:r w:rsidR="00E95732" w:rsidRPr="00E95732">
        <w:rPr>
          <w:rFonts w:ascii="Palatino Linotype" w:hAnsi="Palatino Linotype"/>
          <w:b/>
          <w:highlight w:val="black"/>
        </w:rPr>
        <w:t>----------------</w:t>
      </w:r>
      <w:r w:rsidR="00347BB3" w:rsidRPr="008B592D">
        <w:rPr>
          <w:rFonts w:ascii="Palatino Linotype" w:hAnsi="Palatino Linotype"/>
          <w:b/>
        </w:rPr>
        <w:t xml:space="preserve"> </w:t>
      </w:r>
      <w:r w:rsidR="002A5BA4" w:rsidRPr="008B592D">
        <w:rPr>
          <w:rFonts w:ascii="Palatino Linotype" w:eastAsia="Calibri" w:hAnsi="Palatino Linotype" w:cs="Arial"/>
          <w:lang w:val="es-ES"/>
        </w:rPr>
        <w:t xml:space="preserve">ante el </w:t>
      </w:r>
      <w:r w:rsidR="002A5BA4" w:rsidRPr="008B592D">
        <w:rPr>
          <w:rFonts w:ascii="Palatino Linotype" w:eastAsia="Calibri" w:hAnsi="Palatino Linotype" w:cs="Arial"/>
          <w:b/>
          <w:lang w:val="es-ES"/>
        </w:rPr>
        <w:t>SUJETO OBLIGADO</w:t>
      </w:r>
      <w:r w:rsidR="002A5BA4" w:rsidRPr="008B592D">
        <w:rPr>
          <w:rFonts w:ascii="Palatino Linotype" w:eastAsia="Calibri" w:hAnsi="Palatino Linotype" w:cs="Arial"/>
        </w:rPr>
        <w:t xml:space="preserve"> vía </w:t>
      </w:r>
      <w:r w:rsidR="00EB5A47" w:rsidRPr="008B592D">
        <w:rPr>
          <w:rStyle w:val="Ttulo2Car"/>
          <w:rFonts w:ascii="Palatino Linotype" w:eastAsiaTheme="minorEastAsia" w:hAnsi="Palatino Linotype" w:cstheme="minorBidi"/>
          <w:color w:val="auto"/>
          <w:sz w:val="24"/>
          <w:szCs w:val="24"/>
        </w:rPr>
        <w:t>Sistema de Acceso</w:t>
      </w:r>
      <w:r w:rsidR="002C4C31" w:rsidRPr="008B592D">
        <w:rPr>
          <w:rStyle w:val="Ttulo2Car"/>
          <w:rFonts w:ascii="Palatino Linotype" w:eastAsiaTheme="minorEastAsia" w:hAnsi="Palatino Linotype" w:cstheme="minorBidi"/>
          <w:color w:val="auto"/>
          <w:sz w:val="24"/>
          <w:szCs w:val="24"/>
        </w:rPr>
        <w:t xml:space="preserve"> a la Información Mexiquense </w:t>
      </w:r>
      <w:r w:rsidR="00EB5A47" w:rsidRPr="008B592D">
        <w:rPr>
          <w:rStyle w:val="Ttulo2Car"/>
          <w:rFonts w:ascii="Palatino Linotype" w:eastAsiaTheme="minorEastAsia" w:hAnsi="Palatino Linotype" w:cstheme="minorBidi"/>
          <w:b/>
          <w:color w:val="auto"/>
          <w:sz w:val="24"/>
          <w:szCs w:val="24"/>
        </w:rPr>
        <w:t>(SA</w:t>
      </w:r>
      <w:r w:rsidR="002C4C31" w:rsidRPr="008B592D">
        <w:rPr>
          <w:rStyle w:val="Ttulo2Car"/>
          <w:rFonts w:ascii="Palatino Linotype" w:eastAsiaTheme="minorEastAsia" w:hAnsi="Palatino Linotype" w:cstheme="minorBidi"/>
          <w:b/>
          <w:color w:val="auto"/>
          <w:sz w:val="24"/>
          <w:szCs w:val="24"/>
        </w:rPr>
        <w:t>IMEX</w:t>
      </w:r>
      <w:r w:rsidR="00EB5A47" w:rsidRPr="008B592D">
        <w:rPr>
          <w:rStyle w:val="Ttulo2Car"/>
          <w:rFonts w:ascii="Palatino Linotype" w:eastAsiaTheme="minorEastAsia" w:hAnsi="Palatino Linotype" w:cstheme="minorBidi"/>
          <w:b/>
          <w:color w:val="auto"/>
          <w:sz w:val="24"/>
          <w:szCs w:val="24"/>
        </w:rPr>
        <w:t>)</w:t>
      </w:r>
      <w:r w:rsidR="002C4C31" w:rsidRPr="008B592D">
        <w:rPr>
          <w:rFonts w:ascii="Palatino Linotype" w:eastAsia="Calibri" w:hAnsi="Palatino Linotype" w:cs="Arial"/>
          <w:lang w:val="es-ES"/>
        </w:rPr>
        <w:t xml:space="preserve">, presentó la solicitud </w:t>
      </w:r>
      <w:r w:rsidR="00FB4F92" w:rsidRPr="008B592D">
        <w:rPr>
          <w:rFonts w:ascii="Palatino Linotype" w:eastAsia="Calibri" w:hAnsi="Palatino Linotype" w:cs="Arial"/>
          <w:lang w:val="es-ES"/>
        </w:rPr>
        <w:t>r</w:t>
      </w:r>
      <w:r w:rsidR="002A5BA4" w:rsidRPr="008B592D">
        <w:rPr>
          <w:rFonts w:ascii="Palatino Linotype" w:eastAsia="Calibri" w:hAnsi="Palatino Linotype" w:cs="Arial"/>
          <w:lang w:val="es-ES"/>
        </w:rPr>
        <w:t>egistrada</w:t>
      </w:r>
      <w:r w:rsidRPr="008B592D">
        <w:rPr>
          <w:rFonts w:ascii="Palatino Linotype" w:eastAsia="Calibri" w:hAnsi="Palatino Linotype" w:cs="Arial"/>
          <w:lang w:val="es-ES"/>
        </w:rPr>
        <w:t xml:space="preserve"> bajo el número</w:t>
      </w:r>
      <w:r w:rsidR="000E053C" w:rsidRPr="008B592D">
        <w:rPr>
          <w:rFonts w:ascii="Palatino Linotype" w:eastAsia="Times New Roman" w:hAnsi="Palatino Linotype" w:cs="Arial"/>
          <w:b/>
          <w:lang w:val="es-ES"/>
        </w:rPr>
        <w:t xml:space="preserve"> </w:t>
      </w:r>
      <w:r w:rsidR="008F51A3" w:rsidRPr="008B592D">
        <w:rPr>
          <w:rFonts w:ascii="Palatino Linotype" w:eastAsia="Calibri" w:hAnsi="Palatino Linotype" w:cs="Arial"/>
          <w:b/>
          <w:color w:val="000000" w:themeColor="text1"/>
          <w:lang w:val="es-ES"/>
        </w:rPr>
        <w:t>00</w:t>
      </w:r>
      <w:r w:rsidR="002C4C31" w:rsidRPr="008B592D">
        <w:rPr>
          <w:rFonts w:ascii="Palatino Linotype" w:eastAsia="Calibri" w:hAnsi="Palatino Linotype" w:cs="Arial"/>
          <w:b/>
          <w:color w:val="000000" w:themeColor="text1"/>
          <w:lang w:val="es-ES"/>
        </w:rPr>
        <w:t>440</w:t>
      </w:r>
      <w:r w:rsidR="008F51A3" w:rsidRPr="008B592D">
        <w:rPr>
          <w:rFonts w:ascii="Palatino Linotype" w:eastAsia="Calibri" w:hAnsi="Palatino Linotype" w:cs="Arial"/>
          <w:b/>
          <w:color w:val="000000" w:themeColor="text1"/>
          <w:lang w:val="es-ES"/>
        </w:rPr>
        <w:t>/</w:t>
      </w:r>
      <w:r w:rsidR="002C4C31" w:rsidRPr="008B592D">
        <w:rPr>
          <w:rFonts w:ascii="Palatino Linotype" w:eastAsia="Calibri" w:hAnsi="Palatino Linotype" w:cs="Arial"/>
          <w:b/>
          <w:color w:val="000000" w:themeColor="text1"/>
          <w:lang w:val="es-ES"/>
        </w:rPr>
        <w:t>ISSEMYM</w:t>
      </w:r>
      <w:r w:rsidR="00FB4F92" w:rsidRPr="008B592D">
        <w:rPr>
          <w:rFonts w:ascii="Palatino Linotype" w:eastAsia="Calibri" w:hAnsi="Palatino Linotype" w:cs="Arial"/>
          <w:b/>
          <w:color w:val="000000" w:themeColor="text1"/>
          <w:lang w:val="es-ES"/>
        </w:rPr>
        <w:t>/</w:t>
      </w:r>
      <w:r w:rsidR="002C4C31" w:rsidRPr="008B592D">
        <w:rPr>
          <w:rFonts w:ascii="Palatino Linotype" w:eastAsia="Calibri" w:hAnsi="Palatino Linotype" w:cs="Arial"/>
          <w:b/>
          <w:color w:val="000000" w:themeColor="text1"/>
          <w:lang w:val="es-ES"/>
        </w:rPr>
        <w:t>IP</w:t>
      </w:r>
      <w:r w:rsidR="00FB4F92" w:rsidRPr="008B592D">
        <w:rPr>
          <w:rFonts w:ascii="Palatino Linotype" w:eastAsia="Calibri" w:hAnsi="Palatino Linotype" w:cs="Arial"/>
          <w:b/>
          <w:color w:val="000000" w:themeColor="text1"/>
          <w:lang w:val="es-ES"/>
        </w:rPr>
        <w:t>/2019</w:t>
      </w:r>
      <w:r w:rsidR="008F51A3" w:rsidRPr="008B592D">
        <w:rPr>
          <w:rFonts w:ascii="Palatino Linotype" w:hAnsi="Palatino Linotype"/>
          <w:b/>
          <w:bCs/>
          <w:color w:val="000000" w:themeColor="text1"/>
        </w:rPr>
        <w:t xml:space="preserve"> </w:t>
      </w:r>
      <w:r w:rsidR="002A5BA4" w:rsidRPr="008B592D">
        <w:rPr>
          <w:rFonts w:ascii="Palatino Linotype" w:eastAsia="Calibri" w:hAnsi="Palatino Linotype" w:cs="Arial"/>
          <w:lang w:val="es-ES"/>
        </w:rPr>
        <w:t>mediante la</w:t>
      </w:r>
      <w:r w:rsidR="00FB61C7" w:rsidRPr="008B592D">
        <w:rPr>
          <w:rFonts w:ascii="Palatino Linotype" w:eastAsia="Calibri" w:hAnsi="Palatino Linotype" w:cs="Arial"/>
          <w:lang w:val="es-ES"/>
        </w:rPr>
        <w:t xml:space="preserve"> </w:t>
      </w:r>
      <w:r w:rsidR="002A5BA4" w:rsidRPr="008B592D">
        <w:rPr>
          <w:rFonts w:ascii="Palatino Linotype" w:eastAsia="Calibri" w:hAnsi="Palatino Linotype" w:cs="Arial"/>
          <w:lang w:val="es-ES"/>
        </w:rPr>
        <w:t>cual</w:t>
      </w:r>
      <w:r w:rsidRPr="008B592D">
        <w:rPr>
          <w:rFonts w:ascii="Palatino Linotype" w:eastAsia="Calibri" w:hAnsi="Palatino Linotype" w:cs="Arial"/>
          <w:lang w:val="es-ES"/>
        </w:rPr>
        <w:t xml:space="preserve"> </w:t>
      </w:r>
      <w:r w:rsidR="000E053C" w:rsidRPr="008B592D">
        <w:rPr>
          <w:rFonts w:ascii="Palatino Linotype" w:eastAsia="Calibri" w:hAnsi="Palatino Linotype" w:cs="Arial"/>
          <w:lang w:val="es-ES"/>
        </w:rPr>
        <w:t>solicitó lo siguiente:</w:t>
      </w:r>
    </w:p>
    <w:p w:rsidR="004942B7" w:rsidRPr="008B592D" w:rsidRDefault="009B69B4" w:rsidP="008B592D">
      <w:pPr>
        <w:spacing w:before="240" w:after="240" w:line="360" w:lineRule="auto"/>
        <w:ind w:left="567" w:right="567"/>
        <w:jc w:val="both"/>
        <w:rPr>
          <w:rFonts w:ascii="Palatino Linotype" w:eastAsia="Calibri" w:hAnsi="Palatino Linotype" w:cs="Arial"/>
          <w:i/>
          <w:lang w:val="es-ES"/>
        </w:rPr>
      </w:pPr>
      <w:r w:rsidRPr="008B592D">
        <w:rPr>
          <w:rFonts w:ascii="Palatino Linotype" w:eastAsia="Calibri" w:hAnsi="Palatino Linotype" w:cs="Arial"/>
          <w:i/>
          <w:lang w:val="es-ES"/>
        </w:rPr>
        <w:t xml:space="preserve"> </w:t>
      </w:r>
      <w:r w:rsidR="000E053C" w:rsidRPr="008B592D">
        <w:rPr>
          <w:rFonts w:ascii="Palatino Linotype" w:eastAsia="Calibri" w:hAnsi="Palatino Linotype" w:cs="Arial"/>
          <w:i/>
          <w:lang w:val="es-ES"/>
        </w:rPr>
        <w:t>“</w:t>
      </w:r>
      <w:r w:rsidR="002C4C31" w:rsidRPr="008B592D">
        <w:rPr>
          <w:rStyle w:val="Ninguno"/>
          <w:rFonts w:ascii="Palatino Linotype" w:hAnsi="Palatino Linotype"/>
          <w:bCs/>
          <w:i/>
          <w:lang w:val="es-MX"/>
        </w:rPr>
        <w:t xml:space="preserve">Con fundamento en lo establecido por los artículos 6º y 8º, de la Constitución Política de los Estados Unidos Mexicanos, de la manera más respetuosa, solicito en mi carácter de BENEFICIARIA del finado trabajador </w:t>
      </w:r>
      <w:r w:rsidR="00E95732" w:rsidRPr="00E95732">
        <w:rPr>
          <w:rStyle w:val="Ninguno"/>
          <w:rFonts w:ascii="Palatino Linotype" w:hAnsi="Palatino Linotype"/>
          <w:bCs/>
          <w:i/>
          <w:highlight w:val="black"/>
          <w:lang w:val="es-MX"/>
        </w:rPr>
        <w:t>----------------------------------------</w:t>
      </w:r>
      <w:r w:rsidR="002C4C31" w:rsidRPr="008B592D">
        <w:rPr>
          <w:rStyle w:val="Ninguno"/>
          <w:rFonts w:ascii="Palatino Linotype" w:hAnsi="Palatino Linotype"/>
          <w:bCs/>
          <w:i/>
          <w:lang w:val="es-MX"/>
        </w:rPr>
        <w:t xml:space="preserve"> con número de seguridad o CLAVE DE ISSEMYM </w:t>
      </w:r>
      <w:r w:rsidR="00E95732" w:rsidRPr="00966B22">
        <w:rPr>
          <w:rStyle w:val="Ninguno"/>
          <w:rFonts w:ascii="Palatino Linotype" w:hAnsi="Palatino Linotype"/>
          <w:bCs/>
          <w:i/>
          <w:highlight w:val="black"/>
          <w:lang w:val="es-MX"/>
        </w:rPr>
        <w:t>---------</w:t>
      </w:r>
      <w:r w:rsidR="002C4C31" w:rsidRPr="008B592D">
        <w:rPr>
          <w:rStyle w:val="Ninguno"/>
          <w:rFonts w:ascii="Palatino Linotype" w:hAnsi="Palatino Linotype"/>
          <w:bCs/>
          <w:i/>
          <w:lang w:val="es-MX"/>
        </w:rPr>
        <w:t xml:space="preserve">, CURP: </w:t>
      </w:r>
      <w:r w:rsidR="00E95732" w:rsidRPr="00E95732">
        <w:rPr>
          <w:rStyle w:val="Ninguno"/>
          <w:rFonts w:ascii="Palatino Linotype" w:hAnsi="Palatino Linotype"/>
          <w:bCs/>
          <w:i/>
          <w:highlight w:val="black"/>
          <w:lang w:val="es-MX"/>
        </w:rPr>
        <w:t>--------------------------------------</w:t>
      </w:r>
      <w:r w:rsidR="002C4C31" w:rsidRPr="008B592D">
        <w:rPr>
          <w:rStyle w:val="Ninguno"/>
          <w:rFonts w:ascii="Palatino Linotype" w:hAnsi="Palatino Linotype"/>
          <w:bCs/>
          <w:i/>
          <w:lang w:val="es-MX"/>
        </w:rPr>
        <w:t xml:space="preserve">, SE ME EXPIDA la HOJA DE BAJA (19 DE MAYO DE 2008), ante el INSTITUTO DE SEGURIDAD SOCIAL DEL ESTADO Y MUNICIPIOS derivado de la relación de trabajo con el Ayuntamiento de </w:t>
      </w:r>
      <w:proofErr w:type="spellStart"/>
      <w:r w:rsidR="002C4C31" w:rsidRPr="008B592D">
        <w:rPr>
          <w:rStyle w:val="Ninguno"/>
          <w:rFonts w:ascii="Palatino Linotype" w:hAnsi="Palatino Linotype"/>
          <w:bCs/>
          <w:i/>
          <w:lang w:val="es-MX"/>
        </w:rPr>
        <w:t>Papalotla</w:t>
      </w:r>
      <w:proofErr w:type="spellEnd"/>
      <w:r w:rsidR="002C4C31" w:rsidRPr="008B592D">
        <w:rPr>
          <w:rStyle w:val="Ninguno"/>
          <w:rFonts w:ascii="Palatino Linotype" w:hAnsi="Palatino Linotype"/>
          <w:bCs/>
          <w:i/>
          <w:lang w:val="es-MX"/>
        </w:rPr>
        <w:t>, Estado de México, por serme necesaria para realizar el trámite de seguro de fallecimiento y otros trámites legales.</w:t>
      </w:r>
      <w:r w:rsidR="000E053C" w:rsidRPr="008B592D">
        <w:rPr>
          <w:rFonts w:ascii="Palatino Linotype" w:eastAsia="Calibri" w:hAnsi="Palatino Linotype" w:cs="Arial"/>
          <w:i/>
          <w:lang w:val="es-ES"/>
        </w:rPr>
        <w:t>” (</w:t>
      </w:r>
      <w:proofErr w:type="gramStart"/>
      <w:r w:rsidR="000E053C" w:rsidRPr="008B592D">
        <w:rPr>
          <w:rFonts w:ascii="Palatino Linotype" w:eastAsia="Calibri" w:hAnsi="Palatino Linotype" w:cs="Arial"/>
          <w:i/>
          <w:lang w:val="es-ES"/>
        </w:rPr>
        <w:t>sic</w:t>
      </w:r>
      <w:proofErr w:type="gramEnd"/>
      <w:r w:rsidR="000E053C" w:rsidRPr="008B592D">
        <w:rPr>
          <w:rFonts w:ascii="Palatino Linotype" w:eastAsia="Calibri" w:hAnsi="Palatino Linotype" w:cs="Arial"/>
          <w:i/>
          <w:lang w:val="es-ES"/>
        </w:rPr>
        <w:t>)</w:t>
      </w:r>
    </w:p>
    <w:p w:rsidR="002C4C31" w:rsidRPr="008B592D" w:rsidRDefault="002C4C31" w:rsidP="008B592D">
      <w:pPr>
        <w:pStyle w:val="Prrafodelista"/>
        <w:numPr>
          <w:ilvl w:val="0"/>
          <w:numId w:val="1"/>
        </w:numPr>
        <w:spacing w:line="360" w:lineRule="auto"/>
        <w:ind w:left="0" w:firstLine="0"/>
        <w:jc w:val="both"/>
        <w:rPr>
          <w:rFonts w:ascii="Palatino Linotype" w:eastAsia="Times New Roman" w:hAnsi="Palatino Linotype" w:cs="Arial"/>
          <w:lang w:val="es-ES"/>
        </w:rPr>
      </w:pPr>
      <w:r w:rsidRPr="008B592D">
        <w:rPr>
          <w:rFonts w:ascii="Palatino Linotype" w:eastAsia="Times New Roman" w:hAnsi="Palatino Linotype" w:cs="Arial"/>
          <w:lang w:val="es-ES"/>
        </w:rPr>
        <w:t>A la solicitud se adjuntó los documentos:</w:t>
      </w:r>
    </w:p>
    <w:p w:rsidR="00FB4F92" w:rsidRPr="008B592D" w:rsidRDefault="002C4C31" w:rsidP="008B592D">
      <w:pPr>
        <w:pStyle w:val="Prrafodelista"/>
        <w:numPr>
          <w:ilvl w:val="0"/>
          <w:numId w:val="24"/>
        </w:numPr>
        <w:spacing w:line="360" w:lineRule="auto"/>
        <w:jc w:val="both"/>
        <w:rPr>
          <w:rFonts w:ascii="Palatino Linotype" w:eastAsia="Times New Roman" w:hAnsi="Palatino Linotype" w:cs="Arial"/>
          <w:i/>
          <w:lang w:val="es-ES"/>
        </w:rPr>
      </w:pPr>
      <w:r w:rsidRPr="008B592D">
        <w:rPr>
          <w:rFonts w:ascii="Palatino Linotype" w:eastAsia="Times New Roman" w:hAnsi="Palatino Linotype" w:cs="Arial"/>
          <w:i/>
          <w:lang w:val="es-ES"/>
        </w:rPr>
        <w:t>CARTA TESTAMENTARIA</w:t>
      </w:r>
      <w:r w:rsidR="00FB4F92" w:rsidRPr="008B592D">
        <w:rPr>
          <w:rFonts w:ascii="Palatino Linotype" w:eastAsia="Times New Roman" w:hAnsi="Palatino Linotype" w:cs="Arial"/>
          <w:i/>
          <w:lang w:val="es-ES"/>
        </w:rPr>
        <w:t>;</w:t>
      </w:r>
      <w:r w:rsidRPr="008B592D">
        <w:rPr>
          <w:rFonts w:ascii="Palatino Linotype" w:eastAsia="Times New Roman" w:hAnsi="Palatino Linotype" w:cs="Arial"/>
          <w:i/>
          <w:lang w:val="es-ES"/>
        </w:rPr>
        <w:t xml:space="preserve"> y,</w:t>
      </w:r>
    </w:p>
    <w:p w:rsidR="00DD64AB" w:rsidRPr="008B592D" w:rsidRDefault="00E95732" w:rsidP="008B592D">
      <w:pPr>
        <w:pStyle w:val="Prrafodelista"/>
        <w:numPr>
          <w:ilvl w:val="0"/>
          <w:numId w:val="24"/>
        </w:numPr>
        <w:spacing w:line="360" w:lineRule="auto"/>
        <w:jc w:val="both"/>
        <w:rPr>
          <w:rFonts w:ascii="Palatino Linotype" w:eastAsia="Times New Roman" w:hAnsi="Palatino Linotype" w:cs="Arial"/>
          <w:i/>
          <w:lang w:val="es-ES"/>
        </w:rPr>
      </w:pPr>
      <w:r w:rsidRPr="00E95732">
        <w:rPr>
          <w:rFonts w:ascii="Palatino Linotype" w:eastAsia="Times New Roman" w:hAnsi="Palatino Linotype" w:cs="Arial"/>
          <w:i/>
          <w:highlight w:val="black"/>
          <w:lang w:val="es-ES"/>
        </w:rPr>
        <w:t>----------</w:t>
      </w:r>
      <w:r w:rsidR="002C4C31" w:rsidRPr="008B592D">
        <w:rPr>
          <w:rFonts w:ascii="Palatino Linotype" w:eastAsia="Times New Roman" w:hAnsi="Palatino Linotype" w:cs="Arial"/>
          <w:i/>
          <w:lang w:val="es-ES"/>
        </w:rPr>
        <w:t xml:space="preserve"> INE.jpg</w:t>
      </w:r>
    </w:p>
    <w:p w:rsidR="002C4C31" w:rsidRPr="008B592D" w:rsidRDefault="002C4C31" w:rsidP="008B592D">
      <w:pPr>
        <w:pStyle w:val="Prrafodelista"/>
        <w:spacing w:line="360" w:lineRule="auto"/>
        <w:jc w:val="both"/>
        <w:rPr>
          <w:rFonts w:ascii="Palatino Linotype" w:eastAsia="Times New Roman" w:hAnsi="Palatino Linotype" w:cs="Arial"/>
          <w:lang w:val="es-ES"/>
        </w:rPr>
      </w:pPr>
    </w:p>
    <w:p w:rsidR="00FC5D9F" w:rsidRPr="008B592D" w:rsidRDefault="00FC5D9F" w:rsidP="008B592D">
      <w:pPr>
        <w:pStyle w:val="Prrafodelista"/>
        <w:numPr>
          <w:ilvl w:val="0"/>
          <w:numId w:val="1"/>
        </w:numPr>
        <w:spacing w:line="360" w:lineRule="auto"/>
        <w:ind w:left="0" w:firstLine="0"/>
        <w:jc w:val="both"/>
        <w:rPr>
          <w:rFonts w:ascii="Palatino Linotype" w:eastAsia="Times New Roman" w:hAnsi="Palatino Linotype" w:cs="Arial"/>
          <w:lang w:val="es-ES"/>
        </w:rPr>
      </w:pPr>
      <w:r w:rsidRPr="008B592D">
        <w:rPr>
          <w:rFonts w:ascii="Palatino Linotype" w:eastAsia="Times New Roman" w:hAnsi="Palatino Linotype" w:cs="Arial"/>
          <w:lang w:val="es-ES"/>
        </w:rPr>
        <w:t>Señaló como modalidad de entrega de la información</w:t>
      </w:r>
      <w:r w:rsidRPr="008B592D">
        <w:rPr>
          <w:rFonts w:ascii="Palatino Linotype" w:eastAsia="Times New Roman" w:hAnsi="Palatino Linotype" w:cs="Arial"/>
          <w:b/>
          <w:lang w:val="es-ES"/>
        </w:rPr>
        <w:t>:</w:t>
      </w:r>
      <w:r w:rsidRPr="008B592D">
        <w:rPr>
          <w:rFonts w:ascii="Palatino Linotype" w:eastAsia="Times New Roman" w:hAnsi="Palatino Linotype" w:cs="Arial"/>
          <w:lang w:val="es-ES"/>
        </w:rPr>
        <w:t xml:space="preserve"> a través del </w:t>
      </w:r>
      <w:r w:rsidR="004942B7" w:rsidRPr="008B592D">
        <w:rPr>
          <w:rFonts w:ascii="Palatino Linotype" w:eastAsia="Times New Roman" w:hAnsi="Palatino Linotype" w:cs="Arial"/>
          <w:b/>
          <w:lang w:val="es-ES"/>
        </w:rPr>
        <w:t>SA</w:t>
      </w:r>
      <w:r w:rsidR="002C4C31" w:rsidRPr="008B592D">
        <w:rPr>
          <w:rFonts w:ascii="Palatino Linotype" w:eastAsia="Times New Roman" w:hAnsi="Palatino Linotype" w:cs="Arial"/>
          <w:b/>
          <w:lang w:val="es-ES"/>
        </w:rPr>
        <w:t>IMEX</w:t>
      </w:r>
      <w:r w:rsidR="00A00E51" w:rsidRPr="008B592D">
        <w:rPr>
          <w:rFonts w:ascii="Palatino Linotype" w:eastAsia="Times New Roman" w:hAnsi="Palatino Linotype" w:cs="Arial"/>
          <w:b/>
          <w:lang w:val="es-ES"/>
        </w:rPr>
        <w:t>.</w:t>
      </w:r>
    </w:p>
    <w:p w:rsidR="00FC5D9F" w:rsidRPr="008B592D" w:rsidRDefault="00FC5D9F" w:rsidP="008B592D">
      <w:pPr>
        <w:pStyle w:val="Prrafodelista"/>
        <w:spacing w:before="240" w:after="240" w:line="360" w:lineRule="auto"/>
        <w:ind w:left="0"/>
        <w:jc w:val="both"/>
        <w:rPr>
          <w:rFonts w:ascii="Palatino Linotype" w:hAnsi="Palatino Linotype"/>
        </w:rPr>
      </w:pPr>
    </w:p>
    <w:p w:rsidR="00A00E51" w:rsidRPr="008B592D" w:rsidRDefault="00347BB3" w:rsidP="008B592D">
      <w:pPr>
        <w:pStyle w:val="Prrafodelista"/>
        <w:numPr>
          <w:ilvl w:val="0"/>
          <w:numId w:val="1"/>
        </w:numPr>
        <w:spacing w:before="240" w:after="240" w:line="360" w:lineRule="auto"/>
        <w:ind w:left="0" w:firstLine="0"/>
        <w:jc w:val="both"/>
        <w:rPr>
          <w:rFonts w:ascii="Palatino Linotype" w:hAnsi="Palatino Linotype"/>
        </w:rPr>
      </w:pPr>
      <w:r w:rsidRPr="008B592D">
        <w:rPr>
          <w:rFonts w:ascii="Palatino Linotype" w:eastAsia="Calibri" w:hAnsi="Palatino Linotype" w:cs="Times New Roman"/>
          <w:lang w:val="es-ES"/>
        </w:rPr>
        <w:t xml:space="preserve">El </w:t>
      </w:r>
      <w:r w:rsidR="004942B7" w:rsidRPr="008B592D">
        <w:rPr>
          <w:rFonts w:ascii="Palatino Linotype" w:eastAsia="Calibri" w:hAnsi="Palatino Linotype" w:cs="Times New Roman"/>
          <w:lang w:val="es-ES"/>
        </w:rPr>
        <w:t>veint</w:t>
      </w:r>
      <w:r w:rsidR="002C4C31" w:rsidRPr="008B592D">
        <w:rPr>
          <w:rFonts w:ascii="Palatino Linotype" w:eastAsia="Calibri" w:hAnsi="Palatino Linotype" w:cs="Times New Roman"/>
          <w:lang w:val="es-ES"/>
        </w:rPr>
        <w:t>iuno</w:t>
      </w:r>
      <w:r w:rsidR="00C82ADE" w:rsidRPr="008B592D">
        <w:rPr>
          <w:rFonts w:ascii="Palatino Linotype" w:eastAsia="Calibri" w:hAnsi="Palatino Linotype" w:cs="Times New Roman"/>
          <w:lang w:val="es-ES"/>
        </w:rPr>
        <w:t xml:space="preserve"> (</w:t>
      </w:r>
      <w:r w:rsidR="004942B7" w:rsidRPr="008B592D">
        <w:rPr>
          <w:rFonts w:ascii="Palatino Linotype" w:eastAsia="Calibri" w:hAnsi="Palatino Linotype" w:cs="Times New Roman"/>
          <w:lang w:val="es-ES"/>
        </w:rPr>
        <w:t>2</w:t>
      </w:r>
      <w:r w:rsidR="002C4C31" w:rsidRPr="008B592D">
        <w:rPr>
          <w:rFonts w:ascii="Palatino Linotype" w:eastAsia="Calibri" w:hAnsi="Palatino Linotype" w:cs="Times New Roman"/>
          <w:lang w:val="es-ES"/>
        </w:rPr>
        <w:t>1</w:t>
      </w:r>
      <w:r w:rsidR="009B69B4" w:rsidRPr="008B592D">
        <w:rPr>
          <w:rFonts w:ascii="Palatino Linotype" w:eastAsia="Calibri" w:hAnsi="Palatino Linotype" w:cs="Times New Roman"/>
          <w:lang w:val="es-ES"/>
        </w:rPr>
        <w:t xml:space="preserve">) de </w:t>
      </w:r>
      <w:r w:rsidR="002C4C31" w:rsidRPr="008B592D">
        <w:rPr>
          <w:rFonts w:ascii="Palatino Linotype" w:eastAsia="Calibri" w:hAnsi="Palatino Linotype" w:cs="Times New Roman"/>
          <w:lang w:val="es-ES"/>
        </w:rPr>
        <w:t>junio</w:t>
      </w:r>
      <w:r w:rsidR="00C82ADE" w:rsidRPr="008B592D">
        <w:rPr>
          <w:rFonts w:ascii="Palatino Linotype" w:eastAsia="Calibri" w:hAnsi="Palatino Linotype" w:cs="Times New Roman"/>
          <w:lang w:val="es-ES"/>
        </w:rPr>
        <w:t xml:space="preserve"> de dos mil dieci</w:t>
      </w:r>
      <w:r w:rsidR="00A00E51" w:rsidRPr="008B592D">
        <w:rPr>
          <w:rFonts w:ascii="Palatino Linotype" w:eastAsia="Calibri" w:hAnsi="Palatino Linotype" w:cs="Times New Roman"/>
          <w:lang w:val="es-ES"/>
        </w:rPr>
        <w:t>nueve</w:t>
      </w:r>
      <w:r w:rsidR="00C82ADE" w:rsidRPr="008B592D">
        <w:rPr>
          <w:rFonts w:ascii="Palatino Linotype" w:eastAsia="Calibri" w:hAnsi="Palatino Linotype" w:cs="Times New Roman"/>
          <w:lang w:val="es-ES"/>
        </w:rPr>
        <w:t>, e</w:t>
      </w:r>
      <w:r w:rsidR="002A5BA4" w:rsidRPr="008B592D">
        <w:rPr>
          <w:rFonts w:ascii="Palatino Linotype" w:eastAsia="Calibri" w:hAnsi="Palatino Linotype" w:cs="Times New Roman"/>
          <w:lang w:val="es-ES"/>
        </w:rPr>
        <w:t xml:space="preserve">l </w:t>
      </w:r>
      <w:r w:rsidR="002A5BA4" w:rsidRPr="008B592D">
        <w:rPr>
          <w:rFonts w:ascii="Palatino Linotype" w:eastAsia="Calibri" w:hAnsi="Palatino Linotype" w:cs="Arial"/>
          <w:b/>
          <w:lang w:val="es-AR"/>
        </w:rPr>
        <w:t>SUJETO OBLIGADO</w:t>
      </w:r>
      <w:r w:rsidR="002C4C31" w:rsidRPr="008B592D">
        <w:rPr>
          <w:rFonts w:ascii="Palatino Linotype" w:eastAsia="Calibri" w:hAnsi="Palatino Linotype" w:cs="Arial"/>
          <w:b/>
          <w:i/>
          <w:lang w:val="es-AR"/>
        </w:rPr>
        <w:t xml:space="preserve">, </w:t>
      </w:r>
      <w:r w:rsidR="002C4C31" w:rsidRPr="008B592D">
        <w:rPr>
          <w:rFonts w:ascii="Palatino Linotype" w:eastAsia="Calibri" w:hAnsi="Palatino Linotype" w:cs="Arial"/>
          <w:b/>
          <w:lang w:val="es-AR"/>
        </w:rPr>
        <w:t xml:space="preserve">requirió una aclaración a la solicitud, </w:t>
      </w:r>
      <w:r w:rsidR="00A00E51" w:rsidRPr="008B592D">
        <w:rPr>
          <w:rFonts w:ascii="Palatino Linotype" w:eastAsia="Calibri" w:hAnsi="Palatino Linotype" w:cs="Arial"/>
          <w:lang w:val="es-AR"/>
        </w:rPr>
        <w:t>en los siguientes términos:</w:t>
      </w:r>
    </w:p>
    <w:p w:rsidR="00A00E51" w:rsidRPr="008B592D" w:rsidRDefault="00A00E51" w:rsidP="008B592D">
      <w:pPr>
        <w:pStyle w:val="Prrafodelista"/>
        <w:spacing w:line="360" w:lineRule="auto"/>
        <w:rPr>
          <w:rFonts w:ascii="Palatino Linotype" w:eastAsia="Calibri" w:hAnsi="Palatino Linotype" w:cs="Arial"/>
          <w:lang w:val="es-AR"/>
        </w:rPr>
      </w:pPr>
    </w:p>
    <w:p w:rsidR="002C4C31" w:rsidRPr="008B592D" w:rsidRDefault="00A00E51" w:rsidP="008B592D">
      <w:pPr>
        <w:pStyle w:val="Prrafodelista"/>
        <w:spacing w:before="240" w:after="240" w:line="360" w:lineRule="auto"/>
        <w:ind w:left="567" w:right="567"/>
        <w:jc w:val="both"/>
        <w:rPr>
          <w:rFonts w:ascii="Palatino Linotype" w:hAnsi="Palatino Linotype"/>
          <w:i/>
        </w:rPr>
      </w:pPr>
      <w:r w:rsidRPr="008B592D">
        <w:rPr>
          <w:rFonts w:ascii="Palatino Linotype" w:hAnsi="Palatino Linotype"/>
          <w:i/>
        </w:rPr>
        <w:t>“</w:t>
      </w:r>
      <w:r w:rsidR="002C4C31" w:rsidRPr="008B592D">
        <w:rPr>
          <w:rFonts w:ascii="Palatino Linotype" w:hAnsi="Palatino Linotype"/>
          <w:i/>
        </w:rPr>
        <w:t xml:space="preserve">Con fundamento en el </w:t>
      </w:r>
      <w:proofErr w:type="spellStart"/>
      <w:r w:rsidR="002C4C31" w:rsidRPr="008B592D">
        <w:rPr>
          <w:rFonts w:ascii="Palatino Linotype" w:hAnsi="Palatino Linotype"/>
          <w:i/>
        </w:rPr>
        <w:t>articulo</w:t>
      </w:r>
      <w:proofErr w:type="spellEnd"/>
      <w:r w:rsidR="002C4C31" w:rsidRPr="008B592D">
        <w:rPr>
          <w:rFonts w:ascii="Palatino Linotype" w:hAnsi="Palatino Linotype"/>
          <w:i/>
        </w:rPr>
        <w:t xml:space="preserve"> 159 de la Ley de Transparencia y Acceso a la Información Pública del Estado de México y Municipios, se le requiere para que dentro del plazo de diez días hábiles realice lo siguiente:</w:t>
      </w:r>
    </w:p>
    <w:p w:rsidR="002C4C31" w:rsidRPr="008B592D" w:rsidRDefault="002C4C31" w:rsidP="008B592D">
      <w:pPr>
        <w:pStyle w:val="Prrafodelista"/>
        <w:spacing w:before="240" w:after="240" w:line="360" w:lineRule="auto"/>
        <w:ind w:left="567" w:right="567"/>
        <w:jc w:val="both"/>
        <w:rPr>
          <w:rFonts w:ascii="Palatino Linotype" w:hAnsi="Palatino Linotype"/>
          <w:i/>
        </w:rPr>
      </w:pPr>
      <w:r w:rsidRPr="008B592D">
        <w:rPr>
          <w:rFonts w:ascii="Palatino Linotype" w:hAnsi="Palatino Linotype"/>
          <w:i/>
        </w:rPr>
        <w:t>Como archivo adjunto, encontrará el acuerdo mediante el cual se solicita complemente y/o aclare su solicitud. Para cualquier duda o aclaración respecto al presente acuerdo, nos ponemos a sus órdenes en el teléfono (01722) 2261900 extensiones 1151 y 1177.</w:t>
      </w:r>
    </w:p>
    <w:p w:rsidR="002C4C31" w:rsidRPr="008B592D" w:rsidRDefault="002C4C31" w:rsidP="008B592D">
      <w:pPr>
        <w:pStyle w:val="Prrafodelista"/>
        <w:spacing w:before="240" w:after="240" w:line="360" w:lineRule="auto"/>
        <w:ind w:left="567" w:right="567"/>
        <w:jc w:val="both"/>
        <w:rPr>
          <w:rFonts w:ascii="Palatino Linotype" w:hAnsi="Palatino Linotype"/>
          <w:i/>
        </w:rPr>
      </w:pPr>
      <w:r w:rsidRPr="008B592D">
        <w:rPr>
          <w:rFonts w:ascii="Palatino Linotype" w:hAnsi="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C4C31" w:rsidRPr="008B592D" w:rsidRDefault="002C4C31" w:rsidP="008B592D">
      <w:pPr>
        <w:pStyle w:val="Prrafodelista"/>
        <w:spacing w:before="240" w:after="240" w:line="360" w:lineRule="auto"/>
        <w:ind w:left="567" w:right="567"/>
        <w:jc w:val="both"/>
        <w:rPr>
          <w:rFonts w:ascii="Palatino Linotype" w:hAnsi="Palatino Linotype"/>
          <w:i/>
        </w:rPr>
      </w:pPr>
      <w:r w:rsidRPr="008B592D">
        <w:rPr>
          <w:rFonts w:ascii="Palatino Linotype" w:hAnsi="Palatino Linotype"/>
          <w:i/>
        </w:rPr>
        <w:t>ATENTAMENTE</w:t>
      </w:r>
    </w:p>
    <w:p w:rsidR="00A00E51" w:rsidRPr="008B592D" w:rsidRDefault="002C4C31" w:rsidP="008B592D">
      <w:pPr>
        <w:pStyle w:val="Prrafodelista"/>
        <w:spacing w:before="240" w:after="240" w:line="360" w:lineRule="auto"/>
        <w:ind w:left="567" w:right="567"/>
        <w:jc w:val="both"/>
        <w:rPr>
          <w:rFonts w:ascii="Palatino Linotype" w:hAnsi="Palatino Linotype"/>
          <w:i/>
        </w:rPr>
      </w:pPr>
      <w:r w:rsidRPr="008B592D">
        <w:rPr>
          <w:rFonts w:ascii="Palatino Linotype" w:hAnsi="Palatino Linotype"/>
          <w:i/>
        </w:rPr>
        <w:t>MTRO EN ECONOMIA TOMAS VALLADARES MALDONADO</w:t>
      </w:r>
      <w:r w:rsidR="00A00E51" w:rsidRPr="008B592D">
        <w:rPr>
          <w:rFonts w:ascii="Palatino Linotype" w:hAnsi="Palatino Linotype"/>
          <w:i/>
        </w:rPr>
        <w:t>”</w:t>
      </w:r>
    </w:p>
    <w:p w:rsidR="002C4C31" w:rsidRPr="008B592D" w:rsidRDefault="002C4C31" w:rsidP="008B592D">
      <w:pPr>
        <w:pStyle w:val="Prrafodelista"/>
        <w:spacing w:before="240" w:after="240" w:line="360" w:lineRule="auto"/>
        <w:ind w:left="567" w:right="567"/>
        <w:jc w:val="both"/>
        <w:rPr>
          <w:rFonts w:ascii="Palatino Linotype" w:hAnsi="Palatino Linotype"/>
          <w:i/>
        </w:rPr>
      </w:pPr>
    </w:p>
    <w:p w:rsidR="002C4C31" w:rsidRPr="008B592D" w:rsidRDefault="00F426D4" w:rsidP="008B592D">
      <w:pPr>
        <w:pStyle w:val="Prrafodelista"/>
        <w:numPr>
          <w:ilvl w:val="0"/>
          <w:numId w:val="27"/>
        </w:numPr>
        <w:spacing w:before="240" w:after="240" w:line="360" w:lineRule="auto"/>
        <w:ind w:left="709" w:right="567"/>
        <w:jc w:val="both"/>
        <w:rPr>
          <w:rFonts w:ascii="Palatino Linotype" w:hAnsi="Palatino Linotype"/>
          <w:i/>
        </w:rPr>
      </w:pPr>
      <w:r w:rsidRPr="008B592D">
        <w:rPr>
          <w:rFonts w:ascii="Palatino Linotype" w:hAnsi="Palatino Linotype"/>
        </w:rPr>
        <w:t xml:space="preserve">Adjuntó el documento denominado </w:t>
      </w:r>
      <w:r w:rsidR="002C4C31" w:rsidRPr="008B592D">
        <w:rPr>
          <w:rFonts w:ascii="Palatino Linotype" w:hAnsi="Palatino Linotype"/>
          <w:b/>
          <w:i/>
        </w:rPr>
        <w:t>ACLARACIÓN 440.IP.PDF:</w:t>
      </w:r>
      <w:r w:rsidR="002C4C31" w:rsidRPr="008B592D">
        <w:rPr>
          <w:rFonts w:ascii="Palatino Linotype" w:hAnsi="Palatino Linotype"/>
          <w:i/>
        </w:rPr>
        <w:t xml:space="preserve"> </w:t>
      </w:r>
      <w:r w:rsidR="002C4C31" w:rsidRPr="008B592D">
        <w:rPr>
          <w:rFonts w:ascii="Palatino Linotype" w:hAnsi="Palatino Linotype"/>
        </w:rPr>
        <w:t xml:space="preserve">Mediante el cual solicitaron que acredite la representación del C. </w:t>
      </w:r>
      <w:r w:rsidR="00E95732" w:rsidRPr="00E95732">
        <w:rPr>
          <w:rFonts w:ascii="Palatino Linotype" w:hAnsi="Palatino Linotype"/>
          <w:highlight w:val="black"/>
        </w:rPr>
        <w:t>-------------------------------------</w:t>
      </w:r>
      <w:r w:rsidR="002C4C31" w:rsidRPr="008B592D">
        <w:rPr>
          <w:rFonts w:ascii="Palatino Linotype" w:hAnsi="Palatino Linotype"/>
        </w:rPr>
        <w:t>, mediante un poder notarial especial, o carta poder firmada ante dos testigos especificando que la representación se le otorgó para el trámite de acceso a datos personales.</w:t>
      </w:r>
    </w:p>
    <w:p w:rsidR="002C4C31" w:rsidRPr="008B592D" w:rsidRDefault="002C4C31" w:rsidP="008B592D">
      <w:pPr>
        <w:pStyle w:val="Prrafodelista"/>
        <w:spacing w:before="240" w:after="240" w:line="360" w:lineRule="auto"/>
        <w:ind w:left="567" w:right="567"/>
        <w:jc w:val="both"/>
        <w:rPr>
          <w:rFonts w:ascii="Palatino Linotype" w:hAnsi="Palatino Linotype"/>
          <w:i/>
        </w:rPr>
      </w:pPr>
    </w:p>
    <w:p w:rsidR="002C4C31" w:rsidRPr="008B592D" w:rsidRDefault="00F426D4" w:rsidP="008B592D">
      <w:pPr>
        <w:pStyle w:val="Prrafodelista"/>
        <w:numPr>
          <w:ilvl w:val="0"/>
          <w:numId w:val="1"/>
        </w:numPr>
        <w:spacing w:before="240" w:after="240" w:line="360" w:lineRule="auto"/>
        <w:ind w:left="0" w:firstLine="0"/>
        <w:jc w:val="both"/>
        <w:rPr>
          <w:rFonts w:ascii="Palatino Linotype" w:hAnsi="Palatino Linotype" w:cs="Arial"/>
          <w:i/>
        </w:rPr>
      </w:pPr>
      <w:r w:rsidRPr="008B592D">
        <w:rPr>
          <w:rFonts w:ascii="Palatino Linotype" w:hAnsi="Palatino Linotype" w:cs="Arial"/>
        </w:rPr>
        <w:t>El veintiséis (26) de junio de dos mil diecinueve, el recurrente presentó la aclaración de la solicitud señalando lo siguiente:</w:t>
      </w:r>
    </w:p>
    <w:p w:rsidR="00F426D4" w:rsidRPr="008B592D" w:rsidRDefault="00F426D4" w:rsidP="008B592D">
      <w:pPr>
        <w:spacing w:line="360" w:lineRule="auto"/>
        <w:ind w:left="567" w:right="567"/>
        <w:jc w:val="both"/>
        <w:rPr>
          <w:rFonts w:ascii="Palatino Linotype" w:eastAsia="Times New Roman" w:hAnsi="Palatino Linotype" w:cs="Times New Roman"/>
          <w:i/>
          <w:lang w:val="es-MX" w:eastAsia="es-MX"/>
        </w:rPr>
      </w:pPr>
      <w:r w:rsidRPr="008B592D">
        <w:rPr>
          <w:rFonts w:ascii="Palatino Linotype" w:eastAsia="Times New Roman" w:hAnsi="Palatino Linotype" w:cs="Times New Roman"/>
          <w:i/>
          <w:lang w:val="es-MX" w:eastAsia="es-MX"/>
        </w:rPr>
        <w:t xml:space="preserve">“ACLARO QUE EN MI CARACTER DE ESPOSA DEL FINADO </w:t>
      </w:r>
      <w:r w:rsidR="00E95732" w:rsidRPr="00E95732">
        <w:rPr>
          <w:rFonts w:ascii="Palatino Linotype" w:eastAsia="Times New Roman" w:hAnsi="Palatino Linotype" w:cs="Times New Roman"/>
          <w:i/>
          <w:highlight w:val="black"/>
          <w:lang w:val="es-MX" w:eastAsia="es-MX"/>
        </w:rPr>
        <w:t>---------------------------------------------</w:t>
      </w:r>
      <w:r w:rsidRPr="008B592D">
        <w:rPr>
          <w:rFonts w:ascii="Palatino Linotype" w:eastAsia="Times New Roman" w:hAnsi="Palatino Linotype" w:cs="Times New Roman"/>
          <w:i/>
          <w:lang w:val="es-MX" w:eastAsia="es-MX"/>
        </w:rPr>
        <w:t xml:space="preserve"> LO QUE ACREDITO CON EL ACTA DE MATRIMONIO ADJUNTA EN ARCHIVO, FUI DECLARADA BENEFICIARIA POR LA SALA AUXILIAR DE ECATEPEC DEL TRIBUNAL ESTATAL DE CONCILIACION Y ARBITRAJE EN EL EXPEDIENTE SAE 351/2008, POR LO QUE EN DICHA CONDICION TENGO LA REPRESENTACION LEGAL DE LOS DERECHOS DEL FINADO SERVIDOR PUBLICO, LO CUAL ACREDITO CON LA ACTA DE AUDIENCIA DE FECHA 11 DE FEBRERO DEL AÑO 2015, EN LA QUE LA SALA AUXILIAR ANTES MENCIONADA ME DECLARO COMO UNICA Y LEGITIMA BENEFICIARIA Y EN REPRESENTACION DE MI MENOR HIJA </w:t>
      </w:r>
      <w:r w:rsidR="00E95732" w:rsidRPr="00E95732">
        <w:rPr>
          <w:rFonts w:ascii="Palatino Linotype" w:eastAsia="Times New Roman" w:hAnsi="Palatino Linotype" w:cs="Times New Roman"/>
          <w:i/>
          <w:highlight w:val="black"/>
          <w:lang w:val="es-MX" w:eastAsia="es-MX"/>
        </w:rPr>
        <w:t>---------------------------------</w:t>
      </w:r>
      <w:r w:rsidRPr="008B592D">
        <w:rPr>
          <w:rFonts w:ascii="Palatino Linotype" w:eastAsia="Times New Roman" w:hAnsi="Palatino Linotype" w:cs="Times New Roman"/>
          <w:i/>
          <w:lang w:val="es-MX" w:eastAsia="es-MX"/>
        </w:rPr>
        <w:t>, ADJUNTANDO ARCHIVO PARA ACREDITAR DICHA DECLARACION Y ASI MISMO ADJUNTO ACTAS DE MATRIMONIO, DEFUNCION Y DE NACIMIENTO. SOLICITANDO DE LA MANERA MAS ATENTA SE ATIENDA MI SOLICITUD DE LA BAJA SOLICITADA POR ESTA VIA YA QUE ME ENCUENTRO IMPOSIBILITADA POR ENFERMEDAD PARA TRASLADARME A SUS OFICINAS O EN SU CASO ME PROPORCIONE UN TERMINO PRUDENTE PARA OBTENER LA DOCUMENTACIÓN ANTES SEÑALADA ANTE LAS AUTORIDADES Y UN TERMINO PARA TRASLADARME AL DOMICILIO QUE ME INDIQUEN Y PROPORCIONAR LA DOCUMENTACIÓN.” (</w:t>
      </w:r>
      <w:proofErr w:type="gramStart"/>
      <w:r w:rsidRPr="008B592D">
        <w:rPr>
          <w:rFonts w:ascii="Palatino Linotype" w:eastAsia="Times New Roman" w:hAnsi="Palatino Linotype" w:cs="Times New Roman"/>
          <w:i/>
          <w:lang w:val="es-MX" w:eastAsia="es-MX"/>
        </w:rPr>
        <w:t>sic</w:t>
      </w:r>
      <w:proofErr w:type="gramEnd"/>
      <w:r w:rsidRPr="008B592D">
        <w:rPr>
          <w:rFonts w:ascii="Palatino Linotype" w:eastAsia="Times New Roman" w:hAnsi="Palatino Linotype" w:cs="Times New Roman"/>
          <w:i/>
          <w:lang w:val="es-MX" w:eastAsia="es-MX"/>
        </w:rPr>
        <w:t>)</w:t>
      </w:r>
    </w:p>
    <w:p w:rsidR="00F426D4" w:rsidRPr="008B592D" w:rsidRDefault="00F426D4" w:rsidP="008B592D">
      <w:pPr>
        <w:pStyle w:val="Prrafodelista"/>
        <w:spacing w:before="240" w:after="240" w:line="360" w:lineRule="auto"/>
        <w:ind w:left="0"/>
        <w:jc w:val="both"/>
        <w:rPr>
          <w:rFonts w:ascii="Palatino Linotype" w:hAnsi="Palatino Linotype" w:cs="Arial"/>
        </w:rPr>
      </w:pPr>
    </w:p>
    <w:p w:rsidR="00F426D4" w:rsidRPr="008B592D" w:rsidRDefault="00F426D4" w:rsidP="008B592D">
      <w:pPr>
        <w:pStyle w:val="Prrafodelista"/>
        <w:numPr>
          <w:ilvl w:val="0"/>
          <w:numId w:val="28"/>
        </w:numPr>
        <w:spacing w:before="240" w:after="240" w:line="360" w:lineRule="auto"/>
        <w:jc w:val="both"/>
        <w:rPr>
          <w:rFonts w:ascii="Palatino Linotype" w:hAnsi="Palatino Linotype" w:cs="Arial"/>
        </w:rPr>
      </w:pPr>
      <w:r w:rsidRPr="008B592D">
        <w:rPr>
          <w:rFonts w:ascii="Palatino Linotype" w:hAnsi="Palatino Linotype" w:cs="Arial"/>
        </w:rPr>
        <w:t>Adjuntó los documentos denominados:</w:t>
      </w:r>
    </w:p>
    <w:p w:rsidR="00F426D4" w:rsidRPr="00E95732" w:rsidRDefault="00F426D4" w:rsidP="008B592D">
      <w:pPr>
        <w:pStyle w:val="Prrafodelista"/>
        <w:numPr>
          <w:ilvl w:val="0"/>
          <w:numId w:val="27"/>
        </w:numPr>
        <w:spacing w:before="240" w:after="240" w:line="360" w:lineRule="auto"/>
        <w:jc w:val="both"/>
        <w:rPr>
          <w:rFonts w:ascii="Palatino Linotype" w:hAnsi="Palatino Linotype" w:cs="Arial"/>
          <w:b/>
          <w:i/>
          <w:highlight w:val="black"/>
        </w:rPr>
      </w:pPr>
      <w:r w:rsidRPr="008B592D">
        <w:rPr>
          <w:rFonts w:ascii="Palatino Linotype" w:hAnsi="Palatino Linotype" w:cs="Arial"/>
          <w:b/>
          <w:i/>
        </w:rPr>
        <w:t xml:space="preserve">BENEFICIARIA.pdf;: </w:t>
      </w:r>
      <w:r w:rsidRPr="008B592D">
        <w:rPr>
          <w:rFonts w:ascii="Palatino Linotype" w:hAnsi="Palatino Linotype" w:cs="Arial"/>
          <w:i/>
        </w:rPr>
        <w:t xml:space="preserve">EXPEDIENTE NÚMERO SAE351/2008 mediante el cual la sala auxiliar de Ecatepec del Tribunal Estatal de Conciliación y Arbitraje declara como únicos y </w:t>
      </w:r>
      <w:r w:rsidR="00F92E25" w:rsidRPr="008B592D">
        <w:rPr>
          <w:rFonts w:ascii="Palatino Linotype" w:hAnsi="Palatino Linotype" w:cs="Arial"/>
          <w:i/>
        </w:rPr>
        <w:t>legítimos</w:t>
      </w:r>
      <w:r w:rsidRPr="008B592D">
        <w:rPr>
          <w:rFonts w:ascii="Palatino Linotype" w:hAnsi="Palatino Linotype" w:cs="Arial"/>
          <w:i/>
        </w:rPr>
        <w:t xml:space="preserve"> beneficiarios de los derechos generados en vida por el de </w:t>
      </w:r>
      <w:proofErr w:type="spellStart"/>
      <w:r w:rsidRPr="008B592D">
        <w:rPr>
          <w:rFonts w:ascii="Palatino Linotype" w:hAnsi="Palatino Linotype" w:cs="Arial"/>
          <w:i/>
        </w:rPr>
        <w:t>Cujus</w:t>
      </w:r>
      <w:proofErr w:type="spellEnd"/>
      <w:r w:rsidRPr="008B592D">
        <w:rPr>
          <w:rFonts w:ascii="Palatino Linotype" w:hAnsi="Palatino Linotype" w:cs="Arial"/>
          <w:i/>
        </w:rPr>
        <w:t xml:space="preserve"> </w:t>
      </w:r>
      <w:r w:rsidR="00E95732" w:rsidRPr="00E95732">
        <w:rPr>
          <w:rFonts w:ascii="Palatino Linotype" w:hAnsi="Palatino Linotype" w:cs="Arial"/>
          <w:i/>
          <w:highlight w:val="black"/>
        </w:rPr>
        <w:t>-----------------</w:t>
      </w:r>
      <w:r w:rsidRPr="008B592D">
        <w:rPr>
          <w:rFonts w:ascii="Palatino Linotype" w:hAnsi="Palatino Linotype" w:cs="Arial"/>
          <w:i/>
        </w:rPr>
        <w:t xml:space="preserve">, a las CC. </w:t>
      </w:r>
      <w:r w:rsidR="00E95732" w:rsidRPr="00E95732">
        <w:rPr>
          <w:rFonts w:ascii="Palatino Linotype" w:hAnsi="Palatino Linotype" w:cs="Arial"/>
          <w:i/>
          <w:highlight w:val="black"/>
        </w:rPr>
        <w:t>-----------------</w:t>
      </w:r>
      <w:r w:rsidRPr="00E95732">
        <w:rPr>
          <w:rFonts w:ascii="Palatino Linotype" w:hAnsi="Palatino Linotype" w:cs="Arial"/>
          <w:i/>
          <w:highlight w:val="black"/>
        </w:rPr>
        <w:t xml:space="preserve"> </w:t>
      </w:r>
      <w:r w:rsidR="00E95732" w:rsidRPr="00E95732">
        <w:rPr>
          <w:rFonts w:ascii="Palatino Linotype" w:hAnsi="Palatino Linotype" w:cs="Arial"/>
          <w:i/>
          <w:highlight w:val="black"/>
        </w:rPr>
        <w:t>-----------</w:t>
      </w:r>
      <w:r w:rsidR="00E95732">
        <w:rPr>
          <w:rFonts w:ascii="Palatino Linotype" w:hAnsi="Palatino Linotype" w:cs="Arial"/>
          <w:i/>
        </w:rPr>
        <w:t xml:space="preserve"> </w:t>
      </w:r>
      <w:r w:rsidRPr="008B592D">
        <w:rPr>
          <w:rFonts w:ascii="Palatino Linotype" w:hAnsi="Palatino Linotype" w:cs="Arial"/>
          <w:i/>
        </w:rPr>
        <w:t xml:space="preserve">por así y en representación de su menor hija </w:t>
      </w:r>
      <w:r w:rsidR="00E95732" w:rsidRPr="00E95732">
        <w:rPr>
          <w:rFonts w:ascii="Palatino Linotype" w:hAnsi="Palatino Linotype" w:cs="Arial"/>
          <w:i/>
          <w:highlight w:val="black"/>
        </w:rPr>
        <w:t>--------------------------------</w:t>
      </w:r>
      <w:r w:rsidRPr="00E95732">
        <w:rPr>
          <w:rFonts w:ascii="Palatino Linotype" w:hAnsi="Palatino Linotype" w:cs="Arial"/>
          <w:b/>
          <w:i/>
          <w:highlight w:val="black"/>
        </w:rPr>
        <w:t xml:space="preserve"> </w:t>
      </w:r>
    </w:p>
    <w:p w:rsidR="00F426D4" w:rsidRPr="008B592D" w:rsidRDefault="00F426D4" w:rsidP="008B592D">
      <w:pPr>
        <w:pStyle w:val="Prrafodelista"/>
        <w:spacing w:before="240" w:after="240" w:line="360" w:lineRule="auto"/>
        <w:ind w:left="1287"/>
        <w:jc w:val="both"/>
        <w:rPr>
          <w:rFonts w:ascii="Palatino Linotype" w:hAnsi="Palatino Linotype" w:cs="Arial"/>
          <w:b/>
          <w:i/>
        </w:rPr>
      </w:pPr>
    </w:p>
    <w:p w:rsidR="00F426D4" w:rsidRPr="008B592D" w:rsidRDefault="00F426D4" w:rsidP="008B592D">
      <w:pPr>
        <w:pStyle w:val="Prrafodelista"/>
        <w:numPr>
          <w:ilvl w:val="0"/>
          <w:numId w:val="27"/>
        </w:numPr>
        <w:spacing w:before="240" w:after="240" w:line="360" w:lineRule="auto"/>
        <w:jc w:val="both"/>
        <w:rPr>
          <w:rFonts w:ascii="Palatino Linotype" w:hAnsi="Palatino Linotype" w:cs="Arial"/>
          <w:b/>
          <w:i/>
        </w:rPr>
      </w:pPr>
      <w:r w:rsidRPr="008B592D">
        <w:rPr>
          <w:rFonts w:ascii="Palatino Linotype" w:hAnsi="Palatino Linotype" w:cs="Arial"/>
          <w:b/>
          <w:i/>
        </w:rPr>
        <w:t xml:space="preserve">ACTAS.pdf: </w:t>
      </w:r>
      <w:r w:rsidRPr="008B592D">
        <w:rPr>
          <w:rFonts w:ascii="Palatino Linotype" w:hAnsi="Palatino Linotype" w:cs="Arial"/>
        </w:rPr>
        <w:t>Contiene una acta de nacimiento, acta de matrimonio y acta de nacimiento.</w:t>
      </w:r>
    </w:p>
    <w:p w:rsidR="00F426D4" w:rsidRPr="008B592D" w:rsidRDefault="00F426D4" w:rsidP="008B592D">
      <w:pPr>
        <w:pStyle w:val="Prrafodelista"/>
        <w:spacing w:line="360" w:lineRule="auto"/>
        <w:rPr>
          <w:rFonts w:ascii="Palatino Linotype" w:hAnsi="Palatino Linotype" w:cs="Arial"/>
          <w:b/>
          <w:i/>
        </w:rPr>
      </w:pPr>
    </w:p>
    <w:p w:rsidR="00F426D4" w:rsidRPr="008B592D" w:rsidRDefault="00F426D4" w:rsidP="008B592D">
      <w:pPr>
        <w:pStyle w:val="Prrafodelista"/>
        <w:numPr>
          <w:ilvl w:val="0"/>
          <w:numId w:val="1"/>
        </w:numPr>
        <w:spacing w:before="240" w:after="240" w:line="360" w:lineRule="auto"/>
        <w:ind w:left="0" w:firstLine="0"/>
        <w:jc w:val="both"/>
        <w:rPr>
          <w:rFonts w:ascii="Palatino Linotype" w:hAnsi="Palatino Linotype" w:cs="Arial"/>
          <w:i/>
        </w:rPr>
      </w:pPr>
      <w:r w:rsidRPr="008B592D">
        <w:rPr>
          <w:rFonts w:ascii="Palatino Linotype" w:hAnsi="Palatino Linotype" w:cs="Arial"/>
        </w:rPr>
        <w:t>El veintiocho (28) de junio de dos mil diecinueve el Sujeto Obligado emitió respuesta a la solicitud en los siguientes términos:</w:t>
      </w:r>
    </w:p>
    <w:p w:rsidR="00F426D4" w:rsidRPr="008B592D" w:rsidRDefault="00F426D4" w:rsidP="008B592D">
      <w:pPr>
        <w:pStyle w:val="Prrafodelista"/>
        <w:spacing w:before="240" w:after="240" w:line="360" w:lineRule="auto"/>
        <w:ind w:left="0"/>
        <w:jc w:val="both"/>
        <w:rPr>
          <w:rFonts w:ascii="Palatino Linotype" w:hAnsi="Palatino Linotype" w:cs="Arial"/>
        </w:rPr>
      </w:pPr>
    </w:p>
    <w:p w:rsidR="00F426D4" w:rsidRPr="008B592D" w:rsidRDefault="00F426D4" w:rsidP="008B592D">
      <w:pPr>
        <w:pStyle w:val="Prrafodelista"/>
        <w:spacing w:before="240" w:after="240" w:line="360" w:lineRule="auto"/>
        <w:ind w:left="567" w:right="567"/>
        <w:jc w:val="both"/>
        <w:rPr>
          <w:rFonts w:ascii="Palatino Linotype" w:hAnsi="Palatino Linotype" w:cs="Arial"/>
          <w:i/>
        </w:rPr>
      </w:pPr>
      <w:r w:rsidRPr="008B592D">
        <w:rPr>
          <w:rFonts w:ascii="Palatino Linotype" w:hAnsi="Palatino Linotype" w:cs="Arial"/>
          <w:i/>
        </w:rPr>
        <w:t>“Con fundamento en el artículo 163 de la Ley de Transparencia y Acceso a la Información Pública del Estado de México y Municipios, le contestamos que:</w:t>
      </w:r>
    </w:p>
    <w:p w:rsidR="00F426D4" w:rsidRPr="008B592D" w:rsidRDefault="00F426D4" w:rsidP="008B592D">
      <w:pPr>
        <w:pStyle w:val="Prrafodelista"/>
        <w:spacing w:before="240" w:after="240" w:line="360" w:lineRule="auto"/>
        <w:ind w:left="567" w:right="567"/>
        <w:jc w:val="both"/>
        <w:rPr>
          <w:rFonts w:ascii="Palatino Linotype" w:hAnsi="Palatino Linotype" w:cs="Arial"/>
          <w:i/>
        </w:rPr>
      </w:pPr>
      <w:r w:rsidRPr="008B592D">
        <w:rPr>
          <w:rFonts w:ascii="Palatino Linotype" w:hAnsi="Palatino Linotype" w:cs="Arial"/>
          <w:i/>
        </w:rPr>
        <w:t>Como archivo adjunto, encontrará el acuerdo mediante el cual se determina no dar curso a su solicitud, debido a que no fueron presentados los requerimientos solicitados de conformidad con el artículo 111 de la Ley de Protección de Datos Personales en Posesión de Sujetos Obligados del Estado de México y Municipios; así como en el artículo 59 de los Lineamientos por los que se establecen las políticas, criterios y procedimientos que deberán observar los Sujetos Obligados, para proveer la aplicación e implementación de la Ley de Protección de Datos Personales del Estado de México, que expide el Pleno del Instituto de Transparencia, Acceso a la Información Pública y Protección de Datos Personales del Estado de México y Municipios. Para cualquier duda o aclaración respecto al presente acuerdo, nos ponemos a sus órdenes en el teléfono (01722) 2261900 extensiones 1151 y 1177.” (</w:t>
      </w:r>
      <w:proofErr w:type="gramStart"/>
      <w:r w:rsidRPr="008B592D">
        <w:rPr>
          <w:rFonts w:ascii="Palatino Linotype" w:hAnsi="Palatino Linotype" w:cs="Arial"/>
          <w:i/>
        </w:rPr>
        <w:t>sic</w:t>
      </w:r>
      <w:proofErr w:type="gramEnd"/>
      <w:r w:rsidRPr="008B592D">
        <w:rPr>
          <w:rFonts w:ascii="Palatino Linotype" w:hAnsi="Palatino Linotype" w:cs="Arial"/>
          <w:i/>
        </w:rPr>
        <w:t>)</w:t>
      </w:r>
    </w:p>
    <w:p w:rsidR="000E4C04" w:rsidRPr="008B592D" w:rsidRDefault="000E4C04" w:rsidP="008B592D">
      <w:pPr>
        <w:spacing w:before="240" w:after="240" w:line="360" w:lineRule="auto"/>
        <w:ind w:right="567"/>
        <w:jc w:val="both"/>
        <w:rPr>
          <w:rFonts w:ascii="Palatino Linotype" w:hAnsi="Palatino Linotype" w:cs="Arial"/>
          <w:i/>
        </w:rPr>
      </w:pPr>
    </w:p>
    <w:p w:rsidR="00F426D4" w:rsidRPr="008B592D" w:rsidRDefault="000E4C04" w:rsidP="008B592D">
      <w:pPr>
        <w:pStyle w:val="Prrafodelista"/>
        <w:numPr>
          <w:ilvl w:val="0"/>
          <w:numId w:val="28"/>
        </w:numPr>
        <w:spacing w:before="240" w:after="240" w:line="360" w:lineRule="auto"/>
        <w:jc w:val="both"/>
        <w:rPr>
          <w:rFonts w:ascii="Palatino Linotype" w:hAnsi="Palatino Linotype" w:cs="Arial"/>
          <w:i/>
        </w:rPr>
      </w:pPr>
      <w:r w:rsidRPr="008B592D">
        <w:rPr>
          <w:rFonts w:ascii="Palatino Linotype" w:hAnsi="Palatino Linotype" w:cs="Arial"/>
          <w:i/>
        </w:rPr>
        <w:t xml:space="preserve">El </w:t>
      </w:r>
      <w:r w:rsidRPr="008B592D">
        <w:rPr>
          <w:rFonts w:ascii="Palatino Linotype" w:hAnsi="Palatino Linotype" w:cs="Arial"/>
        </w:rPr>
        <w:t xml:space="preserve">Sujeto Obligado anexó el documento identificado </w:t>
      </w:r>
      <w:r w:rsidRPr="008B592D">
        <w:rPr>
          <w:rFonts w:ascii="Palatino Linotype" w:hAnsi="Palatino Linotype" w:cs="Arial"/>
          <w:b/>
          <w:i/>
        </w:rPr>
        <w:t>ACUERDO DESECHAMIENTO 440.IP.PDF.</w:t>
      </w:r>
    </w:p>
    <w:p w:rsidR="000E4C04" w:rsidRPr="008B592D" w:rsidRDefault="000E4C04" w:rsidP="008B592D">
      <w:pPr>
        <w:pStyle w:val="Prrafodelista"/>
        <w:spacing w:before="240" w:after="240" w:line="360" w:lineRule="auto"/>
        <w:ind w:left="0"/>
        <w:jc w:val="both"/>
        <w:rPr>
          <w:rFonts w:ascii="Palatino Linotype" w:hAnsi="Palatino Linotype" w:cs="Arial"/>
          <w:i/>
        </w:rPr>
      </w:pPr>
    </w:p>
    <w:p w:rsidR="00644CCE" w:rsidRPr="008B592D" w:rsidRDefault="002A5BA4" w:rsidP="008B592D">
      <w:pPr>
        <w:pStyle w:val="Prrafodelista"/>
        <w:numPr>
          <w:ilvl w:val="0"/>
          <w:numId w:val="1"/>
        </w:numPr>
        <w:spacing w:before="240" w:after="240" w:line="360" w:lineRule="auto"/>
        <w:ind w:left="0" w:firstLine="0"/>
        <w:jc w:val="both"/>
        <w:rPr>
          <w:rFonts w:ascii="Palatino Linotype" w:hAnsi="Palatino Linotype" w:cs="Arial"/>
          <w:i/>
        </w:rPr>
      </w:pPr>
      <w:r w:rsidRPr="008B592D">
        <w:rPr>
          <w:rFonts w:ascii="Palatino Linotype" w:eastAsia="Calibri" w:hAnsi="Palatino Linotype" w:cs="Arial"/>
          <w:lang w:val="es-AR"/>
        </w:rPr>
        <w:t>El</w:t>
      </w:r>
      <w:r w:rsidR="00471954" w:rsidRPr="008B592D">
        <w:rPr>
          <w:rFonts w:ascii="Palatino Linotype" w:eastAsia="Times New Roman" w:hAnsi="Palatino Linotype" w:cs="Arial"/>
          <w:lang w:val="es-ES"/>
        </w:rPr>
        <w:t xml:space="preserve"> día </w:t>
      </w:r>
      <w:r w:rsidR="00A00E51" w:rsidRPr="008B592D">
        <w:rPr>
          <w:rFonts w:ascii="Palatino Linotype" w:eastAsia="Times New Roman" w:hAnsi="Palatino Linotype" w:cs="Arial"/>
          <w:lang w:val="es-ES"/>
        </w:rPr>
        <w:t xml:space="preserve">cinco </w:t>
      </w:r>
      <w:r w:rsidRPr="008B592D">
        <w:rPr>
          <w:rFonts w:ascii="Palatino Linotype" w:eastAsia="Times New Roman" w:hAnsi="Palatino Linotype" w:cs="Arial"/>
          <w:lang w:val="es-ES"/>
        </w:rPr>
        <w:t>(</w:t>
      </w:r>
      <w:r w:rsidR="00A00E51" w:rsidRPr="008B592D">
        <w:rPr>
          <w:rFonts w:ascii="Palatino Linotype" w:eastAsia="Times New Roman" w:hAnsi="Palatino Linotype" w:cs="Arial"/>
          <w:lang w:val="es-ES"/>
        </w:rPr>
        <w:t>5</w:t>
      </w:r>
      <w:r w:rsidRPr="008B592D">
        <w:rPr>
          <w:rFonts w:ascii="Palatino Linotype" w:eastAsia="Times New Roman" w:hAnsi="Palatino Linotype" w:cs="Arial"/>
          <w:lang w:val="es-ES"/>
        </w:rPr>
        <w:t xml:space="preserve">) de </w:t>
      </w:r>
      <w:r w:rsidR="00A00E51" w:rsidRPr="008B592D">
        <w:rPr>
          <w:rFonts w:ascii="Palatino Linotype" w:eastAsia="Times New Roman" w:hAnsi="Palatino Linotype" w:cs="Arial"/>
          <w:lang w:val="es-ES"/>
        </w:rPr>
        <w:t>abril</w:t>
      </w:r>
      <w:r w:rsidRPr="008B592D">
        <w:rPr>
          <w:rFonts w:ascii="Palatino Linotype" w:eastAsia="Times New Roman" w:hAnsi="Palatino Linotype" w:cs="Arial"/>
          <w:lang w:val="es-ES"/>
        </w:rPr>
        <w:t xml:space="preserve"> de dos mil dieci</w:t>
      </w:r>
      <w:r w:rsidR="00A00E51" w:rsidRPr="008B592D">
        <w:rPr>
          <w:rFonts w:ascii="Palatino Linotype" w:eastAsia="Times New Roman" w:hAnsi="Palatino Linotype" w:cs="Arial"/>
          <w:lang w:val="es-ES"/>
        </w:rPr>
        <w:t>nueve</w:t>
      </w:r>
      <w:r w:rsidRPr="008B592D">
        <w:rPr>
          <w:rFonts w:ascii="Palatino Linotype" w:eastAsia="Times New Roman" w:hAnsi="Palatino Linotype" w:cs="Arial"/>
          <w:lang w:val="es-ES"/>
        </w:rPr>
        <w:t xml:space="preserve">, </w:t>
      </w:r>
      <w:r w:rsidR="008F5678" w:rsidRPr="008B592D">
        <w:rPr>
          <w:rFonts w:ascii="Palatino Linotype" w:hAnsi="Palatino Linotype"/>
          <w:b/>
        </w:rPr>
        <w:t>el recurrente</w:t>
      </w:r>
      <w:r w:rsidR="00FB61C7" w:rsidRPr="008B592D">
        <w:rPr>
          <w:rFonts w:ascii="Palatino Linotype" w:eastAsia="Times New Roman" w:hAnsi="Palatino Linotype" w:cs="Arial"/>
          <w:lang w:val="es-ES"/>
        </w:rPr>
        <w:t xml:space="preserve"> interpuso </w:t>
      </w:r>
      <w:r w:rsidR="0036196A" w:rsidRPr="008B592D">
        <w:rPr>
          <w:rFonts w:ascii="Palatino Linotype" w:eastAsia="Times New Roman" w:hAnsi="Palatino Linotype" w:cs="Arial"/>
          <w:lang w:val="es-ES"/>
        </w:rPr>
        <w:t xml:space="preserve">el </w:t>
      </w:r>
      <w:r w:rsidRPr="008B592D">
        <w:rPr>
          <w:rFonts w:ascii="Palatino Linotype" w:eastAsia="Times New Roman" w:hAnsi="Palatino Linotype" w:cs="Arial"/>
          <w:lang w:val="es-ES"/>
        </w:rPr>
        <w:t>recurso de revisión,</w:t>
      </w:r>
      <w:r w:rsidR="008F5678" w:rsidRPr="008B592D">
        <w:rPr>
          <w:rFonts w:ascii="Palatino Linotype" w:eastAsia="Times New Roman" w:hAnsi="Palatino Linotype" w:cs="Arial"/>
          <w:lang w:val="es-ES"/>
        </w:rPr>
        <w:t xml:space="preserve"> </w:t>
      </w:r>
      <w:bookmarkStart w:id="1" w:name="_Toc462307683"/>
      <w:bookmarkStart w:id="2" w:name="_Toc472427085"/>
      <w:bookmarkStart w:id="3" w:name="_Toc472500652"/>
      <w:r w:rsidR="00A00E51" w:rsidRPr="008B592D">
        <w:rPr>
          <w:rFonts w:ascii="Palatino Linotype" w:eastAsia="Times New Roman" w:hAnsi="Palatino Linotype" w:cs="Arial"/>
          <w:lang w:val="es-ES"/>
        </w:rPr>
        <w:t>señalando como:</w:t>
      </w:r>
    </w:p>
    <w:p w:rsidR="000F4EBE" w:rsidRPr="008B592D" w:rsidRDefault="000F4EBE" w:rsidP="008B592D">
      <w:pPr>
        <w:pStyle w:val="Prrafodelista"/>
        <w:spacing w:before="240" w:after="240" w:line="360" w:lineRule="auto"/>
        <w:ind w:left="0"/>
        <w:jc w:val="both"/>
        <w:rPr>
          <w:rFonts w:ascii="Palatino Linotype" w:hAnsi="Palatino Linotype" w:cs="Arial"/>
          <w:i/>
        </w:rPr>
      </w:pPr>
    </w:p>
    <w:p w:rsidR="000E053C" w:rsidRPr="008B592D" w:rsidRDefault="000E053C" w:rsidP="008B592D">
      <w:pPr>
        <w:pStyle w:val="Prrafodelista"/>
        <w:spacing w:line="360" w:lineRule="auto"/>
        <w:ind w:left="567" w:right="567"/>
        <w:jc w:val="both"/>
        <w:rPr>
          <w:rFonts w:ascii="Palatino Linotype" w:hAnsi="Palatino Linotype" w:cs="Arial"/>
          <w:i/>
        </w:rPr>
      </w:pPr>
      <w:r w:rsidRPr="008B592D">
        <w:rPr>
          <w:rFonts w:ascii="Palatino Linotype" w:hAnsi="Palatino Linotype"/>
          <w:b/>
        </w:rPr>
        <w:t>Acto impugnado:</w:t>
      </w:r>
      <w:r w:rsidRPr="008B592D">
        <w:rPr>
          <w:rStyle w:val="Ttulo2Car"/>
          <w:rFonts w:ascii="Palatino Linotype" w:hAnsi="Palatino Linotype"/>
          <w:b/>
          <w:i/>
          <w:color w:val="auto"/>
          <w:sz w:val="24"/>
          <w:szCs w:val="24"/>
          <w:lang w:val="es-ES"/>
        </w:rPr>
        <w:t xml:space="preserve"> </w:t>
      </w:r>
      <w:r w:rsidRPr="008B592D">
        <w:rPr>
          <w:rFonts w:ascii="Palatino Linotype" w:hAnsi="Palatino Linotype"/>
          <w:i/>
        </w:rPr>
        <w:t>“</w:t>
      </w:r>
      <w:r w:rsidR="000E4C04" w:rsidRPr="008B592D">
        <w:rPr>
          <w:rFonts w:ascii="Palatino Linotype" w:hAnsi="Palatino Linotype"/>
          <w:i/>
        </w:rPr>
        <w:t xml:space="preserve">ACUERDO DE FECHA 28 DE JUNIO DE 20019. </w:t>
      </w:r>
      <w:r w:rsidR="00A00E51" w:rsidRPr="008B592D">
        <w:rPr>
          <w:rFonts w:ascii="Palatino Linotype" w:hAnsi="Palatino Linotype"/>
          <w:i/>
        </w:rPr>
        <w:t>“(</w:t>
      </w:r>
      <w:r w:rsidR="008F51A3" w:rsidRPr="008B592D">
        <w:rPr>
          <w:rFonts w:ascii="Palatino Linotype" w:eastAsia="Calibri" w:hAnsi="Palatino Linotype" w:cs="Arial"/>
          <w:i/>
          <w:lang w:val="es-ES"/>
        </w:rPr>
        <w:t xml:space="preserve">Sic) </w:t>
      </w:r>
    </w:p>
    <w:p w:rsidR="00ED2E65" w:rsidRPr="008B592D" w:rsidRDefault="000E053C" w:rsidP="008B592D">
      <w:pPr>
        <w:pStyle w:val="Prrafodelista"/>
        <w:spacing w:line="360" w:lineRule="auto"/>
        <w:ind w:left="567" w:right="567"/>
        <w:jc w:val="both"/>
        <w:rPr>
          <w:rFonts w:ascii="Palatino Linotype" w:hAnsi="Palatino Linotype" w:cs="Arial"/>
          <w:i/>
        </w:rPr>
      </w:pPr>
      <w:r w:rsidRPr="008B592D">
        <w:rPr>
          <w:rFonts w:ascii="Palatino Linotype" w:hAnsi="Palatino Linotype"/>
          <w:b/>
        </w:rPr>
        <w:t>Razones o Motivos de inconformidad:</w:t>
      </w:r>
      <w:r w:rsidRPr="008B592D">
        <w:rPr>
          <w:rStyle w:val="Ttulo2Car"/>
          <w:rFonts w:ascii="Palatino Linotype" w:hAnsi="Palatino Linotype"/>
          <w:b/>
          <w:sz w:val="24"/>
          <w:szCs w:val="24"/>
          <w:lang w:val="es-ES"/>
        </w:rPr>
        <w:t xml:space="preserve"> </w:t>
      </w:r>
      <w:r w:rsidRPr="008B592D">
        <w:rPr>
          <w:rFonts w:ascii="Palatino Linotype" w:hAnsi="Palatino Linotype"/>
          <w:i/>
        </w:rPr>
        <w:t>“</w:t>
      </w:r>
      <w:r w:rsidR="000E4C04" w:rsidRPr="008B592D">
        <w:rPr>
          <w:rFonts w:ascii="Palatino Linotype" w:hAnsi="Palatino Linotype"/>
          <w:i/>
        </w:rPr>
        <w:t xml:space="preserve">No estoy conforme con la determinación, toda vez que es imposible en primer lugar que el finado </w:t>
      </w:r>
      <w:r w:rsidR="00E95732" w:rsidRPr="00E95732">
        <w:rPr>
          <w:rFonts w:ascii="Palatino Linotype" w:hAnsi="Palatino Linotype"/>
          <w:i/>
          <w:highlight w:val="black"/>
        </w:rPr>
        <w:t>----------------------------</w:t>
      </w:r>
      <w:r w:rsidR="000E4C04" w:rsidRPr="008B592D">
        <w:rPr>
          <w:rFonts w:ascii="Palatino Linotype" w:hAnsi="Palatino Linotype"/>
          <w:i/>
        </w:rPr>
        <w:t>, en este momento otorgue a mi favor un poder notarial o carta poder, pero tampoco fue posible que le otorgara antes de su fallecimiento ya que para los efectos de las prestaciones económicas derivadas del trabajo así como de seguridad social en su momento y previo al fallecimiento otorgo carta testamentaria ante el Instituto de Seguridad Social del Estado de México y Municipios (el cual se anexo como archivo a la solicitud de información), además con posterioridad al fallecimiento se inició el trámite de reconocimiento de beneficiarios ante la Sala Auxiliar de Ecatepec del Tribunal Estatal de Conciliación y Arbitraje (el cual se anexo como archivo a la solicitud de información en aclaración), en ambos caso quedo demostrada la representatividad del finado trabajador por quien hoy promueve el presente recurso, inclusive en materia de acceso a la información ya que contrariamente a lo sostenido en el acuerdo que se recurre ante la Sala Auxiliar de Ecatepec del Tribunal Estatal de Conciliación y Arbitraje, es competente para conocer de los juicios en los que se reclame reconocimiento de beneficiarios respecto de los salarios y prestaciones económicas derivadas del trabajo y el derecho al pago de estas se rige por la legislación laboral y de seguridad social, y no por disposiciones de carácter civil (testamento), por lo que tengo derecho a la información del finado servidor público ya que la información solicitada es de carácter laboral y seguridad social y contrario a lo señalado en el acuerdo que se recurre, si existe en el caso particular un mandato judicial que determina la representatividad del finado servidor público, pues si bien no expresamente señala ejercer derechos ARCO, muy cierto es que sus alcances son mayores, es decir, de acceso a las prestaciones de seguridad social, incluida desde luego la información de altas y bajas, información clínica del finado trabajador las cuales son necesarias para el propio Instituto de Seguridad Social del Estado de México y Municipios (como requisitos) para determinar la procedencia en este caso el seguro por fallecimiento, en razón de lo anterior solicito atentamente a este Instituto de Seguridad Social del Estado de México y Municipios, que modifique su resolución apegándose a los principios generales de derecho y de justicia social, así como a la Ley de Seguridad Social para los Servidores Públicos del Estado y Municipios , no por disposiciones o principios de carácter civil y en su momento me sea otorgada la información solicitada (HOJA DE BAJA DE FECHA 19 E MAYO DE 2008 ANTE EL INSTITUTO DE SEGURIDAD SOCIAL DEL ESTADO Y MUNICIPIOS), ya que la solicitante es la beneficiaria y tiene necesidades inmediatas que satisfacer, derivadas de las prestaciones de seguridad social que genero mi esposo hoy finado.</w:t>
      </w:r>
      <w:r w:rsidRPr="008B592D">
        <w:rPr>
          <w:rFonts w:ascii="Palatino Linotype" w:hAnsi="Palatino Linotype"/>
          <w:i/>
        </w:rPr>
        <w:t xml:space="preserve">” </w:t>
      </w:r>
      <w:r w:rsidRPr="008B592D">
        <w:rPr>
          <w:rFonts w:ascii="Palatino Linotype" w:hAnsi="Palatino Linotype" w:cs="Arial"/>
          <w:i/>
        </w:rPr>
        <w:t xml:space="preserve">(Sic) </w:t>
      </w:r>
    </w:p>
    <w:p w:rsidR="00ED2E65" w:rsidRPr="008B592D" w:rsidRDefault="00ED2E65" w:rsidP="008B592D">
      <w:pPr>
        <w:pStyle w:val="Prrafodelista"/>
        <w:spacing w:line="360" w:lineRule="auto"/>
        <w:jc w:val="both"/>
        <w:rPr>
          <w:rFonts w:ascii="Palatino Linotype" w:hAnsi="Palatino Linotype" w:cs="Arial"/>
        </w:rPr>
      </w:pPr>
    </w:p>
    <w:bookmarkEnd w:id="1"/>
    <w:bookmarkEnd w:id="2"/>
    <w:bookmarkEnd w:id="3"/>
    <w:p w:rsidR="000E4C04" w:rsidRPr="008B592D" w:rsidRDefault="000E4C04" w:rsidP="008B592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8B592D">
        <w:rPr>
          <w:rFonts w:ascii="Palatino Linotype" w:hAnsi="Palatino Linotype" w:cs="Arial"/>
        </w:rPr>
        <w:t xml:space="preserve">En fecha </w:t>
      </w:r>
      <w:r w:rsidR="004D296E" w:rsidRPr="008B592D">
        <w:rPr>
          <w:rFonts w:ascii="Palatino Linotype" w:hAnsi="Palatino Linotype" w:cs="Arial"/>
        </w:rPr>
        <w:t>dos (2)</w:t>
      </w:r>
      <w:r w:rsidRPr="008B592D">
        <w:rPr>
          <w:rFonts w:ascii="Palatino Linotype" w:hAnsi="Palatino Linotype" w:cs="Arial"/>
        </w:rPr>
        <w:t xml:space="preserve"> de </w:t>
      </w:r>
      <w:r w:rsidR="004D296E" w:rsidRPr="008B592D">
        <w:rPr>
          <w:rFonts w:ascii="Palatino Linotype" w:hAnsi="Palatino Linotype" w:cs="Arial"/>
        </w:rPr>
        <w:t>agosto</w:t>
      </w:r>
      <w:r w:rsidRPr="008B592D">
        <w:rPr>
          <w:rFonts w:ascii="Palatino Linotype" w:hAnsi="Palatino Linotype" w:cs="Arial"/>
        </w:rPr>
        <w:t xml:space="preserve"> de dos mil dieci</w:t>
      </w:r>
      <w:r w:rsidR="004D296E" w:rsidRPr="008B592D">
        <w:rPr>
          <w:rFonts w:ascii="Palatino Linotype" w:hAnsi="Palatino Linotype" w:cs="Arial"/>
        </w:rPr>
        <w:t>nueve</w:t>
      </w:r>
      <w:r w:rsidRPr="008B592D">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rsidR="000E4C04" w:rsidRPr="008B592D" w:rsidRDefault="000E4C04" w:rsidP="008B592D">
      <w:pPr>
        <w:pStyle w:val="Prrafodelista"/>
        <w:spacing w:before="240" w:after="240" w:line="360" w:lineRule="auto"/>
        <w:ind w:left="0"/>
        <w:jc w:val="both"/>
        <w:rPr>
          <w:rFonts w:ascii="Palatino Linotype" w:eastAsia="Calibri" w:hAnsi="Palatino Linotype" w:cs="Arial"/>
          <w:lang w:val="es-AR"/>
        </w:rPr>
      </w:pPr>
    </w:p>
    <w:p w:rsidR="000E4C04" w:rsidRPr="008B592D" w:rsidRDefault="000E4C04" w:rsidP="008B592D">
      <w:pPr>
        <w:pStyle w:val="Prrafodelista"/>
        <w:numPr>
          <w:ilvl w:val="0"/>
          <w:numId w:val="1"/>
        </w:numPr>
        <w:spacing w:before="240" w:after="240" w:line="360" w:lineRule="auto"/>
        <w:ind w:left="0" w:firstLine="0"/>
        <w:jc w:val="both"/>
        <w:rPr>
          <w:rFonts w:ascii="Palatino Linotype" w:hAnsi="Palatino Linotype" w:cs="Arial"/>
        </w:rPr>
      </w:pPr>
      <w:r w:rsidRPr="008B592D">
        <w:rPr>
          <w:rFonts w:ascii="Palatino Linotype" w:hAnsi="Palatino Linotype" w:cs="Arial"/>
        </w:rPr>
        <w:t>El siete (7) de agosto de dos mil diecinueve, el Sujeto Obligado remitió un documento mediante el cual solicitó conciliar. Por su parte, el recurrente, el día veinte (20) de septiembre del mismo año, aceptó la conciliación. En</w:t>
      </w:r>
      <w:r w:rsidR="00562F12" w:rsidRPr="008B592D">
        <w:rPr>
          <w:rFonts w:ascii="Palatino Linotype" w:hAnsi="Palatino Linotype" w:cs="Arial"/>
        </w:rPr>
        <w:t xml:space="preserve"> términos del artículo 132 de la Ley de Protección de Datos Personales en Posesión de los Sujetos Obligados del Estado de México y Municipios, se notificó a las partes que se llevaría a cabo una audiencia de conciliación el día veintisiete (27) de septiembre de dos mil diecinueve a las 12:00 horas en las instalaciones del Instituto de Transparencia, Acceso a la Información Pública y Protección de Datos Personales del Estado de México y Municipios. </w:t>
      </w:r>
    </w:p>
    <w:p w:rsidR="00510D0C" w:rsidRPr="008B592D" w:rsidRDefault="00510D0C" w:rsidP="008B592D">
      <w:pPr>
        <w:pStyle w:val="Prrafodelista"/>
        <w:spacing w:before="240" w:after="240" w:line="360" w:lineRule="auto"/>
        <w:ind w:left="0"/>
        <w:jc w:val="both"/>
        <w:rPr>
          <w:rFonts w:ascii="Palatino Linotype" w:hAnsi="Palatino Linotype" w:cs="Arial"/>
        </w:rPr>
      </w:pPr>
    </w:p>
    <w:p w:rsidR="00510D0C" w:rsidRPr="008B592D" w:rsidRDefault="00562F12" w:rsidP="008B592D">
      <w:pPr>
        <w:pStyle w:val="Prrafodelista"/>
        <w:numPr>
          <w:ilvl w:val="0"/>
          <w:numId w:val="1"/>
        </w:numPr>
        <w:spacing w:before="240" w:after="240" w:line="360" w:lineRule="auto"/>
        <w:ind w:left="0" w:firstLine="0"/>
        <w:jc w:val="both"/>
        <w:rPr>
          <w:rFonts w:ascii="Palatino Linotype" w:hAnsi="Palatino Linotype" w:cs="Arial"/>
        </w:rPr>
      </w:pPr>
      <w:r w:rsidRPr="008B592D">
        <w:rPr>
          <w:rFonts w:ascii="Palatino Linotype" w:hAnsi="Palatino Linotype" w:cs="Arial"/>
        </w:rPr>
        <w:t>El veintisiete</w:t>
      </w:r>
      <w:r w:rsidR="00AF076E" w:rsidRPr="008B592D">
        <w:rPr>
          <w:rFonts w:ascii="Palatino Linotype" w:hAnsi="Palatino Linotype" w:cs="Arial"/>
        </w:rPr>
        <w:t xml:space="preserve"> (27) de septiembre de dos mil diecinueve, se celebró la audiencia de conciliación recaída en el acta número </w:t>
      </w:r>
      <w:r w:rsidR="00AF076E" w:rsidRPr="008B592D">
        <w:rPr>
          <w:rFonts w:ascii="Palatino Linotype" w:hAnsi="Palatino Linotype" w:cs="Arial"/>
          <w:b/>
        </w:rPr>
        <w:t xml:space="preserve">INFOEM/ACTA/JGLH/015/2019, </w:t>
      </w:r>
      <w:r w:rsidR="00AF076E" w:rsidRPr="008B592D">
        <w:rPr>
          <w:rFonts w:ascii="Palatino Linotype" w:hAnsi="Palatino Linotype" w:cs="Arial"/>
        </w:rPr>
        <w:t>la cual será objeto de análisis en líneas subsecuentes.</w:t>
      </w:r>
    </w:p>
    <w:p w:rsidR="00510D0C" w:rsidRPr="008B592D" w:rsidRDefault="00510D0C" w:rsidP="008B592D">
      <w:pPr>
        <w:pStyle w:val="Prrafodelista"/>
        <w:spacing w:before="240" w:after="240" w:line="360" w:lineRule="auto"/>
        <w:ind w:left="0"/>
        <w:jc w:val="both"/>
        <w:rPr>
          <w:rFonts w:ascii="Palatino Linotype" w:hAnsi="Palatino Linotype" w:cs="Arial"/>
        </w:rPr>
      </w:pPr>
    </w:p>
    <w:p w:rsidR="00AE587B" w:rsidRPr="008B592D" w:rsidRDefault="00AE587B" w:rsidP="008B592D">
      <w:pPr>
        <w:pStyle w:val="Prrafodelista"/>
        <w:numPr>
          <w:ilvl w:val="0"/>
          <w:numId w:val="1"/>
        </w:numPr>
        <w:spacing w:line="360" w:lineRule="auto"/>
        <w:ind w:left="0" w:hanging="11"/>
        <w:jc w:val="both"/>
        <w:rPr>
          <w:rFonts w:ascii="Palatino Linotype" w:hAnsi="Palatino Linotype"/>
          <w:b/>
          <w:u w:val="single"/>
        </w:rPr>
      </w:pPr>
      <w:r w:rsidRPr="008B592D">
        <w:rPr>
          <w:rFonts w:ascii="Palatino Linotype" w:hAnsi="Palatino Linotype"/>
        </w:rPr>
        <w:t>El Comisionado Ponente decretó el cierre de instrucción</w:t>
      </w:r>
      <w:r w:rsidRPr="008B592D">
        <w:rPr>
          <w:rFonts w:ascii="Palatino Linotype" w:hAnsi="Palatino Linotype" w:cs="Arial"/>
        </w:rPr>
        <w:t xml:space="preserve"> </w:t>
      </w:r>
      <w:r w:rsidRPr="008B592D">
        <w:rPr>
          <w:rFonts w:ascii="Palatino Linotype" w:hAnsi="Palatino Linotype"/>
        </w:rPr>
        <w:t xml:space="preserve">mediante el acuerdo de fecha </w:t>
      </w:r>
      <w:r w:rsidR="00AF076E" w:rsidRPr="008B592D">
        <w:rPr>
          <w:rFonts w:ascii="Palatino Linotype" w:hAnsi="Palatino Linotype"/>
        </w:rPr>
        <w:t>once</w:t>
      </w:r>
      <w:r w:rsidRPr="008B592D">
        <w:rPr>
          <w:rFonts w:ascii="Palatino Linotype" w:hAnsi="Palatino Linotype"/>
        </w:rPr>
        <w:t xml:space="preserve"> (</w:t>
      </w:r>
      <w:r w:rsidR="00AF076E" w:rsidRPr="008B592D">
        <w:rPr>
          <w:rFonts w:ascii="Palatino Linotype" w:hAnsi="Palatino Linotype"/>
        </w:rPr>
        <w:t>1</w:t>
      </w:r>
      <w:r w:rsidRPr="008B592D">
        <w:rPr>
          <w:rFonts w:ascii="Palatino Linotype" w:hAnsi="Palatino Linotype"/>
        </w:rPr>
        <w:t xml:space="preserve">1) de </w:t>
      </w:r>
      <w:r w:rsidR="00AF076E" w:rsidRPr="008B592D">
        <w:rPr>
          <w:rFonts w:ascii="Palatino Linotype" w:hAnsi="Palatino Linotype"/>
        </w:rPr>
        <w:t>octubre</w:t>
      </w:r>
      <w:r w:rsidRPr="008B592D">
        <w:rPr>
          <w:rFonts w:ascii="Palatino Linotype" w:hAnsi="Palatino Linotype"/>
        </w:rPr>
        <w:t xml:space="preserve"> de dos mil diecinueve.</w:t>
      </w:r>
      <w:r w:rsidRPr="008B592D">
        <w:rPr>
          <w:rFonts w:ascii="Palatino Linotype" w:hAnsi="Palatino Linotype" w:cs="Arial"/>
        </w:rPr>
        <w:t xml:space="preserve"> Asimismo </w:t>
      </w:r>
      <w:r w:rsidRPr="008B592D">
        <w:rPr>
          <w:rFonts w:ascii="Palatino Linotype" w:hAnsi="Palatino Linotype"/>
          <w:color w:val="000000" w:themeColor="text1"/>
        </w:rPr>
        <w:t xml:space="preserve">se amplió el plazo para resolver el recurso de revisión, </w:t>
      </w:r>
      <w:r w:rsidR="00722AAD" w:rsidRPr="008B592D">
        <w:rPr>
          <w:rFonts w:ascii="Palatino Linotype" w:hAnsi="Palatino Linotype"/>
          <w:color w:val="000000" w:themeColor="text1"/>
        </w:rPr>
        <w:t xml:space="preserve">por un periodo de veinte (20) días hábiles, </w:t>
      </w:r>
      <w:r w:rsidRPr="008B592D">
        <w:rPr>
          <w:rFonts w:ascii="Palatino Linotype" w:hAnsi="Palatino Linotype" w:cs="Arial"/>
          <w:color w:val="000000" w:themeColor="text1"/>
        </w:rPr>
        <w:t xml:space="preserve">por lo que ordenó turnar el expediente para su resolución, misma que ahora se pronuncia; y  - - - - - - - - - - - </w:t>
      </w:r>
      <w:r w:rsidRPr="008B592D">
        <w:rPr>
          <w:rFonts w:ascii="Palatino Linotype" w:hAnsi="Palatino Linotype" w:cs="Arial"/>
        </w:rPr>
        <w:t xml:space="preserve">- - - - - - - - - - - - -- - - - - - - - - - - - - - - - - - - - - - </w:t>
      </w:r>
      <w:r w:rsidR="00722AAD" w:rsidRPr="008B592D">
        <w:rPr>
          <w:rFonts w:ascii="Palatino Linotype" w:hAnsi="Palatino Linotype" w:cs="Arial"/>
        </w:rPr>
        <w:t xml:space="preserve">- - - - - - - </w:t>
      </w:r>
    </w:p>
    <w:p w:rsidR="002B591E" w:rsidRPr="008B592D" w:rsidRDefault="002B591E" w:rsidP="008B592D">
      <w:pPr>
        <w:pStyle w:val="Prrafodelista"/>
        <w:spacing w:before="240" w:after="240" w:line="360" w:lineRule="auto"/>
        <w:ind w:left="0"/>
        <w:jc w:val="both"/>
        <w:rPr>
          <w:rFonts w:ascii="Palatino Linotype" w:eastAsia="Calibri" w:hAnsi="Palatino Linotype" w:cs="Arial"/>
          <w:lang w:val="es-ES"/>
        </w:rPr>
      </w:pPr>
    </w:p>
    <w:p w:rsidR="002A5BA4" w:rsidRPr="008B592D" w:rsidRDefault="00722AAD" w:rsidP="008B592D">
      <w:pPr>
        <w:pStyle w:val="Ttulo1"/>
        <w:spacing w:line="360" w:lineRule="auto"/>
        <w:jc w:val="center"/>
        <w:rPr>
          <w:b w:val="0"/>
          <w:szCs w:val="24"/>
        </w:rPr>
      </w:pPr>
      <w:r w:rsidRPr="008B592D">
        <w:rPr>
          <w:szCs w:val="24"/>
        </w:rPr>
        <w:t xml:space="preserve"> </w:t>
      </w:r>
      <w:bookmarkStart w:id="4" w:name="_Toc21628100"/>
      <w:r w:rsidR="002A5BA4" w:rsidRPr="008B592D">
        <w:rPr>
          <w:szCs w:val="24"/>
        </w:rPr>
        <w:t>CONSIDERANDO</w:t>
      </w:r>
      <w:bookmarkEnd w:id="4"/>
      <w:r w:rsidR="005E6C51" w:rsidRPr="008B592D">
        <w:rPr>
          <w:szCs w:val="24"/>
        </w:rPr>
        <w:t xml:space="preserve"> </w:t>
      </w:r>
    </w:p>
    <w:p w:rsidR="002A5BA4" w:rsidRPr="008B592D" w:rsidRDefault="002A5BA4" w:rsidP="008B592D">
      <w:pPr>
        <w:spacing w:line="360" w:lineRule="auto"/>
        <w:rPr>
          <w:rFonts w:ascii="Palatino Linotype" w:hAnsi="Palatino Linotype"/>
          <w:lang w:val="es-MX" w:eastAsia="en-US"/>
        </w:rPr>
      </w:pPr>
    </w:p>
    <w:p w:rsidR="002A5BA4" w:rsidRPr="008B592D" w:rsidRDefault="002A5BA4" w:rsidP="008B592D">
      <w:pPr>
        <w:pStyle w:val="Ttulo2"/>
        <w:spacing w:line="360" w:lineRule="auto"/>
        <w:rPr>
          <w:rFonts w:ascii="Palatino Linotype" w:hAnsi="Palatino Linotype"/>
          <w:b/>
          <w:bCs/>
          <w:color w:val="auto"/>
          <w:spacing w:val="60"/>
          <w:sz w:val="24"/>
          <w:szCs w:val="24"/>
        </w:rPr>
      </w:pPr>
      <w:bookmarkStart w:id="5" w:name="_Toc21628101"/>
      <w:r w:rsidRPr="008B592D">
        <w:rPr>
          <w:rFonts w:ascii="Palatino Linotype" w:hAnsi="Palatino Linotype"/>
          <w:b/>
          <w:color w:val="auto"/>
          <w:sz w:val="24"/>
          <w:szCs w:val="24"/>
        </w:rPr>
        <w:t>PRIMERO. De la competencia</w:t>
      </w:r>
      <w:bookmarkEnd w:id="5"/>
    </w:p>
    <w:p w:rsidR="00813630" w:rsidRPr="008B592D" w:rsidRDefault="00813630" w:rsidP="008B592D">
      <w:pPr>
        <w:pStyle w:val="Prrafodelista"/>
        <w:numPr>
          <w:ilvl w:val="0"/>
          <w:numId w:val="1"/>
        </w:numPr>
        <w:spacing w:before="240" w:after="240" w:line="360" w:lineRule="auto"/>
        <w:ind w:left="0" w:firstLine="0"/>
        <w:jc w:val="both"/>
        <w:rPr>
          <w:rFonts w:ascii="Palatino Linotype" w:hAnsi="Palatino Linotype"/>
        </w:rPr>
      </w:pPr>
      <w:r w:rsidRPr="008B592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8B592D">
        <w:rPr>
          <w:rFonts w:ascii="Palatino Linotype" w:eastAsia="Calibri" w:hAnsi="Palatino Linotype" w:cs="Times New Roman"/>
          <w:b/>
          <w:lang w:val="es-ES"/>
        </w:rPr>
        <w:t>Constitución Política de los Estados Unidos Mexicanos</w:t>
      </w:r>
      <w:r w:rsidRPr="008B592D">
        <w:rPr>
          <w:rFonts w:ascii="Palatino Linotype" w:eastAsia="Calibri" w:hAnsi="Palatino Linotype" w:cs="Times New Roman"/>
          <w:lang w:val="es-ES"/>
        </w:rPr>
        <w:t>; 5, párrafos vigésimo</w:t>
      </w:r>
      <w:r w:rsidR="009856D5">
        <w:rPr>
          <w:rFonts w:ascii="Palatino Linotype" w:eastAsia="Calibri" w:hAnsi="Palatino Linotype" w:cs="Times New Roman"/>
          <w:lang w:val="es-ES"/>
        </w:rPr>
        <w:t xml:space="preserve"> segundo, vigésimo tercero y vigésimo cuarto</w:t>
      </w:r>
      <w:r w:rsidRPr="008B592D">
        <w:rPr>
          <w:rFonts w:ascii="Palatino Linotype" w:eastAsia="Calibri" w:hAnsi="Palatino Linotype" w:cs="Times New Roman"/>
          <w:lang w:val="es-ES"/>
        </w:rPr>
        <w:t xml:space="preserve"> fracciones IV, V, VIII de la </w:t>
      </w:r>
      <w:r w:rsidRPr="008B592D">
        <w:rPr>
          <w:rFonts w:ascii="Palatino Linotype" w:eastAsia="Calibri" w:hAnsi="Palatino Linotype" w:cs="Times New Roman"/>
          <w:b/>
          <w:lang w:val="es-ES"/>
        </w:rPr>
        <w:t>Constitución Política del Estado Libre y Soberano de México</w:t>
      </w:r>
      <w:r w:rsidRPr="008B592D">
        <w:rPr>
          <w:rFonts w:ascii="Palatino Linotype" w:eastAsia="Calibri" w:hAnsi="Palatino Linotype" w:cs="Times New Roman"/>
          <w:lang w:val="es-ES"/>
        </w:rPr>
        <w:t>; 1, 3 fracción I, 82, 97, 98, 119, 123, 124, 127, 128 y 133</w:t>
      </w:r>
      <w:r w:rsidRPr="008B592D">
        <w:rPr>
          <w:rFonts w:ascii="Palatino Linotype" w:hAnsi="Palatino Linotype" w:cs="Arial"/>
          <w:lang w:val="es-ES"/>
        </w:rPr>
        <w:t xml:space="preserve"> </w:t>
      </w:r>
      <w:r w:rsidRPr="008B592D">
        <w:rPr>
          <w:rFonts w:ascii="Palatino Linotype" w:eastAsia="Calibri" w:hAnsi="Palatino Linotype" w:cs="Times New Roman"/>
          <w:b/>
        </w:rPr>
        <w:t>Ley de Protección de Datos Personales en Posesión de Sujetos Obligados del Estado de México y Municipios</w:t>
      </w:r>
      <w:r w:rsidRPr="008B592D">
        <w:rPr>
          <w:rFonts w:ascii="Palatino Linotype" w:eastAsia="Calibri" w:hAnsi="Palatino Linotype" w:cs="Arial"/>
          <w:lang w:val="es-ES"/>
        </w:rPr>
        <w:t xml:space="preserve">; y 10, 7, 9 fracciones I y XXIV, y 11 del </w:t>
      </w:r>
      <w:r w:rsidRPr="008B592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2A5BA4" w:rsidRPr="008B592D" w:rsidRDefault="002A5BA4" w:rsidP="008B592D">
      <w:pPr>
        <w:pStyle w:val="Ttulo2"/>
        <w:spacing w:line="360" w:lineRule="auto"/>
        <w:rPr>
          <w:rFonts w:ascii="Palatino Linotype" w:hAnsi="Palatino Linotype"/>
          <w:b/>
          <w:color w:val="auto"/>
          <w:sz w:val="24"/>
          <w:szCs w:val="24"/>
        </w:rPr>
      </w:pPr>
      <w:bookmarkStart w:id="6" w:name="_Toc21628102"/>
      <w:r w:rsidRPr="008B592D">
        <w:rPr>
          <w:rFonts w:ascii="Palatino Linotype" w:hAnsi="Palatino Linotype"/>
          <w:b/>
          <w:color w:val="auto"/>
          <w:sz w:val="24"/>
          <w:szCs w:val="24"/>
        </w:rPr>
        <w:t>SEGUNDO. De la oportunidad y procedencia.</w:t>
      </w:r>
      <w:bookmarkEnd w:id="6"/>
    </w:p>
    <w:p w:rsidR="00813630" w:rsidRPr="008B592D" w:rsidRDefault="00813630" w:rsidP="008B592D">
      <w:pPr>
        <w:pStyle w:val="Prrafodelista"/>
        <w:numPr>
          <w:ilvl w:val="0"/>
          <w:numId w:val="1"/>
        </w:numPr>
        <w:spacing w:before="240" w:after="240" w:line="360" w:lineRule="auto"/>
        <w:ind w:left="0" w:right="49" w:firstLine="0"/>
        <w:jc w:val="both"/>
        <w:rPr>
          <w:rFonts w:ascii="Palatino Linotype" w:hAnsi="Palatino Linotype"/>
        </w:rPr>
      </w:pPr>
      <w:r w:rsidRPr="008B592D">
        <w:rPr>
          <w:rFonts w:ascii="Palatino Linotype" w:eastAsia="Calibri" w:hAnsi="Palatino Linotype" w:cs="Arial"/>
        </w:rPr>
        <w:t xml:space="preserve">El medio de impugnación fue presentado a través del </w:t>
      </w:r>
      <w:r w:rsidR="007B3F45" w:rsidRPr="008B592D">
        <w:rPr>
          <w:rFonts w:ascii="Palatino Linotype" w:eastAsia="Calibri" w:hAnsi="Palatino Linotype" w:cs="Arial"/>
        </w:rPr>
        <w:t>SAIMEX</w:t>
      </w:r>
      <w:r w:rsidRPr="008B592D">
        <w:rPr>
          <w:rFonts w:ascii="Palatino Linotype" w:eastAsia="Calibri" w:hAnsi="Palatino Linotype" w:cs="Arial"/>
          <w:b/>
        </w:rPr>
        <w:t>,</w:t>
      </w:r>
      <w:r w:rsidRPr="008B592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B592D">
        <w:rPr>
          <w:rFonts w:ascii="Palatino Linotype" w:eastAsia="Calibri" w:hAnsi="Palatino Linotype" w:cs="Arial"/>
          <w:b/>
        </w:rPr>
        <w:t>SUJETO OBLIGADO</w:t>
      </w:r>
      <w:r w:rsidRPr="008B592D">
        <w:rPr>
          <w:rFonts w:ascii="Palatino Linotype" w:eastAsia="Calibri" w:hAnsi="Palatino Linotype" w:cs="Arial"/>
        </w:rPr>
        <w:t xml:space="preserve"> entregó respuesta el día </w:t>
      </w:r>
      <w:r w:rsidR="00DF1A46" w:rsidRPr="008B592D">
        <w:rPr>
          <w:rFonts w:ascii="Palatino Linotype" w:eastAsia="Calibri" w:hAnsi="Palatino Linotype" w:cs="Arial"/>
        </w:rPr>
        <w:t>veint</w:t>
      </w:r>
      <w:r w:rsidR="00510D0C" w:rsidRPr="008B592D">
        <w:rPr>
          <w:rFonts w:ascii="Palatino Linotype" w:eastAsia="Calibri" w:hAnsi="Palatino Linotype" w:cs="Arial"/>
        </w:rPr>
        <w:t>iocho</w:t>
      </w:r>
      <w:r w:rsidRPr="008B592D">
        <w:rPr>
          <w:rFonts w:ascii="Palatino Linotype" w:eastAsia="Calibri" w:hAnsi="Palatino Linotype" w:cs="Arial"/>
        </w:rPr>
        <w:t xml:space="preserve"> (</w:t>
      </w:r>
      <w:r w:rsidR="00DF1A46" w:rsidRPr="008B592D">
        <w:rPr>
          <w:rFonts w:ascii="Palatino Linotype" w:eastAsia="Calibri" w:hAnsi="Palatino Linotype" w:cs="Arial"/>
        </w:rPr>
        <w:t>2</w:t>
      </w:r>
      <w:r w:rsidR="00510D0C" w:rsidRPr="008B592D">
        <w:rPr>
          <w:rFonts w:ascii="Palatino Linotype" w:eastAsia="Calibri" w:hAnsi="Palatino Linotype" w:cs="Arial"/>
        </w:rPr>
        <w:t>8</w:t>
      </w:r>
      <w:r w:rsidRPr="008B592D">
        <w:rPr>
          <w:rFonts w:ascii="Palatino Linotype" w:eastAsia="Calibri" w:hAnsi="Palatino Linotype" w:cs="Arial"/>
        </w:rPr>
        <w:t xml:space="preserve">) de </w:t>
      </w:r>
      <w:r w:rsidR="00510D0C" w:rsidRPr="008B592D">
        <w:rPr>
          <w:rFonts w:ascii="Palatino Linotype" w:eastAsia="Calibri" w:hAnsi="Palatino Linotype" w:cs="Arial"/>
        </w:rPr>
        <w:t>junio</w:t>
      </w:r>
      <w:r w:rsidRPr="008B592D">
        <w:rPr>
          <w:rFonts w:ascii="Palatino Linotype" w:eastAsia="Calibri" w:hAnsi="Palatino Linotype" w:cs="Arial"/>
        </w:rPr>
        <w:t xml:space="preserve"> de dos mil dieci</w:t>
      </w:r>
      <w:r w:rsidR="00722AAD" w:rsidRPr="008B592D">
        <w:rPr>
          <w:rFonts w:ascii="Palatino Linotype" w:eastAsia="Calibri" w:hAnsi="Palatino Linotype" w:cs="Arial"/>
        </w:rPr>
        <w:t>nueve</w:t>
      </w:r>
      <w:r w:rsidRPr="008B592D">
        <w:rPr>
          <w:rFonts w:ascii="Palatino Linotype" w:eastAsia="Calibri" w:hAnsi="Palatino Linotype" w:cs="Arial"/>
        </w:rPr>
        <w:t xml:space="preserve">, </w:t>
      </w:r>
      <w:r w:rsidRPr="008B592D">
        <w:rPr>
          <w:rFonts w:ascii="Palatino Linotype" w:hAnsi="Palatino Linotype" w:cs="Arial"/>
        </w:rPr>
        <w:t xml:space="preserve">de tal forma que el plazo para interponer el recurso de revisión transcurrió del día </w:t>
      </w:r>
      <w:r w:rsidR="00510D0C" w:rsidRPr="008B592D">
        <w:rPr>
          <w:rFonts w:ascii="Palatino Linotype" w:hAnsi="Palatino Linotype" w:cs="Arial"/>
        </w:rPr>
        <w:t>uno</w:t>
      </w:r>
      <w:r w:rsidRPr="008B592D">
        <w:rPr>
          <w:rFonts w:ascii="Palatino Linotype" w:hAnsi="Palatino Linotype" w:cs="Arial"/>
        </w:rPr>
        <w:t xml:space="preserve"> (</w:t>
      </w:r>
      <w:r w:rsidR="00DF1A46" w:rsidRPr="008B592D">
        <w:rPr>
          <w:rFonts w:ascii="Palatino Linotype" w:hAnsi="Palatino Linotype" w:cs="Arial"/>
        </w:rPr>
        <w:t>1</w:t>
      </w:r>
      <w:r w:rsidRPr="008B592D">
        <w:rPr>
          <w:rFonts w:ascii="Palatino Linotype" w:hAnsi="Palatino Linotype" w:cs="Arial"/>
        </w:rPr>
        <w:t xml:space="preserve">) </w:t>
      </w:r>
      <w:r w:rsidR="00DF1A46" w:rsidRPr="008B592D">
        <w:rPr>
          <w:rFonts w:ascii="Palatino Linotype" w:hAnsi="Palatino Linotype" w:cs="Arial"/>
        </w:rPr>
        <w:t xml:space="preserve">de </w:t>
      </w:r>
      <w:r w:rsidR="00510D0C" w:rsidRPr="008B592D">
        <w:rPr>
          <w:rFonts w:ascii="Palatino Linotype" w:hAnsi="Palatino Linotype" w:cs="Arial"/>
        </w:rPr>
        <w:t>julio</w:t>
      </w:r>
      <w:r w:rsidR="00DF1A46" w:rsidRPr="008B592D">
        <w:rPr>
          <w:rFonts w:ascii="Palatino Linotype" w:hAnsi="Palatino Linotype" w:cs="Arial"/>
        </w:rPr>
        <w:t xml:space="preserve"> al </w:t>
      </w:r>
      <w:r w:rsidR="00510D0C" w:rsidRPr="008B592D">
        <w:rPr>
          <w:rFonts w:ascii="Palatino Linotype" w:hAnsi="Palatino Linotype" w:cs="Arial"/>
        </w:rPr>
        <w:t>dos</w:t>
      </w:r>
      <w:r w:rsidRPr="008B592D">
        <w:rPr>
          <w:rFonts w:ascii="Palatino Linotype" w:hAnsi="Palatino Linotype" w:cs="Arial"/>
        </w:rPr>
        <w:t xml:space="preserve"> (</w:t>
      </w:r>
      <w:r w:rsidR="006C662D" w:rsidRPr="008B592D">
        <w:rPr>
          <w:rFonts w:ascii="Palatino Linotype" w:hAnsi="Palatino Linotype" w:cs="Arial"/>
        </w:rPr>
        <w:t>2</w:t>
      </w:r>
      <w:r w:rsidRPr="008B592D">
        <w:rPr>
          <w:rFonts w:ascii="Palatino Linotype" w:hAnsi="Palatino Linotype" w:cs="Arial"/>
        </w:rPr>
        <w:t xml:space="preserve">) de </w:t>
      </w:r>
      <w:r w:rsidR="00722AAD" w:rsidRPr="008B592D">
        <w:rPr>
          <w:rFonts w:ascii="Palatino Linotype" w:hAnsi="Palatino Linotype" w:cs="Arial"/>
        </w:rPr>
        <w:t>a</w:t>
      </w:r>
      <w:r w:rsidR="00510D0C" w:rsidRPr="008B592D">
        <w:rPr>
          <w:rFonts w:ascii="Palatino Linotype" w:hAnsi="Palatino Linotype" w:cs="Arial"/>
        </w:rPr>
        <w:t>gosto</w:t>
      </w:r>
      <w:r w:rsidRPr="008B592D">
        <w:rPr>
          <w:rFonts w:ascii="Palatino Linotype" w:hAnsi="Palatino Linotype" w:cs="Arial"/>
        </w:rPr>
        <w:t xml:space="preserve"> dos mil dieci</w:t>
      </w:r>
      <w:r w:rsidR="00722AAD" w:rsidRPr="008B592D">
        <w:rPr>
          <w:rFonts w:ascii="Palatino Linotype" w:hAnsi="Palatino Linotype" w:cs="Arial"/>
        </w:rPr>
        <w:t>nueve</w:t>
      </w:r>
      <w:r w:rsidRPr="008B592D">
        <w:rPr>
          <w:rFonts w:ascii="Palatino Linotype" w:hAnsi="Palatino Linotype" w:cs="Arial"/>
        </w:rPr>
        <w:t>; en consecuencia, prese</w:t>
      </w:r>
      <w:r w:rsidR="00722AAD" w:rsidRPr="008B592D">
        <w:rPr>
          <w:rFonts w:ascii="Palatino Linotype" w:hAnsi="Palatino Linotype" w:cs="Arial"/>
        </w:rPr>
        <w:t xml:space="preserve">ntó su inconformidad el día </w:t>
      </w:r>
      <w:r w:rsidR="00510D0C" w:rsidRPr="008B592D">
        <w:rPr>
          <w:rFonts w:ascii="Palatino Linotype" w:hAnsi="Palatino Linotype" w:cs="Arial"/>
        </w:rPr>
        <w:t>veintinueve</w:t>
      </w:r>
      <w:r w:rsidRPr="008B592D">
        <w:rPr>
          <w:rFonts w:ascii="Palatino Linotype" w:hAnsi="Palatino Linotype" w:cs="Arial"/>
        </w:rPr>
        <w:t xml:space="preserve"> (</w:t>
      </w:r>
      <w:r w:rsidR="00510D0C" w:rsidRPr="008B592D">
        <w:rPr>
          <w:rFonts w:ascii="Palatino Linotype" w:hAnsi="Palatino Linotype" w:cs="Arial"/>
        </w:rPr>
        <w:t>29</w:t>
      </w:r>
      <w:r w:rsidRPr="008B592D">
        <w:rPr>
          <w:rFonts w:ascii="Palatino Linotype" w:hAnsi="Palatino Linotype" w:cs="Arial"/>
        </w:rPr>
        <w:t xml:space="preserve">) de </w:t>
      </w:r>
      <w:r w:rsidR="00510D0C" w:rsidRPr="008B592D">
        <w:rPr>
          <w:rFonts w:ascii="Palatino Linotype" w:hAnsi="Palatino Linotype" w:cs="Arial"/>
        </w:rPr>
        <w:t>julio</w:t>
      </w:r>
      <w:r w:rsidRPr="008B592D">
        <w:rPr>
          <w:rFonts w:ascii="Palatino Linotype" w:hAnsi="Palatino Linotype" w:cs="Arial"/>
        </w:rPr>
        <w:t xml:space="preserve"> de dos mil dieci</w:t>
      </w:r>
      <w:r w:rsidR="00722AAD" w:rsidRPr="008B592D">
        <w:rPr>
          <w:rFonts w:ascii="Palatino Linotype" w:hAnsi="Palatino Linotype" w:cs="Arial"/>
        </w:rPr>
        <w:t>nueve</w:t>
      </w:r>
      <w:r w:rsidRPr="008B592D">
        <w:rPr>
          <w:rFonts w:ascii="Palatino Linotype" w:hAnsi="Palatino Linotype" w:cs="Arial"/>
        </w:rPr>
        <w:t>, por lo que se encuentra dentro de los márgenes temporales previstos en el artículo</w:t>
      </w:r>
      <w:r w:rsidRPr="008B592D">
        <w:rPr>
          <w:rFonts w:ascii="Palatino Linotype" w:eastAsia="Calibri" w:hAnsi="Palatino Linotype" w:cs="Arial"/>
        </w:rPr>
        <w:t xml:space="preserve"> </w:t>
      </w:r>
      <w:r w:rsidRPr="008B592D">
        <w:rPr>
          <w:rFonts w:ascii="Palatino Linotype" w:hAnsi="Palatino Linotype" w:cs="Arial"/>
        </w:rPr>
        <w:t xml:space="preserve">señalados en el artículo 128 de la </w:t>
      </w:r>
      <w:r w:rsidRPr="008B592D">
        <w:rPr>
          <w:rFonts w:ascii="Palatino Linotype" w:hAnsi="Palatino Linotype" w:cs="Arial"/>
          <w:b/>
        </w:rPr>
        <w:t>Ley de Protección de Datos Personales en Posesión de Sujetos Obligados del Estado de México y Municipios.</w:t>
      </w:r>
      <w:r w:rsidRPr="008B592D">
        <w:rPr>
          <w:rFonts w:ascii="Palatino Linotype" w:hAnsi="Palatino Linotype" w:cs="Arial"/>
        </w:rPr>
        <w:t xml:space="preserve"> </w:t>
      </w:r>
    </w:p>
    <w:p w:rsidR="00813630" w:rsidRPr="008B592D" w:rsidRDefault="00813630" w:rsidP="008B592D">
      <w:pPr>
        <w:pStyle w:val="Prrafodelista"/>
        <w:spacing w:before="240" w:after="240" w:line="360" w:lineRule="auto"/>
        <w:ind w:left="0" w:right="49"/>
        <w:jc w:val="both"/>
        <w:rPr>
          <w:rFonts w:ascii="Palatino Linotype" w:hAnsi="Palatino Linotype"/>
        </w:rPr>
      </w:pPr>
    </w:p>
    <w:p w:rsidR="00722AAD" w:rsidRPr="008B592D" w:rsidRDefault="00813630" w:rsidP="008B592D">
      <w:pPr>
        <w:pStyle w:val="Prrafodelista"/>
        <w:numPr>
          <w:ilvl w:val="0"/>
          <w:numId w:val="1"/>
        </w:numPr>
        <w:spacing w:before="240" w:after="240" w:line="360" w:lineRule="auto"/>
        <w:ind w:left="0" w:right="49" w:firstLine="0"/>
        <w:jc w:val="both"/>
        <w:rPr>
          <w:rFonts w:ascii="Palatino Linotype" w:hAnsi="Palatino Linotype"/>
        </w:rPr>
      </w:pPr>
      <w:r w:rsidRPr="008B592D">
        <w:rPr>
          <w:rFonts w:ascii="Palatino Linotype" w:eastAsia="Calibri" w:hAnsi="Palatino Linotype" w:cs="Arial"/>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rsidR="00510D0C" w:rsidRPr="008B592D" w:rsidRDefault="002A5BA4" w:rsidP="008B592D">
      <w:pPr>
        <w:pStyle w:val="Ttulo2"/>
        <w:spacing w:line="360" w:lineRule="auto"/>
        <w:rPr>
          <w:rFonts w:ascii="Palatino Linotype" w:hAnsi="Palatino Linotype"/>
          <w:b/>
          <w:color w:val="auto"/>
          <w:sz w:val="24"/>
          <w:szCs w:val="24"/>
        </w:rPr>
      </w:pPr>
      <w:bookmarkStart w:id="7" w:name="_Toc486525253"/>
      <w:bookmarkStart w:id="8" w:name="_Toc21628103"/>
      <w:r w:rsidRPr="008B592D">
        <w:rPr>
          <w:rFonts w:ascii="Palatino Linotype" w:hAnsi="Palatino Linotype"/>
          <w:b/>
          <w:color w:val="auto"/>
          <w:sz w:val="24"/>
          <w:szCs w:val="24"/>
        </w:rPr>
        <w:t xml:space="preserve">TERCERO. </w:t>
      </w:r>
      <w:bookmarkEnd w:id="7"/>
      <w:r w:rsidR="00510D0C" w:rsidRPr="008B592D">
        <w:rPr>
          <w:rFonts w:ascii="Palatino Linotype" w:hAnsi="Palatino Linotype"/>
          <w:b/>
          <w:color w:val="auto"/>
          <w:sz w:val="24"/>
          <w:szCs w:val="24"/>
        </w:rPr>
        <w:t>De previo y especial pronunciamiento.</w:t>
      </w:r>
      <w:bookmarkEnd w:id="8"/>
    </w:p>
    <w:p w:rsidR="00510D0C" w:rsidRPr="008B592D" w:rsidRDefault="00510D0C" w:rsidP="008B592D">
      <w:pPr>
        <w:spacing w:line="360" w:lineRule="auto"/>
        <w:rPr>
          <w:rFonts w:ascii="Palatino Linotype" w:hAnsi="Palatino Linotype"/>
          <w:lang w:val="es-MX" w:eastAsia="en-US"/>
        </w:rPr>
      </w:pPr>
    </w:p>
    <w:p w:rsidR="005805BB" w:rsidRPr="008B592D" w:rsidRDefault="005805BB" w:rsidP="008B592D">
      <w:pPr>
        <w:pStyle w:val="Prrafodelista"/>
        <w:numPr>
          <w:ilvl w:val="0"/>
          <w:numId w:val="1"/>
        </w:numPr>
        <w:spacing w:after="160" w:line="360" w:lineRule="auto"/>
        <w:ind w:left="0" w:firstLine="0"/>
        <w:jc w:val="both"/>
        <w:rPr>
          <w:rFonts w:ascii="Palatino Linotype" w:hAnsi="Palatino Linotype"/>
        </w:rPr>
      </w:pPr>
      <w:bookmarkStart w:id="9" w:name="_Toc452722829"/>
      <w:bookmarkStart w:id="10" w:name="_Toc454373811"/>
      <w:bookmarkStart w:id="11" w:name="_Toc476675991"/>
      <w:r w:rsidRPr="008B592D">
        <w:rPr>
          <w:rFonts w:ascii="Palatino Linotype" w:hAnsi="Palatino Linotype"/>
        </w:rPr>
        <w:t>En este asunto es importante resaltar que fue realizada la solicitud a través del SAIMEX, es decir el medio a través del cual se realiza el ejercicio de acceso a la información pública, sin embargo, de la revisión que se advirtió del expediente, se determinó que el solicitante pretendía acceder a datos personales, por lo que la vía idónea era que se hubiera realizado a través del SARCOEM.</w:t>
      </w:r>
    </w:p>
    <w:p w:rsidR="005805BB" w:rsidRPr="008B592D" w:rsidRDefault="005805BB" w:rsidP="008B592D">
      <w:pPr>
        <w:pStyle w:val="Prrafodelista"/>
        <w:spacing w:after="160" w:line="360" w:lineRule="auto"/>
        <w:ind w:left="0"/>
        <w:jc w:val="both"/>
        <w:rPr>
          <w:rFonts w:ascii="Palatino Linotype" w:hAnsi="Palatino Linotype"/>
        </w:rPr>
      </w:pPr>
    </w:p>
    <w:p w:rsidR="005805BB" w:rsidRPr="008B592D" w:rsidRDefault="005805BB" w:rsidP="008B592D">
      <w:pPr>
        <w:pStyle w:val="Prrafodelista"/>
        <w:numPr>
          <w:ilvl w:val="0"/>
          <w:numId w:val="1"/>
        </w:numPr>
        <w:spacing w:after="160" w:line="360" w:lineRule="auto"/>
        <w:ind w:left="0" w:firstLine="0"/>
        <w:jc w:val="both"/>
        <w:rPr>
          <w:rFonts w:ascii="Palatino Linotype" w:hAnsi="Palatino Linotype"/>
        </w:rPr>
      </w:pPr>
      <w:r w:rsidRPr="008B592D">
        <w:rPr>
          <w:rFonts w:ascii="Palatino Linotype" w:hAnsi="Palatino Linotype"/>
        </w:rPr>
        <w:t xml:space="preserve">Sin embargo, no es impedimento para que esta ponencia pueda conocer del asunto y darle un tratamiento por la modalidad correcta e idónea, que es la de acceso a datos por ello, a partir de ahora, el estudio del presente asunto será con la normatividad aplicable en materia de datos personales. </w:t>
      </w:r>
    </w:p>
    <w:p w:rsidR="005805BB" w:rsidRPr="008B592D" w:rsidRDefault="005805BB" w:rsidP="008B592D">
      <w:pPr>
        <w:pStyle w:val="Prrafodelista"/>
        <w:spacing w:after="160" w:line="360" w:lineRule="auto"/>
        <w:ind w:left="0"/>
        <w:jc w:val="both"/>
        <w:rPr>
          <w:rFonts w:ascii="Palatino Linotype" w:hAnsi="Palatino Linotype"/>
          <w:b/>
        </w:rPr>
      </w:pPr>
    </w:p>
    <w:p w:rsidR="0035759B" w:rsidRPr="008B592D" w:rsidRDefault="0035759B" w:rsidP="008B592D">
      <w:pPr>
        <w:pStyle w:val="Prrafodelista"/>
        <w:numPr>
          <w:ilvl w:val="0"/>
          <w:numId w:val="1"/>
        </w:numPr>
        <w:spacing w:after="160" w:line="360" w:lineRule="auto"/>
        <w:ind w:left="0" w:firstLine="0"/>
        <w:jc w:val="both"/>
        <w:rPr>
          <w:rFonts w:ascii="Palatino Linotype" w:hAnsi="Palatino Linotype"/>
          <w:b/>
        </w:rPr>
      </w:pPr>
      <w:r w:rsidRPr="008B592D">
        <w:rPr>
          <w:rFonts w:ascii="Palatino Linotype" w:hAnsi="Palatino Linotype"/>
        </w:rPr>
        <w:t xml:space="preserve">Debemos recordar que tanto el derecho de acceso a la información como el derecho de acceso a datos personales comparten un aspecto toral, contemplado en los artículos 152 y 178 ambos de la </w:t>
      </w:r>
      <w:r w:rsidRPr="008B592D">
        <w:rPr>
          <w:rFonts w:ascii="Palatino Linotype" w:hAnsi="Palatino Linotype" w:cs="Arial"/>
        </w:rPr>
        <w:t>Ley de Transparencia y Acceso a la Información Pública del Estado de México y Municipios que disponen lo siguiente:</w:t>
      </w:r>
    </w:p>
    <w:p w:rsidR="0035759B" w:rsidRPr="008B592D" w:rsidRDefault="0035759B" w:rsidP="008B592D">
      <w:pPr>
        <w:pStyle w:val="Prrafodelista"/>
        <w:spacing w:line="360" w:lineRule="auto"/>
        <w:rPr>
          <w:rFonts w:ascii="Palatino Linotype" w:hAnsi="Palatino Linotype"/>
        </w:rPr>
      </w:pPr>
    </w:p>
    <w:p w:rsidR="0035759B" w:rsidRPr="008B592D" w:rsidRDefault="0035759B" w:rsidP="008B592D">
      <w:pPr>
        <w:autoSpaceDE w:val="0"/>
        <w:autoSpaceDN w:val="0"/>
        <w:adjustRightInd w:val="0"/>
        <w:spacing w:line="360" w:lineRule="auto"/>
        <w:ind w:left="567" w:right="567"/>
        <w:jc w:val="both"/>
        <w:rPr>
          <w:rFonts w:ascii="Palatino Linotype" w:hAnsi="Palatino Linotype" w:cs="Bookman Old Style"/>
          <w:i/>
        </w:rPr>
      </w:pPr>
      <w:r w:rsidRPr="008B592D">
        <w:rPr>
          <w:rFonts w:ascii="Palatino Linotype" w:hAnsi="Palatino Linotype" w:cs="Bookman Old Style,Bold"/>
          <w:b/>
          <w:bCs/>
          <w:i/>
        </w:rPr>
        <w:t xml:space="preserve">Artículo 152. </w:t>
      </w:r>
      <w:r w:rsidRPr="008B592D">
        <w:rPr>
          <w:rFonts w:ascii="Palatino Linotype" w:hAnsi="Palatino Linotype" w:cs="Bookman Old Style"/>
          <w:b/>
          <w:i/>
          <w:u w:val="single"/>
        </w:rPr>
        <w:t>Cualquier persona por sí misma o a través de su representante, podrá presentar solicitud de acceso a información</w:t>
      </w:r>
      <w:r w:rsidRPr="008B592D">
        <w:rPr>
          <w:rFonts w:ascii="Palatino Linotype" w:hAnsi="Palatino Linotype" w:cs="Bookman Old Style"/>
          <w:i/>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rsidR="0035759B" w:rsidRPr="008B592D" w:rsidRDefault="0035759B" w:rsidP="008B592D">
      <w:pPr>
        <w:autoSpaceDE w:val="0"/>
        <w:autoSpaceDN w:val="0"/>
        <w:adjustRightInd w:val="0"/>
        <w:spacing w:line="360" w:lineRule="auto"/>
        <w:ind w:left="567" w:right="567"/>
        <w:jc w:val="both"/>
        <w:rPr>
          <w:rFonts w:ascii="Palatino Linotype" w:hAnsi="Palatino Linotype" w:cs="Arial"/>
          <w:i/>
        </w:rPr>
      </w:pPr>
      <w:r w:rsidRPr="008B592D">
        <w:rPr>
          <w:rFonts w:ascii="Palatino Linotype" w:hAnsi="Palatino Linotype" w:cs="Bookman Old Style,Bold"/>
          <w:b/>
          <w:bCs/>
          <w:i/>
        </w:rPr>
        <w:t>…</w:t>
      </w:r>
    </w:p>
    <w:p w:rsidR="0035759B" w:rsidRPr="008B592D" w:rsidRDefault="0035759B" w:rsidP="008B592D">
      <w:pPr>
        <w:pStyle w:val="Prrafodelista"/>
        <w:spacing w:line="360" w:lineRule="auto"/>
        <w:ind w:left="567" w:right="567"/>
        <w:jc w:val="both"/>
        <w:rPr>
          <w:rFonts w:ascii="Palatino Linotype" w:hAnsi="Palatino Linotype" w:cs="Arial"/>
          <w:i/>
          <w:color w:val="000000" w:themeColor="text1"/>
          <w:highlight w:val="yellow"/>
          <w:lang w:val="es-ES"/>
        </w:rPr>
      </w:pPr>
      <w:r w:rsidRPr="008B592D">
        <w:rPr>
          <w:rFonts w:ascii="Palatino Linotype" w:hAnsi="Palatino Linotype"/>
          <w:i/>
        </w:rPr>
        <w:t>Artículo 178.</w:t>
      </w:r>
      <w:r w:rsidRPr="008B592D">
        <w:rPr>
          <w:rFonts w:ascii="Palatino Linotype" w:hAnsi="Palatino Linotype"/>
          <w:b/>
          <w:i/>
        </w:rPr>
        <w:t xml:space="preserve"> </w:t>
      </w:r>
      <w:r w:rsidRPr="008B592D">
        <w:rPr>
          <w:rFonts w:ascii="Palatino Linotype" w:hAnsi="Palatino Linotype"/>
          <w:b/>
          <w:i/>
          <w:u w:val="single"/>
        </w:rPr>
        <w:t>El solicitante podrá interponer, por sí mismo</w:t>
      </w:r>
      <w:r w:rsidRPr="008B592D">
        <w:rPr>
          <w:rFonts w:ascii="Palatino Linotype" w:hAnsi="Palatino Linotype"/>
          <w:i/>
          <w:u w:val="single"/>
        </w:rPr>
        <w:t xml:space="preserve"> </w:t>
      </w:r>
      <w:r w:rsidRPr="008B592D">
        <w:rPr>
          <w:rFonts w:ascii="Palatino Linotype" w:hAnsi="Palatino Linotype"/>
          <w:b/>
          <w:i/>
          <w:u w:val="single"/>
        </w:rPr>
        <w:t>o a través de su representante, de manera directa o por medios electrónicos, recurso de revisión</w:t>
      </w:r>
      <w:r w:rsidRPr="008B592D">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rsidR="0035759B" w:rsidRPr="008B592D" w:rsidRDefault="0035759B" w:rsidP="008B592D">
      <w:pPr>
        <w:pStyle w:val="Prrafodelista"/>
        <w:spacing w:line="360" w:lineRule="auto"/>
        <w:rPr>
          <w:rFonts w:ascii="Palatino Linotype" w:hAnsi="Palatino Linotype" w:cs="Arial"/>
        </w:rPr>
      </w:pP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cs="Arial"/>
        </w:rPr>
        <w:t>Mientras que la Ley de Protección de Datos Personales en Posesión de los Sujetos Obligados del Estado de México y Municipios en su artículos 109 fracciones I, II y III y 128 primer párrafo establecen lo siguiente:</w:t>
      </w:r>
    </w:p>
    <w:p w:rsidR="0035759B" w:rsidRPr="008B592D" w:rsidRDefault="0035759B" w:rsidP="008B592D">
      <w:pPr>
        <w:autoSpaceDE w:val="0"/>
        <w:autoSpaceDN w:val="0"/>
        <w:adjustRightInd w:val="0"/>
        <w:spacing w:line="360" w:lineRule="auto"/>
        <w:ind w:left="567" w:right="567"/>
        <w:jc w:val="both"/>
        <w:rPr>
          <w:rFonts w:ascii="Palatino Linotype" w:hAnsi="Palatino Linotype" w:cs="Arial"/>
          <w:i/>
        </w:rPr>
      </w:pPr>
      <w:r w:rsidRPr="008B592D">
        <w:rPr>
          <w:rFonts w:ascii="Palatino Linotype" w:hAnsi="Palatino Linotype" w:cs="Arial"/>
          <w:b/>
          <w:bCs/>
          <w:i/>
        </w:rPr>
        <w:t xml:space="preserve">Artículo 109. </w:t>
      </w:r>
      <w:r w:rsidRPr="008B592D">
        <w:rPr>
          <w:rFonts w:ascii="Palatino Linotype" w:hAnsi="Palatino Linotype" w:cs="Arial"/>
          <w:i/>
        </w:rPr>
        <w:t>La presentación de las solicitudes de acceso, rectificación, cancelación u oposición de datos personales se podrá realizar en cualquiera de las modalidades siguientes:</w:t>
      </w:r>
    </w:p>
    <w:p w:rsidR="0035759B" w:rsidRPr="008B592D" w:rsidRDefault="0035759B" w:rsidP="008B592D">
      <w:pPr>
        <w:autoSpaceDE w:val="0"/>
        <w:autoSpaceDN w:val="0"/>
        <w:adjustRightInd w:val="0"/>
        <w:spacing w:line="360" w:lineRule="auto"/>
        <w:ind w:left="567" w:right="567"/>
        <w:jc w:val="both"/>
        <w:rPr>
          <w:rFonts w:ascii="Palatino Linotype" w:hAnsi="Palatino Linotype" w:cs="Arial"/>
          <w:i/>
        </w:rPr>
      </w:pPr>
      <w:r w:rsidRPr="008B592D">
        <w:rPr>
          <w:rFonts w:ascii="Palatino Linotype" w:hAnsi="Palatino Linotype" w:cs="Arial"/>
          <w:b/>
          <w:bCs/>
          <w:i/>
        </w:rPr>
        <w:t xml:space="preserve">I. </w:t>
      </w:r>
      <w:r w:rsidRPr="008B592D">
        <w:rPr>
          <w:rFonts w:ascii="Palatino Linotype" w:hAnsi="Palatino Linotype" w:cs="Arial"/>
          <w:i/>
        </w:rPr>
        <w:t>Por escrito libre presentado personalmente por el titular o su representante legal en la Unidad de Transparencia, o bien, en los formatos establecidos para tal efecto, o bien a través de correo ordinario, correo certificado o servicio de mensajería.</w:t>
      </w:r>
    </w:p>
    <w:p w:rsidR="0035759B" w:rsidRPr="008B592D" w:rsidRDefault="0035759B" w:rsidP="008B592D">
      <w:pPr>
        <w:autoSpaceDE w:val="0"/>
        <w:autoSpaceDN w:val="0"/>
        <w:adjustRightInd w:val="0"/>
        <w:spacing w:line="360" w:lineRule="auto"/>
        <w:ind w:left="567" w:right="567"/>
        <w:jc w:val="both"/>
        <w:rPr>
          <w:rFonts w:ascii="Palatino Linotype" w:hAnsi="Palatino Linotype" w:cs="Arial"/>
          <w:i/>
        </w:rPr>
      </w:pPr>
      <w:r w:rsidRPr="008B592D">
        <w:rPr>
          <w:rFonts w:ascii="Palatino Linotype" w:hAnsi="Palatino Linotype" w:cs="Arial"/>
          <w:b/>
          <w:bCs/>
          <w:i/>
        </w:rPr>
        <w:t xml:space="preserve">II. </w:t>
      </w:r>
      <w:r w:rsidRPr="008B592D">
        <w:rPr>
          <w:rFonts w:ascii="Palatino Linotype" w:hAnsi="Palatino Linotype" w:cs="Arial"/>
          <w:i/>
        </w:rPr>
        <w:t>Verbalmente por el titular o su representante legal en la Unidad de Transparencia, la cual deberá ser capturada por el responsable en el formato respectivo.</w:t>
      </w:r>
    </w:p>
    <w:p w:rsidR="0035759B" w:rsidRPr="008B592D" w:rsidRDefault="0035759B" w:rsidP="008B592D">
      <w:pPr>
        <w:spacing w:before="240" w:after="240" w:line="360" w:lineRule="auto"/>
        <w:ind w:left="567" w:right="567"/>
        <w:jc w:val="both"/>
        <w:rPr>
          <w:rFonts w:ascii="Palatino Linotype" w:hAnsi="Palatino Linotype" w:cs="Arial"/>
          <w:i/>
        </w:rPr>
      </w:pPr>
      <w:r w:rsidRPr="008B592D">
        <w:rPr>
          <w:rFonts w:ascii="Palatino Linotype" w:hAnsi="Palatino Linotype" w:cs="Arial"/>
          <w:b/>
          <w:bCs/>
          <w:i/>
        </w:rPr>
        <w:t xml:space="preserve">III. </w:t>
      </w:r>
      <w:r w:rsidRPr="008B592D">
        <w:rPr>
          <w:rFonts w:ascii="Palatino Linotype" w:hAnsi="Palatino Linotype" w:cs="Arial"/>
          <w:i/>
        </w:rPr>
        <w:t>Por el sistema electrónico que el Instituto o la normatividad aplicable establezca para tal efecto.</w:t>
      </w:r>
    </w:p>
    <w:p w:rsidR="0035759B" w:rsidRPr="008B592D" w:rsidRDefault="0035759B" w:rsidP="008B592D">
      <w:pPr>
        <w:spacing w:before="240" w:after="240" w:line="360" w:lineRule="auto"/>
        <w:ind w:left="567" w:right="567"/>
        <w:jc w:val="both"/>
        <w:rPr>
          <w:rFonts w:ascii="Palatino Linotype" w:hAnsi="Palatino Linotype" w:cs="Arial"/>
          <w:i/>
        </w:rPr>
      </w:pPr>
      <w:r w:rsidRPr="008B592D">
        <w:rPr>
          <w:rFonts w:ascii="Palatino Linotype" w:hAnsi="Palatino Linotype" w:cs="Arial"/>
          <w:b/>
          <w:bCs/>
          <w:i/>
        </w:rPr>
        <w:t>…</w:t>
      </w:r>
    </w:p>
    <w:p w:rsidR="0035759B" w:rsidRPr="008B592D" w:rsidRDefault="0035759B" w:rsidP="008B592D">
      <w:pPr>
        <w:autoSpaceDE w:val="0"/>
        <w:autoSpaceDN w:val="0"/>
        <w:adjustRightInd w:val="0"/>
        <w:spacing w:line="360" w:lineRule="auto"/>
        <w:ind w:left="567" w:right="567"/>
        <w:jc w:val="both"/>
        <w:rPr>
          <w:rFonts w:ascii="Palatino Linotype" w:hAnsi="Palatino Linotype" w:cs="Arial"/>
          <w:i/>
        </w:rPr>
      </w:pPr>
      <w:r w:rsidRPr="008B592D">
        <w:rPr>
          <w:rFonts w:ascii="Palatino Linotype" w:hAnsi="Palatino Linotype" w:cs="Arial"/>
          <w:b/>
          <w:bCs/>
          <w:i/>
        </w:rPr>
        <w:t xml:space="preserve">Artículo 128. </w:t>
      </w:r>
      <w:r w:rsidRPr="008B592D">
        <w:rPr>
          <w:rFonts w:ascii="Palatino Linotype" w:hAnsi="Palatino Linotype" w:cs="Arial"/>
          <w:i/>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w:t>
      </w:r>
    </w:p>
    <w:p w:rsidR="0035759B" w:rsidRPr="008B592D" w:rsidRDefault="0035759B" w:rsidP="008B592D">
      <w:pPr>
        <w:autoSpaceDE w:val="0"/>
        <w:autoSpaceDN w:val="0"/>
        <w:adjustRightInd w:val="0"/>
        <w:spacing w:line="360" w:lineRule="auto"/>
        <w:ind w:left="567" w:right="567"/>
        <w:jc w:val="both"/>
        <w:rPr>
          <w:rFonts w:ascii="Palatino Linotype" w:hAnsi="Palatino Linotype" w:cs="Arial"/>
        </w:rPr>
      </w:pPr>
      <w:r w:rsidRPr="008B592D">
        <w:rPr>
          <w:rFonts w:ascii="Palatino Linotype" w:hAnsi="Palatino Linotype" w:cs="Arial"/>
          <w:b/>
          <w:bCs/>
          <w:i/>
        </w:rPr>
        <w:t>…</w:t>
      </w: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cs="Arial"/>
        </w:rPr>
        <w:t xml:space="preserve">De la interpretación de los preceptos legales en cito, se deduce que ambas legislaciones coinciden en que los particulares pueden interponer la solicitud y posteriormente recurso de revisión </w:t>
      </w:r>
      <w:r w:rsidRPr="008B592D">
        <w:rPr>
          <w:rFonts w:ascii="Palatino Linotype" w:hAnsi="Palatino Linotype" w:cs="Arial"/>
          <w:b/>
        </w:rPr>
        <w:t xml:space="preserve">por sí mismos o a través de un representante; </w:t>
      </w:r>
      <w:r w:rsidRPr="008B592D">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8B592D">
        <w:rPr>
          <w:rFonts w:ascii="Palatino Linotype" w:hAnsi="Palatino Linotype" w:cs="Arial"/>
          <w:color w:val="000000" w:themeColor="text1"/>
          <w:lang w:val="es-ES"/>
        </w:rPr>
        <w:t>los derechos que les asisten.</w:t>
      </w:r>
    </w:p>
    <w:p w:rsidR="0035759B" w:rsidRPr="008B592D" w:rsidRDefault="0035759B" w:rsidP="008B592D">
      <w:pPr>
        <w:pStyle w:val="Prrafodelista"/>
        <w:spacing w:before="240" w:after="240" w:line="360" w:lineRule="auto"/>
        <w:ind w:left="0" w:right="49"/>
        <w:jc w:val="both"/>
        <w:rPr>
          <w:rFonts w:ascii="Palatino Linotype" w:hAnsi="Palatino Linotype" w:cs="Arial"/>
        </w:rPr>
      </w:pP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cs="Arial"/>
        </w:rPr>
        <w:t xml:space="preserve">En el recurso de revisión que nos ocupa se aprecia que la vía idónea para atender los requerimientos del particular es el SARCOEM, mediante una solicitud de acceso a datos, sin embargo, se debe tener en cuenta los elementos facticos de los que se integran las actuaciones del procedimiento. </w:t>
      </w:r>
    </w:p>
    <w:p w:rsidR="0035759B" w:rsidRPr="008B592D" w:rsidRDefault="0035759B" w:rsidP="008B592D">
      <w:pPr>
        <w:pStyle w:val="Prrafodelista"/>
        <w:spacing w:line="360" w:lineRule="auto"/>
        <w:rPr>
          <w:rFonts w:ascii="Palatino Linotype" w:hAnsi="Palatino Linotype" w:cs="Arial"/>
        </w:rPr>
      </w:pP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cs="Arial"/>
          <w:color w:val="000000" w:themeColor="text1"/>
          <w:lang w:val="es-ES"/>
        </w:rPr>
        <w:t>Por tal motivo, cabe hacer referencia que uno de los principios que rigen a este Órgano Garante es la eficacia</w:t>
      </w:r>
      <w:r w:rsidRPr="008B592D">
        <w:rPr>
          <w:rStyle w:val="Refdenotaalpie"/>
          <w:rFonts w:ascii="Palatino Linotype" w:hAnsi="Palatino Linotype" w:cs="Arial"/>
          <w:color w:val="000000" w:themeColor="text1"/>
          <w:lang w:val="es-ES"/>
        </w:rPr>
        <w:footnoteReference w:id="1"/>
      </w:r>
      <w:r w:rsidRPr="008B592D">
        <w:rPr>
          <w:rFonts w:ascii="Palatino Linotype" w:hAnsi="Palatino Linotype" w:cs="Arial"/>
          <w:color w:val="000000" w:themeColor="text1"/>
          <w:lang w:val="es-ES"/>
        </w:rPr>
        <w:t>; por lo tanto tomando en cuenta lo antes referido, que los particulares pueden no ser expertos en la materia y desconocer los derechos que les asisten, en este caso, se presume que el particular desconoce la vía idónea para formular sus requerimientos, por lo tanto, el Sujeto Obligado como este Instituto deben suplir la deficiencia y dar curso a la solicitud.</w:t>
      </w:r>
    </w:p>
    <w:p w:rsidR="0035759B" w:rsidRPr="008B592D" w:rsidRDefault="0035759B" w:rsidP="008B592D">
      <w:pPr>
        <w:pStyle w:val="Prrafodelista"/>
        <w:spacing w:line="360" w:lineRule="auto"/>
        <w:rPr>
          <w:rFonts w:ascii="Palatino Linotype" w:hAnsi="Palatino Linotype" w:cs="Arial"/>
        </w:rPr>
      </w:pP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rPr>
        <w:t xml:space="preserve">Es así que, si bien es cierto el </w:t>
      </w:r>
      <w:r w:rsidRPr="008B592D">
        <w:rPr>
          <w:rFonts w:ascii="Palatino Linotype" w:hAnsi="Palatino Linotype" w:cs="Arial"/>
        </w:rPr>
        <w:t>solicitante</w:t>
      </w:r>
      <w:r w:rsidRPr="008B592D">
        <w:rPr>
          <w:rFonts w:ascii="Palatino Linotype" w:hAnsi="Palatino Linotype"/>
        </w:rPr>
        <w:t xml:space="preserve"> al momento de ingresar su solicitud lo hizo mediante la vía de acceso a la información pública, también lo es, que la propia Ley de Transparencia y Acceso a la Información Pública del Estado de México y Municipios en su artículo 2, fracción II establece que se debe p</w:t>
      </w:r>
      <w:r w:rsidRPr="008B592D">
        <w:rPr>
          <w:rFonts w:ascii="Palatino Linotype" w:hAnsi="Palatino Linotype" w:cs="Arial"/>
        </w:rPr>
        <w:t>roveer lo necesario para garantizar a toda persona el derecho de acceso a la información pública, a través de procedimientos sencillos, expeditos, oportunos y gratuitos, determinando las bases mínimas sobre las cuales se regirán los mismos</w:t>
      </w:r>
      <w:r w:rsidRPr="008B592D">
        <w:rPr>
          <w:rFonts w:ascii="Palatino Linotype" w:hAnsi="Palatino Linotype"/>
        </w:rPr>
        <w:t xml:space="preserve">; por lo que, este Órgano Garante con fundamento en el artículo 13 y 181 de la Ley de Trasparencia y Acceso a la Información Pública del Estado de México y Municipios, y con el objeto de garantizar el derecho de acceso a la información, suple la deficiencia de la solicitud, por lo que resulta procedente </w:t>
      </w:r>
      <w:r w:rsidRPr="008B592D">
        <w:rPr>
          <w:rFonts w:ascii="Palatino Linotype" w:hAnsi="Palatino Linotype"/>
          <w:b/>
        </w:rPr>
        <w:t>que se le dé curso</w:t>
      </w:r>
      <w:r w:rsidRPr="008B592D">
        <w:rPr>
          <w:rFonts w:ascii="Palatino Linotype" w:hAnsi="Palatino Linotype"/>
        </w:rPr>
        <w:t xml:space="preserve"> como si ésta fuera de Acceso a Datos Personales, considerando que se trata de una solicitud de ésta naturaleza y no así de un derecho de acceso a información pública, situación que por ende se rige bajo el procedimiento de acceso a datos personales, refuerza lo anterior, el criterio emitido por el entonces Instituto Federal de Acceso a la Información y Protección de Datos (IFAI), ahora Instituto Nacional de Transparencia, Acceso a la Información y Protección de Datos Personales (INAI), quien ha emitido el criterio 0008/2009 que es del tenor literal siguiente: </w:t>
      </w:r>
    </w:p>
    <w:p w:rsidR="0035759B" w:rsidRPr="008B592D" w:rsidRDefault="0035759B" w:rsidP="008B592D">
      <w:pPr>
        <w:spacing w:before="240" w:after="360" w:line="360" w:lineRule="auto"/>
        <w:ind w:left="567" w:right="567"/>
        <w:jc w:val="both"/>
        <w:rPr>
          <w:rFonts w:ascii="Palatino Linotype" w:hAnsi="Palatino Linotype"/>
          <w:b/>
          <w:i/>
        </w:rPr>
      </w:pPr>
      <w:r w:rsidRPr="008B592D">
        <w:rPr>
          <w:rFonts w:ascii="Palatino Linotype" w:hAnsi="Palatino Linotype"/>
          <w:b/>
          <w:i/>
        </w:rPr>
        <w:t xml:space="preserve">“CRITERIO 008/2009. </w:t>
      </w:r>
      <w:r w:rsidRPr="008B592D">
        <w:rPr>
          <w:rFonts w:ascii="Palatino Linotype" w:hAnsi="Palatino Linotype"/>
          <w:b/>
          <w:i/>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8B592D">
        <w:rPr>
          <w:rFonts w:ascii="Palatino Linotype" w:hAnsi="Palatino Linotype"/>
          <w:i/>
        </w:rPr>
        <w:t>.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rsidR="0035759B" w:rsidRPr="008B592D" w:rsidRDefault="0035759B" w:rsidP="008B592D">
      <w:pPr>
        <w:spacing w:before="120" w:after="120" w:line="360" w:lineRule="auto"/>
        <w:ind w:left="567" w:right="567"/>
        <w:jc w:val="both"/>
        <w:rPr>
          <w:rFonts w:ascii="Palatino Linotype" w:hAnsi="Palatino Linotype"/>
          <w:i/>
        </w:rPr>
      </w:pPr>
      <w:r w:rsidRPr="008B592D">
        <w:rPr>
          <w:rFonts w:ascii="Palatino Linotype" w:hAnsi="Palatino Linotype"/>
          <w:i/>
        </w:rPr>
        <w:t>Expedientes:</w:t>
      </w:r>
    </w:p>
    <w:p w:rsidR="0035759B" w:rsidRPr="008B592D" w:rsidRDefault="0035759B" w:rsidP="008B592D">
      <w:pPr>
        <w:spacing w:before="120" w:after="120" w:line="360" w:lineRule="auto"/>
        <w:ind w:left="567" w:right="567"/>
        <w:jc w:val="both"/>
        <w:rPr>
          <w:rFonts w:ascii="Palatino Linotype" w:hAnsi="Palatino Linotype"/>
          <w:i/>
        </w:rPr>
      </w:pPr>
      <w:r w:rsidRPr="008B592D">
        <w:rPr>
          <w:rFonts w:ascii="Palatino Linotype" w:hAnsi="Palatino Linotype"/>
          <w:i/>
        </w:rPr>
        <w:t>1620/07 Secretaría de la Función Pública - Alonso Lujambio Irazábal</w:t>
      </w:r>
    </w:p>
    <w:p w:rsidR="0035759B" w:rsidRPr="008B592D" w:rsidRDefault="0035759B" w:rsidP="008B592D">
      <w:pPr>
        <w:spacing w:before="120" w:after="120" w:line="360" w:lineRule="auto"/>
        <w:ind w:left="567" w:right="567"/>
        <w:jc w:val="both"/>
        <w:rPr>
          <w:rFonts w:ascii="Palatino Linotype" w:hAnsi="Palatino Linotype"/>
          <w:i/>
        </w:rPr>
      </w:pPr>
      <w:r w:rsidRPr="008B592D">
        <w:rPr>
          <w:rFonts w:ascii="Palatino Linotype" w:hAnsi="Palatino Linotype"/>
          <w:i/>
        </w:rPr>
        <w:t>2350/07 Secretaría de la Función Pública - Alonso Lujambio Irazábal</w:t>
      </w:r>
    </w:p>
    <w:p w:rsidR="0035759B" w:rsidRPr="008B592D" w:rsidRDefault="0035759B" w:rsidP="008B592D">
      <w:pPr>
        <w:spacing w:before="120" w:after="120" w:line="360" w:lineRule="auto"/>
        <w:ind w:left="567" w:right="567"/>
        <w:jc w:val="both"/>
        <w:rPr>
          <w:rFonts w:ascii="Palatino Linotype" w:hAnsi="Palatino Linotype"/>
          <w:i/>
        </w:rPr>
      </w:pPr>
      <w:r w:rsidRPr="008B592D">
        <w:rPr>
          <w:rFonts w:ascii="Palatino Linotype" w:hAnsi="Palatino Linotype"/>
          <w:i/>
        </w:rPr>
        <w:t>1856/08 Pemex Refinación – Alonso Gómez-Robledo V.</w:t>
      </w:r>
    </w:p>
    <w:p w:rsidR="0035759B" w:rsidRPr="008B592D" w:rsidRDefault="0035759B" w:rsidP="008B592D">
      <w:pPr>
        <w:spacing w:before="120" w:after="120" w:line="360" w:lineRule="auto"/>
        <w:ind w:left="567" w:right="567"/>
        <w:jc w:val="both"/>
        <w:rPr>
          <w:rFonts w:ascii="Palatino Linotype" w:hAnsi="Palatino Linotype"/>
          <w:i/>
        </w:rPr>
      </w:pPr>
      <w:r w:rsidRPr="008B592D">
        <w:rPr>
          <w:rFonts w:ascii="Palatino Linotype" w:hAnsi="Palatino Linotype"/>
          <w:i/>
        </w:rPr>
        <w:t xml:space="preserve">4585/08 Instituto Mexicano del Seguro Social – Jacqueline </w:t>
      </w:r>
      <w:proofErr w:type="spellStart"/>
      <w:r w:rsidRPr="008B592D">
        <w:rPr>
          <w:rFonts w:ascii="Palatino Linotype" w:hAnsi="Palatino Linotype"/>
          <w:i/>
        </w:rPr>
        <w:t>Peschard</w:t>
      </w:r>
      <w:proofErr w:type="spellEnd"/>
      <w:r w:rsidRPr="008B592D">
        <w:rPr>
          <w:rFonts w:ascii="Palatino Linotype" w:hAnsi="Palatino Linotype"/>
          <w:i/>
        </w:rPr>
        <w:t xml:space="preserve"> Mariscal</w:t>
      </w:r>
    </w:p>
    <w:p w:rsidR="0035759B" w:rsidRPr="008B592D" w:rsidRDefault="0035759B" w:rsidP="008B592D">
      <w:pPr>
        <w:spacing w:line="360" w:lineRule="auto"/>
        <w:ind w:left="567" w:right="567"/>
        <w:jc w:val="both"/>
        <w:rPr>
          <w:rFonts w:ascii="Palatino Linotype" w:hAnsi="Palatino Linotype"/>
          <w:i/>
        </w:rPr>
      </w:pPr>
      <w:r w:rsidRPr="008B592D">
        <w:rPr>
          <w:rFonts w:ascii="Palatino Linotype" w:hAnsi="Palatino Linotype"/>
          <w:i/>
        </w:rPr>
        <w:t>2593/09 Instituto Mexicano del Seguro Social – Alonso Gómez-Robledo V.</w:t>
      </w: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cs="Arial"/>
        </w:rPr>
        <w:t>En 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rsidR="0035759B" w:rsidRPr="008B592D" w:rsidRDefault="0035759B" w:rsidP="008B592D">
      <w:pPr>
        <w:pStyle w:val="Prrafodelista"/>
        <w:spacing w:before="240" w:after="240" w:line="360" w:lineRule="auto"/>
        <w:ind w:left="0" w:right="49"/>
        <w:jc w:val="both"/>
        <w:rPr>
          <w:rFonts w:ascii="Palatino Linotype" w:hAnsi="Palatino Linotype" w:cs="Arial"/>
        </w:rPr>
      </w:pP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cs="Arial"/>
        </w:rPr>
        <w:t>Es así que si durante la sustanciación del procedimiento de acceso a la información, de ser el caso, que se aprecien deficiencias atribuibles al particular, se tiene la obligación de suplirlas sin cambiar los hechos expuestos, en razón de que se presume que los particulares no son expertos en la materia.</w:t>
      </w:r>
    </w:p>
    <w:p w:rsidR="0035759B" w:rsidRPr="008B592D" w:rsidRDefault="0035759B" w:rsidP="008B592D">
      <w:pPr>
        <w:pStyle w:val="Prrafodelista"/>
        <w:spacing w:line="360" w:lineRule="auto"/>
        <w:rPr>
          <w:rFonts w:ascii="Palatino Linotype" w:hAnsi="Palatino Linotype" w:cs="Arial"/>
        </w:rPr>
      </w:pPr>
    </w:p>
    <w:p w:rsidR="0035759B" w:rsidRPr="008B592D" w:rsidRDefault="0035759B" w:rsidP="008B592D">
      <w:pPr>
        <w:pStyle w:val="Prrafodelista"/>
        <w:numPr>
          <w:ilvl w:val="0"/>
          <w:numId w:val="1"/>
        </w:numPr>
        <w:spacing w:before="240" w:after="240" w:line="360" w:lineRule="auto"/>
        <w:ind w:left="0" w:right="49" w:firstLine="0"/>
        <w:jc w:val="both"/>
        <w:rPr>
          <w:rFonts w:ascii="Palatino Linotype" w:hAnsi="Palatino Linotype" w:cs="Arial"/>
        </w:rPr>
      </w:pPr>
      <w:r w:rsidRPr="008B592D">
        <w:rPr>
          <w:rFonts w:ascii="Palatino Linotype" w:hAnsi="Palatino Linotype" w:cs="Arial"/>
        </w:rPr>
        <w:t>Entonces, una vez dicho lo anterior, en la audiencia de conciliación, se inform</w:t>
      </w:r>
      <w:r w:rsidR="00AC1CA9" w:rsidRPr="008B592D">
        <w:rPr>
          <w:rFonts w:ascii="Palatino Linotype" w:hAnsi="Palatino Linotype" w:cs="Arial"/>
        </w:rPr>
        <w:t>ó a las partes</w:t>
      </w:r>
      <w:r w:rsidR="002E46E2" w:rsidRPr="008B592D">
        <w:rPr>
          <w:rFonts w:ascii="Palatino Linotype" w:hAnsi="Palatino Linotype" w:cs="Arial"/>
        </w:rPr>
        <w:t xml:space="preserve"> lo que quedó registrado </w:t>
      </w:r>
      <w:r w:rsidR="00AC1CA9" w:rsidRPr="008B592D">
        <w:rPr>
          <w:rFonts w:ascii="Palatino Linotype" w:hAnsi="Palatino Linotype" w:cs="Arial"/>
        </w:rPr>
        <w:t>en el numeral 10 del acta correspondiente, que la presente solicitud se enderezaría a modo de que no se tratase como una solicitud de acceso a información pública, sino como una solicitud de acceso a datos personales lo que trae como consecuencia que los términos sean distintos, aplicando los correspondientes a la Ley de Protección de Datos Personales en Posesión de los Sujetos Obligados del Estado de México y Municipios.</w:t>
      </w:r>
    </w:p>
    <w:p w:rsidR="002A5BA4" w:rsidRPr="008B592D" w:rsidRDefault="002A5BA4" w:rsidP="008B592D">
      <w:pPr>
        <w:pStyle w:val="Ttulo2"/>
        <w:spacing w:line="360" w:lineRule="auto"/>
        <w:jc w:val="both"/>
        <w:rPr>
          <w:rFonts w:ascii="Palatino Linotype" w:hAnsi="Palatino Linotype"/>
          <w:b/>
          <w:color w:val="auto"/>
          <w:sz w:val="24"/>
          <w:szCs w:val="24"/>
        </w:rPr>
      </w:pPr>
      <w:bookmarkStart w:id="12" w:name="_Toc486525254"/>
      <w:bookmarkStart w:id="13" w:name="_Toc21628104"/>
      <w:r w:rsidRPr="008B592D">
        <w:rPr>
          <w:rFonts w:ascii="Palatino Linotype" w:hAnsi="Palatino Linotype"/>
          <w:b/>
          <w:color w:val="auto"/>
          <w:sz w:val="24"/>
          <w:szCs w:val="24"/>
        </w:rPr>
        <w:t xml:space="preserve">CUARTO. </w:t>
      </w:r>
      <w:r w:rsidR="002E46E2" w:rsidRPr="008B592D">
        <w:rPr>
          <w:rFonts w:ascii="Palatino Linotype" w:hAnsi="Palatino Linotype"/>
          <w:b/>
          <w:color w:val="auto"/>
          <w:sz w:val="24"/>
          <w:szCs w:val="24"/>
        </w:rPr>
        <w:t>De las causales del sobreseimiento.</w:t>
      </w:r>
      <w:bookmarkEnd w:id="12"/>
      <w:bookmarkEnd w:id="13"/>
    </w:p>
    <w:p w:rsidR="0044480F" w:rsidRPr="008B592D" w:rsidRDefault="0044480F" w:rsidP="008B592D">
      <w:pPr>
        <w:spacing w:line="360" w:lineRule="auto"/>
        <w:rPr>
          <w:rFonts w:ascii="Palatino Linotype" w:hAnsi="Palatino Linotype"/>
          <w:lang w:val="es-MX" w:eastAsia="en-US"/>
        </w:rPr>
      </w:pPr>
    </w:p>
    <w:p w:rsidR="00F12AA6" w:rsidRDefault="00797107" w:rsidP="008B592D">
      <w:pPr>
        <w:pStyle w:val="Ttulo2"/>
        <w:numPr>
          <w:ilvl w:val="0"/>
          <w:numId w:val="4"/>
        </w:numPr>
        <w:spacing w:line="360" w:lineRule="auto"/>
        <w:rPr>
          <w:rFonts w:ascii="Palatino Linotype" w:eastAsia="Calibri" w:hAnsi="Palatino Linotype"/>
          <w:b/>
          <w:color w:val="auto"/>
          <w:sz w:val="24"/>
          <w:szCs w:val="24"/>
        </w:rPr>
      </w:pPr>
      <w:bookmarkStart w:id="14" w:name="_Toc21628105"/>
      <w:r w:rsidRPr="008B592D">
        <w:rPr>
          <w:rFonts w:ascii="Palatino Linotype" w:eastAsia="Calibri" w:hAnsi="Palatino Linotype"/>
          <w:b/>
          <w:color w:val="auto"/>
          <w:sz w:val="24"/>
          <w:szCs w:val="24"/>
        </w:rPr>
        <w:t>Actuaciones de las partes.</w:t>
      </w:r>
      <w:bookmarkEnd w:id="14"/>
    </w:p>
    <w:p w:rsidR="008B592D" w:rsidRPr="008B592D" w:rsidRDefault="008B592D" w:rsidP="008B592D">
      <w:pPr>
        <w:rPr>
          <w:lang w:val="es-MX" w:eastAsia="en-US"/>
        </w:rPr>
      </w:pPr>
    </w:p>
    <w:p w:rsidR="008B592D" w:rsidRDefault="006B73C4"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 xml:space="preserve">Tal y como quedó señalado, el recurrente solicitó la hoja de baja del </w:t>
      </w:r>
      <w:proofErr w:type="spellStart"/>
      <w:r w:rsidRPr="008B592D">
        <w:rPr>
          <w:rFonts w:ascii="Palatino Linotype" w:hAnsi="Palatino Linotype" w:cs="Arial"/>
        </w:rPr>
        <w:t>ISSEMyM</w:t>
      </w:r>
      <w:proofErr w:type="spellEnd"/>
      <w:r w:rsidRPr="008B592D">
        <w:rPr>
          <w:rFonts w:ascii="Palatino Linotype" w:hAnsi="Palatino Linotype" w:cs="Arial"/>
        </w:rPr>
        <w:t xml:space="preserve"> de su esposo fallecido, para realizar los trámites del seguro por fallecimiento y otros tr</w:t>
      </w:r>
      <w:r w:rsidR="00E53487" w:rsidRPr="008B592D">
        <w:rPr>
          <w:rFonts w:ascii="Palatino Linotype" w:hAnsi="Palatino Linotype" w:cs="Arial"/>
        </w:rPr>
        <w:t xml:space="preserve">ámites legales, </w:t>
      </w:r>
      <w:proofErr w:type="spellStart"/>
      <w:r w:rsidR="00E53487" w:rsidRPr="008B592D">
        <w:rPr>
          <w:rFonts w:ascii="Palatino Linotype" w:hAnsi="Palatino Linotype" w:cs="Arial"/>
        </w:rPr>
        <w:t>anexó</w:t>
      </w:r>
      <w:proofErr w:type="spellEnd"/>
      <w:r w:rsidR="00E53487" w:rsidRPr="008B592D">
        <w:rPr>
          <w:rFonts w:ascii="Palatino Linotype" w:hAnsi="Palatino Linotype" w:cs="Arial"/>
        </w:rPr>
        <w:t xml:space="preserve"> a la solicitud su credencial de elector y una carta testamentaria.</w:t>
      </w:r>
    </w:p>
    <w:p w:rsidR="008B592D" w:rsidRPr="008B592D" w:rsidRDefault="008B592D" w:rsidP="008B592D">
      <w:pPr>
        <w:pStyle w:val="Prrafodelista"/>
        <w:spacing w:line="360" w:lineRule="auto"/>
        <w:ind w:left="0"/>
        <w:jc w:val="both"/>
        <w:rPr>
          <w:rFonts w:ascii="Palatino Linotype" w:hAnsi="Palatino Linotype" w:cs="Arial"/>
        </w:rPr>
      </w:pPr>
    </w:p>
    <w:p w:rsidR="00E53487" w:rsidRPr="008B592D" w:rsidRDefault="00E53487"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El Sujeto Obligado solicitó una aclaración para que presentara los documentos mediante los cuales e acreditara su interés jurídico.</w:t>
      </w:r>
    </w:p>
    <w:p w:rsidR="00E53487" w:rsidRPr="008B592D" w:rsidRDefault="00E53487" w:rsidP="008B592D">
      <w:pPr>
        <w:pStyle w:val="Prrafodelista"/>
        <w:spacing w:line="360" w:lineRule="auto"/>
        <w:ind w:left="0"/>
        <w:jc w:val="both"/>
        <w:rPr>
          <w:rFonts w:ascii="Palatino Linotype" w:hAnsi="Palatino Linotype" w:cs="Arial"/>
        </w:rPr>
      </w:pPr>
    </w:p>
    <w:p w:rsidR="00E53487" w:rsidRPr="008B592D" w:rsidRDefault="00E53487"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En la contestación a la aclaración, el recurrente anexó la siguiente información:</w:t>
      </w:r>
    </w:p>
    <w:p w:rsidR="00E53487" w:rsidRPr="008B592D" w:rsidRDefault="00E53487" w:rsidP="008B592D">
      <w:pPr>
        <w:pStyle w:val="Prrafodelista"/>
        <w:spacing w:line="360" w:lineRule="auto"/>
        <w:rPr>
          <w:rFonts w:ascii="Palatino Linotype" w:hAnsi="Palatino Linotype" w:cs="Arial"/>
        </w:rPr>
      </w:pPr>
    </w:p>
    <w:p w:rsidR="00E53487" w:rsidRPr="008B592D" w:rsidRDefault="00E53487" w:rsidP="008B592D">
      <w:pPr>
        <w:pStyle w:val="Prrafodelista"/>
        <w:numPr>
          <w:ilvl w:val="0"/>
          <w:numId w:val="32"/>
        </w:numPr>
        <w:spacing w:line="360" w:lineRule="auto"/>
        <w:ind w:left="567"/>
        <w:jc w:val="both"/>
        <w:rPr>
          <w:rFonts w:ascii="Palatino Linotype" w:hAnsi="Palatino Linotype" w:cs="Arial"/>
        </w:rPr>
      </w:pPr>
      <w:r w:rsidRPr="008B592D">
        <w:rPr>
          <w:rFonts w:ascii="Palatino Linotype" w:hAnsi="Palatino Linotype" w:cs="Arial"/>
        </w:rPr>
        <w:t xml:space="preserve">Acta </w:t>
      </w:r>
      <w:r w:rsidR="00F92E25" w:rsidRPr="008B592D">
        <w:rPr>
          <w:rFonts w:ascii="Palatino Linotype" w:hAnsi="Palatino Linotype" w:cs="Arial"/>
        </w:rPr>
        <w:t>de matrimonio;</w:t>
      </w:r>
    </w:p>
    <w:p w:rsidR="00F92E25" w:rsidRPr="008B592D" w:rsidRDefault="00F92E25" w:rsidP="008B592D">
      <w:pPr>
        <w:pStyle w:val="Prrafodelista"/>
        <w:numPr>
          <w:ilvl w:val="0"/>
          <w:numId w:val="32"/>
        </w:numPr>
        <w:spacing w:line="360" w:lineRule="auto"/>
        <w:ind w:left="567"/>
        <w:jc w:val="both"/>
        <w:rPr>
          <w:rFonts w:ascii="Palatino Linotype" w:hAnsi="Palatino Linotype" w:cs="Arial"/>
        </w:rPr>
      </w:pPr>
      <w:r w:rsidRPr="008B592D">
        <w:rPr>
          <w:rFonts w:ascii="Palatino Linotype" w:hAnsi="Palatino Linotype" w:cs="Arial"/>
        </w:rPr>
        <w:t>Acta de nacimiento de su primogénita;</w:t>
      </w:r>
    </w:p>
    <w:p w:rsidR="00F92E25" w:rsidRPr="008B592D" w:rsidRDefault="00F92E25" w:rsidP="008B592D">
      <w:pPr>
        <w:pStyle w:val="Prrafodelista"/>
        <w:numPr>
          <w:ilvl w:val="0"/>
          <w:numId w:val="32"/>
        </w:numPr>
        <w:spacing w:line="360" w:lineRule="auto"/>
        <w:ind w:left="567"/>
        <w:jc w:val="both"/>
        <w:rPr>
          <w:rFonts w:ascii="Palatino Linotype" w:hAnsi="Palatino Linotype" w:cs="Arial"/>
        </w:rPr>
      </w:pPr>
      <w:r w:rsidRPr="008B592D">
        <w:rPr>
          <w:rFonts w:ascii="Palatino Linotype" w:hAnsi="Palatino Linotype" w:cs="Arial"/>
        </w:rPr>
        <w:t>Acta de defunción; y,</w:t>
      </w:r>
    </w:p>
    <w:p w:rsidR="00F92E25" w:rsidRPr="00E95732" w:rsidRDefault="00F92E25" w:rsidP="008B592D">
      <w:pPr>
        <w:pStyle w:val="Prrafodelista"/>
        <w:numPr>
          <w:ilvl w:val="0"/>
          <w:numId w:val="32"/>
        </w:numPr>
        <w:spacing w:line="360" w:lineRule="auto"/>
        <w:ind w:left="567"/>
        <w:jc w:val="both"/>
        <w:rPr>
          <w:rFonts w:ascii="Palatino Linotype" w:hAnsi="Palatino Linotype" w:cs="Arial"/>
          <w:highlight w:val="black"/>
        </w:rPr>
      </w:pPr>
      <w:r w:rsidRPr="008B592D">
        <w:rPr>
          <w:rFonts w:ascii="Palatino Linotype" w:hAnsi="Palatino Linotype" w:cs="Arial"/>
        </w:rPr>
        <w:t xml:space="preserve">Documento mediante el cual, la sala auxiliar de Ecatepec del Tribunal Estatal de Conciliación y Arbitraje declara como únicos y legítimos beneficiarios de los derechos generados en vida por el de </w:t>
      </w:r>
      <w:proofErr w:type="spellStart"/>
      <w:r w:rsidRPr="008B592D">
        <w:rPr>
          <w:rFonts w:ascii="Palatino Linotype" w:hAnsi="Palatino Linotype" w:cs="Arial"/>
        </w:rPr>
        <w:t>Cujus</w:t>
      </w:r>
      <w:proofErr w:type="spellEnd"/>
      <w:r w:rsidRPr="008B592D">
        <w:rPr>
          <w:rFonts w:ascii="Palatino Linotype" w:hAnsi="Palatino Linotype" w:cs="Arial"/>
        </w:rPr>
        <w:t xml:space="preserve"> </w:t>
      </w:r>
      <w:r w:rsidR="00E95732" w:rsidRPr="00E95732">
        <w:rPr>
          <w:rFonts w:ascii="Palatino Linotype" w:hAnsi="Palatino Linotype" w:cs="Arial"/>
          <w:highlight w:val="black"/>
        </w:rPr>
        <w:t>----------------------</w:t>
      </w:r>
      <w:r w:rsidRPr="008B592D">
        <w:rPr>
          <w:rFonts w:ascii="Palatino Linotype" w:hAnsi="Palatino Linotype" w:cs="Arial"/>
        </w:rPr>
        <w:t xml:space="preserve">, a las CC. </w:t>
      </w:r>
      <w:r w:rsidR="00E95732" w:rsidRPr="00E95732">
        <w:rPr>
          <w:rFonts w:ascii="Palatino Linotype" w:hAnsi="Palatino Linotype" w:cs="Arial"/>
          <w:highlight w:val="black"/>
        </w:rPr>
        <w:t>-------------------------</w:t>
      </w:r>
      <w:r w:rsidRPr="008B592D">
        <w:rPr>
          <w:rFonts w:ascii="Palatino Linotype" w:hAnsi="Palatino Linotype" w:cs="Arial"/>
        </w:rPr>
        <w:t xml:space="preserve"> por así y en representación de su menor hija </w:t>
      </w:r>
      <w:r w:rsidR="00E95732" w:rsidRPr="00E95732">
        <w:rPr>
          <w:rFonts w:ascii="Palatino Linotype" w:hAnsi="Palatino Linotype" w:cs="Arial"/>
          <w:highlight w:val="black"/>
        </w:rPr>
        <w:t>-------------------------------------------------</w:t>
      </w:r>
    </w:p>
    <w:p w:rsidR="00F92E25" w:rsidRPr="008B592D" w:rsidRDefault="00F92E25" w:rsidP="008B592D">
      <w:pPr>
        <w:pStyle w:val="Prrafodelista"/>
        <w:spacing w:line="360" w:lineRule="auto"/>
        <w:ind w:left="0"/>
        <w:jc w:val="both"/>
        <w:rPr>
          <w:rFonts w:ascii="Palatino Linotype" w:hAnsi="Palatino Linotype" w:cs="Arial"/>
        </w:rPr>
      </w:pPr>
    </w:p>
    <w:p w:rsidR="00193431" w:rsidRPr="008B592D" w:rsidRDefault="00F92E25"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El Sujeto Obligado manifestó que no se acreditó el interés jurídico, por lo que no se daría curso a la solicitud, motivo por el cual se inconformó la parte recurrente.</w:t>
      </w:r>
    </w:p>
    <w:p w:rsidR="00F92E25" w:rsidRPr="008B592D" w:rsidRDefault="00F92E25" w:rsidP="008B592D">
      <w:pPr>
        <w:pStyle w:val="Prrafodelista"/>
        <w:spacing w:line="360" w:lineRule="auto"/>
        <w:ind w:left="0"/>
        <w:jc w:val="both"/>
        <w:rPr>
          <w:rFonts w:ascii="Palatino Linotype" w:hAnsi="Palatino Linotype" w:cs="Arial"/>
        </w:rPr>
      </w:pPr>
    </w:p>
    <w:p w:rsidR="00F92E25" w:rsidRPr="008B592D" w:rsidRDefault="00F92E25"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Mediante la etapa de manifestaciones, ambas partes mostraron disponibilidad para conciliar, por lo que se determinó llevar a cabo la conciliación, de la cual se desprendió la siguiente acta:</w:t>
      </w:r>
    </w:p>
    <w:p w:rsidR="00F92E25" w:rsidRPr="008B592D" w:rsidRDefault="008B592D" w:rsidP="008B592D">
      <w:pPr>
        <w:pStyle w:val="Prrafodelista"/>
        <w:spacing w:line="360" w:lineRule="auto"/>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-135</wp:posOffset>
                </wp:positionH>
                <wp:positionV relativeFrom="paragraph">
                  <wp:posOffset>85900</wp:posOffset>
                </wp:positionV>
                <wp:extent cx="5558400" cy="3780000"/>
                <wp:effectExtent l="19050" t="19050" r="23495" b="30480"/>
                <wp:wrapNone/>
                <wp:docPr id="10" name="Conector recto 10"/>
                <wp:cNvGraphicFramePr/>
                <a:graphic xmlns:a="http://schemas.openxmlformats.org/drawingml/2006/main">
                  <a:graphicData uri="http://schemas.microsoft.com/office/word/2010/wordprocessingShape">
                    <wps:wsp>
                      <wps:cNvCnPr/>
                      <wps:spPr>
                        <a:xfrm>
                          <a:off x="0" y="0"/>
                          <a:ext cx="5558400" cy="378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846CF" id="Conector recto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6.75pt" to="437.65pt,3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" strokecolor="#5b9bd5 [3204]" strokeweight="3pt">
                <v:stroke joinstyle="miter"/>
              </v:line>
            </w:pict>
          </mc:Fallback>
        </mc:AlternateContent>
      </w:r>
    </w:p>
    <w:p w:rsidR="00F92E25" w:rsidRPr="008B592D" w:rsidRDefault="00F92E25" w:rsidP="008B592D">
      <w:pPr>
        <w:pStyle w:val="Prrafodelista"/>
        <w:spacing w:line="360" w:lineRule="auto"/>
        <w:ind w:left="0"/>
        <w:jc w:val="both"/>
        <w:rPr>
          <w:rFonts w:ascii="Palatino Linotype" w:hAnsi="Palatino Linotype" w:cs="Arial"/>
        </w:rPr>
      </w:pPr>
    </w:p>
    <w:p w:rsidR="00F92E25" w:rsidRPr="008B592D" w:rsidRDefault="00F92E25" w:rsidP="008B592D">
      <w:pPr>
        <w:pStyle w:val="Prrafodelista"/>
        <w:spacing w:line="360" w:lineRule="auto"/>
        <w:ind w:left="0"/>
        <w:jc w:val="both"/>
        <w:rPr>
          <w:rFonts w:ascii="Palatino Linotype" w:hAnsi="Palatino Linotype" w:cs="Arial"/>
        </w:rPr>
      </w:pPr>
    </w:p>
    <w:p w:rsidR="00F92E25" w:rsidRPr="008B592D" w:rsidRDefault="00F92E25" w:rsidP="008B592D">
      <w:pPr>
        <w:pStyle w:val="Prrafodelista"/>
        <w:spacing w:line="360" w:lineRule="auto"/>
        <w:ind w:left="0"/>
        <w:jc w:val="both"/>
        <w:rPr>
          <w:rFonts w:ascii="Palatino Linotype" w:hAnsi="Palatino Linotype" w:cs="Arial"/>
        </w:rPr>
      </w:pPr>
    </w:p>
    <w:p w:rsidR="00F92E25" w:rsidRPr="008B592D" w:rsidRDefault="00BC046C" w:rsidP="008B592D">
      <w:pPr>
        <w:pStyle w:val="Prrafodelista"/>
        <w:spacing w:line="360" w:lineRule="auto"/>
        <w:ind w:left="0"/>
        <w:jc w:val="both"/>
        <w:rPr>
          <w:rFonts w:ascii="Palatino Linotype" w:hAnsi="Palatino Linotype" w:cs="Arial"/>
        </w:rPr>
      </w:pPr>
      <w:r w:rsidRPr="00BC046C">
        <w:rPr>
          <w:rFonts w:ascii="Palatino Linotype" w:hAnsi="Palatino Linotype" w:cs="Arial"/>
          <w:noProof/>
          <w:lang w:val="es-MX" w:eastAsia="es-MX"/>
        </w:rPr>
        <w:drawing>
          <wp:inline distT="0" distB="0" distL="0" distR="0">
            <wp:extent cx="5410200" cy="68223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2884" cy="6825770"/>
                    </a:xfrm>
                    <a:prstGeom prst="rect">
                      <a:avLst/>
                    </a:prstGeom>
                    <a:noFill/>
                    <a:ln>
                      <a:noFill/>
                    </a:ln>
                  </pic:spPr>
                </pic:pic>
              </a:graphicData>
            </a:graphic>
          </wp:inline>
        </w:drawing>
      </w:r>
    </w:p>
    <w:p w:rsidR="00F92E25" w:rsidRPr="008B592D" w:rsidRDefault="00BC046C" w:rsidP="008B592D">
      <w:pPr>
        <w:pStyle w:val="Prrafodelista"/>
        <w:spacing w:line="360" w:lineRule="auto"/>
        <w:ind w:left="0"/>
        <w:jc w:val="both"/>
        <w:rPr>
          <w:rFonts w:ascii="Palatino Linotype" w:hAnsi="Palatino Linotype" w:cs="Arial"/>
        </w:rPr>
      </w:pPr>
      <w:r w:rsidRPr="00BC046C">
        <w:rPr>
          <w:rFonts w:ascii="Palatino Linotype" w:hAnsi="Palatino Linotype" w:cs="Arial"/>
          <w:noProof/>
          <w:lang w:val="es-MX" w:eastAsia="es-MX"/>
        </w:rPr>
        <w:drawing>
          <wp:inline distT="0" distB="0" distL="0" distR="0">
            <wp:extent cx="5553220" cy="69151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67" cy="6915831"/>
                    </a:xfrm>
                    <a:prstGeom prst="rect">
                      <a:avLst/>
                    </a:prstGeom>
                    <a:noFill/>
                    <a:ln>
                      <a:noFill/>
                    </a:ln>
                  </pic:spPr>
                </pic:pic>
              </a:graphicData>
            </a:graphic>
          </wp:inline>
        </w:drawing>
      </w:r>
    </w:p>
    <w:p w:rsidR="00F92E25" w:rsidRPr="008B592D" w:rsidRDefault="00BC046C" w:rsidP="008B592D">
      <w:pPr>
        <w:pStyle w:val="Prrafodelista"/>
        <w:spacing w:line="360" w:lineRule="auto"/>
        <w:ind w:left="0"/>
        <w:jc w:val="both"/>
        <w:rPr>
          <w:rFonts w:ascii="Palatino Linotype" w:hAnsi="Palatino Linotype" w:cs="Arial"/>
        </w:rPr>
      </w:pPr>
      <w:r w:rsidRPr="00BC046C">
        <w:rPr>
          <w:rFonts w:ascii="Palatino Linotype" w:hAnsi="Palatino Linotype" w:cs="Arial"/>
          <w:noProof/>
          <w:lang w:val="es-MX" w:eastAsia="es-MX"/>
        </w:rPr>
        <w:drawing>
          <wp:inline distT="0" distB="0" distL="0" distR="0">
            <wp:extent cx="5620472" cy="6848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8017" cy="6857669"/>
                    </a:xfrm>
                    <a:prstGeom prst="rect">
                      <a:avLst/>
                    </a:prstGeom>
                    <a:noFill/>
                    <a:ln>
                      <a:noFill/>
                    </a:ln>
                  </pic:spPr>
                </pic:pic>
              </a:graphicData>
            </a:graphic>
          </wp:inline>
        </w:drawing>
      </w:r>
    </w:p>
    <w:p w:rsidR="00F92E25" w:rsidRPr="008B592D" w:rsidRDefault="00BC046C" w:rsidP="008B592D">
      <w:pPr>
        <w:pStyle w:val="Prrafodelista"/>
        <w:spacing w:line="360" w:lineRule="auto"/>
        <w:ind w:left="0"/>
        <w:jc w:val="both"/>
        <w:rPr>
          <w:rFonts w:ascii="Palatino Linotype" w:hAnsi="Palatino Linotype" w:cs="Arial"/>
        </w:rPr>
      </w:pPr>
      <w:r w:rsidRPr="00BC046C">
        <w:rPr>
          <w:rFonts w:ascii="Palatino Linotype" w:hAnsi="Palatino Linotype" w:cs="Arial"/>
          <w:noProof/>
          <w:lang w:val="es-MX" w:eastAsia="es-MX"/>
        </w:rPr>
        <w:drawing>
          <wp:inline distT="0" distB="0" distL="0" distR="0">
            <wp:extent cx="5438775" cy="68675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6867525"/>
                    </a:xfrm>
                    <a:prstGeom prst="rect">
                      <a:avLst/>
                    </a:prstGeom>
                    <a:noFill/>
                    <a:ln>
                      <a:noFill/>
                    </a:ln>
                  </pic:spPr>
                </pic:pic>
              </a:graphicData>
            </a:graphic>
          </wp:inline>
        </w:drawing>
      </w:r>
    </w:p>
    <w:p w:rsidR="00F92E25" w:rsidRPr="008B592D" w:rsidRDefault="00BC046C" w:rsidP="008B592D">
      <w:pPr>
        <w:pStyle w:val="Prrafodelista"/>
        <w:spacing w:line="360" w:lineRule="auto"/>
        <w:ind w:left="0"/>
        <w:jc w:val="both"/>
        <w:rPr>
          <w:rFonts w:ascii="Palatino Linotype" w:hAnsi="Palatino Linotype" w:cs="Arial"/>
        </w:rPr>
      </w:pPr>
      <w:r w:rsidRPr="00BC046C">
        <w:rPr>
          <w:rFonts w:ascii="Palatino Linotype" w:hAnsi="Palatino Linotype" w:cs="Arial"/>
          <w:noProof/>
          <w:lang w:val="es-MX" w:eastAsia="es-MX"/>
        </w:rPr>
        <w:drawing>
          <wp:inline distT="0" distB="0" distL="0" distR="0">
            <wp:extent cx="5642446" cy="7124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3357" cy="7125850"/>
                    </a:xfrm>
                    <a:prstGeom prst="rect">
                      <a:avLst/>
                    </a:prstGeom>
                    <a:noFill/>
                    <a:ln>
                      <a:noFill/>
                    </a:ln>
                  </pic:spPr>
                </pic:pic>
              </a:graphicData>
            </a:graphic>
          </wp:inline>
        </w:drawing>
      </w:r>
    </w:p>
    <w:p w:rsidR="00F92E25" w:rsidRPr="008B592D" w:rsidRDefault="00BC046C" w:rsidP="008B592D">
      <w:pPr>
        <w:pStyle w:val="Prrafodelista"/>
        <w:spacing w:line="360" w:lineRule="auto"/>
        <w:ind w:left="0"/>
        <w:jc w:val="both"/>
        <w:rPr>
          <w:rFonts w:ascii="Palatino Linotype" w:hAnsi="Palatino Linotype" w:cs="Arial"/>
        </w:rPr>
      </w:pPr>
      <w:r w:rsidRPr="00BC046C">
        <w:rPr>
          <w:rFonts w:ascii="Palatino Linotype" w:hAnsi="Palatino Linotype" w:cs="Arial"/>
          <w:noProof/>
          <w:lang w:val="es-MX" w:eastAsia="es-MX"/>
        </w:rPr>
        <w:drawing>
          <wp:inline distT="0" distB="0" distL="0" distR="0">
            <wp:extent cx="5553075" cy="69342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6934200"/>
                    </a:xfrm>
                    <a:prstGeom prst="rect">
                      <a:avLst/>
                    </a:prstGeom>
                    <a:noFill/>
                    <a:ln>
                      <a:noFill/>
                    </a:ln>
                  </pic:spPr>
                </pic:pic>
              </a:graphicData>
            </a:graphic>
          </wp:inline>
        </w:drawing>
      </w:r>
    </w:p>
    <w:p w:rsidR="00A94B63" w:rsidRPr="008B592D" w:rsidRDefault="00BC046C" w:rsidP="008B592D">
      <w:pPr>
        <w:pStyle w:val="Prrafodelista"/>
        <w:spacing w:line="360" w:lineRule="auto"/>
        <w:ind w:left="0"/>
        <w:jc w:val="both"/>
        <w:rPr>
          <w:rFonts w:ascii="Palatino Linotype" w:hAnsi="Palatino Linotype" w:cs="Arial"/>
        </w:rPr>
      </w:pPr>
      <w:r w:rsidRPr="00BC046C">
        <w:rPr>
          <w:rFonts w:ascii="Palatino Linotype" w:hAnsi="Palatino Linotype" w:cs="Arial"/>
          <w:noProof/>
          <w:lang w:val="es-MX" w:eastAsia="es-MX"/>
        </w:rPr>
        <w:drawing>
          <wp:inline distT="0" distB="0" distL="0" distR="0">
            <wp:extent cx="5019675" cy="6705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6705600"/>
                    </a:xfrm>
                    <a:prstGeom prst="rect">
                      <a:avLst/>
                    </a:prstGeom>
                    <a:noFill/>
                    <a:ln>
                      <a:noFill/>
                    </a:ln>
                  </pic:spPr>
                </pic:pic>
              </a:graphicData>
            </a:graphic>
          </wp:inline>
        </w:drawing>
      </w:r>
    </w:p>
    <w:p w:rsidR="00F92E25" w:rsidRPr="008B592D" w:rsidRDefault="00F92E25"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eastAsia="Calibri" w:hAnsi="Palatino Linotype" w:cs="Arial"/>
          <w:lang w:val="es-ES"/>
        </w:rPr>
        <w:t>Tal y como se aprecia, las partes se identificaron y, por lo que corresponde al recurrente, con los documentos presentados se acredito su interés legítimo y jurídico para acceder a los datos personales de su esposo fallecido. En consecuencia, el servidor público designado como representante del Titular de la Unidad de Transparencia del Sujeto Obligado, procedió a la entrega de la hoja de baja de fecha 27/06/2008.</w:t>
      </w:r>
    </w:p>
    <w:p w:rsidR="00EB3275" w:rsidRPr="008B592D" w:rsidRDefault="00EB3275" w:rsidP="008B592D">
      <w:pPr>
        <w:pStyle w:val="Prrafodelista"/>
        <w:spacing w:line="360" w:lineRule="auto"/>
        <w:ind w:left="0"/>
        <w:jc w:val="both"/>
        <w:rPr>
          <w:rFonts w:ascii="Palatino Linotype" w:hAnsi="Palatino Linotype" w:cs="Arial"/>
        </w:rPr>
      </w:pPr>
    </w:p>
    <w:p w:rsidR="00EB3275" w:rsidRPr="008B592D" w:rsidRDefault="00EB3275"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Actuado lo anterior, es de mencionar que las partes llegaron al acuerdo que establece el artículo 132 fracción V de la Ley de Protección de Datos Personales en Posesión de los Sujetos Obligados del Estado de México y Municipios</w:t>
      </w:r>
      <w:r w:rsidRPr="008B592D">
        <w:rPr>
          <w:rStyle w:val="Refdenotaalpie"/>
          <w:rFonts w:ascii="Palatino Linotype" w:hAnsi="Palatino Linotype" w:cs="Arial"/>
        </w:rPr>
        <w:footnoteReference w:id="2"/>
      </w:r>
      <w:r w:rsidRPr="008B592D">
        <w:rPr>
          <w:rFonts w:ascii="Palatino Linotype" w:hAnsi="Palatino Linotype" w:cs="Arial"/>
        </w:rPr>
        <w:t xml:space="preserve">, teniendo que durante la celebración de la Audiencia de Conciliación </w:t>
      </w:r>
      <w:r w:rsidRPr="008B592D">
        <w:rPr>
          <w:rFonts w:ascii="Palatino Linotype" w:hAnsi="Palatino Linotype" w:cs="Arial"/>
          <w:b/>
        </w:rPr>
        <w:t xml:space="preserve">LA RECURRENTE </w:t>
      </w:r>
      <w:r w:rsidRPr="008B592D">
        <w:rPr>
          <w:rFonts w:ascii="Palatino Linotype" w:hAnsi="Palatino Linotype" w:cs="Arial"/>
        </w:rPr>
        <w:t xml:space="preserve">aceptaba y recibía en original del </w:t>
      </w:r>
      <w:r w:rsidRPr="008B592D">
        <w:rPr>
          <w:rFonts w:ascii="Palatino Linotype" w:hAnsi="Palatino Linotype" w:cs="Arial"/>
          <w:b/>
        </w:rPr>
        <w:t xml:space="preserve">SUJETO OBLIGADO RESPONSABLE, la hoja de baja del ISSEMYM </w:t>
      </w:r>
      <w:r w:rsidRPr="008B592D">
        <w:rPr>
          <w:rFonts w:ascii="Palatino Linotype" w:hAnsi="Palatino Linotype" w:cs="Arial"/>
        </w:rPr>
        <w:t>de su esposo fallecido.</w:t>
      </w:r>
    </w:p>
    <w:p w:rsidR="004D296E" w:rsidRPr="008B592D" w:rsidRDefault="004D296E" w:rsidP="008B592D">
      <w:pPr>
        <w:pStyle w:val="Prrafodelista"/>
        <w:spacing w:line="360" w:lineRule="auto"/>
        <w:rPr>
          <w:rFonts w:ascii="Palatino Linotype" w:hAnsi="Palatino Linotype" w:cs="Arial"/>
        </w:rPr>
      </w:pPr>
    </w:p>
    <w:p w:rsidR="004D296E" w:rsidRPr="008B592D" w:rsidRDefault="004D296E" w:rsidP="008B592D">
      <w:pPr>
        <w:pStyle w:val="Ttulo2"/>
        <w:numPr>
          <w:ilvl w:val="0"/>
          <w:numId w:val="4"/>
        </w:numPr>
        <w:spacing w:line="360" w:lineRule="auto"/>
        <w:rPr>
          <w:rFonts w:ascii="Palatino Linotype" w:hAnsi="Palatino Linotype"/>
          <w:b/>
          <w:color w:val="auto"/>
          <w:sz w:val="24"/>
          <w:szCs w:val="24"/>
        </w:rPr>
      </w:pPr>
      <w:bookmarkStart w:id="15" w:name="_Toc21628106"/>
      <w:r w:rsidRPr="008B592D">
        <w:rPr>
          <w:rFonts w:ascii="Palatino Linotype" w:hAnsi="Palatino Linotype"/>
          <w:b/>
          <w:color w:val="auto"/>
          <w:sz w:val="24"/>
          <w:szCs w:val="24"/>
        </w:rPr>
        <w:t>Actualización del sobreseimiento.</w:t>
      </w:r>
      <w:bookmarkEnd w:id="15"/>
    </w:p>
    <w:p w:rsidR="00F92E25" w:rsidRPr="008B592D" w:rsidRDefault="00F92E25" w:rsidP="008B592D">
      <w:pPr>
        <w:pStyle w:val="Prrafodelista"/>
        <w:spacing w:line="360" w:lineRule="auto"/>
        <w:ind w:left="0"/>
        <w:jc w:val="both"/>
        <w:rPr>
          <w:rFonts w:ascii="Palatino Linotype" w:hAnsi="Palatino Linotype" w:cs="Arial"/>
        </w:rPr>
      </w:pPr>
    </w:p>
    <w:p w:rsidR="00EB3275" w:rsidRPr="008B592D" w:rsidRDefault="00EB3275"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 xml:space="preserve">En conclusión, este Órgano Garante advierte </w:t>
      </w:r>
      <w:r w:rsidRPr="008B592D">
        <w:rPr>
          <w:rFonts w:ascii="Palatino Linotype" w:eastAsia="Arial Unicode MS" w:hAnsi="Palatino Linotype" w:cs="Arial"/>
        </w:rPr>
        <w:t xml:space="preserve">que en el presente caso se actualiza la causal de sobreseimiento prevista en la fracción V del artículo 139, en correlación con el 132, fracciones V y VI de la Ley de Protección de Datos Personales en Posesión de los Sujetos Obligados del Estado de México y Municipios, que a la letra dice: </w:t>
      </w:r>
    </w:p>
    <w:p w:rsidR="00EB3275" w:rsidRPr="008B592D" w:rsidRDefault="00EB3275" w:rsidP="008B592D">
      <w:pPr>
        <w:pStyle w:val="Prrafodelista"/>
        <w:spacing w:line="360" w:lineRule="auto"/>
        <w:ind w:left="0"/>
        <w:jc w:val="both"/>
        <w:rPr>
          <w:rFonts w:ascii="Palatino Linotype" w:hAnsi="Palatino Linotype" w:cs="Arial"/>
        </w:rPr>
      </w:pP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i/>
        </w:rPr>
      </w:pPr>
      <w:r w:rsidRPr="008B592D">
        <w:rPr>
          <w:rFonts w:ascii="Palatino Linotype" w:hAnsi="Palatino Linotype"/>
          <w:i/>
        </w:rPr>
        <w:t>“</w:t>
      </w:r>
      <w:r w:rsidRPr="008B592D">
        <w:rPr>
          <w:rFonts w:ascii="Palatino Linotype" w:hAnsi="Palatino Linotype"/>
          <w:b/>
          <w:i/>
        </w:rPr>
        <w:t xml:space="preserve">Artículo 132. </w:t>
      </w:r>
      <w:r w:rsidRPr="008B592D">
        <w:rPr>
          <w:rFonts w:ascii="Palatino Linotype" w:hAnsi="Palatino Linotype"/>
          <w:i/>
        </w:rPr>
        <w:t>Admitido el recurso de revisión y sin perjuicio de lo dispuesto por la Ley General, el Instituto promoverá la conciliación entre las partes, de conformidad con el procedimiento siguiente:</w:t>
      </w: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i/>
        </w:rPr>
      </w:pPr>
      <w:r w:rsidRPr="008B592D">
        <w:rPr>
          <w:rFonts w:ascii="Palatino Linotype" w:hAnsi="Palatino Linotype"/>
          <w:i/>
        </w:rPr>
        <w:t>…</w:t>
      </w: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i/>
        </w:rPr>
      </w:pPr>
      <w:r w:rsidRPr="008B592D">
        <w:rPr>
          <w:rFonts w:ascii="Palatino Linotype" w:hAnsi="Palatino Linotype"/>
          <w:i/>
        </w:rPr>
        <w:t>V. De llegar a un acuerdo, éste se hará constar por escrito y tendrá efectos vinculantes.</w:t>
      </w: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b/>
          <w:i/>
        </w:rPr>
      </w:pP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b/>
          <w:i/>
        </w:rPr>
      </w:pPr>
      <w:r w:rsidRPr="008B592D">
        <w:rPr>
          <w:rFonts w:ascii="Palatino Linotype" w:hAnsi="Palatino Linotype"/>
          <w:b/>
          <w:i/>
        </w:rPr>
        <w:t>El recurso de revisión quedará sin materia y el Instituto, deberán verificar el cumplimiento del acuerdo respectivo.</w:t>
      </w: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i/>
        </w:rPr>
      </w:pP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i/>
        </w:rPr>
      </w:pPr>
      <w:r w:rsidRPr="008B592D">
        <w:rPr>
          <w:rFonts w:ascii="Palatino Linotype" w:hAnsi="Palatino Linotype"/>
          <w:i/>
        </w:rPr>
        <w:t>VI. El cumplimiento del acuerdo dará por concluido la sustanciación del recurso de revisión en caso contrario, el Instituto reanudará el procedimiento.</w:t>
      </w: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i/>
        </w:rPr>
      </w:pPr>
      <w:r w:rsidRPr="008B592D">
        <w:rPr>
          <w:rFonts w:ascii="Palatino Linotype" w:hAnsi="Palatino Linotype"/>
          <w:i/>
        </w:rPr>
        <w:t>…</w:t>
      </w:r>
    </w:p>
    <w:p w:rsidR="00EB3275" w:rsidRPr="008B592D" w:rsidRDefault="00EB3275" w:rsidP="008B592D">
      <w:pPr>
        <w:pStyle w:val="Prrafodelista"/>
        <w:autoSpaceDE w:val="0"/>
        <w:autoSpaceDN w:val="0"/>
        <w:adjustRightInd w:val="0"/>
        <w:spacing w:line="360" w:lineRule="auto"/>
        <w:ind w:left="851" w:right="902"/>
        <w:jc w:val="both"/>
        <w:rPr>
          <w:rFonts w:ascii="Palatino Linotype" w:hAnsi="Palatino Linotype"/>
          <w:i/>
        </w:rPr>
      </w:pPr>
      <w:r w:rsidRPr="008B592D">
        <w:rPr>
          <w:rFonts w:ascii="Palatino Linotype" w:hAnsi="Palatino Linotype"/>
          <w:b/>
          <w:i/>
        </w:rPr>
        <w:t>Artículo 139.</w:t>
      </w:r>
      <w:r w:rsidRPr="008B592D">
        <w:rPr>
          <w:rFonts w:ascii="Palatino Linotype" w:hAnsi="Palatino Linotype"/>
          <w:i/>
        </w:rPr>
        <w:t xml:space="preserve"> El recurso de revisión sólo podrá ser sobreseído cuando:</w:t>
      </w:r>
    </w:p>
    <w:p w:rsidR="00EB3275" w:rsidRPr="008B592D" w:rsidRDefault="00EB3275" w:rsidP="008B592D">
      <w:pPr>
        <w:pStyle w:val="Prrafodelista"/>
        <w:autoSpaceDE w:val="0"/>
        <w:autoSpaceDN w:val="0"/>
        <w:adjustRightInd w:val="0"/>
        <w:spacing w:line="360" w:lineRule="auto"/>
        <w:ind w:left="851" w:right="902"/>
        <w:jc w:val="both"/>
        <w:rPr>
          <w:rFonts w:ascii="Palatino Linotype" w:eastAsia="Calibri" w:hAnsi="Palatino Linotype" w:cs="Arial"/>
          <w:b/>
          <w:i/>
        </w:rPr>
      </w:pPr>
      <w:r w:rsidRPr="008B592D">
        <w:rPr>
          <w:rFonts w:ascii="Palatino Linotype" w:hAnsi="Palatino Linotype"/>
          <w:b/>
          <w:i/>
        </w:rPr>
        <w:t>V.</w:t>
      </w:r>
      <w:r w:rsidRPr="008B592D">
        <w:rPr>
          <w:rFonts w:ascii="Palatino Linotype" w:hAnsi="Palatino Linotype"/>
          <w:i/>
        </w:rPr>
        <w:t xml:space="preserve"> Quede sin materia el recurso de revisión.” (Sic)</w:t>
      </w:r>
    </w:p>
    <w:p w:rsidR="00EB3275" w:rsidRPr="008B592D" w:rsidRDefault="00EB3275" w:rsidP="008B592D">
      <w:pPr>
        <w:pStyle w:val="Prrafodelista"/>
        <w:spacing w:line="360" w:lineRule="auto"/>
        <w:ind w:left="0"/>
        <w:jc w:val="both"/>
        <w:rPr>
          <w:rFonts w:ascii="Palatino Linotype" w:hAnsi="Palatino Linotype" w:cs="Arial"/>
        </w:rPr>
      </w:pPr>
    </w:p>
    <w:p w:rsidR="00EB3275" w:rsidRPr="008B592D" w:rsidRDefault="00EB3275" w:rsidP="008B592D">
      <w:pPr>
        <w:pStyle w:val="Prrafodelista"/>
        <w:spacing w:line="360" w:lineRule="auto"/>
        <w:rPr>
          <w:rFonts w:ascii="Palatino Linotype" w:hAnsi="Palatino Linotype" w:cs="Arial"/>
        </w:rPr>
      </w:pPr>
    </w:p>
    <w:p w:rsidR="00EB3275" w:rsidRPr="008B592D" w:rsidRDefault="00EB3275"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rPr>
        <w:t xml:space="preserve">Lo anterior, debido a que como se afirmó en líneas que anteceden, las partes mediante la celebración de la Audiencia de Conciliación llegaron a un Acuerdo a través del cual </w:t>
      </w:r>
      <w:r w:rsidRPr="008B592D">
        <w:rPr>
          <w:rFonts w:ascii="Palatino Linotype" w:hAnsi="Palatino Linotype"/>
          <w:b/>
        </w:rPr>
        <w:t xml:space="preserve">LA RECURRENTE </w:t>
      </w:r>
      <w:r w:rsidRPr="008B592D">
        <w:rPr>
          <w:rFonts w:ascii="Palatino Linotype" w:hAnsi="Palatino Linotype"/>
        </w:rPr>
        <w:t>aceptó que se le entregó la información que ha sido precisada en líneas anteriores, quedando sin materia.</w:t>
      </w:r>
    </w:p>
    <w:p w:rsidR="00EB3275" w:rsidRPr="008B592D" w:rsidRDefault="00EB3275" w:rsidP="008B592D">
      <w:pPr>
        <w:pStyle w:val="Prrafodelista"/>
        <w:spacing w:line="360" w:lineRule="auto"/>
        <w:ind w:left="0"/>
        <w:jc w:val="both"/>
        <w:rPr>
          <w:rFonts w:ascii="Palatino Linotype" w:hAnsi="Palatino Linotype" w:cs="Arial"/>
        </w:rPr>
      </w:pPr>
    </w:p>
    <w:p w:rsidR="00EB3275" w:rsidRPr="008B592D" w:rsidRDefault="00EB3275" w:rsidP="008B592D">
      <w:pPr>
        <w:pStyle w:val="Prrafodelista"/>
        <w:numPr>
          <w:ilvl w:val="0"/>
          <w:numId w:val="1"/>
        </w:numPr>
        <w:spacing w:line="360" w:lineRule="auto"/>
        <w:ind w:left="0" w:firstLine="0"/>
        <w:jc w:val="both"/>
        <w:rPr>
          <w:rFonts w:ascii="Palatino Linotype" w:hAnsi="Palatino Linotype" w:cs="Arial"/>
        </w:rPr>
      </w:pPr>
      <w:r w:rsidRPr="008B592D">
        <w:rPr>
          <w:rFonts w:ascii="Palatino Linotype" w:hAnsi="Palatino Linotype" w:cs="Arial"/>
        </w:rPr>
        <w:t xml:space="preserve">En tanto que, un acto impugnado queda sin materia, cuando ha sido satisfecha la pretensión de lo pedido o exigido por </w:t>
      </w:r>
      <w:r w:rsidRPr="008B592D">
        <w:rPr>
          <w:rFonts w:ascii="Palatino Linotype" w:hAnsi="Palatino Linotype" w:cs="Arial"/>
          <w:b/>
        </w:rPr>
        <w:t xml:space="preserve">LA RECURRENTE </w:t>
      </w:r>
      <w:r w:rsidRPr="008B592D">
        <w:rPr>
          <w:rFonts w:ascii="Palatino Linotype" w:hAnsi="Palatino Linotype" w:cs="Arial"/>
        </w:rPr>
        <w:t xml:space="preserve">de manera que </w:t>
      </w:r>
      <w:r w:rsidRPr="008B592D">
        <w:rPr>
          <w:rFonts w:ascii="Palatino Linotype" w:hAnsi="Palatino Linotype" w:cs="Arial"/>
          <w:b/>
        </w:rPr>
        <w:t xml:space="preserve">EL SUJETO OBLIGADO </w:t>
      </w:r>
      <w:r w:rsidRPr="008B592D">
        <w:rPr>
          <w:rFonts w:ascii="Palatino Linotype" w:hAnsi="Palatino Linotype" w:cs="Arial"/>
        </w:rPr>
        <w:t xml:space="preserve">mediante la entrega de la hoja de baja del ISSEMYM de su esposo fallecido y del Acuerdo al que llegó con la hoy </w:t>
      </w:r>
      <w:r w:rsidRPr="008B592D">
        <w:rPr>
          <w:rFonts w:ascii="Palatino Linotype" w:hAnsi="Palatino Linotype" w:cs="Arial"/>
          <w:b/>
        </w:rPr>
        <w:t xml:space="preserve">RECURRENTE, </w:t>
      </w:r>
      <w:r w:rsidRPr="008B592D">
        <w:rPr>
          <w:rFonts w:ascii="Palatino Linotype" w:hAnsi="Palatino Linotype" w:cs="Arial"/>
        </w:rPr>
        <w:t>es que se queda sin materia, es decir, el motivo de conflicto entre las partes simple y llanamente no existe.</w:t>
      </w:r>
    </w:p>
    <w:p w:rsidR="000021F7" w:rsidRPr="008B592D" w:rsidRDefault="000021F7" w:rsidP="008B592D">
      <w:pPr>
        <w:pStyle w:val="Prrafodelista"/>
        <w:spacing w:line="360" w:lineRule="auto"/>
        <w:rPr>
          <w:rFonts w:ascii="Palatino Linotype" w:hAnsi="Palatino Linotype"/>
          <w:lang w:val="es-ES"/>
        </w:rPr>
      </w:pPr>
    </w:p>
    <w:p w:rsidR="007F548D" w:rsidRPr="008B592D" w:rsidRDefault="000021F7" w:rsidP="008B592D">
      <w:pPr>
        <w:pStyle w:val="Prrafodelista"/>
        <w:numPr>
          <w:ilvl w:val="0"/>
          <w:numId w:val="1"/>
        </w:numPr>
        <w:spacing w:before="240" w:after="240" w:line="360" w:lineRule="auto"/>
        <w:ind w:left="0" w:firstLine="0"/>
        <w:jc w:val="both"/>
        <w:rPr>
          <w:rFonts w:ascii="Palatino Linotype" w:hAnsi="Palatino Linotype" w:cs="Arial"/>
        </w:rPr>
      </w:pPr>
      <w:r w:rsidRPr="008B592D">
        <w:rPr>
          <w:rFonts w:ascii="Palatino Linotype" w:hAnsi="Palatino Linotype"/>
          <w:color w:val="000000"/>
          <w:lang w:val="es-ES" w:eastAsia="es-MX"/>
        </w:rPr>
        <w:t xml:space="preserve">Por lo anteriormente expuesto y fundado, este </w:t>
      </w:r>
      <w:r w:rsidRPr="008B592D">
        <w:rPr>
          <w:rFonts w:ascii="Palatino Linotype" w:hAnsi="Palatino Linotype"/>
          <w:b/>
          <w:bCs/>
          <w:color w:val="000000"/>
          <w:lang w:val="es-ES" w:eastAsia="es-MX"/>
        </w:rPr>
        <w:t>ÓRGANO GARANTE</w:t>
      </w:r>
      <w:r w:rsidRPr="008B592D">
        <w:rPr>
          <w:rFonts w:ascii="Palatino Linotype" w:hAnsi="Palatino Linotype"/>
          <w:color w:val="000000"/>
          <w:lang w:val="es-ES" w:eastAsia="es-MX"/>
        </w:rPr>
        <w:t xml:space="preserve"> emite los siguientes:</w:t>
      </w:r>
    </w:p>
    <w:p w:rsidR="007F548D" w:rsidRDefault="008B592D" w:rsidP="008B592D">
      <w:pPr>
        <w:pStyle w:val="Prrafodelista"/>
        <w:spacing w:before="240" w:after="24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14265</wp:posOffset>
                </wp:positionH>
                <wp:positionV relativeFrom="paragraph">
                  <wp:posOffset>8680</wp:posOffset>
                </wp:positionV>
                <wp:extent cx="5536800" cy="3247200"/>
                <wp:effectExtent l="19050" t="19050" r="26035" b="29845"/>
                <wp:wrapNone/>
                <wp:docPr id="11" name="Conector recto 11"/>
                <wp:cNvGraphicFramePr/>
                <a:graphic xmlns:a="http://schemas.openxmlformats.org/drawingml/2006/main">
                  <a:graphicData uri="http://schemas.microsoft.com/office/word/2010/wordprocessingShape">
                    <wps:wsp>
                      <wps:cNvCnPr/>
                      <wps:spPr>
                        <a:xfrm flipH="1" flipV="1">
                          <a:off x="0" y="0"/>
                          <a:ext cx="5536800" cy="3247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8C4DE" id="Conector recto 11"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1pt,.7pt" to="437.05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" strokecolor="#5b9bd5 [3204]" strokeweight="3pt">
                <v:stroke joinstyle="miter"/>
              </v:line>
            </w:pict>
          </mc:Fallback>
        </mc:AlternateContent>
      </w:r>
    </w:p>
    <w:p w:rsidR="008B592D" w:rsidRDefault="008B592D" w:rsidP="008B592D">
      <w:pPr>
        <w:pStyle w:val="Prrafodelista"/>
        <w:spacing w:before="240" w:after="240" w:line="360" w:lineRule="auto"/>
        <w:ind w:left="0"/>
        <w:jc w:val="both"/>
        <w:rPr>
          <w:rFonts w:ascii="Palatino Linotype" w:hAnsi="Palatino Linotype" w:cs="Arial"/>
        </w:rPr>
      </w:pPr>
    </w:p>
    <w:p w:rsidR="008B592D" w:rsidRDefault="008B592D" w:rsidP="008B592D">
      <w:pPr>
        <w:pStyle w:val="Prrafodelista"/>
        <w:spacing w:before="240" w:after="240" w:line="360" w:lineRule="auto"/>
        <w:ind w:left="0"/>
        <w:jc w:val="both"/>
        <w:rPr>
          <w:rFonts w:ascii="Palatino Linotype" w:hAnsi="Palatino Linotype" w:cs="Arial"/>
        </w:rPr>
      </w:pPr>
    </w:p>
    <w:p w:rsidR="008B592D" w:rsidRDefault="008B592D" w:rsidP="008B592D">
      <w:pPr>
        <w:pStyle w:val="Prrafodelista"/>
        <w:spacing w:before="240" w:after="240" w:line="360" w:lineRule="auto"/>
        <w:ind w:left="0"/>
        <w:jc w:val="both"/>
        <w:rPr>
          <w:rFonts w:ascii="Palatino Linotype" w:hAnsi="Palatino Linotype" w:cs="Arial"/>
        </w:rPr>
      </w:pPr>
    </w:p>
    <w:p w:rsidR="008B592D" w:rsidRDefault="008B592D" w:rsidP="008B592D">
      <w:pPr>
        <w:pStyle w:val="Prrafodelista"/>
        <w:spacing w:before="240" w:after="240" w:line="360" w:lineRule="auto"/>
        <w:ind w:left="0"/>
        <w:jc w:val="both"/>
        <w:rPr>
          <w:rFonts w:ascii="Palatino Linotype" w:hAnsi="Palatino Linotype" w:cs="Arial"/>
        </w:rPr>
      </w:pPr>
    </w:p>
    <w:p w:rsidR="008B592D" w:rsidRDefault="008B592D" w:rsidP="008B592D">
      <w:pPr>
        <w:pStyle w:val="Prrafodelista"/>
        <w:spacing w:before="240" w:after="240" w:line="360" w:lineRule="auto"/>
        <w:ind w:left="0"/>
        <w:jc w:val="both"/>
        <w:rPr>
          <w:rFonts w:ascii="Palatino Linotype" w:hAnsi="Palatino Linotype" w:cs="Arial"/>
        </w:rPr>
      </w:pPr>
    </w:p>
    <w:p w:rsidR="008B592D" w:rsidRPr="008B592D" w:rsidRDefault="008B592D" w:rsidP="008B592D">
      <w:pPr>
        <w:pStyle w:val="Prrafodelista"/>
        <w:spacing w:before="240" w:after="240" w:line="360" w:lineRule="auto"/>
        <w:ind w:left="0"/>
        <w:jc w:val="both"/>
        <w:rPr>
          <w:rFonts w:ascii="Palatino Linotype" w:hAnsi="Palatino Linotype" w:cs="Arial"/>
        </w:rPr>
      </w:pPr>
    </w:p>
    <w:p w:rsidR="004D60FB" w:rsidRDefault="002A5BA4" w:rsidP="008B592D">
      <w:pPr>
        <w:pStyle w:val="Ttulo1"/>
        <w:spacing w:line="360" w:lineRule="auto"/>
        <w:jc w:val="center"/>
        <w:rPr>
          <w:rFonts w:eastAsia="Times New Roman"/>
          <w:szCs w:val="24"/>
        </w:rPr>
      </w:pPr>
      <w:bookmarkStart w:id="16" w:name="_Toc447699324"/>
      <w:bookmarkStart w:id="17" w:name="_Toc445745148"/>
      <w:bookmarkStart w:id="18" w:name="_Toc486525261"/>
      <w:bookmarkStart w:id="19" w:name="_Toc21628107"/>
      <w:r w:rsidRPr="008B592D">
        <w:rPr>
          <w:rFonts w:eastAsia="Times New Roman"/>
          <w:szCs w:val="24"/>
        </w:rPr>
        <w:t>R E S O L U T I V O S</w:t>
      </w:r>
      <w:bookmarkEnd w:id="16"/>
      <w:bookmarkEnd w:id="17"/>
      <w:bookmarkEnd w:id="18"/>
      <w:bookmarkEnd w:id="19"/>
    </w:p>
    <w:p w:rsidR="008B592D" w:rsidRPr="008B592D" w:rsidRDefault="008B592D" w:rsidP="008B592D">
      <w:pPr>
        <w:rPr>
          <w:lang w:val="es-MX" w:eastAsia="en-US"/>
        </w:rPr>
      </w:pPr>
    </w:p>
    <w:p w:rsidR="00EB3275" w:rsidRPr="008B592D" w:rsidRDefault="00EB3275" w:rsidP="008B592D">
      <w:pPr>
        <w:spacing w:before="240" w:after="240" w:line="360" w:lineRule="auto"/>
        <w:jc w:val="both"/>
        <w:rPr>
          <w:rFonts w:ascii="Palatino Linotype" w:hAnsi="Palatino Linotype" w:cs="Arial"/>
        </w:rPr>
      </w:pPr>
      <w:r w:rsidRPr="008B592D">
        <w:rPr>
          <w:rFonts w:ascii="Palatino Linotype" w:hAnsi="Palatino Linotype" w:cs="Arial"/>
          <w:b/>
          <w:bCs/>
          <w:lang w:eastAsia="es-MX"/>
        </w:rPr>
        <w:t>PRIMERO</w:t>
      </w:r>
      <w:r w:rsidRPr="008B592D">
        <w:rPr>
          <w:rFonts w:ascii="Palatino Linotype" w:hAnsi="Palatino Linotype" w:cs="Arial"/>
        </w:rPr>
        <w:t xml:space="preserve">. Se </w:t>
      </w:r>
      <w:r w:rsidRPr="008B592D">
        <w:rPr>
          <w:rFonts w:ascii="Palatino Linotype" w:hAnsi="Palatino Linotype" w:cs="Arial"/>
          <w:b/>
        </w:rPr>
        <w:t xml:space="preserve">SOBRESEE </w:t>
      </w:r>
      <w:r w:rsidRPr="008B592D">
        <w:rPr>
          <w:rFonts w:ascii="Palatino Linotype" w:hAnsi="Palatino Linotype" w:cs="Arial"/>
        </w:rPr>
        <w:t>el recurso de revisión</w:t>
      </w:r>
      <w:r w:rsidRPr="008B592D">
        <w:rPr>
          <w:rFonts w:ascii="Palatino Linotype" w:hAnsi="Palatino Linotype" w:cs="Arial"/>
          <w:b/>
        </w:rPr>
        <w:t xml:space="preserve"> </w:t>
      </w:r>
      <w:r w:rsidRPr="008B592D">
        <w:rPr>
          <w:rFonts w:ascii="Palatino Linotype" w:hAnsi="Palatino Linotype" w:cs="Arial"/>
        </w:rPr>
        <w:t xml:space="preserve">número </w:t>
      </w:r>
      <w:r w:rsidRPr="008B592D">
        <w:rPr>
          <w:rFonts w:ascii="Palatino Linotype" w:hAnsi="Palatino Linotype" w:cs="Arial"/>
          <w:b/>
        </w:rPr>
        <w:t>06273/INFOEM/</w:t>
      </w:r>
      <w:r w:rsidR="004D296E" w:rsidRPr="008B592D">
        <w:rPr>
          <w:rFonts w:ascii="Palatino Linotype" w:hAnsi="Palatino Linotype" w:cs="Arial"/>
          <w:b/>
        </w:rPr>
        <w:t>IP</w:t>
      </w:r>
      <w:r w:rsidRPr="008B592D">
        <w:rPr>
          <w:rFonts w:ascii="Palatino Linotype" w:hAnsi="Palatino Linotype" w:cs="Arial"/>
          <w:b/>
        </w:rPr>
        <w:t>/RR/2019</w:t>
      </w:r>
      <w:r w:rsidRPr="008B592D">
        <w:rPr>
          <w:rFonts w:ascii="Palatino Linotype" w:hAnsi="Palatino Linotype" w:cs="Arial"/>
        </w:rPr>
        <w:t xml:space="preserve"> </w:t>
      </w:r>
      <w:r w:rsidRPr="008B592D">
        <w:rPr>
          <w:rFonts w:ascii="Palatino Linotype" w:hAnsi="Palatino Linotype" w:cs="Arial"/>
          <w:b/>
        </w:rPr>
        <w:t>por quedarse sin materia</w:t>
      </w:r>
      <w:r w:rsidRPr="008B592D">
        <w:rPr>
          <w:rFonts w:ascii="Palatino Linotype" w:hAnsi="Palatino Linotype" w:cs="Arial"/>
        </w:rPr>
        <w:t xml:space="preserve"> en términos del Considerando </w:t>
      </w:r>
      <w:r w:rsidRPr="008B592D">
        <w:rPr>
          <w:rFonts w:ascii="Palatino Linotype" w:hAnsi="Palatino Linotype" w:cs="Arial"/>
          <w:b/>
        </w:rPr>
        <w:t>CUARTO</w:t>
      </w:r>
      <w:r w:rsidRPr="008B592D">
        <w:rPr>
          <w:rFonts w:ascii="Palatino Linotype" w:hAnsi="Palatino Linotype" w:cs="Arial"/>
        </w:rPr>
        <w:t xml:space="preserve"> de la presente resolución.</w:t>
      </w:r>
    </w:p>
    <w:p w:rsidR="00EB3275" w:rsidRPr="008B592D" w:rsidRDefault="00EB3275" w:rsidP="008B592D">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20" w:name="_Toc461648590"/>
      <w:bookmarkStart w:id="21" w:name="_Toc461648682"/>
      <w:bookmarkStart w:id="22" w:name="_Toc462228049"/>
      <w:bookmarkStart w:id="23" w:name="_Toc462228129"/>
      <w:bookmarkStart w:id="24" w:name="_Toc496099789"/>
      <w:bookmarkStart w:id="25" w:name="_Toc496100166"/>
      <w:bookmarkStart w:id="26" w:name="_Toc499756977"/>
      <w:bookmarkStart w:id="27" w:name="_Toc499757020"/>
      <w:bookmarkStart w:id="28" w:name="_Toc504377974"/>
      <w:r w:rsidRPr="008B592D">
        <w:rPr>
          <w:rFonts w:ascii="Palatino Linotype" w:eastAsia="Times New Roman" w:hAnsi="Palatino Linotype" w:cs="Arial"/>
          <w:b/>
        </w:rPr>
        <w:t>SEGUNDO.</w:t>
      </w:r>
      <w:bookmarkEnd w:id="20"/>
      <w:bookmarkEnd w:id="21"/>
      <w:bookmarkEnd w:id="22"/>
      <w:bookmarkEnd w:id="23"/>
      <w:bookmarkEnd w:id="24"/>
      <w:bookmarkEnd w:id="25"/>
      <w:bookmarkEnd w:id="26"/>
      <w:bookmarkEnd w:id="27"/>
      <w:bookmarkEnd w:id="28"/>
      <w:r w:rsidRPr="008B592D">
        <w:rPr>
          <w:rStyle w:val="Ttulo2Car"/>
          <w:rFonts w:ascii="Palatino Linotype" w:hAnsi="Palatino Linotype"/>
          <w:b/>
          <w:color w:val="000000" w:themeColor="text1"/>
          <w:sz w:val="24"/>
          <w:szCs w:val="24"/>
        </w:rPr>
        <w:t xml:space="preserve"> </w:t>
      </w:r>
      <w:r w:rsidRPr="008B592D">
        <w:rPr>
          <w:rFonts w:ascii="Palatino Linotype" w:eastAsia="MS Mincho" w:hAnsi="Palatino Linotype" w:cs="Arial"/>
          <w:b/>
          <w:bCs/>
          <w:color w:val="000000" w:themeColor="text1"/>
          <w:shd w:val="clear" w:color="auto" w:fill="FFFFFF"/>
        </w:rPr>
        <w:t xml:space="preserve">Remítase </w:t>
      </w:r>
      <w:r w:rsidRPr="008B592D">
        <w:rPr>
          <w:rFonts w:ascii="Palatino Linotype" w:eastAsia="MS Mincho" w:hAnsi="Palatino Linotype" w:cs="Times New Roman"/>
          <w:color w:val="000000" w:themeColor="text1"/>
          <w:shd w:val="clear" w:color="auto" w:fill="FFFFFF"/>
        </w:rPr>
        <w:t>al Titular de la Unidad de Transparencia del</w:t>
      </w:r>
      <w:r w:rsidRPr="008B592D">
        <w:rPr>
          <w:rFonts w:ascii="Palatino Linotype" w:eastAsia="MS Mincho" w:hAnsi="Palatino Linotype" w:cs="Times New Roman"/>
          <w:b/>
          <w:bCs/>
          <w:color w:val="000000" w:themeColor="text1"/>
          <w:shd w:val="clear" w:color="auto" w:fill="FFFFFF"/>
        </w:rPr>
        <w:t xml:space="preserve"> SUJETO OBLIGADO</w:t>
      </w:r>
      <w:r w:rsidRPr="008B592D">
        <w:rPr>
          <w:rFonts w:ascii="Palatino Linotype" w:eastAsia="MS Mincho" w:hAnsi="Palatino Linotype" w:cs="Times New Roman"/>
          <w:color w:val="000000" w:themeColor="text1"/>
          <w:shd w:val="clear" w:color="auto" w:fill="FFFFFF"/>
        </w:rPr>
        <w:t xml:space="preserve"> vía Sistema de Acceso a Información Mexiquense, SAIMEX, la presente resolución.</w:t>
      </w:r>
      <w:r w:rsidR="001E1203" w:rsidRPr="008B592D">
        <w:rPr>
          <w:rFonts w:ascii="Palatino Linotype" w:eastAsia="MS Mincho" w:hAnsi="Palatino Linotype" w:cs="Times New Roman"/>
          <w:color w:val="000000" w:themeColor="text1"/>
          <w:shd w:val="clear" w:color="auto" w:fill="FFFFFF"/>
        </w:rPr>
        <w:t xml:space="preserve"> </w:t>
      </w:r>
    </w:p>
    <w:p w:rsidR="004D296E" w:rsidRPr="008B592D" w:rsidRDefault="00EB3275" w:rsidP="008B592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8B592D">
        <w:rPr>
          <w:rFonts w:ascii="Palatino Linotype" w:hAnsi="Palatino Linotype" w:cs="Arial"/>
          <w:b/>
        </w:rPr>
        <w:t>TERCERO</w:t>
      </w:r>
      <w:r w:rsidRPr="008B592D">
        <w:rPr>
          <w:rFonts w:ascii="Palatino Linotype" w:hAnsi="Palatino Linotype"/>
          <w:b/>
          <w:color w:val="222222"/>
          <w:lang w:eastAsia="es-ES_tradnl"/>
        </w:rPr>
        <w:t xml:space="preserve">. </w:t>
      </w:r>
      <w:r w:rsidR="004D296E" w:rsidRPr="008B592D">
        <w:rPr>
          <w:rFonts w:ascii="Palatino Linotype" w:hAnsi="Palatino Linotype"/>
          <w:b/>
          <w:color w:val="222222"/>
          <w:lang w:eastAsia="es-ES_tradnl"/>
        </w:rPr>
        <w:t xml:space="preserve">Notifíquese a </w:t>
      </w:r>
      <w:r w:rsidR="00966B22" w:rsidRPr="00966B22">
        <w:rPr>
          <w:rFonts w:ascii="Palatino Linotype" w:hAnsi="Palatino Linotype"/>
          <w:b/>
          <w:color w:val="222222"/>
          <w:highlight w:val="black"/>
          <w:lang w:eastAsia="es-ES_tradnl"/>
        </w:rPr>
        <w:t>--------------</w:t>
      </w:r>
      <w:r w:rsidR="00966B22" w:rsidRPr="00BC046C">
        <w:rPr>
          <w:rFonts w:ascii="Palatino Linotype" w:hAnsi="Palatino Linotype"/>
          <w:b/>
          <w:color w:val="222222"/>
          <w:highlight w:val="black"/>
          <w:lang w:eastAsia="es-ES_tradnl"/>
        </w:rPr>
        <w:t>-------------</w:t>
      </w:r>
      <w:r w:rsidR="00966B22" w:rsidRPr="00966B22">
        <w:rPr>
          <w:rFonts w:ascii="Palatino Linotype" w:hAnsi="Palatino Linotype"/>
          <w:b/>
          <w:color w:val="222222"/>
          <w:highlight w:val="black"/>
          <w:lang w:eastAsia="es-ES_tradnl"/>
        </w:rPr>
        <w:t>------------</w:t>
      </w:r>
      <w:r w:rsidR="004D296E" w:rsidRPr="008B592D">
        <w:rPr>
          <w:rFonts w:ascii="Palatino Linotype" w:hAnsi="Palatino Linotype"/>
          <w:b/>
          <w:color w:val="222222"/>
          <w:lang w:eastAsia="es-ES_tradnl"/>
        </w:rPr>
        <w:t xml:space="preserve"> </w:t>
      </w:r>
      <w:r w:rsidR="004D296E" w:rsidRPr="008B592D">
        <w:rPr>
          <w:rFonts w:ascii="Palatino Linotype" w:hAnsi="Palatino Linotype"/>
          <w:color w:val="222222"/>
          <w:lang w:eastAsia="es-ES_tradnl"/>
        </w:rPr>
        <w:t>la presente resolución.</w:t>
      </w:r>
    </w:p>
    <w:p w:rsidR="004D296E" w:rsidRPr="008B592D" w:rsidRDefault="004D296E" w:rsidP="008B592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rsidR="00EB3275" w:rsidRDefault="004D296E" w:rsidP="008B592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8B592D">
        <w:rPr>
          <w:rFonts w:ascii="Palatino Linotype" w:hAnsi="Palatino Linotype"/>
          <w:b/>
          <w:color w:val="222222"/>
          <w:lang w:eastAsia="es-ES_tradnl"/>
        </w:rPr>
        <w:t xml:space="preserve">CUARTO. </w:t>
      </w:r>
      <w:r w:rsidRPr="008B592D">
        <w:rPr>
          <w:rFonts w:ascii="Palatino Linotype" w:hAnsi="Palatino Linotype"/>
          <w:color w:val="222222"/>
          <w:lang w:eastAsia="es-ES_tradnl"/>
        </w:rPr>
        <w:t xml:space="preserve">Se hace de conocimiento a </w:t>
      </w:r>
      <w:r w:rsidR="00966B22" w:rsidRPr="00966B22">
        <w:rPr>
          <w:rFonts w:ascii="Palatino Linotype" w:hAnsi="Palatino Linotype"/>
          <w:b/>
          <w:color w:val="222222"/>
          <w:highlight w:val="black"/>
          <w:lang w:eastAsia="es-ES_tradnl"/>
        </w:rPr>
        <w:t>---------------------------------------</w:t>
      </w:r>
      <w:r w:rsidRPr="008B592D">
        <w:rPr>
          <w:rFonts w:ascii="Palatino Linotype" w:hAnsi="Palatino Linotype"/>
          <w:b/>
          <w:color w:val="222222"/>
          <w:lang w:eastAsia="es-ES_tradnl"/>
        </w:rPr>
        <w:t xml:space="preserve"> </w:t>
      </w:r>
      <w:r w:rsidRPr="008B592D">
        <w:rPr>
          <w:rFonts w:ascii="Palatino Linotype" w:hAnsi="Palatino Linotype"/>
          <w:color w:val="222222"/>
          <w:lang w:eastAsia="es-ES_tradnl"/>
        </w:rPr>
        <w:t>que,</w:t>
      </w:r>
      <w:r w:rsidR="00EB3275" w:rsidRPr="008B592D">
        <w:rPr>
          <w:rFonts w:ascii="Palatino Linotype" w:hAnsi="Palatino Linotype"/>
          <w:color w:val="222222"/>
          <w:lang w:eastAsia="es-ES_tradnl"/>
        </w:rPr>
        <w:t xml:space="preserve"> de conformidad con lo establecido en el artículo 142 de la Ley de Protección de Datos Personales en Posesión de Sujetos Obligados del Estado de México y Municipios,</w:t>
      </w:r>
      <w:r w:rsidRPr="008B592D">
        <w:rPr>
          <w:rFonts w:ascii="Palatino Linotype" w:hAnsi="Palatino Linotype"/>
          <w:color w:val="222222"/>
          <w:lang w:eastAsia="es-ES_tradnl"/>
        </w:rPr>
        <w:t xml:space="preserve"> en caso de que considere que la resolución le cause algún perjuicio podrá impugnarla v</w:t>
      </w:r>
      <w:r w:rsidR="00EB3275" w:rsidRPr="008B592D">
        <w:rPr>
          <w:rFonts w:ascii="Palatino Linotype" w:hAnsi="Palatino Linotype"/>
          <w:color w:val="222222"/>
          <w:lang w:eastAsia="es-ES_tradnl"/>
        </w:rPr>
        <w:t>ía Juicio de Amparo en los términos de las leyes aplicables.</w:t>
      </w:r>
    </w:p>
    <w:p w:rsidR="008B592D" w:rsidRDefault="008B592D" w:rsidP="008B592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rsidR="008B592D" w:rsidRDefault="008B592D" w:rsidP="008B592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rsidR="008B592D" w:rsidRDefault="008B592D" w:rsidP="008B592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rsidR="008B592D" w:rsidRPr="008B592D" w:rsidRDefault="008B592D" w:rsidP="008B592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rsidR="005B3C42" w:rsidRPr="008B592D" w:rsidRDefault="005B3C42" w:rsidP="008B592D">
      <w:pPr>
        <w:shd w:val="clear" w:color="auto" w:fill="FFFFFF"/>
        <w:spacing w:before="240" w:after="360" w:line="360" w:lineRule="auto"/>
        <w:jc w:val="both"/>
        <w:rPr>
          <w:rFonts w:ascii="Palatino Linotype" w:hAnsi="Palatino Linotype" w:cs="Arial"/>
        </w:rPr>
      </w:pPr>
      <w:r w:rsidRPr="008B592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8B592D">
        <w:rPr>
          <w:rFonts w:ascii="Palatino Linotype" w:hAnsi="Palatino Linotype"/>
        </w:rPr>
        <w:t xml:space="preserve"> Y LUIS GUSTAVO PARRA NORIEGA, </w:t>
      </w:r>
      <w:r w:rsidRPr="008B592D">
        <w:rPr>
          <w:rFonts w:ascii="Palatino Linotype" w:hAnsi="Palatino Linotype"/>
        </w:rPr>
        <w:t xml:space="preserve">EN LA </w:t>
      </w:r>
      <w:r w:rsidR="008B592D">
        <w:rPr>
          <w:rFonts w:ascii="Palatino Linotype" w:hAnsi="Palatino Linotype"/>
        </w:rPr>
        <w:t>TRIGÉSIMA</w:t>
      </w:r>
      <w:r w:rsidR="004D296E" w:rsidRPr="008B592D">
        <w:rPr>
          <w:rFonts w:ascii="Palatino Linotype" w:hAnsi="Palatino Linotype"/>
        </w:rPr>
        <w:t xml:space="preserve"> OCTAVA</w:t>
      </w:r>
      <w:r w:rsidR="00B6352F" w:rsidRPr="008B592D">
        <w:rPr>
          <w:rFonts w:ascii="Palatino Linotype" w:hAnsi="Palatino Linotype"/>
        </w:rPr>
        <w:t xml:space="preserve"> SESIÓN ORDINARIA CELEBRADA</w:t>
      </w:r>
      <w:r w:rsidRPr="008B592D">
        <w:rPr>
          <w:rFonts w:ascii="Palatino Linotype" w:hAnsi="Palatino Linotype"/>
        </w:rPr>
        <w:t xml:space="preserve"> EL DÍA </w:t>
      </w:r>
      <w:r w:rsidR="004D296E" w:rsidRPr="008B592D">
        <w:rPr>
          <w:rFonts w:ascii="Palatino Linotype" w:hAnsi="Palatino Linotype"/>
        </w:rPr>
        <w:t>DIECISÉ</w:t>
      </w:r>
      <w:r w:rsidR="00B6352F" w:rsidRPr="008B592D">
        <w:rPr>
          <w:rFonts w:ascii="Palatino Linotype" w:hAnsi="Palatino Linotype"/>
        </w:rPr>
        <w:t>IS</w:t>
      </w:r>
      <w:r w:rsidRPr="008B592D">
        <w:rPr>
          <w:rFonts w:ascii="Palatino Linotype" w:hAnsi="Palatino Linotype"/>
        </w:rPr>
        <w:t xml:space="preserve"> (</w:t>
      </w:r>
      <w:r w:rsidR="004D296E" w:rsidRPr="008B592D">
        <w:rPr>
          <w:rFonts w:ascii="Palatino Linotype" w:hAnsi="Palatino Linotype"/>
        </w:rPr>
        <w:t>1</w:t>
      </w:r>
      <w:r w:rsidR="00B6352F" w:rsidRPr="008B592D">
        <w:rPr>
          <w:rFonts w:ascii="Palatino Linotype" w:hAnsi="Palatino Linotype"/>
        </w:rPr>
        <w:t>6</w:t>
      </w:r>
      <w:r w:rsidRPr="008B592D">
        <w:rPr>
          <w:rFonts w:ascii="Palatino Linotype" w:hAnsi="Palatino Linotype"/>
        </w:rPr>
        <w:t xml:space="preserve">) DE </w:t>
      </w:r>
      <w:r w:rsidR="004D296E" w:rsidRPr="008B592D">
        <w:rPr>
          <w:rFonts w:ascii="Palatino Linotype" w:hAnsi="Palatino Linotype"/>
        </w:rPr>
        <w:t>OCTUBRE</w:t>
      </w:r>
      <w:r w:rsidRPr="008B592D">
        <w:rPr>
          <w:rFonts w:ascii="Palatino Linotype" w:hAnsi="Palatino Linotype"/>
        </w:rPr>
        <w:t xml:space="preserve"> DE DOS MIL DIECI</w:t>
      </w:r>
      <w:r w:rsidR="00B6352F" w:rsidRPr="008B592D">
        <w:rPr>
          <w:rFonts w:ascii="Palatino Linotype" w:hAnsi="Palatino Linotype"/>
        </w:rPr>
        <w:t>NUEVE</w:t>
      </w:r>
      <w:r w:rsidRPr="008B592D">
        <w:rPr>
          <w:rFonts w:ascii="Palatino Linotype" w:hAnsi="Palatino Linotype"/>
        </w:rPr>
        <w:t xml:space="preserve">, ANTE </w:t>
      </w:r>
      <w:r w:rsidR="004D296E" w:rsidRPr="008B592D">
        <w:rPr>
          <w:rFonts w:ascii="Palatino Linotype" w:hAnsi="Palatino Linotype"/>
        </w:rPr>
        <w:t>EL</w:t>
      </w:r>
      <w:r w:rsidRPr="008B592D">
        <w:rPr>
          <w:rFonts w:ascii="Palatino Linotype" w:hAnsi="Palatino Linotype"/>
        </w:rPr>
        <w:t xml:space="preserve"> SECRETARI</w:t>
      </w:r>
      <w:r w:rsidR="004D296E" w:rsidRPr="008B592D">
        <w:rPr>
          <w:rFonts w:ascii="Palatino Linotype" w:hAnsi="Palatino Linotype"/>
        </w:rPr>
        <w:t>O TÉCNICO</w:t>
      </w:r>
      <w:r w:rsidRPr="008B592D">
        <w:rPr>
          <w:rFonts w:ascii="Palatino Linotype" w:hAnsi="Palatino Linotype"/>
        </w:rPr>
        <w:t xml:space="preserve"> DEL PLENO </w:t>
      </w:r>
      <w:r w:rsidR="004D296E" w:rsidRPr="008B592D">
        <w:rPr>
          <w:rFonts w:ascii="Palatino Linotype" w:hAnsi="Palatino Linotype"/>
        </w:rPr>
        <w:t>ALEXIS TAPIA RAMÍREZ</w:t>
      </w:r>
      <w:r w:rsidRPr="008B592D">
        <w:rPr>
          <w:rFonts w:ascii="Palatino Linotype" w:hAnsi="Palatino Linotype"/>
        </w:rPr>
        <w:t>.</w:t>
      </w:r>
      <w:r w:rsidRPr="008B592D">
        <w:rPr>
          <w:rFonts w:ascii="Palatino Linotype" w:hAnsi="Palatino Linotype" w:cs="Arial"/>
        </w:rPr>
        <w:t xml:space="preserve">  </w:t>
      </w:r>
    </w:p>
    <w:p w:rsidR="0016675E" w:rsidRDefault="0016675E" w:rsidP="008B592D">
      <w:pPr>
        <w:shd w:val="clear" w:color="auto" w:fill="FFFFFF"/>
        <w:spacing w:before="240" w:after="360" w:line="360" w:lineRule="auto"/>
        <w:jc w:val="both"/>
        <w:rPr>
          <w:rFonts w:ascii="Palatino Linotype" w:hAnsi="Palatino Linotype" w:cs="Arial"/>
        </w:rPr>
      </w:pPr>
    </w:p>
    <w:p w:rsidR="008B592D" w:rsidRPr="008B592D" w:rsidRDefault="008B592D" w:rsidP="008B592D">
      <w:pPr>
        <w:shd w:val="clear" w:color="auto" w:fill="FFFFFF"/>
        <w:spacing w:before="240" w:after="360"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4D296E" w:rsidRPr="008B592D" w:rsidTr="007A6945">
        <w:trPr>
          <w:jc w:val="center"/>
        </w:trPr>
        <w:tc>
          <w:tcPr>
            <w:tcW w:w="10368" w:type="dxa"/>
            <w:gridSpan w:val="2"/>
          </w:tcPr>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Zulema Martínez Sánchez</w:t>
            </w: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rPr>
              <w:t>Comisionada Presidenta</w:t>
            </w: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 xml:space="preserve">(RÚBRICA) </w:t>
            </w:r>
          </w:p>
          <w:p w:rsidR="004D296E" w:rsidRPr="008B592D" w:rsidRDefault="004D296E" w:rsidP="008B592D">
            <w:pPr>
              <w:spacing w:line="360" w:lineRule="auto"/>
              <w:rPr>
                <w:rFonts w:ascii="Palatino Linotype" w:hAnsi="Palatino Linotype" w:cs="Arial"/>
                <w:b/>
              </w:rPr>
            </w:pPr>
            <w:bookmarkStart w:id="29" w:name="_GoBack"/>
            <w:bookmarkEnd w:id="29"/>
          </w:p>
          <w:p w:rsidR="004D296E" w:rsidRPr="008B592D" w:rsidRDefault="004D296E" w:rsidP="008B592D">
            <w:pPr>
              <w:spacing w:line="360" w:lineRule="auto"/>
              <w:jc w:val="center"/>
              <w:rPr>
                <w:rFonts w:ascii="Palatino Linotype" w:hAnsi="Palatino Linotype" w:cs="Arial"/>
                <w:b/>
              </w:rPr>
            </w:pPr>
          </w:p>
        </w:tc>
      </w:tr>
      <w:tr w:rsidR="004D296E" w:rsidRPr="008B592D" w:rsidTr="007A6945">
        <w:trPr>
          <w:jc w:val="center"/>
        </w:trPr>
        <w:tc>
          <w:tcPr>
            <w:tcW w:w="5184" w:type="dxa"/>
          </w:tcPr>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 xml:space="preserve">Eva </w:t>
            </w:r>
            <w:proofErr w:type="spellStart"/>
            <w:r w:rsidRPr="008B592D">
              <w:rPr>
                <w:rFonts w:ascii="Palatino Linotype" w:hAnsi="Palatino Linotype" w:cs="Arial"/>
                <w:b/>
              </w:rPr>
              <w:t>Abaid</w:t>
            </w:r>
            <w:proofErr w:type="spellEnd"/>
            <w:r w:rsidRPr="008B592D">
              <w:rPr>
                <w:rFonts w:ascii="Palatino Linotype" w:hAnsi="Palatino Linotype" w:cs="Arial"/>
                <w:b/>
              </w:rPr>
              <w:t xml:space="preserve"> </w:t>
            </w:r>
            <w:proofErr w:type="spellStart"/>
            <w:r w:rsidRPr="008B592D">
              <w:rPr>
                <w:rFonts w:ascii="Palatino Linotype" w:hAnsi="Palatino Linotype" w:cs="Arial"/>
                <w:b/>
              </w:rPr>
              <w:t>Yapur</w:t>
            </w:r>
            <w:proofErr w:type="spellEnd"/>
          </w:p>
          <w:p w:rsidR="004D296E" w:rsidRPr="008B592D" w:rsidRDefault="004D296E" w:rsidP="008B592D">
            <w:pPr>
              <w:spacing w:line="360" w:lineRule="auto"/>
              <w:jc w:val="center"/>
              <w:rPr>
                <w:rFonts w:ascii="Palatino Linotype" w:hAnsi="Palatino Linotype" w:cs="Arial"/>
              </w:rPr>
            </w:pPr>
            <w:r w:rsidRPr="008B592D">
              <w:rPr>
                <w:rFonts w:ascii="Palatino Linotype" w:hAnsi="Palatino Linotype" w:cs="Arial"/>
              </w:rPr>
              <w:t>Comisionada</w:t>
            </w: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(RÚBRICA)</w:t>
            </w:r>
          </w:p>
        </w:tc>
        <w:tc>
          <w:tcPr>
            <w:tcW w:w="5184" w:type="dxa"/>
          </w:tcPr>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José Guadalupe Luna Hernández</w:t>
            </w:r>
          </w:p>
          <w:p w:rsidR="004D296E" w:rsidRPr="008B592D" w:rsidRDefault="004D296E" w:rsidP="008B592D">
            <w:pPr>
              <w:spacing w:line="360" w:lineRule="auto"/>
              <w:jc w:val="center"/>
              <w:rPr>
                <w:rFonts w:ascii="Palatino Linotype" w:hAnsi="Palatino Linotype" w:cs="Arial"/>
              </w:rPr>
            </w:pPr>
            <w:r w:rsidRPr="008B592D">
              <w:rPr>
                <w:rFonts w:ascii="Palatino Linotype" w:hAnsi="Palatino Linotype" w:cs="Arial"/>
              </w:rPr>
              <w:t>Comisionado</w:t>
            </w: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(RÚBRICA)</w:t>
            </w:r>
          </w:p>
          <w:p w:rsidR="004D296E" w:rsidRPr="008B592D" w:rsidRDefault="004D296E" w:rsidP="008B592D">
            <w:pPr>
              <w:spacing w:line="360" w:lineRule="auto"/>
              <w:jc w:val="center"/>
              <w:rPr>
                <w:rFonts w:ascii="Palatino Linotype" w:hAnsi="Palatino Linotype" w:cs="Arial"/>
                <w:b/>
              </w:rPr>
            </w:pPr>
          </w:p>
        </w:tc>
      </w:tr>
      <w:tr w:rsidR="004D296E" w:rsidRPr="008B592D" w:rsidTr="007A6945">
        <w:trPr>
          <w:jc w:val="center"/>
        </w:trPr>
        <w:tc>
          <w:tcPr>
            <w:tcW w:w="5184" w:type="dxa"/>
          </w:tcPr>
          <w:p w:rsidR="004D296E" w:rsidRPr="008B592D" w:rsidRDefault="004D296E" w:rsidP="008B592D">
            <w:pPr>
              <w:spacing w:line="360" w:lineRule="auto"/>
              <w:jc w:val="center"/>
              <w:rPr>
                <w:rFonts w:ascii="Palatino Linotype" w:hAnsi="Palatino Linotype" w:cs="Arial"/>
                <w:b/>
              </w:rPr>
            </w:pPr>
          </w:p>
          <w:p w:rsidR="004D296E" w:rsidRPr="008B592D" w:rsidRDefault="004D296E" w:rsidP="008B592D">
            <w:pPr>
              <w:spacing w:line="360" w:lineRule="auto"/>
              <w:rPr>
                <w:rFonts w:ascii="Palatino Linotype" w:hAnsi="Palatino Linotype" w:cs="Arial"/>
                <w:b/>
              </w:rPr>
            </w:pP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Javier Martínez Cruz</w:t>
            </w:r>
          </w:p>
          <w:p w:rsidR="004D296E" w:rsidRPr="008B592D" w:rsidRDefault="004D296E" w:rsidP="008B592D">
            <w:pPr>
              <w:spacing w:line="360" w:lineRule="auto"/>
              <w:jc w:val="center"/>
              <w:rPr>
                <w:rFonts w:ascii="Palatino Linotype" w:hAnsi="Palatino Linotype" w:cs="Arial"/>
              </w:rPr>
            </w:pPr>
            <w:r w:rsidRPr="008B592D">
              <w:rPr>
                <w:rFonts w:ascii="Palatino Linotype" w:hAnsi="Palatino Linotype" w:cs="Arial"/>
              </w:rPr>
              <w:t>Comisionado</w:t>
            </w: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(RÚBRICA)</w:t>
            </w:r>
          </w:p>
        </w:tc>
        <w:tc>
          <w:tcPr>
            <w:tcW w:w="5184" w:type="dxa"/>
          </w:tcPr>
          <w:p w:rsidR="004D296E" w:rsidRPr="008B592D" w:rsidRDefault="004D296E" w:rsidP="008B592D">
            <w:pPr>
              <w:spacing w:line="360" w:lineRule="auto"/>
              <w:jc w:val="center"/>
              <w:rPr>
                <w:rFonts w:ascii="Palatino Linotype" w:hAnsi="Palatino Linotype" w:cs="Arial"/>
                <w:b/>
              </w:rPr>
            </w:pPr>
          </w:p>
          <w:p w:rsidR="004D296E" w:rsidRPr="008B592D" w:rsidRDefault="004D296E" w:rsidP="008B592D">
            <w:pPr>
              <w:spacing w:line="360" w:lineRule="auto"/>
              <w:rPr>
                <w:rFonts w:ascii="Palatino Linotype" w:hAnsi="Palatino Linotype" w:cs="Arial"/>
                <w:b/>
              </w:rPr>
            </w:pP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Luis Gustavo Parra Noriega</w:t>
            </w:r>
          </w:p>
          <w:p w:rsidR="004D296E" w:rsidRPr="008B592D" w:rsidRDefault="004D296E" w:rsidP="008B592D">
            <w:pPr>
              <w:spacing w:line="360" w:lineRule="auto"/>
              <w:jc w:val="center"/>
              <w:rPr>
                <w:rFonts w:ascii="Palatino Linotype" w:hAnsi="Palatino Linotype" w:cs="Arial"/>
              </w:rPr>
            </w:pPr>
            <w:r w:rsidRPr="008B592D">
              <w:rPr>
                <w:rFonts w:ascii="Palatino Linotype" w:hAnsi="Palatino Linotype" w:cs="Arial"/>
              </w:rPr>
              <w:t>Comisionado</w:t>
            </w: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(RÚBRICA)</w:t>
            </w:r>
          </w:p>
        </w:tc>
      </w:tr>
      <w:tr w:rsidR="004D296E" w:rsidRPr="008B592D" w:rsidTr="007A6945">
        <w:trPr>
          <w:jc w:val="center"/>
        </w:trPr>
        <w:tc>
          <w:tcPr>
            <w:tcW w:w="10368" w:type="dxa"/>
            <w:gridSpan w:val="2"/>
          </w:tcPr>
          <w:p w:rsidR="004D296E" w:rsidRPr="008B592D" w:rsidRDefault="004D296E" w:rsidP="008B592D">
            <w:pPr>
              <w:spacing w:line="360" w:lineRule="auto"/>
              <w:jc w:val="center"/>
              <w:rPr>
                <w:rFonts w:ascii="Palatino Linotype" w:hAnsi="Palatino Linotype" w:cs="Arial"/>
                <w:b/>
              </w:rPr>
            </w:pPr>
          </w:p>
          <w:p w:rsidR="004D296E" w:rsidRPr="008B592D" w:rsidRDefault="004D296E" w:rsidP="008B592D">
            <w:pPr>
              <w:spacing w:line="360" w:lineRule="auto"/>
              <w:rPr>
                <w:rFonts w:ascii="Palatino Linotype" w:hAnsi="Palatino Linotype" w:cs="Arial"/>
                <w:b/>
              </w:rPr>
            </w:pPr>
          </w:p>
          <w:p w:rsidR="004D296E" w:rsidRPr="008B592D" w:rsidRDefault="004D296E" w:rsidP="008B592D">
            <w:pPr>
              <w:spacing w:line="360" w:lineRule="auto"/>
              <w:rPr>
                <w:rFonts w:ascii="Palatino Linotype" w:hAnsi="Palatino Linotype" w:cs="Arial"/>
                <w:b/>
              </w:rPr>
            </w:pP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Alexis Tapia Ramírez</w:t>
            </w:r>
          </w:p>
          <w:p w:rsidR="004D296E" w:rsidRPr="008B592D" w:rsidRDefault="004D296E" w:rsidP="008B592D">
            <w:pPr>
              <w:spacing w:line="360" w:lineRule="auto"/>
              <w:jc w:val="center"/>
              <w:rPr>
                <w:rFonts w:ascii="Palatino Linotype" w:hAnsi="Palatino Linotype" w:cs="Arial"/>
              </w:rPr>
            </w:pPr>
            <w:r w:rsidRPr="008B592D">
              <w:rPr>
                <w:rFonts w:ascii="Palatino Linotype" w:hAnsi="Palatino Linotype" w:cs="Arial"/>
              </w:rPr>
              <w:t>Secretario Técnico del Pleno</w:t>
            </w:r>
          </w:p>
          <w:p w:rsidR="004D296E" w:rsidRPr="008B592D" w:rsidRDefault="004D296E" w:rsidP="008B592D">
            <w:pPr>
              <w:spacing w:line="360" w:lineRule="auto"/>
              <w:jc w:val="center"/>
              <w:rPr>
                <w:rFonts w:ascii="Palatino Linotype" w:hAnsi="Palatino Linotype" w:cs="Arial"/>
                <w:b/>
              </w:rPr>
            </w:pPr>
            <w:r w:rsidRPr="008B592D">
              <w:rPr>
                <w:rFonts w:ascii="Palatino Linotype" w:hAnsi="Palatino Linotype" w:cs="Arial"/>
                <w:b/>
              </w:rPr>
              <w:t>(RÚBRICA)</w:t>
            </w:r>
          </w:p>
          <w:p w:rsidR="004D296E" w:rsidRPr="008B592D" w:rsidRDefault="004D296E" w:rsidP="008B592D">
            <w:pPr>
              <w:spacing w:line="360" w:lineRule="auto"/>
              <w:rPr>
                <w:rFonts w:ascii="Palatino Linotype" w:hAnsi="Palatino Linotype" w:cs="Arial"/>
              </w:rPr>
            </w:pPr>
          </w:p>
        </w:tc>
      </w:tr>
    </w:tbl>
    <w:p w:rsidR="002248D3" w:rsidRPr="008B592D" w:rsidRDefault="005B3C42" w:rsidP="008B592D">
      <w:pPr>
        <w:spacing w:before="240" w:after="240" w:line="360" w:lineRule="auto"/>
        <w:jc w:val="both"/>
        <w:rPr>
          <w:rFonts w:ascii="Palatino Linotype" w:eastAsia="Times New Roman" w:hAnsi="Palatino Linotype" w:cs="Arial"/>
          <w:color w:val="000000" w:themeColor="text1"/>
        </w:rPr>
      </w:pPr>
      <w:r w:rsidRPr="008B592D">
        <w:rPr>
          <w:rFonts w:ascii="Palatino Linotype" w:eastAsia="Times New Roman" w:hAnsi="Palatino Linotype" w:cs="Arial"/>
          <w:color w:val="000000" w:themeColor="text1"/>
        </w:rPr>
        <w:t>Esta hoja cor</w:t>
      </w:r>
      <w:r w:rsidR="008B592D">
        <w:rPr>
          <w:rFonts w:ascii="Palatino Linotype" w:eastAsia="Times New Roman" w:hAnsi="Palatino Linotype" w:cs="Arial"/>
          <w:color w:val="000000" w:themeColor="text1"/>
        </w:rPr>
        <w:t xml:space="preserve">responde a la resolución de fecha dieciséis de octubre </w:t>
      </w:r>
      <w:r w:rsidRPr="008B592D">
        <w:rPr>
          <w:rFonts w:ascii="Palatino Linotype" w:eastAsia="Times New Roman" w:hAnsi="Palatino Linotype" w:cs="Arial"/>
          <w:color w:val="000000" w:themeColor="text1"/>
        </w:rPr>
        <w:t>de dos mil dieci</w:t>
      </w:r>
      <w:r w:rsidR="004D296E" w:rsidRPr="008B592D">
        <w:rPr>
          <w:rFonts w:ascii="Palatino Linotype" w:eastAsia="Times New Roman" w:hAnsi="Palatino Linotype" w:cs="Arial"/>
          <w:color w:val="000000" w:themeColor="text1"/>
        </w:rPr>
        <w:t>nueve</w:t>
      </w:r>
      <w:r w:rsidRPr="008B592D">
        <w:rPr>
          <w:rFonts w:ascii="Palatino Linotype" w:eastAsia="Times New Roman" w:hAnsi="Palatino Linotype" w:cs="Arial"/>
          <w:color w:val="000000" w:themeColor="text1"/>
        </w:rPr>
        <w:t xml:space="preserve">, emitida en el recurso de revisión </w:t>
      </w:r>
      <w:r w:rsidRPr="008B592D">
        <w:rPr>
          <w:rFonts w:ascii="Palatino Linotype" w:hAnsi="Palatino Linotype" w:cs="Arial"/>
          <w:b/>
          <w:bCs/>
        </w:rPr>
        <w:t>0</w:t>
      </w:r>
      <w:r w:rsidR="004D296E" w:rsidRPr="008B592D">
        <w:rPr>
          <w:rFonts w:ascii="Palatino Linotype" w:hAnsi="Palatino Linotype" w:cs="Arial"/>
          <w:b/>
          <w:bCs/>
        </w:rPr>
        <w:t>6273</w:t>
      </w:r>
      <w:r w:rsidR="0046240B" w:rsidRPr="008B592D">
        <w:rPr>
          <w:rFonts w:ascii="Palatino Linotype" w:hAnsi="Palatino Linotype" w:cs="Arial"/>
          <w:b/>
          <w:bCs/>
        </w:rPr>
        <w:t>/</w:t>
      </w:r>
      <w:r w:rsidR="00261273" w:rsidRPr="008B592D">
        <w:rPr>
          <w:rFonts w:ascii="Palatino Linotype" w:hAnsi="Palatino Linotype" w:cs="Arial"/>
          <w:b/>
          <w:bCs/>
        </w:rPr>
        <w:t>INFOEM/</w:t>
      </w:r>
      <w:r w:rsidR="004D296E" w:rsidRPr="008B592D">
        <w:rPr>
          <w:rFonts w:ascii="Palatino Linotype" w:hAnsi="Palatino Linotype" w:cs="Arial"/>
          <w:b/>
          <w:bCs/>
        </w:rPr>
        <w:t>IP</w:t>
      </w:r>
      <w:r w:rsidRPr="008B592D">
        <w:rPr>
          <w:rFonts w:ascii="Palatino Linotype" w:hAnsi="Palatino Linotype" w:cs="Arial"/>
          <w:b/>
          <w:bCs/>
        </w:rPr>
        <w:t>/RR/201</w:t>
      </w:r>
      <w:r w:rsidR="00FB4F92" w:rsidRPr="008B592D">
        <w:rPr>
          <w:rFonts w:ascii="Palatino Linotype" w:hAnsi="Palatino Linotype" w:cs="Arial"/>
          <w:b/>
          <w:bCs/>
        </w:rPr>
        <w:t>9</w:t>
      </w:r>
      <w:r w:rsidRPr="008B592D">
        <w:rPr>
          <w:rFonts w:ascii="Palatino Linotype" w:eastAsia="Times New Roman" w:hAnsi="Palatino Linotype" w:cs="Arial"/>
          <w:b/>
          <w:color w:val="000000" w:themeColor="text1"/>
        </w:rPr>
        <w:t>.</w:t>
      </w:r>
      <w:bookmarkEnd w:id="9"/>
      <w:bookmarkEnd w:id="10"/>
      <w:bookmarkEnd w:id="11"/>
    </w:p>
    <w:sectPr w:rsidR="002248D3" w:rsidRPr="008B592D" w:rsidSect="008B592D">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789" w:rsidRDefault="00851789" w:rsidP="008B6F5F">
      <w:r>
        <w:separator/>
      </w:r>
    </w:p>
  </w:endnote>
  <w:endnote w:type="continuationSeparator" w:id="0">
    <w:p w:rsidR="00851789" w:rsidRDefault="00851789"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62F12" w:rsidRPr="000A2541" w:rsidRDefault="00562F1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722C2B">
              <w:rPr>
                <w:rFonts w:ascii="Palatino Linotype" w:hAnsi="Palatino Linotype"/>
                <w:b/>
                <w:bCs/>
                <w:noProof/>
              </w:rPr>
              <w:t>35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722C2B">
              <w:rPr>
                <w:rFonts w:ascii="Palatino Linotype" w:hAnsi="Palatino Linotype"/>
                <w:b/>
                <w:bCs/>
                <w:noProof/>
              </w:rPr>
              <w:t>35</w:t>
            </w:r>
            <w:r w:rsidRPr="000A2541">
              <w:rPr>
                <w:rFonts w:ascii="Palatino Linotype" w:hAnsi="Palatino Linotype"/>
                <w:b/>
                <w:bCs/>
              </w:rPr>
              <w:fldChar w:fldCharType="end"/>
            </w:r>
          </w:p>
        </w:sdtContent>
      </w:sdt>
    </w:sdtContent>
  </w:sdt>
  <w:p w:rsidR="00562F12" w:rsidRDefault="00562F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12" w:rsidRPr="00883450" w:rsidRDefault="00562F12"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22C2B" w:rsidRPr="00722C2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22C2B" w:rsidRPr="00722C2B">
      <w:rPr>
        <w:rFonts w:ascii="Palatino Linotype" w:hAnsi="Palatino Linotype"/>
        <w:noProof/>
        <w:sz w:val="22"/>
        <w:szCs w:val="22"/>
        <w:lang w:val="es-ES"/>
      </w:rPr>
      <w:t>35</w:t>
    </w:r>
    <w:r w:rsidRPr="00883450">
      <w:rPr>
        <w:rFonts w:ascii="Palatino Linotype" w:hAnsi="Palatino Linotype"/>
        <w:sz w:val="22"/>
        <w:szCs w:val="22"/>
      </w:rPr>
      <w:fldChar w:fldCharType="end"/>
    </w:r>
  </w:p>
  <w:p w:rsidR="00562F12" w:rsidRPr="00883450" w:rsidRDefault="00562F1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789" w:rsidRDefault="00851789" w:rsidP="008B6F5F">
      <w:r>
        <w:separator/>
      </w:r>
    </w:p>
  </w:footnote>
  <w:footnote w:type="continuationSeparator" w:id="0">
    <w:p w:rsidR="00851789" w:rsidRDefault="00851789" w:rsidP="008B6F5F">
      <w:r>
        <w:continuationSeparator/>
      </w:r>
    </w:p>
  </w:footnote>
  <w:footnote w:id="1">
    <w:p w:rsidR="00562F12" w:rsidRPr="00755532" w:rsidRDefault="00562F12" w:rsidP="0035759B">
      <w:pPr>
        <w:pStyle w:val="Textonotapie"/>
        <w:jc w:val="both"/>
      </w:pPr>
      <w:r>
        <w:rPr>
          <w:rStyle w:val="Refdenotaalpie"/>
        </w:rPr>
        <w:footnoteRef/>
      </w:r>
      <w:r>
        <w:t xml:space="preserve"> </w:t>
      </w:r>
      <w:r w:rsidRPr="00755532">
        <w:t>Ley de Transparencia y Acceso a la Información Pública del Estado de México y Municipios, Artículo 9.</w:t>
      </w:r>
    </w:p>
    <w:p w:rsidR="00562F12" w:rsidRDefault="00562F12" w:rsidP="0035759B">
      <w:pPr>
        <w:pStyle w:val="Textonotapie"/>
        <w:numPr>
          <w:ilvl w:val="0"/>
          <w:numId w:val="31"/>
        </w:numPr>
        <w:pBdr>
          <w:top w:val="nil"/>
          <w:left w:val="nil"/>
          <w:bottom w:val="nil"/>
          <w:right w:val="nil"/>
          <w:between w:val="nil"/>
          <w:bar w:val="nil"/>
        </w:pBdr>
        <w:ind w:left="284" w:hanging="142"/>
        <w:jc w:val="both"/>
      </w:pPr>
      <w:r w:rsidRPr="00755532">
        <w:rPr>
          <w:b/>
        </w:rPr>
        <w:t>Eficacia:</w:t>
      </w:r>
      <w:r w:rsidRPr="00755532">
        <w:t xml:space="preserve"> Obligación del Instituto para tutelar, de manera efectiva, el derecho de acceso a la información</w:t>
      </w:r>
    </w:p>
  </w:footnote>
  <w:footnote w:id="2">
    <w:p w:rsidR="00EB3275" w:rsidRPr="00F84C77" w:rsidRDefault="00EB3275" w:rsidP="00EB3275">
      <w:pPr>
        <w:pStyle w:val="Textonotapie"/>
        <w:rPr>
          <w:rFonts w:ascii="Palatino Linotype" w:hAnsi="Palatino Linotype"/>
          <w:sz w:val="16"/>
          <w:szCs w:val="16"/>
        </w:rPr>
      </w:pPr>
      <w:r>
        <w:rPr>
          <w:rStyle w:val="Refdenotaalpie"/>
        </w:rPr>
        <w:footnoteRef/>
      </w:r>
      <w:r>
        <w:t xml:space="preserve"> </w:t>
      </w:r>
      <w:r w:rsidRPr="00F84C77">
        <w:rPr>
          <w:rFonts w:ascii="Palatino Linotype" w:hAnsi="Palatino Linotype"/>
          <w:b/>
          <w:sz w:val="16"/>
          <w:szCs w:val="16"/>
        </w:rPr>
        <w:t>Artículo 132.</w:t>
      </w:r>
      <w:r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rsidR="00EB3275" w:rsidRPr="00F84C77" w:rsidRDefault="00EB3275" w:rsidP="00EB3275">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rsidR="00EB3275" w:rsidRPr="00F84C77" w:rsidRDefault="00EB3275" w:rsidP="00EB3275">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62F12" w:rsidRPr="00EF13C1" w:rsidTr="00646380">
      <w:trPr>
        <w:trHeight w:val="138"/>
        <w:jc w:val="right"/>
      </w:trPr>
      <w:tc>
        <w:tcPr>
          <w:tcW w:w="2552" w:type="dxa"/>
          <w:vAlign w:val="center"/>
        </w:tcPr>
        <w:p w:rsidR="00562F12" w:rsidRPr="00EF13C1" w:rsidRDefault="00562F12"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62F12" w:rsidRPr="00EF13C1" w:rsidRDefault="00562F12" w:rsidP="0038266D">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06273/INFOEM/IP/RR/2019 </w:t>
          </w:r>
        </w:p>
      </w:tc>
    </w:tr>
    <w:tr w:rsidR="00562F12" w:rsidRPr="00EF13C1" w:rsidTr="00646380">
      <w:trPr>
        <w:trHeight w:val="321"/>
        <w:jc w:val="right"/>
      </w:trPr>
      <w:tc>
        <w:tcPr>
          <w:tcW w:w="2552" w:type="dxa"/>
          <w:vAlign w:val="center"/>
        </w:tcPr>
        <w:p w:rsidR="00562F12" w:rsidRPr="00EF13C1" w:rsidRDefault="00562F12"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62F12" w:rsidRPr="00EF13C1" w:rsidRDefault="00562F12" w:rsidP="00FB61C7">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r>
    <w:tr w:rsidR="00562F12" w:rsidRPr="00EF13C1" w:rsidTr="00646380">
      <w:trPr>
        <w:trHeight w:val="321"/>
        <w:jc w:val="right"/>
      </w:trPr>
      <w:tc>
        <w:tcPr>
          <w:tcW w:w="2552" w:type="dxa"/>
          <w:vAlign w:val="center"/>
        </w:tcPr>
        <w:p w:rsidR="00562F12" w:rsidRPr="00EF13C1" w:rsidRDefault="00562F12"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62F12" w:rsidRPr="00EF13C1" w:rsidRDefault="00562F12"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62F12" w:rsidRDefault="00562F12"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62F12" w:rsidRPr="00182113" w:rsidTr="00141DF6">
      <w:trPr>
        <w:trHeight w:val="138"/>
      </w:trPr>
      <w:tc>
        <w:tcPr>
          <w:tcW w:w="2532" w:type="dxa"/>
          <w:vAlign w:val="center"/>
        </w:tcPr>
        <w:p w:rsidR="00562F12" w:rsidRPr="00EF13C1" w:rsidRDefault="00562F12"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62F12" w:rsidRPr="00EF13C1" w:rsidRDefault="00562F12" w:rsidP="0038266D">
          <w:pPr>
            <w:pStyle w:val="Encabezado"/>
            <w:jc w:val="right"/>
            <w:rPr>
              <w:rFonts w:ascii="Palatino Linotype" w:hAnsi="Palatino Linotype"/>
              <w:b/>
              <w:sz w:val="22"/>
              <w:szCs w:val="22"/>
            </w:rPr>
          </w:pPr>
          <w:r>
            <w:rPr>
              <w:rFonts w:ascii="Palatino Linotype" w:hAnsi="Palatino Linotype" w:cs="Arial"/>
              <w:b/>
              <w:bCs/>
              <w:sz w:val="22"/>
              <w:szCs w:val="22"/>
              <w:lang w:eastAsia="es-MX"/>
            </w:rPr>
            <w:t>06273/INFOEM/IP/RR/2019</w:t>
          </w:r>
        </w:p>
      </w:tc>
      <w:tc>
        <w:tcPr>
          <w:tcW w:w="2532" w:type="dxa"/>
          <w:vAlign w:val="center"/>
        </w:tcPr>
        <w:p w:rsidR="00562F12" w:rsidRPr="00182113" w:rsidRDefault="00562F12" w:rsidP="00141DF6">
          <w:pPr>
            <w:rPr>
              <w:rFonts w:ascii="Palatino Linotype" w:hAnsi="Palatino Linotype"/>
              <w:b/>
              <w:sz w:val="22"/>
              <w:szCs w:val="22"/>
            </w:rPr>
          </w:pPr>
        </w:p>
      </w:tc>
      <w:tc>
        <w:tcPr>
          <w:tcW w:w="236" w:type="dxa"/>
          <w:vAlign w:val="center"/>
        </w:tcPr>
        <w:p w:rsidR="00562F12" w:rsidRPr="00182113" w:rsidRDefault="00562F12" w:rsidP="00141DF6">
          <w:pPr>
            <w:pStyle w:val="Encabezado"/>
            <w:jc w:val="center"/>
            <w:rPr>
              <w:rFonts w:ascii="Palatino Linotype" w:hAnsi="Palatino Linotype"/>
              <w:b/>
              <w:sz w:val="22"/>
              <w:szCs w:val="22"/>
            </w:rPr>
          </w:pPr>
        </w:p>
      </w:tc>
      <w:tc>
        <w:tcPr>
          <w:tcW w:w="3261" w:type="dxa"/>
          <w:vAlign w:val="center"/>
        </w:tcPr>
        <w:p w:rsidR="00562F12" w:rsidRPr="00182113" w:rsidRDefault="00562F12" w:rsidP="00141DF6">
          <w:pPr>
            <w:pStyle w:val="Encabezado"/>
            <w:rPr>
              <w:rFonts w:ascii="Palatino Linotype" w:hAnsi="Palatino Linotype"/>
              <w:b/>
              <w:sz w:val="22"/>
              <w:szCs w:val="22"/>
            </w:rPr>
          </w:pPr>
        </w:p>
      </w:tc>
    </w:tr>
    <w:tr w:rsidR="00562F12" w:rsidRPr="00182113" w:rsidTr="00141DF6">
      <w:trPr>
        <w:trHeight w:val="227"/>
      </w:trPr>
      <w:tc>
        <w:tcPr>
          <w:tcW w:w="2532" w:type="dxa"/>
          <w:vAlign w:val="center"/>
        </w:tcPr>
        <w:p w:rsidR="00562F12" w:rsidRPr="00EF13C1" w:rsidRDefault="00562F12"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62F12" w:rsidRPr="00EF13C1" w:rsidRDefault="00E95732" w:rsidP="00141DF6">
          <w:pPr>
            <w:pStyle w:val="Encabezado"/>
            <w:jc w:val="right"/>
            <w:rPr>
              <w:rFonts w:ascii="Palatino Linotype" w:hAnsi="Palatino Linotype"/>
              <w:b/>
              <w:sz w:val="22"/>
              <w:szCs w:val="22"/>
            </w:rPr>
          </w:pPr>
          <w:r w:rsidRPr="00E95732">
            <w:rPr>
              <w:rFonts w:ascii="Palatino Linotype" w:hAnsi="Palatino Linotype"/>
              <w:b/>
              <w:sz w:val="22"/>
              <w:highlight w:val="black"/>
            </w:rPr>
            <w:t>----------------------------------------------</w:t>
          </w:r>
        </w:p>
      </w:tc>
      <w:tc>
        <w:tcPr>
          <w:tcW w:w="2532" w:type="dxa"/>
          <w:vAlign w:val="center"/>
        </w:tcPr>
        <w:p w:rsidR="00562F12" w:rsidRPr="00182113" w:rsidRDefault="00562F12" w:rsidP="00141DF6">
          <w:pPr>
            <w:rPr>
              <w:rFonts w:ascii="Palatino Linotype" w:hAnsi="Palatino Linotype"/>
              <w:b/>
              <w:sz w:val="22"/>
              <w:szCs w:val="22"/>
            </w:rPr>
          </w:pPr>
        </w:p>
      </w:tc>
      <w:tc>
        <w:tcPr>
          <w:tcW w:w="236" w:type="dxa"/>
          <w:vAlign w:val="center"/>
        </w:tcPr>
        <w:p w:rsidR="00562F12" w:rsidRPr="00182113" w:rsidRDefault="00562F12" w:rsidP="00141DF6">
          <w:pPr>
            <w:pStyle w:val="Encabezado"/>
            <w:jc w:val="center"/>
            <w:rPr>
              <w:rFonts w:ascii="Palatino Linotype" w:hAnsi="Palatino Linotype"/>
              <w:b/>
              <w:sz w:val="22"/>
              <w:szCs w:val="22"/>
            </w:rPr>
          </w:pPr>
        </w:p>
      </w:tc>
      <w:tc>
        <w:tcPr>
          <w:tcW w:w="3261" w:type="dxa"/>
          <w:vAlign w:val="center"/>
        </w:tcPr>
        <w:p w:rsidR="00562F12" w:rsidRPr="00182113" w:rsidRDefault="00562F12" w:rsidP="00141DF6">
          <w:pPr>
            <w:pStyle w:val="Encabezado"/>
            <w:rPr>
              <w:rFonts w:ascii="Palatino Linotype" w:hAnsi="Palatino Linotype"/>
              <w:b/>
              <w:sz w:val="22"/>
              <w:szCs w:val="22"/>
            </w:rPr>
          </w:pPr>
        </w:p>
      </w:tc>
    </w:tr>
    <w:tr w:rsidR="00562F12" w:rsidRPr="00182113" w:rsidTr="00141DF6">
      <w:trPr>
        <w:trHeight w:val="232"/>
      </w:trPr>
      <w:tc>
        <w:tcPr>
          <w:tcW w:w="2532" w:type="dxa"/>
          <w:vAlign w:val="center"/>
        </w:tcPr>
        <w:p w:rsidR="00562F12" w:rsidRPr="00EF13C1" w:rsidRDefault="00562F12"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62F12" w:rsidRPr="00EF13C1" w:rsidRDefault="00562F12" w:rsidP="00FB61C7">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r w:rsidRPr="00EF13C1">
            <w:rPr>
              <w:rFonts w:ascii="Palatino Linotype" w:hAnsi="Palatino Linotype"/>
              <w:b/>
              <w:sz w:val="22"/>
              <w:szCs w:val="22"/>
            </w:rPr>
            <w:t xml:space="preserve"> </w:t>
          </w:r>
        </w:p>
      </w:tc>
      <w:tc>
        <w:tcPr>
          <w:tcW w:w="2532" w:type="dxa"/>
          <w:vAlign w:val="center"/>
        </w:tcPr>
        <w:p w:rsidR="00562F12" w:rsidRPr="00182113" w:rsidRDefault="00562F12" w:rsidP="00141DF6">
          <w:pPr>
            <w:rPr>
              <w:rFonts w:ascii="Palatino Linotype" w:hAnsi="Palatino Linotype"/>
              <w:b/>
              <w:sz w:val="22"/>
              <w:szCs w:val="22"/>
            </w:rPr>
          </w:pPr>
        </w:p>
      </w:tc>
      <w:tc>
        <w:tcPr>
          <w:tcW w:w="236" w:type="dxa"/>
          <w:vAlign w:val="center"/>
        </w:tcPr>
        <w:p w:rsidR="00562F12" w:rsidRPr="00182113" w:rsidRDefault="00562F12" w:rsidP="00141DF6">
          <w:pPr>
            <w:pStyle w:val="Encabezado"/>
            <w:jc w:val="center"/>
            <w:rPr>
              <w:rFonts w:ascii="Palatino Linotype" w:hAnsi="Palatino Linotype"/>
              <w:b/>
              <w:sz w:val="22"/>
              <w:szCs w:val="22"/>
            </w:rPr>
          </w:pPr>
        </w:p>
      </w:tc>
      <w:tc>
        <w:tcPr>
          <w:tcW w:w="3261" w:type="dxa"/>
          <w:vAlign w:val="center"/>
        </w:tcPr>
        <w:p w:rsidR="00562F12" w:rsidRPr="00182113" w:rsidRDefault="00562F12" w:rsidP="00141DF6">
          <w:pPr>
            <w:pStyle w:val="Encabezado"/>
            <w:rPr>
              <w:rFonts w:ascii="Palatino Linotype" w:hAnsi="Palatino Linotype"/>
              <w:b/>
              <w:sz w:val="22"/>
              <w:szCs w:val="22"/>
            </w:rPr>
          </w:pPr>
        </w:p>
      </w:tc>
    </w:tr>
    <w:tr w:rsidR="00562F12" w:rsidRPr="00182113" w:rsidTr="00141DF6">
      <w:trPr>
        <w:trHeight w:val="320"/>
      </w:trPr>
      <w:tc>
        <w:tcPr>
          <w:tcW w:w="2532" w:type="dxa"/>
          <w:vAlign w:val="center"/>
        </w:tcPr>
        <w:p w:rsidR="00562F12" w:rsidRPr="00EF13C1" w:rsidRDefault="00562F12"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62F12" w:rsidRPr="00EF13C1" w:rsidRDefault="00562F12"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62F12" w:rsidRPr="00182113" w:rsidRDefault="00562F12" w:rsidP="00141DF6">
          <w:pPr>
            <w:rPr>
              <w:rFonts w:ascii="Palatino Linotype" w:hAnsi="Palatino Linotype"/>
              <w:b/>
              <w:sz w:val="22"/>
              <w:szCs w:val="22"/>
            </w:rPr>
          </w:pPr>
        </w:p>
      </w:tc>
      <w:tc>
        <w:tcPr>
          <w:tcW w:w="236" w:type="dxa"/>
          <w:vAlign w:val="center"/>
        </w:tcPr>
        <w:p w:rsidR="00562F12" w:rsidRPr="00182113" w:rsidRDefault="00562F12" w:rsidP="00141DF6">
          <w:pPr>
            <w:pStyle w:val="Encabezado"/>
            <w:jc w:val="center"/>
            <w:rPr>
              <w:rFonts w:ascii="Palatino Linotype" w:hAnsi="Palatino Linotype"/>
              <w:b/>
              <w:sz w:val="22"/>
              <w:szCs w:val="22"/>
            </w:rPr>
          </w:pPr>
        </w:p>
      </w:tc>
      <w:tc>
        <w:tcPr>
          <w:tcW w:w="3261" w:type="dxa"/>
          <w:vAlign w:val="center"/>
        </w:tcPr>
        <w:p w:rsidR="00562F12" w:rsidRPr="00182113" w:rsidRDefault="00562F12" w:rsidP="00141DF6">
          <w:pPr>
            <w:pStyle w:val="Encabezado"/>
            <w:rPr>
              <w:rFonts w:ascii="Palatino Linotype" w:hAnsi="Palatino Linotype"/>
              <w:b/>
              <w:sz w:val="22"/>
              <w:szCs w:val="22"/>
            </w:rPr>
          </w:pPr>
        </w:p>
      </w:tc>
    </w:tr>
  </w:tbl>
  <w:p w:rsidR="00562F12" w:rsidRDefault="00562F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6713C2"/>
    <w:multiLevelType w:val="hybridMultilevel"/>
    <w:tmpl w:val="663213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1CCA2B12"/>
    <w:multiLevelType w:val="hybridMultilevel"/>
    <w:tmpl w:val="1D440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3A2869"/>
    <w:multiLevelType w:val="hybridMultilevel"/>
    <w:tmpl w:val="58AE9404"/>
    <w:lvl w:ilvl="0" w:tplc="59AEF4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864B93"/>
    <w:multiLevelType w:val="hybridMultilevel"/>
    <w:tmpl w:val="1D0CA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C53E0E"/>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F023D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3E5810"/>
    <w:multiLevelType w:val="hybridMultilevel"/>
    <w:tmpl w:val="A23C67D2"/>
    <w:lvl w:ilvl="0" w:tplc="CACA3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22618E"/>
    <w:multiLevelType w:val="hybridMultilevel"/>
    <w:tmpl w:val="3454C0D2"/>
    <w:lvl w:ilvl="0" w:tplc="F66C52F6">
      <w:start w:val="1"/>
      <w:numFmt w:val="lowerLetter"/>
      <w:lvlText w:val="%1)"/>
      <w:lvlJc w:val="left"/>
      <w:pPr>
        <w:ind w:left="1211" w:hanging="360"/>
      </w:pPr>
      <w:rPr>
        <w:rFonts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4DD65507"/>
    <w:multiLevelType w:val="hybridMultilevel"/>
    <w:tmpl w:val="4692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3B739B"/>
    <w:multiLevelType w:val="hybridMultilevel"/>
    <w:tmpl w:val="F33A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AE3668"/>
    <w:multiLevelType w:val="hybridMultilevel"/>
    <w:tmpl w:val="7BEA4B6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54D549BE"/>
    <w:multiLevelType w:val="hybridMultilevel"/>
    <w:tmpl w:val="8062D2B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1B0B97"/>
    <w:multiLevelType w:val="hybridMultilevel"/>
    <w:tmpl w:val="90CA2B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BC3BD6"/>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3B24E6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6F15E05"/>
    <w:multiLevelType w:val="hybridMultilevel"/>
    <w:tmpl w:val="40EAA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FB49B7"/>
    <w:multiLevelType w:val="hybridMultilevel"/>
    <w:tmpl w:val="B92EA9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F0C31DB"/>
    <w:multiLevelType w:val="hybridMultilevel"/>
    <w:tmpl w:val="D408B6A4"/>
    <w:lvl w:ilvl="0" w:tplc="080A001B">
      <w:start w:val="1"/>
      <w:numFmt w:val="low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11"/>
  </w:num>
  <w:num w:numId="2">
    <w:abstractNumId w:val="13"/>
  </w:num>
  <w:num w:numId="3">
    <w:abstractNumId w:val="5"/>
  </w:num>
  <w:num w:numId="4">
    <w:abstractNumId w:val="24"/>
  </w:num>
  <w:num w:numId="5">
    <w:abstractNumId w:val="18"/>
  </w:num>
  <w:num w:numId="6">
    <w:abstractNumId w:val="25"/>
  </w:num>
  <w:num w:numId="7">
    <w:abstractNumId w:val="26"/>
  </w:num>
  <w:num w:numId="8">
    <w:abstractNumId w:val="14"/>
  </w:num>
  <w:num w:numId="9">
    <w:abstractNumId w:val="16"/>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2"/>
  </w:num>
  <w:num w:numId="13">
    <w:abstractNumId w:val="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0"/>
  </w:num>
  <w:num w:numId="17">
    <w:abstractNumId w:val="15"/>
  </w:num>
  <w:num w:numId="18">
    <w:abstractNumId w:val="21"/>
  </w:num>
  <w:num w:numId="19">
    <w:abstractNumId w:val="30"/>
  </w:num>
  <w:num w:numId="20">
    <w:abstractNumId w:val="20"/>
  </w:num>
  <w:num w:numId="21">
    <w:abstractNumId w:val="4"/>
  </w:num>
  <w:num w:numId="22">
    <w:abstractNumId w:val="0"/>
  </w:num>
  <w:num w:numId="23">
    <w:abstractNumId w:val="9"/>
  </w:num>
  <w:num w:numId="24">
    <w:abstractNumId w:val="17"/>
  </w:num>
  <w:num w:numId="25">
    <w:abstractNumId w:val="27"/>
  </w:num>
  <w:num w:numId="26">
    <w:abstractNumId w:val="6"/>
  </w:num>
  <w:num w:numId="27">
    <w:abstractNumId w:val="1"/>
  </w:num>
  <w:num w:numId="28">
    <w:abstractNumId w:val="29"/>
  </w:num>
  <w:num w:numId="29">
    <w:abstractNumId w:val="28"/>
  </w:num>
  <w:num w:numId="30">
    <w:abstractNumId w:val="8"/>
  </w:num>
  <w:num w:numId="31">
    <w:abstractNumId w:val="3"/>
  </w:num>
  <w:num w:numId="3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21F7"/>
    <w:rsid w:val="00006214"/>
    <w:rsid w:val="0000765F"/>
    <w:rsid w:val="000129FA"/>
    <w:rsid w:val="00032ED4"/>
    <w:rsid w:val="000366F7"/>
    <w:rsid w:val="000404FD"/>
    <w:rsid w:val="00045CB1"/>
    <w:rsid w:val="00045D8E"/>
    <w:rsid w:val="000471A3"/>
    <w:rsid w:val="000550E9"/>
    <w:rsid w:val="000557F1"/>
    <w:rsid w:val="00064402"/>
    <w:rsid w:val="00065C96"/>
    <w:rsid w:val="0007491E"/>
    <w:rsid w:val="00076560"/>
    <w:rsid w:val="0008777A"/>
    <w:rsid w:val="0009345C"/>
    <w:rsid w:val="00093A14"/>
    <w:rsid w:val="0009654B"/>
    <w:rsid w:val="000A2541"/>
    <w:rsid w:val="000A79E0"/>
    <w:rsid w:val="000B5D13"/>
    <w:rsid w:val="000C1226"/>
    <w:rsid w:val="000C37A1"/>
    <w:rsid w:val="000C65BE"/>
    <w:rsid w:val="000D3694"/>
    <w:rsid w:val="000E053C"/>
    <w:rsid w:val="000E4C04"/>
    <w:rsid w:val="000E4F0E"/>
    <w:rsid w:val="000F29B1"/>
    <w:rsid w:val="000F3174"/>
    <w:rsid w:val="000F4EBE"/>
    <w:rsid w:val="000F689C"/>
    <w:rsid w:val="00100FB3"/>
    <w:rsid w:val="00101488"/>
    <w:rsid w:val="001019CA"/>
    <w:rsid w:val="00101C48"/>
    <w:rsid w:val="001051D1"/>
    <w:rsid w:val="00105A38"/>
    <w:rsid w:val="001100E7"/>
    <w:rsid w:val="001308F8"/>
    <w:rsid w:val="001336BF"/>
    <w:rsid w:val="00134579"/>
    <w:rsid w:val="001358C7"/>
    <w:rsid w:val="00140005"/>
    <w:rsid w:val="00141DF6"/>
    <w:rsid w:val="00144A2C"/>
    <w:rsid w:val="001520C4"/>
    <w:rsid w:val="00166171"/>
    <w:rsid w:val="0016675E"/>
    <w:rsid w:val="001716D3"/>
    <w:rsid w:val="00171AE9"/>
    <w:rsid w:val="001775F8"/>
    <w:rsid w:val="00191A0F"/>
    <w:rsid w:val="00193431"/>
    <w:rsid w:val="001A556A"/>
    <w:rsid w:val="001C0763"/>
    <w:rsid w:val="001C1F82"/>
    <w:rsid w:val="001C41F3"/>
    <w:rsid w:val="001D1986"/>
    <w:rsid w:val="001D5D25"/>
    <w:rsid w:val="001D5E22"/>
    <w:rsid w:val="001D5F4A"/>
    <w:rsid w:val="001D732D"/>
    <w:rsid w:val="001E1203"/>
    <w:rsid w:val="001F1A61"/>
    <w:rsid w:val="001F5CFC"/>
    <w:rsid w:val="001F6878"/>
    <w:rsid w:val="001F7C7C"/>
    <w:rsid w:val="00213EBA"/>
    <w:rsid w:val="0022089E"/>
    <w:rsid w:val="00220C8D"/>
    <w:rsid w:val="002218E5"/>
    <w:rsid w:val="0022251B"/>
    <w:rsid w:val="002248D3"/>
    <w:rsid w:val="00227203"/>
    <w:rsid w:val="00231FF4"/>
    <w:rsid w:val="002341B3"/>
    <w:rsid w:val="00241D58"/>
    <w:rsid w:val="00261273"/>
    <w:rsid w:val="00262949"/>
    <w:rsid w:val="00265F5A"/>
    <w:rsid w:val="00266537"/>
    <w:rsid w:val="00266D19"/>
    <w:rsid w:val="00266F04"/>
    <w:rsid w:val="002757B5"/>
    <w:rsid w:val="002770B1"/>
    <w:rsid w:val="00281117"/>
    <w:rsid w:val="0028558C"/>
    <w:rsid w:val="00286987"/>
    <w:rsid w:val="00293EA3"/>
    <w:rsid w:val="002A23AB"/>
    <w:rsid w:val="002A449D"/>
    <w:rsid w:val="002A5BA4"/>
    <w:rsid w:val="002B591E"/>
    <w:rsid w:val="002C4C31"/>
    <w:rsid w:val="002C51AA"/>
    <w:rsid w:val="002D2177"/>
    <w:rsid w:val="002E2041"/>
    <w:rsid w:val="002E46E2"/>
    <w:rsid w:val="002F1198"/>
    <w:rsid w:val="002F20A0"/>
    <w:rsid w:val="002F37F6"/>
    <w:rsid w:val="002F4EDB"/>
    <w:rsid w:val="00302FF6"/>
    <w:rsid w:val="003031CF"/>
    <w:rsid w:val="00312AB3"/>
    <w:rsid w:val="00323479"/>
    <w:rsid w:val="00323568"/>
    <w:rsid w:val="00324CF1"/>
    <w:rsid w:val="003337B5"/>
    <w:rsid w:val="00334853"/>
    <w:rsid w:val="0033655A"/>
    <w:rsid w:val="00337A0F"/>
    <w:rsid w:val="00347BB3"/>
    <w:rsid w:val="00352F58"/>
    <w:rsid w:val="00353233"/>
    <w:rsid w:val="003532A3"/>
    <w:rsid w:val="0035759B"/>
    <w:rsid w:val="0036196A"/>
    <w:rsid w:val="003752E8"/>
    <w:rsid w:val="003762D7"/>
    <w:rsid w:val="00381B52"/>
    <w:rsid w:val="0038266D"/>
    <w:rsid w:val="00385622"/>
    <w:rsid w:val="00397772"/>
    <w:rsid w:val="003A081B"/>
    <w:rsid w:val="003A3A45"/>
    <w:rsid w:val="003A3AD9"/>
    <w:rsid w:val="003A4654"/>
    <w:rsid w:val="003A75A4"/>
    <w:rsid w:val="003B0404"/>
    <w:rsid w:val="003C2170"/>
    <w:rsid w:val="003C53A5"/>
    <w:rsid w:val="003C658C"/>
    <w:rsid w:val="003C7615"/>
    <w:rsid w:val="003C7AB3"/>
    <w:rsid w:val="003D2C78"/>
    <w:rsid w:val="003D59AE"/>
    <w:rsid w:val="003D6636"/>
    <w:rsid w:val="003E61BA"/>
    <w:rsid w:val="003F5A1B"/>
    <w:rsid w:val="003F61E3"/>
    <w:rsid w:val="003F688E"/>
    <w:rsid w:val="004070A1"/>
    <w:rsid w:val="0041566F"/>
    <w:rsid w:val="0042443A"/>
    <w:rsid w:val="0044480F"/>
    <w:rsid w:val="00452968"/>
    <w:rsid w:val="00457FE4"/>
    <w:rsid w:val="0046059A"/>
    <w:rsid w:val="0046240B"/>
    <w:rsid w:val="0046559A"/>
    <w:rsid w:val="00471954"/>
    <w:rsid w:val="004819DA"/>
    <w:rsid w:val="00483E81"/>
    <w:rsid w:val="00490A69"/>
    <w:rsid w:val="004942B7"/>
    <w:rsid w:val="004A18C9"/>
    <w:rsid w:val="004A52A6"/>
    <w:rsid w:val="004B5E61"/>
    <w:rsid w:val="004B75AB"/>
    <w:rsid w:val="004C6DD1"/>
    <w:rsid w:val="004C775C"/>
    <w:rsid w:val="004D11D5"/>
    <w:rsid w:val="004D296E"/>
    <w:rsid w:val="004D60FB"/>
    <w:rsid w:val="004E1E1B"/>
    <w:rsid w:val="004E5545"/>
    <w:rsid w:val="004E7667"/>
    <w:rsid w:val="004F2179"/>
    <w:rsid w:val="004F3423"/>
    <w:rsid w:val="004F6C8A"/>
    <w:rsid w:val="00500D9A"/>
    <w:rsid w:val="0050618A"/>
    <w:rsid w:val="005061AF"/>
    <w:rsid w:val="0050721C"/>
    <w:rsid w:val="00510D0C"/>
    <w:rsid w:val="00513071"/>
    <w:rsid w:val="00513336"/>
    <w:rsid w:val="0052012D"/>
    <w:rsid w:val="00524962"/>
    <w:rsid w:val="005540A0"/>
    <w:rsid w:val="005608FF"/>
    <w:rsid w:val="00562F12"/>
    <w:rsid w:val="005700F2"/>
    <w:rsid w:val="005713F9"/>
    <w:rsid w:val="0057711B"/>
    <w:rsid w:val="005774C6"/>
    <w:rsid w:val="005805BB"/>
    <w:rsid w:val="005865FB"/>
    <w:rsid w:val="00586CA2"/>
    <w:rsid w:val="00590890"/>
    <w:rsid w:val="005917BE"/>
    <w:rsid w:val="005933EC"/>
    <w:rsid w:val="005A0D04"/>
    <w:rsid w:val="005A1327"/>
    <w:rsid w:val="005A28B6"/>
    <w:rsid w:val="005B02E5"/>
    <w:rsid w:val="005B0AB7"/>
    <w:rsid w:val="005B36A7"/>
    <w:rsid w:val="005B3C42"/>
    <w:rsid w:val="005B441A"/>
    <w:rsid w:val="005B488F"/>
    <w:rsid w:val="005D31E4"/>
    <w:rsid w:val="005E10C3"/>
    <w:rsid w:val="005E6C51"/>
    <w:rsid w:val="005F53F8"/>
    <w:rsid w:val="005F573E"/>
    <w:rsid w:val="0060031D"/>
    <w:rsid w:val="006008EE"/>
    <w:rsid w:val="0060163F"/>
    <w:rsid w:val="00604915"/>
    <w:rsid w:val="00610A53"/>
    <w:rsid w:val="006155B9"/>
    <w:rsid w:val="00630DD2"/>
    <w:rsid w:val="0063255B"/>
    <w:rsid w:val="00632A97"/>
    <w:rsid w:val="00634B71"/>
    <w:rsid w:val="006400DE"/>
    <w:rsid w:val="00643C2A"/>
    <w:rsid w:val="00644191"/>
    <w:rsid w:val="00644CCE"/>
    <w:rsid w:val="00646380"/>
    <w:rsid w:val="0065568B"/>
    <w:rsid w:val="00660D0F"/>
    <w:rsid w:val="006740AD"/>
    <w:rsid w:val="006823AB"/>
    <w:rsid w:val="00693768"/>
    <w:rsid w:val="00695DD2"/>
    <w:rsid w:val="006A4018"/>
    <w:rsid w:val="006A45AF"/>
    <w:rsid w:val="006A4ECA"/>
    <w:rsid w:val="006A5CB3"/>
    <w:rsid w:val="006B0B6A"/>
    <w:rsid w:val="006B1CCF"/>
    <w:rsid w:val="006B22CF"/>
    <w:rsid w:val="006B2892"/>
    <w:rsid w:val="006B73C4"/>
    <w:rsid w:val="006C05CC"/>
    <w:rsid w:val="006C084A"/>
    <w:rsid w:val="006C4394"/>
    <w:rsid w:val="006C50E7"/>
    <w:rsid w:val="006C662D"/>
    <w:rsid w:val="006D4191"/>
    <w:rsid w:val="006D77E3"/>
    <w:rsid w:val="006E4CE1"/>
    <w:rsid w:val="006E5B19"/>
    <w:rsid w:val="006E7D30"/>
    <w:rsid w:val="006F41CA"/>
    <w:rsid w:val="006F4707"/>
    <w:rsid w:val="00704AAF"/>
    <w:rsid w:val="007064B0"/>
    <w:rsid w:val="00715482"/>
    <w:rsid w:val="0071694F"/>
    <w:rsid w:val="0072046C"/>
    <w:rsid w:val="007215DD"/>
    <w:rsid w:val="00722AAD"/>
    <w:rsid w:val="00722C2B"/>
    <w:rsid w:val="00722C2F"/>
    <w:rsid w:val="00733408"/>
    <w:rsid w:val="00735F27"/>
    <w:rsid w:val="007401AD"/>
    <w:rsid w:val="007473A6"/>
    <w:rsid w:val="0076066A"/>
    <w:rsid w:val="00763B5A"/>
    <w:rsid w:val="00766DF0"/>
    <w:rsid w:val="00780441"/>
    <w:rsid w:val="007825C5"/>
    <w:rsid w:val="00783F44"/>
    <w:rsid w:val="00784C6D"/>
    <w:rsid w:val="0079161C"/>
    <w:rsid w:val="0079198A"/>
    <w:rsid w:val="00796727"/>
    <w:rsid w:val="00796D7E"/>
    <w:rsid w:val="00797107"/>
    <w:rsid w:val="007A649F"/>
    <w:rsid w:val="007B2240"/>
    <w:rsid w:val="007B3F45"/>
    <w:rsid w:val="007B40B0"/>
    <w:rsid w:val="007C063C"/>
    <w:rsid w:val="007C2DB5"/>
    <w:rsid w:val="007C3570"/>
    <w:rsid w:val="007D22D7"/>
    <w:rsid w:val="007D75A9"/>
    <w:rsid w:val="007F27B2"/>
    <w:rsid w:val="007F548D"/>
    <w:rsid w:val="007F7C18"/>
    <w:rsid w:val="00801CB0"/>
    <w:rsid w:val="00803914"/>
    <w:rsid w:val="00803FA1"/>
    <w:rsid w:val="008044D2"/>
    <w:rsid w:val="00811F2A"/>
    <w:rsid w:val="00813630"/>
    <w:rsid w:val="00821599"/>
    <w:rsid w:val="00824FEA"/>
    <w:rsid w:val="00826DBC"/>
    <w:rsid w:val="0083060F"/>
    <w:rsid w:val="00833125"/>
    <w:rsid w:val="00835853"/>
    <w:rsid w:val="00840B4F"/>
    <w:rsid w:val="00840C2D"/>
    <w:rsid w:val="008427BB"/>
    <w:rsid w:val="00843D41"/>
    <w:rsid w:val="00844254"/>
    <w:rsid w:val="00851789"/>
    <w:rsid w:val="008628C0"/>
    <w:rsid w:val="00872FF9"/>
    <w:rsid w:val="00873B93"/>
    <w:rsid w:val="00877E1E"/>
    <w:rsid w:val="00880B0D"/>
    <w:rsid w:val="008860B6"/>
    <w:rsid w:val="00890FAF"/>
    <w:rsid w:val="00897A58"/>
    <w:rsid w:val="008A7076"/>
    <w:rsid w:val="008B1DC5"/>
    <w:rsid w:val="008B48E5"/>
    <w:rsid w:val="008B575A"/>
    <w:rsid w:val="008B592D"/>
    <w:rsid w:val="008B6A29"/>
    <w:rsid w:val="008B6F5F"/>
    <w:rsid w:val="008C1660"/>
    <w:rsid w:val="008C456C"/>
    <w:rsid w:val="008C7288"/>
    <w:rsid w:val="008D208C"/>
    <w:rsid w:val="008E1098"/>
    <w:rsid w:val="008E363C"/>
    <w:rsid w:val="008E78E7"/>
    <w:rsid w:val="008E7F83"/>
    <w:rsid w:val="008F51A3"/>
    <w:rsid w:val="008F5678"/>
    <w:rsid w:val="008F6153"/>
    <w:rsid w:val="008F6413"/>
    <w:rsid w:val="00903EC6"/>
    <w:rsid w:val="00911593"/>
    <w:rsid w:val="00916C74"/>
    <w:rsid w:val="0092505E"/>
    <w:rsid w:val="00932824"/>
    <w:rsid w:val="00933015"/>
    <w:rsid w:val="0094562A"/>
    <w:rsid w:val="00945BEB"/>
    <w:rsid w:val="00954B5F"/>
    <w:rsid w:val="00960A30"/>
    <w:rsid w:val="00966B22"/>
    <w:rsid w:val="00970964"/>
    <w:rsid w:val="00970F94"/>
    <w:rsid w:val="00976E5F"/>
    <w:rsid w:val="0097749D"/>
    <w:rsid w:val="009856D5"/>
    <w:rsid w:val="00995591"/>
    <w:rsid w:val="009A0584"/>
    <w:rsid w:val="009A2140"/>
    <w:rsid w:val="009A30B5"/>
    <w:rsid w:val="009A66DF"/>
    <w:rsid w:val="009B240E"/>
    <w:rsid w:val="009B69B4"/>
    <w:rsid w:val="009C06E9"/>
    <w:rsid w:val="009C234C"/>
    <w:rsid w:val="009C4F32"/>
    <w:rsid w:val="009C5BE9"/>
    <w:rsid w:val="009D018F"/>
    <w:rsid w:val="009D0E63"/>
    <w:rsid w:val="009E0399"/>
    <w:rsid w:val="009E66ED"/>
    <w:rsid w:val="009F7190"/>
    <w:rsid w:val="00A00E51"/>
    <w:rsid w:val="00A0157E"/>
    <w:rsid w:val="00A046C8"/>
    <w:rsid w:val="00A077DA"/>
    <w:rsid w:val="00A31EFE"/>
    <w:rsid w:val="00A349F8"/>
    <w:rsid w:val="00A47352"/>
    <w:rsid w:val="00A516EA"/>
    <w:rsid w:val="00A52EEC"/>
    <w:rsid w:val="00A53B90"/>
    <w:rsid w:val="00A765E5"/>
    <w:rsid w:val="00A77D46"/>
    <w:rsid w:val="00A94B63"/>
    <w:rsid w:val="00A95E6A"/>
    <w:rsid w:val="00A9637C"/>
    <w:rsid w:val="00A97BE4"/>
    <w:rsid w:val="00AA21E2"/>
    <w:rsid w:val="00AA30C7"/>
    <w:rsid w:val="00AA3927"/>
    <w:rsid w:val="00AB5CCF"/>
    <w:rsid w:val="00AC15BE"/>
    <w:rsid w:val="00AC1836"/>
    <w:rsid w:val="00AC1CA9"/>
    <w:rsid w:val="00AC425E"/>
    <w:rsid w:val="00AC5F3B"/>
    <w:rsid w:val="00AC6FC5"/>
    <w:rsid w:val="00AD2117"/>
    <w:rsid w:val="00AE19CC"/>
    <w:rsid w:val="00AE587B"/>
    <w:rsid w:val="00AE637A"/>
    <w:rsid w:val="00AF076E"/>
    <w:rsid w:val="00AF0D0E"/>
    <w:rsid w:val="00AF6021"/>
    <w:rsid w:val="00B011AC"/>
    <w:rsid w:val="00B01CEF"/>
    <w:rsid w:val="00B0505D"/>
    <w:rsid w:val="00B1149A"/>
    <w:rsid w:val="00B16FB2"/>
    <w:rsid w:val="00B22705"/>
    <w:rsid w:val="00B247C4"/>
    <w:rsid w:val="00B258AA"/>
    <w:rsid w:val="00B25D9B"/>
    <w:rsid w:val="00B26B0F"/>
    <w:rsid w:val="00B30E0B"/>
    <w:rsid w:val="00B343CF"/>
    <w:rsid w:val="00B34623"/>
    <w:rsid w:val="00B37C23"/>
    <w:rsid w:val="00B4286E"/>
    <w:rsid w:val="00B42FEF"/>
    <w:rsid w:val="00B51DEF"/>
    <w:rsid w:val="00B5361E"/>
    <w:rsid w:val="00B6352F"/>
    <w:rsid w:val="00B713AE"/>
    <w:rsid w:val="00B727A2"/>
    <w:rsid w:val="00B77D73"/>
    <w:rsid w:val="00B80A6D"/>
    <w:rsid w:val="00B82B69"/>
    <w:rsid w:val="00B8424B"/>
    <w:rsid w:val="00B90BEF"/>
    <w:rsid w:val="00B9186C"/>
    <w:rsid w:val="00B919BE"/>
    <w:rsid w:val="00B91D5C"/>
    <w:rsid w:val="00B967AF"/>
    <w:rsid w:val="00BA41D5"/>
    <w:rsid w:val="00BB7073"/>
    <w:rsid w:val="00BB7618"/>
    <w:rsid w:val="00BC046C"/>
    <w:rsid w:val="00BC259E"/>
    <w:rsid w:val="00BD7F9D"/>
    <w:rsid w:val="00BE15CE"/>
    <w:rsid w:val="00BE59B0"/>
    <w:rsid w:val="00BE7859"/>
    <w:rsid w:val="00C1107A"/>
    <w:rsid w:val="00C11558"/>
    <w:rsid w:val="00C278CB"/>
    <w:rsid w:val="00C306D3"/>
    <w:rsid w:val="00C30FC8"/>
    <w:rsid w:val="00C31C44"/>
    <w:rsid w:val="00C347A2"/>
    <w:rsid w:val="00C36247"/>
    <w:rsid w:val="00C366FF"/>
    <w:rsid w:val="00C509A4"/>
    <w:rsid w:val="00C57119"/>
    <w:rsid w:val="00C61C2B"/>
    <w:rsid w:val="00C63AA8"/>
    <w:rsid w:val="00C70625"/>
    <w:rsid w:val="00C71A73"/>
    <w:rsid w:val="00C7267B"/>
    <w:rsid w:val="00C731A8"/>
    <w:rsid w:val="00C82ADE"/>
    <w:rsid w:val="00C87DFC"/>
    <w:rsid w:val="00C946FB"/>
    <w:rsid w:val="00C9484F"/>
    <w:rsid w:val="00C9794C"/>
    <w:rsid w:val="00CA7849"/>
    <w:rsid w:val="00CB23B9"/>
    <w:rsid w:val="00CC1066"/>
    <w:rsid w:val="00CD5823"/>
    <w:rsid w:val="00CD6EC3"/>
    <w:rsid w:val="00CD7FAD"/>
    <w:rsid w:val="00CE6928"/>
    <w:rsid w:val="00CE7DC8"/>
    <w:rsid w:val="00CF71EA"/>
    <w:rsid w:val="00CF75E2"/>
    <w:rsid w:val="00CF79AF"/>
    <w:rsid w:val="00D02B82"/>
    <w:rsid w:val="00D0504D"/>
    <w:rsid w:val="00D14CD5"/>
    <w:rsid w:val="00D35C84"/>
    <w:rsid w:val="00D35DE2"/>
    <w:rsid w:val="00D41D69"/>
    <w:rsid w:val="00D56477"/>
    <w:rsid w:val="00D60E06"/>
    <w:rsid w:val="00D61170"/>
    <w:rsid w:val="00D62024"/>
    <w:rsid w:val="00D6467C"/>
    <w:rsid w:val="00D656AE"/>
    <w:rsid w:val="00D70F0F"/>
    <w:rsid w:val="00D75159"/>
    <w:rsid w:val="00D7583A"/>
    <w:rsid w:val="00D802F0"/>
    <w:rsid w:val="00D8294B"/>
    <w:rsid w:val="00D864CE"/>
    <w:rsid w:val="00DA618C"/>
    <w:rsid w:val="00DB787B"/>
    <w:rsid w:val="00DC033D"/>
    <w:rsid w:val="00DC3DF5"/>
    <w:rsid w:val="00DC7E63"/>
    <w:rsid w:val="00DD64AB"/>
    <w:rsid w:val="00DD6696"/>
    <w:rsid w:val="00DD764A"/>
    <w:rsid w:val="00DE11CF"/>
    <w:rsid w:val="00DE422B"/>
    <w:rsid w:val="00DF1A46"/>
    <w:rsid w:val="00DF6CA8"/>
    <w:rsid w:val="00DF6CCB"/>
    <w:rsid w:val="00E02044"/>
    <w:rsid w:val="00E1136E"/>
    <w:rsid w:val="00E17F9A"/>
    <w:rsid w:val="00E23805"/>
    <w:rsid w:val="00E25649"/>
    <w:rsid w:val="00E25808"/>
    <w:rsid w:val="00E26E35"/>
    <w:rsid w:val="00E30414"/>
    <w:rsid w:val="00E37012"/>
    <w:rsid w:val="00E37468"/>
    <w:rsid w:val="00E43AB9"/>
    <w:rsid w:val="00E53487"/>
    <w:rsid w:val="00E55AA1"/>
    <w:rsid w:val="00E60198"/>
    <w:rsid w:val="00E60771"/>
    <w:rsid w:val="00E632D0"/>
    <w:rsid w:val="00E64135"/>
    <w:rsid w:val="00E6663B"/>
    <w:rsid w:val="00E669C9"/>
    <w:rsid w:val="00E74C45"/>
    <w:rsid w:val="00E75F88"/>
    <w:rsid w:val="00E7645E"/>
    <w:rsid w:val="00E81879"/>
    <w:rsid w:val="00E83BA6"/>
    <w:rsid w:val="00E918F4"/>
    <w:rsid w:val="00E931ED"/>
    <w:rsid w:val="00E95732"/>
    <w:rsid w:val="00EA5687"/>
    <w:rsid w:val="00EB1032"/>
    <w:rsid w:val="00EB3275"/>
    <w:rsid w:val="00EB4C97"/>
    <w:rsid w:val="00EB537B"/>
    <w:rsid w:val="00EB5A47"/>
    <w:rsid w:val="00EC1FDB"/>
    <w:rsid w:val="00ED2D47"/>
    <w:rsid w:val="00ED2E65"/>
    <w:rsid w:val="00EE5BA4"/>
    <w:rsid w:val="00EF292B"/>
    <w:rsid w:val="00F05FBA"/>
    <w:rsid w:val="00F125C7"/>
    <w:rsid w:val="00F12AA6"/>
    <w:rsid w:val="00F21B7D"/>
    <w:rsid w:val="00F267D4"/>
    <w:rsid w:val="00F30C67"/>
    <w:rsid w:val="00F31162"/>
    <w:rsid w:val="00F3251B"/>
    <w:rsid w:val="00F36670"/>
    <w:rsid w:val="00F375F4"/>
    <w:rsid w:val="00F426D4"/>
    <w:rsid w:val="00F45F0C"/>
    <w:rsid w:val="00F55213"/>
    <w:rsid w:val="00F55AD7"/>
    <w:rsid w:val="00F61DF9"/>
    <w:rsid w:val="00F629AE"/>
    <w:rsid w:val="00F66D06"/>
    <w:rsid w:val="00F700EF"/>
    <w:rsid w:val="00F762E7"/>
    <w:rsid w:val="00F8067A"/>
    <w:rsid w:val="00F811F5"/>
    <w:rsid w:val="00F81579"/>
    <w:rsid w:val="00F816E8"/>
    <w:rsid w:val="00F82388"/>
    <w:rsid w:val="00F86CA4"/>
    <w:rsid w:val="00F92E25"/>
    <w:rsid w:val="00FA07D6"/>
    <w:rsid w:val="00FA204E"/>
    <w:rsid w:val="00FB4F8E"/>
    <w:rsid w:val="00FB4F92"/>
    <w:rsid w:val="00FB5408"/>
    <w:rsid w:val="00FB61C7"/>
    <w:rsid w:val="00FC5D9F"/>
    <w:rsid w:val="00FD1926"/>
    <w:rsid w:val="00FE021E"/>
    <w:rsid w:val="00FE5801"/>
    <w:rsid w:val="00FE635A"/>
    <w:rsid w:val="00FE64AF"/>
    <w:rsid w:val="00FF3562"/>
    <w:rsid w:val="00FF6052"/>
    <w:rsid w:val="00FF7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50752174-1604-4C3B-88B7-C4A35D82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021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66537"/>
    <w:pPr>
      <w:tabs>
        <w:tab w:val="left" w:pos="660"/>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3"/>
      </w:numPr>
    </w:pPr>
  </w:style>
  <w:style w:type="character" w:customStyle="1" w:styleId="Ninguno">
    <w:name w:val="Ninguno"/>
    <w:rsid w:val="004942B7"/>
    <w:rPr>
      <w:lang w:val="es-ES_tradnl"/>
    </w:rPr>
  </w:style>
  <w:style w:type="character" w:customStyle="1" w:styleId="red">
    <w:name w:val="red"/>
    <w:basedOn w:val="Fuentedeprrafopredeter"/>
    <w:rsid w:val="00227203"/>
  </w:style>
  <w:style w:type="paragraph" w:customStyle="1" w:styleId="francesa">
    <w:name w:val="frances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customStyle="1" w:styleId="nota">
    <w:name w:val="not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DC3DF5"/>
    <w:rPr>
      <w:rFonts w:ascii="Courier New" w:eastAsia="Times New Roman" w:hAnsi="Courier New" w:cs="Times New Roman"/>
      <w:sz w:val="20"/>
      <w:szCs w:val="20"/>
      <w:lang w:val="x-none"/>
    </w:rPr>
  </w:style>
  <w:style w:type="character" w:customStyle="1" w:styleId="TextosinformatoCar">
    <w:name w:val="Texto sin formato Car"/>
    <w:basedOn w:val="Fuentedeprrafopredeter"/>
    <w:link w:val="Textosinformato"/>
    <w:rsid w:val="00DC3DF5"/>
    <w:rPr>
      <w:rFonts w:ascii="Courier New" w:eastAsia="Times New Roman" w:hAnsi="Courier New" w:cs="Times New Roman"/>
      <w:sz w:val="20"/>
      <w:szCs w:val="20"/>
      <w:lang w:val="x-none" w:eastAsia="es-ES"/>
    </w:rPr>
  </w:style>
  <w:style w:type="paragraph" w:customStyle="1" w:styleId="Texto">
    <w:name w:val="Texto"/>
    <w:basedOn w:val="Normal"/>
    <w:link w:val="TextoCar"/>
    <w:rsid w:val="00DC3DF5"/>
    <w:pPr>
      <w:spacing w:after="101" w:line="216" w:lineRule="exact"/>
      <w:ind w:firstLine="288"/>
      <w:jc w:val="both"/>
    </w:pPr>
    <w:rPr>
      <w:rFonts w:ascii="Arial" w:eastAsia="Times New Roman" w:hAnsi="Arial" w:cs="Arial"/>
      <w:sz w:val="18"/>
      <w:szCs w:val="18"/>
      <w:lang w:val="es-MX"/>
    </w:rPr>
  </w:style>
  <w:style w:type="paragraph" w:customStyle="1" w:styleId="TextoCarCar">
    <w:name w:val="Texto Car Car"/>
    <w:basedOn w:val="Normal"/>
    <w:rsid w:val="00DC3DF5"/>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C31C44"/>
    <w:rPr>
      <w:rFonts w:ascii="Arial" w:eastAsia="Times New Roman" w:hAnsi="Arial" w:cs="Arial"/>
      <w:sz w:val="18"/>
      <w:szCs w:val="18"/>
      <w:lang w:eastAsia="es-ES"/>
    </w:rPr>
  </w:style>
  <w:style w:type="character" w:customStyle="1" w:styleId="Ttulo4Car">
    <w:name w:val="Título 4 Car"/>
    <w:basedOn w:val="Fuentedeprrafopredeter"/>
    <w:link w:val="Ttulo4"/>
    <w:uiPriority w:val="9"/>
    <w:rsid w:val="000021F7"/>
    <w:rPr>
      <w:rFonts w:asciiTheme="majorHAnsi" w:eastAsiaTheme="majorEastAsia" w:hAnsiTheme="majorHAnsi" w:cstheme="majorBidi"/>
      <w:i/>
      <w:iCs/>
      <w:color w:val="2E74B5" w:themeColor="accent1" w:themeShade="BF"/>
      <w:sz w:val="24"/>
      <w:szCs w:val="24"/>
      <w:lang w:val="es-ES_tradnl" w:eastAsia="es-ES"/>
    </w:rPr>
  </w:style>
  <w:style w:type="paragraph" w:styleId="Textodeglobo">
    <w:name w:val="Balloon Text"/>
    <w:basedOn w:val="Normal"/>
    <w:link w:val="TextodegloboCar"/>
    <w:uiPriority w:val="99"/>
    <w:semiHidden/>
    <w:unhideWhenUsed/>
    <w:rsid w:val="00766D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6DF0"/>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68235802">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46177398">
      <w:bodyDiv w:val="1"/>
      <w:marLeft w:val="0"/>
      <w:marRight w:val="0"/>
      <w:marTop w:val="0"/>
      <w:marBottom w:val="0"/>
      <w:divBdr>
        <w:top w:val="none" w:sz="0" w:space="0" w:color="auto"/>
        <w:left w:val="none" w:sz="0" w:space="0" w:color="auto"/>
        <w:bottom w:val="none" w:sz="0" w:space="0" w:color="auto"/>
        <w:right w:val="none" w:sz="0" w:space="0" w:color="auto"/>
      </w:divBdr>
    </w:div>
    <w:div w:id="385760088">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484814">
      <w:bodyDiv w:val="1"/>
      <w:marLeft w:val="0"/>
      <w:marRight w:val="0"/>
      <w:marTop w:val="0"/>
      <w:marBottom w:val="0"/>
      <w:divBdr>
        <w:top w:val="none" w:sz="0" w:space="0" w:color="auto"/>
        <w:left w:val="none" w:sz="0" w:space="0" w:color="auto"/>
        <w:bottom w:val="none" w:sz="0" w:space="0" w:color="auto"/>
        <w:right w:val="none" w:sz="0" w:space="0" w:color="auto"/>
      </w:divBdr>
      <w:divsChild>
        <w:div w:id="1673411628">
          <w:marLeft w:val="0"/>
          <w:marRight w:val="0"/>
          <w:marTop w:val="0"/>
          <w:marBottom w:val="0"/>
          <w:divBdr>
            <w:top w:val="none" w:sz="0" w:space="0" w:color="auto"/>
            <w:left w:val="none" w:sz="0" w:space="0" w:color="auto"/>
            <w:bottom w:val="none" w:sz="0" w:space="0" w:color="auto"/>
            <w:right w:val="none" w:sz="0" w:space="0" w:color="auto"/>
          </w:divBdr>
        </w:div>
        <w:div w:id="1758550533">
          <w:marLeft w:val="0"/>
          <w:marRight w:val="0"/>
          <w:marTop w:val="0"/>
          <w:marBottom w:val="0"/>
          <w:divBdr>
            <w:top w:val="none" w:sz="0" w:space="0" w:color="auto"/>
            <w:left w:val="none" w:sz="0" w:space="0" w:color="auto"/>
            <w:bottom w:val="none" w:sz="0" w:space="0" w:color="auto"/>
            <w:right w:val="none" w:sz="0" w:space="0" w:color="auto"/>
          </w:divBdr>
          <w:divsChild>
            <w:div w:id="20439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647444776">
      <w:bodyDiv w:val="1"/>
      <w:marLeft w:val="0"/>
      <w:marRight w:val="0"/>
      <w:marTop w:val="0"/>
      <w:marBottom w:val="0"/>
      <w:divBdr>
        <w:top w:val="none" w:sz="0" w:space="0" w:color="auto"/>
        <w:left w:val="none" w:sz="0" w:space="0" w:color="auto"/>
        <w:bottom w:val="none" w:sz="0" w:space="0" w:color="auto"/>
        <w:right w:val="none" w:sz="0" w:space="0" w:color="auto"/>
      </w:divBdr>
    </w:div>
    <w:div w:id="666327813">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16124516">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8542677">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18568494">
      <w:bodyDiv w:val="1"/>
      <w:marLeft w:val="0"/>
      <w:marRight w:val="0"/>
      <w:marTop w:val="0"/>
      <w:marBottom w:val="0"/>
      <w:divBdr>
        <w:top w:val="none" w:sz="0" w:space="0" w:color="auto"/>
        <w:left w:val="none" w:sz="0" w:space="0" w:color="auto"/>
        <w:bottom w:val="none" w:sz="0" w:space="0" w:color="auto"/>
        <w:right w:val="none" w:sz="0" w:space="0" w:color="auto"/>
      </w:divBdr>
    </w:div>
    <w:div w:id="112619529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571579321">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720788708">
      <w:bodyDiv w:val="1"/>
      <w:marLeft w:val="0"/>
      <w:marRight w:val="0"/>
      <w:marTop w:val="0"/>
      <w:marBottom w:val="0"/>
      <w:divBdr>
        <w:top w:val="none" w:sz="0" w:space="0" w:color="auto"/>
        <w:left w:val="none" w:sz="0" w:space="0" w:color="auto"/>
        <w:bottom w:val="none" w:sz="0" w:space="0" w:color="auto"/>
        <w:right w:val="none" w:sz="0" w:space="0" w:color="auto"/>
      </w:divBdr>
    </w:div>
    <w:div w:id="1814981247">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03326013">
      <w:bodyDiv w:val="1"/>
      <w:marLeft w:val="0"/>
      <w:marRight w:val="0"/>
      <w:marTop w:val="0"/>
      <w:marBottom w:val="0"/>
      <w:divBdr>
        <w:top w:val="none" w:sz="0" w:space="0" w:color="auto"/>
        <w:left w:val="none" w:sz="0" w:space="0" w:color="auto"/>
        <w:bottom w:val="none" w:sz="0" w:space="0" w:color="auto"/>
        <w:right w:val="none" w:sz="0" w:space="0" w:color="auto"/>
      </w:divBdr>
    </w:div>
    <w:div w:id="1923761352">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9584304">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05354542">
      <w:bodyDiv w:val="1"/>
      <w:marLeft w:val="0"/>
      <w:marRight w:val="0"/>
      <w:marTop w:val="0"/>
      <w:marBottom w:val="0"/>
      <w:divBdr>
        <w:top w:val="none" w:sz="0" w:space="0" w:color="auto"/>
        <w:left w:val="none" w:sz="0" w:space="0" w:color="auto"/>
        <w:bottom w:val="none" w:sz="0" w:space="0" w:color="auto"/>
        <w:right w:val="none" w:sz="0" w:space="0" w:color="auto"/>
      </w:divBdr>
    </w:div>
    <w:div w:id="2054229554">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11ADB-8096-4FFF-8EA2-79C6D2E44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35</Pages>
  <Words>4785</Words>
  <Characters>26322</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2019-10-17T18:17:00Z</cp:lastPrinted>
  <dcterms:created xsi:type="dcterms:W3CDTF">2019-10-17T22:15:00Z</dcterms:created>
  <dcterms:modified xsi:type="dcterms:W3CDTF">2020-01-10T01:47:00Z</dcterms:modified>
</cp:coreProperties>
</file>