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F5704" w14:textId="77E6CA42" w:rsidR="00E15E85" w:rsidRDefault="00195489"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E15E85" w:rsidRPr="0007011C">
        <w:rPr>
          <w:rFonts w:ascii="Palatino Linotype" w:eastAsia="Times New Roman" w:hAnsi="Palatino Linotype" w:cs="Arial"/>
          <w:color w:val="000000"/>
          <w:sz w:val="24"/>
          <w:szCs w:val="24"/>
          <w:lang w:eastAsia="es-MX"/>
        </w:rPr>
        <w:t xml:space="preserve">Resolución del Pleno del </w:t>
      </w:r>
      <w:r w:rsidR="00E15E85">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00E15E85" w:rsidRPr="0007011C">
        <w:rPr>
          <w:rFonts w:ascii="Palatino Linotype" w:eastAsia="Times New Roman" w:hAnsi="Palatino Linotype" w:cs="Arial"/>
          <w:color w:val="000000"/>
          <w:sz w:val="24"/>
          <w:szCs w:val="24"/>
          <w:lang w:eastAsia="es-MX"/>
        </w:rPr>
        <w:t xml:space="preserve">, </w:t>
      </w:r>
      <w:r w:rsidR="00E15E85">
        <w:rPr>
          <w:rFonts w:ascii="Palatino Linotype" w:eastAsia="Times New Roman" w:hAnsi="Palatino Linotype" w:cs="Arial"/>
          <w:color w:val="000000"/>
          <w:sz w:val="24"/>
          <w:szCs w:val="24"/>
          <w:lang w:eastAsia="es-MX"/>
        </w:rPr>
        <w:t xml:space="preserve">con domicilio en </w:t>
      </w:r>
      <w:r w:rsidR="00E15E85" w:rsidRPr="0007011C">
        <w:rPr>
          <w:rFonts w:ascii="Palatino Linotype" w:eastAsia="Times New Roman" w:hAnsi="Palatino Linotype" w:cs="Arial"/>
          <w:color w:val="000000"/>
          <w:sz w:val="24"/>
          <w:szCs w:val="24"/>
          <w:lang w:eastAsia="es-MX"/>
        </w:rPr>
        <w:t xml:space="preserve">Metepec, </w:t>
      </w:r>
      <w:r w:rsidR="00E15E85">
        <w:rPr>
          <w:rFonts w:ascii="Palatino Linotype" w:eastAsia="Times New Roman" w:hAnsi="Palatino Linotype" w:cs="Arial"/>
          <w:color w:val="000000"/>
          <w:sz w:val="24"/>
          <w:szCs w:val="24"/>
          <w:lang w:eastAsia="es-MX"/>
        </w:rPr>
        <w:t xml:space="preserve">Estado de </w:t>
      </w:r>
      <w:r w:rsidR="00E15E85" w:rsidRPr="009902AF">
        <w:rPr>
          <w:rFonts w:ascii="Palatino Linotype" w:eastAsia="Times New Roman" w:hAnsi="Palatino Linotype" w:cs="Arial"/>
          <w:color w:val="000000"/>
          <w:sz w:val="24"/>
          <w:szCs w:val="24"/>
          <w:lang w:eastAsia="es-MX"/>
        </w:rPr>
        <w:t xml:space="preserve">México, </w:t>
      </w:r>
      <w:r w:rsidR="00E15E85" w:rsidRPr="002052F6">
        <w:rPr>
          <w:rFonts w:ascii="Palatino Linotype" w:eastAsia="Times New Roman" w:hAnsi="Palatino Linotype" w:cs="Arial"/>
          <w:color w:val="000000"/>
          <w:sz w:val="24"/>
          <w:szCs w:val="24"/>
          <w:lang w:eastAsia="es-MX"/>
        </w:rPr>
        <w:t xml:space="preserve">a </w:t>
      </w:r>
      <w:r w:rsidR="007C6737">
        <w:rPr>
          <w:rFonts w:ascii="Palatino Linotype" w:eastAsia="Times New Roman" w:hAnsi="Palatino Linotype" w:cs="Arial"/>
          <w:color w:val="000000"/>
          <w:sz w:val="24"/>
          <w:szCs w:val="24"/>
          <w:lang w:eastAsia="es-MX"/>
        </w:rPr>
        <w:t>seis de febrero de dos mil veinte</w:t>
      </w:r>
      <w:r w:rsidR="00E15E85" w:rsidRPr="002052F6">
        <w:rPr>
          <w:rFonts w:ascii="Palatino Linotype" w:eastAsia="Times New Roman" w:hAnsi="Palatino Linotype" w:cs="Arial"/>
          <w:color w:val="000000"/>
          <w:sz w:val="24"/>
          <w:szCs w:val="24"/>
          <w:lang w:eastAsia="es-MX"/>
        </w:rPr>
        <w:t>.</w:t>
      </w:r>
    </w:p>
    <w:p w14:paraId="7FCA1867" w14:textId="77777777"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0717339D" w14:textId="75486A65"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7B7A2B">
        <w:rPr>
          <w:rFonts w:ascii="Palatino Linotype" w:hAnsi="Palatino Linotype" w:cs="Arial"/>
          <w:b/>
          <w:bCs/>
          <w:sz w:val="24"/>
          <w:lang w:eastAsia="es-MX"/>
        </w:rPr>
        <w:t>0</w:t>
      </w:r>
      <w:r w:rsidR="0096644D">
        <w:rPr>
          <w:rFonts w:ascii="Palatino Linotype" w:hAnsi="Palatino Linotype" w:cs="Arial"/>
          <w:b/>
          <w:bCs/>
          <w:sz w:val="24"/>
          <w:lang w:eastAsia="es-MX"/>
        </w:rPr>
        <w:t>8730</w:t>
      </w:r>
      <w:r w:rsidR="007E2959" w:rsidRPr="007E2959">
        <w:rPr>
          <w:rFonts w:ascii="Palatino Linotype" w:hAnsi="Palatino Linotype" w:cs="Arial"/>
          <w:b/>
          <w:bCs/>
          <w:sz w:val="24"/>
          <w:lang w:eastAsia="es-MX"/>
        </w:rPr>
        <w:t>/INFOEM/IP/RR/201</w:t>
      </w:r>
      <w:r w:rsidR="00D41F41">
        <w:rPr>
          <w:rFonts w:ascii="Palatino Linotype" w:hAnsi="Palatino Linotype" w:cs="Arial"/>
          <w:b/>
          <w:bCs/>
          <w:sz w:val="24"/>
          <w:lang w:eastAsia="es-MX"/>
        </w:rPr>
        <w:t>9</w:t>
      </w:r>
      <w:r>
        <w:rPr>
          <w:rFonts w:ascii="Palatino Linotype" w:hAnsi="Palatino Linotype" w:cs="Arial"/>
          <w:sz w:val="24"/>
        </w:rPr>
        <w:t xml:space="preserve">, </w:t>
      </w:r>
      <w:r w:rsidR="00614FDD">
        <w:rPr>
          <w:rFonts w:ascii="Palatino Linotype" w:hAnsi="Palatino Linotype" w:cs="Arial"/>
          <w:sz w:val="24"/>
        </w:rPr>
        <w:t xml:space="preserve">interpuesto por </w:t>
      </w:r>
      <w:r w:rsidR="006200A2">
        <w:rPr>
          <w:rFonts w:ascii="Palatino Linotype" w:hAnsi="Palatino Linotype" w:cs="Arial"/>
          <w:sz w:val="24"/>
        </w:rPr>
        <w:t xml:space="preserve">el </w:t>
      </w:r>
      <w:r w:rsidR="006200A2" w:rsidRPr="007B7A2B">
        <w:rPr>
          <w:rFonts w:ascii="Palatino Linotype" w:hAnsi="Palatino Linotype" w:cs="Arial"/>
          <w:b/>
          <w:bCs/>
          <w:sz w:val="24"/>
        </w:rPr>
        <w:t>C.</w:t>
      </w:r>
      <w:r w:rsidR="006200A2">
        <w:rPr>
          <w:rFonts w:ascii="Palatino Linotype" w:hAnsi="Palatino Linotype" w:cs="Arial"/>
          <w:sz w:val="24"/>
        </w:rPr>
        <w:t xml:space="preserve"> </w:t>
      </w:r>
      <w:r w:rsidR="00D93B52" w:rsidRPr="00D93B52">
        <w:rPr>
          <w:rFonts w:ascii="Palatino Linotype" w:hAnsi="Palatino Linotype" w:cs="Arial"/>
          <w:b/>
          <w:sz w:val="24"/>
        </w:rPr>
        <w:t>XXXXXXXXXXXXXX</w:t>
      </w:r>
      <w:r w:rsidR="00D93B52" w:rsidRPr="00D93B52">
        <w:rPr>
          <w:rFonts w:ascii="Palatino Linotype" w:hAnsi="Palatino Linotype" w:cs="Arial"/>
          <w:b/>
          <w:sz w:val="24"/>
        </w:rPr>
        <w:t xml:space="preserve"> </w:t>
      </w:r>
      <w:bookmarkStart w:id="0" w:name="_GoBack"/>
      <w:bookmarkEnd w:id="0"/>
      <w:r w:rsidR="006200A2">
        <w:rPr>
          <w:rFonts w:ascii="Palatino Linotype" w:hAnsi="Palatino Linotype" w:cs="Arial"/>
          <w:sz w:val="24"/>
        </w:rPr>
        <w:t xml:space="preserve">en lo sucesivo </w:t>
      </w:r>
      <w:r w:rsidR="00B86E3B">
        <w:rPr>
          <w:rFonts w:ascii="Palatino Linotype" w:hAnsi="Palatino Linotype" w:cs="Arial"/>
          <w:sz w:val="24"/>
        </w:rPr>
        <w:t>e</w:t>
      </w:r>
      <w:r w:rsidR="00D41F41">
        <w:rPr>
          <w:rFonts w:ascii="Palatino Linotype" w:hAnsi="Palatino Linotype" w:cs="Arial"/>
          <w:b/>
          <w:sz w:val="24"/>
        </w:rPr>
        <w:t>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 xml:space="preserve">la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96644D" w:rsidRPr="0096644D">
        <w:rPr>
          <w:rFonts w:ascii="Palatino Linotype" w:hAnsi="Palatino Linotype" w:cs="Arial"/>
          <w:b/>
          <w:sz w:val="24"/>
          <w:szCs w:val="24"/>
        </w:rPr>
        <w:t>Secretaría Ejecutiva del Sistema Estatal Anticorrupción</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023BBD2" w14:textId="77777777" w:rsidR="00E15E85" w:rsidRDefault="00E15E85" w:rsidP="00E15E85">
      <w:pPr>
        <w:tabs>
          <w:tab w:val="left" w:pos="1701"/>
        </w:tabs>
        <w:spacing w:before="240" w:line="360" w:lineRule="auto"/>
        <w:jc w:val="both"/>
        <w:rPr>
          <w:rFonts w:ascii="Palatino Linotype" w:hAnsi="Palatino Linotype" w:cs="Arial"/>
          <w:sz w:val="24"/>
        </w:rPr>
      </w:pPr>
    </w:p>
    <w:p w14:paraId="15E91A18" w14:textId="77777777" w:rsidR="006200A2" w:rsidRDefault="00E15E85" w:rsidP="006200A2">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A9AC40A"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E5F8BC0" w14:textId="77777777"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5F32D2">
        <w:rPr>
          <w:rFonts w:ascii="Palatino Linotype" w:hAnsi="Palatino Linotype" w:cs="Arial"/>
          <w:sz w:val="24"/>
        </w:rPr>
        <w:t xml:space="preserve"> </w:t>
      </w:r>
      <w:r w:rsidR="00291D6C">
        <w:rPr>
          <w:rFonts w:ascii="Palatino Linotype" w:hAnsi="Palatino Linotype" w:cs="Arial"/>
          <w:sz w:val="24"/>
        </w:rPr>
        <w:t>veinticuatro de octubre</w:t>
      </w:r>
      <w:r w:rsidR="00D41F41">
        <w:rPr>
          <w:rFonts w:ascii="Palatino Linotype" w:hAnsi="Palatino Linotype" w:cs="Arial"/>
          <w:sz w:val="24"/>
        </w:rPr>
        <w:t xml:space="preserve"> de dos mil diecinueve</w:t>
      </w:r>
      <w:r>
        <w:rPr>
          <w:rFonts w:ascii="Palatino Linotype" w:hAnsi="Palatino Linotype" w:cs="Arial"/>
          <w:sz w:val="24"/>
        </w:rPr>
        <w:t xml:space="preserve">, </w:t>
      </w:r>
      <w:r w:rsidR="00291D6C">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291D6C" w:rsidRPr="00291D6C">
        <w:rPr>
          <w:rFonts w:ascii="Palatino Linotype" w:hAnsi="Palatino Linotype" w:cs="Arial"/>
          <w:b/>
          <w:sz w:val="24"/>
        </w:rPr>
        <w:t>00107/SESEA/IP/2019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02810F9C" w14:textId="77777777"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96644D" w:rsidRPr="0096644D">
        <w:rPr>
          <w:rFonts w:ascii="Palatino Linotype" w:hAnsi="Palatino Linotype"/>
          <w:i/>
          <w:color w:val="000000"/>
        </w:rPr>
        <w:t xml:space="preserve">MINUTAS O ACTAS DE LOS FOROS DE CONSULTA CIUDADANA QUE CONTENGAN LAS CONCLUSIONES O APORTACIONES DE LOS </w:t>
      </w:r>
      <w:r w:rsidR="0096644D" w:rsidRPr="0096644D">
        <w:rPr>
          <w:rFonts w:ascii="Palatino Linotype" w:hAnsi="Palatino Linotype"/>
          <w:i/>
          <w:color w:val="000000"/>
        </w:rPr>
        <w:lastRenderedPageBreak/>
        <w:t>ASISTENTES, O ALGUNA EVIDENCIA DE LAS OPINIONES DE LA CIUDADANÍA</w:t>
      </w:r>
      <w:r w:rsidR="00DC12D8" w:rsidRPr="00DC12D8">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14:paraId="2C407265" w14:textId="77777777"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3F71524D" w14:textId="77777777" w:rsidR="00345C5E" w:rsidRPr="005B1DF4" w:rsidRDefault="00345C5E" w:rsidP="005B1DF4">
      <w:pPr>
        <w:spacing w:before="240" w:line="360" w:lineRule="auto"/>
        <w:ind w:right="850"/>
        <w:jc w:val="both"/>
        <w:rPr>
          <w:rFonts w:ascii="Palatino Linotype" w:eastAsia="Times New Roman" w:hAnsi="Palatino Linotype" w:cs="Times New Roman"/>
          <w:sz w:val="24"/>
          <w:szCs w:val="24"/>
          <w:lang w:val="es-ES_tradnl" w:eastAsia="es-ES"/>
        </w:rPr>
      </w:pPr>
    </w:p>
    <w:p w14:paraId="796F3AFF" w14:textId="77777777"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3B373F79" w14:textId="77777777" w:rsidR="00D41F41" w:rsidRDefault="00E15E85" w:rsidP="00291D6C">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r w:rsidR="00291D6C">
        <w:rPr>
          <w:rFonts w:ascii="Palatino Linotype" w:hAnsi="Palatino Linotype" w:cs="Arial"/>
          <w:sz w:val="24"/>
        </w:rPr>
        <w:t>catorce de noviembre de dos mil diecinueve</w:t>
      </w:r>
      <w:r w:rsidR="00DA598F">
        <w:rPr>
          <w:rFonts w:ascii="Palatino Linotype" w:hAnsi="Palatino Linotype" w:cs="Arial"/>
          <w:sz w:val="24"/>
        </w:rPr>
        <w:t xml:space="preserve"> dio respuesta a la solicitud de información </w:t>
      </w:r>
      <w:r w:rsidR="00F77632">
        <w:rPr>
          <w:rFonts w:ascii="Palatino Linotype" w:hAnsi="Palatino Linotype" w:cs="Arial"/>
          <w:sz w:val="24"/>
        </w:rPr>
        <w:t>adjuntando para tal efecto los archivos denominados “</w:t>
      </w:r>
      <w:r w:rsidR="00291D6C" w:rsidRPr="00291D6C">
        <w:rPr>
          <w:rFonts w:ascii="Palatino Linotype" w:hAnsi="Palatino Linotype" w:cs="Arial"/>
          <w:sz w:val="24"/>
        </w:rPr>
        <w:t>4. LTAIPEMYM.pdf</w:t>
      </w:r>
      <w:r w:rsidR="00291D6C">
        <w:rPr>
          <w:rFonts w:ascii="Palatino Linotype" w:hAnsi="Palatino Linotype" w:cs="Arial"/>
          <w:sz w:val="24"/>
        </w:rPr>
        <w:t xml:space="preserve">, </w:t>
      </w:r>
      <w:r w:rsidR="00291D6C" w:rsidRPr="00291D6C">
        <w:rPr>
          <w:rFonts w:ascii="Palatino Linotype" w:hAnsi="Palatino Linotype" w:cs="Arial"/>
          <w:sz w:val="24"/>
        </w:rPr>
        <w:t>0. OF_RPTA_00107_2019.pdf</w:t>
      </w:r>
      <w:r w:rsidR="00291D6C">
        <w:rPr>
          <w:rFonts w:ascii="Palatino Linotype" w:hAnsi="Palatino Linotype" w:cs="Arial"/>
          <w:sz w:val="24"/>
        </w:rPr>
        <w:t xml:space="preserve">, </w:t>
      </w:r>
      <w:r w:rsidR="00291D6C" w:rsidRPr="00291D6C">
        <w:rPr>
          <w:rFonts w:ascii="Palatino Linotype" w:hAnsi="Palatino Linotype" w:cs="Arial"/>
          <w:sz w:val="24"/>
        </w:rPr>
        <w:t>3. LSAEMYM.pdf</w:t>
      </w:r>
      <w:r w:rsidR="00291D6C">
        <w:rPr>
          <w:rFonts w:ascii="Palatino Linotype" w:hAnsi="Palatino Linotype" w:cs="Arial"/>
          <w:sz w:val="24"/>
        </w:rPr>
        <w:t xml:space="preserve">, </w:t>
      </w:r>
      <w:r w:rsidR="00291D6C" w:rsidRPr="00291D6C">
        <w:rPr>
          <w:rFonts w:ascii="Palatino Linotype" w:hAnsi="Palatino Linotype" w:cs="Arial"/>
          <w:sz w:val="24"/>
        </w:rPr>
        <w:t>2. Respuesta DGPA solicitud 107.pdf</w:t>
      </w:r>
      <w:r w:rsidR="00291D6C">
        <w:rPr>
          <w:rFonts w:ascii="Palatino Linotype" w:hAnsi="Palatino Linotype" w:cs="Arial"/>
          <w:sz w:val="24"/>
        </w:rPr>
        <w:t xml:space="preserve"> y </w:t>
      </w:r>
      <w:r w:rsidR="00291D6C" w:rsidRPr="00291D6C">
        <w:rPr>
          <w:rFonts w:ascii="Palatino Linotype" w:hAnsi="Palatino Linotype" w:cs="Arial"/>
          <w:sz w:val="24"/>
        </w:rPr>
        <w:t>1. OF534_RPTA_00107.pdf</w:t>
      </w:r>
      <w:r w:rsidR="00F77632">
        <w:rPr>
          <w:rFonts w:ascii="Palatino Linotype" w:hAnsi="Palatino Linotype" w:cs="Arial"/>
          <w:sz w:val="24"/>
        </w:rPr>
        <w:t>”, los cuales se tienen por reproducidos al ser del conocimiento de las partes.</w:t>
      </w:r>
    </w:p>
    <w:p w14:paraId="518AE218" w14:textId="77777777" w:rsidR="00291D6C" w:rsidRPr="00291D6C" w:rsidRDefault="00291D6C" w:rsidP="00291D6C">
      <w:pPr>
        <w:spacing w:before="240" w:line="360" w:lineRule="auto"/>
        <w:ind w:left="708"/>
        <w:jc w:val="both"/>
        <w:rPr>
          <w:rFonts w:ascii="Palatino Linotype" w:hAnsi="Palatino Linotype" w:cs="Arial"/>
          <w:i/>
          <w:sz w:val="24"/>
        </w:rPr>
      </w:pPr>
      <w:r w:rsidRPr="00291D6C">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108417" w14:textId="77777777" w:rsidR="00291D6C" w:rsidRPr="00291D6C" w:rsidRDefault="00291D6C" w:rsidP="00291D6C">
      <w:pPr>
        <w:spacing w:before="240" w:line="360" w:lineRule="auto"/>
        <w:ind w:left="708"/>
        <w:jc w:val="both"/>
        <w:rPr>
          <w:rFonts w:ascii="Palatino Linotype" w:hAnsi="Palatino Linotype" w:cs="Arial"/>
          <w:i/>
          <w:sz w:val="24"/>
        </w:rPr>
      </w:pPr>
      <w:r w:rsidRPr="00291D6C">
        <w:rPr>
          <w:rFonts w:ascii="Palatino Linotype" w:hAnsi="Palatino Linotype" w:cs="Arial"/>
          <w:i/>
          <w:sz w:val="24"/>
        </w:rPr>
        <w:t xml:space="preserve">Toluca, Estado de México; a 14 de noviembre de 2019 Ciudadano (a) solicitante de información pública con folio 00107/SESEA/IP/2019 Presente. Con fundamento en los artículos 50, 51, 52, 53 fracciones II, IV, V, VI y XIV, 156, 160, 161, 163, 164, 166 y 168 de la Ley de Transparencia y Acceso a la Información Pública del Estado de México y Municipios, se otorga respuesta a la solicitud de información pública 00107/SESEA/IP/2019. Atentamente M. en H.P. Jesús Diaz Monteyano Jefe de la </w:t>
      </w:r>
      <w:r w:rsidRPr="00291D6C">
        <w:rPr>
          <w:rFonts w:ascii="Palatino Linotype" w:hAnsi="Palatino Linotype" w:cs="Arial"/>
          <w:i/>
          <w:sz w:val="24"/>
        </w:rPr>
        <w:lastRenderedPageBreak/>
        <w:t>Unidad de Planeación y Transparencia de la Secretaría Ejecutiva del Sistema Estatal Anticorrupción</w:t>
      </w:r>
    </w:p>
    <w:p w14:paraId="0CA84A3D" w14:textId="77777777" w:rsidR="00291D6C" w:rsidRPr="00291D6C" w:rsidRDefault="00291D6C" w:rsidP="00291D6C">
      <w:pPr>
        <w:spacing w:before="240" w:line="360" w:lineRule="auto"/>
        <w:ind w:left="708"/>
        <w:jc w:val="both"/>
        <w:rPr>
          <w:rFonts w:ascii="Palatino Linotype" w:hAnsi="Palatino Linotype" w:cs="Arial"/>
          <w:i/>
          <w:sz w:val="24"/>
        </w:rPr>
      </w:pPr>
      <w:r w:rsidRPr="00291D6C">
        <w:rPr>
          <w:rFonts w:ascii="Palatino Linotype" w:hAnsi="Palatino Linotype" w:cs="Arial"/>
          <w:i/>
          <w:sz w:val="24"/>
        </w:rPr>
        <w:t>ATENTAMENTE</w:t>
      </w:r>
    </w:p>
    <w:p w14:paraId="2F34BE82" w14:textId="77777777" w:rsidR="00291D6C" w:rsidRDefault="00291D6C" w:rsidP="00291D6C">
      <w:pPr>
        <w:spacing w:before="240" w:line="360" w:lineRule="auto"/>
        <w:ind w:left="708"/>
        <w:jc w:val="both"/>
        <w:rPr>
          <w:rFonts w:ascii="Palatino Linotype" w:hAnsi="Palatino Linotype" w:cs="Arial"/>
          <w:i/>
          <w:sz w:val="24"/>
        </w:rPr>
      </w:pPr>
      <w:r w:rsidRPr="00291D6C">
        <w:rPr>
          <w:rFonts w:ascii="Palatino Linotype" w:hAnsi="Palatino Linotype" w:cs="Arial"/>
          <w:i/>
          <w:sz w:val="24"/>
        </w:rPr>
        <w:t>M. en H.P. Jesus Díaz Monteyano</w:t>
      </w:r>
    </w:p>
    <w:p w14:paraId="157D4B7C" w14:textId="77777777" w:rsidR="00E15E85" w:rsidRPr="00441A94" w:rsidRDefault="00E15E85" w:rsidP="00291D6C">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02C587C0" w14:textId="77777777"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w:t>
      </w:r>
      <w:r w:rsidR="00D41F41">
        <w:rPr>
          <w:rFonts w:ascii="Palatino Linotype" w:hAnsi="Palatino Linotype" w:cs="Arial"/>
          <w:sz w:val="24"/>
          <w:szCs w:val="24"/>
        </w:rPr>
        <w:t xml:space="preserve">fecha </w:t>
      </w:r>
      <w:r w:rsidR="00CA3506">
        <w:rPr>
          <w:rFonts w:ascii="Palatino Linotype" w:hAnsi="Palatino Linotype" w:cs="Arial"/>
          <w:sz w:val="24"/>
          <w:szCs w:val="24"/>
        </w:rPr>
        <w:t xml:space="preserve">catorce de noviembre </w:t>
      </w:r>
      <w:r w:rsidR="00D41F41">
        <w:rPr>
          <w:rFonts w:ascii="Palatino Linotype" w:hAnsi="Palatino Linotype" w:cs="Arial"/>
          <w:sz w:val="24"/>
          <w:szCs w:val="24"/>
        </w:rPr>
        <w:t>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6200A2">
        <w:rPr>
          <w:rFonts w:ascii="Palatino Linotype" w:hAnsi="Palatino Linotype" w:cs="Arial"/>
          <w:b/>
          <w:bCs/>
          <w:sz w:val="24"/>
          <w:szCs w:val="24"/>
          <w:lang w:eastAsia="es-MX"/>
        </w:rPr>
        <w:t>0</w:t>
      </w:r>
      <w:r w:rsidR="00CA3506">
        <w:rPr>
          <w:rFonts w:ascii="Palatino Linotype" w:hAnsi="Palatino Linotype" w:cs="Arial"/>
          <w:b/>
          <w:bCs/>
          <w:sz w:val="24"/>
          <w:szCs w:val="24"/>
          <w:lang w:eastAsia="es-MX"/>
        </w:rPr>
        <w:t>8730</w:t>
      </w:r>
      <w:r w:rsidR="00D41F41">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6EF590F6"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5DC720C2" w14:textId="77777777"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CA3506" w:rsidRPr="00CA3506">
        <w:rPr>
          <w:rFonts w:ascii="Palatino Linotype" w:hAnsi="Palatino Linotype"/>
          <w:i/>
          <w:color w:val="000000"/>
        </w:rPr>
        <w:t>RESPUESTA INCOMPLETA</w:t>
      </w:r>
      <w:r w:rsidR="00B165EF" w:rsidRPr="00B165EF">
        <w:rPr>
          <w:rFonts w:ascii="Palatino Linotype" w:hAnsi="Palatino Linotype"/>
          <w:i/>
          <w:color w:val="000000"/>
        </w:rPr>
        <w:t>”. [</w:t>
      </w:r>
      <w:r w:rsidR="003474F2">
        <w:rPr>
          <w:rFonts w:ascii="Palatino Linotype" w:hAnsi="Palatino Linotype"/>
          <w:i/>
          <w:color w:val="000000"/>
        </w:rPr>
        <w:t>S</w:t>
      </w:r>
      <w:r w:rsidRPr="00A435E2">
        <w:rPr>
          <w:rFonts w:ascii="Palatino Linotype" w:hAnsi="Palatino Linotype"/>
          <w:i/>
          <w:color w:val="000000"/>
        </w:rPr>
        <w:t>ic]</w:t>
      </w:r>
    </w:p>
    <w:p w14:paraId="3B4098E7" w14:textId="77777777"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3836BB5F" w14:textId="77777777" w:rsidR="00E15E8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CA3506" w:rsidRPr="00CA3506">
        <w:rPr>
          <w:rFonts w:ascii="Palatino Linotype" w:hAnsi="Palatino Linotype" w:cs="Arial"/>
          <w:i/>
        </w:rPr>
        <w:t>ME REFIEREN A UN ACTA DE COMITÉ QUE NO SE ADJUNTA Y DESCONOCEMOS LOS MOTIVOS DE LA CLASIFICACIÓN COMO RESERVADA, ES UNA RESPUESTA OPACA, CUAL SERÍA EL MOTIVO DE NO PROPORCIONAR LA INFORMACIÓN. NO HAY TRANSPARENCIA</w:t>
      </w:r>
      <w:r w:rsidR="00B165EF" w:rsidRPr="00B165EF">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14:paraId="26BF031B"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08E6E340" w14:textId="77777777"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w:t>
      </w:r>
      <w:r>
        <w:rPr>
          <w:rFonts w:ascii="Palatino Linotype" w:hAnsi="Palatino Linotype" w:cs="Arial"/>
          <w:sz w:val="24"/>
          <w:szCs w:val="24"/>
        </w:rPr>
        <w:lastRenderedPageBreak/>
        <w:t>Municipios, del cual reca</w:t>
      </w:r>
      <w:r w:rsidR="002902D7">
        <w:rPr>
          <w:rFonts w:ascii="Palatino Linotype" w:hAnsi="Palatino Linotype" w:cs="Arial"/>
          <w:sz w:val="24"/>
          <w:szCs w:val="24"/>
        </w:rPr>
        <w:t xml:space="preserve">yó acuerdo de admisión en fecha </w:t>
      </w:r>
      <w:r w:rsidR="00CA3506">
        <w:rPr>
          <w:rFonts w:ascii="Palatino Linotype" w:hAnsi="Palatino Linotype" w:cs="Arial"/>
          <w:sz w:val="24"/>
          <w:szCs w:val="24"/>
        </w:rPr>
        <w:t>veintiuno de noviembre</w:t>
      </w:r>
      <w:r w:rsidR="00D41F41">
        <w:rPr>
          <w:rFonts w:ascii="Palatino Linotype" w:hAnsi="Palatino Linotype" w:cs="Arial"/>
          <w:sz w:val="24"/>
          <w:szCs w:val="24"/>
        </w:rPr>
        <w:t xml:space="preserve"> </w:t>
      </w:r>
      <w:r>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14:paraId="1CA8C9D2"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12534047" w14:textId="77777777"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6200A2">
        <w:rPr>
          <w:rFonts w:ascii="Palatino Linotype" w:hAnsi="Palatino Linotype" w:cs="Arial"/>
          <w:sz w:val="24"/>
          <w:szCs w:val="24"/>
        </w:rPr>
        <w:t xml:space="preserve">en fecha </w:t>
      </w:r>
      <w:r w:rsidR="00CA3506">
        <w:rPr>
          <w:rFonts w:ascii="Palatino Linotype" w:hAnsi="Palatino Linotype" w:cs="Arial"/>
          <w:sz w:val="24"/>
          <w:szCs w:val="24"/>
        </w:rPr>
        <w:t>veintinueve de noviembre de dos mil diecinueve</w:t>
      </w:r>
      <w:r w:rsidR="006200A2">
        <w:rPr>
          <w:rFonts w:ascii="Palatino Linotype" w:hAnsi="Palatino Linotype" w:cs="Arial"/>
          <w:sz w:val="24"/>
          <w:szCs w:val="24"/>
        </w:rPr>
        <w:t xml:space="preserve"> presentó su informe justificado</w:t>
      </w:r>
      <w:r w:rsidR="00DA598F">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8A7A86">
        <w:rPr>
          <w:rFonts w:ascii="Palatino Linotype" w:hAnsi="Palatino Linotype" w:cs="Arial"/>
          <w:sz w:val="24"/>
          <w:szCs w:val="24"/>
        </w:rPr>
        <w:t>diecisiete de septiembre</w:t>
      </w:r>
      <w:r w:rsidR="001C7069">
        <w:rPr>
          <w:rFonts w:ascii="Palatino Linotype" w:hAnsi="Palatino Linotype" w:cs="Arial"/>
          <w:sz w:val="24"/>
          <w:szCs w:val="24"/>
        </w:rPr>
        <w:t xml:space="preserve"> de los corrientes</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14:paraId="1ED5A61B" w14:textId="77777777" w:rsidR="00AE2701" w:rsidRDefault="00AE2701" w:rsidP="00AE2701">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CA3506">
        <w:rPr>
          <w:rFonts w:ascii="Palatino Linotype" w:hAnsi="Palatino Linotype" w:cs="Arial"/>
          <w:sz w:val="24"/>
          <w:szCs w:val="24"/>
        </w:rPr>
        <w:t>veinte de enero de dos mil veinte</w:t>
      </w:r>
      <w:r w:rsidRPr="00992035">
        <w:rPr>
          <w:rFonts w:ascii="Palatino Linotype" w:hAnsi="Palatino Linotype" w:cs="Arial"/>
          <w:sz w:val="24"/>
          <w:szCs w:val="24"/>
        </w:rPr>
        <w:t xml:space="preserve"> este órgano garante con fundamento en el artículo 181 párrafo tercero de la Ley de Transparencia de la entidad, declaro la ampliación de término para resolver el recurso de revisión por un plazo de quince días hábiles.</w:t>
      </w:r>
    </w:p>
    <w:p w14:paraId="05522A23" w14:textId="77777777"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3C272967"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456C2018" w14:textId="77777777"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w:t>
      </w:r>
      <w:r w:rsidRPr="00911081">
        <w:rPr>
          <w:rFonts w:ascii="Palatino Linotype" w:hAnsi="Palatino Linotype" w:cs="Arial"/>
          <w:sz w:val="24"/>
        </w:rPr>
        <w:lastRenderedPageBreak/>
        <w:t xml:space="preserve">recurso de revisión interpuesto por </w:t>
      </w:r>
      <w:r w:rsidR="00D41F41">
        <w:rPr>
          <w:rFonts w:ascii="Palatino Linotype" w:hAnsi="Palatino Linotype" w:cs="Arial"/>
          <w:b/>
          <w:sz w:val="24"/>
        </w:rPr>
        <w:t>la</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080E38">
        <w:rPr>
          <w:rFonts w:ascii="Palatino Linotype" w:hAnsi="Palatino Linotype" w:cs="Arial"/>
          <w:sz w:val="24"/>
        </w:rPr>
        <w:t xml:space="preserve">vigésimo segundo, vigésimo tercero y vigésimo cuarto </w:t>
      </w:r>
      <w:r w:rsidR="00080E38" w:rsidRPr="00025A37">
        <w:rPr>
          <w:rFonts w:ascii="Palatino Linotype" w:hAnsi="Palatino Linotype" w:cs="Arial"/>
          <w:sz w:val="24"/>
        </w:rPr>
        <w:t>fracción</w:t>
      </w:r>
      <w:r w:rsidRPr="00025A37">
        <w:rPr>
          <w:rFonts w:ascii="Palatino Linotype" w:hAnsi="Palatino Linotype" w:cs="Arial"/>
          <w:sz w:val="24"/>
        </w:rPr>
        <w:t xml:space="preserve">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fracción </w:t>
      </w:r>
      <w:r w:rsidR="0077680C" w:rsidRPr="0077680C">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60182417"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192D6B5D"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E7C7C90" w14:textId="77777777"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r w:rsidR="00CA3506">
        <w:rPr>
          <w:rFonts w:ascii="Palatino Linotype" w:hAnsi="Palatino Linotype" w:cs="Arial"/>
          <w:b/>
          <w:sz w:val="28"/>
          <w:szCs w:val="28"/>
        </w:rPr>
        <w:t xml:space="preserve"> y sobreseimiento.</w:t>
      </w:r>
    </w:p>
    <w:p w14:paraId="08C39FD8" w14:textId="77777777"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w:t>
      </w:r>
      <w:r>
        <w:rPr>
          <w:rFonts w:ascii="Palatino Linotype" w:hAnsi="Palatino Linotype" w:cs="Arial"/>
        </w:rPr>
        <w:lastRenderedPageBreak/>
        <w:t xml:space="preserve">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53D7DAF0" w14:textId="77777777" w:rsidR="00653B08"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1AF70F3E" w14:textId="77777777" w:rsidR="00653B08"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13108023" w14:textId="77777777" w:rsidR="006200A2" w:rsidRDefault="00985E6C" w:rsidP="008A7A86">
      <w:pPr>
        <w:spacing w:before="240" w:line="360" w:lineRule="auto"/>
        <w:jc w:val="both"/>
        <w:rPr>
          <w:rFonts w:ascii="Palatino Linotype" w:hAnsi="Palatino Linotype" w:cs="Arial"/>
          <w:color w:val="000000" w:themeColor="text1"/>
          <w:sz w:val="24"/>
          <w:szCs w:val="24"/>
        </w:rPr>
      </w:pPr>
      <w:r w:rsidRPr="00985E6C">
        <w:rPr>
          <w:rFonts w:ascii="Palatino Linotype" w:hAnsi="Palatino Linotype" w:cs="Arial"/>
          <w:color w:val="000000" w:themeColor="text1"/>
          <w:sz w:val="24"/>
          <w:szCs w:val="24"/>
        </w:rPr>
        <w:lastRenderedPageBreak/>
        <w:t>Así pues</w:t>
      </w:r>
      <w:r>
        <w:rPr>
          <w:rFonts w:ascii="Palatino Linotype" w:hAnsi="Palatino Linotype" w:cs="Arial"/>
          <w:color w:val="000000" w:themeColor="text1"/>
          <w:sz w:val="24"/>
          <w:szCs w:val="24"/>
        </w:rPr>
        <w:t xml:space="preserve">, en primer </w:t>
      </w:r>
      <w:r w:rsidR="0035101A">
        <w:rPr>
          <w:rFonts w:ascii="Palatino Linotype" w:hAnsi="Palatino Linotype" w:cs="Arial"/>
          <w:color w:val="000000" w:themeColor="text1"/>
          <w:sz w:val="24"/>
          <w:szCs w:val="24"/>
        </w:rPr>
        <w:t>término,</w:t>
      </w:r>
      <w:r>
        <w:rPr>
          <w:rFonts w:ascii="Palatino Linotype" w:hAnsi="Palatino Linotype" w:cs="Arial"/>
          <w:color w:val="000000" w:themeColor="text1"/>
          <w:sz w:val="24"/>
          <w:szCs w:val="24"/>
        </w:rPr>
        <w:t xml:space="preserve"> es de mencionar que el hoy recurrente tuvo a bien solicitar información en el tenor siguiente:</w:t>
      </w:r>
    </w:p>
    <w:p w14:paraId="7B10848B" w14:textId="77777777" w:rsidR="008A7A86" w:rsidRPr="008A7A86" w:rsidRDefault="00CA3506" w:rsidP="00CA3506">
      <w:pPr>
        <w:pStyle w:val="Prrafodelista"/>
        <w:numPr>
          <w:ilvl w:val="0"/>
          <w:numId w:val="34"/>
        </w:numPr>
        <w:spacing w:before="240" w:after="240" w:line="360" w:lineRule="auto"/>
        <w:jc w:val="both"/>
        <w:rPr>
          <w:rFonts w:ascii="Palatino Linotype" w:hAnsi="Palatino Linotype" w:cs="Arial"/>
          <w:color w:val="000000" w:themeColor="text1"/>
        </w:rPr>
      </w:pPr>
      <w:r w:rsidRPr="00CA3506">
        <w:rPr>
          <w:rFonts w:ascii="Palatino Linotype" w:hAnsi="Palatino Linotype" w:cs="Arial"/>
          <w:color w:val="000000" w:themeColor="text1"/>
        </w:rPr>
        <w:t>MINUTAS O ACTAS DE LOS FOROS DE CONSULTA CIUDADANA QUE CONTENGAN LAS CONCLUSIONES O APORTACIONES DE LOS ASISTENTES, O ALGUNA EVIDENCIA DE LAS OPINIONES DE LA CIUDADANÍA</w:t>
      </w:r>
      <w:r>
        <w:rPr>
          <w:rFonts w:ascii="Palatino Linotype" w:hAnsi="Palatino Linotype" w:cs="Arial"/>
          <w:color w:val="000000" w:themeColor="text1"/>
        </w:rPr>
        <w:t>. [Sic]</w:t>
      </w:r>
    </w:p>
    <w:p w14:paraId="43B9D3CA" w14:textId="77777777" w:rsidR="00DD0F9F" w:rsidRDefault="00630582" w:rsidP="00CA3506">
      <w:pPr>
        <w:spacing w:before="240" w:line="360" w:lineRule="auto"/>
        <w:jc w:val="both"/>
        <w:rPr>
          <w:rFonts w:ascii="Palatino Linotype" w:hAnsi="Palatino Linotype" w:cs="Arial"/>
          <w:sz w:val="24"/>
        </w:rPr>
      </w:pPr>
      <w:r>
        <w:rPr>
          <w:rFonts w:ascii="Palatino Linotype" w:hAnsi="Palatino Linotype" w:cs="Arial"/>
          <w:sz w:val="24"/>
        </w:rPr>
        <w:t>En ese sentido</w:t>
      </w:r>
      <w:r w:rsidR="00F3348A">
        <w:rPr>
          <w:rFonts w:ascii="Palatino Linotype" w:hAnsi="Palatino Linotype" w:cs="Arial"/>
          <w:sz w:val="24"/>
        </w:rPr>
        <w:t xml:space="preserve">, </w:t>
      </w:r>
      <w:r w:rsidR="006A1167">
        <w:rPr>
          <w:rFonts w:ascii="Palatino Linotype" w:hAnsi="Palatino Linotype" w:cs="Arial"/>
          <w:sz w:val="24"/>
        </w:rPr>
        <w:t xml:space="preserve">en el expediente electrónico saimex se aprecia </w:t>
      </w:r>
      <w:r w:rsidR="00CA3506">
        <w:rPr>
          <w:rFonts w:ascii="Palatino Linotype" w:hAnsi="Palatino Linotype" w:cs="Arial"/>
          <w:sz w:val="24"/>
        </w:rPr>
        <w:t xml:space="preserve">que el sujeto obligado dio respuesta, mediante tres archivos electrónicos </w:t>
      </w:r>
      <w:r w:rsidR="00FE30F5">
        <w:rPr>
          <w:rFonts w:ascii="Palatino Linotype" w:hAnsi="Palatino Linotype" w:cs="Arial"/>
          <w:sz w:val="24"/>
        </w:rPr>
        <w:t xml:space="preserve">en los cuales señala que para el desarrollo de los foros de consulta, no se realizaron actas o minutas que contengan las conclusiones o aportaciones de los </w:t>
      </w:r>
      <w:r w:rsidR="00B25F55">
        <w:rPr>
          <w:rFonts w:ascii="Palatino Linotype" w:hAnsi="Palatino Linotype" w:cs="Arial"/>
          <w:sz w:val="24"/>
        </w:rPr>
        <w:t>asistentes</w:t>
      </w:r>
      <w:r w:rsidR="00FE30F5">
        <w:rPr>
          <w:rFonts w:ascii="Palatino Linotype" w:hAnsi="Palatino Linotype" w:cs="Arial"/>
          <w:sz w:val="24"/>
        </w:rPr>
        <w:t xml:space="preserve">; asimismo, respecto a las opiniones de la ciudadanía, son consideradas insumos para la elaboración de la </w:t>
      </w:r>
      <w:r w:rsidR="00B25F55">
        <w:rPr>
          <w:rFonts w:ascii="Palatino Linotype" w:hAnsi="Palatino Linotype" w:cs="Arial"/>
          <w:sz w:val="24"/>
        </w:rPr>
        <w:t>Política</w:t>
      </w:r>
      <w:r w:rsidR="00FE30F5">
        <w:rPr>
          <w:rFonts w:ascii="Palatino Linotype" w:hAnsi="Palatino Linotype" w:cs="Arial"/>
          <w:sz w:val="24"/>
        </w:rPr>
        <w:t xml:space="preserve"> </w:t>
      </w:r>
      <w:r w:rsidR="00B25F55">
        <w:rPr>
          <w:rFonts w:ascii="Palatino Linotype" w:hAnsi="Palatino Linotype" w:cs="Arial"/>
          <w:sz w:val="24"/>
        </w:rPr>
        <w:t>Anticorrupción</w:t>
      </w:r>
      <w:r w:rsidR="00FE30F5">
        <w:rPr>
          <w:rFonts w:ascii="Palatino Linotype" w:hAnsi="Palatino Linotype" w:cs="Arial"/>
          <w:sz w:val="24"/>
        </w:rPr>
        <w:t xml:space="preserve"> del Estado de </w:t>
      </w:r>
      <w:r w:rsidR="00B25F55">
        <w:rPr>
          <w:rFonts w:ascii="Palatino Linotype" w:hAnsi="Palatino Linotype" w:cs="Arial"/>
          <w:sz w:val="24"/>
        </w:rPr>
        <w:t>México</w:t>
      </w:r>
      <w:r w:rsidR="00FE30F5">
        <w:rPr>
          <w:rFonts w:ascii="Palatino Linotype" w:hAnsi="Palatino Linotype" w:cs="Arial"/>
          <w:sz w:val="24"/>
        </w:rPr>
        <w:t xml:space="preserve">, motivo por el cual, dicha información se encuentra clasificada como reservada. </w:t>
      </w:r>
      <w:r w:rsidR="00B25F55">
        <w:rPr>
          <w:rFonts w:ascii="Palatino Linotype" w:hAnsi="Palatino Linotype" w:cs="Arial"/>
          <w:sz w:val="24"/>
        </w:rPr>
        <w:t>Así</w:t>
      </w:r>
      <w:r w:rsidR="00FE30F5">
        <w:rPr>
          <w:rFonts w:ascii="Palatino Linotype" w:hAnsi="Palatino Linotype" w:cs="Arial"/>
          <w:sz w:val="24"/>
        </w:rPr>
        <w:t xml:space="preserve"> </w:t>
      </w:r>
      <w:r w:rsidR="00B25F55">
        <w:rPr>
          <w:rFonts w:ascii="Palatino Linotype" w:hAnsi="Palatino Linotype" w:cs="Arial"/>
          <w:sz w:val="24"/>
        </w:rPr>
        <w:t>también</w:t>
      </w:r>
      <w:r w:rsidR="00FE30F5">
        <w:rPr>
          <w:rFonts w:ascii="Palatino Linotype" w:hAnsi="Palatino Linotype" w:cs="Arial"/>
          <w:sz w:val="24"/>
        </w:rPr>
        <w:t>,</w:t>
      </w:r>
      <w:r w:rsidR="00B25F55">
        <w:rPr>
          <w:rFonts w:ascii="Palatino Linotype" w:hAnsi="Palatino Linotype" w:cs="Arial"/>
          <w:sz w:val="24"/>
        </w:rPr>
        <w:t xml:space="preserve"> </w:t>
      </w:r>
      <w:r w:rsidR="00CA3506">
        <w:rPr>
          <w:rFonts w:ascii="Palatino Linotype" w:hAnsi="Palatino Linotype" w:cs="Arial"/>
          <w:sz w:val="24"/>
        </w:rPr>
        <w:t>remitiendo para mayor referencia la Ley de Transparencia y Acceso a la Información Pública del Estado de México y municipios, así como, la Ley del Sistema Anticorrupción del Estado de México y Municipios.</w:t>
      </w:r>
    </w:p>
    <w:p w14:paraId="4AFEB9A2" w14:textId="77777777" w:rsidR="00B25F55" w:rsidRDefault="00B25F55" w:rsidP="00CA3506">
      <w:pPr>
        <w:spacing w:before="240" w:line="360" w:lineRule="auto"/>
        <w:jc w:val="both"/>
        <w:rPr>
          <w:rFonts w:ascii="Palatino Linotype" w:hAnsi="Palatino Linotype" w:cs="Arial"/>
          <w:sz w:val="24"/>
        </w:rPr>
      </w:pPr>
      <w:r w:rsidRPr="00B25F55">
        <w:rPr>
          <w:rFonts w:ascii="Palatino Linotype" w:hAnsi="Palatino Linotype" w:cs="Arial"/>
          <w:noProof/>
          <w:sz w:val="24"/>
        </w:rPr>
        <w:lastRenderedPageBreak/>
        <w:drawing>
          <wp:inline distT="0" distB="0" distL="0" distR="0" wp14:anchorId="59BA37B6" wp14:editId="57F82153">
            <wp:extent cx="5760720" cy="258064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580640"/>
                    </a:xfrm>
                    <a:prstGeom prst="rect">
                      <a:avLst/>
                    </a:prstGeom>
                    <a:noFill/>
                    <a:ln>
                      <a:noFill/>
                    </a:ln>
                  </pic:spPr>
                </pic:pic>
              </a:graphicData>
            </a:graphic>
          </wp:inline>
        </w:drawing>
      </w:r>
    </w:p>
    <w:p w14:paraId="2924601B" w14:textId="77777777" w:rsidR="009F4D4F" w:rsidRDefault="0030350B" w:rsidP="00AE1180">
      <w:pPr>
        <w:spacing w:line="360" w:lineRule="auto"/>
        <w:jc w:val="both"/>
        <w:rPr>
          <w:rFonts w:ascii="Palatino Linotype" w:hAnsi="Palatino Linotype" w:cs="Arial"/>
          <w:sz w:val="24"/>
        </w:rPr>
      </w:pPr>
      <w:r>
        <w:rPr>
          <w:rFonts w:ascii="Palatino Linotype" w:hAnsi="Palatino Linotype" w:cs="Arial"/>
          <w:sz w:val="24"/>
        </w:rPr>
        <w:t>Motivo de lo anterior, el recurrente se adoleció aludiendo medularmente que no le entregaron la información solicitada, razón por la cual acciono su medio de impugnación</w:t>
      </w:r>
      <w:r w:rsidR="009F4D4F">
        <w:rPr>
          <w:rFonts w:ascii="Palatino Linotype" w:hAnsi="Palatino Linotype" w:cs="Arial"/>
          <w:sz w:val="24"/>
        </w:rPr>
        <w:t>, aludiendo lo siguiente:</w:t>
      </w:r>
    </w:p>
    <w:p w14:paraId="7387C6FE" w14:textId="77777777" w:rsidR="00382E48" w:rsidRDefault="00382E48" w:rsidP="00382E48">
      <w:pPr>
        <w:spacing w:before="240"/>
        <w:ind w:left="851" w:right="850"/>
        <w:jc w:val="both"/>
        <w:rPr>
          <w:rFonts w:ascii="Palatino Linotype" w:hAnsi="Palatino Linotype" w:cs="Arial"/>
          <w:i/>
        </w:rPr>
      </w:pPr>
      <w:r w:rsidRPr="004469D5">
        <w:rPr>
          <w:rFonts w:ascii="Palatino Linotype" w:hAnsi="Palatino Linotype" w:cs="Arial"/>
          <w:i/>
        </w:rPr>
        <w:t>“</w:t>
      </w:r>
      <w:r w:rsidR="00B25F55" w:rsidRPr="00B25F55">
        <w:rPr>
          <w:rFonts w:ascii="Palatino Linotype" w:hAnsi="Palatino Linotype" w:cs="Arial"/>
          <w:i/>
        </w:rPr>
        <w:t>ME REFIEREN A UN ACTA DE COMITÉ QUE NO SE ADJUNTA Y DESCONOCEMOS LOS MOTIVOS DE LA CLASIFICACIÓN COMO RESERVADA, ES UNA RESPUESTA OPACA, CUAL SERÍA EL MOTIVO DE NO PROPORCIONAR LA INFORMACIÓN. NO HAY TRANSPARENCIA</w:t>
      </w:r>
      <w:r w:rsidRPr="00B165EF">
        <w:rPr>
          <w:rFonts w:ascii="Palatino Linotype" w:hAnsi="Palatino Linotype" w:cs="Arial"/>
          <w:i/>
        </w:rPr>
        <w:t>.</w:t>
      </w:r>
      <w:r w:rsidRPr="004469D5">
        <w:rPr>
          <w:rFonts w:ascii="Palatino Linotype" w:hAnsi="Palatino Linotype" w:cs="Arial"/>
          <w:i/>
        </w:rPr>
        <w:t>” [</w:t>
      </w:r>
      <w:r>
        <w:rPr>
          <w:rFonts w:ascii="Palatino Linotype" w:hAnsi="Palatino Linotype" w:cs="Arial"/>
          <w:i/>
        </w:rPr>
        <w:t>S</w:t>
      </w:r>
      <w:r w:rsidRPr="004469D5">
        <w:rPr>
          <w:rFonts w:ascii="Palatino Linotype" w:hAnsi="Palatino Linotype" w:cs="Arial"/>
          <w:i/>
        </w:rPr>
        <w:t>ic]</w:t>
      </w:r>
    </w:p>
    <w:p w14:paraId="3AEA00A6" w14:textId="77777777" w:rsidR="001C0F7D" w:rsidRDefault="00382E48" w:rsidP="00382E48">
      <w:pPr>
        <w:spacing w:before="240" w:line="360" w:lineRule="auto"/>
        <w:jc w:val="both"/>
        <w:rPr>
          <w:rFonts w:ascii="Palatino Linotype" w:eastAsia="Cambria" w:hAnsi="Palatino Linotype" w:cs="Arial"/>
          <w:color w:val="000000"/>
          <w:sz w:val="24"/>
          <w:szCs w:val="24"/>
        </w:rPr>
      </w:pPr>
      <w:r>
        <w:rPr>
          <w:rFonts w:ascii="Palatino Linotype" w:hAnsi="Palatino Linotype" w:cs="Arial"/>
          <w:sz w:val="24"/>
        </w:rPr>
        <w:t xml:space="preserve">En primer lugar, es de mencionar </w:t>
      </w:r>
      <w:r>
        <w:rPr>
          <w:rFonts w:ascii="Palatino Linotype" w:hAnsi="Palatino Linotype" w:cs="Arial"/>
          <w:sz w:val="24"/>
          <w:szCs w:val="24"/>
          <w:lang w:val="es-ES"/>
        </w:rPr>
        <w:t xml:space="preserve">que </w:t>
      </w:r>
      <w:r>
        <w:rPr>
          <w:rFonts w:ascii="Palatino Linotype" w:eastAsia="Cambria" w:hAnsi="Palatino Linotype" w:cs="Arial"/>
          <w:color w:val="000000"/>
          <w:sz w:val="24"/>
          <w:szCs w:val="24"/>
        </w:rPr>
        <w:t>este Instituto considera necesario dejar claro que, al haber existido un pronunciamiento por parte del SUJETO OBLIGADO, a fin de dar respuesta a la solicitud planteada, no está facultado para pronunciarse sobre la veracidad de la información proporcionada, pues no existe precepto legal alguno en la Ley de la Materia que permita que, vía recurso de revisión, se pronuncie al respecto</w:t>
      </w:r>
      <w:r w:rsidR="001C0F7D">
        <w:rPr>
          <w:rFonts w:ascii="Palatino Linotype" w:eastAsia="Cambria" w:hAnsi="Palatino Linotype" w:cs="Arial"/>
          <w:color w:val="000000"/>
          <w:sz w:val="24"/>
          <w:szCs w:val="24"/>
        </w:rPr>
        <w:t>, por lo que el Reglamento remitido se entiende por veraz ya que esta registrado en el sistema electrónico SAIMEX.</w:t>
      </w:r>
      <w:r>
        <w:rPr>
          <w:rFonts w:ascii="Palatino Linotype" w:eastAsia="Cambria" w:hAnsi="Palatino Linotype" w:cs="Arial"/>
          <w:color w:val="000000"/>
          <w:sz w:val="24"/>
          <w:szCs w:val="24"/>
        </w:rPr>
        <w:t xml:space="preserve"> </w:t>
      </w:r>
    </w:p>
    <w:p w14:paraId="3E27BC3E" w14:textId="77777777" w:rsidR="00382E48" w:rsidRDefault="00382E48" w:rsidP="00382E48">
      <w:pPr>
        <w:spacing w:before="240" w:line="360" w:lineRule="auto"/>
        <w:jc w:val="both"/>
        <w:rPr>
          <w:rFonts w:ascii="Palatino Linotype" w:eastAsia="Cambria" w:hAnsi="Palatino Linotype" w:cs="Arial"/>
          <w:color w:val="000000"/>
          <w:sz w:val="24"/>
          <w:szCs w:val="24"/>
        </w:rPr>
      </w:pPr>
      <w:r>
        <w:rPr>
          <w:rFonts w:ascii="Palatino Linotype" w:eastAsia="Cambria" w:hAnsi="Palatino Linotype" w:cs="Arial"/>
          <w:color w:val="000000"/>
          <w:sz w:val="24"/>
          <w:szCs w:val="24"/>
        </w:rPr>
        <w:lastRenderedPageBreak/>
        <w:t>Sirve de apoyo a lo anterior por analogía el criterio 31-10 emitido por el entonces Instituto Federal de Acceso a la Información y Protección de Datos, que a la letra dice:</w:t>
      </w:r>
    </w:p>
    <w:p w14:paraId="156D6B7F" w14:textId="77777777" w:rsidR="00382E48" w:rsidRDefault="00382E48" w:rsidP="00382E48">
      <w:pPr>
        <w:spacing w:before="240" w:line="360" w:lineRule="auto"/>
        <w:ind w:left="992" w:right="1043"/>
        <w:contextualSpacing/>
        <w:jc w:val="both"/>
        <w:rPr>
          <w:rFonts w:ascii="Palatino Linotype" w:hAnsi="Palatino Linotype" w:cs="Arial"/>
          <w:i/>
        </w:rPr>
      </w:pPr>
      <w:r>
        <w:rPr>
          <w:rFonts w:ascii="Palatino Linotype" w:hAnsi="Palatino Linotype" w:cs="Arial"/>
          <w:i/>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1C199DE" w14:textId="77777777" w:rsidR="00AE1180" w:rsidRPr="008A5D92" w:rsidRDefault="00343929" w:rsidP="008E433F">
      <w:pPr>
        <w:spacing w:before="240" w:line="360" w:lineRule="auto"/>
        <w:jc w:val="both"/>
        <w:rPr>
          <w:rFonts w:ascii="Palatino Linotype" w:hAnsi="Palatino Linotype" w:cs="Arial"/>
          <w:sz w:val="24"/>
        </w:rPr>
      </w:pPr>
      <w:r>
        <w:rPr>
          <w:rFonts w:ascii="Palatino Linotype" w:hAnsi="Palatino Linotype" w:cs="Arial"/>
          <w:sz w:val="24"/>
        </w:rPr>
        <w:t>Bajo esa premisa, e</w:t>
      </w:r>
      <w:r w:rsidR="00171798">
        <w:rPr>
          <w:rFonts w:ascii="Palatino Linotype" w:hAnsi="Palatino Linotype" w:cs="Arial"/>
          <w:sz w:val="24"/>
        </w:rPr>
        <w:t>n primer lugar</w:t>
      </w:r>
      <w:r w:rsidR="00AE1180" w:rsidRPr="008A5D92">
        <w:rPr>
          <w:rFonts w:ascii="Palatino Linotype" w:hAnsi="Palatino Linotype" w:cs="Arial"/>
          <w:sz w:val="24"/>
        </w:rPr>
        <w:t xml:space="preserv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B388C01" w14:textId="77777777" w:rsidR="00AE1180" w:rsidRPr="008A5D92" w:rsidRDefault="00AE1180" w:rsidP="009F4D4F">
      <w:pPr>
        <w:spacing w:before="240" w:line="360" w:lineRule="auto"/>
        <w:ind w:left="567" w:right="567"/>
        <w:jc w:val="both"/>
        <w:rPr>
          <w:rFonts w:ascii="Palatino Linotype" w:hAnsi="Palatino Linotype" w:cs="Arial"/>
          <w:i/>
          <w:color w:val="000000"/>
          <w:sz w:val="2"/>
        </w:rPr>
      </w:pPr>
      <w:r w:rsidRPr="008A5D92">
        <w:rPr>
          <w:rFonts w:ascii="Palatino Linotype" w:hAnsi="Palatino Linotype" w:cs="Arial"/>
          <w:i/>
        </w:rPr>
        <w:lastRenderedPageBreak/>
        <w:t>“</w:t>
      </w:r>
      <w:r w:rsidRPr="008A5D92">
        <w:rPr>
          <w:rFonts w:ascii="Palatino Linotype" w:hAnsi="Palatino Linotype" w:cs="Arial"/>
          <w:b/>
          <w:i/>
          <w:color w:val="000000"/>
        </w:rPr>
        <w:t>Artículo 12.</w:t>
      </w:r>
      <w:r w:rsidRPr="008A5D92">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635FB83C" w14:textId="77777777" w:rsidR="00AE1180" w:rsidRPr="008A5D92" w:rsidRDefault="00AE1180" w:rsidP="009F4D4F">
      <w:pPr>
        <w:spacing w:before="240" w:line="360" w:lineRule="auto"/>
        <w:ind w:left="567" w:right="567"/>
        <w:jc w:val="both"/>
        <w:rPr>
          <w:rFonts w:ascii="Palatino Linotype" w:hAnsi="Palatino Linotype" w:cs="Arial"/>
          <w:i/>
        </w:rPr>
      </w:pPr>
      <w:r w:rsidRPr="008A5D92">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A5D92">
        <w:rPr>
          <w:rFonts w:ascii="Palatino Linotype" w:hAnsi="Palatino Linotype" w:cs="Arial"/>
          <w:i/>
        </w:rPr>
        <w:t>”</w:t>
      </w:r>
    </w:p>
    <w:p w14:paraId="6A2BC6A3" w14:textId="77777777" w:rsidR="00AE1180" w:rsidRPr="00AE1180" w:rsidRDefault="00AE1180" w:rsidP="00AE1180">
      <w:pPr>
        <w:spacing w:line="360" w:lineRule="auto"/>
        <w:jc w:val="both"/>
        <w:rPr>
          <w:rFonts w:ascii="Palatino Linotype" w:hAnsi="Palatino Linotype" w:cs="Arial"/>
          <w:color w:val="000000"/>
          <w:sz w:val="24"/>
        </w:rPr>
      </w:pPr>
      <w:r w:rsidRPr="008A5D92">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8A5D92">
        <w:rPr>
          <w:rFonts w:ascii="Palatino Linotype" w:hAnsi="Palatino Linotype" w:cs="Arial"/>
          <w:b/>
          <w:color w:val="000000"/>
          <w:sz w:val="24"/>
        </w:rPr>
        <w:t xml:space="preserve"> </w:t>
      </w:r>
      <w:r w:rsidRPr="008A5D92">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8A5D92">
        <w:rPr>
          <w:rFonts w:ascii="Palatino Linotype" w:hAnsi="Palatino Linotype" w:cs="Arial"/>
          <w:i/>
          <w:color w:val="000000"/>
          <w:sz w:val="24"/>
        </w:rPr>
        <w:t>ad hoc</w:t>
      </w:r>
      <w:r w:rsidRPr="008A5D92">
        <w:rPr>
          <w:rFonts w:ascii="Palatino Linotype" w:hAnsi="Palatino Linotype" w:cs="Arial"/>
          <w:color w:val="000000"/>
          <w:sz w:val="24"/>
        </w:rPr>
        <w:t>, para satisfacer el derecho de acceso a la información pública.</w:t>
      </w:r>
    </w:p>
    <w:p w14:paraId="2C704A2F" w14:textId="77777777" w:rsidR="00AE1180" w:rsidRPr="008A5D92" w:rsidRDefault="00AE1180" w:rsidP="00AE1180">
      <w:pPr>
        <w:spacing w:line="360" w:lineRule="auto"/>
        <w:jc w:val="both"/>
        <w:rPr>
          <w:rFonts w:ascii="Palatino Linotype" w:hAnsi="Palatino Linotype"/>
          <w:b/>
          <w:bCs/>
          <w:color w:val="000000"/>
          <w:sz w:val="24"/>
        </w:rPr>
      </w:pPr>
      <w:r w:rsidRPr="008A5D92">
        <w:rPr>
          <w:rFonts w:ascii="Palatino Linotype" w:hAnsi="Palatino Linotype" w:cs="Arial"/>
          <w:color w:val="000000"/>
          <w:sz w:val="24"/>
        </w:rPr>
        <w:t xml:space="preserve">Como apoyo a lo anterior, es aplicable el Criterio 03-17, emitido por </w:t>
      </w:r>
      <w:r w:rsidRPr="008A5D92">
        <w:rPr>
          <w:rFonts w:ascii="Palatino Linotype" w:eastAsia="Arial Unicode MS" w:hAnsi="Palatino Linotype" w:cs="Arial"/>
          <w:color w:val="000000"/>
          <w:sz w:val="24"/>
        </w:rPr>
        <w:t>el Instituto Nacional de Transparencia, Acceso a la Información y Protección de Datos Personales,</w:t>
      </w:r>
      <w:r w:rsidRPr="008A5D92">
        <w:rPr>
          <w:rFonts w:ascii="Palatino Linotype" w:hAnsi="Palatino Linotype"/>
          <w:bCs/>
          <w:color w:val="000000"/>
          <w:sz w:val="24"/>
        </w:rPr>
        <w:t xml:space="preserve"> que dice:</w:t>
      </w:r>
      <w:r w:rsidRPr="008A5D92">
        <w:rPr>
          <w:rFonts w:ascii="Palatino Linotype" w:hAnsi="Palatino Linotype"/>
          <w:b/>
          <w:bCs/>
          <w:color w:val="000000"/>
          <w:sz w:val="24"/>
        </w:rPr>
        <w:t xml:space="preserve"> </w:t>
      </w:r>
    </w:p>
    <w:p w14:paraId="6ADAC749" w14:textId="77777777" w:rsidR="00AE1180" w:rsidRPr="008A5D92" w:rsidRDefault="00AE1180" w:rsidP="00AE1180">
      <w:pPr>
        <w:ind w:left="851" w:right="850"/>
        <w:jc w:val="both"/>
        <w:rPr>
          <w:rFonts w:ascii="Palatino Linotype" w:hAnsi="Palatino Linotype" w:cs="Arial"/>
          <w:color w:val="000000"/>
          <w:sz w:val="2"/>
        </w:rPr>
      </w:pPr>
    </w:p>
    <w:p w14:paraId="661C3008" w14:textId="77777777" w:rsidR="00AE1180" w:rsidRPr="008A5D92" w:rsidRDefault="00AE1180" w:rsidP="00AE1180">
      <w:pPr>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No existe obligación de elaborar documentos ad hoc para atender las solicitudes de acceso a la información.</w:t>
      </w:r>
      <w:r w:rsidRPr="008A5D92">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w:t>
      </w:r>
      <w:r w:rsidRPr="008A5D92">
        <w:rPr>
          <w:rFonts w:ascii="Palatino Linotype" w:hAnsi="Palatino Linotype" w:cs="Arial"/>
          <w:i/>
          <w:color w:val="000000"/>
        </w:rPr>
        <w:lastRenderedPageBreak/>
        <w:t>información con la que cuentan en el formato en que la misma obre en sus archivos; sin necesidad de elaborar documentos ad hoc para atender las solicitudes de información.</w:t>
      </w:r>
    </w:p>
    <w:p w14:paraId="626B8E20" w14:textId="77777777" w:rsidR="00AE1180" w:rsidRPr="008A5D92" w:rsidRDefault="00AE1180" w:rsidP="00AE1180">
      <w:pPr>
        <w:ind w:left="567" w:right="567"/>
        <w:jc w:val="both"/>
        <w:rPr>
          <w:rFonts w:ascii="Palatino Linotype" w:hAnsi="Palatino Linotype" w:cs="Arial"/>
          <w:i/>
          <w:color w:val="000000"/>
          <w:sz w:val="2"/>
        </w:rPr>
      </w:pPr>
    </w:p>
    <w:p w14:paraId="53385F0E" w14:textId="77777777" w:rsidR="00AE1180" w:rsidRPr="008A5D92" w:rsidRDefault="00AE1180" w:rsidP="00AE1180">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t xml:space="preserve">Resoluciones: </w:t>
      </w:r>
    </w:p>
    <w:p w14:paraId="34A37879" w14:textId="77777777" w:rsidR="00AE1180" w:rsidRPr="008A5D92" w:rsidRDefault="00AE1180" w:rsidP="00AE1180">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7E51925E" w14:textId="77777777" w:rsidR="00AE1180" w:rsidRPr="008A5D92" w:rsidRDefault="00AE1180" w:rsidP="00AE1180">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1A692D3E" w14:textId="77777777" w:rsidR="00AE1180" w:rsidRPr="008A5D92" w:rsidRDefault="00AE1180" w:rsidP="00AE1180">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4FF95833" w14:textId="77777777" w:rsidR="00AE1180" w:rsidRPr="008A5D92" w:rsidRDefault="00AE1180" w:rsidP="00AE1180">
      <w:pPr>
        <w:jc w:val="both"/>
        <w:rPr>
          <w:rFonts w:ascii="Palatino Linotype" w:hAnsi="Palatino Linotype" w:cs="Arial"/>
          <w:sz w:val="16"/>
        </w:rPr>
      </w:pPr>
    </w:p>
    <w:p w14:paraId="2BB96A9B" w14:textId="77777777" w:rsidR="00AE1180" w:rsidRPr="008A5D92" w:rsidRDefault="00AE1180" w:rsidP="00AE1180">
      <w:pPr>
        <w:spacing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8A5D92">
        <w:rPr>
          <w:rFonts w:ascii="Palatino Linotype" w:hAnsi="Palatino Linotype" w:cs="Arial"/>
          <w:sz w:val="24"/>
        </w:rPr>
        <w:t>generen</w:t>
      </w:r>
      <w:r w:rsidRPr="008A5D92">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33B7A21" w14:textId="77777777" w:rsidR="00AE1180" w:rsidRPr="008A5D92" w:rsidRDefault="00AE1180" w:rsidP="00AE1180">
      <w:pPr>
        <w:spacing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8A5D92">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podrán estar en cualquier medio, sea escrito, impreso, sonoro, 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14:paraId="1BC8F1D9" w14:textId="77777777" w:rsidR="00AE1180" w:rsidRPr="008A5D92" w:rsidRDefault="00AE1180" w:rsidP="00AE1180">
      <w:pPr>
        <w:ind w:left="851" w:right="902"/>
        <w:jc w:val="both"/>
        <w:rPr>
          <w:rFonts w:ascii="Palatino Linotype" w:hAnsi="Palatino Linotype" w:cs="Arial"/>
          <w:i/>
          <w:color w:val="000000"/>
          <w:sz w:val="6"/>
        </w:rPr>
      </w:pPr>
    </w:p>
    <w:p w14:paraId="06F2CB9C" w14:textId="77777777" w:rsidR="00AE1180" w:rsidRPr="008A5D92" w:rsidRDefault="00AE1180" w:rsidP="00AE1180">
      <w:pPr>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14:paraId="2B79C583" w14:textId="77777777" w:rsidR="00AE1180" w:rsidRPr="008A5D92" w:rsidRDefault="00AE1180" w:rsidP="00AE1180">
      <w:pPr>
        <w:ind w:left="567" w:right="567"/>
        <w:jc w:val="both"/>
        <w:rPr>
          <w:rFonts w:ascii="Palatino Linotype" w:hAnsi="Palatino Linotype" w:cs="Arial"/>
          <w:i/>
          <w:color w:val="000000"/>
        </w:rPr>
      </w:pPr>
      <w:r w:rsidRPr="008A5D92">
        <w:rPr>
          <w:rFonts w:ascii="Palatino Linotype" w:hAnsi="Palatino Linotype" w:cs="Arial"/>
          <w:i/>
          <w:color w:val="000000"/>
        </w:rPr>
        <w:lastRenderedPageBreak/>
        <w:t>(…)</w:t>
      </w:r>
    </w:p>
    <w:p w14:paraId="799B0203" w14:textId="77777777" w:rsidR="00AE1180" w:rsidRPr="008A5D92" w:rsidRDefault="00AE1180" w:rsidP="00AE1180">
      <w:pPr>
        <w:ind w:left="567" w:right="567"/>
        <w:jc w:val="both"/>
        <w:rPr>
          <w:rFonts w:ascii="Palatino Linotype" w:hAnsi="Palatino Linotype" w:cs="Arial"/>
          <w:i/>
          <w:color w:val="000000"/>
        </w:rPr>
      </w:pPr>
      <w:r w:rsidRPr="008A5D92">
        <w:rPr>
          <w:rFonts w:ascii="Palatino Linotype" w:hAnsi="Palatino Linotype" w:cs="Arial"/>
          <w:b/>
          <w:i/>
          <w:color w:val="000000"/>
        </w:rPr>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AA91B9C" w14:textId="77777777" w:rsidR="00AE1180" w:rsidRPr="008A5D92" w:rsidRDefault="00AE1180" w:rsidP="00AE1180">
      <w:pPr>
        <w:ind w:left="567" w:right="567"/>
        <w:jc w:val="both"/>
        <w:rPr>
          <w:rFonts w:ascii="Palatino Linotype" w:hAnsi="Palatino Linotype" w:cs="Arial"/>
          <w:i/>
          <w:color w:val="000000"/>
        </w:rPr>
      </w:pPr>
      <w:r w:rsidRPr="008A5D92">
        <w:rPr>
          <w:rFonts w:ascii="Palatino Linotype" w:hAnsi="Palatino Linotype" w:cs="Arial"/>
          <w:i/>
          <w:color w:val="000000"/>
        </w:rPr>
        <w:t>(…)”</w:t>
      </w:r>
    </w:p>
    <w:p w14:paraId="54950683" w14:textId="77777777" w:rsidR="00AE1180" w:rsidRPr="008A5D92" w:rsidRDefault="00AE1180" w:rsidP="00AE1180">
      <w:pPr>
        <w:ind w:left="851" w:right="902"/>
        <w:jc w:val="both"/>
        <w:rPr>
          <w:rFonts w:ascii="Palatino Linotype" w:hAnsi="Palatino Linotype" w:cs="Arial"/>
          <w:sz w:val="10"/>
        </w:rPr>
      </w:pPr>
    </w:p>
    <w:p w14:paraId="7427BD6F" w14:textId="77777777" w:rsidR="00AE1180" w:rsidRDefault="00AE1180" w:rsidP="00AE1180">
      <w:pPr>
        <w:autoSpaceDE w:val="0"/>
        <w:autoSpaceDN w:val="0"/>
        <w:adjustRightInd w:val="0"/>
        <w:spacing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5D92">
        <w:rPr>
          <w:rFonts w:ascii="Palatino Linotype" w:hAnsi="Palatino Linotype" w:cs="Arial"/>
          <w:sz w:val="24"/>
        </w:rPr>
        <w:t>cuyo rubro y texto dispone:</w:t>
      </w:r>
    </w:p>
    <w:p w14:paraId="339B301B" w14:textId="77777777" w:rsidR="00AE1180" w:rsidRPr="008A5D92" w:rsidRDefault="00AE1180" w:rsidP="00AE1180">
      <w:pPr>
        <w:ind w:left="567" w:right="567"/>
        <w:jc w:val="both"/>
        <w:rPr>
          <w:rFonts w:ascii="Palatino Linotype" w:hAnsi="Palatino Linotype" w:cs="Arial"/>
          <w:sz w:val="2"/>
        </w:rPr>
      </w:pPr>
    </w:p>
    <w:p w14:paraId="63913B1F" w14:textId="77777777" w:rsidR="00AE1180" w:rsidRPr="008A5D92" w:rsidRDefault="00AE1180" w:rsidP="00AE1180">
      <w:pPr>
        <w:ind w:left="567" w:right="567"/>
        <w:jc w:val="both"/>
        <w:rPr>
          <w:rFonts w:ascii="Palatino Linotype" w:hAnsi="Palatino Linotype" w:cs="Arial"/>
          <w:b/>
          <w:i/>
          <w:lang w:eastAsia="es-MX"/>
        </w:rPr>
      </w:pPr>
      <w:r w:rsidRPr="008A5D92">
        <w:rPr>
          <w:rFonts w:ascii="Palatino Linotype" w:hAnsi="Palatino Linotype" w:cs="Arial"/>
          <w:b/>
          <w:lang w:eastAsia="es-MX"/>
        </w:rPr>
        <w:t>“</w:t>
      </w:r>
      <w:r w:rsidRPr="008A5D92">
        <w:rPr>
          <w:rFonts w:ascii="Palatino Linotype" w:hAnsi="Palatino Linotype" w:cs="Arial"/>
          <w:b/>
          <w:i/>
          <w:lang w:eastAsia="es-MX"/>
        </w:rPr>
        <w:t>CRITERIO 0002-11</w:t>
      </w:r>
    </w:p>
    <w:p w14:paraId="559600C2" w14:textId="77777777" w:rsidR="00AE1180" w:rsidRPr="008A5D92" w:rsidRDefault="00AE1180" w:rsidP="00AE1180">
      <w:pPr>
        <w:ind w:left="567" w:right="567"/>
        <w:jc w:val="both"/>
        <w:rPr>
          <w:rFonts w:ascii="Palatino Linotype" w:hAnsi="Palatino Linotype" w:cs="Arial"/>
          <w:i/>
          <w:lang w:eastAsia="es-MX"/>
        </w:rPr>
      </w:pPr>
      <w:r w:rsidRPr="008A5D92">
        <w:rPr>
          <w:rFonts w:ascii="Palatino Linotype" w:hAnsi="Palatino Linotype" w:cs="Arial"/>
          <w:b/>
          <w:i/>
          <w:lang w:eastAsia="es-MX"/>
        </w:rPr>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6A7ECE9" w14:textId="77777777" w:rsidR="00AE1180" w:rsidRPr="008A5D92" w:rsidRDefault="00AE1180" w:rsidP="00AE1180">
      <w:pPr>
        <w:ind w:left="567" w:right="567"/>
        <w:jc w:val="both"/>
        <w:rPr>
          <w:rFonts w:ascii="Palatino Linotype" w:hAnsi="Palatino Linotype" w:cs="Arial"/>
          <w:i/>
          <w:lang w:eastAsia="es-MX"/>
        </w:rPr>
      </w:pPr>
      <w:r w:rsidRPr="008A5D92">
        <w:rPr>
          <w:rFonts w:ascii="Palatino Linotype" w:hAnsi="Palatino Linotype" w:cs="Arial"/>
          <w:i/>
          <w:lang w:eastAsia="es-MX"/>
        </w:rPr>
        <w:t>En consecuencia el acceso a la información se refiere a que se cumplan cualquiera de los siguientes tres supuestos:</w:t>
      </w:r>
    </w:p>
    <w:p w14:paraId="2338B011" w14:textId="77777777" w:rsidR="00AE1180" w:rsidRPr="008A5D92" w:rsidRDefault="00AE1180" w:rsidP="00AE1180">
      <w:pPr>
        <w:ind w:left="567" w:right="567"/>
        <w:jc w:val="both"/>
        <w:rPr>
          <w:rFonts w:ascii="Palatino Linotype" w:hAnsi="Palatino Linotype" w:cs="Arial"/>
          <w:b/>
          <w:i/>
          <w:lang w:eastAsia="es-MX"/>
        </w:rPr>
      </w:pPr>
      <w:r w:rsidRPr="008A5D92">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50C734BF" w14:textId="77777777" w:rsidR="00AE1180" w:rsidRPr="008A5D92" w:rsidRDefault="00AE1180" w:rsidP="00AE1180">
      <w:pPr>
        <w:ind w:left="567" w:right="567"/>
        <w:jc w:val="both"/>
        <w:rPr>
          <w:rFonts w:ascii="Palatino Linotype" w:hAnsi="Palatino Linotype" w:cs="Arial"/>
          <w:i/>
          <w:lang w:eastAsia="es-MX"/>
        </w:rPr>
      </w:pPr>
      <w:r w:rsidRPr="008A5D92">
        <w:rPr>
          <w:rFonts w:ascii="Palatino Linotype" w:hAnsi="Palatino Linotype" w:cs="Arial"/>
          <w:i/>
          <w:lang w:eastAsia="es-MX"/>
        </w:rPr>
        <w:lastRenderedPageBreak/>
        <w:t>2) Que se trate de información registrada en cualquier soporte documental, que en ejercicio de las atribuciones conferidas, sea administrada por los Sujetos Obligados, y</w:t>
      </w:r>
    </w:p>
    <w:p w14:paraId="053F628D" w14:textId="77777777" w:rsidR="00AE1180" w:rsidRPr="008A5D92" w:rsidRDefault="00AE1180" w:rsidP="00AE1180">
      <w:pPr>
        <w:ind w:left="567" w:right="567"/>
        <w:jc w:val="both"/>
        <w:rPr>
          <w:rFonts w:ascii="Palatino Linotype" w:hAnsi="Palatino Linotype" w:cs="Arial"/>
          <w:i/>
          <w:lang w:eastAsia="es-MX"/>
        </w:rPr>
      </w:pPr>
      <w:r w:rsidRPr="008A5D92">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BB4628F" w14:textId="77777777" w:rsidR="00AE1180" w:rsidRDefault="00AE1180" w:rsidP="0095157B">
      <w:pPr>
        <w:tabs>
          <w:tab w:val="left" w:pos="851"/>
        </w:tabs>
        <w:spacing w:before="240"/>
        <w:ind w:left="567" w:right="567"/>
        <w:jc w:val="right"/>
        <w:rPr>
          <w:rFonts w:ascii="Palatino Linotype" w:hAnsi="Palatino Linotype" w:cs="Arial"/>
          <w:i/>
          <w:sz w:val="20"/>
          <w:lang w:eastAsia="es-MX"/>
        </w:rPr>
      </w:pPr>
      <w:r w:rsidRPr="008A5D92">
        <w:rPr>
          <w:rFonts w:ascii="Palatino Linotype" w:hAnsi="Palatino Linotype" w:cs="Arial"/>
          <w:lang w:eastAsia="es-MX"/>
        </w:rPr>
        <w:tab/>
      </w:r>
      <w:r w:rsidRPr="008A5D92">
        <w:rPr>
          <w:rFonts w:ascii="Palatino Linotype" w:hAnsi="Palatino Linotype" w:cs="Arial"/>
          <w:i/>
          <w:sz w:val="20"/>
          <w:lang w:eastAsia="es-MX"/>
        </w:rPr>
        <w:t>(Énfasis Añadido)</w:t>
      </w:r>
    </w:p>
    <w:p w14:paraId="0235EFA7" w14:textId="77777777" w:rsidR="00E20DFF" w:rsidRDefault="00195489" w:rsidP="00195489">
      <w:pPr>
        <w:autoSpaceDE w:val="0"/>
        <w:autoSpaceDN w:val="0"/>
        <w:adjustRightInd w:val="0"/>
        <w:spacing w:before="24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t>Bajo tales consideraciones</w:t>
      </w:r>
      <w:r w:rsidR="00E20DFF">
        <w:rPr>
          <w:rFonts w:ascii="Palatino Linotype" w:eastAsia="Times New Roman" w:hAnsi="Palatino Linotype" w:cs="Arial"/>
          <w:sz w:val="24"/>
          <w:szCs w:val="24"/>
          <w:lang w:val="es-ES" w:eastAsia="es-ES"/>
        </w:rPr>
        <w:t>, cobra aplicación lo establecido por el artículo 6 apartado A fracciones I, II y III de la Constitución Política de los Estados Unidos Mexicanos que a la letra señalan:</w:t>
      </w:r>
    </w:p>
    <w:p w14:paraId="6A379C21" w14:textId="77777777" w:rsidR="00E20DFF" w:rsidRPr="00195489" w:rsidRDefault="00E20DFF" w:rsidP="00E91B25">
      <w:pPr>
        <w:spacing w:before="240" w:line="360" w:lineRule="auto"/>
        <w:ind w:left="708" w:right="567"/>
        <w:jc w:val="both"/>
        <w:rPr>
          <w:rFonts w:ascii="Palatino Linotype" w:hAnsi="Palatino Linotype" w:cs="Arial"/>
          <w:bCs/>
          <w:i/>
        </w:rPr>
      </w:pPr>
      <w:r w:rsidRPr="00195489">
        <w:rPr>
          <w:rFonts w:ascii="Palatino Linotype" w:hAnsi="Palatino Linotype" w:cs="Arial"/>
          <w:bCs/>
          <w:i/>
        </w:rPr>
        <w:t>“Artículo 6o.</w:t>
      </w:r>
    </w:p>
    <w:p w14:paraId="726D7C3F" w14:textId="77777777" w:rsidR="00E20DFF" w:rsidRPr="00195489" w:rsidRDefault="00E20DFF" w:rsidP="00E91B25">
      <w:pPr>
        <w:spacing w:before="240" w:line="360" w:lineRule="auto"/>
        <w:ind w:left="708" w:right="567"/>
        <w:jc w:val="both"/>
        <w:rPr>
          <w:rFonts w:ascii="Palatino Linotype" w:hAnsi="Palatino Linotype" w:cs="Arial"/>
          <w:bCs/>
          <w:i/>
        </w:rPr>
      </w:pPr>
      <w:r w:rsidRPr="00195489">
        <w:rPr>
          <w:rFonts w:ascii="Palatino Linotype" w:hAnsi="Palatino Linotype" w:cs="Arial"/>
          <w:bCs/>
          <w:i/>
        </w:rPr>
        <w:t>[...]</w:t>
      </w:r>
    </w:p>
    <w:p w14:paraId="6D44810F" w14:textId="77777777" w:rsidR="00E20DFF" w:rsidRPr="00195489" w:rsidRDefault="00E20DFF" w:rsidP="00E91B25">
      <w:pPr>
        <w:spacing w:before="240" w:line="360" w:lineRule="auto"/>
        <w:ind w:left="708" w:right="567"/>
        <w:jc w:val="both"/>
        <w:rPr>
          <w:rFonts w:ascii="Palatino Linotype" w:eastAsia="Times New Roman" w:hAnsi="Palatino Linotype" w:cs="Arial"/>
          <w:bCs/>
          <w:i/>
          <w:color w:val="000000"/>
          <w:lang w:eastAsia="es-MX"/>
        </w:rPr>
      </w:pPr>
      <w:r w:rsidRPr="00195489">
        <w:rPr>
          <w:rFonts w:ascii="Palatino Linotype" w:eastAsia="Times New Roman" w:hAnsi="Palatino Linotype" w:cs="Arial"/>
          <w:bCs/>
          <w:i/>
          <w:color w:val="000000"/>
          <w:lang w:val="es-ES_tradnl" w:eastAsia="es-MX"/>
        </w:rPr>
        <w:t xml:space="preserve">A. </w:t>
      </w:r>
      <w:r w:rsidRPr="00195489">
        <w:rPr>
          <w:rFonts w:ascii="Palatino Linotype" w:hAnsi="Palatino Linotype"/>
          <w:bCs/>
          <w:i/>
        </w:rPr>
        <w:t>Para el ejercicio del derecho de acceso a la información, la Federación y las entidades federativas, en el ámbito de sus respectivas competencias, se regirán por los siguientes principios y bases:</w:t>
      </w:r>
      <w:r w:rsidRPr="00195489">
        <w:rPr>
          <w:rFonts w:ascii="Palatino Linotype" w:eastAsia="Times New Roman" w:hAnsi="Palatino Linotype" w:cs="Arial"/>
          <w:bCs/>
          <w:i/>
          <w:color w:val="000000"/>
          <w:lang w:eastAsia="es-MX"/>
        </w:rPr>
        <w:t> </w:t>
      </w:r>
    </w:p>
    <w:p w14:paraId="7818062C" w14:textId="77777777" w:rsidR="00E20DFF" w:rsidRPr="00195489" w:rsidRDefault="00E20DFF" w:rsidP="00E91B25">
      <w:pPr>
        <w:spacing w:before="240" w:line="360" w:lineRule="auto"/>
        <w:ind w:left="708" w:right="567"/>
        <w:jc w:val="both"/>
        <w:rPr>
          <w:rFonts w:ascii="Palatino Linotype" w:eastAsia="Times New Roman" w:hAnsi="Palatino Linotype" w:cs="Arial"/>
          <w:bCs/>
          <w:i/>
          <w:color w:val="000000"/>
          <w:lang w:eastAsia="es-MX"/>
        </w:rPr>
      </w:pPr>
      <w:r w:rsidRPr="00195489">
        <w:rPr>
          <w:rFonts w:ascii="Palatino Linotype" w:eastAsia="Times New Roman" w:hAnsi="Palatino Linotype" w:cs="Arial"/>
          <w:bCs/>
          <w:i/>
          <w:color w:val="000000"/>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00D874D8" w:rsidRPr="00195489">
        <w:rPr>
          <w:rFonts w:ascii="Palatino Linotype" w:eastAsia="Times New Roman" w:hAnsi="Palatino Linotype" w:cs="Arial"/>
          <w:bCs/>
          <w:i/>
          <w:color w:val="000000"/>
          <w:lang w:eastAsia="es-MX"/>
        </w:rPr>
        <w:t>.” (</w:t>
      </w:r>
      <w:r w:rsidRPr="00195489">
        <w:rPr>
          <w:rFonts w:ascii="Palatino Linotype" w:eastAsia="Times New Roman" w:hAnsi="Palatino Linotype" w:cs="Arial"/>
          <w:bCs/>
          <w:i/>
          <w:color w:val="000000"/>
          <w:lang w:eastAsia="es-MX"/>
        </w:rPr>
        <w:t>sic)</w:t>
      </w:r>
    </w:p>
    <w:p w14:paraId="4CB1AB36" w14:textId="77777777" w:rsidR="00E20DFF" w:rsidRDefault="00E20DFF" w:rsidP="00D874D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57021FBE" w14:textId="77777777" w:rsidR="00E20DFF" w:rsidRDefault="00E20DFF" w:rsidP="002019B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14:paraId="07888FCC" w14:textId="77777777" w:rsidR="00E20DFF" w:rsidRDefault="00E20DFF" w:rsidP="002019BD">
      <w:pPr>
        <w:autoSpaceDE w:val="0"/>
        <w:autoSpaceDN w:val="0"/>
        <w:adjustRightInd w:val="0"/>
        <w:spacing w:before="240" w:line="360" w:lineRule="auto"/>
        <w:ind w:left="567" w:right="567"/>
        <w:jc w:val="both"/>
        <w:rPr>
          <w:rFonts w:ascii="Palatino Linotype" w:hAnsi="Palatino Linotype"/>
          <w:i/>
        </w:rPr>
      </w:pPr>
      <w:r>
        <w:rPr>
          <w:rFonts w:ascii="Palatino Linotype" w:hAnsi="Palatino Linotype"/>
          <w:b/>
          <w:i/>
        </w:rPr>
        <w:t>Artículo 4.</w:t>
      </w:r>
      <w:r>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D013B6F" w14:textId="77777777" w:rsidR="00E20DFF" w:rsidRDefault="00E20DFF" w:rsidP="002019BD">
      <w:pPr>
        <w:autoSpaceDE w:val="0"/>
        <w:autoSpaceDN w:val="0"/>
        <w:adjustRightInd w:val="0"/>
        <w:spacing w:before="240" w:line="360" w:lineRule="auto"/>
        <w:ind w:left="567" w:right="567"/>
        <w:jc w:val="both"/>
        <w:rPr>
          <w:rFonts w:ascii="Palatino Linotype" w:hAnsi="Palatino Linotype" w:cs="Arial"/>
          <w:i/>
        </w:rPr>
      </w:pPr>
      <w:r>
        <w:rPr>
          <w:rFonts w:ascii="Palatino Linotype" w:hAnsi="Palatino Linotype"/>
          <w:b/>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Pr>
          <w:rFonts w:ascii="Palatino Linotype" w:hAnsi="Palatino Linotype"/>
          <w:i/>
          <w:u w:val="single"/>
        </w:rPr>
        <w:t>.</w:t>
      </w:r>
      <w:r>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14:paraId="5351DF40" w14:textId="77777777" w:rsidR="00E20DFF" w:rsidRDefault="00E20DFF" w:rsidP="002019BD">
      <w:pPr>
        <w:autoSpaceDE w:val="0"/>
        <w:autoSpaceDN w:val="0"/>
        <w:adjustRightInd w:val="0"/>
        <w:spacing w:before="240" w:line="360" w:lineRule="auto"/>
        <w:ind w:left="567" w:right="567"/>
        <w:jc w:val="both"/>
        <w:rPr>
          <w:rFonts w:ascii="Palatino Linotype" w:hAnsi="Palatino Linotype" w:cs="Arial"/>
          <w:i/>
        </w:rPr>
      </w:pPr>
      <w:r>
        <w:rPr>
          <w:rFonts w:ascii="Palatino Linotype" w:hAnsi="Palatino Linotype" w:cs="Arial"/>
          <w:i/>
        </w:rPr>
        <w:t>[…]</w:t>
      </w:r>
    </w:p>
    <w:p w14:paraId="06EE707F" w14:textId="77777777" w:rsidR="00E20DFF" w:rsidRDefault="00E20DFF" w:rsidP="002019BD">
      <w:pPr>
        <w:autoSpaceDE w:val="0"/>
        <w:autoSpaceDN w:val="0"/>
        <w:adjustRightInd w:val="0"/>
        <w:spacing w:before="240" w:line="360" w:lineRule="auto"/>
        <w:ind w:left="567" w:right="567"/>
        <w:jc w:val="both"/>
        <w:rPr>
          <w:rFonts w:ascii="Palatino Linotype" w:hAnsi="Palatino Linotype"/>
          <w:i/>
        </w:rPr>
      </w:pPr>
      <w:r>
        <w:rPr>
          <w:rFonts w:ascii="Palatino Linotype" w:hAnsi="Palatino Linotype"/>
          <w:b/>
          <w:i/>
        </w:rPr>
        <w:lastRenderedPageBreak/>
        <w:t>Artículo 12.</w:t>
      </w:r>
      <w:r>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45E6E3D" w14:textId="77777777" w:rsidR="00E20DFF" w:rsidRDefault="00E20DFF" w:rsidP="002019BD">
      <w:pPr>
        <w:autoSpaceDE w:val="0"/>
        <w:autoSpaceDN w:val="0"/>
        <w:adjustRightInd w:val="0"/>
        <w:spacing w:before="240" w:line="360" w:lineRule="auto"/>
        <w:ind w:left="567" w:right="567"/>
        <w:jc w:val="both"/>
        <w:rPr>
          <w:rFonts w:ascii="Palatino Linotype" w:hAnsi="Palatino Linotype"/>
          <w:b/>
          <w:i/>
          <w:u w:val="single"/>
        </w:rPr>
      </w:pPr>
      <w:r>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5B7D32E" w14:textId="77777777" w:rsidR="00E20DFF" w:rsidRPr="00D874D8" w:rsidRDefault="00E20DFF" w:rsidP="002019BD">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w:t>
      </w:r>
      <w:r w:rsidRPr="00D874D8">
        <w:rPr>
          <w:rFonts w:ascii="Palatino Linotype" w:hAnsi="Palatino Linotype" w:cs="Arial"/>
          <w:sz w:val="24"/>
          <w:szCs w:val="24"/>
        </w:rPr>
        <w:t>,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682D6E50" w14:textId="77777777" w:rsidR="007C5165" w:rsidRDefault="002019BD" w:rsidP="007C5165">
      <w:pPr>
        <w:autoSpaceDE w:val="0"/>
        <w:autoSpaceDN w:val="0"/>
        <w:adjustRightInd w:val="0"/>
        <w:spacing w:after="0" w:line="360" w:lineRule="auto"/>
        <w:jc w:val="both"/>
        <w:rPr>
          <w:rFonts w:ascii="Palatino Linotype" w:hAnsi="Palatino Linotype" w:cs="Arial"/>
          <w:sz w:val="24"/>
        </w:rPr>
      </w:pPr>
      <w:r w:rsidRPr="002019BD">
        <w:rPr>
          <w:rFonts w:ascii="Palatino Linotype" w:hAnsi="Palatino Linotype" w:cs="Arial"/>
          <w:sz w:val="24"/>
        </w:rPr>
        <w:t xml:space="preserve">Ahora bien, </w:t>
      </w:r>
      <w:r w:rsidR="008E433F">
        <w:rPr>
          <w:rFonts w:ascii="Palatino Linotype" w:hAnsi="Palatino Linotype" w:cs="Arial"/>
          <w:sz w:val="24"/>
        </w:rPr>
        <w:t>es de mencionar que el recurrente se inconforma derivado de que no se adjunto el acta de comité mediante la cual se clasifican como reservadas las opiniones de los ciudadanos, motivo por el cual acciono su medio de impugnación en contra del sujeto obligado.</w:t>
      </w:r>
    </w:p>
    <w:p w14:paraId="31EDF4C4" w14:textId="77777777" w:rsidR="00F35538" w:rsidRDefault="00F35538" w:rsidP="007C5165">
      <w:pPr>
        <w:autoSpaceDE w:val="0"/>
        <w:autoSpaceDN w:val="0"/>
        <w:adjustRightInd w:val="0"/>
        <w:spacing w:after="0" w:line="360" w:lineRule="auto"/>
        <w:jc w:val="both"/>
        <w:rPr>
          <w:rFonts w:ascii="Palatino Linotype" w:hAnsi="Palatino Linotype" w:cs="Arial"/>
          <w:sz w:val="24"/>
        </w:rPr>
      </w:pPr>
    </w:p>
    <w:p w14:paraId="10D3C6CB" w14:textId="77777777" w:rsidR="00F35538" w:rsidRDefault="00F35538" w:rsidP="007C5165">
      <w:pPr>
        <w:autoSpaceDE w:val="0"/>
        <w:autoSpaceDN w:val="0"/>
        <w:adjustRightInd w:val="0"/>
        <w:spacing w:after="0" w:line="360" w:lineRule="auto"/>
        <w:jc w:val="both"/>
        <w:rPr>
          <w:rFonts w:ascii="Palatino Linotype" w:hAnsi="Palatino Linotype" w:cs="Arial"/>
          <w:sz w:val="24"/>
        </w:rPr>
      </w:pPr>
    </w:p>
    <w:p w14:paraId="277E0714" w14:textId="77777777" w:rsidR="007C5165" w:rsidRDefault="007C5165" w:rsidP="007C5165">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lastRenderedPageBreak/>
        <w:t xml:space="preserve"> </w:t>
      </w:r>
      <w:r w:rsidR="008E433F">
        <w:rPr>
          <w:rFonts w:ascii="Palatino Linotype" w:hAnsi="Palatino Linotype" w:cs="Arial"/>
          <w:sz w:val="24"/>
        </w:rPr>
        <w:t>Luego entonces, durante la etapa de instrucción, el sujeto obligado remitió su informe justificado, mediante el cual amplio su respuesta primigenia, adjuntando para tales efectos el Acta de la Decima Primera Sesión Ordinaria del comité de Transparencia, mediante la cual se aprueba la clasificación de la información como reservada por el periodo de un año</w:t>
      </w:r>
      <w:r w:rsidR="00F35538">
        <w:rPr>
          <w:rFonts w:ascii="Palatino Linotype" w:hAnsi="Palatino Linotype" w:cs="Arial"/>
          <w:sz w:val="24"/>
        </w:rPr>
        <w:t>.</w:t>
      </w:r>
    </w:p>
    <w:p w14:paraId="28E25FFC" w14:textId="77777777" w:rsidR="00F35538" w:rsidRDefault="00F35538" w:rsidP="00F35538">
      <w:pPr>
        <w:spacing w:before="240" w:line="360" w:lineRule="auto"/>
        <w:jc w:val="both"/>
        <w:rPr>
          <w:rFonts w:ascii="Palatino Linotype" w:hAnsi="Palatino Linotype" w:cs="Arial"/>
          <w:sz w:val="24"/>
        </w:rPr>
      </w:pPr>
      <w:r>
        <w:rPr>
          <w:rFonts w:ascii="Palatino Linotype" w:hAnsi="Palatino Linotype" w:cs="Arial"/>
          <w:sz w:val="24"/>
        </w:rPr>
        <w:t>Asimismo, el sujeto obligado remitió la prueba de daño correspondiente a la reserva de la información, mediante la cual explica las razones o motivos por los cuales la entrega de la información solicitada podría causar un perjuicio, aludiendo que dicha información forma parte de un insumo representativo que será usado para la elaboración de las políticas públicas que hace referencia el Articulo 9, fracción III de la Ley del Sistema Anticorrupción del Estado de México y Municipios, y que formara parte de un proceso deliberativo por parte del Comité Coordinador del Sistema Anticorrupción del Estado de México y Municipios, actualizando así, la causal de reserva enmarcada en la fracción VII del numeral 140 de la Ley de Transparencia local.</w:t>
      </w:r>
    </w:p>
    <w:p w14:paraId="0F891899" w14:textId="77777777" w:rsidR="00F35538" w:rsidRPr="00F35538" w:rsidRDefault="00F35538" w:rsidP="00F35538">
      <w:pPr>
        <w:spacing w:before="240" w:line="360" w:lineRule="auto"/>
        <w:ind w:left="708"/>
        <w:jc w:val="both"/>
        <w:rPr>
          <w:rFonts w:ascii="Palatino Linotype" w:hAnsi="Palatino Linotype"/>
          <w:i/>
          <w:iCs/>
        </w:rPr>
      </w:pPr>
      <w:r w:rsidRPr="00F35538">
        <w:rPr>
          <w:rFonts w:ascii="Palatino Linotype" w:hAnsi="Palatino Linotype"/>
          <w:i/>
          <w:iCs/>
        </w:rPr>
        <w:t>Artículo 140. El acceso a la información pública será restringido excepcionalmente, cuando por razones de interés público, ésta sea clasificada como reservada, conforme a los criterios siguientes:</w:t>
      </w:r>
    </w:p>
    <w:p w14:paraId="19815517" w14:textId="77777777" w:rsidR="00F35538" w:rsidRPr="00F35538" w:rsidRDefault="00F35538" w:rsidP="00F35538">
      <w:pPr>
        <w:spacing w:before="240" w:line="360" w:lineRule="auto"/>
        <w:ind w:left="708"/>
        <w:jc w:val="both"/>
        <w:rPr>
          <w:rFonts w:ascii="Palatino Linotype" w:hAnsi="Palatino Linotype"/>
          <w:i/>
          <w:iCs/>
        </w:rPr>
      </w:pPr>
      <w:r w:rsidRPr="00F35538">
        <w:rPr>
          <w:rFonts w:ascii="Palatino Linotype" w:hAnsi="Palatino Linotype"/>
          <w:i/>
          <w:iCs/>
        </w:rPr>
        <w:t>…</w:t>
      </w:r>
    </w:p>
    <w:p w14:paraId="11AA0CFA" w14:textId="77777777" w:rsidR="00F35538" w:rsidRPr="00F35538" w:rsidRDefault="00F35538" w:rsidP="00F35538">
      <w:pPr>
        <w:pStyle w:val="Default"/>
        <w:spacing w:line="360" w:lineRule="auto"/>
        <w:ind w:left="708"/>
        <w:rPr>
          <w:rFonts w:ascii="Palatino Linotype" w:hAnsi="Palatino Linotype"/>
          <w:i/>
          <w:iCs/>
          <w:sz w:val="22"/>
          <w:szCs w:val="22"/>
        </w:rPr>
      </w:pPr>
    </w:p>
    <w:p w14:paraId="43C0A072" w14:textId="77777777" w:rsidR="00F35538" w:rsidRPr="00F35538" w:rsidRDefault="00F35538" w:rsidP="00F35538">
      <w:pPr>
        <w:pStyle w:val="Default"/>
        <w:spacing w:line="360" w:lineRule="auto"/>
        <w:ind w:left="708"/>
        <w:rPr>
          <w:rFonts w:ascii="Palatino Linotype" w:hAnsi="Palatino Linotype"/>
          <w:i/>
          <w:iCs/>
          <w:sz w:val="22"/>
          <w:szCs w:val="22"/>
        </w:rPr>
      </w:pPr>
      <w:r w:rsidRPr="00F35538">
        <w:rPr>
          <w:rFonts w:ascii="Palatino Linotype" w:hAnsi="Palatino Linotype"/>
          <w:i/>
          <w:iCs/>
          <w:sz w:val="22"/>
          <w:szCs w:val="22"/>
        </w:rPr>
        <w:t xml:space="preserve">VII. La que contengan las opiniones, recomendaciones o puntos de vista que formen parte del proceso deliberativo de los servidores públicos, hasta en tanto sea adoptada la decisión definitiva, la cual deberá estar documentada; </w:t>
      </w:r>
    </w:p>
    <w:p w14:paraId="4FD81625" w14:textId="77777777" w:rsidR="00F35538" w:rsidRPr="00F35538" w:rsidRDefault="00F35538" w:rsidP="00F35538">
      <w:pPr>
        <w:spacing w:before="240" w:line="360" w:lineRule="auto"/>
        <w:ind w:left="708"/>
        <w:jc w:val="both"/>
        <w:rPr>
          <w:rFonts w:ascii="Palatino Linotype" w:hAnsi="Palatino Linotype"/>
          <w:i/>
          <w:iCs/>
        </w:rPr>
      </w:pPr>
      <w:r w:rsidRPr="00F35538">
        <w:rPr>
          <w:rFonts w:ascii="Palatino Linotype" w:hAnsi="Palatino Linotype"/>
          <w:i/>
          <w:iCs/>
        </w:rPr>
        <w:lastRenderedPageBreak/>
        <w:t>….</w:t>
      </w:r>
    </w:p>
    <w:p w14:paraId="2FD67663" w14:textId="77777777" w:rsidR="00BD3741" w:rsidRDefault="00BD3741" w:rsidP="00F35538">
      <w:pPr>
        <w:spacing w:before="240" w:line="360" w:lineRule="auto"/>
        <w:jc w:val="both"/>
        <w:rPr>
          <w:rFonts w:ascii="Palatino Linotype" w:hAnsi="Palatino Linotype"/>
          <w:sz w:val="24"/>
        </w:rPr>
      </w:pPr>
      <w:r>
        <w:rPr>
          <w:rFonts w:ascii="Palatino Linotype" w:hAnsi="Palatino Linotype"/>
          <w:sz w:val="24"/>
        </w:rPr>
        <w:t xml:space="preserve">Como </w:t>
      </w:r>
      <w:r w:rsidR="008A0C8F">
        <w:rPr>
          <w:rFonts w:ascii="Palatino Linotype" w:hAnsi="Palatino Linotype"/>
          <w:sz w:val="24"/>
        </w:rPr>
        <w:t xml:space="preserve">Atento a lo anterior, se denota a todas luces que el sujeto obligado modifico su respuesta </w:t>
      </w:r>
      <w:r w:rsidR="00F35538">
        <w:rPr>
          <w:rFonts w:ascii="Palatino Linotype" w:hAnsi="Palatino Linotype"/>
          <w:sz w:val="24"/>
        </w:rPr>
        <w:t>primigenia</w:t>
      </w:r>
      <w:r w:rsidR="008A0C8F">
        <w:rPr>
          <w:rFonts w:ascii="Palatino Linotype" w:hAnsi="Palatino Linotype"/>
          <w:sz w:val="24"/>
        </w:rPr>
        <w:t xml:space="preserve">, cumpliendo cabalmente con </w:t>
      </w:r>
      <w:r w:rsidR="009F4D4F">
        <w:rPr>
          <w:rFonts w:ascii="Palatino Linotype" w:hAnsi="Palatino Linotype"/>
          <w:sz w:val="24"/>
        </w:rPr>
        <w:t>todos los requerimientos</w:t>
      </w:r>
      <w:r w:rsidR="008A0C8F">
        <w:rPr>
          <w:rFonts w:ascii="Palatino Linotype" w:hAnsi="Palatino Linotype"/>
          <w:sz w:val="24"/>
        </w:rPr>
        <w:t xml:space="preserve"> vertidos por el impetrante de derechos, motivo por el cual lo procedente es sobreseer el presente medio de </w:t>
      </w:r>
      <w:r w:rsidR="00F35538">
        <w:rPr>
          <w:rFonts w:ascii="Palatino Linotype" w:hAnsi="Palatino Linotype"/>
          <w:sz w:val="24"/>
        </w:rPr>
        <w:t>impugnación</w:t>
      </w:r>
      <w:r w:rsidR="008A0C8F">
        <w:rPr>
          <w:rFonts w:ascii="Palatino Linotype" w:hAnsi="Palatino Linotype"/>
          <w:sz w:val="24"/>
        </w:rPr>
        <w:t>.</w:t>
      </w:r>
    </w:p>
    <w:p w14:paraId="518891D9" w14:textId="77777777" w:rsidR="00F87F64" w:rsidRDefault="00F87F64" w:rsidP="00BD3741">
      <w:pPr>
        <w:spacing w:before="240" w:line="360" w:lineRule="auto"/>
        <w:jc w:val="both"/>
        <w:rPr>
          <w:rFonts w:ascii="Palatino Linotype" w:hAnsi="Palatino Linotype" w:cs="Arial"/>
          <w:sz w:val="24"/>
        </w:rPr>
      </w:pPr>
      <w:r w:rsidRPr="00BD3741">
        <w:rPr>
          <w:rFonts w:ascii="Palatino Linotype" w:hAnsi="Palatino Linotype"/>
          <w:sz w:val="24"/>
        </w:rPr>
        <w:t>Así, de conformidad con lo establecido en el artículo 12 de la Ley de Transparencia y Acceso a la Información Pública del Estado de México y Municipios, EL SUJETO OBLIGADO sólo proporcionará la información que obra en sus archivos, lo que a</w:t>
      </w:r>
      <w:r w:rsidRPr="00BD3741">
        <w:rPr>
          <w:rFonts w:ascii="Palatino Linotype" w:hAnsi="Palatino Linotype"/>
          <w:i/>
          <w:sz w:val="24"/>
        </w:rPr>
        <w:t xml:space="preserve"> contrario sensu</w:t>
      </w:r>
      <w:r w:rsidRPr="00BD3741">
        <w:rPr>
          <w:rFonts w:ascii="Palatino Linotype" w:hAnsi="Palatino Linotype"/>
          <w:sz w:val="24"/>
        </w:rPr>
        <w:t xml:space="preserve"> significa que no se está obligado a proporcionar lo que no obre en los mismos; </w:t>
      </w:r>
      <w:r w:rsidRPr="00BD3741">
        <w:rPr>
          <w:rFonts w:ascii="Palatino Linotype" w:hAnsi="Palatino Linotype" w:cs="Arial"/>
          <w:sz w:val="24"/>
        </w:rPr>
        <w:t>ello con relación al artículo 143 de la Constitución Política del Estado Libre y Soberano de México, pues las autoridades sólo están facultadas para realizar lo que expresamente les faculta la Ley u ordenamientos jurídicos.</w:t>
      </w:r>
    </w:p>
    <w:p w14:paraId="7F502285" w14:textId="77777777" w:rsidR="00D16237" w:rsidRDefault="00F87F64" w:rsidP="00D16237">
      <w:pPr>
        <w:tabs>
          <w:tab w:val="left" w:pos="709"/>
        </w:tabs>
        <w:spacing w:before="240" w:line="360" w:lineRule="auto"/>
        <w:ind w:right="51"/>
        <w:jc w:val="both"/>
        <w:rPr>
          <w:rFonts w:ascii="Palatino Linotype" w:hAnsi="Palatino Linotype"/>
          <w:sz w:val="24"/>
          <w:szCs w:val="24"/>
        </w:rPr>
      </w:pPr>
      <w:r>
        <w:rPr>
          <w:rFonts w:ascii="Palatino Linotype" w:hAnsi="Palatino Linotype" w:cs="Arial"/>
          <w:sz w:val="24"/>
        </w:rPr>
        <w:t xml:space="preserve">Por último, </w:t>
      </w:r>
      <w:r w:rsidR="00D16237">
        <w:rPr>
          <w:rFonts w:ascii="Palatino Linotype" w:hAnsi="Palatino Linotype" w:cs="Arial"/>
          <w:sz w:val="24"/>
        </w:rPr>
        <w:t xml:space="preserve">atento a que el sujeto obligado ya realizo pronunciamiento, se aprecia que modifico su respuesta inicial, por lo que se entiende para este órgano garante </w:t>
      </w:r>
      <w:r w:rsidR="00D16237">
        <w:rPr>
          <w:rFonts w:ascii="Palatino Linotype" w:hAnsi="Palatino Linotype"/>
          <w:sz w:val="24"/>
          <w:szCs w:val="24"/>
        </w:rPr>
        <w:t>que ya satisfizo el derecho accionado por la parte solicitante.</w:t>
      </w:r>
    </w:p>
    <w:p w14:paraId="40494FB6" w14:textId="77777777" w:rsidR="00D16237" w:rsidRPr="00C24DBE" w:rsidRDefault="00D16237" w:rsidP="00D16237">
      <w:pPr>
        <w:autoSpaceDE w:val="0"/>
        <w:autoSpaceDN w:val="0"/>
        <w:adjustRightInd w:val="0"/>
        <w:spacing w:before="240" w:line="360" w:lineRule="auto"/>
        <w:jc w:val="both"/>
        <w:rPr>
          <w:rFonts w:ascii="Palatino Linotype" w:eastAsia="Calibri" w:hAnsi="Palatino Linotype" w:cs="Times New Roman"/>
          <w:sz w:val="24"/>
        </w:rPr>
      </w:pPr>
      <w:r w:rsidRPr="007D0B2C">
        <w:rPr>
          <w:rFonts w:ascii="Palatino Linotype" w:eastAsia="Calibri" w:hAnsi="Palatino Linotype" w:cs="Times New Roman"/>
          <w:sz w:val="24"/>
        </w:rPr>
        <w:t xml:space="preserve">Finalmente podemos concluir que las manifestaciones vertidas por el </w:t>
      </w:r>
      <w:r w:rsidRPr="00C24DBE">
        <w:rPr>
          <w:rFonts w:ascii="Palatino Linotype" w:eastAsia="Calibri" w:hAnsi="Palatino Linotype" w:cs="Times New Roman"/>
          <w:sz w:val="24"/>
        </w:rPr>
        <w:t xml:space="preserve">sujeto obligado resultan fundadas, atendiendo a las consideraciones de hecho y de derecho precisadas en líneas anteriores, en ese sentido se </w:t>
      </w:r>
      <w:r w:rsidRPr="00C24DBE">
        <w:rPr>
          <w:rFonts w:ascii="Palatino Linotype" w:hAnsi="Palatino Linotype" w:cs="Arial"/>
          <w:sz w:val="24"/>
        </w:rPr>
        <w:t>actualiza lo consagrado en la fracción III del artículo 192, de la Ley de Transparencia y Acceso a la Información Pública del Estado de México y Municipios vigente, que a la letra señala:</w:t>
      </w:r>
    </w:p>
    <w:p w14:paraId="5783DBA6" w14:textId="77777777" w:rsidR="00D16237" w:rsidRPr="00D16237" w:rsidRDefault="00D16237" w:rsidP="00D16237">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rPr>
      </w:pPr>
      <w:r w:rsidRPr="00D16237">
        <w:rPr>
          <w:rFonts w:ascii="Palatino Linotype" w:hAnsi="Palatino Linotype" w:cs="Arial"/>
          <w:b/>
          <w:bCs/>
          <w:i/>
          <w:sz w:val="22"/>
          <w:szCs w:val="22"/>
        </w:rPr>
        <w:lastRenderedPageBreak/>
        <w:t xml:space="preserve">“Artículo 192. </w:t>
      </w:r>
      <w:r w:rsidRPr="00D16237">
        <w:rPr>
          <w:rFonts w:ascii="Palatino Linotype" w:hAnsi="Palatino Linotype" w:cs="Arial"/>
          <w:i/>
          <w:sz w:val="22"/>
          <w:szCs w:val="22"/>
        </w:rPr>
        <w:t>El recurso será sobreseído, en todo o en parte, cuando una vez admitido, se actualicen alguno de los siguientes supuestos:</w:t>
      </w:r>
    </w:p>
    <w:p w14:paraId="788E43AC" w14:textId="77777777" w:rsidR="00D16237" w:rsidRPr="00D16237" w:rsidRDefault="00D16237" w:rsidP="00D16237">
      <w:pPr>
        <w:autoSpaceDE w:val="0"/>
        <w:autoSpaceDN w:val="0"/>
        <w:adjustRightInd w:val="0"/>
        <w:spacing w:before="240" w:after="240" w:line="360" w:lineRule="auto"/>
        <w:ind w:left="567" w:right="567"/>
        <w:rPr>
          <w:rFonts w:ascii="Palatino Linotype" w:hAnsi="Palatino Linotype" w:cs="Arial"/>
          <w:i/>
        </w:rPr>
      </w:pPr>
      <w:r w:rsidRPr="00D16237">
        <w:rPr>
          <w:rFonts w:ascii="Palatino Linotype" w:hAnsi="Palatino Linotype" w:cs="Arial"/>
          <w:b/>
          <w:bCs/>
          <w:i/>
        </w:rPr>
        <w:t xml:space="preserve">I. </w:t>
      </w:r>
      <w:r w:rsidRPr="00D16237">
        <w:rPr>
          <w:rFonts w:ascii="Palatino Linotype" w:hAnsi="Palatino Linotype" w:cs="Arial"/>
          <w:i/>
        </w:rPr>
        <w:t>El recurrente se desista expresamente del recurso;</w:t>
      </w:r>
    </w:p>
    <w:p w14:paraId="04C70B8F" w14:textId="77777777" w:rsidR="00D16237" w:rsidRPr="00D16237" w:rsidRDefault="00D16237" w:rsidP="00D16237">
      <w:pPr>
        <w:autoSpaceDE w:val="0"/>
        <w:autoSpaceDN w:val="0"/>
        <w:adjustRightInd w:val="0"/>
        <w:spacing w:before="240" w:after="240" w:line="360" w:lineRule="auto"/>
        <w:ind w:left="567" w:right="567"/>
        <w:rPr>
          <w:rFonts w:ascii="Palatino Linotype" w:hAnsi="Palatino Linotype" w:cs="Arial"/>
          <w:i/>
        </w:rPr>
      </w:pPr>
      <w:r w:rsidRPr="00D16237">
        <w:rPr>
          <w:rFonts w:ascii="Palatino Linotype" w:hAnsi="Palatino Linotype" w:cs="Arial"/>
          <w:b/>
          <w:bCs/>
          <w:i/>
        </w:rPr>
        <w:t xml:space="preserve">II. </w:t>
      </w:r>
      <w:r w:rsidRPr="00D16237">
        <w:rPr>
          <w:rFonts w:ascii="Palatino Linotype" w:hAnsi="Palatino Linotype" w:cs="Arial"/>
          <w:i/>
        </w:rPr>
        <w:t>El recurrente fallezca o, tratándose de personas jurídicas colectivas, se disuelva;</w:t>
      </w:r>
    </w:p>
    <w:p w14:paraId="631319FB" w14:textId="77777777" w:rsidR="00D16237" w:rsidRPr="00D16237" w:rsidRDefault="00D16237" w:rsidP="00D16237">
      <w:pPr>
        <w:autoSpaceDE w:val="0"/>
        <w:autoSpaceDN w:val="0"/>
        <w:adjustRightInd w:val="0"/>
        <w:spacing w:before="240" w:after="240" w:line="360" w:lineRule="auto"/>
        <w:ind w:left="567" w:right="567"/>
        <w:rPr>
          <w:rFonts w:ascii="Palatino Linotype" w:hAnsi="Palatino Linotype" w:cs="Arial"/>
          <w:i/>
        </w:rPr>
      </w:pPr>
      <w:r w:rsidRPr="00D16237">
        <w:rPr>
          <w:rFonts w:ascii="Palatino Linotype" w:hAnsi="Palatino Linotype" w:cs="Arial"/>
          <w:b/>
          <w:bCs/>
          <w:i/>
        </w:rPr>
        <w:t xml:space="preserve">III. </w:t>
      </w:r>
      <w:r w:rsidRPr="00D16237">
        <w:rPr>
          <w:rFonts w:ascii="Palatino Linotype" w:hAnsi="Palatino Linotype" w:cs="Arial"/>
          <w:i/>
          <w:u w:val="single"/>
        </w:rPr>
        <w:t xml:space="preserve">El sujeto obligado responsable del acto lo </w:t>
      </w:r>
      <w:r w:rsidRPr="00D16237">
        <w:rPr>
          <w:rFonts w:ascii="Palatino Linotype" w:hAnsi="Palatino Linotype" w:cs="Arial"/>
          <w:b/>
          <w:i/>
          <w:u w:val="single"/>
        </w:rPr>
        <w:t>modifique</w:t>
      </w:r>
      <w:r w:rsidRPr="00D16237">
        <w:rPr>
          <w:rFonts w:ascii="Palatino Linotype" w:hAnsi="Palatino Linotype" w:cs="Arial"/>
          <w:i/>
          <w:u w:val="single"/>
        </w:rPr>
        <w:t xml:space="preserve"> o revoque de tal manera que el recurso de revisión quede sin materia;</w:t>
      </w:r>
    </w:p>
    <w:p w14:paraId="6ED89264" w14:textId="77777777" w:rsidR="00D16237" w:rsidRPr="00D16237" w:rsidRDefault="00D16237" w:rsidP="00D16237">
      <w:pPr>
        <w:autoSpaceDE w:val="0"/>
        <w:autoSpaceDN w:val="0"/>
        <w:adjustRightInd w:val="0"/>
        <w:spacing w:before="240" w:after="240" w:line="360" w:lineRule="auto"/>
        <w:ind w:left="567" w:right="567"/>
        <w:rPr>
          <w:rFonts w:ascii="Palatino Linotype" w:hAnsi="Palatino Linotype" w:cs="Arial"/>
          <w:i/>
        </w:rPr>
      </w:pPr>
      <w:r w:rsidRPr="00D16237">
        <w:rPr>
          <w:rFonts w:ascii="Palatino Linotype" w:hAnsi="Palatino Linotype" w:cs="Arial"/>
          <w:b/>
          <w:bCs/>
          <w:i/>
        </w:rPr>
        <w:t xml:space="preserve">IV. </w:t>
      </w:r>
      <w:r w:rsidRPr="00D16237">
        <w:rPr>
          <w:rFonts w:ascii="Palatino Linotype" w:hAnsi="Palatino Linotype" w:cs="Arial"/>
          <w:i/>
        </w:rPr>
        <w:t>Admitido el recurso de revisión, aparezca alguna causal de improcedencia en los términos de la presente Ley; y</w:t>
      </w:r>
    </w:p>
    <w:p w14:paraId="0574E8DD" w14:textId="77777777" w:rsidR="00D16237" w:rsidRPr="00D16237" w:rsidRDefault="00D16237" w:rsidP="00D16237">
      <w:pPr>
        <w:pStyle w:val="Prrafodelista"/>
        <w:autoSpaceDE w:val="0"/>
        <w:autoSpaceDN w:val="0"/>
        <w:adjustRightInd w:val="0"/>
        <w:spacing w:before="240" w:after="240" w:line="360" w:lineRule="auto"/>
        <w:ind w:left="567" w:right="567"/>
        <w:jc w:val="both"/>
        <w:rPr>
          <w:rFonts w:ascii="Palatino Linotype" w:hAnsi="Palatino Linotype" w:cs="Arial"/>
          <w:i/>
          <w:sz w:val="22"/>
          <w:szCs w:val="22"/>
          <w:lang w:val="es-MX"/>
        </w:rPr>
      </w:pPr>
      <w:r w:rsidRPr="00D16237">
        <w:rPr>
          <w:rFonts w:ascii="Palatino Linotype" w:hAnsi="Palatino Linotype" w:cs="Arial"/>
          <w:b/>
          <w:bCs/>
          <w:i/>
          <w:sz w:val="22"/>
          <w:szCs w:val="22"/>
          <w:lang w:val="es-MX"/>
        </w:rPr>
        <w:t>V</w:t>
      </w:r>
      <w:r w:rsidRPr="00D16237">
        <w:rPr>
          <w:rFonts w:ascii="Palatino Linotype" w:hAnsi="Palatino Linotype" w:cs="Arial"/>
          <w:bCs/>
          <w:i/>
          <w:sz w:val="22"/>
          <w:szCs w:val="22"/>
          <w:lang w:val="es-MX"/>
        </w:rPr>
        <w:t xml:space="preserve">. </w:t>
      </w:r>
      <w:r w:rsidRPr="00D16237">
        <w:rPr>
          <w:rFonts w:ascii="Palatino Linotype" w:hAnsi="Palatino Linotype" w:cs="Arial"/>
          <w:i/>
          <w:sz w:val="22"/>
          <w:szCs w:val="22"/>
          <w:lang w:val="es-MX"/>
        </w:rPr>
        <w:t>Cuando por cualquier motivo quede sin materia el recurso.</w:t>
      </w:r>
    </w:p>
    <w:p w14:paraId="7116145D" w14:textId="77777777" w:rsidR="00D16237" w:rsidRPr="00D16237" w:rsidRDefault="00D16237" w:rsidP="00D16237">
      <w:pPr>
        <w:pStyle w:val="Prrafodelista"/>
        <w:autoSpaceDE w:val="0"/>
        <w:autoSpaceDN w:val="0"/>
        <w:adjustRightInd w:val="0"/>
        <w:spacing w:before="240" w:after="240" w:line="360" w:lineRule="auto"/>
        <w:ind w:left="567" w:right="567"/>
        <w:jc w:val="right"/>
        <w:rPr>
          <w:rFonts w:ascii="Palatino Linotype" w:hAnsi="Palatino Linotype" w:cs="Arial"/>
          <w:i/>
          <w:sz w:val="22"/>
          <w:szCs w:val="22"/>
          <w:lang w:val="es-MX"/>
        </w:rPr>
      </w:pPr>
      <w:r w:rsidRPr="00D16237">
        <w:rPr>
          <w:rFonts w:ascii="Palatino Linotype" w:hAnsi="Palatino Linotype" w:cs="Arial"/>
          <w:i/>
          <w:sz w:val="22"/>
          <w:szCs w:val="22"/>
          <w:lang w:val="es-MX"/>
        </w:rPr>
        <w:t>(Énfasis añadido)</w:t>
      </w:r>
    </w:p>
    <w:p w14:paraId="771828D2" w14:textId="77777777" w:rsidR="00D16237" w:rsidRPr="004838C5" w:rsidRDefault="00D16237" w:rsidP="00D16237">
      <w:pPr>
        <w:spacing w:before="240" w:line="360" w:lineRule="auto"/>
        <w:jc w:val="both"/>
        <w:rPr>
          <w:rFonts w:ascii="Palatino Linotype" w:eastAsia="Batang" w:hAnsi="Palatino Linotype" w:cs="Arial"/>
        </w:rPr>
      </w:pPr>
      <w:r w:rsidRPr="007D0B2C">
        <w:rPr>
          <w:rFonts w:ascii="Palatino Linotype" w:hAnsi="Palatino Linotype"/>
          <w:sz w:val="24"/>
        </w:rPr>
        <w:t xml:space="preserve">Artículo que establece en su fracción </w:t>
      </w:r>
      <w:r w:rsidRPr="007D0B2C">
        <w:rPr>
          <w:rFonts w:ascii="Palatino Linotype" w:hAnsi="Palatino Linotype" w:cs="Arial"/>
          <w:sz w:val="24"/>
        </w:rPr>
        <w:t xml:space="preserve">III del artículo 192 </w:t>
      </w:r>
      <w:r w:rsidRPr="007D0B2C">
        <w:rPr>
          <w:rFonts w:ascii="Palatino Linotype" w:eastAsia="Batang" w:hAnsi="Palatino Linotype" w:cs="Arial"/>
          <w:sz w:val="24"/>
        </w:rPr>
        <w:t xml:space="preserve">de la Ley de Transparencia y Acceso a la Información Pública del Estado de México y Municipios, la procedencia para sobreseer el recurso de revisión cuando el </w:t>
      </w:r>
      <w:r w:rsidRPr="00C24DBE">
        <w:rPr>
          <w:rFonts w:ascii="Palatino Linotype" w:eastAsia="Batang" w:hAnsi="Palatino Linotype" w:cs="Arial"/>
          <w:sz w:val="24"/>
        </w:rPr>
        <w:t>sujeto obligado</w:t>
      </w:r>
      <w:r w:rsidRPr="007D0B2C">
        <w:rPr>
          <w:rFonts w:ascii="Palatino Linotype" w:eastAsia="Batang" w:hAnsi="Palatino Linotype" w:cs="Arial"/>
          <w:sz w:val="24"/>
        </w:rPr>
        <w:t xml:space="preserve"> mediante un acto posterior, revoque o modifique el acto de origen del recurso de tal manera que se quede sin materia.</w:t>
      </w:r>
    </w:p>
    <w:p w14:paraId="74E2F600" w14:textId="77777777" w:rsidR="00D16237" w:rsidRPr="007D0B2C" w:rsidRDefault="00D16237" w:rsidP="00D16237">
      <w:pPr>
        <w:spacing w:before="240" w:line="360" w:lineRule="auto"/>
        <w:jc w:val="both"/>
        <w:rPr>
          <w:rFonts w:ascii="Palatino Linotype" w:eastAsia="Batang" w:hAnsi="Palatino Linotype" w:cs="Arial"/>
          <w:sz w:val="24"/>
        </w:rPr>
      </w:pPr>
      <w:r w:rsidRPr="007D0B2C">
        <w:rPr>
          <w:rFonts w:ascii="Palatino Linotype" w:eastAsia="Batang" w:hAnsi="Palatino Linotype" w:cs="Arial"/>
          <w:sz w:val="24"/>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420445A0" w14:textId="77777777" w:rsidR="00D16237" w:rsidRPr="00D16237" w:rsidRDefault="00D16237" w:rsidP="00D16237">
      <w:pPr>
        <w:pStyle w:val="Prrafodelista"/>
        <w:autoSpaceDE w:val="0"/>
        <w:autoSpaceDN w:val="0"/>
        <w:adjustRightInd w:val="0"/>
        <w:spacing w:line="360" w:lineRule="auto"/>
        <w:ind w:left="567" w:right="567"/>
        <w:jc w:val="both"/>
        <w:rPr>
          <w:rFonts w:ascii="Palatino Linotype" w:eastAsia="Batang" w:hAnsi="Palatino Linotype" w:cs="Arial"/>
          <w:b/>
          <w:i/>
          <w:sz w:val="22"/>
          <w:szCs w:val="22"/>
          <w:lang w:val="es-AR"/>
        </w:rPr>
      </w:pPr>
      <w:r w:rsidRPr="00D16237">
        <w:rPr>
          <w:rFonts w:ascii="Palatino Linotype" w:eastAsia="Batang" w:hAnsi="Palatino Linotype" w:cs="Arial"/>
          <w:b/>
          <w:i/>
          <w:sz w:val="22"/>
          <w:szCs w:val="22"/>
          <w:lang w:val="es-AR"/>
        </w:rPr>
        <w:lastRenderedPageBreak/>
        <w:t>SOBRESEIMIENTO EN EL JUICIO DE AMPARO DIRECTO. IMPIDE EL ESTUDIO DE LAS VIOLACIONES PROCESALES PLANTEADAS EN LOS CONCEPTOS DE VIOLACIÓN.</w:t>
      </w:r>
    </w:p>
    <w:p w14:paraId="38EFED0F" w14:textId="77777777" w:rsidR="00D16237" w:rsidRPr="00D16237" w:rsidRDefault="00D16237" w:rsidP="00D16237">
      <w:pPr>
        <w:pStyle w:val="Prrafodelista"/>
        <w:autoSpaceDE w:val="0"/>
        <w:autoSpaceDN w:val="0"/>
        <w:adjustRightInd w:val="0"/>
        <w:spacing w:line="360" w:lineRule="auto"/>
        <w:ind w:left="567" w:right="567"/>
        <w:jc w:val="both"/>
        <w:rPr>
          <w:rFonts w:ascii="Palatino Linotype" w:eastAsia="Batang" w:hAnsi="Palatino Linotype" w:cs="Arial"/>
          <w:i/>
          <w:sz w:val="22"/>
          <w:szCs w:val="22"/>
          <w:lang w:val="es-AR"/>
        </w:rPr>
      </w:pPr>
      <w:r w:rsidRPr="00D16237">
        <w:rPr>
          <w:rFonts w:ascii="Palatino Linotype" w:eastAsia="Batang" w:hAnsi="Palatino Linotype" w:cs="Arial"/>
          <w:b/>
          <w:i/>
          <w:sz w:val="22"/>
          <w:szCs w:val="22"/>
          <w:lang w:val="es-AR"/>
        </w:rPr>
        <w:t>El sobreseimiento</w:t>
      </w:r>
      <w:r w:rsidRPr="00D16237">
        <w:rPr>
          <w:rFonts w:ascii="Palatino Linotype" w:eastAsia="Batang" w:hAnsi="Palatino Linotype" w:cs="Arial"/>
          <w:i/>
          <w:sz w:val="22"/>
          <w:szCs w:val="22"/>
          <w:lang w:val="es-AR"/>
        </w:rPr>
        <w:t xml:space="preserve"> en el juicio de amparo directo </w:t>
      </w:r>
      <w:r w:rsidRPr="00D16237">
        <w:rPr>
          <w:rFonts w:ascii="Palatino Linotype" w:eastAsia="Batang" w:hAnsi="Palatino Linotype" w:cs="Arial"/>
          <w:b/>
          <w:i/>
          <w:sz w:val="22"/>
          <w:szCs w:val="22"/>
          <w:lang w:val="es-AR"/>
        </w:rPr>
        <w:t>provoca la terminación de la controversia planteada</w:t>
      </w:r>
      <w:r w:rsidRPr="00D16237">
        <w:rPr>
          <w:rFonts w:ascii="Palatino Linotype" w:eastAsia="Batang" w:hAnsi="Palatino Linotype" w:cs="Arial"/>
          <w:i/>
          <w:sz w:val="22"/>
          <w:szCs w:val="22"/>
          <w:lang w:val="es-AR"/>
        </w:rPr>
        <w:t xml:space="preserve"> por el quejoso en la demanda de amparo</w:t>
      </w:r>
      <w:r w:rsidRPr="00D16237">
        <w:rPr>
          <w:rFonts w:ascii="Palatino Linotype" w:eastAsia="Batang" w:hAnsi="Palatino Linotype" w:cs="Arial"/>
          <w:b/>
          <w:i/>
          <w:sz w:val="22"/>
          <w:szCs w:val="22"/>
          <w:lang w:val="es-AR"/>
        </w:rPr>
        <w:t>, sin hacer un pronunciamiento de fondo sobre la legalidad o ilegalidad de la sentencia reclamada</w:t>
      </w:r>
      <w:r w:rsidRPr="00D16237">
        <w:rPr>
          <w:rFonts w:ascii="Palatino Linotype" w:eastAsia="Batang" w:hAnsi="Palatino Linotype" w:cs="Arial"/>
          <w:i/>
          <w:sz w:val="22"/>
          <w:szCs w:val="22"/>
          <w:lang w:val="es-AR"/>
        </w:rPr>
        <w:t xml:space="preserve">. </w:t>
      </w:r>
      <w:r w:rsidRPr="00D16237">
        <w:rPr>
          <w:rFonts w:ascii="Palatino Linotype" w:eastAsia="Batang" w:hAnsi="Palatino Linotype" w:cs="Arial"/>
          <w:b/>
          <w:i/>
          <w:sz w:val="22"/>
          <w:szCs w:val="22"/>
          <w:lang w:val="es-AR"/>
        </w:rPr>
        <w:t xml:space="preserve">Por consiguiente, si al sobreseerse en el juicio de amparo </w:t>
      </w:r>
      <w:r w:rsidRPr="00D16237">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D16237">
        <w:rPr>
          <w:rFonts w:ascii="Palatino Linotype" w:eastAsia="Batang" w:hAnsi="Palatino Linotype" w:cs="Arial"/>
          <w:i/>
          <w:sz w:val="22"/>
          <w:szCs w:val="22"/>
          <w:lang w:val="es-AR"/>
        </w:rPr>
        <w:t>.</w:t>
      </w:r>
    </w:p>
    <w:p w14:paraId="67661B6F" w14:textId="77777777" w:rsidR="00D16237" w:rsidRPr="00D16237" w:rsidRDefault="00D16237" w:rsidP="00D16237">
      <w:pPr>
        <w:pStyle w:val="Prrafodelista"/>
        <w:autoSpaceDE w:val="0"/>
        <w:autoSpaceDN w:val="0"/>
        <w:adjustRightInd w:val="0"/>
        <w:spacing w:line="360" w:lineRule="auto"/>
        <w:ind w:left="567" w:right="567"/>
        <w:jc w:val="both"/>
        <w:rPr>
          <w:rFonts w:ascii="Palatino Linotype" w:eastAsia="Batang" w:hAnsi="Palatino Linotype" w:cs="Arial"/>
          <w:i/>
          <w:sz w:val="22"/>
          <w:szCs w:val="22"/>
          <w:lang w:val="es-AR"/>
        </w:rPr>
      </w:pPr>
      <w:r w:rsidRPr="00D16237">
        <w:rPr>
          <w:rFonts w:ascii="Palatino Linotype" w:eastAsia="Batang" w:hAnsi="Palatino Linotype" w:cs="Arial"/>
          <w:i/>
          <w:sz w:val="22"/>
          <w:szCs w:val="22"/>
          <w:lang w:val="es-AR"/>
        </w:rPr>
        <w:t>SÉPTIMO TRIBUNAL COLEGIADO EN MATERIA CIVIL DEL PRIMER CIRCUITO.</w:t>
      </w:r>
    </w:p>
    <w:p w14:paraId="53375A00" w14:textId="77777777" w:rsidR="00D16237" w:rsidRPr="00D16237" w:rsidRDefault="00D16237" w:rsidP="00D16237">
      <w:pPr>
        <w:pStyle w:val="Prrafodelista"/>
        <w:autoSpaceDE w:val="0"/>
        <w:autoSpaceDN w:val="0"/>
        <w:adjustRightInd w:val="0"/>
        <w:spacing w:before="240" w:after="240" w:line="360" w:lineRule="auto"/>
        <w:ind w:left="567" w:right="567"/>
        <w:jc w:val="both"/>
        <w:rPr>
          <w:rFonts w:ascii="Palatino Linotype" w:eastAsia="Batang" w:hAnsi="Palatino Linotype" w:cs="Arial"/>
          <w:i/>
          <w:sz w:val="22"/>
          <w:szCs w:val="22"/>
          <w:lang w:val="es-AR"/>
        </w:rPr>
      </w:pPr>
      <w:r w:rsidRPr="00D16237">
        <w:rPr>
          <w:rFonts w:ascii="Palatino Linotype" w:eastAsia="Batang" w:hAnsi="Palatino Linotype" w:cs="Arial"/>
          <w:i/>
          <w:sz w:val="22"/>
          <w:szCs w:val="22"/>
          <w:lang w:val="es-AR"/>
        </w:rPr>
        <w:t>Amparo directo 699/2008. Mariana Leticia González Steele. 13 de noviembre de 2008. Unanimidad de votos. Ponente: Sara Judith Montalvo Trejo. Secretario: Arnulfo Mateos García.</w:t>
      </w:r>
    </w:p>
    <w:p w14:paraId="0D848254" w14:textId="77777777" w:rsidR="00D16237" w:rsidRPr="007D0B2C" w:rsidRDefault="00D16237" w:rsidP="00D16237">
      <w:pPr>
        <w:spacing w:before="240" w:line="360" w:lineRule="auto"/>
        <w:jc w:val="both"/>
        <w:rPr>
          <w:rFonts w:ascii="Palatino Linotype" w:eastAsia="Batang" w:hAnsi="Palatino Linotype" w:cs="Arial"/>
          <w:sz w:val="24"/>
          <w:lang w:val="es-ES"/>
        </w:rPr>
      </w:pPr>
      <w:r w:rsidRPr="007D0B2C">
        <w:rPr>
          <w:rFonts w:ascii="Palatino Linotype" w:eastAsia="Batang" w:hAnsi="Palatino Linotype" w:cs="Arial"/>
          <w:sz w:val="24"/>
          <w:lang w:val="es-ES"/>
        </w:rPr>
        <w:t xml:space="preserve">De este modo, se puede deducir que, en las resoluciones dictadas por el Pleno de este Instituto, en las que se decreta el sobreseimiento de un recurso de revisión por la actualización de alguno de los supuestos jurídicos </w:t>
      </w:r>
      <w:r w:rsidRPr="00C24DBE">
        <w:rPr>
          <w:rFonts w:ascii="Palatino Linotype" w:eastAsia="Batang" w:hAnsi="Palatino Linotype" w:cs="Arial"/>
          <w:sz w:val="24"/>
          <w:lang w:val="es-ES"/>
        </w:rPr>
        <w:t>contemplados en el artículo 192 de la Ley de Transparencia y Acceso a la Información Pública del Estado de México y Municipios, nos encontramos ante un sobreseimiento definitivo toda vez que</w:t>
      </w:r>
      <w:r w:rsidRPr="007D0B2C">
        <w:rPr>
          <w:rFonts w:ascii="Palatino Linotype" w:eastAsia="Batang" w:hAnsi="Palatino Linotype" w:cs="Arial"/>
          <w:sz w:val="24"/>
          <w:lang w:val="es-ES"/>
        </w:rPr>
        <w:t xml:space="preserve"> pone fin al procedimiento sin entrar al estudio de fondo del mismo.</w:t>
      </w:r>
    </w:p>
    <w:p w14:paraId="2F887934" w14:textId="77777777" w:rsidR="00D16237" w:rsidRPr="000F6AAA" w:rsidRDefault="00D16237" w:rsidP="00D16237">
      <w:pPr>
        <w:spacing w:before="240" w:after="240" w:line="360" w:lineRule="auto"/>
        <w:jc w:val="both"/>
        <w:rPr>
          <w:rFonts w:ascii="Palatino Linotype" w:hAnsi="Palatino Linotype"/>
          <w:sz w:val="24"/>
        </w:rPr>
      </w:pPr>
      <w:r w:rsidRPr="000F6AAA">
        <w:rPr>
          <w:rFonts w:ascii="Palatino Linotype" w:hAnsi="Palatino Linotype"/>
          <w:sz w:val="24"/>
        </w:rPr>
        <w:lastRenderedPageBreak/>
        <w:t>Bajo este tenor, un acto impugnado queda sin efectos, cuando aun existiendo jurídicamente (esto es, que no se ha modificado, ni revocado) ya no genera ninguna consecuencia legal.</w:t>
      </w:r>
    </w:p>
    <w:p w14:paraId="219E8B92" w14:textId="77777777" w:rsidR="00D16237" w:rsidRPr="000F6AAA" w:rsidRDefault="00D16237" w:rsidP="00D16237">
      <w:pPr>
        <w:spacing w:before="240" w:after="240" w:line="360" w:lineRule="auto"/>
        <w:jc w:val="both"/>
        <w:rPr>
          <w:rFonts w:ascii="Palatino Linotype" w:hAnsi="Palatino Linotype" w:cs="Arial"/>
          <w:sz w:val="24"/>
        </w:rPr>
      </w:pPr>
      <w:r w:rsidRPr="000F6AAA">
        <w:rPr>
          <w:rFonts w:ascii="Palatino Linotype" w:hAnsi="Palatino Linotype"/>
          <w:sz w:val="24"/>
        </w:rPr>
        <w:t>En tanto que, un acto impugnado queda sin materia, cuando ha sido satisfecha la pretensión del recurrente de manera que el Sujeto Obligado entrega una respuesta, aunque sea posterior a los términos previstos en la ley y mediante ésta concede la información solicitada.</w:t>
      </w:r>
    </w:p>
    <w:p w14:paraId="5A5D250C" w14:textId="77777777" w:rsidR="00D16237" w:rsidRDefault="00D16237" w:rsidP="00D16237">
      <w:pPr>
        <w:spacing w:before="240" w:after="240" w:line="360" w:lineRule="auto"/>
        <w:jc w:val="both"/>
        <w:rPr>
          <w:rFonts w:ascii="Palatino Linotype" w:hAnsi="Palatino Linotype"/>
          <w:sz w:val="24"/>
        </w:rPr>
      </w:pPr>
      <w:r w:rsidRPr="000F6AAA">
        <w:rPr>
          <w:rFonts w:ascii="Palatino Linotype" w:hAnsi="Palatino Linotype"/>
          <w:sz w:val="24"/>
        </w:rPr>
        <w:t>Por lo anteriormente expuesto, debe tenerse que, con la información entregada por el Sujeto Obligado, se satisface la solicitud planteada por el Recurrente, actualizándose entonces la causal prevista en la fracción III del artículo 192 de la Ley de la Materia vigente en la Entidad, antes transcrita.</w:t>
      </w:r>
    </w:p>
    <w:p w14:paraId="4263225D" w14:textId="77777777" w:rsidR="00D16237" w:rsidRDefault="00D16237" w:rsidP="00D16237">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improcedentes los</w:t>
      </w:r>
      <w:r w:rsidRPr="00410726">
        <w:rPr>
          <w:rFonts w:ascii="Palatino Linotype" w:hAnsi="Palatino Linotype"/>
          <w:sz w:val="24"/>
          <w:szCs w:val="24"/>
        </w:rPr>
        <w:t xml:space="preserve"> 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con fundamento en la segunda hipótesis de la fracción 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sidRPr="00041425">
        <w:rPr>
          <w:rFonts w:ascii="Palatino Linotype" w:hAnsi="Palatino Linotype" w:cs="Arial"/>
          <w:b/>
          <w:sz w:val="24"/>
        </w:rPr>
        <w:t>SOBRESEE</w:t>
      </w:r>
      <w:r>
        <w:rPr>
          <w:rFonts w:ascii="Palatino Linotype" w:hAnsi="Palatino Linotype" w:cs="Arial"/>
          <w:b/>
          <w:sz w:val="24"/>
        </w:rPr>
        <w:t xml:space="preserve"> </w:t>
      </w:r>
      <w:r>
        <w:rPr>
          <w:rFonts w:ascii="Palatino Linotype" w:hAnsi="Palatino Linotype" w:cs="Arial"/>
          <w:sz w:val="24"/>
        </w:rPr>
        <w:t xml:space="preserve">el presente recurso de revisión número </w:t>
      </w:r>
      <w:r>
        <w:rPr>
          <w:rFonts w:ascii="Palatino Linotype" w:hAnsi="Palatino Linotype" w:cs="Arial"/>
          <w:b/>
          <w:bCs/>
          <w:sz w:val="24"/>
          <w:lang w:eastAsia="es-MX"/>
        </w:rPr>
        <w:t>0</w:t>
      </w:r>
      <w:r w:rsidR="00F35538">
        <w:rPr>
          <w:rFonts w:ascii="Palatino Linotype" w:hAnsi="Palatino Linotype" w:cs="Arial"/>
          <w:b/>
          <w:bCs/>
          <w:sz w:val="24"/>
          <w:lang w:eastAsia="es-MX"/>
        </w:rPr>
        <w:t>8730</w:t>
      </w:r>
      <w:r w:rsidRPr="00041425">
        <w:rPr>
          <w:rFonts w:ascii="Palatino Linotype" w:hAnsi="Palatino Linotype" w:cs="Arial"/>
          <w:b/>
          <w:bCs/>
          <w:sz w:val="24"/>
          <w:lang w:eastAsia="es-MX"/>
        </w:rPr>
        <w:t>/</w:t>
      </w:r>
      <w:r>
        <w:rPr>
          <w:rFonts w:ascii="Palatino Linotype" w:hAnsi="Palatino Linotype" w:cs="Arial"/>
          <w:b/>
          <w:bCs/>
          <w:sz w:val="24"/>
          <w:lang w:eastAsia="es-MX"/>
        </w:rPr>
        <w:t>INFOEM/IP/RR/2019</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14:paraId="702A1DED" w14:textId="77777777" w:rsidR="00D16237" w:rsidRDefault="00D16237" w:rsidP="00D16237">
      <w:pPr>
        <w:tabs>
          <w:tab w:val="left" w:pos="709"/>
        </w:tabs>
        <w:spacing w:before="240" w:line="360" w:lineRule="auto"/>
        <w:ind w:right="51"/>
        <w:jc w:val="both"/>
        <w:rPr>
          <w:rFonts w:ascii="Palatino Linotype" w:hAnsi="Palatino Linotype"/>
          <w:sz w:val="24"/>
          <w:szCs w:val="24"/>
        </w:rPr>
      </w:pPr>
    </w:p>
    <w:p w14:paraId="1ACB0CA1" w14:textId="77777777" w:rsidR="00D16237" w:rsidRDefault="00D16237" w:rsidP="00D16237">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7AB035F4" w14:textId="77777777" w:rsidR="00D16237" w:rsidRDefault="00D16237" w:rsidP="00D16237">
      <w:pPr>
        <w:tabs>
          <w:tab w:val="left" w:pos="8931"/>
        </w:tabs>
        <w:spacing w:before="240" w:line="360" w:lineRule="auto"/>
        <w:ind w:right="51"/>
        <w:jc w:val="both"/>
        <w:rPr>
          <w:rFonts w:ascii="Palatino Linotype" w:hAnsi="Palatino Linotype"/>
          <w:sz w:val="24"/>
          <w:szCs w:val="24"/>
        </w:rPr>
      </w:pPr>
    </w:p>
    <w:p w14:paraId="5512DE0E" w14:textId="77777777" w:rsidR="009A4B31" w:rsidRDefault="00D16237" w:rsidP="009A4B31">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lastRenderedPageBreak/>
        <w:t xml:space="preserve">SE    </w:t>
      </w:r>
      <w:r w:rsidRPr="003F72C1">
        <w:rPr>
          <w:rFonts w:ascii="Palatino Linotype" w:eastAsia="Times New Roman" w:hAnsi="Palatino Linotype"/>
          <w:b/>
          <w:bCs/>
          <w:spacing w:val="60"/>
          <w:sz w:val="28"/>
          <w:lang w:val="es-ES_tradnl"/>
        </w:rPr>
        <w:t>RESUELVE</w:t>
      </w:r>
    </w:p>
    <w:p w14:paraId="4FDDA836" w14:textId="77777777" w:rsidR="009A4B31" w:rsidRDefault="00D16237" w:rsidP="00D16237">
      <w:pPr>
        <w:spacing w:before="240" w:line="360" w:lineRule="auto"/>
        <w:jc w:val="both"/>
        <w:rPr>
          <w:rFonts w:ascii="Palatino Linotype" w:eastAsia="Arial Unicode MS"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Sobresee</w:t>
      </w:r>
      <w:r w:rsidRPr="00921CA9">
        <w:rPr>
          <w:rFonts w:ascii="Palatino Linotype" w:hAnsi="Palatino Linotype" w:cs="Arial"/>
          <w:sz w:val="24"/>
          <w:szCs w:val="24"/>
          <w:lang w:val="es-ES_tradnl"/>
        </w:rPr>
        <w:t xml:space="preserve"> </w:t>
      </w:r>
      <w:r>
        <w:rPr>
          <w:rFonts w:ascii="Palatino Linotype" w:eastAsia="Arial Unicode MS" w:hAnsi="Palatino Linotype" w:cs="Arial"/>
          <w:sz w:val="24"/>
          <w:szCs w:val="24"/>
        </w:rPr>
        <w:t xml:space="preserve">el recurso de revisión número </w:t>
      </w:r>
      <w:r>
        <w:rPr>
          <w:rFonts w:ascii="Palatino Linotype" w:hAnsi="Palatino Linotype" w:cs="Arial"/>
          <w:b/>
          <w:bCs/>
          <w:sz w:val="24"/>
          <w:lang w:eastAsia="es-MX"/>
        </w:rPr>
        <w:t>0</w:t>
      </w:r>
      <w:r w:rsidR="00F35538">
        <w:rPr>
          <w:rFonts w:ascii="Palatino Linotype" w:hAnsi="Palatino Linotype" w:cs="Arial"/>
          <w:b/>
          <w:bCs/>
          <w:sz w:val="24"/>
          <w:lang w:eastAsia="es-MX"/>
        </w:rPr>
        <w:t>8730</w:t>
      </w:r>
      <w:r w:rsidRPr="00041425">
        <w:rPr>
          <w:rFonts w:ascii="Palatino Linotype" w:hAnsi="Palatino Linotype" w:cs="Arial"/>
          <w:b/>
          <w:bCs/>
          <w:sz w:val="24"/>
          <w:lang w:eastAsia="es-MX"/>
        </w:rPr>
        <w:t>/</w:t>
      </w:r>
      <w:r>
        <w:rPr>
          <w:rFonts w:ascii="Palatino Linotype" w:hAnsi="Palatino Linotype" w:cs="Arial"/>
          <w:b/>
          <w:bCs/>
          <w:sz w:val="24"/>
          <w:lang w:eastAsia="es-MX"/>
        </w:rPr>
        <w:t>INFOEM/IP/RR/2019</w:t>
      </w:r>
      <w:r w:rsidRPr="00921CA9">
        <w:rPr>
          <w:rFonts w:ascii="Palatino Linotype" w:eastAsia="Arial Unicode MS" w:hAnsi="Palatino Linotype" w:cs="Arial"/>
          <w:sz w:val="24"/>
          <w:szCs w:val="24"/>
        </w:rPr>
        <w:t xml:space="preserve">, </w:t>
      </w:r>
      <w:r w:rsidRPr="00B0399C">
        <w:rPr>
          <w:rFonts w:ascii="Palatino Linotype" w:eastAsia="Arial Unicode MS" w:hAnsi="Palatino Linotype" w:cs="Arial"/>
          <w:sz w:val="24"/>
          <w:szCs w:val="24"/>
        </w:rPr>
        <w:t xml:space="preserve">porque al modificar la respuesta el recurso de revisión quedó sin materia en términos del </w:t>
      </w:r>
      <w:r w:rsidRPr="00B0399C">
        <w:rPr>
          <w:rFonts w:ascii="Palatino Linotype" w:eastAsia="Arial Unicode MS" w:hAnsi="Palatino Linotype" w:cs="Arial"/>
          <w:b/>
          <w:sz w:val="24"/>
          <w:szCs w:val="24"/>
        </w:rPr>
        <w:t>Considerando Tercero</w:t>
      </w:r>
      <w:r w:rsidRPr="00B0399C">
        <w:rPr>
          <w:rFonts w:ascii="Palatino Linotype" w:eastAsia="Arial Unicode MS" w:hAnsi="Palatino Linotype" w:cs="Arial"/>
          <w:sz w:val="24"/>
          <w:szCs w:val="24"/>
        </w:rPr>
        <w:t xml:space="preserve"> de la presente resolución.</w:t>
      </w:r>
    </w:p>
    <w:p w14:paraId="058AF364" w14:textId="77777777" w:rsidR="009A4B31" w:rsidRDefault="00D16237" w:rsidP="00D16237">
      <w:pPr>
        <w:spacing w:line="360" w:lineRule="auto"/>
        <w:ind w:right="333"/>
        <w:jc w:val="both"/>
        <w:rPr>
          <w:rFonts w:ascii="Palatino Linotype" w:hAnsi="Palatino Linotype" w:cs="Arial"/>
          <w:b/>
          <w:sz w:val="24"/>
        </w:rPr>
      </w:pPr>
      <w:r w:rsidRPr="00120192">
        <w:rPr>
          <w:rFonts w:ascii="Palatino Linotype" w:hAnsi="Palatino Linotype"/>
          <w:b/>
          <w:sz w:val="28"/>
        </w:rPr>
        <w:t>SEGUNDO.</w:t>
      </w:r>
      <w:r w:rsidRPr="00120192">
        <w:rPr>
          <w:rFonts w:ascii="Palatino Linotype" w:hAnsi="Palatino Linotype" w:cs="Arial"/>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 xml:space="preserve">al </w:t>
      </w:r>
      <w:r w:rsidRPr="00636255">
        <w:rPr>
          <w:rFonts w:ascii="Palatino Linotype" w:hAnsi="Palatino Linotype" w:cs="Arial"/>
          <w:b/>
          <w:sz w:val="24"/>
        </w:rPr>
        <w:t xml:space="preserve">Titular de la Unidad de Transparencia del Sujeto Obligado </w:t>
      </w:r>
    </w:p>
    <w:p w14:paraId="3EA7F9A7" w14:textId="77777777" w:rsidR="00D16237" w:rsidRDefault="00D16237" w:rsidP="00D16237">
      <w:pPr>
        <w:spacing w:line="360" w:lineRule="auto"/>
        <w:ind w:right="333"/>
        <w:jc w:val="both"/>
        <w:rPr>
          <w:rFonts w:ascii="Palatino Linotype" w:hAnsi="Palatino Linotype"/>
          <w:color w:val="222222"/>
          <w:sz w:val="24"/>
          <w:szCs w:val="24"/>
          <w:shd w:val="clear" w:color="auto" w:fill="FFFFFF"/>
          <w:lang w:val="es-ES"/>
        </w:rPr>
      </w:pPr>
      <w:r w:rsidRPr="00542728">
        <w:rPr>
          <w:rFonts w:ascii="Palatino Linotype" w:hAnsi="Palatino Linotype" w:cs="Arial"/>
          <w:b/>
          <w:sz w:val="28"/>
          <w:szCs w:val="28"/>
        </w:rPr>
        <w:t>TERCERO.</w:t>
      </w:r>
      <w:r w:rsidRPr="00542728">
        <w:rPr>
          <w:rFonts w:ascii="Palatino Linotype" w:hAnsi="Palatino Linotype" w:cs="Arial"/>
          <w:sz w:val="28"/>
          <w:szCs w:val="28"/>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 xml:space="preserve">a </w:t>
      </w:r>
      <w:r>
        <w:rPr>
          <w:rFonts w:ascii="Palatino Linotype" w:hAnsi="Palatino Linotype" w:cs="Arial"/>
          <w:b/>
          <w:sz w:val="24"/>
        </w:rPr>
        <w:t>El Recurrente</w:t>
      </w:r>
      <w:r>
        <w:rPr>
          <w:rFonts w:ascii="Palatino Linotype" w:hAnsi="Palatino Linotype" w:cs="Arial"/>
          <w:sz w:val="24"/>
        </w:rPr>
        <w:t xml:space="preserve">; así mismo, </w:t>
      </w:r>
      <w:r w:rsidRPr="00141309">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Pr>
          <w:rStyle w:val="apple-converted-space"/>
          <w:rFonts w:ascii="Palatino Linotype" w:hAnsi="Palatino Linotype"/>
          <w:color w:val="222222"/>
          <w:sz w:val="24"/>
          <w:szCs w:val="24"/>
          <w:shd w:val="clear" w:color="auto" w:fill="FFFFFF"/>
          <w:lang w:val="es-ES"/>
        </w:rPr>
        <w:t xml:space="preserve"> </w:t>
      </w:r>
      <w:r w:rsidRPr="00141309">
        <w:rPr>
          <w:rFonts w:ascii="Palatino Linotype" w:hAnsi="Palatino Linotype"/>
          <w:color w:val="222222"/>
          <w:sz w:val="24"/>
          <w:szCs w:val="24"/>
          <w:shd w:val="clear" w:color="auto" w:fill="FFFFFF"/>
          <w:lang w:val="es-ES"/>
        </w:rPr>
        <w:t xml:space="preserve">podrá </w:t>
      </w:r>
      <w:r>
        <w:rPr>
          <w:rFonts w:ascii="Palatino Linotype" w:hAnsi="Palatino Linotype"/>
          <w:color w:val="222222"/>
          <w:sz w:val="24"/>
          <w:szCs w:val="24"/>
          <w:shd w:val="clear" w:color="auto" w:fill="FFFFFF"/>
          <w:lang w:val="es-ES"/>
        </w:rPr>
        <w:t>promover el</w:t>
      </w:r>
      <w:r w:rsidRPr="00141309">
        <w:rPr>
          <w:rFonts w:ascii="Palatino Linotype" w:hAnsi="Palatino Linotype"/>
          <w:color w:val="222222"/>
          <w:sz w:val="24"/>
          <w:szCs w:val="24"/>
          <w:shd w:val="clear" w:color="auto" w:fill="FFFFFF"/>
          <w:lang w:val="es-ES"/>
        </w:rPr>
        <w:t xml:space="preserve"> Juicio </w:t>
      </w:r>
      <w:r>
        <w:rPr>
          <w:rFonts w:ascii="Palatino Linotype" w:hAnsi="Palatino Linotype"/>
          <w:color w:val="222222"/>
          <w:sz w:val="24"/>
          <w:szCs w:val="24"/>
          <w:shd w:val="clear" w:color="auto" w:fill="FFFFFF"/>
          <w:lang w:val="es-ES"/>
        </w:rPr>
        <w:t>de Amparo en los términos de las</w:t>
      </w:r>
      <w:r w:rsidRPr="00141309">
        <w:rPr>
          <w:rFonts w:ascii="Palatino Linotype" w:hAnsi="Palatino Linotype"/>
          <w:color w:val="222222"/>
          <w:sz w:val="24"/>
          <w:szCs w:val="24"/>
          <w:shd w:val="clear" w:color="auto" w:fill="FFFFFF"/>
          <w:lang w:val="es-ES"/>
        </w:rPr>
        <w:t xml:space="preserve"> leyes aplicables</w:t>
      </w:r>
      <w:r>
        <w:rPr>
          <w:rFonts w:ascii="Palatino Linotype" w:hAnsi="Palatino Linotype"/>
          <w:color w:val="222222"/>
          <w:sz w:val="24"/>
          <w:szCs w:val="24"/>
          <w:shd w:val="clear" w:color="auto" w:fill="FFFFFF"/>
          <w:lang w:val="es-ES"/>
        </w:rPr>
        <w:t>.</w:t>
      </w:r>
    </w:p>
    <w:p w14:paraId="40D7A338" w14:textId="48162063" w:rsidR="007C6737" w:rsidRDefault="007C6737" w:rsidP="007C673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LO RESUELVE, POR </w:t>
      </w:r>
      <w:r w:rsidR="00B83FB7">
        <w:rPr>
          <w:rFonts w:ascii="Palatino Linotype" w:hAnsi="Palatino Linotype" w:cs="Arial"/>
          <w:sz w:val="24"/>
          <w:szCs w:val="24"/>
        </w:rPr>
        <w:t>MAYORÍA</w:t>
      </w:r>
      <w:r>
        <w:rPr>
          <w:rFonts w:ascii="Palatino Linotype" w:hAnsi="Palatino Linotype" w:cs="Arial"/>
          <w:sz w:val="24"/>
          <w:szCs w:val="24"/>
        </w:rPr>
        <w:t xml:space="preserve">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EN CONTRA CON VOTO DISIDENTE Y LUIS GUSTAVO PARRA NORIEGA</w:t>
      </w:r>
      <w:r w:rsidRPr="007C6737">
        <w:rPr>
          <w:rFonts w:ascii="Palatino Linotype" w:hAnsi="Palatino Linotype" w:cs="Arial"/>
          <w:sz w:val="24"/>
          <w:szCs w:val="24"/>
        </w:rPr>
        <w:t xml:space="preserve"> </w:t>
      </w:r>
      <w:r>
        <w:rPr>
          <w:rFonts w:ascii="Palatino Linotype" w:hAnsi="Palatino Linotype" w:cs="Arial"/>
          <w:sz w:val="24"/>
          <w:szCs w:val="24"/>
        </w:rPr>
        <w:t xml:space="preserve">EN CONTRA CON VOTO DISIDENTE, EN LA </w:t>
      </w:r>
      <w:r w:rsidR="00502C6B">
        <w:rPr>
          <w:rFonts w:ascii="Palatino Linotype" w:hAnsi="Palatino Linotype" w:cs="Arial"/>
          <w:sz w:val="24"/>
          <w:szCs w:val="24"/>
        </w:rPr>
        <w:t>CUARTA</w:t>
      </w:r>
      <w:r>
        <w:rPr>
          <w:rFonts w:ascii="Palatino Linotype" w:hAnsi="Palatino Linotype" w:cs="Arial"/>
          <w:sz w:val="24"/>
          <w:szCs w:val="24"/>
        </w:rPr>
        <w:t xml:space="preserve"> SESIÓN ORDINARIA CELEBRADA EL SEIS DE FEBRERO DE DOS MIL VEINTE, ANTE EL SECRETARIO TÉCNICO DEL PLENO, ALEXIS TAPIA RAMÍREZ.-----------------------------------------------------------------------------------------------------------------------------------------</w:t>
      </w:r>
      <w:r w:rsidR="00B83FB7">
        <w:rPr>
          <w:rFonts w:ascii="Palatino Linotype" w:hAnsi="Palatino Linotype" w:cs="Arial"/>
          <w:sz w:val="24"/>
          <w:szCs w:val="24"/>
        </w:rPr>
        <w:t>-----------------------------------------</w:t>
      </w:r>
    </w:p>
    <w:p w14:paraId="5546DE0E" w14:textId="77777777" w:rsidR="007C6737" w:rsidRDefault="007C6737" w:rsidP="007C6737">
      <w:pPr>
        <w:spacing w:after="0" w:line="360" w:lineRule="auto"/>
        <w:jc w:val="both"/>
        <w:rPr>
          <w:rFonts w:ascii="Palatino Linotype" w:hAnsi="Palatino Linotype"/>
        </w:rPr>
      </w:pPr>
    </w:p>
    <w:p w14:paraId="1AC1A37E" w14:textId="77777777" w:rsidR="007C6737" w:rsidRDefault="007C6737" w:rsidP="007C6737">
      <w:pPr>
        <w:spacing w:before="240"/>
        <w:jc w:val="both"/>
        <w:rPr>
          <w:rFonts w:ascii="Palatino Linotype" w:hAnsi="Palatino Linotype"/>
        </w:rPr>
      </w:pPr>
      <w:r w:rsidRPr="00D54B7D">
        <w:rPr>
          <w:rFonts w:ascii="Palatino Linotype" w:hAnsi="Palatino Linotype"/>
          <w:noProof/>
          <w:lang w:eastAsia="es-MX"/>
        </w:rPr>
        <w:lastRenderedPageBreak/>
        <mc:AlternateContent>
          <mc:Choice Requires="wps">
            <w:drawing>
              <wp:anchor distT="45720" distB="45720" distL="114300" distR="114300" simplePos="0" relativeHeight="251663360" behindDoc="0" locked="0" layoutInCell="1" allowOverlap="1" wp14:anchorId="46167F72" wp14:editId="682405DA">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5E52BE11" w14:textId="77777777" w:rsidR="007C6737" w:rsidRPr="00EF2FC0" w:rsidRDefault="007C6737" w:rsidP="007C6737">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7526FD7" w14:textId="77777777" w:rsidR="007C6737" w:rsidRDefault="007C6737" w:rsidP="007C6737">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20994088" w14:textId="77777777" w:rsidR="007C6737" w:rsidRDefault="007C6737" w:rsidP="007C6737">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6167F72"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14:paraId="5E52BE11" w14:textId="77777777" w:rsidR="007C6737" w:rsidRPr="00EF2FC0" w:rsidRDefault="007C6737" w:rsidP="007C6737">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7526FD7" w14:textId="77777777" w:rsidR="007C6737" w:rsidRDefault="007C6737" w:rsidP="007C6737">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20994088" w14:textId="77777777" w:rsidR="007C6737" w:rsidRDefault="007C6737" w:rsidP="007C6737">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11A9DB8A" w14:textId="77777777" w:rsidR="007C6737" w:rsidRPr="00D54B7D" w:rsidRDefault="007C6737" w:rsidP="007C6737">
      <w:pPr>
        <w:spacing w:before="240"/>
        <w:jc w:val="both"/>
        <w:rPr>
          <w:rFonts w:ascii="Palatino Linotype" w:hAnsi="Palatino Linotype"/>
        </w:rPr>
      </w:pPr>
    </w:p>
    <w:p w14:paraId="13CD8CD2" w14:textId="77777777" w:rsidR="007C6737" w:rsidRDefault="007C6737" w:rsidP="007C6737">
      <w:pPr>
        <w:spacing w:before="240"/>
        <w:rPr>
          <w:rFonts w:ascii="Palatino Linotype" w:hAnsi="Palatino Linotype"/>
          <w:b/>
        </w:rPr>
      </w:pPr>
    </w:p>
    <w:p w14:paraId="4FA02237" w14:textId="77777777" w:rsidR="007C6737" w:rsidRDefault="007C6737" w:rsidP="007C6737">
      <w:pPr>
        <w:spacing w:before="240"/>
        <w:rPr>
          <w:rFonts w:ascii="Palatino Linotype" w:hAnsi="Palatino Linotype"/>
          <w:b/>
        </w:rPr>
      </w:pPr>
    </w:p>
    <w:p w14:paraId="4D4D6E39" w14:textId="77777777" w:rsidR="007C6737" w:rsidRDefault="007C6737" w:rsidP="007C6737">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9015EA7" wp14:editId="5498FA11">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4D6870" w14:textId="77777777" w:rsidR="007C6737" w:rsidRPr="00EF2FC0" w:rsidRDefault="007C6737" w:rsidP="007C6737">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EAC7205" w14:textId="77777777" w:rsidR="007C6737" w:rsidRDefault="007C6737" w:rsidP="007C673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89F01C9" w14:textId="77777777" w:rsidR="007C6737" w:rsidRDefault="007C6737" w:rsidP="007C6737">
                            <w:pPr>
                              <w:spacing w:line="240" w:lineRule="auto"/>
                              <w:jc w:val="center"/>
                              <w:rPr>
                                <w:rFonts w:ascii="Palatino Linotype" w:hAnsi="Palatino Linotype"/>
                                <w:sz w:val="24"/>
                                <w:szCs w:val="24"/>
                              </w:rPr>
                            </w:pPr>
                            <w:r>
                              <w:rPr>
                                <w:rFonts w:ascii="Palatino Linotype" w:hAnsi="Palatino Linotype"/>
                                <w:sz w:val="24"/>
                                <w:szCs w:val="24"/>
                              </w:rPr>
                              <w:t>(Rúbrica)</w:t>
                            </w:r>
                          </w:p>
                          <w:p w14:paraId="271438F0" w14:textId="77777777" w:rsidR="007C6737" w:rsidRPr="00797B31" w:rsidRDefault="007C6737" w:rsidP="007C6737">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15EA7"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14:paraId="324D6870" w14:textId="77777777" w:rsidR="007C6737" w:rsidRPr="00EF2FC0" w:rsidRDefault="007C6737" w:rsidP="007C6737">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EAC7205" w14:textId="77777777" w:rsidR="007C6737" w:rsidRDefault="007C6737" w:rsidP="007C673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89F01C9" w14:textId="77777777" w:rsidR="007C6737" w:rsidRDefault="007C6737" w:rsidP="007C6737">
                      <w:pPr>
                        <w:spacing w:line="240" w:lineRule="auto"/>
                        <w:jc w:val="center"/>
                        <w:rPr>
                          <w:rFonts w:ascii="Palatino Linotype" w:hAnsi="Palatino Linotype"/>
                          <w:sz w:val="24"/>
                          <w:szCs w:val="24"/>
                        </w:rPr>
                      </w:pPr>
                      <w:r>
                        <w:rPr>
                          <w:rFonts w:ascii="Palatino Linotype" w:hAnsi="Palatino Linotype"/>
                          <w:sz w:val="24"/>
                          <w:szCs w:val="24"/>
                        </w:rPr>
                        <w:t>(Rúbrica)</w:t>
                      </w:r>
                    </w:p>
                    <w:p w14:paraId="271438F0" w14:textId="77777777" w:rsidR="007C6737" w:rsidRPr="00797B31" w:rsidRDefault="007C6737" w:rsidP="007C6737">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BBE505F" wp14:editId="1F1DF919">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D91C83" w14:textId="77777777" w:rsidR="007C6737" w:rsidRPr="00EF2FC0" w:rsidRDefault="007C6737" w:rsidP="007C6737">
                            <w:pPr>
                              <w:jc w:val="center"/>
                              <w:rPr>
                                <w:rFonts w:ascii="Palatino Linotype" w:hAnsi="Palatino Linotype"/>
                                <w:b/>
                                <w:sz w:val="24"/>
                                <w:szCs w:val="24"/>
                              </w:rPr>
                            </w:pPr>
                            <w:r w:rsidRPr="00EF2FC0">
                              <w:rPr>
                                <w:rFonts w:ascii="Palatino Linotype" w:hAnsi="Palatino Linotype"/>
                                <w:b/>
                                <w:sz w:val="24"/>
                                <w:szCs w:val="24"/>
                              </w:rPr>
                              <w:t xml:space="preserve">Eva </w:t>
                            </w:r>
                            <w:r w:rsidRPr="00EF2FC0">
                              <w:rPr>
                                <w:rFonts w:ascii="Palatino Linotype" w:hAnsi="Palatino Linotype"/>
                                <w:b/>
                                <w:sz w:val="24"/>
                                <w:szCs w:val="24"/>
                              </w:rPr>
                              <w:t>Abaid Yapur</w:t>
                            </w:r>
                          </w:p>
                          <w:p w14:paraId="1D27B8D1" w14:textId="77777777" w:rsidR="007C6737" w:rsidRPr="00EF2FC0" w:rsidRDefault="007C6737" w:rsidP="007C6737">
                            <w:pPr>
                              <w:jc w:val="center"/>
                              <w:rPr>
                                <w:rFonts w:ascii="Palatino Linotype" w:hAnsi="Palatino Linotype"/>
                                <w:sz w:val="24"/>
                                <w:szCs w:val="24"/>
                              </w:rPr>
                            </w:pPr>
                            <w:r w:rsidRPr="00EF2FC0">
                              <w:rPr>
                                <w:rFonts w:ascii="Palatino Linotype" w:hAnsi="Palatino Linotype"/>
                                <w:sz w:val="24"/>
                                <w:szCs w:val="24"/>
                              </w:rPr>
                              <w:t>Comisionada</w:t>
                            </w:r>
                          </w:p>
                          <w:p w14:paraId="17E9DAA2" w14:textId="77777777" w:rsidR="007C6737" w:rsidRDefault="007C6737" w:rsidP="007C6737">
                            <w:pPr>
                              <w:spacing w:line="240" w:lineRule="auto"/>
                              <w:jc w:val="center"/>
                              <w:rPr>
                                <w:rFonts w:ascii="Palatino Linotype" w:hAnsi="Palatino Linotype"/>
                                <w:sz w:val="24"/>
                                <w:szCs w:val="24"/>
                              </w:rPr>
                            </w:pPr>
                            <w:r>
                              <w:rPr>
                                <w:rFonts w:ascii="Palatino Linotype" w:hAnsi="Palatino Linotype"/>
                                <w:sz w:val="24"/>
                                <w:szCs w:val="24"/>
                              </w:rPr>
                              <w:t>(Rúbrica)</w:t>
                            </w:r>
                          </w:p>
                          <w:p w14:paraId="01752EE1" w14:textId="77777777" w:rsidR="007C6737" w:rsidRDefault="007C6737" w:rsidP="007C673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E505F"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14:paraId="4DD91C83" w14:textId="77777777" w:rsidR="007C6737" w:rsidRPr="00EF2FC0" w:rsidRDefault="007C6737" w:rsidP="007C6737">
                      <w:pPr>
                        <w:jc w:val="center"/>
                        <w:rPr>
                          <w:rFonts w:ascii="Palatino Linotype" w:hAnsi="Palatino Linotype"/>
                          <w:b/>
                          <w:sz w:val="24"/>
                          <w:szCs w:val="24"/>
                        </w:rPr>
                      </w:pPr>
                      <w:r w:rsidRPr="00EF2FC0">
                        <w:rPr>
                          <w:rFonts w:ascii="Palatino Linotype" w:hAnsi="Palatino Linotype"/>
                          <w:b/>
                          <w:sz w:val="24"/>
                          <w:szCs w:val="24"/>
                        </w:rPr>
                        <w:t>Eva Abaid Yapur</w:t>
                      </w:r>
                    </w:p>
                    <w:p w14:paraId="1D27B8D1" w14:textId="77777777" w:rsidR="007C6737" w:rsidRPr="00EF2FC0" w:rsidRDefault="007C6737" w:rsidP="007C6737">
                      <w:pPr>
                        <w:jc w:val="center"/>
                        <w:rPr>
                          <w:rFonts w:ascii="Palatino Linotype" w:hAnsi="Palatino Linotype"/>
                          <w:sz w:val="24"/>
                          <w:szCs w:val="24"/>
                        </w:rPr>
                      </w:pPr>
                      <w:r w:rsidRPr="00EF2FC0">
                        <w:rPr>
                          <w:rFonts w:ascii="Palatino Linotype" w:hAnsi="Palatino Linotype"/>
                          <w:sz w:val="24"/>
                          <w:szCs w:val="24"/>
                        </w:rPr>
                        <w:t>Comisionada</w:t>
                      </w:r>
                    </w:p>
                    <w:p w14:paraId="17E9DAA2" w14:textId="77777777" w:rsidR="007C6737" w:rsidRDefault="007C6737" w:rsidP="007C6737">
                      <w:pPr>
                        <w:spacing w:line="240" w:lineRule="auto"/>
                        <w:jc w:val="center"/>
                        <w:rPr>
                          <w:rFonts w:ascii="Palatino Linotype" w:hAnsi="Palatino Linotype"/>
                          <w:sz w:val="24"/>
                          <w:szCs w:val="24"/>
                        </w:rPr>
                      </w:pPr>
                      <w:r>
                        <w:rPr>
                          <w:rFonts w:ascii="Palatino Linotype" w:hAnsi="Palatino Linotype"/>
                          <w:sz w:val="24"/>
                          <w:szCs w:val="24"/>
                        </w:rPr>
                        <w:t>(Rúbrica)</w:t>
                      </w:r>
                    </w:p>
                    <w:p w14:paraId="01752EE1" w14:textId="77777777" w:rsidR="007C6737" w:rsidRDefault="007C6737" w:rsidP="007C6737">
                      <w:pPr>
                        <w:jc w:val="center"/>
                      </w:pPr>
                    </w:p>
                  </w:txbxContent>
                </v:textbox>
                <w10:wrap anchorx="margin"/>
              </v:shape>
            </w:pict>
          </mc:Fallback>
        </mc:AlternateContent>
      </w:r>
    </w:p>
    <w:p w14:paraId="2E8A5D2C" w14:textId="77777777" w:rsidR="007C6737" w:rsidRPr="00D54B7D" w:rsidRDefault="007C6737" w:rsidP="007C6737">
      <w:pPr>
        <w:spacing w:before="240"/>
        <w:rPr>
          <w:rFonts w:ascii="Palatino Linotype" w:hAnsi="Palatino Linotype"/>
          <w:b/>
        </w:rPr>
      </w:pPr>
    </w:p>
    <w:p w14:paraId="0D251A02" w14:textId="77777777" w:rsidR="007C6737" w:rsidRPr="00D54B7D" w:rsidRDefault="007C6737" w:rsidP="007C6737">
      <w:pPr>
        <w:spacing w:before="240"/>
        <w:rPr>
          <w:rFonts w:ascii="Palatino Linotype" w:hAnsi="Palatino Linotype"/>
          <w:b/>
        </w:rPr>
      </w:pPr>
    </w:p>
    <w:p w14:paraId="63637AF8" w14:textId="77777777" w:rsidR="007C6737" w:rsidRDefault="007C6737" w:rsidP="007C6737">
      <w:pPr>
        <w:spacing w:before="240"/>
        <w:rPr>
          <w:rFonts w:ascii="Palatino Linotype" w:hAnsi="Palatino Linotype"/>
          <w:b/>
        </w:rPr>
      </w:pPr>
    </w:p>
    <w:p w14:paraId="7A71576E" w14:textId="77777777" w:rsidR="007C6737" w:rsidRPr="00B93570" w:rsidRDefault="007C6737" w:rsidP="007C6737">
      <w:pPr>
        <w:spacing w:before="240"/>
        <w:rPr>
          <w:rFonts w:ascii="Palatino Linotype" w:hAnsi="Palatino Linotype"/>
          <w:b/>
          <w:sz w:val="18"/>
          <w:szCs w:val="18"/>
        </w:rPr>
      </w:pPr>
    </w:p>
    <w:p w14:paraId="693400E8" w14:textId="77777777" w:rsidR="007C6737" w:rsidRPr="00B93570" w:rsidRDefault="007C6737" w:rsidP="007C6737">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BE9EA7B" wp14:editId="37D54594">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7941FCB" w14:textId="77777777" w:rsidR="007C6737" w:rsidRPr="00EF2FC0" w:rsidRDefault="007C6737" w:rsidP="007C6737">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8946F1C" w14:textId="77777777" w:rsidR="007C6737" w:rsidRPr="00EF2FC0" w:rsidRDefault="007C6737" w:rsidP="007C673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1776BA3" w14:textId="77777777" w:rsidR="007C6737" w:rsidRDefault="007C6737" w:rsidP="007C6737">
                            <w:pPr>
                              <w:spacing w:line="240" w:lineRule="auto"/>
                              <w:jc w:val="center"/>
                              <w:rPr>
                                <w:rFonts w:ascii="Palatino Linotype" w:hAnsi="Palatino Linotype"/>
                                <w:sz w:val="24"/>
                                <w:szCs w:val="24"/>
                              </w:rPr>
                            </w:pPr>
                            <w:r>
                              <w:rPr>
                                <w:rFonts w:ascii="Palatino Linotype" w:hAnsi="Palatino Linotype"/>
                                <w:sz w:val="24"/>
                                <w:szCs w:val="24"/>
                              </w:rPr>
                              <w:t>(Rúbrica)</w:t>
                            </w:r>
                          </w:p>
                          <w:p w14:paraId="6D6921EE" w14:textId="77777777" w:rsidR="007C6737" w:rsidRDefault="007C6737" w:rsidP="007C6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9EA7B"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14:paraId="07941FCB" w14:textId="77777777" w:rsidR="007C6737" w:rsidRPr="00EF2FC0" w:rsidRDefault="007C6737" w:rsidP="007C6737">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58946F1C" w14:textId="77777777" w:rsidR="007C6737" w:rsidRPr="00EF2FC0" w:rsidRDefault="007C6737" w:rsidP="007C673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1776BA3" w14:textId="77777777" w:rsidR="007C6737" w:rsidRDefault="007C6737" w:rsidP="007C6737">
                      <w:pPr>
                        <w:spacing w:line="240" w:lineRule="auto"/>
                        <w:jc w:val="center"/>
                        <w:rPr>
                          <w:rFonts w:ascii="Palatino Linotype" w:hAnsi="Palatino Linotype"/>
                          <w:sz w:val="24"/>
                          <w:szCs w:val="24"/>
                        </w:rPr>
                      </w:pPr>
                      <w:r>
                        <w:rPr>
                          <w:rFonts w:ascii="Palatino Linotype" w:hAnsi="Palatino Linotype"/>
                          <w:sz w:val="24"/>
                          <w:szCs w:val="24"/>
                        </w:rPr>
                        <w:t>(Rúbrica)</w:t>
                      </w:r>
                    </w:p>
                    <w:p w14:paraId="6D6921EE" w14:textId="77777777" w:rsidR="007C6737" w:rsidRDefault="007C6737" w:rsidP="007C6737"/>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BDB10E4" wp14:editId="6E23B14C">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479FDE" w14:textId="77777777" w:rsidR="007C6737" w:rsidRPr="00EF2FC0" w:rsidRDefault="007C6737" w:rsidP="007C6737">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7CD03F4" w14:textId="77777777" w:rsidR="007C6737" w:rsidRPr="00EF2FC0" w:rsidRDefault="007C6737" w:rsidP="007C673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F1D8EAA" w14:textId="77777777" w:rsidR="007C6737" w:rsidRDefault="007C6737" w:rsidP="007C6737">
                            <w:pPr>
                              <w:spacing w:line="240" w:lineRule="auto"/>
                              <w:jc w:val="center"/>
                              <w:rPr>
                                <w:rFonts w:ascii="Palatino Linotype" w:hAnsi="Palatino Linotype"/>
                                <w:sz w:val="24"/>
                                <w:szCs w:val="24"/>
                              </w:rPr>
                            </w:pPr>
                            <w:r>
                              <w:rPr>
                                <w:rFonts w:ascii="Palatino Linotype" w:hAnsi="Palatino Linotype"/>
                                <w:sz w:val="24"/>
                                <w:szCs w:val="24"/>
                              </w:rPr>
                              <w:t>(Rúbrica)</w:t>
                            </w:r>
                          </w:p>
                          <w:p w14:paraId="5BF70698" w14:textId="77777777" w:rsidR="007C6737" w:rsidRDefault="007C6737" w:rsidP="007C6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B10E4"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14:paraId="75479FDE" w14:textId="77777777" w:rsidR="007C6737" w:rsidRPr="00EF2FC0" w:rsidRDefault="007C6737" w:rsidP="007C6737">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7CD03F4" w14:textId="77777777" w:rsidR="007C6737" w:rsidRPr="00EF2FC0" w:rsidRDefault="007C6737" w:rsidP="007C673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F1D8EAA" w14:textId="77777777" w:rsidR="007C6737" w:rsidRDefault="007C6737" w:rsidP="007C6737">
                      <w:pPr>
                        <w:spacing w:line="240" w:lineRule="auto"/>
                        <w:jc w:val="center"/>
                        <w:rPr>
                          <w:rFonts w:ascii="Palatino Linotype" w:hAnsi="Palatino Linotype"/>
                          <w:sz w:val="24"/>
                          <w:szCs w:val="24"/>
                        </w:rPr>
                      </w:pPr>
                      <w:r>
                        <w:rPr>
                          <w:rFonts w:ascii="Palatino Linotype" w:hAnsi="Palatino Linotype"/>
                          <w:sz w:val="24"/>
                          <w:szCs w:val="24"/>
                        </w:rPr>
                        <w:t>(Rúbrica)</w:t>
                      </w:r>
                    </w:p>
                    <w:p w14:paraId="5BF70698" w14:textId="77777777" w:rsidR="007C6737" w:rsidRDefault="007C6737" w:rsidP="007C6737"/>
                  </w:txbxContent>
                </v:textbox>
                <w10:wrap anchorx="page"/>
              </v:shape>
            </w:pict>
          </mc:Fallback>
        </mc:AlternateContent>
      </w:r>
    </w:p>
    <w:p w14:paraId="0B13BE7E" w14:textId="77777777" w:rsidR="007C6737" w:rsidRDefault="007C6737" w:rsidP="007C6737">
      <w:pPr>
        <w:spacing w:before="240"/>
        <w:rPr>
          <w:rFonts w:ascii="Palatino Linotype" w:hAnsi="Palatino Linotype"/>
          <w:b/>
        </w:rPr>
      </w:pPr>
    </w:p>
    <w:p w14:paraId="0F7FA511" w14:textId="77777777" w:rsidR="007C6737" w:rsidRDefault="007C6737" w:rsidP="007C6737">
      <w:pPr>
        <w:spacing w:before="240"/>
        <w:rPr>
          <w:rFonts w:ascii="Palatino Linotype" w:hAnsi="Palatino Linotype"/>
          <w:b/>
        </w:rPr>
      </w:pPr>
    </w:p>
    <w:p w14:paraId="2EEC46FB" w14:textId="77777777" w:rsidR="007C6737" w:rsidRDefault="007C6737" w:rsidP="007C6737">
      <w:pPr>
        <w:spacing w:before="240"/>
        <w:rPr>
          <w:rFonts w:ascii="Palatino Linotype" w:hAnsi="Palatino Linotype" w:cs="Arial"/>
          <w:szCs w:val="20"/>
        </w:rPr>
      </w:pPr>
    </w:p>
    <w:p w14:paraId="396BE1CD" w14:textId="77777777" w:rsidR="007C6737" w:rsidRDefault="007C6737" w:rsidP="007C6737">
      <w:pPr>
        <w:spacing w:before="240"/>
        <w:rPr>
          <w:rFonts w:ascii="Palatino Linotype" w:hAnsi="Palatino Linotype" w:cs="Arial"/>
          <w:szCs w:val="20"/>
        </w:rPr>
      </w:pPr>
    </w:p>
    <w:p w14:paraId="7AC24E69" w14:textId="77777777" w:rsidR="007C6737" w:rsidRDefault="007C6737" w:rsidP="007C6737">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A55B2D5" wp14:editId="74BA89E4">
                <wp:simplePos x="0" y="0"/>
                <wp:positionH relativeFrom="page">
                  <wp:posOffset>2416175</wp:posOffset>
                </wp:positionH>
                <wp:positionV relativeFrom="paragraph">
                  <wp:posOffset>288308</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C4D25B" w14:textId="77777777" w:rsidR="007C6737" w:rsidRPr="007F6133" w:rsidRDefault="007C6737" w:rsidP="007C6737">
                            <w:pPr>
                              <w:jc w:val="center"/>
                              <w:rPr>
                                <w:rFonts w:ascii="Palatino Linotype" w:hAnsi="Palatino Linotype"/>
                                <w:b/>
                                <w:sz w:val="24"/>
                                <w:szCs w:val="24"/>
                              </w:rPr>
                            </w:pPr>
                            <w:r w:rsidRPr="00B86F1F">
                              <w:rPr>
                                <w:rFonts w:ascii="Palatino Linotype" w:hAnsi="Palatino Linotype"/>
                                <w:b/>
                                <w:sz w:val="24"/>
                                <w:szCs w:val="24"/>
                              </w:rPr>
                              <w:t>Alexis Tapia Ramírez</w:t>
                            </w:r>
                          </w:p>
                          <w:p w14:paraId="4FC6BE6E" w14:textId="77777777" w:rsidR="007C6737" w:rsidRDefault="007C6737" w:rsidP="007C673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168465D8" w14:textId="77777777" w:rsidR="007C6737" w:rsidRDefault="007C6737" w:rsidP="007C6737">
                            <w:pPr>
                              <w:spacing w:line="240" w:lineRule="auto"/>
                              <w:jc w:val="center"/>
                              <w:rPr>
                                <w:rFonts w:ascii="Palatino Linotype" w:hAnsi="Palatino Linotype"/>
                                <w:sz w:val="24"/>
                                <w:szCs w:val="24"/>
                              </w:rPr>
                            </w:pPr>
                            <w:r>
                              <w:rPr>
                                <w:rFonts w:ascii="Palatino Linotype" w:hAnsi="Palatino Linotype"/>
                                <w:sz w:val="24"/>
                                <w:szCs w:val="24"/>
                              </w:rPr>
                              <w:t>(Rúbrica)</w:t>
                            </w:r>
                          </w:p>
                          <w:p w14:paraId="7043C7D0" w14:textId="77777777" w:rsidR="007C6737" w:rsidRDefault="007C6737" w:rsidP="007C6737">
                            <w:pPr>
                              <w:jc w:val="center"/>
                              <w:rPr>
                                <w:rFonts w:ascii="Palatino Linotype" w:hAnsi="Palatino Linotype"/>
                                <w:sz w:val="24"/>
                                <w:szCs w:val="24"/>
                              </w:rPr>
                            </w:pPr>
                          </w:p>
                          <w:p w14:paraId="7355672D" w14:textId="77777777" w:rsidR="007C6737" w:rsidRPr="00EF2FC0" w:rsidRDefault="007C6737" w:rsidP="007C6737">
                            <w:pPr>
                              <w:jc w:val="center"/>
                              <w:rPr>
                                <w:rFonts w:ascii="Palatino Linotype" w:hAnsi="Palatino Linotype"/>
                                <w:sz w:val="24"/>
                                <w:szCs w:val="24"/>
                              </w:rPr>
                            </w:pPr>
                          </w:p>
                          <w:p w14:paraId="2E6429DA" w14:textId="77777777" w:rsidR="007C6737" w:rsidRDefault="007C6737" w:rsidP="007C6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5B2D5" id="Cuadro de texto 24" o:spid="_x0000_s1031" type="#_x0000_t202" style="position:absolute;margin-left:190.25pt;margin-top:22.7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" fillcolor="white [3201]" strokecolor="white [3212]" strokeweight=".5pt">
                <v:textbox>
                  <w:txbxContent>
                    <w:p w14:paraId="2EC4D25B" w14:textId="77777777" w:rsidR="007C6737" w:rsidRPr="007F6133" w:rsidRDefault="007C6737" w:rsidP="007C6737">
                      <w:pPr>
                        <w:jc w:val="center"/>
                        <w:rPr>
                          <w:rFonts w:ascii="Palatino Linotype" w:hAnsi="Palatino Linotype"/>
                          <w:b/>
                          <w:sz w:val="24"/>
                          <w:szCs w:val="24"/>
                        </w:rPr>
                      </w:pPr>
                      <w:r w:rsidRPr="00B86F1F">
                        <w:rPr>
                          <w:rFonts w:ascii="Palatino Linotype" w:hAnsi="Palatino Linotype"/>
                          <w:b/>
                          <w:sz w:val="24"/>
                          <w:szCs w:val="24"/>
                        </w:rPr>
                        <w:t>Alexis Tapia Ramírez</w:t>
                      </w:r>
                    </w:p>
                    <w:p w14:paraId="4FC6BE6E" w14:textId="77777777" w:rsidR="007C6737" w:rsidRDefault="007C6737" w:rsidP="007C673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168465D8" w14:textId="77777777" w:rsidR="007C6737" w:rsidRDefault="007C6737" w:rsidP="007C6737">
                      <w:pPr>
                        <w:spacing w:line="240" w:lineRule="auto"/>
                        <w:jc w:val="center"/>
                        <w:rPr>
                          <w:rFonts w:ascii="Palatino Linotype" w:hAnsi="Palatino Linotype"/>
                          <w:sz w:val="24"/>
                          <w:szCs w:val="24"/>
                        </w:rPr>
                      </w:pPr>
                      <w:r>
                        <w:rPr>
                          <w:rFonts w:ascii="Palatino Linotype" w:hAnsi="Palatino Linotype"/>
                          <w:sz w:val="24"/>
                          <w:szCs w:val="24"/>
                        </w:rPr>
                        <w:t>(Rúbrica)</w:t>
                      </w:r>
                    </w:p>
                    <w:p w14:paraId="7043C7D0" w14:textId="77777777" w:rsidR="007C6737" w:rsidRDefault="007C6737" w:rsidP="007C6737">
                      <w:pPr>
                        <w:jc w:val="center"/>
                        <w:rPr>
                          <w:rFonts w:ascii="Palatino Linotype" w:hAnsi="Palatino Linotype"/>
                          <w:sz w:val="24"/>
                          <w:szCs w:val="24"/>
                        </w:rPr>
                      </w:pPr>
                    </w:p>
                    <w:p w14:paraId="7355672D" w14:textId="77777777" w:rsidR="007C6737" w:rsidRPr="00EF2FC0" w:rsidRDefault="007C6737" w:rsidP="007C6737">
                      <w:pPr>
                        <w:jc w:val="center"/>
                        <w:rPr>
                          <w:rFonts w:ascii="Palatino Linotype" w:hAnsi="Palatino Linotype"/>
                          <w:sz w:val="24"/>
                          <w:szCs w:val="24"/>
                        </w:rPr>
                      </w:pPr>
                    </w:p>
                    <w:p w14:paraId="2E6429DA" w14:textId="77777777" w:rsidR="007C6737" w:rsidRDefault="007C6737" w:rsidP="007C6737"/>
                  </w:txbxContent>
                </v:textbox>
                <w10:wrap anchorx="page"/>
              </v:shape>
            </w:pict>
          </mc:Fallback>
        </mc:AlternateContent>
      </w:r>
    </w:p>
    <w:p w14:paraId="0B47034A" w14:textId="77777777" w:rsidR="007C6737" w:rsidRDefault="007C6737" w:rsidP="007C6737">
      <w:pPr>
        <w:spacing w:before="240"/>
        <w:rPr>
          <w:rFonts w:ascii="Palatino Linotype" w:hAnsi="Palatino Linotype" w:cs="Arial"/>
          <w:sz w:val="18"/>
          <w:szCs w:val="18"/>
        </w:rPr>
      </w:pPr>
    </w:p>
    <w:p w14:paraId="5465C992" w14:textId="77777777" w:rsidR="007C6737" w:rsidRDefault="007C6737" w:rsidP="007C6737">
      <w:pPr>
        <w:spacing w:before="240"/>
        <w:jc w:val="both"/>
        <w:rPr>
          <w:rFonts w:ascii="Palatino Linotype" w:hAnsi="Palatino Linotype" w:cs="Arial"/>
          <w:sz w:val="18"/>
          <w:szCs w:val="18"/>
        </w:rPr>
      </w:pPr>
    </w:p>
    <w:p w14:paraId="0151457A" w14:textId="77777777" w:rsidR="007C6737" w:rsidRDefault="007C6737" w:rsidP="007C6737">
      <w:pPr>
        <w:spacing w:before="240" w:line="240" w:lineRule="auto"/>
        <w:jc w:val="both"/>
        <w:rPr>
          <w:rFonts w:ascii="Palatino Linotype" w:hAnsi="Palatino Linotype" w:cs="Arial"/>
          <w:sz w:val="14"/>
          <w:szCs w:val="14"/>
        </w:rPr>
      </w:pPr>
    </w:p>
    <w:p w14:paraId="25E2FA5E" w14:textId="000B1D27" w:rsidR="007C6737" w:rsidRPr="002052F6" w:rsidRDefault="007C6737" w:rsidP="007C6737">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Pr="00455E36">
        <w:rPr>
          <w:rFonts w:ascii="Palatino Linotype" w:hAnsi="Palatino Linotype" w:cs="Arial"/>
          <w:sz w:val="16"/>
          <w:szCs w:val="16"/>
        </w:rPr>
        <w:t>seis de febrero de dos mil veinte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08730/INFOEM/IP/RR/2019</w:t>
      </w:r>
      <w:r w:rsidRPr="002052F6">
        <w:rPr>
          <w:rFonts w:ascii="Palatino Linotype" w:hAnsi="Palatino Linotype" w:cs="Arial"/>
          <w:sz w:val="16"/>
          <w:szCs w:val="16"/>
        </w:rPr>
        <w:t>.</w:t>
      </w:r>
    </w:p>
    <w:p w14:paraId="0FAB9F9A" w14:textId="77777777" w:rsidR="007C6737" w:rsidRDefault="007C6737" w:rsidP="007C6737">
      <w:pPr>
        <w:spacing w:after="0"/>
      </w:pPr>
      <w:r w:rsidRPr="002052F6">
        <w:t>ZMS/OSAM/MAEM</w:t>
      </w:r>
    </w:p>
    <w:p w14:paraId="19BBEE86" w14:textId="171A12DF" w:rsidR="00DD13E2" w:rsidRDefault="00DD13E2" w:rsidP="007C6737">
      <w:pPr>
        <w:spacing w:after="0" w:line="360" w:lineRule="auto"/>
        <w:jc w:val="both"/>
      </w:pPr>
    </w:p>
    <w:sectPr w:rsidR="00DD13E2" w:rsidSect="00E15E85">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43CD4" w14:textId="77777777" w:rsidR="001456E7" w:rsidRDefault="001456E7" w:rsidP="00E15E85">
      <w:pPr>
        <w:spacing w:after="0" w:line="240" w:lineRule="auto"/>
      </w:pPr>
      <w:r>
        <w:separator/>
      </w:r>
    </w:p>
  </w:endnote>
  <w:endnote w:type="continuationSeparator" w:id="0">
    <w:p w14:paraId="7115BDA7" w14:textId="77777777" w:rsidR="001456E7" w:rsidRDefault="001456E7"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8BCF2"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35D8">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E35D8">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9BF22"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35D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E35D8">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03205" w14:textId="77777777" w:rsidR="001456E7" w:rsidRDefault="001456E7" w:rsidP="00E15E85">
      <w:pPr>
        <w:spacing w:after="0" w:line="240" w:lineRule="auto"/>
      </w:pPr>
      <w:r>
        <w:separator/>
      </w:r>
    </w:p>
  </w:footnote>
  <w:footnote w:type="continuationSeparator" w:id="0">
    <w:p w14:paraId="29994AC9" w14:textId="77777777" w:rsidR="001456E7" w:rsidRDefault="001456E7" w:rsidP="00E15E85">
      <w:pPr>
        <w:spacing w:after="0" w:line="240" w:lineRule="auto"/>
      </w:pPr>
      <w:r>
        <w:continuationSeparator/>
      </w:r>
    </w:p>
  </w:footnote>
  <w:footnote w:id="1">
    <w:p w14:paraId="07F6B243" w14:textId="77777777"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E21698B" w14:textId="77777777"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0015" w14:textId="77777777"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33693680" w14:textId="77777777" w:rsidTr="005F32D2">
      <w:trPr>
        <w:trHeight w:val="227"/>
      </w:trPr>
      <w:tc>
        <w:tcPr>
          <w:tcW w:w="4679" w:type="dxa"/>
          <w:hideMark/>
        </w:tcPr>
        <w:p w14:paraId="68471EB6"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B721A57" w14:textId="77777777"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96644D">
            <w:rPr>
              <w:rFonts w:ascii="Palatino Linotype" w:hAnsi="Palatino Linotype" w:cs="Arial"/>
              <w:bCs/>
              <w:sz w:val="24"/>
              <w:lang w:eastAsia="es-MX"/>
            </w:rPr>
            <w:t>8730</w:t>
          </w:r>
          <w:r w:rsidR="00D41F41">
            <w:rPr>
              <w:rFonts w:ascii="Palatino Linotype" w:hAnsi="Palatino Linotype" w:cs="Arial"/>
              <w:bCs/>
              <w:sz w:val="24"/>
              <w:lang w:eastAsia="es-MX"/>
            </w:rPr>
            <w:t>/INFOEM/IP/RR/2019</w:t>
          </w:r>
        </w:p>
      </w:tc>
    </w:tr>
    <w:tr w:rsidR="00E15E85" w14:paraId="14D59316" w14:textId="77777777" w:rsidTr="005F32D2">
      <w:trPr>
        <w:trHeight w:val="242"/>
      </w:trPr>
      <w:tc>
        <w:tcPr>
          <w:tcW w:w="4679" w:type="dxa"/>
          <w:hideMark/>
        </w:tcPr>
        <w:p w14:paraId="665C9D7F"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0A12F88B" w14:textId="77777777" w:rsidR="00E15E85" w:rsidRDefault="0096644D" w:rsidP="00E15E85">
          <w:pPr>
            <w:spacing w:after="120" w:line="256" w:lineRule="auto"/>
            <w:ind w:left="-486" w:right="214" w:firstLine="284"/>
            <w:jc w:val="right"/>
            <w:rPr>
              <w:rFonts w:ascii="Palatino Linotype" w:hAnsi="Palatino Linotype" w:cs="Arial"/>
              <w:szCs w:val="20"/>
            </w:rPr>
          </w:pPr>
          <w:r w:rsidRPr="0096644D">
            <w:rPr>
              <w:rFonts w:ascii="Palatino Linotype" w:hAnsi="Palatino Linotype" w:cs="Arial"/>
              <w:szCs w:val="20"/>
            </w:rPr>
            <w:t>Secretaría Ejecutiva del Sistema Estatal Anticorrupción</w:t>
          </w:r>
        </w:p>
      </w:tc>
    </w:tr>
    <w:tr w:rsidR="00E15E85" w14:paraId="72490096" w14:textId="77777777" w:rsidTr="005F32D2">
      <w:trPr>
        <w:trHeight w:val="342"/>
      </w:trPr>
      <w:tc>
        <w:tcPr>
          <w:tcW w:w="4679" w:type="dxa"/>
          <w:hideMark/>
        </w:tcPr>
        <w:p w14:paraId="60787B5F"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0921D73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5A86483" w14:textId="77777777" w:rsidR="00E15E85" w:rsidRDefault="00E1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227A9030" w14:textId="77777777" w:rsidTr="005F32D2">
      <w:trPr>
        <w:trHeight w:val="227"/>
      </w:trPr>
      <w:tc>
        <w:tcPr>
          <w:tcW w:w="4679" w:type="dxa"/>
          <w:hideMark/>
        </w:tcPr>
        <w:p w14:paraId="1F17CCE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6F1C0F0E" w14:textId="77777777"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96644D">
            <w:rPr>
              <w:rFonts w:ascii="Palatino Linotype" w:hAnsi="Palatino Linotype" w:cs="Arial"/>
              <w:bCs/>
              <w:sz w:val="24"/>
              <w:lang w:eastAsia="es-MX"/>
            </w:rPr>
            <w:t>8730</w:t>
          </w:r>
          <w:r w:rsidR="00D41F41">
            <w:rPr>
              <w:rFonts w:ascii="Palatino Linotype" w:hAnsi="Palatino Linotype" w:cs="Arial"/>
              <w:bCs/>
              <w:sz w:val="24"/>
              <w:lang w:eastAsia="es-MX"/>
            </w:rPr>
            <w:t>/INFOEM/IP/RR/2019</w:t>
          </w:r>
        </w:p>
      </w:tc>
    </w:tr>
    <w:tr w:rsidR="00E15E85" w14:paraId="72F07D7A" w14:textId="77777777" w:rsidTr="005F32D2">
      <w:trPr>
        <w:trHeight w:val="196"/>
      </w:trPr>
      <w:tc>
        <w:tcPr>
          <w:tcW w:w="4679" w:type="dxa"/>
          <w:hideMark/>
        </w:tcPr>
        <w:p w14:paraId="52FA3DE7"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525B729" w14:textId="5423B618" w:rsidR="00E15E85" w:rsidRPr="00F06FED" w:rsidRDefault="00D93B52"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w:t>
          </w:r>
        </w:p>
      </w:tc>
    </w:tr>
    <w:tr w:rsidR="00E15E85" w14:paraId="3ED62669" w14:textId="77777777" w:rsidTr="005F32D2">
      <w:trPr>
        <w:trHeight w:val="242"/>
      </w:trPr>
      <w:tc>
        <w:tcPr>
          <w:tcW w:w="4679" w:type="dxa"/>
          <w:hideMark/>
        </w:tcPr>
        <w:p w14:paraId="0F0AAC8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27889C05" w14:textId="77777777" w:rsidR="00E15E85" w:rsidRDefault="0096644D" w:rsidP="0015550A">
          <w:pPr>
            <w:spacing w:after="120" w:line="256" w:lineRule="auto"/>
            <w:ind w:left="-495" w:right="214" w:firstLine="567"/>
            <w:jc w:val="right"/>
            <w:rPr>
              <w:rFonts w:ascii="Palatino Linotype" w:hAnsi="Palatino Linotype" w:cs="Arial"/>
              <w:szCs w:val="20"/>
            </w:rPr>
          </w:pPr>
          <w:r w:rsidRPr="0096644D">
            <w:rPr>
              <w:rFonts w:ascii="Palatino Linotype" w:hAnsi="Palatino Linotype" w:cs="Arial"/>
              <w:szCs w:val="20"/>
            </w:rPr>
            <w:t>Secretaría Ejecutiva del Sistema Estatal Anticorrupción</w:t>
          </w:r>
        </w:p>
      </w:tc>
    </w:tr>
    <w:tr w:rsidR="00E15E85" w14:paraId="60F13353" w14:textId="77777777" w:rsidTr="005F32D2">
      <w:trPr>
        <w:trHeight w:val="342"/>
      </w:trPr>
      <w:tc>
        <w:tcPr>
          <w:tcW w:w="4679" w:type="dxa"/>
          <w:hideMark/>
        </w:tcPr>
        <w:p w14:paraId="388C65A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7D23C95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04AF40F" w14:textId="77777777" w:rsidR="00E15E85" w:rsidRDefault="00E15E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 w15:restartNumberingAfterBreak="0">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5"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157DB9"/>
    <w:multiLevelType w:val="hybridMultilevel"/>
    <w:tmpl w:val="18640776"/>
    <w:numStyleLink w:val="Estiloimportado2"/>
  </w:abstractNum>
  <w:abstractNum w:abstractNumId="28" w15:restartNumberingAfterBreak="0">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9"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0"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9"/>
  </w:num>
  <w:num w:numId="2">
    <w:abstractNumId w:val="9"/>
  </w:num>
  <w:num w:numId="3">
    <w:abstractNumId w:val="25"/>
  </w:num>
  <w:num w:numId="4">
    <w:abstractNumId w:val="21"/>
  </w:num>
  <w:num w:numId="5">
    <w:abstractNumId w:val="27"/>
  </w:num>
  <w:num w:numId="6">
    <w:abstractNumId w:val="10"/>
  </w:num>
  <w:num w:numId="7">
    <w:abstractNumId w:val="31"/>
  </w:num>
  <w:num w:numId="8">
    <w:abstractNumId w:val="22"/>
  </w:num>
  <w:num w:numId="9">
    <w:abstractNumId w:val="16"/>
  </w:num>
  <w:num w:numId="10">
    <w:abstractNumId w:val="30"/>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4"/>
  </w:num>
  <w:num w:numId="15">
    <w:abstractNumId w:val="12"/>
  </w:num>
  <w:num w:numId="16">
    <w:abstractNumId w:val="14"/>
  </w:num>
  <w:num w:numId="17">
    <w:abstractNumId w:val="17"/>
  </w:num>
  <w:num w:numId="18">
    <w:abstractNumId w:val="2"/>
  </w:num>
  <w:num w:numId="19">
    <w:abstractNumId w:val="24"/>
  </w:num>
  <w:num w:numId="20">
    <w:abstractNumId w:val="19"/>
  </w:num>
  <w:num w:numId="21">
    <w:abstractNumId w:val="13"/>
  </w:num>
  <w:num w:numId="22">
    <w:abstractNumId w:val="11"/>
  </w:num>
  <w:num w:numId="23">
    <w:abstractNumId w:val="5"/>
  </w:num>
  <w:num w:numId="24">
    <w:abstractNumId w:val="7"/>
  </w:num>
  <w:num w:numId="25">
    <w:abstractNumId w:val="32"/>
  </w:num>
  <w:num w:numId="26">
    <w:abstractNumId w:val="20"/>
  </w:num>
  <w:num w:numId="27">
    <w:abstractNumId w:val="0"/>
  </w:num>
  <w:num w:numId="28">
    <w:abstractNumId w:val="26"/>
  </w:num>
  <w:num w:numId="29">
    <w:abstractNumId w:val="3"/>
  </w:num>
  <w:num w:numId="30">
    <w:abstractNumId w:val="8"/>
  </w:num>
  <w:num w:numId="31">
    <w:abstractNumId w:val="23"/>
  </w:num>
  <w:num w:numId="32">
    <w:abstractNumId w:val="1"/>
  </w:num>
  <w:num w:numId="33">
    <w:abstractNumId w:val="28"/>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13BCB"/>
    <w:rsid w:val="00020EE0"/>
    <w:rsid w:val="000222F7"/>
    <w:rsid w:val="0003050E"/>
    <w:rsid w:val="00032CF7"/>
    <w:rsid w:val="00035EDB"/>
    <w:rsid w:val="00035F8F"/>
    <w:rsid w:val="00041425"/>
    <w:rsid w:val="0004795A"/>
    <w:rsid w:val="00050DB5"/>
    <w:rsid w:val="00052D4F"/>
    <w:rsid w:val="00053ED1"/>
    <w:rsid w:val="00062CBD"/>
    <w:rsid w:val="00073973"/>
    <w:rsid w:val="00074A99"/>
    <w:rsid w:val="000751FB"/>
    <w:rsid w:val="00076643"/>
    <w:rsid w:val="00080E38"/>
    <w:rsid w:val="00082DF3"/>
    <w:rsid w:val="00083664"/>
    <w:rsid w:val="000B00E1"/>
    <w:rsid w:val="000B3319"/>
    <w:rsid w:val="000B5CA4"/>
    <w:rsid w:val="000C4D36"/>
    <w:rsid w:val="000C59EE"/>
    <w:rsid w:val="000D23C7"/>
    <w:rsid w:val="000D5294"/>
    <w:rsid w:val="000D7FDC"/>
    <w:rsid w:val="000E2FED"/>
    <w:rsid w:val="000F019E"/>
    <w:rsid w:val="000F0611"/>
    <w:rsid w:val="000F2A0E"/>
    <w:rsid w:val="0011750A"/>
    <w:rsid w:val="0012266D"/>
    <w:rsid w:val="00125254"/>
    <w:rsid w:val="00130D58"/>
    <w:rsid w:val="00132E81"/>
    <w:rsid w:val="00143758"/>
    <w:rsid w:val="001456E7"/>
    <w:rsid w:val="001501D2"/>
    <w:rsid w:val="0015550A"/>
    <w:rsid w:val="00171798"/>
    <w:rsid w:val="00171BD5"/>
    <w:rsid w:val="0018251E"/>
    <w:rsid w:val="00183623"/>
    <w:rsid w:val="00195489"/>
    <w:rsid w:val="001A32DE"/>
    <w:rsid w:val="001B066D"/>
    <w:rsid w:val="001B3E5E"/>
    <w:rsid w:val="001C0F7D"/>
    <w:rsid w:val="001C28D0"/>
    <w:rsid w:val="001C3E01"/>
    <w:rsid w:val="001C3F41"/>
    <w:rsid w:val="001C7069"/>
    <w:rsid w:val="001E0DD6"/>
    <w:rsid w:val="001E5993"/>
    <w:rsid w:val="002019BD"/>
    <w:rsid w:val="002052F6"/>
    <w:rsid w:val="00207283"/>
    <w:rsid w:val="00217E99"/>
    <w:rsid w:val="00223C2F"/>
    <w:rsid w:val="00224181"/>
    <w:rsid w:val="00233D51"/>
    <w:rsid w:val="0024055C"/>
    <w:rsid w:val="00241578"/>
    <w:rsid w:val="0025319F"/>
    <w:rsid w:val="00253C58"/>
    <w:rsid w:val="00260563"/>
    <w:rsid w:val="002606F0"/>
    <w:rsid w:val="0026534C"/>
    <w:rsid w:val="002677ED"/>
    <w:rsid w:val="00272144"/>
    <w:rsid w:val="00287512"/>
    <w:rsid w:val="002902D7"/>
    <w:rsid w:val="00291D6C"/>
    <w:rsid w:val="00294D34"/>
    <w:rsid w:val="002A0B8E"/>
    <w:rsid w:val="002A1820"/>
    <w:rsid w:val="002A30B2"/>
    <w:rsid w:val="002A42E4"/>
    <w:rsid w:val="002A6F17"/>
    <w:rsid w:val="002B144D"/>
    <w:rsid w:val="002B1A4F"/>
    <w:rsid w:val="002C42B8"/>
    <w:rsid w:val="002C5AC2"/>
    <w:rsid w:val="002C6BFF"/>
    <w:rsid w:val="003011A8"/>
    <w:rsid w:val="003034F4"/>
    <w:rsid w:val="0030350B"/>
    <w:rsid w:val="00307CD9"/>
    <w:rsid w:val="00313FE3"/>
    <w:rsid w:val="003160E8"/>
    <w:rsid w:val="00317B8A"/>
    <w:rsid w:val="00330A95"/>
    <w:rsid w:val="003341B0"/>
    <w:rsid w:val="00334E11"/>
    <w:rsid w:val="00337B49"/>
    <w:rsid w:val="00342A59"/>
    <w:rsid w:val="00343929"/>
    <w:rsid w:val="00345C5E"/>
    <w:rsid w:val="0034696E"/>
    <w:rsid w:val="003470B1"/>
    <w:rsid w:val="003474F2"/>
    <w:rsid w:val="0035101A"/>
    <w:rsid w:val="00357BFC"/>
    <w:rsid w:val="003770F6"/>
    <w:rsid w:val="00382E48"/>
    <w:rsid w:val="00385299"/>
    <w:rsid w:val="0039084D"/>
    <w:rsid w:val="00394CC7"/>
    <w:rsid w:val="003B465B"/>
    <w:rsid w:val="003B5697"/>
    <w:rsid w:val="003C5897"/>
    <w:rsid w:val="003E2AE6"/>
    <w:rsid w:val="003F6C6C"/>
    <w:rsid w:val="00411827"/>
    <w:rsid w:val="00415ED7"/>
    <w:rsid w:val="0041722B"/>
    <w:rsid w:val="0042378C"/>
    <w:rsid w:val="004254FE"/>
    <w:rsid w:val="00437C82"/>
    <w:rsid w:val="00437E85"/>
    <w:rsid w:val="004867DE"/>
    <w:rsid w:val="00486FE1"/>
    <w:rsid w:val="00492244"/>
    <w:rsid w:val="004931E7"/>
    <w:rsid w:val="004A2BFB"/>
    <w:rsid w:val="004A4E4D"/>
    <w:rsid w:val="004C0C26"/>
    <w:rsid w:val="004C3693"/>
    <w:rsid w:val="004D2991"/>
    <w:rsid w:val="004E271B"/>
    <w:rsid w:val="004E6DB3"/>
    <w:rsid w:val="004F05B2"/>
    <w:rsid w:val="00502C6B"/>
    <w:rsid w:val="0050780F"/>
    <w:rsid w:val="00511AC9"/>
    <w:rsid w:val="0051435E"/>
    <w:rsid w:val="00527856"/>
    <w:rsid w:val="00527C6A"/>
    <w:rsid w:val="00531D07"/>
    <w:rsid w:val="005329E8"/>
    <w:rsid w:val="005733EB"/>
    <w:rsid w:val="0057576D"/>
    <w:rsid w:val="0058641D"/>
    <w:rsid w:val="005A7D62"/>
    <w:rsid w:val="005B1DF4"/>
    <w:rsid w:val="005D17CF"/>
    <w:rsid w:val="005E601C"/>
    <w:rsid w:val="005F014F"/>
    <w:rsid w:val="005F27DF"/>
    <w:rsid w:val="005F32D2"/>
    <w:rsid w:val="005F4C74"/>
    <w:rsid w:val="00611799"/>
    <w:rsid w:val="00614FDD"/>
    <w:rsid w:val="00616784"/>
    <w:rsid w:val="006200A2"/>
    <w:rsid w:val="00624C9F"/>
    <w:rsid w:val="00630582"/>
    <w:rsid w:val="00631B59"/>
    <w:rsid w:val="00634239"/>
    <w:rsid w:val="00637A11"/>
    <w:rsid w:val="00650FCE"/>
    <w:rsid w:val="00653B08"/>
    <w:rsid w:val="00654533"/>
    <w:rsid w:val="00654B56"/>
    <w:rsid w:val="00664CA7"/>
    <w:rsid w:val="00673CFD"/>
    <w:rsid w:val="00680423"/>
    <w:rsid w:val="006866FB"/>
    <w:rsid w:val="006A1167"/>
    <w:rsid w:val="006B2E10"/>
    <w:rsid w:val="006C1A4F"/>
    <w:rsid w:val="006D27AC"/>
    <w:rsid w:val="006F2EA8"/>
    <w:rsid w:val="006F46D5"/>
    <w:rsid w:val="00702AB3"/>
    <w:rsid w:val="00707CD8"/>
    <w:rsid w:val="0071132A"/>
    <w:rsid w:val="00712DB8"/>
    <w:rsid w:val="0071620F"/>
    <w:rsid w:val="007222CB"/>
    <w:rsid w:val="00732C05"/>
    <w:rsid w:val="00755099"/>
    <w:rsid w:val="0077680C"/>
    <w:rsid w:val="00785E59"/>
    <w:rsid w:val="0079194D"/>
    <w:rsid w:val="00793344"/>
    <w:rsid w:val="00793FB4"/>
    <w:rsid w:val="007A0267"/>
    <w:rsid w:val="007A1EFA"/>
    <w:rsid w:val="007B5366"/>
    <w:rsid w:val="007B7A2B"/>
    <w:rsid w:val="007C1445"/>
    <w:rsid w:val="007C5165"/>
    <w:rsid w:val="007C6737"/>
    <w:rsid w:val="007D276C"/>
    <w:rsid w:val="007D48FA"/>
    <w:rsid w:val="007E2959"/>
    <w:rsid w:val="00834F4B"/>
    <w:rsid w:val="0084425F"/>
    <w:rsid w:val="00845C1C"/>
    <w:rsid w:val="00857F9A"/>
    <w:rsid w:val="00860F0A"/>
    <w:rsid w:val="00871B5D"/>
    <w:rsid w:val="00872278"/>
    <w:rsid w:val="00873EF8"/>
    <w:rsid w:val="00875499"/>
    <w:rsid w:val="00881D0D"/>
    <w:rsid w:val="008904FC"/>
    <w:rsid w:val="008A0C8F"/>
    <w:rsid w:val="008A12F6"/>
    <w:rsid w:val="008A7A86"/>
    <w:rsid w:val="008B34EC"/>
    <w:rsid w:val="008C2D55"/>
    <w:rsid w:val="008D33FE"/>
    <w:rsid w:val="008E0DD2"/>
    <w:rsid w:val="008E0E21"/>
    <w:rsid w:val="008E433F"/>
    <w:rsid w:val="008E5141"/>
    <w:rsid w:val="008F084E"/>
    <w:rsid w:val="008F7A52"/>
    <w:rsid w:val="009050B2"/>
    <w:rsid w:val="00925375"/>
    <w:rsid w:val="00940EBE"/>
    <w:rsid w:val="00943223"/>
    <w:rsid w:val="00944134"/>
    <w:rsid w:val="0094613F"/>
    <w:rsid w:val="0095157B"/>
    <w:rsid w:val="00956134"/>
    <w:rsid w:val="00963155"/>
    <w:rsid w:val="0096644D"/>
    <w:rsid w:val="0097286C"/>
    <w:rsid w:val="00976A80"/>
    <w:rsid w:val="00980401"/>
    <w:rsid w:val="009838CD"/>
    <w:rsid w:val="00985E6C"/>
    <w:rsid w:val="009877A2"/>
    <w:rsid w:val="00991CC2"/>
    <w:rsid w:val="00992273"/>
    <w:rsid w:val="00994336"/>
    <w:rsid w:val="00997030"/>
    <w:rsid w:val="009A0459"/>
    <w:rsid w:val="009A4B31"/>
    <w:rsid w:val="009B4889"/>
    <w:rsid w:val="009B76BF"/>
    <w:rsid w:val="009C75A5"/>
    <w:rsid w:val="009D427C"/>
    <w:rsid w:val="009D4C08"/>
    <w:rsid w:val="009E3B36"/>
    <w:rsid w:val="009E5649"/>
    <w:rsid w:val="009F30E4"/>
    <w:rsid w:val="009F4D4F"/>
    <w:rsid w:val="009F6268"/>
    <w:rsid w:val="009F7948"/>
    <w:rsid w:val="00A15A9C"/>
    <w:rsid w:val="00A21B83"/>
    <w:rsid w:val="00A253C5"/>
    <w:rsid w:val="00A401A6"/>
    <w:rsid w:val="00A447F3"/>
    <w:rsid w:val="00A459D0"/>
    <w:rsid w:val="00A70873"/>
    <w:rsid w:val="00A70BE5"/>
    <w:rsid w:val="00A75D74"/>
    <w:rsid w:val="00A77CBE"/>
    <w:rsid w:val="00A863D6"/>
    <w:rsid w:val="00A92C85"/>
    <w:rsid w:val="00A948EF"/>
    <w:rsid w:val="00AA2733"/>
    <w:rsid w:val="00AA2CB1"/>
    <w:rsid w:val="00AA4538"/>
    <w:rsid w:val="00AA5258"/>
    <w:rsid w:val="00AC1215"/>
    <w:rsid w:val="00AC1D50"/>
    <w:rsid w:val="00AC4880"/>
    <w:rsid w:val="00AC5FA1"/>
    <w:rsid w:val="00AE1180"/>
    <w:rsid w:val="00AE2701"/>
    <w:rsid w:val="00AE6C3B"/>
    <w:rsid w:val="00B020D7"/>
    <w:rsid w:val="00B052B4"/>
    <w:rsid w:val="00B10B28"/>
    <w:rsid w:val="00B11FA7"/>
    <w:rsid w:val="00B12DA8"/>
    <w:rsid w:val="00B13C8E"/>
    <w:rsid w:val="00B165EF"/>
    <w:rsid w:val="00B17A1D"/>
    <w:rsid w:val="00B20422"/>
    <w:rsid w:val="00B252F9"/>
    <w:rsid w:val="00B258A2"/>
    <w:rsid w:val="00B25F55"/>
    <w:rsid w:val="00B34A6D"/>
    <w:rsid w:val="00B355AB"/>
    <w:rsid w:val="00B43530"/>
    <w:rsid w:val="00B44BB1"/>
    <w:rsid w:val="00B50BD7"/>
    <w:rsid w:val="00B51395"/>
    <w:rsid w:val="00B51AF4"/>
    <w:rsid w:val="00B54578"/>
    <w:rsid w:val="00B553D5"/>
    <w:rsid w:val="00B57A54"/>
    <w:rsid w:val="00B67466"/>
    <w:rsid w:val="00B74369"/>
    <w:rsid w:val="00B83FB7"/>
    <w:rsid w:val="00B86E3B"/>
    <w:rsid w:val="00B90BC9"/>
    <w:rsid w:val="00BA225C"/>
    <w:rsid w:val="00BA2458"/>
    <w:rsid w:val="00BA2908"/>
    <w:rsid w:val="00BA68FA"/>
    <w:rsid w:val="00BC1280"/>
    <w:rsid w:val="00BC1A30"/>
    <w:rsid w:val="00BC1C0A"/>
    <w:rsid w:val="00BC4EF7"/>
    <w:rsid w:val="00BD3741"/>
    <w:rsid w:val="00BD5907"/>
    <w:rsid w:val="00BD652F"/>
    <w:rsid w:val="00BE35D8"/>
    <w:rsid w:val="00BF1F57"/>
    <w:rsid w:val="00BF2F26"/>
    <w:rsid w:val="00C06006"/>
    <w:rsid w:val="00C13508"/>
    <w:rsid w:val="00C13DE9"/>
    <w:rsid w:val="00C16071"/>
    <w:rsid w:val="00C203E8"/>
    <w:rsid w:val="00C25BA8"/>
    <w:rsid w:val="00C546B6"/>
    <w:rsid w:val="00C56A1E"/>
    <w:rsid w:val="00C56C4E"/>
    <w:rsid w:val="00C63001"/>
    <w:rsid w:val="00C6478B"/>
    <w:rsid w:val="00C64C22"/>
    <w:rsid w:val="00C66E70"/>
    <w:rsid w:val="00C80AEF"/>
    <w:rsid w:val="00CA3506"/>
    <w:rsid w:val="00CA3C0C"/>
    <w:rsid w:val="00CA7BDA"/>
    <w:rsid w:val="00CD55BD"/>
    <w:rsid w:val="00CF53DF"/>
    <w:rsid w:val="00D120B9"/>
    <w:rsid w:val="00D12C9D"/>
    <w:rsid w:val="00D15363"/>
    <w:rsid w:val="00D16237"/>
    <w:rsid w:val="00D22632"/>
    <w:rsid w:val="00D24D84"/>
    <w:rsid w:val="00D25862"/>
    <w:rsid w:val="00D27526"/>
    <w:rsid w:val="00D30D0C"/>
    <w:rsid w:val="00D352E2"/>
    <w:rsid w:val="00D405E6"/>
    <w:rsid w:val="00D41F41"/>
    <w:rsid w:val="00D55CE4"/>
    <w:rsid w:val="00D56BC3"/>
    <w:rsid w:val="00D67629"/>
    <w:rsid w:val="00D70FE3"/>
    <w:rsid w:val="00D8485C"/>
    <w:rsid w:val="00D86447"/>
    <w:rsid w:val="00D874D8"/>
    <w:rsid w:val="00D9010D"/>
    <w:rsid w:val="00D93B52"/>
    <w:rsid w:val="00D95936"/>
    <w:rsid w:val="00D96638"/>
    <w:rsid w:val="00D97375"/>
    <w:rsid w:val="00DA598F"/>
    <w:rsid w:val="00DB584E"/>
    <w:rsid w:val="00DB6BBE"/>
    <w:rsid w:val="00DB731A"/>
    <w:rsid w:val="00DC12D8"/>
    <w:rsid w:val="00DC3B85"/>
    <w:rsid w:val="00DC4C5B"/>
    <w:rsid w:val="00DC6685"/>
    <w:rsid w:val="00DD06D5"/>
    <w:rsid w:val="00DD0F9F"/>
    <w:rsid w:val="00DD13E2"/>
    <w:rsid w:val="00DE6EF1"/>
    <w:rsid w:val="00DF5AFA"/>
    <w:rsid w:val="00E039B7"/>
    <w:rsid w:val="00E10982"/>
    <w:rsid w:val="00E10DEE"/>
    <w:rsid w:val="00E158AD"/>
    <w:rsid w:val="00E15E85"/>
    <w:rsid w:val="00E20DFF"/>
    <w:rsid w:val="00E221C1"/>
    <w:rsid w:val="00E30AF5"/>
    <w:rsid w:val="00E34874"/>
    <w:rsid w:val="00E34FA5"/>
    <w:rsid w:val="00E372DA"/>
    <w:rsid w:val="00E44464"/>
    <w:rsid w:val="00E44BBB"/>
    <w:rsid w:val="00E57F62"/>
    <w:rsid w:val="00E623FA"/>
    <w:rsid w:val="00E738B6"/>
    <w:rsid w:val="00E819A2"/>
    <w:rsid w:val="00E83C46"/>
    <w:rsid w:val="00E8593B"/>
    <w:rsid w:val="00E85DB7"/>
    <w:rsid w:val="00E87E34"/>
    <w:rsid w:val="00E91B25"/>
    <w:rsid w:val="00E92E34"/>
    <w:rsid w:val="00E94BA2"/>
    <w:rsid w:val="00E95D7C"/>
    <w:rsid w:val="00EA0D06"/>
    <w:rsid w:val="00EA4B96"/>
    <w:rsid w:val="00EA663A"/>
    <w:rsid w:val="00EB1C9E"/>
    <w:rsid w:val="00EB2D51"/>
    <w:rsid w:val="00EB551F"/>
    <w:rsid w:val="00EC601F"/>
    <w:rsid w:val="00EC7EDE"/>
    <w:rsid w:val="00ED007C"/>
    <w:rsid w:val="00ED3DC4"/>
    <w:rsid w:val="00ED466F"/>
    <w:rsid w:val="00ED6532"/>
    <w:rsid w:val="00EE109E"/>
    <w:rsid w:val="00EE3C39"/>
    <w:rsid w:val="00EE5CB5"/>
    <w:rsid w:val="00EF2AE9"/>
    <w:rsid w:val="00F07156"/>
    <w:rsid w:val="00F10E76"/>
    <w:rsid w:val="00F20D0A"/>
    <w:rsid w:val="00F3348A"/>
    <w:rsid w:val="00F342A1"/>
    <w:rsid w:val="00F35538"/>
    <w:rsid w:val="00F433DC"/>
    <w:rsid w:val="00F72E4A"/>
    <w:rsid w:val="00F77632"/>
    <w:rsid w:val="00F812A0"/>
    <w:rsid w:val="00F87F64"/>
    <w:rsid w:val="00F9756D"/>
    <w:rsid w:val="00FA1E45"/>
    <w:rsid w:val="00FC2F6B"/>
    <w:rsid w:val="00FD04A9"/>
    <w:rsid w:val="00FD2984"/>
    <w:rsid w:val="00FE0916"/>
    <w:rsid w:val="00FE2CEA"/>
    <w:rsid w:val="00FE30F5"/>
    <w:rsid w:val="00FE5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765778"/>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5538"/>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302924434">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7CFDA-16A9-8F47-B26E-247E0B72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5560</TotalTime>
  <Pages>22</Pages>
  <Words>4653</Words>
  <Characters>25596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60</cp:revision>
  <cp:lastPrinted>2020-02-10T23:02:00Z</cp:lastPrinted>
  <dcterms:created xsi:type="dcterms:W3CDTF">2018-11-30T01:49:00Z</dcterms:created>
  <dcterms:modified xsi:type="dcterms:W3CDTF">2020-04-13T23:05:00Z</dcterms:modified>
</cp:coreProperties>
</file>